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3F1218" w:rsidRPr="003F1218" w14:paraId="592EA912" w14:textId="77777777" w:rsidTr="00E453C8">
        <w:trPr>
          <w:trHeight w:hRule="exact" w:val="418"/>
          <w:jc w:val="center"/>
        </w:trPr>
        <w:tc>
          <w:tcPr>
            <w:tcW w:w="8721" w:type="dxa"/>
            <w:gridSpan w:val="2"/>
          </w:tcPr>
          <w:p w14:paraId="2D2E02D0" w14:textId="77777777" w:rsidR="003F1218" w:rsidRPr="003F1218" w:rsidRDefault="003F1218" w:rsidP="00E453C8">
            <w:pPr>
              <w:pStyle w:val="a5"/>
              <w:jc w:val="center"/>
              <w:rPr>
                <w:rFonts w:ascii="Tahoma" w:hAnsi="Tahoma" w:cs="Tahoma"/>
                <w:color w:val="000080"/>
                <w:rtl/>
              </w:rPr>
            </w:pPr>
            <w:bookmarkStart w:id="0" w:name="LastJudge"/>
            <w:r w:rsidRPr="003F1218">
              <w:rPr>
                <w:rFonts w:ascii="Tahoma" w:hAnsi="Tahoma" w:cs="Tahoma"/>
                <w:b/>
                <w:bCs/>
                <w:color w:val="000080"/>
                <w:rtl/>
              </w:rPr>
              <w:t>בית משפט השלום בקריית גת</w:t>
            </w:r>
          </w:p>
        </w:tc>
      </w:tr>
      <w:tr w:rsidR="003F1218" w:rsidRPr="006A7A71" w14:paraId="58AF1443" w14:textId="77777777" w:rsidTr="00E453C8">
        <w:trPr>
          <w:trHeight w:val="337"/>
          <w:jc w:val="center"/>
        </w:trPr>
        <w:tc>
          <w:tcPr>
            <w:tcW w:w="5047" w:type="dxa"/>
          </w:tcPr>
          <w:p w14:paraId="6E190AA0" w14:textId="77777777" w:rsidR="003F1218" w:rsidRPr="006A7A71" w:rsidRDefault="003F1218" w:rsidP="006A7A71">
            <w:pPr>
              <w:spacing w:before="120" w:after="120" w:line="240" w:lineRule="exact"/>
              <w:rPr>
                <w:b/>
                <w:bCs/>
                <w:sz w:val="26"/>
                <w:szCs w:val="26"/>
                <w:rtl/>
              </w:rPr>
            </w:pPr>
          </w:p>
        </w:tc>
        <w:tc>
          <w:tcPr>
            <w:tcW w:w="3674" w:type="dxa"/>
          </w:tcPr>
          <w:p w14:paraId="51B99C54" w14:textId="77777777" w:rsidR="003F1218" w:rsidRPr="006A7A71" w:rsidRDefault="003F1218" w:rsidP="006A7A71">
            <w:pPr>
              <w:pStyle w:val="a5"/>
              <w:spacing w:before="120" w:after="120" w:line="240" w:lineRule="exact"/>
              <w:jc w:val="right"/>
              <w:rPr>
                <w:b/>
                <w:bCs/>
                <w:sz w:val="26"/>
                <w:szCs w:val="26"/>
                <w:rtl/>
              </w:rPr>
            </w:pPr>
            <w:r w:rsidRPr="006A7A71">
              <w:rPr>
                <w:b/>
                <w:bCs/>
                <w:sz w:val="26"/>
                <w:szCs w:val="26"/>
                <w:rtl/>
              </w:rPr>
              <w:t>18 דצמבר 2023</w:t>
            </w:r>
          </w:p>
        </w:tc>
      </w:tr>
      <w:tr w:rsidR="003F1218" w:rsidRPr="006A7A71" w14:paraId="28715322" w14:textId="77777777" w:rsidTr="00E453C8">
        <w:trPr>
          <w:trHeight w:val="337"/>
          <w:jc w:val="center"/>
        </w:trPr>
        <w:tc>
          <w:tcPr>
            <w:tcW w:w="8721" w:type="dxa"/>
            <w:gridSpan w:val="2"/>
          </w:tcPr>
          <w:p w14:paraId="4FA92EB2" w14:textId="77777777" w:rsidR="003F1218" w:rsidRPr="006A7A71" w:rsidRDefault="003F1218" w:rsidP="006A7A71">
            <w:pPr>
              <w:spacing w:before="120" w:after="120" w:line="240" w:lineRule="exact"/>
              <w:rPr>
                <w:b/>
                <w:bCs/>
                <w:sz w:val="26"/>
                <w:szCs w:val="26"/>
                <w:rtl/>
              </w:rPr>
            </w:pPr>
            <w:r w:rsidRPr="006A7A71">
              <w:rPr>
                <w:b/>
                <w:bCs/>
                <w:sz w:val="26"/>
                <w:szCs w:val="26"/>
                <w:rtl/>
              </w:rPr>
              <w:t>ת"פ 7858-02-21 מדינת ישראל נ' לוז'נסקי(אסיר)</w:t>
            </w:r>
          </w:p>
        </w:tc>
      </w:tr>
    </w:tbl>
    <w:p w14:paraId="1E8F0B7B" w14:textId="77777777" w:rsidR="003F1218" w:rsidRPr="006A7A71" w:rsidRDefault="003F1218" w:rsidP="006A7A71">
      <w:pPr>
        <w:spacing w:before="120" w:after="120" w:line="240" w:lineRule="exact"/>
        <w:rPr>
          <w:b/>
          <w:bCs/>
          <w:sz w:val="26"/>
          <w:szCs w:val="26"/>
        </w:rPr>
      </w:pPr>
    </w:p>
    <w:tbl>
      <w:tblPr>
        <w:bidiVisual/>
        <w:tblW w:w="0" w:type="auto"/>
        <w:jc w:val="center"/>
        <w:tblLook w:val="0000" w:firstRow="0" w:lastRow="0" w:firstColumn="0" w:lastColumn="0" w:noHBand="0" w:noVBand="0"/>
      </w:tblPr>
      <w:tblGrid>
        <w:gridCol w:w="873"/>
        <w:gridCol w:w="7848"/>
      </w:tblGrid>
      <w:tr w:rsidR="003F1218" w:rsidRPr="006A7A71" w14:paraId="6E7CAC99" w14:textId="77777777" w:rsidTr="00E453C8">
        <w:trPr>
          <w:trHeight w:val="337"/>
          <w:jc w:val="center"/>
        </w:trPr>
        <w:tc>
          <w:tcPr>
            <w:tcW w:w="873" w:type="dxa"/>
          </w:tcPr>
          <w:p w14:paraId="70B83623" w14:textId="77777777" w:rsidR="003F1218" w:rsidRPr="006A7A71" w:rsidRDefault="003F1218" w:rsidP="006A7A71">
            <w:pPr>
              <w:tabs>
                <w:tab w:val="left" w:pos="1710"/>
              </w:tabs>
              <w:spacing w:before="120" w:after="120" w:line="240" w:lineRule="exact"/>
              <w:rPr>
                <w:b/>
                <w:bCs/>
                <w:sz w:val="26"/>
                <w:szCs w:val="26"/>
                <w:rtl/>
              </w:rPr>
            </w:pPr>
            <w:r w:rsidRPr="006A7A71">
              <w:rPr>
                <w:b/>
                <w:bCs/>
                <w:sz w:val="26"/>
                <w:szCs w:val="26"/>
                <w:rtl/>
              </w:rPr>
              <w:t>לפני</w:t>
            </w:r>
          </w:p>
        </w:tc>
        <w:tc>
          <w:tcPr>
            <w:tcW w:w="7848" w:type="dxa"/>
          </w:tcPr>
          <w:p w14:paraId="6601CF5A" w14:textId="77777777" w:rsidR="003F1218" w:rsidRPr="006A7A71" w:rsidRDefault="003F1218" w:rsidP="006A7A71">
            <w:pPr>
              <w:tabs>
                <w:tab w:val="left" w:pos="1710"/>
              </w:tabs>
              <w:spacing w:before="120" w:after="120" w:line="240" w:lineRule="exact"/>
              <w:rPr>
                <w:b/>
                <w:bCs/>
                <w:sz w:val="26"/>
                <w:szCs w:val="26"/>
                <w:rtl/>
              </w:rPr>
            </w:pPr>
            <w:r w:rsidRPr="006A7A71">
              <w:rPr>
                <w:rFonts w:ascii="Arial" w:hAnsi="Arial"/>
                <w:b/>
                <w:bCs/>
                <w:sz w:val="26"/>
                <w:szCs w:val="26"/>
                <w:rtl/>
              </w:rPr>
              <w:t>כב' השופטת בכירה  נגה שמואלי-מאייר</w:t>
            </w:r>
          </w:p>
        </w:tc>
      </w:tr>
    </w:tbl>
    <w:p w14:paraId="3FF661EB" w14:textId="77777777" w:rsidR="00CB7DDE" w:rsidRPr="006A7A71" w:rsidRDefault="003F1218" w:rsidP="006A7A71">
      <w:pPr>
        <w:pStyle w:val="a5"/>
        <w:spacing w:before="120" w:after="120" w:line="240" w:lineRule="exact"/>
        <w:rPr>
          <w:rFonts w:ascii="David" w:hAnsi="David"/>
          <w:rtl/>
        </w:rPr>
      </w:pPr>
      <w:r w:rsidRPr="006A7A71">
        <w:rPr>
          <w:rtl/>
        </w:rPr>
        <w:t xml:space="preserve"> </w:t>
      </w:r>
    </w:p>
    <w:tbl>
      <w:tblPr>
        <w:bidiVisual/>
        <w:tblW w:w="8820" w:type="dxa"/>
        <w:jc w:val="center"/>
        <w:tblLook w:val="01E0" w:firstRow="1" w:lastRow="1" w:firstColumn="1" w:lastColumn="1" w:noHBand="0" w:noVBand="0"/>
      </w:tblPr>
      <w:tblGrid>
        <w:gridCol w:w="5603"/>
        <w:gridCol w:w="3217"/>
      </w:tblGrid>
      <w:tr w:rsidR="003F1218" w:rsidRPr="006A7A71" w14:paraId="5519BDA6" w14:textId="77777777" w:rsidTr="00E453C8">
        <w:trPr>
          <w:jc w:val="center"/>
        </w:trPr>
        <w:tc>
          <w:tcPr>
            <w:tcW w:w="5603" w:type="dxa"/>
          </w:tcPr>
          <w:p w14:paraId="6A17436B" w14:textId="77777777" w:rsidR="003F1218" w:rsidRPr="006A7A71" w:rsidRDefault="003F1218" w:rsidP="006A7A71">
            <w:pPr>
              <w:spacing w:before="120" w:after="120" w:line="240" w:lineRule="exact"/>
              <w:rPr>
                <w:rFonts w:ascii="David" w:hAnsi="David"/>
                <w:b/>
                <w:bCs/>
                <w:sz w:val="26"/>
                <w:szCs w:val="26"/>
                <w:rtl/>
              </w:rPr>
            </w:pPr>
            <w:bookmarkStart w:id="1" w:name="FirstAppellant"/>
            <w:bookmarkStart w:id="2" w:name="FirstLawyer"/>
            <w:r w:rsidRPr="006A7A71">
              <w:rPr>
                <w:rFonts w:ascii="David" w:hAnsi="David"/>
                <w:b/>
                <w:bCs/>
                <w:sz w:val="26"/>
                <w:szCs w:val="26"/>
                <w:rtl/>
              </w:rPr>
              <w:t>מדינת ישראל – תביעות לכיש</w:t>
            </w:r>
          </w:p>
          <w:p w14:paraId="198251EA" w14:textId="77777777" w:rsidR="003F1218" w:rsidRPr="006A7A71" w:rsidRDefault="003F1218" w:rsidP="006A7A71">
            <w:pPr>
              <w:spacing w:before="120" w:after="120" w:line="240" w:lineRule="exact"/>
              <w:rPr>
                <w:rFonts w:ascii="David" w:hAnsi="David"/>
                <w:b/>
                <w:bCs/>
                <w:sz w:val="26"/>
                <w:szCs w:val="26"/>
                <w:rtl/>
              </w:rPr>
            </w:pPr>
            <w:r w:rsidRPr="006A7A71">
              <w:rPr>
                <w:rFonts w:ascii="David" w:hAnsi="David"/>
                <w:b/>
                <w:bCs/>
                <w:sz w:val="26"/>
                <w:szCs w:val="26"/>
                <w:rtl/>
              </w:rPr>
              <w:t xml:space="preserve">ע"י ב"כ עוה"ד הילה מלול – נוכחת </w:t>
            </w:r>
          </w:p>
        </w:tc>
        <w:tc>
          <w:tcPr>
            <w:tcW w:w="3217" w:type="dxa"/>
          </w:tcPr>
          <w:p w14:paraId="378D4305" w14:textId="77777777" w:rsidR="003F1218" w:rsidRPr="006A7A71" w:rsidRDefault="003F1218" w:rsidP="006A7A71">
            <w:pPr>
              <w:bidi w:val="0"/>
              <w:spacing w:before="120" w:after="120" w:line="240" w:lineRule="exact"/>
              <w:rPr>
                <w:rFonts w:ascii="David" w:hAnsi="David"/>
                <w:b/>
                <w:bCs/>
                <w:sz w:val="26"/>
                <w:szCs w:val="26"/>
                <w:rtl/>
              </w:rPr>
            </w:pPr>
            <w:r w:rsidRPr="006A7A71">
              <w:rPr>
                <w:rFonts w:ascii="David" w:hAnsi="David"/>
                <w:b/>
                <w:bCs/>
                <w:sz w:val="26"/>
                <w:szCs w:val="26"/>
                <w:rtl/>
              </w:rPr>
              <w:t>המאשימה</w:t>
            </w:r>
          </w:p>
          <w:p w14:paraId="4150D575" w14:textId="77777777" w:rsidR="003F1218" w:rsidRPr="006A7A71" w:rsidRDefault="003F1218" w:rsidP="006A7A71">
            <w:pPr>
              <w:spacing w:before="120" w:after="120" w:line="240" w:lineRule="exact"/>
              <w:rPr>
                <w:rFonts w:ascii="David" w:hAnsi="David"/>
                <w:b/>
                <w:bCs/>
                <w:sz w:val="26"/>
                <w:szCs w:val="26"/>
                <w:rtl/>
              </w:rPr>
            </w:pPr>
          </w:p>
        </w:tc>
      </w:tr>
      <w:bookmarkEnd w:id="1"/>
      <w:bookmarkEnd w:id="2"/>
      <w:tr w:rsidR="003F1218" w:rsidRPr="006A7A71" w14:paraId="66077546" w14:textId="77777777" w:rsidTr="00E453C8">
        <w:trPr>
          <w:jc w:val="center"/>
        </w:trPr>
        <w:tc>
          <w:tcPr>
            <w:tcW w:w="8820" w:type="dxa"/>
            <w:gridSpan w:val="2"/>
          </w:tcPr>
          <w:p w14:paraId="578D6278" w14:textId="77777777" w:rsidR="003F1218" w:rsidRPr="006A7A71" w:rsidRDefault="003F1218" w:rsidP="006A7A71">
            <w:pPr>
              <w:spacing w:before="240" w:after="240" w:line="240" w:lineRule="exact"/>
              <w:jc w:val="center"/>
              <w:rPr>
                <w:rFonts w:ascii="David" w:hAnsi="David"/>
                <w:b/>
                <w:bCs/>
                <w:sz w:val="26"/>
                <w:szCs w:val="26"/>
              </w:rPr>
            </w:pPr>
            <w:r w:rsidRPr="006A7A71">
              <w:rPr>
                <w:rFonts w:ascii="David" w:hAnsi="David"/>
                <w:b/>
                <w:bCs/>
                <w:sz w:val="26"/>
                <w:szCs w:val="26"/>
                <w:rtl/>
              </w:rPr>
              <w:t>נ ג ד</w:t>
            </w:r>
          </w:p>
        </w:tc>
      </w:tr>
      <w:tr w:rsidR="003F1218" w:rsidRPr="006A7A71" w14:paraId="7C9D9019" w14:textId="77777777" w:rsidTr="00E453C8">
        <w:trPr>
          <w:jc w:val="center"/>
        </w:trPr>
        <w:tc>
          <w:tcPr>
            <w:tcW w:w="5603" w:type="dxa"/>
          </w:tcPr>
          <w:p w14:paraId="472AFCE9" w14:textId="77777777" w:rsidR="003F1218" w:rsidRPr="006A7A71" w:rsidRDefault="003F1218" w:rsidP="006A7A71">
            <w:pPr>
              <w:spacing w:before="120" w:after="120" w:line="240" w:lineRule="exact"/>
              <w:rPr>
                <w:rFonts w:ascii="David" w:hAnsi="David"/>
                <w:b/>
                <w:bCs/>
                <w:sz w:val="26"/>
                <w:szCs w:val="26"/>
              </w:rPr>
            </w:pPr>
            <w:r w:rsidRPr="006A7A71">
              <w:rPr>
                <w:rFonts w:ascii="David" w:hAnsi="David"/>
                <w:b/>
                <w:bCs/>
                <w:sz w:val="26"/>
                <w:szCs w:val="26"/>
                <w:rtl/>
              </w:rPr>
              <w:t xml:space="preserve">מיכאל לוז'נסקי – נוכח </w:t>
            </w:r>
          </w:p>
          <w:p w14:paraId="5735417F" w14:textId="77777777" w:rsidR="003F1218" w:rsidRPr="006A7A71" w:rsidRDefault="003F1218" w:rsidP="006A7A71">
            <w:pPr>
              <w:spacing w:before="120" w:after="120" w:line="240" w:lineRule="exact"/>
              <w:rPr>
                <w:rFonts w:ascii="David" w:hAnsi="David"/>
                <w:b/>
                <w:bCs/>
                <w:sz w:val="26"/>
                <w:szCs w:val="26"/>
                <w:rtl/>
              </w:rPr>
            </w:pPr>
            <w:r w:rsidRPr="006A7A71">
              <w:rPr>
                <w:rFonts w:ascii="David" w:hAnsi="David"/>
                <w:b/>
                <w:bCs/>
                <w:sz w:val="26"/>
                <w:szCs w:val="26"/>
                <w:rtl/>
              </w:rPr>
              <w:t xml:space="preserve">ע"י ב"כ עו"ד יוסי דגה – נוכח </w:t>
            </w:r>
          </w:p>
        </w:tc>
        <w:tc>
          <w:tcPr>
            <w:tcW w:w="3217" w:type="dxa"/>
          </w:tcPr>
          <w:p w14:paraId="311E9096" w14:textId="77777777" w:rsidR="003F1218" w:rsidRPr="006A7A71" w:rsidRDefault="003F1218" w:rsidP="006A7A71">
            <w:pPr>
              <w:spacing w:before="120" w:after="120" w:line="240" w:lineRule="exact"/>
              <w:jc w:val="right"/>
              <w:rPr>
                <w:rFonts w:ascii="David" w:hAnsi="David"/>
                <w:b/>
                <w:bCs/>
                <w:sz w:val="26"/>
                <w:szCs w:val="26"/>
                <w:rtl/>
              </w:rPr>
            </w:pPr>
            <w:r w:rsidRPr="006A7A71">
              <w:rPr>
                <w:rFonts w:ascii="David" w:hAnsi="David"/>
                <w:b/>
                <w:bCs/>
                <w:sz w:val="26"/>
                <w:szCs w:val="26"/>
                <w:rtl/>
              </w:rPr>
              <w:t>הנאשם</w:t>
            </w:r>
          </w:p>
        </w:tc>
      </w:tr>
    </w:tbl>
    <w:p w14:paraId="43AE0578" w14:textId="77777777" w:rsidR="00410197" w:rsidRDefault="00410197" w:rsidP="006A7A71">
      <w:pPr>
        <w:pStyle w:val="1"/>
        <w:spacing w:before="120" w:after="120" w:line="240" w:lineRule="exact"/>
        <w:ind w:left="283" w:hanging="283"/>
        <w:jc w:val="both"/>
        <w:rPr>
          <w:rFonts w:ascii="FrankRuehl" w:hAnsi="FrankRuehl" w:cs="FrankRuehl" w:hint="cs"/>
          <w:color w:val="auto"/>
          <w:sz w:val="24"/>
          <w:szCs w:val="24"/>
          <w:rtl/>
        </w:rPr>
      </w:pPr>
    </w:p>
    <w:p w14:paraId="0614A623" w14:textId="77777777" w:rsidR="006A7A71" w:rsidRPr="006A7A71" w:rsidRDefault="006A7A71" w:rsidP="006A7A71">
      <w:pPr>
        <w:pStyle w:val="1"/>
        <w:spacing w:before="120" w:after="120" w:line="240" w:lineRule="exact"/>
        <w:ind w:left="283" w:hanging="283"/>
        <w:jc w:val="both"/>
        <w:rPr>
          <w:rFonts w:ascii="FrankRuehl" w:hAnsi="FrankRuehl" w:cs="FrankRuehl"/>
          <w:color w:val="auto"/>
          <w:sz w:val="24"/>
          <w:szCs w:val="24"/>
          <w:rtl/>
        </w:rPr>
      </w:pPr>
      <w:r w:rsidRPr="006A7A71">
        <w:rPr>
          <w:rFonts w:ascii="FrankRuehl" w:hAnsi="FrankRuehl" w:cs="FrankRuehl"/>
          <w:color w:val="auto"/>
          <w:sz w:val="24"/>
          <w:szCs w:val="24"/>
          <w:rtl/>
        </w:rPr>
        <w:t xml:space="preserve">חקיקה שאוזכרה: </w:t>
      </w:r>
    </w:p>
    <w:p w14:paraId="61364283" w14:textId="77777777" w:rsidR="006A7A71" w:rsidRPr="006A7A71" w:rsidRDefault="006A7A71" w:rsidP="006A7A71">
      <w:pPr>
        <w:pStyle w:val="1"/>
        <w:spacing w:before="120" w:after="120" w:line="240" w:lineRule="exact"/>
        <w:ind w:left="283" w:hanging="283"/>
        <w:jc w:val="both"/>
        <w:rPr>
          <w:rFonts w:ascii="FrankRuehl" w:hAnsi="FrankRuehl" w:cs="FrankRuehl"/>
          <w:color w:val="0000FF"/>
          <w:sz w:val="24"/>
          <w:szCs w:val="24"/>
          <w:rtl/>
        </w:rPr>
      </w:pPr>
      <w:hyperlink r:id="rId7" w:history="1">
        <w:r w:rsidRPr="006A7A71">
          <w:rPr>
            <w:rStyle w:val="Hyperlink"/>
            <w:rFonts w:ascii="FrankRuehl" w:hAnsi="FrankRuehl" w:cs="FrankRuehl"/>
            <w:sz w:val="24"/>
            <w:szCs w:val="24"/>
            <w:u w:val="none"/>
            <w:rtl/>
          </w:rPr>
          <w:t>פקודת הסמים המסוכנים [נוסח חדש], תשל"ג-1973</w:t>
        </w:r>
      </w:hyperlink>
      <w:r w:rsidRPr="006A7A71">
        <w:rPr>
          <w:rFonts w:ascii="FrankRuehl" w:hAnsi="FrankRuehl" w:cs="FrankRuehl"/>
          <w:color w:val="0000FF"/>
          <w:sz w:val="24"/>
          <w:szCs w:val="24"/>
          <w:rtl/>
        </w:rPr>
        <w:t xml:space="preserve">: סע'  </w:t>
      </w:r>
      <w:hyperlink r:id="rId8" w:history="1">
        <w:r w:rsidRPr="006A7A71">
          <w:rPr>
            <w:rStyle w:val="Hyperlink"/>
            <w:rFonts w:ascii="FrankRuehl" w:hAnsi="FrankRuehl" w:cs="FrankRuehl"/>
            <w:sz w:val="24"/>
            <w:szCs w:val="24"/>
            <w:u w:val="none"/>
          </w:rPr>
          <w:t>7.</w:t>
        </w:r>
        <w:r w:rsidRPr="006A7A71">
          <w:rPr>
            <w:rStyle w:val="Hyperlink"/>
            <w:rFonts w:ascii="FrankRuehl" w:hAnsi="FrankRuehl" w:cs="FrankRuehl"/>
            <w:sz w:val="24"/>
            <w:szCs w:val="24"/>
            <w:u w:val="none"/>
            <w:rtl/>
          </w:rPr>
          <w:t>א</w:t>
        </w:r>
        <w:r w:rsidRPr="006A7A71">
          <w:rPr>
            <w:rStyle w:val="Hyperlink"/>
            <w:rFonts w:ascii="FrankRuehl" w:hAnsi="FrankRuehl" w:cs="FrankRuehl"/>
            <w:sz w:val="24"/>
            <w:szCs w:val="24"/>
            <w:u w:val="none"/>
          </w:rPr>
          <w:t>.</w:t>
        </w:r>
      </w:hyperlink>
      <w:r w:rsidRPr="006A7A71">
        <w:rPr>
          <w:rFonts w:ascii="FrankRuehl" w:hAnsi="FrankRuehl" w:cs="FrankRuehl"/>
          <w:color w:val="0000FF"/>
          <w:sz w:val="24"/>
          <w:szCs w:val="24"/>
          <w:rtl/>
        </w:rPr>
        <w:t xml:space="preserve">, </w:t>
      </w:r>
      <w:hyperlink r:id="rId9" w:history="1">
        <w:r w:rsidRPr="006A7A71">
          <w:rPr>
            <w:rStyle w:val="Hyperlink"/>
            <w:rFonts w:ascii="FrankRuehl" w:hAnsi="FrankRuehl" w:cs="FrankRuehl"/>
            <w:sz w:val="24"/>
            <w:szCs w:val="24"/>
            <w:u w:val="none"/>
          </w:rPr>
          <w:t>7.</w:t>
        </w:r>
        <w:r w:rsidRPr="006A7A71">
          <w:rPr>
            <w:rStyle w:val="Hyperlink"/>
            <w:rFonts w:ascii="FrankRuehl" w:hAnsi="FrankRuehl" w:cs="FrankRuehl"/>
            <w:sz w:val="24"/>
            <w:szCs w:val="24"/>
            <w:u w:val="none"/>
            <w:rtl/>
          </w:rPr>
          <w:t>ג</w:t>
        </w:r>
      </w:hyperlink>
    </w:p>
    <w:p w14:paraId="79A28576" w14:textId="77777777" w:rsidR="006A7A71" w:rsidRPr="006A7A71" w:rsidRDefault="006A7A71" w:rsidP="006A7A71">
      <w:pPr>
        <w:pStyle w:val="1"/>
        <w:spacing w:before="120" w:after="120" w:line="240" w:lineRule="exact"/>
        <w:ind w:left="283" w:hanging="283"/>
        <w:jc w:val="both"/>
        <w:rPr>
          <w:rFonts w:ascii="FrankRuehl" w:hAnsi="FrankRuehl" w:cs="FrankRuehl"/>
          <w:color w:val="0000FF"/>
          <w:sz w:val="24"/>
          <w:szCs w:val="24"/>
          <w:rtl/>
        </w:rPr>
      </w:pPr>
      <w:hyperlink r:id="rId10" w:history="1">
        <w:r w:rsidRPr="006A7A71">
          <w:rPr>
            <w:rStyle w:val="Hyperlink"/>
            <w:rFonts w:ascii="FrankRuehl" w:hAnsi="FrankRuehl" w:cs="FrankRuehl"/>
            <w:sz w:val="24"/>
            <w:szCs w:val="24"/>
            <w:u w:val="none"/>
            <w:rtl/>
          </w:rPr>
          <w:t>חוק העונשין, תשל"ז-1977</w:t>
        </w:r>
      </w:hyperlink>
      <w:r w:rsidRPr="006A7A71">
        <w:rPr>
          <w:rFonts w:ascii="FrankRuehl" w:hAnsi="FrankRuehl" w:cs="FrankRuehl"/>
          <w:color w:val="0000FF"/>
          <w:sz w:val="24"/>
          <w:szCs w:val="24"/>
          <w:rtl/>
        </w:rPr>
        <w:t xml:space="preserve">: סע'  </w:t>
      </w:r>
      <w:hyperlink r:id="rId11" w:history="1">
        <w:r w:rsidRPr="006A7A71">
          <w:rPr>
            <w:rStyle w:val="Hyperlink"/>
            <w:rFonts w:ascii="FrankRuehl" w:hAnsi="FrankRuehl" w:cs="FrankRuehl"/>
            <w:sz w:val="24"/>
            <w:szCs w:val="24"/>
            <w:u w:val="none"/>
          </w:rPr>
          <w:t>40</w:t>
        </w:r>
        <w:r w:rsidRPr="006A7A71">
          <w:rPr>
            <w:rStyle w:val="Hyperlink"/>
            <w:rFonts w:ascii="FrankRuehl" w:hAnsi="FrankRuehl" w:cs="FrankRuehl"/>
            <w:sz w:val="24"/>
            <w:szCs w:val="24"/>
            <w:u w:val="none"/>
            <w:rtl/>
          </w:rPr>
          <w:t>ג</w:t>
        </w:r>
      </w:hyperlink>
      <w:r w:rsidRPr="006A7A71">
        <w:rPr>
          <w:rFonts w:ascii="FrankRuehl" w:hAnsi="FrankRuehl" w:cs="FrankRuehl"/>
          <w:color w:val="0000FF"/>
          <w:sz w:val="24"/>
          <w:szCs w:val="24"/>
          <w:rtl/>
        </w:rPr>
        <w:t xml:space="preserve">(א), </w:t>
      </w:r>
      <w:hyperlink r:id="rId12" w:history="1">
        <w:r w:rsidRPr="006A7A71">
          <w:rPr>
            <w:rStyle w:val="Hyperlink"/>
            <w:rFonts w:ascii="FrankRuehl" w:hAnsi="FrankRuehl" w:cs="FrankRuehl"/>
            <w:sz w:val="24"/>
            <w:szCs w:val="24"/>
            <w:u w:val="none"/>
          </w:rPr>
          <w:t>40</w:t>
        </w:r>
        <w:r w:rsidRPr="006A7A71">
          <w:rPr>
            <w:rStyle w:val="Hyperlink"/>
            <w:rFonts w:ascii="FrankRuehl" w:hAnsi="FrankRuehl" w:cs="FrankRuehl"/>
            <w:sz w:val="24"/>
            <w:szCs w:val="24"/>
            <w:u w:val="none"/>
            <w:rtl/>
          </w:rPr>
          <w:t>ד</w:t>
        </w:r>
      </w:hyperlink>
      <w:r w:rsidRPr="006A7A71">
        <w:rPr>
          <w:rFonts w:ascii="FrankRuehl" w:hAnsi="FrankRuehl" w:cs="FrankRuehl"/>
          <w:color w:val="0000FF"/>
          <w:sz w:val="24"/>
          <w:szCs w:val="24"/>
          <w:rtl/>
        </w:rPr>
        <w:t xml:space="preserve">(א), </w:t>
      </w:r>
      <w:hyperlink r:id="rId13" w:history="1">
        <w:r w:rsidRPr="006A7A71">
          <w:rPr>
            <w:rStyle w:val="Hyperlink"/>
            <w:rFonts w:ascii="FrankRuehl" w:hAnsi="FrankRuehl" w:cs="FrankRuehl"/>
            <w:sz w:val="24"/>
            <w:szCs w:val="24"/>
            <w:u w:val="none"/>
          </w:rPr>
          <w:t>54</w:t>
        </w:r>
      </w:hyperlink>
      <w:r w:rsidRPr="006A7A71">
        <w:rPr>
          <w:rFonts w:ascii="FrankRuehl" w:hAnsi="FrankRuehl" w:cs="FrankRuehl"/>
          <w:color w:val="0000FF"/>
          <w:sz w:val="24"/>
          <w:szCs w:val="24"/>
          <w:rtl/>
        </w:rPr>
        <w:t xml:space="preserve">, </w:t>
      </w:r>
      <w:hyperlink r:id="rId14" w:history="1">
        <w:r w:rsidRPr="006A7A71">
          <w:rPr>
            <w:rStyle w:val="Hyperlink"/>
            <w:rFonts w:ascii="FrankRuehl" w:hAnsi="FrankRuehl" w:cs="FrankRuehl"/>
            <w:sz w:val="24"/>
            <w:szCs w:val="24"/>
            <w:u w:val="none"/>
          </w:rPr>
          <w:t>56</w:t>
        </w:r>
      </w:hyperlink>
      <w:r w:rsidRPr="006A7A71">
        <w:rPr>
          <w:rFonts w:ascii="FrankRuehl" w:hAnsi="FrankRuehl" w:cs="FrankRuehl"/>
          <w:color w:val="0000FF"/>
          <w:sz w:val="24"/>
          <w:szCs w:val="24"/>
          <w:rtl/>
        </w:rPr>
        <w:t xml:space="preserve">, </w:t>
      </w:r>
      <w:hyperlink r:id="rId15" w:history="1">
        <w:r w:rsidRPr="006A7A71">
          <w:rPr>
            <w:rStyle w:val="Hyperlink"/>
            <w:rFonts w:ascii="FrankRuehl" w:hAnsi="FrankRuehl" w:cs="FrankRuehl"/>
            <w:sz w:val="24"/>
            <w:szCs w:val="24"/>
            <w:u w:val="none"/>
          </w:rPr>
          <w:t>56</w:t>
        </w:r>
      </w:hyperlink>
      <w:r w:rsidRPr="006A7A71">
        <w:rPr>
          <w:rFonts w:ascii="FrankRuehl" w:hAnsi="FrankRuehl" w:cs="FrankRuehl"/>
          <w:color w:val="0000FF"/>
          <w:sz w:val="24"/>
          <w:szCs w:val="24"/>
          <w:rtl/>
        </w:rPr>
        <w:t xml:space="preserve">(א), </w:t>
      </w:r>
      <w:hyperlink r:id="rId16" w:history="1">
        <w:r w:rsidRPr="006A7A71">
          <w:rPr>
            <w:rStyle w:val="Hyperlink"/>
            <w:rFonts w:ascii="FrankRuehl" w:hAnsi="FrankRuehl" w:cs="FrankRuehl"/>
            <w:sz w:val="24"/>
            <w:szCs w:val="24"/>
            <w:u w:val="none"/>
          </w:rPr>
          <w:t>58</w:t>
        </w:r>
      </w:hyperlink>
    </w:p>
    <w:p w14:paraId="6AE6F2F4" w14:textId="77777777" w:rsidR="003F1218" w:rsidRDefault="003F1218" w:rsidP="006A7A71">
      <w:pPr>
        <w:pStyle w:val="1"/>
        <w:spacing w:after="160"/>
        <w:ind w:left="-384" w:hanging="425"/>
        <w:rPr>
          <w:rFonts w:ascii="David" w:hAnsi="David" w:cs="David" w:hint="cs"/>
          <w:color w:val="auto"/>
          <w:sz w:val="28"/>
          <w:szCs w:val="28"/>
          <w:rtl/>
        </w:rPr>
      </w:pPr>
      <w:bookmarkStart w:id="3" w:name="LawTable_End"/>
      <w:bookmarkEnd w:id="3"/>
    </w:p>
    <w:p w14:paraId="39037AD8" w14:textId="77777777" w:rsidR="00410197" w:rsidRDefault="00410197" w:rsidP="00410197">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hint="cs"/>
          <w:szCs w:val="26"/>
          <w:rtl/>
        </w:rPr>
        <w:t>מ</w:t>
      </w:r>
      <w:r>
        <w:rPr>
          <w:rFonts w:cs="FrankRuehl"/>
          <w:szCs w:val="26"/>
          <w:rtl/>
        </w:rPr>
        <w:t>יני-רציו:</w:t>
      </w:r>
    </w:p>
    <w:p w14:paraId="558C8237"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C870F6">
        <w:rPr>
          <w:rFonts w:cs="FrankRuehl" w:hint="cs"/>
          <w:szCs w:val="26"/>
          <w:rtl/>
        </w:rPr>
        <w:t>בית משפט השלום בקריית גת גזר לנאשם, אשר הורשע על פי הודאתו בהחזקת סם לצריכה עצמית, קנס בסך 1,200 ₪ או 10 ימי מאסר חלף הקנס, וכן חידש מאסר מותנה של חמישה חודשים למשך שנתיים נוספות.</w:t>
      </w:r>
    </w:p>
    <w:p w14:paraId="0A6C5858" w14:textId="77777777" w:rsidR="00410197" w:rsidRDefault="00410197" w:rsidP="00410197">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סמים</w:t>
      </w:r>
    </w:p>
    <w:p w14:paraId="7985CBB5" w14:textId="77777777" w:rsidR="00410197" w:rsidRDefault="00410197" w:rsidP="00410197">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מאסר על תנאי</w:t>
      </w:r>
    </w:p>
    <w:p w14:paraId="1CE4D13F" w14:textId="77777777" w:rsidR="00410197" w:rsidRPr="00C870F6" w:rsidRDefault="00410197" w:rsidP="004101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13C2658" w14:textId="77777777" w:rsidR="00410197" w:rsidRDefault="00410197" w:rsidP="00410197">
      <w:pPr>
        <w:pBdr>
          <w:top w:val="single" w:sz="4" w:space="1" w:color="auto"/>
          <w:bottom w:val="single" w:sz="4" w:space="1" w:color="auto"/>
        </w:pBdr>
        <w:spacing w:after="120" w:line="320" w:lineRule="exact"/>
        <w:jc w:val="both"/>
        <w:rPr>
          <w:rFonts w:cs="FrankRuehl" w:hint="cs"/>
          <w:szCs w:val="26"/>
          <w:rtl/>
        </w:rPr>
      </w:pPr>
      <w:r w:rsidRPr="00C870F6">
        <w:rPr>
          <w:rFonts w:cs="FrankRuehl" w:hint="cs"/>
          <w:szCs w:val="26"/>
          <w:rtl/>
        </w:rPr>
        <w:t xml:space="preserve">הנאשם החזיק בביתו סם מסוג קנאבוס במשקל 0.7018 גרם, לצריכה עצמית. שירות המבחן התבקש לבחון את שאלת הארכת מאסר מותנה התלוי ועומד נגד הנאשם אך לא בא בהמלצה על הארכת המאסר המותנה אלא המליץ על ענישה מחדדת גבולות. </w:t>
      </w:r>
    </w:p>
    <w:p w14:paraId="4B97CA3F" w14:textId="77777777" w:rsidR="00410197" w:rsidRDefault="00410197" w:rsidP="004101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936A948"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tl/>
        </w:rPr>
      </w:pPr>
      <w:r w:rsidRPr="00C870F6">
        <w:rPr>
          <w:rFonts w:cs="FrankRuehl" w:hint="cs"/>
          <w:szCs w:val="26"/>
          <w:rtl/>
        </w:rPr>
        <w:t xml:space="preserve">בית המשפט הורה על הארכת המאסר המותנה וקבע כך: </w:t>
      </w:r>
    </w:p>
    <w:p w14:paraId="6108F330"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tl/>
        </w:rPr>
      </w:pPr>
      <w:r w:rsidRPr="00C870F6">
        <w:rPr>
          <w:rFonts w:cs="FrankRuehl" w:hint="cs"/>
          <w:szCs w:val="26"/>
          <w:rtl/>
        </w:rPr>
        <w:t>ב</w:t>
      </w:r>
      <w:r w:rsidRPr="00C870F6">
        <w:rPr>
          <w:rFonts w:cs="FrankRuehl"/>
          <w:szCs w:val="26"/>
          <w:rtl/>
        </w:rPr>
        <w:t xml:space="preserve">תי המשפט </w:t>
      </w:r>
      <w:r w:rsidRPr="00C870F6">
        <w:rPr>
          <w:rFonts w:cs="FrankRuehl" w:hint="cs"/>
          <w:szCs w:val="26"/>
          <w:rtl/>
        </w:rPr>
        <w:t>מצווים לתרום חלקם במאבק</w:t>
      </w:r>
      <w:r w:rsidRPr="00C870F6">
        <w:rPr>
          <w:rFonts w:cs="FrankRuehl"/>
          <w:szCs w:val="26"/>
          <w:rtl/>
        </w:rPr>
        <w:t xml:space="preserve"> </w:t>
      </w:r>
      <w:r w:rsidRPr="00C870F6">
        <w:rPr>
          <w:rFonts w:cs="FrankRuehl" w:hint="cs"/>
          <w:szCs w:val="26"/>
          <w:rtl/>
        </w:rPr>
        <w:t xml:space="preserve">נגד נגע הסמים </w:t>
      </w:r>
      <w:r w:rsidRPr="00C870F6">
        <w:rPr>
          <w:rFonts w:cs="FrankRuehl"/>
          <w:szCs w:val="26"/>
          <w:rtl/>
        </w:rPr>
        <w:t>באמצעות הטלת עונשים מרתיעים</w:t>
      </w:r>
      <w:r w:rsidRPr="00C870F6">
        <w:rPr>
          <w:rFonts w:cs="FrankRuehl" w:hint="cs"/>
          <w:szCs w:val="26"/>
          <w:rtl/>
        </w:rPr>
        <w:t xml:space="preserve">. </w:t>
      </w:r>
      <w:r w:rsidRPr="00C870F6">
        <w:rPr>
          <w:rFonts w:cs="FrankRuehl"/>
          <w:szCs w:val="26"/>
          <w:rtl/>
        </w:rPr>
        <w:t>עם זאת, בשים לב לכמות הסם אותה החזיק הנאשם לצריכתו העצמית ולשינוי מדיניות הענישה בעבירה זו, נדמה כי מידת הפגיעה בערכים המוגנים במקרה הנדון אינה מצויה ברף גבוה.</w:t>
      </w:r>
    </w:p>
    <w:p w14:paraId="2F6675F2"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tl/>
        </w:rPr>
      </w:pPr>
      <w:r w:rsidRPr="00C870F6">
        <w:rPr>
          <w:rFonts w:cs="FrankRuehl"/>
          <w:szCs w:val="26"/>
          <w:rtl/>
        </w:rPr>
        <w:lastRenderedPageBreak/>
        <w:t xml:space="preserve"> </w:t>
      </w:r>
      <w:r w:rsidRPr="00C870F6">
        <w:rPr>
          <w:rFonts w:cs="FrankRuehl" w:hint="cs"/>
          <w:szCs w:val="26"/>
          <w:rtl/>
        </w:rPr>
        <w:t xml:space="preserve">בעניינו של הנאשם, </w:t>
      </w:r>
      <w:r w:rsidRPr="00C870F6">
        <w:rPr>
          <w:rFonts w:cs="FrankRuehl"/>
          <w:szCs w:val="26"/>
          <w:rtl/>
        </w:rPr>
        <w:t xml:space="preserve">מתחם העונש ההולם </w:t>
      </w:r>
      <w:r w:rsidRPr="00C870F6">
        <w:rPr>
          <w:rFonts w:cs="FrankRuehl" w:hint="cs"/>
          <w:szCs w:val="26"/>
          <w:rtl/>
        </w:rPr>
        <w:t>נ</w:t>
      </w:r>
      <w:r w:rsidRPr="00C870F6">
        <w:rPr>
          <w:rFonts w:cs="FrankRuehl"/>
          <w:szCs w:val="26"/>
          <w:rtl/>
        </w:rPr>
        <w:t>ע בין מאסר מותנה לכמה חודשים מאסר (שיכול וירוצו בעבודות שירות).</w:t>
      </w:r>
    </w:p>
    <w:p w14:paraId="08C781E9"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tl/>
        </w:rPr>
      </w:pPr>
      <w:r w:rsidRPr="00C870F6">
        <w:rPr>
          <w:rFonts w:cs="FrankRuehl" w:hint="cs"/>
          <w:szCs w:val="26"/>
          <w:rtl/>
        </w:rPr>
        <w:t xml:space="preserve">שאלת הסטייה לקולא מהמתחם: </w:t>
      </w:r>
      <w:r w:rsidRPr="00C870F6">
        <w:rPr>
          <w:rFonts w:cs="FrankRuehl"/>
          <w:szCs w:val="26"/>
          <w:rtl/>
        </w:rPr>
        <w:t xml:space="preserve">בעברו של הנאשם 9 </w:t>
      </w:r>
      <w:r w:rsidRPr="00C870F6">
        <w:rPr>
          <w:rFonts w:cs="FrankRuehl" w:hint="cs"/>
          <w:szCs w:val="26"/>
          <w:rtl/>
        </w:rPr>
        <w:t>הרשעות</w:t>
      </w:r>
      <w:r w:rsidRPr="00C870F6">
        <w:rPr>
          <w:rFonts w:cs="FrankRuehl"/>
          <w:szCs w:val="26"/>
          <w:rtl/>
        </w:rPr>
        <w:t xml:space="preserve"> קודמ</w:t>
      </w:r>
      <w:r w:rsidRPr="00C870F6">
        <w:rPr>
          <w:rFonts w:cs="FrankRuehl" w:hint="cs"/>
          <w:szCs w:val="26"/>
          <w:rtl/>
        </w:rPr>
        <w:t>ות</w:t>
      </w:r>
      <w:r w:rsidRPr="00C870F6">
        <w:rPr>
          <w:rFonts w:cs="FrankRuehl"/>
          <w:szCs w:val="26"/>
          <w:rtl/>
        </w:rPr>
        <w:t xml:space="preserve"> במגוון עבירות</w:t>
      </w:r>
      <w:r w:rsidRPr="00C870F6">
        <w:rPr>
          <w:rFonts w:cs="FrankRuehl" w:hint="cs"/>
          <w:szCs w:val="26"/>
          <w:rtl/>
        </w:rPr>
        <w:t>,</w:t>
      </w:r>
      <w:r w:rsidRPr="00C870F6">
        <w:rPr>
          <w:rFonts w:cs="FrankRuehl"/>
          <w:szCs w:val="26"/>
          <w:rtl/>
        </w:rPr>
        <w:t xml:space="preserve"> בהן עבירות אלימות, סמים, רכוש ומרמה</w:t>
      </w:r>
      <w:r w:rsidRPr="00C870F6">
        <w:rPr>
          <w:rFonts w:cs="FrankRuehl" w:hint="cs"/>
          <w:szCs w:val="26"/>
          <w:rtl/>
        </w:rPr>
        <w:t>. בנוסף, בזמן שחלף מאז ביצוע העבירה הנוכחית (כארבע שנים) הנאשם</w:t>
      </w:r>
      <w:r w:rsidRPr="00C870F6">
        <w:rPr>
          <w:rFonts w:cs="FrankRuehl"/>
          <w:szCs w:val="26"/>
          <w:rtl/>
        </w:rPr>
        <w:t xml:space="preserve"> נמנע להיטיב דרכיו ושב לבצע עבירות נוספות.</w:t>
      </w:r>
      <w:r w:rsidRPr="00C870F6">
        <w:rPr>
          <w:rFonts w:cs="FrankRuehl" w:hint="cs"/>
          <w:szCs w:val="26"/>
          <w:rtl/>
        </w:rPr>
        <w:t xml:space="preserve"> על יסוד עובדות אלה ותסקירי שירות המבחן, בית המשפט קבע כי לא השתכנע כי קיים סיכוי של ממש בדבר שיקום הנאשם ומשכך אין מקום לסטות לקולא ממתחם העונש ההולם.</w:t>
      </w:r>
    </w:p>
    <w:p w14:paraId="68CF7593"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tl/>
        </w:rPr>
      </w:pPr>
      <w:r w:rsidRPr="00C870F6">
        <w:rPr>
          <w:rFonts w:cs="FrankRuehl" w:hint="cs"/>
          <w:szCs w:val="26"/>
          <w:rtl/>
        </w:rPr>
        <w:t xml:space="preserve">שאלת הארכת המאסר המותנה בר ההפעלה: נגד הנאשם קיים מאסר על תנאי בר הפעלה, כתוצאה מהרשעה קודמת בעבירה של החזקת סמים. </w:t>
      </w:r>
      <w:r w:rsidRPr="00C870F6">
        <w:rPr>
          <w:rFonts w:cs="FrankRuehl"/>
          <w:szCs w:val="26"/>
          <w:rtl/>
        </w:rPr>
        <w:t>מטרתו ותכליתו של עונש המאסר המותנה היא להרתיע את הנאשם מלשוב לסורו</w:t>
      </w:r>
      <w:r w:rsidRPr="00C870F6">
        <w:rPr>
          <w:rFonts w:cs="FrankRuehl" w:hint="cs"/>
          <w:szCs w:val="26"/>
          <w:rtl/>
        </w:rPr>
        <w:t>.</w:t>
      </w:r>
      <w:r w:rsidRPr="00C870F6">
        <w:rPr>
          <w:rFonts w:cs="FrankRuehl"/>
          <w:szCs w:val="26"/>
          <w:rtl/>
        </w:rPr>
        <w:t xml:space="preserve"> הכלל הוא שמי שהפר את התנאי –</w:t>
      </w:r>
      <w:r w:rsidRPr="00C870F6">
        <w:rPr>
          <w:rFonts w:cs="FrankRuehl" w:hint="cs"/>
          <w:szCs w:val="26"/>
          <w:rtl/>
        </w:rPr>
        <w:t xml:space="preserve"> התנאי בעניינו יופעל.</w:t>
      </w:r>
      <w:r w:rsidRPr="00C870F6">
        <w:rPr>
          <w:rFonts w:cs="FrankRuehl"/>
          <w:szCs w:val="26"/>
          <w:rtl/>
        </w:rPr>
        <w:t xml:space="preserve"> יחד עם זאת, לכלל האמור קיים חריג </w:t>
      </w:r>
      <w:hyperlink r:id="rId17" w:history="1">
        <w:r w:rsidRPr="00C870F6">
          <w:rPr>
            <w:rStyle w:val="Hyperlink"/>
            <w:rFonts w:cs="FrankRuehl" w:hint="cs"/>
            <w:color w:val="auto"/>
            <w:szCs w:val="26"/>
            <w:u w:val="none"/>
            <w:rtl/>
          </w:rPr>
          <w:t>ב</w:t>
        </w:r>
      </w:hyperlink>
      <w:r w:rsidRPr="00C870F6">
        <w:rPr>
          <w:rFonts w:cs="FrankRuehl" w:hint="cs"/>
          <w:szCs w:val="26"/>
          <w:rtl/>
        </w:rPr>
        <w:t>סעיף 56(א)</w:t>
      </w:r>
      <w:r w:rsidRPr="00C870F6">
        <w:rPr>
          <w:rFonts w:cs="FrankRuehl"/>
          <w:szCs w:val="26"/>
          <w:rtl/>
        </w:rPr>
        <w:t xml:space="preserve"> ל</w:t>
      </w:r>
      <w:hyperlink r:id="rId18" w:history="1">
        <w:r w:rsidRPr="00C870F6">
          <w:rPr>
            <w:rFonts w:cs="FrankRuehl"/>
            <w:szCs w:val="26"/>
            <w:rtl/>
          </w:rPr>
          <w:t>חוק העונשין</w:t>
        </w:r>
      </w:hyperlink>
      <w:r w:rsidRPr="00C870F6">
        <w:rPr>
          <w:rFonts w:cs="FrankRuehl"/>
          <w:szCs w:val="26"/>
          <w:rtl/>
        </w:rPr>
        <w:t>, הקובע כי מקום שבו נאשם עבר עבירה (אחת) נוספת שיש בה כדי להפעיל את עונש המאסר המותנה, אך בית המשפט השתכנע כי קיימים טעמים להארכת התנאי</w:t>
      </w:r>
      <w:r w:rsidRPr="00C870F6">
        <w:rPr>
          <w:rFonts w:cs="FrankRuehl" w:hint="cs"/>
          <w:szCs w:val="26"/>
          <w:rtl/>
        </w:rPr>
        <w:t xml:space="preserve">, </w:t>
      </w:r>
      <w:r w:rsidRPr="00C870F6">
        <w:rPr>
          <w:rFonts w:cs="FrankRuehl"/>
          <w:szCs w:val="26"/>
          <w:rtl/>
        </w:rPr>
        <w:t>כי אז הוא רשאי להורות על הארכת תקופת התנאי או חידושה.</w:t>
      </w:r>
    </w:p>
    <w:p w14:paraId="79DE6F80" w14:textId="77777777" w:rsidR="00410197" w:rsidRPr="00C870F6" w:rsidRDefault="00410197" w:rsidP="00410197">
      <w:pPr>
        <w:pBdr>
          <w:top w:val="single" w:sz="4" w:space="1" w:color="auto"/>
          <w:bottom w:val="single" w:sz="4" w:space="1" w:color="auto"/>
        </w:pBdr>
        <w:spacing w:after="120" w:line="320" w:lineRule="exact"/>
        <w:jc w:val="both"/>
        <w:rPr>
          <w:rFonts w:cs="FrankRuehl"/>
          <w:szCs w:val="26"/>
        </w:rPr>
      </w:pPr>
      <w:r w:rsidRPr="00C870F6">
        <w:rPr>
          <w:rFonts w:cs="FrankRuehl" w:hint="cs"/>
          <w:szCs w:val="26"/>
          <w:rtl/>
        </w:rPr>
        <w:t xml:space="preserve">בית המשפט קבע כי במקרה הנוכחי לכאורה לא מתקיימות נסיבות המצדיקות להימנע מהפעלת התנאי. ואולם, </w:t>
      </w:r>
      <w:r w:rsidRPr="00C870F6">
        <w:rPr>
          <w:rFonts w:cs="FrankRuehl"/>
          <w:szCs w:val="26"/>
          <w:rtl/>
        </w:rPr>
        <w:t>לא ניתן להתעלם מכך כי ביום 26.07.2018, פורסם ברשומות חוק הסמים המסוכנים (עבירת קנס מיוחדת – הוראת שעה), התשע"ח</w:t>
      </w:r>
      <w:r>
        <w:rPr>
          <w:rFonts w:cs="FrankRuehl" w:hint="cs"/>
          <w:szCs w:val="26"/>
          <w:rtl/>
        </w:rPr>
        <w:t>-</w:t>
      </w:r>
      <w:r w:rsidRPr="00C870F6">
        <w:rPr>
          <w:rFonts w:cs="FrankRuehl"/>
          <w:szCs w:val="26"/>
          <w:rtl/>
        </w:rPr>
        <w:t>2018</w:t>
      </w:r>
      <w:r w:rsidRPr="00C870F6">
        <w:rPr>
          <w:rFonts w:cs="FrankRuehl" w:hint="cs"/>
          <w:szCs w:val="26"/>
          <w:rtl/>
        </w:rPr>
        <w:t>.</w:t>
      </w:r>
      <w:r w:rsidRPr="00C870F6">
        <w:rPr>
          <w:rFonts w:cs="FrankRuehl"/>
          <w:szCs w:val="26"/>
          <w:rtl/>
        </w:rPr>
        <w:t xml:space="preserve"> החוק נכנס לתוקף ביום 01.04.2019 </w:t>
      </w:r>
      <w:r w:rsidRPr="00C870F6">
        <w:rPr>
          <w:rFonts w:cs="FrankRuehl" w:hint="cs"/>
          <w:szCs w:val="26"/>
          <w:rtl/>
        </w:rPr>
        <w:t>ו</w:t>
      </w:r>
      <w:r w:rsidRPr="00C870F6">
        <w:rPr>
          <w:rFonts w:cs="FrankRuehl"/>
          <w:szCs w:val="26"/>
          <w:rtl/>
        </w:rPr>
        <w:t>ש</w:t>
      </w:r>
      <w:r w:rsidRPr="00C870F6">
        <w:rPr>
          <w:rFonts w:cs="FrankRuehl" w:hint="cs"/>
          <w:szCs w:val="26"/>
          <w:rtl/>
        </w:rPr>
        <w:t>י</w:t>
      </w:r>
      <w:r w:rsidRPr="00C870F6">
        <w:rPr>
          <w:rFonts w:cs="FrankRuehl"/>
          <w:szCs w:val="26"/>
          <w:rtl/>
        </w:rPr>
        <w:t xml:space="preserve">נה </w:t>
      </w:r>
      <w:r w:rsidRPr="00C870F6">
        <w:rPr>
          <w:rFonts w:cs="FrankRuehl" w:hint="cs"/>
          <w:szCs w:val="26"/>
          <w:rtl/>
        </w:rPr>
        <w:t xml:space="preserve">את </w:t>
      </w:r>
      <w:r w:rsidRPr="00C870F6">
        <w:rPr>
          <w:rFonts w:cs="FrankRuehl"/>
          <w:szCs w:val="26"/>
          <w:rtl/>
        </w:rPr>
        <w:t xml:space="preserve">מדיניות הענישה בעבירה של צריכת סם מסוג קנבוס לשימוש עצמי. </w:t>
      </w:r>
      <w:r w:rsidRPr="00C870F6">
        <w:rPr>
          <w:rFonts w:cs="FrankRuehl" w:hint="cs"/>
          <w:szCs w:val="26"/>
          <w:rtl/>
        </w:rPr>
        <w:t>לאור השינוי,</w:t>
      </w:r>
      <w:r w:rsidRPr="00C870F6">
        <w:rPr>
          <w:rFonts w:cs="FrankRuehl"/>
          <w:szCs w:val="26"/>
          <w:rtl/>
        </w:rPr>
        <w:t xml:space="preserve"> </w:t>
      </w:r>
      <w:r w:rsidRPr="00C870F6">
        <w:rPr>
          <w:rFonts w:cs="FrankRuehl" w:hint="cs"/>
          <w:szCs w:val="26"/>
          <w:rtl/>
        </w:rPr>
        <w:t xml:space="preserve">כיום </w:t>
      </w:r>
      <w:r w:rsidRPr="00C870F6">
        <w:rPr>
          <w:rFonts w:cs="FrankRuehl"/>
          <w:szCs w:val="26"/>
          <w:rtl/>
        </w:rPr>
        <w:t>מדובר בעבירה מנהלית שהעונש העומד לצדה הוא קנס</w:t>
      </w:r>
      <w:r w:rsidRPr="00C870F6">
        <w:rPr>
          <w:rFonts w:cs="FrankRuehl" w:hint="cs"/>
          <w:szCs w:val="26"/>
          <w:rtl/>
        </w:rPr>
        <w:t xml:space="preserve"> בלבד</w:t>
      </w:r>
      <w:r w:rsidRPr="00C870F6">
        <w:rPr>
          <w:rFonts w:cs="FrankRuehl"/>
          <w:szCs w:val="26"/>
          <w:rtl/>
        </w:rPr>
        <w:t xml:space="preserve">. יוצא, שלו הנאשם היה עובר עבירה זו היום הוא לא היה מואשם. </w:t>
      </w:r>
      <w:r w:rsidRPr="00C870F6">
        <w:rPr>
          <w:rFonts w:cs="FrankRuehl" w:hint="cs"/>
          <w:szCs w:val="26"/>
          <w:rtl/>
        </w:rPr>
        <w:t xml:space="preserve">בנסיבות אלה, </w:t>
      </w:r>
      <w:r w:rsidRPr="00C870F6">
        <w:rPr>
          <w:rFonts w:cs="FrankRuehl"/>
          <w:szCs w:val="26"/>
          <w:rtl/>
        </w:rPr>
        <w:t>לא יהא זה צודק למצות עם הנאשם את הדין ולהורות על הפעלת המאסר המותנה התלוי ועומד נגד</w:t>
      </w:r>
      <w:r w:rsidRPr="00C870F6">
        <w:rPr>
          <w:rFonts w:cs="FrankRuehl" w:hint="cs"/>
          <w:szCs w:val="26"/>
          <w:rtl/>
        </w:rPr>
        <w:t>ו</w:t>
      </w:r>
      <w:r w:rsidRPr="00C870F6">
        <w:rPr>
          <w:rFonts w:cs="FrankRuehl"/>
          <w:szCs w:val="26"/>
          <w:rtl/>
        </w:rPr>
        <w:t xml:space="preserve">. </w:t>
      </w:r>
    </w:p>
    <w:p w14:paraId="65687F4D" w14:textId="77777777" w:rsidR="00410197" w:rsidRPr="00410197" w:rsidRDefault="00410197" w:rsidP="00410197">
      <w:pPr>
        <w:rPr>
          <w:rFonts w:hint="cs"/>
          <w:rtl/>
        </w:rPr>
      </w:pPr>
      <w:bookmarkStart w:id="5" w:name="ABSTRACT_END"/>
      <w:bookmarkEnd w:id="5"/>
    </w:p>
    <w:tbl>
      <w:tblPr>
        <w:bidiVisual/>
        <w:tblW w:w="8820" w:type="dxa"/>
        <w:jc w:val="center"/>
        <w:tblLook w:val="01E0" w:firstRow="1" w:lastRow="1" w:firstColumn="1" w:lastColumn="1" w:noHBand="0" w:noVBand="0"/>
      </w:tblPr>
      <w:tblGrid>
        <w:gridCol w:w="8820"/>
      </w:tblGrid>
      <w:tr w:rsidR="003F1218" w:rsidRPr="004F7906" w14:paraId="1D25EA93" w14:textId="77777777" w:rsidTr="00E453C8">
        <w:trPr>
          <w:jc w:val="center"/>
        </w:trPr>
        <w:tc>
          <w:tcPr>
            <w:tcW w:w="8820" w:type="dxa"/>
          </w:tcPr>
          <w:p w14:paraId="74E8AC46" w14:textId="77777777" w:rsidR="003F1218" w:rsidRPr="003F1218" w:rsidRDefault="003F1218" w:rsidP="003F1218">
            <w:pPr>
              <w:bidi w:val="0"/>
              <w:spacing w:line="360" w:lineRule="auto"/>
              <w:jc w:val="center"/>
              <w:rPr>
                <w:rFonts w:ascii="David" w:hAnsi="David"/>
                <w:b/>
                <w:bCs/>
                <w:i/>
                <w:iCs/>
                <w:sz w:val="40"/>
                <w:szCs w:val="40"/>
                <w:u w:val="single"/>
              </w:rPr>
            </w:pPr>
            <w:bookmarkStart w:id="6" w:name="PsakDin" w:colFirst="0" w:colLast="0"/>
            <w:bookmarkEnd w:id="0"/>
            <w:r w:rsidRPr="003F1218">
              <w:rPr>
                <w:rFonts w:ascii="David" w:hAnsi="David"/>
                <w:b/>
                <w:bCs/>
                <w:i/>
                <w:iCs/>
                <w:sz w:val="40"/>
                <w:szCs w:val="40"/>
                <w:u w:val="single"/>
                <w:rtl/>
              </w:rPr>
              <w:t>גזר דין</w:t>
            </w:r>
          </w:p>
        </w:tc>
      </w:tr>
    </w:tbl>
    <w:bookmarkEnd w:id="6"/>
    <w:p w14:paraId="52A4C7AB" w14:textId="77777777" w:rsidR="00CB7DDE" w:rsidRPr="004F7906" w:rsidRDefault="00CB7DDE" w:rsidP="00FA2CB2">
      <w:pPr>
        <w:pStyle w:val="1"/>
        <w:spacing w:after="160"/>
        <w:ind w:left="-384" w:hanging="425"/>
        <w:rPr>
          <w:rFonts w:ascii="David" w:hAnsi="David" w:cs="David"/>
          <w:b/>
          <w:bCs/>
          <w:color w:val="auto"/>
          <w:sz w:val="28"/>
          <w:szCs w:val="28"/>
          <w:u w:val="single"/>
          <w:rtl/>
        </w:rPr>
      </w:pPr>
      <w:r w:rsidRPr="004F7906">
        <w:rPr>
          <w:rFonts w:ascii="David" w:hAnsi="David" w:cs="David"/>
          <w:b/>
          <w:bCs/>
          <w:color w:val="auto"/>
          <w:sz w:val="28"/>
          <w:szCs w:val="28"/>
          <w:rtl/>
        </w:rPr>
        <w:t>א.</w:t>
      </w:r>
      <w:r w:rsidRPr="004F7906">
        <w:rPr>
          <w:rFonts w:ascii="David" w:hAnsi="David" w:cs="David"/>
          <w:color w:val="auto"/>
          <w:sz w:val="28"/>
          <w:szCs w:val="28"/>
          <w:rtl/>
        </w:rPr>
        <w:t xml:space="preserve"> </w:t>
      </w:r>
      <w:r w:rsidRPr="004F7906">
        <w:rPr>
          <w:rFonts w:ascii="David" w:hAnsi="David" w:cs="David"/>
          <w:b/>
          <w:bCs/>
          <w:color w:val="auto"/>
          <w:sz w:val="28"/>
          <w:szCs w:val="28"/>
          <w:u w:val="single"/>
          <w:rtl/>
        </w:rPr>
        <w:t>רקע עובדתי</w:t>
      </w:r>
    </w:p>
    <w:p w14:paraId="168CC2CA" w14:textId="77777777" w:rsidR="00CB7DDE" w:rsidRPr="004F7906" w:rsidRDefault="00CB7DDE" w:rsidP="00762320">
      <w:pPr>
        <w:pStyle w:val="af0"/>
        <w:numPr>
          <w:ilvl w:val="0"/>
          <w:numId w:val="11"/>
        </w:numPr>
        <w:spacing w:after="0"/>
        <w:ind w:left="-384" w:right="426" w:hanging="284"/>
        <w:rPr>
          <w:rtl/>
        </w:rPr>
      </w:pPr>
      <w:r w:rsidRPr="004F7906">
        <w:rPr>
          <w:rtl/>
        </w:rPr>
        <w:t xml:space="preserve">כפי המתואר בכתב האישום במועד הרלוונטי התגורר הנאשם בכתובת: הנביא מלאכי 8 באשדוד (להלן: </w:t>
      </w:r>
      <w:r w:rsidRPr="004F7906">
        <w:rPr>
          <w:b/>
          <w:bCs/>
          <w:rtl/>
        </w:rPr>
        <w:t>"הדירה</w:t>
      </w:r>
      <w:r w:rsidRPr="004F7906">
        <w:rPr>
          <w:rtl/>
        </w:rPr>
        <w:t xml:space="preserve">"). </w:t>
      </w:r>
    </w:p>
    <w:p w14:paraId="311986CA" w14:textId="77777777" w:rsidR="00CB7DDE" w:rsidRPr="004F7906" w:rsidRDefault="00CB7DDE" w:rsidP="00762320">
      <w:pPr>
        <w:pStyle w:val="af0"/>
        <w:numPr>
          <w:ilvl w:val="0"/>
          <w:numId w:val="11"/>
        </w:numPr>
        <w:spacing w:after="0"/>
        <w:ind w:left="-384" w:right="426" w:hanging="284"/>
      </w:pPr>
      <w:r w:rsidRPr="004F7906">
        <w:rPr>
          <w:rtl/>
        </w:rPr>
        <w:t>ביום 31.07.2019 סמוך לשעה 11:00, בשולחן הצמוד למיטתו, החזיק הנאשם בסם מסוכן מסוג קנבוס במשקל של 1.3161 גר' נטו; כמו כן, החזיק הנאשם בסם מסוכן מסוג קנבוס במשקל של 0.7018 גר' נטו בתוך נייר מקופל – והכול לצריכתו העצמית.</w:t>
      </w:r>
    </w:p>
    <w:p w14:paraId="3B54D132" w14:textId="77777777" w:rsidR="00CB7DDE" w:rsidRPr="004F7906" w:rsidRDefault="00CB7DDE" w:rsidP="00762320">
      <w:pPr>
        <w:pStyle w:val="12"/>
        <w:numPr>
          <w:ilvl w:val="0"/>
          <w:numId w:val="11"/>
        </w:numPr>
        <w:spacing w:line="360" w:lineRule="auto"/>
        <w:ind w:left="-384" w:right="426" w:hanging="283"/>
        <w:jc w:val="both"/>
        <w:rPr>
          <w:rFonts w:ascii="David" w:hAnsi="David"/>
        </w:rPr>
      </w:pPr>
      <w:r w:rsidRPr="004F7906">
        <w:rPr>
          <w:rFonts w:ascii="David" w:hAnsi="David"/>
          <w:rtl/>
        </w:rPr>
        <w:t>הנאשם הודה במיוחס לו לעיל, ועל יסוד הודאתו זו הורשע בעבירה של</w:t>
      </w:r>
      <w:r w:rsidRPr="004F7906">
        <w:rPr>
          <w:rFonts w:ascii="David" w:hAnsi="David"/>
          <w:b/>
          <w:bCs/>
          <w:rtl/>
        </w:rPr>
        <w:t xml:space="preserve"> החזקת סם לצריכה עצמית</w:t>
      </w:r>
      <w:r w:rsidRPr="004F7906">
        <w:rPr>
          <w:rFonts w:ascii="David" w:hAnsi="David"/>
          <w:rtl/>
        </w:rPr>
        <w:t xml:space="preserve"> לפי </w:t>
      </w:r>
      <w:hyperlink r:id="rId19" w:history="1">
        <w:r w:rsidR="007F14C3" w:rsidRPr="007F14C3">
          <w:rPr>
            <w:rStyle w:val="Hyperlink"/>
            <w:rFonts w:ascii="David" w:hAnsi="David"/>
            <w:rtl/>
          </w:rPr>
          <w:t>סעיפים 7(א)+7(ג)</w:t>
        </w:r>
      </w:hyperlink>
      <w:r w:rsidRPr="004F7906">
        <w:rPr>
          <w:rFonts w:ascii="David" w:hAnsi="David"/>
          <w:rtl/>
        </w:rPr>
        <w:t xml:space="preserve"> סיפא </w:t>
      </w:r>
      <w:r w:rsidRPr="004F7906">
        <w:rPr>
          <w:rFonts w:ascii="David" w:hAnsi="David"/>
          <w:u w:val="single"/>
          <w:rtl/>
        </w:rPr>
        <w:t>ל</w:t>
      </w:r>
      <w:hyperlink r:id="rId20" w:history="1">
        <w:r w:rsidR="003F1218" w:rsidRPr="003F1218">
          <w:rPr>
            <w:rFonts w:ascii="David" w:hAnsi="David"/>
            <w:color w:val="0000FF"/>
            <w:u w:val="single"/>
            <w:rtl/>
          </w:rPr>
          <w:t>פקודת הסמים המסוכנים</w:t>
        </w:r>
      </w:hyperlink>
      <w:r w:rsidRPr="004F7906">
        <w:rPr>
          <w:rFonts w:ascii="David" w:hAnsi="David"/>
          <w:u w:val="single"/>
          <w:rtl/>
        </w:rPr>
        <w:t xml:space="preserve"> (נוסח חדש) התשל"ג – 1973</w:t>
      </w:r>
      <w:r w:rsidRPr="004F7906">
        <w:rPr>
          <w:rFonts w:ascii="David" w:hAnsi="David"/>
          <w:rtl/>
        </w:rPr>
        <w:t xml:space="preserve"> (להלן: "</w:t>
      </w:r>
      <w:r w:rsidRPr="004F7906">
        <w:rPr>
          <w:rFonts w:ascii="David" w:hAnsi="David"/>
          <w:b/>
          <w:bCs/>
          <w:rtl/>
        </w:rPr>
        <w:t>הפקודה"; "פקודת הסמים המסוכנים"</w:t>
      </w:r>
      <w:r w:rsidRPr="004F7906">
        <w:rPr>
          <w:rFonts w:ascii="David" w:hAnsi="David"/>
          <w:rtl/>
        </w:rPr>
        <w:t xml:space="preserve">). </w:t>
      </w:r>
    </w:p>
    <w:p w14:paraId="3FEA2E86" w14:textId="77777777" w:rsidR="00CB7DDE" w:rsidRPr="004F7906" w:rsidRDefault="00CB7DDE" w:rsidP="00762320">
      <w:pPr>
        <w:pStyle w:val="af0"/>
        <w:numPr>
          <w:ilvl w:val="0"/>
          <w:numId w:val="11"/>
        </w:numPr>
        <w:ind w:left="-384" w:right="426" w:hanging="283"/>
      </w:pPr>
      <w:r w:rsidRPr="004F7906">
        <w:rPr>
          <w:rtl/>
        </w:rPr>
        <w:t xml:space="preserve">הצדדים לא הגיעו להסכמות לעניין העונש, אך הוסכם ביניהם כי יתקבל תסקיר בעניינו של הנאשם אשר יבחן את שאלת הארכת המאסר המותנה התלוי ועומד נגדו. </w:t>
      </w:r>
    </w:p>
    <w:p w14:paraId="1607AFD6" w14:textId="77777777" w:rsidR="00CB7DDE" w:rsidRPr="004F7906" w:rsidRDefault="00CB7DDE" w:rsidP="00762320">
      <w:pPr>
        <w:pStyle w:val="af0"/>
        <w:numPr>
          <w:ilvl w:val="0"/>
          <w:numId w:val="11"/>
        </w:numPr>
        <w:spacing w:after="0"/>
        <w:ind w:left="-384" w:right="426" w:hanging="284"/>
      </w:pPr>
      <w:r w:rsidRPr="004F7906">
        <w:rPr>
          <w:rtl/>
        </w:rPr>
        <w:t xml:space="preserve">בעניינו של הנאשם התקבלו </w:t>
      </w:r>
      <w:r w:rsidRPr="004F7906">
        <w:rPr>
          <w:b/>
          <w:bCs/>
          <w:rtl/>
        </w:rPr>
        <w:t>כמה תסקירים</w:t>
      </w:r>
      <w:r w:rsidRPr="004F7906">
        <w:rPr>
          <w:rtl/>
        </w:rPr>
        <w:t xml:space="preserve"> ובסופם לא בא השירות בהמלצה להורות על הארכת המאסר המותנה והמליץ להשית על הנאשם ענישה מוחשית ומצבת גבולות להתנהגותו. בגוף התסקירים, עומד שירות המבחן על קורות חייו וחיי משפחתו של הנאשם, על מאפייניו האישיותיים, יחסו  לעבירה, ועוד. מטעמים של צנעת הפרט לא אעלה עלי גזר הדין את כל המפורט בתסקיר האמור, מלבד אותם נתונים הרלוונטיים לשאלת העונש שאליהם אתייחס בהמשך.</w:t>
      </w:r>
    </w:p>
    <w:p w14:paraId="3FF16076" w14:textId="77777777" w:rsidR="00CB7DDE" w:rsidRPr="004F7906" w:rsidRDefault="00CB7DDE" w:rsidP="00762320">
      <w:pPr>
        <w:pStyle w:val="1"/>
        <w:numPr>
          <w:ilvl w:val="0"/>
          <w:numId w:val="12"/>
        </w:numPr>
        <w:spacing w:line="360" w:lineRule="auto"/>
        <w:ind w:left="-384"/>
        <w:jc w:val="both"/>
        <w:rPr>
          <w:rFonts w:ascii="David" w:hAnsi="David" w:cs="David"/>
          <w:b/>
          <w:bCs/>
          <w:color w:val="auto"/>
          <w:sz w:val="28"/>
          <w:szCs w:val="28"/>
          <w:u w:val="single"/>
        </w:rPr>
      </w:pPr>
      <w:r w:rsidRPr="004F7906">
        <w:rPr>
          <w:rFonts w:ascii="David" w:hAnsi="David" w:cs="David"/>
          <w:b/>
          <w:bCs/>
          <w:color w:val="auto"/>
          <w:sz w:val="28"/>
          <w:szCs w:val="28"/>
          <w:u w:val="single"/>
          <w:rtl/>
        </w:rPr>
        <w:lastRenderedPageBreak/>
        <w:t>טיעוני הצדדים (עיקרי הדברים)</w:t>
      </w:r>
    </w:p>
    <w:p w14:paraId="2A0E5FCB" w14:textId="77777777" w:rsidR="00CB7DDE" w:rsidRPr="004F7906" w:rsidRDefault="00CB7DDE" w:rsidP="004F7906">
      <w:pPr>
        <w:pStyle w:val="af0"/>
        <w:numPr>
          <w:ilvl w:val="0"/>
          <w:numId w:val="11"/>
        </w:numPr>
        <w:spacing w:after="0"/>
        <w:ind w:left="-384" w:right="426" w:hanging="284"/>
      </w:pPr>
      <w:r w:rsidRPr="004F7906">
        <w:rPr>
          <w:b/>
          <w:bCs/>
          <w:rtl/>
        </w:rPr>
        <w:t>המאשימה</w:t>
      </w:r>
      <w:r w:rsidRPr="004F7906">
        <w:rPr>
          <w:rtl/>
        </w:rPr>
        <w:t xml:space="preserve">, עמדה על הערכים המוגנים שנפגעו כתוצאה ממעשיו של הנאשם, על חומרת מעשיו בדגש על כך שהנאשם ביצע את המיוחס לו סמוך למאסרו האחרון. בהמשך לכך,  עתרה המאשימה לקבוע מתחם עונש הולם הנע בין מאסר מותנה ועד לכמה חודשים מאסר שיכול וירוצו בעבודות שירות. משסברה המאשימה כי בעניינו של הנאשם אין מקום לסטות לקולה בשל שיקולי שיקום וכי עניינו אינו נכנס לגדרי המקרים המצדיקים את הארכת המאסר המותנה התלוי ועומד נגדו, הלה עתרה להשית על הנאשם עונש בדמות הפעלת המאסר המותנה התלוי ועומד נגדו, לצד ענישה נלווית. </w:t>
      </w:r>
    </w:p>
    <w:p w14:paraId="047DA8D2" w14:textId="77777777" w:rsidR="00CB7DDE" w:rsidRPr="004F7906" w:rsidRDefault="00CB7DDE" w:rsidP="000C3C0A">
      <w:pPr>
        <w:pStyle w:val="af0"/>
        <w:numPr>
          <w:ilvl w:val="0"/>
          <w:numId w:val="11"/>
        </w:numPr>
        <w:spacing w:after="0"/>
        <w:ind w:left="-384" w:right="426" w:hanging="284"/>
      </w:pPr>
      <w:r w:rsidRPr="004F7906">
        <w:rPr>
          <w:b/>
          <w:bCs/>
          <w:rtl/>
        </w:rPr>
        <w:t>מנגד,</w:t>
      </w:r>
      <w:r w:rsidRPr="004F7906">
        <w:rPr>
          <w:rtl/>
        </w:rPr>
        <w:t xml:space="preserve"> </w:t>
      </w:r>
      <w:r w:rsidRPr="004F7906">
        <w:rPr>
          <w:b/>
          <w:bCs/>
          <w:rtl/>
        </w:rPr>
        <w:t>בא כוח הנאשם</w:t>
      </w:r>
      <w:r>
        <w:rPr>
          <w:rtl/>
        </w:rPr>
        <w:t xml:space="preserve">, </w:t>
      </w:r>
      <w:r w:rsidRPr="004F7906">
        <w:rPr>
          <w:rtl/>
        </w:rPr>
        <w:t>חלק על מתחם העונש שלו עתרה המאשימה וטען שבהתאם לשינוי מדיניות הענישה בעבירה אותה עבר הנאשם, הרי שעל המתחם לנוע החל מקנס ברף התחתון. בכל הנוגע לנסיבות ביצוע העבירה, הפנה הסנגור לרף החומרה הנמוך הטמון במעשיו של הנאשם; ואילו בכל הנוגע לנסיבות שאינן קשורות לביצוע העבירה, הפנה הסנגור לנסיבותיו האישיות של הנאשם, לגילו ולחלוף הזמן. מכל האמור עתרה ההגנה למקם את עונשו של הנאשם ברף הנמוך למתחם להסתפק בעניינו בענישה הכוללת את הארכת</w:t>
      </w:r>
      <w:r>
        <w:rPr>
          <w:rtl/>
        </w:rPr>
        <w:t xml:space="preserve"> המאסר המותנה התלוי ועומד כנגדו, </w:t>
      </w:r>
      <w:r w:rsidRPr="004F7906">
        <w:rPr>
          <w:rtl/>
        </w:rPr>
        <w:t xml:space="preserve">ולחילופין להורות על הפעלת המאסר המותנה בחופף לעונש המאסר אותו </w:t>
      </w:r>
      <w:r>
        <w:rPr>
          <w:rtl/>
        </w:rPr>
        <w:t xml:space="preserve">ריצה הנאשם במעמד הטיעונים לעונש. </w:t>
      </w:r>
    </w:p>
    <w:p w14:paraId="63C22AFF" w14:textId="77777777" w:rsidR="00CB7DDE" w:rsidRPr="004F7906" w:rsidRDefault="00CB7DDE" w:rsidP="00762320">
      <w:pPr>
        <w:pStyle w:val="af0"/>
        <w:numPr>
          <w:ilvl w:val="0"/>
          <w:numId w:val="11"/>
        </w:numPr>
        <w:spacing w:after="0"/>
        <w:ind w:left="-384" w:right="426" w:hanging="284"/>
        <w:rPr>
          <w:rtl/>
        </w:rPr>
      </w:pPr>
      <w:r w:rsidRPr="004F7906">
        <w:rPr>
          <w:b/>
          <w:bCs/>
          <w:rtl/>
        </w:rPr>
        <w:t xml:space="preserve">הנאשם, </w:t>
      </w:r>
      <w:r w:rsidRPr="004F7906">
        <w:rPr>
          <w:rtl/>
        </w:rPr>
        <w:t xml:space="preserve">אשר קיבל את "זכות המילה האחרונה", הביע חרטה על מעשיו וביקש כי בית המשפט יתחשב בו לעניין העונש. </w:t>
      </w:r>
    </w:p>
    <w:p w14:paraId="2AF86702" w14:textId="77777777" w:rsidR="00CB7DDE" w:rsidRPr="004F7906" w:rsidRDefault="00CB7DDE" w:rsidP="00FA2CB2">
      <w:pPr>
        <w:pStyle w:val="1"/>
        <w:jc w:val="center"/>
        <w:rPr>
          <w:rFonts w:ascii="David" w:hAnsi="David" w:cs="David"/>
          <w:b/>
          <w:bCs/>
          <w:color w:val="auto"/>
          <w:u w:val="single"/>
        </w:rPr>
      </w:pPr>
      <w:r w:rsidRPr="004F7906">
        <w:rPr>
          <w:rFonts w:ascii="David" w:hAnsi="David" w:cs="David"/>
          <w:b/>
          <w:bCs/>
          <w:color w:val="auto"/>
          <w:u w:val="single"/>
          <w:rtl/>
        </w:rPr>
        <w:t>דיון והכרעה</w:t>
      </w:r>
    </w:p>
    <w:p w14:paraId="1694808F" w14:textId="77777777" w:rsidR="00CB7DDE" w:rsidRPr="004F7906" w:rsidRDefault="00CB7DDE" w:rsidP="007D4CCE">
      <w:pPr>
        <w:pStyle w:val="1"/>
        <w:spacing w:after="160"/>
        <w:ind w:left="-384" w:hanging="283"/>
        <w:rPr>
          <w:rFonts w:ascii="David" w:hAnsi="David" w:cs="David"/>
          <w:b/>
          <w:bCs/>
          <w:color w:val="auto"/>
          <w:sz w:val="28"/>
          <w:szCs w:val="28"/>
          <w:u w:val="single"/>
          <w:rtl/>
        </w:rPr>
      </w:pPr>
      <w:r w:rsidRPr="004F7906">
        <w:rPr>
          <w:rFonts w:ascii="David" w:hAnsi="David" w:cs="David"/>
          <w:b/>
          <w:bCs/>
          <w:color w:val="auto"/>
          <w:sz w:val="28"/>
          <w:szCs w:val="28"/>
          <w:rtl/>
        </w:rPr>
        <w:t>ג.</w:t>
      </w:r>
      <w:r w:rsidRPr="004F7906">
        <w:rPr>
          <w:rFonts w:ascii="David" w:hAnsi="David" w:cs="David"/>
          <w:color w:val="auto"/>
          <w:sz w:val="24"/>
          <w:szCs w:val="24"/>
          <w:rtl/>
        </w:rPr>
        <w:t xml:space="preserve"> </w:t>
      </w:r>
      <w:r w:rsidRPr="004F7906">
        <w:rPr>
          <w:rFonts w:ascii="David" w:hAnsi="David" w:cs="David"/>
          <w:b/>
          <w:bCs/>
          <w:color w:val="auto"/>
          <w:sz w:val="28"/>
          <w:szCs w:val="28"/>
          <w:u w:val="single"/>
          <w:rtl/>
        </w:rPr>
        <w:t>קביעת מתחם העונש ההולם</w:t>
      </w:r>
    </w:p>
    <w:p w14:paraId="5A14B6B4" w14:textId="77777777" w:rsidR="00CB7DDE" w:rsidRPr="004F7906" w:rsidRDefault="00CB7DDE" w:rsidP="00762320">
      <w:pPr>
        <w:pStyle w:val="af0"/>
        <w:numPr>
          <w:ilvl w:val="0"/>
          <w:numId w:val="13"/>
        </w:numPr>
        <w:spacing w:after="0"/>
        <w:ind w:left="-384" w:right="426"/>
      </w:pPr>
      <w:r w:rsidRPr="004F7906">
        <w:rPr>
          <w:rtl/>
        </w:rPr>
        <w:t xml:space="preserve">בהתאם למתווה שקבע המחוקק בתיקון 113 </w:t>
      </w:r>
      <w:r w:rsidRPr="004F7906">
        <w:rPr>
          <w:u w:val="single"/>
          <w:rtl/>
        </w:rPr>
        <w:t>ל</w:t>
      </w:r>
      <w:hyperlink r:id="rId21" w:history="1">
        <w:r w:rsidR="003F1218" w:rsidRPr="003F1218">
          <w:rPr>
            <w:color w:val="0000FF"/>
            <w:u w:val="single"/>
            <w:rtl/>
          </w:rPr>
          <w:t>חוק העונשין</w:t>
        </w:r>
      </w:hyperlink>
      <w:r w:rsidRPr="004F7906">
        <w:rPr>
          <w:u w:val="single"/>
          <w:rtl/>
        </w:rPr>
        <w:t>,</w:t>
      </w:r>
      <w:r w:rsidRPr="004F7906">
        <w:rPr>
          <w:rtl/>
        </w:rPr>
        <w:t xml:space="preserve"> ופורש לאחר מכן בפסיקתו של בית המשפט העליון, בשלב הראשון יקבע בית המשפט את מתחם העונש ההולם בגין מכלול מעשיו של הנאשם ולאחר מכן ישית על הנאשם עונש תוך בחינה אם יש מקום לסטות בעניינו מהמתחם שנקבע או שמא יש לקבוע את העונש בגדרו (על אודות המתווה לגזירת העונש, ראו למשל, </w:t>
      </w:r>
      <w:hyperlink r:id="rId22" w:history="1">
        <w:r w:rsidR="003F1218" w:rsidRPr="003F1218">
          <w:rPr>
            <w:color w:val="0000FF"/>
            <w:u w:val="single"/>
            <w:rtl/>
          </w:rPr>
          <w:t>ע"פ 8641/12</w:t>
        </w:r>
      </w:hyperlink>
      <w:r w:rsidRPr="004F7906">
        <w:rPr>
          <w:rtl/>
        </w:rPr>
        <w:t xml:space="preserve"> </w:t>
      </w:r>
      <w:r w:rsidRPr="004F7906">
        <w:rPr>
          <w:b/>
          <w:bCs/>
          <w:rtl/>
        </w:rPr>
        <w:t>סעד נ' מדינת ישראל</w:t>
      </w:r>
      <w:r w:rsidRPr="004F7906">
        <w:rPr>
          <w:rtl/>
        </w:rPr>
        <w:t xml:space="preserve"> [פורסם בנבו] (05.08.2013)). </w:t>
      </w:r>
    </w:p>
    <w:p w14:paraId="67B1FF8A" w14:textId="77777777" w:rsidR="00CB7DDE" w:rsidRPr="004F7906" w:rsidRDefault="00CB7DDE" w:rsidP="00762320">
      <w:pPr>
        <w:pStyle w:val="af0"/>
        <w:numPr>
          <w:ilvl w:val="0"/>
          <w:numId w:val="13"/>
        </w:numPr>
        <w:spacing w:after="0"/>
        <w:ind w:left="-384" w:right="426"/>
      </w:pPr>
      <w:r w:rsidRPr="004F7906">
        <w:rPr>
          <w:rtl/>
        </w:rPr>
        <w:t xml:space="preserve">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והכל כאמור </w:t>
      </w:r>
      <w:hyperlink r:id="rId23" w:history="1">
        <w:r w:rsidR="007F14C3" w:rsidRPr="007F14C3">
          <w:rPr>
            <w:rStyle w:val="Hyperlink"/>
            <w:rtl/>
          </w:rPr>
          <w:t>בסעיף 40ג(א)</w:t>
        </w:r>
      </w:hyperlink>
      <w:r w:rsidRPr="004F7906">
        <w:rPr>
          <w:rtl/>
        </w:rPr>
        <w:t xml:space="preserve"> </w:t>
      </w:r>
      <w:r w:rsidRPr="004F7906">
        <w:rPr>
          <w:u w:val="single"/>
          <w:rtl/>
        </w:rPr>
        <w:t>ל</w:t>
      </w:r>
      <w:hyperlink r:id="rId24" w:history="1">
        <w:r w:rsidR="003F1218" w:rsidRPr="003F1218">
          <w:rPr>
            <w:color w:val="0000FF"/>
            <w:u w:val="single"/>
            <w:rtl/>
          </w:rPr>
          <w:t>חוק העונשין</w:t>
        </w:r>
      </w:hyperlink>
      <w:r w:rsidRPr="004F7906">
        <w:rPr>
          <w:u w:val="single"/>
          <w:rtl/>
        </w:rPr>
        <w:t>.</w:t>
      </w:r>
    </w:p>
    <w:p w14:paraId="32A53D68" w14:textId="77777777" w:rsidR="00CB7DDE" w:rsidRPr="004F7906" w:rsidRDefault="00CB7DDE" w:rsidP="00762320">
      <w:pPr>
        <w:pStyle w:val="af0"/>
        <w:numPr>
          <w:ilvl w:val="0"/>
          <w:numId w:val="13"/>
        </w:numPr>
        <w:spacing w:after="0"/>
        <w:ind w:left="-384" w:right="426"/>
      </w:pPr>
      <w:r w:rsidRPr="004F7906">
        <w:rPr>
          <w:rtl/>
        </w:rPr>
        <w:t xml:space="preserve">בכל הנוגע </w:t>
      </w:r>
      <w:r w:rsidRPr="004F7906">
        <w:rPr>
          <w:b/>
          <w:bCs/>
          <w:rtl/>
        </w:rPr>
        <w:t>לפגיעה בערכים המוגנים בעבירת החזקת הסם לצריכה עצמית</w:t>
      </w:r>
      <w:r w:rsidRPr="004F7906">
        <w:rPr>
          <w:rtl/>
        </w:rPr>
        <w:t xml:space="preserve">, נדמה כי אין צורך להכביר מילים על אודות החומרה הכרוכה בעבירה זו. </w:t>
      </w:r>
      <w:hyperlink r:id="rId25" w:history="1">
        <w:r w:rsidR="003F1218" w:rsidRPr="003F1218">
          <w:rPr>
            <w:color w:val="0000FF"/>
            <w:u w:val="single"/>
            <w:rtl/>
          </w:rPr>
          <w:t>פקודת הסמים המסוכנים</w:t>
        </w:r>
      </w:hyperlink>
      <w:r w:rsidRPr="004F7906">
        <w:rPr>
          <w:rtl/>
        </w:rPr>
        <w:t xml:space="preserve"> נחקקה על מנת להגן על ערכים חברתיים מרכזיים ובראשם החובה להגן על שלומו של הציבור, בריאותו, על בטחונו האישי ועל רכושו. </w:t>
      </w:r>
    </w:p>
    <w:p w14:paraId="08318452" w14:textId="77777777" w:rsidR="00CB7DDE" w:rsidRPr="004F7906" w:rsidRDefault="00CB7DDE" w:rsidP="00762320">
      <w:pPr>
        <w:pStyle w:val="af0"/>
        <w:numPr>
          <w:ilvl w:val="0"/>
          <w:numId w:val="13"/>
        </w:numPr>
        <w:spacing w:after="0"/>
        <w:ind w:left="-384" w:right="426"/>
      </w:pPr>
      <w:r w:rsidRPr="004F7906">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6" w:history="1">
        <w:r w:rsidR="003F1218" w:rsidRPr="003F1218">
          <w:rPr>
            <w:color w:val="0000FF"/>
            <w:u w:val="single"/>
            <w:rtl/>
          </w:rPr>
          <w:t>ע"פ 575/88</w:t>
        </w:r>
      </w:hyperlink>
      <w:r w:rsidRPr="004F7906">
        <w:rPr>
          <w:rtl/>
        </w:rPr>
        <w:t xml:space="preserve"> </w:t>
      </w:r>
      <w:r w:rsidRPr="004F7906">
        <w:rPr>
          <w:b/>
          <w:bCs/>
          <w:rtl/>
        </w:rPr>
        <w:t>עודה נגד מדינת ישראל</w:t>
      </w:r>
      <w:r w:rsidRPr="004F7906">
        <w:rPr>
          <w:rtl/>
        </w:rPr>
        <w:t xml:space="preserve"> [פורסם בנבו] (11.12.1988);</w:t>
      </w:r>
      <w:r w:rsidRPr="004F7906">
        <w:rPr>
          <w:u w:val="single"/>
          <w:rtl/>
        </w:rPr>
        <w:t xml:space="preserve"> </w:t>
      </w:r>
      <w:hyperlink r:id="rId27" w:history="1">
        <w:r w:rsidR="003F1218" w:rsidRPr="003F1218">
          <w:rPr>
            <w:color w:val="0000FF"/>
            <w:u w:val="single"/>
            <w:rtl/>
          </w:rPr>
          <w:t>ע"פ 972/11</w:t>
        </w:r>
      </w:hyperlink>
      <w:r w:rsidRPr="004F7906">
        <w:rPr>
          <w:rtl/>
        </w:rPr>
        <w:t xml:space="preserve"> </w:t>
      </w:r>
      <w:r w:rsidRPr="004F7906">
        <w:rPr>
          <w:b/>
          <w:bCs/>
          <w:rtl/>
        </w:rPr>
        <w:t>מדינת ישראל נגד יניב יונה</w:t>
      </w:r>
      <w:r w:rsidRPr="004F7906">
        <w:rPr>
          <w:rtl/>
        </w:rPr>
        <w:t xml:space="preserve"> [פורסם בנבו] (04.07.2012); </w:t>
      </w:r>
      <w:hyperlink r:id="rId28" w:history="1">
        <w:r w:rsidR="003F1218" w:rsidRPr="003F1218">
          <w:rPr>
            <w:color w:val="0000FF"/>
            <w:u w:val="single"/>
            <w:rtl/>
          </w:rPr>
          <w:t>ע"פ 3117/12</w:t>
        </w:r>
      </w:hyperlink>
      <w:r w:rsidRPr="004F7906">
        <w:rPr>
          <w:u w:val="single"/>
          <w:rtl/>
        </w:rPr>
        <w:t xml:space="preserve"> </w:t>
      </w:r>
      <w:r w:rsidRPr="004F7906">
        <w:rPr>
          <w:b/>
          <w:bCs/>
          <w:rtl/>
        </w:rPr>
        <w:t>ארביב נ' מדינת ישראל</w:t>
      </w:r>
      <w:r w:rsidRPr="004F7906">
        <w:rPr>
          <w:rtl/>
        </w:rPr>
        <w:t xml:space="preserve"> [פורסם בנבו] (06.09.2012)) (הדברים נאמרים באופן כללי, כאשר ברי כי שיקול ההרתעה אינו בא במניין השיקולים שנשקלים לצורך קביעת מתחם העונש ההולם).</w:t>
      </w:r>
    </w:p>
    <w:p w14:paraId="6EADE07A" w14:textId="77777777" w:rsidR="00CB7DDE" w:rsidRPr="004F7906" w:rsidRDefault="00CB7DDE" w:rsidP="00762320">
      <w:pPr>
        <w:pStyle w:val="af0"/>
        <w:numPr>
          <w:ilvl w:val="0"/>
          <w:numId w:val="13"/>
        </w:numPr>
        <w:spacing w:after="0"/>
        <w:ind w:left="-384" w:right="426"/>
      </w:pPr>
      <w:r w:rsidRPr="004F7906">
        <w:rPr>
          <w:rtl/>
        </w:rPr>
        <w:t xml:space="preserve">עם זאת, בשים לב לכמות הסם אותה החזיק הנאשם לצריכתו העצמית ולשינוי מדיניות הענישה בעבירה זו ולאור יתר הנסיבות הקשורות בביצוע העבירה, נדמה כי </w:t>
      </w:r>
      <w:r w:rsidRPr="004F7906">
        <w:rPr>
          <w:b/>
          <w:bCs/>
          <w:rtl/>
        </w:rPr>
        <w:t>מידת הפגיעה בערכים המוגנים במקרה הנדון אינה מצויה ברף גבוה</w:t>
      </w:r>
      <w:r w:rsidRPr="004F7906">
        <w:rPr>
          <w:rtl/>
        </w:rPr>
        <w:t>.</w:t>
      </w:r>
      <w:r w:rsidRPr="004F7906">
        <w:rPr>
          <w:b/>
          <w:bCs/>
          <w:rtl/>
        </w:rPr>
        <w:t xml:space="preserve"> </w:t>
      </w:r>
    </w:p>
    <w:p w14:paraId="1F89AC59" w14:textId="77777777" w:rsidR="00CB7DDE" w:rsidRPr="004F7906" w:rsidRDefault="00CB7DDE" w:rsidP="00762320">
      <w:pPr>
        <w:pStyle w:val="af0"/>
        <w:numPr>
          <w:ilvl w:val="0"/>
          <w:numId w:val="13"/>
        </w:numPr>
        <w:spacing w:after="0"/>
        <w:ind w:left="-384" w:right="426"/>
      </w:pPr>
      <w:r w:rsidRPr="004F7906">
        <w:rPr>
          <w:b/>
          <w:bCs/>
          <w:rtl/>
        </w:rPr>
        <w:t>אשר לסיבות שהביאו את הנאשם לבצע את העבירה,</w:t>
      </w:r>
      <w:r w:rsidRPr="004F7906">
        <w:rPr>
          <w:rtl/>
        </w:rPr>
        <w:t xml:space="preserve"> כפי העולה מתסקירי שירות המבחן, הנאשם מסר כי החזקת הסמים נועדה לשימושו האישי כדי לספק את התמכרותו. כמובן שאין בכך כדי להצדיק במאומה את ביצוע העבירה, אך ברי כי אין דינו של אדם אשר מחזיק סמים כדי לסחור ולהפיץ אותם לציבור, כדין אדם אשר מחזיק סמים מסוג קנבוס אך כדי לספק את התמכרותו.</w:t>
      </w:r>
    </w:p>
    <w:p w14:paraId="7FA587E7" w14:textId="77777777" w:rsidR="00CB7DDE" w:rsidRPr="004F7906" w:rsidRDefault="00CB7DDE" w:rsidP="00762320">
      <w:pPr>
        <w:pStyle w:val="af0"/>
        <w:numPr>
          <w:ilvl w:val="0"/>
          <w:numId w:val="13"/>
        </w:numPr>
        <w:spacing w:after="0"/>
        <w:ind w:left="-384" w:right="426"/>
      </w:pPr>
      <w:r w:rsidRPr="004F7906">
        <w:rPr>
          <w:rtl/>
        </w:rPr>
        <w:t>באשר למדיניות הענישה הנוהגת</w:t>
      </w:r>
      <w:r w:rsidRPr="004F7906">
        <w:rPr>
          <w:b/>
          <w:bCs/>
          <w:rtl/>
        </w:rPr>
        <w:t xml:space="preserve"> בעבירה של החזקת סם הקנבוס (או החשיש), לצריכה עצמית בכמויות דומות לאלו שבעניינינו</w:t>
      </w:r>
      <w:r w:rsidRPr="004F7906">
        <w:rPr>
          <w:rtl/>
        </w:rPr>
        <w:t xml:space="preserve">, הרי שסקירת הפסיקה מלמדת כי קיים מנעד רחב של עונשים, הכול בהתאם לכמות הסם ונסיבות החזקתו, ואולם, </w:t>
      </w:r>
      <w:r w:rsidRPr="004F7906">
        <w:rPr>
          <w:b/>
          <w:bCs/>
          <w:rtl/>
        </w:rPr>
        <w:t>בדרך כלל,</w:t>
      </w:r>
      <w:r w:rsidRPr="004F7906">
        <w:rPr>
          <w:rtl/>
        </w:rPr>
        <w:t xml:space="preserve"> העונש הדומיננטי הוא, עונש הנע </w:t>
      </w:r>
      <w:r w:rsidRPr="004F7906">
        <w:rPr>
          <w:b/>
          <w:bCs/>
          <w:rtl/>
        </w:rPr>
        <w:t xml:space="preserve">ממאסר מותנה וקנס, ועד כמה חודשים מצומצם של עבודות שירות במקרים החמורים יותר </w:t>
      </w:r>
      <w:r w:rsidRPr="004F7906">
        <w:rPr>
          <w:rtl/>
        </w:rPr>
        <w:t xml:space="preserve">(ראו לעניין זה, </w:t>
      </w:r>
      <w:hyperlink r:id="rId29" w:history="1">
        <w:r w:rsidR="003F1218" w:rsidRPr="003F1218">
          <w:rPr>
            <w:color w:val="0000FF"/>
            <w:u w:val="single"/>
            <w:rtl/>
          </w:rPr>
          <w:t>ת"פ (שלום י-ם) 32879-04-19</w:t>
        </w:r>
      </w:hyperlink>
      <w:r w:rsidRPr="004F7906">
        <w:rPr>
          <w:rtl/>
        </w:rPr>
        <w:t xml:space="preserve"> </w:t>
      </w:r>
      <w:r w:rsidRPr="004F7906">
        <w:rPr>
          <w:b/>
          <w:bCs/>
          <w:rtl/>
        </w:rPr>
        <w:t>מדינת ישראל נ' חיזגילוב</w:t>
      </w:r>
      <w:r w:rsidRPr="004F7906">
        <w:rPr>
          <w:rtl/>
        </w:rPr>
        <w:t xml:space="preserve"> [פורסם בנבו] (08.03.2020); </w:t>
      </w:r>
      <w:hyperlink r:id="rId30" w:history="1">
        <w:r w:rsidR="003F1218" w:rsidRPr="003F1218">
          <w:rPr>
            <w:color w:val="0000FF"/>
            <w:u w:val="single"/>
            <w:rtl/>
          </w:rPr>
          <w:t>ת"פ (שלום אש') 22715-06-17</w:t>
        </w:r>
      </w:hyperlink>
      <w:r w:rsidRPr="004F7906">
        <w:rPr>
          <w:rtl/>
        </w:rPr>
        <w:t xml:space="preserve"> </w:t>
      </w:r>
      <w:r w:rsidRPr="004F7906">
        <w:rPr>
          <w:b/>
          <w:bCs/>
          <w:rtl/>
        </w:rPr>
        <w:t>מדינת ישראל נ'  אחלאקי</w:t>
      </w:r>
      <w:r w:rsidRPr="004F7906">
        <w:rPr>
          <w:rtl/>
        </w:rPr>
        <w:t xml:space="preserve"> [פורסם בנבו] (13.01.2019); </w:t>
      </w:r>
      <w:hyperlink r:id="rId31" w:history="1">
        <w:r w:rsidR="003F1218" w:rsidRPr="003F1218">
          <w:rPr>
            <w:color w:val="0000FF"/>
            <w:u w:val="single"/>
            <w:rtl/>
          </w:rPr>
          <w:t>ת"פ (שלום ת"א) 26341-09-17</w:t>
        </w:r>
      </w:hyperlink>
      <w:r w:rsidRPr="004F7906">
        <w:rPr>
          <w:rtl/>
        </w:rPr>
        <w:t xml:space="preserve"> </w:t>
      </w:r>
      <w:r w:rsidRPr="004F7906">
        <w:rPr>
          <w:b/>
          <w:bCs/>
          <w:rtl/>
        </w:rPr>
        <w:t>מדינת ישראל נ'  וקנין</w:t>
      </w:r>
      <w:r w:rsidRPr="004F7906">
        <w:rPr>
          <w:rtl/>
        </w:rPr>
        <w:t xml:space="preserve"> [פורסם בנבו] (10.11.2019);</w:t>
      </w:r>
      <w:r w:rsidRPr="004F7906">
        <w:rPr>
          <w:u w:val="single"/>
          <w:rtl/>
        </w:rPr>
        <w:t xml:space="preserve"> </w:t>
      </w:r>
      <w:hyperlink r:id="rId32" w:history="1">
        <w:r w:rsidR="003F1218" w:rsidRPr="003F1218">
          <w:rPr>
            <w:color w:val="0000FF"/>
            <w:u w:val="single"/>
            <w:rtl/>
          </w:rPr>
          <w:t>ת"פ (שלום ק"ג) 21388-11-12</w:t>
        </w:r>
      </w:hyperlink>
      <w:r w:rsidR="003F1218">
        <w:rPr>
          <w:b/>
          <w:bCs/>
          <w:rtl/>
        </w:rPr>
        <w:t xml:space="preserve"> </w:t>
      </w:r>
      <w:r w:rsidRPr="004F7906">
        <w:rPr>
          <w:b/>
          <w:bCs/>
          <w:rtl/>
        </w:rPr>
        <w:t>מדינת ישראל</w:t>
      </w:r>
      <w:r w:rsidR="003F1218">
        <w:rPr>
          <w:b/>
          <w:bCs/>
          <w:rtl/>
        </w:rPr>
        <w:t xml:space="preserve"> </w:t>
      </w:r>
      <w:r w:rsidRPr="004F7906">
        <w:rPr>
          <w:b/>
          <w:bCs/>
          <w:rtl/>
        </w:rPr>
        <w:t xml:space="preserve">נ' לגעלם </w:t>
      </w:r>
      <w:r w:rsidRPr="004F7906">
        <w:rPr>
          <w:rtl/>
        </w:rPr>
        <w:t>[פורסם בנבו] (18.07.2018);</w:t>
      </w:r>
      <w:r w:rsidRPr="004F7906">
        <w:rPr>
          <w:b/>
          <w:bCs/>
          <w:rtl/>
        </w:rPr>
        <w:t xml:space="preserve"> </w:t>
      </w:r>
      <w:hyperlink r:id="rId33" w:history="1">
        <w:r w:rsidR="003F1218" w:rsidRPr="003F1218">
          <w:rPr>
            <w:color w:val="0000FF"/>
            <w:u w:val="single"/>
            <w:rtl/>
          </w:rPr>
          <w:t>ת"פ (שלום י-ם) 24358-07-20</w:t>
        </w:r>
      </w:hyperlink>
      <w:r w:rsidRPr="004F7906">
        <w:rPr>
          <w:b/>
          <w:bCs/>
          <w:rtl/>
        </w:rPr>
        <w:t xml:space="preserve"> מדינת ישראל נ' בן חמו </w:t>
      </w:r>
      <w:r w:rsidRPr="004F7906">
        <w:rPr>
          <w:rtl/>
        </w:rPr>
        <w:t xml:space="preserve">[פורסם בנבו] (11.04.2022); </w:t>
      </w:r>
      <w:hyperlink r:id="rId34" w:history="1">
        <w:r w:rsidR="003F1218" w:rsidRPr="003F1218">
          <w:rPr>
            <w:color w:val="0000FF"/>
            <w:u w:val="single"/>
            <w:rtl/>
          </w:rPr>
          <w:t>תפ"ק (שלום ב"ש) 32946-11-17</w:t>
        </w:r>
      </w:hyperlink>
      <w:r w:rsidR="003F1218">
        <w:rPr>
          <w:rtl/>
        </w:rPr>
        <w:t xml:space="preserve"> </w:t>
      </w:r>
      <w:r w:rsidRPr="004F7906">
        <w:rPr>
          <w:b/>
          <w:bCs/>
          <w:rtl/>
        </w:rPr>
        <w:t xml:space="preserve"> מדינת ישראל נ' טמזיט</w:t>
      </w:r>
      <w:r w:rsidRPr="004F7906">
        <w:rPr>
          <w:rtl/>
        </w:rPr>
        <w:t xml:space="preserve"> [פורסם בנבו] (28.10.2020); </w:t>
      </w:r>
      <w:hyperlink r:id="rId35" w:history="1">
        <w:r w:rsidR="003F1218" w:rsidRPr="003F1218">
          <w:rPr>
            <w:color w:val="0000FF"/>
            <w:u w:val="single"/>
            <w:rtl/>
          </w:rPr>
          <w:t>ת"פ (שלום ק"ג) 17975-01-13</w:t>
        </w:r>
      </w:hyperlink>
      <w:r w:rsidR="003F1218">
        <w:rPr>
          <w:u w:val="single"/>
          <w:rtl/>
        </w:rPr>
        <w:t xml:space="preserve"> </w:t>
      </w:r>
      <w:r w:rsidRPr="004F7906">
        <w:rPr>
          <w:b/>
          <w:bCs/>
          <w:rtl/>
        </w:rPr>
        <w:t xml:space="preserve"> מדינת ישראל נ' אסרף</w:t>
      </w:r>
      <w:r w:rsidRPr="004F7906">
        <w:rPr>
          <w:rtl/>
        </w:rPr>
        <w:t xml:space="preserve"> [פורסם בנבו] (01.02.2018); </w:t>
      </w:r>
      <w:r w:rsidRPr="004F7906">
        <w:rPr>
          <w:u w:val="single"/>
          <w:rtl/>
        </w:rPr>
        <w:t>ו</w:t>
      </w:r>
      <w:hyperlink r:id="rId36" w:history="1">
        <w:r w:rsidR="003F1218" w:rsidRPr="003F1218">
          <w:rPr>
            <w:color w:val="0000FF"/>
            <w:u w:val="single"/>
            <w:rtl/>
          </w:rPr>
          <w:t>ת"פ (שלום ק"ג) 21495-01-14</w:t>
        </w:r>
      </w:hyperlink>
      <w:r w:rsidR="003F1218">
        <w:rPr>
          <w:u w:val="single"/>
          <w:rtl/>
        </w:rPr>
        <w:t xml:space="preserve"> </w:t>
      </w:r>
      <w:r w:rsidRPr="004F7906">
        <w:rPr>
          <w:b/>
          <w:bCs/>
          <w:rtl/>
        </w:rPr>
        <w:t xml:space="preserve"> מדינת ישראל נ' חמו </w:t>
      </w:r>
      <w:r w:rsidRPr="004F7906">
        <w:rPr>
          <w:rtl/>
        </w:rPr>
        <w:t>[פורסם בנבו] (13.09.2018)).</w:t>
      </w:r>
    </w:p>
    <w:p w14:paraId="0C5BA441" w14:textId="77777777" w:rsidR="00CB7DDE" w:rsidRPr="004F7906" w:rsidRDefault="00CB7DDE" w:rsidP="00762320">
      <w:pPr>
        <w:pStyle w:val="af0"/>
        <w:numPr>
          <w:ilvl w:val="0"/>
          <w:numId w:val="13"/>
        </w:numPr>
        <w:spacing w:after="0"/>
        <w:ind w:left="-384" w:right="426"/>
      </w:pPr>
      <w:r w:rsidRPr="004F7906">
        <w:rPr>
          <w:rtl/>
        </w:rPr>
        <w:t xml:space="preserve">כאן אף אציין, כי גם לא התעלמתי מהפסיקה אליה הפנתה המאשימה, אולם הדבר נעשה תוך ביצוע האבחנות המתבקשות. 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4F7906">
        <w:rPr>
          <w:b/>
          <w:bCs/>
          <w:rtl/>
        </w:rPr>
        <w:t>ו"אין עסקינן בשיטת ניקוד, או באריתמטיקה. ענישה היא מלאכת מחשבת – ולא מלאכת מחשב"</w:t>
      </w:r>
      <w:r w:rsidRPr="004F7906">
        <w:rPr>
          <w:rtl/>
        </w:rPr>
        <w:t xml:space="preserve"> (ראו לעניין זה, </w:t>
      </w:r>
      <w:hyperlink r:id="rId37" w:history="1">
        <w:r w:rsidR="003F1218" w:rsidRPr="003F1218">
          <w:rPr>
            <w:color w:val="0000FF"/>
            <w:u w:val="single"/>
            <w:rtl/>
          </w:rPr>
          <w:t>ע"פ 5768/10</w:t>
        </w:r>
      </w:hyperlink>
      <w:r w:rsidRPr="004F7906">
        <w:rPr>
          <w:rtl/>
        </w:rPr>
        <w:t xml:space="preserve"> </w:t>
      </w:r>
      <w:r w:rsidRPr="004F7906">
        <w:rPr>
          <w:b/>
          <w:bCs/>
          <w:rtl/>
        </w:rPr>
        <w:t>פלוני נ' מדינת ישראל</w:t>
      </w:r>
      <w:r w:rsidRPr="004F7906">
        <w:rPr>
          <w:rtl/>
        </w:rPr>
        <w:t xml:space="preserve">, </w:t>
      </w:r>
      <w:r w:rsidRPr="004F7906">
        <w:rPr>
          <w:shd w:val="clear" w:color="auto" w:fill="FAFAFA"/>
          <w:rtl/>
        </w:rPr>
        <w:t>[פורסם בנבו] (</w:t>
      </w:r>
      <w:r w:rsidRPr="004F7906">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38" w:history="1">
        <w:r w:rsidR="003F1218" w:rsidRPr="003F1218">
          <w:rPr>
            <w:color w:val="0000FF"/>
            <w:u w:val="single"/>
            <w:rtl/>
          </w:rPr>
          <w:t>ע"פ 433/89</w:t>
        </w:r>
      </w:hyperlink>
      <w:r w:rsidRPr="004F7906">
        <w:rPr>
          <w:rtl/>
        </w:rPr>
        <w:t xml:space="preserve"> </w:t>
      </w:r>
      <w:r w:rsidRPr="004F7906">
        <w:rPr>
          <w:b/>
          <w:bCs/>
          <w:rtl/>
        </w:rPr>
        <w:t>ג'ורג' אטיאס נ' מדינת ישראל</w:t>
      </w:r>
      <w:r w:rsidRPr="004F7906">
        <w:rPr>
          <w:rtl/>
        </w:rPr>
        <w:t xml:space="preserve">, פ"ד מג(4) 170, (1989); </w:t>
      </w:r>
      <w:r w:rsidRPr="004F7906">
        <w:rPr>
          <w:u w:val="single"/>
          <w:rtl/>
        </w:rPr>
        <w:t>ו</w:t>
      </w:r>
      <w:hyperlink r:id="rId39" w:history="1">
        <w:r w:rsidR="003F1218" w:rsidRPr="003F1218">
          <w:rPr>
            <w:color w:val="0000FF"/>
            <w:u w:val="single"/>
            <w:rtl/>
          </w:rPr>
          <w:t>רע"פ 3173/09</w:t>
        </w:r>
      </w:hyperlink>
      <w:r w:rsidRPr="004F7906">
        <w:rPr>
          <w:rtl/>
        </w:rPr>
        <w:t xml:space="preserve"> </w:t>
      </w:r>
      <w:r w:rsidRPr="004F7906">
        <w:rPr>
          <w:b/>
          <w:bCs/>
          <w:rtl/>
        </w:rPr>
        <w:t>פראגין נ' מדינת ישראל</w:t>
      </w:r>
      <w:r w:rsidRPr="004F7906">
        <w:rPr>
          <w:rtl/>
        </w:rPr>
        <w:t xml:space="preserve">, </w:t>
      </w:r>
      <w:r w:rsidRPr="004F7906">
        <w:rPr>
          <w:shd w:val="clear" w:color="auto" w:fill="FAFAFA"/>
          <w:rtl/>
        </w:rPr>
        <w:t>[פורסם בנבו] (</w:t>
      </w:r>
      <w:r w:rsidRPr="004F7906">
        <w:rPr>
          <w:rtl/>
        </w:rPr>
        <w:t xml:space="preserve">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40" w:history="1">
        <w:r w:rsidR="003F1218" w:rsidRPr="003F1218">
          <w:rPr>
            <w:color w:val="0000FF"/>
            <w:u w:val="single"/>
            <w:rtl/>
          </w:rPr>
          <w:t>ע"פ 1903/13</w:t>
        </w:r>
      </w:hyperlink>
      <w:r w:rsidRPr="004F7906">
        <w:rPr>
          <w:rtl/>
        </w:rPr>
        <w:t xml:space="preserve"> </w:t>
      </w:r>
      <w:r w:rsidRPr="004F7906">
        <w:rPr>
          <w:b/>
          <w:bCs/>
          <w:rtl/>
        </w:rPr>
        <w:t>חמודה עיאשה נ' מדינת ישראל</w:t>
      </w:r>
      <w:r w:rsidRPr="004F7906">
        <w:rPr>
          <w:rtl/>
        </w:rPr>
        <w:t xml:space="preserve">, </w:t>
      </w:r>
      <w:r w:rsidRPr="004F7906">
        <w:rPr>
          <w:shd w:val="clear" w:color="auto" w:fill="FAFAFA"/>
          <w:rtl/>
        </w:rPr>
        <w:t>[פורסם בנבו] (</w:t>
      </w:r>
      <w:r w:rsidRPr="004F7906">
        <w:rPr>
          <w:rtl/>
        </w:rPr>
        <w:t>25.06.2013)).</w:t>
      </w:r>
    </w:p>
    <w:p w14:paraId="32B9047E" w14:textId="77777777" w:rsidR="00CB7DDE" w:rsidRPr="004F7906" w:rsidRDefault="00CB7DDE" w:rsidP="00762320">
      <w:pPr>
        <w:pStyle w:val="af0"/>
        <w:numPr>
          <w:ilvl w:val="0"/>
          <w:numId w:val="13"/>
        </w:numPr>
        <w:spacing w:after="0"/>
        <w:ind w:left="-384" w:right="426"/>
      </w:pPr>
      <w:r w:rsidRPr="004E01E7">
        <w:rPr>
          <w:b/>
          <w:bCs/>
          <w:rtl/>
        </w:rPr>
        <w:t>כללם של דברים, לאחר שנתתי את דעתי לעיקרון המנחה בענישה, לערכים המוגנים שנפגעו ולמידת הפגיעה בהם, למדיניות הענישה הנוהגת ולנסיבות הקשורות בביצוע העבירה, הריני לקבוע כי בגין</w:t>
      </w:r>
      <w:r w:rsidRPr="004F7906">
        <w:rPr>
          <w:b/>
          <w:bCs/>
          <w:rtl/>
        </w:rPr>
        <w:t xml:space="preserve"> מעשיו של הנאשם על מתחם העונש ההולם לנוע בין מאסר מותנה לבין כמה חודשים מאסר (שיכול וירוצו בעבודות שירות).</w:t>
      </w:r>
      <w:r w:rsidRPr="004F7906">
        <w:rPr>
          <w:rtl/>
        </w:rPr>
        <w:t xml:space="preserve"> </w:t>
      </w:r>
    </w:p>
    <w:p w14:paraId="7EEE160F" w14:textId="77777777" w:rsidR="00CB7DDE" w:rsidRPr="004F7906" w:rsidRDefault="00CB7DDE" w:rsidP="00762320">
      <w:pPr>
        <w:pStyle w:val="af0"/>
        <w:spacing w:after="0"/>
        <w:ind w:left="-384" w:right="426" w:firstLine="0"/>
      </w:pPr>
    </w:p>
    <w:p w14:paraId="0ED137CF" w14:textId="77777777" w:rsidR="00CB7DDE" w:rsidRPr="004F7906" w:rsidRDefault="00CB7DDE" w:rsidP="00762320">
      <w:pPr>
        <w:pStyle w:val="af0"/>
        <w:spacing w:after="0"/>
        <w:ind w:left="-384" w:right="426" w:firstLine="0"/>
      </w:pPr>
      <w:r w:rsidRPr="004F7906">
        <w:rPr>
          <w:b/>
          <w:bCs/>
          <w:sz w:val="28"/>
          <w:szCs w:val="28"/>
          <w:rtl/>
        </w:rPr>
        <w:t>ד.</w:t>
      </w:r>
      <w:r w:rsidRPr="004F7906">
        <w:rPr>
          <w:rtl/>
        </w:rPr>
        <w:t xml:space="preserve"> </w:t>
      </w:r>
      <w:r w:rsidRPr="004F7906">
        <w:rPr>
          <w:b/>
          <w:bCs/>
          <w:sz w:val="28"/>
          <w:szCs w:val="28"/>
          <w:u w:val="single"/>
          <w:rtl/>
        </w:rPr>
        <w:t>שאלת הסטייה לקולה מהמתחם; הארכת המאסר המותנה; וגזירת העונש המתאים לנאשם</w:t>
      </w:r>
    </w:p>
    <w:p w14:paraId="0B56CB81" w14:textId="77777777" w:rsidR="00CB7DDE" w:rsidRPr="004F7906" w:rsidRDefault="00CB7DDE" w:rsidP="00762320">
      <w:pPr>
        <w:pStyle w:val="af0"/>
        <w:numPr>
          <w:ilvl w:val="0"/>
          <w:numId w:val="13"/>
        </w:numPr>
        <w:spacing w:after="0"/>
        <w:ind w:left="-384" w:right="426"/>
      </w:pPr>
      <w:r w:rsidRPr="004F7906">
        <w:rPr>
          <w:rtl/>
        </w:rPr>
        <w:t xml:space="preserve">נגד הנאשם תלוי מאסר מותנה בן 5 חודשים לתקופה של 3 שנים מיום 13.12.2016 במסגרת </w:t>
      </w:r>
      <w:hyperlink r:id="rId41" w:history="1">
        <w:r w:rsidR="003F1218" w:rsidRPr="003F1218">
          <w:rPr>
            <w:color w:val="0000FF"/>
            <w:u w:val="single"/>
            <w:rtl/>
          </w:rPr>
          <w:t>ת"פ 4085</w:t>
        </w:r>
        <w:r w:rsidR="003F1218" w:rsidRPr="003F1218">
          <w:rPr>
            <w:color w:val="0000FF"/>
            <w:u w:val="single"/>
            <w:rtl/>
          </w:rPr>
          <w:t>5</w:t>
        </w:r>
        <w:r w:rsidR="003F1218" w:rsidRPr="003F1218">
          <w:rPr>
            <w:color w:val="0000FF"/>
            <w:u w:val="single"/>
            <w:rtl/>
          </w:rPr>
          <w:t>-05-16</w:t>
        </w:r>
      </w:hyperlink>
      <w:r w:rsidRPr="004E01E7">
        <w:rPr>
          <w:u w:val="single"/>
          <w:rtl/>
        </w:rPr>
        <w:t xml:space="preserve"> (מחוזי ב"ש</w:t>
      </w:r>
      <w:r>
        <w:rPr>
          <w:rtl/>
        </w:rPr>
        <w:t xml:space="preserve">), </w:t>
      </w:r>
      <w:r w:rsidRPr="004F7906">
        <w:rPr>
          <w:rtl/>
        </w:rPr>
        <w:t xml:space="preserve">והתנאי הוא שהנאשם לא יעבור במהלך תקופה זו עבירה בניגוד </w:t>
      </w:r>
      <w:r w:rsidRPr="004F7906">
        <w:rPr>
          <w:u w:val="single"/>
          <w:rtl/>
        </w:rPr>
        <w:t>לפק' הסמים</w:t>
      </w:r>
      <w:r w:rsidRPr="004F7906">
        <w:rPr>
          <w:rtl/>
        </w:rPr>
        <w:t xml:space="preserve"> מסוג עוון. והנה, הנאשם ביצע בתוך תקופת התנאי והורשע, בעבירה של החזקת סמים לצריכה עצמית, ומכאן שהמאסר המותנה האמור הינו בר הפעלה במקרה שלפנינו. </w:t>
      </w:r>
    </w:p>
    <w:p w14:paraId="1BC9DC65" w14:textId="77777777" w:rsidR="00CB7DDE" w:rsidRPr="004F7906" w:rsidRDefault="00CB7DDE" w:rsidP="00762320">
      <w:pPr>
        <w:pStyle w:val="af0"/>
        <w:numPr>
          <w:ilvl w:val="0"/>
          <w:numId w:val="13"/>
        </w:numPr>
        <w:spacing w:after="0"/>
        <w:ind w:left="-384" w:right="426"/>
      </w:pPr>
      <w:r w:rsidRPr="004F7906">
        <w:rPr>
          <w:rtl/>
        </w:rPr>
        <w:t xml:space="preserve">בשים לב למתחם העונש שנקבע לעיל, ולנוכח הוראות </w:t>
      </w:r>
      <w:hyperlink r:id="rId42" w:history="1">
        <w:r w:rsidR="007F14C3" w:rsidRPr="007F14C3">
          <w:rPr>
            <w:rStyle w:val="Hyperlink"/>
            <w:rtl/>
          </w:rPr>
          <w:t>סעיפים 54</w:t>
        </w:r>
      </w:hyperlink>
      <w:r w:rsidRPr="003F1218">
        <w:rPr>
          <w:color w:val="000000"/>
          <w:rtl/>
        </w:rPr>
        <w:t xml:space="preserve"> ו-</w:t>
      </w:r>
      <w:hyperlink r:id="rId43" w:history="1">
        <w:r w:rsidR="007F14C3" w:rsidRPr="007F14C3">
          <w:rPr>
            <w:rStyle w:val="Hyperlink"/>
            <w:rtl/>
          </w:rPr>
          <w:t>56</w:t>
        </w:r>
      </w:hyperlink>
      <w:r w:rsidRPr="004F7906">
        <w:rPr>
          <w:rtl/>
        </w:rPr>
        <w:t xml:space="preserve"> ל</w:t>
      </w:r>
      <w:hyperlink r:id="rId44" w:history="1">
        <w:r w:rsidR="003F1218" w:rsidRPr="003F1218">
          <w:rPr>
            <w:color w:val="0000FF"/>
            <w:u w:val="single"/>
            <w:rtl/>
          </w:rPr>
          <w:t>חוק העונשין</w:t>
        </w:r>
      </w:hyperlink>
      <w:r w:rsidRPr="004F7906">
        <w:rPr>
          <w:u w:val="single"/>
          <w:rtl/>
        </w:rPr>
        <w:t xml:space="preserve">, </w:t>
      </w:r>
      <w:r w:rsidRPr="004F7906">
        <w:rPr>
          <w:rtl/>
        </w:rPr>
        <w:t xml:space="preserve">יוצא כי שאלות של סטייה לקולה ממתחם העונש ההולם והארכת המאסר המותנה כרוכות במידה רבה זו בזו. בהינתן האמור, בית המשפט יפעל כדלקמן: תחילה, אבחן אם בעניינו של הנאשם מתקיימים שיקולי שיקום אשר יש בהם כדי להצדיק סטייה לקולה ממתחם העונש ההולם; לאחר מכן, וככל שהתשובה לשאלה הראשונה תהא בחיוב, אבחן אם מתקיימים בעניינו אותם טעמים מיוחדים אשר יכולים להצדיק את הארכת המאסר המותנה התלוי ועומד כנגדו. </w:t>
      </w:r>
    </w:p>
    <w:p w14:paraId="2A18E1F0" w14:textId="77777777" w:rsidR="00CB7DDE" w:rsidRPr="004F7906" w:rsidRDefault="00CB7DDE" w:rsidP="00762320">
      <w:pPr>
        <w:pStyle w:val="af0"/>
        <w:numPr>
          <w:ilvl w:val="0"/>
          <w:numId w:val="13"/>
        </w:numPr>
        <w:spacing w:after="0"/>
        <w:ind w:left="-384" w:right="426"/>
      </w:pPr>
      <w:r w:rsidRPr="004F7906">
        <w:rPr>
          <w:rtl/>
        </w:rPr>
        <w:t xml:space="preserve">כאמור </w:t>
      </w:r>
      <w:hyperlink r:id="rId45" w:history="1">
        <w:r w:rsidR="007F14C3" w:rsidRPr="007F14C3">
          <w:rPr>
            <w:rStyle w:val="Hyperlink"/>
            <w:rtl/>
          </w:rPr>
          <w:t>בסעיף 40ד(א)</w:t>
        </w:r>
      </w:hyperlink>
      <w:r w:rsidRPr="004F7906">
        <w:rPr>
          <w:rtl/>
        </w:rPr>
        <w:t xml:space="preserve"> </w:t>
      </w:r>
      <w:r w:rsidRPr="004F7906">
        <w:rPr>
          <w:u w:val="single"/>
          <w:rtl/>
        </w:rPr>
        <w:t>ל</w:t>
      </w:r>
      <w:hyperlink r:id="rId46" w:history="1">
        <w:r w:rsidR="003F1218" w:rsidRPr="003F1218">
          <w:rPr>
            <w:color w:val="0000FF"/>
            <w:u w:val="single"/>
            <w:rtl/>
          </w:rPr>
          <w:t>חוק העונשין</w:t>
        </w:r>
      </w:hyperlink>
      <w:r w:rsidRPr="004F7906">
        <w:rPr>
          <w:u w:val="single"/>
          <w:rtl/>
        </w:rPr>
        <w:t>,</w:t>
      </w:r>
      <w:r w:rsidRPr="004F7906">
        <w:rPr>
          <w:rtl/>
        </w:rPr>
        <w:t xml:space="preserve"> מקום שבו מצא בית המשפט כי הנאשם </w:t>
      </w:r>
      <w:r w:rsidRPr="004F7906">
        <w:rPr>
          <w:b/>
          <w:bCs/>
          <w:rtl/>
        </w:rPr>
        <w:t>השתקם או כי קיים סיכוי של ממש שישתקם בעתיד</w:t>
      </w:r>
      <w:r w:rsidRPr="004F7906">
        <w:rPr>
          <w:rtl/>
        </w:rPr>
        <w:t xml:space="preserve">, כי אז יהא הוא רשאי לסטות לקולה ממתחם העונש ההולם. בהקשר זה  – לא התעלמתי מעברו הפלילי של הנאשם (ראו גיליון הרישום הפלילי של הנאשם, סומן </w:t>
      </w:r>
      <w:r w:rsidRPr="004F7906">
        <w:rPr>
          <w:b/>
          <w:bCs/>
          <w:rtl/>
        </w:rPr>
        <w:t>ת/2),</w:t>
      </w:r>
      <w:r w:rsidRPr="004F7906">
        <w:rPr>
          <w:rtl/>
        </w:rPr>
        <w:t xml:space="preserve"> המעלה כי בעברו של הנאשם </w:t>
      </w:r>
      <w:r w:rsidRPr="004F7906">
        <w:rPr>
          <w:u w:val="single"/>
          <w:rtl/>
        </w:rPr>
        <w:t>9 רישומים קודמים</w:t>
      </w:r>
      <w:r w:rsidRPr="004F7906">
        <w:rPr>
          <w:rtl/>
        </w:rPr>
        <w:t xml:space="preserve"> בין השנים 2002-2023 במגוון עבירות ובהן, עבירות אלימות, עבירות סמים, עבירות רכוש ומרמה, שבגינם הושתו על הנאשם מגוון עונשים ובהם כמה עונשי מאסר ממושכים וענישה נלווית. </w:t>
      </w:r>
    </w:p>
    <w:p w14:paraId="17A08676" w14:textId="77777777" w:rsidR="00CB7DDE" w:rsidRPr="004F7906" w:rsidRDefault="00CB7DDE" w:rsidP="00762320">
      <w:pPr>
        <w:pStyle w:val="af0"/>
        <w:numPr>
          <w:ilvl w:val="0"/>
          <w:numId w:val="13"/>
        </w:numPr>
        <w:spacing w:after="0"/>
        <w:ind w:left="-384" w:right="426"/>
      </w:pPr>
      <w:r w:rsidRPr="004F7906">
        <w:rPr>
          <w:rtl/>
        </w:rPr>
        <w:t xml:space="preserve">עוד לא נעלם מעיניי </w:t>
      </w:r>
      <w:r w:rsidRPr="004F7906">
        <w:rPr>
          <w:b/>
          <w:bCs/>
          <w:rtl/>
        </w:rPr>
        <w:t>שהעבירה שבמוקד כתב האישום בוצעה לפני כארבע שנים</w:t>
      </w:r>
      <w:r w:rsidRPr="004F7906">
        <w:rPr>
          <w:rtl/>
        </w:rPr>
        <w:t>, עם זאת, את מירב המשקל בנקודה זו יש להעניק לא לאותה ספירת זמן "טכנית" –אלא לכך שעסקינן בנאשם, שבפרק הזמן שחלף מאז ביצוע העבירה שבגינה הוא נותן את הדין כעת, נמנע מלהיטיב את דרכיו ושב לבצע עבירות נוספות.</w:t>
      </w:r>
    </w:p>
    <w:p w14:paraId="04532148" w14:textId="77777777" w:rsidR="00CB7DDE" w:rsidRPr="004F7906" w:rsidRDefault="00CB7DDE" w:rsidP="004E01E7">
      <w:pPr>
        <w:pStyle w:val="af0"/>
        <w:numPr>
          <w:ilvl w:val="0"/>
          <w:numId w:val="13"/>
        </w:numPr>
        <w:spacing w:after="0"/>
        <w:ind w:left="-384" w:right="426"/>
      </w:pPr>
      <w:r w:rsidRPr="004F7906">
        <w:rPr>
          <w:rtl/>
        </w:rPr>
        <w:t xml:space="preserve">בעניין זה אף שקלתי את הפגיעה שעלולה להיגרם לנאשם ככל שיושת עליו עונש מאסר בשים לב לפגיעה הכלכלית הכרוכה בכך ומבלי להתעלם מהעובדה כי הלה מרצה כעת עונש מאסר ואף הספיק לרצות כמה עונשי מאסר בפועל בעברו. </w:t>
      </w:r>
    </w:p>
    <w:p w14:paraId="0430746B" w14:textId="77777777" w:rsidR="00CB7DDE" w:rsidRPr="004F7906" w:rsidRDefault="00CB7DDE" w:rsidP="00762320">
      <w:pPr>
        <w:pStyle w:val="af0"/>
        <w:numPr>
          <w:ilvl w:val="0"/>
          <w:numId w:val="13"/>
        </w:numPr>
        <w:spacing w:after="0"/>
        <w:ind w:left="-384" w:right="426"/>
      </w:pPr>
      <w:r w:rsidRPr="004F7906">
        <w:rPr>
          <w:rtl/>
        </w:rPr>
        <w:t xml:space="preserve">מנגד, ולקולה, יש ליתן את הדעת לכך שהנאשם הודה בביצוע העבירה, מה שייתר את העדתם של העדים ואף הביא לחיסכון בזמן שיפוטי יקר. </w:t>
      </w:r>
    </w:p>
    <w:p w14:paraId="51EED542" w14:textId="77777777" w:rsidR="00CB7DDE" w:rsidRPr="004F7906" w:rsidRDefault="00CB7DDE" w:rsidP="00762320">
      <w:pPr>
        <w:pStyle w:val="af0"/>
        <w:numPr>
          <w:ilvl w:val="0"/>
          <w:numId w:val="13"/>
        </w:numPr>
        <w:spacing w:after="0"/>
        <w:ind w:left="-384" w:right="426"/>
      </w:pPr>
      <w:r w:rsidRPr="004F7906">
        <w:rPr>
          <w:rtl/>
        </w:rPr>
        <w:t xml:space="preserve">לאחר שבחנתי את מכלול השיקולים בעניינו של הנאשם ובשים לב לאמור </w:t>
      </w:r>
      <w:hyperlink r:id="rId47" w:history="1">
        <w:r w:rsidR="007F14C3" w:rsidRPr="007F14C3">
          <w:rPr>
            <w:rStyle w:val="Hyperlink"/>
            <w:rtl/>
          </w:rPr>
          <w:t>בסעיף 40ד(א)</w:t>
        </w:r>
      </w:hyperlink>
      <w:r w:rsidRPr="004F7906">
        <w:rPr>
          <w:u w:val="single"/>
          <w:rtl/>
        </w:rPr>
        <w:t xml:space="preserve"> ל</w:t>
      </w:r>
      <w:hyperlink r:id="rId48" w:history="1">
        <w:r w:rsidR="003F1218" w:rsidRPr="003F1218">
          <w:rPr>
            <w:color w:val="0000FF"/>
            <w:u w:val="single"/>
            <w:rtl/>
          </w:rPr>
          <w:t>חוק העונשין</w:t>
        </w:r>
      </w:hyperlink>
      <w:r w:rsidRPr="004F7906">
        <w:rPr>
          <w:rtl/>
        </w:rPr>
        <w:t xml:space="preserve">, שוכנעתי כי אין מקום במקרה הנדון לסטות לקולה ממתחם העונש ההולם בעניינו של הנאשם וזאת לאחר שהשתכנעתי כי </w:t>
      </w:r>
      <w:r w:rsidRPr="004F7906">
        <w:rPr>
          <w:b/>
          <w:bCs/>
          <w:rtl/>
        </w:rPr>
        <w:t>לא קיים סיכוי של ממש כי הנאשם ישתקם בעתיד.</w:t>
      </w:r>
      <w:r w:rsidRPr="004F7906">
        <w:rPr>
          <w:rtl/>
        </w:rPr>
        <w:t xml:space="preserve"> </w:t>
      </w:r>
      <w:r w:rsidRPr="004F7906">
        <w:rPr>
          <w:b/>
          <w:bCs/>
          <w:rtl/>
        </w:rPr>
        <w:t>ובמה דברים אמורים?</w:t>
      </w:r>
    </w:p>
    <w:p w14:paraId="52781B25" w14:textId="77777777" w:rsidR="00CB7DDE" w:rsidRPr="004F7906" w:rsidRDefault="00CB7DDE" w:rsidP="007D4CCE">
      <w:pPr>
        <w:pStyle w:val="af0"/>
        <w:numPr>
          <w:ilvl w:val="0"/>
          <w:numId w:val="13"/>
        </w:numPr>
        <w:spacing w:after="0"/>
        <w:ind w:left="-384" w:right="426"/>
      </w:pPr>
      <w:r w:rsidRPr="004F7906">
        <w:rPr>
          <w:rtl/>
        </w:rPr>
        <w:t xml:space="preserve">בעניין זה עיקר מסקנתי נטועה באמור </w:t>
      </w:r>
      <w:r w:rsidRPr="004F7906">
        <w:rPr>
          <w:b/>
          <w:bCs/>
          <w:rtl/>
        </w:rPr>
        <w:t>בתסקירי שירות המבחן שהוגשו בעניינו של הנאשם</w:t>
      </w:r>
      <w:r w:rsidRPr="004F7906">
        <w:rPr>
          <w:rtl/>
        </w:rPr>
        <w:t xml:space="preserve">. כך, שירות המבחן התרשם </w:t>
      </w:r>
      <w:r w:rsidRPr="004F7906">
        <w:rPr>
          <w:u w:val="single"/>
          <w:rtl/>
        </w:rPr>
        <w:t xml:space="preserve">בתסקירו מיום 25.10.2023, </w:t>
      </w:r>
      <w:r w:rsidRPr="004F7906">
        <w:rPr>
          <w:rtl/>
        </w:rPr>
        <w:t xml:space="preserve">כי מן הנאשם נשקפת </w:t>
      </w:r>
      <w:r w:rsidRPr="004F7906">
        <w:rPr>
          <w:b/>
          <w:bCs/>
          <w:rtl/>
        </w:rPr>
        <w:t>מסוכנות גבוהה</w:t>
      </w:r>
      <w:r w:rsidRPr="004F7906">
        <w:rPr>
          <w:rtl/>
        </w:rPr>
        <w:t xml:space="preserve"> להישנות ביצוע עבירות. להערכתו זו הגיע השירות תוך שהביא בין מכלול שיקוליו את הנתונים הבאים: אירועי המשבר שחווה הנאשם מגיל צעיר (פטירת אביו) וקשייו להתמודד עם המשברים והשינויים שעבר בחייו, לרבות העלייה לישראל מה שהובילו להתחבר לחברה שולית ולהתנהג בדרך עבריינית ושולית הכוללת התמכרות עמוקה לסמים; ההערכה, לפיה התחברות הנאשם לחברה שולית היוותה עבורו מענה לצרכים רגשיים ולתחושות שייכות והיותו בעל ערך; ההתרשמות, לפיה במהלך השנים הנאשם מנהל אורח חיים המאופיין בדפוסי חשיבה והתנהגות אנטי סוציאליים, כפי שבא לכדי ביטוי בביצוען של עבירות פליליות והסתמנותה של מגמה רצידיוויסטית במהלך השנים; ההתרשמות מקשייו של הנאשם בהצבת גבולות, בדחיית סיפוקים ובריסון, סף תסכול נמוך ונטייה לפעול בתוקפנות, כפי שהדבר בא לידי ביטוי בריבוי ביצוען של עבירות בתחום האלימות; ההתרשמות, לפיה הנאשם הינו אדם תלותי, בעל התמכרות עמוקה לסמים, המנהל לאורך השנים אורח חיים התמכרותי ועברייני, כשניכר כי ניסיונות טיפול העבר עד כה, לא הובילו לשינוי משמעותי בהתנהגותו וכעבור תקופה קצרה הוא שב למעורבות שולית ולשימוש בסמים; וההתרשמות מאפקט הרתעה מצומצם והעדר יכולת להפיק לקחים מניסיון העבר. </w:t>
      </w:r>
    </w:p>
    <w:p w14:paraId="64B62FEF" w14:textId="77777777" w:rsidR="00CB7DDE" w:rsidRPr="004F7906" w:rsidRDefault="00CB7DDE" w:rsidP="004E01E7">
      <w:pPr>
        <w:pStyle w:val="af0"/>
        <w:numPr>
          <w:ilvl w:val="0"/>
          <w:numId w:val="13"/>
        </w:numPr>
        <w:spacing w:after="0"/>
        <w:ind w:left="-384" w:right="426"/>
      </w:pPr>
      <w:r w:rsidRPr="004F7906">
        <w:rPr>
          <w:b/>
          <w:bCs/>
          <w:rtl/>
        </w:rPr>
        <w:t xml:space="preserve">בנוסף </w:t>
      </w:r>
      <w:r>
        <w:rPr>
          <w:b/>
          <w:bCs/>
          <w:rtl/>
        </w:rPr>
        <w:t xml:space="preserve">לאלו, </w:t>
      </w:r>
      <w:r w:rsidRPr="004F7906">
        <w:rPr>
          <w:b/>
          <w:bCs/>
          <w:rtl/>
        </w:rPr>
        <w:t xml:space="preserve">שירות המבחן </w:t>
      </w:r>
      <w:r>
        <w:rPr>
          <w:b/>
          <w:bCs/>
          <w:rtl/>
        </w:rPr>
        <w:t xml:space="preserve">התרשם </w:t>
      </w:r>
      <w:r w:rsidRPr="004F7906">
        <w:rPr>
          <w:b/>
          <w:bCs/>
          <w:rtl/>
        </w:rPr>
        <w:t>כי הנאשם לקח אחריות פורמאלית על ביצוע העבירה; נטה למזער את חומרת מעשיו, בין היתר בשל תפיסתו, לפיה הוא לא פגע בסביבה שכן הסם היה מצוי בביתו הפרטי; הנאשם מחזיק בעמדה קורבנית, המשליכה אחריות על גורמים חיצוניים, בכך שחלק גדול מהתיקים הפליליים שנפתחו בעניינו, בהם התיק הנוכחי, נפתחו בשל היותו לדבריו דמות מוכרת באשדוד בשל עברו הפלילי המכביד ושבגין אלה הוא זכה ליחס מפלה ונוקשה מצד גורמי המשטרה</w:t>
      </w:r>
      <w:r w:rsidRPr="004F7906">
        <w:rPr>
          <w:rtl/>
        </w:rPr>
        <w:t>.</w:t>
      </w:r>
    </w:p>
    <w:p w14:paraId="3C59C754" w14:textId="77777777" w:rsidR="00CB7DDE" w:rsidRPr="004F7906" w:rsidRDefault="00CB7DDE" w:rsidP="007D4CCE">
      <w:pPr>
        <w:pStyle w:val="af0"/>
        <w:numPr>
          <w:ilvl w:val="0"/>
          <w:numId w:val="13"/>
        </w:numPr>
        <w:spacing w:after="0"/>
        <w:ind w:left="-384" w:right="426"/>
      </w:pPr>
      <w:r w:rsidRPr="004F7906">
        <w:rPr>
          <w:rtl/>
        </w:rPr>
        <w:t xml:space="preserve">עוד מסר שירות המבחן כי התחזקה התרשמותו מקשייו של הנאשם להימנע משימוש בסמים ולנהל אורח חיים נורמטיבי שכן וכעולה מדברי הנאשם העבירה הנדונה בוצעה סמוך לשחרורו ממאסרו האחרון. מה עוד, שנפתח כנגד הנאשם תיק פלילי נוסף בעבירת החזקת סם לצריכה עצמית ביום 25.05.2023, כשגם בעניין זה הנאשם צמצם מאחריותו תוך ששירות המבחן התרשם כי הנאשם מתקשה להתייחס באופן בוגר ואחראי למיוחס לו, בדומה להתייחסותו המטשטשת לכלל התיקים ולעברו הפלילי. </w:t>
      </w:r>
    </w:p>
    <w:p w14:paraId="5B40C3BF" w14:textId="77777777" w:rsidR="00CB7DDE" w:rsidRPr="004F7906" w:rsidRDefault="00CB7DDE" w:rsidP="00762320">
      <w:pPr>
        <w:pStyle w:val="af0"/>
        <w:numPr>
          <w:ilvl w:val="0"/>
          <w:numId w:val="13"/>
        </w:numPr>
        <w:spacing w:after="0"/>
        <w:ind w:left="-384" w:right="426"/>
      </w:pPr>
      <w:r>
        <w:rPr>
          <w:b/>
          <w:bCs/>
          <w:rtl/>
        </w:rPr>
        <w:t xml:space="preserve">בסופו של תסקיר, </w:t>
      </w:r>
      <w:r w:rsidRPr="004F7906">
        <w:rPr>
          <w:b/>
          <w:bCs/>
          <w:rtl/>
        </w:rPr>
        <w:t xml:space="preserve">ובשל ההתרשמות מהנאשם כבעל דפוסי חשיבה עברייניים וקושי בהצבת גבולות פנימיים, כאשר גבולות חיצוניים אינם מהווים עבורו גורם מרתיע, נמנע השירות לבוא בהמלצה טיפולית בעניינו והמליץ על ענישה מוחשית ומצבת גבולות. עוד מסר שירות המבחן כי ככל והנאשם יידון לעונש בדמות מאסר בפועל, אזי הנאשם יוכל להשתלב בטיפול ייעודי בתחום ההתמכרויות במקום מאסרו. </w:t>
      </w:r>
    </w:p>
    <w:p w14:paraId="5EA2553F" w14:textId="77777777" w:rsidR="00CB7DDE" w:rsidRPr="004F7906" w:rsidRDefault="00CB7DDE" w:rsidP="00762320">
      <w:pPr>
        <w:pStyle w:val="af0"/>
        <w:numPr>
          <w:ilvl w:val="0"/>
          <w:numId w:val="13"/>
        </w:numPr>
        <w:spacing w:after="0"/>
        <w:ind w:left="-384" w:right="426"/>
      </w:pPr>
      <w:r w:rsidRPr="004F7906">
        <w:rPr>
          <w:rtl/>
        </w:rPr>
        <w:t xml:space="preserve">כך, שירות המבחן </w:t>
      </w:r>
      <w:r w:rsidRPr="004F7906">
        <w:rPr>
          <w:u w:val="single"/>
          <w:rtl/>
        </w:rPr>
        <w:t xml:space="preserve">בתסקירו מיום 21.11.2023, </w:t>
      </w:r>
      <w:r w:rsidRPr="004F7906">
        <w:rPr>
          <w:rtl/>
        </w:rPr>
        <w:t xml:space="preserve">שב על המלצתו העונשית וסבר כי בהעדר שיקולי שיקום והערכת המסוכנות הגבוהה הקמה בעניינו, אין מקום להמליץ על הארכת המאסר המותנה התלוי ועומד כנגד הנאשם. </w:t>
      </w:r>
    </w:p>
    <w:p w14:paraId="14AD2A15" w14:textId="77777777" w:rsidR="00CB7DDE" w:rsidRPr="004F7906" w:rsidRDefault="00CB7DDE" w:rsidP="00762320">
      <w:pPr>
        <w:pStyle w:val="af0"/>
        <w:numPr>
          <w:ilvl w:val="0"/>
          <w:numId w:val="13"/>
        </w:numPr>
        <w:spacing w:after="0"/>
        <w:ind w:left="-384" w:right="426"/>
      </w:pPr>
      <w:r w:rsidRPr="004F7906">
        <w:rPr>
          <w:rtl/>
        </w:rPr>
        <w:t xml:space="preserve">בסיכומה של נקודה זו ייאמר, כי בסופו של יום הנאשם סרב ליטול חלק בהליכים שיקומיים במסגרת שירות המבחן, כך שאותו מוקד בעייתי, קווי אישיותו, ותפיסת עולמו שעמדו ברקע לביצוע העבירה לא אוינו. למרבה הצער, יוצא כי חרף הנזקקות הטיפולית שעלתה בעניינו, הדף הנאשם ברגל גסה את היד שהושטה לו על ידי שירות המבחן. משכך, ובהיעדר הליך טיפולי או שיקומי, הרי עודנו מקנן החשש שמא הלה יחזור לעבור עבירות מתחום הסמים, מה שבתורו עלול להוביל לביצוע עבירות נוספות מצדו. </w:t>
      </w:r>
    </w:p>
    <w:p w14:paraId="52341316" w14:textId="77777777" w:rsidR="00CB7DDE" w:rsidRPr="004F7906" w:rsidRDefault="00CB7DDE" w:rsidP="00762320">
      <w:pPr>
        <w:pStyle w:val="af0"/>
        <w:numPr>
          <w:ilvl w:val="0"/>
          <w:numId w:val="13"/>
        </w:numPr>
        <w:spacing w:after="0"/>
        <w:ind w:left="-384" w:right="426"/>
      </w:pPr>
      <w:r w:rsidRPr="004F7906">
        <w:rPr>
          <w:rtl/>
        </w:rPr>
        <w:t>כמו כן, יש לתת את הדעת לכך ששירות המבחן, שהוא כידוע הגורם האמון על בחינת התקדמותו של הנאשם במישור השיקומי, התרשם ממכלול השיקולים והעריך בסופו של יום כי הנאשם אינו מצוי בתהליך שינוי משמעותי, ומשכך נמנע מלהמליץ לבכר בעניינו את שיקולי השיקום.</w:t>
      </w:r>
    </w:p>
    <w:p w14:paraId="32CD1A52" w14:textId="77777777" w:rsidR="00CB7DDE" w:rsidRPr="004F7906" w:rsidRDefault="00CB7DDE" w:rsidP="007D4CCE">
      <w:pPr>
        <w:pStyle w:val="af0"/>
        <w:numPr>
          <w:ilvl w:val="0"/>
          <w:numId w:val="13"/>
        </w:numPr>
        <w:spacing w:after="0"/>
        <w:ind w:left="-384" w:right="426"/>
      </w:pPr>
      <w:r w:rsidRPr="004F7906">
        <w:rPr>
          <w:b/>
          <w:bCs/>
          <w:rtl/>
        </w:rPr>
        <w:t xml:space="preserve">כללם של דברים, ובהעדר שיקולי שיקום, מצאתי כי אין מקום לסטות לקולה בעניינו של הנאשם ממתחם העונש ההולם וכי יש לבכר במקרה זה את יתר השיקולים שבענישה בדמות גמול והרתעה. </w:t>
      </w:r>
    </w:p>
    <w:p w14:paraId="017781C7" w14:textId="77777777" w:rsidR="00CB7DDE" w:rsidRPr="004F7906" w:rsidRDefault="00CB7DDE" w:rsidP="00762320">
      <w:pPr>
        <w:pStyle w:val="af0"/>
        <w:numPr>
          <w:ilvl w:val="0"/>
          <w:numId w:val="13"/>
        </w:numPr>
        <w:spacing w:after="0"/>
        <w:ind w:left="-384" w:right="426"/>
      </w:pPr>
      <w:r w:rsidRPr="004F7906">
        <w:rPr>
          <w:rtl/>
        </w:rPr>
        <w:t xml:space="preserve">כמו כן, </w:t>
      </w:r>
      <w:r w:rsidRPr="004F7906">
        <w:rPr>
          <w:b/>
          <w:bCs/>
          <w:rtl/>
        </w:rPr>
        <w:t>אף מצאתי כי מקרהו של הנאשם אינו נמנה עם אותם מקרים חריגים שבהם יהיה זה מוצדק ללכת לקראתו כברת דרך נוספת ולהורות על הארכת המאסר המותנה התלוי ועומד נגדו,</w:t>
      </w:r>
      <w:r w:rsidRPr="004F7906">
        <w:rPr>
          <w:rtl/>
        </w:rPr>
        <w:t xml:space="preserve"> וזאת מהשיקולים והנימוקים אשר פורטו לעיל, ולנוכח שיקולים נוספים שיפורטו מיד.</w:t>
      </w:r>
    </w:p>
    <w:p w14:paraId="60BA556E" w14:textId="77777777" w:rsidR="00CB7DDE" w:rsidRPr="004F7906" w:rsidRDefault="00CB7DDE" w:rsidP="0030468F">
      <w:pPr>
        <w:pStyle w:val="af0"/>
        <w:numPr>
          <w:ilvl w:val="0"/>
          <w:numId w:val="13"/>
        </w:numPr>
        <w:spacing w:after="0"/>
        <w:ind w:left="-384" w:right="426"/>
      </w:pPr>
      <w:r w:rsidRPr="004F7906">
        <w:rPr>
          <w:rtl/>
        </w:rPr>
        <w:t xml:space="preserve">כזכור, בא כוח הנאשם עתר כי בית המשפט יורה על הארכת המאסר המותנה התלוי ועומד נגד הנאשם בהיותה של העבירה אותה עבר הנאשם קלת ערך, ולראיה שינוי מדיניות הענישה שחל בחוק באשר לעבירה זו. כאן יצוין, כי לא התעלמתי מהפסיקה שהוגשה לעיוני מטעם ההגנה לעניין זה, אולם העיון בה נעשה תוך ביצוע האבחנות המתבקשות. כך למשל, </w:t>
      </w:r>
      <w:r w:rsidRPr="004F7906">
        <w:rPr>
          <w:u w:val="single"/>
          <w:rtl/>
        </w:rPr>
        <w:t>ב</w:t>
      </w:r>
      <w:hyperlink r:id="rId49" w:history="1">
        <w:r w:rsidR="003F1218" w:rsidRPr="003F1218">
          <w:rPr>
            <w:color w:val="0000FF"/>
            <w:u w:val="single"/>
            <w:rtl/>
          </w:rPr>
          <w:t xml:space="preserve">ת"פ (שלום </w:t>
        </w:r>
        <w:r w:rsidR="003F1218" w:rsidRPr="003F1218">
          <w:rPr>
            <w:color w:val="0000FF"/>
            <w:u w:val="single"/>
            <w:rtl/>
          </w:rPr>
          <w:t>פ</w:t>
        </w:r>
        <w:r w:rsidR="003F1218" w:rsidRPr="003F1218">
          <w:rPr>
            <w:color w:val="0000FF"/>
            <w:u w:val="single"/>
            <w:rtl/>
          </w:rPr>
          <w:t>"ת) 11919-01-19</w:t>
        </w:r>
      </w:hyperlink>
      <w:r w:rsidRPr="004F7906">
        <w:rPr>
          <w:rtl/>
        </w:rPr>
        <w:t xml:space="preserve"> </w:t>
      </w:r>
      <w:r w:rsidRPr="004F7906">
        <w:rPr>
          <w:b/>
          <w:bCs/>
          <w:rtl/>
        </w:rPr>
        <w:t>מדינת ישראל נ' פהימה</w:t>
      </w:r>
      <w:r w:rsidRPr="004F7906">
        <w:rPr>
          <w:rtl/>
        </w:rPr>
        <w:t xml:space="preserve"> [טרם פורסם במאגרים המשפטיים] (18.12.2019), שם המדובר היה בנאשם אשר הורשע בעבירה של תקיפה-סתם של קטין ובית המשפט החליט לצד הטלת פיצוי והתחייבות, להאריך את המאסר המותנה שהיה תלוי ועומד כנגד הנאשם למרות שהוגש בעניינו של הלה תסקיר שלילי שנמנע מלהמליץ על כך. בית המשפט נימק את החלטתו, בין היתר בשל חלוף הזמן; העובדה שלא נפתחו לנאשם תיקים נוספים; שאף הנאשם הותקף במהלך האירוע ע"י המתלונן; ולאור המורכבות האישית של </w:t>
      </w:r>
      <w:r>
        <w:rPr>
          <w:rtl/>
        </w:rPr>
        <w:t xml:space="preserve">הנאשם </w:t>
      </w:r>
      <w:r w:rsidRPr="004F7906">
        <w:rPr>
          <w:rtl/>
        </w:rPr>
        <w:t xml:space="preserve">כפי שנלמדה מחוות הדעת הפסיכיאטרית שהוגשה בעניינו. וכל זאת בשונה מענייננו, מבחינת נסיבות העושה </w:t>
      </w:r>
      <w:r>
        <w:rPr>
          <w:rtl/>
        </w:rPr>
        <w:t>ו</w:t>
      </w:r>
      <w:r w:rsidRPr="004F7906">
        <w:rPr>
          <w:rtl/>
        </w:rPr>
        <w:t xml:space="preserve">המעשה; ואילו </w:t>
      </w:r>
      <w:r w:rsidRPr="004F7906">
        <w:rPr>
          <w:u w:val="single"/>
          <w:rtl/>
        </w:rPr>
        <w:t>ב</w:t>
      </w:r>
      <w:hyperlink r:id="rId50" w:history="1">
        <w:r w:rsidR="003F1218" w:rsidRPr="003F1218">
          <w:rPr>
            <w:color w:val="0000FF"/>
            <w:u w:val="single"/>
            <w:rtl/>
          </w:rPr>
          <w:t>עפ"ג (מחוזי מר') 47293-04-17</w:t>
        </w:r>
      </w:hyperlink>
      <w:r w:rsidRPr="004F7906">
        <w:rPr>
          <w:u w:val="single"/>
          <w:rtl/>
        </w:rPr>
        <w:t xml:space="preserve"> </w:t>
      </w:r>
      <w:r w:rsidRPr="004F7906">
        <w:rPr>
          <w:b/>
          <w:bCs/>
          <w:rtl/>
        </w:rPr>
        <w:t xml:space="preserve">מדינת ישראל נ' סאסי </w:t>
      </w:r>
      <w:r w:rsidRPr="004F7906">
        <w:rPr>
          <w:rtl/>
        </w:rPr>
        <w:t>[פורסם בנבו] (12.11.2017), שם אכן נדחה ערעור המדינה על חידוש המאסר המותנה שהוטל על נאשם שהורשע בעבירה של גידול 650 גר' סם מסוג קנבוס ובהחזקת 0.51 גר' חשיש לצריכה עצמית. יחד עם זאת, בית המשפט הדגיש במפורש כי מקרהו של הנאשם הינו בעל נסיבות חריגות, הכוללות, בין היתר, סיכויי שיקום חיוביים; החשש שהפעלת המאסר המותנה גם על דרך של עבודות שירות, תסב לנאשם נזק חמור ובלתי מידתי הן בהליך הטיפולי והן ביכולתו של הלה לעבוד ולהתפרנס; העובדה שהנאשם לא חטא בגידול סם לצרכים החורגים משימושו הפרטי; ששלום הציבור לא יפגע בשל חידוש המאסר המותנה; ושהמאסר המותנה שנגזר על הנאשם מלכתחילה היה ארוך מדי. הנה כי כן, מדובר בנסיבות שונות מאלו שבעניינינו, ולא מצאתי שניתן להקיש מהן לעניין שלפניי.</w:t>
      </w:r>
    </w:p>
    <w:p w14:paraId="676C4842" w14:textId="77777777" w:rsidR="00CB7DDE" w:rsidRPr="004F7906" w:rsidRDefault="00CB7DDE" w:rsidP="00762320">
      <w:pPr>
        <w:pStyle w:val="af0"/>
        <w:numPr>
          <w:ilvl w:val="0"/>
          <w:numId w:val="13"/>
        </w:numPr>
        <w:spacing w:after="0"/>
        <w:ind w:left="-384" w:right="426"/>
      </w:pPr>
      <w:r w:rsidRPr="004F7906">
        <w:rPr>
          <w:rtl/>
        </w:rPr>
        <w:t xml:space="preserve">כידוע, מטרתו ותכליתו של עונש המאסר המותנה היא להרתיע את הנאשם מלשוב לסורו, והכלל הוא שמי שהפר את התנאי ייתן על כך את הדין בחומרה (ראו לעניין זה, </w:t>
      </w:r>
      <w:hyperlink r:id="rId51" w:history="1">
        <w:r w:rsidR="003F1218" w:rsidRPr="003F1218">
          <w:rPr>
            <w:color w:val="0000FF"/>
            <w:u w:val="single"/>
            <w:rtl/>
          </w:rPr>
          <w:t>רע"פ 5798/00</w:t>
        </w:r>
      </w:hyperlink>
      <w:r w:rsidRPr="003F1218">
        <w:rPr>
          <w:color w:val="000000"/>
          <w:rtl/>
        </w:rPr>
        <w:t xml:space="preserve"> </w:t>
      </w:r>
      <w:r w:rsidRPr="003F1218">
        <w:rPr>
          <w:b/>
          <w:bCs/>
          <w:color w:val="000000"/>
          <w:rtl/>
        </w:rPr>
        <w:t>סעיד ריזי נ' מדינת ישראל,</w:t>
      </w:r>
      <w:r w:rsidRPr="003F1218">
        <w:rPr>
          <w:color w:val="000000"/>
          <w:rtl/>
        </w:rPr>
        <w:t xml:space="preserve"> פ"ד נה</w:t>
      </w:r>
      <w:r w:rsidRPr="004F7906">
        <w:rPr>
          <w:rtl/>
        </w:rPr>
        <w:t xml:space="preserve"> (3) 1 (2001)</w:t>
      </w:r>
      <w:r w:rsidRPr="004F7906">
        <w:t>;</w:t>
      </w:r>
      <w:r w:rsidRPr="004F7906">
        <w:rPr>
          <w:rtl/>
        </w:rPr>
        <w:t xml:space="preserve"> ו</w:t>
      </w:r>
      <w:hyperlink r:id="rId52" w:history="1">
        <w:r w:rsidR="003F1218" w:rsidRPr="003F1218">
          <w:rPr>
            <w:color w:val="0000FF"/>
            <w:u w:val="single"/>
            <w:rtl/>
          </w:rPr>
          <w:t>רע"פ 3021/14</w:t>
        </w:r>
      </w:hyperlink>
      <w:r w:rsidRPr="004F7906">
        <w:rPr>
          <w:rtl/>
        </w:rPr>
        <w:t xml:space="preserve"> </w:t>
      </w:r>
      <w:r w:rsidRPr="004F7906">
        <w:rPr>
          <w:b/>
          <w:bCs/>
          <w:rtl/>
        </w:rPr>
        <w:t>רוני ספיר נ' מדינת ישראל</w:t>
      </w:r>
      <w:r w:rsidRPr="004F7906">
        <w:rPr>
          <w:rtl/>
        </w:rPr>
        <w:t xml:space="preserve">, [פורסם בנבו] (13.05.2014)). יחד עם זאת, לכלל האמור קיים חריג, והכוונה </w:t>
      </w:r>
      <w:hyperlink r:id="rId53" w:history="1">
        <w:r w:rsidR="007F14C3" w:rsidRPr="007F14C3">
          <w:rPr>
            <w:rStyle w:val="Hyperlink"/>
            <w:rtl/>
          </w:rPr>
          <w:t>לסעיף 56(א)</w:t>
        </w:r>
      </w:hyperlink>
      <w:r w:rsidRPr="004F7906">
        <w:rPr>
          <w:rtl/>
        </w:rPr>
        <w:t xml:space="preserve"> ל</w:t>
      </w:r>
      <w:hyperlink r:id="rId54" w:history="1">
        <w:r w:rsidR="003F1218" w:rsidRPr="003F1218">
          <w:rPr>
            <w:color w:val="0000FF"/>
            <w:u w:val="single"/>
            <w:rtl/>
          </w:rPr>
          <w:t>חוק העונשין</w:t>
        </w:r>
      </w:hyperlink>
      <w:r w:rsidRPr="004F7906">
        <w:rPr>
          <w:rtl/>
        </w:rPr>
        <w:t>, הקובע כי מקום שבו נאשם עבר עבירה (אחת) נוספת שיש בה כדי להפעיל את עונש המאסר המותנה, אך בית המשפט השתכנע כי קיימים טעמים להארכת התנאי וכי בנסיבות העניין לא יהיה זה מוצדק להפעילו – כי אז הוא רשאי להורות על הארכת תקופת התנאי או חידושה.</w:t>
      </w:r>
    </w:p>
    <w:p w14:paraId="401CF57A" w14:textId="77777777" w:rsidR="00CB7DDE" w:rsidRPr="004F7906" w:rsidRDefault="00CB7DDE" w:rsidP="00762320">
      <w:pPr>
        <w:pStyle w:val="af0"/>
        <w:numPr>
          <w:ilvl w:val="0"/>
          <w:numId w:val="13"/>
        </w:numPr>
        <w:spacing w:after="0"/>
        <w:ind w:left="-384" w:right="426"/>
      </w:pPr>
      <w:r w:rsidRPr="004F7906">
        <w:rPr>
          <w:rtl/>
        </w:rPr>
        <w:t>בעניין זה, אומצה בפסיקתו של בית המשפט העליון הגישה, לפיה שיקול דעתו של בית המשפט בשאלת הארכת המאסר המותנה צריך להתמקד "</w:t>
      </w:r>
      <w:r w:rsidRPr="004F7906">
        <w:rPr>
          <w:b/>
          <w:bCs/>
          <w:rtl/>
        </w:rPr>
        <w:t>במצבים שבהם מוצדק לתת לנאשם הזדמנות נוספת לחזור לדרך הישר, כאשר הוא מראה סימנים המניחים יסוד לציפייה כי כך יהיה"</w:t>
      </w:r>
      <w:r w:rsidRPr="004F7906">
        <w:rPr>
          <w:rtl/>
        </w:rPr>
        <w:t xml:space="preserve"> (ראו לעניין זה, </w:t>
      </w:r>
      <w:hyperlink r:id="rId55" w:history="1">
        <w:r w:rsidR="003F1218" w:rsidRPr="003F1218">
          <w:rPr>
            <w:color w:val="0000FF"/>
            <w:u w:val="single"/>
            <w:rtl/>
          </w:rPr>
          <w:t>רע"פ 7391/08</w:t>
        </w:r>
      </w:hyperlink>
      <w:r w:rsidRPr="004F7906">
        <w:rPr>
          <w:rtl/>
        </w:rPr>
        <w:t xml:space="preserve"> </w:t>
      </w:r>
      <w:r w:rsidRPr="004F7906">
        <w:rPr>
          <w:b/>
          <w:bCs/>
          <w:rtl/>
        </w:rPr>
        <w:t>יוסף מחאג'נה נ' מדינת ישראל</w:t>
      </w:r>
      <w:r w:rsidRPr="004F7906">
        <w:rPr>
          <w:rtl/>
        </w:rPr>
        <w:t xml:space="preserve">, [פורסם בנבו] (14.09.2009). כן ראו למשל, </w:t>
      </w:r>
      <w:hyperlink r:id="rId56" w:history="1">
        <w:r w:rsidR="006A7A71" w:rsidRPr="006A7A71">
          <w:rPr>
            <w:rStyle w:val="Hyperlink"/>
            <w:rtl/>
          </w:rPr>
          <w:t>רע"פ 4902/14</w:t>
        </w:r>
      </w:hyperlink>
      <w:r w:rsidRPr="003F1218">
        <w:rPr>
          <w:color w:val="000000"/>
          <w:rtl/>
        </w:rPr>
        <w:t xml:space="preserve">‏ </w:t>
      </w:r>
      <w:r w:rsidRPr="004F7906">
        <w:rPr>
          <w:rtl/>
        </w:rPr>
        <w:t xml:space="preserve"> </w:t>
      </w:r>
      <w:r w:rsidRPr="004F7906">
        <w:rPr>
          <w:b/>
          <w:bCs/>
          <w:rtl/>
        </w:rPr>
        <w:t>בן צבאן נ' מדינת ישראל,</w:t>
      </w:r>
      <w:r w:rsidRPr="004F7906">
        <w:rPr>
          <w:rtl/>
        </w:rPr>
        <w:t xml:space="preserve"> [פורסם בנבו] (16.07.2014); </w:t>
      </w:r>
      <w:r w:rsidRPr="004F7906">
        <w:rPr>
          <w:u w:val="single"/>
          <w:rtl/>
        </w:rPr>
        <w:t>ו</w:t>
      </w:r>
      <w:hyperlink r:id="rId57" w:history="1">
        <w:r w:rsidR="003F1218" w:rsidRPr="003F1218">
          <w:rPr>
            <w:color w:val="0000FF"/>
            <w:u w:val="single"/>
            <w:rtl/>
          </w:rPr>
          <w:t>רע"פ 2801/14</w:t>
        </w:r>
      </w:hyperlink>
      <w:r w:rsidRPr="004F7906">
        <w:rPr>
          <w:rtl/>
        </w:rPr>
        <w:t xml:space="preserve"> </w:t>
      </w:r>
      <w:r w:rsidRPr="004F7906">
        <w:rPr>
          <w:b/>
          <w:bCs/>
          <w:rtl/>
        </w:rPr>
        <w:t>קניבי מראד נ' מדינת ישראל,</w:t>
      </w:r>
      <w:r w:rsidRPr="004F7906">
        <w:rPr>
          <w:rtl/>
        </w:rPr>
        <w:t xml:space="preserve"> [פורסם בנבו] (01.05.2014)).</w:t>
      </w:r>
    </w:p>
    <w:p w14:paraId="32021992" w14:textId="77777777" w:rsidR="00CB7DDE" w:rsidRPr="004F7906" w:rsidRDefault="00CB7DDE" w:rsidP="00575BB8">
      <w:pPr>
        <w:pStyle w:val="af0"/>
        <w:numPr>
          <w:ilvl w:val="0"/>
          <w:numId w:val="13"/>
        </w:numPr>
        <w:spacing w:after="0"/>
        <w:ind w:left="-384" w:right="426"/>
      </w:pPr>
      <w:r w:rsidRPr="004F7906">
        <w:rPr>
          <w:rtl/>
        </w:rPr>
        <w:t xml:space="preserve">בעניינינו, להתרשמותי הפעלת המאסר המותנה, לא תסב לנאשם נזק חמור </w:t>
      </w:r>
      <w:r>
        <w:rPr>
          <w:rtl/>
        </w:rPr>
        <w:t>ו</w:t>
      </w:r>
      <w:r w:rsidRPr="004F7906">
        <w:rPr>
          <w:rtl/>
        </w:rPr>
        <w:t>אין משמעות הדבר כי בכך תהיה קטיעת הלי</w:t>
      </w:r>
      <w:r>
        <w:rPr>
          <w:rtl/>
        </w:rPr>
        <w:t>ך טיפולי שבעיצומו הלה מצוי כעת, שכן (ו</w:t>
      </w:r>
      <w:r w:rsidRPr="004F7906">
        <w:rPr>
          <w:rtl/>
        </w:rPr>
        <w:t>כאמור זה מכבר</w:t>
      </w:r>
      <w:r>
        <w:rPr>
          <w:rtl/>
        </w:rPr>
        <w:t>)</w:t>
      </w:r>
      <w:r w:rsidRPr="004F7906">
        <w:rPr>
          <w:rtl/>
        </w:rPr>
        <w:t xml:space="preserve">, הנאשם סירב ליטול חלק בהליכים שיקומיים חרף הנזקקות הטיפולית שעלתה בעניינו. </w:t>
      </w:r>
      <w:r w:rsidRPr="004F7906">
        <w:rPr>
          <w:b/>
          <w:bCs/>
          <w:rtl/>
        </w:rPr>
        <w:t xml:space="preserve">מכל הטעמים האמורים, מצאתי טעם רב בהמלצת שירות המבחן, לפיה אין בנמצא נימוקים המצדיקים להורות על הארכת המאסר המותנה התלוי ועומד כנגד הנאשם. </w:t>
      </w:r>
    </w:p>
    <w:p w14:paraId="159BBE1F" w14:textId="77777777" w:rsidR="00CB7DDE" w:rsidRPr="004F7906" w:rsidRDefault="00CB7DDE" w:rsidP="00762320">
      <w:pPr>
        <w:pStyle w:val="af0"/>
        <w:numPr>
          <w:ilvl w:val="0"/>
          <w:numId w:val="13"/>
        </w:numPr>
        <w:spacing w:after="0"/>
        <w:ind w:left="-384" w:right="426"/>
      </w:pPr>
      <w:r w:rsidRPr="004F7906">
        <w:rPr>
          <w:rtl/>
        </w:rPr>
        <w:t xml:space="preserve">עם זאת, לא ניתן להתעלם מכך כי ביום 26.07.2018, פורסם ברשומות </w:t>
      </w:r>
      <w:r w:rsidRPr="004F7906">
        <w:rPr>
          <w:u w:val="single"/>
          <w:rtl/>
        </w:rPr>
        <w:t>חוק הסמים המסוכנים (עבירת קנס מיוחדת – הוראת שעה), התשע"ח–2018</w:t>
      </w:r>
      <w:r w:rsidRPr="004F7906">
        <w:rPr>
          <w:rtl/>
        </w:rPr>
        <w:t xml:space="preserve"> (החוק נכנס לתוקף ב</w:t>
      </w:r>
      <w:r>
        <w:rPr>
          <w:rtl/>
        </w:rPr>
        <w:t xml:space="preserve">יום 01.04.2019 – נ.ש.מ.), </w:t>
      </w:r>
      <w:r w:rsidRPr="004F7906">
        <w:rPr>
          <w:rtl/>
        </w:rPr>
        <w:t xml:space="preserve">ובו שונתה מדיניות הענישה בעבירה של צריכת סם מסוג קנבוס לשימוש עצמי. הנה כי כן, כיום מדובר בעבירה מנהלית שהעונש העומד לצדה הוא קנס- הא ותו לא. יוצא אם כך, שלו הנאשם היה עובר עבירה זו היום הוא לא היה מואשם בגינה. </w:t>
      </w:r>
    </w:p>
    <w:p w14:paraId="12D97B10" w14:textId="77777777" w:rsidR="00CB7DDE" w:rsidRPr="004F7906" w:rsidRDefault="00CB7DDE" w:rsidP="00762320">
      <w:pPr>
        <w:pStyle w:val="af0"/>
        <w:numPr>
          <w:ilvl w:val="0"/>
          <w:numId w:val="13"/>
        </w:numPr>
        <w:spacing w:after="0"/>
        <w:ind w:left="-384" w:right="426"/>
      </w:pPr>
      <w:r w:rsidRPr="004F7906">
        <w:rPr>
          <w:rtl/>
        </w:rPr>
        <w:t>לא זו בלבד, אלא, שכעולה מרישומו הפלילי של הנאשם (</w:t>
      </w:r>
      <w:r w:rsidRPr="004F7906">
        <w:rPr>
          <w:b/>
          <w:bCs/>
          <w:rtl/>
        </w:rPr>
        <w:t>ת/1</w:t>
      </w:r>
      <w:r w:rsidRPr="004F7906">
        <w:rPr>
          <w:rtl/>
        </w:rPr>
        <w:t>) על פני הדברים הנאשם יכול היה לצרף תיק זה לתיק אחר שהתנהל נגדו (ושבגינו הלה נתון במאסר). כשהדעת נותנת כי לו היה הנאשם מצרף תיק זה אזי המאסר המותנה לא היה מופעל במלואו.</w:t>
      </w:r>
    </w:p>
    <w:p w14:paraId="3C52D973" w14:textId="77777777" w:rsidR="00CB7DDE" w:rsidRPr="004F7906" w:rsidRDefault="00CB7DDE" w:rsidP="00762320">
      <w:pPr>
        <w:pStyle w:val="af0"/>
        <w:numPr>
          <w:ilvl w:val="0"/>
          <w:numId w:val="13"/>
        </w:numPr>
        <w:spacing w:after="0"/>
        <w:ind w:left="-384" w:right="426"/>
      </w:pPr>
      <w:r w:rsidRPr="004F7906">
        <w:rPr>
          <w:rtl/>
        </w:rPr>
        <w:t xml:space="preserve">באשר לשאלה האם יש להפעיל את המאסר המותנה התלוי ועומד כנגד הנאשם בחופף או במצטבר לעונש המאסר שאותו מרצה הנאשם כעת, הרי </w:t>
      </w:r>
      <w:hyperlink r:id="rId58" w:history="1">
        <w:r w:rsidR="007F14C3" w:rsidRPr="007F14C3">
          <w:rPr>
            <w:rStyle w:val="Hyperlink"/>
            <w:rtl/>
          </w:rPr>
          <w:t>שסעיף 58</w:t>
        </w:r>
      </w:hyperlink>
      <w:r w:rsidR="003F1218">
        <w:rPr>
          <w:rtl/>
        </w:rPr>
        <w:t xml:space="preserve"> </w:t>
      </w:r>
      <w:r w:rsidRPr="004F7906">
        <w:rPr>
          <w:rtl/>
        </w:rPr>
        <w:t>ל</w:t>
      </w:r>
      <w:hyperlink r:id="rId59" w:history="1">
        <w:r w:rsidR="003F1218" w:rsidRPr="003F1218">
          <w:rPr>
            <w:color w:val="0000FF"/>
            <w:u w:val="single"/>
            <w:rtl/>
          </w:rPr>
          <w:t>חוק העונשין</w:t>
        </w:r>
      </w:hyperlink>
      <w:r w:rsidR="003F1218">
        <w:rPr>
          <w:rtl/>
        </w:rPr>
        <w:t xml:space="preserve"> </w:t>
      </w:r>
      <w:r w:rsidRPr="004F7906">
        <w:rPr>
          <w:rtl/>
        </w:rPr>
        <w:t>שתכליתו היא תכלית הרתעתית, קובע כי-</w:t>
      </w:r>
    </w:p>
    <w:p w14:paraId="516CD2F0" w14:textId="77777777" w:rsidR="00CB7DDE" w:rsidRPr="004F7906" w:rsidRDefault="00CB7DDE" w:rsidP="007D4CCE">
      <w:pPr>
        <w:pStyle w:val="af0"/>
        <w:tabs>
          <w:tab w:val="left" w:pos="6987"/>
        </w:tabs>
        <w:ind w:left="0" w:right="993" w:firstLine="0"/>
        <w:rPr>
          <w:b/>
          <w:bCs/>
          <w:rtl/>
        </w:rPr>
      </w:pPr>
      <w:r w:rsidRPr="004F7906">
        <w:rPr>
          <w:b/>
          <w:bCs/>
          <w:rtl/>
        </w:rPr>
        <w:t>58.</w:t>
      </w:r>
      <w:r w:rsidR="003F1218">
        <w:rPr>
          <w:b/>
          <w:bCs/>
          <w:rtl/>
        </w:rPr>
        <w:t xml:space="preserve">  </w:t>
      </w:r>
      <w:r w:rsidRPr="004F7906">
        <w:rPr>
          <w:b/>
          <w:bCs/>
          <w:rtl/>
        </w:rPr>
        <w:t>מי שהוטל עליו עונש מאסר בשל עבירה נוספת והופעל נגדו עונש המאסר על תנאי, יישא,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p>
    <w:p w14:paraId="56E529F0" w14:textId="77777777" w:rsidR="00CB7DDE" w:rsidRPr="004F7906" w:rsidRDefault="00CB7DDE" w:rsidP="00FE5425">
      <w:pPr>
        <w:pStyle w:val="af0"/>
        <w:tabs>
          <w:tab w:val="left" w:pos="7979"/>
        </w:tabs>
        <w:ind w:left="0" w:right="284" w:firstLine="0"/>
        <w:rPr>
          <w:rtl/>
        </w:rPr>
      </w:pPr>
      <w:r w:rsidRPr="004F7906">
        <w:rPr>
          <w:rtl/>
        </w:rPr>
        <w:t>מכאן, שככלל, עונשי מאסר מותנים יופעלו במצטבר ולא בחופף, אלא מטעמים מיוחדים שיירשמו (ראו לעניין זה,</w:t>
      </w:r>
      <w:r w:rsidR="003F1218">
        <w:rPr>
          <w:rtl/>
        </w:rPr>
        <w:t xml:space="preserve"> </w:t>
      </w:r>
      <w:hyperlink r:id="rId60" w:history="1">
        <w:r w:rsidR="003F1218" w:rsidRPr="003F1218">
          <w:rPr>
            <w:color w:val="0000FF"/>
            <w:u w:val="single"/>
            <w:rtl/>
          </w:rPr>
          <w:t>ע"פ 645/09</w:t>
        </w:r>
      </w:hyperlink>
      <w:r w:rsidR="003F1218">
        <w:rPr>
          <w:rtl/>
        </w:rPr>
        <w:t xml:space="preserve"> </w:t>
      </w:r>
      <w:r w:rsidRPr="004F7906">
        <w:rPr>
          <w:b/>
          <w:bCs/>
          <w:rtl/>
        </w:rPr>
        <w:t>טאייב נ' מדינת</w:t>
      </w:r>
      <w:r w:rsidRPr="004F7906">
        <w:rPr>
          <w:rtl/>
        </w:rPr>
        <w:t xml:space="preserve"> </w:t>
      </w:r>
      <w:r w:rsidRPr="004F7906">
        <w:rPr>
          <w:b/>
          <w:bCs/>
          <w:rtl/>
        </w:rPr>
        <w:t>ישראל</w:t>
      </w:r>
      <w:r w:rsidR="003F1218">
        <w:rPr>
          <w:rtl/>
        </w:rPr>
        <w:t xml:space="preserve"> </w:t>
      </w:r>
      <w:r w:rsidRPr="004F7906">
        <w:rPr>
          <w:rtl/>
        </w:rPr>
        <w:t>[פורסם בנבו]</w:t>
      </w:r>
      <w:r w:rsidR="003F1218">
        <w:rPr>
          <w:rtl/>
        </w:rPr>
        <w:t xml:space="preserve"> </w:t>
      </w:r>
      <w:r w:rsidRPr="004F7906">
        <w:rPr>
          <w:rtl/>
        </w:rPr>
        <w:t>(13.01.2010);</w:t>
      </w:r>
      <w:r w:rsidR="003F1218">
        <w:rPr>
          <w:rtl/>
        </w:rPr>
        <w:t xml:space="preserve"> </w:t>
      </w:r>
      <w:hyperlink r:id="rId61" w:history="1">
        <w:r w:rsidR="003F1218" w:rsidRPr="003F1218">
          <w:rPr>
            <w:color w:val="0000FF"/>
            <w:u w:val="single"/>
            <w:rtl/>
          </w:rPr>
          <w:t>ע"פ 10228/05</w:t>
        </w:r>
      </w:hyperlink>
      <w:r w:rsidR="003F1218">
        <w:rPr>
          <w:rtl/>
        </w:rPr>
        <w:t xml:space="preserve"> </w:t>
      </w:r>
      <w:r w:rsidRPr="004F7906">
        <w:rPr>
          <w:b/>
          <w:bCs/>
          <w:rtl/>
        </w:rPr>
        <w:t>רובאעי נ' מדינת ישראל</w:t>
      </w:r>
      <w:r w:rsidR="003F1218">
        <w:rPr>
          <w:rtl/>
        </w:rPr>
        <w:t xml:space="preserve"> </w:t>
      </w:r>
      <w:r w:rsidRPr="004F7906">
        <w:rPr>
          <w:rtl/>
        </w:rPr>
        <w:t>[פורסם בנבו]</w:t>
      </w:r>
      <w:r w:rsidR="003F1218">
        <w:rPr>
          <w:rtl/>
        </w:rPr>
        <w:t xml:space="preserve"> </w:t>
      </w:r>
      <w:r w:rsidRPr="004F7906">
        <w:rPr>
          <w:rtl/>
        </w:rPr>
        <w:t>(26.06.2006)). ברוח זו, לא אחת נקבע בפסיקה כי על בית המשפט לבחון את נסיבות וחומרת העבירה שבגינה נותן הנאשם את הדין, שמהווה שיקול בטעמים המצדיקים הפעלת עונש מאסר מותנה במצטבר או בחופף. כך, ב</w:t>
      </w:r>
      <w:hyperlink r:id="rId62" w:history="1">
        <w:r w:rsidR="003F1218" w:rsidRPr="003F1218">
          <w:rPr>
            <w:color w:val="0000FF"/>
            <w:u w:val="single"/>
            <w:rtl/>
          </w:rPr>
          <w:t>רע"פ 4935/12</w:t>
        </w:r>
      </w:hyperlink>
      <w:r w:rsidR="003F1218">
        <w:t xml:space="preserve"> </w:t>
      </w:r>
      <w:r w:rsidRPr="004F7906">
        <w:rPr>
          <w:b/>
          <w:bCs/>
          <w:rtl/>
        </w:rPr>
        <w:t xml:space="preserve">עמאר נ' מדינת ישראל </w:t>
      </w:r>
      <w:r w:rsidRPr="004F7906">
        <w:rPr>
          <w:rtl/>
        </w:rPr>
        <w:t>[פורסם בנבו] (13.01.2013)</w:t>
      </w:r>
      <w:r w:rsidR="003F1218">
        <w:rPr>
          <w:rtl/>
        </w:rPr>
        <w:t xml:space="preserve"> </w:t>
      </w:r>
      <w:r w:rsidRPr="004F7906">
        <w:rPr>
          <w:rtl/>
        </w:rPr>
        <w:t xml:space="preserve">נקבע בין היתר כי </w:t>
      </w:r>
      <w:r w:rsidRPr="004F7906">
        <w:rPr>
          <w:b/>
          <w:bCs/>
          <w:rtl/>
        </w:rPr>
        <w:t>צבירתם של מספר עונשים תתאים בעיקר לסיטואציה שבה חומרתן המופלגת של העבירות מחייבת כי העונשים ירוצו במצטבר</w:t>
      </w:r>
      <w:r w:rsidRPr="004F7906">
        <w:rPr>
          <w:rtl/>
        </w:rPr>
        <w:t xml:space="preserve"> (עוד בעניין זה ראו, </w:t>
      </w:r>
      <w:hyperlink r:id="rId63" w:history="1">
        <w:r w:rsidR="003F1218" w:rsidRPr="003F1218">
          <w:rPr>
            <w:color w:val="0000FF"/>
            <w:u w:val="single"/>
            <w:rtl/>
          </w:rPr>
          <w:t>ע"פ 3869/09</w:t>
        </w:r>
      </w:hyperlink>
      <w:r w:rsidR="003F1218">
        <w:rPr>
          <w:rtl/>
        </w:rPr>
        <w:t xml:space="preserve"> </w:t>
      </w:r>
      <w:r w:rsidRPr="004F7906">
        <w:rPr>
          <w:b/>
          <w:bCs/>
          <w:rtl/>
        </w:rPr>
        <w:t>סלימן נ' מדינת ישראל</w:t>
      </w:r>
      <w:r w:rsidRPr="004F7906">
        <w:rPr>
          <w:rtl/>
        </w:rPr>
        <w:t xml:space="preserve"> [פורסם בנבו] (28.12.2009); </w:t>
      </w:r>
      <w:hyperlink r:id="rId64" w:history="1">
        <w:r w:rsidR="003F1218" w:rsidRPr="003F1218">
          <w:rPr>
            <w:color w:val="0000FF"/>
            <w:u w:val="single"/>
            <w:rtl/>
          </w:rPr>
          <w:t>ע"פ 4654/03</w:t>
        </w:r>
      </w:hyperlink>
      <w:r w:rsidR="003F1218">
        <w:t xml:space="preserve"> </w:t>
      </w:r>
      <w:r w:rsidRPr="004F7906">
        <w:rPr>
          <w:b/>
          <w:bCs/>
          <w:rtl/>
        </w:rPr>
        <w:t>ווליד נ' מדינת ישראל</w:t>
      </w:r>
      <w:r w:rsidR="003F1218">
        <w:rPr>
          <w:b/>
          <w:bCs/>
          <w:rtl/>
        </w:rPr>
        <w:t xml:space="preserve"> </w:t>
      </w:r>
      <w:r w:rsidRPr="004F7906">
        <w:rPr>
          <w:rtl/>
        </w:rPr>
        <w:t xml:space="preserve">[פורסם בנבו] (26.06.2006); </w:t>
      </w:r>
      <w:hyperlink r:id="rId65" w:history="1">
        <w:r w:rsidR="003F1218" w:rsidRPr="003F1218">
          <w:rPr>
            <w:color w:val="0000FF"/>
            <w:u w:val="single"/>
            <w:rtl/>
          </w:rPr>
          <w:t>ע"פ 4716/12</w:t>
        </w:r>
      </w:hyperlink>
      <w:r w:rsidRPr="004F7906">
        <w:t xml:space="preserve"> </w:t>
      </w:r>
      <w:r w:rsidRPr="004F7906">
        <w:rPr>
          <w:b/>
          <w:bCs/>
          <w:rtl/>
        </w:rPr>
        <w:t>מדינת ישראל נ' דטסה</w:t>
      </w:r>
      <w:r w:rsidRPr="004F7906">
        <w:rPr>
          <w:rtl/>
        </w:rPr>
        <w:t xml:space="preserve"> [פורסם בנבו] (06.06.2013); </w:t>
      </w:r>
      <w:r w:rsidR="003F1218">
        <w:t xml:space="preserve"> </w:t>
      </w:r>
      <w:hyperlink r:id="rId66" w:history="1">
        <w:r w:rsidR="003F1218" w:rsidRPr="003F1218">
          <w:rPr>
            <w:color w:val="0000FF"/>
            <w:u w:val="single"/>
            <w:rtl/>
          </w:rPr>
          <w:t>עפ"ג (מחוזי חיפה) 16297-07-14</w:t>
        </w:r>
      </w:hyperlink>
      <w:r w:rsidR="003F1218">
        <w:rPr>
          <w:rtl/>
        </w:rPr>
        <w:t xml:space="preserve"> </w:t>
      </w:r>
      <w:r w:rsidRPr="004F7906">
        <w:rPr>
          <w:b/>
          <w:bCs/>
          <w:rtl/>
        </w:rPr>
        <w:t>מדינת ישראל</w:t>
      </w:r>
      <w:r w:rsidR="003F1218">
        <w:rPr>
          <w:b/>
          <w:bCs/>
          <w:rtl/>
        </w:rPr>
        <w:t xml:space="preserve"> </w:t>
      </w:r>
      <w:r w:rsidRPr="004F7906">
        <w:rPr>
          <w:b/>
          <w:bCs/>
          <w:rtl/>
        </w:rPr>
        <w:t>נ' גנאם</w:t>
      </w:r>
      <w:r w:rsidRPr="004F7906">
        <w:rPr>
          <w:rtl/>
        </w:rPr>
        <w:t xml:space="preserve"> [פורסם בנבו] (18.09.2014);</w:t>
      </w:r>
      <w:r w:rsidRPr="004F7906">
        <w:t xml:space="preserve"> </w:t>
      </w:r>
      <w:r w:rsidRPr="004F7906">
        <w:rPr>
          <w:u w:val="single"/>
          <w:rtl/>
        </w:rPr>
        <w:t>ו</w:t>
      </w:r>
      <w:hyperlink r:id="rId67" w:history="1">
        <w:r w:rsidR="003F1218" w:rsidRPr="003F1218">
          <w:rPr>
            <w:color w:val="0000FF"/>
            <w:u w:val="single"/>
            <w:rtl/>
          </w:rPr>
          <w:t>ת"פ (מחוזי חיפה) 30669-06-16</w:t>
        </w:r>
      </w:hyperlink>
      <w:r w:rsidR="003F1218">
        <w:rPr>
          <w:rtl/>
        </w:rPr>
        <w:t xml:space="preserve"> </w:t>
      </w:r>
      <w:r w:rsidRPr="004F7906">
        <w:rPr>
          <w:b/>
          <w:bCs/>
          <w:rtl/>
        </w:rPr>
        <w:t>מדינת ישראל</w:t>
      </w:r>
      <w:r w:rsidR="003F1218">
        <w:rPr>
          <w:b/>
          <w:bCs/>
          <w:rtl/>
        </w:rPr>
        <w:t xml:space="preserve"> </w:t>
      </w:r>
      <w:r w:rsidRPr="004F7906">
        <w:rPr>
          <w:b/>
          <w:bCs/>
          <w:rtl/>
        </w:rPr>
        <w:t>נ' קוזלוב</w:t>
      </w:r>
      <w:r w:rsidRPr="004F7906">
        <w:rPr>
          <w:rtl/>
        </w:rPr>
        <w:t xml:space="preserve"> [פורסם בנבו] (06.12.2016).</w:t>
      </w:r>
      <w:r w:rsidRPr="004F7906">
        <w:t xml:space="preserve"> </w:t>
      </w:r>
      <w:r w:rsidRPr="004F7906">
        <w:rPr>
          <w:rtl/>
        </w:rPr>
        <w:t xml:space="preserve"> </w:t>
      </w:r>
    </w:p>
    <w:p w14:paraId="3086B37B" w14:textId="77777777" w:rsidR="00CB7DDE" w:rsidRDefault="00CB7DDE" w:rsidP="000C3C0A">
      <w:pPr>
        <w:pStyle w:val="af0"/>
        <w:numPr>
          <w:ilvl w:val="0"/>
          <w:numId w:val="13"/>
        </w:numPr>
        <w:spacing w:after="0"/>
        <w:ind w:left="-384" w:right="426"/>
      </w:pPr>
      <w:r w:rsidRPr="004F7906">
        <w:rPr>
          <w:b/>
          <w:bCs/>
          <w:rtl/>
        </w:rPr>
        <w:t>ומן התם אל הכא,</w:t>
      </w:r>
      <w:r w:rsidRPr="004F7906">
        <w:rPr>
          <w:rtl/>
        </w:rPr>
        <w:t xml:space="preserve">  באיזון הראוי בין מכלול האינטרסים ושיקולי הענישה, ובשים לב לעברו הפלילי של הנאשם, ולהעדר המוטיבציה שהלה הביע להתגייס לכל הליך טיפולי במסגרת שירות המבחן מחד גיסא, ומבלי שהתעלמתי משינוי מדיניות הענישה שחל בעבירה שאותה עבר הנאשם וכי כיום מדובר בעבירה מנהלית </w:t>
      </w:r>
      <w:r w:rsidRPr="004F7906">
        <w:rPr>
          <w:b/>
          <w:bCs/>
          <w:rtl/>
        </w:rPr>
        <w:t>שאינה עבירה שחומרתה מופלגת</w:t>
      </w:r>
      <w:r w:rsidRPr="004F7906">
        <w:rPr>
          <w:rtl/>
        </w:rPr>
        <w:t xml:space="preserve"> מאידך גיסא, מצאתי </w:t>
      </w:r>
      <w:r>
        <w:rPr>
          <w:rtl/>
        </w:rPr>
        <w:t xml:space="preserve">בתחילת הדרך </w:t>
      </w:r>
      <w:r w:rsidRPr="004F7906">
        <w:rPr>
          <w:rtl/>
        </w:rPr>
        <w:t>כי עניינו של הנאשם אינו מצדיק כי המאסר המותנה התלוי ועומד נגדו יופעל במלואו בחופף לעונש אותו</w:t>
      </w:r>
      <w:r>
        <w:rPr>
          <w:rtl/>
        </w:rPr>
        <w:t xml:space="preserve"> ריצה הנאשם במעמד הטיעונים לעונש</w:t>
      </w:r>
      <w:r w:rsidRPr="004F7906">
        <w:rPr>
          <w:rtl/>
        </w:rPr>
        <w:t>.  עם זאת, ומצד שני, מצאתי כי לא יהא זה צודק למצות עם הנאשם את הדין ולהורות על הפעלת המאסר המותנה התלוי ועומד כנגדו במלואו במצטבר לעונש המאסר אותו</w:t>
      </w:r>
      <w:r>
        <w:rPr>
          <w:rtl/>
        </w:rPr>
        <w:t xml:space="preserve"> ריצה הנאשם אותה עת. </w:t>
      </w:r>
    </w:p>
    <w:p w14:paraId="3AA0409D" w14:textId="77777777" w:rsidR="00CB7DDE" w:rsidRDefault="00CB7DDE" w:rsidP="00782DAC">
      <w:pPr>
        <w:pStyle w:val="af0"/>
        <w:numPr>
          <w:ilvl w:val="0"/>
          <w:numId w:val="13"/>
        </w:numPr>
        <w:spacing w:after="0"/>
        <w:ind w:left="-384" w:right="426"/>
      </w:pPr>
      <w:r w:rsidRPr="000C3C0A">
        <w:rPr>
          <w:rtl/>
        </w:rPr>
        <w:t>עם זאת</w:t>
      </w:r>
      <w:r>
        <w:rPr>
          <w:rtl/>
        </w:rPr>
        <w:t xml:space="preserve">, לאחר שהוברר בתחילת הדיון היום כי הנאשם סיים לרצות את עונש המאסר שהושת עליו עת התקבל הערעור שהגיש בבית המשפט המחוזי בבאר-שבע במסגרת </w:t>
      </w:r>
      <w:hyperlink r:id="rId68" w:history="1">
        <w:r w:rsidR="003F1218" w:rsidRPr="003F1218">
          <w:rPr>
            <w:color w:val="0000FF"/>
            <w:u w:val="single"/>
            <w:rtl/>
          </w:rPr>
          <w:t>ע"פ 10243-0</w:t>
        </w:r>
        <w:r w:rsidR="003F1218" w:rsidRPr="003F1218">
          <w:rPr>
            <w:color w:val="0000FF"/>
            <w:u w:val="single"/>
            <w:rtl/>
          </w:rPr>
          <w:t>9</w:t>
        </w:r>
        <w:r w:rsidR="003F1218" w:rsidRPr="003F1218">
          <w:rPr>
            <w:color w:val="0000FF"/>
            <w:u w:val="single"/>
            <w:rtl/>
          </w:rPr>
          <w:t>-23</w:t>
        </w:r>
      </w:hyperlink>
      <w:r>
        <w:rPr>
          <w:rtl/>
        </w:rPr>
        <w:t xml:space="preserve"> מיום 12.12.2023, מצאתי, ולו לפנים משורת הדין, </w:t>
      </w:r>
      <w:r w:rsidRPr="004F7906">
        <w:rPr>
          <w:rtl/>
        </w:rPr>
        <w:t xml:space="preserve">ובאיזונם של דברים, בשקלול כלל הנתונים שנפרשו לפניי כי בנסיבות הייחודיות של המקרה </w:t>
      </w:r>
      <w:r>
        <w:rPr>
          <w:rtl/>
        </w:rPr>
        <w:t>הנדון</w:t>
      </w:r>
      <w:r w:rsidRPr="004F7906">
        <w:rPr>
          <w:rtl/>
        </w:rPr>
        <w:t xml:space="preserve"> יהא זה מידתי </w:t>
      </w:r>
      <w:r>
        <w:rPr>
          <w:rtl/>
        </w:rPr>
        <w:t xml:space="preserve">להסתפק בעניינו של הנאשם בחידוש המאסר המותנה התלוי כנגדו. </w:t>
      </w:r>
    </w:p>
    <w:p w14:paraId="30DB9317" w14:textId="77777777" w:rsidR="00CB7DDE" w:rsidRPr="004F7906" w:rsidRDefault="00CB7DDE" w:rsidP="000C3C0A">
      <w:pPr>
        <w:pStyle w:val="af0"/>
        <w:numPr>
          <w:ilvl w:val="0"/>
          <w:numId w:val="13"/>
        </w:numPr>
        <w:spacing w:after="0"/>
        <w:ind w:left="-384" w:right="426"/>
      </w:pPr>
      <w:r w:rsidRPr="000C3C0A">
        <w:rPr>
          <w:b/>
          <w:bCs/>
          <w:rtl/>
        </w:rPr>
        <w:t>לאור כל האמור לעיל, אני גוזרת על הנאשם את העונשים הבאים:</w:t>
      </w:r>
    </w:p>
    <w:p w14:paraId="72A69AD7" w14:textId="77777777" w:rsidR="00CB7DDE" w:rsidRDefault="00CB7DDE" w:rsidP="00782DAC">
      <w:pPr>
        <w:pStyle w:val="af0"/>
        <w:numPr>
          <w:ilvl w:val="0"/>
          <w:numId w:val="29"/>
        </w:numPr>
        <w:ind w:right="426"/>
        <w:rPr>
          <w:b/>
          <w:bCs/>
        </w:rPr>
      </w:pPr>
      <w:r w:rsidRPr="004F7906">
        <w:rPr>
          <w:b/>
          <w:bCs/>
          <w:rtl/>
        </w:rPr>
        <w:t xml:space="preserve">הנני מורה על </w:t>
      </w:r>
      <w:r>
        <w:rPr>
          <w:b/>
          <w:bCs/>
          <w:rtl/>
        </w:rPr>
        <w:t>חידוש</w:t>
      </w:r>
      <w:r w:rsidRPr="004F7906">
        <w:rPr>
          <w:b/>
          <w:bCs/>
          <w:rtl/>
        </w:rPr>
        <w:t xml:space="preserve"> המאסר המותנה בן 5 החודשים </w:t>
      </w:r>
      <w:r w:rsidRPr="004F7906">
        <w:rPr>
          <w:b/>
          <w:bCs/>
          <w:u w:val="single"/>
          <w:rtl/>
        </w:rPr>
        <w:t>מ</w:t>
      </w:r>
      <w:hyperlink r:id="rId69" w:history="1">
        <w:r w:rsidR="003F1218" w:rsidRPr="003F1218">
          <w:rPr>
            <w:b/>
            <w:bCs/>
            <w:color w:val="0000FF"/>
            <w:u w:val="single"/>
            <w:rtl/>
          </w:rPr>
          <w:t>ת"פ 40855-</w:t>
        </w:r>
        <w:r w:rsidR="003F1218" w:rsidRPr="003F1218">
          <w:rPr>
            <w:b/>
            <w:bCs/>
            <w:color w:val="0000FF"/>
            <w:u w:val="single"/>
            <w:rtl/>
          </w:rPr>
          <w:t>0</w:t>
        </w:r>
        <w:r w:rsidR="003F1218" w:rsidRPr="003F1218">
          <w:rPr>
            <w:b/>
            <w:bCs/>
            <w:color w:val="0000FF"/>
            <w:u w:val="single"/>
            <w:rtl/>
          </w:rPr>
          <w:t>5-16</w:t>
        </w:r>
      </w:hyperlink>
      <w:r w:rsidRPr="004F7906">
        <w:rPr>
          <w:b/>
          <w:bCs/>
          <w:u w:val="single"/>
          <w:rtl/>
        </w:rPr>
        <w:t xml:space="preserve"> </w:t>
      </w:r>
      <w:r>
        <w:rPr>
          <w:b/>
          <w:bCs/>
          <w:rtl/>
        </w:rPr>
        <w:t xml:space="preserve">(מחוזי ב"ש) מיום 13.12.2016 – למשך שנתיים נוספות. </w:t>
      </w:r>
    </w:p>
    <w:p w14:paraId="7C8F20DD" w14:textId="77777777" w:rsidR="00CB7DDE" w:rsidRPr="004F7906" w:rsidRDefault="00CB7DDE" w:rsidP="00CD5D77">
      <w:pPr>
        <w:pStyle w:val="af0"/>
        <w:numPr>
          <w:ilvl w:val="0"/>
          <w:numId w:val="29"/>
        </w:numPr>
        <w:ind w:right="426"/>
      </w:pPr>
      <w:r w:rsidRPr="004F7906">
        <w:rPr>
          <w:b/>
          <w:bCs/>
          <w:rtl/>
        </w:rPr>
        <w:t xml:space="preserve">קנס בסך 1,200 ₪ או 10 ימי מאסר תמורתו. </w:t>
      </w:r>
    </w:p>
    <w:p w14:paraId="19ECBABE" w14:textId="77777777" w:rsidR="00CB7DDE" w:rsidRPr="00782DAC" w:rsidRDefault="00CB7DDE" w:rsidP="00782DAC">
      <w:pPr>
        <w:pStyle w:val="af0"/>
        <w:ind w:left="336" w:right="426" w:firstLine="0"/>
        <w:rPr>
          <w:rtl/>
        </w:rPr>
      </w:pPr>
      <w:r w:rsidRPr="00782DAC">
        <w:rPr>
          <w:rtl/>
        </w:rPr>
        <w:t>הקנס ישולם ב</w:t>
      </w:r>
      <w:r>
        <w:rPr>
          <w:rtl/>
        </w:rPr>
        <w:t>- 4 שיעורים שווים ורצופים, כשהראשון שבהם בתוך 30 יום מהיום.</w:t>
      </w:r>
    </w:p>
    <w:p w14:paraId="29C4D9A0" w14:textId="77777777" w:rsidR="00CB7DDE" w:rsidRPr="004F7906" w:rsidRDefault="00CB7DDE" w:rsidP="00CD5D77">
      <w:pPr>
        <w:pStyle w:val="af0"/>
        <w:ind w:left="336" w:right="426" w:firstLine="0"/>
        <w:rPr>
          <w:rtl/>
        </w:rPr>
      </w:pPr>
      <w:r w:rsidRPr="004F7906">
        <w:rPr>
          <w:rtl/>
        </w:rPr>
        <w:t>תשומת לב הנאשם כי החוב מועבר למרכז לגביית קנסות, אגרות והוצאות ברשות האכיפה והגבייה, בהתאם למועדים והתשלומים שנקבעו בגזר הדין.</w:t>
      </w:r>
    </w:p>
    <w:p w14:paraId="7FDD975A" w14:textId="77777777" w:rsidR="00CB7DDE" w:rsidRPr="004F7906" w:rsidRDefault="00CB7DDE" w:rsidP="00CD5D77">
      <w:pPr>
        <w:pStyle w:val="af0"/>
        <w:ind w:left="336" w:right="426" w:firstLine="0"/>
        <w:rPr>
          <w:szCs w:val="26"/>
        </w:rPr>
      </w:pPr>
      <w:r w:rsidRPr="004F7906">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73045BCB" w14:textId="77777777" w:rsidR="00CB7DDE" w:rsidRPr="00FA2CB2" w:rsidRDefault="00CB7DDE" w:rsidP="00762320">
      <w:pPr>
        <w:pStyle w:val="af0"/>
        <w:numPr>
          <w:ilvl w:val="0"/>
          <w:numId w:val="17"/>
        </w:numPr>
        <w:spacing w:after="0"/>
        <w:ind w:left="696"/>
        <w:jc w:val="left"/>
        <w:rPr>
          <w:rFonts w:ascii="Times New Roman" w:hAnsi="Times New Roman"/>
          <w:sz w:val="22"/>
          <w:szCs w:val="22"/>
          <w:rtl/>
        </w:rPr>
      </w:pPr>
      <w:r w:rsidRPr="00FA2CB2">
        <w:rPr>
          <w:sz w:val="22"/>
          <w:szCs w:val="22"/>
          <w:rtl/>
        </w:rPr>
        <w:t xml:space="preserve">בכרטיס אשראי – באתר המקוון של רשות האכיפה והגבייה, </w:t>
      </w:r>
      <w:hyperlink r:id="rId70" w:history="1">
        <w:r w:rsidRPr="00FA2CB2">
          <w:rPr>
            <w:rStyle w:val="Hyperlink"/>
            <w:rFonts w:cs="Calibri"/>
            <w:color w:val="auto"/>
            <w:sz w:val="22"/>
            <w:szCs w:val="22"/>
          </w:rPr>
          <w:t>www.eca.gov.il</w:t>
        </w:r>
      </w:hyperlink>
      <w:r w:rsidRPr="00FA2CB2">
        <w:rPr>
          <w:sz w:val="22"/>
          <w:szCs w:val="22"/>
        </w:rPr>
        <w:t xml:space="preserve"> </w:t>
      </w:r>
      <w:r>
        <w:rPr>
          <w:sz w:val="22"/>
          <w:szCs w:val="22"/>
          <w:rtl/>
        </w:rPr>
        <w:t>.</w:t>
      </w:r>
      <w:r w:rsidR="003F1218">
        <w:rPr>
          <w:sz w:val="22"/>
          <w:szCs w:val="22"/>
          <w:rtl/>
        </w:rPr>
        <w:t xml:space="preserve"> </w:t>
      </w:r>
    </w:p>
    <w:p w14:paraId="09425D95" w14:textId="77777777" w:rsidR="00CB7DDE" w:rsidRPr="00FA2CB2" w:rsidRDefault="00CB7DDE" w:rsidP="00762320">
      <w:pPr>
        <w:pStyle w:val="af0"/>
        <w:numPr>
          <w:ilvl w:val="0"/>
          <w:numId w:val="17"/>
        </w:numPr>
        <w:spacing w:after="0"/>
        <w:ind w:left="696"/>
        <w:jc w:val="left"/>
        <w:rPr>
          <w:rFonts w:ascii="Times New Roman" w:hAnsi="Times New Roman"/>
          <w:sz w:val="22"/>
          <w:szCs w:val="22"/>
          <w:rtl/>
        </w:rPr>
      </w:pPr>
      <w:r w:rsidRPr="00FA2CB2">
        <w:rPr>
          <w:sz w:val="22"/>
          <w:szCs w:val="22"/>
          <w:rtl/>
        </w:rPr>
        <w:t>במוקד שירות טלפוני בשרות עצמי (מרכז גבייה)</w:t>
      </w:r>
      <w:r w:rsidR="003F1218">
        <w:rPr>
          <w:sz w:val="22"/>
          <w:szCs w:val="22"/>
          <w:rtl/>
        </w:rPr>
        <w:t xml:space="preserve"> </w:t>
      </w:r>
      <w:r w:rsidRPr="00FA2CB2">
        <w:rPr>
          <w:sz w:val="22"/>
          <w:szCs w:val="22"/>
          <w:rtl/>
        </w:rPr>
        <w:t xml:space="preserve"> – בטלפון 35592* או בטלפון 073-2055000</w:t>
      </w:r>
    </w:p>
    <w:p w14:paraId="520CC0B8" w14:textId="77777777" w:rsidR="00CB7DDE" w:rsidRPr="00FA2CB2" w:rsidRDefault="00CB7DDE" w:rsidP="00762320">
      <w:pPr>
        <w:pStyle w:val="af0"/>
        <w:numPr>
          <w:ilvl w:val="0"/>
          <w:numId w:val="17"/>
        </w:numPr>
        <w:spacing w:after="0"/>
        <w:ind w:left="696"/>
        <w:jc w:val="left"/>
        <w:rPr>
          <w:rFonts w:ascii="Times New Roman" w:hAnsi="Times New Roman"/>
          <w:sz w:val="22"/>
          <w:szCs w:val="22"/>
          <w:rtl/>
        </w:rPr>
      </w:pPr>
      <w:r w:rsidRPr="00FA2CB2">
        <w:rPr>
          <w:sz w:val="22"/>
          <w:szCs w:val="22"/>
          <w:rtl/>
        </w:rPr>
        <w:t>במזומן בכל סניף של בנק הדואר – בהצגת תעודת זהות בלבד (אין צורך בשוברי תשלום).</w:t>
      </w:r>
    </w:p>
    <w:p w14:paraId="4E4A3766" w14:textId="77777777" w:rsidR="00CB7DDE" w:rsidRPr="004F7906" w:rsidRDefault="00CB7DDE" w:rsidP="00762320">
      <w:pPr>
        <w:spacing w:line="360" w:lineRule="auto"/>
        <w:ind w:left="336"/>
        <w:rPr>
          <w:rFonts w:ascii="David" w:hAnsi="David"/>
          <w:rtl/>
        </w:rPr>
      </w:pPr>
    </w:p>
    <w:p w14:paraId="103C14C1" w14:textId="77777777" w:rsidR="00CB7DDE" w:rsidRPr="004F7906" w:rsidRDefault="00CB7DDE" w:rsidP="00762320">
      <w:pPr>
        <w:pStyle w:val="af0"/>
        <w:numPr>
          <w:ilvl w:val="0"/>
          <w:numId w:val="14"/>
        </w:numPr>
        <w:ind w:left="-384" w:hanging="425"/>
      </w:pPr>
      <w:r w:rsidRPr="004F7906">
        <w:rPr>
          <w:rtl/>
        </w:rPr>
        <w:t>ניתן בזאת צו להשמדת המוצג</w:t>
      </w:r>
      <w:r>
        <w:rPr>
          <w:rtl/>
        </w:rPr>
        <w:t xml:space="preserve"> </w:t>
      </w:r>
      <w:r w:rsidRPr="004F7906">
        <w:rPr>
          <w:rtl/>
        </w:rPr>
        <w:t xml:space="preserve">- סמים, בכפוף לחלוף תקופת הערעור. </w:t>
      </w:r>
    </w:p>
    <w:p w14:paraId="6BF4FBA3" w14:textId="77777777" w:rsidR="00CB7DDE" w:rsidRPr="004F7906" w:rsidRDefault="00CB7DDE" w:rsidP="00762320">
      <w:pPr>
        <w:pStyle w:val="af0"/>
        <w:ind w:left="-384" w:firstLine="0"/>
        <w:rPr>
          <w:rtl/>
        </w:rPr>
      </w:pPr>
    </w:p>
    <w:p w14:paraId="3066A004" w14:textId="77777777" w:rsidR="00CB7DDE" w:rsidRPr="004F7906" w:rsidRDefault="00CB7DDE" w:rsidP="00762320">
      <w:pPr>
        <w:pStyle w:val="af0"/>
        <w:ind w:left="-384" w:firstLine="0"/>
        <w:rPr>
          <w:b/>
          <w:bCs/>
          <w:rtl/>
        </w:rPr>
      </w:pPr>
      <w:r w:rsidRPr="004F7906">
        <w:rPr>
          <w:b/>
          <w:bCs/>
          <w:rtl/>
        </w:rPr>
        <w:t>זכות ערעור כחוק</w:t>
      </w:r>
      <w:r w:rsidRPr="004F7906">
        <w:rPr>
          <w:rtl/>
        </w:rPr>
        <w:t>.</w:t>
      </w:r>
    </w:p>
    <w:p w14:paraId="6C158068" w14:textId="77777777" w:rsidR="00CB7DDE" w:rsidRPr="003F1218" w:rsidRDefault="003F1218" w:rsidP="00762320">
      <w:pPr>
        <w:pStyle w:val="af0"/>
        <w:ind w:left="-384" w:firstLine="0"/>
        <w:rPr>
          <w:b/>
          <w:bCs/>
          <w:color w:val="FFFFFF"/>
          <w:sz w:val="2"/>
          <w:szCs w:val="2"/>
          <w:rtl/>
        </w:rPr>
      </w:pPr>
      <w:r w:rsidRPr="003F1218">
        <w:rPr>
          <w:b/>
          <w:bCs/>
          <w:color w:val="FFFFFF"/>
          <w:sz w:val="2"/>
          <w:szCs w:val="2"/>
          <w:rtl/>
        </w:rPr>
        <w:t>5129371</w:t>
      </w:r>
    </w:p>
    <w:p w14:paraId="0FEC1683" w14:textId="77777777" w:rsidR="00CB7DDE" w:rsidRPr="004F7906" w:rsidRDefault="003F1218" w:rsidP="00762320">
      <w:pPr>
        <w:spacing w:line="360" w:lineRule="auto"/>
        <w:jc w:val="both"/>
        <w:rPr>
          <w:rFonts w:ascii="David" w:hAnsi="David"/>
          <w:rtl/>
        </w:rPr>
      </w:pPr>
      <w:bookmarkStart w:id="7" w:name="Nitan"/>
      <w:r w:rsidRPr="003F1218">
        <w:rPr>
          <w:rFonts w:ascii="David" w:hAnsi="David"/>
          <w:b/>
          <w:bCs/>
          <w:color w:val="FFFFFF"/>
          <w:sz w:val="2"/>
          <w:szCs w:val="2"/>
          <w:rtl/>
        </w:rPr>
        <w:t>54678313</w:t>
      </w:r>
      <w:r>
        <w:rPr>
          <w:rFonts w:ascii="David" w:hAnsi="David"/>
          <w:b/>
          <w:bCs/>
          <w:rtl/>
        </w:rPr>
        <w:t xml:space="preserve">ניתן היום, ו' טבת תשפ"ד, 18 דצמבר 2023, במעמד הצדדים. </w:t>
      </w:r>
      <w:bookmarkEnd w:id="7"/>
    </w:p>
    <w:p w14:paraId="6F285576" w14:textId="77777777" w:rsidR="00CB7DDE" w:rsidRPr="004F7906" w:rsidRDefault="00CB7DDE" w:rsidP="00762320">
      <w:pPr>
        <w:spacing w:line="360" w:lineRule="auto"/>
        <w:ind w:left="3600" w:firstLine="720"/>
        <w:jc w:val="both"/>
      </w:pPr>
    </w:p>
    <w:p w14:paraId="796380B5" w14:textId="77777777" w:rsidR="003F1218" w:rsidRPr="003F1218" w:rsidRDefault="003F1218" w:rsidP="003F1218">
      <w:pPr>
        <w:keepNext/>
        <w:spacing w:line="360" w:lineRule="auto"/>
        <w:rPr>
          <w:rFonts w:ascii="David" w:hAnsi="David"/>
          <w:color w:val="000000"/>
          <w:sz w:val="22"/>
          <w:szCs w:val="22"/>
          <w:rtl/>
        </w:rPr>
      </w:pPr>
      <w:r w:rsidRPr="003F1218">
        <w:rPr>
          <w:rFonts w:ascii="David" w:hAnsi="David"/>
          <w:color w:val="000000"/>
          <w:sz w:val="22"/>
          <w:szCs w:val="22"/>
          <w:rtl/>
        </w:rPr>
        <w:t>נגה שמואלי מאייר 54678313</w:t>
      </w:r>
    </w:p>
    <w:p w14:paraId="794D8EDF" w14:textId="77777777" w:rsidR="003F1218" w:rsidRDefault="003F1218" w:rsidP="003F1218">
      <w:pPr>
        <w:spacing w:line="360" w:lineRule="auto"/>
        <w:rPr>
          <w:rFonts w:ascii="David" w:hAnsi="David"/>
          <w:rtl/>
        </w:rPr>
      </w:pPr>
      <w:r w:rsidRPr="003F1218">
        <w:rPr>
          <w:rFonts w:ascii="David" w:hAnsi="David"/>
          <w:color w:val="000000"/>
          <w:rtl/>
        </w:rPr>
        <w:t>נוסח מסמך זה כפוף לשינויי ניסוח ועריכה</w:t>
      </w:r>
    </w:p>
    <w:p w14:paraId="2F6EE93D" w14:textId="77777777" w:rsidR="003F1218" w:rsidRDefault="003F1218" w:rsidP="003F1218">
      <w:pPr>
        <w:spacing w:line="360" w:lineRule="auto"/>
        <w:rPr>
          <w:rFonts w:ascii="David" w:hAnsi="David"/>
          <w:rtl/>
        </w:rPr>
      </w:pPr>
    </w:p>
    <w:p w14:paraId="4CF6961C" w14:textId="77777777" w:rsidR="003F1218" w:rsidRDefault="003F1218" w:rsidP="003F1218">
      <w:pPr>
        <w:spacing w:line="360" w:lineRule="auto"/>
        <w:jc w:val="center"/>
        <w:rPr>
          <w:rFonts w:ascii="David" w:hAnsi="David"/>
          <w:color w:val="0000FF"/>
          <w:u w:val="single"/>
          <w:rtl/>
        </w:rPr>
      </w:pPr>
      <w:hyperlink r:id="rId71" w:history="1">
        <w:r>
          <w:rPr>
            <w:rFonts w:ascii="David" w:hAnsi="David"/>
            <w:color w:val="0000FF"/>
            <w:u w:val="single"/>
            <w:rtl/>
          </w:rPr>
          <w:t>בעניין עריכה ושינויים במסמכי פסיקה, חקיקה ועוד באתר נבו – הקש כאן</w:t>
        </w:r>
      </w:hyperlink>
    </w:p>
    <w:p w14:paraId="2AE99EEB" w14:textId="77777777" w:rsidR="003F1218" w:rsidRPr="003F1218" w:rsidRDefault="003F1218" w:rsidP="003F1218">
      <w:pPr>
        <w:spacing w:line="360" w:lineRule="auto"/>
        <w:jc w:val="center"/>
        <w:rPr>
          <w:rFonts w:ascii="David" w:hAnsi="David" w:hint="cs"/>
          <w:color w:val="0000FF"/>
          <w:u w:val="single"/>
          <w:rtl/>
        </w:rPr>
      </w:pPr>
    </w:p>
    <w:sectPr w:rsidR="003F1218" w:rsidRPr="003F1218" w:rsidSect="003F1218">
      <w:headerReference w:type="even" r:id="rId72"/>
      <w:headerReference w:type="default" r:id="rId73"/>
      <w:footerReference w:type="even" r:id="rId74"/>
      <w:footerReference w:type="default" r:id="rId75"/>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05DA2" w14:textId="77777777" w:rsidR="00E6113F" w:rsidRDefault="00E6113F">
      <w:r>
        <w:separator/>
      </w:r>
    </w:p>
  </w:endnote>
  <w:endnote w:type="continuationSeparator" w:id="0">
    <w:p w14:paraId="5CA689E7" w14:textId="77777777" w:rsidR="00E6113F" w:rsidRDefault="00E6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D581" w14:textId="77777777" w:rsidR="003F1218" w:rsidRDefault="003F1218" w:rsidP="003F121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61AA12A" w14:textId="77777777" w:rsidR="003F1218" w:rsidRPr="003F1218" w:rsidRDefault="003F1218" w:rsidP="003F1218">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9A5BA" w14:textId="77777777" w:rsidR="003F1218" w:rsidRDefault="003F1218" w:rsidP="003F1218">
    <w:pPr>
      <w:pStyle w:val="a6"/>
      <w:jc w:val="center"/>
      <w:rPr>
        <w:rStyle w:val="ae"/>
        <w:rFonts w:ascii="FrankRuehl" w:hAnsi="FrankRuehl" w:cs="FrankRuehl"/>
        <w:rtl/>
      </w:rPr>
    </w:pPr>
    <w:r>
      <w:rPr>
        <w:rStyle w:val="ae"/>
        <w:rFonts w:ascii="FrankRuehl" w:hAnsi="FrankRuehl" w:cs="FrankRuehl"/>
        <w:rtl/>
      </w:rPr>
      <w:fldChar w:fldCharType="begin"/>
    </w:r>
    <w:r>
      <w:rPr>
        <w:rStyle w:val="ae"/>
        <w:rFonts w:ascii="FrankRuehl" w:hAnsi="FrankRuehl" w:cs="FrankRuehl"/>
        <w:rtl/>
      </w:rPr>
      <w:instrText xml:space="preserve"> </w:instrText>
    </w:r>
    <w:r>
      <w:rPr>
        <w:rStyle w:val="ae"/>
        <w:rFonts w:ascii="FrankRuehl" w:hAnsi="FrankRuehl" w:cs="FrankRuehl" w:hint="cs"/>
      </w:rPr>
      <w:instrText xml:space="preserve">PAGE </w:instrText>
    </w:r>
    <w:r>
      <w:rPr>
        <w:rStyle w:val="ae"/>
        <w:rFonts w:ascii="FrankRuehl" w:hAnsi="FrankRuehl" w:cs="FrankRuehl" w:hint="cs"/>
        <w:rtl/>
      </w:rPr>
      <w:instrText xml:space="preserve"> \* </w:instrText>
    </w:r>
    <w:r>
      <w:rPr>
        <w:rStyle w:val="ae"/>
        <w:rFonts w:ascii="FrankRuehl" w:hAnsi="FrankRuehl" w:cs="FrankRuehl" w:hint="cs"/>
      </w:rPr>
      <w:instrText>MERGEFORMAT</w:instrText>
    </w:r>
    <w:r>
      <w:rPr>
        <w:rStyle w:val="ae"/>
        <w:rFonts w:ascii="FrankRuehl" w:hAnsi="FrankRuehl" w:cs="FrankRuehl"/>
        <w:rtl/>
      </w:rPr>
      <w:instrText xml:space="preserve"> </w:instrText>
    </w:r>
    <w:r>
      <w:rPr>
        <w:rStyle w:val="ae"/>
        <w:rFonts w:ascii="FrankRuehl" w:hAnsi="FrankRuehl" w:cs="FrankRuehl"/>
        <w:rtl/>
      </w:rPr>
      <w:fldChar w:fldCharType="separate"/>
    </w:r>
    <w:r w:rsidR="00F76630">
      <w:rPr>
        <w:rStyle w:val="ae"/>
        <w:rFonts w:ascii="FrankRuehl" w:hAnsi="FrankRuehl" w:cs="FrankRuehl"/>
        <w:noProof/>
        <w:rtl/>
      </w:rPr>
      <w:t>1</w:t>
    </w:r>
    <w:r>
      <w:rPr>
        <w:rStyle w:val="ae"/>
        <w:rFonts w:ascii="FrankRuehl" w:hAnsi="FrankRuehl" w:cs="FrankRuehl"/>
        <w:rtl/>
      </w:rPr>
      <w:fldChar w:fldCharType="end"/>
    </w:r>
  </w:p>
  <w:p w14:paraId="16C7A95D" w14:textId="77777777" w:rsidR="00CB7DDE" w:rsidRPr="003F1218" w:rsidRDefault="003F1218" w:rsidP="003F1218">
    <w:pPr>
      <w:pStyle w:val="a6"/>
      <w:pBdr>
        <w:top w:val="single" w:sz="4" w:space="1" w:color="auto"/>
        <w:between w:val="single" w:sz="4" w:space="0" w:color="auto"/>
      </w:pBdr>
      <w:spacing w:after="60"/>
      <w:jc w:val="center"/>
      <w:rPr>
        <w:rStyle w:val="ae"/>
        <w:rFonts w:ascii="FrankRuehl" w:hAnsi="FrankRuehl" w:cs="FrankRuehl" w:hint="cs"/>
        <w:color w:val="000000"/>
        <w:rtl/>
      </w:rPr>
    </w:pPr>
    <w:r>
      <w:rPr>
        <w:rStyle w:val="ae"/>
        <w:rFonts w:ascii="FrankRuehl" w:hAnsi="FrankRuehl" w:cs="FrankRuehl" w:hint="cs"/>
        <w:color w:val="000000"/>
      </w:rPr>
      <w:pict w14:anchorId="77943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087BA" w14:textId="77777777" w:rsidR="00E6113F" w:rsidRDefault="00E6113F">
      <w:r>
        <w:separator/>
      </w:r>
    </w:p>
  </w:footnote>
  <w:footnote w:type="continuationSeparator" w:id="0">
    <w:p w14:paraId="62AFE818" w14:textId="77777777" w:rsidR="00E6113F" w:rsidRDefault="00E61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BBFC7" w14:textId="77777777" w:rsidR="003F1218" w:rsidRPr="003F1218" w:rsidRDefault="003F1218" w:rsidP="003F121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7858-02-21</w:t>
    </w:r>
    <w:r>
      <w:rPr>
        <w:rFonts w:ascii="David" w:hAnsi="David"/>
        <w:color w:val="000000"/>
        <w:sz w:val="22"/>
        <w:szCs w:val="22"/>
        <w:rtl/>
      </w:rPr>
      <w:tab/>
      <w:t xml:space="preserve"> מדינת ישראל תביעות לכיש נ' מיכאל לוז'נסקי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2274C" w14:textId="77777777" w:rsidR="00CB7DDE" w:rsidRPr="003F1218" w:rsidRDefault="003F1218" w:rsidP="003F1218">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7858-02-21</w:t>
    </w:r>
    <w:r>
      <w:rPr>
        <w:rFonts w:ascii="David" w:hAnsi="David"/>
        <w:color w:val="000000"/>
        <w:sz w:val="22"/>
        <w:szCs w:val="22"/>
        <w:rtl/>
      </w:rPr>
      <w:tab/>
      <w:t xml:space="preserve"> מדינת ישראל תביעות לכיש נ' מיכאל לוז'נסקי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9DEB052"/>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33A8560"/>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8ECABB6"/>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598A5CFE"/>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DA0EEE7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5413D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604D9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EEFF2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8641C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02302D0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394E5D"/>
    <w:multiLevelType w:val="hybridMultilevel"/>
    <w:tmpl w:val="FC202406"/>
    <w:lvl w:ilvl="0" w:tplc="5F62AEFE">
      <w:start w:val="9"/>
      <w:numFmt w:val="decimal"/>
      <w:lvlText w:val="%1."/>
      <w:lvlJc w:val="left"/>
      <w:pPr>
        <w:ind w:left="336" w:hanging="360"/>
      </w:pPr>
      <w:rPr>
        <w:rFonts w:cs="Times New Roman"/>
      </w:rPr>
    </w:lvl>
    <w:lvl w:ilvl="1" w:tplc="04090019">
      <w:start w:val="1"/>
      <w:numFmt w:val="lowerLetter"/>
      <w:lvlText w:val="%2."/>
      <w:lvlJc w:val="left"/>
      <w:pPr>
        <w:ind w:left="1056" w:hanging="360"/>
      </w:pPr>
      <w:rPr>
        <w:rFonts w:cs="Times New Roman"/>
      </w:rPr>
    </w:lvl>
    <w:lvl w:ilvl="2" w:tplc="0409001B">
      <w:start w:val="1"/>
      <w:numFmt w:val="lowerRoman"/>
      <w:lvlText w:val="%3."/>
      <w:lvlJc w:val="right"/>
      <w:pPr>
        <w:ind w:left="1776" w:hanging="180"/>
      </w:pPr>
      <w:rPr>
        <w:rFonts w:cs="Times New Roman"/>
      </w:rPr>
    </w:lvl>
    <w:lvl w:ilvl="3" w:tplc="0409000F">
      <w:start w:val="1"/>
      <w:numFmt w:val="decimal"/>
      <w:lvlText w:val="%4."/>
      <w:lvlJc w:val="left"/>
      <w:pPr>
        <w:ind w:left="2496" w:hanging="360"/>
      </w:pPr>
      <w:rPr>
        <w:rFonts w:cs="Times New Roman"/>
      </w:rPr>
    </w:lvl>
    <w:lvl w:ilvl="4" w:tplc="04090019">
      <w:start w:val="1"/>
      <w:numFmt w:val="lowerLetter"/>
      <w:lvlText w:val="%5."/>
      <w:lvlJc w:val="left"/>
      <w:pPr>
        <w:ind w:left="3216" w:hanging="360"/>
      </w:pPr>
      <w:rPr>
        <w:rFonts w:cs="Times New Roman"/>
      </w:rPr>
    </w:lvl>
    <w:lvl w:ilvl="5" w:tplc="0409001B">
      <w:start w:val="1"/>
      <w:numFmt w:val="lowerRoman"/>
      <w:lvlText w:val="%6."/>
      <w:lvlJc w:val="right"/>
      <w:pPr>
        <w:ind w:left="3936" w:hanging="180"/>
      </w:pPr>
      <w:rPr>
        <w:rFonts w:cs="Times New Roman"/>
      </w:rPr>
    </w:lvl>
    <w:lvl w:ilvl="6" w:tplc="0409000F">
      <w:start w:val="1"/>
      <w:numFmt w:val="decimal"/>
      <w:lvlText w:val="%7."/>
      <w:lvlJc w:val="left"/>
      <w:pPr>
        <w:ind w:left="4656" w:hanging="360"/>
      </w:pPr>
      <w:rPr>
        <w:rFonts w:cs="Times New Roman"/>
      </w:rPr>
    </w:lvl>
    <w:lvl w:ilvl="7" w:tplc="04090019">
      <w:start w:val="1"/>
      <w:numFmt w:val="lowerLetter"/>
      <w:lvlText w:val="%8."/>
      <w:lvlJc w:val="left"/>
      <w:pPr>
        <w:ind w:left="5376" w:hanging="360"/>
      </w:pPr>
      <w:rPr>
        <w:rFonts w:cs="Times New Roman"/>
      </w:rPr>
    </w:lvl>
    <w:lvl w:ilvl="8" w:tplc="0409001B">
      <w:start w:val="1"/>
      <w:numFmt w:val="lowerRoman"/>
      <w:lvlText w:val="%9."/>
      <w:lvlJc w:val="right"/>
      <w:pPr>
        <w:ind w:left="6096" w:hanging="180"/>
      </w:pPr>
      <w:rPr>
        <w:rFonts w:cs="Times New Roman"/>
      </w:rPr>
    </w:lvl>
  </w:abstractNum>
  <w:abstractNum w:abstractNumId="1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2" w15:restartNumberingAfterBreak="0">
    <w:nsid w:val="138F19E9"/>
    <w:multiLevelType w:val="hybridMultilevel"/>
    <w:tmpl w:val="D29682DC"/>
    <w:lvl w:ilvl="0" w:tplc="95B49586">
      <w:start w:val="1"/>
      <w:numFmt w:val="hebrew1"/>
      <w:lvlText w:val="%1."/>
      <w:lvlJc w:val="center"/>
      <w:pPr>
        <w:ind w:left="720" w:hanging="360"/>
      </w:pPr>
      <w:rPr>
        <w:rFonts w:cs="David"/>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28EA60AF"/>
    <w:multiLevelType w:val="hybridMultilevel"/>
    <w:tmpl w:val="2D28B596"/>
    <w:lvl w:ilvl="0" w:tplc="D2E66F3E">
      <w:start w:val="10"/>
      <w:numFmt w:val="decimal"/>
      <w:lvlText w:val="%1."/>
      <w:lvlJc w:val="left"/>
      <w:pPr>
        <w:ind w:left="-24" w:hanging="360"/>
      </w:pPr>
      <w:rPr>
        <w:rFonts w:cs="Times New Roman"/>
        <w:b w:val="0"/>
        <w:bCs w:val="0"/>
      </w:rPr>
    </w:lvl>
    <w:lvl w:ilvl="1" w:tplc="04090019">
      <w:start w:val="1"/>
      <w:numFmt w:val="lowerLetter"/>
      <w:lvlText w:val="%2."/>
      <w:lvlJc w:val="left"/>
      <w:pPr>
        <w:ind w:left="696" w:hanging="360"/>
      </w:pPr>
      <w:rPr>
        <w:rFonts w:cs="Times New Roman"/>
      </w:rPr>
    </w:lvl>
    <w:lvl w:ilvl="2" w:tplc="0409001B">
      <w:start w:val="1"/>
      <w:numFmt w:val="lowerRoman"/>
      <w:lvlText w:val="%3."/>
      <w:lvlJc w:val="right"/>
      <w:pPr>
        <w:ind w:left="1416" w:hanging="180"/>
      </w:pPr>
      <w:rPr>
        <w:rFonts w:cs="Times New Roman"/>
      </w:rPr>
    </w:lvl>
    <w:lvl w:ilvl="3" w:tplc="0409000F">
      <w:start w:val="1"/>
      <w:numFmt w:val="decimal"/>
      <w:lvlText w:val="%4."/>
      <w:lvlJc w:val="left"/>
      <w:pPr>
        <w:ind w:left="2136" w:hanging="360"/>
      </w:pPr>
      <w:rPr>
        <w:rFonts w:cs="Times New Roman"/>
      </w:rPr>
    </w:lvl>
    <w:lvl w:ilvl="4" w:tplc="04090019">
      <w:start w:val="1"/>
      <w:numFmt w:val="lowerLetter"/>
      <w:lvlText w:val="%5."/>
      <w:lvlJc w:val="left"/>
      <w:pPr>
        <w:ind w:left="2856" w:hanging="360"/>
      </w:pPr>
      <w:rPr>
        <w:rFonts w:cs="Times New Roman"/>
      </w:rPr>
    </w:lvl>
    <w:lvl w:ilvl="5" w:tplc="0409001B">
      <w:start w:val="1"/>
      <w:numFmt w:val="lowerRoman"/>
      <w:lvlText w:val="%6."/>
      <w:lvlJc w:val="right"/>
      <w:pPr>
        <w:ind w:left="3576" w:hanging="180"/>
      </w:pPr>
      <w:rPr>
        <w:rFonts w:cs="Times New Roman"/>
      </w:rPr>
    </w:lvl>
    <w:lvl w:ilvl="6" w:tplc="0409000F">
      <w:start w:val="1"/>
      <w:numFmt w:val="decimal"/>
      <w:lvlText w:val="%7."/>
      <w:lvlJc w:val="left"/>
      <w:pPr>
        <w:ind w:left="4296" w:hanging="360"/>
      </w:pPr>
      <w:rPr>
        <w:rFonts w:cs="Times New Roman"/>
      </w:rPr>
    </w:lvl>
    <w:lvl w:ilvl="7" w:tplc="04090019">
      <w:start w:val="1"/>
      <w:numFmt w:val="lowerLetter"/>
      <w:lvlText w:val="%8."/>
      <w:lvlJc w:val="left"/>
      <w:pPr>
        <w:ind w:left="5016" w:hanging="360"/>
      </w:pPr>
      <w:rPr>
        <w:rFonts w:cs="Times New Roman"/>
      </w:rPr>
    </w:lvl>
    <w:lvl w:ilvl="8" w:tplc="0409001B">
      <w:start w:val="1"/>
      <w:numFmt w:val="lowerRoman"/>
      <w:lvlText w:val="%9."/>
      <w:lvlJc w:val="right"/>
      <w:pPr>
        <w:ind w:left="5736" w:hanging="180"/>
      </w:pPr>
      <w:rPr>
        <w:rFonts w:cs="Times New Roman"/>
      </w:rPr>
    </w:lvl>
  </w:abstractNum>
  <w:abstractNum w:abstractNumId="14" w15:restartNumberingAfterBreak="0">
    <w:nsid w:val="2C1D13EF"/>
    <w:multiLevelType w:val="hybridMultilevel"/>
    <w:tmpl w:val="8DD0CD80"/>
    <w:lvl w:ilvl="0" w:tplc="3B1067A6">
      <w:start w:val="2"/>
      <w:numFmt w:val="hebrew1"/>
      <w:lvlText w:val="%1."/>
      <w:lvlJc w:val="left"/>
      <w:pPr>
        <w:ind w:left="869" w:hanging="360"/>
      </w:pPr>
      <w:rPr>
        <w:rFonts w:cs="Times New Roman"/>
        <w:b/>
        <w:bCs/>
      </w:rPr>
    </w:lvl>
    <w:lvl w:ilvl="1" w:tplc="04090019">
      <w:start w:val="1"/>
      <w:numFmt w:val="lowerLetter"/>
      <w:lvlText w:val="%2."/>
      <w:lvlJc w:val="left"/>
      <w:pPr>
        <w:ind w:left="1589" w:hanging="360"/>
      </w:pPr>
      <w:rPr>
        <w:rFonts w:cs="Times New Roman"/>
      </w:rPr>
    </w:lvl>
    <w:lvl w:ilvl="2" w:tplc="0409001B">
      <w:start w:val="1"/>
      <w:numFmt w:val="lowerRoman"/>
      <w:lvlText w:val="%3."/>
      <w:lvlJc w:val="right"/>
      <w:pPr>
        <w:ind w:left="2309" w:hanging="180"/>
      </w:pPr>
      <w:rPr>
        <w:rFonts w:cs="Times New Roman"/>
      </w:rPr>
    </w:lvl>
    <w:lvl w:ilvl="3" w:tplc="0409000F">
      <w:start w:val="1"/>
      <w:numFmt w:val="decimal"/>
      <w:lvlText w:val="%4."/>
      <w:lvlJc w:val="left"/>
      <w:pPr>
        <w:ind w:left="3029" w:hanging="360"/>
      </w:pPr>
      <w:rPr>
        <w:rFonts w:cs="Times New Roman"/>
      </w:rPr>
    </w:lvl>
    <w:lvl w:ilvl="4" w:tplc="04090019">
      <w:start w:val="1"/>
      <w:numFmt w:val="lowerLetter"/>
      <w:lvlText w:val="%5."/>
      <w:lvlJc w:val="left"/>
      <w:pPr>
        <w:ind w:left="3749" w:hanging="360"/>
      </w:pPr>
      <w:rPr>
        <w:rFonts w:cs="Times New Roman"/>
      </w:rPr>
    </w:lvl>
    <w:lvl w:ilvl="5" w:tplc="0409001B">
      <w:start w:val="1"/>
      <w:numFmt w:val="lowerRoman"/>
      <w:lvlText w:val="%6."/>
      <w:lvlJc w:val="right"/>
      <w:pPr>
        <w:ind w:left="4469" w:hanging="180"/>
      </w:pPr>
      <w:rPr>
        <w:rFonts w:cs="Times New Roman"/>
      </w:rPr>
    </w:lvl>
    <w:lvl w:ilvl="6" w:tplc="0409000F">
      <w:start w:val="1"/>
      <w:numFmt w:val="decimal"/>
      <w:lvlText w:val="%7."/>
      <w:lvlJc w:val="left"/>
      <w:pPr>
        <w:ind w:left="5189" w:hanging="360"/>
      </w:pPr>
      <w:rPr>
        <w:rFonts w:cs="Times New Roman"/>
      </w:rPr>
    </w:lvl>
    <w:lvl w:ilvl="7" w:tplc="04090019">
      <w:start w:val="1"/>
      <w:numFmt w:val="lowerLetter"/>
      <w:lvlText w:val="%8."/>
      <w:lvlJc w:val="left"/>
      <w:pPr>
        <w:ind w:left="5909" w:hanging="360"/>
      </w:pPr>
      <w:rPr>
        <w:rFonts w:cs="Times New Roman"/>
      </w:rPr>
    </w:lvl>
    <w:lvl w:ilvl="8" w:tplc="0409001B">
      <w:start w:val="1"/>
      <w:numFmt w:val="lowerRoman"/>
      <w:lvlText w:val="%9."/>
      <w:lvlJc w:val="right"/>
      <w:pPr>
        <w:ind w:left="6629" w:hanging="180"/>
      </w:pPr>
      <w:rPr>
        <w:rFonts w:cs="Times New Roman"/>
      </w:rPr>
    </w:lvl>
  </w:abstractNum>
  <w:abstractNum w:abstractNumId="15" w15:restartNumberingAfterBreak="0">
    <w:nsid w:val="2DBB2C18"/>
    <w:multiLevelType w:val="hybridMultilevel"/>
    <w:tmpl w:val="435A4FC2"/>
    <w:lvl w:ilvl="0" w:tplc="86C80EA6">
      <w:start w:val="1"/>
      <w:numFmt w:val="decimal"/>
      <w:lvlText w:val="%1."/>
      <w:lvlJc w:val="left"/>
      <w:pPr>
        <w:ind w:left="6698" w:hanging="360"/>
      </w:pPr>
      <w:rPr>
        <w:rFonts w:cs="David"/>
        <w:b w:val="0"/>
        <w:bCs w:val="0"/>
        <w:i w:val="0"/>
        <w:iCs w:val="0"/>
        <w:color w:val="auto"/>
        <w:sz w:val="24"/>
        <w:szCs w:val="24"/>
      </w:rPr>
    </w:lvl>
    <w:lvl w:ilvl="1" w:tplc="04090019">
      <w:start w:val="1"/>
      <w:numFmt w:val="lowerLetter"/>
      <w:lvlText w:val="%2."/>
      <w:lvlJc w:val="left"/>
      <w:pPr>
        <w:ind w:left="1581" w:hanging="360"/>
      </w:pPr>
      <w:rPr>
        <w:rFonts w:cs="Times New Roman"/>
      </w:rPr>
    </w:lvl>
    <w:lvl w:ilvl="2" w:tplc="0409001B">
      <w:start w:val="1"/>
      <w:numFmt w:val="lowerRoman"/>
      <w:lvlText w:val="%3."/>
      <w:lvlJc w:val="right"/>
      <w:pPr>
        <w:ind w:left="2301" w:hanging="180"/>
      </w:pPr>
      <w:rPr>
        <w:rFonts w:cs="Times New Roman"/>
      </w:rPr>
    </w:lvl>
    <w:lvl w:ilvl="3" w:tplc="0409000F">
      <w:start w:val="1"/>
      <w:numFmt w:val="decimal"/>
      <w:lvlText w:val="%4."/>
      <w:lvlJc w:val="left"/>
      <w:pPr>
        <w:ind w:left="3021" w:hanging="360"/>
      </w:pPr>
      <w:rPr>
        <w:rFonts w:cs="Times New Roman"/>
      </w:rPr>
    </w:lvl>
    <w:lvl w:ilvl="4" w:tplc="04090019">
      <w:start w:val="1"/>
      <w:numFmt w:val="lowerLetter"/>
      <w:lvlText w:val="%5."/>
      <w:lvlJc w:val="left"/>
      <w:pPr>
        <w:ind w:left="3741" w:hanging="360"/>
      </w:pPr>
      <w:rPr>
        <w:rFonts w:cs="Times New Roman"/>
      </w:rPr>
    </w:lvl>
    <w:lvl w:ilvl="5" w:tplc="0409001B">
      <w:start w:val="1"/>
      <w:numFmt w:val="lowerRoman"/>
      <w:lvlText w:val="%6."/>
      <w:lvlJc w:val="right"/>
      <w:pPr>
        <w:ind w:left="4461" w:hanging="180"/>
      </w:pPr>
      <w:rPr>
        <w:rFonts w:cs="Times New Roman"/>
      </w:rPr>
    </w:lvl>
    <w:lvl w:ilvl="6" w:tplc="0409000F">
      <w:start w:val="1"/>
      <w:numFmt w:val="decimal"/>
      <w:lvlText w:val="%7."/>
      <w:lvlJc w:val="left"/>
      <w:pPr>
        <w:ind w:left="5181" w:hanging="360"/>
      </w:pPr>
      <w:rPr>
        <w:rFonts w:cs="Times New Roman"/>
      </w:rPr>
    </w:lvl>
    <w:lvl w:ilvl="7" w:tplc="04090019">
      <w:start w:val="1"/>
      <w:numFmt w:val="lowerLetter"/>
      <w:lvlText w:val="%8."/>
      <w:lvlJc w:val="left"/>
      <w:pPr>
        <w:ind w:left="5901" w:hanging="360"/>
      </w:pPr>
      <w:rPr>
        <w:rFonts w:cs="Times New Roman"/>
      </w:rPr>
    </w:lvl>
    <w:lvl w:ilvl="8" w:tplc="0409001B">
      <w:start w:val="1"/>
      <w:numFmt w:val="lowerRoman"/>
      <w:lvlText w:val="%9."/>
      <w:lvlJc w:val="right"/>
      <w:pPr>
        <w:ind w:left="6621" w:hanging="180"/>
      </w:pPr>
      <w:rPr>
        <w:rFonts w:cs="Times New Roman"/>
      </w:rPr>
    </w:lvl>
  </w:abstractNum>
  <w:abstractNum w:abstractNumId="16" w15:restartNumberingAfterBreak="0">
    <w:nsid w:val="3E52180E"/>
    <w:multiLevelType w:val="hybridMultilevel"/>
    <w:tmpl w:val="2DB85B76"/>
    <w:lvl w:ilvl="0" w:tplc="318400D0">
      <w:start w:val="1"/>
      <w:numFmt w:val="hebrew1"/>
      <w:lvlText w:val="%1."/>
      <w:lvlJc w:val="center"/>
      <w:pPr>
        <w:ind w:left="336" w:hanging="360"/>
      </w:pPr>
      <w:rPr>
        <w:rFonts w:cs="Times New Roman"/>
        <w:b/>
        <w:bCs/>
      </w:rPr>
    </w:lvl>
    <w:lvl w:ilvl="1" w:tplc="04090019" w:tentative="1">
      <w:start w:val="1"/>
      <w:numFmt w:val="lowerLetter"/>
      <w:lvlText w:val="%2."/>
      <w:lvlJc w:val="left"/>
      <w:pPr>
        <w:ind w:left="1056" w:hanging="360"/>
      </w:pPr>
      <w:rPr>
        <w:rFonts w:cs="Times New Roman"/>
      </w:rPr>
    </w:lvl>
    <w:lvl w:ilvl="2" w:tplc="0409001B" w:tentative="1">
      <w:start w:val="1"/>
      <w:numFmt w:val="lowerRoman"/>
      <w:lvlText w:val="%3."/>
      <w:lvlJc w:val="right"/>
      <w:pPr>
        <w:ind w:left="1776" w:hanging="180"/>
      </w:pPr>
      <w:rPr>
        <w:rFonts w:cs="Times New Roman"/>
      </w:rPr>
    </w:lvl>
    <w:lvl w:ilvl="3" w:tplc="0409000F" w:tentative="1">
      <w:start w:val="1"/>
      <w:numFmt w:val="decimal"/>
      <w:lvlText w:val="%4."/>
      <w:lvlJc w:val="left"/>
      <w:pPr>
        <w:ind w:left="2496" w:hanging="360"/>
      </w:pPr>
      <w:rPr>
        <w:rFonts w:cs="Times New Roman"/>
      </w:rPr>
    </w:lvl>
    <w:lvl w:ilvl="4" w:tplc="04090019" w:tentative="1">
      <w:start w:val="1"/>
      <w:numFmt w:val="lowerLetter"/>
      <w:lvlText w:val="%5."/>
      <w:lvlJc w:val="left"/>
      <w:pPr>
        <w:ind w:left="3216" w:hanging="360"/>
      </w:pPr>
      <w:rPr>
        <w:rFonts w:cs="Times New Roman"/>
      </w:rPr>
    </w:lvl>
    <w:lvl w:ilvl="5" w:tplc="0409001B" w:tentative="1">
      <w:start w:val="1"/>
      <w:numFmt w:val="lowerRoman"/>
      <w:lvlText w:val="%6."/>
      <w:lvlJc w:val="right"/>
      <w:pPr>
        <w:ind w:left="3936" w:hanging="180"/>
      </w:pPr>
      <w:rPr>
        <w:rFonts w:cs="Times New Roman"/>
      </w:rPr>
    </w:lvl>
    <w:lvl w:ilvl="6" w:tplc="0409000F" w:tentative="1">
      <w:start w:val="1"/>
      <w:numFmt w:val="decimal"/>
      <w:lvlText w:val="%7."/>
      <w:lvlJc w:val="left"/>
      <w:pPr>
        <w:ind w:left="4656" w:hanging="360"/>
      </w:pPr>
      <w:rPr>
        <w:rFonts w:cs="Times New Roman"/>
      </w:rPr>
    </w:lvl>
    <w:lvl w:ilvl="7" w:tplc="04090019" w:tentative="1">
      <w:start w:val="1"/>
      <w:numFmt w:val="lowerLetter"/>
      <w:lvlText w:val="%8."/>
      <w:lvlJc w:val="left"/>
      <w:pPr>
        <w:ind w:left="5376" w:hanging="360"/>
      </w:pPr>
      <w:rPr>
        <w:rFonts w:cs="Times New Roman"/>
      </w:rPr>
    </w:lvl>
    <w:lvl w:ilvl="8" w:tplc="0409001B" w:tentative="1">
      <w:start w:val="1"/>
      <w:numFmt w:val="lowerRoman"/>
      <w:lvlText w:val="%9."/>
      <w:lvlJc w:val="right"/>
      <w:pPr>
        <w:ind w:left="6096" w:hanging="180"/>
      </w:pPr>
      <w:rPr>
        <w:rFonts w:cs="Times New Roman"/>
      </w:rPr>
    </w:lvl>
  </w:abstractNum>
  <w:abstractNum w:abstractNumId="17" w15:restartNumberingAfterBreak="0">
    <w:nsid w:val="3F346463"/>
    <w:multiLevelType w:val="hybridMultilevel"/>
    <w:tmpl w:val="09740BC4"/>
    <w:lvl w:ilvl="0" w:tplc="D0D28C04">
      <w:start w:val="4"/>
      <w:numFmt w:val="hebrew1"/>
      <w:lvlText w:val="%1."/>
      <w:lvlJc w:val="left"/>
      <w:pPr>
        <w:ind w:left="1229" w:hanging="360"/>
      </w:pPr>
      <w:rPr>
        <w:rFonts w:ascii="David" w:hAnsi="David" w:cs="David" w:hint="default"/>
      </w:rPr>
    </w:lvl>
    <w:lvl w:ilvl="1" w:tplc="04090019">
      <w:start w:val="1"/>
      <w:numFmt w:val="lowerLetter"/>
      <w:lvlText w:val="%2."/>
      <w:lvlJc w:val="left"/>
      <w:pPr>
        <w:ind w:left="1949" w:hanging="360"/>
      </w:pPr>
      <w:rPr>
        <w:rFonts w:cs="Times New Roman"/>
      </w:rPr>
    </w:lvl>
    <w:lvl w:ilvl="2" w:tplc="0409001B">
      <w:start w:val="1"/>
      <w:numFmt w:val="lowerRoman"/>
      <w:lvlText w:val="%3."/>
      <w:lvlJc w:val="right"/>
      <w:pPr>
        <w:ind w:left="2669" w:hanging="180"/>
      </w:pPr>
      <w:rPr>
        <w:rFonts w:cs="Times New Roman"/>
      </w:rPr>
    </w:lvl>
    <w:lvl w:ilvl="3" w:tplc="0409000F">
      <w:start w:val="1"/>
      <w:numFmt w:val="decimal"/>
      <w:lvlText w:val="%4."/>
      <w:lvlJc w:val="left"/>
      <w:pPr>
        <w:ind w:left="3389" w:hanging="360"/>
      </w:pPr>
      <w:rPr>
        <w:rFonts w:cs="Times New Roman"/>
      </w:rPr>
    </w:lvl>
    <w:lvl w:ilvl="4" w:tplc="04090019">
      <w:start w:val="1"/>
      <w:numFmt w:val="lowerLetter"/>
      <w:lvlText w:val="%5."/>
      <w:lvlJc w:val="left"/>
      <w:pPr>
        <w:ind w:left="4109" w:hanging="360"/>
      </w:pPr>
      <w:rPr>
        <w:rFonts w:cs="Times New Roman"/>
      </w:rPr>
    </w:lvl>
    <w:lvl w:ilvl="5" w:tplc="0409001B">
      <w:start w:val="1"/>
      <w:numFmt w:val="lowerRoman"/>
      <w:lvlText w:val="%6."/>
      <w:lvlJc w:val="right"/>
      <w:pPr>
        <w:ind w:left="4829" w:hanging="180"/>
      </w:pPr>
      <w:rPr>
        <w:rFonts w:cs="Times New Roman"/>
      </w:rPr>
    </w:lvl>
    <w:lvl w:ilvl="6" w:tplc="0409000F">
      <w:start w:val="1"/>
      <w:numFmt w:val="decimal"/>
      <w:lvlText w:val="%7."/>
      <w:lvlJc w:val="left"/>
      <w:pPr>
        <w:ind w:left="5549" w:hanging="360"/>
      </w:pPr>
      <w:rPr>
        <w:rFonts w:cs="Times New Roman"/>
      </w:rPr>
    </w:lvl>
    <w:lvl w:ilvl="7" w:tplc="04090019">
      <w:start w:val="1"/>
      <w:numFmt w:val="lowerLetter"/>
      <w:lvlText w:val="%8."/>
      <w:lvlJc w:val="left"/>
      <w:pPr>
        <w:ind w:left="6269" w:hanging="360"/>
      </w:pPr>
      <w:rPr>
        <w:rFonts w:cs="Times New Roman"/>
      </w:rPr>
    </w:lvl>
    <w:lvl w:ilvl="8" w:tplc="0409001B">
      <w:start w:val="1"/>
      <w:numFmt w:val="lowerRoman"/>
      <w:lvlText w:val="%9."/>
      <w:lvlJc w:val="right"/>
      <w:pPr>
        <w:ind w:left="6989" w:hanging="180"/>
      </w:pPr>
      <w:rPr>
        <w:rFonts w:cs="Times New Roman"/>
      </w:rPr>
    </w:lvl>
  </w:abstractNum>
  <w:num w:numId="1" w16cid:durableId="61830143">
    <w:abstractNumId w:val="8"/>
  </w:num>
  <w:num w:numId="2" w16cid:durableId="1043365211">
    <w:abstractNumId w:val="3"/>
  </w:num>
  <w:num w:numId="3" w16cid:durableId="1785341537">
    <w:abstractNumId w:val="2"/>
  </w:num>
  <w:num w:numId="4" w16cid:durableId="473064284">
    <w:abstractNumId w:val="1"/>
  </w:num>
  <w:num w:numId="5" w16cid:durableId="290595456">
    <w:abstractNumId w:val="0"/>
  </w:num>
  <w:num w:numId="6" w16cid:durableId="849222476">
    <w:abstractNumId w:val="9"/>
  </w:num>
  <w:num w:numId="7" w16cid:durableId="1776628278">
    <w:abstractNumId w:val="7"/>
  </w:num>
  <w:num w:numId="8" w16cid:durableId="1883130023">
    <w:abstractNumId w:val="6"/>
  </w:num>
  <w:num w:numId="9" w16cid:durableId="1865633406">
    <w:abstractNumId w:val="5"/>
  </w:num>
  <w:num w:numId="10" w16cid:durableId="41515027">
    <w:abstractNumId w:val="4"/>
  </w:num>
  <w:num w:numId="11" w16cid:durableId="14064876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18277401">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8515651">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7415331">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34174692">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14851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5371035">
    <w:abstractNumId w:val="11"/>
  </w:num>
  <w:num w:numId="18" w16cid:durableId="710612338">
    <w:abstractNumId w:val="8"/>
  </w:num>
  <w:num w:numId="19" w16cid:durableId="1928536810">
    <w:abstractNumId w:val="3"/>
  </w:num>
  <w:num w:numId="20" w16cid:durableId="622929938">
    <w:abstractNumId w:val="2"/>
  </w:num>
  <w:num w:numId="21" w16cid:durableId="1857495032">
    <w:abstractNumId w:val="1"/>
  </w:num>
  <w:num w:numId="22" w16cid:durableId="594558129">
    <w:abstractNumId w:val="0"/>
  </w:num>
  <w:num w:numId="23" w16cid:durableId="44918133">
    <w:abstractNumId w:val="9"/>
  </w:num>
  <w:num w:numId="24" w16cid:durableId="271518714">
    <w:abstractNumId w:val="7"/>
  </w:num>
  <w:num w:numId="25" w16cid:durableId="862935809">
    <w:abstractNumId w:val="6"/>
  </w:num>
  <w:num w:numId="26" w16cid:durableId="78908187">
    <w:abstractNumId w:val="5"/>
  </w:num>
  <w:num w:numId="27" w16cid:durableId="921333539">
    <w:abstractNumId w:val="4"/>
  </w:num>
  <w:num w:numId="28" w16cid:durableId="1474373710">
    <w:abstractNumId w:val="10"/>
  </w:num>
  <w:num w:numId="29" w16cid:durableId="19108444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808553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8085534&amp;lt;/CaseID&amp;gt;_x000d__x000a_        &amp;lt;CaseMonth&amp;gt;2&amp;lt;/CaseMonth&amp;gt;_x000d__x000a_        &amp;lt;CaseYear&amp;gt;2021&amp;lt;/CaseYear&amp;gt;_x000d__x000a_        &amp;lt;CaseNumber&amp;gt;7858&amp;lt;/CaseNumber&amp;gt;_x000d__x000a_        &amp;lt;NumeratorGroupID&amp;gt;1&amp;lt;/NumeratorGroupID&amp;gt;_x000d__x000a_        &amp;lt;CaseName&amp;gt;îãéðú éùøàì ð&amp;#39; ìåæ&amp;#39;ðñ÷é(àñéø)&amp;lt;/CaseName&amp;gt;_x000d__x000a_        &amp;lt;CourtID&amp;gt;44&amp;lt;/CourtID&amp;gt;_x000d__x000a_        &amp;lt;CaseTypeID&amp;gt;10048&amp;lt;/CaseTypeID&amp;gt;_x000d__x000a_        &amp;lt;CaseJudgeName&amp;gt;ðâä ùîåàìé-îàééø&amp;lt;/CaseJudgeName&amp;gt;_x000d__x000a_        &amp;lt;ProcedureID&amp;gt;2&amp;lt;/ProcedureID&amp;gt;_x000d__x000a_        &amp;lt;CaseStatusID&amp;gt;1&amp;lt;/CaseStatusID&amp;gt;_x000d__x000a_        &amp;lt;ProceedingID&amp;gt;2&amp;lt;/ProceedingID&amp;gt;_x000d__x000a_        &amp;lt;IsCaseLinked&amp;gt;false&amp;lt;/IsCaseLinked&amp;gt;_x000d__x000a_        &amp;lt;PrivilegeID&amp;gt;1&amp;lt;/PrivilegeID&amp;gt;_x000d__x000a_        &amp;lt;IsAppealingCaseExist&amp;gt;false&amp;lt;/IsAppealingCaseExist&amp;gt;_x000d__x000a_        &amp;lt;CaseDisplayIdentifier&amp;gt;7858-02-21&amp;lt;/CaseDisplayIdentifier&amp;gt;_x000d__x000a_        &amp;lt;CaseTypeDesc&amp;gt;ú&amp;quot;ô&amp;lt;/CaseTypeDesc&amp;gt;_x000d__x000a_        &amp;lt;CourtDesc&amp;gt;ùìåí ÷øééú âú&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1-02-03T15:11: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ðâä&amp;lt;/CaseJudgeFirstName&amp;gt;_x000d__x000a_        &amp;lt;CaseJudgeLastName&amp;gt;ùîåàìé-îàééø&amp;lt;/CaseJudgeLastName&amp;gt;_x000d__x000a_        &amp;lt;JudicalPersonID&amp;gt;057934739@GOV.IL&amp;lt;/JudicalPersonID&amp;gt;_x000d__x000a_        &amp;lt;IsJudicalPanel&amp;gt;false&amp;lt;/IsJudicalPanel&amp;gt;_x000d__x000a_        &amp;lt;CourtDisplayName&amp;gt;áéú îùôè äùìåí á÷øééú âú&amp;lt;/CourtDisplayName&amp;gt;_x000d__x000a_        &amp;lt;IsAllStartDataCollected&amp;gt;true&amp;lt;/IsAllStartDataCollected&amp;gt;_x000d__x000a_        &amp;lt;CaseDesc&amp;gt;äçìèä îéåí 11.12.23 ðùìçä áðè ìá&amp;quot;ë äðàùí_x000d__x000a_òåú÷ äåðç áúà úáéòåú_x000d__x000a_äðàùí æåîï áîîù÷&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true&amp;lt;/IsExistPrisoner&amp;gt;_x000d__x000a_        &amp;lt;IsExistDetainee&amp;gt;false&amp;lt;/IsExistDetainee&amp;gt;_x000d__x000a_        &amp;lt;IsDebitExist&amp;gt;tru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8085534&amp;lt;/CaseID&amp;gt;_x000d__x000a_        &amp;lt;CaseMonth&amp;gt;2&amp;lt;/CaseMonth&amp;gt;_x000d__x000a_        &amp;lt;CaseYear&amp;gt;2021&amp;lt;/CaseYear&amp;gt;_x000d__x000a_        &amp;lt;CaseNumber&amp;gt;7858&amp;lt;/CaseNumber&amp;gt;_x000d__x000a_        &amp;lt;NumeratorGroupID&amp;gt;1&amp;lt;/NumeratorGroupID&amp;gt;_x000d__x000a_        &amp;lt;CaseName&amp;gt;îãéðú éùøàì ð&amp;#39; ìåæ&amp;#39;ðñ÷é(àñéø)&amp;lt;/CaseName&amp;gt;_x000d__x000a_        &amp;lt;CourtID&amp;gt;44&amp;lt;/CourtID&amp;gt;_x000d__x000a_        &amp;lt;CaseTypeID&amp;gt;10048&amp;lt;/CaseTypeID&amp;gt;_x000d__x000a_        &amp;lt;CaseJudgeName&amp;gt;ðâä ùîåàìé-îàééø&amp;lt;/CaseJudgeName&amp;gt;_x000d__x000a_        &amp;lt;ProcedureID&amp;gt;2&amp;lt;/ProcedureID&amp;gt;_x000d__x000a_        &amp;lt;CaseStatusID&amp;gt;1&amp;lt;/CaseStatusID&amp;gt;_x000d__x000a_        &amp;lt;ProceedingID&amp;gt;2&amp;lt;/ProceedingID&amp;gt;_x000d__x000a_        &amp;lt;IsCaseLinked&amp;gt;false&amp;lt;/IsCaseLinked&amp;gt;_x000d__x000a_        &amp;lt;PrivilegeID&amp;gt;1&amp;lt;/PrivilegeID&amp;gt;_x000d__x000a_        &amp;lt;IsAppealingCaseExist&amp;gt;false&amp;lt;/IsAppealingCaseExist&amp;gt;_x000d__x000a_        &amp;lt;CaseDisplayIdentifier&amp;gt;7858-02-21&amp;lt;/CaseDisplayIdentifier&amp;gt;_x000d__x000a_        &amp;lt;CaseTypeDesc&amp;gt;ú&amp;quot;ô&amp;lt;/CaseTypeDesc&amp;gt;_x000d__x000a_        &amp;lt;CourtDesc&amp;gt;ùìåí ÷øééú âú&amp;lt;/CourtDesc&amp;gt;_x000d__x000a_        &amp;lt;CaseStageDesc&amp;gt;úé÷ àì÷èøåðé&amp;lt;/CaseStageDesc&amp;gt;_x000d__x000a_        &amp;lt;CaseNextDeterminingTask&amp;gt;150&amp;lt;/CaseNextDeterminingTask&amp;gt;_x000d__x000a_        &amp;lt;CaseOpenDate&amp;gt;2021-02-03T15:11: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ðâä&amp;lt;/CaseJudgeFirstName&amp;gt;_x000d__x000a_        &amp;lt;CaseJudgeLastName&amp;gt;ùîåàìé-îàééø&amp;lt;/CaseJudgeLastName&amp;gt;_x000d__x000a_        &amp;lt;JudicalPersonID&amp;gt;057934739@GOV.IL&amp;lt;/JudicalPersonID&amp;gt;_x000d__x000a_        &amp;lt;IsJudicalPanel&amp;gt;false&amp;lt;/IsJudicalPanel&amp;gt;_x000d__x000a_        &amp;lt;CourtDisplayName&amp;gt;áéú îùôè äùìåí á÷øééú âú&amp;lt;/CourtDisplayName&amp;gt;_x000d__x000a_        &amp;lt;IsAllStartDataCollected&amp;gt;true&amp;lt;/IsAllStartDataCollected&amp;gt;_x000d__x000a_        &amp;lt;CaseDesc&amp;gt;äçìèä îéåí 11.12.23 ðùìçä áðè ìá&amp;quot;ë äðàùí_x000d__x000a_òåú÷ äåðç áúà úáéòåú_x000d__x000a_äðàùí æåîï áîîù÷&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44"/>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8483776&amp;lt;/DecisionID&amp;gt;_x000d__x000a_        &amp;lt;DecisionName&amp;gt;âæø ãéï  ùðéúðä ò&amp;quot;é  ðâä ùîåàìé-îàééø&amp;lt;/DecisionName&amp;gt;_x000d__x000a_        &amp;lt;DecisionStatusID&amp;gt;1&amp;lt;/DecisionStatusID&amp;gt;_x000d__x000a_        &amp;lt;DecisionStatusChangeDate&amp;gt;2023-12-18T12:27:40.287+02:00&amp;lt;/DecisionStatusChangeDate&amp;gt;_x000d__x000a_        &amp;lt;DecisionSignatureDate&amp;gt;2023-12-18T12:27:38.913+02:00&amp;lt;/DecisionSignatureDate&amp;gt;_x000d__x000a_        &amp;lt;DecisionSignatureUserID&amp;gt;057934739@GOV.IL&amp;lt;/DecisionSignatureUserID&amp;gt;_x000d__x000a_        &amp;lt;DecisionCreateDate&amp;gt;2023-12-10T10:04:39.063+02:00&amp;lt;/DecisionCreateDate&amp;gt;_x000d__x000a_        &amp;lt;DecisionChangeDate&amp;gt;2023-12-18T12:27:40.343+02:00&amp;lt;/DecisionChangeDate&amp;gt;_x000d__x000a_        &amp;lt;DecisionChangeUserID&amp;gt;033459348@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28022524&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793473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3459348@GOV.IL&amp;lt;/DecisionCreationUserID&amp;gt;_x000d__x000a_        &amp;lt;DecisionDisplayName&amp;gt;âæø ãéï  ùðéúðä ò&amp;quot;é  ðâä ùîåàìé-îàééø&amp;lt;/DecisionDisplayName&amp;gt;_x000d__x000a_        &amp;lt;IsScanned&amp;gt;false&amp;lt;/IsScanned&amp;gt;_x000d__x000a_        &amp;lt;DecisionSignatureUserName&amp;gt;ðâä ùîåàìé-îàééø&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14&amp;lt;/DecisionNumberInCase&amp;gt;_x000d__x000a_      &amp;lt;/dt_Decision&amp;gt;_x000d__x000a_      &amp;lt;dt_DecisionCase diffgr:id=&amp;quot;dt_DecisionCase1&amp;quot; msdata:rowOrder=&amp;quot;0&amp;quot;&amp;gt;_x000d__x000a_        &amp;lt;DecisionID&amp;gt;148483776&amp;lt;/DecisionID&amp;gt;_x000d__x000a_        &amp;lt;CaseID&amp;gt;78085534&amp;lt;/CaseID&amp;gt;_x000d__x000a_        &amp;lt;IsOriginal&amp;gt;true&amp;lt;/IsOriginal&amp;gt;_x000d__x000a_        &amp;lt;IsDeleted&amp;gt;false&amp;lt;/IsDeleted&amp;gt;_x000d__x000a_        &amp;lt;CaseName&amp;gt;îãéðú éùøàì ð&amp;#39; ìåæ&amp;#39;ðñ÷é(àñéø)&amp;lt;/CaseName&amp;gt;_x000d__x000a_        &amp;lt;CaseDisplayIdentifier&amp;gt;7858-02-21 ú&amp;quot;ô&amp;lt;/CaseDisplayIdentifier&amp;gt;_x000d__x000a_      &amp;lt;/dt_DecisionCase&amp;gt;_x000d__x000a_    &amp;lt;/DecisionDS&amp;gt;_x000d__x000a_  &amp;lt;/diffgr:diffgram&amp;gt;_x000d__x000a_&amp;lt;/DecisionDS&amp;gt;"/>
    <w:docVar w:name="DecisionID" w:val="148483776"/>
    <w:docVar w:name="MyInfo" w:val="This document was extracted from Nevo's site"/>
    <w:docVar w:name="WordClientAssemblyName" w:val="NGCS.Decision.ClientWordBL"/>
    <w:docVar w:name="WordClientClassName" w:val="NGCS.Decision.ClientWordBL.DecisionClient"/>
  </w:docVars>
  <w:rsids>
    <w:rsidRoot w:val="00694556"/>
    <w:rsid w:val="00005C8B"/>
    <w:rsid w:val="000073DC"/>
    <w:rsid w:val="00053154"/>
    <w:rsid w:val="000564AB"/>
    <w:rsid w:val="00064FBD"/>
    <w:rsid w:val="0009265E"/>
    <w:rsid w:val="00096AF7"/>
    <w:rsid w:val="000B6DEC"/>
    <w:rsid w:val="000C3B0F"/>
    <w:rsid w:val="000C3C0A"/>
    <w:rsid w:val="000F0BC8"/>
    <w:rsid w:val="00104B8B"/>
    <w:rsid w:val="00107E6D"/>
    <w:rsid w:val="00140153"/>
    <w:rsid w:val="00144D2A"/>
    <w:rsid w:val="00180519"/>
    <w:rsid w:val="001C4003"/>
    <w:rsid w:val="002265FF"/>
    <w:rsid w:val="002C0AB4"/>
    <w:rsid w:val="0030468F"/>
    <w:rsid w:val="00307A6A"/>
    <w:rsid w:val="00307C40"/>
    <w:rsid w:val="003176A8"/>
    <w:rsid w:val="00320433"/>
    <w:rsid w:val="0036743F"/>
    <w:rsid w:val="003F1218"/>
    <w:rsid w:val="00410197"/>
    <w:rsid w:val="0043125D"/>
    <w:rsid w:val="0043502B"/>
    <w:rsid w:val="004671D7"/>
    <w:rsid w:val="004B7632"/>
    <w:rsid w:val="004C4BDF"/>
    <w:rsid w:val="004D1187"/>
    <w:rsid w:val="004E01E7"/>
    <w:rsid w:val="004E6E3C"/>
    <w:rsid w:val="004F7906"/>
    <w:rsid w:val="005268F6"/>
    <w:rsid w:val="00547DB7"/>
    <w:rsid w:val="00575BB8"/>
    <w:rsid w:val="0061449A"/>
    <w:rsid w:val="00622BAA"/>
    <w:rsid w:val="00624909"/>
    <w:rsid w:val="00634B9D"/>
    <w:rsid w:val="00671BD5"/>
    <w:rsid w:val="0067491C"/>
    <w:rsid w:val="00677704"/>
    <w:rsid w:val="006805C1"/>
    <w:rsid w:val="00694556"/>
    <w:rsid w:val="006A7A71"/>
    <w:rsid w:val="006E1A53"/>
    <w:rsid w:val="00762320"/>
    <w:rsid w:val="00772B77"/>
    <w:rsid w:val="00782DAC"/>
    <w:rsid w:val="007972BD"/>
    <w:rsid w:val="007D4CCE"/>
    <w:rsid w:val="007E6115"/>
    <w:rsid w:val="007F14C3"/>
    <w:rsid w:val="007F5BCE"/>
    <w:rsid w:val="00820005"/>
    <w:rsid w:val="00861EA3"/>
    <w:rsid w:val="00882CC5"/>
    <w:rsid w:val="00896889"/>
    <w:rsid w:val="008C5714"/>
    <w:rsid w:val="008F05BE"/>
    <w:rsid w:val="00903896"/>
    <w:rsid w:val="00906127"/>
    <w:rsid w:val="00906F3D"/>
    <w:rsid w:val="009A34BD"/>
    <w:rsid w:val="009B7A98"/>
    <w:rsid w:val="00A07C19"/>
    <w:rsid w:val="00A42BC6"/>
    <w:rsid w:val="00A927FD"/>
    <w:rsid w:val="00A94B64"/>
    <w:rsid w:val="00AC5209"/>
    <w:rsid w:val="00B00036"/>
    <w:rsid w:val="00B4657B"/>
    <w:rsid w:val="00B47780"/>
    <w:rsid w:val="00B80CBD"/>
    <w:rsid w:val="00B86096"/>
    <w:rsid w:val="00BE528A"/>
    <w:rsid w:val="00BE790C"/>
    <w:rsid w:val="00BF1908"/>
    <w:rsid w:val="00C22D93"/>
    <w:rsid w:val="00C34482"/>
    <w:rsid w:val="00CB7DDE"/>
    <w:rsid w:val="00CD5D77"/>
    <w:rsid w:val="00D33B86"/>
    <w:rsid w:val="00D53924"/>
    <w:rsid w:val="00D96C5F"/>
    <w:rsid w:val="00D96D8C"/>
    <w:rsid w:val="00DA6649"/>
    <w:rsid w:val="00DB2025"/>
    <w:rsid w:val="00DE7D71"/>
    <w:rsid w:val="00E17957"/>
    <w:rsid w:val="00E453C8"/>
    <w:rsid w:val="00E54642"/>
    <w:rsid w:val="00E6113F"/>
    <w:rsid w:val="00E74E0D"/>
    <w:rsid w:val="00EC37E9"/>
    <w:rsid w:val="00F272AB"/>
    <w:rsid w:val="00F76630"/>
    <w:rsid w:val="00F84B6D"/>
    <w:rsid w:val="00FA2CB2"/>
    <w:rsid w:val="00FD79E4"/>
    <w:rsid w:val="00FE2894"/>
    <w:rsid w:val="00FE5255"/>
    <w:rsid w:val="00FE5425"/>
    <w:rsid w:val="00FE588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202B99"/>
  <w15:chartTrackingRefBased/>
  <w15:docId w15:val="{6805A6AB-0B21-4D52-854B-9B47E4C3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link w:val="10"/>
    <w:qFormat/>
    <w:rsid w:val="000B6DEC"/>
    <w:pPr>
      <w:keepNext/>
      <w:keepLines/>
      <w:spacing w:before="240"/>
      <w:outlineLvl w:val="0"/>
    </w:pPr>
    <w:rPr>
      <w:rFonts w:ascii="Cambria" w:hAnsi="Cambria" w:cs="Times New Roman"/>
      <w:color w:val="365F91"/>
      <w:sz w:val="32"/>
      <w:szCs w:val="32"/>
    </w:rPr>
  </w:style>
  <w:style w:type="paragraph" w:styleId="21">
    <w:name w:val="heading 2"/>
    <w:basedOn w:val="a1"/>
    <w:next w:val="a1"/>
    <w:link w:val="22"/>
    <w:qFormat/>
    <w:rsid w:val="007972BD"/>
    <w:pPr>
      <w:keepNext/>
      <w:keepLines/>
      <w:spacing w:before="40"/>
      <w:outlineLvl w:val="1"/>
    </w:pPr>
    <w:rPr>
      <w:rFonts w:ascii="Cambria" w:hAnsi="Cambria" w:cs="Times New Roman"/>
      <w:color w:val="365F91"/>
      <w:sz w:val="26"/>
      <w:szCs w:val="26"/>
    </w:rPr>
  </w:style>
  <w:style w:type="paragraph" w:styleId="31">
    <w:name w:val="heading 3"/>
    <w:basedOn w:val="a1"/>
    <w:next w:val="a1"/>
    <w:link w:val="32"/>
    <w:qFormat/>
    <w:rsid w:val="007972BD"/>
    <w:pPr>
      <w:keepNext/>
      <w:keepLines/>
      <w:spacing w:before="40"/>
      <w:outlineLvl w:val="2"/>
    </w:pPr>
    <w:rPr>
      <w:rFonts w:ascii="Cambria" w:hAnsi="Cambria" w:cs="Times New Roman"/>
      <w:color w:val="243F60"/>
    </w:rPr>
  </w:style>
  <w:style w:type="paragraph" w:styleId="41">
    <w:name w:val="heading 4"/>
    <w:basedOn w:val="a1"/>
    <w:next w:val="a1"/>
    <w:qFormat/>
    <w:pPr>
      <w:keepNext/>
      <w:ind w:left="5760" w:firstLine="720"/>
      <w:outlineLvl w:val="3"/>
    </w:pPr>
    <w:rPr>
      <w:rFonts w:cs="Narkisim"/>
      <w:b/>
      <w:bCs/>
    </w:rPr>
  </w:style>
  <w:style w:type="paragraph" w:styleId="51">
    <w:name w:val="heading 5"/>
    <w:basedOn w:val="a1"/>
    <w:next w:val="a1"/>
    <w:link w:val="52"/>
    <w:qFormat/>
    <w:rsid w:val="007972BD"/>
    <w:pPr>
      <w:keepNext/>
      <w:keepLines/>
      <w:spacing w:before="40"/>
      <w:outlineLvl w:val="4"/>
    </w:pPr>
    <w:rPr>
      <w:rFonts w:ascii="Cambria" w:hAnsi="Cambria" w:cs="Times New Roman"/>
      <w:color w:val="365F91"/>
    </w:rPr>
  </w:style>
  <w:style w:type="paragraph" w:styleId="6">
    <w:name w:val="heading 6"/>
    <w:basedOn w:val="a1"/>
    <w:next w:val="a1"/>
    <w:link w:val="60"/>
    <w:qFormat/>
    <w:rsid w:val="007972BD"/>
    <w:pPr>
      <w:keepNext/>
      <w:keepLines/>
      <w:spacing w:before="40"/>
      <w:outlineLvl w:val="5"/>
    </w:pPr>
    <w:rPr>
      <w:rFonts w:ascii="Cambria" w:hAnsi="Cambria" w:cs="Times New Roman"/>
      <w:color w:val="243F60"/>
    </w:rPr>
  </w:style>
  <w:style w:type="paragraph" w:styleId="7">
    <w:name w:val="heading 7"/>
    <w:basedOn w:val="a1"/>
    <w:next w:val="a1"/>
    <w:link w:val="70"/>
    <w:qFormat/>
    <w:rsid w:val="007972BD"/>
    <w:pPr>
      <w:keepNext/>
      <w:keepLines/>
      <w:spacing w:before="40"/>
      <w:outlineLvl w:val="6"/>
    </w:pPr>
    <w:rPr>
      <w:rFonts w:ascii="Cambria" w:hAnsi="Cambria" w:cs="Times New Roman"/>
      <w:i/>
      <w:iCs/>
      <w:color w:val="243F60"/>
    </w:rPr>
  </w:style>
  <w:style w:type="paragraph" w:styleId="8">
    <w:name w:val="heading 8"/>
    <w:basedOn w:val="a1"/>
    <w:next w:val="a1"/>
    <w:link w:val="80"/>
    <w:qFormat/>
    <w:rsid w:val="007972BD"/>
    <w:pPr>
      <w:keepNext/>
      <w:keepLines/>
      <w:spacing w:before="40"/>
      <w:outlineLvl w:val="7"/>
    </w:pPr>
    <w:rPr>
      <w:rFonts w:ascii="Cambria" w:hAnsi="Cambria" w:cs="Times New Roman"/>
      <w:color w:val="272727"/>
      <w:sz w:val="21"/>
      <w:szCs w:val="21"/>
    </w:rPr>
  </w:style>
  <w:style w:type="paragraph" w:styleId="9">
    <w:name w:val="heading 9"/>
    <w:basedOn w:val="a1"/>
    <w:next w:val="a1"/>
    <w:link w:val="90"/>
    <w:qFormat/>
    <w:rsid w:val="007972BD"/>
    <w:pPr>
      <w:keepNext/>
      <w:keepLines/>
      <w:spacing w:before="40"/>
      <w:outlineLvl w:val="8"/>
    </w:pPr>
    <w:rPr>
      <w:rFonts w:ascii="Cambria"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paragraph" w:customStyle="1" w:styleId="a7">
    <w:name w:val="סעיפים"/>
    <w:basedOn w:val="a1"/>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Pr>
      <w:rFonts w:cs="Times New Roman"/>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table" w:styleId="ac">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style>
  <w:style w:type="character" w:styleId="ae">
    <w:name w:val="page number"/>
    <w:basedOn w:val="a2"/>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0B6DEC"/>
    <w:rPr>
      <w:rFonts w:ascii="Cambria" w:hAnsi="Cambria"/>
      <w:color w:val="365F91"/>
      <w:sz w:val="32"/>
    </w:rPr>
  </w:style>
  <w:style w:type="character" w:customStyle="1" w:styleId="af">
    <w:name w:val="פיסקת רשימה תו"/>
    <w:link w:val="af0"/>
    <w:locked/>
    <w:rsid w:val="000B6DEC"/>
    <w:rPr>
      <w:rFonts w:ascii="David" w:hAnsi="David"/>
      <w:sz w:val="24"/>
    </w:rPr>
  </w:style>
  <w:style w:type="paragraph" w:styleId="af0">
    <w:name w:val="List Paragraph"/>
    <w:basedOn w:val="a1"/>
    <w:link w:val="af"/>
    <w:qFormat/>
    <w:rsid w:val="000B6DEC"/>
    <w:pPr>
      <w:spacing w:after="160" w:line="360" w:lineRule="auto"/>
      <w:ind w:left="720" w:hanging="357"/>
      <w:contextualSpacing/>
      <w:jc w:val="both"/>
    </w:pPr>
    <w:rPr>
      <w:rFonts w:ascii="David" w:hAnsi="David"/>
    </w:rPr>
  </w:style>
  <w:style w:type="character" w:customStyle="1" w:styleId="ListParagraphChar">
    <w:name w:val="List Paragraph Char"/>
    <w:link w:val="12"/>
    <w:locked/>
    <w:rsid w:val="000B6DEC"/>
    <w:rPr>
      <w:sz w:val="24"/>
    </w:rPr>
  </w:style>
  <w:style w:type="paragraph" w:customStyle="1" w:styleId="12">
    <w:name w:val="פיסקת רשימה1"/>
    <w:basedOn w:val="a1"/>
    <w:link w:val="ListParagraphChar"/>
    <w:rsid w:val="000B6DEC"/>
    <w:pPr>
      <w:ind w:left="720"/>
    </w:pPr>
  </w:style>
  <w:style w:type="paragraph" w:customStyle="1" w:styleId="23">
    <w:name w:val="פיסקת רשימה2"/>
    <w:basedOn w:val="a1"/>
    <w:rsid w:val="000B6DEC"/>
    <w:pPr>
      <w:spacing w:after="160" w:line="360" w:lineRule="auto"/>
      <w:ind w:left="720" w:hanging="357"/>
      <w:contextualSpacing/>
      <w:jc w:val="both"/>
    </w:pPr>
    <w:rPr>
      <w:rFonts w:ascii="Calibri" w:hAnsi="Calibri"/>
    </w:rPr>
  </w:style>
  <w:style w:type="character" w:styleId="Hyperlink">
    <w:name w:val="Hyperlink"/>
    <w:semiHidden/>
    <w:rsid w:val="000B6DEC"/>
    <w:rPr>
      <w:color w:val="0000FF"/>
      <w:u w:val="single"/>
    </w:rPr>
  </w:style>
  <w:style w:type="character" w:styleId="FollowedHyperlink">
    <w:name w:val="FollowedHyperlink"/>
    <w:semiHidden/>
    <w:rsid w:val="007972BD"/>
    <w:rPr>
      <w:color w:val="800080"/>
      <w:u w:val="single"/>
    </w:rPr>
  </w:style>
  <w:style w:type="character" w:styleId="HTMLCite">
    <w:name w:val="HTML Cite"/>
    <w:semiHidden/>
    <w:rsid w:val="007972BD"/>
    <w:rPr>
      <w:i/>
    </w:rPr>
  </w:style>
  <w:style w:type="character" w:styleId="HTMLCode">
    <w:name w:val="HTML Code"/>
    <w:semiHidden/>
    <w:rsid w:val="007972BD"/>
    <w:rPr>
      <w:rFonts w:ascii="Consolas" w:hAnsi="Consolas"/>
      <w:sz w:val="20"/>
    </w:rPr>
  </w:style>
  <w:style w:type="character" w:styleId="HTMLDefinition">
    <w:name w:val="HTML Definition"/>
    <w:semiHidden/>
    <w:rsid w:val="007972BD"/>
    <w:rPr>
      <w:i/>
    </w:rPr>
  </w:style>
  <w:style w:type="character" w:styleId="HTMLVariable">
    <w:name w:val="HTML Variable"/>
    <w:semiHidden/>
    <w:rsid w:val="007972BD"/>
    <w:rPr>
      <w:i/>
    </w:rPr>
  </w:style>
  <w:style w:type="paragraph" w:styleId="HTML">
    <w:name w:val="HTML Preformatted"/>
    <w:basedOn w:val="a1"/>
    <w:link w:val="HTML0"/>
    <w:semiHidden/>
    <w:rsid w:val="007972BD"/>
    <w:rPr>
      <w:rFonts w:ascii="Consolas" w:hAnsi="Consolas"/>
      <w:sz w:val="20"/>
      <w:szCs w:val="20"/>
    </w:rPr>
  </w:style>
  <w:style w:type="character" w:customStyle="1" w:styleId="HTML0">
    <w:name w:val="HTML מעוצב מראש תו"/>
    <w:link w:val="HTML"/>
    <w:semiHidden/>
    <w:locked/>
    <w:rsid w:val="007972BD"/>
    <w:rPr>
      <w:rFonts w:ascii="Consolas" w:hAnsi="Consolas"/>
    </w:rPr>
  </w:style>
  <w:style w:type="paragraph" w:styleId="Index1">
    <w:name w:val="index 1"/>
    <w:basedOn w:val="a1"/>
    <w:next w:val="a1"/>
    <w:autoRedefine/>
    <w:semiHidden/>
    <w:rsid w:val="007972BD"/>
    <w:pPr>
      <w:ind w:left="240" w:hanging="240"/>
    </w:pPr>
  </w:style>
  <w:style w:type="paragraph" w:styleId="Index2">
    <w:name w:val="index 2"/>
    <w:basedOn w:val="a1"/>
    <w:next w:val="a1"/>
    <w:autoRedefine/>
    <w:semiHidden/>
    <w:rsid w:val="007972BD"/>
    <w:pPr>
      <w:ind w:left="480" w:hanging="240"/>
    </w:pPr>
  </w:style>
  <w:style w:type="paragraph" w:styleId="Index3">
    <w:name w:val="index 3"/>
    <w:basedOn w:val="a1"/>
    <w:next w:val="a1"/>
    <w:autoRedefine/>
    <w:semiHidden/>
    <w:rsid w:val="007972BD"/>
    <w:pPr>
      <w:ind w:left="720" w:hanging="240"/>
    </w:pPr>
  </w:style>
  <w:style w:type="paragraph" w:styleId="Index4">
    <w:name w:val="index 4"/>
    <w:basedOn w:val="a1"/>
    <w:next w:val="a1"/>
    <w:autoRedefine/>
    <w:semiHidden/>
    <w:rsid w:val="007972BD"/>
    <w:pPr>
      <w:ind w:left="960" w:hanging="240"/>
    </w:pPr>
  </w:style>
  <w:style w:type="paragraph" w:styleId="Index5">
    <w:name w:val="index 5"/>
    <w:basedOn w:val="a1"/>
    <w:next w:val="a1"/>
    <w:autoRedefine/>
    <w:semiHidden/>
    <w:rsid w:val="007972BD"/>
    <w:pPr>
      <w:ind w:left="1200" w:hanging="240"/>
    </w:pPr>
  </w:style>
  <w:style w:type="paragraph" w:styleId="Index6">
    <w:name w:val="index 6"/>
    <w:basedOn w:val="a1"/>
    <w:next w:val="a1"/>
    <w:autoRedefine/>
    <w:semiHidden/>
    <w:rsid w:val="007972BD"/>
    <w:pPr>
      <w:ind w:left="1440" w:hanging="240"/>
    </w:pPr>
  </w:style>
  <w:style w:type="paragraph" w:styleId="Index7">
    <w:name w:val="index 7"/>
    <w:basedOn w:val="a1"/>
    <w:next w:val="a1"/>
    <w:autoRedefine/>
    <w:semiHidden/>
    <w:rsid w:val="007972BD"/>
    <w:pPr>
      <w:ind w:left="1680" w:hanging="240"/>
    </w:pPr>
  </w:style>
  <w:style w:type="paragraph" w:styleId="Index8">
    <w:name w:val="index 8"/>
    <w:basedOn w:val="a1"/>
    <w:next w:val="a1"/>
    <w:autoRedefine/>
    <w:semiHidden/>
    <w:rsid w:val="007972BD"/>
    <w:pPr>
      <w:ind w:left="1920" w:hanging="240"/>
    </w:pPr>
  </w:style>
  <w:style w:type="paragraph" w:styleId="Index9">
    <w:name w:val="index 9"/>
    <w:basedOn w:val="a1"/>
    <w:next w:val="a1"/>
    <w:autoRedefine/>
    <w:semiHidden/>
    <w:rsid w:val="007972BD"/>
    <w:pPr>
      <w:ind w:left="2160" w:hanging="240"/>
    </w:pPr>
  </w:style>
  <w:style w:type="paragraph" w:styleId="NormalWeb">
    <w:name w:val="Normal (Web)"/>
    <w:basedOn w:val="a1"/>
    <w:semiHidden/>
    <w:rsid w:val="007972BD"/>
    <w:rPr>
      <w:rFonts w:cs="Times New Roman"/>
    </w:rPr>
  </w:style>
  <w:style w:type="paragraph" w:styleId="TOC1">
    <w:name w:val="toc 1"/>
    <w:basedOn w:val="a1"/>
    <w:next w:val="a1"/>
    <w:autoRedefine/>
    <w:semiHidden/>
    <w:rsid w:val="007972BD"/>
    <w:pPr>
      <w:spacing w:after="100"/>
    </w:pPr>
  </w:style>
  <w:style w:type="paragraph" w:styleId="TOC2">
    <w:name w:val="toc 2"/>
    <w:basedOn w:val="a1"/>
    <w:next w:val="a1"/>
    <w:autoRedefine/>
    <w:semiHidden/>
    <w:rsid w:val="007972BD"/>
    <w:pPr>
      <w:spacing w:after="100"/>
      <w:ind w:left="240"/>
    </w:pPr>
  </w:style>
  <w:style w:type="paragraph" w:styleId="TOC3">
    <w:name w:val="toc 3"/>
    <w:basedOn w:val="a1"/>
    <w:next w:val="a1"/>
    <w:autoRedefine/>
    <w:semiHidden/>
    <w:rsid w:val="007972BD"/>
    <w:pPr>
      <w:spacing w:after="100"/>
      <w:ind w:left="480"/>
    </w:pPr>
  </w:style>
  <w:style w:type="paragraph" w:styleId="TOC4">
    <w:name w:val="toc 4"/>
    <w:basedOn w:val="a1"/>
    <w:next w:val="a1"/>
    <w:autoRedefine/>
    <w:semiHidden/>
    <w:rsid w:val="007972BD"/>
    <w:pPr>
      <w:spacing w:after="100"/>
      <w:ind w:left="720"/>
    </w:pPr>
  </w:style>
  <w:style w:type="paragraph" w:styleId="TOC5">
    <w:name w:val="toc 5"/>
    <w:basedOn w:val="a1"/>
    <w:next w:val="a1"/>
    <w:autoRedefine/>
    <w:semiHidden/>
    <w:rsid w:val="007972BD"/>
    <w:pPr>
      <w:spacing w:after="100"/>
      <w:ind w:left="960"/>
    </w:pPr>
  </w:style>
  <w:style w:type="paragraph" w:styleId="TOC6">
    <w:name w:val="toc 6"/>
    <w:basedOn w:val="a1"/>
    <w:next w:val="a1"/>
    <w:autoRedefine/>
    <w:semiHidden/>
    <w:rsid w:val="007972BD"/>
    <w:pPr>
      <w:spacing w:after="100"/>
      <w:ind w:left="1200"/>
    </w:pPr>
  </w:style>
  <w:style w:type="paragraph" w:styleId="TOC7">
    <w:name w:val="toc 7"/>
    <w:basedOn w:val="a1"/>
    <w:next w:val="a1"/>
    <w:autoRedefine/>
    <w:semiHidden/>
    <w:rsid w:val="007972BD"/>
    <w:pPr>
      <w:spacing w:after="100"/>
      <w:ind w:left="1440"/>
    </w:pPr>
  </w:style>
  <w:style w:type="paragraph" w:styleId="TOC8">
    <w:name w:val="toc 8"/>
    <w:basedOn w:val="a1"/>
    <w:next w:val="a1"/>
    <w:autoRedefine/>
    <w:semiHidden/>
    <w:rsid w:val="007972BD"/>
    <w:pPr>
      <w:spacing w:after="100"/>
      <w:ind w:left="1680"/>
    </w:pPr>
  </w:style>
  <w:style w:type="paragraph" w:styleId="TOC9">
    <w:name w:val="toc 9"/>
    <w:basedOn w:val="a1"/>
    <w:next w:val="a1"/>
    <w:autoRedefine/>
    <w:semiHidden/>
    <w:rsid w:val="007972BD"/>
    <w:pPr>
      <w:spacing w:after="100"/>
      <w:ind w:left="1920"/>
    </w:pPr>
  </w:style>
  <w:style w:type="table" w:styleId="-1">
    <w:name w:val="Table 3D effects 1"/>
    <w:basedOn w:val="a3"/>
    <w:semiHidden/>
    <w:rsid w:val="007972BD"/>
    <w:pPr>
      <w:bidi/>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7972BD"/>
    <w:pPr>
      <w:bidi/>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
    <w:name w:val="Table 3D effects 3"/>
    <w:basedOn w:val="a3"/>
    <w:semiHidden/>
    <w:rsid w:val="007972BD"/>
    <w:pPr>
      <w:bidi/>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af1">
    <w:name w:val="Bibliography"/>
    <w:basedOn w:val="a1"/>
    <w:next w:val="a1"/>
    <w:semiHidden/>
    <w:rsid w:val="007972BD"/>
  </w:style>
  <w:style w:type="paragraph" w:styleId="af2">
    <w:name w:val="Salutation"/>
    <w:basedOn w:val="a1"/>
    <w:next w:val="a1"/>
    <w:link w:val="af3"/>
    <w:rsid w:val="007972BD"/>
  </w:style>
  <w:style w:type="character" w:customStyle="1" w:styleId="af3">
    <w:name w:val="ברכה תו"/>
    <w:link w:val="af2"/>
    <w:locked/>
    <w:rsid w:val="007972BD"/>
    <w:rPr>
      <w:sz w:val="24"/>
    </w:rPr>
  </w:style>
  <w:style w:type="paragraph" w:styleId="af4">
    <w:name w:val="Body Text"/>
    <w:basedOn w:val="a1"/>
    <w:link w:val="af5"/>
    <w:semiHidden/>
    <w:rsid w:val="007972BD"/>
    <w:pPr>
      <w:spacing w:after="120"/>
    </w:pPr>
  </w:style>
  <w:style w:type="character" w:customStyle="1" w:styleId="af5">
    <w:name w:val="גוף טקסט תו"/>
    <w:link w:val="af4"/>
    <w:semiHidden/>
    <w:locked/>
    <w:rsid w:val="007972BD"/>
    <w:rPr>
      <w:sz w:val="24"/>
    </w:rPr>
  </w:style>
  <w:style w:type="paragraph" w:styleId="24">
    <w:name w:val="Body Text 2"/>
    <w:basedOn w:val="a1"/>
    <w:link w:val="25"/>
    <w:semiHidden/>
    <w:rsid w:val="007972BD"/>
    <w:pPr>
      <w:spacing w:after="120" w:line="480" w:lineRule="auto"/>
    </w:pPr>
  </w:style>
  <w:style w:type="character" w:customStyle="1" w:styleId="25">
    <w:name w:val="גוף טקסט 2 תו"/>
    <w:link w:val="24"/>
    <w:semiHidden/>
    <w:locked/>
    <w:rsid w:val="007972BD"/>
    <w:rPr>
      <w:sz w:val="24"/>
    </w:rPr>
  </w:style>
  <w:style w:type="paragraph" w:styleId="33">
    <w:name w:val="Body Text 3"/>
    <w:basedOn w:val="a1"/>
    <w:link w:val="34"/>
    <w:semiHidden/>
    <w:rsid w:val="007972BD"/>
    <w:pPr>
      <w:spacing w:after="120"/>
    </w:pPr>
    <w:rPr>
      <w:sz w:val="16"/>
      <w:szCs w:val="16"/>
    </w:rPr>
  </w:style>
  <w:style w:type="character" w:customStyle="1" w:styleId="34">
    <w:name w:val="גוף טקסט 3 תו"/>
    <w:link w:val="33"/>
    <w:semiHidden/>
    <w:locked/>
    <w:rsid w:val="007972BD"/>
    <w:rPr>
      <w:sz w:val="16"/>
    </w:rPr>
  </w:style>
  <w:style w:type="character" w:styleId="HTML1">
    <w:name w:val="HTML Sample"/>
    <w:semiHidden/>
    <w:rsid w:val="007972BD"/>
    <w:rPr>
      <w:rFonts w:ascii="Consolas" w:hAnsi="Consolas"/>
      <w:sz w:val="24"/>
    </w:rPr>
  </w:style>
  <w:style w:type="character" w:styleId="af6">
    <w:name w:val="Emphasis"/>
    <w:qFormat/>
    <w:rsid w:val="007972BD"/>
    <w:rPr>
      <w:i/>
    </w:rPr>
  </w:style>
  <w:style w:type="character" w:styleId="af7">
    <w:name w:val="Intense Emphasis"/>
    <w:qFormat/>
    <w:rsid w:val="007972BD"/>
    <w:rPr>
      <w:i/>
      <w:color w:val="4F81BD"/>
    </w:rPr>
  </w:style>
  <w:style w:type="character" w:styleId="af8">
    <w:name w:val="Subtle Emphasis"/>
    <w:qFormat/>
    <w:rsid w:val="007972BD"/>
    <w:rPr>
      <w:i/>
      <w:color w:val="404040"/>
    </w:rPr>
  </w:style>
  <w:style w:type="paragraph" w:styleId="af9">
    <w:name w:val="List Continue"/>
    <w:basedOn w:val="a1"/>
    <w:semiHidden/>
    <w:rsid w:val="007972BD"/>
    <w:pPr>
      <w:spacing w:after="120"/>
      <w:ind w:left="283"/>
      <w:contextualSpacing/>
    </w:pPr>
  </w:style>
  <w:style w:type="paragraph" w:styleId="26">
    <w:name w:val="List Continue 2"/>
    <w:basedOn w:val="a1"/>
    <w:semiHidden/>
    <w:rsid w:val="007972BD"/>
    <w:pPr>
      <w:spacing w:after="120"/>
      <w:ind w:left="566"/>
      <w:contextualSpacing/>
    </w:pPr>
  </w:style>
  <w:style w:type="paragraph" w:styleId="35">
    <w:name w:val="List Continue 3"/>
    <w:basedOn w:val="a1"/>
    <w:semiHidden/>
    <w:rsid w:val="007972BD"/>
    <w:pPr>
      <w:spacing w:after="120"/>
      <w:ind w:left="849"/>
      <w:contextualSpacing/>
    </w:pPr>
  </w:style>
  <w:style w:type="paragraph" w:styleId="42">
    <w:name w:val="List Continue 4"/>
    <w:basedOn w:val="a1"/>
    <w:semiHidden/>
    <w:rsid w:val="007972BD"/>
    <w:pPr>
      <w:spacing w:after="120"/>
      <w:ind w:left="1132"/>
      <w:contextualSpacing/>
    </w:pPr>
  </w:style>
  <w:style w:type="paragraph" w:styleId="53">
    <w:name w:val="List Continue 5"/>
    <w:basedOn w:val="a1"/>
    <w:semiHidden/>
    <w:rsid w:val="007972BD"/>
    <w:pPr>
      <w:spacing w:after="120"/>
      <w:ind w:left="1415"/>
      <w:contextualSpacing/>
    </w:pPr>
  </w:style>
  <w:style w:type="character" w:styleId="afa">
    <w:name w:val="Intense Reference"/>
    <w:qFormat/>
    <w:rsid w:val="007972BD"/>
    <w:rPr>
      <w:b/>
      <w:smallCaps/>
      <w:color w:val="4F81BD"/>
      <w:spacing w:val="5"/>
    </w:rPr>
  </w:style>
  <w:style w:type="character" w:styleId="afb">
    <w:name w:val="endnote reference"/>
    <w:semiHidden/>
    <w:rsid w:val="007972BD"/>
    <w:rPr>
      <w:vertAlign w:val="superscript"/>
    </w:rPr>
  </w:style>
  <w:style w:type="character" w:styleId="afc">
    <w:name w:val="footnote reference"/>
    <w:semiHidden/>
    <w:rsid w:val="007972BD"/>
    <w:rPr>
      <w:vertAlign w:val="superscript"/>
    </w:rPr>
  </w:style>
  <w:style w:type="character" w:styleId="afd">
    <w:name w:val="Subtle Reference"/>
    <w:qFormat/>
    <w:rsid w:val="007972BD"/>
    <w:rPr>
      <w:smallCaps/>
      <w:color w:val="5A5A5A"/>
    </w:rPr>
  </w:style>
  <w:style w:type="table" w:styleId="afe">
    <w:name w:val="Light Shading"/>
    <w:rsid w:val="007972B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7972B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7972B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7972BD"/>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7972BD"/>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7972B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7972BD"/>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3">
    <w:name w:val="Medium Shading 1"/>
    <w:rsid w:val="007972B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7972B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7972BD"/>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7972BD"/>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7972BD"/>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7972B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7972BD"/>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7">
    <w:name w:val="Medium Shading 2"/>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7972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f">
    <w:name w:val="Colorful Shading"/>
    <w:semiHidden/>
    <w:rsid w:val="007972BD"/>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7972BD"/>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7972BD"/>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7972BD"/>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7972BD"/>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7972BD"/>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7972BD"/>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0">
    <w:name w:val="Strong"/>
    <w:qFormat/>
    <w:rsid w:val="007972BD"/>
    <w:rPr>
      <w:b/>
    </w:rPr>
  </w:style>
  <w:style w:type="paragraph" w:styleId="aff1">
    <w:name w:val="Signature"/>
    <w:basedOn w:val="a1"/>
    <w:link w:val="aff2"/>
    <w:semiHidden/>
    <w:rsid w:val="007972BD"/>
    <w:pPr>
      <w:ind w:left="4252"/>
    </w:pPr>
  </w:style>
  <w:style w:type="character" w:customStyle="1" w:styleId="aff2">
    <w:name w:val="חתימה תו"/>
    <w:link w:val="aff1"/>
    <w:semiHidden/>
    <w:locked/>
    <w:rsid w:val="007972BD"/>
    <w:rPr>
      <w:sz w:val="24"/>
    </w:rPr>
  </w:style>
  <w:style w:type="paragraph" w:styleId="aff3">
    <w:name w:val="E-mail Signature"/>
    <w:basedOn w:val="a1"/>
    <w:link w:val="aff4"/>
    <w:semiHidden/>
    <w:rsid w:val="007972BD"/>
  </w:style>
  <w:style w:type="character" w:customStyle="1" w:styleId="aff4">
    <w:name w:val="חתימת דואר אלקטרוני תו"/>
    <w:link w:val="aff3"/>
    <w:semiHidden/>
    <w:locked/>
    <w:rsid w:val="007972BD"/>
    <w:rPr>
      <w:sz w:val="24"/>
    </w:rPr>
  </w:style>
  <w:style w:type="table" w:styleId="aff5">
    <w:name w:val="Table Elegant"/>
    <w:basedOn w:val="a3"/>
    <w:semiHidden/>
    <w:rsid w:val="007972B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aff6">
    <w:name w:val="Table Professional"/>
    <w:basedOn w:val="a3"/>
    <w:semiHidden/>
    <w:rsid w:val="007972B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rsid w:val="007972BD"/>
    <w:pPr>
      <w:bidi/>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8">
    <w:name w:val="Table Subtle 2"/>
    <w:basedOn w:val="a3"/>
    <w:semiHidden/>
    <w:rsid w:val="007972BD"/>
    <w:pPr>
      <w:bidi/>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7">
    <w:name w:val="Table Contemporary"/>
    <w:basedOn w:val="a3"/>
    <w:semiHidden/>
    <w:rsid w:val="007972BD"/>
    <w:pPr>
      <w:bidi/>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rsid w:val="007972BD"/>
    <w:pPr>
      <w:bidi/>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9">
    <w:name w:val="Table Simple 2"/>
    <w:basedOn w:val="a3"/>
    <w:semiHidden/>
    <w:rsid w:val="007972BD"/>
    <w:pPr>
      <w:bidi/>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6">
    <w:name w:val="Table Simple 3"/>
    <w:basedOn w:val="a3"/>
    <w:semiHidden/>
    <w:rsid w:val="007972BD"/>
    <w:pPr>
      <w:bidi/>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rsid w:val="007972B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a">
    <w:name w:val="Table Colorful 2"/>
    <w:basedOn w:val="a3"/>
    <w:semiHidden/>
    <w:rsid w:val="007972BD"/>
    <w:pPr>
      <w:bidi/>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7">
    <w:name w:val="Table Colorful 3"/>
    <w:basedOn w:val="a3"/>
    <w:semiHidden/>
    <w:rsid w:val="007972B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rsid w:val="007972BD"/>
    <w:pPr>
      <w:bidi/>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b">
    <w:name w:val="Table Classic 2"/>
    <w:basedOn w:val="a3"/>
    <w:semiHidden/>
    <w:rsid w:val="007972BD"/>
    <w:pPr>
      <w:bidi/>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8">
    <w:name w:val="Table Classic 3"/>
    <w:basedOn w:val="a3"/>
    <w:semiHidden/>
    <w:rsid w:val="007972B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3"/>
    <w:semiHidden/>
    <w:rsid w:val="007972BD"/>
    <w:pPr>
      <w:bidi/>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8">
    <w:name w:val="Plain Table 1"/>
    <w:rsid w:val="007972B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c">
    <w:name w:val="Plain Table 2"/>
    <w:rsid w:val="007972BD"/>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9">
    <w:name w:val="Plain Table 3"/>
    <w:rsid w:val="007972BD"/>
    <w:tblPr>
      <w:tblStyleRowBandSize w:val="1"/>
      <w:tblStyleColBandSize w:val="1"/>
      <w:tblInd w:w="0" w:type="dxa"/>
      <w:tblCellMar>
        <w:top w:w="0" w:type="dxa"/>
        <w:left w:w="108" w:type="dxa"/>
        <w:bottom w:w="0" w:type="dxa"/>
        <w:right w:w="108" w:type="dxa"/>
      </w:tblCellMar>
    </w:tblPr>
  </w:style>
  <w:style w:type="table" w:styleId="44">
    <w:name w:val="Plain Table 4"/>
    <w:rsid w:val="007972BD"/>
    <w:tblPr>
      <w:tblStyleRowBandSize w:val="1"/>
      <w:tblStyleColBandSize w:val="1"/>
      <w:tblInd w:w="0" w:type="dxa"/>
      <w:tblCellMar>
        <w:top w:w="0" w:type="dxa"/>
        <w:left w:w="108" w:type="dxa"/>
        <w:bottom w:w="0" w:type="dxa"/>
        <w:right w:w="108" w:type="dxa"/>
      </w:tblCellMar>
    </w:tblPr>
  </w:style>
  <w:style w:type="table" w:styleId="54">
    <w:name w:val="Plain Table 5"/>
    <w:rsid w:val="007972BD"/>
    <w:tblPr>
      <w:tblStyleRowBandSize w:val="1"/>
      <w:tblStyleColBandSize w:val="1"/>
      <w:tblInd w:w="0" w:type="dxa"/>
      <w:tblCellMar>
        <w:top w:w="0" w:type="dxa"/>
        <w:left w:w="108" w:type="dxa"/>
        <w:bottom w:w="0" w:type="dxa"/>
        <w:right w:w="108" w:type="dxa"/>
      </w:tblCellMar>
    </w:tblPr>
  </w:style>
  <w:style w:type="table" w:styleId="19">
    <w:name w:val="Table Web 1"/>
    <w:basedOn w:val="a3"/>
    <w:semiHidden/>
    <w:rsid w:val="007972B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d">
    <w:name w:val="Table Web 2"/>
    <w:basedOn w:val="a3"/>
    <w:semiHidden/>
    <w:rsid w:val="007972B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3"/>
    <w:semiHidden/>
    <w:rsid w:val="007972B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1a">
    <w:name w:val="List Table 1 Light"/>
    <w:rsid w:val="007972BD"/>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7972BD"/>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7972BD"/>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7972BD"/>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7972BD"/>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7972BD"/>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7972BD"/>
    <w:tblPr>
      <w:tblStyleRowBandSize w:val="1"/>
      <w:tblStyleColBandSize w:val="1"/>
      <w:tblInd w:w="0" w:type="dxa"/>
      <w:tblCellMar>
        <w:top w:w="0" w:type="dxa"/>
        <w:left w:w="108" w:type="dxa"/>
        <w:bottom w:w="0" w:type="dxa"/>
        <w:right w:w="108" w:type="dxa"/>
      </w:tblCellMar>
    </w:tblPr>
  </w:style>
  <w:style w:type="table" w:styleId="2e">
    <w:name w:val="List Table 2"/>
    <w:rsid w:val="007972BD"/>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7972BD"/>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7972BD"/>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7972BD"/>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7972BD"/>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7972BD"/>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7972BD"/>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b">
    <w:name w:val="List Table 3"/>
    <w:rsid w:val="007972BD"/>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7972BD"/>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7972BD"/>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7972BD"/>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7972BD"/>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7972BD"/>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7972BD"/>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5">
    <w:name w:val="List Table 4"/>
    <w:rsid w:val="007972BD"/>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7972B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7972BD"/>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7972BD"/>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7972BD"/>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7972BD"/>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7972BD"/>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7972BD"/>
    <w:rPr>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7972BD"/>
    <w:rPr>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7972BD"/>
    <w:rPr>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7972BD"/>
    <w:rPr>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7972BD"/>
    <w:rPr>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7972BD"/>
    <w:rPr>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7972BD"/>
    <w:rPr>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7972BD"/>
    <w:rPr>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7972BD"/>
    <w:rPr>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7972BD"/>
    <w:rPr>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7972BD"/>
    <w:rPr>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7972BD"/>
    <w:rPr>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7972BD"/>
    <w:rPr>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7972BD"/>
    <w:rPr>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7972BD"/>
    <w:rPr>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7972BD"/>
    <w:rPr>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7972BD"/>
    <w:rPr>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7972BD"/>
    <w:rPr>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7972BD"/>
    <w:rPr>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7972BD"/>
    <w:rPr>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7972BD"/>
    <w:rPr>
      <w:color w:val="E36C0A"/>
    </w:rPr>
    <w:tblPr>
      <w:tblStyleRowBandSize w:val="1"/>
      <w:tblStyleColBandSize w:val="1"/>
      <w:tblInd w:w="0" w:type="dxa"/>
      <w:tblCellMar>
        <w:top w:w="0" w:type="dxa"/>
        <w:left w:w="108" w:type="dxa"/>
        <w:bottom w:w="0" w:type="dxa"/>
        <w:right w:w="108" w:type="dxa"/>
      </w:tblCellMar>
    </w:tblPr>
  </w:style>
  <w:style w:type="table" w:styleId="1b">
    <w:name w:val="Grid Table 1 Light"/>
    <w:rsid w:val="007972B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7972BD"/>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7972BD"/>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7972BD"/>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7972BD"/>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7972BD"/>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7972BD"/>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f">
    <w:name w:val="Grid Table 2"/>
    <w:rsid w:val="007972BD"/>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7972BD"/>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7972BD"/>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7972BD"/>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7972BD"/>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7972BD"/>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7972BD"/>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c">
    <w:name w:val="Grid Table 3"/>
    <w:rsid w:val="007972BD"/>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7972B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7972BD"/>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7972BD"/>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7972BD"/>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7972BD"/>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7972BD"/>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6">
    <w:name w:val="Grid Table 4"/>
    <w:rsid w:val="007972BD"/>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7972BD"/>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7972BD"/>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7972BD"/>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7972BD"/>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7972BD"/>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7972BD"/>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7972BD"/>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7972BD"/>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7972BD"/>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7972BD"/>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7972BD"/>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7972BD"/>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7972BD"/>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7972BD"/>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7972BD"/>
    <w:rPr>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7972BD"/>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7972BD"/>
    <w:rPr>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7972BD"/>
    <w:rPr>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7972BD"/>
    <w:rPr>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7972BD"/>
    <w:rPr>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7972BD"/>
    <w:rPr>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8">
    <w:name w:val="Block Text"/>
    <w:basedOn w:val="a1"/>
    <w:semiHidden/>
    <w:rsid w:val="007972BD"/>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aff9">
    <w:name w:val="endnote text"/>
    <w:basedOn w:val="a1"/>
    <w:link w:val="affa"/>
    <w:semiHidden/>
    <w:rsid w:val="007972BD"/>
    <w:rPr>
      <w:sz w:val="20"/>
      <w:szCs w:val="20"/>
    </w:rPr>
  </w:style>
  <w:style w:type="character" w:customStyle="1" w:styleId="affa">
    <w:name w:val="טקסט הערת סיום תו"/>
    <w:link w:val="aff9"/>
    <w:semiHidden/>
    <w:locked/>
    <w:rsid w:val="007972BD"/>
  </w:style>
  <w:style w:type="paragraph" w:styleId="affb">
    <w:name w:val="footnote text"/>
    <w:basedOn w:val="a1"/>
    <w:link w:val="affc"/>
    <w:semiHidden/>
    <w:rsid w:val="007972BD"/>
    <w:rPr>
      <w:sz w:val="20"/>
      <w:szCs w:val="20"/>
    </w:rPr>
  </w:style>
  <w:style w:type="character" w:customStyle="1" w:styleId="affc">
    <w:name w:val="טקסט הערת שוליים תו"/>
    <w:link w:val="affb"/>
    <w:semiHidden/>
    <w:locked/>
    <w:rsid w:val="007972BD"/>
  </w:style>
  <w:style w:type="paragraph" w:styleId="affd">
    <w:name w:val="macro"/>
    <w:link w:val="affe"/>
    <w:semiHidden/>
    <w:rsid w:val="007972B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link w:val="affd"/>
    <w:semiHidden/>
    <w:locked/>
    <w:rsid w:val="007972BD"/>
    <w:rPr>
      <w:rFonts w:ascii="Consolas" w:hAnsi="Consolas"/>
    </w:rPr>
  </w:style>
  <w:style w:type="character" w:styleId="afff">
    <w:name w:val="Placeholder Text"/>
    <w:semiHidden/>
    <w:rsid w:val="007972BD"/>
    <w:rPr>
      <w:color w:val="808080"/>
    </w:rPr>
  </w:style>
  <w:style w:type="paragraph" w:styleId="afff0">
    <w:name w:val="Plain Text"/>
    <w:basedOn w:val="a1"/>
    <w:link w:val="afff1"/>
    <w:semiHidden/>
    <w:rsid w:val="007972BD"/>
    <w:rPr>
      <w:rFonts w:ascii="Consolas" w:hAnsi="Consolas"/>
      <w:sz w:val="21"/>
      <w:szCs w:val="21"/>
    </w:rPr>
  </w:style>
  <w:style w:type="character" w:customStyle="1" w:styleId="afff1">
    <w:name w:val="טקסט רגיל תו"/>
    <w:link w:val="afff0"/>
    <w:semiHidden/>
    <w:locked/>
    <w:rsid w:val="007972BD"/>
    <w:rPr>
      <w:rFonts w:ascii="Consolas" w:hAnsi="Consolas"/>
      <w:sz w:val="21"/>
    </w:rPr>
  </w:style>
  <w:style w:type="character" w:styleId="afff2">
    <w:name w:val="Book Title"/>
    <w:qFormat/>
    <w:rsid w:val="007972BD"/>
    <w:rPr>
      <w:b/>
      <w:i/>
      <w:spacing w:val="5"/>
    </w:rPr>
  </w:style>
  <w:style w:type="character" w:customStyle="1" w:styleId="22">
    <w:name w:val="כותרת 2 תו"/>
    <w:link w:val="21"/>
    <w:semiHidden/>
    <w:locked/>
    <w:rsid w:val="007972BD"/>
    <w:rPr>
      <w:rFonts w:ascii="Cambria" w:hAnsi="Cambria"/>
      <w:color w:val="365F91"/>
      <w:sz w:val="26"/>
    </w:rPr>
  </w:style>
  <w:style w:type="character" w:customStyle="1" w:styleId="32">
    <w:name w:val="כותרת 3 תו"/>
    <w:link w:val="31"/>
    <w:semiHidden/>
    <w:locked/>
    <w:rsid w:val="007972BD"/>
    <w:rPr>
      <w:rFonts w:ascii="Cambria" w:hAnsi="Cambria"/>
      <w:color w:val="243F60"/>
      <w:sz w:val="24"/>
    </w:rPr>
  </w:style>
  <w:style w:type="character" w:customStyle="1" w:styleId="52">
    <w:name w:val="כותרת 5 תו"/>
    <w:link w:val="51"/>
    <w:semiHidden/>
    <w:locked/>
    <w:rsid w:val="007972BD"/>
    <w:rPr>
      <w:rFonts w:ascii="Cambria" w:hAnsi="Cambria"/>
      <w:color w:val="365F91"/>
      <w:sz w:val="24"/>
    </w:rPr>
  </w:style>
  <w:style w:type="character" w:customStyle="1" w:styleId="60">
    <w:name w:val="כותרת 6 תו"/>
    <w:link w:val="6"/>
    <w:semiHidden/>
    <w:locked/>
    <w:rsid w:val="007972BD"/>
    <w:rPr>
      <w:rFonts w:ascii="Cambria" w:hAnsi="Cambria"/>
      <w:color w:val="243F60"/>
      <w:sz w:val="24"/>
    </w:rPr>
  </w:style>
  <w:style w:type="character" w:customStyle="1" w:styleId="70">
    <w:name w:val="כותרת 7 תו"/>
    <w:link w:val="7"/>
    <w:semiHidden/>
    <w:locked/>
    <w:rsid w:val="007972BD"/>
    <w:rPr>
      <w:rFonts w:ascii="Cambria" w:hAnsi="Cambria"/>
      <w:i/>
      <w:color w:val="243F60"/>
      <w:sz w:val="24"/>
    </w:rPr>
  </w:style>
  <w:style w:type="character" w:customStyle="1" w:styleId="80">
    <w:name w:val="כותרת 8 תו"/>
    <w:link w:val="8"/>
    <w:semiHidden/>
    <w:locked/>
    <w:rsid w:val="007972BD"/>
    <w:rPr>
      <w:rFonts w:ascii="Cambria" w:hAnsi="Cambria"/>
      <w:color w:val="272727"/>
      <w:sz w:val="21"/>
    </w:rPr>
  </w:style>
  <w:style w:type="character" w:customStyle="1" w:styleId="90">
    <w:name w:val="כותרת 9 תו"/>
    <w:link w:val="9"/>
    <w:semiHidden/>
    <w:locked/>
    <w:rsid w:val="007972BD"/>
    <w:rPr>
      <w:rFonts w:ascii="Cambria" w:hAnsi="Cambria"/>
      <w:i/>
      <w:color w:val="272727"/>
      <w:sz w:val="21"/>
    </w:rPr>
  </w:style>
  <w:style w:type="paragraph" w:styleId="afff3">
    <w:name w:val="index heading"/>
    <w:basedOn w:val="a1"/>
    <w:next w:val="Index1"/>
    <w:semiHidden/>
    <w:rsid w:val="007972BD"/>
    <w:rPr>
      <w:rFonts w:ascii="Cambria" w:hAnsi="Cambria" w:cs="Times New Roman"/>
      <w:b/>
      <w:bCs/>
    </w:rPr>
  </w:style>
  <w:style w:type="paragraph" w:styleId="afff4">
    <w:name w:val="Note Heading"/>
    <w:basedOn w:val="a1"/>
    <w:next w:val="a1"/>
    <w:link w:val="afff5"/>
    <w:semiHidden/>
    <w:rsid w:val="007972BD"/>
  </w:style>
  <w:style w:type="character" w:customStyle="1" w:styleId="afff5">
    <w:name w:val="כותרת הערות תו"/>
    <w:link w:val="afff4"/>
    <w:semiHidden/>
    <w:locked/>
    <w:rsid w:val="007972BD"/>
    <w:rPr>
      <w:sz w:val="24"/>
    </w:rPr>
  </w:style>
  <w:style w:type="paragraph" w:styleId="afff6">
    <w:name w:val="Title"/>
    <w:basedOn w:val="a1"/>
    <w:next w:val="a1"/>
    <w:link w:val="afff7"/>
    <w:qFormat/>
    <w:rsid w:val="007972BD"/>
    <w:pPr>
      <w:contextualSpacing/>
    </w:pPr>
    <w:rPr>
      <w:rFonts w:ascii="Cambria" w:hAnsi="Cambria" w:cs="Times New Roman"/>
      <w:spacing w:val="-10"/>
      <w:kern w:val="28"/>
      <w:sz w:val="56"/>
      <w:szCs w:val="56"/>
    </w:rPr>
  </w:style>
  <w:style w:type="character" w:customStyle="1" w:styleId="afff7">
    <w:name w:val="כותרת טקסט תו"/>
    <w:link w:val="afff6"/>
    <w:locked/>
    <w:rsid w:val="007972BD"/>
    <w:rPr>
      <w:rFonts w:ascii="Cambria" w:hAnsi="Cambria"/>
      <w:spacing w:val="-10"/>
      <w:kern w:val="28"/>
      <w:sz w:val="56"/>
    </w:rPr>
  </w:style>
  <w:style w:type="paragraph" w:styleId="afff8">
    <w:name w:val="Subtitle"/>
    <w:basedOn w:val="a1"/>
    <w:next w:val="a1"/>
    <w:link w:val="afff9"/>
    <w:qFormat/>
    <w:rsid w:val="007972BD"/>
    <w:pPr>
      <w:numPr>
        <w:ilvl w:val="1"/>
      </w:numPr>
      <w:spacing w:after="160"/>
    </w:pPr>
    <w:rPr>
      <w:rFonts w:ascii="Calibri" w:hAnsi="Calibri" w:cs="Arial"/>
      <w:color w:val="5A5A5A"/>
      <w:spacing w:val="15"/>
      <w:sz w:val="22"/>
      <w:szCs w:val="22"/>
    </w:rPr>
  </w:style>
  <w:style w:type="character" w:customStyle="1" w:styleId="afff9">
    <w:name w:val="כותרת משנה תו"/>
    <w:link w:val="afff8"/>
    <w:locked/>
    <w:rsid w:val="007972BD"/>
    <w:rPr>
      <w:rFonts w:ascii="Calibri" w:hAnsi="Calibri"/>
      <w:color w:val="5A5A5A"/>
      <w:spacing w:val="15"/>
      <w:sz w:val="22"/>
    </w:rPr>
  </w:style>
  <w:style w:type="paragraph" w:styleId="afffa">
    <w:name w:val="Message Header"/>
    <w:basedOn w:val="a1"/>
    <w:link w:val="afffb"/>
    <w:semiHidden/>
    <w:rsid w:val="007972B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afffb">
    <w:name w:val="כותרת עליונה של הודעה תו"/>
    <w:link w:val="afffa"/>
    <w:semiHidden/>
    <w:locked/>
    <w:rsid w:val="007972BD"/>
    <w:rPr>
      <w:rFonts w:ascii="Cambria" w:hAnsi="Cambria"/>
      <w:sz w:val="24"/>
      <w:shd w:val="pct20" w:color="auto" w:fill="auto"/>
    </w:rPr>
  </w:style>
  <w:style w:type="paragraph" w:styleId="afffc">
    <w:name w:val="toa heading"/>
    <w:basedOn w:val="a1"/>
    <w:next w:val="a1"/>
    <w:semiHidden/>
    <w:rsid w:val="007972BD"/>
    <w:pPr>
      <w:spacing w:before="120"/>
    </w:pPr>
    <w:rPr>
      <w:rFonts w:ascii="Cambria" w:hAnsi="Cambria" w:cs="Times New Roman"/>
      <w:b/>
      <w:bCs/>
    </w:rPr>
  </w:style>
  <w:style w:type="paragraph" w:styleId="afffd">
    <w:name w:val="TOC Heading"/>
    <w:basedOn w:val="1"/>
    <w:next w:val="a1"/>
    <w:qFormat/>
    <w:rsid w:val="007972BD"/>
    <w:pPr>
      <w:outlineLvl w:val="9"/>
    </w:pPr>
  </w:style>
  <w:style w:type="paragraph" w:styleId="afffe">
    <w:name w:val="caption"/>
    <w:basedOn w:val="a1"/>
    <w:next w:val="a1"/>
    <w:qFormat/>
    <w:rsid w:val="007972BD"/>
    <w:pPr>
      <w:spacing w:after="200"/>
    </w:pPr>
    <w:rPr>
      <w:i/>
      <w:iCs/>
      <w:color w:val="1F497D"/>
      <w:sz w:val="18"/>
      <w:szCs w:val="18"/>
    </w:rPr>
  </w:style>
  <w:style w:type="paragraph" w:styleId="affff">
    <w:name w:val="Body Text Indent"/>
    <w:basedOn w:val="a1"/>
    <w:link w:val="affff0"/>
    <w:semiHidden/>
    <w:rsid w:val="007972BD"/>
    <w:pPr>
      <w:spacing w:after="120"/>
      <w:ind w:left="283"/>
    </w:pPr>
  </w:style>
  <w:style w:type="character" w:customStyle="1" w:styleId="affff0">
    <w:name w:val="כניסה בגוף טקסט תו"/>
    <w:link w:val="affff"/>
    <w:semiHidden/>
    <w:locked/>
    <w:rsid w:val="007972BD"/>
    <w:rPr>
      <w:sz w:val="24"/>
    </w:rPr>
  </w:style>
  <w:style w:type="paragraph" w:styleId="2f0">
    <w:name w:val="Body Text Indent 2"/>
    <w:basedOn w:val="a1"/>
    <w:link w:val="2f1"/>
    <w:semiHidden/>
    <w:rsid w:val="007972BD"/>
    <w:pPr>
      <w:spacing w:after="120" w:line="480" w:lineRule="auto"/>
      <w:ind w:left="283"/>
    </w:pPr>
  </w:style>
  <w:style w:type="character" w:customStyle="1" w:styleId="2f1">
    <w:name w:val="כניסה בגוף טקסט 2 תו"/>
    <w:link w:val="2f0"/>
    <w:semiHidden/>
    <w:locked/>
    <w:rsid w:val="007972BD"/>
    <w:rPr>
      <w:sz w:val="24"/>
    </w:rPr>
  </w:style>
  <w:style w:type="paragraph" w:styleId="3d">
    <w:name w:val="Body Text Indent 3"/>
    <w:basedOn w:val="a1"/>
    <w:link w:val="3e"/>
    <w:semiHidden/>
    <w:rsid w:val="007972BD"/>
    <w:pPr>
      <w:spacing w:after="120"/>
      <w:ind w:left="283"/>
    </w:pPr>
    <w:rPr>
      <w:sz w:val="16"/>
      <w:szCs w:val="16"/>
    </w:rPr>
  </w:style>
  <w:style w:type="character" w:customStyle="1" w:styleId="3e">
    <w:name w:val="כניסה בגוף טקסט 3 תו"/>
    <w:link w:val="3d"/>
    <w:semiHidden/>
    <w:locked/>
    <w:rsid w:val="007972BD"/>
    <w:rPr>
      <w:sz w:val="16"/>
    </w:rPr>
  </w:style>
  <w:style w:type="paragraph" w:styleId="affff1">
    <w:name w:val="Normal Indent"/>
    <w:basedOn w:val="a1"/>
    <w:semiHidden/>
    <w:rsid w:val="007972BD"/>
    <w:pPr>
      <w:ind w:left="720"/>
    </w:pPr>
  </w:style>
  <w:style w:type="paragraph" w:styleId="affff2">
    <w:name w:val="Body Text First Indent"/>
    <w:basedOn w:val="af4"/>
    <w:link w:val="affff3"/>
    <w:rsid w:val="007972BD"/>
    <w:pPr>
      <w:spacing w:after="0"/>
      <w:ind w:firstLine="360"/>
    </w:pPr>
  </w:style>
  <w:style w:type="character" w:customStyle="1" w:styleId="affff3">
    <w:name w:val="כניסת שורה ראשונה בגוף טקסט תו"/>
    <w:link w:val="affff2"/>
    <w:locked/>
    <w:rsid w:val="007972BD"/>
    <w:rPr>
      <w:sz w:val="24"/>
    </w:rPr>
  </w:style>
  <w:style w:type="paragraph" w:styleId="2f2">
    <w:name w:val="Body Text First Indent 2"/>
    <w:basedOn w:val="affff"/>
    <w:link w:val="2f3"/>
    <w:semiHidden/>
    <w:rsid w:val="007972BD"/>
    <w:pPr>
      <w:spacing w:after="0"/>
      <w:ind w:left="360" w:firstLine="360"/>
    </w:pPr>
  </w:style>
  <w:style w:type="character" w:customStyle="1" w:styleId="2f3">
    <w:name w:val="כניסת שורה ראשונה בגוף טקסט 2 תו"/>
    <w:link w:val="2f2"/>
    <w:semiHidden/>
    <w:locked/>
    <w:rsid w:val="007972BD"/>
    <w:rPr>
      <w:sz w:val="24"/>
    </w:rPr>
  </w:style>
  <w:style w:type="paragraph" w:styleId="HTML2">
    <w:name w:val="HTML Address"/>
    <w:basedOn w:val="a1"/>
    <w:link w:val="HTML3"/>
    <w:semiHidden/>
    <w:rsid w:val="007972BD"/>
    <w:rPr>
      <w:i/>
      <w:iCs/>
    </w:rPr>
  </w:style>
  <w:style w:type="character" w:customStyle="1" w:styleId="HTML3">
    <w:name w:val="כתובת HTML תו"/>
    <w:link w:val="HTML2"/>
    <w:semiHidden/>
    <w:locked/>
    <w:rsid w:val="007972BD"/>
    <w:rPr>
      <w:i/>
      <w:sz w:val="24"/>
    </w:rPr>
  </w:style>
  <w:style w:type="paragraph" w:styleId="affff4">
    <w:name w:val="envelope address"/>
    <w:basedOn w:val="a1"/>
    <w:semiHidden/>
    <w:rsid w:val="007972BD"/>
    <w:pPr>
      <w:framePr w:w="7920" w:h="1980" w:hRule="exact" w:hSpace="180" w:wrap="auto" w:hAnchor="page" w:xAlign="center" w:yAlign="bottom"/>
      <w:ind w:left="2880"/>
    </w:pPr>
    <w:rPr>
      <w:rFonts w:ascii="Cambria" w:hAnsi="Cambria" w:cs="Times New Roman"/>
    </w:rPr>
  </w:style>
  <w:style w:type="paragraph" w:styleId="affff5">
    <w:name w:val="envelope return"/>
    <w:basedOn w:val="a1"/>
    <w:semiHidden/>
    <w:rsid w:val="007972BD"/>
    <w:rPr>
      <w:rFonts w:ascii="Cambria" w:hAnsi="Cambria" w:cs="Times New Roman"/>
      <w:sz w:val="20"/>
      <w:szCs w:val="20"/>
    </w:rPr>
  </w:style>
  <w:style w:type="paragraph" w:styleId="affff6">
    <w:name w:val="No Spacing"/>
    <w:qFormat/>
    <w:rsid w:val="007972BD"/>
    <w:pPr>
      <w:bidi/>
    </w:pPr>
    <w:rPr>
      <w:rFonts w:cs="David"/>
      <w:sz w:val="24"/>
      <w:szCs w:val="24"/>
    </w:rPr>
  </w:style>
  <w:style w:type="character" w:styleId="HTML4">
    <w:name w:val="HTML Typewriter"/>
    <w:semiHidden/>
    <w:rsid w:val="007972BD"/>
    <w:rPr>
      <w:rFonts w:ascii="Consolas" w:hAnsi="Consolas"/>
      <w:sz w:val="20"/>
    </w:rPr>
  </w:style>
  <w:style w:type="paragraph" w:styleId="affff7">
    <w:name w:val="Document Map"/>
    <w:basedOn w:val="a1"/>
    <w:link w:val="affff8"/>
    <w:semiHidden/>
    <w:rsid w:val="007972BD"/>
    <w:rPr>
      <w:rFonts w:ascii="Tahoma" w:hAnsi="Tahoma" w:cs="Tahoma"/>
      <w:sz w:val="16"/>
      <w:szCs w:val="16"/>
    </w:rPr>
  </w:style>
  <w:style w:type="character" w:customStyle="1" w:styleId="affff8">
    <w:name w:val="מפת מסמך תו"/>
    <w:link w:val="affff7"/>
    <w:semiHidden/>
    <w:locked/>
    <w:rsid w:val="007972BD"/>
    <w:rPr>
      <w:rFonts w:ascii="Tahoma" w:hAnsi="Tahoma"/>
      <w:sz w:val="16"/>
    </w:rPr>
  </w:style>
  <w:style w:type="character" w:styleId="HTML5">
    <w:name w:val="HTML Keyboard"/>
    <w:semiHidden/>
    <w:rsid w:val="007972BD"/>
    <w:rPr>
      <w:rFonts w:ascii="Consolas" w:hAnsi="Consolas"/>
      <w:sz w:val="20"/>
    </w:rPr>
  </w:style>
  <w:style w:type="paragraph" w:styleId="affff9">
    <w:name w:val="annotation subject"/>
    <w:basedOn w:val="a8"/>
    <w:next w:val="a8"/>
    <w:link w:val="affffa"/>
    <w:semiHidden/>
    <w:rsid w:val="007972BD"/>
    <w:rPr>
      <w:rFonts w:cs="David"/>
      <w:b/>
      <w:bCs/>
      <w:sz w:val="20"/>
      <w:szCs w:val="20"/>
    </w:rPr>
  </w:style>
  <w:style w:type="character" w:customStyle="1" w:styleId="a9">
    <w:name w:val="טקסט הערה תו"/>
    <w:link w:val="a8"/>
    <w:semiHidden/>
    <w:locked/>
    <w:rsid w:val="007972BD"/>
    <w:rPr>
      <w:sz w:val="24"/>
    </w:rPr>
  </w:style>
  <w:style w:type="character" w:customStyle="1" w:styleId="affffa">
    <w:name w:val="נושא הערה תו"/>
    <w:link w:val="affff9"/>
    <w:semiHidden/>
    <w:locked/>
    <w:rsid w:val="007972BD"/>
    <w:rPr>
      <w:b/>
      <w:sz w:val="24"/>
    </w:rPr>
  </w:style>
  <w:style w:type="table" w:styleId="affffb">
    <w:name w:val="Table Theme"/>
    <w:basedOn w:val="a3"/>
    <w:semiHidden/>
    <w:rsid w:val="007972B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rsid w:val="007972BD"/>
    <w:pPr>
      <w:ind w:left="4252"/>
    </w:pPr>
  </w:style>
  <w:style w:type="character" w:customStyle="1" w:styleId="affffd">
    <w:name w:val="סיום תו"/>
    <w:link w:val="affffc"/>
    <w:semiHidden/>
    <w:locked/>
    <w:rsid w:val="007972BD"/>
    <w:rPr>
      <w:sz w:val="24"/>
    </w:rPr>
  </w:style>
  <w:style w:type="table" w:styleId="1c">
    <w:name w:val="Table Columns 1"/>
    <w:basedOn w:val="a3"/>
    <w:semiHidden/>
    <w:rsid w:val="007972B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4">
    <w:name w:val="Table Columns 2"/>
    <w:basedOn w:val="a3"/>
    <w:semiHidden/>
    <w:rsid w:val="007972BD"/>
    <w:pPr>
      <w:bidi/>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
    <w:name w:val="Table Columns 3"/>
    <w:basedOn w:val="a3"/>
    <w:semiHidden/>
    <w:rsid w:val="007972B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7">
    <w:name w:val="Table Columns 4"/>
    <w:basedOn w:val="a3"/>
    <w:semiHidden/>
    <w:rsid w:val="007972BD"/>
    <w:pPr>
      <w:bidi/>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7">
    <w:name w:val="Table Columns 5"/>
    <w:basedOn w:val="a3"/>
    <w:semiHidden/>
    <w:rsid w:val="007972B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styleId="affffe">
    <w:name w:val="Quote"/>
    <w:basedOn w:val="a1"/>
    <w:next w:val="a1"/>
    <w:link w:val="afffff"/>
    <w:qFormat/>
    <w:rsid w:val="007972BD"/>
    <w:pPr>
      <w:spacing w:before="200" w:after="160"/>
      <w:ind w:left="864" w:right="864"/>
      <w:jc w:val="center"/>
    </w:pPr>
    <w:rPr>
      <w:i/>
      <w:iCs/>
      <w:color w:val="404040"/>
    </w:rPr>
  </w:style>
  <w:style w:type="character" w:customStyle="1" w:styleId="afffff">
    <w:name w:val="ציטוט תו"/>
    <w:link w:val="affffe"/>
    <w:locked/>
    <w:rsid w:val="007972BD"/>
    <w:rPr>
      <w:i/>
      <w:color w:val="404040"/>
      <w:sz w:val="24"/>
    </w:rPr>
  </w:style>
  <w:style w:type="paragraph" w:styleId="afffff0">
    <w:name w:val="Intense Quote"/>
    <w:basedOn w:val="a1"/>
    <w:next w:val="a1"/>
    <w:link w:val="afffff1"/>
    <w:qFormat/>
    <w:rsid w:val="007972BD"/>
    <w:pPr>
      <w:pBdr>
        <w:top w:val="single" w:sz="4" w:space="10" w:color="4F81BD"/>
        <w:bottom w:val="single" w:sz="4" w:space="10" w:color="4F81BD"/>
      </w:pBdr>
      <w:spacing w:before="360" w:after="360"/>
      <w:ind w:left="864" w:right="864"/>
      <w:jc w:val="center"/>
    </w:pPr>
    <w:rPr>
      <w:i/>
      <w:iCs/>
      <w:color w:val="4F81BD"/>
    </w:rPr>
  </w:style>
  <w:style w:type="character" w:customStyle="1" w:styleId="afffff1">
    <w:name w:val="ציטוט חזק תו"/>
    <w:link w:val="afffff0"/>
    <w:locked/>
    <w:rsid w:val="007972BD"/>
    <w:rPr>
      <w:i/>
      <w:color w:val="4F81BD"/>
      <w:sz w:val="24"/>
    </w:rPr>
  </w:style>
  <w:style w:type="character" w:styleId="HTML6">
    <w:name w:val="HTML Acronym"/>
    <w:basedOn w:val="a2"/>
    <w:semiHidden/>
    <w:rsid w:val="007972BD"/>
  </w:style>
  <w:style w:type="paragraph" w:styleId="afffff2">
    <w:name w:val="List"/>
    <w:basedOn w:val="a1"/>
    <w:semiHidden/>
    <w:rsid w:val="007972BD"/>
    <w:pPr>
      <w:ind w:left="283" w:hanging="283"/>
      <w:contextualSpacing/>
    </w:pPr>
  </w:style>
  <w:style w:type="paragraph" w:styleId="2f5">
    <w:name w:val="List 2"/>
    <w:basedOn w:val="a1"/>
    <w:semiHidden/>
    <w:rsid w:val="007972BD"/>
    <w:pPr>
      <w:ind w:left="566" w:hanging="283"/>
      <w:contextualSpacing/>
    </w:pPr>
  </w:style>
  <w:style w:type="paragraph" w:styleId="3f0">
    <w:name w:val="List 3"/>
    <w:basedOn w:val="a1"/>
    <w:semiHidden/>
    <w:rsid w:val="007972BD"/>
    <w:pPr>
      <w:ind w:left="849" w:hanging="283"/>
      <w:contextualSpacing/>
    </w:pPr>
  </w:style>
  <w:style w:type="paragraph" w:styleId="48">
    <w:name w:val="List 4"/>
    <w:basedOn w:val="a1"/>
    <w:rsid w:val="007972BD"/>
    <w:pPr>
      <w:ind w:left="1132" w:hanging="283"/>
      <w:contextualSpacing/>
    </w:pPr>
  </w:style>
  <w:style w:type="paragraph" w:styleId="58">
    <w:name w:val="List 5"/>
    <w:basedOn w:val="a1"/>
    <w:rsid w:val="007972BD"/>
    <w:pPr>
      <w:ind w:left="1415" w:hanging="283"/>
      <w:contextualSpacing/>
    </w:pPr>
  </w:style>
  <w:style w:type="table" w:styleId="afffff3">
    <w:name w:val="Light List"/>
    <w:rsid w:val="007972B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7972B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7972BD"/>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7972BD"/>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7972BD"/>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7972B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7972BD"/>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d">
    <w:name w:val="Table List 1"/>
    <w:basedOn w:val="a3"/>
    <w:semiHidden/>
    <w:rsid w:val="007972B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6">
    <w:name w:val="Table List 2"/>
    <w:basedOn w:val="a3"/>
    <w:semiHidden/>
    <w:rsid w:val="007972BD"/>
    <w:pPr>
      <w:bidi/>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1">
    <w:name w:val="Table List 3"/>
    <w:basedOn w:val="a3"/>
    <w:semiHidden/>
    <w:rsid w:val="007972BD"/>
    <w:pPr>
      <w:bidi/>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9">
    <w:name w:val="Table List 4"/>
    <w:basedOn w:val="a3"/>
    <w:semiHidden/>
    <w:rsid w:val="007972B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7972BD"/>
    <w:pPr>
      <w:bidi/>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3">
    <w:name w:val="Table List 6"/>
    <w:basedOn w:val="a3"/>
    <w:semiHidden/>
    <w:rsid w:val="007972B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3">
    <w:name w:val="Table List 7"/>
    <w:basedOn w:val="a3"/>
    <w:semiHidden/>
    <w:rsid w:val="007972B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3"/>
    <w:semiHidden/>
    <w:rsid w:val="007972B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1e">
    <w:name w:val="Medium List 1"/>
    <w:semiHidden/>
    <w:rsid w:val="007972B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7972BD"/>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7972BD"/>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7972BD"/>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7972BD"/>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7972BD"/>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7972BD"/>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7">
    <w:name w:val="Medium List 2"/>
    <w:semiHidden/>
    <w:rsid w:val="007972B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7972BD"/>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7972BD"/>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7972BD"/>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7972BD"/>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7972BD"/>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7972BD"/>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4">
    <w:name w:val="Dark List"/>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7972BD"/>
    <w:rPr>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7972BD"/>
    <w:pPr>
      <w:numPr>
        <w:numId w:val="18"/>
      </w:numPr>
      <w:contextualSpacing/>
    </w:pPr>
  </w:style>
  <w:style w:type="paragraph" w:styleId="2">
    <w:name w:val="List Number 2"/>
    <w:basedOn w:val="a1"/>
    <w:semiHidden/>
    <w:rsid w:val="007972BD"/>
    <w:pPr>
      <w:numPr>
        <w:numId w:val="19"/>
      </w:numPr>
      <w:contextualSpacing/>
    </w:pPr>
  </w:style>
  <w:style w:type="paragraph" w:styleId="3">
    <w:name w:val="List Number 3"/>
    <w:basedOn w:val="a1"/>
    <w:semiHidden/>
    <w:rsid w:val="007972BD"/>
    <w:pPr>
      <w:numPr>
        <w:numId w:val="20"/>
      </w:numPr>
      <w:contextualSpacing/>
    </w:pPr>
  </w:style>
  <w:style w:type="paragraph" w:styleId="4">
    <w:name w:val="List Number 4"/>
    <w:basedOn w:val="a1"/>
    <w:semiHidden/>
    <w:rsid w:val="007972BD"/>
    <w:pPr>
      <w:numPr>
        <w:numId w:val="21"/>
      </w:numPr>
      <w:contextualSpacing/>
    </w:pPr>
  </w:style>
  <w:style w:type="paragraph" w:styleId="5">
    <w:name w:val="List Number 5"/>
    <w:basedOn w:val="a1"/>
    <w:semiHidden/>
    <w:rsid w:val="007972BD"/>
    <w:pPr>
      <w:numPr>
        <w:numId w:val="22"/>
      </w:numPr>
      <w:contextualSpacing/>
    </w:pPr>
  </w:style>
  <w:style w:type="paragraph" w:styleId="a0">
    <w:name w:val="List Bullet"/>
    <w:basedOn w:val="a1"/>
    <w:semiHidden/>
    <w:rsid w:val="007972BD"/>
    <w:pPr>
      <w:numPr>
        <w:numId w:val="23"/>
      </w:numPr>
      <w:contextualSpacing/>
    </w:pPr>
  </w:style>
  <w:style w:type="paragraph" w:styleId="20">
    <w:name w:val="List Bullet 2"/>
    <w:basedOn w:val="a1"/>
    <w:semiHidden/>
    <w:rsid w:val="007972BD"/>
    <w:pPr>
      <w:numPr>
        <w:numId w:val="24"/>
      </w:numPr>
      <w:contextualSpacing/>
    </w:pPr>
  </w:style>
  <w:style w:type="paragraph" w:styleId="30">
    <w:name w:val="List Bullet 3"/>
    <w:basedOn w:val="a1"/>
    <w:semiHidden/>
    <w:rsid w:val="007972BD"/>
    <w:pPr>
      <w:numPr>
        <w:numId w:val="25"/>
      </w:numPr>
      <w:contextualSpacing/>
    </w:pPr>
  </w:style>
  <w:style w:type="paragraph" w:styleId="40">
    <w:name w:val="List Bullet 4"/>
    <w:basedOn w:val="a1"/>
    <w:semiHidden/>
    <w:rsid w:val="007972BD"/>
    <w:pPr>
      <w:numPr>
        <w:numId w:val="26"/>
      </w:numPr>
      <w:contextualSpacing/>
    </w:pPr>
  </w:style>
  <w:style w:type="paragraph" w:styleId="50">
    <w:name w:val="List Bullet 5"/>
    <w:basedOn w:val="a1"/>
    <w:semiHidden/>
    <w:rsid w:val="007972BD"/>
    <w:pPr>
      <w:numPr>
        <w:numId w:val="27"/>
      </w:numPr>
      <w:contextualSpacing/>
    </w:pPr>
  </w:style>
  <w:style w:type="table" w:styleId="afffff5">
    <w:name w:val="Colorful List"/>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7972BD"/>
    <w:rPr>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6">
    <w:name w:val="table of figures"/>
    <w:basedOn w:val="a1"/>
    <w:next w:val="a1"/>
    <w:semiHidden/>
    <w:rsid w:val="007972BD"/>
  </w:style>
  <w:style w:type="paragraph" w:styleId="afffff7">
    <w:name w:val="table of authorities"/>
    <w:basedOn w:val="a1"/>
    <w:next w:val="a1"/>
    <w:semiHidden/>
    <w:rsid w:val="007972BD"/>
    <w:pPr>
      <w:ind w:left="240" w:hanging="240"/>
    </w:pPr>
  </w:style>
  <w:style w:type="table" w:styleId="afffff8">
    <w:name w:val="Light Grid"/>
    <w:rsid w:val="007972B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7972B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7972BD"/>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7972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7972BD"/>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7972B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7972B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7972B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f">
    <w:name w:val="Medium Grid 1"/>
    <w:semiHidden/>
    <w:rsid w:val="007972B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7972BD"/>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7972BD"/>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7972BD"/>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7972B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7972BD"/>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8">
    <w:name w:val="Medium Grid 2"/>
    <w:semiHidden/>
    <w:rsid w:val="007972B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7972BD"/>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7972BD"/>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7972BD"/>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7972BD"/>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7972BD"/>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7972BD"/>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2">
    <w:name w:val="Medium Grid 3"/>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7972B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f0">
    <w:name w:val="Table Grid 1"/>
    <w:basedOn w:val="a3"/>
    <w:semiHidden/>
    <w:rsid w:val="007972B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9">
    <w:name w:val="Table Grid 2"/>
    <w:basedOn w:val="a3"/>
    <w:semiHidden/>
    <w:rsid w:val="007972BD"/>
    <w:pPr>
      <w:bidi/>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3">
    <w:name w:val="Table Grid 3"/>
    <w:basedOn w:val="a3"/>
    <w:semiHidden/>
    <w:rsid w:val="007972B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a">
    <w:name w:val="Table Grid 4"/>
    <w:basedOn w:val="a3"/>
    <w:semiHidden/>
    <w:rsid w:val="007972BD"/>
    <w:pPr>
      <w:bidi/>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a">
    <w:name w:val="Table Grid 5"/>
    <w:basedOn w:val="a3"/>
    <w:semiHidden/>
    <w:rsid w:val="007972B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4">
    <w:name w:val="Table Grid 6"/>
    <w:basedOn w:val="a3"/>
    <w:semiHidden/>
    <w:rsid w:val="007972B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4">
    <w:name w:val="Table Grid 7"/>
    <w:basedOn w:val="a3"/>
    <w:semiHidden/>
    <w:rsid w:val="007972B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3"/>
    <w:semiHidden/>
    <w:rsid w:val="007972B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GridTableLight">
    <w:name w:val="Grid Table Light"/>
    <w:rsid w:val="007972B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9">
    <w:name w:val="Colorful Grid"/>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7972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a">
    <w:name w:val="Date"/>
    <w:basedOn w:val="a1"/>
    <w:next w:val="a1"/>
    <w:link w:val="afffffb"/>
    <w:rsid w:val="007972BD"/>
  </w:style>
  <w:style w:type="character" w:customStyle="1" w:styleId="afffffb">
    <w:name w:val="תאריך תו"/>
    <w:link w:val="afffffa"/>
    <w:locked/>
    <w:rsid w:val="007972B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7939812"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54" TargetMode="External"/><Relationship Id="rId47" Type="http://schemas.openxmlformats.org/officeDocument/2006/relationships/hyperlink" Target="http://www.nevo.co.il/law/70301/40d.a" TargetMode="External"/><Relationship Id="rId63" Type="http://schemas.openxmlformats.org/officeDocument/2006/relationships/hyperlink" Target="http://www.nevo.co.il/case/5920357" TargetMode="External"/><Relationship Id="rId68" Type="http://schemas.openxmlformats.org/officeDocument/2006/relationships/hyperlink" Target="http://www.nevo.co.il/case/30011004" TargetMode="External"/><Relationship Id="rId16" Type="http://schemas.openxmlformats.org/officeDocument/2006/relationships/hyperlink" Target="http://www.nevo.co.il/law/70301/58"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4036833" TargetMode="External"/><Relationship Id="rId37" Type="http://schemas.openxmlformats.org/officeDocument/2006/relationships/hyperlink" Target="http://www.nevo.co.il/case/6032057" TargetMode="External"/><Relationship Id="rId40" Type="http://schemas.openxmlformats.org/officeDocument/2006/relationships/hyperlink" Target="http://www.nevo.co.il/case/6824952" TargetMode="External"/><Relationship Id="rId45" Type="http://schemas.openxmlformats.org/officeDocument/2006/relationships/hyperlink" Target="http://www.nevo.co.il/law/70301/40d.a" TargetMode="External"/><Relationship Id="rId53" Type="http://schemas.openxmlformats.org/officeDocument/2006/relationships/hyperlink" Target="http://www.nevo.co.il/law/70301/56.a" TargetMode="External"/><Relationship Id="rId58" Type="http://schemas.openxmlformats.org/officeDocument/2006/relationships/hyperlink" Target="http://www.nevo.co.il/law/70301/58" TargetMode="External"/><Relationship Id="rId66" Type="http://schemas.openxmlformats.org/officeDocument/2006/relationships/hyperlink" Target="http://www.nevo.co.il/case/17035836"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6166988" TargetMode="External"/><Relationship Id="rId19" Type="http://schemas.openxmlformats.org/officeDocument/2006/relationships/hyperlink" Target="http://www.nevo.co.il/law/4216/7.a.;7.c" TargetMode="External"/><Relationship Id="rId14" Type="http://schemas.openxmlformats.org/officeDocument/2006/relationships/hyperlink" Target="http://www.nevo.co.il/law/70301/56" TargetMode="External"/><Relationship Id="rId22" Type="http://schemas.openxmlformats.org/officeDocument/2006/relationships/hyperlink" Target="http://www.nevo.co.il/case/5573417" TargetMode="External"/><Relationship Id="rId27" Type="http://schemas.openxmlformats.org/officeDocument/2006/relationships/hyperlink" Target="http://www.nevo.co.il/case/5738608" TargetMode="External"/><Relationship Id="rId30" Type="http://schemas.openxmlformats.org/officeDocument/2006/relationships/hyperlink" Target="http://www.nevo.co.il/case/22723482" TargetMode="External"/><Relationship Id="rId35" Type="http://schemas.openxmlformats.org/officeDocument/2006/relationships/hyperlink" Target="http://www.nevo.co.il/case/4160484" TargetMode="External"/><Relationship Id="rId43" Type="http://schemas.openxmlformats.org/officeDocument/2006/relationships/hyperlink" Target="http://www.nevo.co.il/law/70301/56"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17045935" TargetMode="External"/><Relationship Id="rId64" Type="http://schemas.openxmlformats.org/officeDocument/2006/relationships/hyperlink" Target="http://www.nevo.co.il/case/5701345" TargetMode="External"/><Relationship Id="rId69" Type="http://schemas.openxmlformats.org/officeDocument/2006/relationships/hyperlink" Target="http://www.nevo.co.il/case/21750647" TargetMode="External"/><Relationship Id="rId77"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case/6032952"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70301/56.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6836502" TargetMode="External"/><Relationship Id="rId38" Type="http://schemas.openxmlformats.org/officeDocument/2006/relationships/hyperlink" Target="http://www.nevo.co.il/case/17941073"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1728042"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1750647"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5588319" TargetMode="External"/><Relationship Id="rId70" Type="http://schemas.openxmlformats.org/officeDocument/2006/relationships/hyperlink" Target="http://www.eca.gov.il"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56.a"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583030" TargetMode="External"/><Relationship Id="rId36" Type="http://schemas.openxmlformats.org/officeDocument/2006/relationships/hyperlink" Target="http://www.nevo.co.il/case/11241449" TargetMode="External"/><Relationship Id="rId49" Type="http://schemas.openxmlformats.org/officeDocument/2006/relationships/hyperlink" Target="http://www.nevo.co.il/case/25293155" TargetMode="External"/><Relationship Id="rId57" Type="http://schemas.openxmlformats.org/officeDocument/2006/relationships/hyperlink" Target="http://www.nevo.co.il/case/16864089"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2976244"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16900431" TargetMode="External"/><Relationship Id="rId60" Type="http://schemas.openxmlformats.org/officeDocument/2006/relationships/hyperlink" Target="http://www.nevo.co.il/case/5716393" TargetMode="External"/><Relationship Id="rId65" Type="http://schemas.openxmlformats.org/officeDocument/2006/relationships/hyperlink" Target="http://www.nevo.co.il/case/5576705"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54"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880417" TargetMode="External"/><Relationship Id="rId34" Type="http://schemas.openxmlformats.org/officeDocument/2006/relationships/hyperlink" Target="http://www.nevo.co.il/case/23264160" TargetMode="External"/><Relationship Id="rId50" Type="http://schemas.openxmlformats.org/officeDocument/2006/relationships/hyperlink" Target="http://www.nevo.co.il/case/22555735" TargetMode="External"/><Relationship Id="rId55" Type="http://schemas.openxmlformats.org/officeDocument/2006/relationships/hyperlink" Target="http://www.nevo.co.il/case/6102737"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case/256235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4236</Words>
  <Characters>21185</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25371</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7864368</vt:i4>
      </vt:variant>
      <vt:variant>
        <vt:i4>189</vt:i4>
      </vt:variant>
      <vt:variant>
        <vt:i4>0</vt:i4>
      </vt:variant>
      <vt:variant>
        <vt:i4>5</vt:i4>
      </vt:variant>
      <vt:variant>
        <vt:lpwstr>http://www.eca.gov.il/</vt:lpwstr>
      </vt:variant>
      <vt:variant>
        <vt:lpwstr/>
      </vt:variant>
      <vt:variant>
        <vt:i4>3211382</vt:i4>
      </vt:variant>
      <vt:variant>
        <vt:i4>186</vt:i4>
      </vt:variant>
      <vt:variant>
        <vt:i4>0</vt:i4>
      </vt:variant>
      <vt:variant>
        <vt:i4>5</vt:i4>
      </vt:variant>
      <vt:variant>
        <vt:lpwstr>http://www.nevo.co.il/case/21750647</vt:lpwstr>
      </vt:variant>
      <vt:variant>
        <vt:lpwstr/>
      </vt:variant>
      <vt:variant>
        <vt:i4>3276917</vt:i4>
      </vt:variant>
      <vt:variant>
        <vt:i4>183</vt:i4>
      </vt:variant>
      <vt:variant>
        <vt:i4>0</vt:i4>
      </vt:variant>
      <vt:variant>
        <vt:i4>5</vt:i4>
      </vt:variant>
      <vt:variant>
        <vt:lpwstr>http://www.nevo.co.il/case/30011004</vt:lpwstr>
      </vt:variant>
      <vt:variant>
        <vt:lpwstr/>
      </vt:variant>
      <vt:variant>
        <vt:i4>3735671</vt:i4>
      </vt:variant>
      <vt:variant>
        <vt:i4>180</vt:i4>
      </vt:variant>
      <vt:variant>
        <vt:i4>0</vt:i4>
      </vt:variant>
      <vt:variant>
        <vt:i4>5</vt:i4>
      </vt:variant>
      <vt:variant>
        <vt:lpwstr>http://www.nevo.co.il/case/21728042</vt:lpwstr>
      </vt:variant>
      <vt:variant>
        <vt:lpwstr/>
      </vt:variant>
      <vt:variant>
        <vt:i4>3604600</vt:i4>
      </vt:variant>
      <vt:variant>
        <vt:i4>177</vt:i4>
      </vt:variant>
      <vt:variant>
        <vt:i4>0</vt:i4>
      </vt:variant>
      <vt:variant>
        <vt:i4>5</vt:i4>
      </vt:variant>
      <vt:variant>
        <vt:lpwstr>http://www.nevo.co.il/case/17035836</vt:lpwstr>
      </vt:variant>
      <vt:variant>
        <vt:lpwstr/>
      </vt:variant>
      <vt:variant>
        <vt:i4>3145847</vt:i4>
      </vt:variant>
      <vt:variant>
        <vt:i4>174</vt:i4>
      </vt:variant>
      <vt:variant>
        <vt:i4>0</vt:i4>
      </vt:variant>
      <vt:variant>
        <vt:i4>5</vt:i4>
      </vt:variant>
      <vt:variant>
        <vt:lpwstr>http://www.nevo.co.il/case/5576705</vt:lpwstr>
      </vt:variant>
      <vt:variant>
        <vt:lpwstr/>
      </vt:variant>
      <vt:variant>
        <vt:i4>3342454</vt:i4>
      </vt:variant>
      <vt:variant>
        <vt:i4>171</vt:i4>
      </vt:variant>
      <vt:variant>
        <vt:i4>0</vt:i4>
      </vt:variant>
      <vt:variant>
        <vt:i4>5</vt:i4>
      </vt:variant>
      <vt:variant>
        <vt:lpwstr>http://www.nevo.co.il/case/5701345</vt:lpwstr>
      </vt:variant>
      <vt:variant>
        <vt:lpwstr/>
      </vt:variant>
      <vt:variant>
        <vt:i4>3342456</vt:i4>
      </vt:variant>
      <vt:variant>
        <vt:i4>168</vt:i4>
      </vt:variant>
      <vt:variant>
        <vt:i4>0</vt:i4>
      </vt:variant>
      <vt:variant>
        <vt:i4>5</vt:i4>
      </vt:variant>
      <vt:variant>
        <vt:lpwstr>http://www.nevo.co.il/case/5920357</vt:lpwstr>
      </vt:variant>
      <vt:variant>
        <vt:lpwstr/>
      </vt:variant>
      <vt:variant>
        <vt:i4>3604600</vt:i4>
      </vt:variant>
      <vt:variant>
        <vt:i4>165</vt:i4>
      </vt:variant>
      <vt:variant>
        <vt:i4>0</vt:i4>
      </vt:variant>
      <vt:variant>
        <vt:i4>5</vt:i4>
      </vt:variant>
      <vt:variant>
        <vt:lpwstr>http://www.nevo.co.il/case/5588319</vt:lpwstr>
      </vt:variant>
      <vt:variant>
        <vt:lpwstr/>
      </vt:variant>
      <vt:variant>
        <vt:i4>3211387</vt:i4>
      </vt:variant>
      <vt:variant>
        <vt:i4>162</vt:i4>
      </vt:variant>
      <vt:variant>
        <vt:i4>0</vt:i4>
      </vt:variant>
      <vt:variant>
        <vt:i4>5</vt:i4>
      </vt:variant>
      <vt:variant>
        <vt:lpwstr>http://www.nevo.co.il/case/6166988</vt:lpwstr>
      </vt:variant>
      <vt:variant>
        <vt:lpwstr/>
      </vt:variant>
      <vt:variant>
        <vt:i4>3407996</vt:i4>
      </vt:variant>
      <vt:variant>
        <vt:i4>159</vt:i4>
      </vt:variant>
      <vt:variant>
        <vt:i4>0</vt:i4>
      </vt:variant>
      <vt:variant>
        <vt:i4>5</vt:i4>
      </vt:variant>
      <vt:variant>
        <vt:lpwstr>http://www.nevo.co.il/case/5716393</vt:lpwstr>
      </vt:variant>
      <vt:variant>
        <vt:lpwstr/>
      </vt:variant>
      <vt:variant>
        <vt:i4>7995492</vt:i4>
      </vt:variant>
      <vt:variant>
        <vt:i4>156</vt:i4>
      </vt:variant>
      <vt:variant>
        <vt:i4>0</vt:i4>
      </vt:variant>
      <vt:variant>
        <vt:i4>5</vt:i4>
      </vt:variant>
      <vt:variant>
        <vt:lpwstr>http://www.nevo.co.il/law/70301</vt:lpwstr>
      </vt:variant>
      <vt:variant>
        <vt:lpwstr/>
      </vt:variant>
      <vt:variant>
        <vt:i4>7143520</vt:i4>
      </vt:variant>
      <vt:variant>
        <vt:i4>153</vt:i4>
      </vt:variant>
      <vt:variant>
        <vt:i4>0</vt:i4>
      </vt:variant>
      <vt:variant>
        <vt:i4>5</vt:i4>
      </vt:variant>
      <vt:variant>
        <vt:lpwstr>http://www.nevo.co.il/law/70301/58</vt:lpwstr>
      </vt:variant>
      <vt:variant>
        <vt:lpwstr/>
      </vt:variant>
      <vt:variant>
        <vt:i4>3473524</vt:i4>
      </vt:variant>
      <vt:variant>
        <vt:i4>150</vt:i4>
      </vt:variant>
      <vt:variant>
        <vt:i4>0</vt:i4>
      </vt:variant>
      <vt:variant>
        <vt:i4>5</vt:i4>
      </vt:variant>
      <vt:variant>
        <vt:lpwstr>http://www.nevo.co.il/case/16864089</vt:lpwstr>
      </vt:variant>
      <vt:variant>
        <vt:lpwstr/>
      </vt:variant>
      <vt:variant>
        <vt:i4>3604606</vt:i4>
      </vt:variant>
      <vt:variant>
        <vt:i4>147</vt:i4>
      </vt:variant>
      <vt:variant>
        <vt:i4>0</vt:i4>
      </vt:variant>
      <vt:variant>
        <vt:i4>5</vt:i4>
      </vt:variant>
      <vt:variant>
        <vt:lpwstr>http://www.nevo.co.il/case/17045935</vt:lpwstr>
      </vt:variant>
      <vt:variant>
        <vt:lpwstr/>
      </vt:variant>
      <vt:variant>
        <vt:i4>3539060</vt:i4>
      </vt:variant>
      <vt:variant>
        <vt:i4>144</vt:i4>
      </vt:variant>
      <vt:variant>
        <vt:i4>0</vt:i4>
      </vt:variant>
      <vt:variant>
        <vt:i4>5</vt:i4>
      </vt:variant>
      <vt:variant>
        <vt:lpwstr>http://www.nevo.co.il/case/6102737</vt:lpwstr>
      </vt:variant>
      <vt:variant>
        <vt:lpwstr/>
      </vt:variant>
      <vt:variant>
        <vt:i4>7995492</vt:i4>
      </vt:variant>
      <vt:variant>
        <vt:i4>141</vt:i4>
      </vt:variant>
      <vt:variant>
        <vt:i4>0</vt:i4>
      </vt:variant>
      <vt:variant>
        <vt:i4>5</vt:i4>
      </vt:variant>
      <vt:variant>
        <vt:lpwstr>http://www.nevo.co.il/law/70301</vt:lpwstr>
      </vt:variant>
      <vt:variant>
        <vt:lpwstr/>
      </vt:variant>
      <vt:variant>
        <vt:i4>131150</vt:i4>
      </vt:variant>
      <vt:variant>
        <vt:i4>138</vt:i4>
      </vt:variant>
      <vt:variant>
        <vt:i4>0</vt:i4>
      </vt:variant>
      <vt:variant>
        <vt:i4>5</vt:i4>
      </vt:variant>
      <vt:variant>
        <vt:lpwstr>http://www.nevo.co.il/law/70301/56.a</vt:lpwstr>
      </vt:variant>
      <vt:variant>
        <vt:lpwstr/>
      </vt:variant>
      <vt:variant>
        <vt:i4>3866742</vt:i4>
      </vt:variant>
      <vt:variant>
        <vt:i4>135</vt:i4>
      </vt:variant>
      <vt:variant>
        <vt:i4>0</vt:i4>
      </vt:variant>
      <vt:variant>
        <vt:i4>5</vt:i4>
      </vt:variant>
      <vt:variant>
        <vt:lpwstr>http://www.nevo.co.il/case/16900431</vt:lpwstr>
      </vt:variant>
      <vt:variant>
        <vt:lpwstr/>
      </vt:variant>
      <vt:variant>
        <vt:i4>4063347</vt:i4>
      </vt:variant>
      <vt:variant>
        <vt:i4>132</vt:i4>
      </vt:variant>
      <vt:variant>
        <vt:i4>0</vt:i4>
      </vt:variant>
      <vt:variant>
        <vt:i4>5</vt:i4>
      </vt:variant>
      <vt:variant>
        <vt:lpwstr>http://www.nevo.co.il/case/6032952</vt:lpwstr>
      </vt:variant>
      <vt:variant>
        <vt:lpwstr/>
      </vt:variant>
      <vt:variant>
        <vt:i4>3211380</vt:i4>
      </vt:variant>
      <vt:variant>
        <vt:i4>129</vt:i4>
      </vt:variant>
      <vt:variant>
        <vt:i4>0</vt:i4>
      </vt:variant>
      <vt:variant>
        <vt:i4>5</vt:i4>
      </vt:variant>
      <vt:variant>
        <vt:lpwstr>http://www.nevo.co.il/case/22555735</vt:lpwstr>
      </vt:variant>
      <vt:variant>
        <vt:lpwstr/>
      </vt:variant>
      <vt:variant>
        <vt:i4>3539065</vt:i4>
      </vt:variant>
      <vt:variant>
        <vt:i4>126</vt:i4>
      </vt:variant>
      <vt:variant>
        <vt:i4>0</vt:i4>
      </vt:variant>
      <vt:variant>
        <vt:i4>5</vt:i4>
      </vt:variant>
      <vt:variant>
        <vt:lpwstr>http://www.nevo.co.il/case/25293155</vt:lpwstr>
      </vt:variant>
      <vt:variant>
        <vt:lpwstr/>
      </vt:variant>
      <vt:variant>
        <vt:i4>7995492</vt:i4>
      </vt:variant>
      <vt:variant>
        <vt:i4>123</vt:i4>
      </vt:variant>
      <vt:variant>
        <vt:i4>0</vt:i4>
      </vt:variant>
      <vt:variant>
        <vt:i4>5</vt:i4>
      </vt:variant>
      <vt:variant>
        <vt:lpwstr>http://www.nevo.co.il/law/70301</vt:lpwstr>
      </vt:variant>
      <vt:variant>
        <vt:lpwstr/>
      </vt:variant>
      <vt:variant>
        <vt:i4>4915205</vt:i4>
      </vt:variant>
      <vt:variant>
        <vt:i4>120</vt:i4>
      </vt:variant>
      <vt:variant>
        <vt:i4>0</vt:i4>
      </vt:variant>
      <vt:variant>
        <vt:i4>5</vt:i4>
      </vt:variant>
      <vt:variant>
        <vt:lpwstr>http://www.nevo.co.il/law/70301/40d.a</vt:lpwstr>
      </vt:variant>
      <vt:variant>
        <vt:lpwstr/>
      </vt:variant>
      <vt:variant>
        <vt:i4>7995492</vt:i4>
      </vt:variant>
      <vt:variant>
        <vt:i4>117</vt:i4>
      </vt:variant>
      <vt:variant>
        <vt:i4>0</vt:i4>
      </vt:variant>
      <vt:variant>
        <vt:i4>5</vt:i4>
      </vt:variant>
      <vt:variant>
        <vt:lpwstr>http://www.nevo.co.il/law/70301</vt:lpwstr>
      </vt:variant>
      <vt:variant>
        <vt:lpwstr/>
      </vt:variant>
      <vt:variant>
        <vt:i4>4915205</vt:i4>
      </vt:variant>
      <vt:variant>
        <vt:i4>114</vt:i4>
      </vt:variant>
      <vt:variant>
        <vt:i4>0</vt:i4>
      </vt:variant>
      <vt:variant>
        <vt:i4>5</vt:i4>
      </vt:variant>
      <vt:variant>
        <vt:lpwstr>http://www.nevo.co.il/law/70301/40d.a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6488160</vt:i4>
      </vt:variant>
      <vt:variant>
        <vt:i4>108</vt:i4>
      </vt:variant>
      <vt:variant>
        <vt:i4>0</vt:i4>
      </vt:variant>
      <vt:variant>
        <vt:i4>5</vt:i4>
      </vt:variant>
      <vt:variant>
        <vt:lpwstr>http://www.nevo.co.il/law/70301/56</vt:lpwstr>
      </vt:variant>
      <vt:variant>
        <vt:lpwstr/>
      </vt:variant>
      <vt:variant>
        <vt:i4>6357088</vt:i4>
      </vt:variant>
      <vt:variant>
        <vt:i4>105</vt:i4>
      </vt:variant>
      <vt:variant>
        <vt:i4>0</vt:i4>
      </vt:variant>
      <vt:variant>
        <vt:i4>5</vt:i4>
      </vt:variant>
      <vt:variant>
        <vt:lpwstr>http://www.nevo.co.il/law/70301/54</vt:lpwstr>
      </vt:variant>
      <vt:variant>
        <vt:lpwstr/>
      </vt:variant>
      <vt:variant>
        <vt:i4>3211382</vt:i4>
      </vt:variant>
      <vt:variant>
        <vt:i4>102</vt:i4>
      </vt:variant>
      <vt:variant>
        <vt:i4>0</vt:i4>
      </vt:variant>
      <vt:variant>
        <vt:i4>5</vt:i4>
      </vt:variant>
      <vt:variant>
        <vt:lpwstr>http://www.nevo.co.il/case/21750647</vt:lpwstr>
      </vt:variant>
      <vt:variant>
        <vt:lpwstr/>
      </vt:variant>
      <vt:variant>
        <vt:i4>4128893</vt:i4>
      </vt:variant>
      <vt:variant>
        <vt:i4>99</vt:i4>
      </vt:variant>
      <vt:variant>
        <vt:i4>0</vt:i4>
      </vt:variant>
      <vt:variant>
        <vt:i4>5</vt:i4>
      </vt:variant>
      <vt:variant>
        <vt:lpwstr>http://www.nevo.co.il/case/6824952</vt:lpwstr>
      </vt:variant>
      <vt:variant>
        <vt:lpwstr/>
      </vt:variant>
      <vt:variant>
        <vt:i4>4063357</vt:i4>
      </vt:variant>
      <vt:variant>
        <vt:i4>96</vt:i4>
      </vt:variant>
      <vt:variant>
        <vt:i4>0</vt:i4>
      </vt:variant>
      <vt:variant>
        <vt:i4>5</vt:i4>
      </vt:variant>
      <vt:variant>
        <vt:lpwstr>http://www.nevo.co.il/case/5880417</vt:lpwstr>
      </vt:variant>
      <vt:variant>
        <vt:lpwstr/>
      </vt:variant>
      <vt:variant>
        <vt:i4>4063351</vt:i4>
      </vt:variant>
      <vt:variant>
        <vt:i4>93</vt:i4>
      </vt:variant>
      <vt:variant>
        <vt:i4>0</vt:i4>
      </vt:variant>
      <vt:variant>
        <vt:i4>5</vt:i4>
      </vt:variant>
      <vt:variant>
        <vt:lpwstr>http://www.nevo.co.il/case/17941073</vt:lpwstr>
      </vt:variant>
      <vt:variant>
        <vt:lpwstr/>
      </vt:variant>
      <vt:variant>
        <vt:i4>3276915</vt:i4>
      </vt:variant>
      <vt:variant>
        <vt:i4>90</vt:i4>
      </vt:variant>
      <vt:variant>
        <vt:i4>0</vt:i4>
      </vt:variant>
      <vt:variant>
        <vt:i4>5</vt:i4>
      </vt:variant>
      <vt:variant>
        <vt:lpwstr>http://www.nevo.co.il/case/6032057</vt:lpwstr>
      </vt:variant>
      <vt:variant>
        <vt:lpwstr/>
      </vt:variant>
      <vt:variant>
        <vt:i4>3539061</vt:i4>
      </vt:variant>
      <vt:variant>
        <vt:i4>87</vt:i4>
      </vt:variant>
      <vt:variant>
        <vt:i4>0</vt:i4>
      </vt:variant>
      <vt:variant>
        <vt:i4>5</vt:i4>
      </vt:variant>
      <vt:variant>
        <vt:lpwstr>http://www.nevo.co.il/case/11241449</vt:lpwstr>
      </vt:variant>
      <vt:variant>
        <vt:lpwstr/>
      </vt:variant>
      <vt:variant>
        <vt:i4>3276925</vt:i4>
      </vt:variant>
      <vt:variant>
        <vt:i4>84</vt:i4>
      </vt:variant>
      <vt:variant>
        <vt:i4>0</vt:i4>
      </vt:variant>
      <vt:variant>
        <vt:i4>5</vt:i4>
      </vt:variant>
      <vt:variant>
        <vt:lpwstr>http://www.nevo.co.il/case/4160484</vt:lpwstr>
      </vt:variant>
      <vt:variant>
        <vt:lpwstr/>
      </vt:variant>
      <vt:variant>
        <vt:i4>3276912</vt:i4>
      </vt:variant>
      <vt:variant>
        <vt:i4>81</vt:i4>
      </vt:variant>
      <vt:variant>
        <vt:i4>0</vt:i4>
      </vt:variant>
      <vt:variant>
        <vt:i4>5</vt:i4>
      </vt:variant>
      <vt:variant>
        <vt:lpwstr>http://www.nevo.co.il/case/23264160</vt:lpwstr>
      </vt:variant>
      <vt:variant>
        <vt:lpwstr/>
      </vt:variant>
      <vt:variant>
        <vt:i4>3932276</vt:i4>
      </vt:variant>
      <vt:variant>
        <vt:i4>78</vt:i4>
      </vt:variant>
      <vt:variant>
        <vt:i4>0</vt:i4>
      </vt:variant>
      <vt:variant>
        <vt:i4>5</vt:i4>
      </vt:variant>
      <vt:variant>
        <vt:lpwstr>http://www.nevo.co.il/case/26836502</vt:lpwstr>
      </vt:variant>
      <vt:variant>
        <vt:lpwstr/>
      </vt:variant>
      <vt:variant>
        <vt:i4>3932273</vt:i4>
      </vt:variant>
      <vt:variant>
        <vt:i4>75</vt:i4>
      </vt:variant>
      <vt:variant>
        <vt:i4>0</vt:i4>
      </vt:variant>
      <vt:variant>
        <vt:i4>5</vt:i4>
      </vt:variant>
      <vt:variant>
        <vt:lpwstr>http://www.nevo.co.il/case/4036833</vt:lpwstr>
      </vt:variant>
      <vt:variant>
        <vt:lpwstr/>
      </vt:variant>
      <vt:variant>
        <vt:i4>3735667</vt:i4>
      </vt:variant>
      <vt:variant>
        <vt:i4>72</vt:i4>
      </vt:variant>
      <vt:variant>
        <vt:i4>0</vt:i4>
      </vt:variant>
      <vt:variant>
        <vt:i4>5</vt:i4>
      </vt:variant>
      <vt:variant>
        <vt:lpwstr>http://www.nevo.co.il/case/22976244</vt:lpwstr>
      </vt:variant>
      <vt:variant>
        <vt:lpwstr/>
      </vt:variant>
      <vt:variant>
        <vt:i4>4063344</vt:i4>
      </vt:variant>
      <vt:variant>
        <vt:i4>69</vt:i4>
      </vt:variant>
      <vt:variant>
        <vt:i4>0</vt:i4>
      </vt:variant>
      <vt:variant>
        <vt:i4>5</vt:i4>
      </vt:variant>
      <vt:variant>
        <vt:lpwstr>http://www.nevo.co.il/case/22723482</vt:lpwstr>
      </vt:variant>
      <vt:variant>
        <vt:lpwstr/>
      </vt:variant>
      <vt:variant>
        <vt:i4>4063350</vt:i4>
      </vt:variant>
      <vt:variant>
        <vt:i4>66</vt:i4>
      </vt:variant>
      <vt:variant>
        <vt:i4>0</vt:i4>
      </vt:variant>
      <vt:variant>
        <vt:i4>5</vt:i4>
      </vt:variant>
      <vt:variant>
        <vt:lpwstr>http://www.nevo.co.il/case/25623599</vt:lpwstr>
      </vt:variant>
      <vt:variant>
        <vt:lpwstr/>
      </vt:variant>
      <vt:variant>
        <vt:i4>3997809</vt:i4>
      </vt:variant>
      <vt:variant>
        <vt:i4>63</vt:i4>
      </vt:variant>
      <vt:variant>
        <vt:i4>0</vt:i4>
      </vt:variant>
      <vt:variant>
        <vt:i4>5</vt:i4>
      </vt:variant>
      <vt:variant>
        <vt:lpwstr>http://www.nevo.co.il/case/5583030</vt:lpwstr>
      </vt:variant>
      <vt:variant>
        <vt:lpwstr/>
      </vt:variant>
      <vt:variant>
        <vt:i4>3670139</vt:i4>
      </vt:variant>
      <vt:variant>
        <vt:i4>60</vt:i4>
      </vt:variant>
      <vt:variant>
        <vt:i4>0</vt:i4>
      </vt:variant>
      <vt:variant>
        <vt:i4>5</vt:i4>
      </vt:variant>
      <vt:variant>
        <vt:lpwstr>http://www.nevo.co.il/case/5738608</vt:lpwstr>
      </vt:variant>
      <vt:variant>
        <vt:lpwstr/>
      </vt:variant>
      <vt:variant>
        <vt:i4>3145848</vt:i4>
      </vt:variant>
      <vt:variant>
        <vt:i4>57</vt:i4>
      </vt:variant>
      <vt:variant>
        <vt:i4>0</vt:i4>
      </vt:variant>
      <vt:variant>
        <vt:i4>5</vt:i4>
      </vt:variant>
      <vt:variant>
        <vt:lpwstr>http://www.nevo.co.il/case/17939812</vt:lpwstr>
      </vt:variant>
      <vt:variant>
        <vt:lpwstr/>
      </vt:variant>
      <vt:variant>
        <vt:i4>8257637</vt:i4>
      </vt:variant>
      <vt:variant>
        <vt:i4>54</vt:i4>
      </vt:variant>
      <vt:variant>
        <vt:i4>0</vt:i4>
      </vt:variant>
      <vt:variant>
        <vt:i4>5</vt:i4>
      </vt:variant>
      <vt:variant>
        <vt:lpwstr>http://www.nevo.co.il/law/4216</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3211379</vt:i4>
      </vt:variant>
      <vt:variant>
        <vt:i4>45</vt:i4>
      </vt:variant>
      <vt:variant>
        <vt:i4>0</vt:i4>
      </vt:variant>
      <vt:variant>
        <vt:i4>5</vt:i4>
      </vt:variant>
      <vt:variant>
        <vt:lpwstr>http://www.nevo.co.il/case/5573417</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131150</vt:i4>
      </vt:variant>
      <vt:variant>
        <vt:i4>30</vt:i4>
      </vt:variant>
      <vt:variant>
        <vt:i4>0</vt:i4>
      </vt:variant>
      <vt:variant>
        <vt:i4>5</vt:i4>
      </vt:variant>
      <vt:variant>
        <vt:lpwstr>http://www.nevo.co.il/law/70301/56.a</vt:lpwstr>
      </vt:variant>
      <vt:variant>
        <vt:lpwstr/>
      </vt:variant>
      <vt:variant>
        <vt:i4>7143520</vt:i4>
      </vt:variant>
      <vt:variant>
        <vt:i4>27</vt:i4>
      </vt:variant>
      <vt:variant>
        <vt:i4>0</vt:i4>
      </vt:variant>
      <vt:variant>
        <vt:i4>5</vt:i4>
      </vt:variant>
      <vt:variant>
        <vt:lpwstr>http://www.nevo.co.il/law/70301/58</vt:lpwstr>
      </vt:variant>
      <vt:variant>
        <vt:lpwstr/>
      </vt:variant>
      <vt:variant>
        <vt:i4>131150</vt:i4>
      </vt:variant>
      <vt:variant>
        <vt:i4>24</vt:i4>
      </vt:variant>
      <vt:variant>
        <vt:i4>0</vt:i4>
      </vt:variant>
      <vt:variant>
        <vt:i4>5</vt:i4>
      </vt:variant>
      <vt:variant>
        <vt:lpwstr>http://www.nevo.co.il/law/70301/56.a</vt:lpwstr>
      </vt:variant>
      <vt:variant>
        <vt:lpwstr/>
      </vt:variant>
      <vt:variant>
        <vt:i4>6488160</vt:i4>
      </vt:variant>
      <vt:variant>
        <vt:i4>21</vt:i4>
      </vt:variant>
      <vt:variant>
        <vt:i4>0</vt:i4>
      </vt:variant>
      <vt:variant>
        <vt:i4>5</vt:i4>
      </vt:variant>
      <vt:variant>
        <vt:lpwstr>http://www.nevo.co.il/law/70301/56</vt:lpwstr>
      </vt:variant>
      <vt:variant>
        <vt:lpwstr/>
      </vt:variant>
      <vt:variant>
        <vt:i4>6357088</vt:i4>
      </vt:variant>
      <vt:variant>
        <vt:i4>18</vt:i4>
      </vt:variant>
      <vt:variant>
        <vt:i4>0</vt:i4>
      </vt:variant>
      <vt:variant>
        <vt:i4>5</vt:i4>
      </vt:variant>
      <vt:variant>
        <vt:lpwstr>http://www.nevo.co.il/law/70301/54</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2023-12-18T10:24:00Z</cp:lastPrinted>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7858</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מיכאל לוז'נסקי</vt:lpwstr>
  </property>
  <property fmtid="{D5CDD505-2E9C-101B-9397-08002B2CF9AE}" pid="10" name="LAWYER">
    <vt:lpwstr>הילה מלול;יוסי דגה</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20231218</vt:lpwstr>
  </property>
  <property fmtid="{D5CDD505-2E9C-101B-9397-08002B2CF9AE}" pid="14" name="TYPE_N_DATE">
    <vt:lpwstr>38020231218</vt:lpwstr>
  </property>
  <property fmtid="{D5CDD505-2E9C-101B-9397-08002B2CF9AE}" pid="15" name="WORDNUMPAGES">
    <vt:lpwstr>9</vt:lpwstr>
  </property>
  <property fmtid="{D5CDD505-2E9C-101B-9397-08002B2CF9AE}" pid="16" name="TYPE_ABS_DATE">
    <vt:lpwstr>380120231218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5573417;17939812;5738608;5583030;25623599;22723482;22976244;4036833;26836502;23264160;4160484;11241449;6032057;17941073;5880417;6824952;21750647:2;25293155;22555735;6032952;16900431;6102737;17045935;16864089;5716393;6166988;5588319;5920357;5701345</vt:lpwstr>
  </property>
  <property fmtid="{D5CDD505-2E9C-101B-9397-08002B2CF9AE}" pid="36" name="CASESLISTTMP2">
    <vt:lpwstr>5576705;17035836;21728042;30011004</vt:lpwstr>
  </property>
  <property fmtid="{D5CDD505-2E9C-101B-9397-08002B2CF9AE}" pid="37" name="LAWLISTTMP1">
    <vt:lpwstr>4216/007.a;007.c</vt:lpwstr>
  </property>
  <property fmtid="{D5CDD505-2E9C-101B-9397-08002B2CF9AE}" pid="38" name="LAWLISTTMP2">
    <vt:lpwstr>70301/040c.a;054;056;040d.a:2;056.a;058</vt:lpwstr>
  </property>
  <property fmtid="{D5CDD505-2E9C-101B-9397-08002B2CF9AE}" pid="39" name="METAKZER">
    <vt:lpwstr>הרץ קרן</vt:lpwstr>
  </property>
  <property fmtid="{D5CDD505-2E9C-101B-9397-08002B2CF9AE}" pid="40" name="NOSE1ID">
    <vt:lpwstr>77;77</vt:lpwstr>
  </property>
  <property fmtid="{D5CDD505-2E9C-101B-9397-08002B2CF9AE}" pid="41" name="NOSE2ID">
    <vt:lpwstr>1443;1446</vt:lpwstr>
  </property>
  <property fmtid="{D5CDD505-2E9C-101B-9397-08002B2CF9AE}" pid="42" name="NOSE3ID">
    <vt:lpwstr>8878;8980</vt:lpwstr>
  </property>
  <property fmtid="{D5CDD505-2E9C-101B-9397-08002B2CF9AE}" pid="43" name="NOSE11">
    <vt:lpwstr>עונשין</vt:lpwstr>
  </property>
  <property fmtid="{D5CDD505-2E9C-101B-9397-08002B2CF9AE}" pid="44" name="NOSE21">
    <vt:lpwstr>עבירות</vt:lpwstr>
  </property>
  <property fmtid="{D5CDD505-2E9C-101B-9397-08002B2CF9AE}" pid="45" name="NOSE31">
    <vt:lpwstr>סמים</vt:lpwstr>
  </property>
  <property fmtid="{D5CDD505-2E9C-101B-9397-08002B2CF9AE}" pid="46" name="NOSE12">
    <vt:lpwstr>עונשין</vt:lpwstr>
  </property>
  <property fmtid="{D5CDD505-2E9C-101B-9397-08002B2CF9AE}" pid="47" name="NOSE22">
    <vt:lpwstr>ענישה</vt:lpwstr>
  </property>
  <property fmtid="{D5CDD505-2E9C-101B-9397-08002B2CF9AE}" pid="48" name="NOSE32">
    <vt:lpwstr>מאסר על תנאי</vt:lpwstr>
  </property>
  <property fmtid="{D5CDD505-2E9C-101B-9397-08002B2CF9AE}" pid="49" name="NOSE13">
    <vt:lpwstr/>
  </property>
  <property fmtid="{D5CDD505-2E9C-101B-9397-08002B2CF9AE}" pid="50" name="NOSE23">
    <vt:lpwstr/>
  </property>
  <property fmtid="{D5CDD505-2E9C-101B-9397-08002B2CF9AE}" pid="51" name="NOSE33">
    <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20231227</vt:lpwstr>
  </property>
</Properties>
</file>