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063DA4" w:rsidRPr="007C21F9" w14:paraId="2C4F4061" w14:textId="77777777" w:rsidTr="008C2254">
        <w:trPr>
          <w:gridAfter w:val="1"/>
          <w:wAfter w:w="99" w:type="dxa"/>
          <w:trHeight w:hRule="exact" w:val="418"/>
          <w:jc w:val="center"/>
        </w:trPr>
        <w:tc>
          <w:tcPr>
            <w:tcW w:w="8721" w:type="dxa"/>
            <w:gridSpan w:val="4"/>
          </w:tcPr>
          <w:p w14:paraId="65B6AE72" w14:textId="77777777" w:rsidR="00063DA4" w:rsidRPr="007C21F9" w:rsidRDefault="00063DA4" w:rsidP="00DB28BC">
            <w:pPr>
              <w:pStyle w:val="a3"/>
              <w:jc w:val="center"/>
              <w:rPr>
                <w:rFonts w:ascii="Tahoma" w:hAnsi="Tahoma" w:cs="Tahoma"/>
                <w:color w:val="000080"/>
                <w:rtl/>
              </w:rPr>
            </w:pPr>
            <w:bookmarkStart w:id="0" w:name="LastJudge"/>
            <w:r w:rsidRPr="007C21F9">
              <w:rPr>
                <w:rFonts w:ascii="Tahoma" w:hAnsi="Tahoma" w:cs="Tahoma"/>
                <w:b/>
                <w:bCs/>
                <w:color w:val="000080"/>
                <w:rtl/>
              </w:rPr>
              <w:t>בית משפט השלום בפתח תקווה</w:t>
            </w:r>
          </w:p>
        </w:tc>
      </w:tr>
      <w:tr w:rsidR="00063DA4" w:rsidRPr="007C21F9" w14:paraId="65024B36" w14:textId="77777777" w:rsidTr="008C2254">
        <w:trPr>
          <w:gridAfter w:val="1"/>
          <w:wAfter w:w="99" w:type="dxa"/>
          <w:trHeight w:val="337"/>
          <w:jc w:val="center"/>
        </w:trPr>
        <w:tc>
          <w:tcPr>
            <w:tcW w:w="5055" w:type="dxa"/>
            <w:gridSpan w:val="3"/>
          </w:tcPr>
          <w:p w14:paraId="77659177" w14:textId="77777777" w:rsidR="00063DA4" w:rsidRPr="007C21F9" w:rsidRDefault="00063DA4" w:rsidP="00DB28BC">
            <w:pPr>
              <w:rPr>
                <w:rFonts w:cs="FrankRuehl"/>
                <w:sz w:val="28"/>
                <w:szCs w:val="28"/>
                <w:rtl/>
              </w:rPr>
            </w:pPr>
            <w:r w:rsidRPr="007C21F9">
              <w:rPr>
                <w:rFonts w:cs="FrankRuehl"/>
                <w:sz w:val="28"/>
                <w:szCs w:val="28"/>
                <w:rtl/>
              </w:rPr>
              <w:t>ת"פ</w:t>
            </w:r>
            <w:r w:rsidRPr="007C21F9">
              <w:rPr>
                <w:rFonts w:cs="FrankRuehl" w:hint="cs"/>
                <w:sz w:val="28"/>
                <w:szCs w:val="28"/>
                <w:rtl/>
              </w:rPr>
              <w:t xml:space="preserve"> </w:t>
            </w:r>
            <w:r w:rsidRPr="007C21F9">
              <w:rPr>
                <w:rFonts w:cs="FrankRuehl"/>
                <w:sz w:val="28"/>
                <w:szCs w:val="28"/>
                <w:rtl/>
              </w:rPr>
              <w:t>9733-02-21</w:t>
            </w:r>
            <w:r w:rsidRPr="007C21F9">
              <w:rPr>
                <w:rFonts w:cs="FrankRuehl" w:hint="cs"/>
                <w:sz w:val="28"/>
                <w:szCs w:val="28"/>
                <w:rtl/>
              </w:rPr>
              <w:t xml:space="preserve"> </w:t>
            </w:r>
            <w:r w:rsidRPr="007C21F9">
              <w:rPr>
                <w:rFonts w:cs="FrankRuehl"/>
                <w:sz w:val="28"/>
                <w:szCs w:val="28"/>
                <w:rtl/>
              </w:rPr>
              <w:t>מדינת ישראל נ' רמלאווי ואח'</w:t>
            </w:r>
          </w:p>
          <w:p w14:paraId="0E8A8655" w14:textId="77777777" w:rsidR="00063DA4" w:rsidRPr="007C21F9" w:rsidRDefault="00063DA4" w:rsidP="00DB28BC">
            <w:pPr>
              <w:pStyle w:val="a3"/>
              <w:rPr>
                <w:rFonts w:cs="FrankRuehl"/>
                <w:sz w:val="28"/>
                <w:szCs w:val="28"/>
                <w:rtl/>
              </w:rPr>
            </w:pPr>
          </w:p>
        </w:tc>
        <w:tc>
          <w:tcPr>
            <w:tcW w:w="3666" w:type="dxa"/>
          </w:tcPr>
          <w:p w14:paraId="73502758" w14:textId="77777777" w:rsidR="00063DA4" w:rsidRPr="007C21F9" w:rsidRDefault="00063DA4" w:rsidP="00DB28BC">
            <w:pPr>
              <w:pStyle w:val="a3"/>
              <w:jc w:val="right"/>
              <w:rPr>
                <w:rFonts w:cs="FrankRuehl"/>
                <w:sz w:val="28"/>
                <w:szCs w:val="28"/>
                <w:rtl/>
              </w:rPr>
            </w:pPr>
          </w:p>
        </w:tc>
      </w:tr>
      <w:tr w:rsidR="00063DA4" w:rsidRPr="007C21F9" w14:paraId="0F92C77C" w14:textId="77777777" w:rsidTr="008C2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40C345B" w14:textId="77777777" w:rsidR="00063DA4" w:rsidRPr="007C21F9" w:rsidRDefault="00063DA4" w:rsidP="00063DA4">
            <w:pPr>
              <w:jc w:val="both"/>
              <w:rPr>
                <w:rFonts w:ascii="David" w:hAnsi="David"/>
                <w:sz w:val="26"/>
                <w:szCs w:val="26"/>
              </w:rPr>
            </w:pPr>
            <w:r w:rsidRPr="007C21F9">
              <w:rPr>
                <w:rFonts w:hint="cs"/>
                <w:rtl/>
              </w:rPr>
              <w:t xml:space="preserve"> </w:t>
            </w:r>
            <w:r w:rsidRPr="007C21F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3414374" w14:textId="77777777" w:rsidR="00063DA4" w:rsidRPr="007C21F9" w:rsidRDefault="00063DA4" w:rsidP="00DB28BC">
            <w:pPr>
              <w:rPr>
                <w:rFonts w:ascii="David" w:hAnsi="David"/>
                <w:b/>
                <w:bCs/>
                <w:sz w:val="26"/>
                <w:szCs w:val="26"/>
                <w:rtl/>
              </w:rPr>
            </w:pPr>
            <w:r w:rsidRPr="007C21F9">
              <w:rPr>
                <w:rFonts w:ascii="David" w:hAnsi="David"/>
                <w:b/>
                <w:bCs/>
                <w:sz w:val="26"/>
                <w:szCs w:val="26"/>
                <w:rtl/>
              </w:rPr>
              <w:t>כבוד השופט  דרור קלייטמן</w:t>
            </w:r>
          </w:p>
          <w:p w14:paraId="79C57C0C" w14:textId="77777777" w:rsidR="00063DA4" w:rsidRPr="007C21F9" w:rsidRDefault="00063DA4" w:rsidP="00DB28BC">
            <w:pPr>
              <w:rPr>
                <w:rFonts w:ascii="David" w:hAnsi="David"/>
                <w:sz w:val="26"/>
                <w:szCs w:val="26"/>
                <w:rtl/>
              </w:rPr>
            </w:pPr>
          </w:p>
          <w:p w14:paraId="2834E06F" w14:textId="77777777" w:rsidR="00063DA4" w:rsidRPr="007C21F9" w:rsidRDefault="00063DA4" w:rsidP="00063DA4">
            <w:pPr>
              <w:jc w:val="both"/>
              <w:rPr>
                <w:rFonts w:ascii="David" w:hAnsi="David"/>
                <w:sz w:val="26"/>
                <w:szCs w:val="26"/>
              </w:rPr>
            </w:pPr>
          </w:p>
        </w:tc>
      </w:tr>
      <w:tr w:rsidR="00063DA4" w:rsidRPr="007C21F9" w14:paraId="5506C413" w14:textId="77777777" w:rsidTr="008C2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FBACA1" w14:textId="77777777" w:rsidR="00063DA4" w:rsidRPr="007C21F9" w:rsidRDefault="00063DA4" w:rsidP="00063DA4">
            <w:pPr>
              <w:jc w:val="both"/>
              <w:rPr>
                <w:rFonts w:ascii="David" w:hAnsi="David"/>
                <w:sz w:val="26"/>
                <w:szCs w:val="26"/>
              </w:rPr>
            </w:pPr>
            <w:bookmarkStart w:id="1" w:name="FirstAppellant"/>
            <w:bookmarkStart w:id="2" w:name="FirstLawyer"/>
            <w:r w:rsidRPr="007C21F9">
              <w:rPr>
                <w:rFonts w:ascii="David" w:hAnsi="David"/>
                <w:sz w:val="26"/>
                <w:szCs w:val="26"/>
                <w:rtl/>
              </w:rPr>
              <w:t>בעניין:</w:t>
            </w:r>
          </w:p>
        </w:tc>
        <w:tc>
          <w:tcPr>
            <w:tcW w:w="3219" w:type="dxa"/>
            <w:tcBorders>
              <w:top w:val="nil"/>
              <w:left w:val="nil"/>
              <w:bottom w:val="nil"/>
              <w:right w:val="nil"/>
            </w:tcBorders>
            <w:shd w:val="clear" w:color="auto" w:fill="auto"/>
          </w:tcPr>
          <w:p w14:paraId="2E1A4207" w14:textId="77777777" w:rsidR="00063DA4" w:rsidRPr="007C21F9" w:rsidRDefault="00063DA4" w:rsidP="00063DA4">
            <w:pPr>
              <w:suppressLineNumbers/>
            </w:pPr>
            <w:r w:rsidRPr="007C21F9">
              <w:rPr>
                <w:rFonts w:ascii="Arial" w:hAnsi="Arial" w:hint="cs"/>
                <w:b/>
                <w:bCs/>
                <w:sz w:val="26"/>
                <w:szCs w:val="26"/>
                <w:rtl/>
              </w:rPr>
              <w:t>ה</w:t>
            </w:r>
            <w:r w:rsidRPr="007C21F9">
              <w:rPr>
                <w:rFonts w:ascii="Arial" w:hAnsi="Arial"/>
                <w:b/>
                <w:bCs/>
                <w:sz w:val="26"/>
                <w:szCs w:val="26"/>
                <w:rtl/>
              </w:rPr>
              <w:t>מאשימה</w:t>
            </w:r>
          </w:p>
          <w:p w14:paraId="4063E075" w14:textId="77777777" w:rsidR="00063DA4" w:rsidRPr="007C21F9" w:rsidRDefault="00063DA4" w:rsidP="00DB28B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2A6C125" w14:textId="77777777" w:rsidR="00063DA4" w:rsidRPr="007C21F9" w:rsidRDefault="00063DA4" w:rsidP="00063DA4">
            <w:pPr>
              <w:suppressLineNumbers/>
              <w:rPr>
                <w:rFonts w:ascii="Arial" w:hAnsi="Arial"/>
                <w:b/>
                <w:bCs/>
                <w:sz w:val="26"/>
                <w:szCs w:val="26"/>
                <w:rtl/>
              </w:rPr>
            </w:pPr>
            <w:r w:rsidRPr="007C21F9">
              <w:rPr>
                <w:rFonts w:ascii="Arial" w:hAnsi="Arial"/>
                <w:b/>
                <w:bCs/>
                <w:sz w:val="26"/>
                <w:szCs w:val="26"/>
                <w:rtl/>
              </w:rPr>
              <w:t>מדינת ישראל</w:t>
            </w:r>
            <w:r w:rsidRPr="007C21F9">
              <w:rPr>
                <w:rFonts w:ascii="Arial" w:hAnsi="Arial" w:hint="cs"/>
                <w:b/>
                <w:bCs/>
                <w:sz w:val="26"/>
                <w:szCs w:val="26"/>
                <w:rtl/>
              </w:rPr>
              <w:t xml:space="preserve"> </w:t>
            </w:r>
          </w:p>
          <w:p w14:paraId="624C7DB5" w14:textId="77777777" w:rsidR="00063DA4" w:rsidRPr="007C21F9" w:rsidRDefault="00063DA4" w:rsidP="00063DA4">
            <w:pPr>
              <w:suppressLineNumbers/>
            </w:pPr>
            <w:r w:rsidRPr="007C21F9">
              <w:rPr>
                <w:rFonts w:ascii="Arial" w:hAnsi="Arial"/>
                <w:rtl/>
              </w:rPr>
              <w:t>ע"י ב"כ עוה"ד</w:t>
            </w:r>
            <w:r w:rsidRPr="007C21F9">
              <w:rPr>
                <w:rFonts w:hint="cs"/>
                <w:rtl/>
              </w:rPr>
              <w:t xml:space="preserve"> אשרת קראוזר- לשכת תביעות פתח תקווה</w:t>
            </w:r>
          </w:p>
          <w:p w14:paraId="2B7F7DB8" w14:textId="77777777" w:rsidR="00063DA4" w:rsidRPr="007C21F9" w:rsidRDefault="00063DA4" w:rsidP="00DB28BC">
            <w:pPr>
              <w:rPr>
                <w:rFonts w:ascii="David" w:hAnsi="David"/>
                <w:sz w:val="26"/>
                <w:szCs w:val="26"/>
              </w:rPr>
            </w:pPr>
          </w:p>
        </w:tc>
      </w:tr>
      <w:bookmarkEnd w:id="1"/>
      <w:bookmarkEnd w:id="2"/>
      <w:tr w:rsidR="00063DA4" w:rsidRPr="007C21F9" w14:paraId="2C3BB4C9" w14:textId="77777777" w:rsidTr="008C2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9CEAA2" w14:textId="77777777" w:rsidR="00063DA4" w:rsidRPr="007C21F9" w:rsidRDefault="00063DA4" w:rsidP="00063DA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1E251F8" w14:textId="77777777" w:rsidR="00063DA4" w:rsidRPr="007C21F9" w:rsidRDefault="00063DA4" w:rsidP="00063DA4">
            <w:pPr>
              <w:jc w:val="center"/>
              <w:rPr>
                <w:rFonts w:ascii="David" w:hAnsi="David"/>
                <w:b/>
                <w:bCs/>
                <w:sz w:val="26"/>
                <w:szCs w:val="26"/>
                <w:rtl/>
              </w:rPr>
            </w:pPr>
          </w:p>
          <w:p w14:paraId="226F8085" w14:textId="77777777" w:rsidR="00063DA4" w:rsidRPr="007C21F9" w:rsidRDefault="00063DA4" w:rsidP="00063DA4">
            <w:pPr>
              <w:jc w:val="center"/>
              <w:rPr>
                <w:rFonts w:ascii="David" w:hAnsi="David"/>
                <w:b/>
                <w:bCs/>
                <w:sz w:val="26"/>
                <w:szCs w:val="26"/>
                <w:rtl/>
              </w:rPr>
            </w:pPr>
            <w:r w:rsidRPr="007C21F9">
              <w:rPr>
                <w:rFonts w:ascii="David" w:hAnsi="David"/>
                <w:b/>
                <w:bCs/>
                <w:sz w:val="26"/>
                <w:szCs w:val="26"/>
                <w:rtl/>
              </w:rPr>
              <w:t>נגד</w:t>
            </w:r>
          </w:p>
          <w:p w14:paraId="2AA23799" w14:textId="77777777" w:rsidR="00063DA4" w:rsidRPr="007C21F9" w:rsidRDefault="00063DA4" w:rsidP="00063DA4">
            <w:pPr>
              <w:jc w:val="both"/>
              <w:rPr>
                <w:rFonts w:ascii="David" w:hAnsi="David"/>
                <w:sz w:val="26"/>
                <w:szCs w:val="26"/>
              </w:rPr>
            </w:pPr>
          </w:p>
        </w:tc>
      </w:tr>
      <w:tr w:rsidR="00063DA4" w:rsidRPr="007C21F9" w14:paraId="7988FC76" w14:textId="77777777" w:rsidTr="008C22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9935272" w14:textId="77777777" w:rsidR="00063DA4" w:rsidRPr="007C21F9" w:rsidRDefault="00063DA4" w:rsidP="00DB28BC">
            <w:pPr>
              <w:rPr>
                <w:rFonts w:ascii="David" w:hAnsi="David"/>
                <w:sz w:val="26"/>
                <w:szCs w:val="26"/>
                <w:rtl/>
              </w:rPr>
            </w:pPr>
          </w:p>
        </w:tc>
        <w:tc>
          <w:tcPr>
            <w:tcW w:w="3219" w:type="dxa"/>
            <w:tcBorders>
              <w:top w:val="nil"/>
              <w:left w:val="nil"/>
              <w:bottom w:val="nil"/>
              <w:right w:val="nil"/>
            </w:tcBorders>
            <w:shd w:val="clear" w:color="auto" w:fill="auto"/>
          </w:tcPr>
          <w:p w14:paraId="73CEA791" w14:textId="77777777" w:rsidR="00063DA4" w:rsidRPr="007C21F9" w:rsidRDefault="00063DA4" w:rsidP="00DB28BC">
            <w:pPr>
              <w:rPr>
                <w:rFonts w:ascii="Arial" w:hAnsi="Arial"/>
                <w:b/>
                <w:bCs/>
                <w:sz w:val="26"/>
                <w:szCs w:val="26"/>
                <w:rtl/>
              </w:rPr>
            </w:pPr>
            <w:r w:rsidRPr="007C21F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9FF62CE" w14:textId="77777777" w:rsidR="00063DA4" w:rsidRPr="007C21F9" w:rsidRDefault="00063DA4" w:rsidP="00063DA4">
            <w:pPr>
              <w:suppressLineNumbers/>
              <w:rPr>
                <w:rFonts w:ascii="Arial" w:hAnsi="Arial"/>
                <w:b/>
                <w:bCs/>
                <w:sz w:val="26"/>
                <w:szCs w:val="26"/>
                <w:rtl/>
              </w:rPr>
            </w:pPr>
            <w:r w:rsidRPr="007C21F9">
              <w:rPr>
                <w:rFonts w:ascii="Arial" w:hAnsi="Arial"/>
                <w:b/>
                <w:bCs/>
                <w:sz w:val="26"/>
                <w:szCs w:val="26"/>
                <w:rtl/>
              </w:rPr>
              <w:t>עיסא רמלאווי</w:t>
            </w:r>
            <w:r w:rsidRPr="007C21F9">
              <w:rPr>
                <w:rFonts w:ascii="Arial" w:hAnsi="Arial" w:hint="cs"/>
                <w:b/>
                <w:bCs/>
                <w:sz w:val="26"/>
                <w:szCs w:val="26"/>
                <w:rtl/>
              </w:rPr>
              <w:t xml:space="preserve"> </w:t>
            </w:r>
          </w:p>
          <w:p w14:paraId="357E5FDD" w14:textId="77777777" w:rsidR="00063DA4" w:rsidRPr="007C21F9" w:rsidRDefault="00063DA4" w:rsidP="00063DA4">
            <w:pPr>
              <w:suppressLineNumbers/>
            </w:pPr>
            <w:r w:rsidRPr="007C21F9">
              <w:rPr>
                <w:rFonts w:ascii="Arial" w:hAnsi="Arial"/>
                <w:rtl/>
              </w:rPr>
              <w:t>ע"י ב"כ עוה"ד</w:t>
            </w:r>
            <w:r w:rsidRPr="007C21F9">
              <w:rPr>
                <w:rFonts w:hint="cs"/>
                <w:rtl/>
              </w:rPr>
              <w:t xml:space="preserve"> פאדי חמדאן</w:t>
            </w:r>
          </w:p>
          <w:p w14:paraId="4C3071C2" w14:textId="77777777" w:rsidR="00063DA4" w:rsidRPr="007C21F9" w:rsidRDefault="00063DA4" w:rsidP="00063DA4">
            <w:pPr>
              <w:suppressLineNumbers/>
            </w:pPr>
            <w:r w:rsidRPr="007C21F9">
              <w:rPr>
                <w:rFonts w:ascii="Arial" w:hAnsi="Arial"/>
                <w:b/>
                <w:bCs/>
                <w:sz w:val="26"/>
                <w:szCs w:val="26"/>
                <w:rtl/>
              </w:rPr>
              <w:t xml:space="preserve">     </w:t>
            </w:r>
          </w:p>
        </w:tc>
      </w:tr>
    </w:tbl>
    <w:p w14:paraId="174A24AB" w14:textId="77777777" w:rsidR="008C2254" w:rsidRDefault="008C2254" w:rsidP="007C21F9">
      <w:pPr>
        <w:rPr>
          <w:sz w:val="26"/>
          <w:szCs w:val="26"/>
          <w:rtl/>
        </w:rPr>
      </w:pPr>
    </w:p>
    <w:p w14:paraId="126D79E2" w14:textId="77777777" w:rsidR="008C2254" w:rsidRPr="008C2254" w:rsidRDefault="008C2254" w:rsidP="008C2254">
      <w:pPr>
        <w:spacing w:after="120" w:line="240" w:lineRule="exact"/>
        <w:ind w:left="283" w:hanging="283"/>
        <w:jc w:val="both"/>
        <w:rPr>
          <w:rFonts w:ascii="FrankRuehl" w:hAnsi="FrankRuehl" w:cs="FrankRuehl"/>
          <w:rtl/>
        </w:rPr>
      </w:pPr>
    </w:p>
    <w:p w14:paraId="0CE98AB4" w14:textId="77777777" w:rsidR="009D61F6" w:rsidRPr="009D61F6" w:rsidRDefault="009D61F6" w:rsidP="009D61F6">
      <w:pPr>
        <w:spacing w:before="120" w:after="120" w:line="240" w:lineRule="exact"/>
        <w:ind w:left="283" w:hanging="283"/>
        <w:jc w:val="both"/>
        <w:rPr>
          <w:rFonts w:ascii="FrankRuehl" w:hAnsi="FrankRuehl" w:cs="FrankRuehl"/>
          <w:rtl/>
        </w:rPr>
      </w:pPr>
    </w:p>
    <w:p w14:paraId="767AC652" w14:textId="77777777" w:rsidR="00BC069D" w:rsidRDefault="00BC069D" w:rsidP="00BC069D">
      <w:pPr>
        <w:rPr>
          <w:sz w:val="26"/>
          <w:szCs w:val="26"/>
          <w:rtl/>
        </w:rPr>
      </w:pPr>
      <w:bookmarkStart w:id="3" w:name="LawTable"/>
      <w:bookmarkEnd w:id="3"/>
    </w:p>
    <w:p w14:paraId="5F173B10" w14:textId="77777777" w:rsidR="00BC069D" w:rsidRPr="00BC069D" w:rsidRDefault="00BC069D" w:rsidP="00BC069D">
      <w:pPr>
        <w:spacing w:before="120" w:after="120" w:line="240" w:lineRule="exact"/>
        <w:ind w:left="283" w:hanging="283"/>
        <w:jc w:val="both"/>
        <w:rPr>
          <w:rFonts w:ascii="FrankRuehl" w:hAnsi="FrankRuehl" w:cs="FrankRuehl"/>
          <w:rtl/>
        </w:rPr>
      </w:pPr>
    </w:p>
    <w:p w14:paraId="1941B7A5" w14:textId="77777777" w:rsidR="00BC069D" w:rsidRPr="00BC069D" w:rsidRDefault="00BC069D" w:rsidP="00BC069D">
      <w:pPr>
        <w:spacing w:before="120" w:after="120" w:line="240" w:lineRule="exact"/>
        <w:ind w:left="283" w:hanging="283"/>
        <w:jc w:val="both"/>
        <w:rPr>
          <w:rFonts w:ascii="FrankRuehl" w:hAnsi="FrankRuehl" w:cs="FrankRuehl"/>
          <w:rtl/>
        </w:rPr>
      </w:pPr>
    </w:p>
    <w:p w14:paraId="092EFED3" w14:textId="77777777" w:rsidR="00BC069D" w:rsidRPr="00BC069D" w:rsidRDefault="00BC069D" w:rsidP="00BC069D">
      <w:pPr>
        <w:spacing w:before="120" w:after="120" w:line="240" w:lineRule="exact"/>
        <w:ind w:left="283" w:hanging="283"/>
        <w:jc w:val="both"/>
        <w:rPr>
          <w:rFonts w:ascii="FrankRuehl" w:hAnsi="FrankRuehl" w:cs="FrankRuehl"/>
          <w:rtl/>
        </w:rPr>
      </w:pPr>
      <w:r w:rsidRPr="00BC069D">
        <w:rPr>
          <w:rFonts w:ascii="FrankRuehl" w:hAnsi="FrankRuehl" w:cs="FrankRuehl"/>
          <w:rtl/>
        </w:rPr>
        <w:t xml:space="preserve">חקיקה שאוזכרה: </w:t>
      </w:r>
    </w:p>
    <w:p w14:paraId="6AF29BDF" w14:textId="77777777" w:rsidR="00BC069D" w:rsidRPr="00BC069D" w:rsidRDefault="00BC069D" w:rsidP="00BC069D">
      <w:pPr>
        <w:spacing w:before="120" w:after="120" w:line="240" w:lineRule="exact"/>
        <w:ind w:left="283" w:hanging="283"/>
        <w:jc w:val="both"/>
        <w:rPr>
          <w:rFonts w:ascii="FrankRuehl" w:hAnsi="FrankRuehl" w:cs="FrankRuehl"/>
          <w:rtl/>
        </w:rPr>
      </w:pPr>
      <w:hyperlink r:id="rId7" w:history="1">
        <w:r w:rsidRPr="00BC069D">
          <w:rPr>
            <w:rFonts w:ascii="FrankRuehl" w:hAnsi="FrankRuehl" w:cs="FrankRuehl"/>
            <w:color w:val="0000FF"/>
            <w:rtl/>
          </w:rPr>
          <w:t>פקודת הסמים המסוכנים [נוסח חדש], תשל"ג-1973</w:t>
        </w:r>
      </w:hyperlink>
      <w:r w:rsidRPr="00BC069D">
        <w:rPr>
          <w:rFonts w:ascii="FrankRuehl" w:hAnsi="FrankRuehl" w:cs="FrankRuehl"/>
          <w:rtl/>
        </w:rPr>
        <w:t xml:space="preserve">: סע'  </w:t>
      </w:r>
      <w:hyperlink r:id="rId8" w:history="1">
        <w:r w:rsidRPr="00BC069D">
          <w:rPr>
            <w:rFonts w:ascii="FrankRuehl" w:hAnsi="FrankRuehl" w:cs="FrankRuehl"/>
            <w:color w:val="0000FF"/>
            <w:rtl/>
          </w:rPr>
          <w:t>7 (א)</w:t>
        </w:r>
      </w:hyperlink>
      <w:r w:rsidRPr="00BC069D">
        <w:rPr>
          <w:rFonts w:ascii="FrankRuehl" w:hAnsi="FrankRuehl" w:cs="FrankRuehl"/>
          <w:rtl/>
        </w:rPr>
        <w:t xml:space="preserve">, </w:t>
      </w:r>
      <w:hyperlink r:id="rId9" w:history="1">
        <w:r w:rsidRPr="00BC069D">
          <w:rPr>
            <w:rFonts w:ascii="FrankRuehl" w:hAnsi="FrankRuehl" w:cs="FrankRuehl"/>
            <w:color w:val="0000FF"/>
            <w:rtl/>
          </w:rPr>
          <w:t>7(ג)</w:t>
        </w:r>
      </w:hyperlink>
    </w:p>
    <w:p w14:paraId="7852B531" w14:textId="77777777" w:rsidR="00BC069D" w:rsidRPr="00BC069D" w:rsidRDefault="00BC069D" w:rsidP="00BC069D">
      <w:pPr>
        <w:spacing w:before="120" w:after="120" w:line="240" w:lineRule="exact"/>
        <w:ind w:left="283" w:hanging="283"/>
        <w:jc w:val="both"/>
        <w:rPr>
          <w:rFonts w:ascii="FrankRuehl" w:hAnsi="FrankRuehl" w:cs="FrankRuehl"/>
          <w:rtl/>
        </w:rPr>
      </w:pPr>
      <w:hyperlink r:id="rId10" w:history="1">
        <w:r w:rsidRPr="00BC069D">
          <w:rPr>
            <w:rFonts w:ascii="FrankRuehl" w:hAnsi="FrankRuehl" w:cs="FrankRuehl"/>
            <w:color w:val="0000FF"/>
            <w:rtl/>
          </w:rPr>
          <w:t>חוק העונשין, תשל"ז-1977</w:t>
        </w:r>
      </w:hyperlink>
      <w:r w:rsidRPr="00BC069D">
        <w:rPr>
          <w:rFonts w:ascii="FrankRuehl" w:hAnsi="FrankRuehl" w:cs="FrankRuehl"/>
          <w:rtl/>
        </w:rPr>
        <w:t xml:space="preserve">: סע'  </w:t>
      </w:r>
      <w:hyperlink r:id="rId11" w:history="1">
        <w:r w:rsidRPr="00BC069D">
          <w:rPr>
            <w:rFonts w:ascii="FrankRuehl" w:hAnsi="FrankRuehl" w:cs="FrankRuehl"/>
            <w:color w:val="0000FF"/>
            <w:rtl/>
          </w:rPr>
          <w:t>29(א)</w:t>
        </w:r>
      </w:hyperlink>
    </w:p>
    <w:p w14:paraId="17FE0A52" w14:textId="77777777" w:rsidR="00BC069D" w:rsidRPr="00BC069D" w:rsidRDefault="00BC069D" w:rsidP="00BC069D">
      <w:pPr>
        <w:rPr>
          <w:sz w:val="26"/>
          <w:szCs w:val="26"/>
          <w:rtl/>
        </w:rPr>
      </w:pPr>
      <w:bookmarkStart w:id="4" w:name="LawTable_End"/>
      <w:bookmarkEnd w:id="4"/>
    </w:p>
    <w:p w14:paraId="07DEA676" w14:textId="77777777" w:rsidR="00063DA4" w:rsidRPr="009D61F6" w:rsidRDefault="00063DA4" w:rsidP="009D61F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3DA4" w14:paraId="1B9D8B65" w14:textId="77777777" w:rsidTr="00063DA4">
        <w:trPr>
          <w:trHeight w:val="355"/>
          <w:jc w:val="center"/>
        </w:trPr>
        <w:tc>
          <w:tcPr>
            <w:tcW w:w="8820" w:type="dxa"/>
            <w:tcBorders>
              <w:top w:val="nil"/>
              <w:left w:val="nil"/>
              <w:bottom w:val="nil"/>
              <w:right w:val="nil"/>
            </w:tcBorders>
            <w:shd w:val="clear" w:color="auto" w:fill="auto"/>
          </w:tcPr>
          <w:p w14:paraId="03A4B8F7" w14:textId="77777777" w:rsidR="007C21F9" w:rsidRPr="007C21F9" w:rsidRDefault="007C21F9" w:rsidP="007C21F9">
            <w:pPr>
              <w:jc w:val="center"/>
              <w:rPr>
                <w:rFonts w:ascii="David" w:hAnsi="David"/>
                <w:b/>
                <w:bCs/>
                <w:sz w:val="32"/>
                <w:szCs w:val="32"/>
                <w:u w:val="single"/>
                <w:rtl/>
              </w:rPr>
            </w:pPr>
            <w:bookmarkStart w:id="5" w:name="PsakDin" w:colFirst="0" w:colLast="0"/>
            <w:bookmarkEnd w:id="0"/>
            <w:r w:rsidRPr="007C21F9">
              <w:rPr>
                <w:rFonts w:ascii="David" w:hAnsi="David"/>
                <w:b/>
                <w:bCs/>
                <w:sz w:val="32"/>
                <w:szCs w:val="32"/>
                <w:u w:val="single"/>
                <w:rtl/>
              </w:rPr>
              <w:t>גזר דין</w:t>
            </w:r>
          </w:p>
          <w:p w14:paraId="615882C4" w14:textId="77777777" w:rsidR="00063DA4" w:rsidRPr="007C21F9" w:rsidRDefault="00063DA4" w:rsidP="007C21F9">
            <w:pPr>
              <w:jc w:val="center"/>
              <w:rPr>
                <w:rFonts w:ascii="David" w:hAnsi="David"/>
                <w:bCs/>
                <w:sz w:val="32"/>
                <w:szCs w:val="32"/>
                <w:u w:val="single"/>
                <w:rtl/>
              </w:rPr>
            </w:pPr>
          </w:p>
        </w:tc>
      </w:tr>
      <w:bookmarkEnd w:id="5"/>
    </w:tbl>
    <w:p w14:paraId="05F974A4" w14:textId="77777777" w:rsidR="00063DA4" w:rsidRPr="000F2247" w:rsidRDefault="00063DA4" w:rsidP="00063DA4">
      <w:pPr>
        <w:rPr>
          <w:rFonts w:ascii="Arial" w:hAnsi="Arial"/>
          <w:b/>
          <w:bCs/>
          <w:sz w:val="26"/>
          <w:szCs w:val="26"/>
          <w:rtl/>
        </w:rPr>
      </w:pPr>
    </w:p>
    <w:p w14:paraId="4DFC6DFA" w14:textId="77777777" w:rsidR="00063DA4" w:rsidRDefault="00063DA4" w:rsidP="00063DA4">
      <w:pPr>
        <w:spacing w:after="160" w:line="480" w:lineRule="auto"/>
        <w:jc w:val="both"/>
        <w:rPr>
          <w:rFonts w:ascii="David" w:eastAsia="Calibri" w:hAnsi="David"/>
          <w:b/>
          <w:bCs/>
          <w:u w:val="single"/>
          <w:rtl/>
        </w:rPr>
      </w:pPr>
    </w:p>
    <w:p w14:paraId="6813E4B6" w14:textId="77777777" w:rsidR="00063DA4" w:rsidRPr="00316B34" w:rsidRDefault="00063DA4" w:rsidP="00063DA4">
      <w:pPr>
        <w:spacing w:after="160" w:line="480" w:lineRule="auto"/>
        <w:jc w:val="both"/>
        <w:rPr>
          <w:rFonts w:ascii="David" w:eastAsia="Calibri" w:hAnsi="David"/>
          <w:b/>
          <w:bCs/>
          <w:u w:val="single"/>
        </w:rPr>
      </w:pPr>
      <w:r w:rsidRPr="00316B34">
        <w:rPr>
          <w:rFonts w:ascii="David" w:eastAsia="Calibri" w:hAnsi="David"/>
          <w:b/>
          <w:bCs/>
          <w:u w:val="single"/>
          <w:rtl/>
        </w:rPr>
        <w:t xml:space="preserve">רקע </w:t>
      </w:r>
    </w:p>
    <w:p w14:paraId="5E3A129A" w14:textId="77777777" w:rsidR="00063DA4" w:rsidRPr="00316B34" w:rsidRDefault="00063DA4" w:rsidP="00063DA4">
      <w:pPr>
        <w:numPr>
          <w:ilvl w:val="0"/>
          <w:numId w:val="1"/>
        </w:numPr>
        <w:spacing w:after="160" w:line="480" w:lineRule="auto"/>
        <w:contextualSpacing/>
        <w:jc w:val="both"/>
        <w:rPr>
          <w:rFonts w:ascii="David" w:eastAsia="Calibri" w:hAnsi="David"/>
          <w:rtl/>
        </w:rPr>
      </w:pPr>
      <w:bookmarkStart w:id="6" w:name="ABSTRACT_START"/>
      <w:bookmarkEnd w:id="6"/>
      <w:r w:rsidRPr="00316B34">
        <w:rPr>
          <w:rFonts w:ascii="David" w:eastAsia="Calibri" w:hAnsi="David"/>
          <w:rtl/>
        </w:rPr>
        <w:t xml:space="preserve">הנאשם הורשע, לאחר שהחל בניהול הליך הוכחות, על יסוד הודאתו בביצוע עבירה של החזקת סם שלא לצריכה עצמית בצוותא, לפי סעיף </w:t>
      </w:r>
      <w:hyperlink r:id="rId12" w:history="1">
        <w:r w:rsidR="008C2254" w:rsidRPr="008C2254">
          <w:rPr>
            <w:rStyle w:val="Hyperlink"/>
            <w:rFonts w:ascii="David" w:eastAsia="Calibri" w:hAnsi="David"/>
            <w:rtl/>
          </w:rPr>
          <w:t>7 (א)</w:t>
        </w:r>
      </w:hyperlink>
      <w:r w:rsidRPr="00316B34">
        <w:rPr>
          <w:rFonts w:ascii="David" w:eastAsia="Calibri" w:hAnsi="David"/>
          <w:rtl/>
        </w:rPr>
        <w:t xml:space="preserve"> + </w:t>
      </w:r>
      <w:hyperlink r:id="rId13" w:history="1">
        <w:r w:rsidR="008C2254" w:rsidRPr="008C2254">
          <w:rPr>
            <w:rStyle w:val="Hyperlink"/>
            <w:rFonts w:ascii="David" w:eastAsia="Calibri" w:hAnsi="David"/>
            <w:rtl/>
          </w:rPr>
          <w:t>7(ג)</w:t>
        </w:r>
      </w:hyperlink>
      <w:r w:rsidRPr="00316B34">
        <w:rPr>
          <w:rFonts w:ascii="David" w:eastAsia="Calibri" w:hAnsi="David"/>
          <w:rtl/>
        </w:rPr>
        <w:t xml:space="preserve"> רישא ל</w:t>
      </w:r>
      <w:hyperlink r:id="rId14" w:history="1">
        <w:r w:rsidR="007C21F9" w:rsidRPr="007C21F9">
          <w:rPr>
            <w:rFonts w:ascii="David" w:eastAsia="Calibri" w:hAnsi="David"/>
            <w:color w:val="0000FF"/>
            <w:u w:val="single"/>
            <w:rtl/>
          </w:rPr>
          <w:t>פקודת הסמים המסוכנים</w:t>
        </w:r>
      </w:hyperlink>
      <w:r w:rsidRPr="00316B34">
        <w:rPr>
          <w:rFonts w:ascii="David" w:eastAsia="Calibri" w:hAnsi="David"/>
          <w:rtl/>
        </w:rPr>
        <w:t xml:space="preserve"> תשל"ג - 1973+ </w:t>
      </w:r>
      <w:hyperlink r:id="rId15" w:history="1">
        <w:r w:rsidR="008C2254" w:rsidRPr="008C2254">
          <w:rPr>
            <w:rStyle w:val="Hyperlink"/>
            <w:rFonts w:ascii="David" w:eastAsia="Calibri" w:hAnsi="David"/>
            <w:rtl/>
          </w:rPr>
          <w:t>29(א)</w:t>
        </w:r>
      </w:hyperlink>
      <w:r w:rsidRPr="00316B34">
        <w:rPr>
          <w:rFonts w:ascii="David" w:eastAsia="Calibri" w:hAnsi="David"/>
          <w:rtl/>
        </w:rPr>
        <w:t xml:space="preserve"> ל</w:t>
      </w:r>
      <w:hyperlink r:id="rId16" w:history="1">
        <w:r w:rsidR="007C21F9" w:rsidRPr="007C21F9">
          <w:rPr>
            <w:rFonts w:ascii="David" w:eastAsia="Calibri" w:hAnsi="David"/>
            <w:color w:val="0000FF"/>
            <w:u w:val="single"/>
            <w:rtl/>
          </w:rPr>
          <w:t>חוק העונשין</w:t>
        </w:r>
      </w:hyperlink>
      <w:r w:rsidRPr="00316B34">
        <w:rPr>
          <w:rFonts w:ascii="David" w:eastAsia="Calibri" w:hAnsi="David"/>
          <w:rtl/>
        </w:rPr>
        <w:t xml:space="preserve"> התשל"ז-1977. </w:t>
      </w:r>
    </w:p>
    <w:p w14:paraId="74E87AC7" w14:textId="77777777" w:rsidR="00063DA4" w:rsidRPr="00316B34" w:rsidRDefault="00063DA4" w:rsidP="00063DA4">
      <w:pPr>
        <w:numPr>
          <w:ilvl w:val="0"/>
          <w:numId w:val="1"/>
        </w:numPr>
        <w:spacing w:after="160" w:line="480" w:lineRule="auto"/>
        <w:contextualSpacing/>
        <w:jc w:val="both"/>
        <w:rPr>
          <w:rFonts w:ascii="David" w:eastAsia="Calibri" w:hAnsi="David"/>
        </w:rPr>
      </w:pPr>
      <w:bookmarkStart w:id="7" w:name="ABSTRACT_END"/>
      <w:bookmarkEnd w:id="7"/>
      <w:r w:rsidRPr="00316B34">
        <w:rPr>
          <w:rFonts w:ascii="David" w:eastAsia="Calibri" w:hAnsi="David"/>
          <w:rtl/>
        </w:rPr>
        <w:t xml:space="preserve">כמתואר בעובדות כתב האישום המתוקן, בתאריך 29.1.21, בשעה 21:25 או בסמוך לכך, בכביש 6 לכיוון צפון, בסמוך למנהרת בן שמן, נהג הנאשם ברכבו כשהוא ישוב במושב הנהג </w:t>
      </w:r>
      <w:r w:rsidRPr="00316B34">
        <w:rPr>
          <w:rFonts w:ascii="David" w:eastAsia="Calibri" w:hAnsi="David"/>
          <w:rtl/>
        </w:rPr>
        <w:lastRenderedPageBreak/>
        <w:t xml:space="preserve">ונאשם 2 ישוב במושב שליד הנהג. בנסיבות המתוארות, עצר הנאשם את הרכב בשול הימני ביציאה מהמנהרה. או אז, יצא נאשם 2 מהרכב וצעד לעבר שק צהוב שהונח בתוך המנהרה, בשול הימני בכביש. בהמשך למתואר, הרים נאשם 2, מתוך השק, 17 אריזות אשר הכילו 85 לוחות המכילות סם מסוכן מסוג חשיש במשקל כולל של 8,279 גרם נטו והכניסם אל תוך תא המטען ברכב. בנסיבות המתוארות, תפסו השוטרים את השק ו-6 חבילות שהיו זרוקות בצדו הימני של הכביש אשר הכילו סך הכל 135 לוחות אשר הכילו סם מסוכן מסוג חשיש במשקל כולל של 12 גרם נטו. </w:t>
      </w:r>
    </w:p>
    <w:p w14:paraId="15BB2685"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ביום 9.1.23 הצדדים הציגו להסדר טיעון, לפיו  -  המאשימה עותרת ל-12 חודשי מאסר ואילו ההגנה עותרת למאסר בדרך של עבודות שירות. </w:t>
      </w:r>
    </w:p>
    <w:p w14:paraId="47C18A77"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למען השלמת התמונה, יצוין כי ביום 13.9.21 נאשם 2 הורשע על יסוד הודאתו בביצוע  העבירות ונגזרו עליו 11 חודשי מאסר בפועל וענישה נלווית.   </w:t>
      </w:r>
    </w:p>
    <w:p w14:paraId="66E9E260" w14:textId="77777777" w:rsidR="00063DA4" w:rsidRPr="00316B34" w:rsidRDefault="00063DA4" w:rsidP="00063DA4">
      <w:pPr>
        <w:spacing w:after="160" w:line="480" w:lineRule="auto"/>
        <w:jc w:val="both"/>
        <w:rPr>
          <w:rFonts w:ascii="David" w:eastAsia="Calibri" w:hAnsi="David"/>
          <w:b/>
          <w:bCs/>
          <w:u w:val="single"/>
        </w:rPr>
      </w:pPr>
      <w:r w:rsidRPr="00316B34">
        <w:rPr>
          <w:rFonts w:ascii="David" w:eastAsia="Calibri" w:hAnsi="David"/>
          <w:b/>
          <w:bCs/>
          <w:u w:val="single"/>
          <w:rtl/>
        </w:rPr>
        <w:t xml:space="preserve">חוות דעת ממונה על עבודות השירות </w:t>
      </w:r>
    </w:p>
    <w:p w14:paraId="359E7356"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מחוות הדעת שהוגשה בעניינו של הנאשם מיום 5.3.23 עולה </w:t>
      </w:r>
      <w:r>
        <w:rPr>
          <w:rFonts w:ascii="David" w:eastAsia="Calibri" w:hAnsi="David" w:hint="cs"/>
          <w:rtl/>
        </w:rPr>
        <w:t>כי הוא</w:t>
      </w:r>
      <w:r w:rsidRPr="00316B34">
        <w:rPr>
          <w:rFonts w:ascii="David" w:eastAsia="Calibri" w:hAnsi="David"/>
          <w:rtl/>
        </w:rPr>
        <w:t xml:space="preserve"> מתאים לרצות את עונשו בדרך של עבודות שירות. </w:t>
      </w:r>
    </w:p>
    <w:p w14:paraId="1ABB8AC1" w14:textId="77777777" w:rsidR="00063DA4" w:rsidRPr="00316B34" w:rsidRDefault="00063DA4" w:rsidP="00063DA4">
      <w:pPr>
        <w:spacing w:after="160" w:line="480" w:lineRule="auto"/>
        <w:jc w:val="both"/>
        <w:rPr>
          <w:rFonts w:ascii="David" w:eastAsia="Calibri" w:hAnsi="David"/>
          <w:b/>
          <w:bCs/>
          <w:u w:val="single"/>
        </w:rPr>
      </w:pPr>
      <w:r w:rsidRPr="00316B34">
        <w:rPr>
          <w:rFonts w:ascii="David" w:eastAsia="Calibri" w:hAnsi="David"/>
          <w:b/>
          <w:bCs/>
          <w:u w:val="single"/>
          <w:rtl/>
        </w:rPr>
        <w:t xml:space="preserve">הראיות לעונש וטיעוני הצדדים </w:t>
      </w:r>
    </w:p>
    <w:p w14:paraId="27C6BFCB"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ב"כ המאשימה, עו"ד אשרת קראוזר, הגישה לבית המשפט גיליון הרשעות קודמות של הנאשם (ת/1). הצביעה על הערכים המוגנים שנפגעו כתוצאה ממעשיו של הנאשם ועל החשיבות בענישה הרתעתית ואפקטיבית. עתרה למתחם ענישה הולם הנע בין 12 ל-20 חודשי מאסר וביקשה למקם את עונשו ברף העליון של המתחם. הפנתה לנסיבות שאינן קשורות לביצוע העבירה, בין היתר, גילו, הודאתו ועברו הפלילי המכביד וביקשה להשית בנוסף ענישה נלווית וחילוט רכב. </w:t>
      </w:r>
    </w:p>
    <w:p w14:paraId="0EB892A2"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b/>
          <w:bCs/>
          <w:rtl/>
        </w:rPr>
        <w:t>לציין כי עתירתה של ב"כ המאשימה</w:t>
      </w:r>
      <w:r w:rsidRPr="00316B34">
        <w:rPr>
          <w:rFonts w:ascii="David" w:eastAsia="Calibri" w:hAnsi="David"/>
          <w:rtl/>
        </w:rPr>
        <w:t xml:space="preserve"> </w:t>
      </w:r>
      <w:r w:rsidRPr="00316B34">
        <w:rPr>
          <w:rFonts w:ascii="David" w:eastAsia="Calibri" w:hAnsi="David"/>
          <w:b/>
          <w:bCs/>
          <w:rtl/>
        </w:rPr>
        <w:t>הינה בניגוד להסדר הטיעון שהוצג לבית המשפט, טרם הכרעת הדין, בו נאמר כי המאשימה תעתור לעונש ראוי של 12 חודשי מאסר בפועל.</w:t>
      </w:r>
    </w:p>
    <w:p w14:paraId="59DE1A0E" w14:textId="77777777" w:rsidR="00063DA4" w:rsidRPr="002B720A" w:rsidRDefault="00063DA4" w:rsidP="00063DA4">
      <w:pPr>
        <w:numPr>
          <w:ilvl w:val="0"/>
          <w:numId w:val="1"/>
        </w:numPr>
        <w:spacing w:after="160" w:line="480" w:lineRule="auto"/>
        <w:contextualSpacing/>
        <w:jc w:val="both"/>
        <w:rPr>
          <w:rFonts w:ascii="David" w:eastAsia="Calibri" w:hAnsi="David"/>
          <w:rtl/>
        </w:rPr>
      </w:pPr>
      <w:r w:rsidRPr="00316B34">
        <w:rPr>
          <w:rFonts w:ascii="David" w:eastAsia="Calibri" w:hAnsi="David"/>
          <w:rtl/>
        </w:rPr>
        <w:t xml:space="preserve">ב"כ הנאשם, עו"ד פאדי חמדאן, טען כי בית המשפט קבע מתחם ענישה הולם בעניינו של נאשם 2 הנע בין 10 ל-20 חודשי מאסר בפועל לצד ענישה נלווית, אשר חלקו באירוע היה משמעותי יותר. הוא סבור כי המתחם העונשי בעניינו של הנאשם נע בין 5 חודשי מאסר ועד </w:t>
      </w:r>
      <w:r w:rsidRPr="00316B34">
        <w:rPr>
          <w:rFonts w:ascii="David" w:eastAsia="Calibri" w:hAnsi="David"/>
          <w:rtl/>
        </w:rPr>
        <w:lastRenderedPageBreak/>
        <w:t xml:space="preserve">לתקופת מאסר. מדובר באירוע שלא תוכנן מראש, כמות הסמים שנתפסה קטנה, הנאשם לקח אחריות וחסך זמן שיפוטי רב. בגין תיק זה היה עצור במשך תקופה ממושכת מאחורי סורג ובריח ובאיזוק אלקטרוני ולאורך התקופה לא נרשמה כל הפרה לחובתו. לבסוף, ביקש למקם את עונשו בשליש התחתון של המתחם שהוצע ולגזור עליו 5 חודשי מאסר.  </w:t>
      </w:r>
    </w:p>
    <w:p w14:paraId="389A76AF" w14:textId="77777777" w:rsidR="00063DA4" w:rsidRDefault="00063DA4" w:rsidP="00063DA4">
      <w:pPr>
        <w:spacing w:after="160" w:line="480" w:lineRule="auto"/>
        <w:jc w:val="both"/>
        <w:rPr>
          <w:rFonts w:ascii="David" w:eastAsia="Calibri" w:hAnsi="David"/>
          <w:b/>
          <w:bCs/>
          <w:u w:val="single"/>
          <w:rtl/>
        </w:rPr>
      </w:pPr>
    </w:p>
    <w:p w14:paraId="18C7EB1F" w14:textId="77777777" w:rsidR="00063DA4" w:rsidRDefault="00063DA4" w:rsidP="00063DA4">
      <w:pPr>
        <w:spacing w:after="160" w:line="480" w:lineRule="auto"/>
        <w:jc w:val="both"/>
        <w:rPr>
          <w:rFonts w:ascii="David" w:eastAsia="Calibri" w:hAnsi="David"/>
          <w:b/>
          <w:bCs/>
          <w:u w:val="single"/>
          <w:rtl/>
        </w:rPr>
      </w:pPr>
    </w:p>
    <w:p w14:paraId="4893CC0B" w14:textId="77777777" w:rsidR="00063DA4" w:rsidRPr="00316B34" w:rsidRDefault="00063DA4" w:rsidP="00063DA4">
      <w:pPr>
        <w:spacing w:after="160" w:line="480" w:lineRule="auto"/>
        <w:jc w:val="both"/>
        <w:rPr>
          <w:rFonts w:ascii="David" w:eastAsia="Calibri" w:hAnsi="David"/>
          <w:b/>
          <w:bCs/>
          <w:u w:val="single"/>
        </w:rPr>
      </w:pPr>
      <w:r w:rsidRPr="00316B34">
        <w:rPr>
          <w:rFonts w:ascii="David" w:eastAsia="Calibri" w:hAnsi="David"/>
          <w:b/>
          <w:bCs/>
          <w:u w:val="single"/>
          <w:rtl/>
        </w:rPr>
        <w:t>דיון והכרעה</w:t>
      </w:r>
    </w:p>
    <w:p w14:paraId="69079C48" w14:textId="77777777" w:rsidR="00063DA4" w:rsidRPr="00316B34" w:rsidRDefault="00063DA4" w:rsidP="00063DA4">
      <w:pPr>
        <w:spacing w:after="160" w:line="480" w:lineRule="auto"/>
        <w:jc w:val="both"/>
        <w:rPr>
          <w:rFonts w:ascii="David" w:eastAsia="Calibri" w:hAnsi="David"/>
          <w:u w:val="single"/>
          <w:rtl/>
        </w:rPr>
      </w:pPr>
      <w:r w:rsidRPr="00316B34">
        <w:rPr>
          <w:rFonts w:ascii="David" w:eastAsia="Calibri" w:hAnsi="David"/>
          <w:rtl/>
        </w:rPr>
        <w:t xml:space="preserve">    </w:t>
      </w:r>
      <w:r w:rsidRPr="00316B34">
        <w:rPr>
          <w:rFonts w:ascii="David" w:eastAsia="Calibri" w:hAnsi="David"/>
          <w:u w:val="single"/>
          <w:rtl/>
        </w:rPr>
        <w:t>מתחם העונש</w:t>
      </w:r>
    </w:p>
    <w:p w14:paraId="640371A3"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הערכים המוגנים שנפגעו כתוצאה מהעבירות אותן ביצע הנאשם, הינם, שמירה על הציבור מפני הנזקים הנגרמים לבריאות ולסדר החברתי כתוצאה משימוש בסמים. </w:t>
      </w:r>
    </w:p>
    <w:p w14:paraId="732B613D"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בכלל הנסיבות הקשורות לביצוע העבירה, התחשבתי במשקל הסם אותו החזיק הנאשם 8,279 גרם נטו, בסוג הסם- קאנביס, ובדרך בה הוחזק הסם- 17 אריזות אשר הכילו 85 לוחות. עוד נלקחה בחשבון העובדה כי מדובר בעבירה שבוצעה בצוותא עם אחר והמשמעות ה</w:t>
      </w:r>
      <w:r>
        <w:rPr>
          <w:rFonts w:ascii="David" w:eastAsia="Calibri" w:hAnsi="David" w:hint="cs"/>
          <w:rtl/>
        </w:rPr>
        <w:t>י</w:t>
      </w:r>
      <w:r w:rsidRPr="00316B34">
        <w:rPr>
          <w:rFonts w:ascii="David" w:eastAsia="Calibri" w:hAnsi="David"/>
          <w:rtl/>
        </w:rPr>
        <w:t xml:space="preserve">א כי קדם לעבירה תכנון ותיאום. </w:t>
      </w:r>
    </w:p>
    <w:p w14:paraId="623E57FF"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באשר למדיניות הענישה הנוהגת, הוצגה בפניי פסיקה הן בדיון בעניינו של נאשם זה והן בעניינו של הנאשם האחר. ניתן ללמוד כי בעבירה זו ובסם מהסוג שנתפס. המתחמים נקבעים בהתחשב במשקל ובדרך בה נתפס הסם. בעניינו של הנאשם האחר קבעתי מתחם ענישה הנע בין 10-20 חודשי מאסר בפועל. הנאשם האחר הורשע בכתב אישום חמור מזה בו הורשע הנאשם שבפניי, בכך שנוספה לו עבירה של ניסיון החזקת סם מסוג קאנביס במשקל של 12 ק"ג. </w:t>
      </w:r>
    </w:p>
    <w:p w14:paraId="0CC2AEC7"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b/>
          <w:bCs/>
          <w:rtl/>
        </w:rPr>
        <w:t xml:space="preserve">לנוכח האמור לעיל, אני קובע כי מתחם הענישה נע בין 8-20 חודשי מאסר בפועל, </w:t>
      </w:r>
      <w:r>
        <w:rPr>
          <w:rFonts w:ascii="David" w:eastAsia="Calibri" w:hAnsi="David" w:hint="cs"/>
          <w:b/>
          <w:bCs/>
          <w:rtl/>
        </w:rPr>
        <w:t>ל</w:t>
      </w:r>
      <w:r w:rsidRPr="00316B34">
        <w:rPr>
          <w:rFonts w:ascii="David" w:eastAsia="Calibri" w:hAnsi="David"/>
          <w:b/>
          <w:bCs/>
          <w:rtl/>
        </w:rPr>
        <w:t>צד ענישה נלווית.</w:t>
      </w:r>
    </w:p>
    <w:p w14:paraId="23B7B34E" w14:textId="77777777" w:rsidR="00063DA4" w:rsidRPr="00316B34" w:rsidRDefault="00063DA4" w:rsidP="00063DA4">
      <w:pPr>
        <w:spacing w:after="160" w:line="480" w:lineRule="auto"/>
        <w:ind w:left="360"/>
        <w:jc w:val="both"/>
        <w:rPr>
          <w:rFonts w:ascii="David" w:eastAsia="Calibri" w:hAnsi="David"/>
          <w:u w:val="single"/>
        </w:rPr>
      </w:pPr>
      <w:r w:rsidRPr="00316B34">
        <w:rPr>
          <w:rFonts w:ascii="David" w:eastAsia="Calibri" w:hAnsi="David"/>
          <w:u w:val="single"/>
          <w:rtl/>
        </w:rPr>
        <w:t>גזירת העונש</w:t>
      </w:r>
    </w:p>
    <w:p w14:paraId="596674DA"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 xml:space="preserve">בכלל הנסיבות שאינן קשורות לביצוע העבירה, שקלתי את הודאת הנאשם, נטילת אחריות וחיסכון בזמן שיפוטי. נכון הדבר כי ההודאה ניתנה רק לאחר שהחלו להישמע עדים, אולם לנוכח הטענות שנטענו, הרי שההודאה, גם בשלב בו נמסרה, חסכה זמן שיפוטי רב. </w:t>
      </w:r>
    </w:p>
    <w:p w14:paraId="4A9DADE8"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מנגד, נשקל עברו הפלילי של הנאשם, הכולל 3 הרשעות קודמות שעיקרן עבירות רכוש והוא אף ריצה עונשי מאסר בפועל.</w:t>
      </w:r>
    </w:p>
    <w:p w14:paraId="1E25678A"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בהגיעי לגזור את דינו של הנאשם, נתת</w:t>
      </w:r>
      <w:r>
        <w:rPr>
          <w:rFonts w:ascii="David" w:eastAsia="Calibri" w:hAnsi="David" w:hint="cs"/>
          <w:rtl/>
        </w:rPr>
        <w:t>י</w:t>
      </w:r>
      <w:r w:rsidRPr="00316B34">
        <w:rPr>
          <w:rFonts w:ascii="David" w:eastAsia="Calibri" w:hAnsi="David"/>
          <w:rtl/>
        </w:rPr>
        <w:t xml:space="preserve"> משקל משמעותי לכך שבמסגרת הליך זה, היה מצוי הנאשם במשך שנה במעצר. 4 חודשים במעצר מאחורי סורג ובריח ו- 8 חודשים נוספים במעצר באיזוק אלקטרוני. </w:t>
      </w:r>
    </w:p>
    <w:p w14:paraId="1C01CCD6" w14:textId="77777777" w:rsidR="00063DA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rtl/>
        </w:rPr>
        <w:t>בעניינו של הנאשם האחר בכתב האישום נגזר עונש של 11 חודשי מאסר בפועל. לנוכח חלקו הפחות של נאשם זה, כך גם לנוכח התקופה המשמעותית בה היה נתון במאסר וזאת למול עברו הפלילי, הגעתי למסקנה כי יש למקם את הנאשם בחלק התחתון של מתחם הענישה אולם לא בתחתיתו. בשאר רכיבי הענישה, עונשו של נאשם זה יהיה זהה לעונש הנאשם האחר, מלבד באורך פסילות רישיון וזאת לנוכח העובדה כי נאשם זה נהג ברכב.</w:t>
      </w:r>
    </w:p>
    <w:p w14:paraId="0C1BEDF6" w14:textId="77777777" w:rsidR="00063DA4" w:rsidRPr="00316B34" w:rsidRDefault="00063DA4" w:rsidP="00063DA4">
      <w:pPr>
        <w:numPr>
          <w:ilvl w:val="0"/>
          <w:numId w:val="1"/>
        </w:numPr>
        <w:spacing w:after="160" w:line="480" w:lineRule="auto"/>
        <w:contextualSpacing/>
        <w:jc w:val="both"/>
        <w:rPr>
          <w:rFonts w:ascii="David" w:eastAsia="Calibri" w:hAnsi="David"/>
        </w:rPr>
      </w:pPr>
      <w:r>
        <w:rPr>
          <w:rFonts w:ascii="David" w:eastAsia="Calibri" w:hAnsi="David" w:hint="cs"/>
          <w:rtl/>
        </w:rPr>
        <w:t>הנאשם עשה שימוש ברכב שברולט מליבו מ.ר 3443972 לצורך ביצוע העבירה. העבירה בה הורשע הנאשם הינה עבירה של החזקת סם שלא לצריכה עצמית ולכן מתקיימות העילות המצדיקות את חילוט הרכב.</w:t>
      </w:r>
    </w:p>
    <w:p w14:paraId="26849D08" w14:textId="77777777" w:rsidR="00063DA4" w:rsidRPr="00316B34" w:rsidRDefault="00063DA4" w:rsidP="00063DA4">
      <w:pPr>
        <w:numPr>
          <w:ilvl w:val="0"/>
          <w:numId w:val="1"/>
        </w:numPr>
        <w:spacing w:after="160" w:line="480" w:lineRule="auto"/>
        <w:contextualSpacing/>
        <w:jc w:val="both"/>
        <w:rPr>
          <w:rFonts w:ascii="David" w:eastAsia="Calibri" w:hAnsi="David"/>
        </w:rPr>
      </w:pPr>
      <w:r w:rsidRPr="00316B34">
        <w:rPr>
          <w:rFonts w:ascii="David" w:eastAsia="Calibri" w:hAnsi="David"/>
          <w:b/>
          <w:bCs/>
          <w:rtl/>
        </w:rPr>
        <w:t>אשר על כן, אני גוזר על הנאשם את העונשים הבאים:</w:t>
      </w:r>
    </w:p>
    <w:p w14:paraId="48890B41" w14:textId="77777777" w:rsidR="00063DA4" w:rsidRPr="00316B34" w:rsidRDefault="00063DA4" w:rsidP="00063DA4">
      <w:pPr>
        <w:numPr>
          <w:ilvl w:val="0"/>
          <w:numId w:val="2"/>
        </w:numPr>
        <w:spacing w:after="160" w:line="480" w:lineRule="auto"/>
        <w:contextualSpacing/>
        <w:jc w:val="both"/>
        <w:rPr>
          <w:rFonts w:ascii="David" w:eastAsia="Calibri" w:hAnsi="David"/>
          <w:b/>
          <w:bCs/>
        </w:rPr>
      </w:pPr>
      <w:r w:rsidRPr="00316B34">
        <w:rPr>
          <w:rFonts w:ascii="David" w:eastAsia="Calibri" w:hAnsi="David"/>
          <w:b/>
          <w:bCs/>
          <w:rtl/>
        </w:rPr>
        <w:t>9 חודשי מאסר בפועל, שירוצו בדרך של עבודות שירות.</w:t>
      </w:r>
    </w:p>
    <w:p w14:paraId="4C81A42A" w14:textId="77777777" w:rsidR="00063DA4" w:rsidRPr="00316B34" w:rsidRDefault="00063DA4" w:rsidP="00063DA4">
      <w:pPr>
        <w:numPr>
          <w:ilvl w:val="0"/>
          <w:numId w:val="2"/>
        </w:numPr>
        <w:spacing w:after="160" w:line="480" w:lineRule="auto"/>
        <w:contextualSpacing/>
        <w:jc w:val="both"/>
        <w:rPr>
          <w:rFonts w:ascii="David" w:eastAsia="Calibri" w:hAnsi="David"/>
          <w:b/>
          <w:bCs/>
        </w:rPr>
      </w:pPr>
      <w:r w:rsidRPr="00316B34">
        <w:rPr>
          <w:rFonts w:ascii="David" w:eastAsia="Calibri" w:hAnsi="David"/>
          <w:b/>
          <w:bCs/>
          <w:rtl/>
        </w:rPr>
        <w:t>3 חודשי מאסר על תנאי למשך 3 שנים מיום שחרורו ממאסרו והתנאי כי לא יעבור עבירה מסוג עוון על פקודת הסמים.</w:t>
      </w:r>
    </w:p>
    <w:p w14:paraId="2483BA26" w14:textId="77777777" w:rsidR="00063DA4" w:rsidRPr="00316B34" w:rsidRDefault="00063DA4" w:rsidP="00063DA4">
      <w:pPr>
        <w:numPr>
          <w:ilvl w:val="0"/>
          <w:numId w:val="2"/>
        </w:numPr>
        <w:spacing w:after="160" w:line="480" w:lineRule="auto"/>
        <w:contextualSpacing/>
        <w:jc w:val="both"/>
        <w:rPr>
          <w:rFonts w:ascii="David" w:eastAsia="Calibri" w:hAnsi="David"/>
          <w:b/>
          <w:bCs/>
        </w:rPr>
      </w:pPr>
      <w:r w:rsidRPr="00316B34">
        <w:rPr>
          <w:rFonts w:ascii="David" w:eastAsia="Calibri" w:hAnsi="David"/>
          <w:b/>
          <w:bCs/>
          <w:rtl/>
        </w:rPr>
        <w:t>6 חודשי מאסר על תנאי למשך שלוש שנים מיום שחרורו ממאסרו והתנאי הוא כי לא יעבור עבירה מסוג פשע על פקודת הסמים.</w:t>
      </w:r>
    </w:p>
    <w:p w14:paraId="6C8903F1" w14:textId="77777777" w:rsidR="00063DA4" w:rsidRPr="00316B34" w:rsidRDefault="00063DA4" w:rsidP="00063DA4">
      <w:pPr>
        <w:numPr>
          <w:ilvl w:val="0"/>
          <w:numId w:val="2"/>
        </w:numPr>
        <w:spacing w:after="160" w:line="480" w:lineRule="auto"/>
        <w:contextualSpacing/>
        <w:jc w:val="both"/>
        <w:rPr>
          <w:rFonts w:ascii="David" w:eastAsia="Calibri" w:hAnsi="David"/>
          <w:b/>
          <w:bCs/>
          <w:rtl/>
        </w:rPr>
      </w:pPr>
      <w:r w:rsidRPr="00316B34">
        <w:rPr>
          <w:rFonts w:ascii="David" w:eastAsia="Calibri" w:hAnsi="David"/>
          <w:b/>
          <w:bCs/>
          <w:rtl/>
        </w:rPr>
        <w:t>קנס בסך 5,000 ₪ או חודשיים מאסר תמורתו, הקנס ישולם ב- 10 תשלומים חודשיים, שווים ורצופים החל מיום 1.4.2023 וב- 1 לכל חודש עוקב. היה ולא ישולם אחד התשלומים, יעמוד כל הקנס לפירעון מידי.</w:t>
      </w:r>
    </w:p>
    <w:p w14:paraId="5F6920F8" w14:textId="77777777" w:rsidR="00063DA4" w:rsidRPr="00316B34" w:rsidRDefault="00063DA4" w:rsidP="00063DA4">
      <w:pPr>
        <w:numPr>
          <w:ilvl w:val="0"/>
          <w:numId w:val="2"/>
        </w:numPr>
        <w:spacing w:after="160" w:line="480" w:lineRule="auto"/>
        <w:contextualSpacing/>
        <w:jc w:val="both"/>
        <w:rPr>
          <w:rFonts w:ascii="David" w:eastAsia="Calibri" w:hAnsi="David"/>
          <w:b/>
          <w:bCs/>
          <w:rtl/>
        </w:rPr>
      </w:pPr>
      <w:r w:rsidRPr="00316B34">
        <w:rPr>
          <w:rFonts w:ascii="David" w:eastAsia="Calibri" w:hAnsi="David"/>
          <w:b/>
          <w:bCs/>
          <w:rtl/>
        </w:rPr>
        <w:t>6 חודשי פסילת רישיון נהיגה בין מלהחזיק רישיון נהיגה ובין לקבל רישיון נהיגה.</w:t>
      </w:r>
    </w:p>
    <w:p w14:paraId="5F22C400" w14:textId="77777777" w:rsidR="00063DA4" w:rsidRPr="00316B34" w:rsidRDefault="00063DA4" w:rsidP="00063DA4">
      <w:pPr>
        <w:numPr>
          <w:ilvl w:val="0"/>
          <w:numId w:val="2"/>
        </w:numPr>
        <w:spacing w:after="160" w:line="480" w:lineRule="auto"/>
        <w:contextualSpacing/>
        <w:jc w:val="both"/>
        <w:rPr>
          <w:rFonts w:ascii="David" w:eastAsia="Calibri" w:hAnsi="David"/>
          <w:b/>
          <w:bCs/>
        </w:rPr>
      </w:pPr>
      <w:r w:rsidRPr="00316B34">
        <w:rPr>
          <w:rFonts w:ascii="David" w:eastAsia="Calibri" w:hAnsi="David"/>
          <w:b/>
          <w:bCs/>
          <w:rtl/>
        </w:rPr>
        <w:t xml:space="preserve">6 חודשי פסילת רישיון נהיגה על תנאי למשך שנתיים מיום שחרורו ממאסרו והתנאי הוא כי לא יעבר עבירה על פקודת הסמים. </w:t>
      </w:r>
    </w:p>
    <w:p w14:paraId="53C62225" w14:textId="77777777" w:rsidR="00063DA4" w:rsidRDefault="00063DA4" w:rsidP="00063DA4">
      <w:pPr>
        <w:spacing w:after="160" w:line="480" w:lineRule="auto"/>
        <w:ind w:left="720"/>
        <w:jc w:val="both"/>
        <w:rPr>
          <w:rFonts w:ascii="David" w:eastAsia="Calibri" w:hAnsi="David"/>
          <w:u w:val="single"/>
          <w:rtl/>
        </w:rPr>
      </w:pPr>
      <w:r>
        <w:rPr>
          <w:rFonts w:ascii="David" w:eastAsia="Calibri" w:hAnsi="David" w:hint="cs"/>
          <w:u w:val="single"/>
          <w:rtl/>
        </w:rPr>
        <w:t>רכב שברולט מליבו מ.ר 3443972 יחולט לטובת המדינה</w:t>
      </w:r>
    </w:p>
    <w:p w14:paraId="7318BFBA" w14:textId="77777777" w:rsidR="00063DA4" w:rsidRPr="00316B34" w:rsidRDefault="00063DA4" w:rsidP="00063DA4">
      <w:pPr>
        <w:spacing w:after="160" w:line="480" w:lineRule="auto"/>
        <w:ind w:left="720"/>
        <w:jc w:val="both"/>
        <w:rPr>
          <w:rFonts w:ascii="David" w:eastAsia="Calibri" w:hAnsi="David"/>
          <w:u w:val="single"/>
          <w:rtl/>
        </w:rPr>
      </w:pPr>
      <w:r w:rsidRPr="00316B34">
        <w:rPr>
          <w:rFonts w:ascii="David" w:eastAsia="Calibri" w:hAnsi="David"/>
          <w:u w:val="single"/>
          <w:rtl/>
        </w:rPr>
        <w:t>צו כללי למוצגים ולהשמדת הסמים.</w:t>
      </w:r>
    </w:p>
    <w:p w14:paraId="17803E0E" w14:textId="77777777" w:rsidR="00063DA4" w:rsidRPr="00316B34" w:rsidRDefault="00063DA4" w:rsidP="00063DA4">
      <w:pPr>
        <w:spacing w:after="160" w:line="480" w:lineRule="auto"/>
        <w:jc w:val="both"/>
        <w:rPr>
          <w:rFonts w:ascii="David" w:eastAsia="Calibri" w:hAnsi="David"/>
          <w:b/>
          <w:bCs/>
          <w:rtl/>
        </w:rPr>
      </w:pPr>
      <w:r w:rsidRPr="00316B34">
        <w:rPr>
          <w:rFonts w:ascii="David" w:eastAsia="Calibri" w:hAnsi="David"/>
          <w:b/>
          <w:bCs/>
          <w:rtl/>
        </w:rPr>
        <w:t>הנאשם יתייצב לריצוי עונש עבודות השירות בתאריך 31.5.23 בשעה 8:00 ביחידת עבודות השירות מחוז מרכז.</w:t>
      </w:r>
    </w:p>
    <w:p w14:paraId="2DD95FC0" w14:textId="77777777" w:rsidR="00063DA4" w:rsidRPr="002B720A" w:rsidRDefault="00063DA4" w:rsidP="00063DA4">
      <w:pPr>
        <w:spacing w:after="160" w:line="480" w:lineRule="auto"/>
        <w:jc w:val="both"/>
        <w:rPr>
          <w:rFonts w:ascii="David" w:eastAsia="Calibri" w:hAnsi="David"/>
          <w:b/>
          <w:bCs/>
          <w:rtl/>
        </w:rPr>
      </w:pPr>
      <w:r w:rsidRPr="00316B34">
        <w:rPr>
          <w:rFonts w:ascii="David" w:eastAsia="Calibri" w:hAnsi="David"/>
          <w:b/>
          <w:bCs/>
          <w:rtl/>
        </w:rPr>
        <w:t>מובהר לנאשם כי באם לא יעמוד בתנאי וכללי הממונה על עבודות השירות, ניתן יהיה להפסיק את ריצוי העונש בדרך זו והמרתו בעונש מאסר מאחורי סורג ובריח.</w:t>
      </w:r>
    </w:p>
    <w:p w14:paraId="073B193A" w14:textId="77777777" w:rsidR="00063DA4" w:rsidRPr="002B720A" w:rsidRDefault="007C21F9" w:rsidP="00063DA4">
      <w:pPr>
        <w:spacing w:after="160" w:line="480" w:lineRule="auto"/>
        <w:ind w:left="720"/>
        <w:jc w:val="center"/>
        <w:rPr>
          <w:rFonts w:ascii="David" w:eastAsia="Calibri" w:hAnsi="David"/>
          <w:u w:val="single"/>
          <w:rtl/>
        </w:rPr>
      </w:pPr>
      <w:r w:rsidRPr="007C21F9">
        <w:rPr>
          <w:rFonts w:ascii="David" w:eastAsia="Calibri" w:hAnsi="David"/>
          <w:color w:val="FFFFFF"/>
          <w:sz w:val="2"/>
          <w:szCs w:val="2"/>
          <w:u w:val="single"/>
          <w:rtl/>
        </w:rPr>
        <w:t>5129371</w:t>
      </w:r>
      <w:r w:rsidR="00063DA4" w:rsidRPr="00316B34">
        <w:rPr>
          <w:rFonts w:ascii="David" w:eastAsia="Calibri" w:hAnsi="David"/>
          <w:u w:val="single"/>
          <w:rtl/>
        </w:rPr>
        <w:t>זכות ערעור לבית המשפט המחוזי בתוך 45 ימים</w:t>
      </w:r>
    </w:p>
    <w:p w14:paraId="01437CB2" w14:textId="77777777" w:rsidR="00063DA4" w:rsidRPr="007C21F9" w:rsidRDefault="007C21F9" w:rsidP="00063DA4">
      <w:pPr>
        <w:rPr>
          <w:rFonts w:ascii="Arial" w:hAnsi="Arial"/>
          <w:b/>
          <w:bCs/>
          <w:color w:val="FFFFFF"/>
          <w:sz w:val="2"/>
          <w:szCs w:val="2"/>
          <w:rtl/>
        </w:rPr>
      </w:pPr>
      <w:r w:rsidRPr="007C21F9">
        <w:rPr>
          <w:rFonts w:ascii="Arial" w:hAnsi="Arial"/>
          <w:b/>
          <w:bCs/>
          <w:color w:val="FFFFFF"/>
          <w:sz w:val="2"/>
          <w:szCs w:val="2"/>
          <w:rtl/>
        </w:rPr>
        <w:t>54678313</w:t>
      </w:r>
    </w:p>
    <w:p w14:paraId="15137C1A" w14:textId="77777777" w:rsidR="00063DA4" w:rsidRDefault="007C21F9" w:rsidP="00063DA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תשפ"ג, 09 מרץ 2023, בנוכחות ב"כ המאשימה ב"כ המאשימה עו"ד </w:t>
      </w:r>
      <w:bookmarkEnd w:id="8"/>
      <w:r w:rsidR="00063DA4">
        <w:rPr>
          <w:rFonts w:ascii="Arial" w:hAnsi="Arial" w:hint="cs"/>
          <w:b/>
          <w:bCs/>
          <w:sz w:val="26"/>
          <w:szCs w:val="26"/>
          <w:rtl/>
        </w:rPr>
        <w:t>יורי קורנברג, הנאשם וב"כ עו"ד פאדי חמדאן</w:t>
      </w:r>
      <w:r w:rsidR="00063DA4" w:rsidRPr="000F2247">
        <w:rPr>
          <w:rFonts w:ascii="Arial" w:hAnsi="Arial"/>
          <w:b/>
          <w:bCs/>
          <w:sz w:val="26"/>
          <w:szCs w:val="26"/>
          <w:rtl/>
        </w:rPr>
        <w:t>.</w:t>
      </w:r>
    </w:p>
    <w:p w14:paraId="278CB735" w14:textId="77777777" w:rsidR="00063DA4" w:rsidRPr="000F2247" w:rsidRDefault="00063DA4" w:rsidP="00063DA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5C5D2F5A" w14:textId="77777777" w:rsidR="00063DA4" w:rsidRPr="000F2247" w:rsidRDefault="00063DA4" w:rsidP="007C21F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DEE6FA3" w14:textId="77777777" w:rsidR="00063DA4" w:rsidRPr="008C2254" w:rsidRDefault="008C2254" w:rsidP="00063DA4">
      <w:pPr>
        <w:jc w:val="center"/>
        <w:rPr>
          <w:rFonts w:ascii="Arial" w:hAnsi="Arial"/>
          <w:b/>
          <w:bCs/>
          <w:color w:val="FFFFFF"/>
          <w:sz w:val="2"/>
          <w:szCs w:val="2"/>
          <w:rtl/>
        </w:rPr>
      </w:pPr>
      <w:r w:rsidRPr="008C2254">
        <w:rPr>
          <w:rFonts w:ascii="Arial" w:hAnsi="Arial"/>
          <w:b/>
          <w:bCs/>
          <w:color w:val="FFFFFF"/>
          <w:sz w:val="2"/>
          <w:szCs w:val="2"/>
          <w:rtl/>
        </w:rPr>
        <w:t>5129371</w:t>
      </w:r>
    </w:p>
    <w:p w14:paraId="3F3DC3F0" w14:textId="77777777" w:rsidR="008014D4" w:rsidRPr="008C2254" w:rsidRDefault="008C2254" w:rsidP="007C21F9">
      <w:pPr>
        <w:keepNext/>
        <w:rPr>
          <w:rFonts w:ascii="David" w:hAnsi="David"/>
          <w:color w:val="FFFFFF"/>
          <w:sz w:val="2"/>
          <w:szCs w:val="2"/>
          <w:rtl/>
        </w:rPr>
      </w:pPr>
      <w:r w:rsidRPr="008C2254">
        <w:rPr>
          <w:rFonts w:ascii="David" w:hAnsi="David"/>
          <w:color w:val="FFFFFF"/>
          <w:sz w:val="2"/>
          <w:szCs w:val="2"/>
          <w:rtl/>
        </w:rPr>
        <w:t>54678313</w:t>
      </w:r>
    </w:p>
    <w:p w14:paraId="3F92B49D" w14:textId="77777777" w:rsidR="007C21F9" w:rsidRDefault="007C21F9" w:rsidP="007C21F9">
      <w:pPr>
        <w:rPr>
          <w:rtl/>
        </w:rPr>
      </w:pPr>
    </w:p>
    <w:p w14:paraId="7A27D07C" w14:textId="77777777" w:rsidR="007C21F9" w:rsidRDefault="007C21F9" w:rsidP="007C21F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4762300" w14:textId="77777777" w:rsidR="008C2254" w:rsidRPr="008C2254" w:rsidRDefault="008C2254" w:rsidP="008C2254">
      <w:pPr>
        <w:keepNext/>
        <w:rPr>
          <w:rFonts w:ascii="David" w:hAnsi="David"/>
          <w:color w:val="000000"/>
          <w:sz w:val="22"/>
          <w:szCs w:val="22"/>
          <w:rtl/>
        </w:rPr>
      </w:pPr>
    </w:p>
    <w:p w14:paraId="23299DE1" w14:textId="77777777" w:rsidR="008C2254" w:rsidRPr="008C2254" w:rsidRDefault="008C2254" w:rsidP="008C2254">
      <w:pPr>
        <w:keepNext/>
        <w:rPr>
          <w:rFonts w:ascii="David" w:hAnsi="David"/>
          <w:color w:val="000000"/>
          <w:sz w:val="22"/>
          <w:szCs w:val="22"/>
          <w:rtl/>
        </w:rPr>
      </w:pPr>
      <w:r w:rsidRPr="008C2254">
        <w:rPr>
          <w:rFonts w:ascii="David" w:hAnsi="David"/>
          <w:color w:val="000000"/>
          <w:sz w:val="22"/>
          <w:szCs w:val="22"/>
          <w:rtl/>
        </w:rPr>
        <w:t>דרור קלייטמן 54678313-/</w:t>
      </w:r>
    </w:p>
    <w:p w14:paraId="0E9A8347" w14:textId="77777777" w:rsidR="007C21F9" w:rsidRPr="007C21F9" w:rsidRDefault="008C2254" w:rsidP="008C2254">
      <w:pPr>
        <w:rPr>
          <w:color w:val="0000FF"/>
          <w:u w:val="single"/>
        </w:rPr>
      </w:pPr>
      <w:r w:rsidRPr="008C2254">
        <w:rPr>
          <w:color w:val="000000"/>
          <w:u w:val="single"/>
          <w:rtl/>
        </w:rPr>
        <w:t>נוסח מסמך זה כפוף לשינויי ניסוח ועריכה</w:t>
      </w:r>
    </w:p>
    <w:sectPr w:rsidR="007C21F9" w:rsidRPr="007C21F9" w:rsidSect="008C2254">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2F0A9" w14:textId="77777777" w:rsidR="006E0B83" w:rsidRDefault="006E0B83" w:rsidP="00685479">
      <w:r>
        <w:separator/>
      </w:r>
    </w:p>
  </w:endnote>
  <w:endnote w:type="continuationSeparator" w:id="0">
    <w:p w14:paraId="204BB074" w14:textId="77777777" w:rsidR="006E0B83" w:rsidRDefault="006E0B83" w:rsidP="0068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D516D" w14:textId="77777777" w:rsidR="008C2254" w:rsidRDefault="008C2254" w:rsidP="008C22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999D0" w14:textId="77777777" w:rsidR="00DB28BC" w:rsidRPr="008C2254" w:rsidRDefault="008C2254" w:rsidP="008C2254">
    <w:pPr>
      <w:pStyle w:val="a5"/>
      <w:pBdr>
        <w:top w:val="single" w:sz="4" w:space="1" w:color="auto"/>
        <w:between w:val="single" w:sz="4" w:space="0" w:color="auto"/>
      </w:pBdr>
      <w:spacing w:after="60"/>
      <w:jc w:val="center"/>
      <w:rPr>
        <w:rFonts w:ascii="FrankRuehl" w:hAnsi="FrankRuehl" w:cs="FrankRuehl"/>
        <w:color w:val="000000"/>
      </w:rPr>
    </w:pPr>
    <w:r w:rsidRPr="008C22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E96A4" w14:textId="77777777" w:rsidR="008C2254" w:rsidRDefault="008C2254" w:rsidP="008C22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595A">
      <w:rPr>
        <w:rFonts w:ascii="FrankRuehl" w:hAnsi="FrankRuehl" w:cs="FrankRuehl"/>
        <w:noProof/>
        <w:rtl/>
      </w:rPr>
      <w:t>1</w:t>
    </w:r>
    <w:r>
      <w:rPr>
        <w:rFonts w:ascii="FrankRuehl" w:hAnsi="FrankRuehl" w:cs="FrankRuehl"/>
        <w:rtl/>
      </w:rPr>
      <w:fldChar w:fldCharType="end"/>
    </w:r>
  </w:p>
  <w:p w14:paraId="7D45D2B0" w14:textId="77777777" w:rsidR="00DB28BC" w:rsidRPr="008C2254" w:rsidRDefault="008C2254" w:rsidP="008C2254">
    <w:pPr>
      <w:pStyle w:val="a5"/>
      <w:pBdr>
        <w:top w:val="single" w:sz="4" w:space="1" w:color="auto"/>
        <w:between w:val="single" w:sz="4" w:space="0" w:color="auto"/>
      </w:pBdr>
      <w:spacing w:after="60"/>
      <w:jc w:val="center"/>
      <w:rPr>
        <w:rFonts w:ascii="FrankRuehl" w:hAnsi="FrankRuehl" w:cs="FrankRuehl"/>
        <w:color w:val="000000"/>
      </w:rPr>
    </w:pPr>
    <w:r w:rsidRPr="008C2254">
      <w:rPr>
        <w:rFonts w:ascii="FrankRuehl" w:hAnsi="FrankRuehl" w:cs="FrankRuehl"/>
        <w:color w:val="000000"/>
      </w:rPr>
      <w:pict w14:anchorId="35480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88B15" w14:textId="77777777" w:rsidR="006E0B83" w:rsidRDefault="006E0B83" w:rsidP="00685479">
      <w:r>
        <w:separator/>
      </w:r>
    </w:p>
  </w:footnote>
  <w:footnote w:type="continuationSeparator" w:id="0">
    <w:p w14:paraId="2FD869C5" w14:textId="77777777" w:rsidR="006E0B83" w:rsidRDefault="006E0B83" w:rsidP="0068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7684" w14:textId="77777777" w:rsidR="007C21F9" w:rsidRPr="008C2254" w:rsidRDefault="008C2254" w:rsidP="008C22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9733-02-21</w:t>
    </w:r>
    <w:r>
      <w:rPr>
        <w:rFonts w:ascii="David" w:hAnsi="David"/>
        <w:color w:val="000000"/>
        <w:sz w:val="22"/>
        <w:szCs w:val="22"/>
        <w:rtl/>
      </w:rPr>
      <w:tab/>
      <w:t xml:space="preserve"> מדינת ישראל נ' עיסא רמלאווי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33212" w14:textId="77777777" w:rsidR="007C21F9" w:rsidRPr="008C2254" w:rsidRDefault="008C2254" w:rsidP="008C22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9733-02-21</w:t>
    </w:r>
    <w:r>
      <w:rPr>
        <w:rFonts w:ascii="David" w:hAnsi="David"/>
        <w:color w:val="000000"/>
        <w:sz w:val="22"/>
        <w:szCs w:val="22"/>
        <w:rtl/>
      </w:rPr>
      <w:tab/>
      <w:t xml:space="preserve"> מדינת ישראל נ' עיסא רמלאווי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74E6F"/>
    <w:multiLevelType w:val="hybridMultilevel"/>
    <w:tmpl w:val="32881162"/>
    <w:lvl w:ilvl="0" w:tplc="3FA061F2">
      <w:start w:val="1"/>
      <w:numFmt w:val="hebrew1"/>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18F447E"/>
    <w:multiLevelType w:val="hybridMultilevel"/>
    <w:tmpl w:val="D3421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3520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1214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3DA4"/>
    <w:rsid w:val="0000338F"/>
    <w:rsid w:val="00063DA4"/>
    <w:rsid w:val="001B5A3B"/>
    <w:rsid w:val="003741B8"/>
    <w:rsid w:val="00685479"/>
    <w:rsid w:val="006E0B83"/>
    <w:rsid w:val="007020B4"/>
    <w:rsid w:val="007C21F9"/>
    <w:rsid w:val="008014D4"/>
    <w:rsid w:val="008C2254"/>
    <w:rsid w:val="009D595A"/>
    <w:rsid w:val="009D61F6"/>
    <w:rsid w:val="00BC069D"/>
    <w:rsid w:val="00C42A5A"/>
    <w:rsid w:val="00CA46D0"/>
    <w:rsid w:val="00DB28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27A5D3"/>
  <w15:chartTrackingRefBased/>
  <w15:docId w15:val="{BF812C62-5F2B-4774-A124-B91D7CD1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3D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63DA4"/>
    <w:pPr>
      <w:tabs>
        <w:tab w:val="center" w:pos="4153"/>
        <w:tab w:val="right" w:pos="8306"/>
      </w:tabs>
    </w:pPr>
  </w:style>
  <w:style w:type="character" w:customStyle="1" w:styleId="a4">
    <w:name w:val="כותרת עליונה תו"/>
    <w:link w:val="a3"/>
    <w:rsid w:val="00063DA4"/>
    <w:rPr>
      <w:rFonts w:ascii="Times New Roman" w:eastAsia="Times New Roman" w:hAnsi="Times New Roman" w:cs="David"/>
      <w:sz w:val="24"/>
      <w:szCs w:val="24"/>
    </w:rPr>
  </w:style>
  <w:style w:type="paragraph" w:styleId="a5">
    <w:name w:val="footer"/>
    <w:basedOn w:val="a"/>
    <w:link w:val="a6"/>
    <w:rsid w:val="00063DA4"/>
    <w:pPr>
      <w:tabs>
        <w:tab w:val="center" w:pos="4153"/>
        <w:tab w:val="right" w:pos="8306"/>
      </w:tabs>
    </w:pPr>
  </w:style>
  <w:style w:type="character" w:customStyle="1" w:styleId="a6">
    <w:name w:val="כותרת תחתונה תו"/>
    <w:link w:val="a5"/>
    <w:rsid w:val="00063DA4"/>
    <w:rPr>
      <w:rFonts w:ascii="Times New Roman" w:eastAsia="Times New Roman" w:hAnsi="Times New Roman" w:cs="David"/>
      <w:sz w:val="24"/>
      <w:szCs w:val="24"/>
    </w:rPr>
  </w:style>
  <w:style w:type="table" w:styleId="a7">
    <w:name w:val="Table Grid"/>
    <w:basedOn w:val="a1"/>
    <w:rsid w:val="00063D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63DA4"/>
  </w:style>
  <w:style w:type="character" w:styleId="Hyperlink">
    <w:name w:val="Hyperlink"/>
    <w:rsid w:val="007C2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5531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6624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9733</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עיסא רמלאווי</vt:lpwstr>
  </property>
  <property fmtid="{D5CDD505-2E9C-101B-9397-08002B2CF9AE}" pid="10" name="LAWYER">
    <vt:lpwstr>אשרת קראוזר;פאדי חמדאן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20230309</vt:lpwstr>
  </property>
  <property fmtid="{D5CDD505-2E9C-101B-9397-08002B2CF9AE}" pid="14" name="TYPE_N_DATE">
    <vt:lpwstr>38020230309</vt:lpwstr>
  </property>
  <property fmtid="{D5CDD505-2E9C-101B-9397-08002B2CF9AE}" pid="15" name="WORDNUMPAGES">
    <vt:lpwstr>5</vt:lpwstr>
  </property>
  <property fmtid="{D5CDD505-2E9C-101B-9397-08002B2CF9AE}" pid="16" name="TYPE_ABS_DATE">
    <vt:lpwstr>380020230309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70301/029.a</vt:lpwstr>
  </property>
</Properties>
</file>