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7"/>
        <w:gridCol w:w="236"/>
        <w:gridCol w:w="2049"/>
      </w:tblGrid>
      <w:tr w:rsidR="00EE69FB" w:rsidRPr="00EE69FB" w14:paraId="1F9DF094" w14:textId="77777777" w:rsidTr="0030636E">
        <w:trPr>
          <w:trHeight w:hRule="exact" w:val="418"/>
          <w:jc w:val="center"/>
        </w:trPr>
        <w:tc>
          <w:tcPr>
            <w:tcW w:w="8522" w:type="dxa"/>
            <w:gridSpan w:val="3"/>
          </w:tcPr>
          <w:p w14:paraId="1DA009A0" w14:textId="77777777" w:rsidR="00EE69FB" w:rsidRPr="00EE69FB" w:rsidRDefault="00EE69FB" w:rsidP="00465926">
            <w:pPr>
              <w:pStyle w:val="a5"/>
              <w:tabs>
                <w:tab w:val="clear" w:pos="8306"/>
              </w:tabs>
              <w:jc w:val="center"/>
              <w:rPr>
                <w:rFonts w:ascii="Tahoma" w:hAnsi="Tahoma"/>
                <w:b/>
                <w:bCs/>
                <w:color w:val="000080"/>
                <w:sz w:val="32"/>
                <w:szCs w:val="32"/>
                <w:rtl/>
              </w:rPr>
            </w:pPr>
            <w:bookmarkStart w:id="0" w:name="LastJudge"/>
            <w:r w:rsidRPr="00EE69FB">
              <w:rPr>
                <w:rFonts w:ascii="Tahoma" w:hAnsi="Tahoma"/>
                <w:b/>
                <w:bCs/>
                <w:color w:val="000080"/>
                <w:sz w:val="32"/>
                <w:szCs w:val="32"/>
                <w:rtl/>
              </w:rPr>
              <w:t>בית משפט השלום בתל אביב - יפו</w:t>
            </w:r>
          </w:p>
        </w:tc>
      </w:tr>
      <w:tr w:rsidR="00EE69FB" w:rsidRPr="00EE69FB" w14:paraId="5E2E951D" w14:textId="77777777" w:rsidTr="0030636E">
        <w:trPr>
          <w:trHeight w:val="337"/>
          <w:jc w:val="center"/>
        </w:trPr>
        <w:tc>
          <w:tcPr>
            <w:tcW w:w="6237" w:type="dxa"/>
          </w:tcPr>
          <w:p w14:paraId="0923331D" w14:textId="77777777" w:rsidR="00EE69FB" w:rsidRPr="00EE69FB" w:rsidRDefault="00EE69FB" w:rsidP="00465926">
            <w:pPr>
              <w:rPr>
                <w:b/>
                <w:bCs/>
                <w:sz w:val="26"/>
                <w:szCs w:val="26"/>
                <w:rtl/>
              </w:rPr>
            </w:pPr>
            <w:r w:rsidRPr="00EE69FB">
              <w:rPr>
                <w:b/>
                <w:bCs/>
                <w:sz w:val="26"/>
                <w:szCs w:val="26"/>
                <w:rtl/>
              </w:rPr>
              <w:t>ת"פ 38169-03-21 מדינת ישראל נ' והבה</w:t>
            </w:r>
          </w:p>
          <w:p w14:paraId="266C8EBE" w14:textId="77777777" w:rsidR="00EE69FB" w:rsidRPr="00EE69FB" w:rsidRDefault="00EE69FB" w:rsidP="00465926">
            <w:pPr>
              <w:pStyle w:val="a5"/>
              <w:rPr>
                <w:sz w:val="26"/>
                <w:szCs w:val="26"/>
                <w:rtl/>
              </w:rPr>
            </w:pPr>
          </w:p>
          <w:p w14:paraId="2DACD322" w14:textId="77777777" w:rsidR="00EE69FB" w:rsidRPr="00EE69FB" w:rsidRDefault="00EE69FB" w:rsidP="00465926">
            <w:pPr>
              <w:rPr>
                <w:b/>
                <w:bCs/>
                <w:sz w:val="26"/>
                <w:szCs w:val="26"/>
                <w:rtl/>
              </w:rPr>
            </w:pPr>
          </w:p>
        </w:tc>
        <w:tc>
          <w:tcPr>
            <w:tcW w:w="236" w:type="dxa"/>
          </w:tcPr>
          <w:p w14:paraId="5A2C9D76" w14:textId="77777777" w:rsidR="00EE69FB" w:rsidRPr="00EE69FB" w:rsidRDefault="00EE69FB" w:rsidP="00465926">
            <w:pPr>
              <w:pStyle w:val="a5"/>
              <w:jc w:val="right"/>
              <w:rPr>
                <w:b/>
                <w:bCs/>
                <w:sz w:val="26"/>
                <w:szCs w:val="26"/>
                <w:rtl/>
              </w:rPr>
            </w:pPr>
          </w:p>
        </w:tc>
        <w:tc>
          <w:tcPr>
            <w:tcW w:w="2049" w:type="dxa"/>
          </w:tcPr>
          <w:p w14:paraId="7CA19719" w14:textId="77777777" w:rsidR="00EE69FB" w:rsidRPr="00EE69FB" w:rsidRDefault="00EE69FB" w:rsidP="00465926">
            <w:pPr>
              <w:pStyle w:val="a5"/>
              <w:tabs>
                <w:tab w:val="clear" w:pos="4153"/>
              </w:tabs>
              <w:jc w:val="right"/>
              <w:rPr>
                <w:b/>
                <w:bCs/>
                <w:sz w:val="26"/>
                <w:szCs w:val="26"/>
                <w:rtl/>
              </w:rPr>
            </w:pPr>
            <w:r w:rsidRPr="00EE69FB">
              <w:rPr>
                <w:b/>
                <w:bCs/>
                <w:sz w:val="26"/>
                <w:szCs w:val="26"/>
                <w:rtl/>
              </w:rPr>
              <w:t>01 ינואר 2023</w:t>
            </w:r>
          </w:p>
        </w:tc>
      </w:tr>
    </w:tbl>
    <w:p w14:paraId="3C1B5D44" w14:textId="77777777" w:rsidR="00EE69FB" w:rsidRPr="00EE69FB" w:rsidRDefault="00EE69FB" w:rsidP="00EE69FB">
      <w:pPr>
        <w:pStyle w:val="a5"/>
        <w:tabs>
          <w:tab w:val="left" w:pos="2785"/>
        </w:tabs>
        <w:rPr>
          <w:rFonts w:ascii="Tahoma" w:hAnsi="Tahoma" w:cs="Tahoma"/>
          <w:b/>
          <w:bCs/>
          <w:color w:val="000080"/>
          <w:sz w:val="2"/>
          <w:szCs w:val="2"/>
          <w:rtl/>
        </w:rPr>
      </w:pPr>
    </w:p>
    <w:p w14:paraId="00D5CA7B" w14:textId="77777777" w:rsidR="0027742B" w:rsidRPr="00EE69FB" w:rsidRDefault="0027742B" w:rsidP="007E65F5">
      <w:pPr>
        <w:suppressLineNumbers/>
        <w:spacing w:line="360" w:lineRule="auto"/>
        <w:rPr>
          <w:sz w:val="8"/>
          <w:szCs w:val="8"/>
          <w:rtl/>
        </w:rPr>
      </w:pPr>
    </w:p>
    <w:p w14:paraId="24C57CD1" w14:textId="77777777" w:rsidR="0027742B" w:rsidRPr="00EE69FB" w:rsidRDefault="0027742B"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27742B" w:rsidRPr="00EE69FB" w14:paraId="25092F2A" w14:textId="77777777" w:rsidTr="00BF31CD">
        <w:trPr>
          <w:gridAfter w:val="1"/>
          <w:wAfter w:w="56" w:type="dxa"/>
        </w:trPr>
        <w:tc>
          <w:tcPr>
            <w:tcW w:w="8718" w:type="dxa"/>
            <w:gridSpan w:val="2"/>
          </w:tcPr>
          <w:p w14:paraId="4752373E" w14:textId="77777777" w:rsidR="0027742B" w:rsidRPr="00EE69FB" w:rsidRDefault="0027742B" w:rsidP="004F1851">
            <w:pPr>
              <w:pStyle w:val="a5"/>
              <w:rPr>
                <w:rFonts w:ascii="Times New Roman" w:hAnsi="Times New Roman" w:cs="Times New Roman"/>
                <w:b/>
                <w:bCs/>
                <w:sz w:val="26"/>
                <w:szCs w:val="26"/>
                <w:rtl/>
              </w:rPr>
            </w:pPr>
            <w:r w:rsidRPr="00EE69FB">
              <w:rPr>
                <w:rFonts w:ascii="Times New Roman" w:hAnsi="Times New Roman" w:cs="Times New Roman"/>
                <w:b/>
                <w:bCs/>
                <w:sz w:val="26"/>
                <w:szCs w:val="26"/>
                <w:rtl/>
              </w:rPr>
              <w:t xml:space="preserve"> מספר פל"א </w:t>
            </w:r>
            <w:r w:rsidRPr="00EE69FB">
              <w:rPr>
                <w:rFonts w:ascii="Times New Roman" w:hAnsi="Times New Roman" w:cs="Times New Roman"/>
                <w:b/>
                <w:bCs/>
                <w:sz w:val="26"/>
                <w:szCs w:val="26"/>
              </w:rPr>
              <w:t>745840/2020</w:t>
            </w:r>
            <w:r w:rsidRPr="00EE69FB">
              <w:rPr>
                <w:rFonts w:ascii="Times New Roman" w:hAnsi="Times New Roman" w:cs="Times New Roman"/>
                <w:b/>
                <w:bCs/>
                <w:sz w:val="26"/>
                <w:szCs w:val="26"/>
                <w:rtl/>
              </w:rPr>
              <w:t xml:space="preserve">  </w:t>
            </w:r>
          </w:p>
          <w:p w14:paraId="381E1848" w14:textId="77777777" w:rsidR="0027742B" w:rsidRPr="00EE69FB" w:rsidRDefault="0027742B" w:rsidP="004F1851">
            <w:pPr>
              <w:pStyle w:val="a5"/>
              <w:rPr>
                <w:rFonts w:ascii="Times New Roman" w:hAnsi="Times New Roman" w:cs="Times New Roman"/>
                <w:b/>
                <w:bCs/>
                <w:sz w:val="26"/>
                <w:szCs w:val="26"/>
                <w:rtl/>
              </w:rPr>
            </w:pPr>
          </w:p>
          <w:p w14:paraId="759660B6" w14:textId="77777777" w:rsidR="0027742B" w:rsidRPr="00EE69FB" w:rsidRDefault="0027742B" w:rsidP="004F1851">
            <w:pPr>
              <w:rPr>
                <w:rFonts w:ascii="Times New Roman" w:hAnsi="Times New Roman"/>
                <w:b/>
                <w:bCs/>
                <w:sz w:val="26"/>
                <w:szCs w:val="26"/>
                <w:rtl/>
              </w:rPr>
            </w:pPr>
          </w:p>
        </w:tc>
      </w:tr>
      <w:tr w:rsidR="0027742B" w:rsidRPr="00EE69FB" w14:paraId="30F3DC3A" w14:textId="77777777" w:rsidTr="00BF31CD">
        <w:trPr>
          <w:gridAfter w:val="1"/>
          <w:wAfter w:w="56" w:type="dxa"/>
        </w:trPr>
        <w:tc>
          <w:tcPr>
            <w:tcW w:w="8718" w:type="dxa"/>
            <w:gridSpan w:val="2"/>
          </w:tcPr>
          <w:p w14:paraId="6C631A46" w14:textId="77777777" w:rsidR="0027742B" w:rsidRPr="00EE69FB" w:rsidRDefault="0027742B" w:rsidP="004F1851">
            <w:pPr>
              <w:rPr>
                <w:rFonts w:ascii="Times New Roman" w:hAnsi="Times New Roman" w:cs="Times New Roman"/>
                <w:b/>
                <w:bCs/>
                <w:sz w:val="12"/>
                <w:szCs w:val="12"/>
                <w:rtl/>
              </w:rPr>
            </w:pPr>
          </w:p>
        </w:tc>
      </w:tr>
      <w:tr w:rsidR="0027742B" w:rsidRPr="00EE69FB" w14:paraId="3FE72B63" w14:textId="77777777" w:rsidTr="00BF31CD">
        <w:trPr>
          <w:gridAfter w:val="1"/>
          <w:wAfter w:w="56" w:type="dxa"/>
        </w:trPr>
        <w:tc>
          <w:tcPr>
            <w:tcW w:w="8718" w:type="dxa"/>
            <w:gridSpan w:val="2"/>
          </w:tcPr>
          <w:p w14:paraId="16546D06" w14:textId="77777777" w:rsidR="0027742B" w:rsidRPr="00EE69FB" w:rsidRDefault="0027742B" w:rsidP="004F1851">
            <w:pPr>
              <w:rPr>
                <w:rFonts w:ascii="Times New Roman" w:hAnsi="Times New Roman" w:cs="Times New Roman"/>
                <w:b/>
                <w:bCs/>
                <w:sz w:val="26"/>
                <w:szCs w:val="26"/>
                <w:rtl/>
              </w:rPr>
            </w:pPr>
            <w:r w:rsidRPr="00EE69FB">
              <w:rPr>
                <w:rFonts w:ascii="Times New Roman" w:hAnsi="Times New Roman"/>
                <w:b/>
                <w:bCs/>
                <w:sz w:val="26"/>
                <w:szCs w:val="26"/>
                <w:rtl/>
              </w:rPr>
              <w:t>לפני כבוד השופט עלאא מסארווה</w:t>
            </w:r>
          </w:p>
        </w:tc>
      </w:tr>
      <w:tr w:rsidR="0027742B" w:rsidRPr="00EE69FB" w14:paraId="770CC07B" w14:textId="77777777" w:rsidTr="00BF31CD">
        <w:trPr>
          <w:cantSplit/>
          <w:trHeight w:val="724"/>
        </w:trPr>
        <w:tc>
          <w:tcPr>
            <w:tcW w:w="2880" w:type="dxa"/>
          </w:tcPr>
          <w:p w14:paraId="22785540" w14:textId="77777777" w:rsidR="0027742B" w:rsidRPr="00EE69FB" w:rsidRDefault="0027742B" w:rsidP="00BF31CD">
            <w:pPr>
              <w:ind w:left="26"/>
              <w:rPr>
                <w:rFonts w:ascii="Times New Roman" w:hAnsi="Times New Roman"/>
                <w:b/>
                <w:bCs/>
                <w:sz w:val="26"/>
                <w:szCs w:val="26"/>
                <w:rtl/>
              </w:rPr>
            </w:pPr>
            <w:bookmarkStart w:id="1" w:name="FirstAppellant"/>
          </w:p>
          <w:p w14:paraId="7D6B3B62" w14:textId="77777777" w:rsidR="0027742B" w:rsidRPr="00EE69FB" w:rsidRDefault="0027742B" w:rsidP="00BF31CD">
            <w:pPr>
              <w:ind w:left="26"/>
              <w:rPr>
                <w:rFonts w:ascii="Times New Roman" w:hAnsi="Times New Roman"/>
                <w:b/>
                <w:bCs/>
                <w:sz w:val="26"/>
                <w:szCs w:val="26"/>
                <w:rtl/>
              </w:rPr>
            </w:pPr>
            <w:r w:rsidRPr="00EE69FB">
              <w:rPr>
                <w:rFonts w:ascii="Times New Roman" w:hAnsi="Times New Roman"/>
                <w:b/>
                <w:bCs/>
                <w:sz w:val="26"/>
                <w:szCs w:val="26"/>
                <w:rtl/>
              </w:rPr>
              <w:t>המאשימה</w:t>
            </w:r>
          </w:p>
        </w:tc>
        <w:tc>
          <w:tcPr>
            <w:tcW w:w="5922" w:type="dxa"/>
            <w:gridSpan w:val="2"/>
          </w:tcPr>
          <w:p w14:paraId="15D21537" w14:textId="77777777" w:rsidR="0027742B" w:rsidRPr="00EE69FB" w:rsidRDefault="0027742B" w:rsidP="007F46CA">
            <w:pPr>
              <w:rPr>
                <w:rFonts w:ascii="Times New Roman" w:hAnsi="Times New Roman"/>
                <w:sz w:val="26"/>
                <w:szCs w:val="26"/>
                <w:rtl/>
              </w:rPr>
            </w:pPr>
          </w:p>
          <w:p w14:paraId="3784A723" w14:textId="77777777" w:rsidR="0027742B" w:rsidRPr="00EE69FB" w:rsidRDefault="0027742B" w:rsidP="00940F15">
            <w:pPr>
              <w:rPr>
                <w:rFonts w:ascii="Times New Roman" w:hAnsi="Times New Roman"/>
                <w:b/>
                <w:bCs/>
                <w:sz w:val="26"/>
                <w:szCs w:val="26"/>
                <w:rtl/>
              </w:rPr>
            </w:pPr>
            <w:r w:rsidRPr="00EE69FB">
              <w:rPr>
                <w:rFonts w:ascii="Times New Roman" w:hAnsi="Times New Roman"/>
                <w:sz w:val="26"/>
                <w:szCs w:val="26"/>
                <w:rtl/>
              </w:rPr>
              <w:t xml:space="preserve"> </w:t>
            </w:r>
            <w:r w:rsidRPr="00EE69FB">
              <w:rPr>
                <w:rFonts w:ascii="Times New Roman" w:hAnsi="Times New Roman"/>
                <w:b/>
                <w:bCs/>
                <w:sz w:val="26"/>
                <w:szCs w:val="26"/>
                <w:rtl/>
              </w:rPr>
              <w:t>מדינת ישראל</w:t>
            </w:r>
          </w:p>
        </w:tc>
      </w:tr>
      <w:bookmarkEnd w:id="1"/>
      <w:tr w:rsidR="0027742B" w:rsidRPr="00EE69FB" w14:paraId="5BB20363" w14:textId="77777777" w:rsidTr="00BF31CD">
        <w:tc>
          <w:tcPr>
            <w:tcW w:w="8802" w:type="dxa"/>
            <w:gridSpan w:val="3"/>
            <w:vAlign w:val="center"/>
          </w:tcPr>
          <w:p w14:paraId="3F41158F" w14:textId="77777777" w:rsidR="0027742B" w:rsidRPr="00EE69FB" w:rsidRDefault="0027742B" w:rsidP="00BF31CD">
            <w:pPr>
              <w:jc w:val="center"/>
              <w:rPr>
                <w:rFonts w:ascii="Arial" w:hAnsi="Arial"/>
                <w:b/>
                <w:bCs/>
                <w:sz w:val="26"/>
                <w:szCs w:val="26"/>
                <w:rtl/>
              </w:rPr>
            </w:pPr>
          </w:p>
          <w:p w14:paraId="3EE4F7ED" w14:textId="77777777" w:rsidR="0027742B" w:rsidRPr="00EE69FB" w:rsidRDefault="0027742B" w:rsidP="00BF31CD">
            <w:pPr>
              <w:jc w:val="center"/>
              <w:rPr>
                <w:rFonts w:ascii="Arial" w:hAnsi="Arial"/>
                <w:b/>
                <w:bCs/>
                <w:sz w:val="26"/>
                <w:szCs w:val="26"/>
                <w:rtl/>
              </w:rPr>
            </w:pPr>
            <w:r w:rsidRPr="00EE69FB">
              <w:rPr>
                <w:rFonts w:ascii="Arial" w:hAnsi="Arial"/>
                <w:b/>
                <w:bCs/>
                <w:sz w:val="26"/>
                <w:szCs w:val="26"/>
                <w:rtl/>
              </w:rPr>
              <w:t>נגד</w:t>
            </w:r>
          </w:p>
          <w:p w14:paraId="710804EE" w14:textId="77777777" w:rsidR="0027742B" w:rsidRPr="00EE69FB" w:rsidRDefault="0027742B" w:rsidP="007F46CA">
            <w:pPr>
              <w:rPr>
                <w:rFonts w:ascii="Arial" w:hAnsi="Arial"/>
                <w:b/>
                <w:bCs/>
                <w:sz w:val="22"/>
                <w:szCs w:val="22"/>
              </w:rPr>
            </w:pPr>
          </w:p>
        </w:tc>
      </w:tr>
      <w:tr w:rsidR="0027742B" w:rsidRPr="00EE69FB" w14:paraId="447F0501" w14:textId="77777777" w:rsidTr="00BF31CD">
        <w:tc>
          <w:tcPr>
            <w:tcW w:w="2880" w:type="dxa"/>
          </w:tcPr>
          <w:p w14:paraId="5738E094" w14:textId="77777777" w:rsidR="0027742B" w:rsidRPr="00EE69FB" w:rsidRDefault="0027742B" w:rsidP="00BF31CD">
            <w:pPr>
              <w:ind w:left="26"/>
              <w:rPr>
                <w:rFonts w:ascii="Times New Roman" w:hAnsi="Times New Roman"/>
                <w:b/>
                <w:bCs/>
                <w:sz w:val="26"/>
                <w:szCs w:val="26"/>
                <w:rtl/>
              </w:rPr>
            </w:pPr>
            <w:r w:rsidRPr="00EE69FB">
              <w:rPr>
                <w:rFonts w:ascii="Times New Roman" w:hAnsi="Times New Roman"/>
                <w:b/>
                <w:bCs/>
                <w:sz w:val="26"/>
                <w:szCs w:val="26"/>
                <w:rtl/>
              </w:rPr>
              <w:t>הנאשם</w:t>
            </w:r>
          </w:p>
        </w:tc>
        <w:tc>
          <w:tcPr>
            <w:tcW w:w="5922" w:type="dxa"/>
            <w:gridSpan w:val="2"/>
          </w:tcPr>
          <w:p w14:paraId="3C0C7205" w14:textId="77777777" w:rsidR="0027742B" w:rsidRPr="00EE69FB" w:rsidRDefault="0027742B" w:rsidP="00940F15">
            <w:pPr>
              <w:rPr>
                <w:rFonts w:ascii="Times New Roman" w:hAnsi="Times New Roman"/>
                <w:b/>
                <w:bCs/>
                <w:sz w:val="26"/>
                <w:szCs w:val="26"/>
                <w:rtl/>
              </w:rPr>
            </w:pPr>
            <w:r w:rsidRPr="00EE69FB">
              <w:rPr>
                <w:rFonts w:ascii="Times New Roman" w:hAnsi="Times New Roman"/>
                <w:sz w:val="26"/>
                <w:szCs w:val="26"/>
                <w:rtl/>
              </w:rPr>
              <w:t xml:space="preserve"> </w:t>
            </w:r>
            <w:r w:rsidRPr="00EE69FB">
              <w:rPr>
                <w:rFonts w:ascii="Times New Roman" w:hAnsi="Times New Roman"/>
                <w:b/>
                <w:bCs/>
                <w:sz w:val="26"/>
                <w:szCs w:val="26"/>
                <w:rtl/>
              </w:rPr>
              <w:t>פליקס והבה</w:t>
            </w:r>
            <w:r w:rsidRPr="00EE69FB">
              <w:rPr>
                <w:rFonts w:ascii="Times New Roman" w:hAnsi="Times New Roman"/>
                <w:sz w:val="26"/>
                <w:szCs w:val="26"/>
                <w:rtl/>
              </w:rPr>
              <w:t xml:space="preserve"> </w:t>
            </w:r>
            <w:r w:rsidRPr="00EE69FB">
              <w:rPr>
                <w:rFonts w:ascii="Times New Roman" w:hAnsi="Times New Roman"/>
                <w:b/>
                <w:bCs/>
                <w:sz w:val="26"/>
                <w:szCs w:val="26"/>
                <w:rtl/>
              </w:rPr>
              <w:t xml:space="preserve">ת"ז  </w:t>
            </w:r>
            <w:r w:rsidR="00EE69FB">
              <w:rPr>
                <w:rFonts w:ascii="Times New Roman" w:hAnsi="Times New Roman"/>
                <w:b/>
                <w:bCs/>
                <w:sz w:val="26"/>
                <w:szCs w:val="26"/>
              </w:rPr>
              <w:t>xxxxxxxxxx</w:t>
            </w:r>
          </w:p>
        </w:tc>
      </w:tr>
    </w:tbl>
    <w:p w14:paraId="57EFD360" w14:textId="77777777" w:rsidR="0027742B" w:rsidRPr="00EE69FB" w:rsidRDefault="0027742B">
      <w:pPr>
        <w:spacing w:line="360" w:lineRule="auto"/>
        <w:jc w:val="both"/>
        <w:rPr>
          <w:sz w:val="6"/>
          <w:szCs w:val="6"/>
          <w:rtl/>
        </w:rPr>
      </w:pPr>
      <w:r w:rsidRPr="00EE69FB">
        <w:rPr>
          <w:sz w:val="6"/>
          <w:szCs w:val="6"/>
          <w:rtl/>
        </w:rPr>
        <w:t>&lt;#1#&gt;</w:t>
      </w:r>
    </w:p>
    <w:p w14:paraId="268CE5D0" w14:textId="77777777" w:rsidR="0027742B" w:rsidRPr="00EE69FB" w:rsidRDefault="0027742B" w:rsidP="00BE13EE">
      <w:r w:rsidRPr="00EE69FB">
        <w:rPr>
          <w:b/>
          <w:bCs/>
          <w:rtl/>
        </w:rPr>
        <w:t>נוכחים</w:t>
      </w:r>
      <w:r w:rsidRPr="00EE69FB">
        <w:rPr>
          <w:rtl/>
        </w:rPr>
        <w:t>:</w:t>
      </w:r>
    </w:p>
    <w:p w14:paraId="06593189" w14:textId="77777777" w:rsidR="0027742B" w:rsidRPr="00EE69FB" w:rsidRDefault="0027742B" w:rsidP="00BE13EE">
      <w:bookmarkStart w:id="2" w:name="FirstLawyer"/>
      <w:r w:rsidRPr="00EE69FB">
        <w:rPr>
          <w:rtl/>
        </w:rPr>
        <w:t>ב"כ</w:t>
      </w:r>
      <w:bookmarkEnd w:id="2"/>
      <w:r w:rsidRPr="00EE69FB">
        <w:rPr>
          <w:rtl/>
        </w:rPr>
        <w:t xml:space="preserve"> המאשימה – עו"ד איתי זרחי ומתמחה גב' ליטל שירי</w:t>
      </w:r>
    </w:p>
    <w:p w14:paraId="26CE077F" w14:textId="77777777" w:rsidR="0027742B" w:rsidRPr="00EE69FB" w:rsidRDefault="0027742B" w:rsidP="00BE13EE">
      <w:r w:rsidRPr="00EE69FB">
        <w:rPr>
          <w:rtl/>
        </w:rPr>
        <w:t>ב"כ הנאשם – עו"ד ארי שמאי</w:t>
      </w:r>
    </w:p>
    <w:p w14:paraId="49026BDA" w14:textId="77777777" w:rsidR="0027742B" w:rsidRPr="00EE69FB" w:rsidRDefault="0027742B" w:rsidP="00BE13EE">
      <w:pPr>
        <w:rPr>
          <w:rtl/>
        </w:rPr>
      </w:pPr>
      <w:r w:rsidRPr="00EE69FB">
        <w:rPr>
          <w:rtl/>
        </w:rPr>
        <w:t>הנאשם בעצמו</w:t>
      </w:r>
    </w:p>
    <w:p w14:paraId="7CF0666E" w14:textId="77777777" w:rsidR="00AA4648" w:rsidRPr="00EE69FB" w:rsidRDefault="00AA4648" w:rsidP="00ED2A3D">
      <w:pPr>
        <w:spacing w:line="360" w:lineRule="auto"/>
        <w:jc w:val="both"/>
        <w:rPr>
          <w:sz w:val="6"/>
          <w:szCs w:val="6"/>
        </w:rPr>
      </w:pPr>
    </w:p>
    <w:p w14:paraId="2D967ACE" w14:textId="77777777" w:rsidR="00AA4648" w:rsidRPr="00EE69FB" w:rsidRDefault="00AA4648" w:rsidP="00ED2A3D">
      <w:pPr>
        <w:spacing w:line="360" w:lineRule="auto"/>
        <w:jc w:val="both"/>
        <w:rPr>
          <w:sz w:val="6"/>
          <w:szCs w:val="6"/>
        </w:rPr>
      </w:pPr>
    </w:p>
    <w:p w14:paraId="00F1F998" w14:textId="77777777" w:rsidR="00AA4648" w:rsidRPr="00EE69FB" w:rsidRDefault="00AA4648" w:rsidP="00ED2A3D">
      <w:pPr>
        <w:spacing w:line="360" w:lineRule="auto"/>
        <w:jc w:val="both"/>
        <w:rPr>
          <w:sz w:val="6"/>
          <w:szCs w:val="6"/>
        </w:rPr>
      </w:pPr>
    </w:p>
    <w:p w14:paraId="5E00FE01" w14:textId="77777777" w:rsidR="00AA4648" w:rsidRPr="00EE69FB" w:rsidRDefault="00AA4648" w:rsidP="00ED2A3D">
      <w:pPr>
        <w:spacing w:line="360" w:lineRule="auto"/>
        <w:jc w:val="both"/>
        <w:rPr>
          <w:sz w:val="6"/>
          <w:szCs w:val="6"/>
        </w:rPr>
      </w:pPr>
    </w:p>
    <w:p w14:paraId="671D58A2" w14:textId="77777777" w:rsidR="00AA4648" w:rsidRPr="00EE69FB" w:rsidRDefault="00AA4648" w:rsidP="00ED2A3D">
      <w:pPr>
        <w:spacing w:line="360" w:lineRule="auto"/>
        <w:jc w:val="both"/>
        <w:rPr>
          <w:sz w:val="6"/>
          <w:szCs w:val="6"/>
        </w:rPr>
      </w:pPr>
    </w:p>
    <w:p w14:paraId="6BDE3636" w14:textId="77777777" w:rsidR="00AA4648" w:rsidRPr="00EE69FB" w:rsidRDefault="00AA4648" w:rsidP="00ED2A3D">
      <w:pPr>
        <w:spacing w:line="360" w:lineRule="auto"/>
        <w:jc w:val="both"/>
        <w:rPr>
          <w:sz w:val="6"/>
          <w:szCs w:val="6"/>
        </w:rPr>
      </w:pPr>
    </w:p>
    <w:p w14:paraId="46D29D05" w14:textId="77777777" w:rsidR="00AA4648" w:rsidRPr="00EE69FB" w:rsidRDefault="00AA4648" w:rsidP="00ED2A3D">
      <w:pPr>
        <w:spacing w:line="360" w:lineRule="auto"/>
        <w:jc w:val="both"/>
        <w:rPr>
          <w:sz w:val="6"/>
          <w:szCs w:val="6"/>
        </w:rPr>
      </w:pPr>
    </w:p>
    <w:p w14:paraId="18DE95C5" w14:textId="77777777" w:rsidR="0027742B" w:rsidRPr="00EE69FB" w:rsidRDefault="0027742B" w:rsidP="00ED2A3D">
      <w:pPr>
        <w:spacing w:line="360" w:lineRule="auto"/>
        <w:jc w:val="both"/>
        <w:rPr>
          <w:sz w:val="6"/>
          <w:szCs w:val="6"/>
          <w:rtl/>
        </w:rPr>
      </w:pPr>
      <w:r w:rsidRPr="00EE69FB">
        <w:rPr>
          <w:sz w:val="6"/>
          <w:szCs w:val="6"/>
          <w:rtl/>
        </w:rPr>
        <w:t>&lt;#2#&gt;</w:t>
      </w:r>
    </w:p>
    <w:p w14:paraId="2E246EF3" w14:textId="77777777" w:rsidR="00C90A7C" w:rsidRPr="00C90A7C" w:rsidRDefault="00C90A7C" w:rsidP="00C90A7C">
      <w:pPr>
        <w:spacing w:before="120" w:after="120" w:line="240" w:lineRule="exact"/>
        <w:ind w:left="283" w:hanging="283"/>
        <w:jc w:val="both"/>
        <w:rPr>
          <w:rFonts w:ascii="FrankRuehl" w:hAnsi="FrankRuehl" w:cs="FrankRuehl"/>
          <w:rtl/>
        </w:rPr>
      </w:pPr>
    </w:p>
    <w:p w14:paraId="46C12596" w14:textId="77777777" w:rsidR="00630DF9" w:rsidRDefault="00630DF9" w:rsidP="00630DF9">
      <w:pPr>
        <w:spacing w:line="360" w:lineRule="auto"/>
        <w:jc w:val="center"/>
        <w:rPr>
          <w:rFonts w:ascii="Arial" w:hAnsi="Arial"/>
          <w:sz w:val="28"/>
          <w:szCs w:val="28"/>
          <w:rtl/>
        </w:rPr>
      </w:pPr>
      <w:bookmarkStart w:id="3" w:name="LawTable"/>
      <w:bookmarkEnd w:id="3"/>
    </w:p>
    <w:p w14:paraId="7ACBC601" w14:textId="77777777" w:rsidR="00630DF9" w:rsidRPr="00630DF9" w:rsidRDefault="00630DF9" w:rsidP="00630DF9">
      <w:pPr>
        <w:spacing w:before="120" w:after="120" w:line="240" w:lineRule="exact"/>
        <w:ind w:left="283" w:hanging="283"/>
        <w:jc w:val="both"/>
        <w:rPr>
          <w:rFonts w:ascii="FrankRuehl" w:hAnsi="FrankRuehl" w:cs="FrankRuehl"/>
          <w:rtl/>
        </w:rPr>
      </w:pPr>
    </w:p>
    <w:p w14:paraId="7677FE62" w14:textId="77777777" w:rsidR="00630DF9" w:rsidRPr="00630DF9" w:rsidRDefault="00630DF9" w:rsidP="00630DF9">
      <w:pPr>
        <w:spacing w:before="120" w:after="120" w:line="240" w:lineRule="exact"/>
        <w:ind w:left="283" w:hanging="283"/>
        <w:jc w:val="both"/>
        <w:rPr>
          <w:rFonts w:ascii="FrankRuehl" w:hAnsi="FrankRuehl" w:cs="FrankRuehl"/>
          <w:rtl/>
        </w:rPr>
      </w:pPr>
    </w:p>
    <w:p w14:paraId="7466F6B3" w14:textId="77777777" w:rsidR="00630DF9" w:rsidRPr="00630DF9" w:rsidRDefault="00630DF9" w:rsidP="00630DF9">
      <w:pPr>
        <w:spacing w:before="120" w:after="120" w:line="240" w:lineRule="exact"/>
        <w:ind w:left="283" w:hanging="283"/>
        <w:jc w:val="both"/>
        <w:rPr>
          <w:rFonts w:ascii="FrankRuehl" w:hAnsi="FrankRuehl" w:cs="FrankRuehl"/>
          <w:rtl/>
        </w:rPr>
      </w:pPr>
      <w:r w:rsidRPr="00630DF9">
        <w:rPr>
          <w:rFonts w:ascii="FrankRuehl" w:hAnsi="FrankRuehl" w:cs="FrankRuehl"/>
          <w:rtl/>
        </w:rPr>
        <w:t xml:space="preserve">חקיקה שאוזכרה: </w:t>
      </w:r>
    </w:p>
    <w:p w14:paraId="2D133008" w14:textId="77777777" w:rsidR="00630DF9" w:rsidRPr="00630DF9" w:rsidRDefault="00630DF9" w:rsidP="00630DF9">
      <w:pPr>
        <w:spacing w:before="120" w:after="120" w:line="240" w:lineRule="exact"/>
        <w:ind w:left="283" w:hanging="283"/>
        <w:jc w:val="both"/>
        <w:rPr>
          <w:rFonts w:ascii="FrankRuehl" w:hAnsi="FrankRuehl" w:cs="FrankRuehl"/>
          <w:rtl/>
        </w:rPr>
      </w:pPr>
      <w:hyperlink r:id="rId7" w:history="1">
        <w:r w:rsidRPr="00630DF9">
          <w:rPr>
            <w:rFonts w:ascii="FrankRuehl" w:hAnsi="FrankRuehl" w:cs="FrankRuehl"/>
            <w:color w:val="0000FF"/>
            <w:rtl/>
          </w:rPr>
          <w:t>פקודת הסמים המסוכנים [נוסח חדש], תשל"ג-1973</w:t>
        </w:r>
      </w:hyperlink>
      <w:r w:rsidRPr="00630DF9">
        <w:rPr>
          <w:rFonts w:ascii="FrankRuehl" w:hAnsi="FrankRuehl" w:cs="FrankRuehl"/>
          <w:rtl/>
        </w:rPr>
        <w:t xml:space="preserve">: סע'  </w:t>
      </w:r>
      <w:hyperlink r:id="rId8" w:history="1">
        <w:r w:rsidRPr="00630DF9">
          <w:rPr>
            <w:rFonts w:ascii="FrankRuehl" w:hAnsi="FrankRuehl" w:cs="FrankRuehl"/>
            <w:color w:val="0000FF"/>
            <w:rtl/>
          </w:rPr>
          <w:t>7.א.</w:t>
        </w:r>
      </w:hyperlink>
      <w:r w:rsidRPr="00630DF9">
        <w:rPr>
          <w:rFonts w:ascii="FrankRuehl" w:hAnsi="FrankRuehl" w:cs="FrankRuehl"/>
          <w:rtl/>
        </w:rPr>
        <w:t xml:space="preserve">, </w:t>
      </w:r>
      <w:hyperlink r:id="rId9" w:history="1">
        <w:r w:rsidRPr="00630DF9">
          <w:rPr>
            <w:rFonts w:ascii="FrankRuehl" w:hAnsi="FrankRuehl" w:cs="FrankRuehl"/>
            <w:color w:val="0000FF"/>
            <w:rtl/>
          </w:rPr>
          <w:t>7.ג</w:t>
        </w:r>
      </w:hyperlink>
      <w:r w:rsidRPr="00630DF9">
        <w:rPr>
          <w:rFonts w:ascii="FrankRuehl" w:hAnsi="FrankRuehl" w:cs="FrankRuehl"/>
          <w:rtl/>
        </w:rPr>
        <w:t xml:space="preserve">, </w:t>
      </w:r>
      <w:hyperlink r:id="rId10" w:history="1">
        <w:r w:rsidRPr="00630DF9">
          <w:rPr>
            <w:rFonts w:ascii="FrankRuehl" w:hAnsi="FrankRuehl" w:cs="FrankRuehl"/>
            <w:color w:val="0000FF"/>
            <w:rtl/>
          </w:rPr>
          <w:t>13</w:t>
        </w:r>
      </w:hyperlink>
      <w:r w:rsidRPr="00630DF9">
        <w:rPr>
          <w:rFonts w:ascii="FrankRuehl" w:hAnsi="FrankRuehl" w:cs="FrankRuehl"/>
          <w:rtl/>
        </w:rPr>
        <w:t xml:space="preserve">, </w:t>
      </w:r>
      <w:hyperlink r:id="rId11" w:history="1">
        <w:r w:rsidRPr="00630DF9">
          <w:rPr>
            <w:rFonts w:ascii="FrankRuehl" w:hAnsi="FrankRuehl" w:cs="FrankRuehl"/>
            <w:color w:val="0000FF"/>
            <w:rtl/>
          </w:rPr>
          <w:t>19א</w:t>
        </w:r>
      </w:hyperlink>
    </w:p>
    <w:p w14:paraId="54267840" w14:textId="77777777" w:rsidR="00630DF9" w:rsidRPr="00630DF9" w:rsidRDefault="00630DF9" w:rsidP="00630DF9">
      <w:pPr>
        <w:spacing w:before="120" w:after="120" w:line="240" w:lineRule="exact"/>
        <w:ind w:left="283" w:hanging="283"/>
        <w:jc w:val="both"/>
        <w:rPr>
          <w:rFonts w:ascii="FrankRuehl" w:hAnsi="FrankRuehl" w:cs="FrankRuehl"/>
          <w:rtl/>
        </w:rPr>
      </w:pPr>
      <w:hyperlink r:id="rId12" w:history="1">
        <w:r w:rsidRPr="00630DF9">
          <w:rPr>
            <w:rFonts w:ascii="FrankRuehl" w:hAnsi="FrankRuehl" w:cs="FrankRuehl"/>
            <w:color w:val="0000FF"/>
            <w:rtl/>
          </w:rPr>
          <w:t>חוק העונשין, תשל"ז-1977</w:t>
        </w:r>
      </w:hyperlink>
      <w:r w:rsidRPr="00630DF9">
        <w:rPr>
          <w:rFonts w:ascii="FrankRuehl" w:hAnsi="FrankRuehl" w:cs="FrankRuehl"/>
          <w:rtl/>
        </w:rPr>
        <w:t xml:space="preserve">: סע'  </w:t>
      </w:r>
      <w:hyperlink r:id="rId13" w:history="1">
        <w:r w:rsidRPr="00630DF9">
          <w:rPr>
            <w:rFonts w:ascii="FrankRuehl" w:hAnsi="FrankRuehl" w:cs="FrankRuehl"/>
            <w:color w:val="0000FF"/>
            <w:rtl/>
          </w:rPr>
          <w:t>25</w:t>
        </w:r>
      </w:hyperlink>
    </w:p>
    <w:p w14:paraId="62E004D1" w14:textId="77777777" w:rsidR="00630DF9" w:rsidRPr="00630DF9" w:rsidRDefault="00630DF9" w:rsidP="00630DF9">
      <w:pPr>
        <w:spacing w:line="360" w:lineRule="auto"/>
        <w:jc w:val="center"/>
        <w:rPr>
          <w:rFonts w:ascii="Arial" w:hAnsi="Arial"/>
          <w:sz w:val="28"/>
          <w:szCs w:val="28"/>
          <w:rtl/>
        </w:rPr>
      </w:pPr>
      <w:bookmarkStart w:id="4" w:name="LawTable_End"/>
      <w:bookmarkEnd w:id="4"/>
    </w:p>
    <w:p w14:paraId="4725B066" w14:textId="77777777" w:rsidR="00EE69FB" w:rsidRPr="00C90A7C" w:rsidRDefault="00EE69FB" w:rsidP="00C90A7C">
      <w:pPr>
        <w:spacing w:line="360" w:lineRule="auto"/>
        <w:jc w:val="center"/>
        <w:rPr>
          <w:rFonts w:ascii="Arial" w:hAnsi="Arial"/>
          <w:sz w:val="28"/>
          <w:szCs w:val="28"/>
          <w:rtl/>
        </w:rPr>
      </w:pPr>
    </w:p>
    <w:p w14:paraId="0BED172B" w14:textId="77777777" w:rsidR="00EE69FB" w:rsidRPr="00EE69FB" w:rsidRDefault="00EE69FB" w:rsidP="00EE69FB">
      <w:pPr>
        <w:spacing w:line="360" w:lineRule="auto"/>
        <w:jc w:val="center"/>
        <w:rPr>
          <w:rFonts w:ascii="Arial" w:hAnsi="Arial"/>
          <w:b/>
          <w:bCs/>
          <w:sz w:val="28"/>
          <w:szCs w:val="28"/>
          <w:u w:val="single"/>
          <w:rtl/>
        </w:rPr>
      </w:pPr>
      <w:bookmarkStart w:id="5" w:name="PsakDin"/>
      <w:bookmarkEnd w:id="0"/>
      <w:r w:rsidRPr="00EE69FB">
        <w:rPr>
          <w:rFonts w:ascii="Arial" w:hAnsi="Arial"/>
          <w:b/>
          <w:bCs/>
          <w:sz w:val="28"/>
          <w:szCs w:val="28"/>
          <w:u w:val="single"/>
          <w:rtl/>
        </w:rPr>
        <w:t>גזר דין</w:t>
      </w:r>
    </w:p>
    <w:bookmarkEnd w:id="5"/>
    <w:p w14:paraId="219E857E" w14:textId="77777777" w:rsidR="0027742B" w:rsidRDefault="0027742B">
      <w:pPr>
        <w:spacing w:line="360" w:lineRule="auto"/>
        <w:jc w:val="both"/>
        <w:rPr>
          <w:rFonts w:ascii="Arial" w:hAnsi="Arial"/>
        </w:rPr>
      </w:pPr>
    </w:p>
    <w:p w14:paraId="59740771" w14:textId="77777777" w:rsidR="0027742B" w:rsidRDefault="0027742B" w:rsidP="005B7125">
      <w:pPr>
        <w:spacing w:line="360" w:lineRule="auto"/>
        <w:jc w:val="both"/>
        <w:rPr>
          <w:rtl/>
        </w:rPr>
      </w:pPr>
      <w:bookmarkStart w:id="6" w:name="ABSTRACT_START"/>
      <w:bookmarkEnd w:id="6"/>
      <w:r>
        <w:rPr>
          <w:rtl/>
        </w:rPr>
        <w:t xml:space="preserve">הנאשם הורשע על בסיס הודאתו בעובדות כתב אישום מתוקן ובמסגרת הסכמה דיונית, בעבירות של </w:t>
      </w:r>
      <w:r>
        <w:rPr>
          <w:b/>
          <w:bCs/>
          <w:rtl/>
        </w:rPr>
        <w:t xml:space="preserve">ניסיון לסחר בסמים </w:t>
      </w:r>
      <w:r>
        <w:rPr>
          <w:rtl/>
        </w:rPr>
        <w:t xml:space="preserve">לפי </w:t>
      </w:r>
      <w:hyperlink r:id="rId14" w:history="1">
        <w:r w:rsidR="0030636E" w:rsidRPr="0030636E">
          <w:rPr>
            <w:rStyle w:val="Hyperlink"/>
            <w:rtl/>
          </w:rPr>
          <w:t>סעיף 13+ 19א</w:t>
        </w:r>
      </w:hyperlink>
      <w:r>
        <w:rPr>
          <w:rtl/>
        </w:rPr>
        <w:t xml:space="preserve"> ל</w:t>
      </w:r>
      <w:hyperlink r:id="rId15" w:history="1">
        <w:r w:rsidR="00EE69FB" w:rsidRPr="00EE69FB">
          <w:rPr>
            <w:color w:val="0000FF"/>
            <w:u w:val="single"/>
            <w:rtl/>
          </w:rPr>
          <w:t>פקודת הסמים המסוכנים</w:t>
        </w:r>
      </w:hyperlink>
      <w:r>
        <w:rPr>
          <w:rtl/>
        </w:rPr>
        <w:t xml:space="preserve"> (נוסח חדש) תשל"ג- 1977 (להלן: "</w:t>
      </w:r>
      <w:r>
        <w:rPr>
          <w:b/>
          <w:bCs/>
          <w:rtl/>
        </w:rPr>
        <w:t>הפקודה</w:t>
      </w:r>
      <w:r>
        <w:rPr>
          <w:rtl/>
        </w:rPr>
        <w:t xml:space="preserve">") + </w:t>
      </w:r>
      <w:hyperlink r:id="rId16" w:history="1">
        <w:r w:rsidR="0030636E" w:rsidRPr="0030636E">
          <w:rPr>
            <w:rStyle w:val="Hyperlink"/>
            <w:rtl/>
          </w:rPr>
          <w:t>סעיף 25</w:t>
        </w:r>
      </w:hyperlink>
      <w:r>
        <w:rPr>
          <w:rtl/>
        </w:rPr>
        <w:t xml:space="preserve"> ל</w:t>
      </w:r>
      <w:hyperlink r:id="rId17" w:history="1">
        <w:r w:rsidR="00EE69FB" w:rsidRPr="00EE69FB">
          <w:rPr>
            <w:color w:val="0000FF"/>
            <w:u w:val="single"/>
            <w:rtl/>
          </w:rPr>
          <w:t>חוק העונשין</w:t>
        </w:r>
      </w:hyperlink>
      <w:r>
        <w:rPr>
          <w:rtl/>
        </w:rPr>
        <w:t>, התשל"ז – 1977,</w:t>
      </w:r>
      <w:r>
        <w:rPr>
          <w:b/>
          <w:bCs/>
          <w:rtl/>
        </w:rPr>
        <w:t xml:space="preserve"> החזקת סמים שלא לצריכה עצמית </w:t>
      </w:r>
      <w:r>
        <w:rPr>
          <w:rtl/>
        </w:rPr>
        <w:t xml:space="preserve">לפי </w:t>
      </w:r>
      <w:hyperlink r:id="rId18" w:history="1">
        <w:r w:rsidR="0030636E" w:rsidRPr="0030636E">
          <w:rPr>
            <w:rStyle w:val="Hyperlink"/>
            <w:rtl/>
          </w:rPr>
          <w:t>סעיף 7(א) + 7(ג)</w:t>
        </w:r>
      </w:hyperlink>
      <w:r>
        <w:rPr>
          <w:rtl/>
        </w:rPr>
        <w:t xml:space="preserve">  לפקודה.</w:t>
      </w:r>
    </w:p>
    <w:p w14:paraId="534E5DA1" w14:textId="77777777" w:rsidR="0027742B" w:rsidRDefault="0027742B" w:rsidP="005B7125">
      <w:pPr>
        <w:spacing w:line="360" w:lineRule="auto"/>
        <w:jc w:val="both"/>
        <w:rPr>
          <w:rtl/>
        </w:rPr>
      </w:pPr>
      <w:bookmarkStart w:id="7" w:name="ABSTRACT_END"/>
      <w:bookmarkEnd w:id="7"/>
    </w:p>
    <w:p w14:paraId="006AD2B1" w14:textId="77777777" w:rsidR="0027742B" w:rsidRDefault="0027742B" w:rsidP="005B7125">
      <w:pPr>
        <w:spacing w:line="360" w:lineRule="auto"/>
        <w:jc w:val="both"/>
        <w:rPr>
          <w:rtl/>
        </w:rPr>
      </w:pPr>
      <w:r>
        <w:rPr>
          <w:rtl/>
        </w:rPr>
        <w:lastRenderedPageBreak/>
        <w:t>בהתאם לעובדות, ביום 14.04.20 בסמוך לשעה 17:10 ניסה הנאשם לסחור בסם מסוכן מסוג קנבוס במשקל לא ידוע, בתמורה ל-600 ₪. בנסיבות אלו, החזיק הנאשם בתיקו סם מסוכן מסוג קנבוס במשקל כולל של 47.52 גרם נטו ובכסף מזומן על סך 1,450 ₪.</w:t>
      </w:r>
    </w:p>
    <w:p w14:paraId="1D2184AE" w14:textId="77777777" w:rsidR="0027742B" w:rsidRDefault="0027742B" w:rsidP="005B7125">
      <w:pPr>
        <w:spacing w:line="360" w:lineRule="auto"/>
        <w:jc w:val="both"/>
        <w:rPr>
          <w:rtl/>
        </w:rPr>
      </w:pPr>
    </w:p>
    <w:p w14:paraId="29EBB96A" w14:textId="77777777" w:rsidR="0027742B" w:rsidRDefault="0027742B" w:rsidP="005B7125">
      <w:pPr>
        <w:spacing w:line="360" w:lineRule="auto"/>
        <w:jc w:val="both"/>
        <w:rPr>
          <w:rtl/>
        </w:rPr>
      </w:pPr>
      <w:r>
        <w:rPr>
          <w:rtl/>
        </w:rPr>
        <w:t xml:space="preserve">בהתאם להסכמת הצדדים, עניינו של הנאשם הופנה לשירות המבחן. </w:t>
      </w:r>
    </w:p>
    <w:p w14:paraId="5334F14F" w14:textId="77777777" w:rsidR="0027742B" w:rsidRDefault="0027742B" w:rsidP="005B7125">
      <w:pPr>
        <w:spacing w:line="360" w:lineRule="auto"/>
        <w:jc w:val="both"/>
        <w:rPr>
          <w:b/>
          <w:bCs/>
          <w:u w:val="single"/>
        </w:rPr>
      </w:pPr>
      <w:r>
        <w:rPr>
          <w:b/>
          <w:bCs/>
          <w:u w:val="single"/>
          <w:rtl/>
        </w:rPr>
        <w:t>תסקירי שירות המבחן</w:t>
      </w:r>
    </w:p>
    <w:p w14:paraId="311A4512" w14:textId="77777777" w:rsidR="0027742B" w:rsidRDefault="0027742B" w:rsidP="005B7125">
      <w:pPr>
        <w:spacing w:line="360" w:lineRule="auto"/>
        <w:jc w:val="both"/>
        <w:rPr>
          <w:rtl/>
        </w:rPr>
      </w:pPr>
      <w:r>
        <w:rPr>
          <w:u w:val="single"/>
          <w:rtl/>
        </w:rPr>
        <w:t>מתסקיר שירות המבחן מיום 28.12.22,</w:t>
      </w:r>
      <w:r>
        <w:rPr>
          <w:rtl/>
        </w:rPr>
        <w:t xml:space="preserve"> עולה כי הנאשם השתלב בטיפול ושירות המבחן רואה חשיבות בעידוד מאמציו לשיקום ובהתאם הומלץ על צו מבחן וכן צו של"צ ואף הומלץ להימנע מהרשעתו של הנאשם על מנת לעודד אותו בדרכו החדשה.</w:t>
      </w:r>
    </w:p>
    <w:p w14:paraId="57D88BC5" w14:textId="77777777" w:rsidR="0027742B" w:rsidRDefault="0027742B" w:rsidP="005B7125">
      <w:pPr>
        <w:spacing w:line="360" w:lineRule="auto"/>
        <w:jc w:val="both"/>
        <w:rPr>
          <w:rtl/>
        </w:rPr>
      </w:pPr>
    </w:p>
    <w:p w14:paraId="2976E24E" w14:textId="77777777" w:rsidR="0027742B" w:rsidRDefault="0027742B" w:rsidP="005B7125">
      <w:pPr>
        <w:spacing w:line="360" w:lineRule="auto"/>
        <w:jc w:val="both"/>
        <w:rPr>
          <w:rtl/>
        </w:rPr>
      </w:pPr>
    </w:p>
    <w:p w14:paraId="50D486BA" w14:textId="77777777" w:rsidR="0027742B" w:rsidRDefault="0027742B" w:rsidP="005B7125">
      <w:pPr>
        <w:spacing w:line="360" w:lineRule="auto"/>
        <w:jc w:val="both"/>
        <w:rPr>
          <w:rtl/>
        </w:rPr>
      </w:pPr>
    </w:p>
    <w:p w14:paraId="044176D9" w14:textId="77777777" w:rsidR="0027742B" w:rsidRDefault="0027742B" w:rsidP="005B7125">
      <w:pPr>
        <w:spacing w:line="360" w:lineRule="auto"/>
        <w:jc w:val="both"/>
        <w:rPr>
          <w:rtl/>
        </w:rPr>
      </w:pPr>
    </w:p>
    <w:p w14:paraId="5E791E2C" w14:textId="77777777" w:rsidR="0027742B" w:rsidRDefault="0027742B" w:rsidP="005B7125">
      <w:pPr>
        <w:pStyle w:val="affffc"/>
        <w:spacing w:line="360" w:lineRule="auto"/>
        <w:ind w:left="0"/>
        <w:jc w:val="both"/>
        <w:rPr>
          <w:rtl/>
        </w:rPr>
      </w:pPr>
      <w:r>
        <w:rPr>
          <w:b/>
          <w:bCs/>
          <w:u w:val="single"/>
          <w:rtl/>
        </w:rPr>
        <w:t>דיון והכרעה</w:t>
      </w:r>
      <w:r>
        <w:rPr>
          <w:rtl/>
        </w:rPr>
        <w:t>:</w:t>
      </w:r>
    </w:p>
    <w:p w14:paraId="678778CA" w14:textId="77777777" w:rsidR="0027742B" w:rsidRDefault="0027742B" w:rsidP="005B7125">
      <w:pPr>
        <w:spacing w:line="360" w:lineRule="auto"/>
        <w:jc w:val="both"/>
        <w:rPr>
          <w:u w:val="single"/>
          <w:rtl/>
        </w:rPr>
      </w:pPr>
      <w:r>
        <w:rPr>
          <w:u w:val="single"/>
          <w:rtl/>
        </w:rPr>
        <w:t>שאלת ביטול ההרשעה:</w:t>
      </w:r>
    </w:p>
    <w:p w14:paraId="5331D26C" w14:textId="77777777" w:rsidR="0027742B" w:rsidRDefault="0027742B" w:rsidP="005B7125">
      <w:pPr>
        <w:spacing w:line="360" w:lineRule="auto"/>
        <w:jc w:val="both"/>
        <w:rPr>
          <w:rtl/>
        </w:rPr>
      </w:pPr>
      <w:r>
        <w:rPr>
          <w:rtl/>
        </w:rPr>
        <w:t>כידוע, הכלל הוא כי מבצע העבירה יורשע במיוחס לו, ורק במקרים חריגים במיוחד, בהם אין יחס סביר בין חומרת העבירה ונסיבותיה לבין הנזק הצפוי לנאשם מן ההרשעה, יעשה בית המשפט שימוש בסמכותו להימנע מהרשעת הנאשם. המבחן המקובל, כפי שנקבע ב</w:t>
      </w:r>
      <w:hyperlink r:id="rId19" w:history="1">
        <w:r w:rsidR="00EE69FB" w:rsidRPr="00EE69FB">
          <w:rPr>
            <w:color w:val="0000FF"/>
            <w:u w:val="single"/>
            <w:rtl/>
          </w:rPr>
          <w:t>ע"פ 2083/96</w:t>
        </w:r>
      </w:hyperlink>
      <w:r>
        <w:rPr>
          <w:rtl/>
        </w:rPr>
        <w:t xml:space="preserve"> </w:t>
      </w:r>
      <w:r>
        <w:rPr>
          <w:b/>
          <w:bCs/>
          <w:rtl/>
        </w:rPr>
        <w:t>תמר כתב נגד מדינת ישראל</w:t>
      </w:r>
      <w:r>
        <w:rPr>
          <w:rtl/>
        </w:rPr>
        <w:t xml:space="preserve"> פד"י נב(3) 337 (להלן – </w:t>
      </w:r>
      <w:r>
        <w:rPr>
          <w:b/>
          <w:bCs/>
          <w:rtl/>
        </w:rPr>
        <w:t>הלכת</w:t>
      </w:r>
      <w:r>
        <w:rPr>
          <w:rtl/>
        </w:rPr>
        <w:t xml:space="preserve"> </w:t>
      </w:r>
      <w:r>
        <w:rPr>
          <w:b/>
          <w:bCs/>
          <w:rtl/>
        </w:rPr>
        <w:t>כתב</w:t>
      </w:r>
      <w:r>
        <w:rPr>
          <w:rtl/>
        </w:rPr>
        <w:t>),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3962486F" w14:textId="77777777" w:rsidR="0027742B" w:rsidRDefault="0027742B" w:rsidP="00A16571">
      <w:pPr>
        <w:spacing w:line="360" w:lineRule="auto"/>
        <w:jc w:val="both"/>
        <w:rPr>
          <w:rtl/>
        </w:rPr>
      </w:pPr>
      <w:r>
        <w:rPr>
          <w:rtl/>
        </w:rPr>
        <w:t>במקרה שלנו מדובר בעבירה של ניסיון לסחר בסמים והחזקת סם שלא לצריכה עצמית שבוצעו על ידי הנאשם, כאשר הפסיקה לעניין ביטול הרשעה בעבירות סחר בסמים או ניסיון לסחר בסמים מתארת מהלך חריג ונדיר שיצדיק זאת. למשל, אני מפנה ל</w:t>
      </w:r>
      <w:hyperlink r:id="rId20" w:history="1">
        <w:r w:rsidR="00EE69FB" w:rsidRPr="00EE69FB">
          <w:rPr>
            <w:color w:val="0000FF"/>
            <w:u w:val="single"/>
            <w:rtl/>
          </w:rPr>
          <w:t>רע"פ 5478/19</w:t>
        </w:r>
      </w:hyperlink>
      <w:r>
        <w:rPr>
          <w:rtl/>
        </w:rPr>
        <w:t xml:space="preserve"> </w:t>
      </w:r>
      <w:r w:rsidRPr="00A16571">
        <w:rPr>
          <w:b/>
          <w:bCs/>
          <w:rtl/>
        </w:rPr>
        <w:t>נטע לוין נ' מדינת ישראל</w:t>
      </w:r>
      <w:r>
        <w:rPr>
          <w:rtl/>
        </w:rPr>
        <w:t>. אמנם במספר מקרים בית המשפט אישר מהלך של ביטול הרשעה בעבירות סחר בסמים, אולם הדבר נעשה במקרים חריגים במיוחד. אמנם התסקיר בענייננו חיובי ואמנם מדובר באדם נורמטיבי, אך לא סברתי שמדובר במקרה חריג שיצדיק אי הרשעה. לאור זאת שיקפתי זאת בפני הסניגור וההגנה ברוב הגינות הסכימה שניתן לסיים את ההליך בענישה צופה פני עתיד.</w:t>
      </w:r>
    </w:p>
    <w:p w14:paraId="0A81A3F1" w14:textId="77777777" w:rsidR="0027742B" w:rsidRPr="00A16571" w:rsidRDefault="0027742B" w:rsidP="00A16571">
      <w:pPr>
        <w:spacing w:line="360" w:lineRule="auto"/>
        <w:jc w:val="both"/>
        <w:rPr>
          <w:rtl/>
        </w:rPr>
      </w:pPr>
      <w:r>
        <w:rPr>
          <w:rtl/>
        </w:rPr>
        <w:t>לשיטתי, הליך של ביטול הרשעה מתאים למקרים חריגים ונדירים כפי שציינתי ב</w:t>
      </w:r>
      <w:hyperlink r:id="rId21" w:history="1">
        <w:r w:rsidR="00EE69FB" w:rsidRPr="00EE69FB">
          <w:rPr>
            <w:color w:val="0000FF"/>
            <w:u w:val="single"/>
            <w:rtl/>
          </w:rPr>
          <w:t>ת"פ 42378-11-19</w:t>
        </w:r>
      </w:hyperlink>
      <w:r>
        <w:rPr>
          <w:rtl/>
        </w:rPr>
        <w:t xml:space="preserve"> </w:t>
      </w:r>
      <w:r w:rsidRPr="00B46167">
        <w:rPr>
          <w:b/>
          <w:bCs/>
          <w:rtl/>
        </w:rPr>
        <w:t>מדינת ישראל נ' שטרית</w:t>
      </w:r>
      <w:r>
        <w:rPr>
          <w:rtl/>
        </w:rPr>
        <w:t>, שם נסיבות ביצוע העבירה היו ייחודיות. אשר למקרה שלפנינו, מדובר באירוע רגיל של ניסיון לסחר בסמים בכמות מסוימת ובתמורה תוך שהנאשם החזיק 12 שקיות של סמים מסוג קנאבוס. לכן ועל אף האמור בתסקיר שירות המבחן, לא מצאתי הצדקה להימנעות מהרשעה.</w:t>
      </w:r>
    </w:p>
    <w:p w14:paraId="2A7B1152" w14:textId="77777777" w:rsidR="0027742B" w:rsidRDefault="0027742B" w:rsidP="005B7125">
      <w:pPr>
        <w:pStyle w:val="affffc"/>
        <w:spacing w:line="360" w:lineRule="auto"/>
        <w:ind w:left="0"/>
        <w:jc w:val="both"/>
        <w:rPr>
          <w:rtl/>
        </w:rPr>
      </w:pPr>
    </w:p>
    <w:p w14:paraId="4E54362E" w14:textId="77777777" w:rsidR="0027742B" w:rsidRDefault="0027742B" w:rsidP="005B7125">
      <w:pPr>
        <w:spacing w:line="360" w:lineRule="auto"/>
        <w:jc w:val="both"/>
        <w:rPr>
          <w:rtl/>
        </w:rPr>
      </w:pPr>
      <w:r>
        <w:rPr>
          <w:u w:val="single"/>
          <w:rtl/>
        </w:rPr>
        <w:t>מתחם העונש ההולם</w:t>
      </w:r>
      <w:r>
        <w:rPr>
          <w:rtl/>
        </w:rPr>
        <w:t>:</w:t>
      </w:r>
    </w:p>
    <w:p w14:paraId="0FAF4FD1" w14:textId="77777777" w:rsidR="0027742B" w:rsidRDefault="0027742B" w:rsidP="005B7125">
      <w:pPr>
        <w:spacing w:line="360" w:lineRule="auto"/>
        <w:jc w:val="both"/>
      </w:pPr>
      <w:r>
        <w:rPr>
          <w:rtl/>
        </w:rPr>
        <w:lastRenderedPageBreak/>
        <w:t>בהתאם לתיקון 113 ל</w:t>
      </w:r>
      <w:hyperlink r:id="rId22" w:history="1">
        <w:r w:rsidR="00EE69FB" w:rsidRPr="00EE69FB">
          <w:rPr>
            <w:color w:val="0000FF"/>
            <w:u w:val="single"/>
            <w:rtl/>
          </w:rPr>
          <w:t>חוק העונשין</w:t>
        </w:r>
      </w:hyperlink>
      <w:r>
        <w:rPr>
          <w:rtl/>
        </w:rPr>
        <w:t xml:space="preserve">,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5395B4E1" w14:textId="77777777" w:rsidR="0027742B" w:rsidRDefault="0027742B" w:rsidP="00B46167">
      <w:pPr>
        <w:spacing w:line="360" w:lineRule="auto"/>
        <w:jc w:val="both"/>
        <w:rPr>
          <w:rtl/>
        </w:rPr>
      </w:pPr>
      <w:r>
        <w:rPr>
          <w:rtl/>
          <w:lang w:eastAsia="he-IL"/>
        </w:rPr>
        <w:t xml:space="preserve">הערכים המוגנים בבסיס העבירות הם: שמירה על בריאות הציבור ושלומו וכן תרומתו של בית המשפט למאבק בנגע הסם. </w:t>
      </w:r>
    </w:p>
    <w:p w14:paraId="3148FF2B" w14:textId="77777777" w:rsidR="0027742B" w:rsidRDefault="0027742B" w:rsidP="00B46167">
      <w:pPr>
        <w:spacing w:line="360" w:lineRule="auto"/>
        <w:jc w:val="both"/>
        <w:rPr>
          <w:rtl/>
        </w:rPr>
      </w:pPr>
      <w:r>
        <w:rPr>
          <w:rtl/>
        </w:rPr>
        <w:t xml:space="preserve">בחינת מדיניות הענישה הנוהגת מעלה כי במקרים דומים הוטלו על נאשמים עונשים, החל ממאסר קצר שיכול וירוצה בעבודות שירות וכלה ב- 12 חודשי מאסר. למשל, </w:t>
      </w:r>
      <w:hyperlink r:id="rId23" w:history="1">
        <w:r w:rsidR="00EE69FB" w:rsidRPr="00EE69FB">
          <w:rPr>
            <w:color w:val="0000FF"/>
            <w:u w:val="single"/>
            <w:rtl/>
          </w:rPr>
          <w:t>ת"פ (תל-אביב) 56856-05-18</w:t>
        </w:r>
      </w:hyperlink>
      <w:r>
        <w:rPr>
          <w:rtl/>
        </w:rPr>
        <w:t xml:space="preserve"> </w:t>
      </w:r>
      <w:r>
        <w:rPr>
          <w:b/>
          <w:bCs/>
          <w:rtl/>
        </w:rPr>
        <w:t xml:space="preserve">מדינת ישראל נ' </w:t>
      </w:r>
      <w:r>
        <w:rPr>
          <w:b/>
          <w:bCs/>
        </w:rPr>
        <w:t>NADGMADIN</w:t>
      </w:r>
      <w:r>
        <w:rPr>
          <w:b/>
          <w:bCs/>
          <w:rtl/>
        </w:rPr>
        <w:t xml:space="preserve"> </w:t>
      </w:r>
      <w:r>
        <w:rPr>
          <w:rtl/>
        </w:rPr>
        <w:t xml:space="preserve">(6.8.20)- הנאשם הורשע על פי הודאתו </w:t>
      </w:r>
      <w:r>
        <w:rPr>
          <w:u w:val="single"/>
          <w:rtl/>
        </w:rPr>
        <w:t>בעבירה של סחר בסם</w:t>
      </w:r>
      <w:r>
        <w:rPr>
          <w:rtl/>
        </w:rPr>
        <w:t xml:space="preserve">. למקרא כתב האישום המתוקן עולה כי הנאשם </w:t>
      </w:r>
      <w:r>
        <w:rPr>
          <w:u w:val="single"/>
          <w:rtl/>
        </w:rPr>
        <w:t xml:space="preserve">סחר בסם מסוג חשיש </w:t>
      </w:r>
      <w:r>
        <w:rPr>
          <w:rtl/>
        </w:rPr>
        <w:t xml:space="preserve">במשקל 3.9 גרם אותו מכר לשוטר סמוי תמורת 200 ₪ בשדרות הר ציון בתל אביב. </w:t>
      </w:r>
      <w:r>
        <w:rPr>
          <w:b/>
          <w:bCs/>
          <w:rtl/>
        </w:rPr>
        <w:t>בית המשפט קבע מתחם עונשי הולם</w:t>
      </w:r>
      <w:r>
        <w:rPr>
          <w:rtl/>
        </w:rPr>
        <w:t xml:space="preserve"> </w:t>
      </w:r>
      <w:r>
        <w:rPr>
          <w:b/>
          <w:bCs/>
          <w:rtl/>
        </w:rPr>
        <w:t>שנע בין מאסר ולו קצר שיכול וירוצה בעבודות שירות ועד ל-12 חודשי מאסר בפועל לצד ענישה נלוות.</w:t>
      </w:r>
      <w:r>
        <w:rPr>
          <w:rtl/>
        </w:rPr>
        <w:t xml:space="preserve"> בית המשפט גזר על הנאשם, בן 37, רווק, נתין זר אזרח סודן, שהודה בפתח משפטו וחסך בזמן שיפוטי ניכר, תוך התייחסות לחלוף הזמן והעדר פתיחת תיקים חדשים כנגדו ועברו הפלילי הכולל הרשעה קודמת אחת ישנה, עונש של 60 ימי מאסר שירוצו בדרך של עבודות שירות, בניכוי ימי מעצרו, לצד מע"ת וקנס בסך 1,000 ₪.</w:t>
      </w:r>
    </w:p>
    <w:p w14:paraId="5871EFE2" w14:textId="77777777" w:rsidR="0027742B" w:rsidRDefault="0027742B" w:rsidP="00B46167">
      <w:pPr>
        <w:spacing w:line="360" w:lineRule="auto"/>
        <w:jc w:val="both"/>
        <w:rPr>
          <w:rtl/>
        </w:rPr>
      </w:pPr>
      <w:r>
        <w:rPr>
          <w:rtl/>
        </w:rPr>
        <w:t>ב</w:t>
      </w:r>
      <w:hyperlink r:id="rId24" w:history="1">
        <w:r w:rsidR="00EE69FB" w:rsidRPr="00EE69FB">
          <w:rPr>
            <w:color w:val="0000FF"/>
            <w:u w:val="single"/>
            <w:rtl/>
          </w:rPr>
          <w:t>ת"פ 55806-10-18</w:t>
        </w:r>
      </w:hyperlink>
      <w:r>
        <w:rPr>
          <w:rtl/>
        </w:rPr>
        <w:t xml:space="preserve"> </w:t>
      </w:r>
      <w:r w:rsidRPr="00B46167">
        <w:rPr>
          <w:b/>
          <w:bCs/>
          <w:rtl/>
        </w:rPr>
        <w:t xml:space="preserve">מדינת ישראל נ' סואיסה ואח' </w:t>
      </w:r>
      <w:r>
        <w:rPr>
          <w:rtl/>
        </w:rPr>
        <w:t xml:space="preserve">(28.12.20) (נאשמת 2)- הנאשמת הורשעה על פי הודאתה </w:t>
      </w:r>
      <w:r w:rsidRPr="00B46167">
        <w:rPr>
          <w:u w:val="single"/>
          <w:rtl/>
        </w:rPr>
        <w:t>בעבירה של סחר בסמים ובעבירה נוספת של החזקת סם שלא לצריכה עצמית</w:t>
      </w:r>
      <w:r>
        <w:rPr>
          <w:rtl/>
        </w:rPr>
        <w:t xml:space="preserve">. אליבא דכתב האישום המתוקן ביום 14.10.18 בשעת ערב נסעו הנאשמות ברכבה של נאשמת 1, כאשר נאשמת 1 נהגה ברכב מתל אביב לרעננה. בפינת הרחובות ויצמן – גובר ברעננה </w:t>
      </w:r>
      <w:r w:rsidRPr="00B46167">
        <w:rPr>
          <w:u w:val="single"/>
          <w:rtl/>
        </w:rPr>
        <w:t>סחרו הנאשמות בצוותא עם אחר בכך שמכרו לו 3 גרם קנביס, וזאת כהשלמת עסקה עליה כבר שילם ביום 8.10.18.</w:t>
      </w:r>
      <w:r>
        <w:rPr>
          <w:rtl/>
        </w:rPr>
        <w:t xml:space="preserve">הנאשמות החזיקו בצוותא ברכב סם מסוכן מסוג קנביס במשקל כולל של 186 גרם המחולק ל 42 שקיות, וזאת שלא לצריכה עצמית. </w:t>
      </w:r>
      <w:r w:rsidRPr="00B46167">
        <w:rPr>
          <w:b/>
          <w:bCs/>
          <w:rtl/>
        </w:rPr>
        <w:t>בית המשפט קבע מתחם עונשי שנע בין מאסר ולו קצר בדרך של עבודות שירות ועד 12 חודשי מאסר לריצוי בפועל לצד ענישה נלווית</w:t>
      </w:r>
      <w:r>
        <w:rPr>
          <w:rtl/>
        </w:rPr>
        <w:t>. בית המשפט גזר על הנאשמת, בת 30, נעדרת עבר פלילי, ללא תיקי מב"ד, שהביעה חרטה על מעשיו, תוך התחשבות בנסיבות חייה האישיות, הטיפול שעברה, ניקיונה מסמים והתקופה בה שהתה במעצר ולאחר מכן בתנאים מגבילים, עונש של 55 ימי מאסר שירוצו בדרך של עבודות שירות בניכוי ימי מעצרה, לצד מע"ת, קנס כספי בסך 1,000 ₪, פסילה על תנאי וחילוט.</w:t>
      </w:r>
    </w:p>
    <w:p w14:paraId="260C9415" w14:textId="77777777" w:rsidR="0027742B" w:rsidRDefault="00EE69FB" w:rsidP="00B46167">
      <w:pPr>
        <w:spacing w:after="160" w:line="360" w:lineRule="auto"/>
        <w:jc w:val="both"/>
      </w:pPr>
      <w:hyperlink r:id="rId25" w:history="1">
        <w:r w:rsidRPr="00EE69FB">
          <w:rPr>
            <w:color w:val="0000FF"/>
            <w:u w:val="single"/>
            <w:rtl/>
          </w:rPr>
          <w:t>ת"פ (תל-אביב) 44884-05-20</w:t>
        </w:r>
      </w:hyperlink>
      <w:r w:rsidR="0027742B">
        <w:rPr>
          <w:rtl/>
        </w:rPr>
        <w:t xml:space="preserve"> </w:t>
      </w:r>
      <w:r w:rsidR="0027742B" w:rsidRPr="00B46167">
        <w:rPr>
          <w:b/>
          <w:bCs/>
          <w:rtl/>
        </w:rPr>
        <w:t xml:space="preserve">מדינת ישראל נ' אוחיון </w:t>
      </w:r>
      <w:r w:rsidR="0027742B">
        <w:rPr>
          <w:rtl/>
        </w:rPr>
        <w:t xml:space="preserve">(15.3.21)- הנאשם הורשע על יסוד הודאתו </w:t>
      </w:r>
      <w:r w:rsidR="0027742B" w:rsidRPr="00B46167">
        <w:rPr>
          <w:u w:val="single"/>
          <w:rtl/>
        </w:rPr>
        <w:t>בעבירה של סחר בסם והחזקת סם שלא לצריכה עצמית.</w:t>
      </w:r>
      <w:r w:rsidR="0027742B">
        <w:rPr>
          <w:rtl/>
        </w:rPr>
        <w:t xml:space="preserve"> ביום 17.05.2020 בשעת ערב הזמין אחר מאת הנאשם סם מסוכן מסוג קנאביס באמצעות אפליקציית הטלגרם, </w:t>
      </w:r>
      <w:r w:rsidR="0027742B" w:rsidRPr="00B46167">
        <w:rPr>
          <w:u w:val="single"/>
          <w:rtl/>
        </w:rPr>
        <w:t xml:space="preserve">ובהמשך הנאשם הגיע לרחוב הזוהר בתל אביב, כשהוא רכוב על קטנועו ומסר לקונה קנאביס במשקל 10 גרם וקיבל תמורתם 440 ₪. </w:t>
      </w:r>
      <w:r w:rsidR="0027742B">
        <w:rPr>
          <w:rtl/>
        </w:rPr>
        <w:t xml:space="preserve">באותן נסיבות החזיק הנאשם בסם מסוכן מסוג קנאביס המחולק ל- 7 שקיות במשקל כולל של 48.5 גרם, וזאת שלא לצריכה עצמית. </w:t>
      </w:r>
      <w:r w:rsidR="0027742B" w:rsidRPr="00B46167">
        <w:rPr>
          <w:b/>
          <w:bCs/>
          <w:rtl/>
        </w:rPr>
        <w:t>בית המשפט קבע מתחם הנע בין מאסר ולו קצר של מספר חודשים שיכול וירוצה בעבודות שירות ועד ל- 12 חודשי מאסר לריצוי בפועל לצד ענישה נלוות.</w:t>
      </w:r>
      <w:r w:rsidR="0027742B">
        <w:rPr>
          <w:rtl/>
        </w:rPr>
        <w:t xml:space="preserve"> בית המשפט גזר על הנאשם, בן 45, נעדר עבר פלילי, ללא תיקי מב"ד, שנטל אחריות על מעשיו בפתח משפטו, שחסך בזמן שיפוטי, תוך התחשבות בנסיבות חייו האישיות ומצבו הרפואי, עונש של 60 ימי מאסר שירוצו בדרך של עבודות שירות, לצד מע"ת, קנס בסך 2,000 ₪ חילוט ופסילה על תנאי.</w:t>
      </w:r>
    </w:p>
    <w:p w14:paraId="4B99C172" w14:textId="77777777" w:rsidR="0027742B" w:rsidRPr="00B46167" w:rsidRDefault="00EE69FB" w:rsidP="00B46167">
      <w:pPr>
        <w:spacing w:line="360" w:lineRule="auto"/>
        <w:jc w:val="both"/>
        <w:rPr>
          <w:u w:val="single"/>
        </w:rPr>
      </w:pPr>
      <w:hyperlink r:id="rId26" w:history="1">
        <w:r w:rsidRPr="00EE69FB">
          <w:rPr>
            <w:color w:val="0000FF"/>
            <w:u w:val="single"/>
            <w:rtl/>
          </w:rPr>
          <w:t>ת"פ (תל-אביב) 55485-11-20</w:t>
        </w:r>
      </w:hyperlink>
      <w:r w:rsidR="0027742B">
        <w:rPr>
          <w:rtl/>
        </w:rPr>
        <w:t xml:space="preserve"> </w:t>
      </w:r>
      <w:r w:rsidR="0027742B" w:rsidRPr="00B46167">
        <w:rPr>
          <w:b/>
          <w:bCs/>
          <w:rtl/>
        </w:rPr>
        <w:t xml:space="preserve">מדינת ישראל נ' עזוז </w:t>
      </w:r>
      <w:r w:rsidR="0027742B">
        <w:rPr>
          <w:rtl/>
        </w:rPr>
        <w:t>(10.1.22)- הנאשמת הורשעה על יסוד הודאתה</w:t>
      </w:r>
      <w:r w:rsidR="0027742B" w:rsidRPr="00B46167">
        <w:rPr>
          <w:u w:val="single"/>
          <w:rtl/>
        </w:rPr>
        <w:t xml:space="preserve"> בעבירה של סחר בסם והחזקת סם שלא לצריכה עצמית. </w:t>
      </w:r>
      <w:r w:rsidR="0027742B">
        <w:rPr>
          <w:rtl/>
        </w:rPr>
        <w:t xml:space="preserve">למקרא עובדות כתב האישום המתוקן עולה כי ביום 15.11.2020 סחרה הנאשמת אל מול אחר בסם מסוכן מסוג קנאביס במשקל של כ- 5 גרם ובתמורה ל- 400 ₪, זאת ברחוב בלפור בתל אביב. באותן נסיבות החזיקה הנאשמת ב- 12 יחידות של סם מסוג דלתא וכן 12 יחידות של סם מסוג קנאביס, במשקל כולל של 272 גרם והכל שלא לצריכה עצמית. </w:t>
      </w:r>
      <w:r w:rsidR="0027742B" w:rsidRPr="00B46167">
        <w:rPr>
          <w:b/>
          <w:bCs/>
          <w:rtl/>
        </w:rPr>
        <w:t>בית המשפט קבע מתחם עונשי כולל למעשי הנאשמת, הנע בין מאסר ולו קצר שניתן לרצותו בעבודות שירות ועד ל- 12 חודשי מאסר לריצוי בפועל.</w:t>
      </w:r>
      <w:r w:rsidR="0027742B">
        <w:rPr>
          <w:rtl/>
        </w:rPr>
        <w:t xml:space="preserve"> בית המשפט סטה ממתחם הענישה משיקולי שיקום וגזר על הנאשמת, צעירה לימים, בת 26, נעדרת עבר פלילי, ששהתה במעצר ממש משך 4 ימים ולאחר מכך מעל חצי שנה בתנאים מגבילים, שנטלה אחריות מלאה על מעשיו, שהודתה בפתח משפטו עוד בשלב החקירה המשטרתית, תוך התחשבות בנסיבות חייה האישיות והטיפול המשמעותי שעברה, עונש של צו של"צ בהיקף של 300 שעות, לצד צו מבחן, מע"ת, פסילה על תנאי וקנס</w:t>
      </w:r>
      <w:r w:rsidR="0027742B" w:rsidRPr="00B46167">
        <w:rPr>
          <w:u w:val="single"/>
          <w:rtl/>
        </w:rPr>
        <w:t>.</w:t>
      </w:r>
    </w:p>
    <w:p w14:paraId="649F07C1" w14:textId="77777777" w:rsidR="0027742B" w:rsidRDefault="00EE69FB" w:rsidP="00B46167">
      <w:pPr>
        <w:spacing w:line="360" w:lineRule="auto"/>
        <w:jc w:val="both"/>
      </w:pPr>
      <w:hyperlink r:id="rId27" w:history="1">
        <w:r w:rsidRPr="00EE69FB">
          <w:rPr>
            <w:color w:val="0000FF"/>
            <w:u w:val="single"/>
            <w:rtl/>
          </w:rPr>
          <w:t>ת"פ (תל-אביב) 69468-07-19</w:t>
        </w:r>
      </w:hyperlink>
      <w:r w:rsidR="0027742B">
        <w:rPr>
          <w:rtl/>
        </w:rPr>
        <w:t xml:space="preserve"> </w:t>
      </w:r>
      <w:r w:rsidR="0027742B" w:rsidRPr="00B46167">
        <w:rPr>
          <w:b/>
          <w:bCs/>
          <w:rtl/>
        </w:rPr>
        <w:t xml:space="preserve">מדינת ישראל נ' </w:t>
      </w:r>
      <w:r w:rsidR="0027742B" w:rsidRPr="00B46167">
        <w:rPr>
          <w:b/>
          <w:bCs/>
        </w:rPr>
        <w:t>ABDULAKIF</w:t>
      </w:r>
      <w:r w:rsidR="0027742B" w:rsidRPr="00B46167">
        <w:rPr>
          <w:b/>
          <w:bCs/>
          <w:rtl/>
        </w:rPr>
        <w:t xml:space="preserve"> </w:t>
      </w:r>
      <w:r w:rsidR="0027742B">
        <w:rPr>
          <w:rtl/>
        </w:rPr>
        <w:t xml:space="preserve">(10.9.20)- הנאשם הורשע </w:t>
      </w:r>
      <w:r w:rsidR="0027742B" w:rsidRPr="00B46167">
        <w:rPr>
          <w:u w:val="single"/>
          <w:rtl/>
        </w:rPr>
        <w:t>על פי הודאתו בעבירה של ניסיון לסחר בסם</w:t>
      </w:r>
      <w:r w:rsidR="0027742B">
        <w:rPr>
          <w:rtl/>
        </w:rPr>
        <w:t xml:space="preserve">. למקרא עובדות כתב האישום המתוקן עולה, כי ביום 9/1/15, ברח' נווה שאנן בתל אביב, ניגש הנאשם לשוטרים אשר היו לבושים בביגוד אזרחי במקום ושאל אותם אם מעוניינים לרכוש חשיש. השוטרת שאלה את הנאשם, אם יש לו סם בסכום של 400 ₪, והנאשם השיב, כי ילך להביא כבקשתה. מיד לאחר מכן, </w:t>
      </w:r>
      <w:r w:rsidR="0027742B" w:rsidRPr="00B46167">
        <w:rPr>
          <w:u w:val="single"/>
          <w:rtl/>
        </w:rPr>
        <w:t>מסר הנאשם לשוטרים שתי אצבעות של חשיש במשקל כולל של 2.08 גרם, והעסקה לא התממשה, שכן, השוטר הודיע לנאשם על אודות מעצרו</w:t>
      </w:r>
      <w:r w:rsidR="0027742B">
        <w:rPr>
          <w:rtl/>
        </w:rPr>
        <w:t xml:space="preserve">. </w:t>
      </w:r>
      <w:r w:rsidR="0027742B" w:rsidRPr="00B46167">
        <w:rPr>
          <w:b/>
          <w:bCs/>
          <w:rtl/>
        </w:rPr>
        <w:t xml:space="preserve">בית המשפט קבע כי מתחם העונש הולם, לעבירת הניסיון, נע בין מאסר קצר ולו בעבודות שירות ועד ל- 9 חודשי מאסר בדרך של עבודות שירות לצד ענישה נלווית. </w:t>
      </w:r>
      <w:r w:rsidR="0027742B">
        <w:rPr>
          <w:rtl/>
        </w:rPr>
        <w:t xml:space="preserve">בית המשפט גזר על הנאשם, בן 35, יליד סודן שאינו אזרח ישראל, נעדר עבר פלילי, שהודה וחסך בזמן שיפוטי ניכר, תוך התייחסות לחלוף הזמן, שלא ניתן להשמה בעבודות שירות בשל מעמדו בארץ ונסיבות חייו, עונש של מאסר לתקופה של 14 ימים בניכוי ימי מעצרו כך שסיים לרצות את מאסרו, לצד מע"ת וקנס בסך 1,500 ₪. </w:t>
      </w:r>
    </w:p>
    <w:p w14:paraId="43F9730B" w14:textId="77777777" w:rsidR="0027742B" w:rsidRDefault="0027742B" w:rsidP="005B7125">
      <w:pPr>
        <w:pStyle w:val="affffc"/>
      </w:pPr>
    </w:p>
    <w:p w14:paraId="53BF5778" w14:textId="77777777" w:rsidR="0027742B" w:rsidRPr="00B46167" w:rsidRDefault="00EE69FB" w:rsidP="00B46167">
      <w:pPr>
        <w:spacing w:line="360" w:lineRule="auto"/>
        <w:jc w:val="both"/>
        <w:rPr>
          <w:u w:val="single"/>
        </w:rPr>
      </w:pPr>
      <w:hyperlink r:id="rId28" w:history="1">
        <w:r w:rsidRPr="00EE69FB">
          <w:rPr>
            <w:color w:val="0000FF"/>
            <w:u w:val="single"/>
            <w:rtl/>
          </w:rPr>
          <w:t>ת"פ (תל-אביב) 17868-05-20</w:t>
        </w:r>
      </w:hyperlink>
      <w:r w:rsidR="0027742B">
        <w:rPr>
          <w:rtl/>
        </w:rPr>
        <w:t xml:space="preserve"> </w:t>
      </w:r>
      <w:r w:rsidR="0027742B" w:rsidRPr="00B46167">
        <w:rPr>
          <w:b/>
          <w:bCs/>
          <w:rtl/>
        </w:rPr>
        <w:t xml:space="preserve">מדינת ישראל נ' כהן </w:t>
      </w:r>
      <w:r w:rsidR="0027742B">
        <w:rPr>
          <w:rtl/>
        </w:rPr>
        <w:t xml:space="preserve">(1.3.21)- הנאשם הורשע על פי הודאתו </w:t>
      </w:r>
      <w:r w:rsidR="0027742B" w:rsidRPr="00B46167">
        <w:rPr>
          <w:u w:val="single"/>
          <w:rtl/>
        </w:rPr>
        <w:t xml:space="preserve">בעבירה של החזקת סם שלא לצריכה עצמית וניסיון לסחר בסם. </w:t>
      </w:r>
      <w:r w:rsidR="0027742B">
        <w:rPr>
          <w:rtl/>
        </w:rPr>
        <w:t xml:space="preserve">אליבא דכתב האישום המתוקן עולה כי הנאשם החזיק ברשותו, ברחוב יהודה המכבי בתל אביב, זאת ביום 06.05.2020 בשעת ערב, סם מסוכן מסוג קאנביס בכמות של 145 גרם כשהוא מחולק ל-28 שקיות. בהמשך, </w:t>
      </w:r>
      <w:r w:rsidR="0027742B" w:rsidRPr="00B46167">
        <w:rPr>
          <w:u w:val="single"/>
          <w:rtl/>
        </w:rPr>
        <w:t xml:space="preserve">ניסה הנאשם למכור לאחר סם מסוג קאנביס במשקל של 4 גרם ובתמורה ל-300 ₪, עם זאת, שוטרים הבחינו במתרחש ומנעו את ביצוע העסקה. </w:t>
      </w:r>
      <w:r w:rsidR="0027742B" w:rsidRPr="00B46167">
        <w:rPr>
          <w:b/>
          <w:bCs/>
          <w:rtl/>
        </w:rPr>
        <w:t>בית המשפט קבע</w:t>
      </w:r>
      <w:r w:rsidR="0027742B" w:rsidRPr="00B46167">
        <w:rPr>
          <w:b/>
          <w:bCs/>
          <w:u w:val="single"/>
          <w:rtl/>
        </w:rPr>
        <w:t xml:space="preserve"> </w:t>
      </w:r>
      <w:r w:rsidR="0027742B" w:rsidRPr="00B46167">
        <w:rPr>
          <w:b/>
          <w:bCs/>
          <w:rtl/>
        </w:rPr>
        <w:t>מתחם עונשי שנע בין מאסר ולו קצר שיכול וירוצה בעבודות שירות ועד ל-12 חודשי מאסר לריצוי בפועל לצד ענישה נלווית.</w:t>
      </w:r>
      <w:r w:rsidR="0027742B">
        <w:rPr>
          <w:rtl/>
        </w:rPr>
        <w:t xml:space="preserve"> בית המשפט מצא מקום לסטות ממתחם הענישה משיקולי שיקום וגזר על הנאשם, בן 39, אב ל-2 בנות קטינות, נעדר עבר פלילי וללא תיקי מב"ד, שהודה בפתח משפטו, שחסך בזמן שיפוטי ניכר, תוך התחשבות בנסיבות חייו האישיות, שהייתו במעצר ובתנאים מגבילים, הטיפול שעבר ובדיקות השתן שנמצאו נקיות משרידי סם, עונש של מע"ת בן 4 חודשים למשך שנתיים, לצד צו של"צ בהיקף של 300 שעות, צו מבחן וקנס בסך 1,500 ₪.</w:t>
      </w:r>
    </w:p>
    <w:p w14:paraId="6E8B74B3" w14:textId="77777777" w:rsidR="0027742B" w:rsidRPr="00BF31CD" w:rsidRDefault="0027742B" w:rsidP="005B7125">
      <w:pPr>
        <w:spacing w:line="360" w:lineRule="auto"/>
        <w:jc w:val="both"/>
        <w:rPr>
          <w:rFonts w:ascii="Calibri" w:hAnsi="Calibri"/>
          <w:rtl/>
        </w:rPr>
      </w:pPr>
    </w:p>
    <w:p w14:paraId="7708FC9F" w14:textId="77777777" w:rsidR="0027742B" w:rsidRDefault="0027742B" w:rsidP="005B7125">
      <w:pPr>
        <w:spacing w:line="360" w:lineRule="auto"/>
        <w:jc w:val="both"/>
        <w:rPr>
          <w:rtl/>
        </w:rPr>
      </w:pPr>
    </w:p>
    <w:p w14:paraId="2ED05ADF" w14:textId="77777777" w:rsidR="0027742B" w:rsidRDefault="0027742B" w:rsidP="00B46167">
      <w:pPr>
        <w:spacing w:line="360" w:lineRule="auto"/>
        <w:jc w:val="both"/>
        <w:rPr>
          <w:rtl/>
        </w:rPr>
      </w:pPr>
      <w:r>
        <w:rPr>
          <w:rtl/>
        </w:rPr>
        <w:t>במקרה שלנו מדובר בעבירה של ניסיון לסחר בסמים, לכן מתחם העונש ההולם מתחיל במספר בודד של חודשים שיכול וירוצה בעבודות שירות.</w:t>
      </w:r>
    </w:p>
    <w:p w14:paraId="0A3AE146" w14:textId="77777777" w:rsidR="0027742B" w:rsidRDefault="0027742B" w:rsidP="00B46167">
      <w:pPr>
        <w:spacing w:line="360" w:lineRule="auto"/>
        <w:jc w:val="both"/>
        <w:rPr>
          <w:rtl/>
        </w:rPr>
      </w:pPr>
    </w:p>
    <w:p w14:paraId="0FE1001E" w14:textId="77777777" w:rsidR="0027742B" w:rsidRDefault="0027742B" w:rsidP="00B46167">
      <w:pPr>
        <w:spacing w:line="360" w:lineRule="auto"/>
        <w:jc w:val="both"/>
        <w:rPr>
          <w:rtl/>
        </w:rPr>
      </w:pPr>
      <w:r>
        <w:rPr>
          <w:rtl/>
        </w:rPr>
        <w:t xml:space="preserve">אלא שבמקרה דנן מצאתי נסיבות מיוחדות המצדיקות סטייה ממתחם העונש ההולם, לחומרה או לקולה. </w:t>
      </w:r>
    </w:p>
    <w:p w14:paraId="45CE2F87" w14:textId="77777777" w:rsidR="0027742B" w:rsidRDefault="0027742B" w:rsidP="00B46167">
      <w:pPr>
        <w:spacing w:line="360" w:lineRule="auto"/>
        <w:jc w:val="both"/>
        <w:rPr>
          <w:rtl/>
        </w:rPr>
      </w:pPr>
    </w:p>
    <w:p w14:paraId="12022377" w14:textId="77777777" w:rsidR="0027742B" w:rsidRDefault="0027742B" w:rsidP="008F3373">
      <w:pPr>
        <w:spacing w:line="360" w:lineRule="auto"/>
        <w:jc w:val="both"/>
        <w:rPr>
          <w:rtl/>
        </w:rPr>
      </w:pPr>
      <w:r>
        <w:rPr>
          <w:rtl/>
        </w:rPr>
        <w:t>כאמור, המדובר בשני תסקירים שהוגשו בעניינו  של הנאשם, כאשר התסקיר האחרון מתאר תהליך חיובי של שיפור מתמיד, התגייסות של הנאשם להליך טיפולי, מוטיבציה מילולית שהפכה למוטיבציה אמיתית. שירות המבחן התרשם מאדם שנטול מדפוסי חשיבה עברייניים, איש משפחה אשר מגלה יציבות תעסוקתית לאורך חייו. לא נפתחו כנגדו תיקים פליליים והוא לוקח אחריות על המעשים וכאמור שיתף פעולה עם שירות המבחן. הנאשם השתלב בטיפול קבוצתי בשירות המבחן ולכן הומלץ, כאמור, על צו מבחן, צו של"צ, תוך הימנעות מהרשעה.</w:t>
      </w:r>
    </w:p>
    <w:p w14:paraId="77174267" w14:textId="77777777" w:rsidR="0027742B" w:rsidRDefault="0027742B" w:rsidP="008F3373">
      <w:pPr>
        <w:spacing w:line="360" w:lineRule="auto"/>
        <w:jc w:val="both"/>
        <w:rPr>
          <w:rtl/>
        </w:rPr>
      </w:pPr>
    </w:p>
    <w:p w14:paraId="525B4FC5" w14:textId="77777777" w:rsidR="0027742B" w:rsidRDefault="0027742B" w:rsidP="008F3373">
      <w:pPr>
        <w:spacing w:line="360" w:lineRule="auto"/>
        <w:jc w:val="both"/>
        <w:rPr>
          <w:rtl/>
        </w:rPr>
      </w:pPr>
      <w:r>
        <w:rPr>
          <w:rtl/>
        </w:rPr>
        <w:t>התסקירים חיוביים ואולם אינני סבור שניתן להשלים עם מהלך חריג ונדיר של ביטול הרשעות בעבירות של ניסיון לסחר בסמים ולכן אני דוחה את המלצת שירות המבחן. עם זאת, לא ניתן להתעלם מהתהליך החיובי שעבר הנאשם וההתרשמות החיובית של שירות המבחן ובטוחני שגורם מוסמך ידון בעניינו של הנאשם בכל הנוגע להמשך העסקתו ישים לנגד עיניו נתונים חיוביים אלו. ניכר שמדובר באירוע משברי וחריג בחייו של הנאשם ולכן ותוך שאני מאמץ המלצת שירות המבחן אותם חלקים שמתייחסים לחשש לפגיעה ביציבותו התעסוקתי של הנאשם, אני סבור שנכון להימנע מעונש מאסר בפועל, גם לא מאסר שיכול וירוצה בעבודות שירות והכל תוך איזון רכיבי הענישה האחרים. אין צורך לומר שיש למקם את עונשו של הנאשם ברף התחתון של המתחם. כאמור, סברתי שיש לחרוג קמעה מהמתחם ולהסתפק בעונש צופה פני עתיד לצד ענישה נלווית וצו מבחן.</w:t>
      </w:r>
    </w:p>
    <w:p w14:paraId="14101734" w14:textId="77777777" w:rsidR="0027742B" w:rsidRDefault="0027742B" w:rsidP="005B7125">
      <w:pPr>
        <w:spacing w:line="360" w:lineRule="auto"/>
        <w:jc w:val="both"/>
        <w:rPr>
          <w:rtl/>
        </w:rPr>
      </w:pPr>
    </w:p>
    <w:p w14:paraId="4856E92D" w14:textId="77777777" w:rsidR="0027742B" w:rsidRDefault="0027742B" w:rsidP="005B7125">
      <w:pPr>
        <w:spacing w:line="360" w:lineRule="auto"/>
        <w:jc w:val="both"/>
        <w:rPr>
          <w:rtl/>
        </w:rPr>
      </w:pPr>
      <w:r>
        <w:rPr>
          <w:rtl/>
        </w:rPr>
        <w:t>בנסיבות הכוללות ולאחר שדחיתי את המלצת שירות המבחן לבטל את הרשעתו של הנאשם, אינני סבור שנדרש רכיב של של"צ ויש להסתפק במאסר על תנאי וצו מבחן לצד קנס.</w:t>
      </w:r>
    </w:p>
    <w:p w14:paraId="493C4188" w14:textId="77777777" w:rsidR="0027742B" w:rsidRDefault="0027742B" w:rsidP="005B7125">
      <w:pPr>
        <w:spacing w:line="360" w:lineRule="auto"/>
        <w:jc w:val="both"/>
        <w:rPr>
          <w:rtl/>
        </w:rPr>
      </w:pPr>
      <w:r>
        <w:rPr>
          <w:rtl/>
        </w:rPr>
        <w:t>אשר על כן, ולאחר שנתתי דעתי לתיקון 113 ל</w:t>
      </w:r>
      <w:hyperlink r:id="rId29" w:history="1">
        <w:r w:rsidR="00EE69FB" w:rsidRPr="00EE69FB">
          <w:rPr>
            <w:color w:val="0000FF"/>
            <w:u w:val="single"/>
            <w:rtl/>
          </w:rPr>
          <w:t>חוק העונשין</w:t>
        </w:r>
      </w:hyperlink>
      <w:r>
        <w:rPr>
          <w:rtl/>
        </w:rPr>
        <w:t xml:space="preserve"> ולטיעוני הצדדים, החלטתי לגזור על הנאשם את העונשים הבאים:</w:t>
      </w:r>
    </w:p>
    <w:p w14:paraId="27AAE49C" w14:textId="77777777" w:rsidR="0027742B" w:rsidRDefault="0027742B" w:rsidP="008F3373">
      <w:pPr>
        <w:pStyle w:val="affffc"/>
        <w:numPr>
          <w:ilvl w:val="1"/>
          <w:numId w:val="40"/>
        </w:numPr>
        <w:spacing w:after="200" w:line="360" w:lineRule="auto"/>
        <w:jc w:val="both"/>
        <w:rPr>
          <w:rtl/>
        </w:rPr>
      </w:pPr>
      <w:r>
        <w:rPr>
          <w:rtl/>
        </w:rPr>
        <w:t xml:space="preserve">4 חודשי </w:t>
      </w:r>
      <w:r>
        <w:rPr>
          <w:b/>
          <w:bCs/>
          <w:u w:val="single"/>
          <w:rtl/>
        </w:rPr>
        <w:t>מאסר על תנאי</w:t>
      </w:r>
      <w:r>
        <w:rPr>
          <w:rtl/>
        </w:rPr>
        <w:t xml:space="preserve"> למשך שנתיים, שלא יעבור עבירת סמים מסוג פשע.</w:t>
      </w:r>
    </w:p>
    <w:p w14:paraId="62110538" w14:textId="77777777" w:rsidR="0027742B" w:rsidRDefault="0027742B" w:rsidP="008F3373">
      <w:pPr>
        <w:pStyle w:val="affffc"/>
        <w:numPr>
          <w:ilvl w:val="1"/>
          <w:numId w:val="40"/>
        </w:numPr>
        <w:spacing w:after="200" w:line="360" w:lineRule="auto"/>
        <w:jc w:val="both"/>
        <w:rPr>
          <w:rtl/>
        </w:rPr>
      </w:pPr>
      <w:r>
        <w:rPr>
          <w:b/>
          <w:bCs/>
          <w:u w:val="single"/>
          <w:rtl/>
        </w:rPr>
        <w:t>קנס</w:t>
      </w:r>
      <w:r>
        <w:rPr>
          <w:rtl/>
        </w:rPr>
        <w:t xml:space="preserve"> בסך 3,000 ₪ או 20 ימי מאסר תמורתו. הקנס ישולם עד ליום 01/04/2023.</w:t>
      </w:r>
    </w:p>
    <w:p w14:paraId="4202194C" w14:textId="77777777" w:rsidR="0027742B" w:rsidRDefault="0027742B" w:rsidP="00A16571">
      <w:pPr>
        <w:pStyle w:val="affffc"/>
        <w:numPr>
          <w:ilvl w:val="1"/>
          <w:numId w:val="40"/>
        </w:numPr>
        <w:spacing w:after="200" w:line="360" w:lineRule="auto"/>
        <w:jc w:val="both"/>
        <w:rPr>
          <w:rtl/>
        </w:rPr>
      </w:pPr>
      <w:r>
        <w:rPr>
          <w:b/>
          <w:bCs/>
          <w:u w:val="single"/>
          <w:rtl/>
        </w:rPr>
        <w:t>צו מבחן</w:t>
      </w:r>
      <w:r>
        <w:rPr>
          <w:rtl/>
        </w:rPr>
        <w:t xml:space="preserve"> שתוקפו למשך שנה מהיום.</w:t>
      </w:r>
    </w:p>
    <w:p w14:paraId="65915E49" w14:textId="77777777" w:rsidR="0027742B" w:rsidRDefault="0027742B" w:rsidP="008F3373">
      <w:pPr>
        <w:spacing w:line="360" w:lineRule="auto"/>
        <w:ind w:left="1502"/>
        <w:jc w:val="both"/>
        <w:rPr>
          <w:u w:val="single"/>
          <w:rtl/>
        </w:rPr>
      </w:pPr>
      <w:r>
        <w:rPr>
          <w:u w:val="single"/>
          <w:rtl/>
        </w:rPr>
        <w:t>מובהר לנאשם כי הפרת צו המבחן עלולה להביא להפקעתו ולגזירת עונש חילופי</w:t>
      </w:r>
      <w:r>
        <w:rPr>
          <w:rtl/>
        </w:rPr>
        <w:t>.</w:t>
      </w:r>
    </w:p>
    <w:p w14:paraId="14DB0305" w14:textId="77777777" w:rsidR="0027742B" w:rsidRDefault="0027742B" w:rsidP="00A16571">
      <w:pPr>
        <w:pStyle w:val="ab"/>
        <w:numPr>
          <w:ilvl w:val="1"/>
          <w:numId w:val="40"/>
        </w:numPr>
        <w:spacing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2,000 ₪ להימנע במשך שנתיים מביצוע עבירה בה הורשע. ההתחייבות ניתנה בעל-פה במעמד הדיון כנדרש בתקנות העונשין (התחייבות להימנע מעבירה).</w:t>
      </w:r>
    </w:p>
    <w:p w14:paraId="310F8AE5" w14:textId="77777777" w:rsidR="0027742B" w:rsidRDefault="0027742B" w:rsidP="00C37799">
      <w:pPr>
        <w:pStyle w:val="affffc"/>
        <w:numPr>
          <w:ilvl w:val="1"/>
          <w:numId w:val="40"/>
        </w:numPr>
        <w:spacing w:after="200" w:line="360" w:lineRule="auto"/>
        <w:jc w:val="both"/>
        <w:rPr>
          <w:rtl/>
        </w:rPr>
      </w:pPr>
      <w:r>
        <w:rPr>
          <w:b/>
          <w:bCs/>
          <w:u w:val="single"/>
          <w:rtl/>
        </w:rPr>
        <w:t>פסילת רישיון נהיגה לתקופה של שלושה חודשים על תנאי למשך שנתיים</w:t>
      </w:r>
      <w:r>
        <w:rPr>
          <w:rtl/>
        </w:rPr>
        <w:t xml:space="preserve">, שלא יעבור עבירה לפי </w:t>
      </w:r>
      <w:hyperlink r:id="rId30" w:history="1">
        <w:r w:rsidR="00EE69FB" w:rsidRPr="00EE69FB">
          <w:rPr>
            <w:color w:val="0000FF"/>
            <w:u w:val="single"/>
            <w:rtl/>
          </w:rPr>
          <w:t>פקודת הסמים המסוכנים</w:t>
        </w:r>
      </w:hyperlink>
      <w:r>
        <w:rPr>
          <w:rtl/>
        </w:rPr>
        <w:t>.</w:t>
      </w:r>
    </w:p>
    <w:p w14:paraId="3C502FE2" w14:textId="77777777" w:rsidR="0027742B" w:rsidRDefault="0027742B" w:rsidP="005B7125">
      <w:pPr>
        <w:spacing w:line="360" w:lineRule="auto"/>
        <w:jc w:val="both"/>
        <w:rPr>
          <w:lang w:eastAsia="he-IL"/>
        </w:rPr>
      </w:pPr>
      <w:r>
        <w:rPr>
          <w:rtl/>
          <w:lang w:eastAsia="he-IL"/>
        </w:rPr>
        <w:t>ניתן יהיה לשלם את הקנס/ פיצוי/ ההוצאות כעבור שלושה ימים מיום מתן ההחלטה/</w:t>
      </w:r>
      <w:r w:rsidR="00EE69FB">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6B49CFE2" w14:textId="77777777" w:rsidR="0027742B" w:rsidRDefault="0027742B" w:rsidP="00A16571">
      <w:pPr>
        <w:numPr>
          <w:ilvl w:val="0"/>
          <w:numId w:val="41"/>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31" w:history="1">
        <w:r>
          <w:rPr>
            <w:rStyle w:val="Hyperlink"/>
            <w:lang w:eastAsia="he-IL"/>
          </w:rPr>
          <w:t>www.eca.gov.il</w:t>
        </w:r>
      </w:hyperlink>
      <w:r>
        <w:rPr>
          <w:lang w:eastAsia="he-IL"/>
        </w:rPr>
        <w:t xml:space="preserve"> </w:t>
      </w:r>
      <w:r w:rsidR="00EE69FB">
        <w:rPr>
          <w:rtl/>
          <w:lang w:eastAsia="he-IL"/>
        </w:rPr>
        <w:t xml:space="preserve"> </w:t>
      </w:r>
    </w:p>
    <w:p w14:paraId="09B908B1" w14:textId="77777777" w:rsidR="0027742B" w:rsidRDefault="0027742B" w:rsidP="00A16571">
      <w:pPr>
        <w:numPr>
          <w:ilvl w:val="0"/>
          <w:numId w:val="41"/>
        </w:numPr>
        <w:spacing w:line="360" w:lineRule="auto"/>
        <w:jc w:val="both"/>
        <w:rPr>
          <w:b/>
          <w:bCs/>
          <w:lang w:eastAsia="he-IL"/>
        </w:rPr>
      </w:pPr>
      <w:r>
        <w:rPr>
          <w:b/>
          <w:bCs/>
          <w:rtl/>
          <w:lang w:eastAsia="he-IL"/>
        </w:rPr>
        <w:t>מוקד שירות טלפוני בשרות עצמי (מרכז גבייה)</w:t>
      </w:r>
      <w:r w:rsidR="00EE69FB">
        <w:rPr>
          <w:b/>
          <w:bCs/>
          <w:rtl/>
          <w:lang w:eastAsia="he-IL"/>
        </w:rPr>
        <w:t xml:space="preserve"> </w:t>
      </w:r>
      <w:r>
        <w:rPr>
          <w:b/>
          <w:bCs/>
          <w:rtl/>
          <w:lang w:eastAsia="he-IL"/>
        </w:rPr>
        <w:t xml:space="preserve"> – בטלפון 35592* או בטלפון 073-2055000</w:t>
      </w:r>
    </w:p>
    <w:p w14:paraId="1A8F1DE2" w14:textId="77777777" w:rsidR="0027742B" w:rsidRDefault="0027742B" w:rsidP="00A16571">
      <w:pPr>
        <w:numPr>
          <w:ilvl w:val="0"/>
          <w:numId w:val="41"/>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7F7A27B0" w14:textId="77777777" w:rsidR="0027742B" w:rsidRDefault="0027742B" w:rsidP="005B7125"/>
    <w:p w14:paraId="0C517ACF" w14:textId="77777777" w:rsidR="0027742B" w:rsidRPr="00BF31CD" w:rsidRDefault="0027742B" w:rsidP="00C37799">
      <w:pPr>
        <w:spacing w:line="360" w:lineRule="auto"/>
        <w:jc w:val="both"/>
        <w:rPr>
          <w:rFonts w:ascii="Calibri" w:hAnsi="Calibri"/>
          <w:u w:val="single"/>
        </w:rPr>
      </w:pPr>
      <w:r>
        <w:rPr>
          <w:u w:val="single"/>
          <w:rtl/>
        </w:rPr>
        <w:t>המזכירות וההגנה ישלחו העתק מפסק הדין לשירות המבחן</w:t>
      </w:r>
      <w:r>
        <w:rPr>
          <w:rtl/>
        </w:rPr>
        <w:t>.</w:t>
      </w:r>
    </w:p>
    <w:p w14:paraId="2CE11205" w14:textId="77777777" w:rsidR="0027742B" w:rsidRDefault="0027742B" w:rsidP="005B7125">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517D13D8" w14:textId="77777777" w:rsidR="0027742B" w:rsidRDefault="0027742B" w:rsidP="005B7125">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466F30FE" w14:textId="77777777" w:rsidR="0027742B" w:rsidRDefault="0027742B" w:rsidP="005B7125">
      <w:pPr>
        <w:spacing w:line="360" w:lineRule="auto"/>
        <w:jc w:val="both"/>
        <w:rPr>
          <w:rtl/>
        </w:rPr>
      </w:pPr>
    </w:p>
    <w:p w14:paraId="32B74CDA" w14:textId="77777777" w:rsidR="0027742B" w:rsidRDefault="0027742B" w:rsidP="005B7125">
      <w:pPr>
        <w:spacing w:line="360" w:lineRule="auto"/>
        <w:jc w:val="both"/>
        <w:rPr>
          <w:rtl/>
        </w:rPr>
      </w:pPr>
      <w:r>
        <w:rPr>
          <w:b/>
          <w:bCs/>
          <w:u w:val="single"/>
          <w:rtl/>
        </w:rPr>
        <w:t>זכות ערעור לבית משפט המחוזי בתוך 45 ימים מהיום</w:t>
      </w:r>
      <w:r>
        <w:rPr>
          <w:rtl/>
        </w:rPr>
        <w:t>.</w:t>
      </w:r>
    </w:p>
    <w:p w14:paraId="3D0C1319" w14:textId="77777777" w:rsidR="0027742B" w:rsidRPr="00BF31CD" w:rsidRDefault="0027742B" w:rsidP="005B7125">
      <w:pPr>
        <w:rPr>
          <w:rFonts w:cs="Arial"/>
          <w:sz w:val="6"/>
          <w:szCs w:val="6"/>
          <w:rtl/>
        </w:rPr>
      </w:pPr>
      <w:r w:rsidRPr="00BF31CD">
        <w:rPr>
          <w:rFonts w:cs="Arial"/>
          <w:sz w:val="6"/>
          <w:szCs w:val="6"/>
          <w:rtl/>
        </w:rPr>
        <w:t>&lt;#3#&gt;</w:t>
      </w:r>
    </w:p>
    <w:p w14:paraId="13458000" w14:textId="77777777" w:rsidR="0027742B" w:rsidRPr="00EE69FB" w:rsidRDefault="00EE69FB" w:rsidP="003B08F6">
      <w:pPr>
        <w:rPr>
          <w:color w:val="FFFFFF"/>
          <w:sz w:val="2"/>
          <w:szCs w:val="2"/>
          <w:rtl/>
        </w:rPr>
      </w:pPr>
      <w:r w:rsidRPr="00EE69F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742B" w14:paraId="4231A310" w14:textId="77777777" w:rsidTr="00BF31CD">
        <w:trPr>
          <w:trHeight w:val="316"/>
          <w:jc w:val="right"/>
        </w:trPr>
        <w:tc>
          <w:tcPr>
            <w:tcW w:w="3936" w:type="dxa"/>
            <w:vAlign w:val="center"/>
          </w:tcPr>
          <w:p w14:paraId="6C4C3246" w14:textId="77777777" w:rsidR="0027742B" w:rsidRPr="00BF31CD" w:rsidRDefault="00EE69FB" w:rsidP="00EE69FB">
            <w:pPr>
              <w:jc w:val="center"/>
              <w:rPr>
                <w:rFonts w:ascii="Times New Roman" w:hAnsi="Times New Roman" w:cs="Times New Roman"/>
                <w:rtl/>
              </w:rPr>
            </w:pPr>
            <w:bookmarkStart w:id="8" w:name="Nitan"/>
            <w:r w:rsidRPr="00EE69FB">
              <w:rPr>
                <w:b/>
                <w:bCs/>
                <w:color w:val="FFFFFF"/>
                <w:sz w:val="2"/>
                <w:szCs w:val="2"/>
                <w:rtl/>
              </w:rPr>
              <w:t>54678313</w:t>
            </w:r>
            <w:r>
              <w:rPr>
                <w:b/>
                <w:bCs/>
                <w:rtl/>
              </w:rPr>
              <w:t xml:space="preserve">ניתן והודע היום ח' טבת תשפ"ג, 01/01/2023 במעמד הנוכחים. </w:t>
            </w:r>
            <w:bookmarkEnd w:id="8"/>
          </w:p>
        </w:tc>
      </w:tr>
      <w:tr w:rsidR="0027742B" w14:paraId="6CB0497A" w14:textId="77777777" w:rsidTr="00BF31CD">
        <w:trPr>
          <w:trHeight w:val="361"/>
          <w:jc w:val="right"/>
        </w:trPr>
        <w:tc>
          <w:tcPr>
            <w:tcW w:w="3936" w:type="dxa"/>
            <w:vAlign w:val="center"/>
          </w:tcPr>
          <w:p w14:paraId="05496B91" w14:textId="77777777" w:rsidR="0027742B" w:rsidRPr="00BF31CD" w:rsidRDefault="0027742B" w:rsidP="00BF31CD">
            <w:pPr>
              <w:jc w:val="center"/>
              <w:rPr>
                <w:rFonts w:ascii="Times New Roman" w:hAnsi="Times New Roman"/>
                <w:b/>
                <w:bCs/>
                <w:rtl/>
              </w:rPr>
            </w:pPr>
            <w:r w:rsidRPr="00BF31CD">
              <w:rPr>
                <w:rFonts w:ascii="Times New Roman" w:hAnsi="Times New Roman"/>
                <w:b/>
                <w:bCs/>
                <w:rtl/>
              </w:rPr>
              <w:t>עלאא מסארווה, שופט</w:t>
            </w:r>
          </w:p>
        </w:tc>
      </w:tr>
    </w:tbl>
    <w:p w14:paraId="41FFC92D" w14:textId="77777777" w:rsidR="0027742B" w:rsidRPr="007E65F5" w:rsidRDefault="0027742B" w:rsidP="00BE13EE">
      <w:pPr>
        <w:spacing w:line="360" w:lineRule="auto"/>
        <w:jc w:val="both"/>
        <w:rPr>
          <w:rtl/>
        </w:rPr>
      </w:pPr>
    </w:p>
    <w:p w14:paraId="0CD5A6EE" w14:textId="77777777" w:rsidR="0027742B" w:rsidRPr="00EE69FB" w:rsidRDefault="0027742B" w:rsidP="00EE69FB">
      <w:pPr>
        <w:keepNext/>
        <w:rPr>
          <w:color w:val="000000"/>
          <w:sz w:val="22"/>
          <w:szCs w:val="22"/>
        </w:rPr>
      </w:pPr>
      <w:r>
        <w:rPr>
          <w:rtl/>
        </w:rPr>
        <w:t>הוקלד</w:t>
      </w:r>
      <w:r>
        <w:t xml:space="preserve"> </w:t>
      </w:r>
      <w:r>
        <w:rPr>
          <w:rtl/>
        </w:rPr>
        <w:t>על</w:t>
      </w:r>
      <w:r>
        <w:t xml:space="preserve"> </w:t>
      </w:r>
      <w:r>
        <w:rPr>
          <w:rtl/>
        </w:rPr>
        <w:t>ידי</w:t>
      </w:r>
      <w:r>
        <w:t xml:space="preserve"> </w:t>
      </w:r>
      <w:r>
        <w:rPr>
          <w:rtl/>
        </w:rPr>
        <w:t>טליה</w:t>
      </w:r>
      <w:r>
        <w:t xml:space="preserve"> </w:t>
      </w:r>
      <w:r>
        <w:rPr>
          <w:rtl/>
        </w:rPr>
        <w:t>אבינועם</w:t>
      </w:r>
    </w:p>
    <w:p w14:paraId="7B71BB4B" w14:textId="77777777" w:rsidR="00EE69FB" w:rsidRPr="00EE69FB" w:rsidRDefault="00EE69FB" w:rsidP="00EE69FB">
      <w:pPr>
        <w:keepNext/>
        <w:rPr>
          <w:color w:val="000000"/>
          <w:sz w:val="22"/>
          <w:szCs w:val="22"/>
          <w:rtl/>
        </w:rPr>
      </w:pPr>
      <w:r w:rsidRPr="00EE69FB">
        <w:rPr>
          <w:color w:val="000000"/>
          <w:sz w:val="22"/>
          <w:szCs w:val="22"/>
          <w:rtl/>
        </w:rPr>
        <w:t>עלאא מסארווה 54678313</w:t>
      </w:r>
    </w:p>
    <w:p w14:paraId="552B2D59" w14:textId="77777777" w:rsidR="00EE69FB" w:rsidRDefault="00EE69FB" w:rsidP="00EE69FB">
      <w:r w:rsidRPr="00EE69FB">
        <w:rPr>
          <w:color w:val="000000"/>
          <w:rtl/>
        </w:rPr>
        <w:t>נוסח מסמך זה כפוף לשינויי ניסוח ועריכה</w:t>
      </w:r>
    </w:p>
    <w:p w14:paraId="747787F8" w14:textId="77777777" w:rsidR="00EE69FB" w:rsidRDefault="00EE69FB" w:rsidP="00EE69FB">
      <w:pPr>
        <w:rPr>
          <w:rtl/>
        </w:rPr>
      </w:pPr>
    </w:p>
    <w:p w14:paraId="28A830BA" w14:textId="77777777" w:rsidR="00EE69FB" w:rsidRDefault="00EE69FB" w:rsidP="00EE69F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7621E52" w14:textId="77777777" w:rsidR="00EE69FB" w:rsidRPr="00EE69FB" w:rsidRDefault="00EE69FB" w:rsidP="00EE69FB">
      <w:pPr>
        <w:jc w:val="center"/>
        <w:rPr>
          <w:color w:val="0000FF"/>
          <w:u w:val="single"/>
        </w:rPr>
      </w:pPr>
    </w:p>
    <w:sectPr w:rsidR="00EE69FB" w:rsidRPr="00EE69FB" w:rsidSect="00EE69FB">
      <w:headerReference w:type="even" r:id="rId33"/>
      <w:headerReference w:type="default" r:id="rId34"/>
      <w:footerReference w:type="even" r:id="rId35"/>
      <w:footerReference w:type="default" r:id="rId36"/>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C4CA3" w14:textId="77777777" w:rsidR="004D5A34" w:rsidRDefault="004D5A34">
      <w:r>
        <w:separator/>
      </w:r>
    </w:p>
  </w:endnote>
  <w:endnote w:type="continuationSeparator" w:id="0">
    <w:p w14:paraId="3C838D62" w14:textId="77777777" w:rsidR="004D5A34" w:rsidRDefault="004D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AF452" w14:textId="77777777" w:rsidR="00EE69FB" w:rsidRDefault="00EE69FB" w:rsidP="00EE69F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46CBACA7" w14:textId="77777777" w:rsidR="0027742B" w:rsidRPr="00EE69FB" w:rsidRDefault="00EE69FB" w:rsidP="00EE69FB">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3EA5" w14:textId="77777777" w:rsidR="00EE69FB" w:rsidRDefault="00EE69FB" w:rsidP="00EE69F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356B8">
      <w:rPr>
        <w:rFonts w:ascii="FrankRuehl" w:hAnsi="FrankRuehl" w:cs="FrankRuehl"/>
        <w:noProof/>
        <w:rtl/>
      </w:rPr>
      <w:t>1</w:t>
    </w:r>
    <w:r>
      <w:rPr>
        <w:rFonts w:ascii="FrankRuehl" w:hAnsi="FrankRuehl" w:cs="FrankRuehl"/>
        <w:rtl/>
      </w:rPr>
      <w:fldChar w:fldCharType="end"/>
    </w:r>
  </w:p>
  <w:p w14:paraId="5E8020BF" w14:textId="77777777" w:rsidR="0027742B" w:rsidRPr="00EE69FB" w:rsidRDefault="00EE69FB" w:rsidP="00EE69FB">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15631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B5D80" w14:textId="77777777" w:rsidR="004D5A34" w:rsidRDefault="004D5A34">
      <w:r>
        <w:separator/>
      </w:r>
    </w:p>
  </w:footnote>
  <w:footnote w:type="continuationSeparator" w:id="0">
    <w:p w14:paraId="5AC4D9CF" w14:textId="77777777" w:rsidR="004D5A34" w:rsidRDefault="004D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05CDD" w14:textId="77777777" w:rsidR="00EE69FB" w:rsidRPr="00EE69FB" w:rsidRDefault="00EE69FB" w:rsidP="00EE69FB">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38169-03-21</w:t>
    </w:r>
    <w:r>
      <w:rPr>
        <w:color w:val="000000"/>
        <w:sz w:val="22"/>
        <w:szCs w:val="22"/>
        <w:rtl/>
      </w:rPr>
      <w:tab/>
      <w:t xml:space="preserve"> מדינת ישראל נ' פליקס והבה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89A48" w14:textId="77777777" w:rsidR="00EE69FB" w:rsidRPr="00EE69FB" w:rsidRDefault="00EE69FB" w:rsidP="00EE69FB">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38169-03-21</w:t>
    </w:r>
    <w:r>
      <w:rPr>
        <w:color w:val="000000"/>
        <w:sz w:val="22"/>
        <w:szCs w:val="22"/>
        <w:rtl/>
      </w:rPr>
      <w:tab/>
      <w:t xml:space="preserve"> מדינת ישראל נ' פליקס והבה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980FBE"/>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D005B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E6E22B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D140248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30C43E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8031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0AE3A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CAAB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44E8E4"/>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42AE711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3155C56"/>
    <w:multiLevelType w:val="hybridMultilevel"/>
    <w:tmpl w:val="50A08024"/>
    <w:lvl w:ilvl="0" w:tplc="5AB07D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3801EEF"/>
    <w:multiLevelType w:val="hybridMultilevel"/>
    <w:tmpl w:val="50A08024"/>
    <w:lvl w:ilvl="0" w:tplc="5AB07D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253319094">
    <w:abstractNumId w:val="8"/>
  </w:num>
  <w:num w:numId="2" w16cid:durableId="1876968970">
    <w:abstractNumId w:val="3"/>
  </w:num>
  <w:num w:numId="3" w16cid:durableId="1110392862">
    <w:abstractNumId w:val="2"/>
  </w:num>
  <w:num w:numId="4" w16cid:durableId="19623019">
    <w:abstractNumId w:val="1"/>
  </w:num>
  <w:num w:numId="5" w16cid:durableId="585579813">
    <w:abstractNumId w:val="0"/>
  </w:num>
  <w:num w:numId="6" w16cid:durableId="2053725536">
    <w:abstractNumId w:val="9"/>
  </w:num>
  <w:num w:numId="7" w16cid:durableId="91173637">
    <w:abstractNumId w:val="7"/>
  </w:num>
  <w:num w:numId="8" w16cid:durableId="194076728">
    <w:abstractNumId w:val="6"/>
  </w:num>
  <w:num w:numId="9" w16cid:durableId="319039108">
    <w:abstractNumId w:val="5"/>
  </w:num>
  <w:num w:numId="10" w16cid:durableId="1523124706">
    <w:abstractNumId w:val="4"/>
  </w:num>
  <w:num w:numId="11" w16cid:durableId="1541892272">
    <w:abstractNumId w:val="27"/>
  </w:num>
  <w:num w:numId="12" w16cid:durableId="2063671691">
    <w:abstractNumId w:val="17"/>
  </w:num>
  <w:num w:numId="13" w16cid:durableId="239750346">
    <w:abstractNumId w:val="25"/>
  </w:num>
  <w:num w:numId="14" w16cid:durableId="742528225">
    <w:abstractNumId w:val="24"/>
  </w:num>
  <w:num w:numId="15" w16cid:durableId="922299427">
    <w:abstractNumId w:val="16"/>
  </w:num>
  <w:num w:numId="16" w16cid:durableId="2133480246">
    <w:abstractNumId w:val="18"/>
  </w:num>
  <w:num w:numId="17" w16cid:durableId="283274139">
    <w:abstractNumId w:val="29"/>
  </w:num>
  <w:num w:numId="18" w16cid:durableId="1598515528">
    <w:abstractNumId w:val="11"/>
  </w:num>
  <w:num w:numId="19" w16cid:durableId="865102407">
    <w:abstractNumId w:val="23"/>
  </w:num>
  <w:num w:numId="20" w16cid:durableId="1756975024">
    <w:abstractNumId w:val="21"/>
  </w:num>
  <w:num w:numId="21" w16cid:durableId="1568102121">
    <w:abstractNumId w:val="15"/>
  </w:num>
  <w:num w:numId="22" w16cid:durableId="1719888917">
    <w:abstractNumId w:val="28"/>
  </w:num>
  <w:num w:numId="23" w16cid:durableId="869031878">
    <w:abstractNumId w:val="22"/>
  </w:num>
  <w:num w:numId="24" w16cid:durableId="208078971">
    <w:abstractNumId w:val="13"/>
  </w:num>
  <w:num w:numId="25" w16cid:durableId="329064448">
    <w:abstractNumId w:val="26"/>
  </w:num>
  <w:num w:numId="26" w16cid:durableId="1247837212">
    <w:abstractNumId w:val="12"/>
  </w:num>
  <w:num w:numId="27" w16cid:durableId="244071306">
    <w:abstractNumId w:val="20"/>
  </w:num>
  <w:num w:numId="28" w16cid:durableId="1729307607">
    <w:abstractNumId w:val="8"/>
  </w:num>
  <w:num w:numId="29" w16cid:durableId="357512848">
    <w:abstractNumId w:val="3"/>
  </w:num>
  <w:num w:numId="30" w16cid:durableId="1722629665">
    <w:abstractNumId w:val="2"/>
  </w:num>
  <w:num w:numId="31" w16cid:durableId="1270626223">
    <w:abstractNumId w:val="1"/>
  </w:num>
  <w:num w:numId="32" w16cid:durableId="2090150878">
    <w:abstractNumId w:val="0"/>
  </w:num>
  <w:num w:numId="33" w16cid:durableId="343244223">
    <w:abstractNumId w:val="9"/>
  </w:num>
  <w:num w:numId="34" w16cid:durableId="1283420047">
    <w:abstractNumId w:val="7"/>
  </w:num>
  <w:num w:numId="35" w16cid:durableId="361397832">
    <w:abstractNumId w:val="6"/>
  </w:num>
  <w:num w:numId="36" w16cid:durableId="1962489782">
    <w:abstractNumId w:val="5"/>
  </w:num>
  <w:num w:numId="37" w16cid:durableId="2018657746">
    <w:abstractNumId w:val="4"/>
  </w:num>
  <w:num w:numId="38" w16cid:durableId="13053584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0274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2829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6463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8169-03-21"/>
    <w:docVar w:name="caseId" w:val="78189599"/>
    <w:docVar w:name="deriveClass" w:val="NGCS.Protocol.BL.Client.ProtocolBLClientCriminal"/>
    <w:docVar w:name="firstPageNumber" w:val="6"/>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163773"/>
    <w:docVar w:name="releaseSign" w:val="0"/>
    <w:docVar w:name="sittingDateTime" w:val="01/01/2023 08:30     "/>
    <w:docVar w:name="sittingId" w:val="9381612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D0CF6"/>
    <w:rsid w:val="000E1A65"/>
    <w:rsid w:val="000E37CD"/>
    <w:rsid w:val="000F0A2E"/>
    <w:rsid w:val="00100FD9"/>
    <w:rsid w:val="00115104"/>
    <w:rsid w:val="00131385"/>
    <w:rsid w:val="00137D59"/>
    <w:rsid w:val="0014434E"/>
    <w:rsid w:val="001526FC"/>
    <w:rsid w:val="0016231B"/>
    <w:rsid w:val="00163279"/>
    <w:rsid w:val="001666D0"/>
    <w:rsid w:val="001705B8"/>
    <w:rsid w:val="00174C6C"/>
    <w:rsid w:val="00180246"/>
    <w:rsid w:val="001870A5"/>
    <w:rsid w:val="001873C9"/>
    <w:rsid w:val="001A63A4"/>
    <w:rsid w:val="001C548C"/>
    <w:rsid w:val="001E6DFB"/>
    <w:rsid w:val="002063A6"/>
    <w:rsid w:val="00210DB0"/>
    <w:rsid w:val="00227A15"/>
    <w:rsid w:val="00237F64"/>
    <w:rsid w:val="00245547"/>
    <w:rsid w:val="002710A0"/>
    <w:rsid w:val="002736EA"/>
    <w:rsid w:val="0027742B"/>
    <w:rsid w:val="00296868"/>
    <w:rsid w:val="002A1C94"/>
    <w:rsid w:val="002E24EE"/>
    <w:rsid w:val="002F455E"/>
    <w:rsid w:val="002F5A82"/>
    <w:rsid w:val="00301481"/>
    <w:rsid w:val="0030636E"/>
    <w:rsid w:val="00323201"/>
    <w:rsid w:val="00340759"/>
    <w:rsid w:val="0034100C"/>
    <w:rsid w:val="00342D84"/>
    <w:rsid w:val="00347ACF"/>
    <w:rsid w:val="00376476"/>
    <w:rsid w:val="003A1B2F"/>
    <w:rsid w:val="003B08F6"/>
    <w:rsid w:val="003C0973"/>
    <w:rsid w:val="003F6EFC"/>
    <w:rsid w:val="00406F9E"/>
    <w:rsid w:val="00440118"/>
    <w:rsid w:val="00442655"/>
    <w:rsid w:val="004473FE"/>
    <w:rsid w:val="00465926"/>
    <w:rsid w:val="004752AF"/>
    <w:rsid w:val="00486DEE"/>
    <w:rsid w:val="00494C2F"/>
    <w:rsid w:val="004B74CF"/>
    <w:rsid w:val="004C0CA7"/>
    <w:rsid w:val="004D4B57"/>
    <w:rsid w:val="004D5A34"/>
    <w:rsid w:val="004F1851"/>
    <w:rsid w:val="004F4B4A"/>
    <w:rsid w:val="00503959"/>
    <w:rsid w:val="00510083"/>
    <w:rsid w:val="00532A9F"/>
    <w:rsid w:val="00547560"/>
    <w:rsid w:val="00551705"/>
    <w:rsid w:val="00560CB1"/>
    <w:rsid w:val="00564AAC"/>
    <w:rsid w:val="00577444"/>
    <w:rsid w:val="0058186B"/>
    <w:rsid w:val="005832BA"/>
    <w:rsid w:val="005875BD"/>
    <w:rsid w:val="00594F89"/>
    <w:rsid w:val="005B395D"/>
    <w:rsid w:val="005B7125"/>
    <w:rsid w:val="005D47FD"/>
    <w:rsid w:val="005D5393"/>
    <w:rsid w:val="005D68B0"/>
    <w:rsid w:val="005D6FD9"/>
    <w:rsid w:val="00600219"/>
    <w:rsid w:val="00601F75"/>
    <w:rsid w:val="006110FD"/>
    <w:rsid w:val="0061652F"/>
    <w:rsid w:val="00620E3F"/>
    <w:rsid w:val="00623CCF"/>
    <w:rsid w:val="00630DF9"/>
    <w:rsid w:val="00631222"/>
    <w:rsid w:val="00633BA9"/>
    <w:rsid w:val="006356B8"/>
    <w:rsid w:val="00635C8E"/>
    <w:rsid w:val="006424C7"/>
    <w:rsid w:val="00646165"/>
    <w:rsid w:val="006830E7"/>
    <w:rsid w:val="006A4D3D"/>
    <w:rsid w:val="006B639D"/>
    <w:rsid w:val="006C6BC8"/>
    <w:rsid w:val="006D72D1"/>
    <w:rsid w:val="006E3A90"/>
    <w:rsid w:val="006F0E02"/>
    <w:rsid w:val="006F7F2D"/>
    <w:rsid w:val="00700409"/>
    <w:rsid w:val="00701199"/>
    <w:rsid w:val="00717ADE"/>
    <w:rsid w:val="007378AE"/>
    <w:rsid w:val="007378FE"/>
    <w:rsid w:val="00770F7C"/>
    <w:rsid w:val="00781736"/>
    <w:rsid w:val="00791EB6"/>
    <w:rsid w:val="00792B85"/>
    <w:rsid w:val="00794A50"/>
    <w:rsid w:val="007A3152"/>
    <w:rsid w:val="007B6499"/>
    <w:rsid w:val="007C0D02"/>
    <w:rsid w:val="007D4DDF"/>
    <w:rsid w:val="007D71BF"/>
    <w:rsid w:val="007E4ADE"/>
    <w:rsid w:val="007E65F5"/>
    <w:rsid w:val="007F46CA"/>
    <w:rsid w:val="007F4959"/>
    <w:rsid w:val="008100EF"/>
    <w:rsid w:val="0081212E"/>
    <w:rsid w:val="008138D1"/>
    <w:rsid w:val="008147C4"/>
    <w:rsid w:val="00816980"/>
    <w:rsid w:val="0083639D"/>
    <w:rsid w:val="0085535F"/>
    <w:rsid w:val="00870F9B"/>
    <w:rsid w:val="0088228B"/>
    <w:rsid w:val="008A636F"/>
    <w:rsid w:val="008B5819"/>
    <w:rsid w:val="008D15AB"/>
    <w:rsid w:val="008D7896"/>
    <w:rsid w:val="008E7204"/>
    <w:rsid w:val="008F3373"/>
    <w:rsid w:val="00927BB3"/>
    <w:rsid w:val="00934BA1"/>
    <w:rsid w:val="0094049A"/>
    <w:rsid w:val="0094092B"/>
    <w:rsid w:val="00940F15"/>
    <w:rsid w:val="00943E5D"/>
    <w:rsid w:val="009474AF"/>
    <w:rsid w:val="009521C7"/>
    <w:rsid w:val="00960E66"/>
    <w:rsid w:val="00966439"/>
    <w:rsid w:val="0097713F"/>
    <w:rsid w:val="0098094C"/>
    <w:rsid w:val="009857E4"/>
    <w:rsid w:val="00996094"/>
    <w:rsid w:val="009B24E2"/>
    <w:rsid w:val="009C08D6"/>
    <w:rsid w:val="009D7934"/>
    <w:rsid w:val="009E46EC"/>
    <w:rsid w:val="009E6E0A"/>
    <w:rsid w:val="00A04531"/>
    <w:rsid w:val="00A1573A"/>
    <w:rsid w:val="00A16571"/>
    <w:rsid w:val="00A25356"/>
    <w:rsid w:val="00A64302"/>
    <w:rsid w:val="00A64696"/>
    <w:rsid w:val="00A67D1A"/>
    <w:rsid w:val="00A910BF"/>
    <w:rsid w:val="00A9385E"/>
    <w:rsid w:val="00A94180"/>
    <w:rsid w:val="00AA3C0A"/>
    <w:rsid w:val="00AA4648"/>
    <w:rsid w:val="00AB1CE7"/>
    <w:rsid w:val="00AC7677"/>
    <w:rsid w:val="00AD1366"/>
    <w:rsid w:val="00AF28F8"/>
    <w:rsid w:val="00B15C5A"/>
    <w:rsid w:val="00B24CA7"/>
    <w:rsid w:val="00B30584"/>
    <w:rsid w:val="00B44123"/>
    <w:rsid w:val="00B44DFD"/>
    <w:rsid w:val="00B46167"/>
    <w:rsid w:val="00B6568E"/>
    <w:rsid w:val="00B66459"/>
    <w:rsid w:val="00B82C03"/>
    <w:rsid w:val="00B870E1"/>
    <w:rsid w:val="00B957AF"/>
    <w:rsid w:val="00BA3141"/>
    <w:rsid w:val="00BD13A0"/>
    <w:rsid w:val="00BE13EE"/>
    <w:rsid w:val="00BF00B0"/>
    <w:rsid w:val="00BF31CD"/>
    <w:rsid w:val="00C16804"/>
    <w:rsid w:val="00C37799"/>
    <w:rsid w:val="00C4326D"/>
    <w:rsid w:val="00C4595F"/>
    <w:rsid w:val="00C45BD2"/>
    <w:rsid w:val="00C471D1"/>
    <w:rsid w:val="00C50277"/>
    <w:rsid w:val="00C518EA"/>
    <w:rsid w:val="00C667A1"/>
    <w:rsid w:val="00C75F13"/>
    <w:rsid w:val="00C8613B"/>
    <w:rsid w:val="00C90A7C"/>
    <w:rsid w:val="00CA022A"/>
    <w:rsid w:val="00CA26CF"/>
    <w:rsid w:val="00CB55EA"/>
    <w:rsid w:val="00CB6B34"/>
    <w:rsid w:val="00D0615F"/>
    <w:rsid w:val="00D23D09"/>
    <w:rsid w:val="00D240DE"/>
    <w:rsid w:val="00D2736A"/>
    <w:rsid w:val="00D57D9B"/>
    <w:rsid w:val="00D61C64"/>
    <w:rsid w:val="00D86190"/>
    <w:rsid w:val="00D91700"/>
    <w:rsid w:val="00D92BB2"/>
    <w:rsid w:val="00DA7A07"/>
    <w:rsid w:val="00DC3CD8"/>
    <w:rsid w:val="00DC4526"/>
    <w:rsid w:val="00DC7E11"/>
    <w:rsid w:val="00DD04E6"/>
    <w:rsid w:val="00DD4926"/>
    <w:rsid w:val="00DF69AA"/>
    <w:rsid w:val="00E06ED4"/>
    <w:rsid w:val="00E15F20"/>
    <w:rsid w:val="00E37759"/>
    <w:rsid w:val="00E420DA"/>
    <w:rsid w:val="00E4581A"/>
    <w:rsid w:val="00E611E8"/>
    <w:rsid w:val="00E620AB"/>
    <w:rsid w:val="00E679BB"/>
    <w:rsid w:val="00E74FCF"/>
    <w:rsid w:val="00E866B5"/>
    <w:rsid w:val="00EA333A"/>
    <w:rsid w:val="00EB1D9D"/>
    <w:rsid w:val="00ED2A3D"/>
    <w:rsid w:val="00ED39FA"/>
    <w:rsid w:val="00EE69FB"/>
    <w:rsid w:val="00EF7F7D"/>
    <w:rsid w:val="00F24B4E"/>
    <w:rsid w:val="00F30675"/>
    <w:rsid w:val="00F31C7B"/>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85D53D"/>
  <w15:chartTrackingRefBased/>
  <w15:docId w15:val="{033E48A7-5BE6-46A0-81A3-EAC46727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BE13EE"/>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BE13EE"/>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BE13EE"/>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BE13EE"/>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BE13EE"/>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BE13EE"/>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7E65F5"/>
    <w:rPr>
      <w:rFonts w:ascii="Times New Roman" w:eastAsia="David" w:hAnsi="Times New Roman"/>
      <w:b/>
      <w:bCs/>
      <w:u w:val="single"/>
    </w:rPr>
  </w:style>
  <w:style w:type="character" w:styleId="FollowedHyperlink">
    <w:name w:val="FollowedHyperlink"/>
    <w:semiHidden/>
    <w:rsid w:val="00BE13EE"/>
    <w:rPr>
      <w:color w:val="800080"/>
      <w:u w:val="single"/>
    </w:rPr>
  </w:style>
  <w:style w:type="character" w:styleId="HTMLCite">
    <w:name w:val="HTML Cite"/>
    <w:semiHidden/>
    <w:rsid w:val="00BE13EE"/>
    <w:rPr>
      <w:i/>
    </w:rPr>
  </w:style>
  <w:style w:type="character" w:styleId="HTMLCode">
    <w:name w:val="HTML Code"/>
    <w:semiHidden/>
    <w:rsid w:val="00BE13EE"/>
    <w:rPr>
      <w:rFonts w:ascii="Consolas" w:hAnsi="Consolas"/>
      <w:sz w:val="20"/>
    </w:rPr>
  </w:style>
  <w:style w:type="character" w:styleId="HTMLDefinition">
    <w:name w:val="HTML Definition"/>
    <w:semiHidden/>
    <w:rsid w:val="00BE13EE"/>
    <w:rPr>
      <w:i/>
    </w:rPr>
  </w:style>
  <w:style w:type="character" w:styleId="HTMLVariable">
    <w:name w:val="HTML Variable"/>
    <w:semiHidden/>
    <w:rsid w:val="00BE13EE"/>
    <w:rPr>
      <w:i/>
    </w:rPr>
  </w:style>
  <w:style w:type="paragraph" w:styleId="HTML">
    <w:name w:val="HTML Preformatted"/>
    <w:basedOn w:val="a1"/>
    <w:link w:val="HTML0"/>
    <w:semiHidden/>
    <w:rsid w:val="00BE13EE"/>
    <w:rPr>
      <w:rFonts w:ascii="Consolas" w:hAnsi="Consolas"/>
      <w:sz w:val="20"/>
      <w:szCs w:val="20"/>
    </w:rPr>
  </w:style>
  <w:style w:type="character" w:customStyle="1" w:styleId="HTML0">
    <w:name w:val="HTML מעוצב מראש תו"/>
    <w:link w:val="HTML"/>
    <w:semiHidden/>
    <w:locked/>
    <w:rsid w:val="00BE13EE"/>
    <w:rPr>
      <w:rFonts w:ascii="Consolas" w:hAnsi="Consolas"/>
    </w:rPr>
  </w:style>
  <w:style w:type="character" w:styleId="Hyperlink">
    <w:name w:val="Hyperlink"/>
    <w:semiHidden/>
    <w:rsid w:val="00BE13EE"/>
    <w:rPr>
      <w:color w:val="0000FF"/>
      <w:u w:val="single"/>
    </w:rPr>
  </w:style>
  <w:style w:type="paragraph" w:styleId="Index1">
    <w:name w:val="index 1"/>
    <w:basedOn w:val="a1"/>
    <w:next w:val="a1"/>
    <w:autoRedefine/>
    <w:semiHidden/>
    <w:rsid w:val="00BE13EE"/>
    <w:pPr>
      <w:ind w:left="240" w:hanging="240"/>
    </w:pPr>
  </w:style>
  <w:style w:type="paragraph" w:styleId="Index2">
    <w:name w:val="index 2"/>
    <w:basedOn w:val="a1"/>
    <w:next w:val="a1"/>
    <w:autoRedefine/>
    <w:semiHidden/>
    <w:rsid w:val="00BE13EE"/>
    <w:pPr>
      <w:ind w:left="480" w:hanging="240"/>
    </w:pPr>
  </w:style>
  <w:style w:type="paragraph" w:styleId="Index3">
    <w:name w:val="index 3"/>
    <w:basedOn w:val="a1"/>
    <w:next w:val="a1"/>
    <w:autoRedefine/>
    <w:semiHidden/>
    <w:rsid w:val="00BE13EE"/>
    <w:pPr>
      <w:ind w:left="720" w:hanging="240"/>
    </w:pPr>
  </w:style>
  <w:style w:type="paragraph" w:styleId="Index4">
    <w:name w:val="index 4"/>
    <w:basedOn w:val="a1"/>
    <w:next w:val="a1"/>
    <w:autoRedefine/>
    <w:semiHidden/>
    <w:rsid w:val="00BE13EE"/>
    <w:pPr>
      <w:ind w:left="960" w:hanging="240"/>
    </w:pPr>
  </w:style>
  <w:style w:type="paragraph" w:styleId="Index5">
    <w:name w:val="index 5"/>
    <w:basedOn w:val="a1"/>
    <w:next w:val="a1"/>
    <w:autoRedefine/>
    <w:semiHidden/>
    <w:rsid w:val="00BE13EE"/>
    <w:pPr>
      <w:ind w:left="1200" w:hanging="240"/>
    </w:pPr>
  </w:style>
  <w:style w:type="paragraph" w:styleId="Index6">
    <w:name w:val="index 6"/>
    <w:basedOn w:val="a1"/>
    <w:next w:val="a1"/>
    <w:autoRedefine/>
    <w:semiHidden/>
    <w:rsid w:val="00BE13EE"/>
    <w:pPr>
      <w:ind w:left="1440" w:hanging="240"/>
    </w:pPr>
  </w:style>
  <w:style w:type="paragraph" w:styleId="Index7">
    <w:name w:val="index 7"/>
    <w:basedOn w:val="a1"/>
    <w:next w:val="a1"/>
    <w:autoRedefine/>
    <w:semiHidden/>
    <w:rsid w:val="00BE13EE"/>
    <w:pPr>
      <w:ind w:left="1680" w:hanging="240"/>
    </w:pPr>
  </w:style>
  <w:style w:type="paragraph" w:styleId="Index8">
    <w:name w:val="index 8"/>
    <w:basedOn w:val="a1"/>
    <w:next w:val="a1"/>
    <w:autoRedefine/>
    <w:semiHidden/>
    <w:rsid w:val="00BE13EE"/>
    <w:pPr>
      <w:ind w:left="1920" w:hanging="240"/>
    </w:pPr>
  </w:style>
  <w:style w:type="paragraph" w:styleId="Index9">
    <w:name w:val="index 9"/>
    <w:basedOn w:val="a1"/>
    <w:next w:val="a1"/>
    <w:autoRedefine/>
    <w:semiHidden/>
    <w:rsid w:val="00BE13EE"/>
    <w:pPr>
      <w:ind w:left="2160" w:hanging="240"/>
    </w:pPr>
  </w:style>
  <w:style w:type="paragraph" w:styleId="NormalWeb">
    <w:name w:val="Normal (Web)"/>
    <w:basedOn w:val="a1"/>
    <w:semiHidden/>
    <w:rsid w:val="00BE13EE"/>
    <w:rPr>
      <w:rFonts w:ascii="Times New Roman" w:hAnsi="Times New Roman" w:cs="Times New Roman"/>
    </w:rPr>
  </w:style>
  <w:style w:type="paragraph" w:styleId="TOC1">
    <w:name w:val="toc 1"/>
    <w:basedOn w:val="a1"/>
    <w:next w:val="a1"/>
    <w:autoRedefine/>
    <w:semiHidden/>
    <w:rsid w:val="00BE13EE"/>
    <w:pPr>
      <w:spacing w:after="100"/>
    </w:pPr>
  </w:style>
  <w:style w:type="paragraph" w:styleId="TOC2">
    <w:name w:val="toc 2"/>
    <w:basedOn w:val="a1"/>
    <w:next w:val="a1"/>
    <w:autoRedefine/>
    <w:semiHidden/>
    <w:rsid w:val="00BE13EE"/>
    <w:pPr>
      <w:spacing w:after="100"/>
      <w:ind w:left="240"/>
    </w:pPr>
  </w:style>
  <w:style w:type="paragraph" w:styleId="TOC3">
    <w:name w:val="toc 3"/>
    <w:basedOn w:val="a1"/>
    <w:next w:val="a1"/>
    <w:autoRedefine/>
    <w:semiHidden/>
    <w:rsid w:val="00BE13EE"/>
    <w:pPr>
      <w:spacing w:after="100"/>
      <w:ind w:left="480"/>
    </w:pPr>
  </w:style>
  <w:style w:type="paragraph" w:styleId="TOC4">
    <w:name w:val="toc 4"/>
    <w:basedOn w:val="a1"/>
    <w:next w:val="a1"/>
    <w:autoRedefine/>
    <w:semiHidden/>
    <w:rsid w:val="00BE13EE"/>
    <w:pPr>
      <w:spacing w:after="100"/>
      <w:ind w:left="720"/>
    </w:pPr>
  </w:style>
  <w:style w:type="paragraph" w:styleId="TOC5">
    <w:name w:val="toc 5"/>
    <w:basedOn w:val="a1"/>
    <w:next w:val="a1"/>
    <w:autoRedefine/>
    <w:semiHidden/>
    <w:rsid w:val="00BE13EE"/>
    <w:pPr>
      <w:spacing w:after="100"/>
      <w:ind w:left="960"/>
    </w:pPr>
  </w:style>
  <w:style w:type="paragraph" w:styleId="TOC6">
    <w:name w:val="toc 6"/>
    <w:basedOn w:val="a1"/>
    <w:next w:val="a1"/>
    <w:autoRedefine/>
    <w:semiHidden/>
    <w:rsid w:val="00BE13EE"/>
    <w:pPr>
      <w:spacing w:after="100"/>
      <w:ind w:left="1200"/>
    </w:pPr>
  </w:style>
  <w:style w:type="paragraph" w:styleId="TOC7">
    <w:name w:val="toc 7"/>
    <w:basedOn w:val="a1"/>
    <w:next w:val="a1"/>
    <w:autoRedefine/>
    <w:semiHidden/>
    <w:rsid w:val="00BE13EE"/>
    <w:pPr>
      <w:spacing w:after="100"/>
      <w:ind w:left="1440"/>
    </w:pPr>
  </w:style>
  <w:style w:type="paragraph" w:styleId="TOC8">
    <w:name w:val="toc 8"/>
    <w:basedOn w:val="a1"/>
    <w:next w:val="a1"/>
    <w:autoRedefine/>
    <w:semiHidden/>
    <w:rsid w:val="00BE13EE"/>
    <w:pPr>
      <w:spacing w:after="100"/>
      <w:ind w:left="1680"/>
    </w:pPr>
  </w:style>
  <w:style w:type="paragraph" w:styleId="TOC9">
    <w:name w:val="toc 9"/>
    <w:basedOn w:val="a1"/>
    <w:next w:val="a1"/>
    <w:autoRedefine/>
    <w:semiHidden/>
    <w:rsid w:val="00BE13EE"/>
    <w:pPr>
      <w:spacing w:after="100"/>
      <w:ind w:left="1920"/>
    </w:pPr>
  </w:style>
  <w:style w:type="table" w:styleId="-1">
    <w:name w:val="Table 3D effects 1"/>
    <w:basedOn w:val="a3"/>
    <w:semiHidden/>
    <w:rsid w:val="00BE13EE"/>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E13EE"/>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BE13EE"/>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BE13EE"/>
  </w:style>
  <w:style w:type="paragraph" w:styleId="af1">
    <w:name w:val="Salutation"/>
    <w:basedOn w:val="a1"/>
    <w:next w:val="a1"/>
    <w:link w:val="af2"/>
    <w:rsid w:val="00BE13EE"/>
  </w:style>
  <w:style w:type="character" w:customStyle="1" w:styleId="af2">
    <w:name w:val="ברכה תו"/>
    <w:link w:val="af1"/>
    <w:locked/>
    <w:rsid w:val="00BE13EE"/>
    <w:rPr>
      <w:sz w:val="24"/>
    </w:rPr>
  </w:style>
  <w:style w:type="paragraph" w:styleId="af3">
    <w:name w:val="Body Text"/>
    <w:basedOn w:val="a1"/>
    <w:link w:val="af4"/>
    <w:semiHidden/>
    <w:rsid w:val="00BE13EE"/>
    <w:pPr>
      <w:spacing w:after="120"/>
    </w:pPr>
  </w:style>
  <w:style w:type="character" w:customStyle="1" w:styleId="af4">
    <w:name w:val="גוף טקסט תו"/>
    <w:link w:val="af3"/>
    <w:semiHidden/>
    <w:locked/>
    <w:rsid w:val="00BE13EE"/>
    <w:rPr>
      <w:sz w:val="24"/>
    </w:rPr>
  </w:style>
  <w:style w:type="paragraph" w:styleId="22">
    <w:name w:val="Body Text 2"/>
    <w:basedOn w:val="a1"/>
    <w:link w:val="23"/>
    <w:semiHidden/>
    <w:rsid w:val="00BE13EE"/>
    <w:pPr>
      <w:spacing w:after="120" w:line="480" w:lineRule="auto"/>
    </w:pPr>
  </w:style>
  <w:style w:type="character" w:customStyle="1" w:styleId="23">
    <w:name w:val="גוף טקסט 2 תו"/>
    <w:link w:val="22"/>
    <w:semiHidden/>
    <w:locked/>
    <w:rsid w:val="00BE13EE"/>
    <w:rPr>
      <w:sz w:val="24"/>
    </w:rPr>
  </w:style>
  <w:style w:type="paragraph" w:styleId="32">
    <w:name w:val="Body Text 3"/>
    <w:basedOn w:val="a1"/>
    <w:link w:val="33"/>
    <w:semiHidden/>
    <w:rsid w:val="00BE13EE"/>
    <w:pPr>
      <w:spacing w:after="120"/>
    </w:pPr>
    <w:rPr>
      <w:sz w:val="16"/>
      <w:szCs w:val="16"/>
    </w:rPr>
  </w:style>
  <w:style w:type="character" w:customStyle="1" w:styleId="33">
    <w:name w:val="גוף טקסט 3 תו"/>
    <w:link w:val="32"/>
    <w:semiHidden/>
    <w:locked/>
    <w:rsid w:val="00BE13EE"/>
    <w:rPr>
      <w:sz w:val="16"/>
    </w:rPr>
  </w:style>
  <w:style w:type="character" w:styleId="HTML1">
    <w:name w:val="HTML Sample"/>
    <w:semiHidden/>
    <w:rsid w:val="00BE13EE"/>
    <w:rPr>
      <w:rFonts w:ascii="Consolas" w:hAnsi="Consolas"/>
      <w:sz w:val="24"/>
    </w:rPr>
  </w:style>
  <w:style w:type="character" w:styleId="af5">
    <w:name w:val="Emphasis"/>
    <w:qFormat/>
    <w:rsid w:val="00BE13EE"/>
    <w:rPr>
      <w:i/>
    </w:rPr>
  </w:style>
  <w:style w:type="character" w:styleId="af6">
    <w:name w:val="Intense Emphasis"/>
    <w:qFormat/>
    <w:rsid w:val="00BE13EE"/>
    <w:rPr>
      <w:i/>
      <w:color w:val="4F81BD"/>
    </w:rPr>
  </w:style>
  <w:style w:type="character" w:styleId="af7">
    <w:name w:val="Subtle Emphasis"/>
    <w:qFormat/>
    <w:rsid w:val="00BE13EE"/>
    <w:rPr>
      <w:i/>
      <w:color w:val="404040"/>
    </w:rPr>
  </w:style>
  <w:style w:type="paragraph" w:styleId="af8">
    <w:name w:val="List Continue"/>
    <w:basedOn w:val="a1"/>
    <w:semiHidden/>
    <w:rsid w:val="00BE13EE"/>
    <w:pPr>
      <w:spacing w:after="120"/>
      <w:ind w:left="283"/>
      <w:contextualSpacing/>
    </w:pPr>
  </w:style>
  <w:style w:type="paragraph" w:styleId="24">
    <w:name w:val="List Continue 2"/>
    <w:basedOn w:val="a1"/>
    <w:semiHidden/>
    <w:rsid w:val="00BE13EE"/>
    <w:pPr>
      <w:spacing w:after="120"/>
      <w:ind w:left="566"/>
      <w:contextualSpacing/>
    </w:pPr>
  </w:style>
  <w:style w:type="paragraph" w:styleId="34">
    <w:name w:val="List Continue 3"/>
    <w:basedOn w:val="a1"/>
    <w:semiHidden/>
    <w:rsid w:val="00BE13EE"/>
    <w:pPr>
      <w:spacing w:after="120"/>
      <w:ind w:left="849"/>
      <w:contextualSpacing/>
    </w:pPr>
  </w:style>
  <w:style w:type="paragraph" w:styleId="43">
    <w:name w:val="List Continue 4"/>
    <w:basedOn w:val="a1"/>
    <w:semiHidden/>
    <w:rsid w:val="00BE13EE"/>
    <w:pPr>
      <w:spacing w:after="120"/>
      <w:ind w:left="1132"/>
      <w:contextualSpacing/>
    </w:pPr>
  </w:style>
  <w:style w:type="paragraph" w:styleId="53">
    <w:name w:val="List Continue 5"/>
    <w:basedOn w:val="a1"/>
    <w:semiHidden/>
    <w:rsid w:val="00BE13EE"/>
    <w:pPr>
      <w:spacing w:after="120"/>
      <w:ind w:left="1415"/>
      <w:contextualSpacing/>
    </w:pPr>
  </w:style>
  <w:style w:type="character" w:styleId="af9">
    <w:name w:val="Intense Reference"/>
    <w:qFormat/>
    <w:rsid w:val="00BE13EE"/>
    <w:rPr>
      <w:b/>
      <w:smallCaps/>
      <w:color w:val="4F81BD"/>
      <w:spacing w:val="5"/>
    </w:rPr>
  </w:style>
  <w:style w:type="character" w:styleId="afa">
    <w:name w:val="endnote reference"/>
    <w:semiHidden/>
    <w:rsid w:val="00BE13EE"/>
    <w:rPr>
      <w:vertAlign w:val="superscript"/>
    </w:rPr>
  </w:style>
  <w:style w:type="character" w:styleId="afb">
    <w:name w:val="footnote reference"/>
    <w:semiHidden/>
    <w:rsid w:val="00BE13EE"/>
    <w:rPr>
      <w:vertAlign w:val="superscript"/>
    </w:rPr>
  </w:style>
  <w:style w:type="character" w:styleId="afc">
    <w:name w:val="Subtle Reference"/>
    <w:qFormat/>
    <w:rsid w:val="00BE13EE"/>
    <w:rPr>
      <w:smallCaps/>
      <w:color w:val="5A5A5A"/>
    </w:rPr>
  </w:style>
  <w:style w:type="table" w:styleId="afd">
    <w:name w:val="Light Shading"/>
    <w:semiHidden/>
    <w:rsid w:val="00BE13E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BE13EE"/>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BE13EE"/>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BE13EE"/>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BE13EE"/>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BE13EE"/>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BE13EE"/>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BE13E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BE13E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BE13E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BE13E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BE13E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BE13E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BE13E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BE13E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BE13EE"/>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BE13EE"/>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BE13EE"/>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BE13EE"/>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BE13EE"/>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BE13EE"/>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BE13EE"/>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BE13EE"/>
    <w:rPr>
      <w:b/>
    </w:rPr>
  </w:style>
  <w:style w:type="paragraph" w:styleId="aff0">
    <w:name w:val="Signature"/>
    <w:basedOn w:val="a1"/>
    <w:link w:val="aff1"/>
    <w:semiHidden/>
    <w:rsid w:val="00BE13EE"/>
    <w:pPr>
      <w:ind w:left="4252"/>
    </w:pPr>
  </w:style>
  <w:style w:type="character" w:customStyle="1" w:styleId="aff1">
    <w:name w:val="חתימה תו"/>
    <w:link w:val="aff0"/>
    <w:semiHidden/>
    <w:locked/>
    <w:rsid w:val="00BE13EE"/>
    <w:rPr>
      <w:sz w:val="24"/>
    </w:rPr>
  </w:style>
  <w:style w:type="paragraph" w:styleId="aff2">
    <w:name w:val="E-mail Signature"/>
    <w:basedOn w:val="a1"/>
    <w:link w:val="aff3"/>
    <w:semiHidden/>
    <w:rsid w:val="00BE13EE"/>
  </w:style>
  <w:style w:type="character" w:customStyle="1" w:styleId="aff3">
    <w:name w:val="חתימת דואר אלקטרוני תו"/>
    <w:link w:val="aff2"/>
    <w:semiHidden/>
    <w:locked/>
    <w:rsid w:val="00BE13EE"/>
    <w:rPr>
      <w:sz w:val="24"/>
    </w:rPr>
  </w:style>
  <w:style w:type="table" w:styleId="aff4">
    <w:name w:val="Table Elegant"/>
    <w:basedOn w:val="a3"/>
    <w:semiHidden/>
    <w:rsid w:val="00BE13EE"/>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BE13E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BE13EE"/>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BE13EE"/>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BE13EE"/>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BE13EE"/>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BE13EE"/>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E13EE"/>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BE13EE"/>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BE13EE"/>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BE13EE"/>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BE13EE"/>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BE13EE"/>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BE13EE"/>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BE13EE"/>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BE13EE"/>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BE13EE"/>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BE13EE"/>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BE13EE"/>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BE13EE"/>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BE13EE"/>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BE13EE"/>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BE13EE"/>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BE13EE"/>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BE13EE"/>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BE13EE"/>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BE13EE"/>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BE13EE"/>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BE13EE"/>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BE13EE"/>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BE13EE"/>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BE13EE"/>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BE13EE"/>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BE13EE"/>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BE13EE"/>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BE13E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BE13E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BE13E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BE13E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BE13E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BE13E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BE13E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BE13EE"/>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BE13EE"/>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BE13EE"/>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BE13EE"/>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BE13EE"/>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BE13EE"/>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BE13EE"/>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BE13EE"/>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BE13EE"/>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BE13EE"/>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BE13EE"/>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BE13EE"/>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BE13EE"/>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BE13EE"/>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BE13EE"/>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BE13EE"/>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BE13EE"/>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BE13EE"/>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BE13EE"/>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BE13EE"/>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BE13EE"/>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BE13EE"/>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BE13EE"/>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BE13EE"/>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BE13EE"/>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BE13EE"/>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BE13EE"/>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BE13EE"/>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BE13EE"/>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BE13EE"/>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BE13EE"/>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BE13EE"/>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BE13EE"/>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BE13EE"/>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BE13EE"/>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BE13E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BE13E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BE13E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BE13E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BE13E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BE13E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BE13E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BE13E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BE13E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BE13E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BE13E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BE13E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BE13E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BE13E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BE13E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BE13E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BE13E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BE13E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BE13E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BE13E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BE13E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BE13E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BE13E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BE13E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BE13E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BE13E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BE13E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BE13E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BE13E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BE13EE"/>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BE13EE"/>
    <w:rPr>
      <w:sz w:val="20"/>
      <w:szCs w:val="20"/>
    </w:rPr>
  </w:style>
  <w:style w:type="character" w:customStyle="1" w:styleId="aff9">
    <w:name w:val="טקסט הערת סיום תו"/>
    <w:link w:val="aff8"/>
    <w:semiHidden/>
    <w:locked/>
    <w:rsid w:val="00BE13EE"/>
    <w:rPr>
      <w:rFonts w:cs="Times New Roman"/>
    </w:rPr>
  </w:style>
  <w:style w:type="paragraph" w:styleId="affa">
    <w:name w:val="footnote text"/>
    <w:basedOn w:val="a1"/>
    <w:link w:val="affb"/>
    <w:semiHidden/>
    <w:rsid w:val="00BE13EE"/>
    <w:rPr>
      <w:sz w:val="20"/>
      <w:szCs w:val="20"/>
    </w:rPr>
  </w:style>
  <w:style w:type="character" w:customStyle="1" w:styleId="affb">
    <w:name w:val="טקסט הערת שוליים תו"/>
    <w:link w:val="affa"/>
    <w:semiHidden/>
    <w:locked/>
    <w:rsid w:val="00BE13EE"/>
    <w:rPr>
      <w:rFonts w:cs="Times New Roman"/>
    </w:rPr>
  </w:style>
  <w:style w:type="paragraph" w:styleId="affc">
    <w:name w:val="macro"/>
    <w:link w:val="affd"/>
    <w:semiHidden/>
    <w:rsid w:val="00BE13E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BE13EE"/>
    <w:rPr>
      <w:rFonts w:ascii="Consolas" w:hAnsi="Consolas"/>
    </w:rPr>
  </w:style>
  <w:style w:type="paragraph" w:styleId="affe">
    <w:name w:val="Plain Text"/>
    <w:basedOn w:val="a1"/>
    <w:link w:val="afff"/>
    <w:semiHidden/>
    <w:rsid w:val="00BE13EE"/>
    <w:rPr>
      <w:rFonts w:ascii="Consolas" w:hAnsi="Consolas"/>
      <w:sz w:val="21"/>
      <w:szCs w:val="21"/>
    </w:rPr>
  </w:style>
  <w:style w:type="character" w:customStyle="1" w:styleId="afff">
    <w:name w:val="טקסט רגיל תו"/>
    <w:link w:val="affe"/>
    <w:semiHidden/>
    <w:locked/>
    <w:rsid w:val="00BE13EE"/>
    <w:rPr>
      <w:rFonts w:ascii="Consolas" w:hAnsi="Consolas"/>
      <w:sz w:val="21"/>
    </w:rPr>
  </w:style>
  <w:style w:type="character" w:styleId="afff0">
    <w:name w:val="Book Title"/>
    <w:qFormat/>
    <w:rsid w:val="00BE13EE"/>
    <w:rPr>
      <w:b/>
      <w:i/>
      <w:spacing w:val="5"/>
    </w:rPr>
  </w:style>
  <w:style w:type="character" w:customStyle="1" w:styleId="42">
    <w:name w:val="כותרת 4 תו"/>
    <w:link w:val="41"/>
    <w:semiHidden/>
    <w:locked/>
    <w:rsid w:val="00BE13EE"/>
    <w:rPr>
      <w:rFonts w:ascii="Cambria" w:hAnsi="Cambria"/>
      <w:i/>
      <w:color w:val="365F91"/>
      <w:sz w:val="24"/>
    </w:rPr>
  </w:style>
  <w:style w:type="character" w:customStyle="1" w:styleId="52">
    <w:name w:val="כותרת 5 תו"/>
    <w:link w:val="51"/>
    <w:semiHidden/>
    <w:locked/>
    <w:rsid w:val="00BE13EE"/>
    <w:rPr>
      <w:rFonts w:ascii="Cambria" w:hAnsi="Cambria"/>
      <w:color w:val="365F91"/>
      <w:sz w:val="24"/>
    </w:rPr>
  </w:style>
  <w:style w:type="character" w:customStyle="1" w:styleId="60">
    <w:name w:val="כותרת 6 תו"/>
    <w:link w:val="6"/>
    <w:semiHidden/>
    <w:locked/>
    <w:rsid w:val="00BE13EE"/>
    <w:rPr>
      <w:rFonts w:ascii="Cambria" w:hAnsi="Cambria"/>
      <w:color w:val="243F60"/>
      <w:sz w:val="24"/>
    </w:rPr>
  </w:style>
  <w:style w:type="character" w:customStyle="1" w:styleId="70">
    <w:name w:val="כותרת 7 תו"/>
    <w:link w:val="7"/>
    <w:semiHidden/>
    <w:locked/>
    <w:rsid w:val="00BE13EE"/>
    <w:rPr>
      <w:rFonts w:ascii="Cambria" w:hAnsi="Cambria"/>
      <w:i/>
      <w:color w:val="243F60"/>
      <w:sz w:val="24"/>
    </w:rPr>
  </w:style>
  <w:style w:type="character" w:customStyle="1" w:styleId="80">
    <w:name w:val="כותרת 8 תו"/>
    <w:link w:val="8"/>
    <w:semiHidden/>
    <w:locked/>
    <w:rsid w:val="00BE13EE"/>
    <w:rPr>
      <w:rFonts w:ascii="Cambria" w:hAnsi="Cambria"/>
      <w:color w:val="272727"/>
      <w:sz w:val="21"/>
    </w:rPr>
  </w:style>
  <w:style w:type="character" w:customStyle="1" w:styleId="90">
    <w:name w:val="כותרת 9 תו"/>
    <w:link w:val="9"/>
    <w:semiHidden/>
    <w:locked/>
    <w:rsid w:val="00BE13EE"/>
    <w:rPr>
      <w:rFonts w:ascii="Cambria" w:hAnsi="Cambria"/>
      <w:i/>
      <w:color w:val="272727"/>
      <w:sz w:val="21"/>
    </w:rPr>
  </w:style>
  <w:style w:type="paragraph" w:styleId="afff1">
    <w:name w:val="index heading"/>
    <w:basedOn w:val="a1"/>
    <w:next w:val="Index1"/>
    <w:semiHidden/>
    <w:rsid w:val="00BE13EE"/>
    <w:rPr>
      <w:rFonts w:ascii="Cambria" w:eastAsia="David" w:hAnsi="Cambria" w:cs="Times New Roman"/>
      <w:b/>
      <w:bCs/>
    </w:rPr>
  </w:style>
  <w:style w:type="paragraph" w:styleId="afff2">
    <w:name w:val="Note Heading"/>
    <w:basedOn w:val="a1"/>
    <w:next w:val="a1"/>
    <w:link w:val="afff3"/>
    <w:semiHidden/>
    <w:rsid w:val="00BE13EE"/>
  </w:style>
  <w:style w:type="character" w:customStyle="1" w:styleId="afff3">
    <w:name w:val="כותרת הערות תו"/>
    <w:link w:val="afff2"/>
    <w:semiHidden/>
    <w:locked/>
    <w:rsid w:val="00BE13EE"/>
    <w:rPr>
      <w:sz w:val="24"/>
    </w:rPr>
  </w:style>
  <w:style w:type="paragraph" w:styleId="afff4">
    <w:name w:val="Title"/>
    <w:basedOn w:val="a1"/>
    <w:next w:val="a1"/>
    <w:link w:val="afff5"/>
    <w:qFormat/>
    <w:rsid w:val="00BE13EE"/>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BE13EE"/>
    <w:rPr>
      <w:rFonts w:ascii="Cambria" w:hAnsi="Cambria"/>
      <w:spacing w:val="-10"/>
      <w:kern w:val="28"/>
      <w:sz w:val="56"/>
    </w:rPr>
  </w:style>
  <w:style w:type="paragraph" w:styleId="afff6">
    <w:name w:val="Subtitle"/>
    <w:basedOn w:val="a1"/>
    <w:next w:val="a1"/>
    <w:link w:val="afff7"/>
    <w:qFormat/>
    <w:rsid w:val="00BE13EE"/>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BE13EE"/>
    <w:rPr>
      <w:rFonts w:ascii="Calibri" w:hAnsi="Calibri"/>
      <w:color w:val="5A5A5A"/>
      <w:spacing w:val="15"/>
      <w:sz w:val="22"/>
    </w:rPr>
  </w:style>
  <w:style w:type="paragraph" w:styleId="afff8">
    <w:name w:val="Message Header"/>
    <w:basedOn w:val="a1"/>
    <w:link w:val="afff9"/>
    <w:semiHidden/>
    <w:rsid w:val="00BE13E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BE13EE"/>
    <w:rPr>
      <w:rFonts w:ascii="Cambria" w:hAnsi="Cambria"/>
      <w:sz w:val="24"/>
      <w:shd w:val="pct20" w:color="auto" w:fill="auto"/>
    </w:rPr>
  </w:style>
  <w:style w:type="paragraph" w:styleId="afffa">
    <w:name w:val="toa heading"/>
    <w:basedOn w:val="a1"/>
    <w:next w:val="a1"/>
    <w:semiHidden/>
    <w:rsid w:val="00BE13EE"/>
    <w:pPr>
      <w:spacing w:before="120"/>
    </w:pPr>
    <w:rPr>
      <w:rFonts w:ascii="Cambria" w:eastAsia="David" w:hAnsi="Cambria" w:cs="Times New Roman"/>
      <w:b/>
      <w:bCs/>
    </w:rPr>
  </w:style>
  <w:style w:type="paragraph" w:styleId="afffb">
    <w:name w:val="TOC Heading"/>
    <w:basedOn w:val="1"/>
    <w:next w:val="a1"/>
    <w:qFormat/>
    <w:rsid w:val="00BE13EE"/>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BE13EE"/>
    <w:pPr>
      <w:spacing w:after="200"/>
    </w:pPr>
    <w:rPr>
      <w:i/>
      <w:iCs/>
      <w:color w:val="1F497D"/>
      <w:sz w:val="18"/>
      <w:szCs w:val="18"/>
    </w:rPr>
  </w:style>
  <w:style w:type="paragraph" w:styleId="afffd">
    <w:name w:val="Body Text Indent"/>
    <w:basedOn w:val="a1"/>
    <w:link w:val="afffe"/>
    <w:semiHidden/>
    <w:rsid w:val="00BE13EE"/>
    <w:pPr>
      <w:spacing w:after="120"/>
      <w:ind w:left="283"/>
    </w:pPr>
  </w:style>
  <w:style w:type="character" w:customStyle="1" w:styleId="afffe">
    <w:name w:val="כניסה בגוף טקסט תו"/>
    <w:link w:val="afffd"/>
    <w:semiHidden/>
    <w:locked/>
    <w:rsid w:val="00BE13EE"/>
    <w:rPr>
      <w:sz w:val="24"/>
    </w:rPr>
  </w:style>
  <w:style w:type="paragraph" w:styleId="2e">
    <w:name w:val="Body Text Indent 2"/>
    <w:basedOn w:val="a1"/>
    <w:link w:val="2f"/>
    <w:semiHidden/>
    <w:rsid w:val="00BE13EE"/>
    <w:pPr>
      <w:spacing w:after="120" w:line="480" w:lineRule="auto"/>
      <w:ind w:left="283"/>
    </w:pPr>
  </w:style>
  <w:style w:type="character" w:customStyle="1" w:styleId="2f">
    <w:name w:val="כניסה בגוף טקסט 2 תו"/>
    <w:link w:val="2e"/>
    <w:semiHidden/>
    <w:locked/>
    <w:rsid w:val="00BE13EE"/>
    <w:rPr>
      <w:sz w:val="24"/>
    </w:rPr>
  </w:style>
  <w:style w:type="paragraph" w:styleId="3c">
    <w:name w:val="Body Text Indent 3"/>
    <w:basedOn w:val="a1"/>
    <w:link w:val="3d"/>
    <w:semiHidden/>
    <w:rsid w:val="00BE13EE"/>
    <w:pPr>
      <w:spacing w:after="120"/>
      <w:ind w:left="283"/>
    </w:pPr>
    <w:rPr>
      <w:sz w:val="16"/>
      <w:szCs w:val="16"/>
    </w:rPr>
  </w:style>
  <w:style w:type="character" w:customStyle="1" w:styleId="3d">
    <w:name w:val="כניסה בגוף טקסט 3 תו"/>
    <w:link w:val="3c"/>
    <w:semiHidden/>
    <w:locked/>
    <w:rsid w:val="00BE13EE"/>
    <w:rPr>
      <w:sz w:val="16"/>
    </w:rPr>
  </w:style>
  <w:style w:type="paragraph" w:styleId="affff">
    <w:name w:val="Normal Indent"/>
    <w:basedOn w:val="a1"/>
    <w:semiHidden/>
    <w:rsid w:val="00BE13EE"/>
    <w:pPr>
      <w:ind w:left="720"/>
    </w:pPr>
  </w:style>
  <w:style w:type="paragraph" w:styleId="affff0">
    <w:name w:val="Body Text First Indent"/>
    <w:basedOn w:val="af3"/>
    <w:link w:val="affff1"/>
    <w:rsid w:val="00BE13EE"/>
    <w:pPr>
      <w:spacing w:after="0"/>
      <w:ind w:firstLine="360"/>
    </w:pPr>
  </w:style>
  <w:style w:type="character" w:customStyle="1" w:styleId="affff1">
    <w:name w:val="כניסת שורה ראשונה בגוף טקסט תו"/>
    <w:link w:val="affff0"/>
    <w:locked/>
    <w:rsid w:val="00BE13EE"/>
    <w:rPr>
      <w:sz w:val="24"/>
    </w:rPr>
  </w:style>
  <w:style w:type="paragraph" w:styleId="2f0">
    <w:name w:val="Body Text First Indent 2"/>
    <w:basedOn w:val="afffd"/>
    <w:link w:val="2f1"/>
    <w:semiHidden/>
    <w:rsid w:val="00BE13EE"/>
    <w:pPr>
      <w:spacing w:after="0"/>
      <w:ind w:left="360" w:firstLine="360"/>
    </w:pPr>
  </w:style>
  <w:style w:type="character" w:customStyle="1" w:styleId="2f1">
    <w:name w:val="כניסת שורה ראשונה בגוף טקסט 2 תו"/>
    <w:link w:val="2f0"/>
    <w:semiHidden/>
    <w:locked/>
    <w:rsid w:val="00BE13EE"/>
    <w:rPr>
      <w:sz w:val="24"/>
    </w:rPr>
  </w:style>
  <w:style w:type="paragraph" w:styleId="HTML2">
    <w:name w:val="HTML Address"/>
    <w:basedOn w:val="a1"/>
    <w:link w:val="HTML3"/>
    <w:semiHidden/>
    <w:rsid w:val="00BE13EE"/>
    <w:rPr>
      <w:i/>
      <w:iCs/>
    </w:rPr>
  </w:style>
  <w:style w:type="character" w:customStyle="1" w:styleId="HTML3">
    <w:name w:val="כתובת HTML תו"/>
    <w:link w:val="HTML2"/>
    <w:semiHidden/>
    <w:locked/>
    <w:rsid w:val="00BE13EE"/>
    <w:rPr>
      <w:i/>
      <w:sz w:val="24"/>
    </w:rPr>
  </w:style>
  <w:style w:type="paragraph" w:styleId="affff2">
    <w:name w:val="envelope address"/>
    <w:basedOn w:val="a1"/>
    <w:semiHidden/>
    <w:rsid w:val="00BE13EE"/>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BE13EE"/>
    <w:rPr>
      <w:rFonts w:ascii="Cambria" w:eastAsia="David" w:hAnsi="Cambria" w:cs="Times New Roman"/>
      <w:sz w:val="20"/>
      <w:szCs w:val="20"/>
    </w:rPr>
  </w:style>
  <w:style w:type="paragraph" w:styleId="affff4">
    <w:name w:val="No Spacing"/>
    <w:qFormat/>
    <w:rsid w:val="00BE13EE"/>
    <w:pPr>
      <w:bidi/>
    </w:pPr>
    <w:rPr>
      <w:rFonts w:eastAsia="Times New Roman"/>
      <w:sz w:val="24"/>
      <w:szCs w:val="24"/>
    </w:rPr>
  </w:style>
  <w:style w:type="character" w:styleId="HTML4">
    <w:name w:val="HTML Typewriter"/>
    <w:semiHidden/>
    <w:rsid w:val="00BE13EE"/>
    <w:rPr>
      <w:rFonts w:ascii="Consolas" w:hAnsi="Consolas"/>
      <w:sz w:val="20"/>
    </w:rPr>
  </w:style>
  <w:style w:type="paragraph" w:styleId="affff5">
    <w:name w:val="Document Map"/>
    <w:basedOn w:val="a1"/>
    <w:link w:val="affff6"/>
    <w:semiHidden/>
    <w:rsid w:val="00BE13EE"/>
    <w:rPr>
      <w:rFonts w:ascii="Tahoma" w:hAnsi="Tahoma" w:cs="Tahoma"/>
      <w:sz w:val="16"/>
      <w:szCs w:val="16"/>
    </w:rPr>
  </w:style>
  <w:style w:type="character" w:customStyle="1" w:styleId="affff6">
    <w:name w:val="מפת מסמך תו"/>
    <w:link w:val="affff5"/>
    <w:semiHidden/>
    <w:locked/>
    <w:rsid w:val="00BE13EE"/>
    <w:rPr>
      <w:rFonts w:ascii="Tahoma" w:hAnsi="Tahoma"/>
      <w:sz w:val="16"/>
    </w:rPr>
  </w:style>
  <w:style w:type="character" w:styleId="HTML5">
    <w:name w:val="HTML Keyboard"/>
    <w:semiHidden/>
    <w:rsid w:val="00BE13EE"/>
    <w:rPr>
      <w:rFonts w:ascii="Consolas" w:hAnsi="Consolas"/>
      <w:sz w:val="20"/>
    </w:rPr>
  </w:style>
  <w:style w:type="paragraph" w:styleId="affff7">
    <w:name w:val="annotation subject"/>
    <w:basedOn w:val="a8"/>
    <w:next w:val="a8"/>
    <w:link w:val="affff8"/>
    <w:semiHidden/>
    <w:rsid w:val="00BE13EE"/>
    <w:rPr>
      <w:rFonts w:ascii="David" w:eastAsia="Times New Roman" w:hAnsi="David" w:cs="David"/>
      <w:b/>
      <w:bCs/>
    </w:rPr>
  </w:style>
  <w:style w:type="character" w:customStyle="1" w:styleId="a9">
    <w:name w:val="טקסט הערה תו"/>
    <w:link w:val="a8"/>
    <w:semiHidden/>
    <w:locked/>
    <w:rsid w:val="00BE13EE"/>
    <w:rPr>
      <w:rFonts w:ascii="Times New Roman" w:hAnsi="Times New Roman"/>
    </w:rPr>
  </w:style>
  <w:style w:type="character" w:customStyle="1" w:styleId="affff8">
    <w:name w:val="נושא הערה תו"/>
    <w:link w:val="affff7"/>
    <w:semiHidden/>
    <w:locked/>
    <w:rsid w:val="00BE13EE"/>
    <w:rPr>
      <w:rFonts w:ascii="Times New Roman" w:hAnsi="Times New Roman"/>
      <w:b/>
    </w:rPr>
  </w:style>
  <w:style w:type="table" w:styleId="affff9">
    <w:name w:val="Table Theme"/>
    <w:basedOn w:val="a3"/>
    <w:semiHidden/>
    <w:rsid w:val="00BE13EE"/>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BE13EE"/>
    <w:pPr>
      <w:ind w:left="4252"/>
    </w:pPr>
  </w:style>
  <w:style w:type="character" w:customStyle="1" w:styleId="affffb">
    <w:name w:val="סיום תו"/>
    <w:link w:val="affffa"/>
    <w:semiHidden/>
    <w:locked/>
    <w:rsid w:val="00BE13EE"/>
    <w:rPr>
      <w:sz w:val="24"/>
    </w:rPr>
  </w:style>
  <w:style w:type="table" w:styleId="1a">
    <w:name w:val="Table Columns 1"/>
    <w:basedOn w:val="a3"/>
    <w:semiHidden/>
    <w:rsid w:val="00BE13EE"/>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BE13EE"/>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BE13EE"/>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BE13EE"/>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BE13EE"/>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link w:val="affffd"/>
    <w:qFormat/>
    <w:rsid w:val="00BE13EE"/>
    <w:pPr>
      <w:ind w:left="720"/>
      <w:contextualSpacing/>
    </w:pPr>
  </w:style>
  <w:style w:type="paragraph" w:styleId="affffe">
    <w:name w:val="Quote"/>
    <w:basedOn w:val="a1"/>
    <w:next w:val="a1"/>
    <w:link w:val="afffff"/>
    <w:qFormat/>
    <w:rsid w:val="00BE13EE"/>
    <w:pPr>
      <w:spacing w:before="200" w:after="160"/>
      <w:ind w:left="864" w:right="864"/>
      <w:jc w:val="center"/>
    </w:pPr>
    <w:rPr>
      <w:i/>
      <w:iCs/>
      <w:color w:val="404040"/>
    </w:rPr>
  </w:style>
  <w:style w:type="character" w:customStyle="1" w:styleId="afffff">
    <w:name w:val="ציטוט תו"/>
    <w:link w:val="affffe"/>
    <w:locked/>
    <w:rsid w:val="00BE13EE"/>
    <w:rPr>
      <w:i/>
      <w:color w:val="404040"/>
      <w:sz w:val="24"/>
    </w:rPr>
  </w:style>
  <w:style w:type="paragraph" w:styleId="afffff0">
    <w:name w:val="Intense Quote"/>
    <w:basedOn w:val="a1"/>
    <w:next w:val="a1"/>
    <w:link w:val="afffff1"/>
    <w:qFormat/>
    <w:rsid w:val="00BE13EE"/>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BE13EE"/>
    <w:rPr>
      <w:i/>
      <w:color w:val="4F81BD"/>
      <w:sz w:val="24"/>
    </w:rPr>
  </w:style>
  <w:style w:type="character" w:styleId="HTML6">
    <w:name w:val="HTML Acronym"/>
    <w:semiHidden/>
    <w:rsid w:val="00BE13EE"/>
    <w:rPr>
      <w:rFonts w:cs="Times New Roman"/>
    </w:rPr>
  </w:style>
  <w:style w:type="paragraph" w:styleId="afffff2">
    <w:name w:val="List"/>
    <w:basedOn w:val="a1"/>
    <w:semiHidden/>
    <w:rsid w:val="00BE13EE"/>
    <w:pPr>
      <w:ind w:left="283" w:hanging="283"/>
      <w:contextualSpacing/>
    </w:pPr>
  </w:style>
  <w:style w:type="paragraph" w:styleId="2f3">
    <w:name w:val="List 2"/>
    <w:basedOn w:val="a1"/>
    <w:semiHidden/>
    <w:rsid w:val="00BE13EE"/>
    <w:pPr>
      <w:ind w:left="566" w:hanging="283"/>
      <w:contextualSpacing/>
    </w:pPr>
  </w:style>
  <w:style w:type="paragraph" w:styleId="3f">
    <w:name w:val="List 3"/>
    <w:basedOn w:val="a1"/>
    <w:semiHidden/>
    <w:rsid w:val="00BE13EE"/>
    <w:pPr>
      <w:ind w:left="849" w:hanging="283"/>
      <w:contextualSpacing/>
    </w:pPr>
  </w:style>
  <w:style w:type="paragraph" w:styleId="49">
    <w:name w:val="List 4"/>
    <w:basedOn w:val="a1"/>
    <w:rsid w:val="00BE13EE"/>
    <w:pPr>
      <w:ind w:left="1132" w:hanging="283"/>
      <w:contextualSpacing/>
    </w:pPr>
  </w:style>
  <w:style w:type="paragraph" w:styleId="58">
    <w:name w:val="List 5"/>
    <w:basedOn w:val="a1"/>
    <w:rsid w:val="00BE13EE"/>
    <w:pPr>
      <w:ind w:left="1415" w:hanging="283"/>
      <w:contextualSpacing/>
    </w:pPr>
  </w:style>
  <w:style w:type="table" w:styleId="afffff3">
    <w:name w:val="Light List"/>
    <w:semiHidden/>
    <w:rsid w:val="00BE13E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BE13E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BE13E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BE13E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BE13E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BE13E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BE13E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BE13EE"/>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BE13EE"/>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BE13EE"/>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BE13E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BE13E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BE13E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BE13EE"/>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BE13E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BE13E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BE13EE"/>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BE13EE"/>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BE13EE"/>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BE13EE"/>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BE13EE"/>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BE13EE"/>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BE13E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BE13E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BE13E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BE13E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BE13E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BE13E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BE13E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BE13E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BE13EE"/>
    <w:pPr>
      <w:numPr>
        <w:numId w:val="28"/>
      </w:numPr>
      <w:contextualSpacing/>
    </w:pPr>
  </w:style>
  <w:style w:type="paragraph" w:styleId="2">
    <w:name w:val="List Number 2"/>
    <w:basedOn w:val="a1"/>
    <w:semiHidden/>
    <w:rsid w:val="00BE13EE"/>
    <w:pPr>
      <w:numPr>
        <w:numId w:val="29"/>
      </w:numPr>
      <w:contextualSpacing/>
    </w:pPr>
  </w:style>
  <w:style w:type="paragraph" w:styleId="3">
    <w:name w:val="List Number 3"/>
    <w:basedOn w:val="a1"/>
    <w:semiHidden/>
    <w:rsid w:val="00BE13EE"/>
    <w:pPr>
      <w:numPr>
        <w:numId w:val="30"/>
      </w:numPr>
      <w:contextualSpacing/>
    </w:pPr>
  </w:style>
  <w:style w:type="paragraph" w:styleId="4">
    <w:name w:val="List Number 4"/>
    <w:basedOn w:val="a1"/>
    <w:semiHidden/>
    <w:rsid w:val="00BE13EE"/>
    <w:pPr>
      <w:numPr>
        <w:numId w:val="31"/>
      </w:numPr>
      <w:contextualSpacing/>
    </w:pPr>
  </w:style>
  <w:style w:type="paragraph" w:styleId="5">
    <w:name w:val="List Number 5"/>
    <w:basedOn w:val="a1"/>
    <w:semiHidden/>
    <w:rsid w:val="00BE13EE"/>
    <w:pPr>
      <w:numPr>
        <w:numId w:val="32"/>
      </w:numPr>
      <w:contextualSpacing/>
    </w:pPr>
  </w:style>
  <w:style w:type="paragraph" w:styleId="a0">
    <w:name w:val="List Bullet"/>
    <w:basedOn w:val="a1"/>
    <w:semiHidden/>
    <w:rsid w:val="00BE13EE"/>
    <w:pPr>
      <w:numPr>
        <w:numId w:val="33"/>
      </w:numPr>
      <w:contextualSpacing/>
    </w:pPr>
  </w:style>
  <w:style w:type="paragraph" w:styleId="20">
    <w:name w:val="List Bullet 2"/>
    <w:basedOn w:val="a1"/>
    <w:semiHidden/>
    <w:rsid w:val="00BE13EE"/>
    <w:pPr>
      <w:numPr>
        <w:numId w:val="34"/>
      </w:numPr>
      <w:contextualSpacing/>
    </w:pPr>
  </w:style>
  <w:style w:type="paragraph" w:styleId="30">
    <w:name w:val="List Bullet 3"/>
    <w:basedOn w:val="a1"/>
    <w:semiHidden/>
    <w:rsid w:val="00BE13EE"/>
    <w:pPr>
      <w:numPr>
        <w:numId w:val="35"/>
      </w:numPr>
      <w:contextualSpacing/>
    </w:pPr>
  </w:style>
  <w:style w:type="paragraph" w:styleId="40">
    <w:name w:val="List Bullet 4"/>
    <w:basedOn w:val="a1"/>
    <w:semiHidden/>
    <w:rsid w:val="00BE13EE"/>
    <w:pPr>
      <w:numPr>
        <w:numId w:val="36"/>
      </w:numPr>
      <w:contextualSpacing/>
    </w:pPr>
  </w:style>
  <w:style w:type="paragraph" w:styleId="50">
    <w:name w:val="List Bullet 5"/>
    <w:basedOn w:val="a1"/>
    <w:semiHidden/>
    <w:rsid w:val="00BE13EE"/>
    <w:pPr>
      <w:numPr>
        <w:numId w:val="37"/>
      </w:numPr>
      <w:contextualSpacing/>
    </w:pPr>
  </w:style>
  <w:style w:type="table" w:styleId="afffff5">
    <w:name w:val="Colorful List"/>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BE13E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BE13EE"/>
  </w:style>
  <w:style w:type="paragraph" w:styleId="afffff7">
    <w:name w:val="table of authorities"/>
    <w:basedOn w:val="a1"/>
    <w:next w:val="a1"/>
    <w:semiHidden/>
    <w:rsid w:val="00BE13EE"/>
    <w:pPr>
      <w:ind w:left="240" w:hanging="240"/>
    </w:pPr>
  </w:style>
  <w:style w:type="table" w:styleId="afffff8">
    <w:name w:val="Light Grid"/>
    <w:semiHidden/>
    <w:rsid w:val="00BE13E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BE13E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BE13E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BE13E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BE13E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BE13E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BE13E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BE13E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BE13E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BE13E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BE13E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BE13E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BE13E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BE13E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BE13E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BE13E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BE13E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BE13E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BE13E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BE13E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BE13E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BE13E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BE13E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BE13EE"/>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BE13EE"/>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BE13EE"/>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BE13E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BE13EE"/>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BE13EE"/>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BE13EE"/>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BE13EE"/>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BE13E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BE13EE"/>
  </w:style>
  <w:style w:type="character" w:customStyle="1" w:styleId="afffffb">
    <w:name w:val="תאריך תו"/>
    <w:link w:val="afffffa"/>
    <w:locked/>
    <w:rsid w:val="00BE13EE"/>
    <w:rPr>
      <w:sz w:val="24"/>
    </w:rPr>
  </w:style>
  <w:style w:type="character" w:customStyle="1" w:styleId="ac">
    <w:name w:val="טקסט בלונים תו"/>
    <w:link w:val="ab"/>
    <w:semiHidden/>
    <w:locked/>
    <w:rsid w:val="00A16571"/>
    <w:rPr>
      <w:rFonts w:ascii="Tahoma" w:hAnsi="Tahoma"/>
      <w:sz w:val="16"/>
    </w:rPr>
  </w:style>
  <w:style w:type="character" w:customStyle="1" w:styleId="affffd">
    <w:name w:val="פיסקת רשימה תו"/>
    <w:link w:val="affffc"/>
    <w:locked/>
    <w:rsid w:val="00A1657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7180396" TargetMode="External"/><Relationship Id="rId21" Type="http://schemas.openxmlformats.org/officeDocument/2006/relationships/hyperlink" Target="http://www.nevo.co.il/case/26197029"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68669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25975844"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0791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4209561" TargetMode="External"/><Relationship Id="rId28" Type="http://schemas.openxmlformats.org/officeDocument/2006/relationships/hyperlink" Target="http://www.nevo.co.il/case/26655122"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5810781"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907967"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2147</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12859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3342454</vt:i4>
      </vt:variant>
      <vt:variant>
        <vt:i4>63</vt:i4>
      </vt:variant>
      <vt:variant>
        <vt:i4>0</vt:i4>
      </vt:variant>
      <vt:variant>
        <vt:i4>5</vt:i4>
      </vt:variant>
      <vt:variant>
        <vt:lpwstr>http://www.nevo.co.il/case/26655122</vt:lpwstr>
      </vt:variant>
      <vt:variant>
        <vt:lpwstr/>
      </vt:variant>
      <vt:variant>
        <vt:i4>3801208</vt:i4>
      </vt:variant>
      <vt:variant>
        <vt:i4>60</vt:i4>
      </vt:variant>
      <vt:variant>
        <vt:i4>0</vt:i4>
      </vt:variant>
      <vt:variant>
        <vt:i4>5</vt:i4>
      </vt:variant>
      <vt:variant>
        <vt:lpwstr>http://www.nevo.co.il/case/25907967</vt:lpwstr>
      </vt:variant>
      <vt:variant>
        <vt:lpwstr/>
      </vt:variant>
      <vt:variant>
        <vt:i4>3801208</vt:i4>
      </vt:variant>
      <vt:variant>
        <vt:i4>57</vt:i4>
      </vt:variant>
      <vt:variant>
        <vt:i4>0</vt:i4>
      </vt:variant>
      <vt:variant>
        <vt:i4>5</vt:i4>
      </vt:variant>
      <vt:variant>
        <vt:lpwstr>http://www.nevo.co.il/case/27180396</vt:lpwstr>
      </vt:variant>
      <vt:variant>
        <vt:lpwstr/>
      </vt:variant>
      <vt:variant>
        <vt:i4>3866748</vt:i4>
      </vt:variant>
      <vt:variant>
        <vt:i4>54</vt:i4>
      </vt:variant>
      <vt:variant>
        <vt:i4>0</vt:i4>
      </vt:variant>
      <vt:variant>
        <vt:i4>5</vt:i4>
      </vt:variant>
      <vt:variant>
        <vt:lpwstr>http://www.nevo.co.il/case/26686698</vt:lpwstr>
      </vt:variant>
      <vt:variant>
        <vt:lpwstr/>
      </vt:variant>
      <vt:variant>
        <vt:i4>3735671</vt:i4>
      </vt:variant>
      <vt:variant>
        <vt:i4>51</vt:i4>
      </vt:variant>
      <vt:variant>
        <vt:i4>0</vt:i4>
      </vt:variant>
      <vt:variant>
        <vt:i4>5</vt:i4>
      </vt:variant>
      <vt:variant>
        <vt:lpwstr>http://www.nevo.co.il/case/25079127</vt:lpwstr>
      </vt:variant>
      <vt:variant>
        <vt:lpwstr/>
      </vt:variant>
      <vt:variant>
        <vt:i4>4128885</vt:i4>
      </vt:variant>
      <vt:variant>
        <vt:i4>48</vt:i4>
      </vt:variant>
      <vt:variant>
        <vt:i4>0</vt:i4>
      </vt:variant>
      <vt:variant>
        <vt:i4>5</vt:i4>
      </vt:variant>
      <vt:variant>
        <vt:lpwstr>http://www.nevo.co.il/case/24209561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3539067</vt:i4>
      </vt:variant>
      <vt:variant>
        <vt:i4>42</vt:i4>
      </vt:variant>
      <vt:variant>
        <vt:i4>0</vt:i4>
      </vt:variant>
      <vt:variant>
        <vt:i4>5</vt:i4>
      </vt:variant>
      <vt:variant>
        <vt:lpwstr>http://www.nevo.co.il/case/26197029</vt:lpwstr>
      </vt:variant>
      <vt:variant>
        <vt:lpwstr/>
      </vt:variant>
      <vt:variant>
        <vt:i4>3801214</vt:i4>
      </vt:variant>
      <vt:variant>
        <vt:i4>39</vt:i4>
      </vt:variant>
      <vt:variant>
        <vt:i4>0</vt:i4>
      </vt:variant>
      <vt:variant>
        <vt:i4>5</vt:i4>
      </vt:variant>
      <vt:variant>
        <vt:lpwstr>http://www.nevo.co.il/case/25975844</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5046344</vt:i4>
      </vt:variant>
      <vt:variant>
        <vt:i4>21</vt:i4>
      </vt:variant>
      <vt:variant>
        <vt:i4>0</vt:i4>
      </vt:variant>
      <vt:variant>
        <vt:i4>5</vt:i4>
      </vt:variant>
      <vt:variant>
        <vt:lpwstr>http://www.nevo.co.il/law/4216/13;19a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2023-01-01T09:37:00Z</cp:lastPrinted>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38169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פליקס והבה</vt:lpwstr>
  </property>
  <property fmtid="{D5CDD505-2E9C-101B-9397-08002B2CF9AE}" pid="10" name="LAWYER">
    <vt:lpwstr>איתי זרחי;ליטל שירי;ארי שמאי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20230101</vt:lpwstr>
  </property>
  <property fmtid="{D5CDD505-2E9C-101B-9397-08002B2CF9AE}" pid="14" name="TYPE_N_DATE">
    <vt:lpwstr>38020230101</vt:lpwstr>
  </property>
  <property fmtid="{D5CDD505-2E9C-101B-9397-08002B2CF9AE}" pid="15" name="WORDNUMPAGES">
    <vt:lpwstr>6</vt:lpwstr>
  </property>
  <property fmtid="{D5CDD505-2E9C-101B-9397-08002B2CF9AE}" pid="16" name="TYPE_ABS_DATE">
    <vt:lpwstr>380020230101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5810781;25975844;26197029;24209561;25079127;26686698;27180396;25907967;26655122</vt:lpwstr>
  </property>
  <property fmtid="{D5CDD505-2E9C-101B-9397-08002B2CF9AE}" pid="36" name="LAWLISTTMP1">
    <vt:lpwstr>4216/013;019a;007.a;007.c</vt:lpwstr>
  </property>
  <property fmtid="{D5CDD505-2E9C-101B-9397-08002B2CF9AE}" pid="37" name="LAWLISTTMP2">
    <vt:lpwstr>70301/025</vt:lpwstr>
  </property>
</Properties>
</file>