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3"/>
        <w:gridCol w:w="236"/>
        <w:gridCol w:w="2053"/>
      </w:tblGrid>
      <w:tr w:rsidR="00903634" w:rsidRPr="00903634" w14:paraId="05D3AFC4" w14:textId="77777777" w:rsidTr="00C52BC9">
        <w:trPr>
          <w:trHeight w:hRule="exact" w:val="418"/>
          <w:jc w:val="center"/>
        </w:trPr>
        <w:tc>
          <w:tcPr>
            <w:tcW w:w="8522" w:type="dxa"/>
            <w:gridSpan w:val="3"/>
          </w:tcPr>
          <w:p w14:paraId="6ED894DC" w14:textId="77777777" w:rsidR="00903634" w:rsidRPr="00903634" w:rsidRDefault="00903634" w:rsidP="0072187C">
            <w:pPr>
              <w:pStyle w:val="a5"/>
              <w:tabs>
                <w:tab w:val="clear" w:pos="8306"/>
              </w:tabs>
              <w:jc w:val="center"/>
              <w:rPr>
                <w:rFonts w:ascii="Tahoma" w:hAnsi="Tahoma"/>
                <w:b/>
                <w:bCs/>
                <w:color w:val="000080"/>
                <w:sz w:val="32"/>
                <w:szCs w:val="32"/>
                <w:rtl/>
              </w:rPr>
            </w:pPr>
            <w:bookmarkStart w:id="0" w:name="LastJudge"/>
            <w:r w:rsidRPr="00903634">
              <w:rPr>
                <w:rFonts w:ascii="Tahoma" w:hAnsi="Tahoma"/>
                <w:b/>
                <w:bCs/>
                <w:color w:val="000080"/>
                <w:sz w:val="32"/>
                <w:szCs w:val="32"/>
                <w:rtl/>
              </w:rPr>
              <w:t>בית משפט השלום בתל אביב - יפו</w:t>
            </w:r>
          </w:p>
        </w:tc>
      </w:tr>
      <w:tr w:rsidR="00903634" w:rsidRPr="00903634" w14:paraId="3F6713B3" w14:textId="77777777" w:rsidTr="00C52BC9">
        <w:trPr>
          <w:trHeight w:val="337"/>
          <w:jc w:val="center"/>
        </w:trPr>
        <w:tc>
          <w:tcPr>
            <w:tcW w:w="6233" w:type="dxa"/>
          </w:tcPr>
          <w:p w14:paraId="250A9ECA" w14:textId="77777777" w:rsidR="00903634" w:rsidRPr="00903634" w:rsidRDefault="00903634" w:rsidP="0072187C">
            <w:pPr>
              <w:rPr>
                <w:b/>
                <w:bCs/>
                <w:sz w:val="26"/>
                <w:szCs w:val="26"/>
                <w:rtl/>
              </w:rPr>
            </w:pPr>
            <w:r w:rsidRPr="00903634">
              <w:rPr>
                <w:b/>
                <w:bCs/>
                <w:sz w:val="26"/>
                <w:szCs w:val="26"/>
                <w:rtl/>
              </w:rPr>
              <w:t>ת"פ 38663-03-21 מדינת ישראל נ' היבה</w:t>
            </w:r>
          </w:p>
          <w:p w14:paraId="237A61C8" w14:textId="77777777" w:rsidR="00903634" w:rsidRPr="00903634" w:rsidRDefault="00903634" w:rsidP="0072187C">
            <w:pPr>
              <w:pStyle w:val="a5"/>
              <w:rPr>
                <w:sz w:val="26"/>
                <w:szCs w:val="26"/>
                <w:rtl/>
              </w:rPr>
            </w:pPr>
          </w:p>
          <w:p w14:paraId="29060A8D" w14:textId="77777777" w:rsidR="00903634" w:rsidRPr="00903634" w:rsidRDefault="00903634" w:rsidP="0072187C">
            <w:pPr>
              <w:rPr>
                <w:b/>
                <w:bCs/>
                <w:sz w:val="26"/>
                <w:szCs w:val="26"/>
                <w:rtl/>
              </w:rPr>
            </w:pPr>
          </w:p>
        </w:tc>
        <w:tc>
          <w:tcPr>
            <w:tcW w:w="236" w:type="dxa"/>
          </w:tcPr>
          <w:p w14:paraId="67CF9558" w14:textId="77777777" w:rsidR="00903634" w:rsidRPr="00903634" w:rsidRDefault="00903634" w:rsidP="0072187C">
            <w:pPr>
              <w:pStyle w:val="a5"/>
              <w:jc w:val="right"/>
              <w:rPr>
                <w:b/>
                <w:bCs/>
                <w:sz w:val="26"/>
                <w:szCs w:val="26"/>
                <w:rtl/>
              </w:rPr>
            </w:pPr>
          </w:p>
        </w:tc>
        <w:tc>
          <w:tcPr>
            <w:tcW w:w="2053" w:type="dxa"/>
          </w:tcPr>
          <w:p w14:paraId="21A12DCF" w14:textId="77777777" w:rsidR="00903634" w:rsidRPr="00903634" w:rsidRDefault="00903634" w:rsidP="0072187C">
            <w:pPr>
              <w:pStyle w:val="a5"/>
              <w:tabs>
                <w:tab w:val="clear" w:pos="4153"/>
              </w:tabs>
              <w:jc w:val="right"/>
              <w:rPr>
                <w:b/>
                <w:bCs/>
                <w:sz w:val="26"/>
                <w:szCs w:val="26"/>
                <w:rtl/>
              </w:rPr>
            </w:pPr>
            <w:r w:rsidRPr="00903634">
              <w:rPr>
                <w:b/>
                <w:bCs/>
                <w:sz w:val="26"/>
                <w:szCs w:val="26"/>
                <w:rtl/>
              </w:rPr>
              <w:t>02 נובמבר 2022</w:t>
            </w:r>
          </w:p>
        </w:tc>
      </w:tr>
    </w:tbl>
    <w:p w14:paraId="706B8806" w14:textId="77777777" w:rsidR="00903634" w:rsidRPr="00903634" w:rsidRDefault="00903634" w:rsidP="00903634">
      <w:pPr>
        <w:pStyle w:val="a5"/>
        <w:tabs>
          <w:tab w:val="left" w:pos="2785"/>
        </w:tabs>
        <w:rPr>
          <w:rFonts w:ascii="Tahoma" w:hAnsi="Tahoma" w:cs="Tahoma"/>
          <w:b/>
          <w:bCs/>
          <w:color w:val="000080"/>
          <w:sz w:val="2"/>
          <w:szCs w:val="2"/>
          <w:rtl/>
        </w:rPr>
      </w:pPr>
    </w:p>
    <w:p w14:paraId="684E51C0" w14:textId="77777777" w:rsidR="00F42473" w:rsidRPr="00903634" w:rsidRDefault="00F42473" w:rsidP="000E59A2">
      <w:pPr>
        <w:suppressLineNumbers/>
        <w:spacing w:line="360" w:lineRule="auto"/>
        <w:rPr>
          <w:sz w:val="8"/>
          <w:szCs w:val="8"/>
          <w:rtl/>
        </w:rPr>
      </w:pPr>
    </w:p>
    <w:p w14:paraId="1FA33175" w14:textId="77777777" w:rsidR="00F42473" w:rsidRPr="00903634" w:rsidRDefault="00F42473"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F42473" w:rsidRPr="00903634" w14:paraId="52004085" w14:textId="77777777" w:rsidTr="003C19C3">
        <w:trPr>
          <w:gridAfter w:val="1"/>
          <w:wAfter w:w="56" w:type="dxa"/>
        </w:trPr>
        <w:tc>
          <w:tcPr>
            <w:tcW w:w="8718" w:type="dxa"/>
            <w:gridSpan w:val="2"/>
          </w:tcPr>
          <w:p w14:paraId="52AD0EE6" w14:textId="77777777" w:rsidR="00F42473" w:rsidRPr="00903634" w:rsidRDefault="00F42473" w:rsidP="004F1851">
            <w:pPr>
              <w:pStyle w:val="a5"/>
              <w:rPr>
                <w:rFonts w:ascii="Times New Roman" w:hAnsi="Times New Roman" w:cs="Times New Roman"/>
                <w:b/>
                <w:bCs/>
                <w:sz w:val="26"/>
                <w:szCs w:val="26"/>
                <w:rtl/>
              </w:rPr>
            </w:pPr>
            <w:r w:rsidRPr="00903634">
              <w:rPr>
                <w:rFonts w:ascii="Times New Roman" w:hAnsi="Times New Roman" w:cs="Times New Roman"/>
                <w:b/>
                <w:bCs/>
                <w:sz w:val="26"/>
                <w:szCs w:val="26"/>
                <w:rtl/>
              </w:rPr>
              <w:t xml:space="preserve"> מספר פל"א </w:t>
            </w:r>
            <w:r w:rsidRPr="00903634">
              <w:rPr>
                <w:rFonts w:ascii="Times New Roman" w:hAnsi="Times New Roman" w:cs="Times New Roman"/>
                <w:b/>
                <w:bCs/>
                <w:sz w:val="26"/>
                <w:szCs w:val="26"/>
              </w:rPr>
              <w:t>330780/2019</w:t>
            </w:r>
            <w:r w:rsidRPr="00903634">
              <w:rPr>
                <w:rFonts w:ascii="Times New Roman" w:hAnsi="Times New Roman" w:cs="Times New Roman"/>
                <w:b/>
                <w:bCs/>
                <w:sz w:val="26"/>
                <w:szCs w:val="26"/>
                <w:rtl/>
              </w:rPr>
              <w:t xml:space="preserve">  </w:t>
            </w:r>
          </w:p>
          <w:p w14:paraId="54216CA3" w14:textId="77777777" w:rsidR="00F42473" w:rsidRPr="00903634" w:rsidRDefault="00F42473" w:rsidP="004F1851">
            <w:pPr>
              <w:pStyle w:val="a5"/>
              <w:rPr>
                <w:rFonts w:ascii="Times New Roman" w:hAnsi="Times New Roman" w:cs="Times New Roman"/>
                <w:b/>
                <w:bCs/>
                <w:sz w:val="26"/>
                <w:szCs w:val="26"/>
                <w:rtl/>
              </w:rPr>
            </w:pPr>
          </w:p>
          <w:p w14:paraId="21519650" w14:textId="77777777" w:rsidR="00F42473" w:rsidRPr="00903634" w:rsidRDefault="00F42473" w:rsidP="004F1851">
            <w:pPr>
              <w:rPr>
                <w:rFonts w:ascii="Times New Roman" w:hAnsi="Times New Roman"/>
                <w:b/>
                <w:bCs/>
                <w:sz w:val="26"/>
                <w:szCs w:val="26"/>
                <w:rtl/>
              </w:rPr>
            </w:pPr>
          </w:p>
        </w:tc>
      </w:tr>
      <w:tr w:rsidR="00F42473" w:rsidRPr="00903634" w14:paraId="274E3EFD" w14:textId="77777777" w:rsidTr="003C19C3">
        <w:trPr>
          <w:gridAfter w:val="1"/>
          <w:wAfter w:w="56" w:type="dxa"/>
        </w:trPr>
        <w:tc>
          <w:tcPr>
            <w:tcW w:w="8718" w:type="dxa"/>
            <w:gridSpan w:val="2"/>
          </w:tcPr>
          <w:p w14:paraId="6EB816C4" w14:textId="77777777" w:rsidR="00F42473" w:rsidRPr="00903634" w:rsidRDefault="00F42473" w:rsidP="004F1851">
            <w:pPr>
              <w:rPr>
                <w:rFonts w:ascii="Times New Roman" w:hAnsi="Times New Roman" w:cs="Times New Roman"/>
                <w:b/>
                <w:bCs/>
                <w:sz w:val="12"/>
                <w:szCs w:val="12"/>
                <w:rtl/>
              </w:rPr>
            </w:pPr>
          </w:p>
        </w:tc>
      </w:tr>
      <w:tr w:rsidR="00F42473" w:rsidRPr="00903634" w14:paraId="62409BCA" w14:textId="77777777" w:rsidTr="003C19C3">
        <w:trPr>
          <w:gridAfter w:val="1"/>
          <w:wAfter w:w="56" w:type="dxa"/>
        </w:trPr>
        <w:tc>
          <w:tcPr>
            <w:tcW w:w="8718" w:type="dxa"/>
            <w:gridSpan w:val="2"/>
          </w:tcPr>
          <w:p w14:paraId="7FD32508" w14:textId="77777777" w:rsidR="00F42473" w:rsidRPr="00903634" w:rsidRDefault="00F42473" w:rsidP="004F1851">
            <w:pPr>
              <w:rPr>
                <w:rFonts w:ascii="Times New Roman" w:hAnsi="Times New Roman" w:cs="Times New Roman"/>
                <w:b/>
                <w:bCs/>
                <w:sz w:val="26"/>
                <w:szCs w:val="26"/>
                <w:rtl/>
              </w:rPr>
            </w:pPr>
            <w:r w:rsidRPr="00903634">
              <w:rPr>
                <w:rFonts w:ascii="Times New Roman" w:hAnsi="Times New Roman"/>
                <w:b/>
                <w:bCs/>
                <w:sz w:val="26"/>
                <w:szCs w:val="26"/>
                <w:rtl/>
              </w:rPr>
              <w:t>לפני כבוד השופט עלאא מסארווה</w:t>
            </w:r>
          </w:p>
        </w:tc>
      </w:tr>
      <w:tr w:rsidR="00F42473" w:rsidRPr="00903634" w14:paraId="0E697051" w14:textId="77777777" w:rsidTr="003C19C3">
        <w:trPr>
          <w:cantSplit/>
          <w:trHeight w:val="724"/>
        </w:trPr>
        <w:tc>
          <w:tcPr>
            <w:tcW w:w="2880" w:type="dxa"/>
          </w:tcPr>
          <w:p w14:paraId="63A58632" w14:textId="77777777" w:rsidR="00F42473" w:rsidRPr="00903634" w:rsidRDefault="00F42473" w:rsidP="003C19C3">
            <w:pPr>
              <w:ind w:left="26"/>
              <w:rPr>
                <w:rFonts w:ascii="Times New Roman" w:hAnsi="Times New Roman"/>
                <w:b/>
                <w:bCs/>
                <w:sz w:val="26"/>
                <w:szCs w:val="26"/>
                <w:rtl/>
              </w:rPr>
            </w:pPr>
            <w:bookmarkStart w:id="1" w:name="FirstAppellant"/>
          </w:p>
          <w:p w14:paraId="601A28FE" w14:textId="77777777" w:rsidR="00F42473" w:rsidRPr="00903634" w:rsidRDefault="00F42473" w:rsidP="003C19C3">
            <w:pPr>
              <w:ind w:left="26"/>
              <w:rPr>
                <w:rFonts w:ascii="Times New Roman" w:hAnsi="Times New Roman"/>
                <w:b/>
                <w:bCs/>
                <w:sz w:val="26"/>
                <w:szCs w:val="26"/>
                <w:rtl/>
              </w:rPr>
            </w:pPr>
            <w:r w:rsidRPr="00903634">
              <w:rPr>
                <w:rFonts w:ascii="Times New Roman" w:hAnsi="Times New Roman"/>
                <w:b/>
                <w:bCs/>
                <w:sz w:val="26"/>
                <w:szCs w:val="26"/>
                <w:rtl/>
              </w:rPr>
              <w:t>המאשימה</w:t>
            </w:r>
          </w:p>
        </w:tc>
        <w:tc>
          <w:tcPr>
            <w:tcW w:w="5922" w:type="dxa"/>
            <w:gridSpan w:val="2"/>
          </w:tcPr>
          <w:p w14:paraId="66A389A3" w14:textId="77777777" w:rsidR="00F42473" w:rsidRPr="00903634" w:rsidRDefault="00F42473" w:rsidP="007F46CA">
            <w:pPr>
              <w:rPr>
                <w:rFonts w:ascii="Times New Roman" w:hAnsi="Times New Roman"/>
                <w:sz w:val="26"/>
                <w:szCs w:val="26"/>
                <w:rtl/>
              </w:rPr>
            </w:pPr>
          </w:p>
          <w:p w14:paraId="2AE42B9A" w14:textId="77777777" w:rsidR="00F42473" w:rsidRPr="00903634" w:rsidRDefault="00F42473" w:rsidP="00940F15">
            <w:pPr>
              <w:rPr>
                <w:rFonts w:ascii="Times New Roman" w:hAnsi="Times New Roman"/>
                <w:b/>
                <w:bCs/>
                <w:sz w:val="26"/>
                <w:szCs w:val="26"/>
                <w:rtl/>
              </w:rPr>
            </w:pPr>
            <w:r w:rsidRPr="00903634">
              <w:rPr>
                <w:rFonts w:ascii="Times New Roman" w:hAnsi="Times New Roman"/>
                <w:sz w:val="26"/>
                <w:szCs w:val="26"/>
                <w:rtl/>
              </w:rPr>
              <w:t xml:space="preserve"> </w:t>
            </w:r>
            <w:r w:rsidRPr="00903634">
              <w:rPr>
                <w:rFonts w:ascii="Times New Roman" w:hAnsi="Times New Roman"/>
                <w:b/>
                <w:bCs/>
                <w:sz w:val="26"/>
                <w:szCs w:val="26"/>
                <w:rtl/>
              </w:rPr>
              <w:t>מדינת ישראל</w:t>
            </w:r>
          </w:p>
        </w:tc>
      </w:tr>
      <w:bookmarkEnd w:id="1"/>
      <w:tr w:rsidR="00F42473" w:rsidRPr="00903634" w14:paraId="5B084D72" w14:textId="77777777" w:rsidTr="003C19C3">
        <w:tc>
          <w:tcPr>
            <w:tcW w:w="8802" w:type="dxa"/>
            <w:gridSpan w:val="3"/>
            <w:vAlign w:val="center"/>
          </w:tcPr>
          <w:p w14:paraId="7E067DD5" w14:textId="77777777" w:rsidR="00F42473" w:rsidRPr="00903634" w:rsidRDefault="00F42473" w:rsidP="003C19C3">
            <w:pPr>
              <w:jc w:val="center"/>
              <w:rPr>
                <w:rFonts w:ascii="Arial" w:hAnsi="Arial"/>
                <w:b/>
                <w:bCs/>
                <w:sz w:val="26"/>
                <w:szCs w:val="26"/>
                <w:rtl/>
              </w:rPr>
            </w:pPr>
          </w:p>
          <w:p w14:paraId="5A164D3D" w14:textId="77777777" w:rsidR="00F42473" w:rsidRPr="00903634" w:rsidRDefault="00F42473" w:rsidP="003C19C3">
            <w:pPr>
              <w:jc w:val="center"/>
              <w:rPr>
                <w:rFonts w:ascii="Arial" w:hAnsi="Arial"/>
                <w:b/>
                <w:bCs/>
                <w:sz w:val="26"/>
                <w:szCs w:val="26"/>
                <w:rtl/>
              </w:rPr>
            </w:pPr>
            <w:r w:rsidRPr="00903634">
              <w:rPr>
                <w:rFonts w:ascii="Arial" w:hAnsi="Arial"/>
                <w:b/>
                <w:bCs/>
                <w:sz w:val="26"/>
                <w:szCs w:val="26"/>
                <w:rtl/>
              </w:rPr>
              <w:t>נגד</w:t>
            </w:r>
          </w:p>
          <w:p w14:paraId="249DF68D" w14:textId="77777777" w:rsidR="00F42473" w:rsidRPr="00903634" w:rsidRDefault="00F42473" w:rsidP="007F46CA">
            <w:pPr>
              <w:rPr>
                <w:rFonts w:ascii="Arial" w:hAnsi="Arial"/>
                <w:b/>
                <w:bCs/>
                <w:sz w:val="22"/>
                <w:szCs w:val="22"/>
              </w:rPr>
            </w:pPr>
          </w:p>
        </w:tc>
      </w:tr>
      <w:tr w:rsidR="00F42473" w:rsidRPr="00903634" w14:paraId="4BE6E97C" w14:textId="77777777" w:rsidTr="003C19C3">
        <w:tc>
          <w:tcPr>
            <w:tcW w:w="2880" w:type="dxa"/>
          </w:tcPr>
          <w:p w14:paraId="68900087" w14:textId="77777777" w:rsidR="00F42473" w:rsidRPr="00903634" w:rsidRDefault="00F42473" w:rsidP="003C19C3">
            <w:pPr>
              <w:ind w:left="26"/>
              <w:rPr>
                <w:rFonts w:ascii="Times New Roman" w:hAnsi="Times New Roman"/>
                <w:b/>
                <w:bCs/>
                <w:sz w:val="26"/>
                <w:szCs w:val="26"/>
                <w:rtl/>
              </w:rPr>
            </w:pPr>
            <w:r w:rsidRPr="00903634">
              <w:rPr>
                <w:rFonts w:ascii="Times New Roman" w:hAnsi="Times New Roman"/>
                <w:b/>
                <w:bCs/>
                <w:sz w:val="26"/>
                <w:szCs w:val="26"/>
                <w:rtl/>
              </w:rPr>
              <w:t>הנאשם</w:t>
            </w:r>
          </w:p>
        </w:tc>
        <w:tc>
          <w:tcPr>
            <w:tcW w:w="5922" w:type="dxa"/>
            <w:gridSpan w:val="2"/>
          </w:tcPr>
          <w:p w14:paraId="77712D61" w14:textId="77777777" w:rsidR="00F42473" w:rsidRPr="00903634" w:rsidRDefault="00F42473" w:rsidP="00940F15">
            <w:pPr>
              <w:rPr>
                <w:rFonts w:ascii="Times New Roman" w:hAnsi="Times New Roman"/>
                <w:b/>
                <w:bCs/>
                <w:sz w:val="26"/>
                <w:szCs w:val="26"/>
                <w:rtl/>
              </w:rPr>
            </w:pPr>
            <w:r w:rsidRPr="00903634">
              <w:rPr>
                <w:rFonts w:ascii="Times New Roman" w:hAnsi="Times New Roman"/>
                <w:sz w:val="26"/>
                <w:szCs w:val="26"/>
                <w:rtl/>
              </w:rPr>
              <w:t xml:space="preserve"> </w:t>
            </w:r>
            <w:r w:rsidRPr="00903634">
              <w:rPr>
                <w:rFonts w:ascii="Times New Roman" w:hAnsi="Times New Roman"/>
                <w:b/>
                <w:bCs/>
                <w:sz w:val="26"/>
                <w:szCs w:val="26"/>
                <w:rtl/>
              </w:rPr>
              <w:t>שלומי היבה</w:t>
            </w:r>
            <w:r w:rsidRPr="00903634">
              <w:rPr>
                <w:rFonts w:ascii="Times New Roman" w:hAnsi="Times New Roman"/>
                <w:sz w:val="26"/>
                <w:szCs w:val="26"/>
                <w:rtl/>
              </w:rPr>
              <w:t xml:space="preserve"> </w:t>
            </w:r>
            <w:r w:rsidRPr="00903634">
              <w:rPr>
                <w:rFonts w:ascii="Times New Roman" w:hAnsi="Times New Roman"/>
                <w:b/>
                <w:bCs/>
                <w:sz w:val="26"/>
                <w:szCs w:val="26"/>
                <w:rtl/>
              </w:rPr>
              <w:t xml:space="preserve">ת"ז  </w:t>
            </w:r>
            <w:r w:rsidR="00903634">
              <w:rPr>
                <w:rFonts w:ascii="Times New Roman" w:hAnsi="Times New Roman"/>
                <w:b/>
                <w:bCs/>
                <w:sz w:val="26"/>
                <w:szCs w:val="26"/>
              </w:rPr>
              <w:t>xxxxxxxxxx</w:t>
            </w:r>
          </w:p>
        </w:tc>
      </w:tr>
    </w:tbl>
    <w:p w14:paraId="74980EA3" w14:textId="77777777" w:rsidR="00F42473" w:rsidRPr="00903634" w:rsidRDefault="00F42473" w:rsidP="00E06ED4">
      <w:pPr>
        <w:pStyle w:val="12"/>
        <w:rPr>
          <w:b w:val="0"/>
          <w:bCs w:val="0"/>
          <w:u w:val="none"/>
          <w:rtl/>
        </w:rPr>
      </w:pPr>
    </w:p>
    <w:p w14:paraId="08768631" w14:textId="77777777" w:rsidR="00F42473" w:rsidRPr="00903634" w:rsidRDefault="00F42473" w:rsidP="00A17654">
      <w:pPr>
        <w:spacing w:line="360" w:lineRule="auto"/>
        <w:ind w:left="1440" w:firstLine="720"/>
        <w:jc w:val="both"/>
        <w:rPr>
          <w:rFonts w:cs="Guttman Vilna"/>
        </w:rPr>
      </w:pPr>
      <w:r w:rsidRPr="00903634">
        <w:rPr>
          <w:rFonts w:cs="Guttman Vilna"/>
          <w:rtl/>
        </w:rPr>
        <w:t>נוכחים:</w:t>
      </w:r>
    </w:p>
    <w:p w14:paraId="4606CCC2" w14:textId="77777777" w:rsidR="00F42473" w:rsidRPr="00903634" w:rsidRDefault="00F42473" w:rsidP="00A17654">
      <w:pPr>
        <w:spacing w:line="360" w:lineRule="auto"/>
        <w:jc w:val="both"/>
      </w:pPr>
      <w:bookmarkStart w:id="2" w:name="FirstLawyer"/>
      <w:r w:rsidRPr="00903634">
        <w:rPr>
          <w:b/>
          <w:bCs/>
          <w:rtl/>
        </w:rPr>
        <w:t>ב"כ</w:t>
      </w:r>
      <w:bookmarkEnd w:id="2"/>
      <w:r w:rsidRPr="00903634">
        <w:rPr>
          <w:b/>
          <w:bCs/>
          <w:rtl/>
        </w:rPr>
        <w:t xml:space="preserve"> המאשימה: </w:t>
      </w:r>
      <w:r w:rsidRPr="00903634">
        <w:rPr>
          <w:b/>
          <w:bCs/>
          <w:rtl/>
        </w:rPr>
        <w:tab/>
      </w:r>
      <w:r w:rsidRPr="00903634">
        <w:rPr>
          <w:rtl/>
        </w:rPr>
        <w:t xml:space="preserve">עוה"ד לינור מימון ועוה"ד לילי קצב </w:t>
      </w:r>
    </w:p>
    <w:p w14:paraId="0DEA08D8" w14:textId="77777777" w:rsidR="00F42473" w:rsidRPr="00903634" w:rsidRDefault="00F42473" w:rsidP="00A17654">
      <w:pPr>
        <w:spacing w:line="360" w:lineRule="auto"/>
        <w:jc w:val="both"/>
      </w:pPr>
      <w:r w:rsidRPr="00903634">
        <w:rPr>
          <w:b/>
          <w:bCs/>
          <w:rtl/>
        </w:rPr>
        <w:t xml:space="preserve">ב"כ הנאשם: </w:t>
      </w:r>
      <w:r w:rsidRPr="00903634">
        <w:rPr>
          <w:b/>
          <w:bCs/>
          <w:rtl/>
        </w:rPr>
        <w:tab/>
        <w:t xml:space="preserve"> </w:t>
      </w:r>
      <w:r w:rsidRPr="00903634">
        <w:rPr>
          <w:rtl/>
        </w:rPr>
        <w:tab/>
        <w:t xml:space="preserve">עוה"ד חזי כהן </w:t>
      </w:r>
    </w:p>
    <w:p w14:paraId="6661FC31" w14:textId="77777777" w:rsidR="00F42473" w:rsidRPr="00903634" w:rsidRDefault="00F42473" w:rsidP="00B2784E">
      <w:pPr>
        <w:spacing w:line="360" w:lineRule="auto"/>
        <w:jc w:val="both"/>
      </w:pPr>
      <w:r w:rsidRPr="00903634">
        <w:rPr>
          <w:b/>
          <w:bCs/>
          <w:rtl/>
        </w:rPr>
        <w:t xml:space="preserve">הנאשם: </w:t>
      </w:r>
      <w:r w:rsidRPr="00903634">
        <w:rPr>
          <w:b/>
          <w:bCs/>
          <w:rtl/>
        </w:rPr>
        <w:tab/>
      </w:r>
      <w:r w:rsidRPr="00903634">
        <w:rPr>
          <w:b/>
          <w:bCs/>
          <w:rtl/>
        </w:rPr>
        <w:tab/>
      </w:r>
      <w:r w:rsidRPr="00903634">
        <w:rPr>
          <w:rtl/>
        </w:rPr>
        <w:t xml:space="preserve">נוכח </w:t>
      </w:r>
    </w:p>
    <w:p w14:paraId="5814C6B4" w14:textId="77777777" w:rsidR="00F42473" w:rsidRPr="00903634" w:rsidRDefault="00F42473" w:rsidP="00E06ED4">
      <w:pPr>
        <w:pStyle w:val="12"/>
        <w:rPr>
          <w:b w:val="0"/>
          <w:bCs w:val="0"/>
          <w:u w:val="none"/>
          <w:rtl/>
        </w:rPr>
      </w:pPr>
    </w:p>
    <w:p w14:paraId="3017DE9A" w14:textId="77777777" w:rsidR="00F42473" w:rsidRPr="00903634" w:rsidRDefault="00F42473" w:rsidP="003C53E0">
      <w:pPr>
        <w:spacing w:line="360" w:lineRule="auto"/>
        <w:jc w:val="both"/>
        <w:rPr>
          <w:sz w:val="6"/>
          <w:szCs w:val="6"/>
          <w:rtl/>
        </w:rPr>
      </w:pPr>
      <w:r w:rsidRPr="00903634">
        <w:rPr>
          <w:sz w:val="6"/>
          <w:szCs w:val="6"/>
          <w:rtl/>
        </w:rPr>
        <w:t>&lt;#2#&gt;</w:t>
      </w:r>
    </w:p>
    <w:p w14:paraId="1EC39369" w14:textId="77777777" w:rsidR="009B47FE" w:rsidRPr="009B47FE" w:rsidRDefault="009B47FE" w:rsidP="009B47FE">
      <w:pPr>
        <w:spacing w:before="120" w:after="120" w:line="240" w:lineRule="exact"/>
        <w:ind w:left="283" w:hanging="283"/>
        <w:jc w:val="both"/>
        <w:rPr>
          <w:rFonts w:ascii="FrankRuehl" w:hAnsi="FrankRuehl" w:cs="FrankRuehl"/>
          <w:rtl/>
        </w:rPr>
      </w:pPr>
    </w:p>
    <w:p w14:paraId="4FFAF856" w14:textId="77777777" w:rsidR="00301194" w:rsidRDefault="00301194" w:rsidP="00301194">
      <w:pPr>
        <w:spacing w:line="360" w:lineRule="auto"/>
        <w:jc w:val="center"/>
        <w:rPr>
          <w:rFonts w:ascii="Arial" w:hAnsi="Arial"/>
          <w:sz w:val="28"/>
          <w:szCs w:val="28"/>
          <w:rtl/>
        </w:rPr>
      </w:pPr>
      <w:bookmarkStart w:id="3" w:name="LawTable"/>
      <w:bookmarkEnd w:id="3"/>
    </w:p>
    <w:p w14:paraId="6A15E93C" w14:textId="77777777" w:rsidR="00301194" w:rsidRPr="00301194" w:rsidRDefault="00301194" w:rsidP="00301194">
      <w:pPr>
        <w:spacing w:before="120" w:after="120" w:line="240" w:lineRule="exact"/>
        <w:ind w:left="283" w:hanging="283"/>
        <w:jc w:val="both"/>
        <w:rPr>
          <w:rFonts w:ascii="FrankRuehl" w:hAnsi="FrankRuehl" w:cs="FrankRuehl"/>
          <w:rtl/>
        </w:rPr>
      </w:pPr>
    </w:p>
    <w:p w14:paraId="65A19583" w14:textId="77777777" w:rsidR="00301194" w:rsidRPr="00301194" w:rsidRDefault="00301194" w:rsidP="00301194">
      <w:pPr>
        <w:spacing w:before="120" w:after="120" w:line="240" w:lineRule="exact"/>
        <w:ind w:left="283" w:hanging="283"/>
        <w:jc w:val="both"/>
        <w:rPr>
          <w:rFonts w:ascii="FrankRuehl" w:hAnsi="FrankRuehl" w:cs="FrankRuehl"/>
          <w:rtl/>
        </w:rPr>
      </w:pPr>
    </w:p>
    <w:p w14:paraId="02F19FF4" w14:textId="77777777" w:rsidR="00301194" w:rsidRPr="00301194" w:rsidRDefault="00301194" w:rsidP="00301194">
      <w:pPr>
        <w:spacing w:before="120" w:after="120" w:line="240" w:lineRule="exact"/>
        <w:ind w:left="283" w:hanging="283"/>
        <w:jc w:val="both"/>
        <w:rPr>
          <w:rFonts w:ascii="FrankRuehl" w:hAnsi="FrankRuehl" w:cs="FrankRuehl"/>
          <w:rtl/>
        </w:rPr>
      </w:pPr>
      <w:r w:rsidRPr="00301194">
        <w:rPr>
          <w:rFonts w:ascii="FrankRuehl" w:hAnsi="FrankRuehl" w:cs="FrankRuehl"/>
          <w:rtl/>
        </w:rPr>
        <w:t xml:space="preserve">חקיקה שאוזכרה: </w:t>
      </w:r>
    </w:p>
    <w:p w14:paraId="0A92138F" w14:textId="77777777" w:rsidR="00301194" w:rsidRPr="00301194" w:rsidRDefault="00301194" w:rsidP="00301194">
      <w:pPr>
        <w:spacing w:before="120" w:after="120" w:line="240" w:lineRule="exact"/>
        <w:ind w:left="283" w:hanging="283"/>
        <w:jc w:val="both"/>
        <w:rPr>
          <w:rFonts w:ascii="FrankRuehl" w:hAnsi="FrankRuehl" w:cs="FrankRuehl"/>
          <w:rtl/>
        </w:rPr>
      </w:pPr>
      <w:hyperlink r:id="rId7" w:history="1">
        <w:r w:rsidRPr="00301194">
          <w:rPr>
            <w:rFonts w:ascii="FrankRuehl" w:hAnsi="FrankRuehl" w:cs="FrankRuehl"/>
            <w:color w:val="0000FF"/>
            <w:rtl/>
          </w:rPr>
          <w:t>פקודת הסמים המסוכנים [נוסח חדש], תשל"ג-1973</w:t>
        </w:r>
      </w:hyperlink>
      <w:r w:rsidRPr="00301194">
        <w:rPr>
          <w:rFonts w:ascii="FrankRuehl" w:hAnsi="FrankRuehl" w:cs="FrankRuehl"/>
          <w:rtl/>
        </w:rPr>
        <w:t xml:space="preserve">: סע'  </w:t>
      </w:r>
      <w:hyperlink r:id="rId8" w:history="1">
        <w:r w:rsidRPr="00301194">
          <w:rPr>
            <w:rFonts w:ascii="FrankRuehl" w:hAnsi="FrankRuehl" w:cs="FrankRuehl"/>
            <w:color w:val="0000FF"/>
            <w:rtl/>
          </w:rPr>
          <w:t>7.א.</w:t>
        </w:r>
      </w:hyperlink>
      <w:r w:rsidRPr="00301194">
        <w:rPr>
          <w:rFonts w:ascii="FrankRuehl" w:hAnsi="FrankRuehl" w:cs="FrankRuehl"/>
          <w:rtl/>
        </w:rPr>
        <w:t xml:space="preserve">, </w:t>
      </w:r>
      <w:hyperlink r:id="rId9" w:history="1">
        <w:r w:rsidRPr="00301194">
          <w:rPr>
            <w:rFonts w:ascii="FrankRuehl" w:hAnsi="FrankRuehl" w:cs="FrankRuehl"/>
            <w:color w:val="0000FF"/>
            <w:rtl/>
          </w:rPr>
          <w:t>7.ג</w:t>
        </w:r>
      </w:hyperlink>
    </w:p>
    <w:p w14:paraId="2105061B" w14:textId="77777777" w:rsidR="00301194" w:rsidRPr="00301194" w:rsidRDefault="00301194" w:rsidP="00301194">
      <w:pPr>
        <w:spacing w:before="120" w:after="120" w:line="240" w:lineRule="exact"/>
        <w:ind w:left="283" w:hanging="283"/>
        <w:jc w:val="both"/>
        <w:rPr>
          <w:rFonts w:ascii="FrankRuehl" w:hAnsi="FrankRuehl" w:cs="FrankRuehl"/>
          <w:rtl/>
        </w:rPr>
      </w:pPr>
      <w:hyperlink r:id="rId10" w:history="1">
        <w:r w:rsidRPr="00301194">
          <w:rPr>
            <w:rFonts w:ascii="FrankRuehl" w:hAnsi="FrankRuehl" w:cs="FrankRuehl"/>
            <w:color w:val="0000FF"/>
            <w:rtl/>
          </w:rPr>
          <w:t>חוק העונשין, תשל"ז-1977</w:t>
        </w:r>
      </w:hyperlink>
    </w:p>
    <w:p w14:paraId="58C80A45" w14:textId="77777777" w:rsidR="00301194" w:rsidRPr="00301194" w:rsidRDefault="00301194" w:rsidP="00301194">
      <w:pPr>
        <w:spacing w:line="360" w:lineRule="auto"/>
        <w:jc w:val="center"/>
        <w:rPr>
          <w:rFonts w:ascii="Arial" w:hAnsi="Arial"/>
          <w:sz w:val="28"/>
          <w:szCs w:val="28"/>
          <w:rtl/>
        </w:rPr>
      </w:pPr>
      <w:bookmarkStart w:id="4" w:name="LawTable_End"/>
      <w:bookmarkEnd w:id="4"/>
    </w:p>
    <w:p w14:paraId="0D3EED2C" w14:textId="77777777" w:rsidR="00903634" w:rsidRPr="009B47FE" w:rsidRDefault="00903634" w:rsidP="009B47FE">
      <w:pPr>
        <w:spacing w:line="360" w:lineRule="auto"/>
        <w:jc w:val="center"/>
        <w:rPr>
          <w:rFonts w:ascii="Arial" w:hAnsi="Arial"/>
          <w:sz w:val="28"/>
          <w:szCs w:val="28"/>
          <w:rtl/>
        </w:rPr>
      </w:pPr>
    </w:p>
    <w:p w14:paraId="421D6296" w14:textId="77777777" w:rsidR="00903634" w:rsidRPr="00903634" w:rsidRDefault="00903634" w:rsidP="00903634">
      <w:pPr>
        <w:spacing w:line="360" w:lineRule="auto"/>
        <w:jc w:val="center"/>
        <w:rPr>
          <w:rFonts w:ascii="Arial" w:hAnsi="Arial"/>
          <w:b/>
          <w:bCs/>
          <w:sz w:val="28"/>
          <w:szCs w:val="28"/>
          <w:u w:val="single"/>
          <w:rtl/>
        </w:rPr>
      </w:pPr>
      <w:bookmarkStart w:id="5" w:name="PsakDin"/>
      <w:bookmarkEnd w:id="0"/>
      <w:r w:rsidRPr="00903634">
        <w:rPr>
          <w:rFonts w:ascii="Arial" w:hAnsi="Arial"/>
          <w:b/>
          <w:bCs/>
          <w:sz w:val="28"/>
          <w:szCs w:val="28"/>
          <w:u w:val="single"/>
          <w:rtl/>
        </w:rPr>
        <w:t>גזר דין</w:t>
      </w:r>
    </w:p>
    <w:p w14:paraId="7C5BF7C5" w14:textId="77777777" w:rsidR="00F42473" w:rsidRDefault="00F42473" w:rsidP="006E1853">
      <w:pPr>
        <w:spacing w:line="360" w:lineRule="auto"/>
        <w:jc w:val="both"/>
      </w:pPr>
      <w:bookmarkStart w:id="6" w:name="ABSTRACT_START"/>
      <w:bookmarkEnd w:id="5"/>
      <w:bookmarkEnd w:id="6"/>
      <w:r>
        <w:rPr>
          <w:rtl/>
        </w:rPr>
        <w:t xml:space="preserve">הנאשם הורשע על בסיס הודאתו בעובדות כתב אישום מתוקן ובמסגרת הסכמה דיונית, בעבירה של </w:t>
      </w:r>
      <w:r>
        <w:rPr>
          <w:b/>
          <w:bCs/>
          <w:rtl/>
        </w:rPr>
        <w:t xml:space="preserve">החזקה/שימוש בסמים שלא לצריכה עצמית </w:t>
      </w:r>
      <w:r>
        <w:rPr>
          <w:rtl/>
        </w:rPr>
        <w:t xml:space="preserve">לפי </w:t>
      </w:r>
      <w:hyperlink r:id="rId11" w:history="1">
        <w:r w:rsidR="00C52BC9" w:rsidRPr="00C52BC9">
          <w:rPr>
            <w:rStyle w:val="Hyperlink"/>
            <w:rtl/>
          </w:rPr>
          <w:t>סעיף 7(א) + 7(ג)</w:t>
        </w:r>
      </w:hyperlink>
      <w:r>
        <w:rPr>
          <w:rtl/>
        </w:rPr>
        <w:t xml:space="preserve"> רישא ל</w:t>
      </w:r>
      <w:hyperlink r:id="rId12" w:history="1">
        <w:r w:rsidR="00903634" w:rsidRPr="00903634">
          <w:rPr>
            <w:color w:val="0000FF"/>
            <w:u w:val="single"/>
            <w:rtl/>
          </w:rPr>
          <w:t>פקודת הסמים המסוכנים</w:t>
        </w:r>
      </w:hyperlink>
      <w:r>
        <w:rPr>
          <w:rtl/>
        </w:rPr>
        <w:t xml:space="preserve"> (נוסח חדש) תשל"ג-1973. </w:t>
      </w:r>
    </w:p>
    <w:p w14:paraId="6F3D3441" w14:textId="77777777" w:rsidR="00F42473" w:rsidRDefault="00F42473" w:rsidP="006E1853">
      <w:pPr>
        <w:spacing w:line="360" w:lineRule="auto"/>
        <w:jc w:val="both"/>
        <w:rPr>
          <w:rtl/>
        </w:rPr>
      </w:pPr>
      <w:bookmarkStart w:id="7" w:name="ABSTRACT_END"/>
      <w:bookmarkEnd w:id="7"/>
    </w:p>
    <w:p w14:paraId="1A0A8CD7" w14:textId="77777777" w:rsidR="00F42473" w:rsidRDefault="00F42473" w:rsidP="006E1853">
      <w:pPr>
        <w:spacing w:line="360" w:lineRule="auto"/>
        <w:jc w:val="both"/>
        <w:rPr>
          <w:rtl/>
        </w:rPr>
      </w:pPr>
      <w:r>
        <w:rPr>
          <w:rtl/>
        </w:rPr>
        <w:t>בהתאם לעובדות, ביום 29.7.19 בסמוך לשעה 11:00, החזיק הנאשם בביתו, סם מסוכן מסוג קנבוס במשקל כולל של 437.73 גרם נטו.</w:t>
      </w:r>
    </w:p>
    <w:p w14:paraId="21C9C4E3" w14:textId="77777777" w:rsidR="00F42473" w:rsidRDefault="00F42473" w:rsidP="006E1853">
      <w:pPr>
        <w:spacing w:line="360" w:lineRule="auto"/>
        <w:jc w:val="both"/>
        <w:rPr>
          <w:rtl/>
        </w:rPr>
      </w:pPr>
    </w:p>
    <w:p w14:paraId="5492F575" w14:textId="77777777" w:rsidR="00F42473" w:rsidRDefault="00F42473" w:rsidP="006E1853">
      <w:pPr>
        <w:spacing w:line="360" w:lineRule="auto"/>
        <w:jc w:val="both"/>
        <w:rPr>
          <w:b/>
          <w:bCs/>
          <w:u w:val="single"/>
          <w:rtl/>
        </w:rPr>
      </w:pPr>
      <w:r>
        <w:rPr>
          <w:b/>
          <w:bCs/>
          <w:u w:val="single"/>
          <w:rtl/>
        </w:rPr>
        <w:lastRenderedPageBreak/>
        <w:t>הסכמות הצדדים</w:t>
      </w:r>
    </w:p>
    <w:p w14:paraId="24DF5DCD" w14:textId="77777777" w:rsidR="00F42473" w:rsidRDefault="00F42473" w:rsidP="006E1853">
      <w:pPr>
        <w:spacing w:line="360" w:lineRule="auto"/>
        <w:jc w:val="both"/>
      </w:pPr>
      <w:r>
        <w:rPr>
          <w:rtl/>
        </w:rPr>
        <w:t>בהתאם להסכמת הצדדים, עניינו של הנאשם הופנה לשירות המבחן, כאשר עמדת המאשימה למאסר בפועל שיכול וירוצה בעבודות שירות ועמדת ב"כ הנאשם לבחינת אי-הרשעת הנאשם בפלילים.</w:t>
      </w:r>
    </w:p>
    <w:p w14:paraId="281E4236" w14:textId="77777777" w:rsidR="00F42473" w:rsidRDefault="00F42473" w:rsidP="006E1853">
      <w:pPr>
        <w:spacing w:line="360" w:lineRule="auto"/>
        <w:jc w:val="both"/>
        <w:rPr>
          <w:b/>
          <w:bCs/>
          <w:u w:val="single"/>
          <w:rtl/>
        </w:rPr>
      </w:pPr>
      <w:r>
        <w:rPr>
          <w:b/>
          <w:bCs/>
          <w:u w:val="single"/>
          <w:rtl/>
        </w:rPr>
        <w:t>תסקירי שירות המבחן</w:t>
      </w:r>
    </w:p>
    <w:p w14:paraId="2BDEE90F" w14:textId="77777777" w:rsidR="00F42473" w:rsidRDefault="00F42473" w:rsidP="006E1853">
      <w:pPr>
        <w:spacing w:line="360" w:lineRule="auto"/>
        <w:jc w:val="both"/>
        <w:rPr>
          <w:rtl/>
        </w:rPr>
      </w:pPr>
      <w:r>
        <w:rPr>
          <w:u w:val="single"/>
          <w:rtl/>
        </w:rPr>
        <w:t>מתסקיר שירות המבחן מיום 26.10.22,</w:t>
      </w:r>
      <w:r>
        <w:rPr>
          <w:rtl/>
        </w:rPr>
        <w:t xml:space="preserve"> עולה כי הנאשם בן 26, אחראי סניף ברשת לשטיפת מכוניות וללא רישום פלילי. הנאשם מדווח כי מאז ביצוע העבירה אינו צורך סמים, ומבדיקות שתן שמסר לא נמצאו שרידי סם. עוד עולה כי הנאשם מביע חרטה על מעשיו, מתנהל באופן תקין ונורמטיבי, ונראה כי ההליך הפלילי היווה עבורו גורם מרתיע. על כן, שירות המבחן ממליץ על ענישה בדרך של של"צ בהיקף של 160 שעות, מתן הוראה למסירת בדיקות שתן לאיתור שרידי סם, מאסר מותנה והתחייבות כספית. שירות המבחן לא מצא נימוקים להמליץ על ביטול הרשעה בדין. </w:t>
      </w:r>
    </w:p>
    <w:p w14:paraId="219FBD51" w14:textId="77777777" w:rsidR="00F42473" w:rsidRDefault="00F42473" w:rsidP="006E1853">
      <w:pPr>
        <w:pStyle w:val="affffc"/>
        <w:spacing w:line="360" w:lineRule="auto"/>
        <w:ind w:left="0"/>
        <w:jc w:val="both"/>
        <w:rPr>
          <w:b/>
          <w:bCs/>
          <w:u w:val="single"/>
          <w:rtl/>
        </w:rPr>
      </w:pPr>
    </w:p>
    <w:p w14:paraId="082E903D" w14:textId="77777777" w:rsidR="00F42473" w:rsidRDefault="00F42473" w:rsidP="006E1853">
      <w:pPr>
        <w:pStyle w:val="affffc"/>
        <w:spacing w:line="360" w:lineRule="auto"/>
        <w:ind w:left="0"/>
        <w:jc w:val="both"/>
        <w:rPr>
          <w:rtl/>
        </w:rPr>
      </w:pPr>
      <w:r>
        <w:rPr>
          <w:b/>
          <w:bCs/>
          <w:u w:val="single"/>
          <w:rtl/>
        </w:rPr>
        <w:t>טענות הצדדים</w:t>
      </w:r>
      <w:r>
        <w:rPr>
          <w:b/>
          <w:bCs/>
          <w:rtl/>
        </w:rPr>
        <w:t xml:space="preserve">: </w:t>
      </w:r>
    </w:p>
    <w:p w14:paraId="7D603665" w14:textId="77777777" w:rsidR="00F42473" w:rsidRDefault="00F42473" w:rsidP="006E1853">
      <w:pPr>
        <w:spacing w:line="360" w:lineRule="auto"/>
        <w:jc w:val="both"/>
        <w:rPr>
          <w:rtl/>
        </w:rPr>
      </w:pPr>
    </w:p>
    <w:p w14:paraId="6F13B068" w14:textId="77777777" w:rsidR="00F42473" w:rsidRDefault="00F42473" w:rsidP="006E1853">
      <w:pPr>
        <w:spacing w:line="360" w:lineRule="auto"/>
        <w:rPr>
          <w:u w:val="single"/>
        </w:rPr>
      </w:pPr>
      <w:r>
        <w:rPr>
          <w:u w:val="single"/>
          <w:rtl/>
        </w:rPr>
        <w:t>ב"כ המאשימה:</w:t>
      </w:r>
    </w:p>
    <w:p w14:paraId="61637F63" w14:textId="77777777" w:rsidR="00F42473" w:rsidRDefault="00F42473" w:rsidP="006E1853">
      <w:pPr>
        <w:spacing w:line="360" w:lineRule="auto"/>
        <w:rPr>
          <w:rtl/>
        </w:rPr>
      </w:pPr>
      <w:r>
        <w:rPr>
          <w:rtl/>
        </w:rPr>
        <w:t xml:space="preserve">טענה למתחם עונש שמתחיל מ-6 חודשי מאסר שיכול וירוצו בעבודות שירות, ואולם הסכימה שבנסיבות העניין ניתן לסטות במידה מסוימת מהמתחם עד כדי קבלת המלצת התסקיר, אך לא פחות מכך. </w:t>
      </w:r>
    </w:p>
    <w:p w14:paraId="411AF1AD" w14:textId="77777777" w:rsidR="00F42473" w:rsidRDefault="00F42473" w:rsidP="006E1853">
      <w:pPr>
        <w:spacing w:line="360" w:lineRule="auto"/>
        <w:rPr>
          <w:rtl/>
        </w:rPr>
      </w:pPr>
    </w:p>
    <w:p w14:paraId="41B6453A" w14:textId="77777777" w:rsidR="00F42473" w:rsidRDefault="00F42473" w:rsidP="006E1853">
      <w:pPr>
        <w:spacing w:line="360" w:lineRule="auto"/>
        <w:rPr>
          <w:u w:val="single"/>
          <w:rtl/>
        </w:rPr>
      </w:pPr>
      <w:r>
        <w:rPr>
          <w:u w:val="single"/>
          <w:rtl/>
        </w:rPr>
        <w:t>ב"כ הנאשם:</w:t>
      </w:r>
    </w:p>
    <w:p w14:paraId="088A9193" w14:textId="77777777" w:rsidR="00F42473" w:rsidRDefault="00F42473" w:rsidP="006E1853">
      <w:pPr>
        <w:spacing w:line="360" w:lineRule="auto"/>
        <w:jc w:val="both"/>
        <w:rPr>
          <w:rtl/>
        </w:rPr>
      </w:pPr>
      <w:r>
        <w:rPr>
          <w:rtl/>
        </w:rPr>
        <w:t xml:space="preserve">ביקש אף הוא לאמץ את ההמלצה אך הציע להסתפק בהיקף מצומצם יותר של עבודות של"צ. </w:t>
      </w:r>
    </w:p>
    <w:p w14:paraId="46FF5D2A" w14:textId="77777777" w:rsidR="00F42473" w:rsidRDefault="00F42473" w:rsidP="006E1853">
      <w:pPr>
        <w:spacing w:line="360" w:lineRule="auto"/>
        <w:jc w:val="both"/>
        <w:rPr>
          <w:rtl/>
        </w:rPr>
      </w:pPr>
    </w:p>
    <w:p w14:paraId="4DA5E6E7" w14:textId="77777777" w:rsidR="00F42473" w:rsidRDefault="00F42473" w:rsidP="003C53E0">
      <w:pPr>
        <w:spacing w:line="360" w:lineRule="auto"/>
        <w:jc w:val="both"/>
        <w:rPr>
          <w:u w:val="single"/>
          <w:rtl/>
        </w:rPr>
      </w:pPr>
      <w:r>
        <w:rPr>
          <w:u w:val="single"/>
          <w:rtl/>
        </w:rPr>
        <w:t>הנאשם בדברו האחרון:</w:t>
      </w:r>
    </w:p>
    <w:p w14:paraId="7098132B" w14:textId="77777777" w:rsidR="00F42473" w:rsidRDefault="00F42473" w:rsidP="003C53E0">
      <w:pPr>
        <w:spacing w:line="360" w:lineRule="auto"/>
        <w:jc w:val="both"/>
        <w:rPr>
          <w:rtl/>
        </w:rPr>
      </w:pPr>
      <w:r>
        <w:rPr>
          <w:rtl/>
        </w:rPr>
        <w:t xml:space="preserve">הביע צער על מעשיו. </w:t>
      </w:r>
    </w:p>
    <w:p w14:paraId="15243E01" w14:textId="77777777" w:rsidR="00F42473" w:rsidRPr="003C53E0" w:rsidRDefault="00F42473" w:rsidP="003C53E0">
      <w:pPr>
        <w:spacing w:line="360" w:lineRule="auto"/>
        <w:jc w:val="both"/>
        <w:rPr>
          <w:rtl/>
        </w:rPr>
      </w:pPr>
    </w:p>
    <w:p w14:paraId="2A6B56B3" w14:textId="77777777" w:rsidR="00F42473" w:rsidRDefault="00F42473" w:rsidP="006E1853">
      <w:pPr>
        <w:pStyle w:val="affffc"/>
        <w:spacing w:line="360" w:lineRule="auto"/>
        <w:ind w:left="0"/>
        <w:jc w:val="both"/>
        <w:rPr>
          <w:rtl/>
        </w:rPr>
      </w:pPr>
      <w:r>
        <w:rPr>
          <w:b/>
          <w:bCs/>
          <w:u w:val="single"/>
          <w:rtl/>
        </w:rPr>
        <w:t>דיון והכרעה</w:t>
      </w:r>
      <w:r>
        <w:rPr>
          <w:rtl/>
        </w:rPr>
        <w:t>:</w:t>
      </w:r>
    </w:p>
    <w:p w14:paraId="72E9DC8D" w14:textId="77777777" w:rsidR="00F42473" w:rsidRPr="003C53E0" w:rsidRDefault="00F42473" w:rsidP="006E1853">
      <w:pPr>
        <w:spacing w:line="360" w:lineRule="auto"/>
        <w:jc w:val="both"/>
        <w:rPr>
          <w:rtl/>
        </w:rPr>
      </w:pPr>
      <w:r w:rsidRPr="003C53E0">
        <w:rPr>
          <w:rtl/>
        </w:rPr>
        <w:t xml:space="preserve">שאלת ביטול ההרשעה איננה רלוונטית עוד לנוכח המלצת שירות המבחן ועמדת הצדדים, ולכן הכרעת הדין שניתנה ביום 13.04.2022 בעינה עומדת. </w:t>
      </w:r>
    </w:p>
    <w:p w14:paraId="10BF1106" w14:textId="77777777" w:rsidR="00F42473" w:rsidRDefault="00F42473" w:rsidP="006E1853">
      <w:pPr>
        <w:pStyle w:val="affffc"/>
        <w:spacing w:line="360" w:lineRule="auto"/>
        <w:ind w:left="0"/>
        <w:jc w:val="both"/>
        <w:rPr>
          <w:rtl/>
        </w:rPr>
      </w:pPr>
    </w:p>
    <w:p w14:paraId="0CFCDA24" w14:textId="77777777" w:rsidR="00F42473" w:rsidRDefault="00F42473" w:rsidP="006E1853">
      <w:pPr>
        <w:spacing w:line="360" w:lineRule="auto"/>
        <w:jc w:val="both"/>
        <w:rPr>
          <w:rtl/>
        </w:rPr>
      </w:pPr>
      <w:r>
        <w:rPr>
          <w:u w:val="single"/>
          <w:rtl/>
        </w:rPr>
        <w:t>מתחם העונש ההולם</w:t>
      </w:r>
      <w:r>
        <w:rPr>
          <w:rtl/>
        </w:rPr>
        <w:t>:</w:t>
      </w:r>
    </w:p>
    <w:p w14:paraId="5B494B14" w14:textId="77777777" w:rsidR="00F42473" w:rsidRDefault="00F42473" w:rsidP="006E1853">
      <w:pPr>
        <w:spacing w:line="360" w:lineRule="auto"/>
        <w:jc w:val="both"/>
      </w:pPr>
      <w:r>
        <w:rPr>
          <w:rtl/>
        </w:rPr>
        <w:t>בהתאם לתיקון 113 ל</w:t>
      </w:r>
      <w:hyperlink r:id="rId13" w:history="1">
        <w:r w:rsidR="00903634" w:rsidRPr="00903634">
          <w:rPr>
            <w:color w:val="0000FF"/>
            <w:u w:val="single"/>
            <w:rtl/>
          </w:rPr>
          <w:t>חוק העונשין</w:t>
        </w:r>
      </w:hyperlink>
      <w:r>
        <w:rPr>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25D21A5B" w14:textId="77777777" w:rsidR="00F42473" w:rsidRDefault="00F42473" w:rsidP="003C53E0">
      <w:pPr>
        <w:spacing w:line="360" w:lineRule="auto"/>
        <w:jc w:val="both"/>
        <w:rPr>
          <w:rtl/>
        </w:rPr>
      </w:pPr>
      <w:r>
        <w:rPr>
          <w:rtl/>
        </w:rPr>
        <w:t xml:space="preserve">הערכים החברתיים המוגנים אשר נפגעו במקרה דנן הם שמירה על בריאות הציבור ושלומו, ותרומה למלחמה בנגע הסם, זאת על רקע נסיבות ביצוע העבירה, הכמות וסוג הסם. </w:t>
      </w:r>
    </w:p>
    <w:p w14:paraId="0849D19B" w14:textId="77777777" w:rsidR="00F42473" w:rsidRDefault="00F42473" w:rsidP="00E82A41">
      <w:pPr>
        <w:spacing w:line="360" w:lineRule="auto"/>
        <w:jc w:val="both"/>
        <w:rPr>
          <w:rtl/>
        </w:rPr>
      </w:pPr>
      <w:r>
        <w:rPr>
          <w:rtl/>
        </w:rPr>
        <w:lastRenderedPageBreak/>
        <w:t>בחינת מדיניות הענישה הנוהגת מעלה כי במקרים דומים הוטלו על נאשמים עונשים, החל ממאסר על תנאי ורכיבי ענישה נלווים, לרבות של"צ, וכלה במאסר לתקופה לא ארוכה. בעניין זה אעיר כי אכן ניתנו על ידי גזרי דין בעבר, אולם אני סבור שעל המתחם לכלול בתוכו רכיב של של"צ ולו לתקופה מצומצמת.</w:t>
      </w:r>
    </w:p>
    <w:p w14:paraId="12FAD1CC" w14:textId="77777777" w:rsidR="00F42473" w:rsidRDefault="00F42473" w:rsidP="00E82A41">
      <w:pPr>
        <w:spacing w:line="360" w:lineRule="auto"/>
        <w:jc w:val="both"/>
        <w:rPr>
          <w:rtl/>
        </w:rPr>
      </w:pPr>
    </w:p>
    <w:p w14:paraId="3B4F3236" w14:textId="77777777" w:rsidR="00F42473" w:rsidRDefault="00F42473" w:rsidP="00E82A41">
      <w:pPr>
        <w:spacing w:line="360" w:lineRule="auto"/>
        <w:jc w:val="both"/>
        <w:rPr>
          <w:rtl/>
        </w:rPr>
      </w:pPr>
      <w:r>
        <w:rPr>
          <w:rtl/>
        </w:rPr>
        <w:t>בעניין זה אפנה ל</w:t>
      </w:r>
      <w:hyperlink r:id="rId14" w:history="1">
        <w:r w:rsidR="00903634" w:rsidRPr="00903634">
          <w:rPr>
            <w:color w:val="0000FF"/>
            <w:u w:val="single"/>
            <w:rtl/>
          </w:rPr>
          <w:t>ת"פ 72369-06-20</w:t>
        </w:r>
      </w:hyperlink>
      <w:r>
        <w:rPr>
          <w:rtl/>
        </w:rPr>
        <w:t xml:space="preserve"> – מדינת ישראל נ' דרעי, שם סקרתי את מדיניות הענישה בעבירות של החזקת סמים שלא לצריכה עצמית בכמות בסדר גודל בינוני, כך גם אפנה ל</w:t>
      </w:r>
      <w:hyperlink r:id="rId15" w:history="1">
        <w:r w:rsidR="00903634" w:rsidRPr="00903634">
          <w:rPr>
            <w:color w:val="0000FF"/>
            <w:u w:val="single"/>
            <w:rtl/>
          </w:rPr>
          <w:t>ת"פ 5575-12-20</w:t>
        </w:r>
      </w:hyperlink>
      <w:r>
        <w:rPr>
          <w:rtl/>
        </w:rPr>
        <w:t xml:space="preserve"> – מדינת ישראל נ' דבוש ואחרים. </w:t>
      </w:r>
    </w:p>
    <w:p w14:paraId="684616CF" w14:textId="77777777" w:rsidR="00F42473" w:rsidRDefault="00F42473" w:rsidP="006E1853">
      <w:pPr>
        <w:spacing w:line="360" w:lineRule="auto"/>
        <w:jc w:val="both"/>
        <w:rPr>
          <w:rtl/>
        </w:rPr>
      </w:pPr>
    </w:p>
    <w:p w14:paraId="63E5F131" w14:textId="77777777" w:rsidR="00F42473" w:rsidRPr="00F814EE" w:rsidRDefault="00F42473" w:rsidP="00F814EE">
      <w:pPr>
        <w:spacing w:line="360" w:lineRule="auto"/>
        <w:jc w:val="both"/>
        <w:rPr>
          <w:b/>
          <w:bCs/>
          <w:rtl/>
        </w:rPr>
      </w:pPr>
      <w:r w:rsidRPr="00F814EE">
        <w:rPr>
          <w:b/>
          <w:bCs/>
          <w:rtl/>
        </w:rPr>
        <w:t>לאור כלל האמור ל</w:t>
      </w:r>
      <w:r>
        <w:rPr>
          <w:b/>
          <w:bCs/>
          <w:rtl/>
        </w:rPr>
        <w:t xml:space="preserve">עיל סבורני כי מתחם העונש ההולם </w:t>
      </w:r>
      <w:r w:rsidRPr="00F814EE">
        <w:rPr>
          <w:b/>
          <w:bCs/>
          <w:rtl/>
        </w:rPr>
        <w:t>במקרה</w:t>
      </w:r>
      <w:r>
        <w:rPr>
          <w:b/>
          <w:bCs/>
          <w:rtl/>
        </w:rPr>
        <w:t xml:space="preserve"> דנן הוא בין מאסר על תנאי לצו של"צ ועד ל-12 חודשי מאסר בפועל. </w:t>
      </w:r>
    </w:p>
    <w:p w14:paraId="0762D785" w14:textId="77777777" w:rsidR="00F42473" w:rsidRDefault="00F42473" w:rsidP="006E1853">
      <w:pPr>
        <w:spacing w:line="360" w:lineRule="auto"/>
        <w:ind w:left="720"/>
        <w:jc w:val="both"/>
        <w:rPr>
          <w:rtl/>
        </w:rPr>
      </w:pPr>
    </w:p>
    <w:p w14:paraId="75F2C050" w14:textId="77777777" w:rsidR="00F42473" w:rsidRDefault="00F42473" w:rsidP="00F814EE">
      <w:pPr>
        <w:spacing w:line="360" w:lineRule="auto"/>
        <w:jc w:val="both"/>
        <w:rPr>
          <w:rtl/>
        </w:rPr>
      </w:pPr>
      <w:r>
        <w:rPr>
          <w:rtl/>
        </w:rPr>
        <w:t xml:space="preserve">במקרה דנן לא מצאתי נסיבות מיוחדות המצדיקות סטייה ממתחם העונש ההולם, לחומרה או לקולה. </w:t>
      </w:r>
    </w:p>
    <w:p w14:paraId="7CC8A356" w14:textId="77777777" w:rsidR="00F42473" w:rsidRDefault="00F42473" w:rsidP="006E1853">
      <w:pPr>
        <w:spacing w:line="360" w:lineRule="auto"/>
        <w:ind w:left="720"/>
        <w:jc w:val="both"/>
        <w:rPr>
          <w:rtl/>
        </w:rPr>
      </w:pPr>
    </w:p>
    <w:p w14:paraId="382F1833" w14:textId="77777777" w:rsidR="00F42473" w:rsidRDefault="00F42473" w:rsidP="006E1853">
      <w:pPr>
        <w:spacing w:line="360" w:lineRule="auto"/>
        <w:jc w:val="both"/>
        <w:rPr>
          <w:u w:val="single"/>
          <w:rtl/>
        </w:rPr>
      </w:pPr>
      <w:r>
        <w:rPr>
          <w:u w:val="single"/>
          <w:rtl/>
        </w:rPr>
        <w:t>קביעת העונש בתוך מתחם העונש ההולם</w:t>
      </w:r>
      <w:r>
        <w:rPr>
          <w:rtl/>
        </w:rPr>
        <w:t>:</w:t>
      </w:r>
    </w:p>
    <w:p w14:paraId="01C01D0B" w14:textId="77777777" w:rsidR="00F42473" w:rsidRDefault="00F42473" w:rsidP="006E1853">
      <w:pPr>
        <w:spacing w:line="360" w:lineRule="auto"/>
        <w:jc w:val="both"/>
        <w:rPr>
          <w:rtl/>
        </w:rPr>
      </w:pPr>
    </w:p>
    <w:p w14:paraId="4226F188" w14:textId="77777777" w:rsidR="00F42473" w:rsidRDefault="00F42473" w:rsidP="006E1853">
      <w:pPr>
        <w:spacing w:line="360" w:lineRule="auto"/>
        <w:jc w:val="both"/>
        <w:rPr>
          <w:rtl/>
        </w:rPr>
      </w:pPr>
      <w:r>
        <w:rPr>
          <w:rtl/>
        </w:rPr>
        <w:t xml:space="preserve">בגזירת העונש המתאים לנאשם יש להתחשב </w:t>
      </w:r>
      <w:r>
        <w:rPr>
          <w:b/>
          <w:bCs/>
          <w:rtl/>
        </w:rPr>
        <w:t>בנסיבות שאינן קשורות בביצוע העבירה</w:t>
      </w:r>
      <w:r>
        <w:rPr>
          <w:rtl/>
        </w:rPr>
        <w:t xml:space="preserve">. המדובר בנאשם צעיר ללא עבר פלילי שעל פי בדיקות שתן נמצא כי איננו משתמש בסמים ומביע חרטה על מעשיו, התנהלותו הכללית תקינה ונורמטיבית, וההליך הפלילי היווה עבורו גורם מרתיע. </w:t>
      </w:r>
    </w:p>
    <w:p w14:paraId="6B0CD3A2" w14:textId="77777777" w:rsidR="00F42473" w:rsidRDefault="00F42473" w:rsidP="006E1853">
      <w:pPr>
        <w:spacing w:line="360" w:lineRule="auto"/>
        <w:jc w:val="both"/>
        <w:rPr>
          <w:rtl/>
        </w:rPr>
      </w:pPr>
    </w:p>
    <w:p w14:paraId="661FEDE7" w14:textId="77777777" w:rsidR="00F42473" w:rsidRDefault="00F42473" w:rsidP="006E1853">
      <w:pPr>
        <w:spacing w:line="360" w:lineRule="auto"/>
        <w:jc w:val="both"/>
        <w:rPr>
          <w:rtl/>
        </w:rPr>
      </w:pPr>
      <w:r>
        <w:rPr>
          <w:rtl/>
        </w:rPr>
        <w:t xml:space="preserve">לנוכח האמור בתסקיר שירות המבחן וההמלצה החיובית, נכון למקם את העונש בתחתית המתחם. מצאתי לנכון לעודד את הנאשם בדרכו ולהקל עמו בעניין צו השל"צ, זאת לנוכח התנהלותו ומצבו הכלכלי והמשפחתי. </w:t>
      </w:r>
    </w:p>
    <w:p w14:paraId="71F6A117" w14:textId="77777777" w:rsidR="00F42473" w:rsidRDefault="00F42473" w:rsidP="006E1853">
      <w:pPr>
        <w:spacing w:line="360" w:lineRule="auto"/>
        <w:jc w:val="both"/>
        <w:rPr>
          <w:rtl/>
        </w:rPr>
      </w:pPr>
    </w:p>
    <w:p w14:paraId="1D8ED7F5" w14:textId="77777777" w:rsidR="00F42473" w:rsidRPr="004D3952" w:rsidRDefault="00F42473" w:rsidP="006E1853">
      <w:pPr>
        <w:spacing w:line="360" w:lineRule="auto"/>
        <w:jc w:val="both"/>
        <w:rPr>
          <w:b/>
          <w:bCs/>
          <w:u w:val="single"/>
          <w:rtl/>
        </w:rPr>
      </w:pPr>
      <w:r w:rsidRPr="004D3952">
        <w:rPr>
          <w:b/>
          <w:bCs/>
          <w:u w:val="single"/>
          <w:rtl/>
        </w:rPr>
        <w:t>אשר על כן, ולאחר שנתתי דעתי לתיקון 113 ל</w:t>
      </w:r>
      <w:hyperlink r:id="rId16" w:history="1">
        <w:r w:rsidR="00903634" w:rsidRPr="00903634">
          <w:rPr>
            <w:b/>
            <w:bCs/>
            <w:color w:val="0000FF"/>
            <w:u w:val="single"/>
            <w:rtl/>
          </w:rPr>
          <w:t>חוק העונשין</w:t>
        </w:r>
      </w:hyperlink>
      <w:r w:rsidRPr="004D3952">
        <w:rPr>
          <w:b/>
          <w:bCs/>
          <w:u w:val="single"/>
          <w:rtl/>
        </w:rPr>
        <w:t xml:space="preserve"> ולטיעוני הצדדים, החלטתי לגזור על הנאשם את העונשים הבאים:</w:t>
      </w:r>
    </w:p>
    <w:p w14:paraId="0BFF9B5D" w14:textId="77777777" w:rsidR="00F42473" w:rsidRDefault="00F42473" w:rsidP="004D3952">
      <w:pPr>
        <w:pStyle w:val="affffc"/>
        <w:numPr>
          <w:ilvl w:val="1"/>
          <w:numId w:val="38"/>
        </w:numPr>
        <w:spacing w:after="200" w:line="360" w:lineRule="auto"/>
        <w:jc w:val="both"/>
        <w:rPr>
          <w:rtl/>
        </w:rPr>
      </w:pPr>
      <w:r>
        <w:rPr>
          <w:rtl/>
        </w:rPr>
        <w:t xml:space="preserve">3 חודשי </w:t>
      </w:r>
      <w:r>
        <w:rPr>
          <w:b/>
          <w:bCs/>
          <w:u w:val="single"/>
          <w:rtl/>
        </w:rPr>
        <w:t>מאסר על תנאי</w:t>
      </w:r>
      <w:r>
        <w:rPr>
          <w:rtl/>
        </w:rPr>
        <w:t xml:space="preserve"> למשך שנתיים, שלא יעבור עבירת סמים מסוג פשע. </w:t>
      </w:r>
    </w:p>
    <w:p w14:paraId="67F7EB97" w14:textId="77777777" w:rsidR="00F42473" w:rsidRDefault="00F42473" w:rsidP="00635B06">
      <w:pPr>
        <w:pStyle w:val="affffc"/>
        <w:numPr>
          <w:ilvl w:val="1"/>
          <w:numId w:val="38"/>
        </w:numPr>
        <w:spacing w:after="200" w:line="360" w:lineRule="auto"/>
        <w:jc w:val="both"/>
        <w:rPr>
          <w:rtl/>
        </w:rPr>
      </w:pPr>
      <w:r>
        <w:rPr>
          <w:b/>
          <w:bCs/>
          <w:u w:val="single"/>
          <w:rtl/>
        </w:rPr>
        <w:t>צו של"צ</w:t>
      </w:r>
      <w:r>
        <w:rPr>
          <w:rtl/>
        </w:rPr>
        <w:t xml:space="preserve"> בהיקף של 100 שעות, בהתאם לתכנית שגובשה על ידי שירות המבחן. שירות המבחן יפקח על עבודת הנאשם ויהיה רשאי לשנות את מקום ההשמה במידת הצורך, ללא צו שיפוטי נוסף.</w:t>
      </w:r>
    </w:p>
    <w:p w14:paraId="2D15F186" w14:textId="77777777" w:rsidR="00F42473" w:rsidRDefault="00F42473" w:rsidP="00635B06">
      <w:pPr>
        <w:spacing w:line="360" w:lineRule="auto"/>
        <w:ind w:left="1440"/>
        <w:jc w:val="both"/>
        <w:rPr>
          <w:u w:val="single"/>
          <w:rtl/>
        </w:rPr>
      </w:pPr>
      <w:r>
        <w:rPr>
          <w:u w:val="single"/>
          <w:rtl/>
        </w:rPr>
        <w:t>מובהר לנאשם כי הפרת צו השל"צ עלולה להביא להפקעתו ולגזירת עונש חילופי</w:t>
      </w:r>
      <w:r>
        <w:rPr>
          <w:rtl/>
        </w:rPr>
        <w:t>.</w:t>
      </w:r>
    </w:p>
    <w:p w14:paraId="3DDF6A36" w14:textId="77777777" w:rsidR="00F42473" w:rsidRDefault="00F42473" w:rsidP="003C53E0">
      <w:pPr>
        <w:pStyle w:val="ab"/>
        <w:numPr>
          <w:ilvl w:val="1"/>
          <w:numId w:val="38"/>
        </w:numPr>
        <w:spacing w:line="360" w:lineRule="auto"/>
        <w:jc w:val="both"/>
        <w:rPr>
          <w:rFonts w:cs="David"/>
          <w:sz w:val="24"/>
          <w:szCs w:val="24"/>
          <w:rtl/>
        </w:rPr>
      </w:pPr>
      <w:r>
        <w:rPr>
          <w:rFonts w:cs="David"/>
          <w:b/>
          <w:bCs/>
          <w:sz w:val="24"/>
          <w:szCs w:val="24"/>
          <w:u w:val="single"/>
          <w:rtl/>
        </w:rPr>
        <w:t>התחייבות כספית</w:t>
      </w:r>
      <w:r>
        <w:rPr>
          <w:rFonts w:cs="David"/>
          <w:sz w:val="24"/>
          <w:szCs w:val="24"/>
          <w:rtl/>
        </w:rPr>
        <w:t xml:space="preserve"> על סך 2,000 ₪ להימנע במשך שנתיים מביצוע עבירה בה הורשע. ההתחייבות ניתנה בעל-פה במעמד הדיון כנדרש בתקנות העונשין (התחייבות להימנע מעבירה).</w:t>
      </w:r>
    </w:p>
    <w:p w14:paraId="3EFA6CDD" w14:textId="77777777" w:rsidR="00F42473" w:rsidRDefault="00F42473" w:rsidP="006C2D9C">
      <w:pPr>
        <w:pStyle w:val="affffc"/>
        <w:numPr>
          <w:ilvl w:val="1"/>
          <w:numId w:val="38"/>
        </w:numPr>
        <w:spacing w:after="200" w:line="360" w:lineRule="auto"/>
        <w:jc w:val="both"/>
        <w:rPr>
          <w:rtl/>
        </w:rPr>
      </w:pPr>
      <w:r>
        <w:rPr>
          <w:b/>
          <w:bCs/>
          <w:u w:val="single"/>
          <w:rtl/>
        </w:rPr>
        <w:t>פסילת רישיון נהיגה לתקופה של שלושה חודשים על תנאי למשך שנתיים</w:t>
      </w:r>
      <w:r>
        <w:rPr>
          <w:rtl/>
        </w:rPr>
        <w:t xml:space="preserve">, שלא יעבור עבירה לפי פקודת הסמים מסוג פשע. </w:t>
      </w:r>
    </w:p>
    <w:p w14:paraId="282F2C8F" w14:textId="77777777" w:rsidR="00F42473" w:rsidRDefault="00F42473" w:rsidP="006E1853">
      <w:pPr>
        <w:spacing w:line="360" w:lineRule="auto"/>
        <w:jc w:val="both"/>
        <w:rPr>
          <w:rtl/>
          <w:lang w:eastAsia="he-IL"/>
        </w:rPr>
      </w:pPr>
    </w:p>
    <w:p w14:paraId="34CD2E5C" w14:textId="77777777" w:rsidR="00F42473" w:rsidRDefault="00F42473" w:rsidP="006E1853">
      <w:pPr>
        <w:spacing w:line="360" w:lineRule="auto"/>
        <w:jc w:val="both"/>
        <w:rPr>
          <w:rtl/>
          <w:lang w:eastAsia="he-IL"/>
        </w:rPr>
      </w:pPr>
      <w:r>
        <w:rPr>
          <w:rtl/>
          <w:lang w:eastAsia="he-IL"/>
        </w:rPr>
        <w:t>ניתן יהיה לשלם את הקנס/ פיצוי/ ההוצאות כעבור שלושה ימים מיום מתן ההחלטה/</w:t>
      </w:r>
      <w:r w:rsidR="00903634">
        <w:rPr>
          <w:rtl/>
          <w:lang w:eastAsia="he-IL"/>
        </w:rPr>
        <w:t xml:space="preserve"> </w:t>
      </w:r>
      <w:r>
        <w:rPr>
          <w:rtl/>
          <w:lang w:eastAsia="he-IL"/>
        </w:rPr>
        <w:t xml:space="preserve"> גזר הדין לחשבון המרכז לגביית קנסות, אגרות והוצאות ברשות האכיפה והגבייה באחת מהדרכים הבאות:</w:t>
      </w:r>
    </w:p>
    <w:p w14:paraId="3E78530B" w14:textId="77777777" w:rsidR="00F42473" w:rsidRDefault="00F42473" w:rsidP="003C53E0">
      <w:pPr>
        <w:numPr>
          <w:ilvl w:val="0"/>
          <w:numId w:val="39"/>
        </w:numPr>
        <w:spacing w:line="360" w:lineRule="auto"/>
        <w:jc w:val="both"/>
        <w:rPr>
          <w:b/>
          <w:bCs/>
          <w:rtl/>
          <w:lang w:eastAsia="he-IL"/>
        </w:rPr>
      </w:pPr>
      <w:r>
        <w:rPr>
          <w:b/>
          <w:bCs/>
          <w:rtl/>
          <w:lang w:eastAsia="he-IL"/>
        </w:rPr>
        <w:t>בכרטיס אשראי</w:t>
      </w:r>
      <w:r>
        <w:rPr>
          <w:rtl/>
          <w:lang w:eastAsia="he-IL"/>
        </w:rPr>
        <w:t xml:space="preserve"> – באתר המקוון של רשות האכיפה והגבייה, </w:t>
      </w:r>
      <w:hyperlink r:id="rId17" w:history="1">
        <w:r>
          <w:rPr>
            <w:rStyle w:val="Hyperlink"/>
            <w:lang w:eastAsia="he-IL"/>
          </w:rPr>
          <w:t>www.eca.gov.il</w:t>
        </w:r>
      </w:hyperlink>
      <w:r>
        <w:rPr>
          <w:lang w:eastAsia="he-IL"/>
        </w:rPr>
        <w:t xml:space="preserve"> </w:t>
      </w:r>
      <w:r w:rsidR="00903634">
        <w:rPr>
          <w:rtl/>
          <w:lang w:eastAsia="he-IL"/>
        </w:rPr>
        <w:t xml:space="preserve"> </w:t>
      </w:r>
    </w:p>
    <w:p w14:paraId="29169BBF" w14:textId="77777777" w:rsidR="00F42473" w:rsidRDefault="00F42473" w:rsidP="003C53E0">
      <w:pPr>
        <w:numPr>
          <w:ilvl w:val="0"/>
          <w:numId w:val="39"/>
        </w:numPr>
        <w:spacing w:line="360" w:lineRule="auto"/>
        <w:jc w:val="both"/>
        <w:rPr>
          <w:b/>
          <w:bCs/>
          <w:lang w:eastAsia="he-IL"/>
        </w:rPr>
      </w:pPr>
      <w:r>
        <w:rPr>
          <w:b/>
          <w:bCs/>
          <w:rtl/>
          <w:lang w:eastAsia="he-IL"/>
        </w:rPr>
        <w:t>מוקד שירות טלפוני בשרות עצמי (מרכז גבייה)</w:t>
      </w:r>
      <w:r w:rsidR="00903634">
        <w:rPr>
          <w:b/>
          <w:bCs/>
          <w:rtl/>
          <w:lang w:eastAsia="he-IL"/>
        </w:rPr>
        <w:t xml:space="preserve"> </w:t>
      </w:r>
      <w:r>
        <w:rPr>
          <w:b/>
          <w:bCs/>
          <w:rtl/>
          <w:lang w:eastAsia="he-IL"/>
        </w:rPr>
        <w:t xml:space="preserve"> – בטלפון 35592* או בטלפון 073-2055000</w:t>
      </w:r>
    </w:p>
    <w:p w14:paraId="6361C48D" w14:textId="77777777" w:rsidR="00F42473" w:rsidRDefault="00F42473" w:rsidP="003C53E0">
      <w:pPr>
        <w:numPr>
          <w:ilvl w:val="0"/>
          <w:numId w:val="39"/>
        </w:numPr>
        <w:spacing w:line="360" w:lineRule="auto"/>
        <w:jc w:val="both"/>
        <w:rPr>
          <w:b/>
          <w:bCs/>
          <w:lang w:eastAsia="he-IL"/>
        </w:rPr>
      </w:pPr>
      <w:r>
        <w:rPr>
          <w:b/>
          <w:bCs/>
          <w:rtl/>
          <w:lang w:eastAsia="he-IL"/>
        </w:rPr>
        <w:t>במזומן בכל סניף של בנק הדואר</w:t>
      </w:r>
      <w:r>
        <w:rPr>
          <w:rtl/>
          <w:lang w:eastAsia="he-IL"/>
        </w:rPr>
        <w:t xml:space="preserve"> – בהצגת תעודת זהות בלבד (אין צורך בשוברי תשלום).</w:t>
      </w:r>
    </w:p>
    <w:p w14:paraId="38BE5114" w14:textId="77777777" w:rsidR="00F42473" w:rsidRDefault="00F42473" w:rsidP="006E1853"/>
    <w:p w14:paraId="78394FC4" w14:textId="77777777" w:rsidR="00F42473" w:rsidRPr="003C19C3" w:rsidRDefault="00F42473" w:rsidP="006E1853">
      <w:pPr>
        <w:spacing w:line="360" w:lineRule="auto"/>
        <w:jc w:val="both"/>
        <w:rPr>
          <w:rFonts w:ascii="Calibri" w:hAnsi="Calibri"/>
          <w:u w:val="single"/>
        </w:rPr>
      </w:pPr>
      <w:r>
        <w:rPr>
          <w:u w:val="single"/>
          <w:rtl/>
        </w:rPr>
        <w:t>המזכירות וההגנה ישלחו העתק מפסק הדין לשירות המבחן / לממונה על עבודות השירות</w:t>
      </w:r>
      <w:r>
        <w:rPr>
          <w:rtl/>
        </w:rPr>
        <w:t>.</w:t>
      </w:r>
    </w:p>
    <w:p w14:paraId="49B61ACC" w14:textId="77777777" w:rsidR="00F42473" w:rsidRDefault="00F42473" w:rsidP="006E1853">
      <w:pPr>
        <w:spacing w:line="360" w:lineRule="auto"/>
        <w:jc w:val="both"/>
      </w:pPr>
      <w:r>
        <w:rPr>
          <w:u w:val="single"/>
          <w:rtl/>
        </w:rPr>
        <w:t>ניתן צו כללי למוצגים. המוצגים יחולטו/יושמדו/יושבו לבעליהם על פי החלטת קצין משטרה</w:t>
      </w:r>
      <w:r>
        <w:rPr>
          <w:rtl/>
        </w:rPr>
        <w:t>.</w:t>
      </w:r>
    </w:p>
    <w:p w14:paraId="6A2EE30B" w14:textId="77777777" w:rsidR="00F42473" w:rsidRDefault="00F42473" w:rsidP="006E1853">
      <w:pPr>
        <w:spacing w:line="360" w:lineRule="auto"/>
        <w:jc w:val="both"/>
        <w:rPr>
          <w:u w:val="single"/>
          <w:rtl/>
        </w:rPr>
      </w:pPr>
      <w:r>
        <w:rPr>
          <w:u w:val="single"/>
          <w:rtl/>
        </w:rPr>
        <w:t>הכספים שהופקדו עבור הנאשם בתיק מ"י/מ"ת יועברו לצורך תשלום הקנס ו/או הפיצוי שנפסקו בגזר דין זה, וככל שתיוותר יתרה היא תושב לידי המפקיד, בכפוף לכל עיקול או למגבלה אחרת על פי דין</w:t>
      </w:r>
      <w:r>
        <w:rPr>
          <w:rtl/>
        </w:rPr>
        <w:t>.</w:t>
      </w:r>
    </w:p>
    <w:p w14:paraId="23C8FC28" w14:textId="77777777" w:rsidR="00F42473" w:rsidRDefault="00F42473" w:rsidP="006E1853">
      <w:pPr>
        <w:spacing w:line="360" w:lineRule="auto"/>
        <w:jc w:val="both"/>
        <w:rPr>
          <w:u w:val="single"/>
          <w:rtl/>
        </w:rPr>
      </w:pPr>
    </w:p>
    <w:p w14:paraId="707E583B" w14:textId="77777777" w:rsidR="00F42473" w:rsidRDefault="00F42473" w:rsidP="006E1853">
      <w:pPr>
        <w:spacing w:line="360" w:lineRule="auto"/>
        <w:jc w:val="both"/>
        <w:rPr>
          <w:u w:val="single"/>
          <w:rtl/>
        </w:rPr>
      </w:pPr>
      <w:r>
        <w:rPr>
          <w:u w:val="single"/>
          <w:rtl/>
        </w:rPr>
        <w:t>אני מורה על חילוט סכום הכסף המזומן שנתפס על הנאשם (640 ₪).</w:t>
      </w:r>
    </w:p>
    <w:p w14:paraId="3A0BB723" w14:textId="77777777" w:rsidR="00F42473" w:rsidRDefault="00F42473" w:rsidP="006E1853">
      <w:pPr>
        <w:spacing w:line="360" w:lineRule="auto"/>
        <w:jc w:val="both"/>
        <w:rPr>
          <w:rtl/>
        </w:rPr>
      </w:pPr>
    </w:p>
    <w:p w14:paraId="6E7D7C2C" w14:textId="77777777" w:rsidR="00F42473" w:rsidRDefault="00F42473" w:rsidP="006E1853">
      <w:pPr>
        <w:spacing w:line="360" w:lineRule="auto"/>
        <w:jc w:val="both"/>
        <w:rPr>
          <w:rtl/>
        </w:rPr>
      </w:pPr>
      <w:r>
        <w:rPr>
          <w:b/>
          <w:bCs/>
          <w:u w:val="single"/>
          <w:rtl/>
        </w:rPr>
        <w:t>זכות ערעור לבית משפט המחוזי בתוך 45 ימים מהיום</w:t>
      </w:r>
      <w:r>
        <w:rPr>
          <w:rtl/>
        </w:rPr>
        <w:t>.</w:t>
      </w:r>
    </w:p>
    <w:p w14:paraId="5F11A89B" w14:textId="77777777" w:rsidR="00F42473" w:rsidRDefault="00F42473" w:rsidP="006E1853">
      <w:pPr>
        <w:spacing w:line="360" w:lineRule="auto"/>
        <w:jc w:val="both"/>
        <w:rPr>
          <w:rtl/>
        </w:rPr>
      </w:pPr>
    </w:p>
    <w:p w14:paraId="437E2FA1" w14:textId="77777777" w:rsidR="00F42473" w:rsidRDefault="00F42473" w:rsidP="006C2D9C">
      <w:pPr>
        <w:spacing w:line="360" w:lineRule="auto"/>
        <w:jc w:val="both"/>
        <w:rPr>
          <w:rtl/>
        </w:rPr>
      </w:pPr>
      <w:r>
        <w:rPr>
          <w:rtl/>
        </w:rPr>
        <w:t xml:space="preserve">עותק מההחלטה יועבר לשירות המבחן. </w:t>
      </w:r>
    </w:p>
    <w:p w14:paraId="5AF60DDA" w14:textId="77777777" w:rsidR="00F42473" w:rsidRDefault="00F42473">
      <w:pPr>
        <w:rPr>
          <w:sz w:val="6"/>
          <w:szCs w:val="6"/>
        </w:rPr>
      </w:pPr>
      <w:r>
        <w:rPr>
          <w:sz w:val="6"/>
          <w:szCs w:val="6"/>
          <w:rtl/>
        </w:rPr>
        <w:t>&lt;#3#&gt;</w:t>
      </w:r>
    </w:p>
    <w:p w14:paraId="2C7E4049" w14:textId="77777777" w:rsidR="00F42473" w:rsidRDefault="00F42473" w:rsidP="003B08F6">
      <w:pPr>
        <w:rPr>
          <w:rtl/>
        </w:rPr>
      </w:pPr>
    </w:p>
    <w:p w14:paraId="0274ED11" w14:textId="77777777" w:rsidR="00F42473" w:rsidRDefault="00903634" w:rsidP="003B08F6">
      <w:pPr>
        <w:rPr>
          <w:rtl/>
        </w:rPr>
      </w:pPr>
      <w:bookmarkStart w:id="8" w:name="Nitan"/>
      <w:r w:rsidRPr="00903634">
        <w:rPr>
          <w:b/>
          <w:bCs/>
          <w:color w:val="FFFFFF"/>
          <w:sz w:val="2"/>
          <w:szCs w:val="2"/>
          <w:rtl/>
        </w:rPr>
        <w:t>5129371</w:t>
      </w:r>
      <w:r>
        <w:rPr>
          <w:b/>
          <w:bCs/>
          <w:rtl/>
        </w:rPr>
        <w:t xml:space="preserve">ניתן והודע היום ח' חשוון תשפ"ג, 02/11/2022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42473" w14:paraId="22D3E71F" w14:textId="77777777" w:rsidTr="003C19C3">
        <w:trPr>
          <w:trHeight w:val="316"/>
          <w:jc w:val="right"/>
        </w:trPr>
        <w:tc>
          <w:tcPr>
            <w:tcW w:w="3936" w:type="dxa"/>
            <w:vAlign w:val="center"/>
          </w:tcPr>
          <w:p w14:paraId="5AB74FA9" w14:textId="77777777" w:rsidR="00F42473" w:rsidRPr="00903634" w:rsidRDefault="00903634" w:rsidP="003C19C3">
            <w:pPr>
              <w:jc w:val="center"/>
              <w:rPr>
                <w:rFonts w:ascii="Times New Roman" w:hAnsi="Times New Roman" w:cs="Times New Roman"/>
                <w:color w:val="FFFFFF"/>
                <w:sz w:val="2"/>
                <w:szCs w:val="2"/>
              </w:rPr>
            </w:pPr>
            <w:r w:rsidRPr="00903634">
              <w:rPr>
                <w:rFonts w:ascii="Times New Roman" w:hAnsi="Times New Roman" w:cs="Times New Roman"/>
                <w:color w:val="FFFFFF"/>
                <w:sz w:val="2"/>
                <w:szCs w:val="2"/>
                <w:rtl/>
              </w:rPr>
              <w:t>54678313</w:t>
            </w:r>
          </w:p>
          <w:p w14:paraId="4577DFDC" w14:textId="77777777" w:rsidR="00F42473" w:rsidRPr="003C19C3" w:rsidRDefault="00F42473" w:rsidP="003C19C3">
            <w:pPr>
              <w:jc w:val="center"/>
              <w:rPr>
                <w:rFonts w:ascii="Times New Roman" w:hAnsi="Times New Roman" w:cs="Times New Roman"/>
                <w:rtl/>
              </w:rPr>
            </w:pPr>
          </w:p>
        </w:tc>
      </w:tr>
      <w:tr w:rsidR="00F42473" w14:paraId="281AE832" w14:textId="77777777" w:rsidTr="003C19C3">
        <w:trPr>
          <w:trHeight w:val="361"/>
          <w:jc w:val="right"/>
        </w:trPr>
        <w:tc>
          <w:tcPr>
            <w:tcW w:w="3936" w:type="dxa"/>
            <w:vAlign w:val="center"/>
          </w:tcPr>
          <w:p w14:paraId="36564ED4" w14:textId="77777777" w:rsidR="00F42473" w:rsidRPr="003C19C3" w:rsidRDefault="00F42473" w:rsidP="003C19C3">
            <w:pPr>
              <w:jc w:val="center"/>
              <w:rPr>
                <w:rFonts w:ascii="Times New Roman" w:hAnsi="Times New Roman"/>
                <w:b/>
                <w:bCs/>
                <w:rtl/>
              </w:rPr>
            </w:pPr>
            <w:r w:rsidRPr="003C19C3">
              <w:rPr>
                <w:rFonts w:ascii="Times New Roman" w:hAnsi="Times New Roman"/>
                <w:b/>
                <w:bCs/>
                <w:rtl/>
              </w:rPr>
              <w:t>עלאא מסארווה, שופט</w:t>
            </w:r>
          </w:p>
        </w:tc>
      </w:tr>
    </w:tbl>
    <w:p w14:paraId="2B4A7D17" w14:textId="77777777" w:rsidR="00F42473" w:rsidRPr="000E59A2" w:rsidRDefault="00F42473" w:rsidP="00B2784E">
      <w:pPr>
        <w:spacing w:line="360" w:lineRule="auto"/>
        <w:jc w:val="both"/>
        <w:rPr>
          <w:rtl/>
        </w:rPr>
      </w:pPr>
    </w:p>
    <w:p w14:paraId="63AD944D" w14:textId="77777777" w:rsidR="00F42473" w:rsidRPr="00903634" w:rsidRDefault="00F42473" w:rsidP="00903634">
      <w:pPr>
        <w:keepNext/>
        <w:rPr>
          <w:color w:val="000000"/>
          <w:sz w:val="22"/>
          <w:szCs w:val="22"/>
        </w:rPr>
      </w:pPr>
      <w:r>
        <w:rPr>
          <w:rtl/>
        </w:rPr>
        <w:t>הוקלד</w:t>
      </w:r>
      <w:r>
        <w:t xml:space="preserve"> </w:t>
      </w:r>
      <w:r>
        <w:rPr>
          <w:rtl/>
        </w:rPr>
        <w:t>על</w:t>
      </w:r>
      <w:r>
        <w:t xml:space="preserve"> </w:t>
      </w:r>
      <w:r>
        <w:rPr>
          <w:rtl/>
        </w:rPr>
        <w:t>ידי</w:t>
      </w:r>
      <w:r>
        <w:t xml:space="preserve"> </w:t>
      </w:r>
      <w:r>
        <w:rPr>
          <w:rtl/>
        </w:rPr>
        <w:t>ליעד</w:t>
      </w:r>
      <w:r>
        <w:t xml:space="preserve"> </w:t>
      </w:r>
      <w:r>
        <w:rPr>
          <w:rtl/>
        </w:rPr>
        <w:t>דרור</w:t>
      </w:r>
    </w:p>
    <w:p w14:paraId="151F299D" w14:textId="77777777" w:rsidR="00903634" w:rsidRPr="00903634" w:rsidRDefault="00903634" w:rsidP="00903634">
      <w:pPr>
        <w:keepNext/>
        <w:rPr>
          <w:color w:val="000000"/>
          <w:sz w:val="22"/>
          <w:szCs w:val="22"/>
          <w:rtl/>
        </w:rPr>
      </w:pPr>
      <w:r w:rsidRPr="00903634">
        <w:rPr>
          <w:color w:val="000000"/>
          <w:sz w:val="22"/>
          <w:szCs w:val="22"/>
          <w:rtl/>
        </w:rPr>
        <w:t>עלאא מסארווה 54678313</w:t>
      </w:r>
    </w:p>
    <w:p w14:paraId="678C2521" w14:textId="77777777" w:rsidR="00903634" w:rsidRDefault="00903634" w:rsidP="00903634">
      <w:r w:rsidRPr="00903634">
        <w:rPr>
          <w:color w:val="000000"/>
          <w:rtl/>
        </w:rPr>
        <w:t>נוסח מסמך זה כפוף לשינויי ניסוח ועריכה</w:t>
      </w:r>
    </w:p>
    <w:p w14:paraId="06794C91" w14:textId="77777777" w:rsidR="00903634" w:rsidRDefault="00903634" w:rsidP="00903634">
      <w:pPr>
        <w:rPr>
          <w:rtl/>
        </w:rPr>
      </w:pPr>
    </w:p>
    <w:p w14:paraId="767B0787" w14:textId="77777777" w:rsidR="00903634" w:rsidRDefault="00903634" w:rsidP="00903634">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68DCB05D" w14:textId="77777777" w:rsidR="00903634" w:rsidRPr="00903634" w:rsidRDefault="00903634" w:rsidP="00903634">
      <w:pPr>
        <w:jc w:val="center"/>
        <w:rPr>
          <w:color w:val="0000FF"/>
          <w:u w:val="single"/>
        </w:rPr>
      </w:pPr>
    </w:p>
    <w:sectPr w:rsidR="00903634" w:rsidRPr="00903634" w:rsidSect="00903634">
      <w:headerReference w:type="even" r:id="rId19"/>
      <w:headerReference w:type="default" r:id="rId20"/>
      <w:footerReference w:type="even" r:id="rId21"/>
      <w:footerReference w:type="default" r:id="rId22"/>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44A9B" w14:textId="77777777" w:rsidR="002F4A0A" w:rsidRDefault="002F4A0A">
      <w:r>
        <w:separator/>
      </w:r>
    </w:p>
  </w:endnote>
  <w:endnote w:type="continuationSeparator" w:id="0">
    <w:p w14:paraId="46F5AFD1" w14:textId="77777777" w:rsidR="002F4A0A" w:rsidRDefault="002F4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37B00" w14:textId="77777777" w:rsidR="00903634" w:rsidRDefault="00903634" w:rsidP="0090363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59D254B0" w14:textId="77777777" w:rsidR="00F42473" w:rsidRPr="00903634" w:rsidRDefault="00903634" w:rsidP="00903634">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1D4C8" w14:textId="77777777" w:rsidR="00903634" w:rsidRDefault="00903634" w:rsidP="0090363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957AC">
      <w:rPr>
        <w:rFonts w:ascii="FrankRuehl" w:hAnsi="FrankRuehl" w:cs="FrankRuehl"/>
        <w:noProof/>
        <w:rtl/>
      </w:rPr>
      <w:t>1</w:t>
    </w:r>
    <w:r>
      <w:rPr>
        <w:rFonts w:ascii="FrankRuehl" w:hAnsi="FrankRuehl" w:cs="FrankRuehl"/>
        <w:rtl/>
      </w:rPr>
      <w:fldChar w:fldCharType="end"/>
    </w:r>
  </w:p>
  <w:p w14:paraId="77ECD2BF" w14:textId="77777777" w:rsidR="00F42473" w:rsidRPr="00903634" w:rsidRDefault="00903634" w:rsidP="00903634">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4F25F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BCF24" w14:textId="77777777" w:rsidR="002F4A0A" w:rsidRDefault="002F4A0A">
      <w:r>
        <w:separator/>
      </w:r>
    </w:p>
  </w:footnote>
  <w:footnote w:type="continuationSeparator" w:id="0">
    <w:p w14:paraId="5391E954" w14:textId="77777777" w:rsidR="002F4A0A" w:rsidRDefault="002F4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00835" w14:textId="77777777" w:rsidR="00903634" w:rsidRPr="00903634" w:rsidRDefault="00903634" w:rsidP="00903634">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38663-03-21</w:t>
    </w:r>
    <w:r>
      <w:rPr>
        <w:color w:val="000000"/>
        <w:sz w:val="22"/>
        <w:szCs w:val="22"/>
        <w:rtl/>
      </w:rPr>
      <w:tab/>
      <w:t xml:space="preserve"> מדינת ישראל נ' שלומי היבה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21A43" w14:textId="77777777" w:rsidR="00903634" w:rsidRPr="00903634" w:rsidRDefault="00903634" w:rsidP="00903634">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38663-03-21</w:t>
    </w:r>
    <w:r>
      <w:rPr>
        <w:color w:val="000000"/>
        <w:sz w:val="22"/>
        <w:szCs w:val="22"/>
        <w:rtl/>
      </w:rPr>
      <w:tab/>
      <w:t xml:space="preserve"> מדינת ישראל נ' שלומי היבה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5008EBA"/>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FBC1378"/>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D8ACB3C"/>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7AACB7C0"/>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88EA1EF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B0B2F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E829B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6049C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D2CD72"/>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D6C860F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1063716435">
    <w:abstractNumId w:val="8"/>
  </w:num>
  <w:num w:numId="2" w16cid:durableId="1353653047">
    <w:abstractNumId w:val="3"/>
  </w:num>
  <w:num w:numId="3" w16cid:durableId="1121413584">
    <w:abstractNumId w:val="2"/>
  </w:num>
  <w:num w:numId="4" w16cid:durableId="345060928">
    <w:abstractNumId w:val="1"/>
  </w:num>
  <w:num w:numId="5" w16cid:durableId="1987274453">
    <w:abstractNumId w:val="0"/>
  </w:num>
  <w:num w:numId="6" w16cid:durableId="1013874357">
    <w:abstractNumId w:val="9"/>
  </w:num>
  <w:num w:numId="7" w16cid:durableId="1091269323">
    <w:abstractNumId w:val="7"/>
  </w:num>
  <w:num w:numId="8" w16cid:durableId="347759720">
    <w:abstractNumId w:val="6"/>
  </w:num>
  <w:num w:numId="9" w16cid:durableId="1099715248">
    <w:abstractNumId w:val="5"/>
  </w:num>
  <w:num w:numId="10" w16cid:durableId="1905725742">
    <w:abstractNumId w:val="4"/>
  </w:num>
  <w:num w:numId="11" w16cid:durableId="1279752876">
    <w:abstractNumId w:val="25"/>
  </w:num>
  <w:num w:numId="12" w16cid:durableId="1733768680">
    <w:abstractNumId w:val="16"/>
  </w:num>
  <w:num w:numId="13" w16cid:durableId="1181042369">
    <w:abstractNumId w:val="23"/>
  </w:num>
  <w:num w:numId="14" w16cid:durableId="252055236">
    <w:abstractNumId w:val="22"/>
  </w:num>
  <w:num w:numId="15" w16cid:durableId="565528273">
    <w:abstractNumId w:val="15"/>
  </w:num>
  <w:num w:numId="16" w16cid:durableId="64423900">
    <w:abstractNumId w:val="17"/>
  </w:num>
  <w:num w:numId="17" w16cid:durableId="673067712">
    <w:abstractNumId w:val="27"/>
  </w:num>
  <w:num w:numId="18" w16cid:durableId="710231938">
    <w:abstractNumId w:val="11"/>
  </w:num>
  <w:num w:numId="19" w16cid:durableId="419640343">
    <w:abstractNumId w:val="21"/>
  </w:num>
  <w:num w:numId="20" w16cid:durableId="542905362">
    <w:abstractNumId w:val="19"/>
  </w:num>
  <w:num w:numId="21" w16cid:durableId="985234884">
    <w:abstractNumId w:val="14"/>
  </w:num>
  <w:num w:numId="22" w16cid:durableId="289634525">
    <w:abstractNumId w:val="26"/>
  </w:num>
  <w:num w:numId="23" w16cid:durableId="11685281">
    <w:abstractNumId w:val="20"/>
  </w:num>
  <w:num w:numId="24" w16cid:durableId="1528253250">
    <w:abstractNumId w:val="13"/>
  </w:num>
  <w:num w:numId="25" w16cid:durableId="1572740907">
    <w:abstractNumId w:val="24"/>
  </w:num>
  <w:num w:numId="26" w16cid:durableId="1679775374">
    <w:abstractNumId w:val="12"/>
  </w:num>
  <w:num w:numId="27" w16cid:durableId="1221360539">
    <w:abstractNumId w:val="18"/>
  </w:num>
  <w:num w:numId="28" w16cid:durableId="1151212822">
    <w:abstractNumId w:val="8"/>
  </w:num>
  <w:num w:numId="29" w16cid:durableId="389816395">
    <w:abstractNumId w:val="3"/>
  </w:num>
  <w:num w:numId="30" w16cid:durableId="81339424">
    <w:abstractNumId w:val="2"/>
  </w:num>
  <w:num w:numId="31" w16cid:durableId="318770869">
    <w:abstractNumId w:val="1"/>
  </w:num>
  <w:num w:numId="32" w16cid:durableId="1610234244">
    <w:abstractNumId w:val="0"/>
  </w:num>
  <w:num w:numId="33" w16cid:durableId="1093434881">
    <w:abstractNumId w:val="9"/>
  </w:num>
  <w:num w:numId="34" w16cid:durableId="1350260139">
    <w:abstractNumId w:val="7"/>
  </w:num>
  <w:num w:numId="35" w16cid:durableId="1469399929">
    <w:abstractNumId w:val="6"/>
  </w:num>
  <w:num w:numId="36" w16cid:durableId="1299262849">
    <w:abstractNumId w:val="5"/>
  </w:num>
  <w:num w:numId="37" w16cid:durableId="2041128501">
    <w:abstractNumId w:val="4"/>
  </w:num>
  <w:num w:numId="38" w16cid:durableId="18616253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751094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8663-03-21"/>
    <w:docVar w:name="caseId" w:val="78190106"/>
    <w:docVar w:name="deriveClass" w:val="NGCS.Protocol.BL.Client.ProtocolBLClientCriminal"/>
    <w:docVar w:name="firstPageNumber" w:val="6"/>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2978133"/>
    <w:docVar w:name="releaseSign" w:val="0"/>
    <w:docVar w:name="sittingDateTime" w:val="02/11/2022 11:30     "/>
    <w:docVar w:name="sittingId" w:val="92886010"/>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957AC"/>
    <w:rsid w:val="000A4C4B"/>
    <w:rsid w:val="000C3D5F"/>
    <w:rsid w:val="000C7499"/>
    <w:rsid w:val="000D0CF6"/>
    <w:rsid w:val="000E1A65"/>
    <w:rsid w:val="000E37CD"/>
    <w:rsid w:val="000E59A2"/>
    <w:rsid w:val="00100FD9"/>
    <w:rsid w:val="00115104"/>
    <w:rsid w:val="00131385"/>
    <w:rsid w:val="00137D59"/>
    <w:rsid w:val="0014434E"/>
    <w:rsid w:val="001526FC"/>
    <w:rsid w:val="0016231B"/>
    <w:rsid w:val="00163279"/>
    <w:rsid w:val="001666D0"/>
    <w:rsid w:val="001705B8"/>
    <w:rsid w:val="00174C6C"/>
    <w:rsid w:val="00180246"/>
    <w:rsid w:val="001870A5"/>
    <w:rsid w:val="001A63A4"/>
    <w:rsid w:val="001C548C"/>
    <w:rsid w:val="001E6DFB"/>
    <w:rsid w:val="002063A6"/>
    <w:rsid w:val="00210DB0"/>
    <w:rsid w:val="00227A15"/>
    <w:rsid w:val="00237F64"/>
    <w:rsid w:val="00245547"/>
    <w:rsid w:val="002736EA"/>
    <w:rsid w:val="00296868"/>
    <w:rsid w:val="002A1C94"/>
    <w:rsid w:val="002A652A"/>
    <w:rsid w:val="002E24EE"/>
    <w:rsid w:val="002F3DD6"/>
    <w:rsid w:val="002F455E"/>
    <w:rsid w:val="002F4A0A"/>
    <w:rsid w:val="002F5A82"/>
    <w:rsid w:val="00301194"/>
    <w:rsid w:val="00301481"/>
    <w:rsid w:val="00306EA1"/>
    <w:rsid w:val="00323201"/>
    <w:rsid w:val="00340759"/>
    <w:rsid w:val="0034100C"/>
    <w:rsid w:val="00342D84"/>
    <w:rsid w:val="00347ACF"/>
    <w:rsid w:val="00376476"/>
    <w:rsid w:val="003B08F6"/>
    <w:rsid w:val="003C19C3"/>
    <w:rsid w:val="003C53E0"/>
    <w:rsid w:val="003F6EFC"/>
    <w:rsid w:val="00411F61"/>
    <w:rsid w:val="00440118"/>
    <w:rsid w:val="00442655"/>
    <w:rsid w:val="004473FE"/>
    <w:rsid w:val="004752AF"/>
    <w:rsid w:val="00485EDB"/>
    <w:rsid w:val="00486DEE"/>
    <w:rsid w:val="00494C2F"/>
    <w:rsid w:val="004B74CF"/>
    <w:rsid w:val="004C0CA7"/>
    <w:rsid w:val="004D3952"/>
    <w:rsid w:val="004D4B57"/>
    <w:rsid w:val="004D5D2A"/>
    <w:rsid w:val="004F1851"/>
    <w:rsid w:val="004F4B4A"/>
    <w:rsid w:val="00503959"/>
    <w:rsid w:val="00510083"/>
    <w:rsid w:val="005241EE"/>
    <w:rsid w:val="00532A9F"/>
    <w:rsid w:val="00551705"/>
    <w:rsid w:val="00560CB1"/>
    <w:rsid w:val="00564AAC"/>
    <w:rsid w:val="00577444"/>
    <w:rsid w:val="0058186B"/>
    <w:rsid w:val="005832BA"/>
    <w:rsid w:val="00594F89"/>
    <w:rsid w:val="005A6E86"/>
    <w:rsid w:val="005B395D"/>
    <w:rsid w:val="005D47FD"/>
    <w:rsid w:val="005D5393"/>
    <w:rsid w:val="005D68B0"/>
    <w:rsid w:val="005D6FD9"/>
    <w:rsid w:val="00600219"/>
    <w:rsid w:val="00601F75"/>
    <w:rsid w:val="00603721"/>
    <w:rsid w:val="006110FD"/>
    <w:rsid w:val="0061652F"/>
    <w:rsid w:val="00620E3F"/>
    <w:rsid w:val="00623CCF"/>
    <w:rsid w:val="00631222"/>
    <w:rsid w:val="00633BA9"/>
    <w:rsid w:val="00635B06"/>
    <w:rsid w:val="00635C8E"/>
    <w:rsid w:val="006424C7"/>
    <w:rsid w:val="006830E7"/>
    <w:rsid w:val="006A22B0"/>
    <w:rsid w:val="006A4D3D"/>
    <w:rsid w:val="006B639D"/>
    <w:rsid w:val="006C2D9C"/>
    <w:rsid w:val="006D72D1"/>
    <w:rsid w:val="006E1853"/>
    <w:rsid w:val="006E3A90"/>
    <w:rsid w:val="006F0E02"/>
    <w:rsid w:val="006F7F2D"/>
    <w:rsid w:val="00700409"/>
    <w:rsid w:val="00701199"/>
    <w:rsid w:val="00717ADE"/>
    <w:rsid w:val="0072187C"/>
    <w:rsid w:val="00737078"/>
    <w:rsid w:val="007378AE"/>
    <w:rsid w:val="007378FE"/>
    <w:rsid w:val="00747C11"/>
    <w:rsid w:val="00770F7C"/>
    <w:rsid w:val="00781736"/>
    <w:rsid w:val="00791EB6"/>
    <w:rsid w:val="007A3152"/>
    <w:rsid w:val="007B004A"/>
    <w:rsid w:val="007B6499"/>
    <w:rsid w:val="007C0D02"/>
    <w:rsid w:val="007D4DDF"/>
    <w:rsid w:val="007D71BF"/>
    <w:rsid w:val="007E4ADE"/>
    <w:rsid w:val="007E65C9"/>
    <w:rsid w:val="007F46CA"/>
    <w:rsid w:val="007F4959"/>
    <w:rsid w:val="008100EF"/>
    <w:rsid w:val="0081212E"/>
    <w:rsid w:val="008138D1"/>
    <w:rsid w:val="00813F9B"/>
    <w:rsid w:val="008147C4"/>
    <w:rsid w:val="00816980"/>
    <w:rsid w:val="0083639D"/>
    <w:rsid w:val="0085535F"/>
    <w:rsid w:val="0088228B"/>
    <w:rsid w:val="008A636F"/>
    <w:rsid w:val="008B5819"/>
    <w:rsid w:val="008D15AB"/>
    <w:rsid w:val="008D7896"/>
    <w:rsid w:val="008E7204"/>
    <w:rsid w:val="00903634"/>
    <w:rsid w:val="00916DE8"/>
    <w:rsid w:val="00927BB3"/>
    <w:rsid w:val="00934BA1"/>
    <w:rsid w:val="0094049A"/>
    <w:rsid w:val="0094092B"/>
    <w:rsid w:val="00940F15"/>
    <w:rsid w:val="00943E5D"/>
    <w:rsid w:val="009474AF"/>
    <w:rsid w:val="009521C7"/>
    <w:rsid w:val="00960E66"/>
    <w:rsid w:val="00966439"/>
    <w:rsid w:val="0097713F"/>
    <w:rsid w:val="0098094C"/>
    <w:rsid w:val="009857E4"/>
    <w:rsid w:val="009A37B4"/>
    <w:rsid w:val="009B24E2"/>
    <w:rsid w:val="009B47FE"/>
    <w:rsid w:val="009C08D6"/>
    <w:rsid w:val="009D7934"/>
    <w:rsid w:val="009E46EC"/>
    <w:rsid w:val="009E6E0A"/>
    <w:rsid w:val="00A04531"/>
    <w:rsid w:val="00A1573A"/>
    <w:rsid w:val="00A17654"/>
    <w:rsid w:val="00A25356"/>
    <w:rsid w:val="00A56269"/>
    <w:rsid w:val="00A64302"/>
    <w:rsid w:val="00A64696"/>
    <w:rsid w:val="00A67D1A"/>
    <w:rsid w:val="00A910BF"/>
    <w:rsid w:val="00A9385E"/>
    <w:rsid w:val="00A94180"/>
    <w:rsid w:val="00AA3C0A"/>
    <w:rsid w:val="00AB1CE7"/>
    <w:rsid w:val="00AC7677"/>
    <w:rsid w:val="00AD1366"/>
    <w:rsid w:val="00B24CA7"/>
    <w:rsid w:val="00B2784E"/>
    <w:rsid w:val="00B30584"/>
    <w:rsid w:val="00B44123"/>
    <w:rsid w:val="00B44DFD"/>
    <w:rsid w:val="00B6568E"/>
    <w:rsid w:val="00B66459"/>
    <w:rsid w:val="00B82C03"/>
    <w:rsid w:val="00B870E1"/>
    <w:rsid w:val="00BA3141"/>
    <w:rsid w:val="00BD13A0"/>
    <w:rsid w:val="00BF00B0"/>
    <w:rsid w:val="00C4595F"/>
    <w:rsid w:val="00C471D1"/>
    <w:rsid w:val="00C50277"/>
    <w:rsid w:val="00C518EA"/>
    <w:rsid w:val="00C52BC9"/>
    <w:rsid w:val="00C667A1"/>
    <w:rsid w:val="00C8613B"/>
    <w:rsid w:val="00C90622"/>
    <w:rsid w:val="00CA022A"/>
    <w:rsid w:val="00CA26CF"/>
    <w:rsid w:val="00CA69BA"/>
    <w:rsid w:val="00CB6B34"/>
    <w:rsid w:val="00CC3131"/>
    <w:rsid w:val="00D0615F"/>
    <w:rsid w:val="00D23D09"/>
    <w:rsid w:val="00D240DE"/>
    <w:rsid w:val="00D2736A"/>
    <w:rsid w:val="00D57D9B"/>
    <w:rsid w:val="00D86190"/>
    <w:rsid w:val="00DA7A07"/>
    <w:rsid w:val="00DC3CD8"/>
    <w:rsid w:val="00DC4526"/>
    <w:rsid w:val="00DC7E11"/>
    <w:rsid w:val="00DD4926"/>
    <w:rsid w:val="00DF69AA"/>
    <w:rsid w:val="00E06ED4"/>
    <w:rsid w:val="00E15F20"/>
    <w:rsid w:val="00E37759"/>
    <w:rsid w:val="00E420DA"/>
    <w:rsid w:val="00E4581A"/>
    <w:rsid w:val="00E620AB"/>
    <w:rsid w:val="00E679BB"/>
    <w:rsid w:val="00E74FCF"/>
    <w:rsid w:val="00E82A41"/>
    <w:rsid w:val="00E866B5"/>
    <w:rsid w:val="00EA333A"/>
    <w:rsid w:val="00EB1D9D"/>
    <w:rsid w:val="00F24B4E"/>
    <w:rsid w:val="00F30675"/>
    <w:rsid w:val="00F42473"/>
    <w:rsid w:val="00F449AC"/>
    <w:rsid w:val="00F53B32"/>
    <w:rsid w:val="00F56690"/>
    <w:rsid w:val="00F56B3A"/>
    <w:rsid w:val="00F579C4"/>
    <w:rsid w:val="00F773E3"/>
    <w:rsid w:val="00F814EE"/>
    <w:rsid w:val="00F861D3"/>
    <w:rsid w:val="00F91F7D"/>
    <w:rsid w:val="00F941D7"/>
    <w:rsid w:val="00FA2034"/>
    <w:rsid w:val="00FA308E"/>
    <w:rsid w:val="00FA615F"/>
    <w:rsid w:val="00FB6CA6"/>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7CBB42"/>
  <w15:chartTrackingRefBased/>
  <w15:docId w15:val="{EEB98ACF-798A-4602-89B4-FE378CEF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B2784E"/>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B2784E"/>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B2784E"/>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B2784E"/>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B2784E"/>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B2784E"/>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0E59A2"/>
    <w:rPr>
      <w:rFonts w:ascii="Times New Roman" w:eastAsia="David" w:hAnsi="Times New Roman"/>
      <w:b/>
      <w:bCs/>
      <w:u w:val="single"/>
    </w:rPr>
  </w:style>
  <w:style w:type="character" w:styleId="FollowedHyperlink">
    <w:name w:val="FollowedHyperlink"/>
    <w:semiHidden/>
    <w:rsid w:val="00B2784E"/>
    <w:rPr>
      <w:color w:val="800080"/>
      <w:u w:val="single"/>
    </w:rPr>
  </w:style>
  <w:style w:type="character" w:styleId="HTMLCite">
    <w:name w:val="HTML Cite"/>
    <w:semiHidden/>
    <w:rsid w:val="00B2784E"/>
    <w:rPr>
      <w:i/>
    </w:rPr>
  </w:style>
  <w:style w:type="character" w:styleId="HTMLCode">
    <w:name w:val="HTML Code"/>
    <w:semiHidden/>
    <w:rsid w:val="00B2784E"/>
    <w:rPr>
      <w:rFonts w:ascii="Consolas" w:hAnsi="Consolas"/>
      <w:sz w:val="20"/>
    </w:rPr>
  </w:style>
  <w:style w:type="character" w:styleId="HTMLDefinition">
    <w:name w:val="HTML Definition"/>
    <w:semiHidden/>
    <w:rsid w:val="00B2784E"/>
    <w:rPr>
      <w:i/>
    </w:rPr>
  </w:style>
  <w:style w:type="character" w:styleId="HTMLVariable">
    <w:name w:val="HTML Variable"/>
    <w:semiHidden/>
    <w:rsid w:val="00B2784E"/>
    <w:rPr>
      <w:i/>
    </w:rPr>
  </w:style>
  <w:style w:type="paragraph" w:styleId="HTML">
    <w:name w:val="HTML Preformatted"/>
    <w:basedOn w:val="a1"/>
    <w:link w:val="HTML0"/>
    <w:semiHidden/>
    <w:rsid w:val="00B2784E"/>
    <w:rPr>
      <w:rFonts w:ascii="Consolas" w:hAnsi="Consolas"/>
      <w:sz w:val="20"/>
      <w:szCs w:val="20"/>
    </w:rPr>
  </w:style>
  <w:style w:type="character" w:customStyle="1" w:styleId="HTML0">
    <w:name w:val="HTML מעוצב מראש תו"/>
    <w:link w:val="HTML"/>
    <w:semiHidden/>
    <w:locked/>
    <w:rsid w:val="00B2784E"/>
    <w:rPr>
      <w:rFonts w:ascii="Consolas" w:hAnsi="Consolas"/>
    </w:rPr>
  </w:style>
  <w:style w:type="character" w:styleId="Hyperlink">
    <w:name w:val="Hyperlink"/>
    <w:semiHidden/>
    <w:rsid w:val="00B2784E"/>
    <w:rPr>
      <w:color w:val="0000FF"/>
      <w:u w:val="single"/>
    </w:rPr>
  </w:style>
  <w:style w:type="paragraph" w:styleId="Index1">
    <w:name w:val="index 1"/>
    <w:basedOn w:val="a1"/>
    <w:next w:val="a1"/>
    <w:autoRedefine/>
    <w:semiHidden/>
    <w:rsid w:val="00B2784E"/>
    <w:pPr>
      <w:ind w:left="240" w:hanging="240"/>
    </w:pPr>
  </w:style>
  <w:style w:type="paragraph" w:styleId="Index2">
    <w:name w:val="index 2"/>
    <w:basedOn w:val="a1"/>
    <w:next w:val="a1"/>
    <w:autoRedefine/>
    <w:semiHidden/>
    <w:rsid w:val="00B2784E"/>
    <w:pPr>
      <w:ind w:left="480" w:hanging="240"/>
    </w:pPr>
  </w:style>
  <w:style w:type="paragraph" w:styleId="Index3">
    <w:name w:val="index 3"/>
    <w:basedOn w:val="a1"/>
    <w:next w:val="a1"/>
    <w:autoRedefine/>
    <w:semiHidden/>
    <w:rsid w:val="00B2784E"/>
    <w:pPr>
      <w:ind w:left="720" w:hanging="240"/>
    </w:pPr>
  </w:style>
  <w:style w:type="paragraph" w:styleId="Index4">
    <w:name w:val="index 4"/>
    <w:basedOn w:val="a1"/>
    <w:next w:val="a1"/>
    <w:autoRedefine/>
    <w:semiHidden/>
    <w:rsid w:val="00B2784E"/>
    <w:pPr>
      <w:ind w:left="960" w:hanging="240"/>
    </w:pPr>
  </w:style>
  <w:style w:type="paragraph" w:styleId="Index5">
    <w:name w:val="index 5"/>
    <w:basedOn w:val="a1"/>
    <w:next w:val="a1"/>
    <w:autoRedefine/>
    <w:semiHidden/>
    <w:rsid w:val="00B2784E"/>
    <w:pPr>
      <w:ind w:left="1200" w:hanging="240"/>
    </w:pPr>
  </w:style>
  <w:style w:type="paragraph" w:styleId="Index6">
    <w:name w:val="index 6"/>
    <w:basedOn w:val="a1"/>
    <w:next w:val="a1"/>
    <w:autoRedefine/>
    <w:semiHidden/>
    <w:rsid w:val="00B2784E"/>
    <w:pPr>
      <w:ind w:left="1440" w:hanging="240"/>
    </w:pPr>
  </w:style>
  <w:style w:type="paragraph" w:styleId="Index7">
    <w:name w:val="index 7"/>
    <w:basedOn w:val="a1"/>
    <w:next w:val="a1"/>
    <w:autoRedefine/>
    <w:semiHidden/>
    <w:rsid w:val="00B2784E"/>
    <w:pPr>
      <w:ind w:left="1680" w:hanging="240"/>
    </w:pPr>
  </w:style>
  <w:style w:type="paragraph" w:styleId="Index8">
    <w:name w:val="index 8"/>
    <w:basedOn w:val="a1"/>
    <w:next w:val="a1"/>
    <w:autoRedefine/>
    <w:semiHidden/>
    <w:rsid w:val="00B2784E"/>
    <w:pPr>
      <w:ind w:left="1920" w:hanging="240"/>
    </w:pPr>
  </w:style>
  <w:style w:type="paragraph" w:styleId="Index9">
    <w:name w:val="index 9"/>
    <w:basedOn w:val="a1"/>
    <w:next w:val="a1"/>
    <w:autoRedefine/>
    <w:semiHidden/>
    <w:rsid w:val="00B2784E"/>
    <w:pPr>
      <w:ind w:left="2160" w:hanging="240"/>
    </w:pPr>
  </w:style>
  <w:style w:type="paragraph" w:styleId="NormalWeb">
    <w:name w:val="Normal (Web)"/>
    <w:basedOn w:val="a1"/>
    <w:semiHidden/>
    <w:rsid w:val="00B2784E"/>
    <w:rPr>
      <w:rFonts w:ascii="Times New Roman" w:hAnsi="Times New Roman" w:cs="Times New Roman"/>
    </w:rPr>
  </w:style>
  <w:style w:type="paragraph" w:styleId="TOC1">
    <w:name w:val="toc 1"/>
    <w:basedOn w:val="a1"/>
    <w:next w:val="a1"/>
    <w:autoRedefine/>
    <w:semiHidden/>
    <w:rsid w:val="00B2784E"/>
    <w:pPr>
      <w:spacing w:after="100"/>
    </w:pPr>
  </w:style>
  <w:style w:type="paragraph" w:styleId="TOC2">
    <w:name w:val="toc 2"/>
    <w:basedOn w:val="a1"/>
    <w:next w:val="a1"/>
    <w:autoRedefine/>
    <w:semiHidden/>
    <w:rsid w:val="00B2784E"/>
    <w:pPr>
      <w:spacing w:after="100"/>
      <w:ind w:left="240"/>
    </w:pPr>
  </w:style>
  <w:style w:type="paragraph" w:styleId="TOC3">
    <w:name w:val="toc 3"/>
    <w:basedOn w:val="a1"/>
    <w:next w:val="a1"/>
    <w:autoRedefine/>
    <w:semiHidden/>
    <w:rsid w:val="00B2784E"/>
    <w:pPr>
      <w:spacing w:after="100"/>
      <w:ind w:left="480"/>
    </w:pPr>
  </w:style>
  <w:style w:type="paragraph" w:styleId="TOC4">
    <w:name w:val="toc 4"/>
    <w:basedOn w:val="a1"/>
    <w:next w:val="a1"/>
    <w:autoRedefine/>
    <w:semiHidden/>
    <w:rsid w:val="00B2784E"/>
    <w:pPr>
      <w:spacing w:after="100"/>
      <w:ind w:left="720"/>
    </w:pPr>
  </w:style>
  <w:style w:type="paragraph" w:styleId="TOC5">
    <w:name w:val="toc 5"/>
    <w:basedOn w:val="a1"/>
    <w:next w:val="a1"/>
    <w:autoRedefine/>
    <w:semiHidden/>
    <w:rsid w:val="00B2784E"/>
    <w:pPr>
      <w:spacing w:after="100"/>
      <w:ind w:left="960"/>
    </w:pPr>
  </w:style>
  <w:style w:type="paragraph" w:styleId="TOC6">
    <w:name w:val="toc 6"/>
    <w:basedOn w:val="a1"/>
    <w:next w:val="a1"/>
    <w:autoRedefine/>
    <w:semiHidden/>
    <w:rsid w:val="00B2784E"/>
    <w:pPr>
      <w:spacing w:after="100"/>
      <w:ind w:left="1200"/>
    </w:pPr>
  </w:style>
  <w:style w:type="paragraph" w:styleId="TOC7">
    <w:name w:val="toc 7"/>
    <w:basedOn w:val="a1"/>
    <w:next w:val="a1"/>
    <w:autoRedefine/>
    <w:semiHidden/>
    <w:rsid w:val="00B2784E"/>
    <w:pPr>
      <w:spacing w:after="100"/>
      <w:ind w:left="1440"/>
    </w:pPr>
  </w:style>
  <w:style w:type="paragraph" w:styleId="TOC8">
    <w:name w:val="toc 8"/>
    <w:basedOn w:val="a1"/>
    <w:next w:val="a1"/>
    <w:autoRedefine/>
    <w:semiHidden/>
    <w:rsid w:val="00B2784E"/>
    <w:pPr>
      <w:spacing w:after="100"/>
      <w:ind w:left="1680"/>
    </w:pPr>
  </w:style>
  <w:style w:type="paragraph" w:styleId="TOC9">
    <w:name w:val="toc 9"/>
    <w:basedOn w:val="a1"/>
    <w:next w:val="a1"/>
    <w:autoRedefine/>
    <w:semiHidden/>
    <w:rsid w:val="00B2784E"/>
    <w:pPr>
      <w:spacing w:after="100"/>
      <w:ind w:left="1920"/>
    </w:pPr>
  </w:style>
  <w:style w:type="table" w:styleId="-1">
    <w:name w:val="Table 3D effects 1"/>
    <w:basedOn w:val="a3"/>
    <w:semiHidden/>
    <w:rsid w:val="00B2784E"/>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B2784E"/>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B2784E"/>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B2784E"/>
  </w:style>
  <w:style w:type="paragraph" w:styleId="af1">
    <w:name w:val="Salutation"/>
    <w:basedOn w:val="a1"/>
    <w:next w:val="a1"/>
    <w:link w:val="af2"/>
    <w:rsid w:val="00B2784E"/>
  </w:style>
  <w:style w:type="character" w:customStyle="1" w:styleId="af2">
    <w:name w:val="ברכה תו"/>
    <w:link w:val="af1"/>
    <w:locked/>
    <w:rsid w:val="00B2784E"/>
    <w:rPr>
      <w:sz w:val="24"/>
    </w:rPr>
  </w:style>
  <w:style w:type="paragraph" w:styleId="af3">
    <w:name w:val="Body Text"/>
    <w:basedOn w:val="a1"/>
    <w:link w:val="af4"/>
    <w:semiHidden/>
    <w:rsid w:val="00B2784E"/>
    <w:pPr>
      <w:spacing w:after="120"/>
    </w:pPr>
  </w:style>
  <w:style w:type="character" w:customStyle="1" w:styleId="af4">
    <w:name w:val="גוף טקסט תו"/>
    <w:link w:val="af3"/>
    <w:semiHidden/>
    <w:locked/>
    <w:rsid w:val="00B2784E"/>
    <w:rPr>
      <w:sz w:val="24"/>
    </w:rPr>
  </w:style>
  <w:style w:type="paragraph" w:styleId="22">
    <w:name w:val="Body Text 2"/>
    <w:basedOn w:val="a1"/>
    <w:link w:val="23"/>
    <w:semiHidden/>
    <w:rsid w:val="00B2784E"/>
    <w:pPr>
      <w:spacing w:after="120" w:line="480" w:lineRule="auto"/>
    </w:pPr>
  </w:style>
  <w:style w:type="character" w:customStyle="1" w:styleId="23">
    <w:name w:val="גוף טקסט 2 תו"/>
    <w:link w:val="22"/>
    <w:semiHidden/>
    <w:locked/>
    <w:rsid w:val="00B2784E"/>
    <w:rPr>
      <w:sz w:val="24"/>
    </w:rPr>
  </w:style>
  <w:style w:type="paragraph" w:styleId="32">
    <w:name w:val="Body Text 3"/>
    <w:basedOn w:val="a1"/>
    <w:link w:val="33"/>
    <w:semiHidden/>
    <w:rsid w:val="00B2784E"/>
    <w:pPr>
      <w:spacing w:after="120"/>
    </w:pPr>
    <w:rPr>
      <w:sz w:val="16"/>
      <w:szCs w:val="16"/>
    </w:rPr>
  </w:style>
  <w:style w:type="character" w:customStyle="1" w:styleId="33">
    <w:name w:val="גוף טקסט 3 תו"/>
    <w:link w:val="32"/>
    <w:semiHidden/>
    <w:locked/>
    <w:rsid w:val="00B2784E"/>
    <w:rPr>
      <w:sz w:val="16"/>
    </w:rPr>
  </w:style>
  <w:style w:type="character" w:styleId="HTML1">
    <w:name w:val="HTML Sample"/>
    <w:semiHidden/>
    <w:rsid w:val="00B2784E"/>
    <w:rPr>
      <w:rFonts w:ascii="Consolas" w:hAnsi="Consolas"/>
      <w:sz w:val="24"/>
    </w:rPr>
  </w:style>
  <w:style w:type="character" w:styleId="af5">
    <w:name w:val="Emphasis"/>
    <w:qFormat/>
    <w:rsid w:val="00B2784E"/>
    <w:rPr>
      <w:i/>
    </w:rPr>
  </w:style>
  <w:style w:type="character" w:styleId="af6">
    <w:name w:val="Intense Emphasis"/>
    <w:qFormat/>
    <w:rsid w:val="00B2784E"/>
    <w:rPr>
      <w:i/>
      <w:color w:val="4F81BD"/>
    </w:rPr>
  </w:style>
  <w:style w:type="character" w:styleId="af7">
    <w:name w:val="Subtle Emphasis"/>
    <w:qFormat/>
    <w:rsid w:val="00B2784E"/>
    <w:rPr>
      <w:i/>
      <w:color w:val="404040"/>
    </w:rPr>
  </w:style>
  <w:style w:type="paragraph" w:styleId="af8">
    <w:name w:val="List Continue"/>
    <w:basedOn w:val="a1"/>
    <w:semiHidden/>
    <w:rsid w:val="00B2784E"/>
    <w:pPr>
      <w:spacing w:after="120"/>
      <w:ind w:left="283"/>
      <w:contextualSpacing/>
    </w:pPr>
  </w:style>
  <w:style w:type="paragraph" w:styleId="24">
    <w:name w:val="List Continue 2"/>
    <w:basedOn w:val="a1"/>
    <w:semiHidden/>
    <w:rsid w:val="00B2784E"/>
    <w:pPr>
      <w:spacing w:after="120"/>
      <w:ind w:left="566"/>
      <w:contextualSpacing/>
    </w:pPr>
  </w:style>
  <w:style w:type="paragraph" w:styleId="34">
    <w:name w:val="List Continue 3"/>
    <w:basedOn w:val="a1"/>
    <w:semiHidden/>
    <w:rsid w:val="00B2784E"/>
    <w:pPr>
      <w:spacing w:after="120"/>
      <w:ind w:left="849"/>
      <w:contextualSpacing/>
    </w:pPr>
  </w:style>
  <w:style w:type="paragraph" w:styleId="43">
    <w:name w:val="List Continue 4"/>
    <w:basedOn w:val="a1"/>
    <w:semiHidden/>
    <w:rsid w:val="00B2784E"/>
    <w:pPr>
      <w:spacing w:after="120"/>
      <w:ind w:left="1132"/>
      <w:contextualSpacing/>
    </w:pPr>
  </w:style>
  <w:style w:type="paragraph" w:styleId="53">
    <w:name w:val="List Continue 5"/>
    <w:basedOn w:val="a1"/>
    <w:semiHidden/>
    <w:rsid w:val="00B2784E"/>
    <w:pPr>
      <w:spacing w:after="120"/>
      <w:ind w:left="1415"/>
      <w:contextualSpacing/>
    </w:pPr>
  </w:style>
  <w:style w:type="character" w:styleId="af9">
    <w:name w:val="Intense Reference"/>
    <w:qFormat/>
    <w:rsid w:val="00B2784E"/>
    <w:rPr>
      <w:b/>
      <w:smallCaps/>
      <w:color w:val="4F81BD"/>
      <w:spacing w:val="5"/>
    </w:rPr>
  </w:style>
  <w:style w:type="character" w:styleId="afa">
    <w:name w:val="endnote reference"/>
    <w:semiHidden/>
    <w:rsid w:val="00B2784E"/>
    <w:rPr>
      <w:vertAlign w:val="superscript"/>
    </w:rPr>
  </w:style>
  <w:style w:type="character" w:styleId="afb">
    <w:name w:val="footnote reference"/>
    <w:semiHidden/>
    <w:rsid w:val="00B2784E"/>
    <w:rPr>
      <w:vertAlign w:val="superscript"/>
    </w:rPr>
  </w:style>
  <w:style w:type="character" w:styleId="afc">
    <w:name w:val="Subtle Reference"/>
    <w:qFormat/>
    <w:rsid w:val="00B2784E"/>
    <w:rPr>
      <w:smallCaps/>
      <w:color w:val="5A5A5A"/>
    </w:rPr>
  </w:style>
  <w:style w:type="table" w:styleId="afd">
    <w:name w:val="Light Shading"/>
    <w:semiHidden/>
    <w:rsid w:val="00B2784E"/>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B2784E"/>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B2784E"/>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B2784E"/>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B2784E"/>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B2784E"/>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B2784E"/>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B2784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B2784E"/>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B2784E"/>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B2784E"/>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B2784E"/>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B2784E"/>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B2784E"/>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B2784E"/>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B2784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B2784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B2784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B2784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B2784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B2784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B2784E"/>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B2784E"/>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B2784E"/>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B2784E"/>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B2784E"/>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B2784E"/>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B2784E"/>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B2784E"/>
    <w:rPr>
      <w:b/>
    </w:rPr>
  </w:style>
  <w:style w:type="paragraph" w:styleId="aff0">
    <w:name w:val="Signature"/>
    <w:basedOn w:val="a1"/>
    <w:link w:val="aff1"/>
    <w:semiHidden/>
    <w:rsid w:val="00B2784E"/>
    <w:pPr>
      <w:ind w:left="4252"/>
    </w:pPr>
  </w:style>
  <w:style w:type="character" w:customStyle="1" w:styleId="aff1">
    <w:name w:val="חתימה תו"/>
    <w:link w:val="aff0"/>
    <w:semiHidden/>
    <w:locked/>
    <w:rsid w:val="00B2784E"/>
    <w:rPr>
      <w:sz w:val="24"/>
    </w:rPr>
  </w:style>
  <w:style w:type="paragraph" w:styleId="aff2">
    <w:name w:val="E-mail Signature"/>
    <w:basedOn w:val="a1"/>
    <w:link w:val="aff3"/>
    <w:semiHidden/>
    <w:rsid w:val="00B2784E"/>
  </w:style>
  <w:style w:type="character" w:customStyle="1" w:styleId="aff3">
    <w:name w:val="חתימת דואר אלקטרוני תו"/>
    <w:link w:val="aff2"/>
    <w:semiHidden/>
    <w:locked/>
    <w:rsid w:val="00B2784E"/>
    <w:rPr>
      <w:sz w:val="24"/>
    </w:rPr>
  </w:style>
  <w:style w:type="table" w:styleId="aff4">
    <w:name w:val="Table Elegant"/>
    <w:basedOn w:val="a3"/>
    <w:semiHidden/>
    <w:rsid w:val="00B2784E"/>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B2784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B2784E"/>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B2784E"/>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B2784E"/>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B2784E"/>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B2784E"/>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B2784E"/>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B2784E"/>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B2784E"/>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B2784E"/>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B2784E"/>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B2784E"/>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B2784E"/>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B2784E"/>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B2784E"/>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B2784E"/>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B2784E"/>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B2784E"/>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B2784E"/>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B2784E"/>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B2784E"/>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B2784E"/>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B2784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B2784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B2784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B2784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B2784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B2784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B2784E"/>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B2784E"/>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B2784E"/>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B2784E"/>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B2784E"/>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B2784E"/>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B2784E"/>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B2784E"/>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B2784E"/>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B2784E"/>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B2784E"/>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B2784E"/>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B2784E"/>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B2784E"/>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B2784E"/>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B2784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B2784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B2784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B2784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B2784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B2784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B2784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B2784E"/>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B2784E"/>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B2784E"/>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B2784E"/>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B2784E"/>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B2784E"/>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B2784E"/>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B2784E"/>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B2784E"/>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B2784E"/>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B2784E"/>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B2784E"/>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B2784E"/>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B2784E"/>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B2784E"/>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B2784E"/>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B2784E"/>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B2784E"/>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B2784E"/>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B2784E"/>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B2784E"/>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B2784E"/>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B2784E"/>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B2784E"/>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B2784E"/>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B2784E"/>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B2784E"/>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B2784E"/>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B2784E"/>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B2784E"/>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B2784E"/>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B2784E"/>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B2784E"/>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B2784E"/>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B2784E"/>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B2784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B2784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B2784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B2784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B2784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B2784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B2784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B2784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B2784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B2784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B2784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B2784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B2784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B2784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B2784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B2784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B2784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B2784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B2784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B2784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B2784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B2784E"/>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B2784E"/>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B2784E"/>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B2784E"/>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B2784E"/>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B2784E"/>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B2784E"/>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B2784E"/>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B2784E"/>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B2784E"/>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B2784E"/>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B2784E"/>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B2784E"/>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B2784E"/>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B2784E"/>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B2784E"/>
    <w:rPr>
      <w:sz w:val="20"/>
      <w:szCs w:val="20"/>
    </w:rPr>
  </w:style>
  <w:style w:type="character" w:customStyle="1" w:styleId="aff9">
    <w:name w:val="טקסט הערת סיום תו"/>
    <w:link w:val="aff8"/>
    <w:semiHidden/>
    <w:locked/>
    <w:rsid w:val="00B2784E"/>
    <w:rPr>
      <w:rFonts w:cs="Times New Roman"/>
    </w:rPr>
  </w:style>
  <w:style w:type="paragraph" w:styleId="affa">
    <w:name w:val="footnote text"/>
    <w:basedOn w:val="a1"/>
    <w:link w:val="affb"/>
    <w:semiHidden/>
    <w:rsid w:val="00B2784E"/>
    <w:rPr>
      <w:sz w:val="20"/>
      <w:szCs w:val="20"/>
    </w:rPr>
  </w:style>
  <w:style w:type="character" w:customStyle="1" w:styleId="affb">
    <w:name w:val="טקסט הערת שוליים תו"/>
    <w:link w:val="affa"/>
    <w:semiHidden/>
    <w:locked/>
    <w:rsid w:val="00B2784E"/>
    <w:rPr>
      <w:rFonts w:cs="Times New Roman"/>
    </w:rPr>
  </w:style>
  <w:style w:type="paragraph" w:styleId="affc">
    <w:name w:val="macro"/>
    <w:link w:val="affd"/>
    <w:semiHidden/>
    <w:rsid w:val="00B2784E"/>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B2784E"/>
    <w:rPr>
      <w:rFonts w:ascii="Consolas" w:hAnsi="Consolas"/>
    </w:rPr>
  </w:style>
  <w:style w:type="paragraph" w:styleId="affe">
    <w:name w:val="Plain Text"/>
    <w:basedOn w:val="a1"/>
    <w:link w:val="afff"/>
    <w:semiHidden/>
    <w:rsid w:val="00B2784E"/>
    <w:rPr>
      <w:rFonts w:ascii="Consolas" w:hAnsi="Consolas"/>
      <w:sz w:val="21"/>
      <w:szCs w:val="21"/>
    </w:rPr>
  </w:style>
  <w:style w:type="character" w:customStyle="1" w:styleId="afff">
    <w:name w:val="טקסט רגיל תו"/>
    <w:link w:val="affe"/>
    <w:semiHidden/>
    <w:locked/>
    <w:rsid w:val="00B2784E"/>
    <w:rPr>
      <w:rFonts w:ascii="Consolas" w:hAnsi="Consolas"/>
      <w:sz w:val="21"/>
    </w:rPr>
  </w:style>
  <w:style w:type="character" w:styleId="afff0">
    <w:name w:val="Book Title"/>
    <w:qFormat/>
    <w:rsid w:val="00B2784E"/>
    <w:rPr>
      <w:b/>
      <w:i/>
      <w:spacing w:val="5"/>
    </w:rPr>
  </w:style>
  <w:style w:type="character" w:customStyle="1" w:styleId="42">
    <w:name w:val="כותרת 4 תו"/>
    <w:link w:val="41"/>
    <w:semiHidden/>
    <w:locked/>
    <w:rsid w:val="00B2784E"/>
    <w:rPr>
      <w:rFonts w:ascii="Cambria" w:hAnsi="Cambria"/>
      <w:i/>
      <w:color w:val="365F91"/>
      <w:sz w:val="24"/>
    </w:rPr>
  </w:style>
  <w:style w:type="character" w:customStyle="1" w:styleId="52">
    <w:name w:val="כותרת 5 תו"/>
    <w:link w:val="51"/>
    <w:semiHidden/>
    <w:locked/>
    <w:rsid w:val="00B2784E"/>
    <w:rPr>
      <w:rFonts w:ascii="Cambria" w:hAnsi="Cambria"/>
      <w:color w:val="365F91"/>
      <w:sz w:val="24"/>
    </w:rPr>
  </w:style>
  <w:style w:type="character" w:customStyle="1" w:styleId="60">
    <w:name w:val="כותרת 6 תו"/>
    <w:link w:val="6"/>
    <w:semiHidden/>
    <w:locked/>
    <w:rsid w:val="00B2784E"/>
    <w:rPr>
      <w:rFonts w:ascii="Cambria" w:hAnsi="Cambria"/>
      <w:color w:val="243F60"/>
      <w:sz w:val="24"/>
    </w:rPr>
  </w:style>
  <w:style w:type="character" w:customStyle="1" w:styleId="70">
    <w:name w:val="כותרת 7 תו"/>
    <w:link w:val="7"/>
    <w:semiHidden/>
    <w:locked/>
    <w:rsid w:val="00B2784E"/>
    <w:rPr>
      <w:rFonts w:ascii="Cambria" w:hAnsi="Cambria"/>
      <w:i/>
      <w:color w:val="243F60"/>
      <w:sz w:val="24"/>
    </w:rPr>
  </w:style>
  <w:style w:type="character" w:customStyle="1" w:styleId="80">
    <w:name w:val="כותרת 8 תו"/>
    <w:link w:val="8"/>
    <w:semiHidden/>
    <w:locked/>
    <w:rsid w:val="00B2784E"/>
    <w:rPr>
      <w:rFonts w:ascii="Cambria" w:hAnsi="Cambria"/>
      <w:color w:val="272727"/>
      <w:sz w:val="21"/>
    </w:rPr>
  </w:style>
  <w:style w:type="character" w:customStyle="1" w:styleId="90">
    <w:name w:val="כותרת 9 תו"/>
    <w:link w:val="9"/>
    <w:semiHidden/>
    <w:locked/>
    <w:rsid w:val="00B2784E"/>
    <w:rPr>
      <w:rFonts w:ascii="Cambria" w:hAnsi="Cambria"/>
      <w:i/>
      <w:color w:val="272727"/>
      <w:sz w:val="21"/>
    </w:rPr>
  </w:style>
  <w:style w:type="paragraph" w:styleId="afff1">
    <w:name w:val="index heading"/>
    <w:basedOn w:val="a1"/>
    <w:next w:val="Index1"/>
    <w:semiHidden/>
    <w:rsid w:val="00B2784E"/>
    <w:rPr>
      <w:rFonts w:ascii="Cambria" w:eastAsia="David" w:hAnsi="Cambria" w:cs="Times New Roman"/>
      <w:b/>
      <w:bCs/>
    </w:rPr>
  </w:style>
  <w:style w:type="paragraph" w:styleId="afff2">
    <w:name w:val="Note Heading"/>
    <w:basedOn w:val="a1"/>
    <w:next w:val="a1"/>
    <w:link w:val="afff3"/>
    <w:semiHidden/>
    <w:rsid w:val="00B2784E"/>
  </w:style>
  <w:style w:type="character" w:customStyle="1" w:styleId="afff3">
    <w:name w:val="כותרת הערות תו"/>
    <w:link w:val="afff2"/>
    <w:semiHidden/>
    <w:locked/>
    <w:rsid w:val="00B2784E"/>
    <w:rPr>
      <w:sz w:val="24"/>
    </w:rPr>
  </w:style>
  <w:style w:type="paragraph" w:styleId="afff4">
    <w:name w:val="Title"/>
    <w:basedOn w:val="a1"/>
    <w:next w:val="a1"/>
    <w:link w:val="afff5"/>
    <w:qFormat/>
    <w:rsid w:val="00B2784E"/>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B2784E"/>
    <w:rPr>
      <w:rFonts w:ascii="Cambria" w:hAnsi="Cambria"/>
      <w:spacing w:val="-10"/>
      <w:kern w:val="28"/>
      <w:sz w:val="56"/>
    </w:rPr>
  </w:style>
  <w:style w:type="paragraph" w:styleId="afff6">
    <w:name w:val="Subtitle"/>
    <w:basedOn w:val="a1"/>
    <w:next w:val="a1"/>
    <w:link w:val="afff7"/>
    <w:qFormat/>
    <w:rsid w:val="00B2784E"/>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B2784E"/>
    <w:rPr>
      <w:rFonts w:ascii="Calibri" w:hAnsi="Calibri"/>
      <w:color w:val="5A5A5A"/>
      <w:spacing w:val="15"/>
      <w:sz w:val="22"/>
    </w:rPr>
  </w:style>
  <w:style w:type="paragraph" w:styleId="afff8">
    <w:name w:val="Message Header"/>
    <w:basedOn w:val="a1"/>
    <w:link w:val="afff9"/>
    <w:semiHidden/>
    <w:rsid w:val="00B2784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B2784E"/>
    <w:rPr>
      <w:rFonts w:ascii="Cambria" w:hAnsi="Cambria"/>
      <w:sz w:val="24"/>
      <w:shd w:val="pct20" w:color="auto" w:fill="auto"/>
    </w:rPr>
  </w:style>
  <w:style w:type="paragraph" w:styleId="afffa">
    <w:name w:val="toa heading"/>
    <w:basedOn w:val="a1"/>
    <w:next w:val="a1"/>
    <w:semiHidden/>
    <w:rsid w:val="00B2784E"/>
    <w:pPr>
      <w:spacing w:before="120"/>
    </w:pPr>
    <w:rPr>
      <w:rFonts w:ascii="Cambria" w:eastAsia="David" w:hAnsi="Cambria" w:cs="Times New Roman"/>
      <w:b/>
      <w:bCs/>
    </w:rPr>
  </w:style>
  <w:style w:type="paragraph" w:styleId="afffb">
    <w:name w:val="TOC Heading"/>
    <w:basedOn w:val="1"/>
    <w:next w:val="a1"/>
    <w:qFormat/>
    <w:rsid w:val="00B2784E"/>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B2784E"/>
    <w:pPr>
      <w:spacing w:after="200"/>
    </w:pPr>
    <w:rPr>
      <w:i/>
      <w:iCs/>
      <w:color w:val="1F497D"/>
      <w:sz w:val="18"/>
      <w:szCs w:val="18"/>
    </w:rPr>
  </w:style>
  <w:style w:type="paragraph" w:styleId="afffd">
    <w:name w:val="Body Text Indent"/>
    <w:basedOn w:val="a1"/>
    <w:link w:val="afffe"/>
    <w:semiHidden/>
    <w:rsid w:val="00B2784E"/>
    <w:pPr>
      <w:spacing w:after="120"/>
      <w:ind w:left="283"/>
    </w:pPr>
  </w:style>
  <w:style w:type="character" w:customStyle="1" w:styleId="afffe">
    <w:name w:val="כניסה בגוף טקסט תו"/>
    <w:link w:val="afffd"/>
    <w:semiHidden/>
    <w:locked/>
    <w:rsid w:val="00B2784E"/>
    <w:rPr>
      <w:sz w:val="24"/>
    </w:rPr>
  </w:style>
  <w:style w:type="paragraph" w:styleId="2e">
    <w:name w:val="Body Text Indent 2"/>
    <w:basedOn w:val="a1"/>
    <w:link w:val="2f"/>
    <w:semiHidden/>
    <w:rsid w:val="00B2784E"/>
    <w:pPr>
      <w:spacing w:after="120" w:line="480" w:lineRule="auto"/>
      <w:ind w:left="283"/>
    </w:pPr>
  </w:style>
  <w:style w:type="character" w:customStyle="1" w:styleId="2f">
    <w:name w:val="כניסה בגוף טקסט 2 תו"/>
    <w:link w:val="2e"/>
    <w:semiHidden/>
    <w:locked/>
    <w:rsid w:val="00B2784E"/>
    <w:rPr>
      <w:sz w:val="24"/>
    </w:rPr>
  </w:style>
  <w:style w:type="paragraph" w:styleId="3c">
    <w:name w:val="Body Text Indent 3"/>
    <w:basedOn w:val="a1"/>
    <w:link w:val="3d"/>
    <w:semiHidden/>
    <w:rsid w:val="00B2784E"/>
    <w:pPr>
      <w:spacing w:after="120"/>
      <w:ind w:left="283"/>
    </w:pPr>
    <w:rPr>
      <w:sz w:val="16"/>
      <w:szCs w:val="16"/>
    </w:rPr>
  </w:style>
  <w:style w:type="character" w:customStyle="1" w:styleId="3d">
    <w:name w:val="כניסה בגוף טקסט 3 תו"/>
    <w:link w:val="3c"/>
    <w:semiHidden/>
    <w:locked/>
    <w:rsid w:val="00B2784E"/>
    <w:rPr>
      <w:sz w:val="16"/>
    </w:rPr>
  </w:style>
  <w:style w:type="paragraph" w:styleId="affff">
    <w:name w:val="Normal Indent"/>
    <w:basedOn w:val="a1"/>
    <w:semiHidden/>
    <w:rsid w:val="00B2784E"/>
    <w:pPr>
      <w:ind w:left="720"/>
    </w:pPr>
  </w:style>
  <w:style w:type="paragraph" w:styleId="affff0">
    <w:name w:val="Body Text First Indent"/>
    <w:basedOn w:val="af3"/>
    <w:link w:val="affff1"/>
    <w:rsid w:val="00B2784E"/>
    <w:pPr>
      <w:spacing w:after="0"/>
      <w:ind w:firstLine="360"/>
    </w:pPr>
  </w:style>
  <w:style w:type="character" w:customStyle="1" w:styleId="affff1">
    <w:name w:val="כניסת שורה ראשונה בגוף טקסט תו"/>
    <w:link w:val="affff0"/>
    <w:locked/>
    <w:rsid w:val="00B2784E"/>
    <w:rPr>
      <w:sz w:val="24"/>
    </w:rPr>
  </w:style>
  <w:style w:type="paragraph" w:styleId="2f0">
    <w:name w:val="Body Text First Indent 2"/>
    <w:basedOn w:val="afffd"/>
    <w:link w:val="2f1"/>
    <w:semiHidden/>
    <w:rsid w:val="00B2784E"/>
    <w:pPr>
      <w:spacing w:after="0"/>
      <w:ind w:left="360" w:firstLine="360"/>
    </w:pPr>
  </w:style>
  <w:style w:type="character" w:customStyle="1" w:styleId="2f1">
    <w:name w:val="כניסת שורה ראשונה בגוף טקסט 2 תו"/>
    <w:link w:val="2f0"/>
    <w:semiHidden/>
    <w:locked/>
    <w:rsid w:val="00B2784E"/>
    <w:rPr>
      <w:sz w:val="24"/>
    </w:rPr>
  </w:style>
  <w:style w:type="paragraph" w:styleId="HTML2">
    <w:name w:val="HTML Address"/>
    <w:basedOn w:val="a1"/>
    <w:link w:val="HTML3"/>
    <w:semiHidden/>
    <w:rsid w:val="00B2784E"/>
    <w:rPr>
      <w:i/>
      <w:iCs/>
    </w:rPr>
  </w:style>
  <w:style w:type="character" w:customStyle="1" w:styleId="HTML3">
    <w:name w:val="כתובת HTML תו"/>
    <w:link w:val="HTML2"/>
    <w:semiHidden/>
    <w:locked/>
    <w:rsid w:val="00B2784E"/>
    <w:rPr>
      <w:i/>
      <w:sz w:val="24"/>
    </w:rPr>
  </w:style>
  <w:style w:type="paragraph" w:styleId="affff2">
    <w:name w:val="envelope address"/>
    <w:basedOn w:val="a1"/>
    <w:semiHidden/>
    <w:rsid w:val="00B2784E"/>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B2784E"/>
    <w:rPr>
      <w:rFonts w:ascii="Cambria" w:eastAsia="David" w:hAnsi="Cambria" w:cs="Times New Roman"/>
      <w:sz w:val="20"/>
      <w:szCs w:val="20"/>
    </w:rPr>
  </w:style>
  <w:style w:type="paragraph" w:styleId="affff4">
    <w:name w:val="No Spacing"/>
    <w:qFormat/>
    <w:rsid w:val="00B2784E"/>
    <w:pPr>
      <w:bidi/>
    </w:pPr>
    <w:rPr>
      <w:rFonts w:eastAsia="Times New Roman"/>
      <w:sz w:val="24"/>
      <w:szCs w:val="24"/>
    </w:rPr>
  </w:style>
  <w:style w:type="character" w:styleId="HTML4">
    <w:name w:val="HTML Typewriter"/>
    <w:semiHidden/>
    <w:rsid w:val="00B2784E"/>
    <w:rPr>
      <w:rFonts w:ascii="Consolas" w:hAnsi="Consolas"/>
      <w:sz w:val="20"/>
    </w:rPr>
  </w:style>
  <w:style w:type="paragraph" w:styleId="affff5">
    <w:name w:val="Document Map"/>
    <w:basedOn w:val="a1"/>
    <w:link w:val="affff6"/>
    <w:semiHidden/>
    <w:rsid w:val="00B2784E"/>
    <w:rPr>
      <w:rFonts w:ascii="Tahoma" w:hAnsi="Tahoma" w:cs="Tahoma"/>
      <w:sz w:val="16"/>
      <w:szCs w:val="16"/>
    </w:rPr>
  </w:style>
  <w:style w:type="character" w:customStyle="1" w:styleId="affff6">
    <w:name w:val="מפת מסמך תו"/>
    <w:link w:val="affff5"/>
    <w:semiHidden/>
    <w:locked/>
    <w:rsid w:val="00B2784E"/>
    <w:rPr>
      <w:rFonts w:ascii="Tahoma" w:hAnsi="Tahoma"/>
      <w:sz w:val="16"/>
    </w:rPr>
  </w:style>
  <w:style w:type="character" w:styleId="HTML5">
    <w:name w:val="HTML Keyboard"/>
    <w:semiHidden/>
    <w:rsid w:val="00B2784E"/>
    <w:rPr>
      <w:rFonts w:ascii="Consolas" w:hAnsi="Consolas"/>
      <w:sz w:val="20"/>
    </w:rPr>
  </w:style>
  <w:style w:type="paragraph" w:styleId="affff7">
    <w:name w:val="annotation subject"/>
    <w:basedOn w:val="a8"/>
    <w:next w:val="a8"/>
    <w:link w:val="affff8"/>
    <w:semiHidden/>
    <w:rsid w:val="00B2784E"/>
    <w:rPr>
      <w:rFonts w:ascii="David" w:eastAsia="Times New Roman" w:hAnsi="David" w:cs="David"/>
      <w:b/>
      <w:bCs/>
    </w:rPr>
  </w:style>
  <w:style w:type="character" w:customStyle="1" w:styleId="a9">
    <w:name w:val="טקסט הערה תו"/>
    <w:link w:val="a8"/>
    <w:semiHidden/>
    <w:locked/>
    <w:rsid w:val="00B2784E"/>
    <w:rPr>
      <w:rFonts w:ascii="Times New Roman" w:hAnsi="Times New Roman"/>
    </w:rPr>
  </w:style>
  <w:style w:type="character" w:customStyle="1" w:styleId="affff8">
    <w:name w:val="נושא הערה תו"/>
    <w:link w:val="affff7"/>
    <w:semiHidden/>
    <w:locked/>
    <w:rsid w:val="00B2784E"/>
    <w:rPr>
      <w:rFonts w:ascii="Times New Roman" w:hAnsi="Times New Roman"/>
      <w:b/>
    </w:rPr>
  </w:style>
  <w:style w:type="table" w:styleId="affff9">
    <w:name w:val="Table Theme"/>
    <w:basedOn w:val="a3"/>
    <w:semiHidden/>
    <w:rsid w:val="00B2784E"/>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B2784E"/>
    <w:pPr>
      <w:ind w:left="4252"/>
    </w:pPr>
  </w:style>
  <w:style w:type="character" w:customStyle="1" w:styleId="affffb">
    <w:name w:val="סיום תו"/>
    <w:link w:val="affffa"/>
    <w:semiHidden/>
    <w:locked/>
    <w:rsid w:val="00B2784E"/>
    <w:rPr>
      <w:sz w:val="24"/>
    </w:rPr>
  </w:style>
  <w:style w:type="table" w:styleId="1a">
    <w:name w:val="Table Columns 1"/>
    <w:basedOn w:val="a3"/>
    <w:semiHidden/>
    <w:rsid w:val="00B2784E"/>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B2784E"/>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B2784E"/>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B2784E"/>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B2784E"/>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qFormat/>
    <w:rsid w:val="00B2784E"/>
    <w:pPr>
      <w:ind w:left="720"/>
      <w:contextualSpacing/>
    </w:pPr>
  </w:style>
  <w:style w:type="paragraph" w:styleId="affffd">
    <w:name w:val="Quote"/>
    <w:basedOn w:val="a1"/>
    <w:next w:val="a1"/>
    <w:link w:val="affffe"/>
    <w:qFormat/>
    <w:rsid w:val="00B2784E"/>
    <w:pPr>
      <w:spacing w:before="200" w:after="160"/>
      <w:ind w:left="864" w:right="864"/>
      <w:jc w:val="center"/>
    </w:pPr>
    <w:rPr>
      <w:i/>
      <w:iCs/>
      <w:color w:val="404040"/>
    </w:rPr>
  </w:style>
  <w:style w:type="character" w:customStyle="1" w:styleId="affffe">
    <w:name w:val="ציטוט תו"/>
    <w:link w:val="affffd"/>
    <w:locked/>
    <w:rsid w:val="00B2784E"/>
    <w:rPr>
      <w:i/>
      <w:color w:val="404040"/>
      <w:sz w:val="24"/>
    </w:rPr>
  </w:style>
  <w:style w:type="paragraph" w:styleId="afffff">
    <w:name w:val="Intense Quote"/>
    <w:basedOn w:val="a1"/>
    <w:next w:val="a1"/>
    <w:link w:val="afffff0"/>
    <w:qFormat/>
    <w:rsid w:val="00B2784E"/>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B2784E"/>
    <w:rPr>
      <w:i/>
      <w:color w:val="4F81BD"/>
      <w:sz w:val="24"/>
    </w:rPr>
  </w:style>
  <w:style w:type="character" w:styleId="HTML6">
    <w:name w:val="HTML Acronym"/>
    <w:semiHidden/>
    <w:rsid w:val="00B2784E"/>
    <w:rPr>
      <w:rFonts w:cs="Times New Roman"/>
    </w:rPr>
  </w:style>
  <w:style w:type="paragraph" w:styleId="afffff1">
    <w:name w:val="List"/>
    <w:basedOn w:val="a1"/>
    <w:semiHidden/>
    <w:rsid w:val="00B2784E"/>
    <w:pPr>
      <w:ind w:left="283" w:hanging="283"/>
      <w:contextualSpacing/>
    </w:pPr>
  </w:style>
  <w:style w:type="paragraph" w:styleId="2f3">
    <w:name w:val="List 2"/>
    <w:basedOn w:val="a1"/>
    <w:semiHidden/>
    <w:rsid w:val="00B2784E"/>
    <w:pPr>
      <w:ind w:left="566" w:hanging="283"/>
      <w:contextualSpacing/>
    </w:pPr>
  </w:style>
  <w:style w:type="paragraph" w:styleId="3f">
    <w:name w:val="List 3"/>
    <w:basedOn w:val="a1"/>
    <w:semiHidden/>
    <w:rsid w:val="00B2784E"/>
    <w:pPr>
      <w:ind w:left="849" w:hanging="283"/>
      <w:contextualSpacing/>
    </w:pPr>
  </w:style>
  <w:style w:type="paragraph" w:styleId="49">
    <w:name w:val="List 4"/>
    <w:basedOn w:val="a1"/>
    <w:rsid w:val="00B2784E"/>
    <w:pPr>
      <w:ind w:left="1132" w:hanging="283"/>
      <w:contextualSpacing/>
    </w:pPr>
  </w:style>
  <w:style w:type="paragraph" w:styleId="58">
    <w:name w:val="List 5"/>
    <w:basedOn w:val="a1"/>
    <w:rsid w:val="00B2784E"/>
    <w:pPr>
      <w:ind w:left="1415" w:hanging="283"/>
      <w:contextualSpacing/>
    </w:pPr>
  </w:style>
  <w:style w:type="table" w:styleId="afffff2">
    <w:name w:val="Light List"/>
    <w:semiHidden/>
    <w:rsid w:val="00B2784E"/>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B2784E"/>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B2784E"/>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B2784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B2784E"/>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B2784E"/>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B2784E"/>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B2784E"/>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B2784E"/>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B2784E"/>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B2784E"/>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B2784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B2784E"/>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B2784E"/>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B2784E"/>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B2784E"/>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B2784E"/>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B2784E"/>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B2784E"/>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B2784E"/>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B2784E"/>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B2784E"/>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B2784E"/>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B2784E"/>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B2784E"/>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B2784E"/>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B2784E"/>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B2784E"/>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B2784E"/>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B2784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B2784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B2784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B2784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B2784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B2784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B2784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B2784E"/>
    <w:pPr>
      <w:numPr>
        <w:numId w:val="28"/>
      </w:numPr>
      <w:contextualSpacing/>
    </w:pPr>
  </w:style>
  <w:style w:type="paragraph" w:styleId="2">
    <w:name w:val="List Number 2"/>
    <w:basedOn w:val="a1"/>
    <w:semiHidden/>
    <w:rsid w:val="00B2784E"/>
    <w:pPr>
      <w:numPr>
        <w:numId w:val="29"/>
      </w:numPr>
      <w:contextualSpacing/>
    </w:pPr>
  </w:style>
  <w:style w:type="paragraph" w:styleId="3">
    <w:name w:val="List Number 3"/>
    <w:basedOn w:val="a1"/>
    <w:semiHidden/>
    <w:rsid w:val="00B2784E"/>
    <w:pPr>
      <w:numPr>
        <w:numId w:val="30"/>
      </w:numPr>
      <w:contextualSpacing/>
    </w:pPr>
  </w:style>
  <w:style w:type="paragraph" w:styleId="4">
    <w:name w:val="List Number 4"/>
    <w:basedOn w:val="a1"/>
    <w:semiHidden/>
    <w:rsid w:val="00B2784E"/>
    <w:pPr>
      <w:numPr>
        <w:numId w:val="31"/>
      </w:numPr>
      <w:contextualSpacing/>
    </w:pPr>
  </w:style>
  <w:style w:type="paragraph" w:styleId="5">
    <w:name w:val="List Number 5"/>
    <w:basedOn w:val="a1"/>
    <w:semiHidden/>
    <w:rsid w:val="00B2784E"/>
    <w:pPr>
      <w:numPr>
        <w:numId w:val="32"/>
      </w:numPr>
      <w:contextualSpacing/>
    </w:pPr>
  </w:style>
  <w:style w:type="paragraph" w:styleId="a0">
    <w:name w:val="List Bullet"/>
    <w:basedOn w:val="a1"/>
    <w:semiHidden/>
    <w:rsid w:val="00B2784E"/>
    <w:pPr>
      <w:numPr>
        <w:numId w:val="33"/>
      </w:numPr>
      <w:contextualSpacing/>
    </w:pPr>
  </w:style>
  <w:style w:type="paragraph" w:styleId="20">
    <w:name w:val="List Bullet 2"/>
    <w:basedOn w:val="a1"/>
    <w:semiHidden/>
    <w:rsid w:val="00B2784E"/>
    <w:pPr>
      <w:numPr>
        <w:numId w:val="34"/>
      </w:numPr>
      <w:contextualSpacing/>
    </w:pPr>
  </w:style>
  <w:style w:type="paragraph" w:styleId="30">
    <w:name w:val="List Bullet 3"/>
    <w:basedOn w:val="a1"/>
    <w:semiHidden/>
    <w:rsid w:val="00B2784E"/>
    <w:pPr>
      <w:numPr>
        <w:numId w:val="35"/>
      </w:numPr>
      <w:contextualSpacing/>
    </w:pPr>
  </w:style>
  <w:style w:type="paragraph" w:styleId="40">
    <w:name w:val="List Bullet 4"/>
    <w:basedOn w:val="a1"/>
    <w:semiHidden/>
    <w:rsid w:val="00B2784E"/>
    <w:pPr>
      <w:numPr>
        <w:numId w:val="36"/>
      </w:numPr>
      <w:contextualSpacing/>
    </w:pPr>
  </w:style>
  <w:style w:type="paragraph" w:styleId="50">
    <w:name w:val="List Bullet 5"/>
    <w:basedOn w:val="a1"/>
    <w:semiHidden/>
    <w:rsid w:val="00B2784E"/>
    <w:pPr>
      <w:numPr>
        <w:numId w:val="37"/>
      </w:numPr>
      <w:contextualSpacing/>
    </w:pPr>
  </w:style>
  <w:style w:type="table" w:styleId="afffff4">
    <w:name w:val="Colorful List"/>
    <w:semiHidden/>
    <w:rsid w:val="00B2784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B2784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B2784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B2784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B2784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B2784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B2784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B2784E"/>
  </w:style>
  <w:style w:type="paragraph" w:styleId="afffff6">
    <w:name w:val="table of authorities"/>
    <w:basedOn w:val="a1"/>
    <w:next w:val="a1"/>
    <w:semiHidden/>
    <w:rsid w:val="00B2784E"/>
    <w:pPr>
      <w:ind w:left="240" w:hanging="240"/>
    </w:pPr>
  </w:style>
  <w:style w:type="table" w:styleId="afffff7">
    <w:name w:val="Light Grid"/>
    <w:semiHidden/>
    <w:rsid w:val="00B2784E"/>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B2784E"/>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B2784E"/>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B2784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B2784E"/>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B2784E"/>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B2784E"/>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B2784E"/>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B2784E"/>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B2784E"/>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B2784E"/>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B2784E"/>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B2784E"/>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B2784E"/>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B2784E"/>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B2784E"/>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B2784E"/>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B2784E"/>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B2784E"/>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B2784E"/>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B2784E"/>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B2784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B2784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B2784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B2784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B2784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B2784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B2784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B2784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B2784E"/>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B2784E"/>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B2784E"/>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B2784E"/>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B2784E"/>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B2784E"/>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B2784E"/>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B2784E"/>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B2784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B2784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B2784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B2784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B2784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B2784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B2784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B2784E"/>
  </w:style>
  <w:style w:type="character" w:customStyle="1" w:styleId="afffffa">
    <w:name w:val="תאריך תו"/>
    <w:link w:val="afffff9"/>
    <w:locked/>
    <w:rsid w:val="00B2784E"/>
    <w:rPr>
      <w:sz w:val="24"/>
    </w:rPr>
  </w:style>
  <w:style w:type="character" w:customStyle="1" w:styleId="ac">
    <w:name w:val="טקסט בלונים תו"/>
    <w:link w:val="ab"/>
    <w:semiHidden/>
    <w:locked/>
    <w:rsid w:val="003C53E0"/>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eca.gov.il"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206652" TargetMode="External"/><Relationship Id="rId23"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6804829"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978</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5857</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7864368</vt:i4>
      </vt:variant>
      <vt:variant>
        <vt:i4>30</vt:i4>
      </vt:variant>
      <vt:variant>
        <vt:i4>0</vt:i4>
      </vt:variant>
      <vt:variant>
        <vt:i4>5</vt:i4>
      </vt:variant>
      <vt:variant>
        <vt:lpwstr>http://www.eca.gov.il/</vt:lpwstr>
      </vt:variant>
      <vt:variant>
        <vt:lpwstr/>
      </vt:variant>
      <vt:variant>
        <vt:i4>7995492</vt:i4>
      </vt:variant>
      <vt:variant>
        <vt:i4>27</vt:i4>
      </vt:variant>
      <vt:variant>
        <vt:i4>0</vt:i4>
      </vt:variant>
      <vt:variant>
        <vt:i4>5</vt:i4>
      </vt:variant>
      <vt:variant>
        <vt:lpwstr>http://www.nevo.co.il/law/70301</vt:lpwstr>
      </vt:variant>
      <vt:variant>
        <vt:lpwstr/>
      </vt:variant>
      <vt:variant>
        <vt:i4>3342453</vt:i4>
      </vt:variant>
      <vt:variant>
        <vt:i4>24</vt:i4>
      </vt:variant>
      <vt:variant>
        <vt:i4>0</vt:i4>
      </vt:variant>
      <vt:variant>
        <vt:i4>5</vt:i4>
      </vt:variant>
      <vt:variant>
        <vt:lpwstr>http://www.nevo.co.il/case/27206652</vt:lpwstr>
      </vt:variant>
      <vt:variant>
        <vt:lpwstr/>
      </vt:variant>
      <vt:variant>
        <vt:i4>3932282</vt:i4>
      </vt:variant>
      <vt:variant>
        <vt:i4>21</vt:i4>
      </vt:variant>
      <vt:variant>
        <vt:i4>0</vt:i4>
      </vt:variant>
      <vt:variant>
        <vt:i4>5</vt:i4>
      </vt:variant>
      <vt:variant>
        <vt:lpwstr>http://www.nevo.co.il/case/26804829</vt:lpwstr>
      </vt:variant>
      <vt:variant>
        <vt:lpwstr/>
      </vt:variant>
      <vt:variant>
        <vt:i4>7995492</vt:i4>
      </vt:variant>
      <vt:variant>
        <vt:i4>18</vt:i4>
      </vt:variant>
      <vt:variant>
        <vt:i4>0</vt:i4>
      </vt:variant>
      <vt:variant>
        <vt:i4>5</vt:i4>
      </vt:variant>
      <vt:variant>
        <vt:lpwstr>http://www.nevo.co.il/law/70301</vt:lpwstr>
      </vt:variant>
      <vt:variant>
        <vt:lpwstr/>
      </vt:variant>
      <vt:variant>
        <vt:i4>8257637</vt:i4>
      </vt:variant>
      <vt:variant>
        <vt:i4>15</vt:i4>
      </vt:variant>
      <vt:variant>
        <vt:i4>0</vt:i4>
      </vt:variant>
      <vt:variant>
        <vt:i4>5</vt:i4>
      </vt:variant>
      <vt:variant>
        <vt:lpwstr>http://www.nevo.co.il/law/4216</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2022-11-02T10:34:00Z</cp:lastPrinted>
  <dcterms:created xsi:type="dcterms:W3CDTF">2025-04-23T00:57:00Z</dcterms:created>
  <dcterms:modified xsi:type="dcterms:W3CDTF">2025-04-23T00:57:00Z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38663</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שלומי היבה</vt:lpwstr>
  </property>
  <property fmtid="{D5CDD505-2E9C-101B-9397-08002B2CF9AE}" pid="10" name="LAWYER">
    <vt:lpwstr>לינור מימון;לילי קצב;חזי כהן</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20221102</vt:lpwstr>
  </property>
  <property fmtid="{D5CDD505-2E9C-101B-9397-08002B2CF9AE}" pid="14" name="TYPE_N_DATE">
    <vt:lpwstr>38020221102</vt:lpwstr>
  </property>
  <property fmtid="{D5CDD505-2E9C-101B-9397-08002B2CF9AE}" pid="15" name="WORDNUMPAGES">
    <vt:lpwstr>4</vt:lpwstr>
  </property>
  <property fmtid="{D5CDD505-2E9C-101B-9397-08002B2CF9AE}" pid="16" name="TYPE_ABS_DATE">
    <vt:lpwstr>380020221102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26804829;27206652</vt:lpwstr>
  </property>
  <property fmtid="{D5CDD505-2E9C-101B-9397-08002B2CF9AE}" pid="36" name="LAWLISTTMP1">
    <vt:lpwstr>4216/007.a;007.c</vt:lpwstr>
  </property>
  <property fmtid="{D5CDD505-2E9C-101B-9397-08002B2CF9AE}" pid="37" name="LAWLISTTMP2">
    <vt:lpwstr>70301:2</vt:lpwstr>
  </property>
</Properties>
</file>