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F60F0" w:rsidRPr="009926B7" w14:paraId="20235C86" w14:textId="77777777" w:rsidTr="00E45059">
        <w:trPr>
          <w:gridAfter w:val="1"/>
          <w:wAfter w:w="99" w:type="dxa"/>
          <w:trHeight w:hRule="exact" w:val="418"/>
          <w:jc w:val="center"/>
        </w:trPr>
        <w:tc>
          <w:tcPr>
            <w:tcW w:w="8721" w:type="dxa"/>
            <w:gridSpan w:val="4"/>
          </w:tcPr>
          <w:p w14:paraId="1A99FA48" w14:textId="77777777" w:rsidR="00CF60F0" w:rsidRPr="009926B7" w:rsidRDefault="00CF60F0" w:rsidP="005700CD">
            <w:pPr>
              <w:pStyle w:val="a3"/>
              <w:jc w:val="center"/>
              <w:rPr>
                <w:rFonts w:ascii="Tahoma" w:hAnsi="Tahoma" w:cs="Tahoma"/>
                <w:color w:val="000080"/>
                <w:rtl/>
              </w:rPr>
            </w:pPr>
            <w:bookmarkStart w:id="0" w:name="LastJudge"/>
            <w:r w:rsidRPr="009926B7">
              <w:rPr>
                <w:rFonts w:ascii="Tahoma" w:hAnsi="Tahoma" w:cs="Tahoma"/>
                <w:b/>
                <w:bCs/>
                <w:color w:val="000080"/>
                <w:rtl/>
              </w:rPr>
              <w:t>בית משפט השלום בבאר שבע</w:t>
            </w:r>
          </w:p>
        </w:tc>
      </w:tr>
      <w:tr w:rsidR="00CF60F0" w:rsidRPr="009926B7" w14:paraId="7B83336B" w14:textId="77777777" w:rsidTr="00E45059">
        <w:trPr>
          <w:gridAfter w:val="1"/>
          <w:wAfter w:w="99" w:type="dxa"/>
          <w:trHeight w:val="337"/>
          <w:jc w:val="center"/>
        </w:trPr>
        <w:tc>
          <w:tcPr>
            <w:tcW w:w="5054" w:type="dxa"/>
            <w:gridSpan w:val="3"/>
          </w:tcPr>
          <w:p w14:paraId="07A13548" w14:textId="77777777" w:rsidR="00CF60F0" w:rsidRPr="009926B7" w:rsidRDefault="00CF60F0" w:rsidP="005700CD">
            <w:pPr>
              <w:rPr>
                <w:rFonts w:cs="FrankRuehl"/>
                <w:sz w:val="28"/>
                <w:szCs w:val="28"/>
                <w:rtl/>
              </w:rPr>
            </w:pPr>
            <w:r w:rsidRPr="009926B7">
              <w:rPr>
                <w:rFonts w:cs="FrankRuehl"/>
                <w:sz w:val="28"/>
                <w:szCs w:val="28"/>
                <w:rtl/>
              </w:rPr>
              <w:t>ת"פ</w:t>
            </w:r>
            <w:r w:rsidRPr="009926B7">
              <w:rPr>
                <w:rFonts w:cs="FrankRuehl" w:hint="cs"/>
                <w:sz w:val="28"/>
                <w:szCs w:val="28"/>
                <w:rtl/>
              </w:rPr>
              <w:t xml:space="preserve"> </w:t>
            </w:r>
            <w:r w:rsidRPr="009926B7">
              <w:rPr>
                <w:rFonts w:cs="FrankRuehl"/>
                <w:sz w:val="28"/>
                <w:szCs w:val="28"/>
                <w:rtl/>
              </w:rPr>
              <w:t>43354-03-21</w:t>
            </w:r>
            <w:r w:rsidRPr="009926B7">
              <w:rPr>
                <w:rFonts w:cs="FrankRuehl" w:hint="cs"/>
                <w:sz w:val="28"/>
                <w:szCs w:val="28"/>
                <w:rtl/>
              </w:rPr>
              <w:t xml:space="preserve"> </w:t>
            </w:r>
            <w:r w:rsidRPr="009926B7">
              <w:rPr>
                <w:rFonts w:cs="FrankRuehl"/>
                <w:sz w:val="28"/>
                <w:szCs w:val="28"/>
                <w:rtl/>
              </w:rPr>
              <w:t>מדינת ישראל נ' מלול</w:t>
            </w:r>
          </w:p>
          <w:p w14:paraId="4E85D243" w14:textId="77777777" w:rsidR="00CF60F0" w:rsidRPr="009926B7" w:rsidRDefault="00CF60F0" w:rsidP="005700CD">
            <w:pPr>
              <w:pStyle w:val="a3"/>
              <w:rPr>
                <w:rFonts w:cs="FrankRuehl"/>
                <w:sz w:val="28"/>
                <w:szCs w:val="28"/>
                <w:rtl/>
              </w:rPr>
            </w:pPr>
          </w:p>
        </w:tc>
        <w:tc>
          <w:tcPr>
            <w:tcW w:w="3667" w:type="dxa"/>
          </w:tcPr>
          <w:p w14:paraId="7EE03CA3" w14:textId="77777777" w:rsidR="00CF60F0" w:rsidRPr="009926B7" w:rsidRDefault="00CF60F0" w:rsidP="005700CD">
            <w:pPr>
              <w:pStyle w:val="a3"/>
              <w:jc w:val="right"/>
              <w:rPr>
                <w:rFonts w:cs="FrankRuehl"/>
                <w:sz w:val="28"/>
                <w:szCs w:val="28"/>
                <w:rtl/>
              </w:rPr>
            </w:pPr>
          </w:p>
        </w:tc>
      </w:tr>
      <w:tr w:rsidR="00CF60F0" w:rsidRPr="009926B7" w14:paraId="1DFB5A04" w14:textId="77777777" w:rsidTr="00E45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35899F6" w14:textId="77777777" w:rsidR="00CF60F0" w:rsidRPr="009926B7" w:rsidRDefault="00CF60F0" w:rsidP="00CF60F0">
            <w:pPr>
              <w:jc w:val="both"/>
              <w:rPr>
                <w:rFonts w:ascii="David" w:hAnsi="David"/>
                <w:sz w:val="26"/>
                <w:szCs w:val="26"/>
              </w:rPr>
            </w:pPr>
            <w:r w:rsidRPr="009926B7">
              <w:rPr>
                <w:rFonts w:hint="cs"/>
                <w:rtl/>
              </w:rPr>
              <w:t xml:space="preserve"> </w:t>
            </w:r>
            <w:r w:rsidRPr="009926B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9176994" w14:textId="77777777" w:rsidR="00CF60F0" w:rsidRPr="009926B7" w:rsidRDefault="00CF60F0" w:rsidP="005700CD">
            <w:pPr>
              <w:rPr>
                <w:rFonts w:ascii="David" w:hAnsi="David"/>
                <w:b/>
                <w:bCs/>
                <w:sz w:val="26"/>
                <w:szCs w:val="26"/>
                <w:rtl/>
              </w:rPr>
            </w:pPr>
            <w:r w:rsidRPr="009926B7">
              <w:rPr>
                <w:rFonts w:ascii="David" w:hAnsi="David"/>
                <w:b/>
                <w:bCs/>
                <w:sz w:val="26"/>
                <w:szCs w:val="26"/>
                <w:rtl/>
              </w:rPr>
              <w:t>כבוד השופטת   שוש שטרית</w:t>
            </w:r>
          </w:p>
          <w:p w14:paraId="023A2C4F" w14:textId="77777777" w:rsidR="00CF60F0" w:rsidRPr="009926B7" w:rsidRDefault="00CF60F0" w:rsidP="005700CD">
            <w:pPr>
              <w:rPr>
                <w:rFonts w:ascii="David" w:hAnsi="David"/>
                <w:sz w:val="26"/>
                <w:szCs w:val="26"/>
                <w:rtl/>
              </w:rPr>
            </w:pPr>
          </w:p>
          <w:p w14:paraId="0CC28880" w14:textId="77777777" w:rsidR="00CF60F0" w:rsidRPr="009926B7" w:rsidRDefault="00CF60F0" w:rsidP="00CF60F0">
            <w:pPr>
              <w:jc w:val="both"/>
              <w:rPr>
                <w:rFonts w:ascii="David" w:hAnsi="David"/>
                <w:sz w:val="26"/>
                <w:szCs w:val="26"/>
              </w:rPr>
            </w:pPr>
          </w:p>
        </w:tc>
      </w:tr>
      <w:tr w:rsidR="00CF60F0" w:rsidRPr="009926B7" w14:paraId="1858FDE8" w14:textId="77777777" w:rsidTr="00E45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B908CF" w14:textId="77777777" w:rsidR="00CF60F0" w:rsidRPr="009926B7" w:rsidRDefault="00CF60F0" w:rsidP="00CF60F0">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2B93D517" w14:textId="77777777" w:rsidR="00CF60F0" w:rsidRPr="009926B7" w:rsidRDefault="00CF60F0" w:rsidP="00CF60F0">
            <w:pPr>
              <w:suppressLineNumbers/>
            </w:pPr>
            <w:r w:rsidRPr="009926B7">
              <w:rPr>
                <w:rFonts w:ascii="Arial" w:hAnsi="Arial" w:hint="cs"/>
                <w:b/>
                <w:bCs/>
                <w:sz w:val="26"/>
                <w:szCs w:val="26"/>
                <w:rtl/>
              </w:rPr>
              <w:t>ה</w:t>
            </w:r>
            <w:r w:rsidRPr="009926B7">
              <w:rPr>
                <w:rFonts w:ascii="Arial" w:hAnsi="Arial"/>
                <w:b/>
                <w:bCs/>
                <w:sz w:val="26"/>
                <w:szCs w:val="26"/>
                <w:rtl/>
              </w:rPr>
              <w:t>מאשימה</w:t>
            </w:r>
          </w:p>
          <w:p w14:paraId="61629418" w14:textId="77777777" w:rsidR="00CF60F0" w:rsidRPr="009926B7" w:rsidRDefault="00CF60F0" w:rsidP="005700C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DD8342A" w14:textId="77777777" w:rsidR="00CF60F0" w:rsidRPr="009926B7" w:rsidRDefault="00CF60F0" w:rsidP="00CF60F0">
            <w:pPr>
              <w:suppressLineNumbers/>
              <w:rPr>
                <w:rFonts w:ascii="Arial" w:hAnsi="Arial"/>
                <w:b/>
                <w:bCs/>
                <w:sz w:val="26"/>
                <w:szCs w:val="26"/>
                <w:rtl/>
              </w:rPr>
            </w:pPr>
            <w:r w:rsidRPr="009926B7">
              <w:rPr>
                <w:rFonts w:ascii="Arial" w:hAnsi="Arial"/>
                <w:b/>
                <w:bCs/>
                <w:sz w:val="26"/>
                <w:szCs w:val="26"/>
                <w:rtl/>
              </w:rPr>
              <w:t>מדינת ישראל</w:t>
            </w:r>
            <w:r w:rsidRPr="009926B7">
              <w:rPr>
                <w:rFonts w:ascii="Arial" w:hAnsi="Arial" w:hint="cs"/>
                <w:b/>
                <w:bCs/>
                <w:sz w:val="26"/>
                <w:szCs w:val="26"/>
                <w:rtl/>
              </w:rPr>
              <w:t xml:space="preserve"> </w:t>
            </w:r>
            <w:r w:rsidRPr="009926B7">
              <w:rPr>
                <w:rFonts w:ascii="Arial" w:hAnsi="Arial"/>
                <w:b/>
                <w:bCs/>
                <w:sz w:val="26"/>
                <w:szCs w:val="26"/>
                <w:rtl/>
              </w:rPr>
              <w:t>–</w:t>
            </w:r>
            <w:r w:rsidRPr="009926B7">
              <w:rPr>
                <w:rFonts w:ascii="Arial" w:hAnsi="Arial" w:hint="cs"/>
                <w:b/>
                <w:bCs/>
                <w:sz w:val="26"/>
                <w:szCs w:val="26"/>
                <w:rtl/>
              </w:rPr>
              <w:t xml:space="preserve"> תביעות נגב</w:t>
            </w:r>
          </w:p>
          <w:p w14:paraId="0A55E1C3" w14:textId="77777777" w:rsidR="00CF60F0" w:rsidRPr="009926B7" w:rsidRDefault="00CF60F0" w:rsidP="00CF60F0">
            <w:pPr>
              <w:suppressLineNumbers/>
            </w:pPr>
            <w:r w:rsidRPr="009926B7">
              <w:rPr>
                <w:rFonts w:ascii="Arial" w:hAnsi="Arial"/>
                <w:b/>
                <w:bCs/>
                <w:sz w:val="26"/>
                <w:szCs w:val="26"/>
                <w:rtl/>
              </w:rPr>
              <w:t>ע"י ב"כ עוה"ד</w:t>
            </w:r>
            <w:r w:rsidRPr="009926B7">
              <w:rPr>
                <w:rFonts w:hint="cs"/>
                <w:b/>
                <w:bCs/>
                <w:sz w:val="26"/>
                <w:szCs w:val="26"/>
                <w:rtl/>
              </w:rPr>
              <w:t xml:space="preserve"> לבנת רחמים בנני</w:t>
            </w:r>
          </w:p>
          <w:p w14:paraId="1BC2B9A7" w14:textId="77777777" w:rsidR="00CF60F0" w:rsidRPr="009926B7" w:rsidRDefault="00CF60F0" w:rsidP="005700CD">
            <w:pPr>
              <w:rPr>
                <w:rFonts w:ascii="David" w:hAnsi="David"/>
                <w:sz w:val="26"/>
                <w:szCs w:val="26"/>
              </w:rPr>
            </w:pPr>
          </w:p>
        </w:tc>
      </w:tr>
      <w:bookmarkEnd w:id="1"/>
      <w:bookmarkEnd w:id="2"/>
      <w:tr w:rsidR="00CF60F0" w:rsidRPr="009926B7" w14:paraId="5E2802D3" w14:textId="77777777" w:rsidTr="00E45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1176A3" w14:textId="77777777" w:rsidR="00CF60F0" w:rsidRPr="009926B7" w:rsidRDefault="00CF60F0" w:rsidP="00CF60F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E011E63" w14:textId="77777777" w:rsidR="00CF60F0" w:rsidRPr="009926B7" w:rsidRDefault="00CF60F0" w:rsidP="00CF60F0">
            <w:pPr>
              <w:jc w:val="center"/>
              <w:rPr>
                <w:rFonts w:ascii="David" w:hAnsi="David"/>
                <w:b/>
                <w:bCs/>
                <w:sz w:val="26"/>
                <w:szCs w:val="26"/>
                <w:rtl/>
              </w:rPr>
            </w:pPr>
          </w:p>
          <w:p w14:paraId="2BF78745" w14:textId="77777777" w:rsidR="00CF60F0" w:rsidRPr="009926B7" w:rsidRDefault="00CF60F0" w:rsidP="00CF60F0">
            <w:pPr>
              <w:jc w:val="center"/>
              <w:rPr>
                <w:rFonts w:ascii="David" w:hAnsi="David"/>
                <w:b/>
                <w:bCs/>
                <w:sz w:val="26"/>
                <w:szCs w:val="26"/>
                <w:rtl/>
              </w:rPr>
            </w:pPr>
            <w:r w:rsidRPr="009926B7">
              <w:rPr>
                <w:rFonts w:ascii="David" w:hAnsi="David"/>
                <w:b/>
                <w:bCs/>
                <w:sz w:val="26"/>
                <w:szCs w:val="26"/>
                <w:rtl/>
              </w:rPr>
              <w:t>נגד</w:t>
            </w:r>
          </w:p>
          <w:p w14:paraId="520D2A99" w14:textId="77777777" w:rsidR="00CF60F0" w:rsidRPr="009926B7" w:rsidRDefault="00CF60F0" w:rsidP="00CF60F0">
            <w:pPr>
              <w:jc w:val="both"/>
              <w:rPr>
                <w:rFonts w:ascii="David" w:hAnsi="David"/>
                <w:sz w:val="26"/>
                <w:szCs w:val="26"/>
              </w:rPr>
            </w:pPr>
          </w:p>
        </w:tc>
      </w:tr>
      <w:tr w:rsidR="00CF60F0" w:rsidRPr="009926B7" w14:paraId="5F98FE38" w14:textId="77777777" w:rsidTr="00E45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01514A" w14:textId="77777777" w:rsidR="00CF60F0" w:rsidRPr="009926B7" w:rsidRDefault="00CF60F0" w:rsidP="005700CD">
            <w:pPr>
              <w:rPr>
                <w:rFonts w:ascii="David" w:hAnsi="David"/>
                <w:sz w:val="26"/>
                <w:szCs w:val="26"/>
                <w:rtl/>
              </w:rPr>
            </w:pPr>
          </w:p>
        </w:tc>
        <w:tc>
          <w:tcPr>
            <w:tcW w:w="3219" w:type="dxa"/>
            <w:tcBorders>
              <w:top w:val="nil"/>
              <w:left w:val="nil"/>
              <w:bottom w:val="nil"/>
              <w:right w:val="nil"/>
            </w:tcBorders>
            <w:shd w:val="clear" w:color="auto" w:fill="auto"/>
          </w:tcPr>
          <w:p w14:paraId="0D98484C" w14:textId="77777777" w:rsidR="00CF60F0" w:rsidRPr="009926B7" w:rsidRDefault="00CF60F0" w:rsidP="005700CD">
            <w:pPr>
              <w:rPr>
                <w:rFonts w:ascii="Arial" w:hAnsi="Arial"/>
                <w:b/>
                <w:bCs/>
                <w:sz w:val="26"/>
                <w:szCs w:val="26"/>
                <w:rtl/>
              </w:rPr>
            </w:pPr>
            <w:r w:rsidRPr="009926B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61A38DE" w14:textId="77777777" w:rsidR="00CF60F0" w:rsidRPr="009926B7" w:rsidRDefault="00CF60F0" w:rsidP="00CF60F0">
            <w:pPr>
              <w:suppressLineNumbers/>
              <w:rPr>
                <w:b/>
                <w:bCs/>
                <w:sz w:val="26"/>
                <w:szCs w:val="26"/>
              </w:rPr>
            </w:pPr>
            <w:r w:rsidRPr="009926B7">
              <w:rPr>
                <w:rFonts w:ascii="Arial" w:hAnsi="Arial"/>
                <w:b/>
                <w:bCs/>
                <w:sz w:val="26"/>
                <w:szCs w:val="26"/>
                <w:rtl/>
              </w:rPr>
              <w:t>מיכאל מלול</w:t>
            </w:r>
            <w:r w:rsidRPr="009926B7">
              <w:rPr>
                <w:rFonts w:ascii="Arial" w:hAnsi="Arial" w:hint="cs"/>
                <w:b/>
                <w:bCs/>
                <w:sz w:val="26"/>
                <w:szCs w:val="26"/>
                <w:rtl/>
              </w:rPr>
              <w:t xml:space="preserve"> - בעצמו</w:t>
            </w:r>
            <w:r w:rsidRPr="009926B7">
              <w:rPr>
                <w:rFonts w:ascii="Arial" w:hAnsi="Arial"/>
                <w:b/>
                <w:bCs/>
                <w:sz w:val="26"/>
                <w:szCs w:val="26"/>
                <w:rtl/>
              </w:rPr>
              <w:br/>
            </w:r>
            <w:r w:rsidRPr="009926B7">
              <w:rPr>
                <w:rFonts w:ascii="Arial" w:hAnsi="Arial" w:hint="cs"/>
                <w:b/>
                <w:bCs/>
                <w:sz w:val="26"/>
                <w:szCs w:val="26"/>
                <w:rtl/>
              </w:rPr>
              <w:t xml:space="preserve"> </w:t>
            </w:r>
            <w:r w:rsidRPr="009926B7">
              <w:rPr>
                <w:rFonts w:ascii="Arial" w:hAnsi="Arial"/>
                <w:b/>
                <w:bCs/>
                <w:sz w:val="26"/>
                <w:szCs w:val="26"/>
                <w:rtl/>
              </w:rPr>
              <w:t>ע"י ב"כ עוה"ד</w:t>
            </w:r>
            <w:r w:rsidRPr="009926B7">
              <w:rPr>
                <w:rFonts w:hint="cs"/>
                <w:b/>
                <w:bCs/>
                <w:sz w:val="26"/>
                <w:szCs w:val="26"/>
                <w:rtl/>
              </w:rPr>
              <w:t xml:space="preserve"> ליאור אשכנזי</w:t>
            </w:r>
          </w:p>
          <w:p w14:paraId="57046B66" w14:textId="77777777" w:rsidR="00CF60F0" w:rsidRPr="009926B7" w:rsidRDefault="00CF60F0" w:rsidP="005700CD">
            <w:pPr>
              <w:rPr>
                <w:rFonts w:ascii="David" w:hAnsi="David"/>
                <w:sz w:val="26"/>
                <w:szCs w:val="26"/>
              </w:rPr>
            </w:pPr>
          </w:p>
        </w:tc>
      </w:tr>
    </w:tbl>
    <w:p w14:paraId="0B5DA634" w14:textId="77777777" w:rsidR="009926B7" w:rsidRPr="009926B7" w:rsidRDefault="009926B7" w:rsidP="009926B7">
      <w:pPr>
        <w:spacing w:before="120" w:after="120" w:line="240" w:lineRule="exact"/>
        <w:ind w:left="283" w:hanging="283"/>
        <w:jc w:val="both"/>
        <w:rPr>
          <w:rFonts w:ascii="FrankRuehl" w:hAnsi="FrankRuehl" w:cs="FrankRuehl"/>
          <w:rtl/>
        </w:rPr>
      </w:pPr>
    </w:p>
    <w:p w14:paraId="22BDD609" w14:textId="77777777" w:rsidR="009926B7" w:rsidRPr="009926B7" w:rsidRDefault="009926B7" w:rsidP="009926B7">
      <w:pPr>
        <w:rPr>
          <w:rtl/>
        </w:rPr>
      </w:pPr>
    </w:p>
    <w:p w14:paraId="67C8D323" w14:textId="77777777" w:rsidR="00E45059" w:rsidRPr="00E45059" w:rsidRDefault="00E45059" w:rsidP="00E45059">
      <w:pPr>
        <w:spacing w:before="120" w:after="120" w:line="240" w:lineRule="exact"/>
        <w:ind w:left="283" w:hanging="283"/>
        <w:jc w:val="both"/>
        <w:rPr>
          <w:rFonts w:ascii="FrankRuehl" w:hAnsi="FrankRuehl" w:cs="FrankRuehl"/>
          <w:rtl/>
        </w:rPr>
      </w:pPr>
    </w:p>
    <w:p w14:paraId="1E58C494" w14:textId="77777777" w:rsidR="006E5F10" w:rsidRPr="006E5F10" w:rsidRDefault="006E5F10" w:rsidP="006E5F10">
      <w:pPr>
        <w:spacing w:before="120" w:after="120" w:line="240" w:lineRule="exact"/>
        <w:ind w:left="283" w:hanging="283"/>
        <w:jc w:val="both"/>
        <w:rPr>
          <w:rFonts w:ascii="FrankRuehl" w:hAnsi="FrankRuehl" w:cs="FrankRuehl"/>
          <w:rtl/>
        </w:rPr>
      </w:pPr>
    </w:p>
    <w:p w14:paraId="4E7A1398" w14:textId="77777777" w:rsidR="001C5602" w:rsidRDefault="001C5602" w:rsidP="001C5602">
      <w:pPr>
        <w:rPr>
          <w:rtl/>
        </w:rPr>
      </w:pPr>
      <w:bookmarkStart w:id="3" w:name="LawTable"/>
      <w:bookmarkEnd w:id="3"/>
    </w:p>
    <w:p w14:paraId="3C4E800A" w14:textId="77777777" w:rsidR="001C5602" w:rsidRPr="001C5602" w:rsidRDefault="001C5602" w:rsidP="001C5602">
      <w:pPr>
        <w:spacing w:before="120" w:after="120" w:line="240" w:lineRule="exact"/>
        <w:ind w:left="283" w:hanging="283"/>
        <w:jc w:val="both"/>
        <w:rPr>
          <w:rFonts w:ascii="FrankRuehl" w:hAnsi="FrankRuehl" w:cs="FrankRuehl"/>
          <w:rtl/>
        </w:rPr>
      </w:pPr>
    </w:p>
    <w:p w14:paraId="2A92E6F6" w14:textId="77777777" w:rsidR="001C5602" w:rsidRPr="001C5602" w:rsidRDefault="001C5602" w:rsidP="001C5602">
      <w:pPr>
        <w:spacing w:before="120" w:after="120" w:line="240" w:lineRule="exact"/>
        <w:ind w:left="283" w:hanging="283"/>
        <w:jc w:val="both"/>
        <w:rPr>
          <w:rFonts w:ascii="FrankRuehl" w:hAnsi="FrankRuehl" w:cs="FrankRuehl"/>
          <w:rtl/>
        </w:rPr>
      </w:pPr>
    </w:p>
    <w:p w14:paraId="60B33159" w14:textId="77777777" w:rsidR="001C5602" w:rsidRPr="001C5602" w:rsidRDefault="001C5602" w:rsidP="001C5602">
      <w:pPr>
        <w:spacing w:before="120" w:after="120" w:line="240" w:lineRule="exact"/>
        <w:ind w:left="283" w:hanging="283"/>
        <w:jc w:val="both"/>
        <w:rPr>
          <w:rFonts w:ascii="FrankRuehl" w:hAnsi="FrankRuehl" w:cs="FrankRuehl"/>
          <w:rtl/>
        </w:rPr>
      </w:pPr>
      <w:r w:rsidRPr="001C5602">
        <w:rPr>
          <w:rFonts w:ascii="FrankRuehl" w:hAnsi="FrankRuehl" w:cs="FrankRuehl"/>
          <w:rtl/>
        </w:rPr>
        <w:t xml:space="preserve">חקיקה שאוזכרה: </w:t>
      </w:r>
    </w:p>
    <w:p w14:paraId="55791632" w14:textId="77777777" w:rsidR="001C5602" w:rsidRPr="001C5602" w:rsidRDefault="001C5602" w:rsidP="001C5602">
      <w:pPr>
        <w:spacing w:before="120" w:after="120" w:line="240" w:lineRule="exact"/>
        <w:ind w:left="283" w:hanging="283"/>
        <w:jc w:val="both"/>
        <w:rPr>
          <w:rFonts w:ascii="FrankRuehl" w:hAnsi="FrankRuehl" w:cs="FrankRuehl"/>
          <w:rtl/>
        </w:rPr>
      </w:pPr>
      <w:hyperlink r:id="rId7" w:history="1">
        <w:r w:rsidRPr="001C5602">
          <w:rPr>
            <w:rFonts w:ascii="FrankRuehl" w:hAnsi="FrankRuehl" w:cs="FrankRuehl"/>
            <w:color w:val="0000FF"/>
            <w:rtl/>
          </w:rPr>
          <w:t>פקודת הסמים המסוכנים [נוסח חדש], תשל"ג-1973</w:t>
        </w:r>
      </w:hyperlink>
      <w:r w:rsidRPr="001C5602">
        <w:rPr>
          <w:rFonts w:ascii="FrankRuehl" w:hAnsi="FrankRuehl" w:cs="FrankRuehl"/>
          <w:rtl/>
        </w:rPr>
        <w:t xml:space="preserve">: סע'  </w:t>
      </w:r>
      <w:hyperlink r:id="rId8" w:history="1">
        <w:r w:rsidRPr="001C5602">
          <w:rPr>
            <w:rFonts w:ascii="FrankRuehl" w:hAnsi="FrankRuehl" w:cs="FrankRuehl"/>
            <w:color w:val="0000FF"/>
            <w:rtl/>
          </w:rPr>
          <w:t>6</w:t>
        </w:r>
      </w:hyperlink>
      <w:r w:rsidRPr="001C5602">
        <w:rPr>
          <w:rFonts w:ascii="FrankRuehl" w:hAnsi="FrankRuehl" w:cs="FrankRuehl"/>
          <w:rtl/>
        </w:rPr>
        <w:t xml:space="preserve">, </w:t>
      </w:r>
      <w:hyperlink r:id="rId9" w:history="1">
        <w:r w:rsidRPr="001C5602">
          <w:rPr>
            <w:rFonts w:ascii="FrankRuehl" w:hAnsi="FrankRuehl" w:cs="FrankRuehl"/>
            <w:color w:val="0000FF"/>
            <w:rtl/>
          </w:rPr>
          <w:t>9(א)</w:t>
        </w:r>
      </w:hyperlink>
      <w:r w:rsidRPr="001C5602">
        <w:rPr>
          <w:rFonts w:ascii="FrankRuehl" w:hAnsi="FrankRuehl" w:cs="FrankRuehl"/>
          <w:rtl/>
        </w:rPr>
        <w:t xml:space="preserve">, </w:t>
      </w:r>
      <w:hyperlink r:id="rId10" w:history="1">
        <w:r w:rsidRPr="001C5602">
          <w:rPr>
            <w:rFonts w:ascii="FrankRuehl" w:hAnsi="FrankRuehl" w:cs="FrankRuehl"/>
            <w:color w:val="0000FF"/>
            <w:rtl/>
          </w:rPr>
          <w:t>ד</w:t>
        </w:r>
      </w:hyperlink>
      <w:r w:rsidRPr="001C5602">
        <w:rPr>
          <w:rFonts w:ascii="FrankRuehl" w:hAnsi="FrankRuehl" w:cs="FrankRuehl"/>
          <w:rtl/>
        </w:rPr>
        <w:t xml:space="preserve">, </w:t>
      </w:r>
      <w:hyperlink r:id="rId11" w:history="1">
        <w:r w:rsidRPr="001C5602">
          <w:rPr>
            <w:rFonts w:ascii="FrankRuehl" w:hAnsi="FrankRuehl" w:cs="FrankRuehl"/>
            <w:color w:val="0000FF"/>
            <w:rtl/>
          </w:rPr>
          <w:t>10</w:t>
        </w:r>
      </w:hyperlink>
    </w:p>
    <w:p w14:paraId="21556777" w14:textId="77777777" w:rsidR="001C5602" w:rsidRPr="001C5602" w:rsidRDefault="001C5602" w:rsidP="001C5602">
      <w:pPr>
        <w:spacing w:before="120" w:after="120" w:line="240" w:lineRule="exact"/>
        <w:ind w:left="283" w:hanging="283"/>
        <w:jc w:val="both"/>
        <w:rPr>
          <w:rFonts w:ascii="FrankRuehl" w:hAnsi="FrankRuehl" w:cs="FrankRuehl"/>
          <w:rtl/>
        </w:rPr>
      </w:pPr>
      <w:hyperlink r:id="rId12" w:history="1">
        <w:r w:rsidRPr="001C5602">
          <w:rPr>
            <w:rFonts w:ascii="FrankRuehl" w:hAnsi="FrankRuehl" w:cs="FrankRuehl"/>
            <w:color w:val="0000FF"/>
            <w:rtl/>
          </w:rPr>
          <w:t>חוק העונשין, תשל"ז-1977</w:t>
        </w:r>
      </w:hyperlink>
      <w:r w:rsidRPr="001C5602">
        <w:rPr>
          <w:rFonts w:ascii="FrankRuehl" w:hAnsi="FrankRuehl" w:cs="FrankRuehl"/>
          <w:rtl/>
        </w:rPr>
        <w:t xml:space="preserve">: סע'  </w:t>
      </w:r>
      <w:hyperlink r:id="rId13" w:history="1">
        <w:r w:rsidRPr="001C5602">
          <w:rPr>
            <w:rFonts w:ascii="FrankRuehl" w:hAnsi="FrankRuehl" w:cs="FrankRuehl"/>
            <w:color w:val="0000FF"/>
            <w:rtl/>
          </w:rPr>
          <w:t>31</w:t>
        </w:r>
      </w:hyperlink>
      <w:r w:rsidRPr="001C5602">
        <w:rPr>
          <w:rFonts w:ascii="FrankRuehl" w:hAnsi="FrankRuehl" w:cs="FrankRuehl"/>
          <w:rtl/>
        </w:rPr>
        <w:t xml:space="preserve">, </w:t>
      </w:r>
      <w:hyperlink r:id="rId14" w:history="1">
        <w:r w:rsidRPr="001C5602">
          <w:rPr>
            <w:rFonts w:ascii="FrankRuehl" w:hAnsi="FrankRuehl" w:cs="FrankRuehl"/>
            <w:color w:val="0000FF"/>
            <w:rtl/>
          </w:rPr>
          <w:t>400</w:t>
        </w:r>
      </w:hyperlink>
    </w:p>
    <w:p w14:paraId="646EF7E6" w14:textId="77777777" w:rsidR="001C5602" w:rsidRPr="001C5602" w:rsidRDefault="001C5602" w:rsidP="001C5602">
      <w:pPr>
        <w:rPr>
          <w:rtl/>
        </w:rPr>
      </w:pPr>
      <w:bookmarkStart w:id="4" w:name="LawTable_End"/>
      <w:bookmarkEnd w:id="4"/>
    </w:p>
    <w:p w14:paraId="10293130" w14:textId="77777777" w:rsidR="009926B7" w:rsidRPr="006E5F10" w:rsidRDefault="009926B7" w:rsidP="006E5F1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60F0" w14:paraId="7F463521" w14:textId="77777777" w:rsidTr="00CF60F0">
        <w:trPr>
          <w:trHeight w:val="355"/>
          <w:jc w:val="center"/>
        </w:trPr>
        <w:tc>
          <w:tcPr>
            <w:tcW w:w="8820" w:type="dxa"/>
            <w:tcBorders>
              <w:top w:val="nil"/>
              <w:left w:val="nil"/>
              <w:bottom w:val="nil"/>
              <w:right w:val="nil"/>
            </w:tcBorders>
            <w:shd w:val="clear" w:color="auto" w:fill="auto"/>
          </w:tcPr>
          <w:p w14:paraId="1750B0DE" w14:textId="77777777" w:rsidR="009926B7" w:rsidRPr="009926B7" w:rsidRDefault="009926B7" w:rsidP="009926B7">
            <w:pPr>
              <w:jc w:val="center"/>
              <w:rPr>
                <w:rFonts w:ascii="David" w:hAnsi="David"/>
                <w:b/>
                <w:bCs/>
                <w:sz w:val="32"/>
                <w:szCs w:val="32"/>
                <w:u w:val="single"/>
                <w:rtl/>
              </w:rPr>
            </w:pPr>
            <w:bookmarkStart w:id="5" w:name="PsakDin" w:colFirst="0" w:colLast="0"/>
            <w:bookmarkEnd w:id="0"/>
            <w:r w:rsidRPr="009926B7">
              <w:rPr>
                <w:rFonts w:ascii="David" w:hAnsi="David"/>
                <w:b/>
                <w:bCs/>
                <w:sz w:val="32"/>
                <w:szCs w:val="32"/>
                <w:u w:val="single"/>
                <w:rtl/>
              </w:rPr>
              <w:t>גזר דין</w:t>
            </w:r>
          </w:p>
          <w:p w14:paraId="0D9DF17E" w14:textId="77777777" w:rsidR="00CF60F0" w:rsidRPr="009926B7" w:rsidRDefault="00CF60F0" w:rsidP="009926B7">
            <w:pPr>
              <w:jc w:val="center"/>
              <w:rPr>
                <w:rFonts w:ascii="David" w:hAnsi="David"/>
                <w:bCs/>
                <w:sz w:val="32"/>
                <w:szCs w:val="32"/>
                <w:u w:val="single"/>
                <w:rtl/>
              </w:rPr>
            </w:pPr>
          </w:p>
        </w:tc>
      </w:tr>
      <w:bookmarkEnd w:id="5"/>
    </w:tbl>
    <w:p w14:paraId="43712255" w14:textId="77777777" w:rsidR="00CF60F0" w:rsidRPr="000F2247" w:rsidRDefault="00CF60F0" w:rsidP="00CF60F0">
      <w:pPr>
        <w:rPr>
          <w:rFonts w:ascii="Arial" w:hAnsi="Arial"/>
          <w:b/>
          <w:bCs/>
          <w:sz w:val="26"/>
          <w:szCs w:val="26"/>
          <w:rtl/>
        </w:rPr>
      </w:pPr>
    </w:p>
    <w:p w14:paraId="663EEDB8" w14:textId="77777777" w:rsidR="00CF60F0" w:rsidRDefault="00CF60F0" w:rsidP="00CF60F0">
      <w:pPr>
        <w:spacing w:line="360" w:lineRule="auto"/>
        <w:jc w:val="both"/>
      </w:pPr>
      <w:bookmarkStart w:id="6" w:name="NGCSBookmark"/>
      <w:bookmarkStart w:id="7" w:name="ABSTRACT_START"/>
      <w:bookmarkEnd w:id="6"/>
      <w:bookmarkEnd w:id="7"/>
      <w:r>
        <w:rPr>
          <w:rtl/>
        </w:rPr>
        <w:t xml:space="preserve">הנאשם הורשע על פי הודאתו בעובדות כתב האישום מתוקן, </w:t>
      </w:r>
      <w:r>
        <w:rPr>
          <w:b/>
          <w:bCs/>
          <w:rtl/>
        </w:rPr>
        <w:t xml:space="preserve">בסיוע לגידול סמים מסוכנים, </w:t>
      </w:r>
      <w:r>
        <w:rPr>
          <w:rtl/>
        </w:rPr>
        <w:t xml:space="preserve">עבירה לפי </w:t>
      </w:r>
      <w:hyperlink r:id="rId15" w:history="1">
        <w:r w:rsidR="00E45059" w:rsidRPr="00E45059">
          <w:rPr>
            <w:rStyle w:val="Hyperlink"/>
            <w:rtl/>
          </w:rPr>
          <w:t>סעיף 6</w:t>
        </w:r>
      </w:hyperlink>
      <w:r>
        <w:rPr>
          <w:rtl/>
        </w:rPr>
        <w:t xml:space="preserve"> ל</w:t>
      </w:r>
      <w:hyperlink r:id="rId16" w:history="1">
        <w:r w:rsidR="009926B7" w:rsidRPr="009926B7">
          <w:rPr>
            <w:color w:val="0000FF"/>
            <w:u w:val="single"/>
            <w:rtl/>
          </w:rPr>
          <w:t>פקודת הסמים המסוכנים</w:t>
        </w:r>
      </w:hyperlink>
      <w:r>
        <w:rPr>
          <w:rtl/>
        </w:rPr>
        <w:t xml:space="preserve"> (נ"ח) תשל"ג- 1973 (להלן: פקודת הסמים) +  </w:t>
      </w:r>
      <w:hyperlink r:id="rId17" w:history="1">
        <w:r w:rsidR="00E45059" w:rsidRPr="00E45059">
          <w:rPr>
            <w:rStyle w:val="Hyperlink"/>
            <w:rtl/>
          </w:rPr>
          <w:t>סעיף 31</w:t>
        </w:r>
      </w:hyperlink>
      <w:r>
        <w:rPr>
          <w:rtl/>
        </w:rPr>
        <w:t xml:space="preserve"> ל</w:t>
      </w:r>
      <w:hyperlink r:id="rId18" w:history="1">
        <w:r w:rsidR="009926B7" w:rsidRPr="009926B7">
          <w:rPr>
            <w:color w:val="0000FF"/>
            <w:u w:val="single"/>
            <w:rtl/>
          </w:rPr>
          <w:t>חוק העונשין</w:t>
        </w:r>
      </w:hyperlink>
      <w:r>
        <w:rPr>
          <w:rtl/>
        </w:rPr>
        <w:t xml:space="preserve"> תשל"ז-1977; </w:t>
      </w:r>
      <w:r>
        <w:rPr>
          <w:b/>
          <w:bCs/>
          <w:rtl/>
        </w:rPr>
        <w:t>בהחזקת כלים להכנת סם שלא לצריכה עצמית</w:t>
      </w:r>
      <w:r>
        <w:rPr>
          <w:rtl/>
        </w:rPr>
        <w:t xml:space="preserve">, עבירה לפי </w:t>
      </w:r>
      <w:hyperlink r:id="rId19" w:history="1">
        <w:r w:rsidR="00E45059" w:rsidRPr="00E45059">
          <w:rPr>
            <w:rStyle w:val="Hyperlink"/>
            <w:rtl/>
          </w:rPr>
          <w:t>סעיף 10</w:t>
        </w:r>
      </w:hyperlink>
      <w:r>
        <w:rPr>
          <w:rtl/>
        </w:rPr>
        <w:t xml:space="preserve"> רישא לפקודת הסמים; </w:t>
      </w:r>
      <w:r>
        <w:rPr>
          <w:b/>
          <w:bCs/>
          <w:rtl/>
        </w:rPr>
        <w:t>בנטילת מים חשמל בגניבה</w:t>
      </w:r>
      <w:r>
        <w:rPr>
          <w:rtl/>
        </w:rPr>
        <w:t xml:space="preserve">, עבירה לפי </w:t>
      </w:r>
      <w:hyperlink r:id="rId20" w:history="1">
        <w:r w:rsidR="00E45059" w:rsidRPr="00E45059">
          <w:rPr>
            <w:rStyle w:val="Hyperlink"/>
            <w:rtl/>
          </w:rPr>
          <w:t>סעיף 400</w:t>
        </w:r>
      </w:hyperlink>
      <w:r>
        <w:rPr>
          <w:rtl/>
        </w:rPr>
        <w:t xml:space="preserve"> לחוק העונשין; </w:t>
      </w:r>
      <w:r>
        <w:rPr>
          <w:b/>
          <w:bCs/>
          <w:rtl/>
        </w:rPr>
        <w:t>החזקת חצרים להכנת סמים</w:t>
      </w:r>
      <w:r>
        <w:rPr>
          <w:rtl/>
        </w:rPr>
        <w:t xml:space="preserve">, עבירה לפי </w:t>
      </w:r>
      <w:hyperlink r:id="rId21" w:history="1">
        <w:r w:rsidR="00E45059" w:rsidRPr="00E45059">
          <w:rPr>
            <w:rStyle w:val="Hyperlink"/>
            <w:rtl/>
          </w:rPr>
          <w:t>סעיף 9(א)</w:t>
        </w:r>
      </w:hyperlink>
      <w:r>
        <w:rPr>
          <w:rtl/>
        </w:rPr>
        <w:t xml:space="preserve"> + (</w:t>
      </w:r>
      <w:hyperlink r:id="rId22" w:history="1">
        <w:r w:rsidR="00E45059" w:rsidRPr="00E45059">
          <w:rPr>
            <w:rStyle w:val="Hyperlink"/>
            <w:rtl/>
          </w:rPr>
          <w:t>ד</w:t>
        </w:r>
      </w:hyperlink>
      <w:r>
        <w:rPr>
          <w:rtl/>
        </w:rPr>
        <w:t xml:space="preserve">) לפקודת הסמים. </w:t>
      </w:r>
    </w:p>
    <w:p w14:paraId="173299B1" w14:textId="77777777" w:rsidR="00CF60F0" w:rsidRDefault="00CF60F0" w:rsidP="00CF60F0">
      <w:pPr>
        <w:spacing w:line="360" w:lineRule="auto"/>
        <w:jc w:val="both"/>
        <w:rPr>
          <w:rtl/>
        </w:rPr>
      </w:pPr>
      <w:bookmarkStart w:id="8" w:name="ABSTRACT_END"/>
      <w:bookmarkEnd w:id="8"/>
    </w:p>
    <w:p w14:paraId="0B3ED9B8" w14:textId="77777777" w:rsidR="00CF60F0" w:rsidRDefault="00CF60F0" w:rsidP="00CF60F0">
      <w:pPr>
        <w:spacing w:line="360" w:lineRule="auto"/>
        <w:jc w:val="both"/>
        <w:rPr>
          <w:rFonts w:ascii="Arial" w:hAnsi="Arial"/>
          <w:b/>
          <w:bCs/>
          <w:sz w:val="26"/>
          <w:szCs w:val="26"/>
          <w:u w:val="single"/>
          <w:rtl/>
        </w:rPr>
      </w:pPr>
      <w:r>
        <w:rPr>
          <w:rFonts w:ascii="Arial" w:hAnsi="Arial"/>
          <w:b/>
          <w:bCs/>
          <w:sz w:val="26"/>
          <w:szCs w:val="26"/>
          <w:u w:val="single"/>
          <w:rtl/>
        </w:rPr>
        <w:t>כתב האישום המתוקן</w:t>
      </w:r>
    </w:p>
    <w:p w14:paraId="05332716" w14:textId="77777777" w:rsidR="00CF60F0" w:rsidRDefault="00CF60F0" w:rsidP="00CF60F0">
      <w:pPr>
        <w:spacing w:line="360" w:lineRule="auto"/>
        <w:jc w:val="both"/>
        <w:rPr>
          <w:rFonts w:ascii="Arial" w:hAnsi="Arial"/>
          <w:rtl/>
        </w:rPr>
      </w:pPr>
      <w:r>
        <w:rPr>
          <w:rFonts w:ascii="Arial" w:hAnsi="Arial"/>
          <w:rtl/>
        </w:rPr>
        <w:t>1.</w:t>
      </w:r>
      <w:r>
        <w:rPr>
          <w:rFonts w:ascii="Arial" w:hAnsi="Arial"/>
          <w:rtl/>
        </w:rPr>
        <w:tab/>
        <w:t xml:space="preserve">מהעובדות עולה כי ביום 02.11.2020 שכר בצלאל אשטמקר ( להלן: "בצלאל"), בית במושב שדה צבי. החל מחודש ינואר 2021 הנאשם סייע לבצלאל לגדל  10 שתילי סם מסוג קנבוס במשקל 26 גרם נטו, בכך שסייע לבצלאל להקים תשתית למעבדה לגידול סמים. הנאשם בנה שולחנות </w:t>
      </w:r>
      <w:r>
        <w:rPr>
          <w:rFonts w:ascii="Arial" w:hAnsi="Arial"/>
          <w:rtl/>
        </w:rPr>
        <w:lastRenderedPageBreak/>
        <w:t xml:space="preserve">המורכבים ממגשי הצפה ובין היתר התקין 2 פרוז'קטורים, 2 משאבות מים, 120 שנאים, מערכת אוורור והדביק נייר כסף על הקירות. </w:t>
      </w:r>
    </w:p>
    <w:p w14:paraId="166F3629" w14:textId="77777777" w:rsidR="00CF60F0" w:rsidRDefault="00CF60F0" w:rsidP="00CF60F0">
      <w:pPr>
        <w:spacing w:line="360" w:lineRule="auto"/>
        <w:jc w:val="both"/>
        <w:rPr>
          <w:rFonts w:ascii="Arial" w:hAnsi="Arial"/>
          <w:rtl/>
        </w:rPr>
      </w:pPr>
      <w:r>
        <w:rPr>
          <w:rFonts w:ascii="Arial" w:hAnsi="Arial"/>
          <w:rtl/>
        </w:rPr>
        <w:t xml:space="preserve">הנאשם החזיק בבית בצוותא חדא עם בצלאל, כלי עבודה שונים, 150 אדניות ו-18 ארגזים המכילים אדמה לגידול חקלאי, צינורות השקיה ופילטרים. בנוסף, נטל בצוותא חדא עם בצלאל, במרמה, חשמל שאינו זכאי לו, תוך חיבור חשמל לא חוקי ומסכן חיים מעמוד חשמל המוצב מחוץ לבית אל תוך הבית בו הוקמה המעבדה. </w:t>
      </w:r>
    </w:p>
    <w:p w14:paraId="437D7B17" w14:textId="77777777" w:rsidR="00CF60F0" w:rsidRDefault="00CF60F0" w:rsidP="00CF60F0">
      <w:pPr>
        <w:spacing w:line="360" w:lineRule="auto"/>
        <w:jc w:val="both"/>
        <w:rPr>
          <w:rFonts w:ascii="Arial" w:hAnsi="Arial"/>
          <w:rtl/>
        </w:rPr>
      </w:pPr>
      <w:r>
        <w:rPr>
          <w:rFonts w:ascii="Arial" w:hAnsi="Arial"/>
          <w:rtl/>
        </w:rPr>
        <w:t xml:space="preserve"> </w:t>
      </w:r>
    </w:p>
    <w:p w14:paraId="3FE80409" w14:textId="77777777" w:rsidR="00CF60F0" w:rsidRDefault="00CF60F0" w:rsidP="00CF60F0">
      <w:pPr>
        <w:spacing w:line="360" w:lineRule="auto"/>
        <w:jc w:val="both"/>
        <w:rPr>
          <w:rFonts w:ascii="Arial" w:hAnsi="Arial"/>
          <w:b/>
          <w:bCs/>
          <w:sz w:val="26"/>
          <w:szCs w:val="26"/>
          <w:u w:val="single"/>
          <w:rtl/>
        </w:rPr>
      </w:pPr>
      <w:r>
        <w:rPr>
          <w:rFonts w:ascii="Arial" w:hAnsi="Arial"/>
          <w:b/>
          <w:bCs/>
          <w:sz w:val="26"/>
          <w:szCs w:val="26"/>
          <w:u w:val="single"/>
          <w:rtl/>
        </w:rPr>
        <w:t>הערכת שירות המבחן</w:t>
      </w:r>
    </w:p>
    <w:p w14:paraId="42EFAF93" w14:textId="77777777" w:rsidR="00CF60F0" w:rsidRDefault="00CF60F0" w:rsidP="00CF60F0">
      <w:pPr>
        <w:spacing w:line="360" w:lineRule="auto"/>
        <w:jc w:val="both"/>
        <w:rPr>
          <w:rFonts w:ascii="Arial" w:hAnsi="Arial"/>
          <w:rtl/>
        </w:rPr>
      </w:pPr>
      <w:r>
        <w:rPr>
          <w:rFonts w:ascii="Arial" w:hAnsi="Arial"/>
          <w:rtl/>
        </w:rPr>
        <w:t>2.</w:t>
      </w:r>
      <w:r>
        <w:rPr>
          <w:rFonts w:ascii="Arial" w:hAnsi="Arial"/>
          <w:rtl/>
        </w:rPr>
        <w:tab/>
        <w:t xml:space="preserve">מתסקיר שהגיש השירות נלמד כי הנאשם בן 66, נשוי ואב ל-4 ילדים בגירים, מתגורר עם אשתו בקריית מלאכי ומתקיים מקבצת הבטחת הכנסה ועבודות מזדמנות בתחום השיפוצים. הנאשם תיאר התמודדות עם קשיים כלכליים על רקע הכנסה נמוכה בשנים האחרונות, בשלה הם נתמכים כלכלית על ידי ילדיהם וגורמי רווחה במחלקת הרווחה בעיר. </w:t>
      </w:r>
    </w:p>
    <w:p w14:paraId="002F803C" w14:textId="77777777" w:rsidR="00CF60F0" w:rsidRDefault="00CF60F0" w:rsidP="00CF60F0">
      <w:pPr>
        <w:spacing w:line="360" w:lineRule="auto"/>
        <w:jc w:val="both"/>
        <w:rPr>
          <w:rFonts w:ascii="Arial" w:hAnsi="Arial"/>
          <w:rtl/>
        </w:rPr>
      </w:pPr>
      <w:r>
        <w:rPr>
          <w:rFonts w:ascii="Arial" w:hAnsi="Arial"/>
          <w:rtl/>
        </w:rPr>
        <w:t xml:space="preserve">הנאשם נעדר עבר פלילי, לקח אחריות מלאה על מעשיו.  </w:t>
      </w:r>
    </w:p>
    <w:p w14:paraId="39572B81" w14:textId="77777777" w:rsidR="00CF60F0" w:rsidRDefault="00CF60F0" w:rsidP="00CF60F0">
      <w:pPr>
        <w:spacing w:line="360" w:lineRule="auto"/>
        <w:jc w:val="both"/>
        <w:rPr>
          <w:rFonts w:ascii="Arial" w:hAnsi="Arial"/>
          <w:rtl/>
        </w:rPr>
      </w:pPr>
      <w:r>
        <w:rPr>
          <w:rFonts w:ascii="Arial" w:hAnsi="Arial"/>
          <w:rtl/>
        </w:rPr>
        <w:t xml:space="preserve">הנאשם שלל מעורבות בתכנון מקדים של העבירות או כוונה לשימוש כלשהו בתוצרי הסמים.  לדבריו, קיימת היכרות קודמת עם בצלאל והוא נעתר לבקשתו לסייע בהקמת חממה לגידול עגבניות שרי, ורק בהמשך הבין כי מדובר במסווה לפעילות עבריינית לגידול קנביס, אולם המשיך בביצוע העבודה על מנת לקבל את הסכום  הכספי שהוסכם בינו לבין בצלאל.  </w:t>
      </w:r>
    </w:p>
    <w:p w14:paraId="602CC60F" w14:textId="77777777" w:rsidR="00CF60F0" w:rsidRDefault="00CF60F0" w:rsidP="00CF60F0">
      <w:pPr>
        <w:spacing w:line="360" w:lineRule="auto"/>
        <w:jc w:val="both"/>
        <w:rPr>
          <w:rFonts w:ascii="Arial" w:hAnsi="Arial"/>
          <w:rtl/>
        </w:rPr>
      </w:pPr>
      <w:r>
        <w:rPr>
          <w:rFonts w:ascii="Arial" w:hAnsi="Arial"/>
          <w:rtl/>
        </w:rPr>
        <w:t>הנאשם הביע חרטה על מעשיו ופרט בפני השירות בקשיים עמם התמודד נוכח ההליך המשפטי המתנהל נגדו, וכי למד את לקחו.</w:t>
      </w:r>
    </w:p>
    <w:p w14:paraId="30B71FA4" w14:textId="77777777" w:rsidR="00CF60F0" w:rsidRDefault="00CF60F0" w:rsidP="00CF60F0">
      <w:pPr>
        <w:spacing w:line="360" w:lineRule="auto"/>
        <w:jc w:val="both"/>
        <w:rPr>
          <w:rFonts w:ascii="Arial" w:hAnsi="Arial"/>
          <w:rtl/>
        </w:rPr>
      </w:pPr>
      <w:r>
        <w:rPr>
          <w:rFonts w:ascii="Arial" w:hAnsi="Arial"/>
          <w:rtl/>
        </w:rPr>
        <w:t>השירות התרשם מהנאשם כמי שמקבל אחריות מלאה על מעשיו ומביע חרטה כנה. באבחון שערך לנאשם, זוהו מוקדי סיכון להישנות התנהלות עבריינית, בין היתר: קושי של הנאשם להתמיד בתחום התעסוקה; קשיים כלכליים; קושי לגלות אחריות כלפי תפקידו ההורי והאזרחי וזאת נוכח שממשיך לקבל קצבת הבטחת הכנסה ונעזר בילדיו.</w:t>
      </w:r>
    </w:p>
    <w:p w14:paraId="7C45A985" w14:textId="77777777" w:rsidR="00CF60F0" w:rsidRDefault="00CF60F0" w:rsidP="00CF60F0">
      <w:pPr>
        <w:spacing w:line="360" w:lineRule="auto"/>
        <w:jc w:val="both"/>
        <w:rPr>
          <w:rFonts w:ascii="Arial" w:hAnsi="Arial"/>
          <w:rtl/>
        </w:rPr>
      </w:pPr>
      <w:r>
        <w:rPr>
          <w:rFonts w:ascii="Arial" w:hAnsi="Arial"/>
          <w:rtl/>
        </w:rPr>
        <w:t xml:space="preserve">אל מול מוקדי הסיכון, ציין השירות בקיומם של גורמי סיכוי לשיקום, כמו: אימון שמביע הנאשם בגורמי תמיכה ובדמויות משמעותיות בחייו שיכולות לסייע בתהליך שיקומו; היותו אדם וורבלי היודע להביע מחשבותיו ורגשותיו; יכולות לווסת דחפיו; אינו מבטא דפוסי התנהגות או מחשבה אנטי סוציאליים; נעדר הרשעות קודמות. </w:t>
      </w:r>
    </w:p>
    <w:p w14:paraId="17855672" w14:textId="77777777" w:rsidR="00CF60F0" w:rsidRDefault="00CF60F0" w:rsidP="00CF60F0">
      <w:pPr>
        <w:spacing w:line="360" w:lineRule="auto"/>
        <w:jc w:val="both"/>
        <w:rPr>
          <w:rFonts w:ascii="Arial" w:hAnsi="Arial"/>
          <w:rtl/>
        </w:rPr>
      </w:pPr>
      <w:r>
        <w:rPr>
          <w:rFonts w:ascii="Arial" w:hAnsi="Arial"/>
          <w:rtl/>
        </w:rPr>
        <w:t xml:space="preserve">השירות סבור כי שקלול של גורמי הסיכון והסיכוי לשיקום מלמד על סיכון מופחת להישנות התנהגות דומה. השירות לא בהמלצה טיפולית מאחר והנאשם לא ביטא נזקקות טיפולית כלשהי, גם לא העלה מוקדים כלשהם המצביעים על צורך בשילובו בהליך טיפולי במסגרת השירות. מכאן, ולאור כי רמת הסיכון להישנות עבירות דומות בעתיד הינו נמוך, </w:t>
      </w:r>
      <w:r>
        <w:rPr>
          <w:rFonts w:ascii="Arial" w:hAnsi="Arial"/>
          <w:b/>
          <w:bCs/>
          <w:rtl/>
        </w:rPr>
        <w:t>המליץ השירות על ענישה בדמות של"צ בהיקף של 180 שעות שתאפשר לנאשם לעבוד לפרנסתו, לצד עונש צופה פני עתיד מרתיע</w:t>
      </w:r>
      <w:r>
        <w:rPr>
          <w:rFonts w:ascii="Arial" w:hAnsi="Arial"/>
          <w:rtl/>
        </w:rPr>
        <w:t xml:space="preserve">. </w:t>
      </w:r>
    </w:p>
    <w:p w14:paraId="71520217" w14:textId="77777777" w:rsidR="00CF60F0" w:rsidRDefault="00CF60F0" w:rsidP="00CF60F0">
      <w:pPr>
        <w:spacing w:line="360" w:lineRule="auto"/>
        <w:jc w:val="both"/>
        <w:rPr>
          <w:rFonts w:ascii="Arial" w:hAnsi="Arial"/>
          <w:rtl/>
        </w:rPr>
      </w:pPr>
    </w:p>
    <w:p w14:paraId="722732C6" w14:textId="77777777" w:rsidR="00CF60F0" w:rsidRDefault="00CF60F0" w:rsidP="00CF60F0">
      <w:pPr>
        <w:spacing w:line="360" w:lineRule="auto"/>
        <w:jc w:val="both"/>
        <w:rPr>
          <w:rFonts w:ascii="Arial" w:hAnsi="Arial"/>
          <w:b/>
          <w:bCs/>
          <w:sz w:val="26"/>
          <w:szCs w:val="26"/>
          <w:u w:val="single"/>
          <w:rtl/>
        </w:rPr>
      </w:pPr>
      <w:r>
        <w:rPr>
          <w:rFonts w:ascii="Arial" w:hAnsi="Arial"/>
          <w:b/>
          <w:bCs/>
          <w:sz w:val="26"/>
          <w:szCs w:val="26"/>
          <w:u w:val="single"/>
          <w:rtl/>
        </w:rPr>
        <w:t>ראיות ותמצית טיעוני הצדדים</w:t>
      </w:r>
    </w:p>
    <w:p w14:paraId="64D3D109" w14:textId="77777777" w:rsidR="00CF60F0" w:rsidRDefault="00CF60F0" w:rsidP="00CF60F0">
      <w:pPr>
        <w:spacing w:line="360" w:lineRule="auto"/>
        <w:jc w:val="both"/>
        <w:rPr>
          <w:noProof/>
          <w:rtl/>
        </w:rPr>
      </w:pPr>
      <w:r>
        <w:rPr>
          <w:rtl/>
        </w:rPr>
        <w:t>3.</w:t>
      </w:r>
      <w:r>
        <w:rPr>
          <w:rtl/>
        </w:rPr>
        <w:tab/>
        <w:t xml:space="preserve">התביעה הגישה כראיה לעונש לוח צילומים המתעדים את המעבדה בתוך הבית בה גודלו הסמים. התביעה עתרה לקבוע מתחם עונש ההולם את חלקו של הנאשם שהורשע בסיוע לגידול </w:t>
      </w:r>
      <w:r>
        <w:rPr>
          <w:rtl/>
        </w:rPr>
        <w:lastRenderedPageBreak/>
        <w:t xml:space="preserve">סמים, החזקת כלים להכנת סם שלא לצריכה עצמית ונטילת חשמל שלא כדין, כך שינוע בין  16 ל - 32 חודשי מאסר בפועל. </w:t>
      </w:r>
    </w:p>
    <w:p w14:paraId="2D0730E5" w14:textId="77777777" w:rsidR="00CF60F0" w:rsidRDefault="00CF60F0" w:rsidP="00CF60F0">
      <w:pPr>
        <w:spacing w:line="360" w:lineRule="auto"/>
        <w:jc w:val="both"/>
        <w:rPr>
          <w:rtl/>
        </w:rPr>
      </w:pPr>
      <w:r>
        <w:rPr>
          <w:rFonts w:hint="cs"/>
          <w:rtl/>
        </w:rPr>
        <w:t>ל</w:t>
      </w:r>
      <w:r>
        <w:rPr>
          <w:rtl/>
        </w:rPr>
        <w:t>דעת התביעה</w:t>
      </w:r>
      <w:r>
        <w:rPr>
          <w:rFonts w:hint="cs"/>
          <w:rtl/>
        </w:rPr>
        <w:t xml:space="preserve">, </w:t>
      </w:r>
      <w:r>
        <w:rPr>
          <w:rtl/>
        </w:rPr>
        <w:t xml:space="preserve">הגם שמדובר ב 10 שתלים וכמות סם של 26 גרם, הרי שפוטנציאל הנזק הינו גדול. לפיכך, עיקר טיעוניה מיקדה התביעה בפוטנציאל הנזק הנובע מעצם הקמת מעבדה </w:t>
      </w:r>
      <w:r>
        <w:rPr>
          <w:rFonts w:hint="cs"/>
          <w:rtl/>
        </w:rPr>
        <w:t>מאובזרת</w:t>
      </w:r>
      <w:r>
        <w:rPr>
          <w:rtl/>
        </w:rPr>
        <w:t xml:space="preserve"> בכלים ואמצעים שנועדו לגידול סם הקנבוס בתנאי מעבדה, תוך שנטען כי אין מקום להתייחס למשקל הסמים או מספר השתילים שנתפסו במקרה הנדון, אלא לתשתית שהוקמה לצורך גידול הסמים. בנוסף, נטען כי לחיבור הבית  לרשת החשמל באופן לא חוקי תוך גניבת חשמל מחברת החשמל ויצירת סיכון להתחשמלות, כנסיבה מחמירה.   </w:t>
      </w:r>
    </w:p>
    <w:p w14:paraId="07EB86E1" w14:textId="77777777" w:rsidR="00CF60F0" w:rsidRDefault="00CF60F0" w:rsidP="00CF60F0">
      <w:pPr>
        <w:spacing w:line="360" w:lineRule="auto"/>
        <w:jc w:val="both"/>
      </w:pPr>
      <w:r>
        <w:rPr>
          <w:rtl/>
        </w:rPr>
        <w:t xml:space="preserve">אשר לעונשו של הנאשם, ציינה התביעה בגילו ועברו הנקי ועתרה לגזור עונשו בחלק הנמוך של מתחם העונש, קרי 16 חודשי מאסר בפועל. בהקשר זה, הדגישה בטענה כי הנאשם ידע על המטרה לשמה ביצע את העבודה ועם זאת המשיך לבצעה. בנוסף לעונש המאסר, עתרה להשית על הנאשם מאסר מותנה, קנס כספי, להכריז עליו כסוחר סמים ולחלט את הציוד שנתפס בבית בו הוקמה המעבדה. </w:t>
      </w:r>
    </w:p>
    <w:p w14:paraId="71A2165D" w14:textId="77777777" w:rsidR="00CF60F0" w:rsidRDefault="00CF60F0" w:rsidP="00CF60F0">
      <w:pPr>
        <w:spacing w:line="360" w:lineRule="auto"/>
        <w:jc w:val="both"/>
        <w:rPr>
          <w:rtl/>
        </w:rPr>
      </w:pPr>
    </w:p>
    <w:p w14:paraId="7240E990" w14:textId="77777777" w:rsidR="00CF60F0" w:rsidRDefault="00CF60F0" w:rsidP="00CF60F0">
      <w:pPr>
        <w:spacing w:line="360" w:lineRule="auto"/>
        <w:jc w:val="both"/>
        <w:rPr>
          <w:rtl/>
        </w:rPr>
      </w:pPr>
      <w:r>
        <w:rPr>
          <w:rtl/>
        </w:rPr>
        <w:t>4.</w:t>
      </w:r>
      <w:r>
        <w:rPr>
          <w:rtl/>
        </w:rPr>
        <w:tab/>
        <w:t>ב</w:t>
      </w:r>
      <w:r>
        <w:rPr>
          <w:b/>
          <w:bCs/>
          <w:rtl/>
        </w:rPr>
        <w:t>"כ הנאשם, עוה"ד ליאור אשכנזי</w:t>
      </w:r>
      <w:r>
        <w:rPr>
          <w:rtl/>
        </w:rPr>
        <w:t xml:space="preserve">, טען כי מתחם עונש ההולם את מעשי הנאשם צריך וינוע בין מאסר על תנאי ועד למאסר קצר שירוצה בעבודות שירות, בהינתן מספר השתילים וכמות הסמים, המהווים שיקול מרכזי בקביעת מתחם העונש בעבירת הגידול, לצד חלקו השולי  יחסי של הנאשם אשר הורשע בעבירת הסיוע, עבירה לא מושלמת שביצועה היה בעיקר בעבודות שיפוץ וחשמל. נטען כי במקרים אליהם הפנתה התביעה אין לתמוך במתחם העונש לו עתרה, ולא רק זאת, אלא שבחלק מהמקרים נמצא מתחמי ענישה נמוכים בנסיבות מחמירות פי כמה וכמה מהמקרה הנדון. בתימוכין למתחם לו עתר, הפנה  למקרים בפסיקה.  </w:t>
      </w:r>
    </w:p>
    <w:p w14:paraId="3F4D3C36" w14:textId="77777777" w:rsidR="00CF60F0" w:rsidRDefault="00CF60F0" w:rsidP="00CF60F0">
      <w:pPr>
        <w:spacing w:line="360" w:lineRule="auto"/>
        <w:jc w:val="both"/>
        <w:rPr>
          <w:rtl/>
        </w:rPr>
      </w:pPr>
      <w:r>
        <w:rPr>
          <w:rtl/>
        </w:rPr>
        <w:t>באשר לעונשו של הנאשם פרט הסנגור בגילו המתקדם, 67 שנים, עבר  נקי, לקח אחריות על מעשיו עוד בשלב החקירה במשטרה, הודה ובכך חסך משאבים ציבוריים משמעותיים, מחירים אישיים וכלכליים ששילם הנאשם מאז מעצרו ועד היום</w:t>
      </w:r>
    </w:p>
    <w:p w14:paraId="110BCA0C" w14:textId="77777777" w:rsidR="00CF60F0" w:rsidRDefault="00CF60F0" w:rsidP="00CF60F0">
      <w:pPr>
        <w:spacing w:line="360" w:lineRule="auto"/>
        <w:jc w:val="both"/>
        <w:rPr>
          <w:rtl/>
        </w:rPr>
      </w:pPr>
      <w:r>
        <w:rPr>
          <w:rtl/>
        </w:rPr>
        <w:t>בהתייחס לשיקולי הרתעת היחיד, ציין בהליך המשפטי שהתנהל נגד הנאשם,  מעצרו למעלה מ 21 ימים מאחורי סורג ובריח לראשונה בחייו, היותו נתון בתנאים מגבילים מחמירים שכללו מעצר בית מלא והרחקה ממקום מגוריו, לרבות כי לא יכ</w:t>
      </w:r>
      <w:r>
        <w:rPr>
          <w:rFonts w:hint="cs"/>
          <w:rtl/>
        </w:rPr>
        <w:t>ו</w:t>
      </w:r>
      <w:r>
        <w:rPr>
          <w:rtl/>
        </w:rPr>
        <w:t xml:space="preserve">ל לפרנס את עצמו ואת אשתו, לצד העובדה כי לא הוסיף והסתבך בפלילים, לרבות כי שירות המבחן אף לא מצא צורך לשלבו בהליך טיפולי כלשהו לאחר שהעריך סיכון נמוך להתנהגות פלילית חוזרת.   </w:t>
      </w:r>
    </w:p>
    <w:p w14:paraId="0C52ED74" w14:textId="77777777" w:rsidR="00CF60F0" w:rsidRDefault="00CF60F0" w:rsidP="00CF60F0">
      <w:pPr>
        <w:spacing w:line="360" w:lineRule="auto"/>
        <w:jc w:val="both"/>
        <w:rPr>
          <w:rtl/>
        </w:rPr>
      </w:pPr>
      <w:r>
        <w:rPr>
          <w:rtl/>
        </w:rPr>
        <w:t xml:space="preserve">ב"כ הנאשם נתן הסכמת הנאשם לחלט את כלל הציוד ששימש לגידול הסמים כמפורט בכתב האישום  ועתר שלא להכביד בעיצומים הכספיים נוכח מצבו של הנאשם אשר נמנע לצאת לעבודה למעלה משנה שלמה והוא מתקיים גמלת הבטחת הכנסה.  </w:t>
      </w:r>
    </w:p>
    <w:p w14:paraId="646C2C5E" w14:textId="77777777" w:rsidR="00CF60F0" w:rsidRDefault="00CF60F0" w:rsidP="00CF60F0">
      <w:pPr>
        <w:spacing w:line="360" w:lineRule="auto"/>
        <w:jc w:val="both"/>
        <w:rPr>
          <w:rtl/>
        </w:rPr>
      </w:pPr>
    </w:p>
    <w:p w14:paraId="24EEF8F4" w14:textId="77777777" w:rsidR="00CF60F0" w:rsidRDefault="00CF60F0" w:rsidP="00CF60F0">
      <w:pPr>
        <w:spacing w:line="360" w:lineRule="auto"/>
        <w:jc w:val="both"/>
        <w:rPr>
          <w:rtl/>
        </w:rPr>
      </w:pPr>
      <w:r>
        <w:rPr>
          <w:b/>
          <w:bCs/>
          <w:rtl/>
        </w:rPr>
        <w:t>הנאשם בדבריו</w:t>
      </w:r>
      <w:r>
        <w:rPr>
          <w:rtl/>
        </w:rPr>
        <w:t xml:space="preserve"> הביע צער וחרטה על מעשיו "עשיתי טעות רצינית"  והוסיף וסיפר כי מעשיו בוצעו בתקופת מגפת הקורונה, אז נעדר עבודה, אז באה הצעת עבודה מאותו בצלאל כשתחילה לא ידע על פעילות פלילית אם כי בהמשך, כן ידע והמשיך לסייע לו על מנת לקבל את התמורה שסוכמה בניהם. </w:t>
      </w:r>
    </w:p>
    <w:p w14:paraId="7ED16435" w14:textId="77777777" w:rsidR="00CF60F0" w:rsidRDefault="00CF60F0" w:rsidP="00CF60F0">
      <w:pPr>
        <w:spacing w:line="360" w:lineRule="auto"/>
        <w:jc w:val="both"/>
        <w:rPr>
          <w:rtl/>
        </w:rPr>
      </w:pPr>
    </w:p>
    <w:p w14:paraId="41FE2E9A" w14:textId="77777777" w:rsidR="00CF60F0" w:rsidRDefault="00CF60F0" w:rsidP="00CF60F0">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4F4EB2C5" w14:textId="77777777" w:rsidR="00CF60F0" w:rsidRDefault="00CF60F0" w:rsidP="00CF60F0">
      <w:pPr>
        <w:spacing w:line="360" w:lineRule="auto"/>
        <w:jc w:val="both"/>
        <w:rPr>
          <w:noProof/>
          <w:u w:val="single"/>
          <w:rtl/>
        </w:rPr>
      </w:pPr>
    </w:p>
    <w:p w14:paraId="192D0DD4" w14:textId="77777777" w:rsidR="00CF60F0" w:rsidRDefault="00CF60F0" w:rsidP="00CF60F0">
      <w:pPr>
        <w:spacing w:line="360" w:lineRule="auto"/>
        <w:jc w:val="both"/>
        <w:rPr>
          <w:u w:val="single"/>
          <w:rtl/>
        </w:rPr>
      </w:pPr>
      <w:r>
        <w:rPr>
          <w:u w:val="single"/>
          <w:rtl/>
        </w:rPr>
        <w:t>מתחם  העונש  ההולם</w:t>
      </w:r>
    </w:p>
    <w:p w14:paraId="707844D2" w14:textId="77777777" w:rsidR="00CF60F0" w:rsidRDefault="00CF60F0" w:rsidP="00CF60F0">
      <w:pPr>
        <w:spacing w:line="360" w:lineRule="auto"/>
        <w:jc w:val="both"/>
        <w:rPr>
          <w:noProof/>
        </w:rPr>
      </w:pPr>
      <w:r>
        <w:rPr>
          <w:b/>
          <w:bCs/>
          <w:rtl/>
        </w:rPr>
        <w:t>5.</w:t>
      </w:r>
      <w:r>
        <w:rPr>
          <w:b/>
          <w:bCs/>
          <w:rtl/>
        </w:rPr>
        <w:tab/>
        <w:t>הערכים המוגנים</w:t>
      </w:r>
      <w:r>
        <w:rPr>
          <w:rtl/>
        </w:rPr>
        <w:t xml:space="preserve"> שבבסיס האיסור על עבירות סמים, נועדו להגן על שלומו ובריאותו של הציבור. </w:t>
      </w:r>
      <w:r>
        <w:rPr>
          <w:rFonts w:ascii="David" w:hAnsi="David"/>
          <w:rtl/>
        </w:rPr>
        <w:t>עבירה של גידול סמים שכיחה מאוד.  נוכח הקלות בביצועה לצד העובדה כי גידול סמים הינו מקור לעשיית כסף מהיר וקל, העבירה נעברת גם על-ידי אזרחים נורמטיביים, ועל כן צריכה לענישה מוחשית ומרתיעה, גם כשמדובר בגידול והכנה של  סמים "קלים" כדוגמת הקנבוס. כך בדברי בית המשפט ב</w:t>
      </w:r>
      <w:hyperlink r:id="rId23" w:history="1">
        <w:r w:rsidR="009926B7" w:rsidRPr="009926B7">
          <w:rPr>
            <w:color w:val="0000FF"/>
            <w:u w:val="single"/>
            <w:rtl/>
          </w:rPr>
          <w:t>עפ"ג 42358-10-14</w:t>
        </w:r>
      </w:hyperlink>
      <w:r>
        <w:rPr>
          <w:rtl/>
        </w:rPr>
        <w:t xml:space="preserve"> </w:t>
      </w:r>
      <w:r>
        <w:rPr>
          <w:b/>
          <w:bCs/>
          <w:rtl/>
        </w:rPr>
        <w:t xml:space="preserve">גיא נ' מדינת ישראל </w:t>
      </w:r>
      <w:r>
        <w:rPr>
          <w:rtl/>
        </w:rPr>
        <w:t xml:space="preserve">(פורסם במאגרים): </w:t>
      </w:r>
    </w:p>
    <w:p w14:paraId="50F51F14" w14:textId="77777777" w:rsidR="00CF60F0" w:rsidRPr="00CF60F0" w:rsidRDefault="00CF60F0" w:rsidP="00CF60F0">
      <w:pPr>
        <w:spacing w:line="360" w:lineRule="auto"/>
        <w:ind w:left="794" w:right="567"/>
        <w:jc w:val="both"/>
        <w:rPr>
          <w:rFonts w:ascii="Aharoni" w:eastAsia="Calibri" w:hAnsi="Aharoni" w:cs="Aharoni"/>
          <w:rtl/>
        </w:rPr>
      </w:pPr>
      <w:r>
        <w:rPr>
          <w:rFonts w:ascii="Aharoni" w:hAnsi="Aharoni" w:cs="Aharoni"/>
          <w:b/>
          <w:bCs/>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66B62698" w14:textId="77777777" w:rsidR="00CF60F0" w:rsidRDefault="00CF60F0" w:rsidP="00CF60F0">
      <w:pPr>
        <w:spacing w:line="360" w:lineRule="auto"/>
        <w:jc w:val="both"/>
        <w:rPr>
          <w:rFonts w:ascii="David" w:hAnsi="David"/>
          <w:rtl/>
        </w:rPr>
      </w:pPr>
    </w:p>
    <w:p w14:paraId="74F3775F" w14:textId="77777777" w:rsidR="00CF60F0" w:rsidRDefault="00CF60F0" w:rsidP="00CF60F0">
      <w:pPr>
        <w:spacing w:line="360" w:lineRule="auto"/>
        <w:jc w:val="both"/>
        <w:rPr>
          <w:rFonts w:ascii="David" w:hAnsi="David"/>
          <w:rtl/>
        </w:rPr>
      </w:pPr>
      <w:r>
        <w:rPr>
          <w:rFonts w:ascii="David" w:hAnsi="David"/>
          <w:rtl/>
        </w:rPr>
        <w:t>וב</w:t>
      </w:r>
      <w:hyperlink r:id="rId24" w:history="1">
        <w:r w:rsidR="009926B7" w:rsidRPr="009926B7">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sidR="009926B7">
        <w:rPr>
          <w:rFonts w:ascii="David" w:hAnsi="David"/>
          <w:rtl/>
        </w:rPr>
        <w:t xml:space="preserve"> </w:t>
      </w:r>
      <w:r>
        <w:rPr>
          <w:rFonts w:ascii="David" w:hAnsi="David"/>
          <w:rtl/>
        </w:rPr>
        <w:t xml:space="preserve"> (12.8.2018):</w:t>
      </w:r>
    </w:p>
    <w:p w14:paraId="3B3775C4" w14:textId="77777777" w:rsidR="00CF60F0" w:rsidRDefault="00CF60F0" w:rsidP="00CF60F0">
      <w:pPr>
        <w:spacing w:line="360" w:lineRule="auto"/>
        <w:ind w:left="794" w:right="709"/>
        <w:jc w:val="both"/>
        <w:rPr>
          <w:rFonts w:ascii="David" w:hAnsi="David"/>
          <w:rtl/>
        </w:rPr>
      </w:pPr>
    </w:p>
    <w:p w14:paraId="59ADBC97" w14:textId="77777777" w:rsidR="00CF60F0" w:rsidRDefault="00CF60F0" w:rsidP="00CF60F0">
      <w:pPr>
        <w:spacing w:line="360" w:lineRule="auto"/>
        <w:ind w:left="794" w:right="709"/>
        <w:jc w:val="both"/>
        <w:rPr>
          <w:rFonts w:ascii="Aharoni" w:hAnsi="Aharoni" w:cs="Aharoni"/>
          <w:rtl/>
        </w:rPr>
      </w:pPr>
      <w:r>
        <w:rPr>
          <w:rFonts w:ascii="Aharoni" w:hAnsi="Aharoni" w:cs="Aharoni"/>
          <w:rtl/>
        </w:rPr>
        <w:t>"</w:t>
      </w:r>
      <w:r>
        <w:rPr>
          <w:rFonts w:ascii="Aharoni" w:hAnsi="Aharoni" w:cs="Aharoni"/>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Aharoni" w:hAnsi="Aharoni" w:cs="Aharoni"/>
          <w:rtl/>
        </w:rPr>
        <w:t xml:space="preserve">." </w:t>
      </w:r>
    </w:p>
    <w:p w14:paraId="7928C545" w14:textId="77777777" w:rsidR="00CF60F0" w:rsidRDefault="00CF60F0" w:rsidP="00CF60F0">
      <w:pPr>
        <w:spacing w:line="360" w:lineRule="auto"/>
        <w:ind w:left="794" w:right="709"/>
        <w:jc w:val="both"/>
        <w:rPr>
          <w:rFonts w:ascii="David" w:hAnsi="David"/>
          <w:rtl/>
        </w:rPr>
      </w:pPr>
    </w:p>
    <w:p w14:paraId="2C24CECB" w14:textId="77777777" w:rsidR="00CF60F0" w:rsidRDefault="00CF60F0" w:rsidP="00CF60F0">
      <w:pPr>
        <w:spacing w:line="360" w:lineRule="auto"/>
        <w:jc w:val="both"/>
        <w:rPr>
          <w:rFonts w:ascii="David" w:hAnsi="David"/>
          <w:rtl/>
        </w:rPr>
      </w:pPr>
      <w:r>
        <w:rPr>
          <w:rtl/>
        </w:rPr>
        <w:t>6</w:t>
      </w:r>
      <w:r>
        <w:rPr>
          <w:b/>
          <w:bCs/>
          <w:rtl/>
        </w:rPr>
        <w:t>.</w:t>
      </w:r>
      <w:r>
        <w:rPr>
          <w:b/>
          <w:bCs/>
          <w:rtl/>
        </w:rPr>
        <w:tab/>
        <w:t xml:space="preserve">בחינת הנסיבות הקשורות לעבירות סמים, </w:t>
      </w:r>
      <w:r>
        <w:rPr>
          <w:rtl/>
        </w:rPr>
        <w:t xml:space="preserve">תביא בחשבון את סוג וכמות הסם, אופן החזקתו ועד כמה נראה כי ההחזקה קרובה יותר להפצה וסחר. בשינויים המחויבים, במקרה של גידול שתילי סמים, יש להביא בחשבון כי </w:t>
      </w:r>
      <w:r>
        <w:rPr>
          <w:rFonts w:ascii="David" w:hAnsi="David"/>
          <w:rtl/>
        </w:rPr>
        <w:t>מגדלי הסמים מהווים את החוליה הראשונה בשרשרת הפצת הסם, את כמות השתילים ומשקל הסמים, כמו גם את אופן הגידול וההשקעה הכרוכה בגידול.</w:t>
      </w:r>
    </w:p>
    <w:p w14:paraId="1B1E1CC9" w14:textId="77777777" w:rsidR="00CF60F0" w:rsidRDefault="00CF60F0" w:rsidP="00CF60F0">
      <w:pPr>
        <w:spacing w:line="360" w:lineRule="auto"/>
        <w:jc w:val="both"/>
        <w:rPr>
          <w:rFonts w:ascii="David" w:hAnsi="David"/>
          <w:rtl/>
        </w:rPr>
      </w:pPr>
      <w:r>
        <w:rPr>
          <w:b/>
          <w:bCs/>
          <w:rtl/>
        </w:rPr>
        <w:t xml:space="preserve">מידת פגיעת הנאשם בערכים המוגנים </w:t>
      </w:r>
      <w:r>
        <w:rPr>
          <w:rtl/>
        </w:rPr>
        <w:t xml:space="preserve">אינה מבוטלת אם כי רחוקה מהעוצמה אותה מבקשת התביעה להראות בטיעוניה. </w:t>
      </w:r>
      <w:r>
        <w:rPr>
          <w:rFonts w:ascii="David" w:hAnsi="David"/>
          <w:b/>
          <w:bCs/>
          <w:rtl/>
        </w:rPr>
        <w:t>מחד,</w:t>
      </w:r>
      <w:r>
        <w:rPr>
          <w:rFonts w:ascii="David" w:hAnsi="David"/>
          <w:rtl/>
        </w:rPr>
        <w:t xml:space="preserve"> סייע הנאשם לגידול הסמים באופן בו סייע בהקמת המעבדה בכך שבנה שולחנות עליהם הונחו מגשי גידול, וביצע עבודות חשמל כגון התקנת </w:t>
      </w:r>
      <w:r>
        <w:rPr>
          <w:rFonts w:ascii="Arial" w:hAnsi="Arial"/>
          <w:rtl/>
        </w:rPr>
        <w:t xml:space="preserve">2 פרוז'קטורים, מערכת אוורור והדביק נייר כסף על הקירות. </w:t>
      </w:r>
      <w:r>
        <w:rPr>
          <w:rFonts w:ascii="David" w:hAnsi="David"/>
          <w:b/>
          <w:bCs/>
          <w:rtl/>
        </w:rPr>
        <w:t>מאידך</w:t>
      </w:r>
      <w:r>
        <w:rPr>
          <w:rFonts w:ascii="David" w:hAnsi="David"/>
          <w:rtl/>
        </w:rPr>
        <w:t xml:space="preserve">, הורשע בסיוע בגידול סמים ולא בעבירה המושלמת, כך שמידת פגיעתו בערכים המוגנים לא מלאה בכל הנוגע לעבירת הגידול. </w:t>
      </w:r>
    </w:p>
    <w:p w14:paraId="6D431918" w14:textId="77777777" w:rsidR="00CF60F0" w:rsidRDefault="00CF60F0" w:rsidP="00CF60F0">
      <w:pPr>
        <w:spacing w:line="360" w:lineRule="auto"/>
        <w:jc w:val="both"/>
      </w:pPr>
      <w:r w:rsidRPr="00922E5D">
        <w:rPr>
          <w:b/>
          <w:bCs/>
          <w:rtl/>
        </w:rPr>
        <w:t>בניגוד לטענת התביעה</w:t>
      </w:r>
      <w:r>
        <w:rPr>
          <w:rtl/>
        </w:rPr>
        <w:t xml:space="preserve">, </w:t>
      </w:r>
      <w:r>
        <w:rPr>
          <w:b/>
          <w:bCs/>
          <w:rtl/>
        </w:rPr>
        <w:t xml:space="preserve">הפסיקה נותנת משקל רב לפוטנציאל הנובע ממשקל הסמים שנתפס ועוד יותר, לכמות השתילים, </w:t>
      </w:r>
      <w:r>
        <w:rPr>
          <w:rtl/>
        </w:rPr>
        <w:t>מקום שברי כי משקל הסם שנתפס נובע מעיתוי תפיסת הסם, הקשור לשלב הצמיחה בו היו מצויים השתילים, וכשברי, כי כל שתיל בעל פוטנציאל צמיחה לממדים גדולים, אלמלא הופסק גידולו. כך למשל, נמצא שנסיבות ביצוע עבירת הגידול כוללת משקל נמוך של סם קנבוס (כשתילים), לצד כמות עצומה של מאות ואף אלפי שתילים בשלבי נביטה או צמיחה ראשוניים, המצביעים על גידול "חקלאי-יצרני", כחלק מתעשיית הפצת הסמים. ראו לדוגמא, ב</w:t>
      </w:r>
      <w:hyperlink r:id="rId25" w:history="1">
        <w:r w:rsidR="009926B7" w:rsidRPr="009926B7">
          <w:rPr>
            <w:color w:val="0000FF"/>
            <w:u w:val="single"/>
            <w:rtl/>
          </w:rPr>
          <w:t>עפ"ג 33215-12-18</w:t>
        </w:r>
      </w:hyperlink>
      <w:r>
        <w:rPr>
          <w:rtl/>
        </w:rPr>
        <w:t xml:space="preserve">, </w:t>
      </w:r>
      <w:r>
        <w:rPr>
          <w:b/>
          <w:bCs/>
          <w:rtl/>
        </w:rPr>
        <w:t>אבו עיאדה נ' מדינת ישראל</w:t>
      </w:r>
      <w:r>
        <w:rPr>
          <w:rtl/>
        </w:rPr>
        <w:t xml:space="preserve"> [23.1.19], </w:t>
      </w:r>
      <w:r>
        <w:rPr>
          <w:b/>
          <w:bCs/>
          <w:rtl/>
        </w:rPr>
        <w:t>בו דובר במשקל מזערי יחסית של כ 44 גרם קנביס, לצד 900 שתילי צמח הקנבוס שהיו בשלבי נביטה</w:t>
      </w:r>
      <w:r>
        <w:rPr>
          <w:rtl/>
        </w:rPr>
        <w:t xml:space="preserve"> (אושר מתחם עונש בין 10 ל - 30 חודשי מאסר בפועל). נמצא בפסיקה גם מקרים בהם דובר על מספר קטן של שתילים, אולם משקל הסמים גדול במיוחד ויש שמגיע עד עשרות ק"ג. </w:t>
      </w:r>
    </w:p>
    <w:p w14:paraId="422691E6" w14:textId="77777777" w:rsidR="00CF60F0" w:rsidRDefault="00CF60F0" w:rsidP="00CF60F0">
      <w:pPr>
        <w:spacing w:after="160" w:line="360" w:lineRule="auto"/>
        <w:contextualSpacing/>
        <w:jc w:val="both"/>
        <w:rPr>
          <w:rFonts w:ascii="Calibri" w:hAnsi="Calibri"/>
          <w:b/>
          <w:bCs/>
          <w:rtl/>
        </w:rPr>
      </w:pPr>
      <w:r>
        <w:rPr>
          <w:rtl/>
        </w:rPr>
        <w:t xml:space="preserve">במקרה הנדון לפניי, נמצא </w:t>
      </w:r>
      <w:r>
        <w:rPr>
          <w:rFonts w:ascii="Calibri" w:hAnsi="Calibri"/>
          <w:rtl/>
        </w:rPr>
        <w:t xml:space="preserve">בנסיבותיהן של העבירות מאפיינם יחסיים לקולא, אשר מבדילים בין פרשה פלילית זו לפרשות חמורות יותר בעבירה של גידול סמים, </w:t>
      </w:r>
      <w:r>
        <w:rPr>
          <w:rFonts w:ascii="Calibri" w:hAnsi="Calibri"/>
          <w:b/>
          <w:bCs/>
          <w:rtl/>
        </w:rPr>
        <w:t xml:space="preserve">בהינתן כי גודלו 10 שתילים שמשקלם ( משקל הסמים) בעת התפיסה עמד על  26 גרם. </w:t>
      </w:r>
    </w:p>
    <w:p w14:paraId="5CB7F8D9" w14:textId="77777777" w:rsidR="00CF60F0" w:rsidRDefault="00CF60F0" w:rsidP="00CF60F0">
      <w:pPr>
        <w:spacing w:after="160" w:line="360" w:lineRule="auto"/>
        <w:contextualSpacing/>
        <w:jc w:val="both"/>
        <w:rPr>
          <w:rtl/>
        </w:rPr>
      </w:pPr>
      <w:r>
        <w:rPr>
          <w:rtl/>
        </w:rPr>
        <w:t xml:space="preserve">מהצילומים שהוגשו לעיוני, ניכר כי מדובר בהשקעה משמעותית לצורך הקמת תשתית לגידול שתלי צמח הקנבוס בתנאי מעבדה, מהם נלמד על נזק פוטנציאלי משמעותי. עם זאת, חלקו של הנאשם הוא בסיוע שהתבטא בסיוע בהקמת התשתית לגידול הסמים, באופן בו ביצע עבודות חשמל, מיזוג וכדומה. הנאשם לא קשר קשר עם בצלאל להקים מעבדה לגידול סמים, לא נטל חלק בתכנון הקמת המעבדה, לא נטל חלק רכישת הכלים והאבזרים אותם התקין, גם לא ברכישת שתלי הסם או הזרעים.  </w:t>
      </w:r>
    </w:p>
    <w:p w14:paraId="18D283F0" w14:textId="77777777" w:rsidR="00CF60F0" w:rsidRDefault="00CF60F0" w:rsidP="00CF60F0">
      <w:pPr>
        <w:spacing w:after="160" w:line="360" w:lineRule="auto"/>
        <w:contextualSpacing/>
        <w:jc w:val="both"/>
        <w:rPr>
          <w:rtl/>
        </w:rPr>
      </w:pPr>
      <w:r>
        <w:rPr>
          <w:rtl/>
        </w:rPr>
        <w:t xml:space="preserve">לצד העובדה שבפועל לא נגרם במקרה הנדון כל נזק בתחום הסמים, יש להביא בחשבון את החיבור  </w:t>
      </w:r>
      <w:r>
        <w:rPr>
          <w:rFonts w:hint="cs"/>
          <w:rtl/>
        </w:rPr>
        <w:t>הפיראט</w:t>
      </w:r>
      <w:r>
        <w:rPr>
          <w:rFonts w:hint="eastAsia"/>
          <w:rtl/>
        </w:rPr>
        <w:t>י</w:t>
      </w:r>
      <w:r>
        <w:rPr>
          <w:rtl/>
        </w:rPr>
        <w:t xml:space="preserve"> וגניבת החשמל שבוצעו בצוותא חדא הנאשם ובצלאל, תוך שפגעו בזכות הקניין של חברת החשמל.   </w:t>
      </w:r>
    </w:p>
    <w:p w14:paraId="5F1C3F44" w14:textId="77777777" w:rsidR="00CF60F0" w:rsidRDefault="00CF60F0" w:rsidP="00CF60F0">
      <w:pPr>
        <w:spacing w:after="160" w:line="360" w:lineRule="auto"/>
        <w:contextualSpacing/>
        <w:jc w:val="both"/>
        <w:rPr>
          <w:highlight w:val="cyan"/>
          <w:rtl/>
        </w:rPr>
      </w:pPr>
    </w:p>
    <w:p w14:paraId="59B3EC91" w14:textId="77777777" w:rsidR="00CF60F0" w:rsidRDefault="00CF60F0" w:rsidP="00CF60F0">
      <w:pPr>
        <w:spacing w:line="360" w:lineRule="auto"/>
        <w:jc w:val="both"/>
        <w:rPr>
          <w:rFonts w:ascii="David" w:hAnsi="David"/>
          <w:rtl/>
        </w:rPr>
      </w:pPr>
      <w:r>
        <w:rPr>
          <w:rFonts w:ascii="David" w:hAnsi="David"/>
          <w:rtl/>
        </w:rPr>
        <w:t>7.</w:t>
      </w:r>
      <w:r>
        <w:rPr>
          <w:rFonts w:ascii="David" w:hAnsi="David"/>
          <w:rtl/>
        </w:rPr>
        <w:tab/>
        <w:t>הענישה הנוהגת בעבירות סמים תלויה בנסיבות הקשורות בביצוע ה"מעשה", ובעיקר במספר השתילים ומשקל הסם, חלקו של הנאשם, התכנון והה</w:t>
      </w:r>
      <w:r>
        <w:rPr>
          <w:rFonts w:ascii="David" w:hAnsi="David" w:hint="cs"/>
          <w:rtl/>
        </w:rPr>
        <w:t>ת</w:t>
      </w:r>
      <w:r>
        <w:rPr>
          <w:rFonts w:ascii="David" w:hAnsi="David"/>
          <w:rtl/>
        </w:rPr>
        <w:t xml:space="preserve">ארגנות שקדמו לביצוע העבירה, וקיומן של עבירות נלוות לביצוע העבירה. </w:t>
      </w:r>
    </w:p>
    <w:p w14:paraId="668760D9" w14:textId="77777777" w:rsidR="00CF60F0" w:rsidRDefault="00CF60F0" w:rsidP="00CF60F0">
      <w:pPr>
        <w:spacing w:line="360" w:lineRule="auto"/>
        <w:jc w:val="both"/>
        <w:rPr>
          <w:rFonts w:ascii="David" w:hAnsi="David"/>
          <w:rtl/>
        </w:rPr>
      </w:pPr>
      <w:r>
        <w:rPr>
          <w:rFonts w:ascii="David" w:hAnsi="David"/>
          <w:b/>
          <w:bCs/>
          <w:rtl/>
        </w:rPr>
        <w:t>בעבירת הסיוע</w:t>
      </w:r>
      <w:r>
        <w:rPr>
          <w:rFonts w:ascii="David" w:hAnsi="David"/>
          <w:rtl/>
        </w:rPr>
        <w:t xml:space="preserve"> יינתן משקל גם לאופי הסיוע וחשיבותו לצורך התגבשות העבירה. בנוסף, יינתן משקל, אם כי לא מכריע, לנסיבות "העושה", בין היתר, גילו של הנאשם, עברו הפלילי, נסיבות חייו ומידת השתתפותו בהליך שיקומי ככל שהיה כזה.  </w:t>
      </w:r>
    </w:p>
    <w:p w14:paraId="729B4D6E" w14:textId="77777777" w:rsidR="00CF60F0" w:rsidRDefault="00CF60F0" w:rsidP="00CF60F0">
      <w:pPr>
        <w:spacing w:line="360" w:lineRule="auto"/>
        <w:jc w:val="both"/>
        <w:rPr>
          <w:rFonts w:ascii="David" w:hAnsi="David"/>
          <w:rtl/>
        </w:rPr>
      </w:pPr>
    </w:p>
    <w:p w14:paraId="4AF664AE" w14:textId="77777777" w:rsidR="00CF60F0" w:rsidRDefault="00CF60F0" w:rsidP="00CF60F0">
      <w:pPr>
        <w:spacing w:line="360" w:lineRule="auto"/>
        <w:ind w:left="85"/>
        <w:jc w:val="both"/>
        <w:rPr>
          <w:rFonts w:ascii="David" w:hAnsi="David"/>
          <w:rtl/>
        </w:rPr>
      </w:pPr>
      <w:r>
        <w:rPr>
          <w:rFonts w:ascii="David" w:hAnsi="David"/>
          <w:rtl/>
        </w:rPr>
        <w:t>ב</w:t>
      </w:r>
      <w:hyperlink r:id="rId26" w:history="1">
        <w:r w:rsidR="009926B7" w:rsidRPr="009926B7">
          <w:rPr>
            <w:rFonts w:ascii="David" w:hAnsi="David"/>
            <w:color w:val="0000FF"/>
            <w:u w:val="single"/>
            <w:rtl/>
          </w:rPr>
          <w:t>ע"פ 5807/17</w:t>
        </w:r>
      </w:hyperlink>
      <w:r>
        <w:rPr>
          <w:rFonts w:ascii="David" w:hAnsi="David"/>
          <w:rtl/>
        </w:rPr>
        <w:t xml:space="preserve"> </w:t>
      </w:r>
      <w:r>
        <w:rPr>
          <w:rFonts w:ascii="David" w:hAnsi="David"/>
          <w:b/>
          <w:bCs/>
          <w:rtl/>
        </w:rPr>
        <w:t xml:space="preserve">דרחי נ' מדינת ישראל </w:t>
      </w:r>
      <w:r>
        <w:rPr>
          <w:rFonts w:ascii="David" w:hAnsi="David"/>
          <w:rtl/>
        </w:rPr>
        <w:t xml:space="preserve">(פורסם בנבו, 18.6.2018) נדחה ערעורו של נאשם 2 שהורשע בעבירות של סיוע לגידול סמים והחזקת סם שלא לצריכה עצמית, ובעבירה של נהיגה בשכרות, ונגזרו עליו 15 חודשי מאסר. </w:t>
      </w:r>
      <w:r>
        <w:rPr>
          <w:rFonts w:ascii="David" w:hAnsi="David"/>
          <w:b/>
          <w:bCs/>
          <w:rtl/>
        </w:rPr>
        <w:t>נאשם 2 סייע לגידול סם מסוג קנבוס במשקל של 76.85 ק"ג ולהחזקת סם שלא לצריכה עצמית</w:t>
      </w:r>
      <w:r>
        <w:rPr>
          <w:rFonts w:ascii="David" w:hAnsi="David"/>
          <w:rtl/>
        </w:rPr>
        <w:t>. נאשם 1 שהורשע בביצוע העבירות המושלמות נדון ל-30 חודשי מאסר.</w:t>
      </w:r>
    </w:p>
    <w:p w14:paraId="69813A74" w14:textId="77777777" w:rsidR="00CF60F0" w:rsidRDefault="00CF60F0" w:rsidP="00CF60F0">
      <w:pPr>
        <w:spacing w:line="360" w:lineRule="auto"/>
        <w:ind w:left="85"/>
        <w:jc w:val="both"/>
        <w:rPr>
          <w:rFonts w:ascii="David" w:hAnsi="David"/>
          <w:highlight w:val="yellow"/>
        </w:rPr>
      </w:pPr>
    </w:p>
    <w:p w14:paraId="1DAC6CC7" w14:textId="77777777" w:rsidR="00CF60F0" w:rsidRDefault="00CF60F0" w:rsidP="00CF60F0">
      <w:pPr>
        <w:spacing w:line="360" w:lineRule="auto"/>
        <w:ind w:left="85"/>
        <w:jc w:val="both"/>
        <w:rPr>
          <w:rFonts w:ascii="David" w:hAnsi="David"/>
          <w:rtl/>
        </w:rPr>
      </w:pPr>
      <w:r>
        <w:rPr>
          <w:rFonts w:ascii="David" w:hAnsi="David"/>
          <w:rtl/>
        </w:rPr>
        <w:t>ב</w:t>
      </w:r>
      <w:hyperlink r:id="rId27" w:history="1">
        <w:r w:rsidR="009926B7" w:rsidRPr="009926B7">
          <w:rPr>
            <w:rFonts w:ascii="David" w:hAnsi="David"/>
            <w:color w:val="0000FF"/>
            <w:u w:val="single"/>
            <w:rtl/>
          </w:rPr>
          <w:t>ת"פ (מחוזי-ב"ש) 26451-10-19</w:t>
        </w:r>
      </w:hyperlink>
      <w:r>
        <w:rPr>
          <w:rFonts w:ascii="David" w:hAnsi="David"/>
          <w:rtl/>
        </w:rPr>
        <w:t xml:space="preserve"> </w:t>
      </w:r>
      <w:r>
        <w:rPr>
          <w:rFonts w:ascii="David" w:hAnsi="David"/>
          <w:b/>
          <w:bCs/>
          <w:rtl/>
        </w:rPr>
        <w:t xml:space="preserve">מדינת ישראל נ' ראפעי </w:t>
      </w:r>
      <w:r>
        <w:rPr>
          <w:rFonts w:ascii="David" w:hAnsi="David"/>
          <w:rtl/>
        </w:rPr>
        <w:t xml:space="preserve">( 21.4.2020) גזר בית המשפט 15  חודשי מאסר בפועל, על נאשם שהורשע </w:t>
      </w:r>
      <w:r>
        <w:rPr>
          <w:rFonts w:ascii="David" w:hAnsi="David"/>
          <w:b/>
          <w:bCs/>
          <w:rtl/>
        </w:rPr>
        <w:t>בסיוע לגידול  של 404 שתילים במשקל של 146 ק"ג, וסיוע בהחזקת סמים שלא לצריכה עצמית</w:t>
      </w:r>
      <w:r>
        <w:rPr>
          <w:rFonts w:ascii="David" w:hAnsi="David"/>
          <w:rtl/>
        </w:rPr>
        <w:t xml:space="preserve"> (במסגרת הסדר הטיעון הגבילה המאשימה את טיעוניה לעונש ל-36 חודשי מאסר). </w:t>
      </w:r>
    </w:p>
    <w:p w14:paraId="7AD5D2B3" w14:textId="77777777" w:rsidR="00CF60F0" w:rsidRDefault="009926B7" w:rsidP="00CF60F0">
      <w:pPr>
        <w:spacing w:line="360" w:lineRule="auto"/>
        <w:ind w:left="85" w:hanging="709"/>
        <w:jc w:val="both"/>
        <w:rPr>
          <w:rFonts w:ascii="David" w:hAnsi="David"/>
          <w:rtl/>
        </w:rPr>
      </w:pPr>
      <w:r>
        <w:rPr>
          <w:rFonts w:ascii="David" w:hAnsi="David"/>
          <w:rtl/>
        </w:rPr>
        <w:t xml:space="preserve">           </w:t>
      </w:r>
      <w:r w:rsidR="00CF60F0">
        <w:rPr>
          <w:rFonts w:ascii="David" w:hAnsi="David"/>
          <w:rtl/>
        </w:rPr>
        <w:t xml:space="preserve">  ב</w:t>
      </w:r>
      <w:hyperlink r:id="rId28" w:history="1">
        <w:r w:rsidRPr="009926B7">
          <w:rPr>
            <w:rFonts w:ascii="David" w:hAnsi="David"/>
            <w:color w:val="0000FF"/>
            <w:u w:val="single"/>
            <w:rtl/>
          </w:rPr>
          <w:t>ת"פ (מחוזי-ב"ש) 12995-07-17</w:t>
        </w:r>
      </w:hyperlink>
      <w:r w:rsidR="00CF60F0">
        <w:rPr>
          <w:rFonts w:ascii="David" w:hAnsi="David"/>
          <w:rtl/>
        </w:rPr>
        <w:t xml:space="preserve"> </w:t>
      </w:r>
      <w:r w:rsidR="00CF60F0">
        <w:rPr>
          <w:rFonts w:ascii="David" w:hAnsi="David"/>
          <w:b/>
          <w:bCs/>
          <w:rtl/>
        </w:rPr>
        <w:t xml:space="preserve">מדינת ישראל נ' אלעסם </w:t>
      </w:r>
      <w:r w:rsidR="00CF60F0">
        <w:rPr>
          <w:rFonts w:ascii="David" w:hAnsi="David"/>
          <w:rtl/>
        </w:rPr>
        <w:t xml:space="preserve">(8.7.2018) גזר בית המשפט על נאשם שהורשע </w:t>
      </w:r>
      <w:r w:rsidR="00CF60F0">
        <w:rPr>
          <w:rFonts w:ascii="David" w:hAnsi="David"/>
          <w:b/>
          <w:bCs/>
          <w:rtl/>
        </w:rPr>
        <w:t>בסיוע לגידול סם מסוכן מסוג קנבוס במשקל של 57.05 ק"ג ו</w:t>
      </w:r>
      <w:r w:rsidR="00CF60F0">
        <w:rPr>
          <w:rFonts w:ascii="David" w:hAnsi="David"/>
          <w:rtl/>
        </w:rPr>
        <w:t xml:space="preserve">מתן היתר לחצרים, </w:t>
      </w:r>
      <w:r w:rsidR="00CF60F0">
        <w:rPr>
          <w:rFonts w:ascii="David" w:hAnsi="David"/>
          <w:b/>
          <w:bCs/>
          <w:rtl/>
        </w:rPr>
        <w:t>11 חודשי מאסר בפועל</w:t>
      </w:r>
      <w:r w:rsidR="00CF60F0">
        <w:rPr>
          <w:rFonts w:ascii="David" w:hAnsi="David"/>
          <w:rtl/>
        </w:rPr>
        <w:t xml:space="preserve">. </w:t>
      </w:r>
      <w:r w:rsidR="00CF60F0">
        <w:rPr>
          <w:rFonts w:ascii="David" w:hAnsi="David"/>
          <w:b/>
          <w:bCs/>
          <w:rtl/>
        </w:rPr>
        <w:t>בית המשפט העליון קיבל את ערעורו על חומרת העונש לרבות ביחס לחלקו בעבירה, והעמיד את עונשו על 6 חודשי מאסר</w:t>
      </w:r>
      <w:r w:rsidR="00CF60F0">
        <w:rPr>
          <w:rFonts w:ascii="David" w:hAnsi="David"/>
          <w:rtl/>
        </w:rPr>
        <w:t xml:space="preserve"> (</w:t>
      </w:r>
      <w:hyperlink r:id="rId29" w:history="1">
        <w:r w:rsidRPr="009926B7">
          <w:rPr>
            <w:rFonts w:ascii="David" w:hAnsi="David"/>
            <w:color w:val="0000FF"/>
            <w:u w:val="single"/>
            <w:rtl/>
          </w:rPr>
          <w:t>ע"פ 6031/18</w:t>
        </w:r>
      </w:hyperlink>
      <w:r w:rsidR="00CF60F0">
        <w:rPr>
          <w:rFonts w:ascii="David" w:hAnsi="David"/>
          <w:rtl/>
        </w:rPr>
        <w:t xml:space="preserve"> </w:t>
      </w:r>
      <w:r w:rsidR="00CF60F0">
        <w:rPr>
          <w:rFonts w:ascii="David" w:hAnsi="David"/>
          <w:b/>
          <w:bCs/>
          <w:rtl/>
        </w:rPr>
        <w:t>אלעסם נ' מדינת ישראל</w:t>
      </w:r>
      <w:r w:rsidR="00CF60F0">
        <w:rPr>
          <w:rFonts w:ascii="David" w:hAnsi="David"/>
          <w:rtl/>
        </w:rPr>
        <w:t xml:space="preserve"> (13.9.2018).</w:t>
      </w:r>
    </w:p>
    <w:p w14:paraId="78011702" w14:textId="77777777" w:rsidR="00CF60F0" w:rsidRDefault="00CF60F0" w:rsidP="00CF60F0">
      <w:pPr>
        <w:spacing w:line="360" w:lineRule="auto"/>
        <w:ind w:left="85" w:hanging="709"/>
        <w:jc w:val="both"/>
        <w:rPr>
          <w:rFonts w:ascii="David" w:hAnsi="David"/>
          <w:rtl/>
        </w:rPr>
      </w:pPr>
    </w:p>
    <w:p w14:paraId="5CDC9CD7" w14:textId="77777777" w:rsidR="00CF60F0" w:rsidRDefault="00CF60F0" w:rsidP="00CF60F0">
      <w:pPr>
        <w:spacing w:line="360" w:lineRule="auto"/>
        <w:ind w:left="85"/>
        <w:jc w:val="both"/>
        <w:rPr>
          <w:rFonts w:ascii="David" w:hAnsi="David"/>
          <w:rtl/>
        </w:rPr>
      </w:pPr>
      <w:r>
        <w:rPr>
          <w:rFonts w:ascii="David" w:hAnsi="David"/>
          <w:rtl/>
        </w:rPr>
        <w:t>ב</w:t>
      </w:r>
      <w:hyperlink r:id="rId30" w:history="1">
        <w:r w:rsidR="009926B7" w:rsidRPr="009926B7">
          <w:rPr>
            <w:rFonts w:ascii="David" w:hAnsi="David"/>
            <w:color w:val="0000FF"/>
            <w:u w:val="single"/>
            <w:rtl/>
          </w:rPr>
          <w:t>ת"פ (מחוזי-מרכז) 52569-05-16</w:t>
        </w:r>
      </w:hyperlink>
      <w:r>
        <w:rPr>
          <w:rFonts w:ascii="David" w:hAnsi="David"/>
          <w:rtl/>
        </w:rPr>
        <w:t xml:space="preserve"> </w:t>
      </w:r>
      <w:r>
        <w:rPr>
          <w:rFonts w:ascii="David" w:hAnsi="David"/>
          <w:b/>
          <w:bCs/>
          <w:rtl/>
        </w:rPr>
        <w:t>מדינת ישראל נ' זנזורי</w:t>
      </w:r>
      <w:r>
        <w:rPr>
          <w:rFonts w:ascii="David" w:hAnsi="David"/>
          <w:rtl/>
        </w:rPr>
        <w:t xml:space="preserve"> (27.8.2017) גזר בית המשפט המחוזי על נאשם 2 שהורשע בעבירות של </w:t>
      </w:r>
      <w:r>
        <w:rPr>
          <w:rFonts w:ascii="David" w:hAnsi="David"/>
          <w:b/>
          <w:bCs/>
          <w:rtl/>
        </w:rPr>
        <w:t>גידול סם קנבוס</w:t>
      </w:r>
      <w:r>
        <w:rPr>
          <w:rFonts w:ascii="David" w:hAnsi="David"/>
          <w:rtl/>
        </w:rPr>
        <w:t xml:space="preserve"> </w:t>
      </w:r>
      <w:r>
        <w:rPr>
          <w:rFonts w:ascii="David" w:hAnsi="David"/>
          <w:b/>
          <w:bCs/>
          <w:rtl/>
        </w:rPr>
        <w:t>במשקל של 137 ק"</w:t>
      </w:r>
      <w:r>
        <w:rPr>
          <w:rFonts w:ascii="David" w:hAnsi="David"/>
          <w:rtl/>
        </w:rPr>
        <w:t xml:space="preserve">ג, בקשירת קשר לביצוע פשע ובשיבוש הליכי משפט,  עונש של </w:t>
      </w:r>
      <w:r>
        <w:rPr>
          <w:rFonts w:ascii="David" w:hAnsi="David"/>
          <w:b/>
          <w:bCs/>
          <w:rtl/>
        </w:rPr>
        <w:t>12 חודשי מאסר</w:t>
      </w:r>
      <w:r>
        <w:rPr>
          <w:rFonts w:ascii="David" w:hAnsi="David"/>
          <w:rtl/>
        </w:rPr>
        <w:t xml:space="preserve">, בין היתר, בשל שיקולי שיקום ובניגוד להמלצתו העונשית של שירות המבחן. נאשם 2 סייע לנאשם 1 בכך ששכר מתחם הכולל יחידת גג גדולה לצורך הקמת מעבדת סמים. </w:t>
      </w:r>
    </w:p>
    <w:p w14:paraId="1679BA5A" w14:textId="77777777" w:rsidR="00CF60F0" w:rsidRDefault="00CF60F0" w:rsidP="00CF60F0">
      <w:pPr>
        <w:spacing w:line="360" w:lineRule="auto"/>
        <w:ind w:left="85"/>
        <w:jc w:val="both"/>
        <w:rPr>
          <w:rFonts w:ascii="David" w:hAnsi="David"/>
          <w:rtl/>
        </w:rPr>
      </w:pPr>
      <w:r>
        <w:rPr>
          <w:rFonts w:ascii="David" w:hAnsi="David"/>
          <w:rtl/>
        </w:rPr>
        <w:t>ערעורו של נאשם 2 התקבל מטעמי שיקום והועמד על 6 חודשי מאסר לריצוי בעבודות שירות (</w:t>
      </w:r>
      <w:hyperlink r:id="rId31" w:history="1">
        <w:r w:rsidR="009926B7" w:rsidRPr="009926B7">
          <w:rPr>
            <w:rFonts w:ascii="David" w:hAnsi="David"/>
            <w:color w:val="0000FF"/>
            <w:u w:val="single"/>
            <w:rtl/>
          </w:rPr>
          <w:t>ע"פ 7243/17</w:t>
        </w:r>
      </w:hyperlink>
      <w:r>
        <w:rPr>
          <w:rFonts w:ascii="David" w:hAnsi="David"/>
          <w:rtl/>
        </w:rPr>
        <w:t xml:space="preserve"> </w:t>
      </w:r>
      <w:r>
        <w:rPr>
          <w:rFonts w:ascii="David" w:hAnsi="David"/>
          <w:b/>
          <w:bCs/>
          <w:rtl/>
        </w:rPr>
        <w:t>כץ נ' מדינת ישראל</w:t>
      </w:r>
      <w:r>
        <w:rPr>
          <w:rFonts w:ascii="David" w:hAnsi="David"/>
          <w:rtl/>
        </w:rPr>
        <w:t xml:space="preserve"> (נבו, 19.3.2019).</w:t>
      </w:r>
    </w:p>
    <w:p w14:paraId="56EEC4CB" w14:textId="77777777" w:rsidR="00CF60F0" w:rsidRDefault="00CF60F0" w:rsidP="00CF60F0">
      <w:pPr>
        <w:spacing w:line="360" w:lineRule="auto"/>
        <w:ind w:left="85"/>
        <w:jc w:val="both"/>
        <w:rPr>
          <w:rFonts w:ascii="David" w:hAnsi="David"/>
          <w:rtl/>
        </w:rPr>
      </w:pPr>
    </w:p>
    <w:p w14:paraId="21007F22" w14:textId="77777777" w:rsidR="00CF60F0" w:rsidRPr="00CF60F0" w:rsidRDefault="00CF60F0" w:rsidP="00CF60F0">
      <w:pPr>
        <w:spacing w:after="160" w:line="360" w:lineRule="auto"/>
        <w:contextualSpacing/>
        <w:jc w:val="both"/>
        <w:rPr>
          <w:rFonts w:ascii="Arial" w:eastAsia="Calibri" w:hAnsi="Arial" w:cs="Arial"/>
          <w:rtl/>
        </w:rPr>
      </w:pPr>
      <w:r>
        <w:rPr>
          <w:rFonts w:ascii="David" w:hAnsi="David"/>
          <w:rtl/>
        </w:rPr>
        <w:t>ב</w:t>
      </w:r>
      <w:hyperlink r:id="rId32" w:history="1">
        <w:r w:rsidR="009926B7" w:rsidRPr="009926B7">
          <w:rPr>
            <w:rFonts w:ascii="David" w:hAnsi="David"/>
            <w:color w:val="0000FF"/>
            <w:u w:val="single"/>
            <w:rtl/>
          </w:rPr>
          <w:t>עפ"ג 57283-07-19</w:t>
        </w:r>
      </w:hyperlink>
      <w:r>
        <w:rPr>
          <w:rFonts w:ascii="David" w:hAnsi="David"/>
          <w:rtl/>
        </w:rPr>
        <w:t xml:space="preserve"> </w:t>
      </w:r>
      <w:r>
        <w:rPr>
          <w:rFonts w:ascii="David" w:hAnsi="David"/>
          <w:b/>
          <w:bCs/>
          <w:rtl/>
        </w:rPr>
        <w:t xml:space="preserve">אבו יחיא נ' מדינת ישראל (23.10.19) </w:t>
      </w:r>
      <w:r>
        <w:rPr>
          <w:rFonts w:ascii="David" w:hAnsi="David"/>
          <w:rtl/>
        </w:rPr>
        <w:t xml:space="preserve">קבע בית המשפט את מתחם העונש ההולם </w:t>
      </w:r>
      <w:r>
        <w:rPr>
          <w:rFonts w:ascii="David" w:hAnsi="David"/>
          <w:b/>
          <w:bCs/>
          <w:rtl/>
        </w:rPr>
        <w:t>בין  9 ל- 22 חודשי מאסר בפועל,</w:t>
      </w:r>
      <w:r>
        <w:rPr>
          <w:rFonts w:ascii="David" w:hAnsi="David"/>
          <w:rtl/>
        </w:rPr>
        <w:t xml:space="preserve"> בנסיבות בהן דובר  בגידול 116 שתילי סם קנבוס  במשקל 2 ק"ג  בעת תפיסתם </w:t>
      </w:r>
      <w:r>
        <w:rPr>
          <w:b/>
          <w:bCs/>
          <w:rtl/>
        </w:rPr>
        <w:t>והחזקת כלים להכנת סם שלא לצריכה עצמית</w:t>
      </w:r>
      <w:r>
        <w:rPr>
          <w:rFonts w:ascii="David" w:hAnsi="David"/>
          <w:rtl/>
        </w:rPr>
        <w:t xml:space="preserve">, בתוך מעבדה משוכללת ומתוחכמת אותה הקים הנאשם </w:t>
      </w:r>
      <w:r>
        <w:rPr>
          <w:rtl/>
        </w:rPr>
        <w:t xml:space="preserve">בחדר נסתר בביתו. </w:t>
      </w:r>
    </w:p>
    <w:p w14:paraId="2B19F798" w14:textId="77777777" w:rsidR="00CF60F0" w:rsidRPr="00CF60F0" w:rsidRDefault="00CF60F0" w:rsidP="00CF60F0">
      <w:pPr>
        <w:spacing w:after="160" w:line="360" w:lineRule="auto"/>
        <w:contextualSpacing/>
        <w:jc w:val="both"/>
        <w:rPr>
          <w:rFonts w:ascii="Arial" w:eastAsia="Calibri" w:hAnsi="Arial" w:cs="Arial"/>
          <w:rtl/>
        </w:rPr>
      </w:pPr>
    </w:p>
    <w:p w14:paraId="1E3C5D8F" w14:textId="77777777" w:rsidR="00CF60F0" w:rsidRDefault="00CF60F0" w:rsidP="00CF60F0">
      <w:pPr>
        <w:spacing w:line="360" w:lineRule="auto"/>
        <w:jc w:val="both"/>
        <w:rPr>
          <w:rFonts w:ascii="David" w:hAnsi="David"/>
          <w:rtl/>
        </w:rPr>
      </w:pPr>
      <w:r>
        <w:rPr>
          <w:rtl/>
        </w:rPr>
        <w:t>ב</w:t>
      </w:r>
      <w:hyperlink r:id="rId33" w:history="1">
        <w:r w:rsidR="009926B7" w:rsidRPr="009926B7">
          <w:rPr>
            <w:color w:val="0000FF"/>
            <w:u w:val="single"/>
            <w:rtl/>
          </w:rPr>
          <w:t>עפ"ג ( מחוזי ב"ש) 5788-09-18</w:t>
        </w:r>
      </w:hyperlink>
      <w:r>
        <w:rPr>
          <w:rtl/>
        </w:rPr>
        <w:t xml:space="preserve"> </w:t>
      </w:r>
      <w:r>
        <w:rPr>
          <w:b/>
          <w:bCs/>
          <w:rtl/>
        </w:rPr>
        <w:t>אבו עסא נ' מדינת ישראל</w:t>
      </w:r>
      <w:r>
        <w:rPr>
          <w:rtl/>
        </w:rPr>
        <w:t xml:space="preserve"> [28.11.18]</w:t>
      </w:r>
      <w:r w:rsidR="009926B7">
        <w:rPr>
          <w:rtl/>
        </w:rPr>
        <w:t xml:space="preserve"> </w:t>
      </w:r>
      <w:r>
        <w:rPr>
          <w:rtl/>
        </w:rPr>
        <w:t xml:space="preserve"> דחה בית המשפט ערעור חומרת העונש,  9 חודשי מאסר בפועל, שנגזרו על צעיר נעדר עבר פלילי, </w:t>
      </w:r>
      <w:r>
        <w:rPr>
          <w:b/>
          <w:bCs/>
          <w:rtl/>
        </w:rPr>
        <w:t>שהורשע בגידול של כ 250 שתילי קנביס במשקל של כ – 6.4 קילוגרם</w:t>
      </w:r>
      <w:r>
        <w:rPr>
          <w:rtl/>
        </w:rPr>
        <w:t>.</w:t>
      </w:r>
    </w:p>
    <w:p w14:paraId="0CDDFA8A" w14:textId="77777777" w:rsidR="00CF60F0" w:rsidRPr="00CF60F0" w:rsidRDefault="00CF60F0" w:rsidP="00CF60F0">
      <w:pPr>
        <w:spacing w:after="160" w:line="252" w:lineRule="auto"/>
        <w:ind w:left="360"/>
        <w:contextualSpacing/>
        <w:rPr>
          <w:rFonts w:ascii="Arial" w:eastAsia="Calibri" w:hAnsi="Arial" w:cs="Arial"/>
          <w:noProof/>
          <w:rtl/>
        </w:rPr>
      </w:pPr>
    </w:p>
    <w:p w14:paraId="3AE12D77" w14:textId="77777777" w:rsidR="00CF60F0" w:rsidRDefault="00CF60F0" w:rsidP="00CF60F0">
      <w:pPr>
        <w:spacing w:line="360" w:lineRule="auto"/>
        <w:jc w:val="both"/>
        <w:rPr>
          <w:rFonts w:ascii="David" w:hAnsi="David"/>
          <w:b/>
          <w:bCs/>
        </w:rPr>
      </w:pPr>
      <w:r>
        <w:rPr>
          <w:rtl/>
        </w:rPr>
        <w:t>ב</w:t>
      </w:r>
      <w:hyperlink r:id="rId34" w:history="1">
        <w:r w:rsidR="009926B7" w:rsidRPr="009926B7">
          <w:rPr>
            <w:color w:val="0000FF"/>
            <w:u w:val="single"/>
            <w:rtl/>
          </w:rPr>
          <w:t>עפ"ג 33252-12-18</w:t>
        </w:r>
      </w:hyperlink>
      <w:r>
        <w:rPr>
          <w:rtl/>
        </w:rPr>
        <w:t xml:space="preserve"> </w:t>
      </w:r>
      <w:r>
        <w:rPr>
          <w:b/>
          <w:bCs/>
          <w:rtl/>
        </w:rPr>
        <w:t xml:space="preserve">דנפירי נ. מדינת ישראל </w:t>
      </w:r>
      <w:r>
        <w:rPr>
          <w:rtl/>
        </w:rPr>
        <w:t xml:space="preserve">[6.2.19] דחה בית המשפט ערעור על חומרת העונש,  12 חודשי מאסר בפועל, על צעיר נעדר עבר פלילי, </w:t>
      </w:r>
      <w:r>
        <w:rPr>
          <w:b/>
          <w:bCs/>
          <w:rtl/>
        </w:rPr>
        <w:t xml:space="preserve">שהורשע בגידול 190 שתילי קנאביס במשקל כולל של 17 ק"ג. </w:t>
      </w:r>
    </w:p>
    <w:p w14:paraId="6B9A03F2" w14:textId="77777777" w:rsidR="00CF60F0" w:rsidRDefault="00CF60F0" w:rsidP="00CF60F0">
      <w:pPr>
        <w:spacing w:line="360" w:lineRule="auto"/>
        <w:jc w:val="both"/>
      </w:pPr>
    </w:p>
    <w:p w14:paraId="0E965354" w14:textId="77777777" w:rsidR="00CF60F0" w:rsidRDefault="00CF60F0" w:rsidP="00CF60F0">
      <w:pPr>
        <w:spacing w:line="360" w:lineRule="auto"/>
        <w:jc w:val="both"/>
        <w:rPr>
          <w:rFonts w:ascii="Calibri" w:hAnsi="Calibri"/>
        </w:rPr>
      </w:pPr>
      <w:r>
        <w:rPr>
          <w:rFonts w:ascii="David" w:hAnsi="David"/>
          <w:rtl/>
        </w:rPr>
        <w:t>ב</w:t>
      </w:r>
      <w:hyperlink r:id="rId35" w:history="1">
        <w:r w:rsidR="009926B7" w:rsidRPr="009926B7">
          <w:rPr>
            <w:rFonts w:ascii="David" w:hAnsi="David"/>
            <w:color w:val="0000FF"/>
            <w:u w:val="single"/>
            <w:rtl/>
          </w:rPr>
          <w:t>ת"פ (שלום ב"ש)  52661-11-19</w:t>
        </w:r>
      </w:hyperlink>
      <w:r>
        <w:rPr>
          <w:rFonts w:ascii="David" w:hAnsi="David"/>
          <w:rtl/>
        </w:rPr>
        <w:t xml:space="preserve">, </w:t>
      </w:r>
      <w:r>
        <w:rPr>
          <w:rFonts w:ascii="David" w:hAnsi="David"/>
          <w:b/>
          <w:bCs/>
          <w:rtl/>
        </w:rPr>
        <w:t xml:space="preserve">מדינת ישראל נ' דרעי ואח' </w:t>
      </w:r>
      <w:r>
        <w:rPr>
          <w:rFonts w:ascii="David" w:hAnsi="David"/>
          <w:rtl/>
        </w:rPr>
        <w:t xml:space="preserve">(19.07.2021) </w:t>
      </w:r>
      <w:r>
        <w:rPr>
          <w:rFonts w:ascii="David" w:hAnsi="David"/>
          <w:b/>
          <w:bCs/>
          <w:rtl/>
        </w:rPr>
        <w:t>נקבע מתחם עונש החל מ 24 ועד 48 חודשי מאסר בפועל</w:t>
      </w:r>
      <w:r>
        <w:rPr>
          <w:rFonts w:ascii="David" w:hAnsi="David"/>
          <w:rtl/>
        </w:rPr>
        <w:t xml:space="preserve">, במקרה בו הורשע נאשם </w:t>
      </w:r>
      <w:r>
        <w:rPr>
          <w:rFonts w:ascii="Arial" w:hAnsi="Arial"/>
          <w:b/>
          <w:bCs/>
          <w:rtl/>
        </w:rPr>
        <w:t>בגידול סמים</w:t>
      </w:r>
      <w:r>
        <w:rPr>
          <w:rFonts w:ascii="Arial" w:hAnsi="Arial"/>
          <w:rtl/>
        </w:rPr>
        <w:t xml:space="preserve">, </w:t>
      </w:r>
      <w:r>
        <w:rPr>
          <w:rFonts w:ascii="Arial" w:hAnsi="Arial"/>
          <w:b/>
          <w:bCs/>
          <w:rtl/>
        </w:rPr>
        <w:t>החזקת סם שלא לצריכה עצמית</w:t>
      </w:r>
      <w:r>
        <w:rPr>
          <w:rFonts w:ascii="Arial" w:hAnsi="Arial"/>
          <w:rtl/>
        </w:rPr>
        <w:t xml:space="preserve"> ו</w:t>
      </w:r>
      <w:r>
        <w:rPr>
          <w:rFonts w:ascii="Arial" w:hAnsi="Arial"/>
          <w:b/>
          <w:bCs/>
          <w:rtl/>
        </w:rPr>
        <w:t>החזקת כלים להכנת סם, בצוותא חדא עם אחרים</w:t>
      </w:r>
      <w:r>
        <w:rPr>
          <w:rFonts w:ascii="Arial" w:hAnsi="Arial"/>
          <w:rtl/>
        </w:rPr>
        <w:t xml:space="preserve">. המדובר במי שגידל יחד עם אחרים בדירה שכורה </w:t>
      </w:r>
      <w:r>
        <w:rPr>
          <w:rFonts w:ascii="Calibri" w:hAnsi="Calibri"/>
          <w:rtl/>
        </w:rPr>
        <w:t>1,136 שתילים של סם הקנבוס</w:t>
      </w:r>
      <w:r>
        <w:rPr>
          <w:rFonts w:ascii="Arial" w:hAnsi="Arial"/>
          <w:rtl/>
        </w:rPr>
        <w:t>, שמשקלם בעת התפיסה היה 15 ק"ג. בנוסף החזיק הנאשם סם קנבוס במשקל 1.2 ק"ג נטו שלא לצריכתו העצמית. לצורך גידול הסם והכנתו</w:t>
      </w:r>
      <w:r>
        <w:rPr>
          <w:rFonts w:ascii="Calibri" w:hAnsi="Calibri"/>
          <w:rtl/>
        </w:rPr>
        <w:t xml:space="preserve"> הנאשם קשר עם שניים אחרים שיסייעו לו להקים את המעבדה, לרבות לרכוש עבורו ציוד ייעודי והתקנתו. עונשו של הנאשם, נעדר עבר פלילי, נגזר ל27 חודשי מאסר בפועל. ערעורו לבית המשפט המחוזי על חומרת עונש המאסר – נדחה. </w:t>
      </w:r>
    </w:p>
    <w:p w14:paraId="38076D19" w14:textId="77777777" w:rsidR="00CF60F0" w:rsidRDefault="00CF60F0" w:rsidP="00CF60F0">
      <w:pPr>
        <w:spacing w:line="360" w:lineRule="auto"/>
        <w:jc w:val="both"/>
        <w:rPr>
          <w:rFonts w:ascii="Calibri" w:hAnsi="Calibri"/>
          <w:rtl/>
        </w:rPr>
      </w:pPr>
      <w:r>
        <w:rPr>
          <w:rtl/>
        </w:rPr>
        <w:t xml:space="preserve">סיכום הדברים אמורים, ולאחר שנתתי דעתי למכלול השיקולים הנדרשים לקביעת מתחם העונש ההולם את חלקו של הנאשם בכלל העבירות בהן הורשע, אני קובעת את מתחם העונש כך שינוע בין </w:t>
      </w:r>
      <w:r>
        <w:rPr>
          <w:b/>
          <w:bCs/>
          <w:rtl/>
        </w:rPr>
        <w:t xml:space="preserve">6  ל - 18 חודשי מאסר בפועל. </w:t>
      </w:r>
      <w:r>
        <w:rPr>
          <w:rtl/>
        </w:rPr>
        <w:t xml:space="preserve"> </w:t>
      </w:r>
      <w:r>
        <w:rPr>
          <w:rFonts w:ascii="Arial" w:hAnsi="Arial"/>
          <w:rtl/>
        </w:rPr>
        <w:t xml:space="preserve"> </w:t>
      </w:r>
    </w:p>
    <w:p w14:paraId="0FF118AC" w14:textId="77777777" w:rsidR="00CF60F0" w:rsidRDefault="00CF60F0" w:rsidP="00CF60F0">
      <w:pPr>
        <w:spacing w:line="360" w:lineRule="auto"/>
        <w:jc w:val="both"/>
        <w:rPr>
          <w:rFonts w:ascii="Arial" w:hAnsi="Arial"/>
          <w:b/>
          <w:bCs/>
          <w:sz w:val="28"/>
          <w:szCs w:val="28"/>
          <w:u w:val="single"/>
          <w:rtl/>
        </w:rPr>
      </w:pPr>
    </w:p>
    <w:p w14:paraId="2F4C47FE" w14:textId="77777777" w:rsidR="00CF60F0" w:rsidRDefault="00CF60F0" w:rsidP="00CF60F0">
      <w:pPr>
        <w:spacing w:line="360" w:lineRule="auto"/>
        <w:jc w:val="both"/>
        <w:rPr>
          <w:rFonts w:ascii="Arial" w:hAnsi="Arial"/>
          <w:b/>
          <w:bCs/>
          <w:sz w:val="28"/>
          <w:szCs w:val="28"/>
          <w:u w:val="single"/>
          <w:rtl/>
        </w:rPr>
      </w:pPr>
      <w:r>
        <w:rPr>
          <w:rFonts w:ascii="Arial" w:hAnsi="Arial"/>
          <w:b/>
          <w:bCs/>
          <w:sz w:val="28"/>
          <w:szCs w:val="28"/>
          <w:u w:val="single"/>
          <w:rtl/>
        </w:rPr>
        <w:t>עונשו של הנאשם</w:t>
      </w:r>
    </w:p>
    <w:p w14:paraId="1C729605" w14:textId="77777777" w:rsidR="00CF60F0" w:rsidRDefault="00CF60F0" w:rsidP="00CF60F0">
      <w:pPr>
        <w:spacing w:line="360" w:lineRule="auto"/>
        <w:jc w:val="both"/>
        <w:rPr>
          <w:noProof/>
          <w:rtl/>
        </w:rPr>
      </w:pPr>
      <w:r>
        <w:rPr>
          <w:rtl/>
        </w:rPr>
        <w:t>8.</w:t>
      </w:r>
      <w:r>
        <w:rPr>
          <w:rtl/>
        </w:rPr>
        <w:tab/>
        <w:t>הנאשם בן 67 שנים, נעדר עבר פליל</w:t>
      </w:r>
      <w:r>
        <w:rPr>
          <w:b/>
          <w:bCs/>
          <w:rtl/>
        </w:rPr>
        <w:t>י</w:t>
      </w:r>
      <w:r>
        <w:rPr>
          <w:rtl/>
        </w:rPr>
        <w:t xml:space="preserve">, נשוי ואב  ל 4 ילדים בגירים וסב לנכדים. התסקיר בעניינו לא בא בהמלצה טיפולית לאור העדר נזקקות טיפולית, לצד סיכון מופחת להישנות התנהגות פלילית. השירות המליץ  להימנע מלהשית על הנאשם ענישה בדמות מאסר בפועל, אף לא לריצוי בעבודות שירות, על מנת לאפשר חזרתו למעגל העבודה ובשים לב כי ברקע ביצוע העבירות מצבו הכלכלי הקשה של הנאשם עליו הורחב בתסקיר. </w:t>
      </w:r>
    </w:p>
    <w:p w14:paraId="72F200E0" w14:textId="77777777" w:rsidR="00CF60F0" w:rsidRDefault="00CF60F0" w:rsidP="00CF60F0">
      <w:pPr>
        <w:spacing w:line="360" w:lineRule="auto"/>
        <w:jc w:val="both"/>
        <w:rPr>
          <w:rtl/>
        </w:rPr>
      </w:pPr>
      <w:r>
        <w:rPr>
          <w:rtl/>
        </w:rPr>
        <w:t xml:space="preserve">הנאשם נטל אחריות מלאה על מעשיו כבר בהודאתו בחקירה במשטרה. הנאשם היה עצור מאחורי סורג ובריח משך 3 שבועות לראשונה בחייו, ולאחר שחרורו היה נתון בתנאים מגבילים שכללו מעצר בית מלא ( למעט יציאה לתפילה ובהמשך חלון אוורור) חודשים ארוכים מאוד, ללא הפרה וללא שיכול היה לפרנס אשתו ועצמו. </w:t>
      </w:r>
    </w:p>
    <w:p w14:paraId="49188105" w14:textId="77777777" w:rsidR="00CF60F0" w:rsidRDefault="00CF60F0" w:rsidP="00CF60F0">
      <w:pPr>
        <w:spacing w:line="360" w:lineRule="auto"/>
        <w:jc w:val="both"/>
        <w:rPr>
          <w:noProof/>
          <w:rtl/>
        </w:rPr>
      </w:pPr>
      <w:r>
        <w:rPr>
          <w:rtl/>
        </w:rPr>
        <w:t>בחינת שיקולי הרתעתו תביא בחשבון סיכון נמוך להישנות העבירות, לצד חלוף הזמן, למעלה משנתיים במהלכן לא הוסיף להסתבך בפלילים בכלל ובעבירות סמים בפרט. כנלמד מהתסקיר והרישום הפלילי, הנאשם ניהל אורח חיים נורמטיבי כל חייו, זו מעידתו הראשונה על רקע קשיים כלכליים שהועצמו בתקופת הקורנה; מעצרו וניהול ההליך הפלילי נגדו מהווים גורם מרתיע משמעותי עבורו. יחד עם הדברים האמורים, לא ניתן לאמץ את המלצות שירות המבחן כלשונן, נוכח אופי העבירות בהן הורשע הנאשם, שיקולי הרתעת הרבים ועיקרון ההלימה לפיו עונשו של נאשם חייב לשמש תגובה הולמת למעשיו (</w:t>
      </w:r>
      <w:hyperlink r:id="rId36" w:history="1">
        <w:r w:rsidR="009926B7" w:rsidRPr="009926B7">
          <w:rPr>
            <w:color w:val="0000FF"/>
            <w:u w:val="single"/>
            <w:rtl/>
          </w:rPr>
          <w:t>רע"פ 7996/12</w:t>
        </w:r>
      </w:hyperlink>
      <w:r>
        <w:t xml:space="preserve"> </w:t>
      </w:r>
      <w:r>
        <w:rPr>
          <w:b/>
          <w:bCs/>
          <w:rtl/>
        </w:rPr>
        <w:t>יוסף נ</w:t>
      </w:r>
      <w:r>
        <w:rPr>
          <w:b/>
          <w:bCs/>
        </w:rPr>
        <w:t xml:space="preserve">' </w:t>
      </w:r>
      <w:r>
        <w:rPr>
          <w:b/>
          <w:bCs/>
          <w:rtl/>
        </w:rPr>
        <w:t>מדינת ישראל</w:t>
      </w:r>
      <w:r>
        <w:rPr>
          <w:rtl/>
        </w:rPr>
        <w:t xml:space="preserve"> ( </w:t>
      </w:r>
      <w:r>
        <w:t>23.1.2013</w:t>
      </w:r>
      <w:r>
        <w:rPr>
          <w:rtl/>
        </w:rPr>
        <w:t xml:space="preserve"> ))</w:t>
      </w:r>
    </w:p>
    <w:p w14:paraId="4C1A692B" w14:textId="77777777" w:rsidR="00CF60F0" w:rsidRDefault="00CF60F0" w:rsidP="00CF60F0">
      <w:pPr>
        <w:spacing w:line="360" w:lineRule="auto"/>
        <w:jc w:val="both"/>
        <w:rPr>
          <w:rtl/>
        </w:rPr>
      </w:pPr>
    </w:p>
    <w:p w14:paraId="2C4173FC" w14:textId="77777777" w:rsidR="00CF60F0" w:rsidRDefault="00CF60F0" w:rsidP="00CF60F0">
      <w:pPr>
        <w:spacing w:line="360" w:lineRule="auto"/>
        <w:jc w:val="both"/>
        <w:rPr>
          <w:rFonts w:ascii="Arial" w:hAnsi="Arial"/>
          <w:rtl/>
        </w:rPr>
      </w:pPr>
      <w:r>
        <w:rPr>
          <w:rtl/>
        </w:rPr>
        <w:t>9.</w:t>
      </w:r>
      <w:r>
        <w:rPr>
          <w:rtl/>
        </w:rPr>
        <w:tab/>
        <w:t>לאחר בחינת מכלול נתוניו של הנאשם אל מול שיקולי הענישה, סבורני כי עיקרון ההלימה והגמול יכול לסבול הקלה בעונשו של הנאשם בדמות מאסר שירוצה בעבודות שירות. אשר על כן, ובהינתן כי חוות דעת הממונה על עבודות השירות מצאה את הנאשם כשיר ומתאים לרצות עונשו בעבודות שירות</w:t>
      </w:r>
      <w:r>
        <w:rPr>
          <w:rFonts w:ascii="Arial" w:hAnsi="Arial"/>
          <w:rtl/>
        </w:rPr>
        <w:t xml:space="preserve">, אני גוזרת עליו את  העונשים הבאים: </w:t>
      </w:r>
    </w:p>
    <w:p w14:paraId="660B4A75" w14:textId="77777777" w:rsidR="00CF60F0" w:rsidRDefault="00CF60F0" w:rsidP="00CF60F0">
      <w:pPr>
        <w:tabs>
          <w:tab w:val="left" w:pos="2553"/>
        </w:tabs>
        <w:rPr>
          <w:noProof/>
          <w:rtl/>
        </w:rPr>
      </w:pPr>
    </w:p>
    <w:p w14:paraId="5A346862" w14:textId="77777777" w:rsidR="00CF60F0" w:rsidRDefault="00CF60F0" w:rsidP="00CF60F0">
      <w:pPr>
        <w:pStyle w:val="a9"/>
        <w:numPr>
          <w:ilvl w:val="0"/>
          <w:numId w:val="1"/>
        </w:numPr>
        <w:spacing w:line="360" w:lineRule="auto"/>
        <w:ind w:left="509"/>
        <w:jc w:val="both"/>
        <w:rPr>
          <w:rtl/>
        </w:rPr>
      </w:pPr>
      <w:r>
        <w:rPr>
          <w:rtl/>
        </w:rPr>
        <w:t xml:space="preserve">6 חודשי מאסר שירוצו בעבודות שירות. בהתאם לחוות דעת הממונה על עבודות השירות מיום 23.1.23. הנאשם נמצא כשיר ומתאים לרצות עונשו בעבודות שירות. עם זאת, בשים לב כי המועד שנקבע לתחילת ריצוי העונש במקום ההשמה חלף, הונחה הנאשם להתייצב ביום 02.08.23 במשרדי הממונה על עבודות השירות בשעה 08:00 (יחידת עבודות שירות), מפקדת מחוז דרום. (אוטובוסים להגעה ליד כלא אשל, אוטובוס קו אגד מס' 46 מתחנה מרכזית באר שבע). </w:t>
      </w:r>
    </w:p>
    <w:p w14:paraId="27955770" w14:textId="77777777" w:rsidR="00CF60F0" w:rsidRDefault="00CF60F0" w:rsidP="00CF60F0">
      <w:pPr>
        <w:pStyle w:val="a9"/>
        <w:numPr>
          <w:ilvl w:val="0"/>
          <w:numId w:val="1"/>
        </w:numPr>
        <w:spacing w:line="360" w:lineRule="auto"/>
        <w:ind w:left="509"/>
        <w:jc w:val="both"/>
      </w:pPr>
      <w:r>
        <w:rPr>
          <w:rtl/>
        </w:rPr>
        <w:t xml:space="preserve">הממונה על עבודות השירות יקבע מועד חדש לתחילת ריצוי עבודות השירות, וידווח בכתב לבית המשפט על המועד שנקבע. </w:t>
      </w:r>
    </w:p>
    <w:p w14:paraId="27482361" w14:textId="77777777" w:rsidR="00CF60F0" w:rsidRDefault="00CF60F0" w:rsidP="00CF60F0">
      <w:pPr>
        <w:pStyle w:val="a9"/>
        <w:spacing w:line="360" w:lineRule="auto"/>
        <w:ind w:left="509"/>
        <w:jc w:val="both"/>
        <w:rPr>
          <w:rtl/>
        </w:rPr>
      </w:pPr>
      <w:r>
        <w:rPr>
          <w:rtl/>
        </w:rPr>
        <w:t>לנאשם הובהר כי עבודות השירות יבוצעו 5 ימים בשבוע על פי טווח השעות המתאפשר ב</w:t>
      </w:r>
      <w:hyperlink r:id="rId37" w:history="1">
        <w:r w:rsidR="009926B7" w:rsidRPr="009926B7">
          <w:rPr>
            <w:color w:val="0000FF"/>
            <w:u w:val="single"/>
            <w:rtl/>
          </w:rPr>
          <w:t>חוק העונשין</w:t>
        </w:r>
      </w:hyperlink>
      <w:r>
        <w:rPr>
          <w:rtl/>
        </w:rPr>
        <w:t xml:space="preserve">.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158202DA" w14:textId="77777777" w:rsidR="00CF60F0" w:rsidRDefault="00CF60F0" w:rsidP="00CF60F0">
      <w:pPr>
        <w:pStyle w:val="a9"/>
        <w:spacing w:line="360" w:lineRule="auto"/>
        <w:ind w:left="85"/>
        <w:jc w:val="both"/>
        <w:rPr>
          <w:rFonts w:ascii="David" w:hAnsi="David"/>
          <w:rtl/>
        </w:rPr>
      </w:pPr>
      <w:r>
        <w:rPr>
          <w:rFonts w:ascii="David" w:hAnsi="David"/>
          <w:rtl/>
        </w:rPr>
        <w:t>ג       8 חודשי מאסר על תנאי, למשך 3 שנים מיום השחרור מן המאסר, שלא יעבור עבירת סמים</w:t>
      </w:r>
    </w:p>
    <w:p w14:paraId="37B42B08" w14:textId="77777777" w:rsidR="00CF60F0" w:rsidRDefault="00CF60F0" w:rsidP="00CF60F0">
      <w:pPr>
        <w:pStyle w:val="a9"/>
        <w:spacing w:line="360" w:lineRule="auto"/>
        <w:ind w:left="85"/>
        <w:jc w:val="both"/>
        <w:rPr>
          <w:rFonts w:ascii="David" w:hAnsi="David"/>
          <w:rtl/>
        </w:rPr>
      </w:pPr>
      <w:r>
        <w:rPr>
          <w:rFonts w:ascii="David" w:hAnsi="David"/>
          <w:rtl/>
        </w:rPr>
        <w:t xml:space="preserve">        מסוג פשע.</w:t>
      </w:r>
    </w:p>
    <w:p w14:paraId="15E39079" w14:textId="77777777" w:rsidR="00CF60F0" w:rsidRDefault="00CF60F0" w:rsidP="00CF60F0">
      <w:pPr>
        <w:pStyle w:val="a9"/>
        <w:numPr>
          <w:ilvl w:val="0"/>
          <w:numId w:val="2"/>
        </w:numPr>
        <w:spacing w:line="360" w:lineRule="auto"/>
        <w:jc w:val="both"/>
        <w:rPr>
          <w:rtl/>
        </w:rPr>
      </w:pPr>
      <w:r>
        <w:rPr>
          <w:rFonts w:ascii="David" w:hAnsi="David"/>
          <w:rtl/>
        </w:rPr>
        <w:t xml:space="preserve">קנס בסך 3,000 ₪ או 20 ימי מאסר תמורתו. לבקשת הנאשם הקנס ישולם מסך הכספים המופקדים בתיק המעצר הקשור בתיק זה, לחילופין ישולם הקנס תוך 30 יום מהיום, אחרת ישא הפרשי ריבית והצמדה כחוק. </w:t>
      </w:r>
      <w:r>
        <w:rPr>
          <w:rtl/>
        </w:rPr>
        <w:t xml:space="preserve">יתרת הכספים בתיק המעצר הקשור בתיק זה תוחזר לנאשם. </w:t>
      </w:r>
    </w:p>
    <w:p w14:paraId="562A3F22" w14:textId="77777777" w:rsidR="00CF60F0" w:rsidRDefault="00CF60F0" w:rsidP="00CF60F0">
      <w:pPr>
        <w:spacing w:line="360" w:lineRule="auto"/>
        <w:jc w:val="both"/>
      </w:pPr>
    </w:p>
    <w:p w14:paraId="2DC4D8A4" w14:textId="77777777" w:rsidR="00CF60F0" w:rsidRDefault="00CF60F0" w:rsidP="00CF60F0">
      <w:pPr>
        <w:spacing w:line="360" w:lineRule="auto"/>
        <w:jc w:val="both"/>
        <w:rPr>
          <w:rtl/>
        </w:rPr>
      </w:pPr>
      <w:r>
        <w:rPr>
          <w:rtl/>
        </w:rPr>
        <w:t xml:space="preserve">עתירת התביעה להכריז על הנאשם כסוחר סמים אינה מידתית, בהינתן הנסיבות בהן בוצעו העבירות, הרשעתו בעבירת הסיוע, אל מול נתוניו האישיים. </w:t>
      </w:r>
    </w:p>
    <w:p w14:paraId="73B7C485" w14:textId="77777777" w:rsidR="00CF60F0" w:rsidRDefault="00CF60F0" w:rsidP="00CF60F0">
      <w:pPr>
        <w:spacing w:line="360" w:lineRule="auto"/>
        <w:jc w:val="both"/>
        <w:rPr>
          <w:rFonts w:ascii="Arial" w:hAnsi="Arial"/>
          <w:rtl/>
        </w:rPr>
      </w:pPr>
    </w:p>
    <w:p w14:paraId="6BFB2451" w14:textId="77777777" w:rsidR="00CF60F0" w:rsidRDefault="00CF60F0" w:rsidP="00CF60F0">
      <w:pPr>
        <w:spacing w:line="360" w:lineRule="auto"/>
        <w:jc w:val="both"/>
        <w:rPr>
          <w:rFonts w:ascii="Arial" w:hAnsi="Arial"/>
          <w:rtl/>
        </w:rPr>
      </w:pPr>
      <w:r>
        <w:rPr>
          <w:rFonts w:ascii="Arial" w:hAnsi="Arial"/>
          <w:rtl/>
        </w:rPr>
        <w:t xml:space="preserve">בהסכמת ההגנה מורה על חילוט כלל הציוד ששימש לגידול הסמים. </w:t>
      </w:r>
    </w:p>
    <w:p w14:paraId="1CAD16F6" w14:textId="77777777" w:rsidR="00CF60F0" w:rsidRDefault="00CF60F0" w:rsidP="00CF60F0">
      <w:pPr>
        <w:spacing w:line="360" w:lineRule="auto"/>
        <w:jc w:val="both"/>
        <w:rPr>
          <w:rFonts w:ascii="David" w:hAnsi="David"/>
          <w:rtl/>
        </w:rPr>
      </w:pPr>
      <w:r>
        <w:rPr>
          <w:rFonts w:ascii="Arial" w:hAnsi="Arial"/>
          <w:rtl/>
        </w:rPr>
        <w:t xml:space="preserve">כלי העבודה השייכים לנאשם ותפוסים אצל היחידה החוקרת, יוחזרו לנאשם מיד בדרישה ראשונה. </w:t>
      </w:r>
    </w:p>
    <w:p w14:paraId="3756A59F" w14:textId="77777777" w:rsidR="00CF60F0" w:rsidRDefault="00CF60F0" w:rsidP="00CF60F0">
      <w:pPr>
        <w:spacing w:line="360" w:lineRule="auto"/>
        <w:jc w:val="both"/>
        <w:rPr>
          <w:rFonts w:ascii="David" w:hAnsi="David"/>
          <w:rtl/>
        </w:rPr>
      </w:pPr>
    </w:p>
    <w:p w14:paraId="121C9ED4" w14:textId="77777777" w:rsidR="00CF60F0" w:rsidRDefault="00CF60F0" w:rsidP="00CF60F0">
      <w:pPr>
        <w:spacing w:line="360" w:lineRule="auto"/>
        <w:jc w:val="both"/>
        <w:rPr>
          <w:rFonts w:ascii="David" w:hAnsi="David"/>
          <w:b/>
          <w:bCs/>
          <w:u w:val="single"/>
          <w:rtl/>
        </w:rPr>
      </w:pPr>
      <w:r>
        <w:rPr>
          <w:rFonts w:ascii="David" w:hAnsi="David"/>
          <w:b/>
          <w:bCs/>
          <w:u w:val="single"/>
          <w:rtl/>
        </w:rPr>
        <w:t>המזכירות תעביר עותק הפרוטוקול לממונה על עבודות השירות.</w:t>
      </w:r>
    </w:p>
    <w:p w14:paraId="6F05EB3A" w14:textId="77777777" w:rsidR="00CF60F0" w:rsidRDefault="00CF60F0" w:rsidP="00CF60F0">
      <w:pPr>
        <w:rPr>
          <w:rFonts w:ascii="Arial" w:hAnsi="Arial"/>
          <w:b/>
          <w:bCs/>
          <w:sz w:val="26"/>
          <w:szCs w:val="26"/>
          <w:rtl/>
        </w:rPr>
      </w:pPr>
    </w:p>
    <w:p w14:paraId="511E0376" w14:textId="77777777" w:rsidR="00CF60F0" w:rsidRDefault="00CF60F0" w:rsidP="00CF60F0">
      <w:pPr>
        <w:rPr>
          <w:rFonts w:ascii="Arial" w:hAnsi="Arial"/>
          <w:b/>
          <w:bCs/>
          <w:rtl/>
        </w:rPr>
      </w:pPr>
      <w:r>
        <w:rPr>
          <w:rFonts w:ascii="Arial" w:hAnsi="Arial"/>
          <w:b/>
          <w:bCs/>
          <w:rtl/>
        </w:rPr>
        <w:t>צו כללי להשמדת הסמים</w:t>
      </w:r>
    </w:p>
    <w:p w14:paraId="07779538" w14:textId="77777777" w:rsidR="00CF60F0" w:rsidRDefault="00CF60F0" w:rsidP="00CF60F0">
      <w:pPr>
        <w:rPr>
          <w:rFonts w:ascii="Arial" w:hAnsi="Arial"/>
          <w:b/>
          <w:bCs/>
          <w:rtl/>
        </w:rPr>
      </w:pPr>
    </w:p>
    <w:p w14:paraId="11A44689" w14:textId="77777777" w:rsidR="00CF60F0" w:rsidRDefault="00CF60F0" w:rsidP="00CF60F0">
      <w:pPr>
        <w:rPr>
          <w:rFonts w:ascii="Arial" w:hAnsi="Arial"/>
          <w:b/>
          <w:bCs/>
          <w:sz w:val="26"/>
          <w:szCs w:val="26"/>
          <w:rtl/>
        </w:rPr>
      </w:pPr>
      <w:r>
        <w:rPr>
          <w:rFonts w:ascii="Arial" w:hAnsi="Arial"/>
          <w:b/>
          <w:bCs/>
          <w:rtl/>
        </w:rPr>
        <w:t>הודעה זכות הערעור</w:t>
      </w:r>
    </w:p>
    <w:p w14:paraId="6632AA4B" w14:textId="77777777" w:rsidR="00CF60F0" w:rsidRDefault="00CF60F0" w:rsidP="00CF60F0">
      <w:pPr>
        <w:rPr>
          <w:rFonts w:ascii="Arial" w:hAnsi="Arial"/>
          <w:b/>
          <w:bCs/>
          <w:sz w:val="26"/>
          <w:szCs w:val="26"/>
          <w:rtl/>
        </w:rPr>
      </w:pPr>
    </w:p>
    <w:p w14:paraId="40BBE5C0" w14:textId="77777777" w:rsidR="00CF60F0" w:rsidRDefault="009926B7" w:rsidP="00CF60F0">
      <w:pPr>
        <w:rPr>
          <w:rFonts w:ascii="Arial" w:hAnsi="Arial"/>
          <w:b/>
          <w:bCs/>
          <w:sz w:val="26"/>
          <w:szCs w:val="26"/>
          <w:rtl/>
        </w:rPr>
      </w:pPr>
      <w:bookmarkStart w:id="9" w:name="Nitan"/>
      <w:r>
        <w:rPr>
          <w:b/>
          <w:bCs/>
          <w:rtl/>
        </w:rPr>
        <w:t xml:space="preserve">ניתנה והודעה היום ח' תמוז תשפ"ג, 27/06/2023 במעמד הנוכחים. </w:t>
      </w:r>
      <w:bookmarkEnd w:id="9"/>
    </w:p>
    <w:p w14:paraId="0369BCD0" w14:textId="77777777" w:rsidR="00CF60F0" w:rsidRDefault="00CF60F0" w:rsidP="009926B7">
      <w:pPr>
        <w:tabs>
          <w:tab w:val="left" w:pos="2553"/>
        </w:tabs>
      </w:pPr>
      <w:r>
        <w:rPr>
          <w:rtl/>
        </w:rPr>
        <w:tab/>
      </w:r>
      <w:r>
        <w:rPr>
          <w:rtl/>
        </w:rPr>
        <w:tab/>
      </w:r>
      <w:r>
        <w:rPr>
          <w:rtl/>
        </w:rPr>
        <w:tab/>
      </w:r>
      <w:r>
        <w:rPr>
          <w:rtl/>
        </w:rPr>
        <w:tab/>
        <w:t xml:space="preserve">       </w:t>
      </w:r>
      <w:r>
        <w:rPr>
          <w:rtl/>
        </w:rPr>
        <w:tab/>
      </w:r>
      <w:r>
        <w:rPr>
          <w:rtl/>
        </w:rPr>
        <w:tab/>
      </w:r>
      <w:r>
        <w:rPr>
          <w:rtl/>
        </w:rPr>
        <w:tab/>
      </w:r>
      <w:r>
        <w:rPr>
          <w:rtl/>
        </w:rPr>
        <w:tab/>
        <w:t xml:space="preserve"> </w:t>
      </w:r>
    </w:p>
    <w:p w14:paraId="0A7D24AC" w14:textId="77777777" w:rsidR="00CF60F0" w:rsidRPr="009926B7" w:rsidRDefault="009926B7" w:rsidP="00CF60F0">
      <w:pPr>
        <w:tabs>
          <w:tab w:val="left" w:pos="2553"/>
        </w:tabs>
        <w:rPr>
          <w:rFonts w:ascii="Arial" w:hAnsi="Arial"/>
          <w:color w:val="FFFFFF"/>
          <w:sz w:val="2"/>
          <w:szCs w:val="2"/>
          <w:rtl/>
        </w:rPr>
      </w:pPr>
      <w:r w:rsidRPr="009926B7">
        <w:rPr>
          <w:rFonts w:ascii="Arial" w:hAnsi="Arial"/>
          <w:color w:val="FFFFFF"/>
          <w:sz w:val="2"/>
          <w:szCs w:val="2"/>
          <w:rtl/>
        </w:rPr>
        <w:t>5129371</w:t>
      </w:r>
    </w:p>
    <w:p w14:paraId="7DF49B4B" w14:textId="77777777" w:rsidR="00CF60F0" w:rsidRPr="009926B7" w:rsidRDefault="009926B7" w:rsidP="00CF60F0">
      <w:pPr>
        <w:rPr>
          <w:rFonts w:ascii="Arial" w:hAnsi="Arial"/>
          <w:b/>
          <w:bCs/>
          <w:color w:val="FFFFFF"/>
          <w:sz w:val="2"/>
          <w:szCs w:val="2"/>
          <w:rtl/>
        </w:rPr>
      </w:pPr>
      <w:r w:rsidRPr="009926B7">
        <w:rPr>
          <w:rFonts w:ascii="Arial" w:hAnsi="Arial"/>
          <w:b/>
          <w:bCs/>
          <w:color w:val="FFFFFF"/>
          <w:sz w:val="2"/>
          <w:szCs w:val="2"/>
          <w:rtl/>
        </w:rPr>
        <w:t>54678313</w:t>
      </w:r>
    </w:p>
    <w:p w14:paraId="2BF69105" w14:textId="77777777" w:rsidR="00CF60F0" w:rsidRPr="000F2247" w:rsidRDefault="00CF60F0" w:rsidP="00CF60F0">
      <w:pPr>
        <w:rPr>
          <w:rFonts w:ascii="Arial" w:hAnsi="Arial"/>
          <w:b/>
          <w:bCs/>
          <w:sz w:val="26"/>
          <w:szCs w:val="26"/>
          <w:rtl/>
        </w:rPr>
      </w:pPr>
    </w:p>
    <w:p w14:paraId="2D264190" w14:textId="77777777" w:rsidR="00CF60F0" w:rsidRPr="000F2247" w:rsidRDefault="00CF60F0" w:rsidP="00CF60F0">
      <w:pPr>
        <w:rPr>
          <w:rFonts w:ascii="Arial" w:hAnsi="Arial"/>
          <w:b/>
          <w:bCs/>
          <w:sz w:val="26"/>
          <w:szCs w:val="26"/>
          <w:rtl/>
        </w:rPr>
      </w:pPr>
    </w:p>
    <w:p w14:paraId="2FADF580" w14:textId="77777777" w:rsidR="009926B7" w:rsidRDefault="009926B7" w:rsidP="009926B7">
      <w:pPr>
        <w:rPr>
          <w:rtl/>
        </w:rPr>
      </w:pPr>
    </w:p>
    <w:p w14:paraId="3FAFEE37" w14:textId="77777777" w:rsidR="009926B7" w:rsidRDefault="009926B7" w:rsidP="009926B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B528F18" w14:textId="77777777" w:rsidR="00E45059" w:rsidRPr="00E45059" w:rsidRDefault="00E45059" w:rsidP="00E45059">
      <w:pPr>
        <w:keepNext/>
        <w:rPr>
          <w:rFonts w:ascii="David" w:hAnsi="David"/>
          <w:color w:val="000000"/>
          <w:sz w:val="22"/>
          <w:szCs w:val="22"/>
          <w:rtl/>
        </w:rPr>
      </w:pPr>
    </w:p>
    <w:p w14:paraId="094860C4" w14:textId="77777777" w:rsidR="00E45059" w:rsidRPr="00E45059" w:rsidRDefault="00E45059" w:rsidP="00E45059">
      <w:pPr>
        <w:keepNext/>
        <w:rPr>
          <w:rFonts w:ascii="David" w:hAnsi="David"/>
          <w:color w:val="000000"/>
          <w:sz w:val="22"/>
          <w:szCs w:val="22"/>
          <w:rtl/>
        </w:rPr>
      </w:pPr>
      <w:r w:rsidRPr="00E45059">
        <w:rPr>
          <w:rFonts w:ascii="David" w:hAnsi="David"/>
          <w:color w:val="000000"/>
          <w:sz w:val="22"/>
          <w:szCs w:val="22"/>
          <w:rtl/>
        </w:rPr>
        <w:t>שוש שטרית 54678313-/</w:t>
      </w:r>
    </w:p>
    <w:p w14:paraId="38B4F8E6" w14:textId="77777777" w:rsidR="009926B7" w:rsidRPr="009926B7" w:rsidRDefault="00E45059" w:rsidP="00E45059">
      <w:pPr>
        <w:rPr>
          <w:color w:val="0000FF"/>
          <w:u w:val="single"/>
        </w:rPr>
      </w:pPr>
      <w:r w:rsidRPr="00E45059">
        <w:rPr>
          <w:color w:val="000000"/>
          <w:u w:val="single"/>
          <w:rtl/>
        </w:rPr>
        <w:t>נוסח מסמך זה כפוף לשינויי ניסוח ועריכה</w:t>
      </w:r>
    </w:p>
    <w:sectPr w:rsidR="009926B7" w:rsidRPr="009926B7" w:rsidSect="00E45059">
      <w:headerReference w:type="even" r:id="rId39"/>
      <w:headerReference w:type="default" r:id="rId40"/>
      <w:footerReference w:type="even" r:id="rId41"/>
      <w:footerReference w:type="default" r:id="rId42"/>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C680E" w14:textId="77777777" w:rsidR="00CB5579" w:rsidRDefault="00CB5579" w:rsidP="00E433C0">
      <w:r>
        <w:separator/>
      </w:r>
    </w:p>
  </w:endnote>
  <w:endnote w:type="continuationSeparator" w:id="0">
    <w:p w14:paraId="1B36B514" w14:textId="77777777" w:rsidR="00CB5579" w:rsidRDefault="00CB5579" w:rsidP="00E4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52F72" w14:textId="77777777" w:rsidR="00E45059" w:rsidRDefault="00E45059" w:rsidP="00E450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2A0002" w14:textId="77777777" w:rsidR="005700CD" w:rsidRPr="00E45059" w:rsidRDefault="00E45059" w:rsidP="00E45059">
    <w:pPr>
      <w:pStyle w:val="a5"/>
      <w:pBdr>
        <w:top w:val="single" w:sz="4" w:space="1" w:color="auto"/>
        <w:between w:val="single" w:sz="4" w:space="0" w:color="auto"/>
      </w:pBdr>
      <w:spacing w:after="60"/>
      <w:jc w:val="center"/>
      <w:rPr>
        <w:rFonts w:ascii="FrankRuehl" w:hAnsi="FrankRuehl" w:cs="FrankRuehl"/>
        <w:color w:val="000000"/>
      </w:rPr>
    </w:pPr>
    <w:r w:rsidRPr="00E450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E631" w14:textId="77777777" w:rsidR="00E45059" w:rsidRDefault="00E45059" w:rsidP="00E450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6F45">
      <w:rPr>
        <w:rFonts w:ascii="FrankRuehl" w:hAnsi="FrankRuehl" w:cs="FrankRuehl"/>
        <w:noProof/>
        <w:rtl/>
      </w:rPr>
      <w:t>1</w:t>
    </w:r>
    <w:r>
      <w:rPr>
        <w:rFonts w:ascii="FrankRuehl" w:hAnsi="FrankRuehl" w:cs="FrankRuehl"/>
        <w:rtl/>
      </w:rPr>
      <w:fldChar w:fldCharType="end"/>
    </w:r>
  </w:p>
  <w:p w14:paraId="3263B440" w14:textId="77777777" w:rsidR="005700CD" w:rsidRPr="00E45059" w:rsidRDefault="00E45059" w:rsidP="00E45059">
    <w:pPr>
      <w:pStyle w:val="a5"/>
      <w:pBdr>
        <w:top w:val="single" w:sz="4" w:space="1" w:color="auto"/>
        <w:between w:val="single" w:sz="4" w:space="0" w:color="auto"/>
      </w:pBdr>
      <w:spacing w:after="60"/>
      <w:jc w:val="center"/>
      <w:rPr>
        <w:rFonts w:ascii="FrankRuehl" w:hAnsi="FrankRuehl" w:cs="FrankRuehl"/>
        <w:color w:val="000000"/>
      </w:rPr>
    </w:pPr>
    <w:r w:rsidRPr="00E45059">
      <w:rPr>
        <w:rFonts w:ascii="FrankRuehl" w:hAnsi="FrankRuehl" w:cs="FrankRuehl"/>
        <w:color w:val="000000"/>
      </w:rPr>
      <w:pict w14:anchorId="6EB47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7E26B" w14:textId="77777777" w:rsidR="00CB5579" w:rsidRDefault="00CB5579" w:rsidP="00E433C0">
      <w:r>
        <w:separator/>
      </w:r>
    </w:p>
  </w:footnote>
  <w:footnote w:type="continuationSeparator" w:id="0">
    <w:p w14:paraId="5C984461" w14:textId="77777777" w:rsidR="00CB5579" w:rsidRDefault="00CB5579" w:rsidP="00E43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BD9B7" w14:textId="77777777" w:rsidR="009926B7" w:rsidRPr="00E45059" w:rsidRDefault="00E45059" w:rsidP="00E450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43354-03-21</w:t>
    </w:r>
    <w:r>
      <w:rPr>
        <w:rFonts w:ascii="David" w:hAnsi="David"/>
        <w:color w:val="000000"/>
        <w:sz w:val="22"/>
        <w:szCs w:val="22"/>
        <w:rtl/>
      </w:rPr>
      <w:tab/>
      <w:t xml:space="preserve"> מדינת ישראל- תביעות נגב נ' מיכאל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81BD" w14:textId="77777777" w:rsidR="009926B7" w:rsidRPr="00E45059" w:rsidRDefault="00E45059" w:rsidP="00E450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43354-03-21</w:t>
    </w:r>
    <w:r>
      <w:rPr>
        <w:rFonts w:ascii="David" w:hAnsi="David"/>
        <w:color w:val="000000"/>
        <w:sz w:val="22"/>
        <w:szCs w:val="22"/>
        <w:rtl/>
      </w:rPr>
      <w:tab/>
      <w:t xml:space="preserve"> מדינת ישראל- תביעות נגב נ' מיכאל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72545"/>
    <w:multiLevelType w:val="hybridMultilevel"/>
    <w:tmpl w:val="62388CA4"/>
    <w:lvl w:ilvl="0" w:tplc="49CA594E">
      <w:start w:val="4"/>
      <w:numFmt w:val="hebrew1"/>
      <w:lvlText w:val="%1."/>
      <w:lvlJc w:val="left"/>
      <w:pPr>
        <w:ind w:left="465" w:hanging="360"/>
      </w:pPr>
      <w:rPr>
        <w:rFonts w:ascii="David" w:hAnsi="David" w:cs="Times New Roman"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2066944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4745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60F0"/>
    <w:rsid w:val="001B5A3B"/>
    <w:rsid w:val="001C5602"/>
    <w:rsid w:val="004424F0"/>
    <w:rsid w:val="005700CD"/>
    <w:rsid w:val="006E5F10"/>
    <w:rsid w:val="009926B7"/>
    <w:rsid w:val="00A35D37"/>
    <w:rsid w:val="00A92C97"/>
    <w:rsid w:val="00CB5579"/>
    <w:rsid w:val="00CF60F0"/>
    <w:rsid w:val="00CF6510"/>
    <w:rsid w:val="00DB56CA"/>
    <w:rsid w:val="00E26F45"/>
    <w:rsid w:val="00E433C0"/>
    <w:rsid w:val="00E45059"/>
    <w:rsid w:val="00F53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311621"/>
  <w15:chartTrackingRefBased/>
  <w15:docId w15:val="{90D0DBB4-67FE-4383-8A6D-3EEC0EAD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60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60F0"/>
    <w:pPr>
      <w:tabs>
        <w:tab w:val="center" w:pos="4153"/>
        <w:tab w:val="right" w:pos="8306"/>
      </w:tabs>
    </w:pPr>
  </w:style>
  <w:style w:type="character" w:customStyle="1" w:styleId="a4">
    <w:name w:val="כותרת עליונה תו"/>
    <w:link w:val="a3"/>
    <w:rsid w:val="00CF60F0"/>
    <w:rPr>
      <w:rFonts w:ascii="Times New Roman" w:eastAsia="Times New Roman" w:hAnsi="Times New Roman" w:cs="David"/>
      <w:sz w:val="24"/>
      <w:szCs w:val="24"/>
    </w:rPr>
  </w:style>
  <w:style w:type="paragraph" w:styleId="a5">
    <w:name w:val="footer"/>
    <w:basedOn w:val="a"/>
    <w:link w:val="a6"/>
    <w:rsid w:val="00CF60F0"/>
    <w:pPr>
      <w:tabs>
        <w:tab w:val="center" w:pos="4153"/>
        <w:tab w:val="right" w:pos="8306"/>
      </w:tabs>
    </w:pPr>
  </w:style>
  <w:style w:type="character" w:customStyle="1" w:styleId="a6">
    <w:name w:val="כותרת תחתונה תו"/>
    <w:link w:val="a5"/>
    <w:rsid w:val="00CF60F0"/>
    <w:rPr>
      <w:rFonts w:ascii="Times New Roman" w:eastAsia="Times New Roman" w:hAnsi="Times New Roman" w:cs="David"/>
      <w:sz w:val="24"/>
      <w:szCs w:val="24"/>
    </w:rPr>
  </w:style>
  <w:style w:type="table" w:styleId="a7">
    <w:name w:val="Table Grid"/>
    <w:basedOn w:val="a1"/>
    <w:rsid w:val="00CF60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60F0"/>
  </w:style>
  <w:style w:type="paragraph" w:styleId="a9">
    <w:name w:val="List Paragraph"/>
    <w:basedOn w:val="a"/>
    <w:qFormat/>
    <w:rsid w:val="00CF60F0"/>
    <w:pPr>
      <w:ind w:left="720"/>
      <w:contextualSpacing/>
    </w:pPr>
    <w:rPr>
      <w:noProof/>
    </w:rPr>
  </w:style>
  <w:style w:type="character" w:styleId="Hyperlink">
    <w:name w:val="Hyperlink"/>
    <w:rsid w:val="00992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841413" TargetMode="External"/><Relationship Id="rId39" Type="http://schemas.openxmlformats.org/officeDocument/2006/relationships/header" Target="header1.xml"/><Relationship Id="rId21" Type="http://schemas.openxmlformats.org/officeDocument/2006/relationships/hyperlink" Target="http://www.nevo.co.il/law/4216/9.a" TargetMode="External"/><Relationship Id="rId34" Type="http://schemas.openxmlformats.org/officeDocument/2006/relationships/hyperlink" Target="http://www.nevo.co.il/case/2523149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0" TargetMode="External"/><Relationship Id="rId29" Type="http://schemas.openxmlformats.org/officeDocument/2006/relationships/hyperlink" Target="http://www.nevo.co.il/case/2492911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5894300"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18119161" TargetMode="External"/><Relationship Id="rId28" Type="http://schemas.openxmlformats.org/officeDocument/2006/relationships/hyperlink" Target="http://www.nevo.co.il/case/22881005" TargetMode="External"/><Relationship Id="rId36" Type="http://schemas.openxmlformats.org/officeDocument/2006/relationships/hyperlink" Target="http://www.nevo.co.il/case/5605484" TargetMode="External"/><Relationship Id="rId10" Type="http://schemas.openxmlformats.org/officeDocument/2006/relationships/hyperlink" Target="http://www.nevo.co.il/law/4216/9.d"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300020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4216/9.d" TargetMode="External"/><Relationship Id="rId27" Type="http://schemas.openxmlformats.org/officeDocument/2006/relationships/hyperlink" Target="http://www.nevo.co.il/case/26110367" TargetMode="External"/><Relationship Id="rId30" Type="http://schemas.openxmlformats.org/officeDocument/2006/relationships/hyperlink" Target="http://www.nevo.co.il/case/21480305" TargetMode="External"/><Relationship Id="rId35" Type="http://schemas.openxmlformats.org/officeDocument/2006/relationships/hyperlink" Target="http://www.nevo.co.il/case/26209617"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5231460" TargetMode="External"/><Relationship Id="rId33" Type="http://schemas.openxmlformats.org/officeDocument/2006/relationships/hyperlink" Target="http://www.nevo.co.il/case/2496514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2990</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17905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3473535</vt:i4>
      </vt:variant>
      <vt:variant>
        <vt:i4>87</vt:i4>
      </vt:variant>
      <vt:variant>
        <vt:i4>0</vt:i4>
      </vt:variant>
      <vt:variant>
        <vt:i4>5</vt:i4>
      </vt:variant>
      <vt:variant>
        <vt:lpwstr>http://www.nevo.co.il/case/5605484</vt:lpwstr>
      </vt:variant>
      <vt:variant>
        <vt:lpwstr/>
      </vt:variant>
      <vt:variant>
        <vt:i4>3670132</vt:i4>
      </vt:variant>
      <vt:variant>
        <vt:i4>84</vt:i4>
      </vt:variant>
      <vt:variant>
        <vt:i4>0</vt:i4>
      </vt:variant>
      <vt:variant>
        <vt:i4>5</vt:i4>
      </vt:variant>
      <vt:variant>
        <vt:lpwstr>http://www.nevo.co.il/case/26209617</vt:lpwstr>
      </vt:variant>
      <vt:variant>
        <vt:lpwstr/>
      </vt:variant>
      <vt:variant>
        <vt:i4>3670134</vt:i4>
      </vt:variant>
      <vt:variant>
        <vt:i4>81</vt:i4>
      </vt:variant>
      <vt:variant>
        <vt:i4>0</vt:i4>
      </vt:variant>
      <vt:variant>
        <vt:i4>5</vt:i4>
      </vt:variant>
      <vt:variant>
        <vt:lpwstr>http://www.nevo.co.il/case/25231498</vt:lpwstr>
      </vt:variant>
      <vt:variant>
        <vt:lpwstr/>
      </vt:variant>
      <vt:variant>
        <vt:i4>3801207</vt:i4>
      </vt:variant>
      <vt:variant>
        <vt:i4>78</vt:i4>
      </vt:variant>
      <vt:variant>
        <vt:i4>0</vt:i4>
      </vt:variant>
      <vt:variant>
        <vt:i4>5</vt:i4>
      </vt:variant>
      <vt:variant>
        <vt:lpwstr>http://www.nevo.co.il/case/24965143</vt:lpwstr>
      </vt:variant>
      <vt:variant>
        <vt:lpwstr/>
      </vt:variant>
      <vt:variant>
        <vt:i4>4063355</vt:i4>
      </vt:variant>
      <vt:variant>
        <vt:i4>75</vt:i4>
      </vt:variant>
      <vt:variant>
        <vt:i4>0</vt:i4>
      </vt:variant>
      <vt:variant>
        <vt:i4>5</vt:i4>
      </vt:variant>
      <vt:variant>
        <vt:lpwstr>http://www.nevo.co.il/case/25894300</vt:lpwstr>
      </vt:variant>
      <vt:variant>
        <vt:lpwstr/>
      </vt:variant>
      <vt:variant>
        <vt:i4>3276917</vt:i4>
      </vt:variant>
      <vt:variant>
        <vt:i4>72</vt:i4>
      </vt:variant>
      <vt:variant>
        <vt:i4>0</vt:i4>
      </vt:variant>
      <vt:variant>
        <vt:i4>5</vt:i4>
      </vt:variant>
      <vt:variant>
        <vt:lpwstr>http://www.nevo.co.il/case/23000200</vt:lpwstr>
      </vt:variant>
      <vt:variant>
        <vt:lpwstr/>
      </vt:variant>
      <vt:variant>
        <vt:i4>3539070</vt:i4>
      </vt:variant>
      <vt:variant>
        <vt:i4>69</vt:i4>
      </vt:variant>
      <vt:variant>
        <vt:i4>0</vt:i4>
      </vt:variant>
      <vt:variant>
        <vt:i4>5</vt:i4>
      </vt:variant>
      <vt:variant>
        <vt:lpwstr>http://www.nevo.co.il/case/21480305</vt:lpwstr>
      </vt:variant>
      <vt:variant>
        <vt:lpwstr/>
      </vt:variant>
      <vt:variant>
        <vt:i4>3342451</vt:i4>
      </vt:variant>
      <vt:variant>
        <vt:i4>66</vt:i4>
      </vt:variant>
      <vt:variant>
        <vt:i4>0</vt:i4>
      </vt:variant>
      <vt:variant>
        <vt:i4>5</vt:i4>
      </vt:variant>
      <vt:variant>
        <vt:lpwstr>http://www.nevo.co.il/case/24929118</vt:lpwstr>
      </vt:variant>
      <vt:variant>
        <vt:lpwstr/>
      </vt:variant>
      <vt:variant>
        <vt:i4>3866750</vt:i4>
      </vt:variant>
      <vt:variant>
        <vt:i4>63</vt:i4>
      </vt:variant>
      <vt:variant>
        <vt:i4>0</vt:i4>
      </vt:variant>
      <vt:variant>
        <vt:i4>5</vt:i4>
      </vt:variant>
      <vt:variant>
        <vt:lpwstr>http://www.nevo.co.il/case/22881005</vt:lpwstr>
      </vt:variant>
      <vt:variant>
        <vt:lpwstr/>
      </vt:variant>
      <vt:variant>
        <vt:i4>3473520</vt:i4>
      </vt:variant>
      <vt:variant>
        <vt:i4>60</vt:i4>
      </vt:variant>
      <vt:variant>
        <vt:i4>0</vt:i4>
      </vt:variant>
      <vt:variant>
        <vt:i4>5</vt:i4>
      </vt:variant>
      <vt:variant>
        <vt:lpwstr>http://www.nevo.co.il/case/26110367</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3604598</vt:i4>
      </vt:variant>
      <vt:variant>
        <vt:i4>54</vt:i4>
      </vt:variant>
      <vt:variant>
        <vt:i4>0</vt:i4>
      </vt:variant>
      <vt:variant>
        <vt:i4>5</vt:i4>
      </vt:variant>
      <vt:variant>
        <vt:lpwstr>http://www.nevo.co.il/case/25231460</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2293860</vt:i4>
      </vt:variant>
      <vt:variant>
        <vt:i4>45</vt:i4>
      </vt:variant>
      <vt:variant>
        <vt:i4>0</vt:i4>
      </vt:variant>
      <vt:variant>
        <vt:i4>5</vt:i4>
      </vt:variant>
      <vt:variant>
        <vt:lpwstr>http://www.nevo.co.il/law/4216/9.d</vt:lpwstr>
      </vt:variant>
      <vt:variant>
        <vt:lpwstr/>
      </vt:variant>
      <vt:variant>
        <vt:i4>2490468</vt:i4>
      </vt:variant>
      <vt:variant>
        <vt:i4>42</vt:i4>
      </vt:variant>
      <vt:variant>
        <vt:i4>0</vt:i4>
      </vt:variant>
      <vt:variant>
        <vt:i4>5</vt:i4>
      </vt:variant>
      <vt:variant>
        <vt:lpwstr>http://www.nevo.co.il/law/4216/9.a</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43354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מיכאל מלול</vt:lpwstr>
  </property>
  <property fmtid="{D5CDD505-2E9C-101B-9397-08002B2CF9AE}" pid="10" name="LAWYER">
    <vt:lpwstr>לבנת רחמים בנני;ליאור אשכנזי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20230627</vt:lpwstr>
  </property>
  <property fmtid="{D5CDD505-2E9C-101B-9397-08002B2CF9AE}" pid="14" name="TYPE_N_DATE">
    <vt:lpwstr>38020230627</vt:lpwstr>
  </property>
  <property fmtid="{D5CDD505-2E9C-101B-9397-08002B2CF9AE}" pid="15" name="WORDNUMPAGES">
    <vt:lpwstr>8</vt:lpwstr>
  </property>
  <property fmtid="{D5CDD505-2E9C-101B-9397-08002B2CF9AE}" pid="16" name="TYPE_ABS_DATE">
    <vt:lpwstr>380020230627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18119161;23827604;25231460;22841413;26110367;22881005;24929118;21480305;23000200;25894300;24965143;25231498;26209617;5605484</vt:lpwstr>
  </property>
  <property fmtid="{D5CDD505-2E9C-101B-9397-08002B2CF9AE}" pid="36" name="LAWLISTTMP1">
    <vt:lpwstr>4216/006;010;009.a;009.d</vt:lpwstr>
  </property>
  <property fmtid="{D5CDD505-2E9C-101B-9397-08002B2CF9AE}" pid="37" name="LAWLISTTMP2">
    <vt:lpwstr>70301/031;400</vt:lpwstr>
  </property>
</Properties>
</file>