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9246EB" w:rsidRPr="002576DD" w14:paraId="417BAF94" w14:textId="77777777" w:rsidTr="009554AB">
        <w:trPr>
          <w:gridAfter w:val="1"/>
          <w:wAfter w:w="99" w:type="dxa"/>
          <w:trHeight w:hRule="exact" w:val="418"/>
          <w:jc w:val="center"/>
        </w:trPr>
        <w:tc>
          <w:tcPr>
            <w:tcW w:w="8721" w:type="dxa"/>
            <w:gridSpan w:val="4"/>
          </w:tcPr>
          <w:p w14:paraId="1FD82121" w14:textId="77777777" w:rsidR="009246EB" w:rsidRPr="002576DD" w:rsidRDefault="009246EB" w:rsidP="00E87D73">
            <w:pPr>
              <w:pStyle w:val="a3"/>
              <w:jc w:val="center"/>
              <w:rPr>
                <w:rFonts w:ascii="Tahoma" w:hAnsi="Tahoma" w:cs="Tahoma"/>
                <w:color w:val="000080"/>
                <w:rtl/>
              </w:rPr>
            </w:pPr>
            <w:bookmarkStart w:id="0" w:name="LastJudge"/>
            <w:r w:rsidRPr="002576DD">
              <w:rPr>
                <w:rFonts w:ascii="Tahoma" w:hAnsi="Tahoma" w:cs="Tahoma"/>
                <w:b/>
                <w:bCs/>
                <w:color w:val="000080"/>
                <w:rtl/>
              </w:rPr>
              <w:t>בית משפט השלום בירושלים</w:t>
            </w:r>
          </w:p>
        </w:tc>
      </w:tr>
      <w:tr w:rsidR="009246EB" w:rsidRPr="002576DD" w14:paraId="0EF50C81" w14:textId="77777777" w:rsidTr="009554AB">
        <w:trPr>
          <w:gridAfter w:val="1"/>
          <w:wAfter w:w="99" w:type="dxa"/>
          <w:trHeight w:val="337"/>
          <w:jc w:val="center"/>
        </w:trPr>
        <w:tc>
          <w:tcPr>
            <w:tcW w:w="5054" w:type="dxa"/>
            <w:gridSpan w:val="3"/>
          </w:tcPr>
          <w:p w14:paraId="410B8A45" w14:textId="77777777" w:rsidR="009246EB" w:rsidRPr="002576DD" w:rsidRDefault="009246EB" w:rsidP="00E87D73">
            <w:pPr>
              <w:rPr>
                <w:rFonts w:cs="FrankRuehl"/>
                <w:sz w:val="28"/>
                <w:szCs w:val="28"/>
                <w:rtl/>
              </w:rPr>
            </w:pPr>
            <w:r w:rsidRPr="002576DD">
              <w:rPr>
                <w:rFonts w:cs="FrankRuehl"/>
                <w:sz w:val="28"/>
                <w:szCs w:val="28"/>
                <w:rtl/>
              </w:rPr>
              <w:t>ת"פ</w:t>
            </w:r>
            <w:r w:rsidRPr="002576DD">
              <w:rPr>
                <w:rFonts w:cs="FrankRuehl" w:hint="cs"/>
                <w:sz w:val="28"/>
                <w:szCs w:val="28"/>
                <w:rtl/>
              </w:rPr>
              <w:t xml:space="preserve"> </w:t>
            </w:r>
            <w:r w:rsidRPr="002576DD">
              <w:rPr>
                <w:rFonts w:cs="FrankRuehl"/>
                <w:sz w:val="28"/>
                <w:szCs w:val="28"/>
                <w:rtl/>
              </w:rPr>
              <w:t>48460-03-21</w:t>
            </w:r>
            <w:r w:rsidRPr="002576DD">
              <w:rPr>
                <w:rFonts w:cs="FrankRuehl" w:hint="cs"/>
                <w:sz w:val="28"/>
                <w:szCs w:val="28"/>
                <w:rtl/>
              </w:rPr>
              <w:t xml:space="preserve"> </w:t>
            </w:r>
            <w:r w:rsidRPr="002576DD">
              <w:rPr>
                <w:rFonts w:cs="FrankRuehl"/>
                <w:sz w:val="28"/>
                <w:szCs w:val="28"/>
                <w:rtl/>
              </w:rPr>
              <w:t>מדינת ישראל נ' לב</w:t>
            </w:r>
          </w:p>
          <w:p w14:paraId="72C45A2C" w14:textId="77777777" w:rsidR="009246EB" w:rsidRPr="002576DD" w:rsidRDefault="009246EB" w:rsidP="00E87D73">
            <w:pPr>
              <w:pStyle w:val="a3"/>
              <w:rPr>
                <w:rFonts w:cs="FrankRuehl"/>
                <w:sz w:val="28"/>
                <w:szCs w:val="28"/>
                <w:rtl/>
              </w:rPr>
            </w:pPr>
          </w:p>
        </w:tc>
        <w:tc>
          <w:tcPr>
            <w:tcW w:w="3667" w:type="dxa"/>
          </w:tcPr>
          <w:p w14:paraId="71C43368" w14:textId="77777777" w:rsidR="009246EB" w:rsidRPr="002576DD" w:rsidRDefault="009246EB" w:rsidP="00E87D73">
            <w:pPr>
              <w:pStyle w:val="a3"/>
              <w:jc w:val="right"/>
              <w:rPr>
                <w:rFonts w:cs="FrankRuehl"/>
                <w:sz w:val="28"/>
                <w:szCs w:val="28"/>
                <w:rtl/>
              </w:rPr>
            </w:pPr>
          </w:p>
        </w:tc>
      </w:tr>
      <w:tr w:rsidR="009246EB" w:rsidRPr="002576DD" w14:paraId="35983241" w14:textId="77777777" w:rsidTr="009554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69ED5DBE" w14:textId="77777777" w:rsidR="009246EB" w:rsidRPr="002576DD" w:rsidRDefault="009246EB" w:rsidP="009246EB">
            <w:pPr>
              <w:jc w:val="both"/>
              <w:rPr>
                <w:rFonts w:ascii="David" w:hAnsi="David"/>
                <w:sz w:val="26"/>
                <w:szCs w:val="26"/>
              </w:rPr>
            </w:pPr>
            <w:r w:rsidRPr="002576DD">
              <w:rPr>
                <w:rFonts w:hint="cs"/>
                <w:rtl/>
              </w:rPr>
              <w:t xml:space="preserve"> </w:t>
            </w:r>
            <w:r w:rsidRPr="002576DD">
              <w:rPr>
                <w:rFonts w:ascii="David" w:hAnsi="David" w:hint="cs"/>
                <w:sz w:val="26"/>
                <w:szCs w:val="26"/>
                <w:rtl/>
              </w:rPr>
              <w:t>ל</w:t>
            </w:r>
            <w:r w:rsidRPr="002576DD">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52323AA8" w14:textId="77777777" w:rsidR="009246EB" w:rsidRPr="002576DD" w:rsidRDefault="009246EB" w:rsidP="00E87D73">
            <w:pPr>
              <w:rPr>
                <w:rFonts w:ascii="David" w:hAnsi="David"/>
                <w:b/>
                <w:bCs/>
                <w:sz w:val="26"/>
                <w:szCs w:val="26"/>
                <w:rtl/>
              </w:rPr>
            </w:pPr>
            <w:r w:rsidRPr="002576DD">
              <w:rPr>
                <w:rFonts w:ascii="David" w:hAnsi="David"/>
                <w:b/>
                <w:bCs/>
                <w:sz w:val="26"/>
                <w:szCs w:val="26"/>
                <w:rtl/>
              </w:rPr>
              <w:t>כבוד השופטת  ג'ויה סקפה שפירא</w:t>
            </w:r>
          </w:p>
          <w:p w14:paraId="6C0129CD" w14:textId="77777777" w:rsidR="009246EB" w:rsidRPr="002576DD" w:rsidRDefault="009246EB" w:rsidP="00E87D73">
            <w:pPr>
              <w:rPr>
                <w:rFonts w:ascii="David" w:hAnsi="David"/>
                <w:sz w:val="26"/>
                <w:szCs w:val="26"/>
                <w:rtl/>
              </w:rPr>
            </w:pPr>
          </w:p>
          <w:p w14:paraId="03AD9776" w14:textId="77777777" w:rsidR="009246EB" w:rsidRPr="002576DD" w:rsidRDefault="009246EB" w:rsidP="009246EB">
            <w:pPr>
              <w:jc w:val="both"/>
              <w:rPr>
                <w:rFonts w:ascii="David" w:hAnsi="David"/>
                <w:sz w:val="26"/>
                <w:szCs w:val="26"/>
              </w:rPr>
            </w:pPr>
          </w:p>
        </w:tc>
      </w:tr>
      <w:tr w:rsidR="009246EB" w:rsidRPr="002576DD" w14:paraId="194B6515" w14:textId="77777777" w:rsidTr="009554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ACCBDC8" w14:textId="77777777" w:rsidR="009246EB" w:rsidRPr="002576DD" w:rsidRDefault="009246EB" w:rsidP="009246EB">
            <w:pPr>
              <w:jc w:val="both"/>
              <w:rPr>
                <w:rFonts w:ascii="David" w:hAnsi="David"/>
                <w:sz w:val="26"/>
                <w:szCs w:val="26"/>
              </w:rPr>
            </w:pPr>
            <w:bookmarkStart w:id="1" w:name="FirstAppellant"/>
            <w:bookmarkStart w:id="2" w:name="FirstLawyer"/>
            <w:r w:rsidRPr="002576DD">
              <w:rPr>
                <w:rFonts w:ascii="David" w:hAnsi="David"/>
                <w:sz w:val="26"/>
                <w:szCs w:val="26"/>
                <w:rtl/>
              </w:rPr>
              <w:t>בעניין:</w:t>
            </w:r>
          </w:p>
        </w:tc>
        <w:tc>
          <w:tcPr>
            <w:tcW w:w="3219" w:type="dxa"/>
            <w:tcBorders>
              <w:top w:val="nil"/>
              <w:left w:val="nil"/>
              <w:bottom w:val="nil"/>
              <w:right w:val="nil"/>
            </w:tcBorders>
            <w:shd w:val="clear" w:color="auto" w:fill="auto"/>
          </w:tcPr>
          <w:p w14:paraId="0B997727" w14:textId="77777777" w:rsidR="009246EB" w:rsidRPr="002576DD" w:rsidRDefault="009246EB" w:rsidP="009246EB">
            <w:pPr>
              <w:suppressLineNumbers/>
            </w:pPr>
            <w:r w:rsidRPr="002576DD">
              <w:rPr>
                <w:rFonts w:ascii="Arial" w:hAnsi="Arial" w:hint="cs"/>
                <w:b/>
                <w:bCs/>
                <w:sz w:val="26"/>
                <w:szCs w:val="26"/>
                <w:rtl/>
              </w:rPr>
              <w:t>ה</w:t>
            </w:r>
            <w:r w:rsidRPr="002576DD">
              <w:rPr>
                <w:rFonts w:ascii="Arial" w:hAnsi="Arial"/>
                <w:b/>
                <w:bCs/>
                <w:sz w:val="26"/>
                <w:szCs w:val="26"/>
                <w:rtl/>
              </w:rPr>
              <w:t>מאשימה</w:t>
            </w:r>
          </w:p>
          <w:p w14:paraId="197CD050" w14:textId="77777777" w:rsidR="009246EB" w:rsidRPr="002576DD" w:rsidRDefault="009246EB" w:rsidP="00E87D73">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645048EE" w14:textId="77777777" w:rsidR="009246EB" w:rsidRPr="002576DD" w:rsidRDefault="009246EB" w:rsidP="009246EB">
            <w:pPr>
              <w:suppressLineNumbers/>
              <w:rPr>
                <w:rFonts w:ascii="Arial" w:hAnsi="Arial"/>
                <w:b/>
                <w:bCs/>
                <w:sz w:val="26"/>
                <w:szCs w:val="26"/>
                <w:rtl/>
              </w:rPr>
            </w:pPr>
            <w:r w:rsidRPr="002576DD">
              <w:rPr>
                <w:rFonts w:ascii="Arial" w:hAnsi="Arial"/>
                <w:b/>
                <w:bCs/>
                <w:sz w:val="26"/>
                <w:szCs w:val="26"/>
                <w:rtl/>
              </w:rPr>
              <w:t>מדינת ישראל</w:t>
            </w:r>
          </w:p>
          <w:p w14:paraId="770AB151" w14:textId="77777777" w:rsidR="009246EB" w:rsidRPr="002576DD" w:rsidRDefault="009246EB" w:rsidP="009246EB">
            <w:pPr>
              <w:suppressLineNumbers/>
            </w:pPr>
            <w:r w:rsidRPr="002576DD">
              <w:rPr>
                <w:rFonts w:ascii="Arial" w:hAnsi="Arial"/>
                <w:b/>
                <w:bCs/>
                <w:sz w:val="26"/>
                <w:szCs w:val="26"/>
                <w:rtl/>
              </w:rPr>
              <w:t>ע"י ב"כ עוה"ד</w:t>
            </w:r>
            <w:r w:rsidRPr="002576DD">
              <w:rPr>
                <w:rFonts w:ascii="Arial" w:hAnsi="Arial" w:hint="cs"/>
                <w:b/>
                <w:bCs/>
                <w:sz w:val="26"/>
                <w:szCs w:val="26"/>
                <w:rtl/>
              </w:rPr>
              <w:t xml:space="preserve"> רוני צרפתי</w:t>
            </w:r>
          </w:p>
          <w:p w14:paraId="70416EFA" w14:textId="77777777" w:rsidR="009246EB" w:rsidRPr="002576DD" w:rsidRDefault="009246EB" w:rsidP="00E87D73">
            <w:pPr>
              <w:rPr>
                <w:rFonts w:ascii="David" w:hAnsi="David"/>
                <w:sz w:val="26"/>
                <w:szCs w:val="26"/>
              </w:rPr>
            </w:pPr>
          </w:p>
        </w:tc>
      </w:tr>
      <w:bookmarkEnd w:id="1"/>
      <w:bookmarkEnd w:id="2"/>
      <w:tr w:rsidR="009246EB" w:rsidRPr="002576DD" w14:paraId="589D6EFF" w14:textId="77777777" w:rsidTr="009554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C719EA2" w14:textId="77777777" w:rsidR="009246EB" w:rsidRPr="002576DD" w:rsidRDefault="009246EB" w:rsidP="009246EB">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2DDF9C0C" w14:textId="77777777" w:rsidR="009246EB" w:rsidRPr="002576DD" w:rsidRDefault="009246EB" w:rsidP="009246EB">
            <w:pPr>
              <w:jc w:val="center"/>
              <w:rPr>
                <w:rFonts w:ascii="David" w:hAnsi="David"/>
                <w:b/>
                <w:bCs/>
                <w:sz w:val="26"/>
                <w:szCs w:val="26"/>
                <w:rtl/>
              </w:rPr>
            </w:pPr>
          </w:p>
          <w:p w14:paraId="7672411D" w14:textId="77777777" w:rsidR="009246EB" w:rsidRPr="002576DD" w:rsidRDefault="009246EB" w:rsidP="009246EB">
            <w:pPr>
              <w:jc w:val="center"/>
              <w:rPr>
                <w:rFonts w:ascii="David" w:hAnsi="David"/>
                <w:b/>
                <w:bCs/>
                <w:sz w:val="26"/>
                <w:szCs w:val="26"/>
                <w:rtl/>
              </w:rPr>
            </w:pPr>
            <w:r w:rsidRPr="002576DD">
              <w:rPr>
                <w:rFonts w:ascii="David" w:hAnsi="David"/>
                <w:b/>
                <w:bCs/>
                <w:sz w:val="26"/>
                <w:szCs w:val="26"/>
                <w:rtl/>
              </w:rPr>
              <w:t>נגד</w:t>
            </w:r>
          </w:p>
          <w:p w14:paraId="1838DDB0" w14:textId="77777777" w:rsidR="009246EB" w:rsidRPr="002576DD" w:rsidRDefault="009246EB" w:rsidP="009246EB">
            <w:pPr>
              <w:jc w:val="both"/>
              <w:rPr>
                <w:rFonts w:ascii="David" w:hAnsi="David"/>
                <w:sz w:val="26"/>
                <w:szCs w:val="26"/>
              </w:rPr>
            </w:pPr>
          </w:p>
        </w:tc>
      </w:tr>
      <w:tr w:rsidR="009246EB" w:rsidRPr="002576DD" w14:paraId="657354E7" w14:textId="77777777" w:rsidTr="009554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AB8001C" w14:textId="77777777" w:rsidR="009246EB" w:rsidRPr="002576DD" w:rsidRDefault="009246EB" w:rsidP="00E87D73">
            <w:pPr>
              <w:rPr>
                <w:rFonts w:ascii="David" w:hAnsi="David"/>
                <w:sz w:val="26"/>
                <w:szCs w:val="26"/>
                <w:rtl/>
              </w:rPr>
            </w:pPr>
          </w:p>
        </w:tc>
        <w:tc>
          <w:tcPr>
            <w:tcW w:w="3219" w:type="dxa"/>
            <w:tcBorders>
              <w:top w:val="nil"/>
              <w:left w:val="nil"/>
              <w:bottom w:val="nil"/>
              <w:right w:val="nil"/>
            </w:tcBorders>
            <w:shd w:val="clear" w:color="auto" w:fill="auto"/>
          </w:tcPr>
          <w:p w14:paraId="6FE8F2FB" w14:textId="77777777" w:rsidR="009246EB" w:rsidRPr="002576DD" w:rsidRDefault="009246EB" w:rsidP="00E87D73">
            <w:pPr>
              <w:rPr>
                <w:rFonts w:ascii="Arial" w:hAnsi="Arial"/>
                <w:b/>
                <w:bCs/>
                <w:sz w:val="26"/>
                <w:szCs w:val="26"/>
                <w:rtl/>
              </w:rPr>
            </w:pPr>
            <w:r w:rsidRPr="002576DD">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56BE8BF5" w14:textId="77777777" w:rsidR="009246EB" w:rsidRPr="002576DD" w:rsidRDefault="009246EB" w:rsidP="009246EB">
            <w:pPr>
              <w:suppressLineNumbers/>
              <w:rPr>
                <w:rFonts w:ascii="Arial" w:hAnsi="Arial"/>
                <w:b/>
                <w:bCs/>
                <w:sz w:val="26"/>
                <w:szCs w:val="26"/>
                <w:rtl/>
              </w:rPr>
            </w:pPr>
            <w:r w:rsidRPr="002576DD">
              <w:rPr>
                <w:rFonts w:ascii="Arial" w:hAnsi="Arial"/>
                <w:b/>
                <w:bCs/>
                <w:sz w:val="26"/>
                <w:szCs w:val="26"/>
                <w:rtl/>
              </w:rPr>
              <w:t>אריק לב</w:t>
            </w:r>
          </w:p>
          <w:p w14:paraId="670C0ABF" w14:textId="77777777" w:rsidR="009246EB" w:rsidRPr="002576DD" w:rsidRDefault="009246EB" w:rsidP="009246EB">
            <w:pPr>
              <w:suppressLineNumbers/>
            </w:pPr>
            <w:r w:rsidRPr="002576DD">
              <w:rPr>
                <w:rFonts w:ascii="Arial" w:hAnsi="Arial"/>
                <w:b/>
                <w:bCs/>
                <w:sz w:val="26"/>
                <w:szCs w:val="26"/>
                <w:rtl/>
              </w:rPr>
              <w:t>ע"י ב"כ עוה"ד</w:t>
            </w:r>
            <w:r w:rsidRPr="002576DD">
              <w:rPr>
                <w:rFonts w:ascii="Arial" w:hAnsi="Arial" w:hint="cs"/>
                <w:b/>
                <w:bCs/>
                <w:sz w:val="26"/>
                <w:szCs w:val="26"/>
                <w:rtl/>
              </w:rPr>
              <w:t xml:space="preserve"> גבריאל טרונאשווילי</w:t>
            </w:r>
          </w:p>
          <w:p w14:paraId="54052BEF" w14:textId="77777777" w:rsidR="009246EB" w:rsidRPr="002576DD" w:rsidRDefault="009246EB" w:rsidP="00E87D73">
            <w:pPr>
              <w:rPr>
                <w:rFonts w:ascii="David" w:hAnsi="David"/>
                <w:sz w:val="26"/>
                <w:szCs w:val="26"/>
              </w:rPr>
            </w:pPr>
          </w:p>
        </w:tc>
      </w:tr>
    </w:tbl>
    <w:p w14:paraId="148CFD09" w14:textId="77777777" w:rsidR="002576DD" w:rsidRPr="002576DD" w:rsidRDefault="002576DD" w:rsidP="002576DD">
      <w:pPr>
        <w:spacing w:before="120" w:after="120" w:line="240" w:lineRule="exact"/>
        <w:ind w:left="283" w:hanging="283"/>
        <w:jc w:val="both"/>
        <w:rPr>
          <w:rFonts w:ascii="FrankRuehl" w:hAnsi="FrankRuehl" w:cs="FrankRuehl"/>
          <w:rtl/>
        </w:rPr>
      </w:pPr>
    </w:p>
    <w:p w14:paraId="7FD3F0F2" w14:textId="77777777" w:rsidR="002576DD" w:rsidRPr="002576DD" w:rsidRDefault="002576DD" w:rsidP="002576DD">
      <w:pPr>
        <w:rPr>
          <w:rtl/>
        </w:rPr>
      </w:pPr>
    </w:p>
    <w:p w14:paraId="00CF7A57" w14:textId="77777777" w:rsidR="009554AB" w:rsidRPr="009554AB" w:rsidRDefault="009554AB" w:rsidP="009554AB">
      <w:pPr>
        <w:spacing w:before="120" w:after="120" w:line="240" w:lineRule="exact"/>
        <w:ind w:left="283" w:hanging="283"/>
        <w:jc w:val="both"/>
        <w:rPr>
          <w:rFonts w:ascii="FrankRuehl" w:hAnsi="FrankRuehl" w:cs="FrankRuehl"/>
          <w:rtl/>
        </w:rPr>
      </w:pPr>
    </w:p>
    <w:p w14:paraId="329509FD" w14:textId="77777777" w:rsidR="00DC5F5C" w:rsidRPr="00DC5F5C" w:rsidRDefault="00DC5F5C" w:rsidP="00DC5F5C">
      <w:pPr>
        <w:spacing w:before="120" w:after="120" w:line="240" w:lineRule="exact"/>
        <w:ind w:left="283" w:hanging="283"/>
        <w:jc w:val="both"/>
        <w:rPr>
          <w:rFonts w:ascii="FrankRuehl" w:hAnsi="FrankRuehl" w:cs="FrankRuehl"/>
          <w:rtl/>
        </w:rPr>
      </w:pPr>
    </w:p>
    <w:p w14:paraId="1AACF319" w14:textId="77777777" w:rsidR="005C054F" w:rsidRDefault="005C054F" w:rsidP="005C054F">
      <w:pPr>
        <w:rPr>
          <w:rtl/>
        </w:rPr>
      </w:pPr>
      <w:bookmarkStart w:id="3" w:name="LawTable"/>
      <w:bookmarkEnd w:id="3"/>
    </w:p>
    <w:p w14:paraId="77F6D04C" w14:textId="77777777" w:rsidR="005C054F" w:rsidRPr="005C054F" w:rsidRDefault="005C054F" w:rsidP="005C054F">
      <w:pPr>
        <w:spacing w:before="120" w:after="120" w:line="240" w:lineRule="exact"/>
        <w:ind w:left="283" w:hanging="283"/>
        <w:jc w:val="both"/>
        <w:rPr>
          <w:rFonts w:ascii="FrankRuehl" w:hAnsi="FrankRuehl" w:cs="FrankRuehl"/>
          <w:rtl/>
        </w:rPr>
      </w:pPr>
    </w:p>
    <w:p w14:paraId="52A1DD5F" w14:textId="77777777" w:rsidR="005C054F" w:rsidRPr="005C054F" w:rsidRDefault="005C054F" w:rsidP="005C054F">
      <w:pPr>
        <w:spacing w:before="120" w:after="120" w:line="240" w:lineRule="exact"/>
        <w:ind w:left="283" w:hanging="283"/>
        <w:jc w:val="both"/>
        <w:rPr>
          <w:rFonts w:ascii="FrankRuehl" w:hAnsi="FrankRuehl" w:cs="FrankRuehl"/>
          <w:rtl/>
        </w:rPr>
      </w:pPr>
    </w:p>
    <w:p w14:paraId="26B65B02" w14:textId="77777777" w:rsidR="005C054F" w:rsidRPr="005C054F" w:rsidRDefault="005C054F" w:rsidP="005C054F">
      <w:pPr>
        <w:spacing w:before="120" w:after="120" w:line="240" w:lineRule="exact"/>
        <w:ind w:left="283" w:hanging="283"/>
        <w:jc w:val="both"/>
        <w:rPr>
          <w:rFonts w:ascii="FrankRuehl" w:hAnsi="FrankRuehl" w:cs="FrankRuehl"/>
          <w:rtl/>
        </w:rPr>
      </w:pPr>
      <w:r w:rsidRPr="005C054F">
        <w:rPr>
          <w:rFonts w:ascii="FrankRuehl" w:hAnsi="FrankRuehl" w:cs="FrankRuehl"/>
          <w:rtl/>
        </w:rPr>
        <w:t xml:space="preserve">חקיקה שאוזכרה: </w:t>
      </w:r>
    </w:p>
    <w:p w14:paraId="3CCE18DE" w14:textId="77777777" w:rsidR="005C054F" w:rsidRPr="005C054F" w:rsidRDefault="005C054F" w:rsidP="005C054F">
      <w:pPr>
        <w:spacing w:before="120" w:after="120" w:line="240" w:lineRule="exact"/>
        <w:ind w:left="283" w:hanging="283"/>
        <w:jc w:val="both"/>
        <w:rPr>
          <w:rFonts w:ascii="FrankRuehl" w:hAnsi="FrankRuehl" w:cs="FrankRuehl"/>
          <w:rtl/>
        </w:rPr>
      </w:pPr>
      <w:hyperlink r:id="rId7" w:history="1">
        <w:r w:rsidRPr="005C054F">
          <w:rPr>
            <w:rFonts w:ascii="FrankRuehl" w:hAnsi="FrankRuehl" w:cs="FrankRuehl"/>
            <w:color w:val="0000FF"/>
            <w:rtl/>
          </w:rPr>
          <w:t>חוק העונשין, תשל"ז-1977</w:t>
        </w:r>
      </w:hyperlink>
      <w:r w:rsidRPr="005C054F">
        <w:rPr>
          <w:rFonts w:ascii="FrankRuehl" w:hAnsi="FrankRuehl" w:cs="FrankRuehl"/>
          <w:rtl/>
        </w:rPr>
        <w:t xml:space="preserve">: סע'  </w:t>
      </w:r>
      <w:hyperlink r:id="rId8" w:history="1">
        <w:r w:rsidRPr="005C054F">
          <w:rPr>
            <w:rFonts w:ascii="FrankRuehl" w:hAnsi="FrankRuehl" w:cs="FrankRuehl"/>
            <w:color w:val="0000FF"/>
            <w:rtl/>
          </w:rPr>
          <w:t>51ב(ג)</w:t>
        </w:r>
      </w:hyperlink>
    </w:p>
    <w:p w14:paraId="499CDEE1" w14:textId="77777777" w:rsidR="005C054F" w:rsidRPr="005C054F" w:rsidRDefault="005C054F" w:rsidP="005C054F">
      <w:pPr>
        <w:spacing w:before="120" w:after="120" w:line="240" w:lineRule="exact"/>
        <w:ind w:left="283" w:hanging="283"/>
        <w:jc w:val="both"/>
        <w:rPr>
          <w:rFonts w:ascii="FrankRuehl" w:hAnsi="FrankRuehl" w:cs="FrankRuehl"/>
          <w:rtl/>
        </w:rPr>
      </w:pPr>
      <w:hyperlink r:id="rId9" w:history="1">
        <w:r w:rsidRPr="005C054F">
          <w:rPr>
            <w:rFonts w:ascii="FrankRuehl" w:hAnsi="FrankRuehl" w:cs="FrankRuehl"/>
            <w:color w:val="0000FF"/>
            <w:rtl/>
          </w:rPr>
          <w:t>פקודת הסמים המסוכנים [נוסח חדש], תשל"ג-1973</w:t>
        </w:r>
      </w:hyperlink>
      <w:r w:rsidRPr="005C054F">
        <w:rPr>
          <w:rFonts w:ascii="FrankRuehl" w:hAnsi="FrankRuehl" w:cs="FrankRuehl"/>
          <w:rtl/>
        </w:rPr>
        <w:t xml:space="preserve">: סע'  </w:t>
      </w:r>
      <w:hyperlink r:id="rId10" w:history="1">
        <w:r w:rsidRPr="005C054F">
          <w:rPr>
            <w:rFonts w:ascii="FrankRuehl" w:hAnsi="FrankRuehl" w:cs="FrankRuehl"/>
            <w:color w:val="0000FF"/>
            <w:rtl/>
          </w:rPr>
          <w:t>36א(ב)</w:t>
        </w:r>
      </w:hyperlink>
    </w:p>
    <w:p w14:paraId="221F3C9A" w14:textId="77777777" w:rsidR="005C054F" w:rsidRPr="005C054F" w:rsidRDefault="005C054F" w:rsidP="005C054F">
      <w:pPr>
        <w:spacing w:before="120" w:after="120" w:line="240" w:lineRule="exact"/>
        <w:ind w:left="283" w:hanging="283"/>
        <w:jc w:val="both"/>
        <w:rPr>
          <w:rFonts w:ascii="FrankRuehl" w:hAnsi="FrankRuehl" w:cs="FrankRuehl"/>
          <w:rtl/>
        </w:rPr>
      </w:pPr>
      <w:hyperlink r:id="rId11" w:history="1">
        <w:r w:rsidRPr="005C054F">
          <w:rPr>
            <w:rFonts w:ascii="FrankRuehl" w:hAnsi="FrankRuehl" w:cs="FrankRuehl"/>
            <w:color w:val="0000FF"/>
            <w:rtl/>
          </w:rPr>
          <w:t>חוק המאבק בתופעת השימוש בחומרים מסכנים, תשע"ג-2013</w:t>
        </w:r>
      </w:hyperlink>
    </w:p>
    <w:p w14:paraId="236491C6" w14:textId="77777777" w:rsidR="005C054F" w:rsidRPr="005C054F" w:rsidRDefault="005C054F" w:rsidP="005C054F">
      <w:pPr>
        <w:rPr>
          <w:rtl/>
        </w:rPr>
      </w:pPr>
      <w:bookmarkStart w:id="4" w:name="LawTable_End"/>
      <w:bookmarkEnd w:id="4"/>
    </w:p>
    <w:p w14:paraId="64392AC0" w14:textId="77777777" w:rsidR="002576DD" w:rsidRPr="00DC5F5C" w:rsidRDefault="002576DD" w:rsidP="00DC5F5C"/>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246EB" w14:paraId="2E6E9BC1" w14:textId="77777777" w:rsidTr="009246EB">
        <w:trPr>
          <w:trHeight w:val="355"/>
          <w:jc w:val="center"/>
        </w:trPr>
        <w:tc>
          <w:tcPr>
            <w:tcW w:w="8820" w:type="dxa"/>
            <w:tcBorders>
              <w:top w:val="nil"/>
              <w:left w:val="nil"/>
              <w:bottom w:val="nil"/>
              <w:right w:val="nil"/>
            </w:tcBorders>
            <w:shd w:val="clear" w:color="auto" w:fill="auto"/>
          </w:tcPr>
          <w:p w14:paraId="0029EF15" w14:textId="77777777" w:rsidR="002576DD" w:rsidRPr="002576DD" w:rsidRDefault="002576DD" w:rsidP="002576DD">
            <w:pPr>
              <w:jc w:val="center"/>
              <w:rPr>
                <w:rFonts w:ascii="David" w:hAnsi="David"/>
                <w:b/>
                <w:bCs/>
                <w:sz w:val="32"/>
                <w:szCs w:val="32"/>
                <w:u w:val="single"/>
                <w:rtl/>
              </w:rPr>
            </w:pPr>
            <w:bookmarkStart w:id="5" w:name="PsakDin" w:colFirst="0" w:colLast="0"/>
            <w:bookmarkEnd w:id="0"/>
            <w:r w:rsidRPr="002576DD">
              <w:rPr>
                <w:rFonts w:ascii="David" w:hAnsi="David"/>
                <w:b/>
                <w:bCs/>
                <w:sz w:val="32"/>
                <w:szCs w:val="32"/>
                <w:u w:val="single"/>
                <w:rtl/>
              </w:rPr>
              <w:t>גזר דין</w:t>
            </w:r>
          </w:p>
          <w:p w14:paraId="63C5983F" w14:textId="77777777" w:rsidR="009246EB" w:rsidRPr="002576DD" w:rsidRDefault="009246EB" w:rsidP="002576DD">
            <w:pPr>
              <w:jc w:val="center"/>
              <w:rPr>
                <w:rFonts w:ascii="David" w:hAnsi="David"/>
                <w:bCs/>
                <w:sz w:val="32"/>
                <w:szCs w:val="32"/>
                <w:u w:val="single"/>
                <w:rtl/>
              </w:rPr>
            </w:pPr>
          </w:p>
        </w:tc>
      </w:tr>
      <w:bookmarkEnd w:id="5"/>
    </w:tbl>
    <w:p w14:paraId="645A0E6F" w14:textId="77777777" w:rsidR="009246EB" w:rsidRPr="00B8062E" w:rsidRDefault="009246EB" w:rsidP="009246EB">
      <w:pPr>
        <w:rPr>
          <w:rFonts w:ascii="David" w:hAnsi="David"/>
          <w:b/>
          <w:bCs/>
          <w:sz w:val="26"/>
          <w:szCs w:val="26"/>
          <w:rtl/>
        </w:rPr>
      </w:pPr>
    </w:p>
    <w:p w14:paraId="6DE89190" w14:textId="77777777" w:rsidR="009246EB" w:rsidRPr="00B8062E" w:rsidRDefault="009246EB" w:rsidP="009246EB">
      <w:pPr>
        <w:rPr>
          <w:rFonts w:ascii="David" w:hAnsi="David"/>
          <w:b/>
          <w:bCs/>
          <w:sz w:val="26"/>
          <w:szCs w:val="26"/>
          <w:u w:val="single"/>
          <w:rtl/>
        </w:rPr>
      </w:pPr>
      <w:r w:rsidRPr="00B8062E">
        <w:rPr>
          <w:rFonts w:ascii="David" w:hAnsi="David"/>
          <w:b/>
          <w:bCs/>
          <w:sz w:val="26"/>
          <w:szCs w:val="26"/>
          <w:u w:val="single"/>
          <w:rtl/>
        </w:rPr>
        <w:t>כללי</w:t>
      </w:r>
      <w:bookmarkStart w:id="6" w:name="ABSTRACT_START"/>
      <w:bookmarkEnd w:id="6"/>
    </w:p>
    <w:p w14:paraId="0E2527F8" w14:textId="77777777" w:rsidR="009246EB" w:rsidRPr="00B8062E" w:rsidRDefault="009246EB" w:rsidP="009246EB">
      <w:pPr>
        <w:pStyle w:val="a9"/>
        <w:numPr>
          <w:ilvl w:val="0"/>
          <w:numId w:val="1"/>
        </w:numPr>
        <w:spacing w:line="360" w:lineRule="auto"/>
        <w:jc w:val="both"/>
        <w:rPr>
          <w:rFonts w:ascii="David" w:hAnsi="David"/>
          <w:sz w:val="26"/>
          <w:szCs w:val="26"/>
        </w:rPr>
      </w:pPr>
      <w:r w:rsidRPr="00B8062E">
        <w:rPr>
          <w:rFonts w:ascii="David" w:hAnsi="David"/>
          <w:sz w:val="26"/>
          <w:szCs w:val="26"/>
          <w:rtl/>
        </w:rPr>
        <w:t xml:space="preserve">הנאשם הורשע, על פי הודאתו בעובדות כתב אישום בעבירת החזקת סם שלא לצריכה עצמית, בשל כך שביום 28.6.20 סמוך לשעה 21:00, החזיק על רצפת תא הנוסעים ברכב המונית שבו נהג בשש שקיות ובהן סם מסוכן מסוג קנבוס במשקל כולל של 540.19 גרם נטו. באותן נסיבות החזיק הנאשם גם ב-3,600 ₪ במזומן. </w:t>
      </w:r>
    </w:p>
    <w:p w14:paraId="427B02E0" w14:textId="77777777" w:rsidR="009246EB" w:rsidRPr="00B8062E" w:rsidRDefault="009246EB" w:rsidP="009246EB">
      <w:pPr>
        <w:pStyle w:val="a9"/>
        <w:spacing w:line="360" w:lineRule="auto"/>
        <w:jc w:val="both"/>
        <w:rPr>
          <w:rFonts w:ascii="David" w:hAnsi="David"/>
          <w:sz w:val="26"/>
          <w:szCs w:val="26"/>
        </w:rPr>
      </w:pPr>
    </w:p>
    <w:p w14:paraId="042A248B" w14:textId="77777777" w:rsidR="009246EB" w:rsidRPr="00B8062E" w:rsidRDefault="009246EB" w:rsidP="009246EB">
      <w:pPr>
        <w:pStyle w:val="a9"/>
        <w:numPr>
          <w:ilvl w:val="0"/>
          <w:numId w:val="1"/>
        </w:numPr>
        <w:spacing w:line="360" w:lineRule="auto"/>
        <w:jc w:val="both"/>
        <w:rPr>
          <w:rFonts w:ascii="David" w:hAnsi="David"/>
          <w:sz w:val="26"/>
          <w:szCs w:val="26"/>
        </w:rPr>
      </w:pPr>
      <w:bookmarkStart w:id="7" w:name="ABSTRACT_END"/>
      <w:bookmarkEnd w:id="7"/>
      <w:r w:rsidRPr="00B8062E">
        <w:rPr>
          <w:rFonts w:ascii="David" w:hAnsi="David"/>
          <w:sz w:val="26"/>
          <w:szCs w:val="26"/>
          <w:rtl/>
        </w:rPr>
        <w:lastRenderedPageBreak/>
        <w:t xml:space="preserve">הצדדים הציגו הסדר דיוני שבמסגרתו הנאשם הודה בעובדות כתב האישום, והוסכם  על כך שהיסוד הנפשי שלו בעת ביצוע העבירה היה עצימת עיניים אל מול חשד גבוה. לא הוצגה הסכמה לעניין העונש. </w:t>
      </w:r>
    </w:p>
    <w:p w14:paraId="5FC8A1D1" w14:textId="77777777" w:rsidR="009246EB" w:rsidRPr="00B8062E" w:rsidRDefault="009246EB" w:rsidP="009246EB">
      <w:pPr>
        <w:pStyle w:val="a9"/>
        <w:spacing w:line="360" w:lineRule="auto"/>
        <w:jc w:val="both"/>
        <w:rPr>
          <w:rFonts w:ascii="David" w:hAnsi="David"/>
          <w:sz w:val="26"/>
          <w:szCs w:val="26"/>
          <w:rtl/>
        </w:rPr>
      </w:pPr>
    </w:p>
    <w:p w14:paraId="2EF4A70B" w14:textId="77777777" w:rsidR="009246EB" w:rsidRPr="00B8062E" w:rsidRDefault="009246EB" w:rsidP="009246EB">
      <w:pPr>
        <w:pStyle w:val="a9"/>
        <w:numPr>
          <w:ilvl w:val="0"/>
          <w:numId w:val="1"/>
        </w:numPr>
        <w:spacing w:line="360" w:lineRule="auto"/>
        <w:jc w:val="both"/>
        <w:rPr>
          <w:rFonts w:ascii="David" w:hAnsi="David"/>
          <w:sz w:val="26"/>
          <w:szCs w:val="26"/>
        </w:rPr>
      </w:pPr>
      <w:r w:rsidRPr="00B8062E">
        <w:rPr>
          <w:rFonts w:ascii="David" w:hAnsi="David"/>
          <w:sz w:val="26"/>
          <w:szCs w:val="26"/>
          <w:rtl/>
        </w:rPr>
        <w:t xml:space="preserve">תסקיר שירות המבחן מיום 12.2.24 מלמד כי הנאשם כבן 53, נשוי ואב לחמישה ילדים בגילי 12-26, גר עם משפחתו, אינו עובד באופן מסודר מזה כשנתיים, לדבריו, על רקע מצבו הנפשי. הנאשם תיאר כי הוא סובל מחרדות ודיכאון, מטופל תרופתית אך  לא מצוי במעקב פסיכיאטרי רציף. לצד זאת תיאר כי הוא מוכר סלטים שאותם הוא מכין במטבח ביתו ומתקיים ממשכורתה של אשתו. עוד תיאר הנאשם כי הוא מצוי בחובות גם לגורמים עבריינים על רקע התמכרות להימורים, וכי בשנת 2023 פתח בהליך של חדלות פירעון. </w:t>
      </w:r>
    </w:p>
    <w:p w14:paraId="7AB91BD9" w14:textId="77777777" w:rsidR="009246EB" w:rsidRPr="00B8062E" w:rsidRDefault="009246EB" w:rsidP="009246EB">
      <w:pPr>
        <w:pStyle w:val="a9"/>
        <w:spacing w:line="360" w:lineRule="auto"/>
        <w:jc w:val="both"/>
        <w:rPr>
          <w:rFonts w:ascii="David" w:hAnsi="David"/>
          <w:sz w:val="26"/>
          <w:szCs w:val="26"/>
        </w:rPr>
      </w:pPr>
      <w:r w:rsidRPr="00B8062E">
        <w:rPr>
          <w:rFonts w:ascii="David" w:hAnsi="David"/>
          <w:sz w:val="26"/>
          <w:szCs w:val="26"/>
          <w:rtl/>
        </w:rPr>
        <w:t>הנאשם נשר מבית הספר לאחר עשר שנות לימוד, על מנת לעזור בפרנסת המשפחה לאחר מותו הפתאומי של אביו. בהמשך שירת שירות צבאי מלא כטבח. לאחר מכן, ולאורך השנים, התקשה לשמור על יציבות תעסוקתית ועבד בעבדות מזדמנות.</w:t>
      </w:r>
    </w:p>
    <w:p w14:paraId="2A6E3F48" w14:textId="77777777" w:rsidR="009246EB" w:rsidRPr="00B8062E" w:rsidRDefault="009246EB" w:rsidP="009246EB">
      <w:pPr>
        <w:pStyle w:val="a9"/>
        <w:rPr>
          <w:rFonts w:ascii="David" w:hAnsi="David"/>
          <w:sz w:val="26"/>
          <w:szCs w:val="26"/>
          <w:rtl/>
        </w:rPr>
      </w:pPr>
    </w:p>
    <w:p w14:paraId="627E72EA" w14:textId="77777777" w:rsidR="009246EB" w:rsidRPr="00B8062E" w:rsidRDefault="009246EB" w:rsidP="009246EB">
      <w:pPr>
        <w:pStyle w:val="a9"/>
        <w:spacing w:line="360" w:lineRule="auto"/>
        <w:jc w:val="both"/>
        <w:rPr>
          <w:rFonts w:ascii="David" w:hAnsi="David"/>
          <w:sz w:val="26"/>
          <w:szCs w:val="26"/>
          <w:rtl/>
        </w:rPr>
      </w:pPr>
      <w:r w:rsidRPr="00B8062E">
        <w:rPr>
          <w:rFonts w:ascii="David" w:hAnsi="David"/>
          <w:sz w:val="26"/>
          <w:szCs w:val="26"/>
          <w:rtl/>
        </w:rPr>
        <w:t xml:space="preserve">הנאשם מוכר לשירות המבחן משנת 2014, שאז הופנה אליו בגין עבירות תקיפה בנסיבות מחמירות, איומים וגניבה. </w:t>
      </w:r>
    </w:p>
    <w:p w14:paraId="280B58F8" w14:textId="77777777" w:rsidR="009246EB" w:rsidRPr="00B8062E" w:rsidRDefault="009246EB" w:rsidP="009246EB">
      <w:pPr>
        <w:pStyle w:val="a9"/>
        <w:spacing w:line="360" w:lineRule="auto"/>
        <w:jc w:val="both"/>
        <w:rPr>
          <w:rFonts w:ascii="David" w:hAnsi="David"/>
          <w:sz w:val="26"/>
          <w:szCs w:val="26"/>
          <w:rtl/>
        </w:rPr>
      </w:pPr>
      <w:r w:rsidRPr="00B8062E">
        <w:rPr>
          <w:rFonts w:ascii="David" w:hAnsi="David"/>
          <w:sz w:val="26"/>
          <w:szCs w:val="26"/>
          <w:rtl/>
        </w:rPr>
        <w:t>בהתייחסותו לעבירה הנוכחית, תיאר הנאשם כי ברקע לביצועה הפסקת עבודתו עם פרוץ משבר הקורונה בשנת 2020 וקושי כלכלי גדול שחווה. בניסיונו להתפרנס עבד באופן עצמאי ומזדמן כנהג מונית, ובתוך כך מילא בקשה של נוסע אקראי להסיע במונית חבילה, שתוכנה וטיבה לא היו ידועים לו, תמורת תשלום. בתום הנסיעה, נעצר על ידי המשטרה.</w:t>
      </w:r>
    </w:p>
    <w:p w14:paraId="5660F364" w14:textId="77777777" w:rsidR="009246EB" w:rsidRPr="00B8062E" w:rsidRDefault="009246EB" w:rsidP="009246EB">
      <w:pPr>
        <w:pStyle w:val="a9"/>
        <w:spacing w:line="360" w:lineRule="auto"/>
        <w:jc w:val="both"/>
        <w:rPr>
          <w:rFonts w:ascii="David" w:hAnsi="David"/>
          <w:sz w:val="26"/>
          <w:szCs w:val="26"/>
          <w:rtl/>
        </w:rPr>
      </w:pPr>
      <w:r w:rsidRPr="00B8062E">
        <w:rPr>
          <w:rFonts w:ascii="David" w:hAnsi="David"/>
          <w:sz w:val="26"/>
          <w:szCs w:val="26"/>
          <w:rtl/>
        </w:rPr>
        <w:t xml:space="preserve">הנאשם שיתף עוד כי בשנת 2009 החלה התמכרותו להימורים בעקבות ירידה ברווחי עסק שהיה בבעלותו, ושאותו הוא נאלץ לסגור בסופו של דבר. לדבריו תחילה, הימר על כספים של לקוחותיו ולאחר מכן בקזינו. בעקבות כך שקע בחובות ולווה כספים גם מהשוק האפור. הדבר יצר שפל כלכלי ומשבר בזוגיות עם אשתו. הנאשם לא פנה  לטיפול בהתמכרות וטען כי נגמל ממנה באופן עצמאי. הוא שולל בעייתיות בתחום זה כיום ושולל גם נזקקות טיפולית כלשהי. הנאשם שלל שימוש בסמים מכול סוג ושלל צריכת אלכוהול. הוא זומן למסירת בדיקות לגילוי סמים אך לא הגיע באופן עקבי. עם זאת, הבדיקות שכן מסר נמצאו נקיות משרידי סם. </w:t>
      </w:r>
    </w:p>
    <w:p w14:paraId="6066203D" w14:textId="77777777" w:rsidR="009246EB" w:rsidRPr="00B8062E" w:rsidRDefault="009246EB" w:rsidP="009246EB">
      <w:pPr>
        <w:pStyle w:val="a9"/>
        <w:spacing w:line="360" w:lineRule="auto"/>
        <w:jc w:val="both"/>
        <w:rPr>
          <w:rFonts w:ascii="David" w:hAnsi="David"/>
          <w:sz w:val="26"/>
          <w:szCs w:val="26"/>
          <w:rtl/>
        </w:rPr>
      </w:pPr>
      <w:r w:rsidRPr="00B8062E">
        <w:rPr>
          <w:rFonts w:ascii="David" w:hAnsi="David"/>
          <w:sz w:val="26"/>
          <w:szCs w:val="26"/>
          <w:rtl/>
        </w:rPr>
        <w:t xml:space="preserve">שירות המבחן התרשם כי הנאשם ממוקד בהצגה של פאסדה מתפקדת ותקינה, התקשה לדבר בפתיחות על קשייו והתקשה להכיר בחומרת מעשיו והשלכותיהם ולהתבונן באורח ביקורתי על התנהלותו הבעייתית. להערכת שירות המבחן הנאשם </w:t>
      </w:r>
      <w:r w:rsidRPr="00B8062E">
        <w:rPr>
          <w:rFonts w:ascii="David" w:hAnsi="David"/>
          <w:sz w:val="26"/>
          <w:szCs w:val="26"/>
          <w:rtl/>
        </w:rPr>
        <w:lastRenderedPageBreak/>
        <w:t xml:space="preserve">מחזיק בדפוסים מרמתיים ומתקשה להיעזר בגורמי טיפול על מנת לקדם עצמו מבחינה אישית נפשית ותעסוקתית. הוא מתקשה בקבלת סמכות, מתקשה להתמיד במסגרות תעסוקתיות לאורך חייו וממוקד בסיפוק צרכיו האישיים המידיים ללא חשיבה לטווח הארוך. הוא מתקשה בקבלת החלטות מושכלות, מתנהל בדרך פורצת גבול, וסנקציות עונשיות קודמות שהוטלו עליו בעקבות מעורבות קודמת בפלילים לא הרתיעו אותו. </w:t>
      </w:r>
    </w:p>
    <w:p w14:paraId="48EFA6FE" w14:textId="77777777" w:rsidR="009246EB" w:rsidRPr="00B8062E" w:rsidRDefault="009246EB" w:rsidP="009246EB">
      <w:pPr>
        <w:pStyle w:val="a9"/>
        <w:spacing w:line="360" w:lineRule="auto"/>
        <w:jc w:val="both"/>
        <w:rPr>
          <w:rFonts w:ascii="David" w:hAnsi="David"/>
          <w:sz w:val="26"/>
          <w:szCs w:val="26"/>
        </w:rPr>
      </w:pPr>
      <w:r w:rsidRPr="00B8062E">
        <w:rPr>
          <w:rFonts w:ascii="David" w:hAnsi="David"/>
          <w:sz w:val="26"/>
          <w:szCs w:val="26"/>
          <w:rtl/>
        </w:rPr>
        <w:t xml:space="preserve">שירות המבחן הביע הערכתו, כי ללא טיפול בתחום ההתמכרות להימורים, קיים סיכון להמשך התנהלות עבריינית בעתיד, ואולם הנאשם שולל נזקקות לטיפול. לפיכך שירות המבחן לא בא בהמלצה שיקומית בעניינו והמליץ על ענישה מוחשית שתחדד את חומרת העבירה ותציב גבול להתנהלות עוברת חוק בעתיד. </w:t>
      </w:r>
    </w:p>
    <w:p w14:paraId="2CE62827" w14:textId="77777777" w:rsidR="009246EB" w:rsidRPr="00B8062E" w:rsidRDefault="009246EB" w:rsidP="009246EB">
      <w:pPr>
        <w:pStyle w:val="a9"/>
        <w:spacing w:line="360" w:lineRule="auto"/>
        <w:jc w:val="both"/>
        <w:rPr>
          <w:rFonts w:ascii="David" w:hAnsi="David"/>
          <w:sz w:val="26"/>
          <w:szCs w:val="26"/>
        </w:rPr>
      </w:pPr>
    </w:p>
    <w:p w14:paraId="149F3DC2" w14:textId="77777777" w:rsidR="009246EB" w:rsidRDefault="009246EB" w:rsidP="009246EB">
      <w:pPr>
        <w:pStyle w:val="a9"/>
        <w:numPr>
          <w:ilvl w:val="0"/>
          <w:numId w:val="1"/>
        </w:numPr>
        <w:spacing w:line="360" w:lineRule="auto"/>
        <w:jc w:val="both"/>
        <w:rPr>
          <w:rFonts w:ascii="David" w:hAnsi="David"/>
          <w:sz w:val="26"/>
          <w:szCs w:val="26"/>
        </w:rPr>
      </w:pPr>
      <w:r>
        <w:rPr>
          <w:rFonts w:ascii="David" w:hAnsi="David" w:hint="cs"/>
          <w:sz w:val="26"/>
          <w:szCs w:val="26"/>
          <w:rtl/>
        </w:rPr>
        <w:t xml:space="preserve">חוות דעת הממונה על עבודות השירות מיום 14.4.24 מלמדת כי הנאשם כשיר לרצות עונש זה. בחוות הדעת תואר, על בסיס שיחה עם הנאשם, כי הנאשם ללא מחלות רקע, ללא טיפול תרופתי קבוע, שולל קיומו של רקע פסיכיאטרי, שולל שימוש בסמים ובאלכוהול.  </w:t>
      </w:r>
    </w:p>
    <w:p w14:paraId="3C10E9EF" w14:textId="77777777" w:rsidR="009246EB" w:rsidRDefault="009246EB" w:rsidP="009246EB">
      <w:pPr>
        <w:pStyle w:val="a9"/>
        <w:spacing w:line="360" w:lineRule="auto"/>
        <w:jc w:val="both"/>
        <w:rPr>
          <w:rFonts w:ascii="David" w:hAnsi="David"/>
          <w:sz w:val="26"/>
          <w:szCs w:val="26"/>
        </w:rPr>
      </w:pPr>
      <w:r>
        <w:rPr>
          <w:rFonts w:ascii="David" w:hAnsi="David" w:hint="cs"/>
          <w:sz w:val="26"/>
          <w:szCs w:val="26"/>
          <w:rtl/>
        </w:rPr>
        <w:t xml:space="preserve"> </w:t>
      </w:r>
    </w:p>
    <w:p w14:paraId="6FEB40FA" w14:textId="77777777" w:rsidR="009246EB" w:rsidRPr="00B8062E" w:rsidRDefault="009246EB" w:rsidP="009246EB">
      <w:pPr>
        <w:pStyle w:val="a9"/>
        <w:numPr>
          <w:ilvl w:val="0"/>
          <w:numId w:val="1"/>
        </w:numPr>
        <w:spacing w:line="360" w:lineRule="auto"/>
        <w:jc w:val="both"/>
        <w:rPr>
          <w:rFonts w:ascii="David" w:hAnsi="David"/>
          <w:sz w:val="26"/>
          <w:szCs w:val="26"/>
          <w:rtl/>
        </w:rPr>
      </w:pPr>
      <w:r w:rsidRPr="00B8062E">
        <w:rPr>
          <w:rFonts w:ascii="David" w:hAnsi="David"/>
          <w:sz w:val="26"/>
          <w:szCs w:val="26"/>
          <w:rtl/>
        </w:rPr>
        <w:t xml:space="preserve">המאשימה ביקשה לקבוע מתחם עונש הולם שבין שישה לשמונה-עשרה חודשי מאסר בפועל, לגזור על הנאשם עונש המצוי באמצע המתחם- שנים-עשר חודשי מאסר בפועל, מאסר מותנה משמעותי, התחייבות, קנס, פסילת רישיון נהיגה בפועל ועל תנאי וביקשה להכריז עליו סוחר סמים, ולחלט את הכסף המזומן בסך 3,600 ₪ שנתפס אצלו בעת מעצרו.  </w:t>
      </w:r>
    </w:p>
    <w:p w14:paraId="2F2897C7" w14:textId="77777777" w:rsidR="009246EB" w:rsidRPr="00B8062E" w:rsidRDefault="009246EB" w:rsidP="009246EB">
      <w:pPr>
        <w:pStyle w:val="a9"/>
        <w:spacing w:line="360" w:lineRule="auto"/>
        <w:jc w:val="both"/>
        <w:rPr>
          <w:rFonts w:ascii="David" w:hAnsi="David"/>
          <w:sz w:val="26"/>
          <w:szCs w:val="26"/>
        </w:rPr>
      </w:pPr>
      <w:r w:rsidRPr="00B8062E">
        <w:rPr>
          <w:rFonts w:ascii="David" w:hAnsi="David"/>
          <w:sz w:val="26"/>
          <w:szCs w:val="26"/>
          <w:rtl/>
        </w:rPr>
        <w:t xml:space="preserve">בטיעוניה הדגישה המאשימה את המניע הכלכלי לביצוע העבירה. טענה כי הנאשם, לא לוקח אחריות על מעשיו ולא רואה בהם פסול, מתנהל ללא גבולות, בעל קושי ביציבות תעסוקתית ובקבלת החלטות מושכלות וסמכות. בנוסף הדגישה המאשימה את עברו הפלילי של הנאשם, את חוסר שיתוף הפעולה שלו עם הבדיקות לאיתור סמים ואת חוסר הרצון שלו להסתייע בטיפול. המאשימה תמכה טיעוניה בפסיקה. </w:t>
      </w:r>
    </w:p>
    <w:p w14:paraId="435388EE" w14:textId="77777777" w:rsidR="009246EB" w:rsidRPr="00B8062E" w:rsidRDefault="009246EB" w:rsidP="009246EB">
      <w:pPr>
        <w:pStyle w:val="a9"/>
        <w:rPr>
          <w:rFonts w:ascii="David" w:hAnsi="David"/>
          <w:sz w:val="26"/>
          <w:szCs w:val="26"/>
          <w:rtl/>
        </w:rPr>
      </w:pPr>
    </w:p>
    <w:p w14:paraId="76B8F1EB" w14:textId="77777777" w:rsidR="009246EB" w:rsidRDefault="009246EB" w:rsidP="009246EB">
      <w:pPr>
        <w:pStyle w:val="a9"/>
        <w:numPr>
          <w:ilvl w:val="0"/>
          <w:numId w:val="1"/>
        </w:numPr>
        <w:spacing w:line="360" w:lineRule="auto"/>
        <w:jc w:val="both"/>
        <w:rPr>
          <w:rFonts w:ascii="David" w:hAnsi="David"/>
          <w:sz w:val="26"/>
          <w:szCs w:val="26"/>
        </w:rPr>
      </w:pPr>
      <w:bookmarkStart w:id="8" w:name="א"/>
      <w:bookmarkEnd w:id="8"/>
      <w:r w:rsidRPr="00B8062E">
        <w:rPr>
          <w:rFonts w:ascii="David" w:hAnsi="David"/>
          <w:sz w:val="26"/>
          <w:szCs w:val="26"/>
          <w:rtl/>
        </w:rPr>
        <w:t>ב"כ הנאשם</w:t>
      </w:r>
      <w:r>
        <w:rPr>
          <w:rFonts w:ascii="David" w:hAnsi="David" w:hint="cs"/>
          <w:sz w:val="26"/>
          <w:szCs w:val="26"/>
          <w:rtl/>
        </w:rPr>
        <w:t>,</w:t>
      </w:r>
      <w:r w:rsidRPr="00B8062E">
        <w:rPr>
          <w:rFonts w:ascii="David" w:hAnsi="David"/>
          <w:sz w:val="26"/>
          <w:szCs w:val="26"/>
          <w:rtl/>
        </w:rPr>
        <w:t xml:space="preserve"> אשר תמך אף הוא עמדתו בפסיקה, ביקש תחילה לקבוע מתחם עונש הולם </w:t>
      </w:r>
      <w:r>
        <w:rPr>
          <w:rFonts w:ascii="David" w:hAnsi="David" w:hint="cs"/>
          <w:sz w:val="26"/>
          <w:szCs w:val="26"/>
          <w:rtl/>
        </w:rPr>
        <w:t>המתחיל בענישה צופת פני עתיד או בעבודות שירות, ומסתיים ב</w:t>
      </w:r>
      <w:r w:rsidRPr="007C4B4C">
        <w:rPr>
          <w:rFonts w:ascii="David" w:hAnsi="David"/>
          <w:sz w:val="26"/>
          <w:szCs w:val="26"/>
          <w:rtl/>
        </w:rPr>
        <w:t>מאסר בפועל</w:t>
      </w:r>
      <w:r>
        <w:rPr>
          <w:rFonts w:ascii="David" w:hAnsi="David" w:hint="cs"/>
          <w:sz w:val="26"/>
          <w:szCs w:val="26"/>
          <w:rtl/>
        </w:rPr>
        <w:t>. ב"כ הנאשם ביקש לגזור על הנאשם עונש של מאסר בעבודות שירות, המצוי ב</w:t>
      </w:r>
      <w:r w:rsidRPr="00B8062E">
        <w:rPr>
          <w:rFonts w:ascii="David" w:hAnsi="David"/>
          <w:sz w:val="26"/>
          <w:szCs w:val="26"/>
          <w:rtl/>
        </w:rPr>
        <w:t>חלקו התחתון של המתחם. בטיעוניו ה</w:t>
      </w:r>
      <w:r>
        <w:rPr>
          <w:rFonts w:ascii="David" w:hAnsi="David" w:hint="cs"/>
          <w:sz w:val="26"/>
          <w:szCs w:val="26"/>
          <w:rtl/>
        </w:rPr>
        <w:t>ו</w:t>
      </w:r>
      <w:r w:rsidRPr="00B8062E">
        <w:rPr>
          <w:rFonts w:ascii="David" w:hAnsi="David"/>
          <w:sz w:val="26"/>
          <w:szCs w:val="26"/>
          <w:rtl/>
        </w:rPr>
        <w:t>דגש</w:t>
      </w:r>
      <w:r>
        <w:rPr>
          <w:rFonts w:ascii="David" w:hAnsi="David" w:hint="cs"/>
          <w:sz w:val="26"/>
          <w:szCs w:val="26"/>
          <w:rtl/>
        </w:rPr>
        <w:t>ו</w:t>
      </w:r>
      <w:r w:rsidRPr="00B8062E">
        <w:rPr>
          <w:rFonts w:ascii="David" w:hAnsi="David"/>
          <w:sz w:val="26"/>
          <w:szCs w:val="26"/>
          <w:rtl/>
        </w:rPr>
        <w:t xml:space="preserve"> </w:t>
      </w:r>
      <w:r>
        <w:rPr>
          <w:rFonts w:ascii="David" w:hAnsi="David" w:hint="cs"/>
          <w:sz w:val="26"/>
          <w:szCs w:val="26"/>
          <w:rtl/>
        </w:rPr>
        <w:t>מ</w:t>
      </w:r>
      <w:r w:rsidRPr="00B8062E">
        <w:rPr>
          <w:rFonts w:ascii="David" w:hAnsi="David"/>
          <w:sz w:val="26"/>
          <w:szCs w:val="26"/>
          <w:rtl/>
        </w:rPr>
        <w:t xml:space="preserve">צבו האישי והנפשי של הנאשם, </w:t>
      </w:r>
      <w:r>
        <w:rPr>
          <w:rFonts w:ascii="David" w:hAnsi="David" w:hint="cs"/>
          <w:sz w:val="26"/>
          <w:szCs w:val="26"/>
          <w:rtl/>
        </w:rPr>
        <w:t>ונ</w:t>
      </w:r>
      <w:r w:rsidRPr="00B8062E">
        <w:rPr>
          <w:rFonts w:ascii="David" w:hAnsi="David"/>
          <w:sz w:val="26"/>
          <w:szCs w:val="26"/>
          <w:rtl/>
        </w:rPr>
        <w:t xml:space="preserve">טען כי כמות הסם שנתפסה </w:t>
      </w:r>
      <w:r>
        <w:rPr>
          <w:rFonts w:ascii="David" w:hAnsi="David" w:hint="cs"/>
          <w:sz w:val="26"/>
          <w:szCs w:val="26"/>
          <w:rtl/>
        </w:rPr>
        <w:t xml:space="preserve">אינה </w:t>
      </w:r>
      <w:r w:rsidRPr="00B8062E">
        <w:rPr>
          <w:rFonts w:ascii="David" w:hAnsi="David"/>
          <w:sz w:val="26"/>
          <w:szCs w:val="26"/>
          <w:rtl/>
        </w:rPr>
        <w:t xml:space="preserve">גדולה, כי ביצוע העבירה היה מעידה חד-פעמית וכי לנאשם אין מעורבות קבועה ושיטתית בתחום הסמים. עוד </w:t>
      </w:r>
      <w:r>
        <w:rPr>
          <w:rFonts w:ascii="David" w:hAnsi="David" w:hint="cs"/>
          <w:sz w:val="26"/>
          <w:szCs w:val="26"/>
          <w:rtl/>
        </w:rPr>
        <w:t>נ</w:t>
      </w:r>
      <w:r w:rsidRPr="00B8062E">
        <w:rPr>
          <w:rFonts w:ascii="David" w:hAnsi="David"/>
          <w:sz w:val="26"/>
          <w:szCs w:val="26"/>
          <w:rtl/>
        </w:rPr>
        <w:t>טען כי הנאשם לא התכוון ולא ניסה לבצע עסקה בסם</w:t>
      </w:r>
      <w:r>
        <w:rPr>
          <w:rFonts w:ascii="David" w:hAnsi="David" w:hint="cs"/>
          <w:sz w:val="26"/>
          <w:szCs w:val="26"/>
          <w:rtl/>
        </w:rPr>
        <w:t>,</w:t>
      </w:r>
      <w:r w:rsidRPr="00B8062E">
        <w:rPr>
          <w:rFonts w:ascii="David" w:hAnsi="David"/>
          <w:sz w:val="26"/>
          <w:szCs w:val="26"/>
          <w:rtl/>
        </w:rPr>
        <w:t xml:space="preserve"> כי עברו הפלילי אינו רלוונטי ואינו קשור לסוגיית ההתמכרות שלו להימורים</w:t>
      </w:r>
      <w:r>
        <w:rPr>
          <w:rFonts w:ascii="David" w:hAnsi="David" w:hint="cs"/>
          <w:sz w:val="26"/>
          <w:szCs w:val="26"/>
          <w:rtl/>
        </w:rPr>
        <w:t xml:space="preserve">, </w:t>
      </w:r>
      <w:r w:rsidRPr="00B8062E">
        <w:rPr>
          <w:rFonts w:ascii="David" w:hAnsi="David"/>
          <w:sz w:val="26"/>
          <w:szCs w:val="26"/>
          <w:rtl/>
        </w:rPr>
        <w:t xml:space="preserve">כי </w:t>
      </w:r>
      <w:r>
        <w:rPr>
          <w:rFonts w:ascii="David" w:hAnsi="David" w:hint="cs"/>
          <w:sz w:val="26"/>
          <w:szCs w:val="26"/>
          <w:rtl/>
        </w:rPr>
        <w:t>היעדרותו מחלק מה</w:t>
      </w:r>
      <w:r w:rsidRPr="00B8062E">
        <w:rPr>
          <w:rFonts w:ascii="David" w:hAnsi="David"/>
          <w:sz w:val="26"/>
          <w:szCs w:val="26"/>
          <w:rtl/>
        </w:rPr>
        <w:t>בדיקות לגילוי ס</w:t>
      </w:r>
      <w:r>
        <w:rPr>
          <w:rFonts w:ascii="David" w:hAnsi="David" w:hint="cs"/>
          <w:sz w:val="26"/>
          <w:szCs w:val="26"/>
          <w:rtl/>
        </w:rPr>
        <w:t>מי</w:t>
      </w:r>
      <w:r w:rsidRPr="00B8062E">
        <w:rPr>
          <w:rFonts w:ascii="David" w:hAnsi="David"/>
          <w:sz w:val="26"/>
          <w:szCs w:val="26"/>
          <w:rtl/>
        </w:rPr>
        <w:t xml:space="preserve">ם </w:t>
      </w:r>
      <w:r>
        <w:rPr>
          <w:rFonts w:ascii="David" w:hAnsi="David" w:hint="cs"/>
          <w:sz w:val="26"/>
          <w:szCs w:val="26"/>
          <w:rtl/>
        </w:rPr>
        <w:t xml:space="preserve">הייתה </w:t>
      </w:r>
      <w:r w:rsidRPr="00B8062E">
        <w:rPr>
          <w:rFonts w:ascii="David" w:hAnsi="David"/>
          <w:sz w:val="26"/>
          <w:szCs w:val="26"/>
          <w:rtl/>
        </w:rPr>
        <w:t>מסיבות מוצדקות</w:t>
      </w:r>
      <w:r>
        <w:rPr>
          <w:rFonts w:ascii="David" w:hAnsi="David" w:hint="cs"/>
          <w:sz w:val="26"/>
          <w:szCs w:val="26"/>
          <w:rtl/>
        </w:rPr>
        <w:t xml:space="preserve"> שנמסרו מראש לשירות המבחן, ו</w:t>
      </w:r>
      <w:r w:rsidRPr="00B8062E">
        <w:rPr>
          <w:rFonts w:ascii="David" w:hAnsi="David"/>
          <w:sz w:val="26"/>
          <w:szCs w:val="26"/>
          <w:rtl/>
        </w:rPr>
        <w:t xml:space="preserve">כי </w:t>
      </w:r>
      <w:r>
        <w:rPr>
          <w:rFonts w:ascii="David" w:hAnsi="David" w:hint="cs"/>
          <w:sz w:val="26"/>
          <w:szCs w:val="26"/>
          <w:rtl/>
        </w:rPr>
        <w:t xml:space="preserve">מכל מקום, </w:t>
      </w:r>
      <w:r>
        <w:rPr>
          <w:rFonts w:ascii="David" w:hAnsi="David"/>
          <w:sz w:val="26"/>
          <w:szCs w:val="26"/>
          <w:rtl/>
        </w:rPr>
        <w:t xml:space="preserve">הבדיקות שכן ביצע נמצאו נקיות. </w:t>
      </w:r>
      <w:r>
        <w:rPr>
          <w:rFonts w:ascii="David" w:hAnsi="David" w:hint="cs"/>
          <w:sz w:val="26"/>
          <w:szCs w:val="26"/>
          <w:rtl/>
        </w:rPr>
        <w:t>כן נ</w:t>
      </w:r>
      <w:r w:rsidRPr="00B8062E">
        <w:rPr>
          <w:rFonts w:ascii="David" w:hAnsi="David"/>
          <w:sz w:val="26"/>
          <w:szCs w:val="26"/>
          <w:rtl/>
        </w:rPr>
        <w:t xml:space="preserve">טען כי הנאשם לא שלל השתלבות בטיפול וכי הוא מוכן לשתף פעולה בכל טיפול שיוצע לו, ועל כן ביקש </w:t>
      </w:r>
      <w:r>
        <w:rPr>
          <w:rFonts w:ascii="David" w:hAnsi="David" w:hint="cs"/>
          <w:sz w:val="26"/>
          <w:szCs w:val="26"/>
          <w:rtl/>
        </w:rPr>
        <w:t xml:space="preserve">אף </w:t>
      </w:r>
      <w:r w:rsidRPr="00B8062E">
        <w:rPr>
          <w:rFonts w:ascii="David" w:hAnsi="David"/>
          <w:sz w:val="26"/>
          <w:szCs w:val="26"/>
          <w:rtl/>
        </w:rPr>
        <w:t xml:space="preserve">לקבל תסקיר משלים בנושא משירות המבחן. ב"כ הנאשם הדגיש גם את היותו של הנאשם אב לילד הלומד בחינוך מיוחד, סב מעורב בגידול נכדתו, מתנדב בזמנו הפנוי והיותו נתון בהליכי חדלות פירעון.  </w:t>
      </w:r>
    </w:p>
    <w:p w14:paraId="3025ADF2" w14:textId="77777777" w:rsidR="009246EB" w:rsidRPr="00B8062E" w:rsidRDefault="009246EB" w:rsidP="009246EB">
      <w:pPr>
        <w:pStyle w:val="a9"/>
        <w:spacing w:line="360" w:lineRule="auto"/>
        <w:jc w:val="both"/>
        <w:rPr>
          <w:rFonts w:ascii="David" w:hAnsi="David"/>
          <w:sz w:val="26"/>
          <w:szCs w:val="26"/>
          <w:rtl/>
        </w:rPr>
      </w:pPr>
      <w:r w:rsidRPr="00B8062E">
        <w:rPr>
          <w:rFonts w:ascii="David" w:hAnsi="David"/>
          <w:sz w:val="26"/>
          <w:szCs w:val="26"/>
          <w:rtl/>
        </w:rPr>
        <w:t xml:space="preserve">ההגנה הגישה </w:t>
      </w:r>
      <w:r>
        <w:rPr>
          <w:rFonts w:ascii="David" w:hAnsi="David" w:hint="cs"/>
          <w:sz w:val="26"/>
          <w:szCs w:val="26"/>
          <w:rtl/>
        </w:rPr>
        <w:t xml:space="preserve">מכתב </w:t>
      </w:r>
      <w:r w:rsidRPr="00B8062E">
        <w:rPr>
          <w:rFonts w:ascii="David" w:hAnsi="David"/>
          <w:sz w:val="26"/>
          <w:szCs w:val="26"/>
          <w:rtl/>
        </w:rPr>
        <w:t>מארגון "ויצ"ו</w:t>
      </w:r>
      <w:r>
        <w:rPr>
          <w:rFonts w:ascii="David" w:hAnsi="David" w:hint="cs"/>
          <w:sz w:val="26"/>
          <w:szCs w:val="26"/>
          <w:rtl/>
        </w:rPr>
        <w:t>,</w:t>
      </w:r>
      <w:r w:rsidRPr="00B8062E">
        <w:rPr>
          <w:rFonts w:ascii="David" w:hAnsi="David"/>
          <w:sz w:val="26"/>
          <w:szCs w:val="26"/>
          <w:rtl/>
        </w:rPr>
        <w:t xml:space="preserve"> שבו נכתב כי הנאשם מתנדב במקום פעם בשבוע. עוד הוגשו מסמכים רפואיים, המתארים</w:t>
      </w:r>
      <w:r>
        <w:rPr>
          <w:rFonts w:ascii="David" w:hAnsi="David" w:hint="cs"/>
          <w:sz w:val="26"/>
          <w:szCs w:val="26"/>
          <w:rtl/>
        </w:rPr>
        <w:t>,</w:t>
      </w:r>
      <w:r w:rsidRPr="00B8062E">
        <w:rPr>
          <w:rFonts w:ascii="David" w:hAnsi="David"/>
          <w:sz w:val="26"/>
          <w:szCs w:val="26"/>
          <w:rtl/>
        </w:rPr>
        <w:t xml:space="preserve"> בין היתר</w:t>
      </w:r>
      <w:r>
        <w:rPr>
          <w:rFonts w:ascii="David" w:hAnsi="David" w:hint="cs"/>
          <w:sz w:val="26"/>
          <w:szCs w:val="26"/>
          <w:rtl/>
        </w:rPr>
        <w:t>,</w:t>
      </w:r>
      <w:r w:rsidRPr="00B8062E">
        <w:rPr>
          <w:rFonts w:ascii="David" w:hAnsi="David"/>
          <w:sz w:val="26"/>
          <w:szCs w:val="26"/>
          <w:rtl/>
        </w:rPr>
        <w:t xml:space="preserve"> את מצבו הנפשי של הנאשם. </w:t>
      </w:r>
    </w:p>
    <w:p w14:paraId="308EF435" w14:textId="77777777" w:rsidR="009246EB" w:rsidRPr="00B8062E" w:rsidRDefault="009246EB" w:rsidP="009246EB">
      <w:pPr>
        <w:spacing w:line="360" w:lineRule="auto"/>
        <w:jc w:val="both"/>
        <w:rPr>
          <w:rFonts w:ascii="David" w:hAnsi="David"/>
          <w:sz w:val="26"/>
          <w:szCs w:val="26"/>
          <w:rtl/>
        </w:rPr>
      </w:pPr>
    </w:p>
    <w:p w14:paraId="773B602E" w14:textId="77777777" w:rsidR="009246EB" w:rsidRPr="00B8062E" w:rsidRDefault="009246EB" w:rsidP="009246EB">
      <w:pPr>
        <w:pStyle w:val="a9"/>
        <w:numPr>
          <w:ilvl w:val="0"/>
          <w:numId w:val="1"/>
        </w:numPr>
        <w:spacing w:line="360" w:lineRule="auto"/>
        <w:jc w:val="both"/>
        <w:rPr>
          <w:rFonts w:ascii="David" w:hAnsi="David"/>
          <w:sz w:val="26"/>
          <w:szCs w:val="26"/>
        </w:rPr>
      </w:pPr>
      <w:r w:rsidRPr="00B8062E">
        <w:rPr>
          <w:rFonts w:ascii="David" w:hAnsi="David"/>
          <w:sz w:val="26"/>
          <w:szCs w:val="26"/>
          <w:rtl/>
        </w:rPr>
        <w:t xml:space="preserve"> אשת הנאשם העידה כעדת אופי, תיארה </w:t>
      </w:r>
      <w:r>
        <w:rPr>
          <w:rFonts w:ascii="David" w:hAnsi="David"/>
          <w:sz w:val="26"/>
          <w:szCs w:val="26"/>
          <w:rtl/>
        </w:rPr>
        <w:t>כי היא נכת צה"ל</w:t>
      </w:r>
      <w:r>
        <w:rPr>
          <w:rFonts w:ascii="David" w:hAnsi="David" w:hint="cs"/>
          <w:sz w:val="26"/>
          <w:szCs w:val="26"/>
          <w:rtl/>
        </w:rPr>
        <w:t>,</w:t>
      </w:r>
      <w:r>
        <w:rPr>
          <w:rFonts w:ascii="David" w:hAnsi="David"/>
          <w:sz w:val="26"/>
          <w:szCs w:val="26"/>
          <w:rtl/>
        </w:rPr>
        <w:t xml:space="preserve"> </w:t>
      </w:r>
      <w:r w:rsidRPr="00B8062E">
        <w:rPr>
          <w:rFonts w:ascii="David" w:hAnsi="David"/>
          <w:sz w:val="26"/>
          <w:szCs w:val="26"/>
          <w:rtl/>
        </w:rPr>
        <w:t xml:space="preserve">כי בנה </w:t>
      </w:r>
      <w:r>
        <w:rPr>
          <w:rFonts w:ascii="David" w:hAnsi="David" w:hint="cs"/>
          <w:sz w:val="26"/>
          <w:szCs w:val="26"/>
          <w:rtl/>
        </w:rPr>
        <w:t>לומד</w:t>
      </w:r>
      <w:r w:rsidRPr="00B8062E">
        <w:rPr>
          <w:rFonts w:ascii="David" w:hAnsi="David"/>
          <w:sz w:val="26"/>
          <w:szCs w:val="26"/>
          <w:rtl/>
        </w:rPr>
        <w:t xml:space="preserve"> בחינוך מיוחד והנאשם מסייע לה ולו </w:t>
      </w:r>
      <w:r>
        <w:rPr>
          <w:rFonts w:ascii="David" w:hAnsi="David" w:hint="cs"/>
          <w:sz w:val="26"/>
          <w:szCs w:val="26"/>
          <w:rtl/>
        </w:rPr>
        <w:t>ו</w:t>
      </w:r>
      <w:r w:rsidRPr="00B8062E">
        <w:rPr>
          <w:rFonts w:ascii="David" w:hAnsi="David"/>
          <w:sz w:val="26"/>
          <w:szCs w:val="26"/>
          <w:rtl/>
        </w:rPr>
        <w:t>כי היא זקוקה לנאשם ולעזרתו. עוד תיארה כי הנאשם מטופל באופן קבוע בטיפול תרופתי</w:t>
      </w:r>
      <w:r>
        <w:rPr>
          <w:rFonts w:ascii="David" w:hAnsi="David" w:hint="cs"/>
          <w:sz w:val="26"/>
          <w:szCs w:val="26"/>
          <w:rtl/>
        </w:rPr>
        <w:t>,</w:t>
      </w:r>
      <w:r w:rsidRPr="00B8062E">
        <w:rPr>
          <w:rFonts w:ascii="David" w:hAnsi="David"/>
          <w:sz w:val="26"/>
          <w:szCs w:val="26"/>
          <w:rtl/>
        </w:rPr>
        <w:t xml:space="preserve"> </w:t>
      </w:r>
      <w:r>
        <w:rPr>
          <w:rFonts w:ascii="David" w:hAnsi="David" w:hint="cs"/>
          <w:sz w:val="26"/>
          <w:szCs w:val="26"/>
          <w:rtl/>
        </w:rPr>
        <w:t>בשל</w:t>
      </w:r>
      <w:r w:rsidRPr="00B8062E">
        <w:rPr>
          <w:rFonts w:ascii="David" w:hAnsi="David"/>
          <w:sz w:val="26"/>
          <w:szCs w:val="26"/>
          <w:rtl/>
        </w:rPr>
        <w:t xml:space="preserve"> מצבו הנפשי. </w:t>
      </w:r>
    </w:p>
    <w:p w14:paraId="3BE5B721" w14:textId="77777777" w:rsidR="009246EB" w:rsidRPr="003E129D" w:rsidRDefault="009246EB" w:rsidP="009246EB">
      <w:pPr>
        <w:pStyle w:val="a9"/>
        <w:spacing w:line="360" w:lineRule="auto"/>
        <w:rPr>
          <w:rFonts w:ascii="David" w:hAnsi="David"/>
          <w:sz w:val="26"/>
          <w:szCs w:val="26"/>
          <w:rtl/>
        </w:rPr>
      </w:pPr>
    </w:p>
    <w:p w14:paraId="76AF2E8C" w14:textId="77777777" w:rsidR="009246EB" w:rsidRPr="00B8062E" w:rsidRDefault="009246EB" w:rsidP="009246EB">
      <w:pPr>
        <w:pStyle w:val="a9"/>
        <w:numPr>
          <w:ilvl w:val="0"/>
          <w:numId w:val="1"/>
        </w:numPr>
        <w:spacing w:line="360" w:lineRule="auto"/>
        <w:jc w:val="both"/>
        <w:rPr>
          <w:rFonts w:ascii="David" w:hAnsi="David"/>
          <w:sz w:val="26"/>
          <w:szCs w:val="26"/>
        </w:rPr>
      </w:pPr>
      <w:r w:rsidRPr="00B8062E">
        <w:rPr>
          <w:rFonts w:ascii="David" w:hAnsi="David"/>
          <w:sz w:val="26"/>
          <w:szCs w:val="26"/>
          <w:rtl/>
        </w:rPr>
        <w:t>הנאשם בדברו האחרון הביע צער על ביצוע העבירה, סיפר על נסיבותיו המשפחתיות והיותו סב לנכדה ואב לילד עם מוגבלות וכן תיאר גם את בע</w:t>
      </w:r>
      <w:r>
        <w:rPr>
          <w:rFonts w:ascii="David" w:hAnsi="David"/>
          <w:sz w:val="26"/>
          <w:szCs w:val="26"/>
          <w:rtl/>
        </w:rPr>
        <w:t>יותיו הרפואיות והנפשיות.</w:t>
      </w:r>
      <w:r>
        <w:rPr>
          <w:rFonts w:ascii="David" w:hAnsi="David" w:hint="cs"/>
          <w:sz w:val="26"/>
          <w:szCs w:val="26"/>
          <w:rtl/>
        </w:rPr>
        <w:t xml:space="preserve"> הנאשם הדגיש כי הוא נכון להשתלב בכל </w:t>
      </w:r>
      <w:r>
        <w:rPr>
          <w:rFonts w:ascii="David" w:hAnsi="David"/>
          <w:sz w:val="26"/>
          <w:szCs w:val="26"/>
          <w:rtl/>
        </w:rPr>
        <w:t>שיקום וטיפול</w:t>
      </w:r>
      <w:r>
        <w:rPr>
          <w:rFonts w:ascii="David" w:hAnsi="David" w:hint="cs"/>
          <w:sz w:val="26"/>
          <w:szCs w:val="26"/>
          <w:rtl/>
        </w:rPr>
        <w:t xml:space="preserve"> שיוצעו לו, </w:t>
      </w:r>
      <w:r w:rsidRPr="00B8062E">
        <w:rPr>
          <w:rFonts w:ascii="David" w:hAnsi="David"/>
          <w:sz w:val="26"/>
          <w:szCs w:val="26"/>
          <w:rtl/>
        </w:rPr>
        <w:t xml:space="preserve">טען כי לא הוצע לו טיפול בהתמכרות וכי הוא התייצב לכל הבדיקות לגילוי סם שהתבקשו על ידי שירות המבחן מלבד אחת. הנאשם תיאר כי הוא עובד בעבדות מזדמנות ומתנדב, אולם בשל מצבו הנפשי הוא מתקשה להיות זמן רב מחוץ לבית. </w:t>
      </w:r>
    </w:p>
    <w:p w14:paraId="3999AE97" w14:textId="77777777" w:rsidR="009246EB" w:rsidRPr="00B8062E" w:rsidRDefault="009246EB" w:rsidP="009246EB">
      <w:pPr>
        <w:pStyle w:val="a9"/>
        <w:rPr>
          <w:rFonts w:ascii="David" w:hAnsi="David"/>
          <w:b/>
          <w:bCs/>
          <w:sz w:val="26"/>
          <w:szCs w:val="26"/>
          <w:u w:val="single"/>
          <w:rtl/>
        </w:rPr>
      </w:pPr>
    </w:p>
    <w:p w14:paraId="57CBA8E7" w14:textId="77777777" w:rsidR="009246EB" w:rsidRPr="00B8062E" w:rsidRDefault="009246EB" w:rsidP="009246EB">
      <w:pPr>
        <w:spacing w:line="360" w:lineRule="auto"/>
        <w:jc w:val="both"/>
        <w:rPr>
          <w:rFonts w:ascii="David" w:hAnsi="David"/>
          <w:sz w:val="26"/>
          <w:szCs w:val="26"/>
        </w:rPr>
      </w:pPr>
      <w:r w:rsidRPr="00B8062E">
        <w:rPr>
          <w:rFonts w:ascii="David" w:hAnsi="David"/>
          <w:b/>
          <w:bCs/>
          <w:sz w:val="26"/>
          <w:szCs w:val="26"/>
          <w:u w:val="single"/>
          <w:rtl/>
        </w:rPr>
        <w:t xml:space="preserve">מתחם העונש ההולם </w:t>
      </w:r>
    </w:p>
    <w:p w14:paraId="3B1B7BC9" w14:textId="77777777" w:rsidR="009246EB" w:rsidRPr="00B8062E" w:rsidRDefault="009246EB" w:rsidP="009246EB">
      <w:pPr>
        <w:pStyle w:val="a9"/>
        <w:numPr>
          <w:ilvl w:val="0"/>
          <w:numId w:val="1"/>
        </w:numPr>
        <w:spacing w:line="360" w:lineRule="auto"/>
        <w:jc w:val="both"/>
        <w:rPr>
          <w:rFonts w:ascii="David" w:hAnsi="David"/>
          <w:sz w:val="26"/>
          <w:szCs w:val="26"/>
        </w:rPr>
      </w:pPr>
      <w:r w:rsidRPr="00B8062E">
        <w:rPr>
          <w:rFonts w:ascii="David" w:hAnsi="David"/>
          <w:sz w:val="26"/>
          <w:szCs w:val="26"/>
          <w:rtl/>
        </w:rPr>
        <w:t xml:space="preserve">עבירות הסמים נועדו להגן על הציבור מפני הנזקים החברתיים, הישירים והעקיפים, הנגרמים כתוצאה משימוש בסמים מסוכנים, לרבות ביצוע עבירות נלוות על ידי המשתמשים בסמים, כדי לממן את צריכת הסם. השימוש בסמים אינו פוגע רק פגיעה פיזית ונפשית במשתמש עצמו, אלא גם בבני משפחתו, בסביבתו הקרובה, ולבסוף </w:t>
      </w:r>
      <w:r>
        <w:rPr>
          <w:rFonts w:ascii="David" w:hAnsi="David" w:hint="cs"/>
          <w:sz w:val="26"/>
          <w:szCs w:val="26"/>
          <w:rtl/>
        </w:rPr>
        <w:t xml:space="preserve">גם </w:t>
      </w:r>
      <w:r w:rsidRPr="00B8062E">
        <w:rPr>
          <w:rFonts w:ascii="David" w:hAnsi="David"/>
          <w:sz w:val="26"/>
          <w:szCs w:val="26"/>
          <w:rtl/>
        </w:rPr>
        <w:t xml:space="preserve">בחברה כולה. סמים המוחזקים שלא לצריכה עצמית מקימים חשש כבד להפצתם, ושימוש בסמים יוצר סכנה עקיפה הנובעת מן העובדה כי רבים מן המשתמשים נוהגים לבצע פעולות יומיומיות מסוכנות מטבען, כגון נהיגה ברכב או הפעלת ציוד הנדסי כבד, תחת השפעת הסם. </w:t>
      </w:r>
    </w:p>
    <w:p w14:paraId="2868AE01" w14:textId="77777777" w:rsidR="009246EB" w:rsidRPr="00B8062E" w:rsidRDefault="009246EB" w:rsidP="009246EB">
      <w:pPr>
        <w:pStyle w:val="a9"/>
        <w:spacing w:line="360" w:lineRule="auto"/>
        <w:jc w:val="both"/>
        <w:rPr>
          <w:rFonts w:ascii="David" w:hAnsi="David"/>
          <w:sz w:val="26"/>
          <w:szCs w:val="26"/>
        </w:rPr>
      </w:pPr>
    </w:p>
    <w:p w14:paraId="52E829FD" w14:textId="77777777" w:rsidR="009246EB" w:rsidRPr="00B8062E" w:rsidRDefault="009246EB" w:rsidP="009246EB">
      <w:pPr>
        <w:pStyle w:val="a9"/>
        <w:numPr>
          <w:ilvl w:val="0"/>
          <w:numId w:val="1"/>
        </w:numPr>
        <w:spacing w:line="360" w:lineRule="auto"/>
        <w:jc w:val="both"/>
        <w:rPr>
          <w:rFonts w:ascii="David" w:hAnsi="David"/>
          <w:sz w:val="26"/>
          <w:szCs w:val="26"/>
        </w:rPr>
      </w:pPr>
      <w:r w:rsidRPr="00B8062E">
        <w:rPr>
          <w:rFonts w:ascii="David" w:hAnsi="David"/>
          <w:sz w:val="26"/>
          <w:szCs w:val="26"/>
          <w:rtl/>
        </w:rPr>
        <w:t>העבירה שביצע הנאשם הצריכה היערכות מוקדמת בדרך של הצטיידות בסם. כמות הסם שהחזיק הנאשם היא גדולה יחסית, פי 36 מהכמות המקימה חזקה</w:t>
      </w:r>
      <w:r>
        <w:rPr>
          <w:rFonts w:ascii="David" w:hAnsi="David" w:hint="cs"/>
          <w:sz w:val="26"/>
          <w:szCs w:val="26"/>
          <w:rtl/>
        </w:rPr>
        <w:t>,</w:t>
      </w:r>
      <w:r w:rsidRPr="00B8062E">
        <w:rPr>
          <w:rFonts w:ascii="David" w:hAnsi="David"/>
          <w:sz w:val="26"/>
          <w:szCs w:val="26"/>
          <w:rtl/>
        </w:rPr>
        <w:t xml:space="preserve"> שלפיה אין מדובר בסם שנועד לצריכה עצמית בלבד. עם זאת יש לתת את הדעת על כך שהיסוד הנפשי של הנאשם בעת ביצוע העבירה היה עצימת עיניים אל מול חשד גבוה, עובדה המהווה נסיבה מקלה.</w:t>
      </w:r>
    </w:p>
    <w:p w14:paraId="2F9FAFA5" w14:textId="77777777" w:rsidR="009246EB" w:rsidRPr="00B8062E" w:rsidRDefault="009246EB" w:rsidP="009246EB">
      <w:pPr>
        <w:pStyle w:val="a9"/>
        <w:rPr>
          <w:rFonts w:ascii="David" w:hAnsi="David"/>
          <w:sz w:val="26"/>
          <w:szCs w:val="26"/>
          <w:rtl/>
        </w:rPr>
      </w:pPr>
    </w:p>
    <w:p w14:paraId="1C221387" w14:textId="77777777" w:rsidR="009246EB" w:rsidRPr="00B8062E" w:rsidRDefault="009246EB" w:rsidP="009246EB">
      <w:pPr>
        <w:pStyle w:val="a9"/>
        <w:numPr>
          <w:ilvl w:val="0"/>
          <w:numId w:val="1"/>
        </w:numPr>
        <w:spacing w:line="360" w:lineRule="auto"/>
        <w:jc w:val="both"/>
        <w:rPr>
          <w:rFonts w:ascii="David" w:hAnsi="David"/>
          <w:sz w:val="26"/>
          <w:szCs w:val="26"/>
        </w:rPr>
      </w:pPr>
      <w:r w:rsidRPr="00B8062E">
        <w:rPr>
          <w:rFonts w:ascii="David" w:hAnsi="David"/>
          <w:sz w:val="26"/>
          <w:szCs w:val="26"/>
          <w:rtl/>
        </w:rPr>
        <w:t xml:space="preserve">הנזק שיכול היה להיגרם כתוצאה מביצוע העבירה בשים לב לסוג הסמים וכמותם הוא גדול, ועלול היה לבוא לביטוי בדמות חשיפה של רבים לסם. למרבה המזל, בסופו של יום הסמים נתפסו על ידי משטרת ישראל והפצתם לאחרים נמנעה. </w:t>
      </w:r>
    </w:p>
    <w:p w14:paraId="6253D990" w14:textId="77777777" w:rsidR="009246EB" w:rsidRPr="00B8062E" w:rsidRDefault="009246EB" w:rsidP="009246EB">
      <w:pPr>
        <w:rPr>
          <w:rFonts w:ascii="David" w:hAnsi="David"/>
          <w:sz w:val="26"/>
          <w:szCs w:val="26"/>
          <w:rtl/>
        </w:rPr>
      </w:pPr>
    </w:p>
    <w:p w14:paraId="45CE5A01" w14:textId="77777777" w:rsidR="009246EB" w:rsidRPr="00CA37B6" w:rsidRDefault="009246EB" w:rsidP="009246EB">
      <w:pPr>
        <w:pStyle w:val="a9"/>
        <w:numPr>
          <w:ilvl w:val="0"/>
          <w:numId w:val="1"/>
        </w:numPr>
        <w:spacing w:line="360" w:lineRule="auto"/>
        <w:jc w:val="both"/>
        <w:rPr>
          <w:rFonts w:ascii="David" w:hAnsi="David"/>
          <w:sz w:val="26"/>
          <w:szCs w:val="26"/>
          <w:rtl/>
        </w:rPr>
      </w:pPr>
      <w:r w:rsidRPr="00B8062E">
        <w:rPr>
          <w:rFonts w:ascii="David" w:hAnsi="David"/>
          <w:sz w:val="26"/>
          <w:szCs w:val="26"/>
          <w:rtl/>
        </w:rPr>
        <w:t>עיון בפסיקה מלמד כי בגין עבירה של החזקת סמים שלא לצריכה עצמית, בכמויות דומות, נגזרו עונשים שכללו רכיב של מאסר בפועל או בעבודות שירות ראו למשל:</w:t>
      </w:r>
      <w:r>
        <w:rPr>
          <w:rFonts w:ascii="David" w:hAnsi="David" w:hint="cs"/>
          <w:sz w:val="26"/>
          <w:szCs w:val="26"/>
          <w:rtl/>
        </w:rPr>
        <w:t xml:space="preserve"> </w:t>
      </w:r>
      <w:hyperlink r:id="rId12" w:history="1">
        <w:r w:rsidR="002576DD" w:rsidRPr="002576DD">
          <w:rPr>
            <w:rFonts w:ascii="David" w:hAnsi="David"/>
            <w:color w:val="0000FF"/>
            <w:sz w:val="26"/>
            <w:szCs w:val="26"/>
            <w:u w:val="single"/>
            <w:rtl/>
          </w:rPr>
          <w:t>רע"פ 1267/23</w:t>
        </w:r>
      </w:hyperlink>
      <w:r w:rsidRPr="00CA37B6">
        <w:rPr>
          <w:rFonts w:ascii="David" w:hAnsi="David"/>
          <w:sz w:val="26"/>
          <w:szCs w:val="26"/>
          <w:rtl/>
        </w:rPr>
        <w:t xml:space="preserve"> </w:t>
      </w:r>
      <w:r w:rsidRPr="00CA37B6">
        <w:rPr>
          <w:rFonts w:ascii="David" w:hAnsi="David"/>
          <w:b/>
          <w:bCs/>
          <w:sz w:val="26"/>
          <w:szCs w:val="26"/>
          <w:rtl/>
        </w:rPr>
        <w:t>בלקר נ' מדינת ישראל</w:t>
      </w:r>
      <w:r w:rsidRPr="00CA37B6">
        <w:rPr>
          <w:rFonts w:ascii="David" w:hAnsi="David"/>
          <w:sz w:val="26"/>
          <w:szCs w:val="26"/>
          <w:rtl/>
        </w:rPr>
        <w:t xml:space="preserve"> (נבו 6.3.23); </w:t>
      </w:r>
      <w:hyperlink r:id="rId13" w:history="1">
        <w:r w:rsidR="002576DD" w:rsidRPr="002576DD">
          <w:rPr>
            <w:rFonts w:ascii="David" w:hAnsi="David"/>
            <w:color w:val="0000FF"/>
            <w:sz w:val="26"/>
            <w:szCs w:val="26"/>
            <w:u w:val="single"/>
            <w:rtl/>
          </w:rPr>
          <w:t>ת"פ (ב"ש) 41902-03-21</w:t>
        </w:r>
      </w:hyperlink>
      <w:r w:rsidRPr="00CA37B6">
        <w:rPr>
          <w:rFonts w:ascii="David" w:hAnsi="David"/>
          <w:sz w:val="26"/>
          <w:szCs w:val="26"/>
          <w:rtl/>
        </w:rPr>
        <w:t xml:space="preserve"> </w:t>
      </w:r>
      <w:r w:rsidRPr="00CA37B6">
        <w:rPr>
          <w:rFonts w:ascii="David" w:hAnsi="David"/>
          <w:b/>
          <w:bCs/>
          <w:sz w:val="26"/>
          <w:szCs w:val="26"/>
          <w:rtl/>
        </w:rPr>
        <w:t xml:space="preserve">מדינת ישראל-תביעות נגב נ' אדמוב </w:t>
      </w:r>
      <w:r w:rsidRPr="00CA37B6">
        <w:rPr>
          <w:rFonts w:ascii="David" w:hAnsi="David"/>
          <w:sz w:val="26"/>
          <w:szCs w:val="26"/>
          <w:rtl/>
        </w:rPr>
        <w:t xml:space="preserve">(נבו 5.6.23) והפסיקה הנזכרת שם. </w:t>
      </w:r>
    </w:p>
    <w:p w14:paraId="185FB966" w14:textId="77777777" w:rsidR="009246EB" w:rsidRPr="00B8062E" w:rsidRDefault="009246EB" w:rsidP="009246EB">
      <w:pPr>
        <w:spacing w:line="360" w:lineRule="auto"/>
        <w:jc w:val="both"/>
        <w:rPr>
          <w:rFonts w:ascii="David" w:hAnsi="David"/>
          <w:sz w:val="26"/>
          <w:szCs w:val="26"/>
          <w:rtl/>
        </w:rPr>
      </w:pPr>
    </w:p>
    <w:p w14:paraId="2B583A26" w14:textId="77777777" w:rsidR="009246EB" w:rsidRDefault="009246EB" w:rsidP="009246EB">
      <w:pPr>
        <w:pStyle w:val="a9"/>
        <w:numPr>
          <w:ilvl w:val="0"/>
          <w:numId w:val="1"/>
        </w:numPr>
        <w:spacing w:line="360" w:lineRule="auto"/>
        <w:jc w:val="both"/>
        <w:rPr>
          <w:rFonts w:ascii="David" w:hAnsi="David"/>
          <w:sz w:val="26"/>
          <w:szCs w:val="26"/>
        </w:rPr>
      </w:pPr>
      <w:r w:rsidRPr="00B8062E">
        <w:rPr>
          <w:rFonts w:ascii="David" w:hAnsi="David"/>
          <w:sz w:val="26"/>
          <w:szCs w:val="26"/>
          <w:rtl/>
        </w:rPr>
        <w:t xml:space="preserve">לנוכח האמור לעיל, מתחם העונש ההולם את מעשיו של הנאשם הוא בין </w:t>
      </w:r>
      <w:r>
        <w:rPr>
          <w:rFonts w:ascii="David" w:hAnsi="David" w:hint="cs"/>
          <w:sz w:val="26"/>
          <w:szCs w:val="26"/>
          <w:rtl/>
        </w:rPr>
        <w:t xml:space="preserve">מספר </w:t>
      </w:r>
      <w:r w:rsidRPr="00B8062E">
        <w:rPr>
          <w:rFonts w:ascii="David" w:hAnsi="David"/>
          <w:sz w:val="26"/>
          <w:szCs w:val="26"/>
          <w:rtl/>
        </w:rPr>
        <w:t>חודשי מאסר שיכול וירוצו בעבודות שירות ו</w:t>
      </w:r>
      <w:r>
        <w:rPr>
          <w:rFonts w:ascii="David" w:hAnsi="David" w:hint="cs"/>
          <w:sz w:val="26"/>
          <w:szCs w:val="26"/>
          <w:rtl/>
        </w:rPr>
        <w:t>שנים-עשר</w:t>
      </w:r>
      <w:r w:rsidRPr="00B8062E">
        <w:rPr>
          <w:rFonts w:ascii="David" w:hAnsi="David"/>
          <w:sz w:val="26"/>
          <w:szCs w:val="26"/>
          <w:rtl/>
        </w:rPr>
        <w:t xml:space="preserve"> חודשי מאסר בפועל, לצד מאסר מותנה, קנס ופסילה מנהיגה. </w:t>
      </w:r>
    </w:p>
    <w:p w14:paraId="72BB9134" w14:textId="77777777" w:rsidR="009246EB" w:rsidRPr="00B8062E" w:rsidRDefault="009246EB" w:rsidP="009246EB">
      <w:pPr>
        <w:pStyle w:val="a9"/>
        <w:spacing w:line="360" w:lineRule="auto"/>
        <w:jc w:val="both"/>
        <w:rPr>
          <w:rFonts w:ascii="David" w:hAnsi="David"/>
          <w:sz w:val="26"/>
          <w:szCs w:val="26"/>
        </w:rPr>
      </w:pPr>
      <w:r w:rsidRPr="00B8062E">
        <w:rPr>
          <w:rFonts w:ascii="David" w:hAnsi="David"/>
          <w:sz w:val="26"/>
          <w:szCs w:val="26"/>
          <w:rtl/>
        </w:rPr>
        <w:t xml:space="preserve">משעה שהמעשים בתיק זה בוצעו מתוך מניע כלכלי, יש חשיבות גם להטלת רכיב עונשי כספי משמעותי, שיבהיר גם את חוסר הכדאיות הכלכלית שבביצוע העבירות. עם זאת, בקביעת גובה הקנס, אתחשב במצבו הכלכלי של הנאשם, אשר מצוי בהליכי חדלות פירעון. </w:t>
      </w:r>
    </w:p>
    <w:p w14:paraId="20BE6A15" w14:textId="77777777" w:rsidR="009246EB" w:rsidRPr="00B8062E" w:rsidRDefault="009246EB" w:rsidP="009246EB">
      <w:pPr>
        <w:pStyle w:val="a9"/>
        <w:rPr>
          <w:rFonts w:ascii="David" w:hAnsi="David"/>
          <w:sz w:val="26"/>
          <w:szCs w:val="26"/>
          <w:rtl/>
        </w:rPr>
      </w:pPr>
    </w:p>
    <w:p w14:paraId="43F87A93" w14:textId="77777777" w:rsidR="009246EB" w:rsidRPr="00B8062E" w:rsidRDefault="009246EB" w:rsidP="009246EB">
      <w:pPr>
        <w:tabs>
          <w:tab w:val="left" w:pos="6943"/>
        </w:tabs>
        <w:spacing w:line="360" w:lineRule="auto"/>
        <w:jc w:val="both"/>
        <w:rPr>
          <w:rFonts w:ascii="David" w:hAnsi="David"/>
          <w:b/>
          <w:bCs/>
          <w:sz w:val="26"/>
          <w:szCs w:val="26"/>
          <w:u w:val="single"/>
        </w:rPr>
      </w:pPr>
      <w:r w:rsidRPr="00B8062E">
        <w:rPr>
          <w:rFonts w:ascii="David" w:hAnsi="David"/>
          <w:b/>
          <w:bCs/>
          <w:sz w:val="26"/>
          <w:szCs w:val="26"/>
          <w:u w:val="single"/>
          <w:rtl/>
        </w:rPr>
        <w:t xml:space="preserve">העונש המתאים לנאשם </w:t>
      </w:r>
    </w:p>
    <w:p w14:paraId="2E83362A" w14:textId="77777777" w:rsidR="009246EB" w:rsidRPr="00B8062E" w:rsidRDefault="009246EB" w:rsidP="009246EB">
      <w:pPr>
        <w:pStyle w:val="a9"/>
        <w:numPr>
          <w:ilvl w:val="0"/>
          <w:numId w:val="1"/>
        </w:numPr>
        <w:spacing w:line="360" w:lineRule="auto"/>
        <w:jc w:val="both"/>
        <w:rPr>
          <w:rFonts w:ascii="David" w:hAnsi="David"/>
          <w:sz w:val="26"/>
          <w:szCs w:val="26"/>
        </w:rPr>
      </w:pPr>
      <w:r w:rsidRPr="00B8062E">
        <w:rPr>
          <w:rFonts w:ascii="David" w:hAnsi="David"/>
          <w:sz w:val="26"/>
          <w:szCs w:val="26"/>
          <w:rtl/>
        </w:rPr>
        <w:t>לנאשם</w:t>
      </w:r>
      <w:r>
        <w:rPr>
          <w:rFonts w:ascii="David" w:hAnsi="David" w:hint="cs"/>
          <w:sz w:val="26"/>
          <w:szCs w:val="26"/>
          <w:rtl/>
        </w:rPr>
        <w:t>,</w:t>
      </w:r>
      <w:r w:rsidRPr="00B8062E">
        <w:rPr>
          <w:rFonts w:ascii="David" w:hAnsi="David"/>
          <w:sz w:val="26"/>
          <w:szCs w:val="26"/>
          <w:rtl/>
        </w:rPr>
        <w:t xml:space="preserve"> שהוא כבן 53</w:t>
      </w:r>
      <w:r>
        <w:rPr>
          <w:rFonts w:ascii="David" w:hAnsi="David" w:hint="cs"/>
          <w:sz w:val="26"/>
          <w:szCs w:val="26"/>
          <w:rtl/>
        </w:rPr>
        <w:t>,</w:t>
      </w:r>
      <w:r w:rsidRPr="00B8062E">
        <w:rPr>
          <w:rFonts w:ascii="David" w:hAnsi="David"/>
          <w:sz w:val="26"/>
          <w:szCs w:val="26"/>
          <w:rtl/>
        </w:rPr>
        <w:t xml:space="preserve"> שתי הרשעות קודמות שהתיישנו, הראשונה משנת 2004, בעבירות מרמה, והשנייה משנת 2015 בעבירות גניבה ואלימות</w:t>
      </w:r>
      <w:r>
        <w:rPr>
          <w:rFonts w:ascii="David" w:hAnsi="David" w:hint="cs"/>
          <w:sz w:val="26"/>
          <w:szCs w:val="26"/>
          <w:rtl/>
        </w:rPr>
        <w:t>.</w:t>
      </w:r>
      <w:r w:rsidRPr="00B8062E">
        <w:rPr>
          <w:rFonts w:ascii="David" w:hAnsi="David"/>
          <w:sz w:val="26"/>
          <w:szCs w:val="26"/>
          <w:rtl/>
        </w:rPr>
        <w:t xml:space="preserve"> בגין עבירות אלה נגזרו על הנאשם עונשי מאסר מותנה, קנס, התחייבות ופיצוי. מאז הרשעתו האחרונה עברו כתשע שנים. בשל חלוף הזמן ובשל כך שהרשעות אלה הן בתחומים שאינם רלבנטיים להרשעתו של הנאשם בתיק הנוכחי, יינתן משקל נמוך בלבד לעברו הפלילי. </w:t>
      </w:r>
    </w:p>
    <w:p w14:paraId="7AC1BE26" w14:textId="77777777" w:rsidR="009246EB" w:rsidRPr="00AC6A5C" w:rsidRDefault="009246EB" w:rsidP="009246EB">
      <w:pPr>
        <w:spacing w:line="360" w:lineRule="auto"/>
        <w:ind w:left="360"/>
        <w:jc w:val="both"/>
        <w:rPr>
          <w:rFonts w:ascii="David" w:hAnsi="David"/>
          <w:sz w:val="26"/>
          <w:szCs w:val="26"/>
          <w:rtl/>
        </w:rPr>
      </w:pPr>
    </w:p>
    <w:p w14:paraId="75A8B049" w14:textId="77777777" w:rsidR="009246EB" w:rsidRPr="00B8062E" w:rsidRDefault="009246EB" w:rsidP="009246EB">
      <w:pPr>
        <w:pStyle w:val="a9"/>
        <w:numPr>
          <w:ilvl w:val="0"/>
          <w:numId w:val="1"/>
        </w:numPr>
        <w:spacing w:line="360" w:lineRule="auto"/>
        <w:jc w:val="both"/>
        <w:rPr>
          <w:rFonts w:ascii="David" w:hAnsi="David"/>
          <w:sz w:val="26"/>
          <w:szCs w:val="26"/>
        </w:rPr>
      </w:pPr>
      <w:r w:rsidRPr="00B8062E">
        <w:rPr>
          <w:rFonts w:ascii="David" w:hAnsi="David"/>
          <w:sz w:val="26"/>
          <w:szCs w:val="26"/>
          <w:rtl/>
        </w:rPr>
        <w:t>שקלתי לזכות הנאשם את הודאתו במיוחס לו, המגלמת בתוכה גם לקיחת אחריות מסוימת על מעשיו</w:t>
      </w:r>
      <w:r>
        <w:rPr>
          <w:rFonts w:ascii="David" w:hAnsi="David" w:hint="cs"/>
          <w:sz w:val="26"/>
          <w:szCs w:val="26"/>
          <w:rtl/>
        </w:rPr>
        <w:t>,</w:t>
      </w:r>
      <w:r w:rsidRPr="00B8062E">
        <w:rPr>
          <w:rFonts w:ascii="David" w:hAnsi="David"/>
          <w:sz w:val="26"/>
          <w:szCs w:val="26"/>
          <w:rtl/>
        </w:rPr>
        <w:t xml:space="preserve"> וזו עולה גם מתסקיר שירות המבחן שהוגש ביום 12.2.24, וגם מדברי הנאשם לפני. בתסקיר שהגיש שירות המבחן מצוינת ה</w:t>
      </w:r>
      <w:r>
        <w:rPr>
          <w:rFonts w:ascii="David" w:hAnsi="David" w:hint="cs"/>
          <w:sz w:val="26"/>
          <w:szCs w:val="26"/>
          <w:rtl/>
        </w:rPr>
        <w:t>ה</w:t>
      </w:r>
      <w:r w:rsidRPr="00B8062E">
        <w:rPr>
          <w:rFonts w:ascii="David" w:hAnsi="David"/>
          <w:sz w:val="26"/>
          <w:szCs w:val="26"/>
          <w:rtl/>
        </w:rPr>
        <w:t>תרשמות, כי הנאשם מתקשה לבחון את מעשיו באופן ביקורתי ומעמיק וכי הוא שולל צורך בטיפול</w:t>
      </w:r>
      <w:r>
        <w:rPr>
          <w:rFonts w:ascii="David" w:hAnsi="David" w:hint="cs"/>
          <w:sz w:val="26"/>
          <w:szCs w:val="26"/>
          <w:rtl/>
        </w:rPr>
        <w:t>.</w:t>
      </w:r>
      <w:r w:rsidRPr="00B8062E">
        <w:rPr>
          <w:rFonts w:ascii="David" w:hAnsi="David"/>
          <w:sz w:val="26"/>
          <w:szCs w:val="26"/>
          <w:rtl/>
        </w:rPr>
        <w:t xml:space="preserve"> אלה מעלים את הסיכון להישנות עבירות בעתיד. הנאשם טען, כי לא סירב לטיפול שהוצע על ידי שירות המבחן, אולם לא מצאתי כי יש</w:t>
      </w:r>
      <w:r>
        <w:rPr>
          <w:rFonts w:ascii="David" w:hAnsi="David" w:hint="cs"/>
          <w:sz w:val="26"/>
          <w:szCs w:val="26"/>
          <w:rtl/>
        </w:rPr>
        <w:t xml:space="preserve"> </w:t>
      </w:r>
      <w:r w:rsidRPr="00B8062E">
        <w:rPr>
          <w:rFonts w:ascii="David" w:hAnsi="David"/>
          <w:sz w:val="26"/>
          <w:szCs w:val="26"/>
          <w:rtl/>
        </w:rPr>
        <w:t>בכך כדי לבטל את התרשמותו המקצועית של שירות המבחן שלפיה הנאשם אינו</w:t>
      </w:r>
      <w:r>
        <w:rPr>
          <w:rFonts w:ascii="David" w:hAnsi="David" w:hint="cs"/>
          <w:sz w:val="26"/>
          <w:szCs w:val="26"/>
          <w:rtl/>
        </w:rPr>
        <w:t xml:space="preserve"> מביע נזקקות טיפולית, אינו</w:t>
      </w:r>
      <w:r w:rsidRPr="00B8062E">
        <w:rPr>
          <w:rFonts w:ascii="David" w:hAnsi="David"/>
          <w:sz w:val="26"/>
          <w:szCs w:val="26"/>
          <w:rtl/>
        </w:rPr>
        <w:t xml:space="preserve"> סבור כי הוא זקוק לטיפול. </w:t>
      </w:r>
      <w:r>
        <w:rPr>
          <w:rFonts w:ascii="David" w:hAnsi="David" w:hint="cs"/>
          <w:sz w:val="26"/>
          <w:szCs w:val="26"/>
          <w:rtl/>
        </w:rPr>
        <w:t xml:space="preserve">מתוך התרשמות זו של גורמי המקצוע מצאתי כי ההסכמה שהביע הנאשם לטיפול במסגרת הטיעונים לעונש היא הסכמה מילולית בלבד, שאינה מלווה בהפנמה של דפוסי ההתמכרות שלו. מטעם זה אף לא מצאתי להורות על קבלת תסקיר משלים בעניין. </w:t>
      </w:r>
      <w:r w:rsidRPr="00B8062E">
        <w:rPr>
          <w:rFonts w:ascii="David" w:hAnsi="David"/>
          <w:sz w:val="26"/>
          <w:szCs w:val="26"/>
          <w:rtl/>
        </w:rPr>
        <w:t xml:space="preserve"> </w:t>
      </w:r>
    </w:p>
    <w:p w14:paraId="637FE3B8" w14:textId="77777777" w:rsidR="009246EB" w:rsidRPr="008A2B2B" w:rsidRDefault="009246EB" w:rsidP="009246EB">
      <w:pPr>
        <w:pStyle w:val="a9"/>
        <w:rPr>
          <w:rFonts w:ascii="David" w:hAnsi="David"/>
          <w:sz w:val="26"/>
          <w:szCs w:val="26"/>
          <w:rtl/>
        </w:rPr>
      </w:pPr>
    </w:p>
    <w:p w14:paraId="3C4FE5C8" w14:textId="77777777" w:rsidR="009246EB" w:rsidRDefault="009246EB" w:rsidP="009246EB">
      <w:pPr>
        <w:pStyle w:val="a9"/>
        <w:numPr>
          <w:ilvl w:val="0"/>
          <w:numId w:val="1"/>
        </w:numPr>
        <w:spacing w:line="360" w:lineRule="auto"/>
        <w:jc w:val="both"/>
        <w:rPr>
          <w:rFonts w:ascii="David" w:hAnsi="David"/>
          <w:sz w:val="26"/>
          <w:szCs w:val="26"/>
        </w:rPr>
      </w:pPr>
      <w:r w:rsidRPr="00B8062E">
        <w:rPr>
          <w:rFonts w:ascii="David" w:hAnsi="David"/>
          <w:sz w:val="26"/>
          <w:szCs w:val="26"/>
          <w:rtl/>
        </w:rPr>
        <w:t xml:space="preserve">התמכרותו </w:t>
      </w:r>
      <w:r>
        <w:rPr>
          <w:rFonts w:ascii="David" w:hAnsi="David" w:hint="cs"/>
          <w:sz w:val="26"/>
          <w:szCs w:val="26"/>
          <w:rtl/>
        </w:rPr>
        <w:t xml:space="preserve">הבלתי מטופלת </w:t>
      </w:r>
      <w:r w:rsidRPr="00B8062E">
        <w:rPr>
          <w:rFonts w:ascii="David" w:hAnsi="David"/>
          <w:sz w:val="26"/>
          <w:szCs w:val="26"/>
          <w:rtl/>
        </w:rPr>
        <w:t xml:space="preserve">של הנאשם להימורים </w:t>
      </w:r>
      <w:r>
        <w:rPr>
          <w:rFonts w:ascii="David" w:hAnsi="David" w:hint="cs"/>
          <w:sz w:val="26"/>
          <w:szCs w:val="26"/>
          <w:rtl/>
        </w:rPr>
        <w:t xml:space="preserve">ומצבו הנפשי הלא מטופל באופן סדיר, </w:t>
      </w:r>
      <w:r w:rsidRPr="00B8062E">
        <w:rPr>
          <w:rFonts w:ascii="David" w:hAnsi="David"/>
          <w:sz w:val="26"/>
          <w:szCs w:val="26"/>
          <w:rtl/>
        </w:rPr>
        <w:t>מקימ</w:t>
      </w:r>
      <w:r>
        <w:rPr>
          <w:rFonts w:ascii="David" w:hAnsi="David" w:hint="cs"/>
          <w:sz w:val="26"/>
          <w:szCs w:val="26"/>
          <w:rtl/>
        </w:rPr>
        <w:t>ים</w:t>
      </w:r>
      <w:r w:rsidRPr="00B8062E">
        <w:rPr>
          <w:rFonts w:ascii="David" w:hAnsi="David"/>
          <w:sz w:val="26"/>
          <w:szCs w:val="26"/>
          <w:rtl/>
        </w:rPr>
        <w:t xml:space="preserve"> חשש ממשי כי ה</w:t>
      </w:r>
      <w:r>
        <w:rPr>
          <w:rFonts w:ascii="David" w:hAnsi="David" w:hint="cs"/>
          <w:sz w:val="26"/>
          <w:szCs w:val="26"/>
          <w:rtl/>
        </w:rPr>
        <w:t xml:space="preserve">וא </w:t>
      </w:r>
      <w:r w:rsidRPr="00B8062E">
        <w:rPr>
          <w:rFonts w:ascii="David" w:hAnsi="David"/>
          <w:sz w:val="26"/>
          <w:szCs w:val="26"/>
          <w:rtl/>
        </w:rPr>
        <w:t xml:space="preserve">ישוב לבצע עבירות וזה מחייב מתן </w:t>
      </w:r>
      <w:r w:rsidRPr="003E129D">
        <w:rPr>
          <w:rFonts w:ascii="David" w:hAnsi="David"/>
          <w:sz w:val="26"/>
          <w:szCs w:val="26"/>
          <w:rtl/>
        </w:rPr>
        <w:t>משקל לשיקולי הרתעה אישית והגנה על הציבור, שיבוא</w:t>
      </w:r>
      <w:r>
        <w:rPr>
          <w:rFonts w:ascii="David" w:hAnsi="David" w:hint="cs"/>
          <w:sz w:val="26"/>
          <w:szCs w:val="26"/>
          <w:rtl/>
        </w:rPr>
        <w:t>ו</w:t>
      </w:r>
      <w:r w:rsidRPr="003E129D">
        <w:rPr>
          <w:rFonts w:ascii="David" w:hAnsi="David"/>
          <w:sz w:val="26"/>
          <w:szCs w:val="26"/>
          <w:rtl/>
        </w:rPr>
        <w:t xml:space="preserve"> לביטוי בתוך מתחם העונש ההולם. </w:t>
      </w:r>
    </w:p>
    <w:p w14:paraId="602EFEA0" w14:textId="77777777" w:rsidR="009246EB" w:rsidRPr="0004162D" w:rsidRDefault="009246EB" w:rsidP="009246EB">
      <w:pPr>
        <w:pStyle w:val="a9"/>
        <w:spacing w:line="360" w:lineRule="auto"/>
        <w:jc w:val="both"/>
        <w:rPr>
          <w:rFonts w:ascii="David" w:hAnsi="David"/>
          <w:sz w:val="26"/>
          <w:szCs w:val="26"/>
        </w:rPr>
      </w:pPr>
    </w:p>
    <w:p w14:paraId="05EB1938" w14:textId="77777777" w:rsidR="009246EB" w:rsidRPr="00B8062E" w:rsidRDefault="009246EB" w:rsidP="009246EB">
      <w:pPr>
        <w:pStyle w:val="a9"/>
        <w:numPr>
          <w:ilvl w:val="0"/>
          <w:numId w:val="1"/>
        </w:numPr>
        <w:spacing w:line="360" w:lineRule="auto"/>
        <w:jc w:val="both"/>
        <w:rPr>
          <w:rFonts w:ascii="David" w:hAnsi="David"/>
          <w:sz w:val="26"/>
          <w:szCs w:val="26"/>
        </w:rPr>
      </w:pPr>
      <w:r w:rsidRPr="00B8062E">
        <w:rPr>
          <w:rFonts w:ascii="David" w:hAnsi="David"/>
          <w:sz w:val="26"/>
          <w:szCs w:val="26"/>
          <w:rtl/>
        </w:rPr>
        <w:t xml:space="preserve">מכלול הנסיבות שאינו קשורות לביצוע העבירה מובילות למסקנה כי יש לגזור על הנאשם עונש המצוי בחלקו התחתון של מתחם העונש ההולם, אך לא בתחתית המתחם. </w:t>
      </w:r>
    </w:p>
    <w:p w14:paraId="27332BB3" w14:textId="77777777" w:rsidR="009246EB" w:rsidRPr="00B8062E" w:rsidRDefault="009246EB" w:rsidP="009246EB">
      <w:pPr>
        <w:pStyle w:val="a9"/>
        <w:rPr>
          <w:rFonts w:ascii="David" w:hAnsi="David"/>
          <w:sz w:val="26"/>
          <w:szCs w:val="26"/>
          <w:rtl/>
        </w:rPr>
      </w:pPr>
    </w:p>
    <w:p w14:paraId="712027E6" w14:textId="77777777" w:rsidR="009246EB" w:rsidRPr="00B8062E" w:rsidRDefault="009246EB" w:rsidP="009246EB">
      <w:pPr>
        <w:pStyle w:val="a9"/>
        <w:numPr>
          <w:ilvl w:val="0"/>
          <w:numId w:val="1"/>
        </w:numPr>
        <w:spacing w:line="360" w:lineRule="auto"/>
        <w:jc w:val="both"/>
        <w:rPr>
          <w:rFonts w:ascii="David" w:hAnsi="David"/>
          <w:sz w:val="26"/>
          <w:szCs w:val="26"/>
          <w:rtl/>
        </w:rPr>
      </w:pPr>
      <w:r w:rsidRPr="00B8062E">
        <w:rPr>
          <w:rFonts w:ascii="David" w:hAnsi="David"/>
          <w:sz w:val="26"/>
          <w:szCs w:val="26"/>
          <w:rtl/>
        </w:rPr>
        <w:t>אני גוזרת על הנאשם את העונשים הבאים:</w:t>
      </w:r>
    </w:p>
    <w:p w14:paraId="79A79365" w14:textId="77777777" w:rsidR="009246EB" w:rsidRDefault="009246EB" w:rsidP="009246EB">
      <w:pPr>
        <w:pStyle w:val="a9"/>
        <w:numPr>
          <w:ilvl w:val="0"/>
          <w:numId w:val="3"/>
        </w:numPr>
        <w:spacing w:line="360" w:lineRule="auto"/>
        <w:jc w:val="both"/>
        <w:rPr>
          <w:rFonts w:ascii="David" w:hAnsi="David"/>
          <w:sz w:val="26"/>
          <w:szCs w:val="26"/>
        </w:rPr>
      </w:pPr>
      <w:r>
        <w:rPr>
          <w:rFonts w:ascii="David" w:hAnsi="David" w:hint="cs"/>
          <w:sz w:val="26"/>
          <w:szCs w:val="26"/>
          <w:rtl/>
        </w:rPr>
        <w:t xml:space="preserve">חמישה </w:t>
      </w:r>
      <w:r w:rsidRPr="00B8062E">
        <w:rPr>
          <w:rFonts w:ascii="David" w:hAnsi="David"/>
          <w:sz w:val="26"/>
          <w:szCs w:val="26"/>
          <w:rtl/>
        </w:rPr>
        <w:t>חודשי מ</w:t>
      </w:r>
      <w:r>
        <w:rPr>
          <w:rFonts w:ascii="David" w:hAnsi="David" w:hint="cs"/>
          <w:sz w:val="26"/>
          <w:szCs w:val="26"/>
          <w:rtl/>
        </w:rPr>
        <w:t>אס</w:t>
      </w:r>
      <w:r w:rsidRPr="00B8062E">
        <w:rPr>
          <w:rFonts w:ascii="David" w:hAnsi="David"/>
          <w:sz w:val="26"/>
          <w:szCs w:val="26"/>
          <w:rtl/>
        </w:rPr>
        <w:t xml:space="preserve">ר </w:t>
      </w:r>
      <w:r>
        <w:rPr>
          <w:rFonts w:ascii="David" w:hAnsi="David" w:hint="cs"/>
          <w:sz w:val="26"/>
          <w:szCs w:val="26"/>
          <w:rtl/>
        </w:rPr>
        <w:t xml:space="preserve">שירוצו </w:t>
      </w:r>
      <w:r w:rsidRPr="00B8062E">
        <w:rPr>
          <w:rFonts w:ascii="David" w:hAnsi="David"/>
          <w:sz w:val="26"/>
          <w:szCs w:val="26"/>
          <w:rtl/>
        </w:rPr>
        <w:t>בעבודות שירות</w:t>
      </w:r>
      <w:r>
        <w:rPr>
          <w:rFonts w:ascii="David" w:hAnsi="David" w:hint="cs"/>
          <w:sz w:val="26"/>
          <w:szCs w:val="26"/>
          <w:rtl/>
        </w:rPr>
        <w:t xml:space="preserve"> בהתאם לחוות דעת הממונה על עבודות השירות</w:t>
      </w:r>
      <w:r w:rsidRPr="00B8062E">
        <w:rPr>
          <w:rFonts w:ascii="David" w:hAnsi="David"/>
          <w:sz w:val="26"/>
          <w:szCs w:val="26"/>
          <w:rtl/>
        </w:rPr>
        <w:t>. הנאשם יתייצב ל</w:t>
      </w:r>
      <w:r>
        <w:rPr>
          <w:rFonts w:ascii="David" w:hAnsi="David" w:hint="cs"/>
          <w:sz w:val="26"/>
          <w:szCs w:val="26"/>
          <w:rtl/>
        </w:rPr>
        <w:t>ר</w:t>
      </w:r>
      <w:r w:rsidRPr="00B8062E">
        <w:rPr>
          <w:rFonts w:ascii="David" w:hAnsi="David"/>
          <w:sz w:val="26"/>
          <w:szCs w:val="26"/>
          <w:rtl/>
        </w:rPr>
        <w:t>י</w:t>
      </w:r>
      <w:r>
        <w:rPr>
          <w:rFonts w:ascii="David" w:hAnsi="David" w:hint="cs"/>
          <w:sz w:val="26"/>
          <w:szCs w:val="26"/>
          <w:rtl/>
        </w:rPr>
        <w:t>צ</w:t>
      </w:r>
      <w:r w:rsidRPr="00B8062E">
        <w:rPr>
          <w:rFonts w:ascii="David" w:hAnsi="David"/>
          <w:sz w:val="26"/>
          <w:szCs w:val="26"/>
          <w:rtl/>
        </w:rPr>
        <w:t>וי עונשו ביום</w:t>
      </w:r>
      <w:r>
        <w:rPr>
          <w:rFonts w:ascii="David" w:hAnsi="David" w:hint="cs"/>
          <w:sz w:val="26"/>
          <w:szCs w:val="26"/>
          <w:rtl/>
        </w:rPr>
        <w:t xml:space="preserve"> 10.7.24 בשעה 8:00 במקום המפורט בסעיף 4 לחוות הדעת. </w:t>
      </w:r>
    </w:p>
    <w:p w14:paraId="2CCE78D0" w14:textId="77777777" w:rsidR="009246EB" w:rsidRDefault="009246EB" w:rsidP="009246EB">
      <w:pPr>
        <w:pStyle w:val="a9"/>
        <w:spacing w:line="360" w:lineRule="auto"/>
        <w:ind w:left="1440"/>
        <w:jc w:val="both"/>
        <w:rPr>
          <w:rFonts w:ascii="David" w:hAnsi="David"/>
          <w:sz w:val="26"/>
          <w:szCs w:val="26"/>
        </w:rPr>
      </w:pPr>
      <w:r>
        <w:rPr>
          <w:rFonts w:ascii="David" w:hAnsi="David" w:hint="cs"/>
          <w:sz w:val="26"/>
          <w:szCs w:val="26"/>
          <w:rtl/>
        </w:rPr>
        <w:t xml:space="preserve">בהתאם לסמכותי לפי </w:t>
      </w:r>
      <w:hyperlink r:id="rId14" w:history="1">
        <w:r w:rsidR="009554AB" w:rsidRPr="009554AB">
          <w:rPr>
            <w:rStyle w:val="Hyperlink"/>
            <w:rFonts w:ascii="David" w:hAnsi="David" w:hint="eastAsia"/>
            <w:sz w:val="26"/>
            <w:szCs w:val="26"/>
            <w:rtl/>
          </w:rPr>
          <w:t>סעיף</w:t>
        </w:r>
        <w:r w:rsidR="009554AB" w:rsidRPr="009554AB">
          <w:rPr>
            <w:rStyle w:val="Hyperlink"/>
            <w:rFonts w:ascii="David" w:hAnsi="David"/>
            <w:sz w:val="26"/>
            <w:szCs w:val="26"/>
            <w:rtl/>
          </w:rPr>
          <w:t xml:space="preserve"> 51ב(ג)</w:t>
        </w:r>
      </w:hyperlink>
      <w:r>
        <w:rPr>
          <w:rFonts w:ascii="David" w:hAnsi="David" w:hint="cs"/>
          <w:sz w:val="26"/>
          <w:szCs w:val="26"/>
          <w:rtl/>
        </w:rPr>
        <w:t xml:space="preserve"> ל</w:t>
      </w:r>
      <w:hyperlink r:id="rId15" w:history="1">
        <w:r w:rsidR="002576DD" w:rsidRPr="002576DD">
          <w:rPr>
            <w:rFonts w:ascii="David" w:hAnsi="David"/>
            <w:color w:val="0000FF"/>
            <w:sz w:val="26"/>
            <w:szCs w:val="26"/>
            <w:u w:val="single"/>
            <w:rtl/>
          </w:rPr>
          <w:t>חוק העונשין</w:t>
        </w:r>
      </w:hyperlink>
      <w:r>
        <w:rPr>
          <w:rFonts w:ascii="David" w:hAnsi="David" w:hint="cs"/>
          <w:sz w:val="26"/>
          <w:szCs w:val="26"/>
          <w:rtl/>
        </w:rPr>
        <w:t xml:space="preserve"> התשל"ז- 1977 אני מתנה את עבודות השירות במסירת בדיקות שתן עיתיות נקיות משרידי סמים, אשר ייערכו במועדים שייקבע הממונה על עבודות השירות. </w:t>
      </w:r>
    </w:p>
    <w:p w14:paraId="07FD856E" w14:textId="77777777" w:rsidR="009246EB" w:rsidRPr="00B8062E" w:rsidRDefault="009246EB" w:rsidP="009246EB">
      <w:pPr>
        <w:pStyle w:val="a9"/>
        <w:spacing w:line="360" w:lineRule="auto"/>
        <w:ind w:left="1440"/>
        <w:jc w:val="both"/>
        <w:rPr>
          <w:rFonts w:ascii="David" w:hAnsi="David"/>
          <w:sz w:val="26"/>
          <w:szCs w:val="26"/>
          <w:rtl/>
        </w:rPr>
      </w:pPr>
    </w:p>
    <w:p w14:paraId="23F4737A" w14:textId="77777777" w:rsidR="009246EB" w:rsidRPr="00527AF8" w:rsidRDefault="009246EB" w:rsidP="009246EB">
      <w:pPr>
        <w:pStyle w:val="a9"/>
        <w:numPr>
          <w:ilvl w:val="0"/>
          <w:numId w:val="3"/>
        </w:numPr>
        <w:spacing w:line="360" w:lineRule="auto"/>
        <w:jc w:val="both"/>
        <w:rPr>
          <w:rFonts w:ascii="David" w:hAnsi="David"/>
          <w:sz w:val="26"/>
          <w:szCs w:val="26"/>
          <w:rtl/>
        </w:rPr>
      </w:pPr>
      <w:r w:rsidRPr="00527AF8">
        <w:rPr>
          <w:rFonts w:ascii="David" w:hAnsi="David"/>
          <w:sz w:val="26"/>
          <w:szCs w:val="26"/>
          <w:rtl/>
        </w:rPr>
        <w:t xml:space="preserve">שישה חודשי מאסר על תנאי למשך שלוש שנים מהיום, שלא יעבור עבירה לפי </w:t>
      </w:r>
      <w:hyperlink r:id="rId16" w:history="1">
        <w:r w:rsidR="002576DD" w:rsidRPr="002576DD">
          <w:rPr>
            <w:rFonts w:ascii="David" w:hAnsi="David"/>
            <w:color w:val="0000FF"/>
            <w:sz w:val="26"/>
            <w:szCs w:val="26"/>
            <w:u w:val="single"/>
            <w:rtl/>
          </w:rPr>
          <w:t>פקודת הסמים המסוכנים</w:t>
        </w:r>
      </w:hyperlink>
      <w:r w:rsidRPr="00527AF8">
        <w:rPr>
          <w:rFonts w:ascii="David" w:hAnsi="David"/>
          <w:sz w:val="26"/>
          <w:szCs w:val="26"/>
          <w:rtl/>
        </w:rPr>
        <w:t xml:space="preserve"> [נוסח חדש] התשל"ג-1973, למעט החזקת סמים לצריכה עצמית וכלים. </w:t>
      </w:r>
    </w:p>
    <w:p w14:paraId="73FED0BB" w14:textId="77777777" w:rsidR="009246EB" w:rsidRPr="00527AF8" w:rsidRDefault="009246EB" w:rsidP="009246EB">
      <w:pPr>
        <w:pStyle w:val="a9"/>
        <w:rPr>
          <w:rFonts w:ascii="David" w:hAnsi="David"/>
          <w:sz w:val="26"/>
          <w:szCs w:val="26"/>
          <w:rtl/>
        </w:rPr>
      </w:pPr>
    </w:p>
    <w:p w14:paraId="119A85BB" w14:textId="77777777" w:rsidR="009246EB" w:rsidRPr="00527AF8" w:rsidRDefault="009246EB" w:rsidP="009246EB">
      <w:pPr>
        <w:pStyle w:val="a9"/>
        <w:numPr>
          <w:ilvl w:val="0"/>
          <w:numId w:val="3"/>
        </w:numPr>
        <w:spacing w:line="360" w:lineRule="auto"/>
        <w:jc w:val="both"/>
        <w:rPr>
          <w:rFonts w:ascii="David" w:hAnsi="David"/>
          <w:sz w:val="26"/>
          <w:szCs w:val="26"/>
          <w:rtl/>
        </w:rPr>
      </w:pPr>
      <w:r w:rsidRPr="00527AF8">
        <w:rPr>
          <w:rFonts w:ascii="David" w:hAnsi="David"/>
          <w:sz w:val="26"/>
          <w:szCs w:val="26"/>
          <w:rtl/>
        </w:rPr>
        <w:t xml:space="preserve">ארבעה חודשי מאסר על תנאי למשך שלוש שנים מהיום, שלא יעבור עבירה לפי </w:t>
      </w:r>
      <w:hyperlink r:id="rId17" w:history="1">
        <w:r w:rsidR="002576DD" w:rsidRPr="002576DD">
          <w:rPr>
            <w:rFonts w:ascii="David" w:hAnsi="David"/>
            <w:color w:val="0000FF"/>
            <w:sz w:val="26"/>
            <w:szCs w:val="26"/>
            <w:u w:val="single"/>
            <w:rtl/>
          </w:rPr>
          <w:t>חוק המאבק בתופעת השימוש בחומרים מסכנים</w:t>
        </w:r>
      </w:hyperlink>
      <w:r w:rsidRPr="00527AF8">
        <w:rPr>
          <w:rFonts w:ascii="David" w:hAnsi="David"/>
          <w:sz w:val="26"/>
          <w:szCs w:val="26"/>
          <w:rtl/>
        </w:rPr>
        <w:t xml:space="preserve"> תשע"ג-2013.</w:t>
      </w:r>
    </w:p>
    <w:p w14:paraId="70090AB5" w14:textId="77777777" w:rsidR="009246EB" w:rsidRPr="00527AF8" w:rsidRDefault="009246EB" w:rsidP="009246EB">
      <w:pPr>
        <w:pStyle w:val="a9"/>
        <w:spacing w:line="360" w:lineRule="auto"/>
        <w:ind w:left="1440"/>
        <w:jc w:val="both"/>
        <w:rPr>
          <w:rFonts w:ascii="David" w:hAnsi="David"/>
          <w:sz w:val="26"/>
          <w:szCs w:val="26"/>
        </w:rPr>
      </w:pPr>
    </w:p>
    <w:p w14:paraId="25ECAF4D" w14:textId="77777777" w:rsidR="009246EB" w:rsidRPr="00B8062E" w:rsidRDefault="009246EB" w:rsidP="009246EB">
      <w:pPr>
        <w:spacing w:line="360" w:lineRule="auto"/>
        <w:ind w:left="1440" w:hanging="720"/>
        <w:jc w:val="both"/>
        <w:rPr>
          <w:rFonts w:ascii="David" w:hAnsi="David"/>
          <w:sz w:val="26"/>
          <w:szCs w:val="26"/>
        </w:rPr>
      </w:pPr>
      <w:r w:rsidRPr="00B8062E">
        <w:rPr>
          <w:rFonts w:ascii="David" w:hAnsi="David"/>
          <w:sz w:val="26"/>
          <w:szCs w:val="26"/>
          <w:rtl/>
        </w:rPr>
        <w:t>ד.</w:t>
      </w:r>
      <w:r w:rsidRPr="00B8062E">
        <w:rPr>
          <w:rFonts w:ascii="David" w:hAnsi="David"/>
          <w:sz w:val="26"/>
          <w:szCs w:val="26"/>
          <w:rtl/>
        </w:rPr>
        <w:tab/>
        <w:t>קנס בסך 3,000 ₪  או 30 ימי מאסר תמורתו. הקנס ישולם בעשרה תשלומים חודשיים שווים ורצופים הראשון עד ליום 1.7.24 והבאים עד ל-1 בכל חודש עוקב. לא ישולם איזה מהתשלומים במועדו, תעמוד מלוא יתרת הקנס לפירעון מיידי.</w:t>
      </w:r>
      <w:r w:rsidRPr="00B8062E">
        <w:rPr>
          <w:rFonts w:ascii="David" w:hAnsi="David"/>
          <w:b/>
          <w:bCs/>
          <w:sz w:val="26"/>
          <w:szCs w:val="26"/>
          <w:rtl/>
        </w:rPr>
        <w:t xml:space="preserve"> </w:t>
      </w:r>
      <w:r w:rsidRPr="00B8062E">
        <w:rPr>
          <w:rFonts w:ascii="David" w:hAnsi="David"/>
          <w:sz w:val="26"/>
          <w:szCs w:val="26"/>
          <w:rtl/>
        </w:rPr>
        <w:t>על הנאשם לשלם את הקנס</w:t>
      </w:r>
      <w:r w:rsidR="002576DD">
        <w:rPr>
          <w:rFonts w:ascii="David" w:hAnsi="David"/>
          <w:sz w:val="26"/>
          <w:szCs w:val="26"/>
          <w:rtl/>
        </w:rPr>
        <w:t xml:space="preserve"> </w:t>
      </w:r>
      <w:r w:rsidRPr="00B8062E">
        <w:rPr>
          <w:rFonts w:ascii="David" w:hAnsi="David"/>
          <w:sz w:val="26"/>
          <w:szCs w:val="26"/>
          <w:rtl/>
        </w:rPr>
        <w:t>לחשבון המרכז לגביית קנסות, אגרות והוצאות ברשות האכיפה והגבייה באחת מהדרכים הבאות:</w:t>
      </w:r>
    </w:p>
    <w:p w14:paraId="040DE608" w14:textId="77777777" w:rsidR="009246EB" w:rsidRPr="00B8062E" w:rsidRDefault="009246EB" w:rsidP="009246EB">
      <w:pPr>
        <w:pStyle w:val="a9"/>
        <w:numPr>
          <w:ilvl w:val="0"/>
          <w:numId w:val="2"/>
        </w:numPr>
        <w:spacing w:line="360" w:lineRule="auto"/>
        <w:contextualSpacing w:val="0"/>
        <w:jc w:val="both"/>
        <w:rPr>
          <w:rFonts w:ascii="David" w:hAnsi="David"/>
          <w:sz w:val="26"/>
          <w:szCs w:val="26"/>
          <w:rtl/>
        </w:rPr>
      </w:pPr>
      <w:r w:rsidRPr="00B8062E">
        <w:rPr>
          <w:rFonts w:ascii="David" w:hAnsi="David"/>
          <w:sz w:val="26"/>
          <w:szCs w:val="26"/>
          <w:rtl/>
        </w:rPr>
        <w:t xml:space="preserve">בכרטיס אשראי – באתר המקוון של רשות האכיפה והגבייה, </w:t>
      </w:r>
      <w:hyperlink r:id="rId18" w:history="1">
        <w:r w:rsidRPr="00B8062E">
          <w:rPr>
            <w:rStyle w:val="Hyperlink"/>
            <w:rFonts w:ascii="David" w:hAnsi="David"/>
            <w:sz w:val="26"/>
            <w:szCs w:val="26"/>
          </w:rPr>
          <w:t>www.eca.gov.il</w:t>
        </w:r>
      </w:hyperlink>
      <w:r w:rsidR="002576DD">
        <w:rPr>
          <w:rFonts w:ascii="David" w:hAnsi="David"/>
          <w:sz w:val="26"/>
          <w:szCs w:val="26"/>
          <w:rtl/>
        </w:rPr>
        <w:t xml:space="preserve"> </w:t>
      </w:r>
    </w:p>
    <w:p w14:paraId="243E7835" w14:textId="77777777" w:rsidR="009246EB" w:rsidRPr="00B8062E" w:rsidRDefault="009246EB" w:rsidP="009246EB">
      <w:pPr>
        <w:pStyle w:val="a9"/>
        <w:numPr>
          <w:ilvl w:val="0"/>
          <w:numId w:val="2"/>
        </w:numPr>
        <w:spacing w:line="360" w:lineRule="auto"/>
        <w:contextualSpacing w:val="0"/>
        <w:jc w:val="both"/>
        <w:rPr>
          <w:rFonts w:ascii="David" w:hAnsi="David"/>
          <w:sz w:val="26"/>
          <w:szCs w:val="26"/>
          <w:rtl/>
        </w:rPr>
      </w:pPr>
      <w:r w:rsidRPr="00B8062E">
        <w:rPr>
          <w:rFonts w:ascii="David" w:hAnsi="David"/>
          <w:sz w:val="26"/>
          <w:szCs w:val="26"/>
          <w:rtl/>
        </w:rPr>
        <w:t>מוקד שירות טלפוני בשרות עצמי (מרכז גבייה)</w:t>
      </w:r>
      <w:r w:rsidR="002576DD">
        <w:rPr>
          <w:rFonts w:ascii="David" w:hAnsi="David"/>
          <w:sz w:val="26"/>
          <w:szCs w:val="26"/>
          <w:rtl/>
        </w:rPr>
        <w:t xml:space="preserve"> </w:t>
      </w:r>
      <w:r w:rsidRPr="00B8062E">
        <w:rPr>
          <w:rFonts w:ascii="David" w:hAnsi="David"/>
          <w:sz w:val="26"/>
          <w:szCs w:val="26"/>
          <w:rtl/>
        </w:rPr>
        <w:t xml:space="preserve"> – בטלפון 35592* או בטלפון 073-2055000</w:t>
      </w:r>
    </w:p>
    <w:p w14:paraId="0B963EAE" w14:textId="77777777" w:rsidR="009246EB" w:rsidRPr="00B8062E" w:rsidRDefault="009246EB" w:rsidP="009246EB">
      <w:pPr>
        <w:pStyle w:val="a9"/>
        <w:numPr>
          <w:ilvl w:val="0"/>
          <w:numId w:val="2"/>
        </w:numPr>
        <w:spacing w:line="360" w:lineRule="auto"/>
        <w:contextualSpacing w:val="0"/>
        <w:jc w:val="both"/>
        <w:rPr>
          <w:rFonts w:ascii="David" w:hAnsi="David"/>
          <w:sz w:val="26"/>
          <w:szCs w:val="26"/>
          <w:rtl/>
        </w:rPr>
      </w:pPr>
      <w:r w:rsidRPr="00B8062E">
        <w:rPr>
          <w:rFonts w:ascii="David" w:hAnsi="David"/>
          <w:sz w:val="26"/>
          <w:szCs w:val="26"/>
          <w:rtl/>
        </w:rPr>
        <w:t>במזומן בכל סניף של בנק הדואר – בהצגת תעודת זהות בלבד (אין צורך בשוברי תשלום</w:t>
      </w:r>
    </w:p>
    <w:p w14:paraId="1DEF603F" w14:textId="77777777" w:rsidR="009246EB" w:rsidRPr="00B8062E" w:rsidRDefault="009246EB" w:rsidP="009246EB">
      <w:pPr>
        <w:jc w:val="both"/>
        <w:rPr>
          <w:rFonts w:ascii="David" w:hAnsi="David"/>
          <w:sz w:val="26"/>
          <w:szCs w:val="26"/>
        </w:rPr>
      </w:pPr>
    </w:p>
    <w:p w14:paraId="034C0BDC" w14:textId="77777777" w:rsidR="009246EB" w:rsidRPr="00B8062E" w:rsidRDefault="009246EB" w:rsidP="009246EB">
      <w:pPr>
        <w:pStyle w:val="a9"/>
        <w:numPr>
          <w:ilvl w:val="0"/>
          <w:numId w:val="1"/>
        </w:numPr>
        <w:spacing w:line="360" w:lineRule="auto"/>
        <w:jc w:val="both"/>
        <w:rPr>
          <w:rFonts w:ascii="David" w:hAnsi="David"/>
          <w:sz w:val="26"/>
          <w:szCs w:val="26"/>
        </w:rPr>
      </w:pPr>
      <w:r w:rsidRPr="00B8062E">
        <w:rPr>
          <w:rFonts w:ascii="David" w:hAnsi="David"/>
          <w:sz w:val="26"/>
          <w:szCs w:val="26"/>
          <w:rtl/>
        </w:rPr>
        <w:t>לא מצאתי להיעתר לבקשת המאשימה להכריז על הנאשם סוחר סמים ולהורות על חילוט הכספים שנתפסו. ראשית</w:t>
      </w:r>
      <w:r>
        <w:rPr>
          <w:rFonts w:ascii="David" w:hAnsi="David" w:hint="cs"/>
          <w:sz w:val="26"/>
          <w:szCs w:val="26"/>
          <w:rtl/>
        </w:rPr>
        <w:t>,</w:t>
      </w:r>
      <w:r w:rsidRPr="00B8062E">
        <w:rPr>
          <w:rFonts w:ascii="David" w:hAnsi="David"/>
          <w:sz w:val="26"/>
          <w:szCs w:val="26"/>
          <w:rtl/>
        </w:rPr>
        <w:t xml:space="preserve"> בקשה זו לא באה במסגרת הכרעת הדין שהיא המקום המתאים לה על פי </w:t>
      </w:r>
      <w:hyperlink r:id="rId19" w:history="1">
        <w:r w:rsidR="009554AB" w:rsidRPr="009554AB">
          <w:rPr>
            <w:rStyle w:val="Hyperlink"/>
            <w:rFonts w:ascii="David" w:hAnsi="David"/>
            <w:sz w:val="26"/>
            <w:szCs w:val="26"/>
            <w:rtl/>
          </w:rPr>
          <w:t>סעיף 36א(ב)</w:t>
        </w:r>
      </w:hyperlink>
      <w:r w:rsidRPr="00B8062E">
        <w:rPr>
          <w:rFonts w:ascii="David" w:hAnsi="David"/>
          <w:sz w:val="26"/>
          <w:szCs w:val="26"/>
          <w:rtl/>
        </w:rPr>
        <w:t xml:space="preserve"> ל</w:t>
      </w:r>
      <w:hyperlink r:id="rId20" w:history="1">
        <w:r w:rsidR="002576DD" w:rsidRPr="002576DD">
          <w:rPr>
            <w:rFonts w:ascii="David" w:hAnsi="David"/>
            <w:color w:val="0000FF"/>
            <w:sz w:val="26"/>
            <w:szCs w:val="26"/>
            <w:u w:val="single"/>
            <w:rtl/>
          </w:rPr>
          <w:t>פקודת הסמים המסוכנים</w:t>
        </w:r>
      </w:hyperlink>
      <w:r w:rsidRPr="00B8062E">
        <w:rPr>
          <w:rFonts w:ascii="David" w:hAnsi="David"/>
          <w:sz w:val="26"/>
          <w:szCs w:val="26"/>
          <w:rtl/>
        </w:rPr>
        <w:t xml:space="preserve"> [נוסח חדש], תשל"ג-1973. </w:t>
      </w:r>
    </w:p>
    <w:p w14:paraId="176FA887" w14:textId="77777777" w:rsidR="009246EB" w:rsidRDefault="009246EB" w:rsidP="009246EB">
      <w:pPr>
        <w:pStyle w:val="a9"/>
        <w:spacing w:line="360" w:lineRule="auto"/>
        <w:jc w:val="both"/>
        <w:rPr>
          <w:rFonts w:ascii="David" w:hAnsi="David"/>
          <w:sz w:val="26"/>
          <w:szCs w:val="26"/>
          <w:rtl/>
        </w:rPr>
      </w:pPr>
      <w:r w:rsidRPr="00B8062E">
        <w:rPr>
          <w:rFonts w:ascii="David" w:hAnsi="David"/>
          <w:sz w:val="26"/>
          <w:szCs w:val="26"/>
          <w:rtl/>
        </w:rPr>
        <w:t xml:space="preserve">שנית, וזה העיקר –מדובר בעבירה של החזקת סמים שלא לצריכה עצמית שבוצעה ביסוד נפשי של עצימת עיניים, על ידי  מי שאין לו הרשעות נוספות בתחום. </w:t>
      </w:r>
    </w:p>
    <w:p w14:paraId="31A0FFF7" w14:textId="77777777" w:rsidR="009246EB" w:rsidRPr="00B8062E" w:rsidRDefault="009246EB" w:rsidP="009246EB">
      <w:pPr>
        <w:pStyle w:val="a9"/>
        <w:spacing w:line="360" w:lineRule="auto"/>
        <w:jc w:val="both"/>
        <w:rPr>
          <w:rFonts w:ascii="David" w:hAnsi="David"/>
          <w:sz w:val="26"/>
          <w:szCs w:val="26"/>
          <w:rtl/>
        </w:rPr>
      </w:pPr>
      <w:r w:rsidRPr="00B8062E">
        <w:rPr>
          <w:rFonts w:ascii="David" w:hAnsi="David"/>
          <w:sz w:val="26"/>
          <w:szCs w:val="26"/>
          <w:rtl/>
        </w:rPr>
        <w:t>לפיכך הבקשה להכרי</w:t>
      </w:r>
      <w:r>
        <w:rPr>
          <w:rFonts w:ascii="David" w:hAnsi="David" w:hint="cs"/>
          <w:sz w:val="26"/>
          <w:szCs w:val="26"/>
          <w:rtl/>
        </w:rPr>
        <w:t>ז</w:t>
      </w:r>
      <w:r w:rsidRPr="00B8062E">
        <w:rPr>
          <w:rFonts w:ascii="David" w:hAnsi="David"/>
          <w:sz w:val="26"/>
          <w:szCs w:val="26"/>
          <w:rtl/>
        </w:rPr>
        <w:t xml:space="preserve"> על הנאשם סוחר סמים נדחית, וממילא נדחית הבקשה לחילוט הכסף שנתפס בחזקת</w:t>
      </w:r>
      <w:r>
        <w:rPr>
          <w:rFonts w:ascii="David" w:hAnsi="David" w:hint="cs"/>
          <w:sz w:val="26"/>
          <w:szCs w:val="26"/>
          <w:rtl/>
        </w:rPr>
        <w:t xml:space="preserve"> הנאשם</w:t>
      </w:r>
      <w:r w:rsidRPr="00B8062E">
        <w:rPr>
          <w:rFonts w:ascii="David" w:hAnsi="David"/>
          <w:sz w:val="26"/>
          <w:szCs w:val="26"/>
          <w:rtl/>
        </w:rPr>
        <w:t xml:space="preserve">. </w:t>
      </w:r>
    </w:p>
    <w:p w14:paraId="088864B3" w14:textId="77777777" w:rsidR="009246EB" w:rsidRPr="00B8062E" w:rsidRDefault="009246EB" w:rsidP="009246EB">
      <w:pPr>
        <w:pStyle w:val="a9"/>
        <w:spacing w:line="360" w:lineRule="auto"/>
        <w:jc w:val="both"/>
        <w:rPr>
          <w:rFonts w:ascii="David" w:hAnsi="David"/>
          <w:sz w:val="26"/>
          <w:szCs w:val="26"/>
          <w:rtl/>
        </w:rPr>
      </w:pPr>
      <w:r w:rsidRPr="00B8062E">
        <w:rPr>
          <w:rFonts w:ascii="David" w:hAnsi="David"/>
          <w:sz w:val="26"/>
          <w:szCs w:val="26"/>
          <w:rtl/>
        </w:rPr>
        <w:t xml:space="preserve">הכסף שנתפס יועבר לקופת הנשייה של הנאשם במסגרת תיק חדלות הפירעון שהוא מנהל. </w:t>
      </w:r>
    </w:p>
    <w:p w14:paraId="738BE2D1" w14:textId="77777777" w:rsidR="009246EB" w:rsidRPr="00B8062E" w:rsidRDefault="009246EB" w:rsidP="009246EB">
      <w:pPr>
        <w:pStyle w:val="a9"/>
        <w:jc w:val="both"/>
        <w:rPr>
          <w:rFonts w:ascii="David" w:hAnsi="David"/>
          <w:sz w:val="26"/>
          <w:szCs w:val="26"/>
        </w:rPr>
      </w:pPr>
    </w:p>
    <w:p w14:paraId="58896A2E" w14:textId="77777777" w:rsidR="009246EB" w:rsidRPr="00B8062E" w:rsidRDefault="009246EB" w:rsidP="009246EB">
      <w:pPr>
        <w:pStyle w:val="a9"/>
        <w:numPr>
          <w:ilvl w:val="0"/>
          <w:numId w:val="1"/>
        </w:numPr>
        <w:spacing w:line="360" w:lineRule="auto"/>
        <w:jc w:val="both"/>
        <w:rPr>
          <w:rFonts w:ascii="David" w:hAnsi="David"/>
          <w:sz w:val="26"/>
          <w:szCs w:val="26"/>
        </w:rPr>
      </w:pPr>
      <w:r w:rsidRPr="00B8062E">
        <w:rPr>
          <w:rFonts w:ascii="David" w:hAnsi="David"/>
          <w:sz w:val="26"/>
          <w:szCs w:val="26"/>
          <w:rtl/>
        </w:rPr>
        <w:t xml:space="preserve">הסם יושמד. </w:t>
      </w:r>
    </w:p>
    <w:p w14:paraId="2ABB4319" w14:textId="77777777" w:rsidR="009246EB" w:rsidRPr="00B8062E" w:rsidRDefault="009246EB" w:rsidP="009246EB">
      <w:pPr>
        <w:pStyle w:val="a9"/>
        <w:jc w:val="both"/>
        <w:rPr>
          <w:rFonts w:ascii="David" w:hAnsi="David"/>
          <w:sz w:val="26"/>
          <w:szCs w:val="26"/>
        </w:rPr>
      </w:pPr>
    </w:p>
    <w:p w14:paraId="6D09EE7F" w14:textId="77777777" w:rsidR="009246EB" w:rsidRPr="00B8062E" w:rsidRDefault="009246EB" w:rsidP="009246EB">
      <w:pPr>
        <w:pStyle w:val="a9"/>
        <w:numPr>
          <w:ilvl w:val="0"/>
          <w:numId w:val="1"/>
        </w:numPr>
        <w:spacing w:line="360" w:lineRule="auto"/>
        <w:jc w:val="both"/>
        <w:rPr>
          <w:rFonts w:ascii="David" w:hAnsi="David"/>
          <w:sz w:val="26"/>
          <w:szCs w:val="26"/>
        </w:rPr>
      </w:pPr>
      <w:r w:rsidRPr="00B8062E">
        <w:rPr>
          <w:rFonts w:ascii="David" w:hAnsi="David"/>
          <w:sz w:val="26"/>
          <w:szCs w:val="26"/>
          <w:rtl/>
        </w:rPr>
        <w:t xml:space="preserve">המזכירות תשלח העתק לשירות המבחן. </w:t>
      </w:r>
    </w:p>
    <w:p w14:paraId="310F64DD" w14:textId="77777777" w:rsidR="009246EB" w:rsidRPr="00B8062E" w:rsidRDefault="009246EB" w:rsidP="009246EB">
      <w:pPr>
        <w:pStyle w:val="a9"/>
        <w:rPr>
          <w:rFonts w:ascii="David" w:hAnsi="David"/>
          <w:sz w:val="26"/>
          <w:szCs w:val="26"/>
          <w:rtl/>
        </w:rPr>
      </w:pPr>
    </w:p>
    <w:p w14:paraId="369D4D53" w14:textId="77777777" w:rsidR="009246EB" w:rsidRPr="00B8062E" w:rsidRDefault="009246EB" w:rsidP="009246EB">
      <w:pPr>
        <w:pStyle w:val="a9"/>
        <w:numPr>
          <w:ilvl w:val="0"/>
          <w:numId w:val="1"/>
        </w:numPr>
        <w:spacing w:line="360" w:lineRule="auto"/>
        <w:jc w:val="both"/>
        <w:rPr>
          <w:rFonts w:ascii="David" w:hAnsi="David"/>
          <w:sz w:val="26"/>
          <w:szCs w:val="26"/>
        </w:rPr>
      </w:pPr>
      <w:r w:rsidRPr="00B8062E">
        <w:rPr>
          <w:rFonts w:ascii="David" w:hAnsi="David"/>
          <w:sz w:val="26"/>
          <w:szCs w:val="26"/>
          <w:rtl/>
        </w:rPr>
        <w:t xml:space="preserve">זכות ערעור לבית המשפט המחוזי בירושלים בתוך 45 ימים מהיום. </w:t>
      </w:r>
    </w:p>
    <w:p w14:paraId="4BAC373A" w14:textId="77777777" w:rsidR="009246EB" w:rsidRPr="002576DD" w:rsidRDefault="002576DD" w:rsidP="009246EB">
      <w:pPr>
        <w:rPr>
          <w:rFonts w:ascii="David" w:hAnsi="David"/>
          <w:b/>
          <w:bCs/>
          <w:color w:val="FFFFFF"/>
          <w:sz w:val="2"/>
          <w:szCs w:val="2"/>
          <w:rtl/>
        </w:rPr>
      </w:pPr>
      <w:r w:rsidRPr="002576DD">
        <w:rPr>
          <w:rFonts w:ascii="David" w:hAnsi="David"/>
          <w:b/>
          <w:bCs/>
          <w:color w:val="FFFFFF"/>
          <w:sz w:val="2"/>
          <w:szCs w:val="2"/>
          <w:rtl/>
        </w:rPr>
        <w:t>5129371</w:t>
      </w:r>
    </w:p>
    <w:p w14:paraId="28CF9040" w14:textId="77777777" w:rsidR="009246EB" w:rsidRPr="002576DD" w:rsidRDefault="002576DD" w:rsidP="009246EB">
      <w:pPr>
        <w:rPr>
          <w:rFonts w:ascii="David" w:hAnsi="David"/>
          <w:b/>
          <w:bCs/>
          <w:color w:val="FFFFFF"/>
          <w:sz w:val="2"/>
          <w:szCs w:val="2"/>
          <w:rtl/>
        </w:rPr>
      </w:pPr>
      <w:r w:rsidRPr="002576DD">
        <w:rPr>
          <w:rFonts w:ascii="David" w:hAnsi="David"/>
          <w:b/>
          <w:bCs/>
          <w:color w:val="FFFFFF"/>
          <w:sz w:val="2"/>
          <w:szCs w:val="2"/>
          <w:rtl/>
        </w:rPr>
        <w:t>54678313</w:t>
      </w:r>
    </w:p>
    <w:p w14:paraId="3DDDBB78" w14:textId="77777777" w:rsidR="009246EB" w:rsidRPr="000F2247" w:rsidRDefault="009246EB" w:rsidP="009246EB">
      <w:pPr>
        <w:rPr>
          <w:rFonts w:ascii="Arial" w:hAnsi="Arial"/>
          <w:b/>
          <w:bCs/>
          <w:sz w:val="26"/>
          <w:szCs w:val="26"/>
          <w:rtl/>
        </w:rPr>
      </w:pPr>
    </w:p>
    <w:p w14:paraId="7E6DCAB9" w14:textId="77777777" w:rsidR="009246EB" w:rsidRPr="000F2247" w:rsidRDefault="002576DD" w:rsidP="009246EB">
      <w:pPr>
        <w:spacing w:line="360" w:lineRule="auto"/>
        <w:jc w:val="both"/>
        <w:rPr>
          <w:rFonts w:ascii="Arial" w:hAnsi="Arial"/>
          <w:b/>
          <w:bCs/>
          <w:sz w:val="26"/>
          <w:szCs w:val="26"/>
          <w:rtl/>
        </w:rPr>
      </w:pPr>
      <w:bookmarkStart w:id="9" w:name="Nitan"/>
      <w:r>
        <w:rPr>
          <w:rFonts w:ascii="Arial" w:hAnsi="Arial"/>
          <w:b/>
          <w:bCs/>
          <w:sz w:val="26"/>
          <w:szCs w:val="26"/>
          <w:rtl/>
        </w:rPr>
        <w:t xml:space="preserve">ניתן היום,  כ"ב ניסן תשפ"ד, 30 אפריל 2024, בנוכחות הצדדים. </w:t>
      </w:r>
      <w:bookmarkEnd w:id="9"/>
      <w:r w:rsidR="009246EB">
        <w:rPr>
          <w:rFonts w:ascii="Arial" w:hAnsi="Arial"/>
          <w:b/>
          <w:bCs/>
          <w:sz w:val="26"/>
          <w:szCs w:val="26"/>
          <w:rtl/>
        </w:rPr>
        <w:tab/>
      </w:r>
      <w:r w:rsidR="009246EB">
        <w:rPr>
          <w:rFonts w:ascii="Arial" w:hAnsi="Arial"/>
          <w:b/>
          <w:bCs/>
          <w:sz w:val="26"/>
          <w:szCs w:val="26"/>
          <w:rtl/>
        </w:rPr>
        <w:tab/>
      </w:r>
      <w:r w:rsidR="009246EB">
        <w:rPr>
          <w:rFonts w:ascii="Arial" w:hAnsi="Arial"/>
          <w:b/>
          <w:bCs/>
          <w:sz w:val="26"/>
          <w:szCs w:val="26"/>
          <w:rtl/>
        </w:rPr>
        <w:tab/>
      </w:r>
      <w:r w:rsidR="009246EB">
        <w:rPr>
          <w:rFonts w:ascii="Arial" w:hAnsi="Arial"/>
          <w:b/>
          <w:bCs/>
          <w:sz w:val="26"/>
          <w:szCs w:val="26"/>
          <w:rtl/>
        </w:rPr>
        <w:tab/>
      </w:r>
      <w:r w:rsidR="009246EB">
        <w:rPr>
          <w:rFonts w:ascii="Arial" w:hAnsi="Arial"/>
          <w:b/>
          <w:bCs/>
          <w:sz w:val="26"/>
          <w:szCs w:val="26"/>
          <w:rtl/>
        </w:rPr>
        <w:tab/>
      </w:r>
      <w:r w:rsidR="009246EB">
        <w:rPr>
          <w:rFonts w:ascii="Arial" w:hAnsi="Arial"/>
          <w:b/>
          <w:bCs/>
          <w:sz w:val="26"/>
          <w:szCs w:val="26"/>
          <w:rtl/>
        </w:rPr>
        <w:tab/>
      </w:r>
      <w:r w:rsidR="009246EB">
        <w:rPr>
          <w:rFonts w:ascii="Arial" w:hAnsi="Arial"/>
          <w:b/>
          <w:bCs/>
          <w:sz w:val="26"/>
          <w:szCs w:val="26"/>
          <w:rtl/>
        </w:rPr>
        <w:tab/>
      </w:r>
      <w:r w:rsidR="009246EB">
        <w:rPr>
          <w:rFonts w:ascii="Arial" w:hAnsi="Arial" w:hint="cs"/>
          <w:b/>
          <w:bCs/>
          <w:sz w:val="26"/>
          <w:szCs w:val="26"/>
          <w:rtl/>
        </w:rPr>
        <w:t xml:space="preserve">         </w:t>
      </w:r>
    </w:p>
    <w:p w14:paraId="55071D22" w14:textId="77777777" w:rsidR="009246EB" w:rsidRPr="000F2247" w:rsidRDefault="009246EB" w:rsidP="002576DD">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CF579FF" w14:textId="77777777" w:rsidR="009246EB" w:rsidRPr="000F2247" w:rsidRDefault="009246EB" w:rsidP="009246EB">
      <w:pPr>
        <w:jc w:val="center"/>
        <w:rPr>
          <w:rFonts w:ascii="Arial" w:hAnsi="Arial"/>
          <w:b/>
          <w:bCs/>
          <w:sz w:val="26"/>
          <w:szCs w:val="26"/>
          <w:rtl/>
        </w:rPr>
      </w:pPr>
    </w:p>
    <w:p w14:paraId="4055DA8B" w14:textId="77777777" w:rsidR="00124113" w:rsidRPr="002576DD" w:rsidRDefault="00124113" w:rsidP="002576DD">
      <w:pPr>
        <w:keepNext/>
        <w:rPr>
          <w:rFonts w:ascii="David" w:hAnsi="David"/>
          <w:color w:val="000000"/>
          <w:sz w:val="22"/>
          <w:szCs w:val="22"/>
          <w:rtl/>
        </w:rPr>
      </w:pPr>
    </w:p>
    <w:p w14:paraId="38ADD519" w14:textId="77777777" w:rsidR="002576DD" w:rsidRPr="002576DD" w:rsidRDefault="002576DD" w:rsidP="002576DD">
      <w:pPr>
        <w:keepNext/>
        <w:rPr>
          <w:rFonts w:ascii="David" w:hAnsi="David"/>
          <w:color w:val="000000"/>
          <w:sz w:val="22"/>
          <w:szCs w:val="22"/>
          <w:rtl/>
        </w:rPr>
      </w:pPr>
      <w:r w:rsidRPr="002576DD">
        <w:rPr>
          <w:rFonts w:ascii="David" w:hAnsi="David"/>
          <w:color w:val="000000"/>
          <w:sz w:val="22"/>
          <w:szCs w:val="22"/>
          <w:rtl/>
        </w:rPr>
        <w:t>ג'ויה סקפה שפירא 54678313</w:t>
      </w:r>
    </w:p>
    <w:p w14:paraId="7FD4E84F" w14:textId="77777777" w:rsidR="002576DD" w:rsidRDefault="002576DD" w:rsidP="002576DD">
      <w:r w:rsidRPr="002576DD">
        <w:rPr>
          <w:color w:val="000000"/>
          <w:rtl/>
        </w:rPr>
        <w:t>נוסח מסמך זה כפוף לשינויי ניסוח ועריכה</w:t>
      </w:r>
    </w:p>
    <w:p w14:paraId="25E122CD" w14:textId="77777777" w:rsidR="002576DD" w:rsidRDefault="002576DD" w:rsidP="002576DD">
      <w:pPr>
        <w:rPr>
          <w:rtl/>
        </w:rPr>
      </w:pPr>
    </w:p>
    <w:p w14:paraId="4900CEF1" w14:textId="77777777" w:rsidR="002576DD" w:rsidRDefault="002576DD" w:rsidP="002576DD">
      <w:pPr>
        <w:jc w:val="center"/>
        <w:rPr>
          <w:color w:val="0000FF"/>
          <w:u w:val="single"/>
        </w:rPr>
      </w:pPr>
      <w:hyperlink r:id="rId21" w:history="1">
        <w:r>
          <w:rPr>
            <w:color w:val="0000FF"/>
            <w:u w:val="single"/>
            <w:rtl/>
          </w:rPr>
          <w:t>בעניין עריכה ושינויים במסמכי פסיקה, חקיקה ועוד באתר נבו – הקש כאן</w:t>
        </w:r>
      </w:hyperlink>
    </w:p>
    <w:p w14:paraId="3F0FBD6E" w14:textId="77777777" w:rsidR="002576DD" w:rsidRPr="002576DD" w:rsidRDefault="002576DD" w:rsidP="002576DD">
      <w:pPr>
        <w:jc w:val="center"/>
        <w:rPr>
          <w:color w:val="0000FF"/>
          <w:u w:val="single"/>
        </w:rPr>
      </w:pPr>
    </w:p>
    <w:sectPr w:rsidR="002576DD" w:rsidRPr="002576DD" w:rsidSect="002576DD">
      <w:headerReference w:type="even" r:id="rId22"/>
      <w:headerReference w:type="default" r:id="rId23"/>
      <w:footerReference w:type="even" r:id="rId24"/>
      <w:footerReference w:type="default" r:id="rId2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35E001" w14:textId="77777777" w:rsidR="00F27647" w:rsidRDefault="00F27647" w:rsidP="00C27A6E">
      <w:r>
        <w:separator/>
      </w:r>
    </w:p>
  </w:endnote>
  <w:endnote w:type="continuationSeparator" w:id="0">
    <w:p w14:paraId="3160F4BF" w14:textId="77777777" w:rsidR="00F27647" w:rsidRDefault="00F27647" w:rsidP="00C27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CC1D40" w14:textId="77777777" w:rsidR="002576DD" w:rsidRDefault="002576DD" w:rsidP="002576D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778B204D" w14:textId="77777777" w:rsidR="00E87D73" w:rsidRPr="002576DD" w:rsidRDefault="002576DD" w:rsidP="002576D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08B81F" w14:textId="77777777" w:rsidR="002576DD" w:rsidRDefault="002576DD" w:rsidP="002576D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1204C">
      <w:rPr>
        <w:rFonts w:ascii="FrankRuehl" w:hAnsi="FrankRuehl" w:cs="FrankRuehl"/>
        <w:noProof/>
        <w:rtl/>
      </w:rPr>
      <w:t>1</w:t>
    </w:r>
    <w:r>
      <w:rPr>
        <w:rFonts w:ascii="FrankRuehl" w:hAnsi="FrankRuehl" w:cs="FrankRuehl"/>
        <w:rtl/>
      </w:rPr>
      <w:fldChar w:fldCharType="end"/>
    </w:r>
  </w:p>
  <w:p w14:paraId="748C2738" w14:textId="77777777" w:rsidR="00E87D73" w:rsidRPr="002576DD" w:rsidRDefault="002576DD" w:rsidP="002576DD">
    <w:pPr>
      <w:pStyle w:val="a5"/>
      <w:pBdr>
        <w:top w:val="single" w:sz="4" w:space="1" w:color="auto"/>
        <w:between w:val="single" w:sz="4" w:space="0" w:color="auto"/>
      </w:pBdr>
      <w:spacing w:after="60"/>
      <w:jc w:val="center"/>
      <w:rPr>
        <w:rFonts w:ascii="FrankRuehl" w:hAnsi="FrankRuehl" w:cs="FrankRuehl"/>
        <w:color w:val="000000"/>
        <w:rtl/>
      </w:rPr>
    </w:pPr>
    <w:r>
      <w:rPr>
        <w:rFonts w:ascii="FrankRuehl" w:hAnsi="FrankRuehl" w:cs="FrankRuehl"/>
        <w:color w:val="000000"/>
      </w:rPr>
      <w:pict w14:anchorId="07EBED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E589AD" w14:textId="77777777" w:rsidR="00F27647" w:rsidRDefault="00F27647" w:rsidP="00C27A6E">
      <w:r>
        <w:separator/>
      </w:r>
    </w:p>
  </w:footnote>
  <w:footnote w:type="continuationSeparator" w:id="0">
    <w:p w14:paraId="328B07D2" w14:textId="77777777" w:rsidR="00F27647" w:rsidRDefault="00F27647" w:rsidP="00C27A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D026B4" w14:textId="77777777" w:rsidR="002576DD" w:rsidRPr="002576DD" w:rsidRDefault="002576DD" w:rsidP="002576D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48460-03-21</w:t>
    </w:r>
    <w:r>
      <w:rPr>
        <w:rFonts w:ascii="David" w:hAnsi="David"/>
        <w:color w:val="000000"/>
        <w:sz w:val="22"/>
        <w:szCs w:val="22"/>
        <w:rtl/>
      </w:rPr>
      <w:tab/>
      <w:t xml:space="preserve"> מדינת ישראל נ' אריק לב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763583" w14:textId="77777777" w:rsidR="002576DD" w:rsidRPr="002576DD" w:rsidRDefault="002576DD" w:rsidP="002576D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48460-03-21</w:t>
    </w:r>
    <w:r>
      <w:rPr>
        <w:rFonts w:ascii="David" w:hAnsi="David"/>
        <w:color w:val="000000"/>
        <w:sz w:val="22"/>
        <w:szCs w:val="22"/>
        <w:rtl/>
      </w:rPr>
      <w:tab/>
      <w:t xml:space="preserve"> מדינת ישראל נ' אריק לב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9C7EB0"/>
    <w:multiLevelType w:val="hybridMultilevel"/>
    <w:tmpl w:val="B44EBE20"/>
    <w:lvl w:ilvl="0" w:tplc="014CFF10">
      <w:start w:val="1"/>
      <w:numFmt w:val="hebrew1"/>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B6A6EA4"/>
    <w:multiLevelType w:val="hybridMultilevel"/>
    <w:tmpl w:val="09BCDE1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 w15:restartNumberingAfterBreak="0">
    <w:nsid w:val="7D404EA2"/>
    <w:multiLevelType w:val="hybridMultilevel"/>
    <w:tmpl w:val="B3EABF06"/>
    <w:lvl w:ilvl="0" w:tplc="72CC9E52">
      <w:start w:val="1"/>
      <w:numFmt w:val="decimal"/>
      <w:lvlText w:val="%1."/>
      <w:lvlJc w:val="left"/>
      <w:pPr>
        <w:ind w:left="720" w:hanging="360"/>
      </w:pPr>
      <w:rPr>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8538969">
    <w:abstractNumId w:val="2"/>
  </w:num>
  <w:num w:numId="2" w16cid:durableId="1692292022">
    <w:abstractNumId w:val="1"/>
  </w:num>
  <w:num w:numId="3" w16cid:durableId="917599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246EB"/>
    <w:rsid w:val="000E3249"/>
    <w:rsid w:val="00124113"/>
    <w:rsid w:val="001B5A3B"/>
    <w:rsid w:val="002576DD"/>
    <w:rsid w:val="00420730"/>
    <w:rsid w:val="005C054F"/>
    <w:rsid w:val="0071204C"/>
    <w:rsid w:val="00754A5F"/>
    <w:rsid w:val="009246EB"/>
    <w:rsid w:val="009554AB"/>
    <w:rsid w:val="00C27A6E"/>
    <w:rsid w:val="00CE110E"/>
    <w:rsid w:val="00DC5F5C"/>
    <w:rsid w:val="00E87D73"/>
    <w:rsid w:val="00F27647"/>
    <w:rsid w:val="00F851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CF6FF0F"/>
  <w15:chartTrackingRefBased/>
  <w15:docId w15:val="{0DF0A953-C4C0-4496-8925-050DA9619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246E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246EB"/>
    <w:pPr>
      <w:tabs>
        <w:tab w:val="center" w:pos="4153"/>
        <w:tab w:val="right" w:pos="8306"/>
      </w:tabs>
    </w:pPr>
  </w:style>
  <w:style w:type="character" w:customStyle="1" w:styleId="a4">
    <w:name w:val="כותרת עליונה תו"/>
    <w:link w:val="a3"/>
    <w:rsid w:val="009246EB"/>
    <w:rPr>
      <w:rFonts w:ascii="Times New Roman" w:eastAsia="Times New Roman" w:hAnsi="Times New Roman" w:cs="David"/>
      <w:sz w:val="24"/>
      <w:szCs w:val="24"/>
    </w:rPr>
  </w:style>
  <w:style w:type="paragraph" w:styleId="a5">
    <w:name w:val="footer"/>
    <w:basedOn w:val="a"/>
    <w:link w:val="a6"/>
    <w:rsid w:val="009246EB"/>
    <w:pPr>
      <w:tabs>
        <w:tab w:val="center" w:pos="4153"/>
        <w:tab w:val="right" w:pos="8306"/>
      </w:tabs>
    </w:pPr>
  </w:style>
  <w:style w:type="character" w:customStyle="1" w:styleId="a6">
    <w:name w:val="כותרת תחתונה תו"/>
    <w:link w:val="a5"/>
    <w:rsid w:val="009246EB"/>
    <w:rPr>
      <w:rFonts w:ascii="Times New Roman" w:eastAsia="Times New Roman" w:hAnsi="Times New Roman" w:cs="David"/>
      <w:sz w:val="24"/>
      <w:szCs w:val="24"/>
    </w:rPr>
  </w:style>
  <w:style w:type="table" w:styleId="a7">
    <w:name w:val="Table Grid"/>
    <w:basedOn w:val="a1"/>
    <w:rsid w:val="009246E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246EB"/>
  </w:style>
  <w:style w:type="paragraph" w:styleId="a9">
    <w:name w:val="List Paragraph"/>
    <w:basedOn w:val="a"/>
    <w:qFormat/>
    <w:rsid w:val="009246EB"/>
    <w:pPr>
      <w:ind w:left="720"/>
      <w:contextualSpacing/>
    </w:pPr>
  </w:style>
  <w:style w:type="character" w:styleId="Hyperlink">
    <w:name w:val="Hyperlink"/>
    <w:rsid w:val="009246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51b.c" TargetMode="External"/><Relationship Id="rId13" Type="http://schemas.openxmlformats.org/officeDocument/2006/relationships/hyperlink" Target="http://www.nevo.co.il/case/27485591" TargetMode="External"/><Relationship Id="rId18" Type="http://schemas.openxmlformats.org/officeDocument/2006/relationships/hyperlink" Target="http://www.eca.gov.i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12" Type="http://schemas.openxmlformats.org/officeDocument/2006/relationships/hyperlink" Target="http://www.nevo.co.il/case/29396498" TargetMode="External"/><Relationship Id="rId17" Type="http://schemas.openxmlformats.org/officeDocument/2006/relationships/hyperlink" Target="http://www.nevo.co.il/law/127622"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127622"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eader" Target="header2.xml"/><Relationship Id="rId10" Type="http://schemas.openxmlformats.org/officeDocument/2006/relationships/hyperlink" Target="http://www.nevo.co.il/law/4216/36a.b" TargetMode="External"/><Relationship Id="rId19" Type="http://schemas.openxmlformats.org/officeDocument/2006/relationships/hyperlink" Target="http://www.nevo.co.il/law/4216/36a.b" TargetMode="Externa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yperlink" Target="http://www.nevo.co.il/law/70301/51b.c"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1972</Words>
  <Characters>9860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11809</CharactersWithSpaces>
  <SharedDoc>false</SharedDoc>
  <HLinks>
    <vt:vector size="90" baseType="variant">
      <vt:variant>
        <vt:i4>393283</vt:i4>
      </vt:variant>
      <vt:variant>
        <vt:i4>42</vt:i4>
      </vt:variant>
      <vt:variant>
        <vt:i4>0</vt:i4>
      </vt:variant>
      <vt:variant>
        <vt:i4>5</vt:i4>
      </vt:variant>
      <vt:variant>
        <vt:lpwstr>http://www.nevo.co.il/advertisements/nevo-100.doc</vt:lpwstr>
      </vt:variant>
      <vt:variant>
        <vt:lpwstr/>
      </vt:variant>
      <vt:variant>
        <vt:i4>8257637</vt:i4>
      </vt:variant>
      <vt:variant>
        <vt:i4>39</vt:i4>
      </vt:variant>
      <vt:variant>
        <vt:i4>0</vt:i4>
      </vt:variant>
      <vt:variant>
        <vt:i4>5</vt:i4>
      </vt:variant>
      <vt:variant>
        <vt:lpwstr>http://www.nevo.co.il/law/4216</vt:lpwstr>
      </vt:variant>
      <vt:variant>
        <vt:lpwstr/>
      </vt:variant>
      <vt:variant>
        <vt:i4>5111890</vt:i4>
      </vt:variant>
      <vt:variant>
        <vt:i4>36</vt:i4>
      </vt:variant>
      <vt:variant>
        <vt:i4>0</vt:i4>
      </vt:variant>
      <vt:variant>
        <vt:i4>5</vt:i4>
      </vt:variant>
      <vt:variant>
        <vt:lpwstr>http://www.nevo.co.il/law/4216/36a.b</vt:lpwstr>
      </vt:variant>
      <vt:variant>
        <vt:lpwstr/>
      </vt:variant>
      <vt:variant>
        <vt:i4>7864368</vt:i4>
      </vt:variant>
      <vt:variant>
        <vt:i4>33</vt:i4>
      </vt:variant>
      <vt:variant>
        <vt:i4>0</vt:i4>
      </vt:variant>
      <vt:variant>
        <vt:i4>5</vt:i4>
      </vt:variant>
      <vt:variant>
        <vt:lpwstr>http://www.eca.gov.il/</vt:lpwstr>
      </vt:variant>
      <vt:variant>
        <vt:lpwstr/>
      </vt:variant>
      <vt:variant>
        <vt:i4>4980820</vt:i4>
      </vt:variant>
      <vt:variant>
        <vt:i4>30</vt:i4>
      </vt:variant>
      <vt:variant>
        <vt:i4>0</vt:i4>
      </vt:variant>
      <vt:variant>
        <vt:i4>5</vt:i4>
      </vt:variant>
      <vt:variant>
        <vt:lpwstr>http://www.nevo.co.il/law/127622</vt:lpwstr>
      </vt:variant>
      <vt:variant>
        <vt:lpwstr/>
      </vt:variant>
      <vt:variant>
        <vt:i4>8257637</vt:i4>
      </vt:variant>
      <vt:variant>
        <vt:i4>27</vt:i4>
      </vt:variant>
      <vt:variant>
        <vt:i4>0</vt:i4>
      </vt:variant>
      <vt:variant>
        <vt:i4>5</vt:i4>
      </vt:variant>
      <vt:variant>
        <vt:lpwstr>http://www.nevo.co.il/law/4216</vt:lpwstr>
      </vt:variant>
      <vt:variant>
        <vt:lpwstr/>
      </vt:variant>
      <vt:variant>
        <vt:i4>7995492</vt:i4>
      </vt:variant>
      <vt:variant>
        <vt:i4>24</vt:i4>
      </vt:variant>
      <vt:variant>
        <vt:i4>0</vt:i4>
      </vt:variant>
      <vt:variant>
        <vt:i4>5</vt:i4>
      </vt:variant>
      <vt:variant>
        <vt:lpwstr>http://www.nevo.co.il/law/70301</vt:lpwstr>
      </vt:variant>
      <vt:variant>
        <vt:lpwstr/>
      </vt:variant>
      <vt:variant>
        <vt:i4>4849666</vt:i4>
      </vt:variant>
      <vt:variant>
        <vt:i4>21</vt:i4>
      </vt:variant>
      <vt:variant>
        <vt:i4>0</vt:i4>
      </vt:variant>
      <vt:variant>
        <vt:i4>5</vt:i4>
      </vt:variant>
      <vt:variant>
        <vt:lpwstr>http://www.nevo.co.il/law/70301/51b.c</vt:lpwstr>
      </vt:variant>
      <vt:variant>
        <vt:lpwstr/>
      </vt:variant>
      <vt:variant>
        <vt:i4>3801214</vt:i4>
      </vt:variant>
      <vt:variant>
        <vt:i4>18</vt:i4>
      </vt:variant>
      <vt:variant>
        <vt:i4>0</vt:i4>
      </vt:variant>
      <vt:variant>
        <vt:i4>5</vt:i4>
      </vt:variant>
      <vt:variant>
        <vt:lpwstr>http://www.nevo.co.il/case/27485591</vt:lpwstr>
      </vt:variant>
      <vt:variant>
        <vt:lpwstr/>
      </vt:variant>
      <vt:variant>
        <vt:i4>4063344</vt:i4>
      </vt:variant>
      <vt:variant>
        <vt:i4>15</vt:i4>
      </vt:variant>
      <vt:variant>
        <vt:i4>0</vt:i4>
      </vt:variant>
      <vt:variant>
        <vt:i4>5</vt:i4>
      </vt:variant>
      <vt:variant>
        <vt:lpwstr>http://www.nevo.co.il/case/29396498</vt:lpwstr>
      </vt:variant>
      <vt:variant>
        <vt:lpwstr/>
      </vt:variant>
      <vt:variant>
        <vt:i4>4980820</vt:i4>
      </vt:variant>
      <vt:variant>
        <vt:i4>12</vt:i4>
      </vt:variant>
      <vt:variant>
        <vt:i4>0</vt:i4>
      </vt:variant>
      <vt:variant>
        <vt:i4>5</vt:i4>
      </vt:variant>
      <vt:variant>
        <vt:lpwstr>http://www.nevo.co.il/law/127622</vt:lpwstr>
      </vt:variant>
      <vt:variant>
        <vt:lpwstr/>
      </vt:variant>
      <vt:variant>
        <vt:i4>5111890</vt:i4>
      </vt:variant>
      <vt:variant>
        <vt:i4>9</vt:i4>
      </vt:variant>
      <vt:variant>
        <vt:i4>0</vt:i4>
      </vt:variant>
      <vt:variant>
        <vt:i4>5</vt:i4>
      </vt:variant>
      <vt:variant>
        <vt:lpwstr>http://www.nevo.co.il/law/4216/36a.b</vt:lpwstr>
      </vt:variant>
      <vt:variant>
        <vt:lpwstr/>
      </vt:variant>
      <vt:variant>
        <vt:i4>8257637</vt:i4>
      </vt:variant>
      <vt:variant>
        <vt:i4>6</vt:i4>
      </vt:variant>
      <vt:variant>
        <vt:i4>0</vt:i4>
      </vt:variant>
      <vt:variant>
        <vt:i4>5</vt:i4>
      </vt:variant>
      <vt:variant>
        <vt:lpwstr>http://www.nevo.co.il/law/4216</vt:lpwstr>
      </vt:variant>
      <vt:variant>
        <vt:lpwstr/>
      </vt:variant>
      <vt:variant>
        <vt:i4>4849666</vt:i4>
      </vt:variant>
      <vt:variant>
        <vt:i4>3</vt:i4>
      </vt:variant>
      <vt:variant>
        <vt:i4>0</vt:i4>
      </vt:variant>
      <vt:variant>
        <vt:i4>5</vt:i4>
      </vt:variant>
      <vt:variant>
        <vt:lpwstr>http://www.nevo.co.il/law/70301/51b.c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2025-04-23T00:58:00Z</dcterms:created>
  <dcterms:modified xsi:type="dcterms:W3CDTF">2025-04-23T00:58:00Z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48460</vt:lpwstr>
  </property>
  <property fmtid="{D5CDD505-2E9C-101B-9397-08002B2CF9AE}" pid="6" name="NEWPARTB">
    <vt:lpwstr>03</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אריק לב</vt:lpwstr>
  </property>
  <property fmtid="{D5CDD505-2E9C-101B-9397-08002B2CF9AE}" pid="10" name="LAWYER">
    <vt:lpwstr>רוני צרפתי;גבריאל טרונאשווילי</vt:lpwstr>
  </property>
  <property fmtid="{D5CDD505-2E9C-101B-9397-08002B2CF9AE}" pid="11" name="JUDGE">
    <vt:lpwstr>ג'ויה סקפה שפירא</vt:lpwstr>
  </property>
  <property fmtid="{D5CDD505-2E9C-101B-9397-08002B2CF9AE}" pid="12" name="CITY">
    <vt:lpwstr>י-ם</vt:lpwstr>
  </property>
  <property fmtid="{D5CDD505-2E9C-101B-9397-08002B2CF9AE}" pid="13" name="DATE">
    <vt:lpwstr>20240430</vt:lpwstr>
  </property>
  <property fmtid="{D5CDD505-2E9C-101B-9397-08002B2CF9AE}" pid="14" name="TYPE_N_DATE">
    <vt:lpwstr>38020240430</vt:lpwstr>
  </property>
  <property fmtid="{D5CDD505-2E9C-101B-9397-08002B2CF9AE}" pid="15" name="WORDNUMPAGES">
    <vt:lpwstr>7</vt:lpwstr>
  </property>
  <property fmtid="{D5CDD505-2E9C-101B-9397-08002B2CF9AE}" pid="16" name="TYPE_ABS_DATE">
    <vt:lpwstr>380020240430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29396498;27485591</vt:lpwstr>
  </property>
  <property fmtid="{D5CDD505-2E9C-101B-9397-08002B2CF9AE}" pid="36" name="LAWLISTTMP1">
    <vt:lpwstr>70301/051b.c</vt:lpwstr>
  </property>
  <property fmtid="{D5CDD505-2E9C-101B-9397-08002B2CF9AE}" pid="37" name="LAWLISTTMP2">
    <vt:lpwstr>4216/036a.b</vt:lpwstr>
  </property>
  <property fmtid="{D5CDD505-2E9C-101B-9397-08002B2CF9AE}" pid="38" name="LAWLISTTMP3">
    <vt:lpwstr>127622</vt:lpwstr>
  </property>
</Properties>
</file>