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2572A" w:rsidRPr="008451AF" w14:paraId="22F1471C" w14:textId="77777777" w:rsidTr="0094554C">
        <w:trPr>
          <w:trHeight w:hRule="exact" w:val="418"/>
          <w:jc w:val="center"/>
        </w:trPr>
        <w:tc>
          <w:tcPr>
            <w:tcW w:w="8721" w:type="dxa"/>
            <w:gridSpan w:val="2"/>
          </w:tcPr>
          <w:p w14:paraId="6C4B61BB" w14:textId="77777777" w:rsidR="0082572A" w:rsidRPr="008451AF" w:rsidRDefault="0082572A" w:rsidP="008C3DCC">
            <w:pPr>
              <w:pStyle w:val="a3"/>
              <w:jc w:val="center"/>
              <w:rPr>
                <w:rFonts w:ascii="David" w:hAnsi="David"/>
                <w:b/>
                <w:bCs/>
                <w:color w:val="000080"/>
                <w:sz w:val="26"/>
                <w:szCs w:val="26"/>
                <w:rtl/>
              </w:rPr>
            </w:pPr>
            <w:bookmarkStart w:id="0" w:name="LastJudge"/>
            <w:r w:rsidRPr="008451AF">
              <w:rPr>
                <w:rFonts w:ascii="David" w:hAnsi="David"/>
                <w:b/>
                <w:bCs/>
                <w:color w:val="000080"/>
                <w:sz w:val="26"/>
                <w:szCs w:val="26"/>
                <w:rtl/>
              </w:rPr>
              <w:t>בית משפט השלום בירושלים</w:t>
            </w:r>
          </w:p>
        </w:tc>
      </w:tr>
      <w:tr w:rsidR="0082572A" w:rsidRPr="008451AF" w14:paraId="567BC9E7" w14:textId="77777777" w:rsidTr="0094554C">
        <w:trPr>
          <w:trHeight w:val="337"/>
          <w:jc w:val="center"/>
        </w:trPr>
        <w:tc>
          <w:tcPr>
            <w:tcW w:w="5054" w:type="dxa"/>
          </w:tcPr>
          <w:p w14:paraId="1D41C089" w14:textId="77777777" w:rsidR="0082572A" w:rsidRPr="008451AF" w:rsidRDefault="0082572A" w:rsidP="008C3DCC">
            <w:pPr>
              <w:rPr>
                <w:rFonts w:ascii="David" w:hAnsi="David"/>
                <w:b/>
                <w:bCs/>
                <w:sz w:val="26"/>
                <w:szCs w:val="26"/>
                <w:rtl/>
              </w:rPr>
            </w:pPr>
            <w:r w:rsidRPr="008451AF">
              <w:rPr>
                <w:rFonts w:ascii="David" w:hAnsi="David"/>
                <w:b/>
                <w:bCs/>
                <w:sz w:val="26"/>
                <w:szCs w:val="26"/>
                <w:rtl/>
              </w:rPr>
              <w:t>ת"פ 48791-03-21 מדינת ישראל נ' ביטון</w:t>
            </w:r>
          </w:p>
          <w:p w14:paraId="7E84068E" w14:textId="77777777" w:rsidR="0082572A" w:rsidRPr="008451AF" w:rsidRDefault="0082572A" w:rsidP="008C3DCC">
            <w:pPr>
              <w:pStyle w:val="a3"/>
              <w:rPr>
                <w:rFonts w:ascii="David" w:hAnsi="David"/>
                <w:b/>
                <w:bCs/>
                <w:sz w:val="26"/>
                <w:szCs w:val="26"/>
                <w:rtl/>
              </w:rPr>
            </w:pPr>
          </w:p>
        </w:tc>
        <w:tc>
          <w:tcPr>
            <w:tcW w:w="3667" w:type="dxa"/>
          </w:tcPr>
          <w:p w14:paraId="29FC7E08" w14:textId="77777777" w:rsidR="0082572A" w:rsidRPr="008451AF" w:rsidRDefault="0082572A" w:rsidP="008C3DCC">
            <w:pPr>
              <w:pStyle w:val="a3"/>
              <w:jc w:val="right"/>
              <w:rPr>
                <w:rFonts w:ascii="David" w:hAnsi="David"/>
                <w:b/>
                <w:bCs/>
                <w:sz w:val="26"/>
                <w:szCs w:val="26"/>
                <w:rtl/>
              </w:rPr>
            </w:pPr>
          </w:p>
        </w:tc>
      </w:tr>
    </w:tbl>
    <w:p w14:paraId="65FD8A51" w14:textId="77777777" w:rsidR="0082572A" w:rsidRPr="008451AF" w:rsidRDefault="0082572A" w:rsidP="0082572A">
      <w:pPr>
        <w:pStyle w:val="a3"/>
        <w:rPr>
          <w:rtl/>
        </w:rPr>
      </w:pPr>
      <w:r w:rsidRPr="008451AF">
        <w:rPr>
          <w:rFonts w:hint="cs"/>
          <w:rtl/>
        </w:rPr>
        <w:t xml:space="preserve"> </w:t>
      </w:r>
    </w:p>
    <w:p w14:paraId="4AB038BD" w14:textId="77777777" w:rsidR="0082572A" w:rsidRPr="008451AF" w:rsidRDefault="0082572A" w:rsidP="0082572A">
      <w:pPr>
        <w:rPr>
          <w:rtl/>
        </w:rPr>
      </w:pPr>
    </w:p>
    <w:p w14:paraId="657D9967" w14:textId="77777777" w:rsidR="0082572A" w:rsidRPr="008451AF" w:rsidRDefault="0082572A" w:rsidP="008257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2572A" w:rsidRPr="008451AF" w14:paraId="76508A66" w14:textId="77777777" w:rsidTr="0082572A">
        <w:trPr>
          <w:trHeight w:val="295"/>
          <w:jc w:val="center"/>
        </w:trPr>
        <w:tc>
          <w:tcPr>
            <w:tcW w:w="923" w:type="dxa"/>
            <w:tcBorders>
              <w:top w:val="nil"/>
              <w:left w:val="nil"/>
              <w:bottom w:val="nil"/>
              <w:right w:val="nil"/>
            </w:tcBorders>
            <w:shd w:val="clear" w:color="auto" w:fill="auto"/>
          </w:tcPr>
          <w:p w14:paraId="1E72F018" w14:textId="77777777" w:rsidR="0082572A" w:rsidRPr="008451AF" w:rsidRDefault="0082572A" w:rsidP="0082572A">
            <w:pPr>
              <w:jc w:val="both"/>
              <w:rPr>
                <w:rFonts w:ascii="David" w:hAnsi="David"/>
                <w:b/>
                <w:bCs/>
                <w:sz w:val="26"/>
                <w:szCs w:val="26"/>
              </w:rPr>
            </w:pPr>
            <w:r w:rsidRPr="008451AF">
              <w:rPr>
                <w:rFonts w:ascii="David" w:hAnsi="David" w:hint="cs"/>
                <w:b/>
                <w:bCs/>
                <w:sz w:val="26"/>
                <w:szCs w:val="26"/>
                <w:rtl/>
              </w:rPr>
              <w:t>ל</w:t>
            </w:r>
            <w:r w:rsidRPr="008451A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3A717CDF" w14:textId="77777777" w:rsidR="0082572A" w:rsidRPr="008451AF" w:rsidRDefault="0082572A" w:rsidP="008C3DCC">
            <w:pPr>
              <w:rPr>
                <w:rFonts w:ascii="David" w:hAnsi="David"/>
                <w:b/>
                <w:bCs/>
                <w:sz w:val="26"/>
                <w:szCs w:val="26"/>
                <w:rtl/>
              </w:rPr>
            </w:pPr>
            <w:r w:rsidRPr="008451AF">
              <w:rPr>
                <w:rFonts w:ascii="David" w:hAnsi="David"/>
                <w:b/>
                <w:bCs/>
                <w:sz w:val="26"/>
                <w:szCs w:val="26"/>
                <w:rtl/>
              </w:rPr>
              <w:t>כבוד השופט  דוד שאול גבאי ריכטר</w:t>
            </w:r>
          </w:p>
          <w:p w14:paraId="2ED03AAC" w14:textId="77777777" w:rsidR="0082572A" w:rsidRPr="008451AF" w:rsidRDefault="0082572A" w:rsidP="008C3DCC">
            <w:pPr>
              <w:rPr>
                <w:rFonts w:ascii="David" w:hAnsi="David"/>
                <w:b/>
                <w:bCs/>
                <w:sz w:val="26"/>
                <w:szCs w:val="26"/>
                <w:rtl/>
              </w:rPr>
            </w:pPr>
          </w:p>
          <w:p w14:paraId="0567B327" w14:textId="77777777" w:rsidR="0082572A" w:rsidRPr="008451AF" w:rsidRDefault="0082572A" w:rsidP="0082572A">
            <w:pPr>
              <w:jc w:val="both"/>
              <w:rPr>
                <w:rFonts w:ascii="David" w:hAnsi="David"/>
                <w:b/>
                <w:bCs/>
                <w:sz w:val="26"/>
                <w:szCs w:val="26"/>
              </w:rPr>
            </w:pPr>
          </w:p>
        </w:tc>
      </w:tr>
      <w:tr w:rsidR="0082572A" w:rsidRPr="008451AF" w14:paraId="5E26272B" w14:textId="77777777" w:rsidTr="0082572A">
        <w:trPr>
          <w:trHeight w:val="355"/>
          <w:jc w:val="center"/>
        </w:trPr>
        <w:tc>
          <w:tcPr>
            <w:tcW w:w="923" w:type="dxa"/>
            <w:tcBorders>
              <w:top w:val="nil"/>
              <w:left w:val="nil"/>
              <w:bottom w:val="nil"/>
              <w:right w:val="nil"/>
            </w:tcBorders>
            <w:shd w:val="clear" w:color="auto" w:fill="auto"/>
          </w:tcPr>
          <w:p w14:paraId="0ADA63D8" w14:textId="77777777" w:rsidR="0082572A" w:rsidRPr="008451AF" w:rsidRDefault="0082572A" w:rsidP="0082572A">
            <w:pPr>
              <w:jc w:val="both"/>
              <w:rPr>
                <w:rFonts w:ascii="David" w:hAnsi="David"/>
                <w:b/>
                <w:bCs/>
                <w:sz w:val="26"/>
                <w:szCs w:val="26"/>
              </w:rPr>
            </w:pPr>
            <w:bookmarkStart w:id="1" w:name="FirstAppellant"/>
            <w:bookmarkStart w:id="2" w:name="FirstLawyer"/>
            <w:r w:rsidRPr="008451AF">
              <w:rPr>
                <w:rFonts w:ascii="David" w:hAnsi="David"/>
                <w:b/>
                <w:bCs/>
                <w:sz w:val="26"/>
                <w:szCs w:val="26"/>
                <w:rtl/>
              </w:rPr>
              <w:t>בעניין:</w:t>
            </w:r>
          </w:p>
        </w:tc>
        <w:tc>
          <w:tcPr>
            <w:tcW w:w="3219" w:type="dxa"/>
            <w:tcBorders>
              <w:top w:val="nil"/>
              <w:left w:val="nil"/>
              <w:bottom w:val="nil"/>
              <w:right w:val="nil"/>
            </w:tcBorders>
            <w:shd w:val="clear" w:color="auto" w:fill="auto"/>
          </w:tcPr>
          <w:p w14:paraId="77350173" w14:textId="77777777" w:rsidR="0082572A" w:rsidRPr="008451AF" w:rsidRDefault="0082572A" w:rsidP="0082572A">
            <w:pPr>
              <w:suppressLineNumbers/>
              <w:rPr>
                <w:b/>
                <w:bCs/>
              </w:rPr>
            </w:pPr>
            <w:r w:rsidRPr="008451AF">
              <w:rPr>
                <w:rFonts w:ascii="Arial" w:hAnsi="Arial" w:hint="cs"/>
                <w:b/>
                <w:bCs/>
                <w:sz w:val="26"/>
                <w:szCs w:val="26"/>
                <w:rtl/>
              </w:rPr>
              <w:t>ה</w:t>
            </w:r>
            <w:r w:rsidRPr="008451AF">
              <w:rPr>
                <w:rFonts w:ascii="Arial" w:hAnsi="Arial"/>
                <w:b/>
                <w:bCs/>
                <w:sz w:val="26"/>
                <w:szCs w:val="26"/>
                <w:rtl/>
              </w:rPr>
              <w:t>מאשימה</w:t>
            </w:r>
          </w:p>
          <w:p w14:paraId="47858A85" w14:textId="77777777" w:rsidR="0082572A" w:rsidRPr="008451AF" w:rsidRDefault="0082572A" w:rsidP="008C3DCC">
            <w:pPr>
              <w:rPr>
                <w:rFonts w:ascii="David" w:hAnsi="David"/>
                <w:b/>
                <w:bCs/>
                <w:sz w:val="26"/>
                <w:szCs w:val="26"/>
              </w:rPr>
            </w:pPr>
          </w:p>
        </w:tc>
        <w:tc>
          <w:tcPr>
            <w:tcW w:w="4678" w:type="dxa"/>
            <w:tcBorders>
              <w:top w:val="nil"/>
              <w:left w:val="nil"/>
              <w:bottom w:val="nil"/>
              <w:right w:val="nil"/>
            </w:tcBorders>
            <w:shd w:val="clear" w:color="auto" w:fill="auto"/>
            <w:vAlign w:val="center"/>
          </w:tcPr>
          <w:p w14:paraId="691FDFF7" w14:textId="77777777" w:rsidR="0082572A" w:rsidRPr="008451AF" w:rsidRDefault="0082572A" w:rsidP="0082572A">
            <w:pPr>
              <w:suppressLineNumbers/>
              <w:rPr>
                <w:rFonts w:ascii="Arial" w:hAnsi="Arial"/>
                <w:b/>
                <w:bCs/>
                <w:sz w:val="26"/>
                <w:szCs w:val="26"/>
                <w:rtl/>
              </w:rPr>
            </w:pPr>
            <w:r w:rsidRPr="008451AF">
              <w:rPr>
                <w:rFonts w:ascii="Arial" w:hAnsi="Arial"/>
                <w:b/>
                <w:bCs/>
                <w:sz w:val="26"/>
                <w:szCs w:val="26"/>
                <w:rtl/>
              </w:rPr>
              <w:t>מדינת ישראל</w:t>
            </w:r>
            <w:r w:rsidRPr="008451AF">
              <w:rPr>
                <w:rFonts w:ascii="Arial" w:hAnsi="Arial" w:hint="cs"/>
                <w:b/>
                <w:bCs/>
                <w:sz w:val="26"/>
                <w:szCs w:val="26"/>
                <w:rtl/>
              </w:rPr>
              <w:t xml:space="preserve"> </w:t>
            </w:r>
          </w:p>
          <w:p w14:paraId="06DFE3CC" w14:textId="77777777" w:rsidR="0082572A" w:rsidRPr="008451AF" w:rsidRDefault="0082572A" w:rsidP="0082572A">
            <w:pPr>
              <w:suppressLineNumbers/>
              <w:rPr>
                <w:rFonts w:ascii="Arial" w:hAnsi="Arial"/>
                <w:b/>
                <w:bCs/>
                <w:sz w:val="26"/>
                <w:szCs w:val="26"/>
                <w:rtl/>
              </w:rPr>
            </w:pPr>
            <w:r w:rsidRPr="008451AF">
              <w:rPr>
                <w:rFonts w:ascii="Arial" w:hAnsi="Arial"/>
                <w:b/>
                <w:bCs/>
                <w:sz w:val="26"/>
                <w:szCs w:val="26"/>
                <w:rtl/>
              </w:rPr>
              <w:t>ע"י ב"כ עוה"ד</w:t>
            </w:r>
            <w:r w:rsidRPr="008451AF">
              <w:rPr>
                <w:rFonts w:ascii="Arial" w:hAnsi="Arial" w:hint="cs"/>
                <w:b/>
                <w:bCs/>
                <w:sz w:val="26"/>
                <w:szCs w:val="26"/>
                <w:rtl/>
              </w:rPr>
              <w:t xml:space="preserve"> שירה מלול דבש</w:t>
            </w:r>
          </w:p>
          <w:p w14:paraId="5632AD26" w14:textId="77777777" w:rsidR="0082572A" w:rsidRPr="008451AF" w:rsidRDefault="0082572A" w:rsidP="0082572A">
            <w:pPr>
              <w:suppressLineNumbers/>
              <w:rPr>
                <w:b/>
                <w:bCs/>
              </w:rPr>
            </w:pPr>
            <w:r w:rsidRPr="008451AF">
              <w:rPr>
                <w:rFonts w:ascii="Arial" w:hAnsi="Arial" w:hint="cs"/>
                <w:b/>
                <w:bCs/>
                <w:sz w:val="26"/>
                <w:szCs w:val="26"/>
                <w:rtl/>
              </w:rPr>
              <w:t>מתביעות ירושלים</w:t>
            </w:r>
          </w:p>
          <w:p w14:paraId="712972CD" w14:textId="77777777" w:rsidR="0082572A" w:rsidRPr="008451AF" w:rsidRDefault="0082572A" w:rsidP="008C3DCC">
            <w:pPr>
              <w:rPr>
                <w:rFonts w:ascii="David" w:hAnsi="David"/>
                <w:b/>
                <w:bCs/>
                <w:sz w:val="26"/>
                <w:szCs w:val="26"/>
              </w:rPr>
            </w:pPr>
          </w:p>
        </w:tc>
      </w:tr>
      <w:bookmarkEnd w:id="1"/>
      <w:bookmarkEnd w:id="2"/>
      <w:tr w:rsidR="0082572A" w:rsidRPr="008451AF" w14:paraId="61DC8BB4" w14:textId="77777777" w:rsidTr="0082572A">
        <w:trPr>
          <w:trHeight w:val="355"/>
          <w:jc w:val="center"/>
        </w:trPr>
        <w:tc>
          <w:tcPr>
            <w:tcW w:w="923" w:type="dxa"/>
            <w:tcBorders>
              <w:top w:val="nil"/>
              <w:left w:val="nil"/>
              <w:bottom w:val="nil"/>
              <w:right w:val="nil"/>
            </w:tcBorders>
            <w:shd w:val="clear" w:color="auto" w:fill="auto"/>
          </w:tcPr>
          <w:p w14:paraId="78B990D5" w14:textId="77777777" w:rsidR="0082572A" w:rsidRPr="008451AF" w:rsidRDefault="0082572A" w:rsidP="0082572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1F63105" w14:textId="77777777" w:rsidR="0082572A" w:rsidRPr="008451AF" w:rsidRDefault="0082572A" w:rsidP="0082572A">
            <w:pPr>
              <w:jc w:val="center"/>
              <w:rPr>
                <w:rFonts w:ascii="David" w:hAnsi="David"/>
                <w:b/>
                <w:bCs/>
                <w:sz w:val="26"/>
                <w:szCs w:val="26"/>
                <w:rtl/>
              </w:rPr>
            </w:pPr>
          </w:p>
          <w:p w14:paraId="5CC3472F" w14:textId="77777777" w:rsidR="0082572A" w:rsidRPr="008451AF" w:rsidRDefault="0082572A" w:rsidP="0082572A">
            <w:pPr>
              <w:jc w:val="center"/>
              <w:rPr>
                <w:rFonts w:ascii="David" w:hAnsi="David"/>
                <w:b/>
                <w:bCs/>
                <w:sz w:val="26"/>
                <w:szCs w:val="26"/>
                <w:rtl/>
              </w:rPr>
            </w:pPr>
            <w:r w:rsidRPr="008451AF">
              <w:rPr>
                <w:rFonts w:ascii="David" w:hAnsi="David"/>
                <w:b/>
                <w:bCs/>
                <w:sz w:val="26"/>
                <w:szCs w:val="26"/>
                <w:rtl/>
              </w:rPr>
              <w:t>נגד</w:t>
            </w:r>
          </w:p>
          <w:p w14:paraId="4A8EC306" w14:textId="77777777" w:rsidR="0082572A" w:rsidRPr="008451AF" w:rsidRDefault="0082572A" w:rsidP="0082572A">
            <w:pPr>
              <w:jc w:val="both"/>
              <w:rPr>
                <w:rFonts w:ascii="David" w:hAnsi="David"/>
                <w:b/>
                <w:bCs/>
                <w:sz w:val="26"/>
                <w:szCs w:val="26"/>
              </w:rPr>
            </w:pPr>
          </w:p>
        </w:tc>
      </w:tr>
      <w:tr w:rsidR="0082572A" w:rsidRPr="008451AF" w14:paraId="4D6D8069" w14:textId="77777777" w:rsidTr="0082572A">
        <w:trPr>
          <w:trHeight w:val="355"/>
          <w:jc w:val="center"/>
        </w:trPr>
        <w:tc>
          <w:tcPr>
            <w:tcW w:w="923" w:type="dxa"/>
            <w:tcBorders>
              <w:top w:val="nil"/>
              <w:left w:val="nil"/>
              <w:bottom w:val="nil"/>
              <w:right w:val="nil"/>
            </w:tcBorders>
            <w:shd w:val="clear" w:color="auto" w:fill="auto"/>
          </w:tcPr>
          <w:p w14:paraId="64E86004" w14:textId="77777777" w:rsidR="0082572A" w:rsidRPr="008451AF" w:rsidRDefault="0082572A" w:rsidP="008C3DCC">
            <w:pPr>
              <w:rPr>
                <w:rFonts w:ascii="David" w:hAnsi="David"/>
                <w:b/>
                <w:bCs/>
                <w:sz w:val="26"/>
                <w:szCs w:val="26"/>
                <w:rtl/>
              </w:rPr>
            </w:pPr>
          </w:p>
        </w:tc>
        <w:tc>
          <w:tcPr>
            <w:tcW w:w="3219" w:type="dxa"/>
            <w:tcBorders>
              <w:top w:val="nil"/>
              <w:left w:val="nil"/>
              <w:bottom w:val="nil"/>
              <w:right w:val="nil"/>
            </w:tcBorders>
            <w:shd w:val="clear" w:color="auto" w:fill="auto"/>
          </w:tcPr>
          <w:p w14:paraId="41B85B4F" w14:textId="77777777" w:rsidR="0082572A" w:rsidRPr="008451AF" w:rsidRDefault="0082572A" w:rsidP="008C3DCC">
            <w:pPr>
              <w:rPr>
                <w:rFonts w:ascii="Arial" w:hAnsi="Arial"/>
                <w:b/>
                <w:bCs/>
                <w:sz w:val="26"/>
                <w:szCs w:val="26"/>
                <w:rtl/>
              </w:rPr>
            </w:pPr>
            <w:r w:rsidRPr="008451A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893C814" w14:textId="77777777" w:rsidR="0082572A" w:rsidRPr="008451AF" w:rsidRDefault="0082572A" w:rsidP="0082572A">
            <w:pPr>
              <w:suppressLineNumbers/>
              <w:rPr>
                <w:rFonts w:ascii="Arial" w:hAnsi="Arial"/>
                <w:b/>
                <w:bCs/>
                <w:sz w:val="26"/>
                <w:szCs w:val="26"/>
                <w:rtl/>
              </w:rPr>
            </w:pPr>
            <w:r w:rsidRPr="008451AF">
              <w:rPr>
                <w:rFonts w:ascii="Arial" w:hAnsi="Arial"/>
                <w:b/>
                <w:bCs/>
                <w:sz w:val="26"/>
                <w:szCs w:val="26"/>
                <w:rtl/>
              </w:rPr>
              <w:t>אדיר ביטון</w:t>
            </w:r>
            <w:r w:rsidRPr="008451AF">
              <w:rPr>
                <w:rFonts w:ascii="Arial" w:hAnsi="Arial" w:hint="cs"/>
                <w:b/>
                <w:bCs/>
                <w:sz w:val="26"/>
                <w:szCs w:val="26"/>
                <w:rtl/>
              </w:rPr>
              <w:t xml:space="preserve"> </w:t>
            </w:r>
          </w:p>
          <w:p w14:paraId="386F9410" w14:textId="77777777" w:rsidR="0082572A" w:rsidRPr="008451AF" w:rsidRDefault="0082572A" w:rsidP="0082572A">
            <w:pPr>
              <w:suppressLineNumbers/>
              <w:rPr>
                <w:b/>
                <w:bCs/>
              </w:rPr>
            </w:pPr>
            <w:r w:rsidRPr="008451AF">
              <w:rPr>
                <w:rFonts w:ascii="Arial" w:hAnsi="Arial"/>
                <w:b/>
                <w:bCs/>
                <w:sz w:val="26"/>
                <w:szCs w:val="26"/>
                <w:rtl/>
              </w:rPr>
              <w:t>ע"י ב"כ עוה"ד</w:t>
            </w:r>
            <w:r w:rsidRPr="008451AF">
              <w:rPr>
                <w:rFonts w:ascii="Arial" w:hAnsi="Arial" w:hint="cs"/>
                <w:b/>
                <w:bCs/>
                <w:sz w:val="26"/>
                <w:szCs w:val="26"/>
                <w:rtl/>
              </w:rPr>
              <w:t xml:space="preserve"> בנימין מלכא</w:t>
            </w:r>
          </w:p>
          <w:p w14:paraId="2B8FF9C3" w14:textId="77777777" w:rsidR="0082572A" w:rsidRPr="008451AF" w:rsidRDefault="0082572A" w:rsidP="008C3DCC">
            <w:pPr>
              <w:rPr>
                <w:rFonts w:ascii="David" w:hAnsi="David"/>
                <w:b/>
                <w:bCs/>
                <w:sz w:val="26"/>
                <w:szCs w:val="26"/>
              </w:rPr>
            </w:pPr>
          </w:p>
        </w:tc>
      </w:tr>
    </w:tbl>
    <w:p w14:paraId="7CE41C6D" w14:textId="77777777" w:rsidR="009D290D" w:rsidRPr="009D290D" w:rsidRDefault="009D290D" w:rsidP="009D290D">
      <w:pPr>
        <w:spacing w:before="120" w:after="120" w:line="240" w:lineRule="exact"/>
        <w:ind w:left="283" w:hanging="283"/>
        <w:jc w:val="both"/>
        <w:rPr>
          <w:rFonts w:ascii="FrankRuehl" w:hAnsi="FrankRuehl" w:cs="FrankRuehl"/>
          <w:rtl/>
        </w:rPr>
      </w:pPr>
    </w:p>
    <w:p w14:paraId="56236B18" w14:textId="77777777" w:rsidR="00DD4BFD" w:rsidRDefault="00DD4BFD" w:rsidP="00DD4BFD">
      <w:pPr>
        <w:rPr>
          <w:sz w:val="26"/>
          <w:szCs w:val="26"/>
          <w:rtl/>
        </w:rPr>
      </w:pPr>
      <w:bookmarkStart w:id="3" w:name="LawTable"/>
      <w:bookmarkEnd w:id="3"/>
    </w:p>
    <w:p w14:paraId="27D06E55" w14:textId="77777777" w:rsidR="00DD4BFD" w:rsidRPr="00DD4BFD" w:rsidRDefault="00DD4BFD" w:rsidP="00DD4BFD">
      <w:pPr>
        <w:spacing w:before="120" w:after="120" w:line="240" w:lineRule="exact"/>
        <w:ind w:left="283" w:hanging="283"/>
        <w:jc w:val="both"/>
        <w:rPr>
          <w:rFonts w:ascii="FrankRuehl" w:hAnsi="FrankRuehl" w:cs="FrankRuehl"/>
          <w:rtl/>
        </w:rPr>
      </w:pPr>
    </w:p>
    <w:p w14:paraId="02257AF7" w14:textId="77777777" w:rsidR="00DD4BFD" w:rsidRPr="00DD4BFD" w:rsidRDefault="00DD4BFD" w:rsidP="00DD4BFD">
      <w:pPr>
        <w:spacing w:before="120" w:after="120" w:line="240" w:lineRule="exact"/>
        <w:ind w:left="283" w:hanging="283"/>
        <w:jc w:val="both"/>
        <w:rPr>
          <w:rFonts w:ascii="FrankRuehl" w:hAnsi="FrankRuehl" w:cs="FrankRuehl"/>
          <w:rtl/>
        </w:rPr>
      </w:pPr>
    </w:p>
    <w:p w14:paraId="72EAFF2A" w14:textId="77777777" w:rsidR="00DD4BFD" w:rsidRPr="00DD4BFD" w:rsidRDefault="00DD4BFD" w:rsidP="00DD4BFD">
      <w:pPr>
        <w:spacing w:before="120" w:after="120" w:line="240" w:lineRule="exact"/>
        <w:ind w:left="283" w:hanging="283"/>
        <w:jc w:val="both"/>
        <w:rPr>
          <w:rFonts w:ascii="FrankRuehl" w:hAnsi="FrankRuehl" w:cs="FrankRuehl"/>
          <w:rtl/>
        </w:rPr>
      </w:pPr>
      <w:r w:rsidRPr="00DD4BFD">
        <w:rPr>
          <w:rFonts w:ascii="FrankRuehl" w:hAnsi="FrankRuehl" w:cs="FrankRuehl"/>
          <w:rtl/>
        </w:rPr>
        <w:t xml:space="preserve">חקיקה שאוזכרה: </w:t>
      </w:r>
    </w:p>
    <w:p w14:paraId="3C4BD942" w14:textId="77777777" w:rsidR="00DD4BFD" w:rsidRPr="00DD4BFD" w:rsidRDefault="00DD4BFD" w:rsidP="00DD4BFD">
      <w:pPr>
        <w:spacing w:before="120" w:after="120" w:line="240" w:lineRule="exact"/>
        <w:ind w:left="283" w:hanging="283"/>
        <w:jc w:val="both"/>
        <w:rPr>
          <w:rFonts w:ascii="FrankRuehl" w:hAnsi="FrankRuehl" w:cs="FrankRuehl"/>
          <w:rtl/>
        </w:rPr>
      </w:pPr>
      <w:hyperlink r:id="rId7" w:history="1">
        <w:r w:rsidRPr="00DD4BFD">
          <w:rPr>
            <w:rFonts w:ascii="FrankRuehl" w:hAnsi="FrankRuehl" w:cs="FrankRuehl"/>
            <w:color w:val="0000FF"/>
            <w:rtl/>
          </w:rPr>
          <w:t>פקודת הסמים המסוכנים [נוסח חדש], תשל"ג-1973</w:t>
        </w:r>
      </w:hyperlink>
      <w:r w:rsidRPr="00DD4BFD">
        <w:rPr>
          <w:rFonts w:ascii="FrankRuehl" w:hAnsi="FrankRuehl" w:cs="FrankRuehl"/>
          <w:rtl/>
        </w:rPr>
        <w:t xml:space="preserve">: סע'  </w:t>
      </w:r>
      <w:hyperlink r:id="rId8" w:history="1">
        <w:r w:rsidRPr="00DD4BFD">
          <w:rPr>
            <w:rFonts w:ascii="FrankRuehl" w:hAnsi="FrankRuehl" w:cs="FrankRuehl"/>
            <w:color w:val="0000FF"/>
            <w:rtl/>
          </w:rPr>
          <w:t>7(א)(ג)</w:t>
        </w:r>
      </w:hyperlink>
      <w:r w:rsidRPr="00DD4BFD">
        <w:rPr>
          <w:rFonts w:ascii="FrankRuehl" w:hAnsi="FrankRuehl" w:cs="FrankRuehl"/>
          <w:rtl/>
        </w:rPr>
        <w:t xml:space="preserve">, </w:t>
      </w:r>
      <w:hyperlink r:id="rId9" w:history="1">
        <w:r w:rsidRPr="00DD4BFD">
          <w:rPr>
            <w:rFonts w:ascii="FrankRuehl" w:hAnsi="FrankRuehl" w:cs="FrankRuehl"/>
            <w:color w:val="0000FF"/>
            <w:rtl/>
          </w:rPr>
          <w:t>13</w:t>
        </w:r>
      </w:hyperlink>
      <w:r w:rsidRPr="00DD4BFD">
        <w:rPr>
          <w:rFonts w:ascii="FrankRuehl" w:hAnsi="FrankRuehl" w:cs="FrankRuehl"/>
          <w:rtl/>
        </w:rPr>
        <w:t xml:space="preserve">, </w:t>
      </w:r>
      <w:hyperlink r:id="rId10" w:history="1">
        <w:r w:rsidRPr="00DD4BFD">
          <w:rPr>
            <w:rFonts w:ascii="FrankRuehl" w:hAnsi="FrankRuehl" w:cs="FrankRuehl"/>
            <w:color w:val="0000FF"/>
            <w:rtl/>
          </w:rPr>
          <w:t>19א</w:t>
        </w:r>
      </w:hyperlink>
    </w:p>
    <w:p w14:paraId="44DA9237" w14:textId="77777777" w:rsidR="00DD4BFD" w:rsidRPr="00DD4BFD" w:rsidRDefault="00DD4BFD" w:rsidP="00DD4BFD">
      <w:pPr>
        <w:rPr>
          <w:sz w:val="26"/>
          <w:szCs w:val="26"/>
          <w:rtl/>
        </w:rPr>
      </w:pPr>
      <w:bookmarkStart w:id="4" w:name="LawTable_End"/>
      <w:bookmarkEnd w:id="4"/>
    </w:p>
    <w:p w14:paraId="10282EA3" w14:textId="77777777" w:rsidR="0082572A" w:rsidRPr="009D290D" w:rsidRDefault="0082572A" w:rsidP="009D290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572A" w14:paraId="6D71875F" w14:textId="77777777" w:rsidTr="0082572A">
        <w:trPr>
          <w:trHeight w:val="355"/>
          <w:jc w:val="center"/>
        </w:trPr>
        <w:tc>
          <w:tcPr>
            <w:tcW w:w="8820" w:type="dxa"/>
            <w:tcBorders>
              <w:top w:val="nil"/>
              <w:left w:val="nil"/>
              <w:bottom w:val="nil"/>
              <w:right w:val="nil"/>
            </w:tcBorders>
            <w:shd w:val="clear" w:color="auto" w:fill="auto"/>
          </w:tcPr>
          <w:p w14:paraId="7091D0D8" w14:textId="77777777" w:rsidR="008451AF" w:rsidRPr="008451AF" w:rsidRDefault="008451AF" w:rsidP="008451AF">
            <w:pPr>
              <w:jc w:val="center"/>
              <w:rPr>
                <w:rFonts w:ascii="David" w:hAnsi="David"/>
                <w:b/>
                <w:bCs/>
                <w:sz w:val="32"/>
                <w:szCs w:val="32"/>
                <w:u w:val="single"/>
                <w:rtl/>
              </w:rPr>
            </w:pPr>
            <w:bookmarkStart w:id="5" w:name="PsakDin" w:colFirst="0" w:colLast="0"/>
            <w:bookmarkEnd w:id="0"/>
            <w:r w:rsidRPr="008451AF">
              <w:rPr>
                <w:rFonts w:ascii="David" w:hAnsi="David"/>
                <w:b/>
                <w:bCs/>
                <w:sz w:val="32"/>
                <w:szCs w:val="32"/>
                <w:u w:val="single"/>
                <w:rtl/>
              </w:rPr>
              <w:t>גזר דין</w:t>
            </w:r>
          </w:p>
          <w:p w14:paraId="2505E010" w14:textId="77777777" w:rsidR="0082572A" w:rsidRPr="008451AF" w:rsidRDefault="0082572A" w:rsidP="008451AF">
            <w:pPr>
              <w:jc w:val="center"/>
              <w:rPr>
                <w:rFonts w:ascii="David" w:hAnsi="David"/>
                <w:bCs/>
                <w:sz w:val="32"/>
                <w:szCs w:val="32"/>
                <w:u w:val="single"/>
                <w:rtl/>
              </w:rPr>
            </w:pPr>
          </w:p>
        </w:tc>
      </w:tr>
      <w:bookmarkEnd w:id="5"/>
    </w:tbl>
    <w:p w14:paraId="3763453E" w14:textId="77777777" w:rsidR="0082572A" w:rsidRPr="000F2247" w:rsidRDefault="0082572A" w:rsidP="0082572A">
      <w:pPr>
        <w:rPr>
          <w:rFonts w:ascii="Arial" w:hAnsi="Arial"/>
          <w:b/>
          <w:bCs/>
          <w:sz w:val="26"/>
          <w:szCs w:val="26"/>
          <w:rtl/>
        </w:rPr>
      </w:pPr>
    </w:p>
    <w:p w14:paraId="76642D91" w14:textId="77777777" w:rsidR="0082572A" w:rsidRPr="00FC76FE" w:rsidRDefault="0082572A" w:rsidP="0082572A">
      <w:pPr>
        <w:spacing w:line="360" w:lineRule="auto"/>
        <w:jc w:val="both"/>
        <w:rPr>
          <w:rFonts w:ascii="Arial" w:hAnsi="Arial"/>
          <w:b/>
          <w:bCs/>
          <w:sz w:val="26"/>
          <w:szCs w:val="26"/>
          <w:u w:val="single"/>
          <w:rtl/>
        </w:rPr>
      </w:pPr>
      <w:r w:rsidRPr="00FC76FE">
        <w:rPr>
          <w:rFonts w:ascii="Arial" w:hAnsi="Arial" w:hint="cs"/>
          <w:b/>
          <w:bCs/>
          <w:sz w:val="26"/>
          <w:szCs w:val="26"/>
          <w:u w:val="single"/>
          <w:rtl/>
        </w:rPr>
        <w:t>כתב האישום המתוקן</w:t>
      </w:r>
    </w:p>
    <w:p w14:paraId="7C350FE7" w14:textId="77777777" w:rsidR="0082572A" w:rsidRPr="00FC76FE" w:rsidRDefault="0082572A" w:rsidP="0082572A">
      <w:pPr>
        <w:pStyle w:val="a9"/>
        <w:numPr>
          <w:ilvl w:val="0"/>
          <w:numId w:val="3"/>
        </w:numPr>
        <w:spacing w:line="360" w:lineRule="auto"/>
        <w:jc w:val="both"/>
        <w:rPr>
          <w:rFonts w:ascii="Arial" w:hAnsi="Arial"/>
          <w:sz w:val="26"/>
          <w:szCs w:val="26"/>
          <w:rtl/>
        </w:rPr>
      </w:pPr>
      <w:bookmarkStart w:id="6" w:name="ABSTRACT_START"/>
      <w:bookmarkEnd w:id="6"/>
      <w:r w:rsidRPr="00FC76FE">
        <w:rPr>
          <w:rFonts w:ascii="Arial" w:hAnsi="Arial" w:hint="cs"/>
          <w:sz w:val="26"/>
          <w:szCs w:val="26"/>
          <w:rtl/>
        </w:rPr>
        <w:t xml:space="preserve">הנאשם הורשע על-פי הודאתו בביצוע עבירות של </w:t>
      </w:r>
      <w:r w:rsidRPr="00FC76FE">
        <w:rPr>
          <w:rFonts w:ascii="Arial" w:hAnsi="Arial" w:hint="cs"/>
          <w:b/>
          <w:bCs/>
          <w:sz w:val="26"/>
          <w:szCs w:val="26"/>
          <w:rtl/>
        </w:rPr>
        <w:t>החזקת סם שלא לצריכה עצמית</w:t>
      </w:r>
      <w:r w:rsidRPr="00FC76FE">
        <w:rPr>
          <w:rFonts w:ascii="Arial" w:hAnsi="Arial" w:hint="cs"/>
          <w:sz w:val="26"/>
          <w:szCs w:val="26"/>
          <w:rtl/>
        </w:rPr>
        <w:t xml:space="preserve">, לפי </w:t>
      </w:r>
      <w:hyperlink r:id="rId11" w:history="1">
        <w:r w:rsidR="0094554C" w:rsidRPr="0094554C">
          <w:rPr>
            <w:rStyle w:val="Hyperlink"/>
            <w:rFonts w:ascii="Arial" w:hAnsi="Arial" w:hint="eastAsia"/>
            <w:sz w:val="26"/>
            <w:szCs w:val="26"/>
            <w:rtl/>
          </w:rPr>
          <w:t>סעיפים</w:t>
        </w:r>
        <w:r w:rsidR="0094554C" w:rsidRPr="0094554C">
          <w:rPr>
            <w:rStyle w:val="Hyperlink"/>
            <w:rFonts w:ascii="Arial" w:hAnsi="Arial"/>
            <w:sz w:val="26"/>
            <w:szCs w:val="26"/>
            <w:rtl/>
          </w:rPr>
          <w:t xml:space="preserve"> 7(א)(ג)</w:t>
        </w:r>
      </w:hyperlink>
      <w:r w:rsidRPr="00FC76FE">
        <w:rPr>
          <w:rFonts w:ascii="Arial" w:hAnsi="Arial" w:hint="cs"/>
          <w:sz w:val="26"/>
          <w:szCs w:val="26"/>
          <w:rtl/>
        </w:rPr>
        <w:t xml:space="preserve"> רישא ל</w:t>
      </w:r>
      <w:hyperlink r:id="rId12" w:history="1">
        <w:r w:rsidR="008451AF" w:rsidRPr="008451AF">
          <w:rPr>
            <w:rFonts w:ascii="Arial" w:hAnsi="Arial"/>
            <w:color w:val="0000FF"/>
            <w:sz w:val="26"/>
            <w:szCs w:val="26"/>
            <w:u w:val="single"/>
            <w:rtl/>
          </w:rPr>
          <w:t>פקודת הסמים המסוכנים</w:t>
        </w:r>
      </w:hyperlink>
      <w:r w:rsidRPr="00FC76FE">
        <w:rPr>
          <w:rFonts w:ascii="Arial" w:hAnsi="Arial" w:hint="cs"/>
          <w:sz w:val="26"/>
          <w:szCs w:val="26"/>
          <w:rtl/>
        </w:rPr>
        <w:t xml:space="preserve">, </w:t>
      </w:r>
      <w:r w:rsidRPr="00FC76FE">
        <w:rPr>
          <w:rFonts w:ascii="Arial" w:hAnsi="Arial" w:hint="cs"/>
          <w:b/>
          <w:bCs/>
          <w:sz w:val="26"/>
          <w:szCs w:val="26"/>
          <w:rtl/>
        </w:rPr>
        <w:t>והספקת סמים</w:t>
      </w:r>
      <w:r w:rsidRPr="00FC76FE">
        <w:rPr>
          <w:rFonts w:ascii="Arial" w:hAnsi="Arial" w:hint="cs"/>
          <w:sz w:val="26"/>
          <w:szCs w:val="26"/>
          <w:rtl/>
        </w:rPr>
        <w:t xml:space="preserve">, לפי </w:t>
      </w:r>
      <w:hyperlink r:id="rId13" w:history="1">
        <w:r w:rsidR="0094554C" w:rsidRPr="0094554C">
          <w:rPr>
            <w:rStyle w:val="Hyperlink"/>
            <w:rFonts w:ascii="Arial" w:hAnsi="Arial" w:hint="eastAsia"/>
            <w:sz w:val="26"/>
            <w:szCs w:val="26"/>
            <w:rtl/>
          </w:rPr>
          <w:t>סעיף</w:t>
        </w:r>
        <w:r w:rsidR="0094554C" w:rsidRPr="0094554C">
          <w:rPr>
            <w:rStyle w:val="Hyperlink"/>
            <w:rFonts w:ascii="Arial" w:hAnsi="Arial"/>
            <w:sz w:val="26"/>
            <w:szCs w:val="26"/>
            <w:rtl/>
          </w:rPr>
          <w:t xml:space="preserve"> 13</w:t>
        </w:r>
      </w:hyperlink>
      <w:r w:rsidRPr="00FC76FE">
        <w:rPr>
          <w:rFonts w:ascii="Arial" w:hAnsi="Arial" w:hint="cs"/>
          <w:sz w:val="26"/>
          <w:szCs w:val="26"/>
          <w:rtl/>
        </w:rPr>
        <w:t xml:space="preserve"> ו-</w:t>
      </w:r>
      <w:hyperlink r:id="rId14" w:history="1">
        <w:r w:rsidR="0094554C" w:rsidRPr="0094554C">
          <w:rPr>
            <w:rStyle w:val="Hyperlink"/>
            <w:rFonts w:ascii="Arial" w:hAnsi="Arial"/>
            <w:sz w:val="26"/>
            <w:szCs w:val="26"/>
            <w:rtl/>
          </w:rPr>
          <w:t>19א</w:t>
        </w:r>
      </w:hyperlink>
      <w:r w:rsidRPr="00FC76FE">
        <w:rPr>
          <w:rFonts w:ascii="Arial" w:hAnsi="Arial" w:hint="cs"/>
          <w:sz w:val="26"/>
          <w:szCs w:val="26"/>
          <w:rtl/>
        </w:rPr>
        <w:t xml:space="preserve"> לפקודה, בכך שביום 26.1.2020 בירושלים החזיק בקנביס במשקל 20 גרם שחולק ל-3 שקיות. באותו מועד סיפק לחברו ד"א סיגריית קנביס (ג'וינט) במשקל 0.66 גרם, אותה עישנו יחד.</w:t>
      </w:r>
    </w:p>
    <w:p w14:paraId="1AB0176B" w14:textId="77777777" w:rsidR="0082572A" w:rsidRDefault="0082572A" w:rsidP="0082572A">
      <w:pPr>
        <w:spacing w:line="360" w:lineRule="auto"/>
        <w:jc w:val="both"/>
        <w:rPr>
          <w:rFonts w:ascii="Arial" w:hAnsi="Arial"/>
          <w:b/>
          <w:bCs/>
          <w:sz w:val="26"/>
          <w:szCs w:val="26"/>
          <w:u w:val="single"/>
          <w:rtl/>
        </w:rPr>
      </w:pPr>
      <w:bookmarkStart w:id="7" w:name="ABSTRACT_END"/>
      <w:bookmarkEnd w:id="7"/>
    </w:p>
    <w:p w14:paraId="707F1924" w14:textId="77777777" w:rsidR="0082572A" w:rsidRPr="00FC76FE" w:rsidRDefault="0082572A" w:rsidP="0082572A">
      <w:pPr>
        <w:spacing w:line="360" w:lineRule="auto"/>
        <w:jc w:val="both"/>
        <w:rPr>
          <w:rFonts w:ascii="Arial" w:hAnsi="Arial"/>
          <w:b/>
          <w:bCs/>
          <w:sz w:val="26"/>
          <w:szCs w:val="26"/>
          <w:u w:val="single"/>
          <w:rtl/>
        </w:rPr>
      </w:pPr>
      <w:r w:rsidRPr="00FC76FE">
        <w:rPr>
          <w:rFonts w:ascii="Arial" w:hAnsi="Arial" w:hint="cs"/>
          <w:b/>
          <w:bCs/>
          <w:sz w:val="26"/>
          <w:szCs w:val="26"/>
          <w:u w:val="single"/>
          <w:rtl/>
        </w:rPr>
        <w:t>מהלך הדיון</w:t>
      </w:r>
    </w:p>
    <w:p w14:paraId="56F47FE6" w14:textId="77777777" w:rsidR="0082572A" w:rsidRPr="00FC76FE" w:rsidRDefault="0082572A" w:rsidP="0082572A">
      <w:pPr>
        <w:pStyle w:val="a9"/>
        <w:numPr>
          <w:ilvl w:val="0"/>
          <w:numId w:val="3"/>
        </w:numPr>
        <w:spacing w:line="360" w:lineRule="auto"/>
        <w:jc w:val="both"/>
        <w:rPr>
          <w:rFonts w:ascii="Arial" w:hAnsi="Arial"/>
          <w:sz w:val="26"/>
          <w:szCs w:val="26"/>
          <w:rtl/>
        </w:rPr>
      </w:pPr>
      <w:r w:rsidRPr="00FC76FE">
        <w:rPr>
          <w:rFonts w:ascii="Arial" w:hAnsi="Arial" w:hint="cs"/>
          <w:sz w:val="26"/>
          <w:szCs w:val="26"/>
          <w:rtl/>
        </w:rPr>
        <w:lastRenderedPageBreak/>
        <w:t>במסגרת הסדר טיעון תוקן כתב האישום והנאשם נשלח לשירות המבחן לצורך עריכת תסקיר. הסניגור ביקש לבחון את שאלת ביטול ההרשעה והתביעה הצהירה כי תעתור למאסר שיכול וירוצה בעבודות שירות.</w:t>
      </w:r>
    </w:p>
    <w:p w14:paraId="7CDB8446" w14:textId="77777777" w:rsidR="0082572A" w:rsidRDefault="0082572A" w:rsidP="0082572A">
      <w:pPr>
        <w:spacing w:line="360" w:lineRule="auto"/>
        <w:jc w:val="both"/>
        <w:rPr>
          <w:rFonts w:ascii="Arial" w:hAnsi="Arial"/>
          <w:sz w:val="26"/>
          <w:szCs w:val="26"/>
          <w:rtl/>
        </w:rPr>
      </w:pPr>
    </w:p>
    <w:p w14:paraId="0C6E7CF3" w14:textId="77777777" w:rsidR="0082572A" w:rsidRPr="00F8366A" w:rsidRDefault="0082572A" w:rsidP="0082572A">
      <w:pPr>
        <w:spacing w:line="360" w:lineRule="auto"/>
        <w:jc w:val="both"/>
        <w:rPr>
          <w:rFonts w:ascii="Arial" w:hAnsi="Arial"/>
          <w:b/>
          <w:bCs/>
          <w:sz w:val="26"/>
          <w:szCs w:val="26"/>
          <w:u w:val="single"/>
          <w:rtl/>
        </w:rPr>
      </w:pPr>
      <w:r w:rsidRPr="00F8366A">
        <w:rPr>
          <w:rFonts w:ascii="Arial" w:hAnsi="Arial" w:hint="cs"/>
          <w:b/>
          <w:bCs/>
          <w:sz w:val="26"/>
          <w:szCs w:val="26"/>
          <w:u w:val="single"/>
          <w:rtl/>
        </w:rPr>
        <w:t>תסקיר</w:t>
      </w:r>
      <w:r>
        <w:rPr>
          <w:rFonts w:ascii="Arial" w:hAnsi="Arial" w:hint="cs"/>
          <w:b/>
          <w:bCs/>
          <w:sz w:val="26"/>
          <w:szCs w:val="26"/>
          <w:u w:val="single"/>
          <w:rtl/>
        </w:rPr>
        <w:t>י</w:t>
      </w:r>
      <w:r w:rsidRPr="00F8366A">
        <w:rPr>
          <w:rFonts w:ascii="Arial" w:hAnsi="Arial" w:hint="cs"/>
          <w:b/>
          <w:bCs/>
          <w:sz w:val="26"/>
          <w:szCs w:val="26"/>
          <w:u w:val="single"/>
          <w:rtl/>
        </w:rPr>
        <w:t xml:space="preserve"> שירות המבחן</w:t>
      </w:r>
    </w:p>
    <w:p w14:paraId="05BC3226" w14:textId="77777777" w:rsidR="0082572A" w:rsidRPr="00FC76FE" w:rsidRDefault="0082572A" w:rsidP="0082572A">
      <w:pPr>
        <w:pStyle w:val="a9"/>
        <w:numPr>
          <w:ilvl w:val="0"/>
          <w:numId w:val="3"/>
        </w:numPr>
        <w:spacing w:line="360" w:lineRule="auto"/>
        <w:jc w:val="both"/>
        <w:rPr>
          <w:rFonts w:ascii="Arial" w:hAnsi="Arial"/>
          <w:sz w:val="26"/>
          <w:szCs w:val="26"/>
          <w:rtl/>
        </w:rPr>
      </w:pPr>
      <w:r>
        <w:rPr>
          <w:rFonts w:ascii="Arial" w:hAnsi="Arial" w:hint="cs"/>
          <w:sz w:val="26"/>
          <w:szCs w:val="26"/>
          <w:rtl/>
        </w:rPr>
        <w:t>בעניינו של הנאשם הוגשו שלושה תסקירים. מהתסקירים עולה, כי הנאשם באמצע שנות העשרים לחייו, סיים 11 שנות לימוד מיוזמתו, ויצא לעבוד לסייע בפרנסת אמו ואחיו. הוא שירת שירות צבאי מלא ובמשך שנים הוא עוסק בתחום המחשבים ועובד בתחום באופן מסודר. לנאשם יש שאיפות להשתלם בלימודים מתקדמים בתחום. הנאשם קיבל אחריות למעשים והיכה על חטא. הנאשם סיפר כי החל להשתמש בסמים על רקע קשיים בשינה (המציא על כך מסמכים לשירות המבחן), ואולם נוכח ההליך הפלילי, חדל מכך והוא פועל למצוא פתרונות נורמטיביים לבעיה זו. הוא מסר מספר בדיקות שתן שיצאו נקיות, שלל בתחילה התערבות טיפולית, אך בהמשך לבקשתו, הופנה לקבוצה שבה בסופו של דבר לא השתלב. בשני התסקירים האחרונים דווח על אי הגעת הנאשם למרבית בדיקות השתן בתואנות שונות, וכך גם היעדרות מהקבוצה. שירות המבחן סבר בסופו של דבר אין בנאשם את הבשלות הנדרשת לתהליך טיפולי ולכן נמנע מהמלצה כזו, וסבר שיש להטיל על הנאשם מאסר בעבודות שירות.</w:t>
      </w:r>
    </w:p>
    <w:p w14:paraId="1FDC944E" w14:textId="77777777" w:rsidR="0082572A" w:rsidRDefault="0082572A" w:rsidP="0082572A">
      <w:pPr>
        <w:spacing w:line="360" w:lineRule="auto"/>
        <w:jc w:val="both"/>
        <w:rPr>
          <w:rFonts w:ascii="Arial" w:hAnsi="Arial"/>
          <w:sz w:val="26"/>
          <w:szCs w:val="26"/>
          <w:rtl/>
        </w:rPr>
      </w:pPr>
    </w:p>
    <w:p w14:paraId="6C322629" w14:textId="77777777" w:rsidR="0082572A" w:rsidRPr="00F8366A" w:rsidRDefault="0082572A" w:rsidP="0082572A">
      <w:pPr>
        <w:spacing w:line="360" w:lineRule="auto"/>
        <w:jc w:val="both"/>
        <w:rPr>
          <w:rFonts w:ascii="Arial" w:hAnsi="Arial"/>
          <w:b/>
          <w:bCs/>
          <w:sz w:val="26"/>
          <w:szCs w:val="26"/>
          <w:u w:val="single"/>
          <w:rtl/>
        </w:rPr>
      </w:pPr>
      <w:r w:rsidRPr="00F8366A">
        <w:rPr>
          <w:rFonts w:ascii="Arial" w:hAnsi="Arial" w:hint="cs"/>
          <w:b/>
          <w:bCs/>
          <w:sz w:val="26"/>
          <w:szCs w:val="26"/>
          <w:u w:val="single"/>
          <w:rtl/>
        </w:rPr>
        <w:t>טיעונים לעונש</w:t>
      </w:r>
    </w:p>
    <w:p w14:paraId="5AEEEB14" w14:textId="77777777" w:rsidR="0082572A" w:rsidRPr="000915ED" w:rsidRDefault="0082572A" w:rsidP="0082572A">
      <w:pPr>
        <w:pStyle w:val="a9"/>
        <w:numPr>
          <w:ilvl w:val="0"/>
          <w:numId w:val="3"/>
        </w:numPr>
        <w:spacing w:line="360" w:lineRule="auto"/>
        <w:jc w:val="both"/>
        <w:rPr>
          <w:rFonts w:ascii="Arial" w:hAnsi="Arial"/>
          <w:sz w:val="26"/>
          <w:szCs w:val="26"/>
          <w:rtl/>
        </w:rPr>
      </w:pPr>
      <w:r>
        <w:rPr>
          <w:rFonts w:ascii="Arial" w:hAnsi="Arial" w:hint="cs"/>
          <w:sz w:val="26"/>
          <w:szCs w:val="26"/>
          <w:rtl/>
        </w:rPr>
        <w:t xml:space="preserve">ב"כ המאשימה עתרה להטיל על הנאשם עונש בתחתית מתחם המתחיל מחודשי מאסר ספורים בדרך של עבודות שירות וענישה נלווית. הסניגור ביקש להסתפק במאסר מותנה וצופה פני עתיד. </w:t>
      </w:r>
    </w:p>
    <w:p w14:paraId="1ABD4598" w14:textId="77777777" w:rsidR="0082572A" w:rsidRDefault="0082572A" w:rsidP="0082572A">
      <w:pPr>
        <w:spacing w:line="360" w:lineRule="auto"/>
        <w:jc w:val="both"/>
        <w:rPr>
          <w:rFonts w:ascii="Arial" w:hAnsi="Arial"/>
          <w:sz w:val="26"/>
          <w:szCs w:val="26"/>
          <w:rtl/>
        </w:rPr>
      </w:pPr>
    </w:p>
    <w:p w14:paraId="6A239E33" w14:textId="77777777" w:rsidR="0082572A" w:rsidRPr="00F8366A" w:rsidRDefault="0082572A" w:rsidP="0082572A">
      <w:pPr>
        <w:spacing w:line="360" w:lineRule="auto"/>
        <w:jc w:val="both"/>
        <w:rPr>
          <w:rFonts w:ascii="Arial" w:hAnsi="Arial"/>
          <w:b/>
          <w:bCs/>
          <w:sz w:val="26"/>
          <w:szCs w:val="26"/>
          <w:u w:val="single"/>
          <w:rtl/>
        </w:rPr>
      </w:pPr>
      <w:r w:rsidRPr="00F8366A">
        <w:rPr>
          <w:rFonts w:ascii="Arial" w:hAnsi="Arial" w:hint="cs"/>
          <w:b/>
          <w:bCs/>
          <w:sz w:val="26"/>
          <w:szCs w:val="26"/>
          <w:u w:val="single"/>
          <w:rtl/>
        </w:rPr>
        <w:t>קביעת מתחם העונש הההולם</w:t>
      </w:r>
    </w:p>
    <w:p w14:paraId="7378FD64" w14:textId="77777777" w:rsidR="0082572A" w:rsidRPr="000915ED" w:rsidRDefault="0082572A" w:rsidP="0082572A">
      <w:pPr>
        <w:pStyle w:val="a9"/>
        <w:numPr>
          <w:ilvl w:val="0"/>
          <w:numId w:val="3"/>
        </w:numPr>
        <w:spacing w:line="360" w:lineRule="auto"/>
        <w:jc w:val="both"/>
        <w:rPr>
          <w:rFonts w:ascii="Arial" w:hAnsi="Arial"/>
          <w:sz w:val="26"/>
          <w:szCs w:val="26"/>
          <w:rtl/>
        </w:rPr>
      </w:pPr>
      <w:r w:rsidRPr="000915ED">
        <w:rPr>
          <w:rFonts w:ascii="Arial" w:hAnsi="Arial" w:hint="cs"/>
          <w:sz w:val="26"/>
          <w:szCs w:val="26"/>
          <w:rtl/>
        </w:rPr>
        <w:t>על בית המשפט לגזור את הדין לאחר שקבע מתחם עונש הולם, בהתאם לעקרון ההלימה, הנגזר מן הערכים המוגנים ומידת הפגיעה בהם, נסיבות ביצוע העבירה ומידת אשמו של הנאשם ומדיניות הענישה הנוהגת.</w:t>
      </w:r>
    </w:p>
    <w:p w14:paraId="039DD0A1" w14:textId="77777777" w:rsidR="0082572A" w:rsidRPr="000915ED" w:rsidRDefault="0082572A" w:rsidP="0082572A">
      <w:pPr>
        <w:pStyle w:val="a9"/>
        <w:numPr>
          <w:ilvl w:val="0"/>
          <w:numId w:val="3"/>
        </w:numPr>
        <w:spacing w:line="360" w:lineRule="auto"/>
        <w:jc w:val="both"/>
        <w:rPr>
          <w:rFonts w:ascii="Arial" w:hAnsi="Arial"/>
          <w:sz w:val="26"/>
          <w:szCs w:val="26"/>
          <w:rtl/>
        </w:rPr>
      </w:pPr>
      <w:r w:rsidRPr="000915ED">
        <w:rPr>
          <w:rFonts w:ascii="Arial" w:hAnsi="Arial" w:hint="cs"/>
          <w:b/>
          <w:bCs/>
          <w:sz w:val="26"/>
          <w:szCs w:val="26"/>
          <w:rtl/>
        </w:rPr>
        <w:t>אשר לערכים המוגנים</w:t>
      </w:r>
      <w:r w:rsidRPr="000915ED">
        <w:rPr>
          <w:rFonts w:ascii="Arial" w:hAnsi="Arial" w:hint="cs"/>
          <w:sz w:val="26"/>
          <w:szCs w:val="26"/>
          <w:rtl/>
        </w:rPr>
        <w:t>, מדובר בפגיעה מינורית בערכים המוגנים של בריאות הציבור מפני נגע הסמים, שכן מדובר בסם "קל" שנמצא במגמת לגליזציה ובנסיבות "חברתיות".</w:t>
      </w:r>
    </w:p>
    <w:p w14:paraId="58596829" w14:textId="77777777" w:rsidR="0082572A" w:rsidRPr="000915ED" w:rsidRDefault="0082572A" w:rsidP="0082572A">
      <w:pPr>
        <w:pStyle w:val="a9"/>
        <w:numPr>
          <w:ilvl w:val="0"/>
          <w:numId w:val="3"/>
        </w:numPr>
        <w:spacing w:line="360" w:lineRule="auto"/>
        <w:jc w:val="both"/>
        <w:rPr>
          <w:rFonts w:ascii="Arial" w:hAnsi="Arial"/>
          <w:sz w:val="26"/>
          <w:szCs w:val="26"/>
          <w:rtl/>
        </w:rPr>
      </w:pPr>
      <w:r w:rsidRPr="000915ED">
        <w:rPr>
          <w:rFonts w:ascii="Arial" w:hAnsi="Arial" w:hint="cs"/>
          <w:b/>
          <w:bCs/>
          <w:sz w:val="26"/>
          <w:szCs w:val="26"/>
          <w:rtl/>
        </w:rPr>
        <w:t>אשר לנסיבות ביצוע העבירה</w:t>
      </w:r>
      <w:r w:rsidRPr="000915ED">
        <w:rPr>
          <w:rFonts w:ascii="Arial" w:hAnsi="Arial" w:hint="cs"/>
          <w:sz w:val="26"/>
          <w:szCs w:val="26"/>
          <w:rtl/>
        </w:rPr>
        <w:t xml:space="preserve"> </w:t>
      </w:r>
      <w:r w:rsidRPr="000915ED">
        <w:rPr>
          <w:rFonts w:ascii="Arial" w:hAnsi="Arial"/>
          <w:sz w:val="26"/>
          <w:szCs w:val="26"/>
          <w:rtl/>
        </w:rPr>
        <w:t>–</w:t>
      </w:r>
      <w:r w:rsidRPr="000915ED">
        <w:rPr>
          <w:rFonts w:ascii="Arial" w:hAnsi="Arial" w:hint="cs"/>
          <w:sz w:val="26"/>
          <w:szCs w:val="26"/>
          <w:rtl/>
        </w:rPr>
        <w:t xml:space="preserve"> הנאשם בגיר שאחראי למעשיו, והחזיק בסם וצרך אותו יחד עם אחר במקום ציבורי, אלו נסיבות לחומרה. לקולא טיבו של הסם וכמותו </w:t>
      </w:r>
      <w:r w:rsidRPr="000915ED">
        <w:rPr>
          <w:rFonts w:ascii="Arial" w:hAnsi="Arial" w:hint="cs"/>
          <w:sz w:val="26"/>
          <w:szCs w:val="26"/>
          <w:rtl/>
        </w:rPr>
        <w:lastRenderedPageBreak/>
        <w:t>והנסיבות החברתיות בהן הוא הוחזק ונצרך. מידת הנזק בנסיבות אלו מינורית, בכוח ובפועל כאחד.</w:t>
      </w:r>
    </w:p>
    <w:p w14:paraId="78FDC528" w14:textId="77777777" w:rsidR="0082572A" w:rsidRPr="000915ED" w:rsidRDefault="0082572A" w:rsidP="0082572A">
      <w:pPr>
        <w:pStyle w:val="a9"/>
        <w:numPr>
          <w:ilvl w:val="0"/>
          <w:numId w:val="3"/>
        </w:numPr>
        <w:spacing w:line="360" w:lineRule="auto"/>
        <w:jc w:val="both"/>
        <w:rPr>
          <w:rFonts w:ascii="Arial" w:hAnsi="Arial"/>
          <w:sz w:val="26"/>
          <w:szCs w:val="26"/>
          <w:rtl/>
        </w:rPr>
      </w:pPr>
      <w:r w:rsidRPr="000915ED">
        <w:rPr>
          <w:rFonts w:ascii="Arial" w:hAnsi="Arial" w:hint="cs"/>
          <w:b/>
          <w:bCs/>
          <w:sz w:val="26"/>
          <w:szCs w:val="26"/>
          <w:rtl/>
        </w:rPr>
        <w:t>אשר למדיניות הענישה הנוהגת</w:t>
      </w:r>
      <w:r w:rsidRPr="000915ED">
        <w:rPr>
          <w:rFonts w:ascii="Arial" w:hAnsi="Arial" w:hint="cs"/>
          <w:sz w:val="26"/>
          <w:szCs w:val="26"/>
          <w:rtl/>
        </w:rPr>
        <w:t xml:space="preserve"> </w:t>
      </w:r>
      <w:r w:rsidRPr="000915ED">
        <w:rPr>
          <w:rFonts w:ascii="Arial" w:hAnsi="Arial"/>
          <w:sz w:val="26"/>
          <w:szCs w:val="26"/>
          <w:rtl/>
        </w:rPr>
        <w:t>–</w:t>
      </w:r>
      <w:r w:rsidRPr="000915ED">
        <w:rPr>
          <w:rFonts w:ascii="Arial" w:hAnsi="Arial" w:hint="cs"/>
          <w:sz w:val="26"/>
          <w:szCs w:val="26"/>
          <w:rtl/>
        </w:rPr>
        <w:t xml:space="preserve"> בנסיבות דומות מדיניות הענישה אינה מחמירה.</w:t>
      </w:r>
    </w:p>
    <w:p w14:paraId="3A818EAF" w14:textId="77777777" w:rsidR="0082572A" w:rsidRPr="000915ED" w:rsidRDefault="0082572A" w:rsidP="0082572A">
      <w:pPr>
        <w:pStyle w:val="a9"/>
        <w:numPr>
          <w:ilvl w:val="0"/>
          <w:numId w:val="4"/>
        </w:numPr>
        <w:spacing w:line="360" w:lineRule="auto"/>
        <w:jc w:val="both"/>
        <w:rPr>
          <w:rFonts w:ascii="Arial" w:hAnsi="Arial"/>
          <w:sz w:val="26"/>
          <w:szCs w:val="26"/>
          <w:rtl/>
        </w:rPr>
      </w:pPr>
      <w:r w:rsidRPr="000915ED">
        <w:rPr>
          <w:rFonts w:ascii="Arial" w:hAnsi="Arial" w:hint="cs"/>
          <w:sz w:val="26"/>
          <w:szCs w:val="26"/>
          <w:rtl/>
        </w:rPr>
        <w:t xml:space="preserve">מפנה לרע"פ 4212/22 </w:t>
      </w:r>
      <w:r w:rsidRPr="000915ED">
        <w:rPr>
          <w:rFonts w:ascii="Arial" w:hAnsi="Arial" w:hint="cs"/>
          <w:b/>
          <w:bCs/>
          <w:sz w:val="26"/>
          <w:szCs w:val="26"/>
          <w:rtl/>
        </w:rPr>
        <w:t>יצחק נ' מ"י</w:t>
      </w:r>
      <w:r w:rsidRPr="000915ED">
        <w:rPr>
          <w:rFonts w:ascii="Arial" w:hAnsi="Arial" w:hint="cs"/>
          <w:sz w:val="26"/>
          <w:szCs w:val="26"/>
          <w:rtl/>
        </w:rPr>
        <w:t xml:space="preserve"> (מיום 7.7.2022) שם אושר מתחם שבין מאסר על-תנאי לבין 10 חודשי מאסר וכן הרשעה ועונש של 180 של"ץ, מאסר על-תנאי, פסילה על-תנאי וקנס, וזאת בנסיבות חמורות ממקרנו של החזקת 150 גרם קנביס במקומות שונים ברכב.</w:t>
      </w:r>
    </w:p>
    <w:p w14:paraId="174BB2DB" w14:textId="77777777" w:rsidR="0082572A" w:rsidRPr="000915ED" w:rsidRDefault="0082572A" w:rsidP="0082572A">
      <w:pPr>
        <w:pStyle w:val="a9"/>
        <w:numPr>
          <w:ilvl w:val="0"/>
          <w:numId w:val="4"/>
        </w:numPr>
        <w:spacing w:line="360" w:lineRule="auto"/>
        <w:jc w:val="both"/>
        <w:rPr>
          <w:rFonts w:ascii="Arial" w:hAnsi="Arial"/>
          <w:sz w:val="26"/>
          <w:szCs w:val="26"/>
          <w:rtl/>
        </w:rPr>
      </w:pPr>
      <w:r w:rsidRPr="000915ED">
        <w:rPr>
          <w:rFonts w:ascii="Arial" w:hAnsi="Arial" w:hint="cs"/>
          <w:sz w:val="26"/>
          <w:szCs w:val="26"/>
          <w:rtl/>
        </w:rPr>
        <w:t>מפנה גם ל</w:t>
      </w:r>
      <w:hyperlink r:id="rId15" w:history="1">
        <w:r w:rsidR="008451AF" w:rsidRPr="008451AF">
          <w:rPr>
            <w:rFonts w:ascii="Arial" w:hAnsi="Arial"/>
            <w:color w:val="0000FF"/>
            <w:sz w:val="26"/>
            <w:szCs w:val="26"/>
            <w:u w:val="single"/>
            <w:rtl/>
          </w:rPr>
          <w:t>רע"פ 3059/21</w:t>
        </w:r>
      </w:hyperlink>
      <w:r w:rsidRPr="000915ED">
        <w:rPr>
          <w:rFonts w:ascii="Arial" w:hAnsi="Arial" w:hint="cs"/>
          <w:sz w:val="26"/>
          <w:szCs w:val="26"/>
          <w:rtl/>
        </w:rPr>
        <w:t xml:space="preserve"> </w:t>
      </w:r>
      <w:r w:rsidRPr="000915ED">
        <w:rPr>
          <w:rFonts w:ascii="Arial" w:hAnsi="Arial" w:hint="cs"/>
          <w:b/>
          <w:bCs/>
          <w:sz w:val="26"/>
          <w:szCs w:val="26"/>
          <w:rtl/>
        </w:rPr>
        <w:t>ימין נ' מ"י</w:t>
      </w:r>
      <w:r w:rsidRPr="000915ED">
        <w:rPr>
          <w:rFonts w:ascii="Arial" w:hAnsi="Arial" w:hint="cs"/>
          <w:sz w:val="26"/>
          <w:szCs w:val="26"/>
          <w:rtl/>
        </w:rPr>
        <w:t xml:space="preserve"> (מיום 5.5.2021) שם אושר מתחם שבין מספר חודשים ל-12 חודשי בהקשר לעבירה של החזקה שלא לצריכה עצמית, וכן אושר עונש של 8 חודשי עבודות שירות למי שסחר בחמישה מקרים בקנביס באמצעות טלגרם והחזיק סמים שלא לצריכה עצמית.</w:t>
      </w:r>
    </w:p>
    <w:p w14:paraId="4E1948E2" w14:textId="77777777" w:rsidR="0082572A" w:rsidRPr="000915ED" w:rsidRDefault="0082572A" w:rsidP="0082572A">
      <w:pPr>
        <w:pStyle w:val="a9"/>
        <w:numPr>
          <w:ilvl w:val="0"/>
          <w:numId w:val="3"/>
        </w:numPr>
        <w:spacing w:line="360" w:lineRule="auto"/>
        <w:jc w:val="both"/>
        <w:rPr>
          <w:rFonts w:ascii="Arial" w:hAnsi="Arial"/>
          <w:sz w:val="26"/>
          <w:szCs w:val="26"/>
          <w:rtl/>
        </w:rPr>
      </w:pPr>
      <w:r w:rsidRPr="000915ED">
        <w:rPr>
          <w:rFonts w:ascii="Arial" w:hAnsi="Arial" w:hint="cs"/>
          <w:b/>
          <w:bCs/>
          <w:sz w:val="26"/>
          <w:szCs w:val="26"/>
          <w:rtl/>
        </w:rPr>
        <w:t>מתחם הענישה</w:t>
      </w:r>
      <w:r w:rsidRPr="000915ED">
        <w:rPr>
          <w:rFonts w:ascii="Arial" w:hAnsi="Arial" w:hint="cs"/>
          <w:sz w:val="26"/>
          <w:szCs w:val="26"/>
          <w:rtl/>
        </w:rPr>
        <w:t xml:space="preserve"> יעמוד נוכח האמור לעיל, על מאסר על-תנאי ועד 5 חודשי מאסר שיכול וירוצו בעבודות שירות. </w:t>
      </w:r>
    </w:p>
    <w:p w14:paraId="3B0DF153" w14:textId="77777777" w:rsidR="0082572A" w:rsidRDefault="0082572A" w:rsidP="0082572A">
      <w:pPr>
        <w:spacing w:line="360" w:lineRule="auto"/>
        <w:jc w:val="both"/>
        <w:rPr>
          <w:rFonts w:ascii="Arial" w:hAnsi="Arial"/>
          <w:sz w:val="26"/>
          <w:szCs w:val="26"/>
          <w:rtl/>
        </w:rPr>
      </w:pPr>
    </w:p>
    <w:p w14:paraId="20EFD439" w14:textId="77777777" w:rsidR="0082572A" w:rsidRPr="00987CD4" w:rsidRDefault="0082572A" w:rsidP="0082572A">
      <w:pPr>
        <w:spacing w:line="360" w:lineRule="auto"/>
        <w:jc w:val="both"/>
        <w:rPr>
          <w:rFonts w:ascii="Arial" w:hAnsi="Arial"/>
          <w:b/>
          <w:bCs/>
          <w:sz w:val="26"/>
          <w:szCs w:val="26"/>
          <w:u w:val="single"/>
          <w:rtl/>
        </w:rPr>
      </w:pPr>
      <w:r w:rsidRPr="00987CD4">
        <w:rPr>
          <w:rFonts w:ascii="Arial" w:hAnsi="Arial" w:hint="cs"/>
          <w:b/>
          <w:bCs/>
          <w:sz w:val="26"/>
          <w:szCs w:val="26"/>
          <w:u w:val="single"/>
          <w:rtl/>
        </w:rPr>
        <w:t>נסיבות שאינן קשורות בביצוע העבירה</w:t>
      </w:r>
    </w:p>
    <w:p w14:paraId="2BAD44BB" w14:textId="77777777" w:rsidR="0082572A" w:rsidRPr="000915ED" w:rsidRDefault="0082572A" w:rsidP="0082572A">
      <w:pPr>
        <w:pStyle w:val="a9"/>
        <w:numPr>
          <w:ilvl w:val="0"/>
          <w:numId w:val="3"/>
        </w:numPr>
        <w:spacing w:line="360" w:lineRule="auto"/>
        <w:jc w:val="both"/>
        <w:rPr>
          <w:rFonts w:ascii="Arial" w:hAnsi="Arial"/>
          <w:sz w:val="26"/>
          <w:szCs w:val="26"/>
          <w:rtl/>
        </w:rPr>
      </w:pPr>
      <w:r>
        <w:rPr>
          <w:rFonts w:ascii="Arial" w:hAnsi="Arial" w:hint="cs"/>
          <w:sz w:val="26"/>
          <w:szCs w:val="26"/>
          <w:rtl/>
        </w:rPr>
        <w:t>מחד, הנאשם קיבל אחריות למעשים והביע עליהם חרטה. הוא מתנהל באורח נורמטיבי, מגלה אחריות כלפי התא המשפחתי ושומר על יציבות תעסוקתית ויש לו שאיפות להתקדם בתחומו. מאידך, מידת שיתוף הפעולה שלו עם שירות המבחן מאכזבת. יחד עם זאת, לא סברתי שעובדה זו מצדיקה את ההמלצה העונשית של שירות המבחן, שאינה עולה בקנה אחד עם מכלול השיקולים העומדים לנגד עיניי.</w:t>
      </w:r>
    </w:p>
    <w:p w14:paraId="3132925A" w14:textId="77777777" w:rsidR="0082572A" w:rsidRDefault="0082572A" w:rsidP="0082572A">
      <w:pPr>
        <w:spacing w:line="360" w:lineRule="auto"/>
        <w:jc w:val="both"/>
        <w:rPr>
          <w:rFonts w:ascii="Arial" w:hAnsi="Arial"/>
          <w:sz w:val="26"/>
          <w:szCs w:val="26"/>
          <w:rtl/>
        </w:rPr>
      </w:pPr>
    </w:p>
    <w:p w14:paraId="7C25470E" w14:textId="77777777" w:rsidR="0082572A" w:rsidRPr="00822CAC" w:rsidRDefault="0082572A" w:rsidP="0082572A">
      <w:pPr>
        <w:spacing w:line="360" w:lineRule="auto"/>
        <w:jc w:val="both"/>
        <w:rPr>
          <w:rFonts w:ascii="Arial" w:hAnsi="Arial"/>
          <w:b/>
          <w:bCs/>
          <w:sz w:val="26"/>
          <w:szCs w:val="26"/>
          <w:u w:val="single"/>
          <w:rtl/>
        </w:rPr>
      </w:pPr>
      <w:r w:rsidRPr="00822CAC">
        <w:rPr>
          <w:rFonts w:ascii="Arial" w:hAnsi="Arial" w:hint="cs"/>
          <w:b/>
          <w:bCs/>
          <w:sz w:val="26"/>
          <w:szCs w:val="26"/>
          <w:u w:val="single"/>
          <w:rtl/>
        </w:rPr>
        <w:t>שאלת ביטול ההרשעה</w:t>
      </w:r>
    </w:p>
    <w:p w14:paraId="3D23E56A" w14:textId="77777777" w:rsidR="0082572A" w:rsidRPr="00822CAC" w:rsidRDefault="0082572A" w:rsidP="0082572A">
      <w:pPr>
        <w:pStyle w:val="a9"/>
        <w:numPr>
          <w:ilvl w:val="0"/>
          <w:numId w:val="3"/>
        </w:numPr>
        <w:spacing w:line="360" w:lineRule="auto"/>
        <w:jc w:val="both"/>
        <w:rPr>
          <w:rFonts w:ascii="Arial" w:hAnsi="Arial"/>
          <w:sz w:val="26"/>
          <w:szCs w:val="26"/>
          <w:rtl/>
        </w:rPr>
      </w:pPr>
      <w:r>
        <w:rPr>
          <w:rFonts w:ascii="Arial" w:hAnsi="Arial" w:hint="cs"/>
          <w:sz w:val="26"/>
          <w:szCs w:val="26"/>
          <w:rtl/>
        </w:rPr>
        <w:t>בפועל, הסניגור לא עתר לבטל את ההרשעה, וממילא, נוכח התסקירים אין מקום לעשות כן.</w:t>
      </w:r>
    </w:p>
    <w:p w14:paraId="2524DAC4" w14:textId="77777777" w:rsidR="0082572A" w:rsidRDefault="0082572A" w:rsidP="0082572A">
      <w:pPr>
        <w:spacing w:line="360" w:lineRule="auto"/>
        <w:jc w:val="both"/>
        <w:rPr>
          <w:rFonts w:ascii="Arial" w:hAnsi="Arial"/>
          <w:b/>
          <w:bCs/>
          <w:sz w:val="26"/>
          <w:szCs w:val="26"/>
          <w:u w:val="single"/>
          <w:rtl/>
        </w:rPr>
      </w:pPr>
    </w:p>
    <w:p w14:paraId="11E96114" w14:textId="77777777" w:rsidR="0082572A" w:rsidRPr="00987CD4" w:rsidRDefault="0082572A" w:rsidP="0082572A">
      <w:pPr>
        <w:spacing w:line="360" w:lineRule="auto"/>
        <w:jc w:val="both"/>
        <w:rPr>
          <w:rFonts w:ascii="Arial" w:hAnsi="Arial"/>
          <w:b/>
          <w:bCs/>
          <w:sz w:val="26"/>
          <w:szCs w:val="26"/>
          <w:u w:val="single"/>
          <w:rtl/>
        </w:rPr>
      </w:pPr>
      <w:r w:rsidRPr="00987CD4">
        <w:rPr>
          <w:rFonts w:ascii="Arial" w:hAnsi="Arial" w:hint="cs"/>
          <w:b/>
          <w:bCs/>
          <w:sz w:val="26"/>
          <w:szCs w:val="26"/>
          <w:u w:val="single"/>
          <w:rtl/>
        </w:rPr>
        <w:t>המיקום במתחם</w:t>
      </w:r>
    </w:p>
    <w:p w14:paraId="413E07DE" w14:textId="77777777" w:rsidR="0082572A" w:rsidRPr="00822CAC" w:rsidRDefault="0082572A" w:rsidP="0082572A">
      <w:pPr>
        <w:pStyle w:val="a9"/>
        <w:numPr>
          <w:ilvl w:val="0"/>
          <w:numId w:val="3"/>
        </w:numPr>
        <w:spacing w:line="360" w:lineRule="auto"/>
        <w:jc w:val="both"/>
        <w:rPr>
          <w:rFonts w:ascii="Arial" w:hAnsi="Arial"/>
          <w:sz w:val="26"/>
          <w:szCs w:val="26"/>
          <w:rtl/>
        </w:rPr>
      </w:pPr>
      <w:r>
        <w:rPr>
          <w:rFonts w:ascii="Arial" w:hAnsi="Arial" w:hint="cs"/>
          <w:sz w:val="26"/>
          <w:szCs w:val="26"/>
          <w:rtl/>
        </w:rPr>
        <w:t>הנאשם ימוקם בתחתית המתחם. סברתי שאין מקום לשלוח את הנאשם למאסר ולו בעבודות שירות במכלול הנסיבות שאינן חמורות. לכן סברתי, שאת רכיב השל"ץ (עליו לא הומלץ) יש להמיר בקנס משמעותי ומאסר על-תנאי מרתיע.</w:t>
      </w:r>
    </w:p>
    <w:p w14:paraId="03C0B40E" w14:textId="77777777" w:rsidR="0082572A" w:rsidRDefault="0082572A" w:rsidP="0082572A">
      <w:pPr>
        <w:spacing w:line="360" w:lineRule="auto"/>
        <w:jc w:val="both"/>
        <w:rPr>
          <w:rFonts w:ascii="Arial" w:hAnsi="Arial"/>
          <w:b/>
          <w:bCs/>
          <w:sz w:val="26"/>
          <w:szCs w:val="26"/>
          <w:u w:val="single"/>
          <w:rtl/>
        </w:rPr>
      </w:pPr>
    </w:p>
    <w:p w14:paraId="12C83FDA" w14:textId="77777777" w:rsidR="0082572A" w:rsidRPr="00987CD4" w:rsidRDefault="0082572A" w:rsidP="0082572A">
      <w:pPr>
        <w:spacing w:line="360" w:lineRule="auto"/>
        <w:jc w:val="both"/>
        <w:rPr>
          <w:rFonts w:ascii="Arial" w:hAnsi="Arial"/>
          <w:b/>
          <w:bCs/>
          <w:sz w:val="26"/>
          <w:szCs w:val="26"/>
          <w:u w:val="single"/>
          <w:rtl/>
        </w:rPr>
      </w:pPr>
      <w:r w:rsidRPr="00987CD4">
        <w:rPr>
          <w:rFonts w:ascii="Arial" w:hAnsi="Arial" w:hint="cs"/>
          <w:b/>
          <w:bCs/>
          <w:sz w:val="26"/>
          <w:szCs w:val="26"/>
          <w:u w:val="single"/>
          <w:rtl/>
        </w:rPr>
        <w:t>גזירת הדין</w:t>
      </w:r>
    </w:p>
    <w:p w14:paraId="27463B9B" w14:textId="77777777" w:rsidR="0082572A" w:rsidRDefault="0082572A" w:rsidP="0082572A">
      <w:pPr>
        <w:spacing w:line="360" w:lineRule="auto"/>
        <w:jc w:val="both"/>
        <w:rPr>
          <w:rFonts w:ascii="Arial" w:hAnsi="Arial"/>
          <w:sz w:val="26"/>
          <w:szCs w:val="26"/>
          <w:rtl/>
        </w:rPr>
      </w:pPr>
      <w:r>
        <w:rPr>
          <w:rFonts w:ascii="Arial" w:hAnsi="Arial" w:hint="cs"/>
          <w:sz w:val="26"/>
          <w:szCs w:val="26"/>
          <w:rtl/>
        </w:rPr>
        <w:t>נוכח כל האמור, גוזר על הנאשם את העונשים הבאים:</w:t>
      </w:r>
    </w:p>
    <w:p w14:paraId="4C695FA2" w14:textId="77777777" w:rsidR="0082572A" w:rsidRDefault="0082572A" w:rsidP="0082572A">
      <w:pPr>
        <w:pStyle w:val="a9"/>
        <w:numPr>
          <w:ilvl w:val="0"/>
          <w:numId w:val="1"/>
        </w:numPr>
        <w:spacing w:line="360" w:lineRule="auto"/>
        <w:jc w:val="both"/>
        <w:rPr>
          <w:rFonts w:ascii="Arial" w:hAnsi="Arial"/>
          <w:sz w:val="26"/>
          <w:szCs w:val="26"/>
        </w:rPr>
      </w:pPr>
      <w:r>
        <w:rPr>
          <w:rFonts w:ascii="Arial" w:hAnsi="Arial" w:hint="cs"/>
          <w:sz w:val="26"/>
          <w:szCs w:val="26"/>
          <w:rtl/>
        </w:rPr>
        <w:t xml:space="preserve">5 חודשי מאסר וזאת על-תנאי למשך 3 שנים מהיום, שלא יבצע הנאשם כל עבירת פשע לפי </w:t>
      </w:r>
      <w:hyperlink r:id="rId16" w:history="1">
        <w:r w:rsidR="008451AF" w:rsidRPr="008451AF">
          <w:rPr>
            <w:rFonts w:ascii="Arial" w:hAnsi="Arial"/>
            <w:color w:val="0000FF"/>
            <w:sz w:val="26"/>
            <w:szCs w:val="26"/>
            <w:u w:val="single"/>
            <w:rtl/>
          </w:rPr>
          <w:t>פקודת הסמים המסוכנים</w:t>
        </w:r>
      </w:hyperlink>
      <w:r>
        <w:rPr>
          <w:rFonts w:ascii="Arial" w:hAnsi="Arial" w:hint="cs"/>
          <w:sz w:val="26"/>
          <w:szCs w:val="26"/>
          <w:rtl/>
        </w:rPr>
        <w:t>;</w:t>
      </w:r>
    </w:p>
    <w:p w14:paraId="018697C8" w14:textId="77777777" w:rsidR="0082572A" w:rsidRDefault="0082572A" w:rsidP="008257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חודש מאסר וזאת על-תנאי למשך 3 שנים מהיום, שלא יבצע הנאשם כל עבירת עוון לפי </w:t>
      </w:r>
      <w:hyperlink r:id="rId17" w:history="1">
        <w:r w:rsidR="008451AF" w:rsidRPr="008451AF">
          <w:rPr>
            <w:rFonts w:ascii="Arial" w:hAnsi="Arial"/>
            <w:color w:val="0000FF"/>
            <w:sz w:val="26"/>
            <w:szCs w:val="26"/>
            <w:u w:val="single"/>
            <w:rtl/>
          </w:rPr>
          <w:t>פקודת הסמים המסוכנים</w:t>
        </w:r>
      </w:hyperlink>
      <w:r>
        <w:rPr>
          <w:rFonts w:ascii="Arial" w:hAnsi="Arial" w:hint="cs"/>
          <w:sz w:val="26"/>
          <w:szCs w:val="26"/>
          <w:rtl/>
        </w:rPr>
        <w:t xml:space="preserve">. </w:t>
      </w:r>
    </w:p>
    <w:p w14:paraId="2379838A" w14:textId="77777777" w:rsidR="0082572A" w:rsidRDefault="0082572A" w:rsidP="0082572A">
      <w:pPr>
        <w:pStyle w:val="a9"/>
        <w:numPr>
          <w:ilvl w:val="0"/>
          <w:numId w:val="1"/>
        </w:numPr>
        <w:spacing w:line="360" w:lineRule="auto"/>
        <w:jc w:val="both"/>
        <w:rPr>
          <w:rFonts w:ascii="Arial" w:hAnsi="Arial"/>
          <w:sz w:val="26"/>
          <w:szCs w:val="26"/>
        </w:rPr>
      </w:pPr>
      <w:r>
        <w:rPr>
          <w:rFonts w:ascii="Arial" w:hAnsi="Arial" w:hint="cs"/>
          <w:sz w:val="26"/>
          <w:szCs w:val="26"/>
          <w:rtl/>
        </w:rPr>
        <w:t>קנס בסך 3,000 ₪ או 15 ימי מאסר תמורתו אם לא ישולם. הקנס ישולם ב-10 תשלומים החל מיום 1.3.2023 ובכל 1 לחודש רציף ועוקב. לא ישולם תשלום במועד יועמד הקנס לפירעון מיידי. ניתן לקזז מכל הפקדה שבתיק על אף הודעת עיקול;</w:t>
      </w:r>
    </w:p>
    <w:p w14:paraId="07B7FB3C" w14:textId="77777777" w:rsidR="0082572A" w:rsidRDefault="0082572A" w:rsidP="0082572A">
      <w:pPr>
        <w:pStyle w:val="a9"/>
        <w:numPr>
          <w:ilvl w:val="0"/>
          <w:numId w:val="1"/>
        </w:numPr>
        <w:spacing w:line="360" w:lineRule="auto"/>
        <w:jc w:val="both"/>
        <w:rPr>
          <w:rFonts w:ascii="Arial" w:hAnsi="Arial"/>
          <w:sz w:val="26"/>
          <w:szCs w:val="26"/>
        </w:rPr>
      </w:pPr>
      <w:r>
        <w:rPr>
          <w:rFonts w:ascii="Arial" w:hAnsi="Arial" w:hint="cs"/>
          <w:sz w:val="26"/>
          <w:szCs w:val="26"/>
          <w:rtl/>
        </w:rPr>
        <w:t>התחייבות בסך 10,000 ₪ שלא לעבור בתוך שנתיים מהיום כל עבירת פשע לפי פקודת הסמים. הנאשם הוזהר כי אם יפר את ההתחייבות, בית המשפט שידון בעניינו וירשיעו יהא מחויב להפעיל את ההתחייבות ללא שיקול דעת.</w:t>
      </w:r>
    </w:p>
    <w:p w14:paraId="382DF152" w14:textId="77777777" w:rsidR="0082572A" w:rsidRDefault="0082572A" w:rsidP="0082572A">
      <w:pPr>
        <w:spacing w:line="360" w:lineRule="auto"/>
        <w:jc w:val="both"/>
        <w:rPr>
          <w:rFonts w:ascii="David" w:hAnsi="David"/>
          <w:b/>
          <w:bCs/>
          <w:sz w:val="26"/>
          <w:szCs w:val="26"/>
          <w:rtl/>
        </w:rPr>
      </w:pPr>
    </w:p>
    <w:p w14:paraId="558FA1AE" w14:textId="77777777" w:rsidR="0082572A" w:rsidRDefault="0082572A" w:rsidP="0082572A">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23A6BED" w14:textId="77777777" w:rsidR="0082572A" w:rsidRDefault="0082572A" w:rsidP="0082572A">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1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64B232A" w14:textId="77777777" w:rsidR="0082572A" w:rsidRDefault="0082572A" w:rsidP="0082572A">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5B90C159" w14:textId="77777777" w:rsidR="0082572A" w:rsidRDefault="0082572A" w:rsidP="0082572A">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B5661ED" w14:textId="77777777" w:rsidR="0082572A" w:rsidRDefault="0082572A" w:rsidP="0082572A">
      <w:pPr>
        <w:spacing w:line="360" w:lineRule="auto"/>
        <w:jc w:val="both"/>
        <w:rPr>
          <w:rFonts w:ascii="David" w:hAnsi="David"/>
          <w:b/>
          <w:bCs/>
          <w:sz w:val="26"/>
          <w:szCs w:val="26"/>
          <w:rtl/>
        </w:rPr>
      </w:pPr>
      <w:r>
        <w:rPr>
          <w:rFonts w:ascii="David" w:hAnsi="David"/>
          <w:b/>
          <w:bCs/>
          <w:sz w:val="26"/>
          <w:szCs w:val="26"/>
          <w:rtl/>
        </w:rPr>
        <w:t>לא יונפקו שוברי תשלום.</w:t>
      </w:r>
    </w:p>
    <w:p w14:paraId="1BF79ED6" w14:textId="77777777" w:rsidR="0082572A" w:rsidRDefault="0082572A" w:rsidP="0082572A">
      <w:pPr>
        <w:spacing w:line="360" w:lineRule="auto"/>
        <w:jc w:val="both"/>
        <w:rPr>
          <w:rFonts w:ascii="Arial" w:hAnsi="Arial"/>
          <w:sz w:val="26"/>
          <w:szCs w:val="26"/>
          <w:rtl/>
        </w:rPr>
      </w:pPr>
    </w:p>
    <w:p w14:paraId="05953423" w14:textId="77777777" w:rsidR="0082572A" w:rsidRDefault="0082572A" w:rsidP="0082572A">
      <w:pPr>
        <w:spacing w:line="360" w:lineRule="auto"/>
        <w:jc w:val="both"/>
        <w:rPr>
          <w:rFonts w:ascii="Arial" w:hAnsi="Arial"/>
          <w:sz w:val="26"/>
          <w:szCs w:val="26"/>
          <w:rtl/>
        </w:rPr>
      </w:pPr>
      <w:r>
        <w:rPr>
          <w:rFonts w:ascii="Arial" w:hAnsi="Arial" w:hint="cs"/>
          <w:sz w:val="26"/>
          <w:szCs w:val="26"/>
          <w:rtl/>
        </w:rPr>
        <w:t>מורה על השמדת הסם.</w:t>
      </w:r>
    </w:p>
    <w:p w14:paraId="47FDE5A0" w14:textId="77777777" w:rsidR="0082572A" w:rsidRDefault="0082572A" w:rsidP="0082572A">
      <w:pPr>
        <w:spacing w:line="360" w:lineRule="auto"/>
        <w:jc w:val="both"/>
        <w:rPr>
          <w:rFonts w:ascii="Arial" w:hAnsi="Arial"/>
          <w:sz w:val="26"/>
          <w:szCs w:val="26"/>
          <w:rtl/>
        </w:rPr>
      </w:pPr>
    </w:p>
    <w:p w14:paraId="725F0CD4" w14:textId="77777777" w:rsidR="0082572A" w:rsidRDefault="008451AF" w:rsidP="0082572A">
      <w:pPr>
        <w:spacing w:line="360" w:lineRule="auto"/>
        <w:jc w:val="both"/>
        <w:rPr>
          <w:rFonts w:ascii="Arial" w:hAnsi="Arial"/>
          <w:sz w:val="26"/>
          <w:szCs w:val="26"/>
          <w:rtl/>
        </w:rPr>
      </w:pPr>
      <w:r w:rsidRPr="008451AF">
        <w:rPr>
          <w:rFonts w:ascii="Arial" w:hAnsi="Arial"/>
          <w:color w:val="FFFFFF"/>
          <w:sz w:val="2"/>
          <w:szCs w:val="2"/>
          <w:rtl/>
        </w:rPr>
        <w:t>5129371</w:t>
      </w:r>
      <w:r w:rsidR="0082572A">
        <w:rPr>
          <w:rFonts w:ascii="Arial" w:hAnsi="Arial" w:hint="cs"/>
          <w:sz w:val="26"/>
          <w:szCs w:val="26"/>
          <w:rtl/>
        </w:rPr>
        <w:t xml:space="preserve">יש לשלוח לשירות המבחן. </w:t>
      </w:r>
    </w:p>
    <w:p w14:paraId="437C1BD3" w14:textId="77777777" w:rsidR="0082572A" w:rsidRPr="00623581" w:rsidRDefault="008451AF" w:rsidP="0082572A">
      <w:pPr>
        <w:spacing w:line="360" w:lineRule="auto"/>
        <w:jc w:val="both"/>
        <w:rPr>
          <w:rFonts w:ascii="Arial" w:hAnsi="Arial"/>
          <w:sz w:val="26"/>
          <w:szCs w:val="26"/>
          <w:rtl/>
        </w:rPr>
      </w:pPr>
      <w:r w:rsidRPr="008451AF">
        <w:rPr>
          <w:rFonts w:ascii="Arial" w:hAnsi="Arial"/>
          <w:color w:val="FFFFFF"/>
          <w:sz w:val="2"/>
          <w:szCs w:val="2"/>
          <w:rtl/>
        </w:rPr>
        <w:t>54678313</w:t>
      </w:r>
      <w:r w:rsidR="0082572A">
        <w:rPr>
          <w:rFonts w:ascii="Arial" w:hAnsi="Arial" w:hint="cs"/>
          <w:sz w:val="26"/>
          <w:szCs w:val="26"/>
          <w:rtl/>
        </w:rPr>
        <w:t>זכות ערעור כחוק.</w:t>
      </w:r>
    </w:p>
    <w:p w14:paraId="0B443C68" w14:textId="77777777" w:rsidR="0082572A" w:rsidRPr="00F8366A" w:rsidRDefault="0082572A" w:rsidP="0082572A">
      <w:pPr>
        <w:spacing w:line="360" w:lineRule="auto"/>
        <w:jc w:val="both"/>
        <w:rPr>
          <w:rFonts w:ascii="Arial" w:hAnsi="Arial"/>
          <w:sz w:val="26"/>
          <w:szCs w:val="26"/>
          <w:rtl/>
        </w:rPr>
      </w:pPr>
    </w:p>
    <w:p w14:paraId="53CE1196" w14:textId="77777777" w:rsidR="0082572A" w:rsidRPr="000F2247" w:rsidRDefault="008451AF" w:rsidP="0082572A">
      <w:pPr>
        <w:rPr>
          <w:rFonts w:ascii="Arial" w:hAnsi="Arial"/>
          <w:b/>
          <w:bCs/>
          <w:sz w:val="26"/>
          <w:szCs w:val="26"/>
          <w:rtl/>
        </w:rPr>
      </w:pPr>
      <w:bookmarkStart w:id="8" w:name="Nitan"/>
      <w:r>
        <w:rPr>
          <w:rFonts w:ascii="Arial" w:hAnsi="Arial"/>
          <w:b/>
          <w:bCs/>
          <w:sz w:val="26"/>
          <w:szCs w:val="26"/>
          <w:rtl/>
        </w:rPr>
        <w:t xml:space="preserve">ניתן היום,  י"ד שבט, התשפ"ג, 5 בפברואר 2023, במעמד הצדדים. </w:t>
      </w:r>
      <w:bookmarkEnd w:id="8"/>
    </w:p>
    <w:p w14:paraId="23857CFD" w14:textId="77777777" w:rsidR="0082572A" w:rsidRPr="000F2247" w:rsidRDefault="0082572A" w:rsidP="008451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18B30D" w14:textId="77777777" w:rsidR="0082572A" w:rsidRPr="000F2247" w:rsidRDefault="0082572A" w:rsidP="0082572A">
      <w:pPr>
        <w:jc w:val="center"/>
        <w:rPr>
          <w:rFonts w:ascii="Arial" w:hAnsi="Arial"/>
          <w:b/>
          <w:bCs/>
          <w:sz w:val="26"/>
          <w:szCs w:val="26"/>
          <w:rtl/>
        </w:rPr>
      </w:pPr>
    </w:p>
    <w:p w14:paraId="7599DBF3" w14:textId="77777777" w:rsidR="00CA2EE9" w:rsidRPr="008451AF" w:rsidRDefault="00CA2EE9" w:rsidP="008451AF">
      <w:pPr>
        <w:keepNext/>
        <w:rPr>
          <w:rFonts w:ascii="David" w:hAnsi="David"/>
          <w:color w:val="000000"/>
          <w:sz w:val="22"/>
          <w:szCs w:val="22"/>
          <w:rtl/>
        </w:rPr>
      </w:pPr>
    </w:p>
    <w:p w14:paraId="2A97FE80" w14:textId="77777777" w:rsidR="008451AF" w:rsidRPr="008451AF" w:rsidRDefault="008451AF" w:rsidP="008451AF">
      <w:pPr>
        <w:keepNext/>
        <w:rPr>
          <w:rFonts w:ascii="David" w:hAnsi="David"/>
          <w:color w:val="000000"/>
          <w:sz w:val="22"/>
          <w:szCs w:val="22"/>
          <w:rtl/>
        </w:rPr>
      </w:pPr>
      <w:r w:rsidRPr="008451AF">
        <w:rPr>
          <w:rFonts w:ascii="David" w:hAnsi="David"/>
          <w:color w:val="000000"/>
          <w:sz w:val="22"/>
          <w:szCs w:val="22"/>
          <w:rtl/>
        </w:rPr>
        <w:t>דוד שאול גבאי ריכטר 54678313</w:t>
      </w:r>
    </w:p>
    <w:p w14:paraId="240B4CD8" w14:textId="77777777" w:rsidR="008451AF" w:rsidRDefault="008451AF" w:rsidP="008451AF">
      <w:r w:rsidRPr="008451AF">
        <w:rPr>
          <w:color w:val="000000"/>
          <w:rtl/>
        </w:rPr>
        <w:t>נוסח מסמך זה כפוף לשינויי ניסוח ועריכה</w:t>
      </w:r>
    </w:p>
    <w:p w14:paraId="608FB3DD" w14:textId="77777777" w:rsidR="008451AF" w:rsidRDefault="008451AF" w:rsidP="008451AF">
      <w:pPr>
        <w:rPr>
          <w:rtl/>
        </w:rPr>
      </w:pPr>
    </w:p>
    <w:p w14:paraId="03F40460" w14:textId="77777777" w:rsidR="008451AF" w:rsidRDefault="008451AF" w:rsidP="008451AF">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358773F" w14:textId="77777777" w:rsidR="008451AF" w:rsidRPr="008451AF" w:rsidRDefault="008451AF" w:rsidP="008451AF">
      <w:pPr>
        <w:jc w:val="center"/>
        <w:rPr>
          <w:color w:val="0000FF"/>
          <w:u w:val="single"/>
        </w:rPr>
      </w:pPr>
    </w:p>
    <w:sectPr w:rsidR="008451AF" w:rsidRPr="008451AF" w:rsidSect="008451AF">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843A6" w14:textId="77777777" w:rsidR="003476AB" w:rsidRDefault="003476AB" w:rsidP="000507B0">
      <w:r>
        <w:separator/>
      </w:r>
    </w:p>
  </w:endnote>
  <w:endnote w:type="continuationSeparator" w:id="0">
    <w:p w14:paraId="3836DC15" w14:textId="77777777" w:rsidR="003476AB" w:rsidRDefault="003476AB" w:rsidP="0005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DDAE" w14:textId="77777777" w:rsidR="008451AF" w:rsidRDefault="008451AF" w:rsidP="008451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A633F4" w14:textId="77777777" w:rsidR="008C3DCC" w:rsidRPr="008451AF" w:rsidRDefault="008451AF" w:rsidP="008451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C0125" w14:textId="77777777" w:rsidR="008451AF" w:rsidRDefault="008451AF" w:rsidP="008451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75F5">
      <w:rPr>
        <w:rFonts w:ascii="FrankRuehl" w:hAnsi="FrankRuehl" w:cs="FrankRuehl"/>
        <w:noProof/>
        <w:rtl/>
      </w:rPr>
      <w:t>1</w:t>
    </w:r>
    <w:r>
      <w:rPr>
        <w:rFonts w:ascii="FrankRuehl" w:hAnsi="FrankRuehl" w:cs="FrankRuehl"/>
        <w:rtl/>
      </w:rPr>
      <w:fldChar w:fldCharType="end"/>
    </w:r>
  </w:p>
  <w:p w14:paraId="2F04AC2E" w14:textId="77777777" w:rsidR="008C3DCC" w:rsidRPr="008451AF" w:rsidRDefault="008451AF" w:rsidP="008451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74D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0256B" w14:textId="77777777" w:rsidR="003476AB" w:rsidRDefault="003476AB" w:rsidP="000507B0">
      <w:r>
        <w:separator/>
      </w:r>
    </w:p>
  </w:footnote>
  <w:footnote w:type="continuationSeparator" w:id="0">
    <w:p w14:paraId="0950F116" w14:textId="77777777" w:rsidR="003476AB" w:rsidRDefault="003476AB" w:rsidP="00050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A4D71" w14:textId="77777777" w:rsidR="008451AF" w:rsidRPr="008451AF" w:rsidRDefault="008451AF" w:rsidP="008451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48791-03-21</w:t>
    </w:r>
    <w:r>
      <w:rPr>
        <w:rFonts w:ascii="David" w:hAnsi="David"/>
        <w:color w:val="000000"/>
        <w:sz w:val="22"/>
        <w:szCs w:val="22"/>
        <w:rtl/>
      </w:rPr>
      <w:tab/>
      <w:t xml:space="preserve"> מדינת ישראל נ' אדיר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4706" w14:textId="77777777" w:rsidR="008451AF" w:rsidRPr="008451AF" w:rsidRDefault="008451AF" w:rsidP="008451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48791-03-21</w:t>
    </w:r>
    <w:r>
      <w:rPr>
        <w:rFonts w:ascii="David" w:hAnsi="David"/>
        <w:color w:val="000000"/>
        <w:sz w:val="22"/>
        <w:szCs w:val="22"/>
        <w:rtl/>
      </w:rPr>
      <w:tab/>
      <w:t xml:space="preserve"> מדינת ישראל נ' אדיר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13315B"/>
    <w:multiLevelType w:val="hybridMultilevel"/>
    <w:tmpl w:val="3866EB2E"/>
    <w:lvl w:ilvl="0" w:tplc="FBAEED8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16A9"/>
    <w:multiLevelType w:val="hybridMultilevel"/>
    <w:tmpl w:val="B92C600A"/>
    <w:lvl w:ilvl="0" w:tplc="F1D2BC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D8F"/>
    <w:multiLevelType w:val="hybridMultilevel"/>
    <w:tmpl w:val="F64C5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3884044">
    <w:abstractNumId w:val="1"/>
  </w:num>
  <w:num w:numId="2" w16cid:durableId="1813907704">
    <w:abstractNumId w:val="0"/>
  </w:num>
  <w:num w:numId="3" w16cid:durableId="1205408666">
    <w:abstractNumId w:val="3"/>
  </w:num>
  <w:num w:numId="4" w16cid:durableId="93332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572A"/>
    <w:rsid w:val="000507B0"/>
    <w:rsid w:val="0008246C"/>
    <w:rsid w:val="003476AB"/>
    <w:rsid w:val="0037749A"/>
    <w:rsid w:val="00441517"/>
    <w:rsid w:val="00496979"/>
    <w:rsid w:val="005075F5"/>
    <w:rsid w:val="0077704B"/>
    <w:rsid w:val="0082572A"/>
    <w:rsid w:val="008451AF"/>
    <w:rsid w:val="008C3DCC"/>
    <w:rsid w:val="0094554C"/>
    <w:rsid w:val="009A4E4C"/>
    <w:rsid w:val="009D290D"/>
    <w:rsid w:val="00C17A75"/>
    <w:rsid w:val="00CA2EE9"/>
    <w:rsid w:val="00DD4B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99843"/>
  <w15:chartTrackingRefBased/>
  <w15:docId w15:val="{2CDCC8FC-CE4E-4DC9-A7EC-EA5926D2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57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572A"/>
    <w:pPr>
      <w:tabs>
        <w:tab w:val="center" w:pos="4153"/>
        <w:tab w:val="right" w:pos="8306"/>
      </w:tabs>
    </w:pPr>
  </w:style>
  <w:style w:type="character" w:customStyle="1" w:styleId="a4">
    <w:name w:val="כותרת עליונה תו"/>
    <w:link w:val="a3"/>
    <w:rsid w:val="0082572A"/>
    <w:rPr>
      <w:rFonts w:ascii="Times New Roman" w:eastAsia="Times New Roman" w:hAnsi="Times New Roman" w:cs="David"/>
      <w:sz w:val="24"/>
      <w:szCs w:val="24"/>
    </w:rPr>
  </w:style>
  <w:style w:type="paragraph" w:styleId="a5">
    <w:name w:val="footer"/>
    <w:basedOn w:val="a"/>
    <w:link w:val="a6"/>
    <w:rsid w:val="0082572A"/>
    <w:pPr>
      <w:tabs>
        <w:tab w:val="center" w:pos="4153"/>
        <w:tab w:val="right" w:pos="8306"/>
      </w:tabs>
    </w:pPr>
  </w:style>
  <w:style w:type="character" w:customStyle="1" w:styleId="a6">
    <w:name w:val="כותרת תחתונה תו"/>
    <w:link w:val="a5"/>
    <w:rsid w:val="0082572A"/>
    <w:rPr>
      <w:rFonts w:ascii="Times New Roman" w:eastAsia="Times New Roman" w:hAnsi="Times New Roman" w:cs="David"/>
      <w:sz w:val="24"/>
      <w:szCs w:val="24"/>
    </w:rPr>
  </w:style>
  <w:style w:type="table" w:styleId="a7">
    <w:name w:val="Table Grid"/>
    <w:basedOn w:val="a1"/>
    <w:rsid w:val="008257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572A"/>
  </w:style>
  <w:style w:type="paragraph" w:styleId="a9">
    <w:name w:val="List Paragraph"/>
    <w:basedOn w:val="a"/>
    <w:qFormat/>
    <w:rsid w:val="0082572A"/>
    <w:pPr>
      <w:ind w:left="720"/>
      <w:contextualSpacing/>
    </w:pPr>
  </w:style>
  <w:style w:type="character" w:styleId="Hyperlink">
    <w:name w:val="Hyperlink"/>
    <w:rsid w:val="00825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3"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592536" TargetMode="External"/><Relationship Id="rId23"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5632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3539071</vt:i4>
      </vt:variant>
      <vt:variant>
        <vt:i4>24</vt:i4>
      </vt:variant>
      <vt:variant>
        <vt:i4>0</vt:i4>
      </vt:variant>
      <vt:variant>
        <vt:i4>5</vt:i4>
      </vt:variant>
      <vt:variant>
        <vt:lpwstr>http://www.nevo.co.il/case/27592536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48791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ישראל;מתביעות ירושלים</vt:lpwstr>
  </property>
  <property fmtid="{D5CDD505-2E9C-101B-9397-08002B2CF9AE}" pid="9" name="APPELLEE">
    <vt:lpwstr>אדיר ביטון</vt:lpwstr>
  </property>
  <property fmtid="{D5CDD505-2E9C-101B-9397-08002B2CF9AE}" pid="10" name="LAWYER">
    <vt:lpwstr>שירה מלול דבש מתביעות ירושלים;בנימין מלכא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20230205</vt:lpwstr>
  </property>
  <property fmtid="{D5CDD505-2E9C-101B-9397-08002B2CF9AE}" pid="14" name="TYPE_N_DATE">
    <vt:lpwstr>38020230205</vt:lpwstr>
  </property>
  <property fmtid="{D5CDD505-2E9C-101B-9397-08002B2CF9AE}" pid="15" name="WORDNUMPAGES">
    <vt:lpwstr>4</vt:lpwstr>
  </property>
  <property fmtid="{D5CDD505-2E9C-101B-9397-08002B2CF9AE}" pid="16" name="TYPE_ABS_DATE">
    <vt:lpwstr>380020230205</vt:lpwstr>
  </property>
  <property fmtid="{D5CDD505-2E9C-101B-9397-08002B2CF9AE}" pid="17" name="ISABSTRACT">
    <vt:lpwstr>Y</vt:lpwstr>
  </property>
  <property fmtid="{D5CDD505-2E9C-101B-9397-08002B2CF9AE}" pid="18" name="CASESLISTTMP1">
    <vt:lpwstr>27592536</vt:lpwstr>
  </property>
  <property fmtid="{D5CDD505-2E9C-101B-9397-08002B2CF9AE}" pid="19" name="LAWLISTTMP1">
    <vt:lpwstr>4216/007.a.c;013;019a</vt:lpwstr>
  </property>
</Properties>
</file>