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CD588D" w:rsidRPr="00F41D86" w14:paraId="32BF1765" w14:textId="77777777" w:rsidTr="00490EF0">
        <w:trPr>
          <w:gridAfter w:val="1"/>
          <w:wAfter w:w="99" w:type="dxa"/>
          <w:trHeight w:hRule="exact" w:val="418"/>
          <w:jc w:val="center"/>
        </w:trPr>
        <w:tc>
          <w:tcPr>
            <w:tcW w:w="8721" w:type="dxa"/>
            <w:gridSpan w:val="4"/>
          </w:tcPr>
          <w:p w14:paraId="2B1A8077" w14:textId="77777777" w:rsidR="00CD588D" w:rsidRPr="00F41D86" w:rsidRDefault="00CD588D" w:rsidP="00B72F19">
            <w:pPr>
              <w:pStyle w:val="a3"/>
              <w:jc w:val="center"/>
              <w:rPr>
                <w:rFonts w:ascii="Tahoma" w:hAnsi="Tahoma" w:cs="Tahoma"/>
                <w:color w:val="000080"/>
                <w:rtl/>
              </w:rPr>
            </w:pPr>
            <w:bookmarkStart w:id="0" w:name="LastJudge"/>
            <w:r w:rsidRPr="00F41D86">
              <w:rPr>
                <w:rFonts w:ascii="Tahoma" w:hAnsi="Tahoma" w:cs="Tahoma"/>
                <w:b/>
                <w:bCs/>
                <w:color w:val="000080"/>
                <w:rtl/>
              </w:rPr>
              <w:t>בית משפט השלום בחדרה</w:t>
            </w:r>
          </w:p>
        </w:tc>
      </w:tr>
      <w:tr w:rsidR="00CD588D" w:rsidRPr="00F41D86" w14:paraId="671021CA" w14:textId="77777777" w:rsidTr="00490EF0">
        <w:trPr>
          <w:gridAfter w:val="1"/>
          <w:wAfter w:w="99" w:type="dxa"/>
          <w:trHeight w:val="337"/>
          <w:jc w:val="center"/>
        </w:trPr>
        <w:tc>
          <w:tcPr>
            <w:tcW w:w="5054" w:type="dxa"/>
            <w:gridSpan w:val="3"/>
          </w:tcPr>
          <w:p w14:paraId="67F14013" w14:textId="77777777" w:rsidR="00CD588D" w:rsidRPr="00F41D86" w:rsidRDefault="00CD588D" w:rsidP="00B72F19">
            <w:pPr>
              <w:rPr>
                <w:rFonts w:cs="FrankRuehl"/>
                <w:sz w:val="28"/>
                <w:szCs w:val="28"/>
                <w:rtl/>
              </w:rPr>
            </w:pPr>
            <w:r w:rsidRPr="00F41D86">
              <w:rPr>
                <w:rFonts w:cs="FrankRuehl"/>
                <w:sz w:val="28"/>
                <w:szCs w:val="28"/>
                <w:rtl/>
              </w:rPr>
              <w:t>ת"פ</w:t>
            </w:r>
            <w:r w:rsidRPr="00F41D86">
              <w:rPr>
                <w:rFonts w:cs="FrankRuehl" w:hint="cs"/>
                <w:sz w:val="28"/>
                <w:szCs w:val="28"/>
                <w:rtl/>
              </w:rPr>
              <w:t xml:space="preserve"> </w:t>
            </w:r>
            <w:r w:rsidRPr="00F41D86">
              <w:rPr>
                <w:rFonts w:cs="FrankRuehl"/>
                <w:sz w:val="28"/>
                <w:szCs w:val="28"/>
                <w:rtl/>
              </w:rPr>
              <w:t>30013-04-21</w:t>
            </w:r>
            <w:r w:rsidRPr="00F41D86">
              <w:rPr>
                <w:rFonts w:cs="FrankRuehl" w:hint="cs"/>
                <w:sz w:val="28"/>
                <w:szCs w:val="28"/>
                <w:rtl/>
              </w:rPr>
              <w:t xml:space="preserve"> </w:t>
            </w:r>
            <w:r w:rsidRPr="00F41D86">
              <w:rPr>
                <w:rFonts w:cs="FrankRuehl"/>
                <w:sz w:val="28"/>
                <w:szCs w:val="28"/>
                <w:rtl/>
              </w:rPr>
              <w:t>מדינת ישראל נ' מזרחי וסקס</w:t>
            </w:r>
          </w:p>
          <w:p w14:paraId="2D34168F" w14:textId="77777777" w:rsidR="00CD588D" w:rsidRPr="00F41D86" w:rsidRDefault="00CD588D" w:rsidP="00B72F19">
            <w:pPr>
              <w:pStyle w:val="a3"/>
              <w:rPr>
                <w:rFonts w:cs="FrankRuehl"/>
                <w:sz w:val="28"/>
                <w:szCs w:val="28"/>
                <w:rtl/>
              </w:rPr>
            </w:pPr>
          </w:p>
        </w:tc>
        <w:tc>
          <w:tcPr>
            <w:tcW w:w="3667" w:type="dxa"/>
          </w:tcPr>
          <w:p w14:paraId="425236E1" w14:textId="77777777" w:rsidR="00CD588D" w:rsidRPr="00F41D86" w:rsidRDefault="00CD588D" w:rsidP="00B72F19">
            <w:pPr>
              <w:pStyle w:val="a3"/>
              <w:jc w:val="right"/>
              <w:rPr>
                <w:rFonts w:cs="FrankRuehl"/>
                <w:sz w:val="28"/>
                <w:szCs w:val="28"/>
                <w:rtl/>
              </w:rPr>
            </w:pPr>
          </w:p>
        </w:tc>
      </w:tr>
      <w:tr w:rsidR="00CD588D" w:rsidRPr="00F41D86" w14:paraId="79A7041F" w14:textId="77777777" w:rsidTr="00490E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0ED2A3B" w14:textId="77777777" w:rsidR="00CD588D" w:rsidRPr="00F41D86" w:rsidRDefault="00CD588D" w:rsidP="00CD588D">
            <w:pPr>
              <w:jc w:val="both"/>
              <w:rPr>
                <w:rFonts w:ascii="David" w:hAnsi="David"/>
                <w:sz w:val="26"/>
                <w:szCs w:val="26"/>
              </w:rPr>
            </w:pPr>
            <w:r w:rsidRPr="00F41D86">
              <w:rPr>
                <w:rFonts w:hint="cs"/>
                <w:rtl/>
              </w:rPr>
              <w:t xml:space="preserve"> </w:t>
            </w:r>
            <w:r w:rsidRPr="00F41D86">
              <w:rPr>
                <w:rFonts w:ascii="David" w:hAnsi="David" w:hint="cs"/>
                <w:sz w:val="26"/>
                <w:szCs w:val="26"/>
                <w:rtl/>
              </w:rPr>
              <w:t>ל</w:t>
            </w:r>
            <w:r w:rsidRPr="00F41D86">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557A1032" w14:textId="77777777" w:rsidR="00CD588D" w:rsidRPr="00F41D86" w:rsidRDefault="00CD588D" w:rsidP="00B72F19">
            <w:pPr>
              <w:rPr>
                <w:rFonts w:ascii="David" w:hAnsi="David"/>
                <w:b/>
                <w:bCs/>
                <w:sz w:val="26"/>
                <w:szCs w:val="26"/>
                <w:rtl/>
              </w:rPr>
            </w:pPr>
            <w:r w:rsidRPr="00F41D86">
              <w:rPr>
                <w:rFonts w:ascii="David" w:hAnsi="David"/>
                <w:b/>
                <w:bCs/>
                <w:sz w:val="26"/>
                <w:szCs w:val="26"/>
                <w:rtl/>
              </w:rPr>
              <w:t>כבוד השופט  אלכס אחטר</w:t>
            </w:r>
          </w:p>
          <w:p w14:paraId="46CC2442" w14:textId="77777777" w:rsidR="00CD588D" w:rsidRPr="00F41D86" w:rsidRDefault="00CD588D" w:rsidP="00B72F19">
            <w:pPr>
              <w:rPr>
                <w:rFonts w:ascii="David" w:hAnsi="David"/>
                <w:sz w:val="26"/>
                <w:szCs w:val="26"/>
                <w:rtl/>
              </w:rPr>
            </w:pPr>
          </w:p>
          <w:p w14:paraId="2097C681" w14:textId="77777777" w:rsidR="00CD588D" w:rsidRPr="00F41D86" w:rsidRDefault="00CD588D" w:rsidP="00CD588D">
            <w:pPr>
              <w:jc w:val="both"/>
              <w:rPr>
                <w:rFonts w:ascii="David" w:hAnsi="David"/>
                <w:sz w:val="26"/>
                <w:szCs w:val="26"/>
              </w:rPr>
            </w:pPr>
          </w:p>
        </w:tc>
      </w:tr>
      <w:tr w:rsidR="00CD588D" w:rsidRPr="00F41D86" w14:paraId="79380B34" w14:textId="77777777" w:rsidTr="00490E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756217C" w14:textId="77777777" w:rsidR="00CD588D" w:rsidRPr="00F41D86" w:rsidRDefault="00CD588D" w:rsidP="00CD588D">
            <w:pPr>
              <w:jc w:val="both"/>
              <w:rPr>
                <w:rFonts w:ascii="David" w:hAnsi="David"/>
                <w:sz w:val="26"/>
                <w:szCs w:val="26"/>
              </w:rPr>
            </w:pPr>
            <w:bookmarkStart w:id="1" w:name="FirstAppellant"/>
            <w:bookmarkStart w:id="2" w:name="FirstLawyer"/>
            <w:r w:rsidRPr="00F41D86">
              <w:rPr>
                <w:rFonts w:ascii="David" w:hAnsi="David"/>
                <w:sz w:val="26"/>
                <w:szCs w:val="26"/>
                <w:rtl/>
              </w:rPr>
              <w:t>בעניין:</w:t>
            </w:r>
          </w:p>
        </w:tc>
        <w:tc>
          <w:tcPr>
            <w:tcW w:w="3219" w:type="dxa"/>
            <w:tcBorders>
              <w:top w:val="nil"/>
              <w:left w:val="nil"/>
              <w:bottom w:val="nil"/>
              <w:right w:val="nil"/>
            </w:tcBorders>
            <w:shd w:val="clear" w:color="auto" w:fill="auto"/>
          </w:tcPr>
          <w:p w14:paraId="5E4F4E36" w14:textId="77777777" w:rsidR="00CD588D" w:rsidRPr="00F41D86" w:rsidRDefault="00CD588D" w:rsidP="00CD588D">
            <w:pPr>
              <w:suppressLineNumbers/>
            </w:pPr>
            <w:r w:rsidRPr="00F41D86">
              <w:rPr>
                <w:rFonts w:ascii="Arial" w:hAnsi="Arial" w:hint="cs"/>
                <w:b/>
                <w:bCs/>
                <w:sz w:val="26"/>
                <w:szCs w:val="26"/>
                <w:rtl/>
              </w:rPr>
              <w:t>ה</w:t>
            </w:r>
            <w:r w:rsidRPr="00F41D86">
              <w:rPr>
                <w:rFonts w:ascii="Arial" w:hAnsi="Arial"/>
                <w:b/>
                <w:bCs/>
                <w:sz w:val="26"/>
                <w:szCs w:val="26"/>
                <w:rtl/>
              </w:rPr>
              <w:t>מאשימה</w:t>
            </w:r>
          </w:p>
          <w:p w14:paraId="2378685A" w14:textId="77777777" w:rsidR="00CD588D" w:rsidRPr="00F41D86" w:rsidRDefault="00CD588D" w:rsidP="00B72F19">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5D480C66" w14:textId="77777777" w:rsidR="00CD588D" w:rsidRPr="00F41D86" w:rsidRDefault="00CD588D" w:rsidP="00CD588D">
            <w:pPr>
              <w:suppressLineNumbers/>
              <w:rPr>
                <w:rFonts w:ascii="Arial" w:hAnsi="Arial"/>
                <w:b/>
                <w:bCs/>
                <w:sz w:val="26"/>
                <w:szCs w:val="26"/>
                <w:rtl/>
              </w:rPr>
            </w:pPr>
            <w:r w:rsidRPr="00F41D86">
              <w:rPr>
                <w:rFonts w:ascii="Arial" w:hAnsi="Arial"/>
                <w:b/>
                <w:bCs/>
                <w:sz w:val="26"/>
                <w:szCs w:val="26"/>
                <w:rtl/>
              </w:rPr>
              <w:t>מדינת ישראל</w:t>
            </w:r>
            <w:r w:rsidRPr="00F41D86">
              <w:rPr>
                <w:rFonts w:ascii="Arial" w:hAnsi="Arial" w:hint="cs"/>
                <w:b/>
                <w:bCs/>
                <w:sz w:val="26"/>
                <w:szCs w:val="26"/>
                <w:rtl/>
              </w:rPr>
              <w:t xml:space="preserve"> </w:t>
            </w:r>
          </w:p>
          <w:p w14:paraId="30109EBD" w14:textId="77777777" w:rsidR="00CD588D" w:rsidRPr="00F41D86" w:rsidRDefault="00CD588D" w:rsidP="00CD588D">
            <w:pPr>
              <w:suppressLineNumbers/>
            </w:pPr>
            <w:r w:rsidRPr="00F41D86">
              <w:rPr>
                <w:rFonts w:ascii="Arial" w:hAnsi="Arial"/>
                <w:b/>
                <w:bCs/>
                <w:sz w:val="26"/>
                <w:szCs w:val="26"/>
                <w:rtl/>
              </w:rPr>
              <w:t>ע"י ב"כ עוה"ד</w:t>
            </w:r>
            <w:r w:rsidRPr="00F41D86">
              <w:rPr>
                <w:rFonts w:hint="cs"/>
                <w:rtl/>
              </w:rPr>
              <w:t xml:space="preserve"> </w:t>
            </w:r>
            <w:r w:rsidRPr="00F41D86">
              <w:rPr>
                <w:rFonts w:hint="cs"/>
                <w:b/>
                <w:bCs/>
                <w:rtl/>
              </w:rPr>
              <w:t>עמית אליתים</w:t>
            </w:r>
          </w:p>
          <w:p w14:paraId="08A691E7" w14:textId="77777777" w:rsidR="00CD588D" w:rsidRPr="00F41D86" w:rsidRDefault="00CD588D" w:rsidP="00B72F19">
            <w:pPr>
              <w:rPr>
                <w:rFonts w:ascii="David" w:hAnsi="David"/>
                <w:sz w:val="26"/>
                <w:szCs w:val="26"/>
              </w:rPr>
            </w:pPr>
          </w:p>
        </w:tc>
      </w:tr>
      <w:bookmarkEnd w:id="1"/>
      <w:bookmarkEnd w:id="2"/>
      <w:tr w:rsidR="00CD588D" w:rsidRPr="00F41D86" w14:paraId="108C0F9B" w14:textId="77777777" w:rsidTr="00490E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612C43F" w14:textId="77777777" w:rsidR="00CD588D" w:rsidRPr="00F41D86" w:rsidRDefault="00CD588D" w:rsidP="00CD588D">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48FF968D" w14:textId="77777777" w:rsidR="00CD588D" w:rsidRPr="00F41D86" w:rsidRDefault="00CD588D" w:rsidP="00CD588D">
            <w:pPr>
              <w:jc w:val="center"/>
              <w:rPr>
                <w:rFonts w:ascii="David" w:hAnsi="David"/>
                <w:b/>
                <w:bCs/>
                <w:sz w:val="26"/>
                <w:szCs w:val="26"/>
                <w:rtl/>
              </w:rPr>
            </w:pPr>
          </w:p>
          <w:p w14:paraId="103F8E32" w14:textId="77777777" w:rsidR="00CD588D" w:rsidRPr="00F41D86" w:rsidRDefault="00CD588D" w:rsidP="00CD588D">
            <w:pPr>
              <w:jc w:val="center"/>
              <w:rPr>
                <w:rFonts w:ascii="David" w:hAnsi="David"/>
                <w:b/>
                <w:bCs/>
                <w:sz w:val="26"/>
                <w:szCs w:val="26"/>
                <w:rtl/>
              </w:rPr>
            </w:pPr>
            <w:r w:rsidRPr="00F41D86">
              <w:rPr>
                <w:rFonts w:ascii="David" w:hAnsi="David"/>
                <w:b/>
                <w:bCs/>
                <w:sz w:val="26"/>
                <w:szCs w:val="26"/>
                <w:rtl/>
              </w:rPr>
              <w:t>נגד</w:t>
            </w:r>
          </w:p>
          <w:p w14:paraId="713EC803" w14:textId="77777777" w:rsidR="00CD588D" w:rsidRPr="00F41D86" w:rsidRDefault="00CD588D" w:rsidP="00CD588D">
            <w:pPr>
              <w:jc w:val="both"/>
              <w:rPr>
                <w:rFonts w:ascii="David" w:hAnsi="David"/>
                <w:sz w:val="26"/>
                <w:szCs w:val="26"/>
              </w:rPr>
            </w:pPr>
          </w:p>
        </w:tc>
      </w:tr>
      <w:tr w:rsidR="00CD588D" w:rsidRPr="00F41D86" w14:paraId="5966CD61" w14:textId="77777777" w:rsidTr="00490E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83F722A" w14:textId="77777777" w:rsidR="00CD588D" w:rsidRPr="00F41D86" w:rsidRDefault="00CD588D" w:rsidP="00B72F19">
            <w:pPr>
              <w:rPr>
                <w:rFonts w:ascii="David" w:hAnsi="David"/>
                <w:sz w:val="26"/>
                <w:szCs w:val="26"/>
                <w:rtl/>
              </w:rPr>
            </w:pPr>
          </w:p>
        </w:tc>
        <w:tc>
          <w:tcPr>
            <w:tcW w:w="3219" w:type="dxa"/>
            <w:tcBorders>
              <w:top w:val="nil"/>
              <w:left w:val="nil"/>
              <w:bottom w:val="nil"/>
              <w:right w:val="nil"/>
            </w:tcBorders>
            <w:shd w:val="clear" w:color="auto" w:fill="auto"/>
          </w:tcPr>
          <w:p w14:paraId="650BB2B0" w14:textId="77777777" w:rsidR="00CD588D" w:rsidRPr="00F41D86" w:rsidRDefault="00CD588D" w:rsidP="00B72F19">
            <w:pPr>
              <w:rPr>
                <w:rFonts w:ascii="Arial" w:hAnsi="Arial"/>
                <w:b/>
                <w:bCs/>
                <w:sz w:val="26"/>
                <w:szCs w:val="26"/>
                <w:rtl/>
              </w:rPr>
            </w:pPr>
            <w:r w:rsidRPr="00F41D86">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0CD2E654" w14:textId="77777777" w:rsidR="00CD588D" w:rsidRPr="00F41D86" w:rsidRDefault="00CD588D" w:rsidP="00CD588D">
            <w:pPr>
              <w:suppressLineNumbers/>
              <w:rPr>
                <w:rFonts w:ascii="Arial" w:hAnsi="Arial"/>
                <w:b/>
                <w:bCs/>
                <w:sz w:val="26"/>
                <w:szCs w:val="26"/>
                <w:rtl/>
              </w:rPr>
            </w:pPr>
            <w:r w:rsidRPr="00F41D86">
              <w:rPr>
                <w:rFonts w:ascii="Arial" w:hAnsi="Arial"/>
                <w:b/>
                <w:bCs/>
                <w:sz w:val="26"/>
                <w:szCs w:val="26"/>
                <w:rtl/>
              </w:rPr>
              <w:t>רמחס מזרחי וסקס</w:t>
            </w:r>
            <w:r w:rsidRPr="00F41D86">
              <w:rPr>
                <w:rFonts w:ascii="Arial" w:hAnsi="Arial" w:hint="cs"/>
                <w:b/>
                <w:bCs/>
                <w:sz w:val="26"/>
                <w:szCs w:val="26"/>
                <w:rtl/>
              </w:rPr>
              <w:t xml:space="preserve"> </w:t>
            </w:r>
          </w:p>
          <w:p w14:paraId="11DAD692" w14:textId="77777777" w:rsidR="00CD588D" w:rsidRPr="00F41D86" w:rsidRDefault="00CD588D" w:rsidP="00CD588D">
            <w:pPr>
              <w:suppressLineNumbers/>
            </w:pPr>
            <w:r w:rsidRPr="00F41D86">
              <w:rPr>
                <w:rFonts w:ascii="Arial" w:hAnsi="Arial"/>
                <w:b/>
                <w:bCs/>
                <w:sz w:val="26"/>
                <w:szCs w:val="26"/>
                <w:rtl/>
              </w:rPr>
              <w:t>ע"י ב"כ עוה"ד</w:t>
            </w:r>
            <w:r w:rsidRPr="00F41D86">
              <w:rPr>
                <w:rFonts w:hint="cs"/>
                <w:rtl/>
              </w:rPr>
              <w:t xml:space="preserve"> </w:t>
            </w:r>
            <w:r w:rsidRPr="00F41D86">
              <w:rPr>
                <w:rFonts w:hint="cs"/>
                <w:b/>
                <w:bCs/>
                <w:rtl/>
              </w:rPr>
              <w:t>דינה ילוז</w:t>
            </w:r>
          </w:p>
          <w:p w14:paraId="13665F68" w14:textId="77777777" w:rsidR="00CD588D" w:rsidRPr="00F41D86" w:rsidRDefault="00CD588D" w:rsidP="00B72F19">
            <w:pPr>
              <w:rPr>
                <w:rFonts w:ascii="David" w:hAnsi="David"/>
                <w:sz w:val="26"/>
                <w:szCs w:val="26"/>
              </w:rPr>
            </w:pPr>
          </w:p>
        </w:tc>
      </w:tr>
    </w:tbl>
    <w:p w14:paraId="57E1EFB5" w14:textId="77777777" w:rsidR="00F41D86" w:rsidRPr="00F41D86" w:rsidRDefault="00F41D86" w:rsidP="00F41D86">
      <w:pPr>
        <w:spacing w:before="120" w:after="120" w:line="240" w:lineRule="exact"/>
        <w:ind w:left="283" w:hanging="283"/>
        <w:jc w:val="both"/>
        <w:rPr>
          <w:rFonts w:ascii="FrankRuehl" w:hAnsi="FrankRuehl" w:cs="FrankRuehl"/>
          <w:rtl/>
        </w:rPr>
      </w:pPr>
    </w:p>
    <w:p w14:paraId="11B5DB0F" w14:textId="77777777" w:rsidR="00F41D86" w:rsidRPr="00F41D86" w:rsidRDefault="00F41D86" w:rsidP="00F41D86">
      <w:pPr>
        <w:rPr>
          <w:sz w:val="26"/>
          <w:szCs w:val="26"/>
          <w:rtl/>
        </w:rPr>
      </w:pPr>
    </w:p>
    <w:p w14:paraId="08A17BEF" w14:textId="77777777" w:rsidR="00490EF0" w:rsidRPr="00490EF0" w:rsidRDefault="00490EF0" w:rsidP="00490EF0">
      <w:pPr>
        <w:spacing w:before="120" w:after="120" w:line="240" w:lineRule="exact"/>
        <w:ind w:left="283" w:hanging="283"/>
        <w:jc w:val="both"/>
        <w:rPr>
          <w:rFonts w:ascii="FrankRuehl" w:hAnsi="FrankRuehl" w:cs="FrankRuehl"/>
          <w:rtl/>
        </w:rPr>
      </w:pPr>
    </w:p>
    <w:p w14:paraId="361C3D1E" w14:textId="77777777" w:rsidR="002E45EE" w:rsidRPr="002E45EE" w:rsidRDefault="002E45EE" w:rsidP="002E45EE">
      <w:pPr>
        <w:spacing w:before="120" w:after="120" w:line="240" w:lineRule="exact"/>
        <w:ind w:left="283" w:hanging="283"/>
        <w:jc w:val="both"/>
        <w:rPr>
          <w:rFonts w:ascii="FrankRuehl" w:hAnsi="FrankRuehl" w:cs="FrankRuehl"/>
          <w:rtl/>
        </w:rPr>
      </w:pPr>
    </w:p>
    <w:p w14:paraId="746171B3" w14:textId="77777777" w:rsidR="009538C5" w:rsidRDefault="009538C5" w:rsidP="009538C5">
      <w:pPr>
        <w:rPr>
          <w:sz w:val="26"/>
          <w:szCs w:val="26"/>
          <w:rtl/>
        </w:rPr>
      </w:pPr>
      <w:bookmarkStart w:id="3" w:name="LawTable"/>
      <w:bookmarkEnd w:id="3"/>
    </w:p>
    <w:p w14:paraId="5953DD02" w14:textId="77777777" w:rsidR="009538C5" w:rsidRPr="009538C5" w:rsidRDefault="009538C5" w:rsidP="009538C5">
      <w:pPr>
        <w:spacing w:before="120" w:after="120" w:line="240" w:lineRule="exact"/>
        <w:ind w:left="283" w:hanging="283"/>
        <w:jc w:val="both"/>
        <w:rPr>
          <w:rFonts w:ascii="FrankRuehl" w:hAnsi="FrankRuehl" w:cs="FrankRuehl"/>
          <w:rtl/>
        </w:rPr>
      </w:pPr>
    </w:p>
    <w:p w14:paraId="01526EAC" w14:textId="77777777" w:rsidR="009538C5" w:rsidRPr="009538C5" w:rsidRDefault="009538C5" w:rsidP="009538C5">
      <w:pPr>
        <w:spacing w:before="120" w:after="120" w:line="240" w:lineRule="exact"/>
        <w:ind w:left="283" w:hanging="283"/>
        <w:jc w:val="both"/>
        <w:rPr>
          <w:rFonts w:ascii="FrankRuehl" w:hAnsi="FrankRuehl" w:cs="FrankRuehl"/>
          <w:rtl/>
        </w:rPr>
      </w:pPr>
    </w:p>
    <w:p w14:paraId="526C60E6" w14:textId="77777777" w:rsidR="009538C5" w:rsidRPr="009538C5" w:rsidRDefault="009538C5" w:rsidP="009538C5">
      <w:pPr>
        <w:spacing w:before="120" w:after="120" w:line="240" w:lineRule="exact"/>
        <w:ind w:left="283" w:hanging="283"/>
        <w:jc w:val="both"/>
        <w:rPr>
          <w:rFonts w:ascii="FrankRuehl" w:hAnsi="FrankRuehl" w:cs="FrankRuehl"/>
          <w:rtl/>
        </w:rPr>
      </w:pPr>
      <w:r w:rsidRPr="009538C5">
        <w:rPr>
          <w:rFonts w:ascii="FrankRuehl" w:hAnsi="FrankRuehl" w:cs="FrankRuehl"/>
          <w:rtl/>
        </w:rPr>
        <w:t xml:space="preserve">חקיקה שאוזכרה: </w:t>
      </w:r>
    </w:p>
    <w:p w14:paraId="22CE3C09" w14:textId="77777777" w:rsidR="009538C5" w:rsidRPr="009538C5" w:rsidRDefault="009538C5" w:rsidP="009538C5">
      <w:pPr>
        <w:spacing w:before="120" w:after="120" w:line="240" w:lineRule="exact"/>
        <w:ind w:left="283" w:hanging="283"/>
        <w:jc w:val="both"/>
        <w:rPr>
          <w:rFonts w:ascii="FrankRuehl" w:hAnsi="FrankRuehl" w:cs="FrankRuehl"/>
          <w:rtl/>
        </w:rPr>
      </w:pPr>
      <w:hyperlink r:id="rId7" w:history="1">
        <w:r w:rsidRPr="009538C5">
          <w:rPr>
            <w:rFonts w:ascii="FrankRuehl" w:hAnsi="FrankRuehl" w:cs="FrankRuehl"/>
            <w:color w:val="0000FF"/>
            <w:rtl/>
          </w:rPr>
          <w:t>פקודת הסמים המסוכנים [נוסח חדש], תשל"ג-1973</w:t>
        </w:r>
      </w:hyperlink>
      <w:r w:rsidRPr="009538C5">
        <w:rPr>
          <w:rFonts w:ascii="FrankRuehl" w:hAnsi="FrankRuehl" w:cs="FrankRuehl"/>
          <w:rtl/>
        </w:rPr>
        <w:t xml:space="preserve">: סע'  </w:t>
      </w:r>
      <w:hyperlink r:id="rId8" w:history="1">
        <w:r w:rsidRPr="009538C5">
          <w:rPr>
            <w:rFonts w:ascii="FrankRuehl" w:hAnsi="FrankRuehl" w:cs="FrankRuehl"/>
            <w:color w:val="0000FF"/>
            <w:rtl/>
          </w:rPr>
          <w:t>7.א.</w:t>
        </w:r>
      </w:hyperlink>
      <w:r w:rsidRPr="009538C5">
        <w:rPr>
          <w:rFonts w:ascii="FrankRuehl" w:hAnsi="FrankRuehl" w:cs="FrankRuehl"/>
          <w:rtl/>
        </w:rPr>
        <w:t xml:space="preserve">, </w:t>
      </w:r>
      <w:hyperlink r:id="rId9" w:history="1">
        <w:r w:rsidRPr="009538C5">
          <w:rPr>
            <w:rFonts w:ascii="FrankRuehl" w:hAnsi="FrankRuehl" w:cs="FrankRuehl"/>
            <w:color w:val="0000FF"/>
            <w:rtl/>
          </w:rPr>
          <w:t>7.ג</w:t>
        </w:r>
      </w:hyperlink>
    </w:p>
    <w:p w14:paraId="5CE1FA76" w14:textId="77777777" w:rsidR="009538C5" w:rsidRPr="009538C5" w:rsidRDefault="009538C5" w:rsidP="009538C5">
      <w:pPr>
        <w:spacing w:before="120" w:after="120" w:line="240" w:lineRule="exact"/>
        <w:ind w:left="283" w:hanging="283"/>
        <w:jc w:val="both"/>
        <w:rPr>
          <w:rFonts w:ascii="FrankRuehl" w:hAnsi="FrankRuehl" w:cs="FrankRuehl"/>
          <w:rtl/>
        </w:rPr>
      </w:pPr>
      <w:hyperlink r:id="rId10" w:history="1">
        <w:r w:rsidRPr="009538C5">
          <w:rPr>
            <w:rFonts w:ascii="FrankRuehl" w:hAnsi="FrankRuehl" w:cs="FrankRuehl"/>
            <w:color w:val="0000FF"/>
            <w:rtl/>
          </w:rPr>
          <w:t>חוק העונשין, תשל"ז-1977</w:t>
        </w:r>
      </w:hyperlink>
      <w:r w:rsidRPr="009538C5">
        <w:rPr>
          <w:rFonts w:ascii="FrankRuehl" w:hAnsi="FrankRuehl" w:cs="FrankRuehl"/>
          <w:rtl/>
        </w:rPr>
        <w:t xml:space="preserve">: סע'  </w:t>
      </w:r>
      <w:hyperlink r:id="rId11" w:history="1">
        <w:r w:rsidRPr="009538C5">
          <w:rPr>
            <w:rFonts w:ascii="FrankRuehl" w:hAnsi="FrankRuehl" w:cs="FrankRuehl"/>
            <w:color w:val="0000FF"/>
            <w:rtl/>
          </w:rPr>
          <w:t>40ד'</w:t>
        </w:r>
      </w:hyperlink>
      <w:r w:rsidRPr="009538C5">
        <w:rPr>
          <w:rFonts w:ascii="FrankRuehl" w:hAnsi="FrankRuehl" w:cs="FrankRuehl"/>
          <w:rtl/>
        </w:rPr>
        <w:t xml:space="preserve">, </w:t>
      </w:r>
      <w:hyperlink r:id="rId12" w:history="1">
        <w:r w:rsidRPr="009538C5">
          <w:rPr>
            <w:rFonts w:ascii="FrankRuehl" w:hAnsi="FrankRuehl" w:cs="FrankRuehl"/>
            <w:color w:val="0000FF"/>
            <w:rtl/>
          </w:rPr>
          <w:t>40 ה'</w:t>
        </w:r>
      </w:hyperlink>
      <w:r w:rsidRPr="009538C5">
        <w:rPr>
          <w:rFonts w:ascii="FrankRuehl" w:hAnsi="FrankRuehl" w:cs="FrankRuehl"/>
          <w:rtl/>
        </w:rPr>
        <w:t xml:space="preserve">, </w:t>
      </w:r>
      <w:hyperlink r:id="rId13" w:history="1">
        <w:r w:rsidRPr="009538C5">
          <w:rPr>
            <w:rFonts w:ascii="FrankRuehl" w:hAnsi="FrankRuehl" w:cs="FrankRuehl"/>
            <w:color w:val="0000FF"/>
            <w:rtl/>
          </w:rPr>
          <w:t>40ט'</w:t>
        </w:r>
      </w:hyperlink>
      <w:r w:rsidRPr="009538C5">
        <w:rPr>
          <w:rFonts w:ascii="FrankRuehl" w:hAnsi="FrankRuehl" w:cs="FrankRuehl"/>
          <w:rtl/>
        </w:rPr>
        <w:t xml:space="preserve">, </w:t>
      </w:r>
      <w:hyperlink r:id="rId14" w:history="1">
        <w:r w:rsidRPr="009538C5">
          <w:rPr>
            <w:rFonts w:ascii="FrankRuehl" w:hAnsi="FrankRuehl" w:cs="FrankRuehl"/>
            <w:color w:val="0000FF"/>
            <w:rtl/>
          </w:rPr>
          <w:t>40יא'</w:t>
        </w:r>
      </w:hyperlink>
    </w:p>
    <w:p w14:paraId="64526EDC" w14:textId="77777777" w:rsidR="009538C5" w:rsidRPr="009538C5" w:rsidRDefault="009538C5" w:rsidP="009538C5">
      <w:pPr>
        <w:rPr>
          <w:sz w:val="26"/>
          <w:szCs w:val="26"/>
          <w:rtl/>
        </w:rPr>
      </w:pPr>
      <w:bookmarkStart w:id="4" w:name="LawTable_End"/>
      <w:bookmarkEnd w:id="4"/>
    </w:p>
    <w:p w14:paraId="4973E0A3" w14:textId="77777777" w:rsidR="00490EF0" w:rsidRPr="002E45EE" w:rsidRDefault="00490EF0" w:rsidP="002E45EE">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D588D" w14:paraId="4A317DCD" w14:textId="77777777" w:rsidTr="00CD588D">
        <w:trPr>
          <w:trHeight w:val="355"/>
          <w:jc w:val="center"/>
        </w:trPr>
        <w:tc>
          <w:tcPr>
            <w:tcW w:w="8820" w:type="dxa"/>
            <w:tcBorders>
              <w:top w:val="nil"/>
              <w:left w:val="nil"/>
              <w:bottom w:val="nil"/>
              <w:right w:val="nil"/>
            </w:tcBorders>
            <w:shd w:val="clear" w:color="auto" w:fill="auto"/>
          </w:tcPr>
          <w:p w14:paraId="7D7DAA92" w14:textId="77777777" w:rsidR="00F41D86" w:rsidRPr="00F41D86" w:rsidRDefault="00F41D86" w:rsidP="00F41D86">
            <w:pPr>
              <w:jc w:val="center"/>
              <w:rPr>
                <w:rFonts w:ascii="David" w:hAnsi="David"/>
                <w:b/>
                <w:bCs/>
                <w:sz w:val="32"/>
                <w:szCs w:val="32"/>
                <w:u w:val="single"/>
                <w:rtl/>
              </w:rPr>
            </w:pPr>
            <w:bookmarkStart w:id="5" w:name="PsakDin" w:colFirst="0" w:colLast="0"/>
            <w:bookmarkEnd w:id="0"/>
            <w:r w:rsidRPr="00F41D86">
              <w:rPr>
                <w:rFonts w:ascii="David" w:hAnsi="David"/>
                <w:b/>
                <w:bCs/>
                <w:sz w:val="32"/>
                <w:szCs w:val="32"/>
                <w:u w:val="single"/>
                <w:rtl/>
              </w:rPr>
              <w:t>גזר דין</w:t>
            </w:r>
          </w:p>
          <w:p w14:paraId="5905AFAE" w14:textId="77777777" w:rsidR="00CD588D" w:rsidRPr="00F41D86" w:rsidRDefault="00CD588D" w:rsidP="00F41D86">
            <w:pPr>
              <w:jc w:val="center"/>
              <w:rPr>
                <w:rFonts w:ascii="David" w:hAnsi="David"/>
                <w:bCs/>
                <w:sz w:val="32"/>
                <w:szCs w:val="32"/>
                <w:u w:val="single"/>
                <w:rtl/>
              </w:rPr>
            </w:pPr>
          </w:p>
        </w:tc>
      </w:tr>
      <w:bookmarkEnd w:id="5"/>
    </w:tbl>
    <w:p w14:paraId="67B40846" w14:textId="77777777" w:rsidR="00CD588D" w:rsidRPr="00631C65" w:rsidRDefault="00CD588D" w:rsidP="00CD588D">
      <w:pPr>
        <w:spacing w:after="160" w:line="256" w:lineRule="auto"/>
        <w:rPr>
          <w:rFonts w:ascii="Calibri" w:eastAsia="Calibri" w:hAnsi="Calibri" w:cs="Arial"/>
          <w:sz w:val="22"/>
          <w:szCs w:val="22"/>
          <w:rtl/>
        </w:rPr>
      </w:pPr>
    </w:p>
    <w:p w14:paraId="00AE475D" w14:textId="77777777" w:rsidR="00CD588D" w:rsidRPr="00631C65" w:rsidRDefault="00CD588D" w:rsidP="00CD588D">
      <w:pPr>
        <w:spacing w:line="360" w:lineRule="auto"/>
        <w:jc w:val="both"/>
        <w:rPr>
          <w:rtl/>
        </w:rPr>
      </w:pPr>
      <w:bookmarkStart w:id="6" w:name="ABSTRACT_START"/>
      <w:bookmarkEnd w:id="6"/>
      <w:r w:rsidRPr="00631C65">
        <w:rPr>
          <w:noProof/>
          <w:rtl/>
        </w:rPr>
        <w:t>הנאשם הורשע על פי הודאתו</w:t>
      </w:r>
      <w:r>
        <w:rPr>
          <w:rFonts w:hint="cs"/>
          <w:noProof/>
          <w:rtl/>
        </w:rPr>
        <w:t>, לאחר שחזר בו מכפירתו,</w:t>
      </w:r>
      <w:r w:rsidRPr="00631C65">
        <w:rPr>
          <w:noProof/>
          <w:rtl/>
        </w:rPr>
        <w:t xml:space="preserve"> בעבירה המיוחסת לו בכתב האישום של </w:t>
      </w:r>
      <w:r w:rsidRPr="00631C65">
        <w:rPr>
          <w:b/>
          <w:bCs/>
          <w:noProof/>
          <w:rtl/>
        </w:rPr>
        <w:t>החזקת סם מסוכן שלא לצריכה עצמית</w:t>
      </w:r>
      <w:r w:rsidRPr="00631C65">
        <w:rPr>
          <w:noProof/>
          <w:rtl/>
        </w:rPr>
        <w:t xml:space="preserve"> – עבירה לפי </w:t>
      </w:r>
      <w:hyperlink r:id="rId15" w:history="1">
        <w:r w:rsidR="00490EF0" w:rsidRPr="00490EF0">
          <w:rPr>
            <w:rStyle w:val="Hyperlink"/>
            <w:noProof/>
            <w:rtl/>
          </w:rPr>
          <w:t>סעיף 7(א)+7(ג)</w:t>
        </w:r>
      </w:hyperlink>
      <w:r w:rsidRPr="00631C65">
        <w:rPr>
          <w:noProof/>
          <w:rtl/>
        </w:rPr>
        <w:t xml:space="preserve"> רישא ל</w:t>
      </w:r>
      <w:hyperlink r:id="rId16" w:history="1">
        <w:r w:rsidR="00F41D86" w:rsidRPr="00F41D86">
          <w:rPr>
            <w:noProof/>
            <w:color w:val="0000FF"/>
            <w:u w:val="single"/>
            <w:rtl/>
          </w:rPr>
          <w:t>פקודת הסמים המסוכנים</w:t>
        </w:r>
      </w:hyperlink>
      <w:r w:rsidRPr="00631C65">
        <w:rPr>
          <w:noProof/>
          <w:rtl/>
        </w:rPr>
        <w:t xml:space="preserve"> [נוסח חדש] התשל"ג-1973</w:t>
      </w:r>
      <w:r w:rsidRPr="00631C65">
        <w:rPr>
          <w:rtl/>
        </w:rPr>
        <w:t xml:space="preserve">. </w:t>
      </w:r>
    </w:p>
    <w:p w14:paraId="38F47DC6" w14:textId="77777777" w:rsidR="00CD588D" w:rsidRPr="00631C65" w:rsidRDefault="00CD588D" w:rsidP="00CD588D">
      <w:pPr>
        <w:spacing w:line="360" w:lineRule="auto"/>
        <w:ind w:left="720"/>
        <w:contextualSpacing/>
        <w:jc w:val="both"/>
      </w:pPr>
    </w:p>
    <w:p w14:paraId="1689D73F" w14:textId="77777777" w:rsidR="00CD588D" w:rsidRDefault="00CD588D" w:rsidP="00CD588D">
      <w:pPr>
        <w:spacing w:line="360" w:lineRule="auto"/>
        <w:jc w:val="both"/>
        <w:rPr>
          <w:rtl/>
        </w:rPr>
      </w:pPr>
      <w:r w:rsidRPr="00631C65">
        <w:rPr>
          <w:rtl/>
        </w:rPr>
        <w:t>לפי עובדות כתב האישום, בתאריך 29.06.20 נעצר הנאשם במחסום משטרתי בעת שנהג ברכבו ונמצא שהוא מחזיק בתיקו סמים מסוכנים מסוג קנאביס וחשיש במשקל 135 גרם מחולקים לשקיות וכן סכום כסף בסך 6,200 ₪.</w:t>
      </w:r>
    </w:p>
    <w:p w14:paraId="41134150" w14:textId="77777777" w:rsidR="00CD588D" w:rsidRPr="00631C65" w:rsidRDefault="00CD588D" w:rsidP="00CD588D">
      <w:pPr>
        <w:spacing w:line="360" w:lineRule="auto"/>
        <w:jc w:val="both"/>
      </w:pPr>
    </w:p>
    <w:p w14:paraId="1ABD6119" w14:textId="77777777" w:rsidR="00CD588D" w:rsidRPr="00631C65" w:rsidRDefault="00CD588D" w:rsidP="00CD588D">
      <w:pPr>
        <w:spacing w:line="360" w:lineRule="auto"/>
        <w:jc w:val="both"/>
        <w:rPr>
          <w:rtl/>
        </w:rPr>
      </w:pPr>
      <w:bookmarkStart w:id="7" w:name="ABSTRACT_END"/>
      <w:bookmarkEnd w:id="7"/>
      <w:r w:rsidRPr="00631C65">
        <w:rPr>
          <w:rtl/>
        </w:rPr>
        <w:lastRenderedPageBreak/>
        <w:t xml:space="preserve">בחיפוש נערך בביתו נמצא הנאשם מחזיק סמים מסוכנים מסוג קנאביס וחשיש במשקל של 4 ק"ג וכן סכום כסף בסך 16,170 ₪ והכול שלא לשימוש לעצמי וללא רישיון. </w:t>
      </w:r>
    </w:p>
    <w:p w14:paraId="6E42B70C" w14:textId="77777777" w:rsidR="00CD588D" w:rsidRPr="00631C65" w:rsidRDefault="00CD588D" w:rsidP="00CD588D">
      <w:pPr>
        <w:spacing w:line="360" w:lineRule="auto"/>
        <w:ind w:left="720"/>
        <w:contextualSpacing/>
        <w:jc w:val="both"/>
        <w:rPr>
          <w:rtl/>
        </w:rPr>
      </w:pPr>
    </w:p>
    <w:p w14:paraId="107545B1" w14:textId="77777777" w:rsidR="00CD588D" w:rsidRPr="00631C65" w:rsidRDefault="00CD588D" w:rsidP="00CD588D">
      <w:pPr>
        <w:spacing w:line="360" w:lineRule="auto"/>
        <w:jc w:val="both"/>
      </w:pPr>
      <w:r w:rsidRPr="00631C65">
        <w:rPr>
          <w:noProof/>
          <w:rtl/>
        </w:rPr>
        <w:t xml:space="preserve">בדיון שהתקיים לפני, בתאריך 15.11.22, </w:t>
      </w:r>
      <w:r>
        <w:rPr>
          <w:rFonts w:hint="cs"/>
          <w:noProof/>
          <w:rtl/>
        </w:rPr>
        <w:t>חזר בו הנאשם מכפירתו ו</w:t>
      </w:r>
      <w:r>
        <w:rPr>
          <w:noProof/>
          <w:rtl/>
        </w:rPr>
        <w:t xml:space="preserve">הודה </w:t>
      </w:r>
      <w:r w:rsidRPr="00631C65">
        <w:rPr>
          <w:noProof/>
          <w:rtl/>
        </w:rPr>
        <w:t>במיוחס לו בכתב האישום ו</w:t>
      </w:r>
      <w:r>
        <w:rPr>
          <w:noProof/>
          <w:rtl/>
        </w:rPr>
        <w:t xml:space="preserve">בהתאם להסכמת הצדדים, הופנה </w:t>
      </w:r>
      <w:r>
        <w:rPr>
          <w:rFonts w:hint="cs"/>
          <w:noProof/>
          <w:rtl/>
        </w:rPr>
        <w:t>הנאשם</w:t>
      </w:r>
      <w:r w:rsidRPr="00631C65">
        <w:rPr>
          <w:noProof/>
          <w:rtl/>
        </w:rPr>
        <w:t xml:space="preserve"> אל שירות המבחן לקבלת תסקיר בעניינו, מבלי שהמלצות התסקיר יחייב</w:t>
      </w:r>
      <w:r>
        <w:rPr>
          <w:noProof/>
          <w:rtl/>
        </w:rPr>
        <w:t>ו את המאשימה. לאחר שהתקבלו ארבע</w:t>
      </w:r>
      <w:r>
        <w:rPr>
          <w:rFonts w:hint="cs"/>
          <w:noProof/>
          <w:rtl/>
        </w:rPr>
        <w:t>ה</w:t>
      </w:r>
      <w:r>
        <w:rPr>
          <w:noProof/>
          <w:rtl/>
        </w:rPr>
        <w:t xml:space="preserve"> </w:t>
      </w:r>
      <w:r w:rsidRPr="00631C65">
        <w:rPr>
          <w:noProof/>
          <w:rtl/>
        </w:rPr>
        <w:t>תסקירים בעניינו, הנאשם הופנה לממונה על עבודות השירות לקבלת חוות דעת שתבדוק שאלת התאמתו לביצוע עבודות שירות ככל שכך ייגזר.</w:t>
      </w:r>
    </w:p>
    <w:p w14:paraId="7DFF545D" w14:textId="77777777" w:rsidR="00CD588D" w:rsidRPr="00814B6A" w:rsidRDefault="00CD588D" w:rsidP="00CD588D">
      <w:pPr>
        <w:spacing w:line="360" w:lineRule="auto"/>
        <w:jc w:val="both"/>
        <w:rPr>
          <w:b/>
          <w:bCs/>
          <w:noProof/>
          <w:u w:val="single"/>
        </w:rPr>
      </w:pPr>
    </w:p>
    <w:p w14:paraId="47547569" w14:textId="77777777" w:rsidR="00CD588D" w:rsidRPr="00631C65" w:rsidRDefault="00CD588D" w:rsidP="00CD588D">
      <w:pPr>
        <w:spacing w:line="360" w:lineRule="auto"/>
        <w:jc w:val="both"/>
        <w:rPr>
          <w:rtl/>
        </w:rPr>
      </w:pPr>
      <w:r w:rsidRPr="00631C65">
        <w:rPr>
          <w:noProof/>
          <w:u w:val="single"/>
          <w:rtl/>
        </w:rPr>
        <w:t xml:space="preserve">תסקירי שירות המבחן וחוות דעת הממונה על עבודות השירות </w:t>
      </w:r>
    </w:p>
    <w:p w14:paraId="0E292047" w14:textId="77777777" w:rsidR="00CD588D" w:rsidRPr="00631C65" w:rsidRDefault="00CD588D" w:rsidP="00CD588D">
      <w:pPr>
        <w:spacing w:line="360" w:lineRule="auto"/>
        <w:jc w:val="both"/>
      </w:pPr>
      <w:r w:rsidRPr="00631C65">
        <w:rPr>
          <w:rtl/>
        </w:rPr>
        <w:t xml:space="preserve">בתאריך 28.06.23 הוגש תסקיר מטעם שירות המבחן ממנו נלמד שהנאשם, פרוד בן 39 ואב לילדה בת 17. </w:t>
      </w:r>
      <w:r>
        <w:rPr>
          <w:rFonts w:hint="cs"/>
          <w:rtl/>
        </w:rPr>
        <w:t xml:space="preserve">הנאשם </w:t>
      </w:r>
      <w:r w:rsidRPr="00631C65">
        <w:rPr>
          <w:rtl/>
        </w:rPr>
        <w:t>סיים 11 שנ"ל ועובד כנהג משאית. הנאשם עלה לארץ מקובה עם הוריו בהיותו בן 17 ובשל עלייתו לא השלים את לימודיו. אמו נפטרה לפני 17 שנה והנאשם איננו בקשר עם אביו מאחר שמתגורר בארצות הברית.</w:t>
      </w:r>
    </w:p>
    <w:p w14:paraId="5AC8032E" w14:textId="77777777" w:rsidR="00CD588D" w:rsidRPr="00631C65" w:rsidRDefault="00CD588D" w:rsidP="00CD588D">
      <w:pPr>
        <w:spacing w:line="360" w:lineRule="auto"/>
        <w:jc w:val="both"/>
        <w:rPr>
          <w:rtl/>
        </w:rPr>
      </w:pPr>
    </w:p>
    <w:p w14:paraId="462EEF2D" w14:textId="77777777" w:rsidR="00CD588D" w:rsidRPr="00631C65" w:rsidRDefault="00CD588D" w:rsidP="00CD588D">
      <w:pPr>
        <w:spacing w:line="360" w:lineRule="auto"/>
        <w:jc w:val="both"/>
        <w:rPr>
          <w:rtl/>
        </w:rPr>
      </w:pPr>
      <w:r w:rsidRPr="00631C65">
        <w:rPr>
          <w:rtl/>
        </w:rPr>
        <w:t xml:space="preserve"> הנאשם התגייס לצבא ושירת שירות צבאי מלא כנהג משאית. לקראת תום שירותו נישא לבת זוגו, ילידת קובה, אשר הגיעה ארצה בעקבותיו. מערכת היחסים של השניים התאפיינה באלכוהול ואלימות הדדית. בשנת 2006 נולדה בתו של הנאשם ושנה לאחר מכן עברו הנאשם ומשפחתו לארצות הברית בעקבות הוריו. במהלך שהותם, נפרדו הנאשם ואשתו ובשנת 2019 שב לארץ. </w:t>
      </w:r>
    </w:p>
    <w:p w14:paraId="119A67AB" w14:textId="77777777" w:rsidR="00CD588D" w:rsidRDefault="00CD588D" w:rsidP="00CD588D">
      <w:pPr>
        <w:spacing w:line="360" w:lineRule="auto"/>
        <w:jc w:val="both"/>
        <w:rPr>
          <w:rtl/>
        </w:rPr>
      </w:pPr>
    </w:p>
    <w:p w14:paraId="6B87C82F" w14:textId="77777777" w:rsidR="00CD588D" w:rsidRPr="00631C65" w:rsidRDefault="00CD588D" w:rsidP="00CD588D">
      <w:pPr>
        <w:spacing w:line="360" w:lineRule="auto"/>
        <w:jc w:val="both"/>
        <w:rPr>
          <w:rtl/>
        </w:rPr>
      </w:pPr>
      <w:r w:rsidRPr="00631C65">
        <w:rPr>
          <w:rtl/>
        </w:rPr>
        <w:t>הנאשם שיתף שבשנה האחרונה ניתק הקשר עם בתו ולכן אינו תומך כלכלית בה ובפרודתו. נוסף על כך, צבר חובות כבדים עם שובו ארצה ולכן מקיים הסדר תשלומים.</w:t>
      </w:r>
    </w:p>
    <w:p w14:paraId="5317B4B3" w14:textId="77777777" w:rsidR="00CD588D" w:rsidRPr="00631C65" w:rsidRDefault="00CD588D" w:rsidP="00CD588D">
      <w:pPr>
        <w:spacing w:line="360" w:lineRule="auto"/>
        <w:jc w:val="both"/>
        <w:rPr>
          <w:rtl/>
        </w:rPr>
      </w:pPr>
    </w:p>
    <w:p w14:paraId="4F7C1A28" w14:textId="77777777" w:rsidR="00CD588D" w:rsidRPr="00631C65" w:rsidRDefault="00CD588D" w:rsidP="00CD588D">
      <w:pPr>
        <w:spacing w:line="360" w:lineRule="auto"/>
        <w:jc w:val="both"/>
        <w:rPr>
          <w:rtl/>
        </w:rPr>
      </w:pPr>
      <w:r w:rsidRPr="00631C65">
        <w:rPr>
          <w:rtl/>
        </w:rPr>
        <w:t>הנאשם נעדר הרשעות קודמות והסביר שאת העבירה ביצע לשם רווח כלכלי על רקע של חובות כבדים ומצב כלכלי קשה. הנאשם מסר שמעולם לא השתמש בסמים וש</w:t>
      </w:r>
      <w:r>
        <w:rPr>
          <w:rFonts w:hint="cs"/>
          <w:rtl/>
        </w:rPr>
        <w:t xml:space="preserve">את </w:t>
      </w:r>
      <w:r w:rsidRPr="00631C65">
        <w:rPr>
          <w:rtl/>
        </w:rPr>
        <w:t>הכסף שנתפס בביתו הרוויח מעבודתו כנהג משאית. הנאשם נטל אחריות על מעשיו והביע חרטה, בדיקות שתן שמסר נמצאו נקיות מסם.</w:t>
      </w:r>
    </w:p>
    <w:p w14:paraId="67045648" w14:textId="77777777" w:rsidR="00CD588D" w:rsidRPr="00631C65" w:rsidRDefault="00CD588D" w:rsidP="00CD588D">
      <w:pPr>
        <w:spacing w:line="360" w:lineRule="auto"/>
        <w:jc w:val="both"/>
        <w:rPr>
          <w:rtl/>
        </w:rPr>
      </w:pPr>
    </w:p>
    <w:p w14:paraId="2C6EFB9F" w14:textId="77777777" w:rsidR="00CD588D" w:rsidRPr="00631C65" w:rsidRDefault="00CD588D" w:rsidP="00CD588D">
      <w:pPr>
        <w:spacing w:line="360" w:lineRule="auto"/>
        <w:jc w:val="both"/>
        <w:rPr>
          <w:rtl/>
        </w:rPr>
      </w:pPr>
      <w:r w:rsidRPr="00631C65">
        <w:rPr>
          <w:rtl/>
        </w:rPr>
        <w:t>שירות המבחן התרשם שהנאשם נעדר עורף משפחתי, גדל בחסך רגשי וסבל אלימות מאביו כאשר אמו נפטרה לאחר שחרורו מהצבא. הנאשם נישא בגיל צעיר וקשיי התקשורת הקשו על ביסוס יציבות משפחתית. מנגד, הנאשם שמר על יציבות תעסוקתית ופועל כיום לייצב את חייו תוך שמבטא מוטיבציה לנהל אורח חיים נורמטיבי ומביע נכונות לשתף פעולה ככל ש</w:t>
      </w:r>
      <w:r>
        <w:rPr>
          <w:rFonts w:hint="cs"/>
          <w:rtl/>
        </w:rPr>
        <w:t>י</w:t>
      </w:r>
      <w:r w:rsidRPr="00631C65">
        <w:rPr>
          <w:rtl/>
        </w:rPr>
        <w:t>ידרש.</w:t>
      </w:r>
    </w:p>
    <w:p w14:paraId="38B7D914" w14:textId="77777777" w:rsidR="00CD588D" w:rsidRDefault="00CD588D" w:rsidP="00CD588D">
      <w:pPr>
        <w:spacing w:line="360" w:lineRule="auto"/>
        <w:jc w:val="both"/>
        <w:rPr>
          <w:rtl/>
        </w:rPr>
      </w:pPr>
    </w:p>
    <w:p w14:paraId="000FB7B3" w14:textId="77777777" w:rsidR="00CD588D" w:rsidRPr="00631C65" w:rsidRDefault="00CD588D" w:rsidP="00CD588D">
      <w:pPr>
        <w:spacing w:line="360" w:lineRule="auto"/>
        <w:jc w:val="both"/>
        <w:rPr>
          <w:rtl/>
        </w:rPr>
      </w:pPr>
      <w:r w:rsidRPr="00631C65">
        <w:rPr>
          <w:rtl/>
        </w:rPr>
        <w:t>שירות המבחן התרשם שקיימת נזקקות טיפולית והמליץ על דחיית הדיון.</w:t>
      </w:r>
    </w:p>
    <w:p w14:paraId="760702EC" w14:textId="77777777" w:rsidR="00CD588D" w:rsidRPr="00631C65" w:rsidRDefault="00CD588D" w:rsidP="00CD588D">
      <w:pPr>
        <w:spacing w:line="360" w:lineRule="auto"/>
        <w:jc w:val="both"/>
        <w:rPr>
          <w:rtl/>
        </w:rPr>
      </w:pPr>
    </w:p>
    <w:p w14:paraId="06082115" w14:textId="77777777" w:rsidR="00CD588D" w:rsidRPr="00631C65" w:rsidRDefault="00CD588D" w:rsidP="00CD588D">
      <w:pPr>
        <w:spacing w:line="360" w:lineRule="auto"/>
        <w:jc w:val="both"/>
        <w:rPr>
          <w:rtl/>
        </w:rPr>
      </w:pPr>
      <w:r w:rsidRPr="00631C65">
        <w:rPr>
          <w:rtl/>
        </w:rPr>
        <w:lastRenderedPageBreak/>
        <w:t xml:space="preserve">בתאריך 12.10.23 הוגש תסקיר שני מטעם שירות המבחן בו צוין שנעשה ניסיון למצוא לנאשם מסגרות טיפול בשפה הספרדית אך משלא נמצאו כאלה, נעשה ניסיון עם הנאשם להשתלב בטיפול בשפה העברית והנאשם הופנה ליחידה להתמכרויות בחדרה. הנאשם הביע נכונות להשתתף והגיע לפגישה שהתקיימה בסוף חודש ספטמבר 2023 אך בשל המצב הביטחוני, לא ניתן היה ליצור קשר עם הגורמים הטיפוליים ולכן הומלץ על דחיית הדיון. </w:t>
      </w:r>
    </w:p>
    <w:p w14:paraId="00E9E1CC" w14:textId="77777777" w:rsidR="00CD588D" w:rsidRPr="00631C65" w:rsidRDefault="00CD588D" w:rsidP="00CD588D">
      <w:pPr>
        <w:spacing w:line="360" w:lineRule="auto"/>
        <w:ind w:left="720"/>
        <w:contextualSpacing/>
        <w:jc w:val="both"/>
      </w:pPr>
    </w:p>
    <w:p w14:paraId="2788074F" w14:textId="77777777" w:rsidR="00CD588D" w:rsidRPr="00631C65" w:rsidRDefault="00CD588D" w:rsidP="00CD588D">
      <w:pPr>
        <w:spacing w:line="360" w:lineRule="auto"/>
        <w:jc w:val="both"/>
        <w:rPr>
          <w:rtl/>
        </w:rPr>
      </w:pPr>
      <w:r w:rsidRPr="00631C65">
        <w:rPr>
          <w:rtl/>
        </w:rPr>
        <w:t>בתאריך 04.01.24 הוגש תסקיר שלישי בו נכתב שהנאשם הגיע לפגישה נוספת ביחידה להתמכרויות אך בשל היעדר נזקקות ייעודית ולאור מחסום השפה, הוחלט שלא להמשיך לטפל בנאשם. הנאשם דובר את השפה</w:t>
      </w:r>
      <w:r>
        <w:rPr>
          <w:rFonts w:hint="cs"/>
          <w:rtl/>
        </w:rPr>
        <w:t xml:space="preserve"> העברית</w:t>
      </w:r>
      <w:r w:rsidRPr="00631C65">
        <w:rPr>
          <w:rtl/>
        </w:rPr>
        <w:t xml:space="preserve"> באופן דל שאיננו מאפשר העמקה בשיח וכן שולל שימוש בסמים. בשל כך, נמנע שירות המבחן ממתן המלצה שיקומית אך בשל מצוקתו הכלכלית של הנאשם ובהיעדר גורמי תמיכה, המליץ להתחשב במצבו. עוד צוין שהנאשם מסר בדיקות שתן נקיות.</w:t>
      </w:r>
    </w:p>
    <w:p w14:paraId="288D1E05" w14:textId="77777777" w:rsidR="00CD588D" w:rsidRPr="00631C65" w:rsidRDefault="00CD588D" w:rsidP="00CD588D">
      <w:pPr>
        <w:spacing w:line="360" w:lineRule="auto"/>
        <w:jc w:val="both"/>
        <w:rPr>
          <w:rtl/>
        </w:rPr>
      </w:pPr>
    </w:p>
    <w:p w14:paraId="48C56D43" w14:textId="77777777" w:rsidR="00CD588D" w:rsidRPr="00631C65" w:rsidRDefault="00CD588D" w:rsidP="00CD588D">
      <w:pPr>
        <w:spacing w:line="360" w:lineRule="auto"/>
        <w:jc w:val="both"/>
        <w:rPr>
          <w:rtl/>
        </w:rPr>
      </w:pPr>
      <w:r w:rsidRPr="00631C65">
        <w:rPr>
          <w:rtl/>
        </w:rPr>
        <w:t xml:space="preserve">בתסקיר סופי, </w:t>
      </w:r>
      <w:r>
        <w:rPr>
          <w:rFonts w:hint="cs"/>
          <w:rtl/>
        </w:rPr>
        <w:t xml:space="preserve">רביעי, </w:t>
      </w:r>
      <w:r w:rsidRPr="00631C65">
        <w:rPr>
          <w:rtl/>
        </w:rPr>
        <w:t xml:space="preserve">מתאריך 29.02.24, התרשם שירות המבחן שנוכח בדיקות השתן הנקיות ושיתוף הפעולה של הנאשם, יוכל הנאשם להירתם לביצוע </w:t>
      </w:r>
      <w:r>
        <w:rPr>
          <w:rFonts w:hint="cs"/>
          <w:rtl/>
        </w:rPr>
        <w:t xml:space="preserve">צו </w:t>
      </w:r>
      <w:r w:rsidRPr="00631C65">
        <w:rPr>
          <w:rtl/>
        </w:rPr>
        <w:t>של"צ. מאחר שהנאשם לא יוכל להשתלב בטיפול, הומלץ להטיל על הנאשם צו של"צ בהיקף של 150 שעות לצד מסירת בדיקות שתן מעקביות.</w:t>
      </w:r>
    </w:p>
    <w:p w14:paraId="58FD7174" w14:textId="77777777" w:rsidR="00CD588D" w:rsidRPr="00631C65" w:rsidRDefault="00CD588D" w:rsidP="00CD588D">
      <w:pPr>
        <w:spacing w:line="360" w:lineRule="auto"/>
        <w:contextualSpacing/>
        <w:jc w:val="both"/>
      </w:pPr>
    </w:p>
    <w:p w14:paraId="0DF643AA" w14:textId="77777777" w:rsidR="00CD588D" w:rsidRPr="00631C65" w:rsidRDefault="00CD588D" w:rsidP="00CD588D">
      <w:pPr>
        <w:spacing w:line="360" w:lineRule="auto"/>
        <w:jc w:val="both"/>
      </w:pPr>
      <w:r w:rsidRPr="00631C65">
        <w:rPr>
          <w:noProof/>
          <w:rtl/>
        </w:rPr>
        <w:t xml:space="preserve">בתאריך 02.05.24 התקבלה חוות דעת הממונה על עבודות השירות </w:t>
      </w:r>
      <w:r w:rsidRPr="00703FFF">
        <w:rPr>
          <w:noProof/>
          <w:u w:val="single"/>
          <w:rtl/>
        </w:rPr>
        <w:t>לפיה הנאשם נמצא לא כשיר</w:t>
      </w:r>
      <w:r w:rsidRPr="00631C65">
        <w:rPr>
          <w:noProof/>
          <w:rtl/>
        </w:rPr>
        <w:t xml:space="preserve"> לבצע עבודות שירות מאחר ו</w:t>
      </w:r>
      <w:r>
        <w:rPr>
          <w:rFonts w:hint="cs"/>
          <w:noProof/>
          <w:rtl/>
        </w:rPr>
        <w:t xml:space="preserve">הוא </w:t>
      </w:r>
      <w:r w:rsidRPr="00631C65">
        <w:rPr>
          <w:noProof/>
          <w:rtl/>
        </w:rPr>
        <w:t>סובל ממחלת קרון פעילה המונעת ממנו מלעבוד יום שלם.</w:t>
      </w:r>
    </w:p>
    <w:p w14:paraId="3B8E800A" w14:textId="77777777" w:rsidR="00CD588D" w:rsidRPr="00703FFF" w:rsidRDefault="00CD588D" w:rsidP="00CD588D">
      <w:pPr>
        <w:spacing w:line="360" w:lineRule="auto"/>
        <w:ind w:left="720"/>
        <w:contextualSpacing/>
        <w:jc w:val="both"/>
        <w:rPr>
          <w:b/>
          <w:bCs/>
          <w:noProof/>
          <w:u w:val="single"/>
        </w:rPr>
      </w:pPr>
    </w:p>
    <w:p w14:paraId="64D2CAB6" w14:textId="77777777" w:rsidR="00CD588D" w:rsidRPr="00631C65" w:rsidRDefault="00CD588D" w:rsidP="00CD588D">
      <w:pPr>
        <w:spacing w:line="360" w:lineRule="auto"/>
        <w:jc w:val="both"/>
        <w:rPr>
          <w:u w:val="single"/>
          <w:rtl/>
        </w:rPr>
      </w:pPr>
      <w:r w:rsidRPr="00631C65">
        <w:rPr>
          <w:noProof/>
          <w:u w:val="single"/>
          <w:rtl/>
        </w:rPr>
        <w:t>טיעונים וראיות הצדדים לעונש</w:t>
      </w:r>
    </w:p>
    <w:p w14:paraId="05B7821C" w14:textId="77777777" w:rsidR="00CD588D" w:rsidRPr="00631C65" w:rsidRDefault="00CD588D" w:rsidP="00CD588D">
      <w:pPr>
        <w:spacing w:line="360" w:lineRule="auto"/>
        <w:contextualSpacing/>
        <w:jc w:val="both"/>
        <w:rPr>
          <w:noProof/>
        </w:rPr>
      </w:pPr>
      <w:r w:rsidRPr="00631C65">
        <w:rPr>
          <w:noProof/>
          <w:rtl/>
        </w:rPr>
        <w:t xml:space="preserve">בתאריך 04.03.24 נשמעו טיעוני הצדדים לעונש. </w:t>
      </w:r>
    </w:p>
    <w:p w14:paraId="6C07256A" w14:textId="77777777" w:rsidR="00CD588D" w:rsidRPr="00703FFF" w:rsidRDefault="00CD588D" w:rsidP="00CD588D">
      <w:pPr>
        <w:spacing w:line="360" w:lineRule="auto"/>
        <w:contextualSpacing/>
        <w:jc w:val="both"/>
        <w:rPr>
          <w:noProof/>
          <w:rtl/>
        </w:rPr>
      </w:pPr>
    </w:p>
    <w:p w14:paraId="69334B04" w14:textId="77777777" w:rsidR="00CD588D" w:rsidRPr="00631C65" w:rsidRDefault="00CD588D" w:rsidP="00CD588D">
      <w:pPr>
        <w:spacing w:line="360" w:lineRule="auto"/>
        <w:contextualSpacing/>
        <w:jc w:val="both"/>
        <w:rPr>
          <w:rtl/>
        </w:rPr>
      </w:pPr>
      <w:r w:rsidRPr="00631C65">
        <w:rPr>
          <w:noProof/>
          <w:rtl/>
        </w:rPr>
        <w:t>בטיעוניו, הפנה ב"כ המאשימה לעובדות כתב האישום, לכך שהעבירה בוצעה לשם רווח כלכלי</w:t>
      </w:r>
      <w:r w:rsidRPr="00631C65">
        <w:rPr>
          <w:rtl/>
        </w:rPr>
        <w:t xml:space="preserve"> וטען שמתחם העונש ההולם הוא 10-24 חודשי מאסר בפועל. </w:t>
      </w:r>
    </w:p>
    <w:p w14:paraId="6FD1CDDD" w14:textId="77777777" w:rsidR="00CD588D" w:rsidRPr="00631C65" w:rsidRDefault="00CD588D" w:rsidP="00CD588D">
      <w:pPr>
        <w:spacing w:line="360" w:lineRule="auto"/>
        <w:contextualSpacing/>
        <w:jc w:val="both"/>
        <w:rPr>
          <w:rtl/>
        </w:rPr>
      </w:pPr>
    </w:p>
    <w:p w14:paraId="5ED38953" w14:textId="77777777" w:rsidR="00CD588D" w:rsidRPr="00631C65" w:rsidRDefault="00CD588D" w:rsidP="00CD588D">
      <w:pPr>
        <w:spacing w:line="360" w:lineRule="auto"/>
        <w:contextualSpacing/>
        <w:jc w:val="both"/>
        <w:rPr>
          <w:rtl/>
        </w:rPr>
      </w:pPr>
      <w:r w:rsidRPr="00631C65">
        <w:rPr>
          <w:rtl/>
        </w:rPr>
        <w:t>באשר לנסיבות שאינן קשורות בביצוע העבירה, ב"כ המאשימה ציין היותו של הנאשם נעדר הרשעות קודמות בפלילים. אולם, לנוכח העובדה שהנאשם הודה פעם אחר פעם בהחזקת הסם לשם רווח כלכלי ונעדרות נזקקות טיפולית, ביקש לדחות את המלצת שירות המבחן לצו של"צ ולהטיל על הנאשם עונש ברף התחתון אותו ביקשה המאשימה. לצד זאת, נתבקש להטיל על הנאשם מאסר על תנאי וקנס משמעותי שלא יפ</w:t>
      </w:r>
      <w:r>
        <w:rPr>
          <w:rtl/>
        </w:rPr>
        <w:t xml:space="preserve">חת מ-30,000 אשר יכלול בתוכו את </w:t>
      </w:r>
      <w:r w:rsidRPr="00631C65">
        <w:rPr>
          <w:rtl/>
        </w:rPr>
        <w:t xml:space="preserve">סכום </w:t>
      </w:r>
      <w:r>
        <w:rPr>
          <w:rFonts w:hint="cs"/>
          <w:rtl/>
        </w:rPr>
        <w:t xml:space="preserve">הכסף </w:t>
      </w:r>
      <w:r w:rsidRPr="00631C65">
        <w:rPr>
          <w:rtl/>
        </w:rPr>
        <w:t>שנתפס בביתו של הנאשם.</w:t>
      </w:r>
    </w:p>
    <w:p w14:paraId="744820AC" w14:textId="77777777" w:rsidR="00CD588D" w:rsidRPr="00631C65" w:rsidRDefault="00CD588D" w:rsidP="00CD588D">
      <w:pPr>
        <w:spacing w:line="360" w:lineRule="auto"/>
        <w:contextualSpacing/>
        <w:jc w:val="both"/>
        <w:rPr>
          <w:u w:val="single"/>
          <w:rtl/>
        </w:rPr>
      </w:pPr>
      <w:r w:rsidRPr="00631C65">
        <w:rPr>
          <w:u w:val="single"/>
          <w:rtl/>
        </w:rPr>
        <w:t xml:space="preserve"> </w:t>
      </w:r>
    </w:p>
    <w:p w14:paraId="0E1A596E" w14:textId="77777777" w:rsidR="00CD588D" w:rsidRPr="00631C65" w:rsidRDefault="00CD588D" w:rsidP="00CD588D">
      <w:pPr>
        <w:spacing w:line="360" w:lineRule="auto"/>
        <w:jc w:val="both"/>
        <w:rPr>
          <w:rtl/>
        </w:rPr>
      </w:pPr>
      <w:r w:rsidRPr="00631C65">
        <w:rPr>
          <w:rtl/>
        </w:rPr>
        <w:t>באת כוח הנאשם טענה שמדובר בנאשם שהודה בביצוע העבירה בהזדמנות הראשונה וחסך זמן שיפוטי יקר כאשר</w:t>
      </w:r>
      <w:r>
        <w:rPr>
          <w:rFonts w:hint="cs"/>
          <w:rtl/>
        </w:rPr>
        <w:t xml:space="preserve"> ממועד</w:t>
      </w:r>
      <w:r>
        <w:rPr>
          <w:rtl/>
        </w:rPr>
        <w:t xml:space="preserve"> </w:t>
      </w:r>
      <w:r w:rsidRPr="00631C65">
        <w:rPr>
          <w:rtl/>
        </w:rPr>
        <w:t>ביצוע העבירה חלפו 4 שנים. לדבריה, לאור סוג הסם ומשך הזמן שחלף מתחם הענישה נע בין מאסר על תנאי ושל"צ לבין מספר חודשי מאסר בעבודות שירות.</w:t>
      </w:r>
    </w:p>
    <w:p w14:paraId="23E576A7" w14:textId="77777777" w:rsidR="00CD588D" w:rsidRPr="00631C65" w:rsidRDefault="00CD588D" w:rsidP="00CD588D">
      <w:pPr>
        <w:spacing w:line="360" w:lineRule="auto"/>
        <w:jc w:val="both"/>
        <w:rPr>
          <w:rtl/>
        </w:rPr>
      </w:pPr>
    </w:p>
    <w:p w14:paraId="3505A628" w14:textId="77777777" w:rsidR="00CD588D" w:rsidRPr="00631C65" w:rsidRDefault="00CD588D" w:rsidP="00CD588D">
      <w:pPr>
        <w:spacing w:line="360" w:lineRule="auto"/>
        <w:jc w:val="both"/>
        <w:rPr>
          <w:rtl/>
        </w:rPr>
      </w:pPr>
      <w:r w:rsidRPr="00631C65">
        <w:rPr>
          <w:rtl/>
        </w:rPr>
        <w:t xml:space="preserve">ב"כ הנאשם הפנתה לנסיבותיו האישיות של הנאשם וטענה שיהיה לו קושי לבצע עבודות שירות. בשל כך, נתבקשה ההפניה לשירות המבחן ובחינת האפשרות לביצוע צו של"צ, כאשר שירות המבחן מציין שהקושי הטיפולי נובע מקשיי שפה ותומך בהמלצה לשל"צ. התסקיר האחרון חיובי, הנאשם שיתף פעולה, מסר בדיקות שתן נקיות ולא נפתחו נגדו תיקים נוספים. </w:t>
      </w:r>
    </w:p>
    <w:p w14:paraId="34C41CEE" w14:textId="77777777" w:rsidR="00CD588D" w:rsidRPr="00631C65" w:rsidRDefault="00CD588D" w:rsidP="00CD588D">
      <w:pPr>
        <w:spacing w:line="360" w:lineRule="auto"/>
        <w:ind w:left="720"/>
        <w:contextualSpacing/>
        <w:jc w:val="both"/>
      </w:pPr>
    </w:p>
    <w:p w14:paraId="6296AC7A" w14:textId="77777777" w:rsidR="00CD588D" w:rsidRPr="00631C65" w:rsidRDefault="00CD588D" w:rsidP="00CD588D">
      <w:pPr>
        <w:spacing w:line="360" w:lineRule="auto"/>
        <w:contextualSpacing/>
        <w:jc w:val="both"/>
        <w:rPr>
          <w:rtl/>
        </w:rPr>
      </w:pPr>
      <w:r w:rsidRPr="00631C65">
        <w:rPr>
          <w:rtl/>
        </w:rPr>
        <w:t xml:space="preserve">מדובר בנאשם בן 40 אב לילדה התומך במשפחתו, </w:t>
      </w:r>
      <w:r>
        <w:rPr>
          <w:rFonts w:hint="cs"/>
          <w:rtl/>
        </w:rPr>
        <w:t xml:space="preserve">הוא </w:t>
      </w:r>
      <w:r w:rsidRPr="00631C65">
        <w:rPr>
          <w:rtl/>
        </w:rPr>
        <w:t>נעדר עבר פלי</w:t>
      </w:r>
      <w:r>
        <w:rPr>
          <w:rtl/>
        </w:rPr>
        <w:t xml:space="preserve">לי ולא נפתחו נגדו תיקים חדשים, </w:t>
      </w:r>
      <w:r w:rsidRPr="00631C65">
        <w:rPr>
          <w:rtl/>
        </w:rPr>
        <w:t>לקח אחריות על מעשיו והודה. בנסיבות אלה, ביקשה ב"כ הנאשם לגזור את עונשו של הנאשם בהתאם להמלצת שירות המבחן בכל הנוגע לצו מבחן ושל"צ תוך שהפנתה לפסיקה. בנוסף, בשים לב לסוג הסם, ביקשה שהקנס שיוטל יהיה נמוך ושהכסף שנתפס בביתו של הנאשם ולטענתה הוא פרי עבודתו, יושב לו.</w:t>
      </w:r>
    </w:p>
    <w:p w14:paraId="4963B23D" w14:textId="77777777" w:rsidR="00CD588D" w:rsidRPr="00631C65" w:rsidRDefault="00CD588D" w:rsidP="00CD588D">
      <w:pPr>
        <w:spacing w:line="360" w:lineRule="auto"/>
        <w:contextualSpacing/>
        <w:jc w:val="both"/>
        <w:rPr>
          <w:rFonts w:ascii="Tahoma" w:hAnsi="Tahoma"/>
          <w:b/>
          <w:bCs/>
          <w:noProof/>
          <w:u w:val="single"/>
        </w:rPr>
      </w:pPr>
    </w:p>
    <w:p w14:paraId="10B9B9E9" w14:textId="77777777" w:rsidR="00CD588D" w:rsidRPr="00631C65" w:rsidRDefault="00CD588D" w:rsidP="00CD588D">
      <w:pPr>
        <w:spacing w:line="360" w:lineRule="auto"/>
        <w:jc w:val="both"/>
        <w:rPr>
          <w:sz w:val="28"/>
          <w:szCs w:val="28"/>
          <w:rtl/>
        </w:rPr>
      </w:pPr>
      <w:r w:rsidRPr="00631C65">
        <w:rPr>
          <w:rFonts w:ascii="Tahoma" w:hAnsi="Tahoma"/>
          <w:b/>
          <w:bCs/>
          <w:noProof/>
          <w:sz w:val="28"/>
          <w:szCs w:val="28"/>
          <w:u w:val="single"/>
          <w:rtl/>
        </w:rPr>
        <w:t>דיון והכרעה</w:t>
      </w:r>
      <w:r w:rsidRPr="00631C65">
        <w:rPr>
          <w:rFonts w:ascii="Tahoma" w:hAnsi="Tahoma"/>
          <w:b/>
          <w:bCs/>
          <w:noProof/>
          <w:sz w:val="28"/>
          <w:szCs w:val="28"/>
          <w:rtl/>
        </w:rPr>
        <w:t>:</w:t>
      </w:r>
    </w:p>
    <w:p w14:paraId="401DDAC3" w14:textId="77777777" w:rsidR="00CD588D" w:rsidRPr="00631C65" w:rsidRDefault="00CD588D" w:rsidP="00CD588D">
      <w:pPr>
        <w:spacing w:line="360" w:lineRule="auto"/>
        <w:contextualSpacing/>
        <w:jc w:val="both"/>
      </w:pPr>
      <w:r w:rsidRPr="00631C65">
        <w:rPr>
          <w:noProof/>
          <w:rtl/>
        </w:rPr>
        <w:t>תיקון 113 ל</w:t>
      </w:r>
      <w:hyperlink r:id="rId17" w:history="1">
        <w:r w:rsidR="00F41D86" w:rsidRPr="00F41D86">
          <w:rPr>
            <w:noProof/>
            <w:color w:val="0000FF"/>
            <w:u w:val="single"/>
            <w:rtl/>
          </w:rPr>
          <w:t>חוק העונשין</w:t>
        </w:r>
      </w:hyperlink>
      <w:r w:rsidRPr="00631C65">
        <w:rPr>
          <w:noProof/>
          <w:rtl/>
        </w:rPr>
        <w:t xml:space="preserve">, עיגן את הבניית שיקול הדעת השיפוטי והעניק מעמד בכורה לעיקרון ההלימה, היינו קיומו של יחס הולם בין חומרת מעשי העבירה, בנסיבותיו ומידת אשמו של הנאשם ובין סוג ומידת העונש המוטל עליו. בהתאם לתיקון לחוק, על בית המשפט לקבוע את מתחם העונש ההולם למעשי העבירות שביצע הנאשם. לשם כך יתחשב בית המשפט בערך החברתי שנפגע מביצוע העבירה, במידת הפגיעה בו, במדיניות הענישה הנהוגה ובנסיבות הקשורות בביצוע העבירה המפורטות </w:t>
      </w:r>
      <w:hyperlink r:id="rId18" w:history="1">
        <w:r w:rsidR="00490EF0" w:rsidRPr="00490EF0">
          <w:rPr>
            <w:rStyle w:val="Hyperlink"/>
            <w:noProof/>
            <w:rtl/>
          </w:rPr>
          <w:t>בסעיף 40ט'</w:t>
        </w:r>
      </w:hyperlink>
      <w:r w:rsidRPr="00631C65">
        <w:rPr>
          <w:noProof/>
          <w:rtl/>
        </w:rPr>
        <w:t xml:space="preserve"> ל</w:t>
      </w:r>
      <w:hyperlink r:id="rId19" w:history="1">
        <w:r w:rsidR="00F41D86" w:rsidRPr="00F41D86">
          <w:rPr>
            <w:noProof/>
            <w:color w:val="0000FF"/>
            <w:u w:val="single"/>
            <w:rtl/>
          </w:rPr>
          <w:t>חוק העונשין</w:t>
        </w:r>
      </w:hyperlink>
      <w:r w:rsidRPr="00631C65">
        <w:rPr>
          <w:noProof/>
          <w:rtl/>
        </w:rPr>
        <w:t xml:space="preserve">. </w:t>
      </w:r>
    </w:p>
    <w:p w14:paraId="545E50BE" w14:textId="77777777" w:rsidR="00CD588D" w:rsidRPr="00631C65" w:rsidRDefault="00CD588D" w:rsidP="00CD588D">
      <w:pPr>
        <w:spacing w:line="360" w:lineRule="auto"/>
        <w:contextualSpacing/>
        <w:jc w:val="both"/>
        <w:rPr>
          <w:noProof/>
        </w:rPr>
      </w:pPr>
    </w:p>
    <w:p w14:paraId="414C6410" w14:textId="77777777" w:rsidR="00CD588D" w:rsidRPr="00631C65" w:rsidRDefault="00CD588D" w:rsidP="00CD588D">
      <w:pPr>
        <w:spacing w:line="360" w:lineRule="auto"/>
        <w:contextualSpacing/>
        <w:jc w:val="both"/>
        <w:rPr>
          <w:noProof/>
          <w:rtl/>
        </w:rPr>
      </w:pPr>
      <w:r w:rsidRPr="00631C65">
        <w:rPr>
          <w:noProof/>
          <w:rtl/>
        </w:rPr>
        <w:t xml:space="preserve">לכשייקבע מתחם הענישה, יקבע בית המשפט את העונש המתאים, בתוך המתחם, אשר יוטל על הנאשם וזאת בהתחשב בנסיבות שאינן קשורות בביצוע העבירה המפורטות </w:t>
      </w:r>
      <w:hyperlink r:id="rId20" w:history="1">
        <w:r w:rsidR="00490EF0" w:rsidRPr="00490EF0">
          <w:rPr>
            <w:rStyle w:val="Hyperlink"/>
            <w:noProof/>
            <w:rtl/>
          </w:rPr>
          <w:t>בסעיף 40יא'</w:t>
        </w:r>
      </w:hyperlink>
      <w:r w:rsidRPr="00631C65">
        <w:rPr>
          <w:noProof/>
          <w:rtl/>
        </w:rPr>
        <w:t xml:space="preserve"> לחוק. </w:t>
      </w:r>
    </w:p>
    <w:p w14:paraId="2AA787E4" w14:textId="77777777" w:rsidR="00CD588D" w:rsidRPr="00631C65" w:rsidRDefault="00CD588D" w:rsidP="00CD588D">
      <w:pPr>
        <w:spacing w:line="360" w:lineRule="auto"/>
        <w:contextualSpacing/>
        <w:jc w:val="both"/>
        <w:rPr>
          <w:noProof/>
          <w:rtl/>
        </w:rPr>
      </w:pPr>
    </w:p>
    <w:p w14:paraId="7814F3A4" w14:textId="77777777" w:rsidR="00CD588D" w:rsidRPr="00631C65" w:rsidRDefault="00CD588D" w:rsidP="00CD588D">
      <w:pPr>
        <w:spacing w:line="360" w:lineRule="auto"/>
        <w:contextualSpacing/>
        <w:jc w:val="both"/>
        <w:rPr>
          <w:rtl/>
        </w:rPr>
      </w:pPr>
      <w:r w:rsidRPr="00631C65">
        <w:rPr>
          <w:noProof/>
          <w:rtl/>
        </w:rPr>
        <w:t xml:space="preserve">בית המשפט רשאי לחרוג ממתחם העונש ההולם בשל שיקולי שיקום או הגנה על שלום הציבור לפי </w:t>
      </w:r>
      <w:hyperlink r:id="rId21" w:history="1">
        <w:r w:rsidR="00490EF0" w:rsidRPr="00490EF0">
          <w:rPr>
            <w:rStyle w:val="Hyperlink"/>
            <w:noProof/>
            <w:rtl/>
          </w:rPr>
          <w:t>סעיפים 40ד'</w:t>
        </w:r>
      </w:hyperlink>
      <w:r w:rsidRPr="00631C65">
        <w:rPr>
          <w:noProof/>
          <w:rtl/>
        </w:rPr>
        <w:t xml:space="preserve"> ו</w:t>
      </w:r>
      <w:hyperlink r:id="rId22" w:history="1">
        <w:r w:rsidR="00490EF0" w:rsidRPr="00490EF0">
          <w:rPr>
            <w:rStyle w:val="Hyperlink"/>
            <w:noProof/>
            <w:rtl/>
          </w:rPr>
          <w:t>40 ה'</w:t>
        </w:r>
      </w:hyperlink>
      <w:r w:rsidRPr="00631C65">
        <w:rPr>
          <w:noProof/>
          <w:rtl/>
        </w:rPr>
        <w:t xml:space="preserve"> לחוק.</w:t>
      </w:r>
    </w:p>
    <w:p w14:paraId="56D3D529" w14:textId="77777777" w:rsidR="00CD588D" w:rsidRPr="00631C65" w:rsidRDefault="00CD588D" w:rsidP="00CD588D">
      <w:pPr>
        <w:spacing w:line="360" w:lineRule="auto"/>
        <w:jc w:val="both"/>
        <w:rPr>
          <w:rFonts w:ascii="Arial" w:hAnsi="Arial"/>
          <w:noProof/>
        </w:rPr>
      </w:pPr>
    </w:p>
    <w:p w14:paraId="17A56608" w14:textId="77777777" w:rsidR="00CD588D" w:rsidRPr="00631C65" w:rsidRDefault="00CD588D" w:rsidP="00CD588D">
      <w:pPr>
        <w:spacing w:line="360" w:lineRule="auto"/>
        <w:contextualSpacing/>
        <w:jc w:val="both"/>
        <w:rPr>
          <w:rFonts w:ascii="Tahoma" w:hAnsi="Tahoma"/>
          <w:b/>
          <w:bCs/>
          <w:u w:val="single"/>
        </w:rPr>
      </w:pPr>
      <w:r w:rsidRPr="00631C65">
        <w:rPr>
          <w:rFonts w:ascii="Tahoma" w:hAnsi="Tahoma"/>
          <w:u w:val="single"/>
          <w:rtl/>
        </w:rPr>
        <w:t>קביעת מתחם העונש ההולם – נסיבות הקשורות בביצוע העבירה</w:t>
      </w:r>
    </w:p>
    <w:p w14:paraId="3F47F61B" w14:textId="77777777" w:rsidR="00CD588D" w:rsidRPr="00631C65" w:rsidRDefault="00CD588D" w:rsidP="00CD588D">
      <w:pPr>
        <w:spacing w:line="360" w:lineRule="auto"/>
        <w:contextualSpacing/>
        <w:jc w:val="both"/>
        <w:rPr>
          <w:rFonts w:ascii="Tahoma" w:hAnsi="Tahoma"/>
          <w:b/>
          <w:bCs/>
          <w:u w:val="single"/>
        </w:rPr>
      </w:pPr>
      <w:r w:rsidRPr="00631C65">
        <w:rPr>
          <w:rFonts w:ascii="David" w:hAnsi="David"/>
          <w:color w:val="000000"/>
          <w:rtl/>
        </w:rPr>
        <w:t>עבירות הסמים פוגעות בשלומו ובריאותו של הציבור והחזקה שלא לצריכה עצמית תורמת להפצת הסם. בנוסף לשימוש בסם עצמו, ההתמכרות לסמים והצורך במימונם יוצרת מעגלים רחבים של פשיעה בתחום הרכוש ובתחומים</w:t>
      </w:r>
      <w:r w:rsidRPr="00631C65">
        <w:rPr>
          <w:rFonts w:cs="Times New Roman"/>
          <w:color w:val="000000"/>
          <w:rtl/>
        </w:rPr>
        <w:t xml:space="preserve"> </w:t>
      </w:r>
      <w:r w:rsidRPr="00631C65">
        <w:rPr>
          <w:rFonts w:ascii="David" w:hAnsi="David"/>
          <w:color w:val="000000"/>
          <w:rtl/>
        </w:rPr>
        <w:t>נוספים. בתי המשפט עמדו על הצורך בענישה משמעותית בעבירות אלו, המביאה בחשבון בין היתר את כמות הסם ואת חלקו של הנאשם בביצוע העבירות (</w:t>
      </w:r>
      <w:hyperlink r:id="rId23" w:history="1">
        <w:r w:rsidR="00F41D86" w:rsidRPr="00F41D86">
          <w:rPr>
            <w:rFonts w:ascii="David" w:hAnsi="David"/>
            <w:color w:val="0000FF"/>
            <w:u w:val="single"/>
            <w:rtl/>
          </w:rPr>
          <w:t>רע"פ 7906/19</w:t>
        </w:r>
      </w:hyperlink>
      <w:r w:rsidRPr="00631C65">
        <w:rPr>
          <w:rFonts w:ascii="David" w:hAnsi="David"/>
          <w:color w:val="000000"/>
          <w:rtl/>
        </w:rPr>
        <w:t xml:space="preserve"> </w:t>
      </w:r>
      <w:r w:rsidRPr="00631C65">
        <w:rPr>
          <w:rFonts w:ascii="David" w:hAnsi="David"/>
          <w:b/>
          <w:bCs/>
          <w:color w:val="000000"/>
          <w:rtl/>
        </w:rPr>
        <w:t>אדרי נ' מדינת ישראל</w:t>
      </w:r>
      <w:r w:rsidRPr="00631C65">
        <w:rPr>
          <w:rFonts w:ascii="David" w:hAnsi="David"/>
          <w:color w:val="000000"/>
          <w:rtl/>
        </w:rPr>
        <w:t xml:space="preserve"> (03.12.19)). </w:t>
      </w:r>
    </w:p>
    <w:p w14:paraId="46B9424C" w14:textId="77777777" w:rsidR="00CD588D" w:rsidRPr="00631C65" w:rsidRDefault="00CD588D" w:rsidP="00CD588D">
      <w:pPr>
        <w:spacing w:line="360" w:lineRule="auto"/>
        <w:jc w:val="both"/>
        <w:rPr>
          <w:rFonts w:cs="Times New Roman"/>
          <w:color w:val="000000"/>
          <w:sz w:val="27"/>
          <w:szCs w:val="27"/>
          <w:rtl/>
        </w:rPr>
      </w:pPr>
      <w:r w:rsidRPr="00631C65">
        <w:rPr>
          <w:rFonts w:ascii="David" w:hAnsi="David"/>
          <w:rtl/>
        </w:rPr>
        <w:t>ב</w:t>
      </w:r>
      <w:hyperlink r:id="rId24" w:history="1">
        <w:r w:rsidR="00F41D86" w:rsidRPr="00F41D86">
          <w:rPr>
            <w:rFonts w:ascii="David" w:hAnsi="David"/>
            <w:color w:val="0000FF"/>
            <w:u w:val="single"/>
            <w:rtl/>
          </w:rPr>
          <w:t>ע"פ 4387/20</w:t>
        </w:r>
      </w:hyperlink>
      <w:r w:rsidR="00F41D86">
        <w:rPr>
          <w:rFonts w:ascii="David" w:hAnsi="David"/>
          <w:rtl/>
        </w:rPr>
        <w:t xml:space="preserve"> </w:t>
      </w:r>
      <w:r w:rsidRPr="00631C65">
        <w:rPr>
          <w:rFonts w:ascii="David" w:hAnsi="David"/>
          <w:b/>
          <w:bCs/>
          <w:rtl/>
        </w:rPr>
        <w:t xml:space="preserve">מדינת </w:t>
      </w:r>
      <w:r w:rsidRPr="00631C65">
        <w:rPr>
          <w:rFonts w:ascii="David" w:hAnsi="David"/>
          <w:b/>
          <w:bCs/>
          <w:color w:val="000000"/>
          <w:rtl/>
        </w:rPr>
        <w:t>ישראל נ' דרור</w:t>
      </w:r>
      <w:r w:rsidRPr="00631C65">
        <w:rPr>
          <w:rFonts w:ascii="David" w:hAnsi="David"/>
          <w:color w:val="000000"/>
          <w:rtl/>
        </w:rPr>
        <w:t xml:space="preserve"> (8.2.2021) נכתב:</w:t>
      </w:r>
      <w:r w:rsidRPr="00631C65">
        <w:rPr>
          <w:rFonts w:cs="Times New Roman"/>
          <w:color w:val="000000"/>
          <w:sz w:val="27"/>
          <w:szCs w:val="27"/>
          <w:rtl/>
        </w:rPr>
        <w:t xml:space="preserve"> </w:t>
      </w:r>
      <w:r w:rsidRPr="00631C65">
        <w:rPr>
          <w:rFonts w:ascii="David" w:hAnsi="David"/>
          <w:color w:val="000000"/>
          <w:rtl/>
        </w:rPr>
        <w:t>"</w:t>
      </w:r>
      <w:r w:rsidRPr="00631C65">
        <w:rPr>
          <w:rFonts w:ascii="David" w:hAnsi="David"/>
          <w:b/>
          <w:bCs/>
          <w:color w:val="000000"/>
          <w:rtl/>
        </w:rPr>
        <w:t>בית משפט זה עמד לא אחת על חומרתן של עבירות הסמים והדגיש כי יש צורך בהטלת ענישה ממשית אשר תרתיע עבריינים פוטנציאליים מביצוען</w:t>
      </w:r>
      <w:r w:rsidRPr="00631C65">
        <w:rPr>
          <w:rFonts w:ascii="David" w:hAnsi="David"/>
          <w:color w:val="000000"/>
          <w:rtl/>
        </w:rPr>
        <w:t xml:space="preserve"> ".</w:t>
      </w:r>
    </w:p>
    <w:p w14:paraId="4C314B4E" w14:textId="77777777" w:rsidR="00CD588D" w:rsidRPr="00631C65" w:rsidRDefault="00CD588D" w:rsidP="00CD588D">
      <w:pPr>
        <w:spacing w:line="360" w:lineRule="auto"/>
        <w:jc w:val="both"/>
        <w:rPr>
          <w:rFonts w:ascii="David" w:hAnsi="David"/>
          <w:color w:val="000000"/>
          <w:rtl/>
        </w:rPr>
      </w:pPr>
    </w:p>
    <w:p w14:paraId="1A22C62E" w14:textId="77777777" w:rsidR="00CD588D" w:rsidRPr="00631C65" w:rsidRDefault="00CD588D" w:rsidP="00CD588D">
      <w:pPr>
        <w:spacing w:line="360" w:lineRule="auto"/>
        <w:jc w:val="both"/>
        <w:rPr>
          <w:rFonts w:ascii="David" w:hAnsi="David"/>
          <w:color w:val="000000"/>
          <w:rtl/>
        </w:rPr>
      </w:pPr>
      <w:r w:rsidRPr="00631C65">
        <w:rPr>
          <w:rFonts w:ascii="David" w:hAnsi="David"/>
          <w:color w:val="000000"/>
          <w:rtl/>
        </w:rPr>
        <w:t>עוד הודגש בפסיקה כי אף שרשויות האכיפה מציגות מדיניות אכיפה מקלה יותר לגבי שימוש בקנביס – השימוש בקנביס אסור ויש להמשיך להילחם בתופעת ההפצה של סם זה:</w:t>
      </w:r>
    </w:p>
    <w:p w14:paraId="43199A31" w14:textId="77777777" w:rsidR="00CD588D" w:rsidRPr="00631C65" w:rsidRDefault="00CD588D" w:rsidP="00CD588D">
      <w:pPr>
        <w:spacing w:line="360" w:lineRule="auto"/>
        <w:ind w:left="567" w:right="567"/>
        <w:jc w:val="both"/>
        <w:rPr>
          <w:rFonts w:ascii="David" w:hAnsi="David"/>
          <w:color w:val="000000"/>
        </w:rPr>
      </w:pPr>
      <w:r w:rsidRPr="00631C65">
        <w:rPr>
          <w:rFonts w:ascii="David" w:hAnsi="David"/>
          <w:color w:val="000000"/>
          <w:rtl/>
        </w:rPr>
        <w:t>"</w:t>
      </w:r>
      <w:r w:rsidRPr="00631C65">
        <w:rPr>
          <w:rFonts w:ascii="David" w:hAnsi="David"/>
          <w:b/>
          <w:bCs/>
          <w:color w:val="000000"/>
          <w:rtl/>
        </w:rPr>
        <w:t xml:space="preserve">לטעמי זה אינו סם קל אלא סם פחות חמור. ממילא, אין זו המסגרת לבחון את מדיניות רשויות האכיפה. מתוך הנחה שהיא ראויה, הרי שהיא נועדה בעיקר למשתמשים בסם זה לשימוש עצמי, ולא בתדירות גבוהה... מדיניות החדשה זו לא נועדה לעודד הספקה או ייצור של סם, ואין בה לגרוע מהתכלית החברתית של מלחמה נגד התופעות אלו. עולה כי מדיניות הענישה למשתמש העצמי בסם מסוג קנבוס פעם ראשונה לחוד, ומדיניות הענישה למפיץ, לסוחר ולמגדל, ולמסייע להם – </w:t>
      </w:r>
      <w:r w:rsidRPr="00631C65">
        <w:rPr>
          <w:rFonts w:ascii="David" w:hAnsi="David"/>
          <w:b/>
          <w:bCs/>
          <w:rtl/>
        </w:rPr>
        <w:t>לחוד</w:t>
      </w:r>
      <w:r w:rsidRPr="00631C65">
        <w:rPr>
          <w:rFonts w:ascii="David" w:hAnsi="David"/>
          <w:rtl/>
        </w:rPr>
        <w:t>" (</w:t>
      </w:r>
      <w:hyperlink r:id="rId25" w:history="1">
        <w:r w:rsidR="00F41D86" w:rsidRPr="00F41D86">
          <w:rPr>
            <w:rFonts w:ascii="David" w:hAnsi="David"/>
            <w:color w:val="0000FF"/>
            <w:u w:val="single"/>
            <w:rtl/>
          </w:rPr>
          <w:t>ע"פ 5807/17</w:t>
        </w:r>
      </w:hyperlink>
      <w:r w:rsidR="00F41D86">
        <w:rPr>
          <w:rFonts w:ascii="David" w:hAnsi="David"/>
          <w:b/>
          <w:bCs/>
          <w:rtl/>
        </w:rPr>
        <w:t xml:space="preserve"> </w:t>
      </w:r>
      <w:r w:rsidRPr="00631C65">
        <w:rPr>
          <w:rFonts w:ascii="David" w:hAnsi="David"/>
          <w:b/>
          <w:bCs/>
          <w:rtl/>
        </w:rPr>
        <w:t xml:space="preserve">דרחי </w:t>
      </w:r>
      <w:r w:rsidRPr="00631C65">
        <w:rPr>
          <w:rFonts w:ascii="David" w:hAnsi="David"/>
          <w:b/>
          <w:bCs/>
          <w:color w:val="000000"/>
          <w:rtl/>
        </w:rPr>
        <w:t>נ' מדינת ישראל</w:t>
      </w:r>
      <w:r w:rsidRPr="00631C65">
        <w:rPr>
          <w:rFonts w:ascii="David" w:hAnsi="David"/>
          <w:color w:val="000000"/>
          <w:rtl/>
        </w:rPr>
        <w:t xml:space="preserve"> (18.6.2018))</w:t>
      </w:r>
    </w:p>
    <w:p w14:paraId="483D2E94" w14:textId="77777777" w:rsidR="00CD588D" w:rsidRPr="00631C65" w:rsidRDefault="00CD588D" w:rsidP="00CD588D">
      <w:pPr>
        <w:spacing w:line="360" w:lineRule="auto"/>
        <w:jc w:val="both"/>
        <w:rPr>
          <w:rFonts w:ascii="David" w:hAnsi="David"/>
          <w:color w:val="000000"/>
          <w:rtl/>
        </w:rPr>
      </w:pPr>
    </w:p>
    <w:p w14:paraId="6E30C95E" w14:textId="77777777" w:rsidR="00CD588D" w:rsidRPr="00631C65" w:rsidRDefault="00CD588D" w:rsidP="00CD588D">
      <w:pPr>
        <w:tabs>
          <w:tab w:val="center" w:pos="4153"/>
          <w:tab w:val="right" w:pos="8306"/>
        </w:tabs>
        <w:spacing w:line="360" w:lineRule="auto"/>
        <w:ind w:right="567"/>
        <w:jc w:val="both"/>
        <w:rPr>
          <w:rFonts w:ascii="David" w:hAnsi="David"/>
          <w:color w:val="000000"/>
          <w:rtl/>
        </w:rPr>
      </w:pPr>
      <w:r w:rsidRPr="00631C65">
        <w:rPr>
          <w:rFonts w:ascii="David" w:hAnsi="David"/>
          <w:color w:val="000000"/>
          <w:rtl/>
        </w:rPr>
        <w:t xml:space="preserve">ראו בהקשר זה דברי בית המשפט </w:t>
      </w:r>
      <w:r w:rsidRPr="00631C65">
        <w:rPr>
          <w:rFonts w:ascii="David" w:hAnsi="David"/>
          <w:rtl/>
        </w:rPr>
        <w:t>העליון ב</w:t>
      </w:r>
      <w:hyperlink r:id="rId26" w:history="1">
        <w:r w:rsidR="00F41D86" w:rsidRPr="00F41D86">
          <w:rPr>
            <w:rFonts w:ascii="David" w:hAnsi="David"/>
            <w:color w:val="0000FF"/>
            <w:u w:val="single"/>
            <w:rtl/>
          </w:rPr>
          <w:t>ע"פ 211/09</w:t>
        </w:r>
      </w:hyperlink>
      <w:r w:rsidR="00F41D86">
        <w:rPr>
          <w:rFonts w:ascii="David" w:hAnsi="David"/>
          <w:rtl/>
        </w:rPr>
        <w:t xml:space="preserve"> </w:t>
      </w:r>
      <w:r w:rsidRPr="00631C65">
        <w:rPr>
          <w:rFonts w:ascii="David" w:hAnsi="David"/>
          <w:b/>
          <w:bCs/>
          <w:rtl/>
        </w:rPr>
        <w:t xml:space="preserve">אזולאי </w:t>
      </w:r>
      <w:r w:rsidRPr="00631C65">
        <w:rPr>
          <w:rFonts w:ascii="David" w:hAnsi="David"/>
          <w:b/>
          <w:bCs/>
          <w:color w:val="000000"/>
          <w:rtl/>
        </w:rPr>
        <w:t xml:space="preserve">נ' מדינת ישראל </w:t>
      </w:r>
      <w:r w:rsidRPr="00631C65">
        <w:rPr>
          <w:rFonts w:ascii="David" w:hAnsi="David"/>
          <w:color w:val="000000"/>
          <w:rtl/>
        </w:rPr>
        <w:t>(22.6.10):</w:t>
      </w:r>
    </w:p>
    <w:p w14:paraId="60AA00AD" w14:textId="77777777" w:rsidR="00CD588D" w:rsidRPr="00631C65" w:rsidRDefault="00CD588D" w:rsidP="00CD588D">
      <w:pPr>
        <w:spacing w:line="360" w:lineRule="auto"/>
        <w:ind w:left="567" w:right="567"/>
        <w:jc w:val="both"/>
        <w:rPr>
          <w:rFonts w:ascii="David" w:hAnsi="David"/>
          <w:color w:val="000000"/>
          <w:rtl/>
        </w:rPr>
      </w:pPr>
      <w:r w:rsidRPr="00631C65">
        <w:rPr>
          <w:rFonts w:ascii="David" w:hAnsi="David"/>
          <w:b/>
          <w:bCs/>
          <w:color w:val="000000"/>
          <w:rtl/>
        </w:rPr>
        <w:t>"על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p>
    <w:p w14:paraId="74E8CB7B" w14:textId="77777777" w:rsidR="00CD588D" w:rsidRPr="00631C65" w:rsidRDefault="00CD588D" w:rsidP="00CD588D">
      <w:pPr>
        <w:spacing w:line="360" w:lineRule="auto"/>
        <w:ind w:right="567"/>
        <w:jc w:val="both"/>
        <w:rPr>
          <w:rFonts w:ascii="David" w:hAnsi="David"/>
          <w:color w:val="000000"/>
          <w:rtl/>
        </w:rPr>
      </w:pPr>
    </w:p>
    <w:p w14:paraId="21D31756" w14:textId="77777777" w:rsidR="00CD588D" w:rsidRPr="00631C65" w:rsidRDefault="00CD588D" w:rsidP="00CD588D">
      <w:pPr>
        <w:spacing w:line="360" w:lineRule="atLeast"/>
        <w:jc w:val="both"/>
        <w:rPr>
          <w:rFonts w:cs="Times New Roman"/>
          <w:rtl/>
        </w:rPr>
      </w:pPr>
      <w:r w:rsidRPr="00631C65">
        <w:rPr>
          <w:rFonts w:ascii="David" w:hAnsi="David"/>
          <w:color w:val="000000"/>
          <w:rtl/>
        </w:rPr>
        <w:t>וכן</w:t>
      </w:r>
      <w:r w:rsidRPr="00631C65">
        <w:rPr>
          <w:rFonts w:ascii="David" w:hAnsi="David"/>
          <w:rtl/>
        </w:rPr>
        <w:t xml:space="preserve"> ב</w:t>
      </w:r>
      <w:hyperlink r:id="rId27" w:history="1">
        <w:r w:rsidR="00F41D86" w:rsidRPr="00F41D86">
          <w:rPr>
            <w:rFonts w:ascii="David" w:hAnsi="David"/>
            <w:color w:val="0000FF"/>
            <w:u w:val="single"/>
            <w:rtl/>
          </w:rPr>
          <w:t>ע"פ 8048/19</w:t>
        </w:r>
      </w:hyperlink>
      <w:r w:rsidR="00F41D86">
        <w:rPr>
          <w:rFonts w:ascii="David" w:hAnsi="David"/>
          <w:rtl/>
        </w:rPr>
        <w:t xml:space="preserve"> </w:t>
      </w:r>
      <w:r w:rsidRPr="00631C65">
        <w:rPr>
          <w:rFonts w:ascii="David" w:hAnsi="David"/>
          <w:rtl/>
        </w:rPr>
        <w:t>פיצ'חזדה נ' מדינת ישראל (04.06.20) נאמר על ידי בית המשפט העליון:</w:t>
      </w:r>
    </w:p>
    <w:p w14:paraId="3A32F637" w14:textId="77777777" w:rsidR="00CD588D" w:rsidRPr="00631C65" w:rsidRDefault="00CD588D" w:rsidP="00CD588D">
      <w:pPr>
        <w:spacing w:line="360" w:lineRule="atLeast"/>
        <w:ind w:left="567" w:right="567"/>
        <w:jc w:val="both"/>
        <w:rPr>
          <w:rFonts w:cs="Times New Roman"/>
          <w:color w:val="000000"/>
        </w:rPr>
      </w:pPr>
      <w:r w:rsidRPr="00631C65">
        <w:rPr>
          <w:rFonts w:ascii="David" w:hAnsi="David"/>
          <w:rtl/>
        </w:rPr>
        <w:t>"</w:t>
      </w:r>
      <w:r w:rsidRPr="00631C65">
        <w:rPr>
          <w:rFonts w:ascii="David" w:hAnsi="David"/>
          <w:b/>
          <w:bCs/>
          <w:color w:val="000000"/>
          <w:rtl/>
        </w:rPr>
        <w:t>בית משפט זה הדגיש לא אחת את חומרתן של עבירות הסמים, וקבע כי יש צורך בהטלת</w:t>
      </w:r>
      <w:r w:rsidR="00F41D86">
        <w:rPr>
          <w:rFonts w:ascii="David" w:hAnsi="David"/>
          <w:b/>
          <w:bCs/>
          <w:color w:val="000000"/>
          <w:rtl/>
        </w:rPr>
        <w:t xml:space="preserve"> </w:t>
      </w:r>
      <w:r w:rsidRPr="00631C65">
        <w:rPr>
          <w:rFonts w:ascii="David" w:hAnsi="David"/>
          <w:b/>
          <w:bCs/>
          <w:color w:val="000000"/>
          <w:rtl/>
        </w:rPr>
        <w:t>ענישה מחמירה ומרתיעה על מבצעיהן, אשר תתמוך במאבק למיגורן (ראו למשל</w:t>
      </w:r>
      <w:r w:rsidR="00F41D86">
        <w:rPr>
          <w:rFonts w:ascii="David" w:hAnsi="David"/>
          <w:b/>
          <w:bCs/>
          <w:color w:val="000000"/>
          <w:rtl/>
        </w:rPr>
        <w:t xml:space="preserve"> </w:t>
      </w:r>
      <w:hyperlink r:id="rId28" w:history="1">
        <w:r w:rsidR="00F41D86" w:rsidRPr="00F41D86">
          <w:rPr>
            <w:rFonts w:ascii="David" w:hAnsi="David"/>
            <w:b/>
            <w:bCs/>
            <w:color w:val="0000FF"/>
            <w:u w:val="single"/>
            <w:rtl/>
          </w:rPr>
          <w:t>ע"פ 8283/17</w:t>
        </w:r>
      </w:hyperlink>
      <w:r w:rsidR="00F41D86">
        <w:rPr>
          <w:rFonts w:ascii="David" w:hAnsi="David"/>
          <w:b/>
          <w:bCs/>
          <w:color w:val="000000"/>
          <w:rtl/>
        </w:rPr>
        <w:t xml:space="preserve"> </w:t>
      </w:r>
      <w:r w:rsidRPr="00631C65">
        <w:rPr>
          <w:rFonts w:ascii="David" w:hAnsi="David"/>
          <w:b/>
          <w:bCs/>
          <w:color w:val="000000"/>
          <w:rtl/>
        </w:rPr>
        <w:t>עבאסי נ' מדינת ישראל,</w:t>
      </w:r>
      <w:r w:rsidR="00F41D86">
        <w:rPr>
          <w:rFonts w:ascii="David" w:hAnsi="David"/>
          <w:b/>
          <w:bCs/>
          <w:color w:val="000000"/>
          <w:rtl/>
        </w:rPr>
        <w:t xml:space="preserve"> </w:t>
      </w:r>
      <w:r w:rsidRPr="00631C65">
        <w:rPr>
          <w:rFonts w:ascii="David" w:hAnsi="David"/>
          <w:b/>
          <w:bCs/>
          <w:color w:val="000000"/>
          <w:rtl/>
        </w:rPr>
        <w:t>[פורסם בנבו]</w:t>
      </w:r>
      <w:r w:rsidR="00F41D86">
        <w:rPr>
          <w:rFonts w:ascii="David" w:hAnsi="David"/>
          <w:b/>
          <w:bCs/>
          <w:color w:val="000000"/>
          <w:rtl/>
        </w:rPr>
        <w:t xml:space="preserve"> </w:t>
      </w:r>
      <w:r w:rsidRPr="00631C65">
        <w:rPr>
          <w:rFonts w:ascii="David" w:hAnsi="David"/>
          <w:b/>
          <w:bCs/>
          <w:color w:val="000000"/>
          <w:rtl/>
        </w:rPr>
        <w:t>פסקה 12 (10.6.2018)). בפרט, נקבע כי: "אין מנוס מהכבדת היד על המחזיקים סמים שלא לצריכה עצמית, שכל בר דעת מבין כי נועדו לצריכת הזולת, קרי, להוספת שמן על מדורת הסמים אשר להבותיה אופפות רבים וטובים, או רבים שהיו טובים. עבירה זו היא תאומתה הסטטוטורית של עבירת הסחר בסמים, אלא שלא ניתן להוכיח לגביה את הסחר עצמו, ונקבע לשתיהן עונש זהה, עונש מירבי של עשרים שנות מאסר וקנס פי עשרים וחמישה מזה הקבוע בסעיף 61(א)(4) ל</w:t>
      </w:r>
      <w:hyperlink r:id="rId29" w:history="1">
        <w:r w:rsidR="00F41D86" w:rsidRPr="00F41D86">
          <w:rPr>
            <w:rFonts w:ascii="David" w:hAnsi="David"/>
            <w:b/>
            <w:bCs/>
            <w:color w:val="0000FF"/>
            <w:u w:val="single"/>
            <w:rtl/>
          </w:rPr>
          <w:t>חוק העונשין</w:t>
        </w:r>
      </w:hyperlink>
      <w:r w:rsidRPr="00631C65">
        <w:rPr>
          <w:rFonts w:ascii="David" w:hAnsi="David"/>
          <w:b/>
          <w:bCs/>
          <w:color w:val="000000"/>
          <w:rtl/>
        </w:rPr>
        <w:t>, העומד כיום על 202,000 ש"ח [...] יידעו המעורבים בסמים שלא לצריכה עצמית, כי יד המשפט תכבד עליהם" (</w:t>
      </w:r>
      <w:hyperlink r:id="rId30" w:history="1">
        <w:r w:rsidR="00F41D86" w:rsidRPr="00F41D86">
          <w:rPr>
            <w:rFonts w:ascii="David" w:hAnsi="David"/>
            <w:b/>
            <w:bCs/>
            <w:color w:val="0000FF"/>
            <w:u w:val="single"/>
            <w:rtl/>
          </w:rPr>
          <w:t>ע"פ 1345/08</w:t>
        </w:r>
      </w:hyperlink>
      <w:r w:rsidR="00F41D86">
        <w:rPr>
          <w:rFonts w:ascii="David" w:hAnsi="David"/>
          <w:b/>
          <w:bCs/>
          <w:color w:val="000000"/>
          <w:rtl/>
        </w:rPr>
        <w:t xml:space="preserve"> </w:t>
      </w:r>
      <w:r w:rsidRPr="00631C65">
        <w:rPr>
          <w:rFonts w:ascii="David" w:hAnsi="David"/>
          <w:b/>
          <w:bCs/>
          <w:color w:val="000000"/>
          <w:rtl/>
        </w:rPr>
        <w:t>איסטרחוב נ' מדינת ישראל,</w:t>
      </w:r>
      <w:r w:rsidR="00F41D86">
        <w:rPr>
          <w:rFonts w:ascii="David" w:hAnsi="David"/>
          <w:b/>
          <w:bCs/>
          <w:color w:val="000000"/>
          <w:rtl/>
        </w:rPr>
        <w:t xml:space="preserve"> </w:t>
      </w:r>
      <w:r w:rsidRPr="00631C65">
        <w:rPr>
          <w:rFonts w:ascii="David" w:hAnsi="David"/>
          <w:b/>
          <w:bCs/>
          <w:color w:val="000000"/>
          <w:rtl/>
        </w:rPr>
        <w:t>[פורסם בנבו]</w:t>
      </w:r>
      <w:r w:rsidR="00F41D86">
        <w:rPr>
          <w:rFonts w:ascii="David" w:hAnsi="David"/>
          <w:b/>
          <w:bCs/>
          <w:color w:val="000000"/>
          <w:rtl/>
        </w:rPr>
        <w:t xml:space="preserve"> </w:t>
      </w:r>
      <w:r w:rsidRPr="00631C65">
        <w:rPr>
          <w:rFonts w:ascii="David" w:hAnsi="David"/>
          <w:b/>
          <w:bCs/>
          <w:color w:val="000000"/>
          <w:rtl/>
        </w:rPr>
        <w:t>פסקה כ"ג (18.5.2009</w:t>
      </w:r>
      <w:r w:rsidRPr="00631C65">
        <w:rPr>
          <w:rFonts w:ascii="David" w:hAnsi="David"/>
          <w:b/>
          <w:bCs/>
          <w:color w:val="000000"/>
          <w:spacing w:val="10"/>
          <w:rtl/>
        </w:rPr>
        <w:t>))</w:t>
      </w:r>
      <w:r w:rsidRPr="00631C65">
        <w:rPr>
          <w:rFonts w:ascii="David" w:hAnsi="David"/>
          <w:color w:val="000000"/>
          <w:spacing w:val="10"/>
          <w:rtl/>
        </w:rPr>
        <w:t>".</w:t>
      </w:r>
    </w:p>
    <w:p w14:paraId="501C69C1" w14:textId="77777777" w:rsidR="00CD588D" w:rsidRPr="00631C65" w:rsidRDefault="00F41D86" w:rsidP="00CD588D">
      <w:pPr>
        <w:spacing w:line="360" w:lineRule="atLeast"/>
        <w:jc w:val="both"/>
        <w:rPr>
          <w:rFonts w:ascii="David" w:hAnsi="David"/>
          <w:color w:val="000000"/>
          <w:rtl/>
        </w:rPr>
      </w:pPr>
      <w:r>
        <w:rPr>
          <w:rFonts w:ascii="David" w:hAnsi="David"/>
          <w:color w:val="000000"/>
          <w:rtl/>
        </w:rPr>
        <w:t xml:space="preserve">  </w:t>
      </w:r>
    </w:p>
    <w:p w14:paraId="6D11FFC8" w14:textId="77777777" w:rsidR="00CD588D" w:rsidRPr="00631C65" w:rsidRDefault="00CD588D" w:rsidP="00CD588D">
      <w:pPr>
        <w:spacing w:line="360" w:lineRule="auto"/>
        <w:jc w:val="both"/>
        <w:rPr>
          <w:rFonts w:ascii="David" w:hAnsi="David"/>
          <w:color w:val="000000"/>
          <w:rtl/>
        </w:rPr>
      </w:pPr>
      <w:r w:rsidRPr="00631C65">
        <w:rPr>
          <w:rFonts w:ascii="David" w:hAnsi="David"/>
          <w:color w:val="000000"/>
          <w:rtl/>
        </w:rPr>
        <w:t>בחינת</w:t>
      </w:r>
      <w:r w:rsidR="00F41D86">
        <w:rPr>
          <w:rFonts w:ascii="David" w:hAnsi="David"/>
          <w:color w:val="000000"/>
          <w:rtl/>
        </w:rPr>
        <w:t xml:space="preserve"> </w:t>
      </w:r>
      <w:r w:rsidRPr="00631C65">
        <w:rPr>
          <w:rFonts w:ascii="David" w:hAnsi="David"/>
          <w:color w:val="000000"/>
          <w:rtl/>
        </w:rPr>
        <w:t>מדיניות הענישה הנוהגת מלמדת שבעבירות סמים קיים מנעד ענישה רחב שנגזר בין היתר מסוג הסם, מנסיבות ההחזקה בו ומהכמות שלו (</w:t>
      </w:r>
      <w:hyperlink r:id="rId31" w:history="1">
        <w:r w:rsidR="00F41D86" w:rsidRPr="00F41D86">
          <w:rPr>
            <w:rFonts w:ascii="David" w:hAnsi="David"/>
            <w:color w:val="0000FF"/>
            <w:u w:val="single"/>
            <w:rtl/>
          </w:rPr>
          <w:t>ע"פ 8436-20</w:t>
        </w:r>
      </w:hyperlink>
      <w:r w:rsidR="00F41D86">
        <w:rPr>
          <w:rFonts w:ascii="David" w:hAnsi="David"/>
          <w:color w:val="000000"/>
          <w:rtl/>
        </w:rPr>
        <w:t xml:space="preserve"> </w:t>
      </w:r>
      <w:r w:rsidRPr="00631C65">
        <w:rPr>
          <w:rFonts w:ascii="David" w:hAnsi="David"/>
          <w:b/>
          <w:bCs/>
          <w:color w:val="000000"/>
          <w:rtl/>
        </w:rPr>
        <w:t>אמסלם נ' מדינת ישראל</w:t>
      </w:r>
      <w:r w:rsidR="00F41D86">
        <w:rPr>
          <w:rFonts w:ascii="David" w:hAnsi="David"/>
          <w:color w:val="000000"/>
          <w:rtl/>
        </w:rPr>
        <w:t xml:space="preserve"> </w:t>
      </w:r>
      <w:r w:rsidRPr="00631C65">
        <w:rPr>
          <w:rFonts w:ascii="David" w:hAnsi="David"/>
          <w:color w:val="000000"/>
          <w:rtl/>
        </w:rPr>
        <w:t>(07.06.21)).</w:t>
      </w:r>
    </w:p>
    <w:p w14:paraId="668E805C" w14:textId="77777777" w:rsidR="00CD588D" w:rsidRPr="00631C65" w:rsidRDefault="00CD588D" w:rsidP="00CD588D">
      <w:pPr>
        <w:spacing w:line="360" w:lineRule="auto"/>
        <w:jc w:val="both"/>
        <w:rPr>
          <w:rFonts w:ascii="David" w:hAnsi="David"/>
          <w:color w:val="000000"/>
          <w:rtl/>
        </w:rPr>
      </w:pPr>
    </w:p>
    <w:p w14:paraId="03DF280F" w14:textId="77777777" w:rsidR="00CD588D" w:rsidRPr="00631C65" w:rsidRDefault="00CD588D" w:rsidP="00CD588D">
      <w:pPr>
        <w:spacing w:line="360" w:lineRule="auto"/>
        <w:jc w:val="both"/>
        <w:rPr>
          <w:rFonts w:ascii="David" w:hAnsi="David"/>
          <w:color w:val="000000"/>
          <w:rtl/>
        </w:rPr>
      </w:pPr>
      <w:r w:rsidRPr="00631C65">
        <w:rPr>
          <w:rFonts w:ascii="David" w:hAnsi="David"/>
          <w:color w:val="000000"/>
          <w:rtl/>
        </w:rPr>
        <w:t>ב</w:t>
      </w:r>
      <w:hyperlink r:id="rId32" w:history="1">
        <w:r w:rsidR="00F41D86" w:rsidRPr="00F41D86">
          <w:rPr>
            <w:rFonts w:ascii="David" w:hAnsi="David"/>
            <w:color w:val="0000FF"/>
            <w:u w:val="single"/>
            <w:rtl/>
          </w:rPr>
          <w:t>רע"פ 7570/21</w:t>
        </w:r>
      </w:hyperlink>
      <w:r w:rsidR="00F41D86">
        <w:rPr>
          <w:rFonts w:ascii="David" w:hAnsi="David"/>
          <w:color w:val="000000"/>
          <w:rtl/>
        </w:rPr>
        <w:t xml:space="preserve"> </w:t>
      </w:r>
      <w:r w:rsidRPr="00631C65">
        <w:rPr>
          <w:rFonts w:ascii="David" w:hAnsi="David"/>
          <w:b/>
          <w:bCs/>
          <w:color w:val="000000"/>
          <w:rtl/>
        </w:rPr>
        <w:t>אבו סוילם נ' מדינת ישראל</w:t>
      </w:r>
      <w:r w:rsidR="00F41D86">
        <w:rPr>
          <w:rFonts w:ascii="David" w:hAnsi="David"/>
          <w:color w:val="000000"/>
          <w:rtl/>
        </w:rPr>
        <w:t xml:space="preserve"> </w:t>
      </w:r>
      <w:r w:rsidRPr="00631C65">
        <w:rPr>
          <w:rFonts w:ascii="David" w:hAnsi="David"/>
          <w:color w:val="000000"/>
          <w:rtl/>
        </w:rPr>
        <w:t>(11.11.21) נדחתה בקשת ערעור של נ</w:t>
      </w:r>
      <w:r>
        <w:rPr>
          <w:rFonts w:ascii="David" w:hAnsi="David"/>
          <w:color w:val="000000"/>
          <w:rtl/>
        </w:rPr>
        <w:t>אשם שהורשע בהחזקת סמים שלא ל</w:t>
      </w:r>
      <w:r>
        <w:rPr>
          <w:rFonts w:ascii="David" w:hAnsi="David" w:hint="cs"/>
          <w:color w:val="000000"/>
          <w:rtl/>
        </w:rPr>
        <w:t>צריכה</w:t>
      </w:r>
      <w:r w:rsidRPr="00631C65">
        <w:rPr>
          <w:rFonts w:ascii="David" w:hAnsi="David"/>
          <w:color w:val="000000"/>
          <w:rtl/>
        </w:rPr>
        <w:t xml:space="preserve"> עצמי</w:t>
      </w:r>
      <w:r>
        <w:rPr>
          <w:rFonts w:ascii="David" w:hAnsi="David" w:hint="cs"/>
          <w:color w:val="000000"/>
          <w:rtl/>
        </w:rPr>
        <w:t>ת</w:t>
      </w:r>
      <w:r w:rsidRPr="00631C65">
        <w:rPr>
          <w:rFonts w:ascii="David" w:hAnsi="David"/>
          <w:color w:val="000000"/>
          <w:rtl/>
        </w:rPr>
        <w:t xml:space="preserve"> מסוג קנביס במשקל של למעלה מ-4 ק"ג. הנאשם, נעדר עבר פלילי ונתמך בהמלצת שירות המבחן לצו של"צ, נדון ל-8 חודשי מאסר בפועל לאחר שנקבע מתחם עונש הולם שנע בין 8-24 חודשי מאסר. כאמור, ערעורו נדחה.</w:t>
      </w:r>
    </w:p>
    <w:p w14:paraId="23108ABD" w14:textId="77777777" w:rsidR="00CD588D" w:rsidRPr="00631C65" w:rsidRDefault="00CD588D" w:rsidP="00CD588D">
      <w:pPr>
        <w:spacing w:line="360" w:lineRule="auto"/>
        <w:jc w:val="both"/>
        <w:rPr>
          <w:rFonts w:ascii="David" w:hAnsi="David"/>
          <w:color w:val="000000"/>
          <w:rtl/>
        </w:rPr>
      </w:pPr>
    </w:p>
    <w:p w14:paraId="4CA72C7B" w14:textId="77777777" w:rsidR="00CD588D" w:rsidRPr="00631C65" w:rsidRDefault="00CD588D" w:rsidP="00CD588D">
      <w:pPr>
        <w:spacing w:line="360" w:lineRule="auto"/>
        <w:jc w:val="both"/>
        <w:rPr>
          <w:rFonts w:ascii="David" w:hAnsi="David"/>
          <w:color w:val="000000"/>
          <w:rtl/>
        </w:rPr>
      </w:pPr>
      <w:r w:rsidRPr="00631C65">
        <w:rPr>
          <w:rFonts w:ascii="David" w:hAnsi="David"/>
          <w:color w:val="000000"/>
          <w:rtl/>
        </w:rPr>
        <w:t>ב</w:t>
      </w:r>
      <w:hyperlink r:id="rId33" w:history="1">
        <w:r w:rsidR="00F41D86" w:rsidRPr="00F41D86">
          <w:rPr>
            <w:rFonts w:ascii="David" w:hAnsi="David"/>
            <w:color w:val="0000FF"/>
            <w:u w:val="single"/>
            <w:rtl/>
          </w:rPr>
          <w:t>רע"פ 8630/21</w:t>
        </w:r>
      </w:hyperlink>
      <w:r w:rsidRPr="00631C65">
        <w:rPr>
          <w:rFonts w:ascii="David" w:hAnsi="David"/>
          <w:color w:val="000000"/>
          <w:rtl/>
        </w:rPr>
        <w:t xml:space="preserve"> </w:t>
      </w:r>
      <w:r w:rsidRPr="00631C65">
        <w:rPr>
          <w:rFonts w:ascii="David" w:hAnsi="David"/>
          <w:b/>
          <w:bCs/>
          <w:color w:val="000000"/>
          <w:rtl/>
        </w:rPr>
        <w:t>האמער נ' מדינת ישראל</w:t>
      </w:r>
      <w:r w:rsidRPr="00631C65">
        <w:rPr>
          <w:rFonts w:ascii="David" w:hAnsi="David"/>
          <w:color w:val="000000"/>
          <w:rtl/>
        </w:rPr>
        <w:t xml:space="preserve"> (21.12.21) נדחתה בקשת ערעור של נא</w:t>
      </w:r>
      <w:r>
        <w:rPr>
          <w:rFonts w:ascii="David" w:hAnsi="David"/>
          <w:color w:val="000000"/>
          <w:rtl/>
        </w:rPr>
        <w:t>שם שהורשע בהחזקת סמים שלא ל</w:t>
      </w:r>
      <w:r>
        <w:rPr>
          <w:rFonts w:ascii="David" w:hAnsi="David" w:hint="cs"/>
          <w:color w:val="000000"/>
          <w:rtl/>
        </w:rPr>
        <w:t>צריכה</w:t>
      </w:r>
      <w:r w:rsidRPr="00631C65">
        <w:rPr>
          <w:rFonts w:ascii="David" w:hAnsi="David"/>
          <w:color w:val="000000"/>
          <w:rtl/>
        </w:rPr>
        <w:t xml:space="preserve"> עצמי</w:t>
      </w:r>
      <w:r>
        <w:rPr>
          <w:rFonts w:ascii="David" w:hAnsi="David" w:hint="cs"/>
          <w:color w:val="000000"/>
          <w:rtl/>
        </w:rPr>
        <w:t>ת</w:t>
      </w:r>
      <w:r w:rsidRPr="00631C65">
        <w:rPr>
          <w:rFonts w:ascii="David" w:hAnsi="David"/>
          <w:color w:val="000000"/>
          <w:rtl/>
        </w:rPr>
        <w:t xml:space="preserve"> מסוג קנביס במשקל של 3.5 ק"ג אותם ייבא מברצלונה יחד עם אחיו. הנאשם, נעדר עבר פלילי ונתמך בהמלצת שירות המבחן לעבודות שירות, נדון ל-11 חודשי מאסר בפועל לאחר שנקבע מתחם עונש הולם שנע בין 10-30 חודשי מאסר. כאמור, ערעורו נדחה.</w:t>
      </w:r>
    </w:p>
    <w:p w14:paraId="446250E3" w14:textId="77777777" w:rsidR="00CD588D" w:rsidRPr="00631C65" w:rsidRDefault="00CD588D" w:rsidP="00CD588D">
      <w:pPr>
        <w:shd w:val="clear" w:color="auto" w:fill="FFFFFF"/>
        <w:spacing w:line="360" w:lineRule="auto"/>
        <w:jc w:val="both"/>
        <w:rPr>
          <w:rFonts w:ascii="David" w:hAnsi="David"/>
          <w:rtl/>
        </w:rPr>
      </w:pPr>
    </w:p>
    <w:p w14:paraId="0AC5E504" w14:textId="77777777" w:rsidR="00CD588D" w:rsidRDefault="00CD588D" w:rsidP="00CD588D">
      <w:pPr>
        <w:shd w:val="clear" w:color="auto" w:fill="FFFFFF"/>
        <w:spacing w:line="360" w:lineRule="auto"/>
        <w:jc w:val="both"/>
        <w:rPr>
          <w:rFonts w:ascii="David" w:hAnsi="David"/>
          <w:color w:val="000000"/>
          <w:rtl/>
        </w:rPr>
      </w:pPr>
      <w:r w:rsidRPr="00631C65">
        <w:rPr>
          <w:rFonts w:ascii="David" w:hAnsi="David"/>
          <w:rtl/>
        </w:rPr>
        <w:t>ב</w:t>
      </w:r>
      <w:hyperlink r:id="rId34" w:history="1">
        <w:r w:rsidR="00F41D86" w:rsidRPr="00F41D86">
          <w:rPr>
            <w:rFonts w:ascii="David" w:hAnsi="David"/>
            <w:color w:val="0000FF"/>
            <w:u w:val="single"/>
            <w:rtl/>
          </w:rPr>
          <w:t>רע"פ 3084/21</w:t>
        </w:r>
      </w:hyperlink>
      <w:r w:rsidR="00F41D86">
        <w:rPr>
          <w:rFonts w:ascii="David" w:hAnsi="David"/>
          <w:rtl/>
        </w:rPr>
        <w:t xml:space="preserve"> </w:t>
      </w:r>
      <w:r w:rsidRPr="00631C65">
        <w:rPr>
          <w:rFonts w:ascii="David" w:hAnsi="David"/>
          <w:b/>
          <w:bCs/>
          <w:color w:val="000000"/>
          <w:rtl/>
        </w:rPr>
        <w:t>יאגודאייב נ' מדינת ישראל</w:t>
      </w:r>
      <w:r w:rsidR="00F41D86">
        <w:rPr>
          <w:rFonts w:ascii="David" w:hAnsi="David"/>
          <w:color w:val="000000"/>
          <w:rtl/>
        </w:rPr>
        <w:t xml:space="preserve"> </w:t>
      </w:r>
      <w:r w:rsidRPr="00631C65">
        <w:rPr>
          <w:rFonts w:ascii="David" w:hAnsi="David"/>
          <w:color w:val="000000"/>
          <w:rtl/>
        </w:rPr>
        <w:t>(12.05.21) הנאשם הורשע על פי הודאתו בהחזקה של כ-10 ק"ג קנביס בתא המטען ברכבו.</w:t>
      </w:r>
      <w:r w:rsidR="00F41D86">
        <w:rPr>
          <w:rFonts w:ascii="David" w:hAnsi="David"/>
          <w:color w:val="000000"/>
          <w:rtl/>
        </w:rPr>
        <w:t xml:space="preserve"> </w:t>
      </w:r>
      <w:r w:rsidRPr="00631C65">
        <w:rPr>
          <w:rFonts w:ascii="David" w:hAnsi="David"/>
          <w:color w:val="000000"/>
          <w:rtl/>
        </w:rPr>
        <w:t>המתחם שנקבע נע בין 10 ל-24 חודשי מאסר. נוכח עבר פלילי וחרף המלצה שיקומית של שירות המבחן, נגזרו על הנאשם 12 חודשי מאסר. הן ערעורו והן בקשת הרשות לערעור נדחו.</w:t>
      </w:r>
    </w:p>
    <w:p w14:paraId="64EF880B" w14:textId="77777777" w:rsidR="00CD588D" w:rsidRPr="00631C65" w:rsidRDefault="00CD588D" w:rsidP="00CD588D">
      <w:pPr>
        <w:shd w:val="clear" w:color="auto" w:fill="FFFFFF"/>
        <w:spacing w:line="360" w:lineRule="auto"/>
        <w:jc w:val="both"/>
        <w:rPr>
          <w:rFonts w:ascii="David" w:hAnsi="David"/>
          <w:color w:val="000000"/>
          <w:rtl/>
        </w:rPr>
      </w:pPr>
    </w:p>
    <w:p w14:paraId="5442F3AC" w14:textId="77777777" w:rsidR="00CD588D" w:rsidRPr="00631C65" w:rsidRDefault="00CD588D" w:rsidP="00CD588D">
      <w:pPr>
        <w:spacing w:line="360" w:lineRule="auto"/>
        <w:jc w:val="both"/>
        <w:rPr>
          <w:rFonts w:ascii="David" w:hAnsi="David"/>
          <w:color w:val="000000"/>
          <w:rtl/>
        </w:rPr>
      </w:pPr>
      <w:r w:rsidRPr="00631C65">
        <w:rPr>
          <w:rFonts w:ascii="David" w:hAnsi="David"/>
          <w:color w:val="000000"/>
          <w:rtl/>
        </w:rPr>
        <w:t>ב</w:t>
      </w:r>
      <w:hyperlink r:id="rId35" w:history="1">
        <w:r w:rsidR="00F41D86" w:rsidRPr="00F41D86">
          <w:rPr>
            <w:rFonts w:ascii="David" w:hAnsi="David"/>
            <w:color w:val="0000FF"/>
            <w:u w:val="single"/>
            <w:rtl/>
          </w:rPr>
          <w:t>רע"פ 1830/16</w:t>
        </w:r>
      </w:hyperlink>
      <w:r w:rsidR="00F41D86">
        <w:rPr>
          <w:rFonts w:ascii="David" w:hAnsi="David"/>
          <w:color w:val="000000"/>
          <w:rtl/>
        </w:rPr>
        <w:t xml:space="preserve"> </w:t>
      </w:r>
      <w:r w:rsidRPr="00631C65">
        <w:rPr>
          <w:rFonts w:ascii="David" w:hAnsi="David"/>
          <w:b/>
          <w:bCs/>
          <w:color w:val="000000"/>
          <w:rtl/>
        </w:rPr>
        <w:t>סאלם רקיבי נ' מדינת ישראל</w:t>
      </w:r>
      <w:r w:rsidR="00F41D86">
        <w:rPr>
          <w:rFonts w:ascii="David" w:hAnsi="David"/>
          <w:color w:val="000000"/>
          <w:rtl/>
        </w:rPr>
        <w:t xml:space="preserve"> </w:t>
      </w:r>
      <w:r w:rsidRPr="00631C65">
        <w:rPr>
          <w:rFonts w:ascii="David" w:hAnsi="David"/>
          <w:color w:val="000000"/>
          <w:rtl/>
        </w:rPr>
        <w:t>(11.04.2016) נדחתה בקשת רשות ערעור, שהגיש נאשם על פסק דין שבו נדחה ערעורו על חומרת העונש. הנאשם הורשע, על יסוד הודאתו, בעבירה של החזקת סמים שלא לצריכה עצמית, בכך שהחזיק ברכב שבו נהג כ-2.3 ק"ג חשיש מחולקים לעטיפות שונות. על הנאשם, ללא עבר פלילי, הוטלו 8 חודשי מאסר בפועל וענישה נלווית.</w:t>
      </w:r>
    </w:p>
    <w:p w14:paraId="278AF9FB" w14:textId="77777777" w:rsidR="00CD588D" w:rsidRPr="00631C65" w:rsidRDefault="00CD588D" w:rsidP="00CD588D">
      <w:pPr>
        <w:spacing w:line="360" w:lineRule="auto"/>
        <w:jc w:val="both"/>
        <w:rPr>
          <w:rFonts w:ascii="David" w:hAnsi="David"/>
          <w:color w:val="000000"/>
          <w:rtl/>
        </w:rPr>
      </w:pPr>
    </w:p>
    <w:p w14:paraId="19A4ECA0" w14:textId="77777777" w:rsidR="00CD588D" w:rsidRPr="00631C65" w:rsidRDefault="00CD588D" w:rsidP="00CD588D">
      <w:pPr>
        <w:spacing w:line="360" w:lineRule="auto"/>
        <w:jc w:val="both"/>
        <w:rPr>
          <w:rFonts w:ascii="David" w:hAnsi="David"/>
          <w:color w:val="000000"/>
          <w:rtl/>
        </w:rPr>
      </w:pPr>
      <w:r w:rsidRPr="00631C65">
        <w:rPr>
          <w:rFonts w:ascii="David" w:hAnsi="David"/>
          <w:color w:val="000000"/>
          <w:rtl/>
        </w:rPr>
        <w:t>ב</w:t>
      </w:r>
      <w:hyperlink r:id="rId36" w:history="1">
        <w:r w:rsidR="00F41D86" w:rsidRPr="00F41D86">
          <w:rPr>
            <w:rFonts w:ascii="David" w:hAnsi="David"/>
            <w:color w:val="0000FF"/>
            <w:u w:val="single"/>
            <w:rtl/>
          </w:rPr>
          <w:t>עפ"ג 38161-12-16</w:t>
        </w:r>
      </w:hyperlink>
      <w:r w:rsidR="00F41D86">
        <w:rPr>
          <w:rFonts w:ascii="David" w:hAnsi="David"/>
          <w:color w:val="000000"/>
          <w:rtl/>
        </w:rPr>
        <w:t xml:space="preserve"> </w:t>
      </w:r>
      <w:r w:rsidRPr="00631C65">
        <w:rPr>
          <w:rFonts w:ascii="David" w:hAnsi="David"/>
          <w:b/>
          <w:bCs/>
          <w:color w:val="000000"/>
          <w:rtl/>
        </w:rPr>
        <w:t>אלעול נ' מדינת ישראל</w:t>
      </w:r>
      <w:r w:rsidR="00F41D86">
        <w:rPr>
          <w:rFonts w:ascii="David" w:hAnsi="David"/>
          <w:color w:val="000000"/>
          <w:rtl/>
        </w:rPr>
        <w:t xml:space="preserve"> </w:t>
      </w:r>
      <w:r w:rsidRPr="00631C65">
        <w:rPr>
          <w:rFonts w:ascii="David" w:hAnsi="David"/>
          <w:color w:val="000000"/>
          <w:rtl/>
        </w:rPr>
        <w:t>(18.01.17), נמחק ערעור</w:t>
      </w:r>
      <w:r w:rsidR="00F41D86">
        <w:rPr>
          <w:rFonts w:ascii="David" w:hAnsi="David"/>
          <w:color w:val="000000"/>
          <w:rtl/>
        </w:rPr>
        <w:t xml:space="preserve"> </w:t>
      </w:r>
      <w:r w:rsidRPr="00631C65">
        <w:rPr>
          <w:rFonts w:ascii="David" w:hAnsi="David"/>
          <w:color w:val="000000"/>
          <w:rtl/>
        </w:rPr>
        <w:t>של נאשם אשר הורשע בביצוע</w:t>
      </w:r>
      <w:r>
        <w:rPr>
          <w:rFonts w:ascii="David" w:hAnsi="David"/>
          <w:color w:val="000000"/>
          <w:rtl/>
        </w:rPr>
        <w:t xml:space="preserve"> עבירות של החזקת סמים שלא ל</w:t>
      </w:r>
      <w:r>
        <w:rPr>
          <w:rFonts w:ascii="David" w:hAnsi="David" w:hint="cs"/>
          <w:color w:val="000000"/>
          <w:rtl/>
        </w:rPr>
        <w:t>צריכה</w:t>
      </w:r>
      <w:r w:rsidRPr="00631C65">
        <w:rPr>
          <w:rFonts w:ascii="David" w:hAnsi="David"/>
          <w:color w:val="000000"/>
          <w:rtl/>
        </w:rPr>
        <w:t xml:space="preserve"> עצמי</w:t>
      </w:r>
      <w:r>
        <w:rPr>
          <w:rFonts w:ascii="David" w:hAnsi="David" w:hint="cs"/>
          <w:color w:val="000000"/>
          <w:rtl/>
        </w:rPr>
        <w:t>ת</w:t>
      </w:r>
      <w:r w:rsidR="00F41D86">
        <w:rPr>
          <w:rFonts w:ascii="David" w:hAnsi="David"/>
          <w:color w:val="000000"/>
          <w:rtl/>
        </w:rPr>
        <w:t xml:space="preserve"> </w:t>
      </w:r>
      <w:r w:rsidRPr="00631C65">
        <w:rPr>
          <w:rFonts w:ascii="David" w:hAnsi="David"/>
          <w:color w:val="000000"/>
          <w:rtl/>
        </w:rPr>
        <w:t>מסוג קנביס במשקל של 6 ק"ג.</w:t>
      </w:r>
      <w:r w:rsidR="00F41D86">
        <w:rPr>
          <w:rFonts w:ascii="David" w:hAnsi="David"/>
          <w:color w:val="000000"/>
          <w:rtl/>
        </w:rPr>
        <w:t xml:space="preserve"> </w:t>
      </w:r>
      <w:r w:rsidRPr="00631C65">
        <w:rPr>
          <w:rFonts w:ascii="David" w:hAnsi="David"/>
          <w:color w:val="000000"/>
          <w:rtl/>
        </w:rPr>
        <w:t>על הנאשם, בעל עבר פלילי, הוטלו בבית משפט השלום 14 חודשי מאסר בפועל וענישה נלווית.</w:t>
      </w:r>
    </w:p>
    <w:p w14:paraId="671672D1" w14:textId="77777777" w:rsidR="00CD588D" w:rsidRPr="00631C65" w:rsidRDefault="00CD588D" w:rsidP="00CD588D">
      <w:pPr>
        <w:spacing w:line="360" w:lineRule="auto"/>
        <w:jc w:val="both"/>
        <w:rPr>
          <w:rFonts w:ascii="David" w:hAnsi="David"/>
          <w:color w:val="000000"/>
          <w:rtl/>
        </w:rPr>
      </w:pPr>
    </w:p>
    <w:p w14:paraId="633F9AB5" w14:textId="77777777" w:rsidR="00CD588D" w:rsidRPr="00631C65" w:rsidRDefault="00CD588D" w:rsidP="00CD588D">
      <w:pPr>
        <w:spacing w:line="360" w:lineRule="auto"/>
        <w:jc w:val="both"/>
        <w:rPr>
          <w:rFonts w:ascii="David" w:hAnsi="David"/>
          <w:color w:val="000000"/>
          <w:rtl/>
        </w:rPr>
      </w:pPr>
      <w:r w:rsidRPr="00631C65">
        <w:rPr>
          <w:rFonts w:ascii="David" w:hAnsi="David"/>
          <w:color w:val="000000"/>
          <w:rtl/>
        </w:rPr>
        <w:t>ב</w:t>
      </w:r>
      <w:hyperlink r:id="rId37" w:history="1">
        <w:r w:rsidR="00F41D86" w:rsidRPr="00F41D86">
          <w:rPr>
            <w:rFonts w:ascii="David" w:hAnsi="David"/>
            <w:color w:val="0000FF"/>
            <w:u w:val="single"/>
            <w:rtl/>
          </w:rPr>
          <w:t>ת"פ 2816-11-22</w:t>
        </w:r>
      </w:hyperlink>
      <w:r w:rsidR="00F41D86">
        <w:rPr>
          <w:rFonts w:ascii="David" w:hAnsi="David"/>
          <w:color w:val="000000"/>
        </w:rPr>
        <w:t xml:space="preserve"> </w:t>
      </w:r>
      <w:r w:rsidRPr="00631C65">
        <w:rPr>
          <w:rFonts w:ascii="David" w:hAnsi="David"/>
          <w:b/>
          <w:bCs/>
          <w:color w:val="000000"/>
          <w:rtl/>
        </w:rPr>
        <w:t>מדינת ישראל נ' אלקרעאן</w:t>
      </w:r>
      <w:r w:rsidR="00F41D86">
        <w:rPr>
          <w:rFonts w:ascii="David" w:hAnsi="David"/>
          <w:color w:val="000000"/>
          <w:rtl/>
        </w:rPr>
        <w:t xml:space="preserve"> </w:t>
      </w:r>
      <w:r w:rsidRPr="00631C65">
        <w:rPr>
          <w:rFonts w:ascii="David" w:hAnsi="David"/>
          <w:color w:val="000000"/>
        </w:rPr>
        <w:t xml:space="preserve">(12.02.24) </w:t>
      </w:r>
      <w:r w:rsidRPr="00631C65">
        <w:rPr>
          <w:rFonts w:ascii="David" w:hAnsi="David"/>
          <w:color w:val="000000"/>
          <w:rtl/>
        </w:rPr>
        <w:t xml:space="preserve"> </w:t>
      </w:r>
      <w:r w:rsidRPr="00631C65">
        <w:rPr>
          <w:rFonts w:ascii="David" w:hAnsi="David" w:hint="cs"/>
          <w:color w:val="000000"/>
          <w:rtl/>
        </w:rPr>
        <w:t>הנאשם הורשע על פי הודאתו בביצוע עבירה של החזקת סם שלא לצריכה עצמית בגין כך שהחזיק סמים מסוכנים מסוג קנבוס במשקל כולל של 4.96 ק"ג. בית המשפט קבע מתחם עונש הולם הנע בין 9 חודשי מאסר שיכול וירוצו בעבודות שירות, לבין 24 חודשי מאסר בפועל וגזר על הנאשם, נעדר עבר פלילי שנתמך בהמלצת שירות המבחן לצו מבחן וצו של"צ, 9 חודשי מאסר בעבודות שירות.</w:t>
      </w:r>
    </w:p>
    <w:p w14:paraId="1A1F0958" w14:textId="77777777" w:rsidR="00CD588D" w:rsidRPr="00631C65" w:rsidRDefault="00CD588D" w:rsidP="00CD588D">
      <w:pPr>
        <w:spacing w:line="360" w:lineRule="auto"/>
        <w:jc w:val="both"/>
        <w:rPr>
          <w:rFonts w:ascii="David" w:hAnsi="David"/>
          <w:color w:val="000000"/>
          <w:rtl/>
        </w:rPr>
      </w:pPr>
    </w:p>
    <w:p w14:paraId="33B6248D" w14:textId="77777777" w:rsidR="00CD588D" w:rsidRPr="00631C65" w:rsidRDefault="00CD588D" w:rsidP="00CD588D">
      <w:pPr>
        <w:spacing w:line="360" w:lineRule="auto"/>
        <w:jc w:val="both"/>
        <w:rPr>
          <w:rFonts w:ascii="David" w:hAnsi="David"/>
          <w:color w:val="000000"/>
          <w:rtl/>
        </w:rPr>
      </w:pPr>
      <w:r w:rsidRPr="00631C65">
        <w:rPr>
          <w:rFonts w:ascii="David" w:hAnsi="David"/>
          <w:color w:val="000000"/>
          <w:rtl/>
        </w:rPr>
        <w:t>ב</w:t>
      </w:r>
      <w:hyperlink r:id="rId38" w:history="1">
        <w:r w:rsidR="00F41D86" w:rsidRPr="00F41D86">
          <w:rPr>
            <w:rFonts w:ascii="David" w:hAnsi="David"/>
            <w:color w:val="0000FF"/>
            <w:u w:val="single"/>
            <w:rtl/>
          </w:rPr>
          <w:t>ת"פ 17146-05-20</w:t>
        </w:r>
      </w:hyperlink>
      <w:r w:rsidR="00F41D86">
        <w:rPr>
          <w:rFonts w:ascii="David" w:hAnsi="David"/>
          <w:color w:val="000000"/>
        </w:rPr>
        <w:t xml:space="preserve"> </w:t>
      </w:r>
      <w:r w:rsidRPr="00631C65">
        <w:rPr>
          <w:rFonts w:ascii="David" w:hAnsi="David"/>
          <w:b/>
          <w:bCs/>
          <w:color w:val="000000"/>
          <w:rtl/>
        </w:rPr>
        <w:t>מדינת ישראל נ' גלר</w:t>
      </w:r>
      <w:r w:rsidR="00F41D86">
        <w:rPr>
          <w:rFonts w:ascii="David" w:hAnsi="David"/>
          <w:color w:val="000000"/>
          <w:rtl/>
        </w:rPr>
        <w:t xml:space="preserve"> </w:t>
      </w:r>
      <w:r w:rsidRPr="00631C65">
        <w:rPr>
          <w:rFonts w:ascii="David" w:hAnsi="David"/>
          <w:color w:val="000000"/>
        </w:rPr>
        <w:t>(12.05.21)</w:t>
      </w:r>
      <w:r w:rsidRPr="00631C65">
        <w:rPr>
          <w:rFonts w:ascii="David" w:hAnsi="David"/>
          <w:color w:val="000000"/>
          <w:rtl/>
        </w:rPr>
        <w:t xml:space="preserve"> </w:t>
      </w:r>
      <w:r w:rsidRPr="00631C65">
        <w:rPr>
          <w:rFonts w:ascii="David" w:hAnsi="David" w:hint="cs"/>
          <w:color w:val="000000"/>
          <w:rtl/>
        </w:rPr>
        <w:t>הנאשם הורשע על פי הודאתו בביצוע עבירה של החזקת סם שלא לצריכה עצמית והחזקת כלים להכנת סמים, בגין כך שהחזיק וגידל סמים מסוכנים מסוג קנבוס במשקל כולל של 12 ק"ג. בית המשפט קבע מתחם עונש הולם הנע בין 7 חודשי מאסר שיכול וירוצו בעבודות שירות, לבין 18 חודשי מאסר בפועל וגזר על הנאשם 8 חודשי מאסר בעבודות שירות</w:t>
      </w:r>
      <w:r w:rsidRPr="00631C65">
        <w:rPr>
          <w:rFonts w:ascii="David" w:hAnsi="David"/>
          <w:color w:val="000000"/>
        </w:rPr>
        <w:t>.</w:t>
      </w:r>
    </w:p>
    <w:p w14:paraId="6DA4F5CF" w14:textId="77777777" w:rsidR="00CD588D" w:rsidRPr="00631C65" w:rsidRDefault="00CD588D" w:rsidP="00CD588D">
      <w:pPr>
        <w:spacing w:line="360" w:lineRule="auto"/>
        <w:jc w:val="both"/>
        <w:rPr>
          <w:rFonts w:ascii="David" w:hAnsi="David"/>
          <w:color w:val="000000"/>
          <w:rtl/>
        </w:rPr>
      </w:pPr>
    </w:p>
    <w:p w14:paraId="6C76F611" w14:textId="77777777" w:rsidR="00CD588D" w:rsidRPr="00631C65" w:rsidRDefault="00CD588D" w:rsidP="00CD588D">
      <w:pPr>
        <w:spacing w:line="360" w:lineRule="auto"/>
        <w:jc w:val="both"/>
        <w:rPr>
          <w:rFonts w:ascii="David" w:hAnsi="David"/>
          <w:color w:val="000000"/>
          <w:rtl/>
        </w:rPr>
      </w:pPr>
      <w:r w:rsidRPr="00631C65">
        <w:rPr>
          <w:rFonts w:ascii="David" w:hAnsi="David"/>
          <w:color w:val="000000"/>
          <w:rtl/>
        </w:rPr>
        <w:t>ב</w:t>
      </w:r>
      <w:hyperlink r:id="rId39" w:history="1">
        <w:r w:rsidR="00F41D86" w:rsidRPr="00F41D86">
          <w:rPr>
            <w:rFonts w:ascii="David" w:hAnsi="David"/>
            <w:color w:val="0000FF"/>
            <w:u w:val="single"/>
            <w:rtl/>
          </w:rPr>
          <w:t>ת"פ 51006-11-21</w:t>
        </w:r>
      </w:hyperlink>
      <w:r w:rsidR="00F41D86">
        <w:rPr>
          <w:rFonts w:ascii="David" w:hAnsi="David"/>
          <w:color w:val="000000"/>
        </w:rPr>
        <w:t xml:space="preserve"> </w:t>
      </w:r>
      <w:r w:rsidRPr="00631C65">
        <w:rPr>
          <w:rFonts w:ascii="David" w:hAnsi="David"/>
          <w:b/>
          <w:bCs/>
          <w:color w:val="000000"/>
          <w:rtl/>
        </w:rPr>
        <w:t>מדינת ישראל נ' ג'בארין</w:t>
      </w:r>
      <w:r w:rsidR="00F41D86">
        <w:rPr>
          <w:rFonts w:ascii="David" w:hAnsi="David"/>
          <w:color w:val="000000"/>
          <w:rtl/>
        </w:rPr>
        <w:t xml:space="preserve"> </w:t>
      </w:r>
      <w:r w:rsidRPr="00631C65">
        <w:rPr>
          <w:rFonts w:ascii="David" w:hAnsi="David"/>
          <w:color w:val="000000"/>
        </w:rPr>
        <w:t>(23.06.22)</w:t>
      </w:r>
      <w:r w:rsidRPr="00631C65">
        <w:rPr>
          <w:rFonts w:ascii="David" w:hAnsi="David"/>
          <w:color w:val="000000"/>
          <w:rtl/>
        </w:rPr>
        <w:t xml:space="preserve"> </w:t>
      </w:r>
      <w:r w:rsidRPr="00631C65">
        <w:rPr>
          <w:rFonts w:ascii="David" w:hAnsi="David" w:hint="cs"/>
          <w:color w:val="000000"/>
          <w:rtl/>
        </w:rPr>
        <w:t>הורשעו הנאשמים בעבירות של החזקת סם מסוג חשיש וקנבוס, שלא לצריכה עצמית, במשקל של 1,556.36 גרם ו- 4,670.48 גרם בהתאמה, כאשר שווי הסם אינו ידוע</w:t>
      </w:r>
      <w:r w:rsidRPr="00631C65">
        <w:rPr>
          <w:rFonts w:ascii="David" w:hAnsi="David"/>
          <w:color w:val="000000"/>
        </w:rPr>
        <w:t>.</w:t>
      </w:r>
      <w:r w:rsidR="00F41D86">
        <w:rPr>
          <w:rFonts w:ascii="David" w:hAnsi="David"/>
          <w:color w:val="000000"/>
        </w:rPr>
        <w:t xml:space="preserve"> </w:t>
      </w:r>
      <w:r w:rsidRPr="00631C65">
        <w:rPr>
          <w:rFonts w:ascii="David" w:hAnsi="David"/>
          <w:color w:val="000000"/>
          <w:rtl/>
        </w:rPr>
        <w:t>בית המשפט קבע את מתחם העונש ההולם בין 9 חודשי מאסר ועד ל-24</w:t>
      </w:r>
      <w:r w:rsidRPr="00631C65">
        <w:rPr>
          <w:rFonts w:ascii="David" w:hAnsi="David"/>
          <w:color w:val="000000"/>
        </w:rPr>
        <w:t xml:space="preserve"> </w:t>
      </w:r>
      <w:r w:rsidRPr="00631C65">
        <w:rPr>
          <w:rFonts w:ascii="David" w:hAnsi="David"/>
          <w:color w:val="000000"/>
          <w:rtl/>
        </w:rPr>
        <w:t>חודשים, וגזר על הנאשם 1 מאסר בפועל למשך 10 חודשים, בשים לב לעברו הפלילי</w:t>
      </w:r>
      <w:r w:rsidRPr="00631C65">
        <w:rPr>
          <w:rFonts w:ascii="David" w:hAnsi="David"/>
          <w:color w:val="000000"/>
        </w:rPr>
        <w:t xml:space="preserve">, </w:t>
      </w:r>
      <w:r w:rsidRPr="00631C65">
        <w:rPr>
          <w:rFonts w:ascii="David" w:hAnsi="David"/>
          <w:color w:val="000000"/>
          <w:rtl/>
        </w:rPr>
        <w:t>בעבירות דומות. על הנאשם 2, הנעדר עבר פלילי, נגזרו 9 חודשי מאסר לריצוי בעבודות</w:t>
      </w:r>
      <w:r w:rsidRPr="00631C65">
        <w:rPr>
          <w:rFonts w:ascii="David" w:hAnsi="David"/>
          <w:color w:val="000000"/>
        </w:rPr>
        <w:t xml:space="preserve"> </w:t>
      </w:r>
      <w:r w:rsidRPr="00631C65">
        <w:rPr>
          <w:rFonts w:ascii="David" w:hAnsi="David"/>
          <w:color w:val="000000"/>
          <w:rtl/>
        </w:rPr>
        <w:t>שירות</w:t>
      </w:r>
      <w:r w:rsidRPr="00631C65">
        <w:rPr>
          <w:rFonts w:ascii="David" w:hAnsi="David"/>
          <w:color w:val="000000"/>
        </w:rPr>
        <w:t>.</w:t>
      </w:r>
      <w:r w:rsidR="00F41D86">
        <w:rPr>
          <w:rFonts w:ascii="David" w:hAnsi="David"/>
          <w:color w:val="000000"/>
        </w:rPr>
        <w:t xml:space="preserve"> </w:t>
      </w:r>
    </w:p>
    <w:p w14:paraId="2ACACB5C" w14:textId="77777777" w:rsidR="00CD588D" w:rsidRPr="00631C65" w:rsidRDefault="00CD588D" w:rsidP="00CD588D">
      <w:pPr>
        <w:spacing w:line="360" w:lineRule="auto"/>
        <w:jc w:val="both"/>
        <w:rPr>
          <w:rFonts w:ascii="David" w:hAnsi="David"/>
          <w:color w:val="000000"/>
        </w:rPr>
      </w:pPr>
    </w:p>
    <w:p w14:paraId="40E85287" w14:textId="77777777" w:rsidR="00CD588D" w:rsidRPr="00631C65" w:rsidRDefault="00CD588D" w:rsidP="00CD588D">
      <w:pPr>
        <w:spacing w:line="360" w:lineRule="auto"/>
        <w:jc w:val="both"/>
        <w:rPr>
          <w:rFonts w:ascii="David" w:hAnsi="David"/>
          <w:color w:val="000000"/>
          <w:rtl/>
        </w:rPr>
      </w:pPr>
      <w:r w:rsidRPr="00631C65">
        <w:rPr>
          <w:rFonts w:ascii="David" w:hAnsi="David"/>
          <w:color w:val="000000"/>
          <w:rtl/>
        </w:rPr>
        <w:t>ב</w:t>
      </w:r>
      <w:hyperlink r:id="rId40" w:history="1">
        <w:r w:rsidR="00F41D86" w:rsidRPr="00F41D86">
          <w:rPr>
            <w:rFonts w:ascii="David" w:hAnsi="David"/>
            <w:color w:val="0000FF"/>
            <w:u w:val="single"/>
            <w:rtl/>
          </w:rPr>
          <w:t>ת"פ 61469-06-18</w:t>
        </w:r>
      </w:hyperlink>
      <w:r w:rsidR="00F41D86">
        <w:rPr>
          <w:rFonts w:ascii="David" w:hAnsi="David"/>
          <w:color w:val="000000"/>
          <w:rtl/>
        </w:rPr>
        <w:t xml:space="preserve"> </w:t>
      </w:r>
      <w:r w:rsidRPr="00631C65">
        <w:rPr>
          <w:rFonts w:ascii="David" w:hAnsi="David"/>
          <w:b/>
          <w:bCs/>
          <w:color w:val="000000"/>
          <w:rtl/>
        </w:rPr>
        <w:t>מדינת ישראל נ' דראר אבו גאבר</w:t>
      </w:r>
      <w:r w:rsidR="00F41D86">
        <w:rPr>
          <w:rFonts w:ascii="David" w:hAnsi="David"/>
          <w:color w:val="000000"/>
          <w:rtl/>
        </w:rPr>
        <w:t xml:space="preserve"> </w:t>
      </w:r>
      <w:r w:rsidRPr="00631C65">
        <w:rPr>
          <w:rFonts w:ascii="David" w:hAnsi="David"/>
          <w:color w:val="000000"/>
          <w:rtl/>
        </w:rPr>
        <w:t>(11.06.19), הנאשם הורשע בעבירה של החזקת סם מסוכן מסוג קנביס שלא לצריכה עצמית במשקל של כ-4.5 ק"ג. נקבע מתחם ענישה הנע בין 10-ל-24 חודשי מאסר בפועל. על הנאשם, ללא עבר פלילי, הוטלו 11 חודשי מאסר בפועל וענישה נלווית.</w:t>
      </w:r>
    </w:p>
    <w:p w14:paraId="2BB2D12C" w14:textId="77777777" w:rsidR="00CD588D" w:rsidRPr="00631C65" w:rsidRDefault="00CD588D" w:rsidP="00CD588D">
      <w:pPr>
        <w:spacing w:line="360" w:lineRule="auto"/>
        <w:jc w:val="both"/>
        <w:rPr>
          <w:rFonts w:ascii="David" w:hAnsi="David"/>
          <w:color w:val="000000"/>
          <w:rtl/>
        </w:rPr>
      </w:pPr>
    </w:p>
    <w:p w14:paraId="060F4D72" w14:textId="77777777" w:rsidR="00CD588D" w:rsidRPr="00631C65" w:rsidRDefault="00CD588D" w:rsidP="00CD588D">
      <w:pPr>
        <w:spacing w:line="360" w:lineRule="auto"/>
        <w:jc w:val="both"/>
        <w:rPr>
          <w:rFonts w:cs="Times New Roman"/>
          <w:color w:val="000000"/>
          <w:rtl/>
        </w:rPr>
      </w:pPr>
      <w:r w:rsidRPr="00631C65">
        <w:rPr>
          <w:rFonts w:ascii="David" w:hAnsi="David"/>
          <w:color w:val="000000"/>
          <w:rtl/>
        </w:rPr>
        <w:t>ב</w:t>
      </w:r>
      <w:hyperlink r:id="rId41" w:history="1">
        <w:r w:rsidR="00F41D86" w:rsidRPr="00F41D86">
          <w:rPr>
            <w:rFonts w:ascii="David" w:hAnsi="David"/>
            <w:color w:val="0000FF"/>
            <w:u w:val="single"/>
            <w:rtl/>
          </w:rPr>
          <w:t>ת"פ 14782-06-18</w:t>
        </w:r>
      </w:hyperlink>
      <w:r w:rsidR="00F41D86">
        <w:rPr>
          <w:rFonts w:ascii="David" w:hAnsi="David"/>
          <w:color w:val="000000"/>
          <w:rtl/>
        </w:rPr>
        <w:t xml:space="preserve"> </w:t>
      </w:r>
      <w:r w:rsidRPr="00631C65">
        <w:rPr>
          <w:rFonts w:ascii="David" w:hAnsi="David"/>
          <w:b/>
          <w:bCs/>
          <w:color w:val="000000"/>
          <w:rtl/>
        </w:rPr>
        <w:t>מדינת ישראל נ' אלעול</w:t>
      </w:r>
      <w:r w:rsidR="00F41D86">
        <w:rPr>
          <w:rFonts w:ascii="David" w:hAnsi="David"/>
          <w:color w:val="000000"/>
          <w:rtl/>
        </w:rPr>
        <w:t xml:space="preserve"> </w:t>
      </w:r>
      <w:r w:rsidRPr="00631C65">
        <w:rPr>
          <w:rFonts w:ascii="David" w:hAnsi="David"/>
          <w:color w:val="000000"/>
          <w:rtl/>
        </w:rPr>
        <w:t>(07.01.20), הורשע הנאשם בהחזקת סם מסוכן מסוג קנבוס במשקל של 3.8 ק"ג שלא לצריכה עצמית. נקבע מתחם ענישה הנע בין 9 ל-24 חודשי מאסר בפועל. על הנאשם, צעיר בן 23 ללא הרשעות קודמות, הוטלו 9 חודשי מאסר בפועל שירוצו בעבודות שירות וענישה נלווית.</w:t>
      </w:r>
    </w:p>
    <w:p w14:paraId="141AB455" w14:textId="77777777" w:rsidR="00CD588D" w:rsidRPr="00631C65" w:rsidRDefault="00F41D86" w:rsidP="00CD588D">
      <w:pPr>
        <w:spacing w:line="360" w:lineRule="auto"/>
        <w:jc w:val="both"/>
        <w:rPr>
          <w:rFonts w:ascii="David" w:hAnsi="David"/>
          <w:color w:val="000000"/>
          <w:rtl/>
        </w:rPr>
      </w:pPr>
      <w:r>
        <w:rPr>
          <w:rFonts w:ascii="David" w:hAnsi="David"/>
          <w:color w:val="000000"/>
          <w:rtl/>
        </w:rPr>
        <w:t xml:space="preserve"> </w:t>
      </w:r>
    </w:p>
    <w:p w14:paraId="5F84D0E8" w14:textId="77777777" w:rsidR="00CD588D" w:rsidRPr="00631C65" w:rsidRDefault="00CD588D" w:rsidP="00CD588D">
      <w:pPr>
        <w:spacing w:line="360" w:lineRule="auto"/>
        <w:jc w:val="both"/>
        <w:rPr>
          <w:rFonts w:cs="Times New Roman"/>
          <w:color w:val="000000"/>
          <w:rtl/>
        </w:rPr>
      </w:pPr>
      <w:r w:rsidRPr="00631C65">
        <w:rPr>
          <w:rFonts w:ascii="David" w:hAnsi="David"/>
          <w:color w:val="000000"/>
          <w:rtl/>
        </w:rPr>
        <w:t>לאחר שמיעת טיעוני הצדדים וכן לאור נסיבותיו של מקרה קונקרטי זה</w:t>
      </w:r>
      <w:r w:rsidR="00F41D86">
        <w:rPr>
          <w:rFonts w:ascii="David" w:hAnsi="David"/>
          <w:color w:val="000000"/>
          <w:rtl/>
        </w:rPr>
        <w:t xml:space="preserve"> </w:t>
      </w:r>
      <w:r w:rsidRPr="00631C65">
        <w:rPr>
          <w:rFonts w:ascii="David" w:hAnsi="David"/>
          <w:color w:val="000000"/>
          <w:rtl/>
        </w:rPr>
        <w:t>כאשר לפי עובדות כתב האישום</w:t>
      </w:r>
      <w:r>
        <w:rPr>
          <w:rFonts w:ascii="David" w:hAnsi="David" w:hint="cs"/>
          <w:color w:val="000000"/>
          <w:rtl/>
        </w:rPr>
        <w:t>,</w:t>
      </w:r>
      <w:r w:rsidRPr="00631C65">
        <w:rPr>
          <w:rFonts w:ascii="David" w:hAnsi="David"/>
          <w:color w:val="000000"/>
          <w:rtl/>
        </w:rPr>
        <w:t xml:space="preserve"> הסמים שנתפסו חולקו לשקיות והוחזקו בשני מקומות שונים, אני קובע שמתחם העונש ההולם לעבירה בה הורשע הנאשם</w:t>
      </w:r>
      <w:r w:rsidR="00F41D86">
        <w:rPr>
          <w:rFonts w:ascii="David" w:hAnsi="David"/>
          <w:color w:val="000000"/>
          <w:rtl/>
        </w:rPr>
        <w:t xml:space="preserve"> </w:t>
      </w:r>
      <w:r w:rsidRPr="00631C65">
        <w:rPr>
          <w:rFonts w:ascii="David" w:hAnsi="David"/>
          <w:color w:val="000000"/>
          <w:rtl/>
        </w:rPr>
        <w:t>נע בין 8-24 חודשי מאסר בפועל לצד ענישה הצופה פני עתיד.</w:t>
      </w:r>
    </w:p>
    <w:p w14:paraId="054F3EAF" w14:textId="77777777" w:rsidR="00CD588D" w:rsidRPr="00631C65" w:rsidRDefault="00CD588D" w:rsidP="00CD588D">
      <w:pPr>
        <w:spacing w:line="360" w:lineRule="auto"/>
        <w:contextualSpacing/>
        <w:jc w:val="both"/>
        <w:rPr>
          <w:rFonts w:ascii="Tahoma" w:hAnsi="Tahoma"/>
          <w:b/>
          <w:bCs/>
          <w:color w:val="000000"/>
          <w:u w:val="single"/>
          <w:rtl/>
        </w:rPr>
      </w:pPr>
    </w:p>
    <w:p w14:paraId="4C24705A" w14:textId="77777777" w:rsidR="00CD588D" w:rsidRPr="00631C65" w:rsidRDefault="00CD588D" w:rsidP="00CD588D">
      <w:pPr>
        <w:spacing w:line="360" w:lineRule="auto"/>
        <w:contextualSpacing/>
        <w:jc w:val="both"/>
        <w:rPr>
          <w:rFonts w:ascii="David" w:eastAsia="Calibri" w:hAnsi="David"/>
          <w:noProof/>
          <w:color w:val="000000"/>
          <w:u w:val="single"/>
          <w:rtl/>
        </w:rPr>
      </w:pPr>
      <w:r w:rsidRPr="00631C65">
        <w:rPr>
          <w:rFonts w:ascii="Tahoma" w:hAnsi="Tahoma"/>
          <w:color w:val="000000"/>
          <w:u w:val="single"/>
          <w:rtl/>
        </w:rPr>
        <w:t>גזירת עונשו של הנאשם</w:t>
      </w:r>
      <w:r w:rsidRPr="00631C65">
        <w:rPr>
          <w:rFonts w:ascii="David" w:eastAsia="Calibri" w:hAnsi="David"/>
          <w:noProof/>
          <w:color w:val="000000"/>
          <w:u w:val="single"/>
          <w:rtl/>
        </w:rPr>
        <w:t xml:space="preserve"> – נסיבות שאינן קשורות בביצוע העבירה</w:t>
      </w:r>
    </w:p>
    <w:p w14:paraId="2CF7100D" w14:textId="77777777" w:rsidR="00CD588D" w:rsidRPr="00631C65" w:rsidRDefault="00CD588D" w:rsidP="00CD588D">
      <w:pPr>
        <w:spacing w:line="360" w:lineRule="auto"/>
        <w:contextualSpacing/>
        <w:jc w:val="both"/>
        <w:rPr>
          <w:rFonts w:ascii="David" w:eastAsia="Calibri" w:hAnsi="David"/>
          <w:b/>
          <w:bCs/>
          <w:noProof/>
          <w:color w:val="000000"/>
          <w:u w:val="single"/>
        </w:rPr>
      </w:pPr>
      <w:r w:rsidRPr="00631C65">
        <w:rPr>
          <w:rFonts w:ascii="David" w:hAnsi="David"/>
          <w:color w:val="000000"/>
          <w:rtl/>
        </w:rPr>
        <w:t>על שיקולי ענישה, עמד בהרחבה כב' בית המשפט העליון ב</w:t>
      </w:r>
      <w:hyperlink r:id="rId42" w:history="1">
        <w:r w:rsidR="00F41D86" w:rsidRPr="00F41D86">
          <w:rPr>
            <w:rFonts w:ascii="David" w:hAnsi="David"/>
            <w:color w:val="0000FF"/>
            <w:u w:val="single"/>
            <w:rtl/>
          </w:rPr>
          <w:t>ע"פ 11699/05</w:t>
        </w:r>
      </w:hyperlink>
      <w:r w:rsidRPr="00631C65">
        <w:rPr>
          <w:rFonts w:ascii="David" w:hAnsi="David"/>
          <w:color w:val="000000"/>
          <w:rtl/>
        </w:rPr>
        <w:t xml:space="preserve"> </w:t>
      </w:r>
      <w:r w:rsidRPr="00631C65">
        <w:rPr>
          <w:rFonts w:ascii="David" w:hAnsi="David"/>
          <w:b/>
          <w:bCs/>
          <w:color w:val="000000"/>
          <w:rtl/>
        </w:rPr>
        <w:t>סרפו נ' מ"י</w:t>
      </w:r>
      <w:r w:rsidRPr="00631C65">
        <w:rPr>
          <w:rFonts w:ascii="David" w:hAnsi="David"/>
          <w:color w:val="000000"/>
          <w:rtl/>
        </w:rPr>
        <w:t xml:space="preserve"> (23/6/08):</w:t>
      </w:r>
    </w:p>
    <w:p w14:paraId="1D2F9705" w14:textId="77777777" w:rsidR="00CD588D" w:rsidRPr="00631C65" w:rsidRDefault="00CD588D" w:rsidP="00CD588D">
      <w:pPr>
        <w:overflowPunct w:val="0"/>
        <w:spacing w:line="360" w:lineRule="auto"/>
        <w:ind w:left="567" w:right="567"/>
        <w:jc w:val="both"/>
        <w:rPr>
          <w:rFonts w:ascii="David" w:hAnsi="David"/>
          <w:b/>
          <w:bCs/>
          <w:color w:val="000000"/>
          <w:rtl/>
        </w:rPr>
      </w:pPr>
      <w:r w:rsidRPr="00631C65">
        <w:rPr>
          <w:rFonts w:ascii="David" w:hAnsi="David"/>
          <w:b/>
          <w:bCs/>
          <w:color w:val="000000"/>
          <w:spacing w:val="10"/>
          <w:rtl/>
        </w:rPr>
        <w:t>"</w:t>
      </w:r>
      <w:r w:rsidRPr="00631C65">
        <w:rPr>
          <w:rFonts w:ascii="David" w:hAnsi="David"/>
          <w:b/>
          <w:bCs/>
          <w:color w:val="000000"/>
          <w:rtl/>
        </w:rPr>
        <w:t xml:space="preserve">מלאכת גזירת הדין קשה ומורכבת היא. היא מצריכה עריכת איזון עדין ורגיש בין שיקולי הענישה השונים, ובין נתוניו של הנאשם הקונקרטי והנסיבות שבהן נעברה העבירה, לבין שיקולי מדיניות מגוונים והצורך בהתוויית מדיניות עונשית ברורה שיש בה כדי לקדם ערכים חברתיים. מטבע הדברים, זהו אינו מדע מדויק, שהרי אין מקרה אחד זהה למשנהו, אין נאשם דומה לחברו וגם אם ניתן לעיתים להצביע על דמיון או קרבת-מה בין נסיבותיו של מקרה פלוני למקרה אלמוני, הרי שתמיד יימצא ייחוד ושוני בנסיבותיו של כל מקרה ומקרה ובאופן שבו ראוי ליישם את השיקולים השונים על עניינו של אותו נאשם העומד בפני בית המשפט. בסופו של יום, וזאת אין לשכוח, גזירת העונש נעשית למידותיו של הנאשם הספציפי. עמד על הדברים בבהירות רבה, כדרכו, השופט (כתוארו אז) א' ברק בפרשה קודמת: </w:t>
      </w:r>
    </w:p>
    <w:p w14:paraId="45C15B8E" w14:textId="77777777" w:rsidR="00CD588D" w:rsidRPr="00631C65" w:rsidRDefault="00F41D86" w:rsidP="00CD588D">
      <w:pPr>
        <w:overflowPunct w:val="0"/>
        <w:spacing w:line="360" w:lineRule="auto"/>
        <w:ind w:left="567" w:right="567"/>
        <w:jc w:val="both"/>
        <w:rPr>
          <w:rFonts w:ascii="David" w:hAnsi="David"/>
          <w:b/>
          <w:bCs/>
          <w:color w:val="000000"/>
          <w:rtl/>
        </w:rPr>
      </w:pPr>
      <w:r>
        <w:rPr>
          <w:rFonts w:ascii="David" w:hAnsi="David"/>
          <w:b/>
          <w:bCs/>
          <w:color w:val="000000"/>
          <w:rtl/>
        </w:rPr>
        <w:t xml:space="preserve"> </w:t>
      </w:r>
    </w:p>
    <w:p w14:paraId="25E22E07" w14:textId="77777777" w:rsidR="00CD588D" w:rsidRPr="00631C65" w:rsidRDefault="00F41D86" w:rsidP="00CD588D">
      <w:pPr>
        <w:overflowPunct w:val="0"/>
        <w:spacing w:line="360" w:lineRule="auto"/>
        <w:ind w:left="567" w:right="567"/>
        <w:jc w:val="both"/>
        <w:rPr>
          <w:rFonts w:ascii="David" w:hAnsi="David"/>
          <w:b/>
          <w:bCs/>
          <w:color w:val="000000"/>
        </w:rPr>
      </w:pPr>
      <w:r>
        <w:rPr>
          <w:rFonts w:ascii="David" w:hAnsi="David"/>
          <w:b/>
          <w:bCs/>
          <w:color w:val="000000"/>
          <w:rtl/>
        </w:rPr>
        <w:t xml:space="preserve"> </w:t>
      </w:r>
      <w:r w:rsidR="00CD588D" w:rsidRPr="00631C65">
        <w:rPr>
          <w:rFonts w:ascii="David" w:hAnsi="David"/>
          <w:b/>
          <w:bCs/>
          <w:color w:val="000000"/>
          <w:rtl/>
        </w:rPr>
        <w:t>"ביסוד הענישה אינו עומד שיקול אחד ויחיד, אלא מכלול של שיקולים. במלאכת הענישה בכל מקרה ומקרה חייב השופט למצוא את המשקל הראוי שיש להעניק לכל אחד מהשיקולים הנזכרים, תוך שהוא מודע לכך כי לעיתים קרובות שיקול אחד בא על חשבונו של שיקול אחר. מכאן, שהעונש אשר מוטל בסופו של דבר על הנאשם, אינו אלא תוצאה "משוקללת" – אם תרצה פשרה – של השיקולים השונים שיש להביאם בחשבון. מלאכת "שקלול" זו אינה מלאכה מדעית, אך היא אף אינה מלאכה שרירותית. היא ענין שבשיקול דעת, הנעשה על הרקע הכללי והאינדיבידואלי, במסגרת המדיניות העונשית הכללית כפי שהיא מתבצעת על-ידי בתי-המשפט" (</w:t>
      </w:r>
      <w:hyperlink r:id="rId43" w:history="1">
        <w:r w:rsidRPr="00F41D86">
          <w:rPr>
            <w:rFonts w:ascii="David" w:hAnsi="David"/>
            <w:b/>
            <w:bCs/>
            <w:color w:val="0000FF"/>
            <w:u w:val="single"/>
            <w:rtl/>
          </w:rPr>
          <w:t>ע"פ 212/79</w:t>
        </w:r>
      </w:hyperlink>
      <w:r w:rsidR="00CD588D" w:rsidRPr="00631C65">
        <w:rPr>
          <w:rFonts w:ascii="David" w:hAnsi="David"/>
          <w:b/>
          <w:bCs/>
          <w:color w:val="000000"/>
          <w:rtl/>
        </w:rPr>
        <w:t xml:space="preserve"> פלוני נ' מדינת ישראל, פ"ד לד(2) 421, 434 (1979))....".</w:t>
      </w:r>
    </w:p>
    <w:p w14:paraId="710C9B68" w14:textId="77777777" w:rsidR="00CD588D" w:rsidRPr="00631C65" w:rsidRDefault="00CD588D" w:rsidP="00CD588D">
      <w:pPr>
        <w:overflowPunct w:val="0"/>
        <w:spacing w:line="360" w:lineRule="auto"/>
        <w:ind w:hanging="584"/>
        <w:jc w:val="both"/>
        <w:rPr>
          <w:rFonts w:cs="Times New Roman"/>
          <w:color w:val="000000"/>
          <w:sz w:val="20"/>
          <w:szCs w:val="20"/>
        </w:rPr>
      </w:pPr>
    </w:p>
    <w:p w14:paraId="0BB2CEF5" w14:textId="77777777" w:rsidR="00CD588D" w:rsidRPr="00631C65" w:rsidRDefault="00CD588D" w:rsidP="00CD588D">
      <w:pPr>
        <w:spacing w:line="360" w:lineRule="auto"/>
        <w:contextualSpacing/>
        <w:jc w:val="both"/>
        <w:rPr>
          <w:rFonts w:ascii="David" w:hAnsi="David"/>
          <w:color w:val="000000"/>
          <w:rtl/>
        </w:rPr>
      </w:pPr>
      <w:r w:rsidRPr="00631C65">
        <w:rPr>
          <w:rFonts w:ascii="David" w:hAnsi="David"/>
          <w:color w:val="000000"/>
          <w:rtl/>
        </w:rPr>
        <w:t>בענייננו, הנאשם טען שההחזקה של סמי הקנבוס היו לשם רווח כלכלי מאחר שהיה מצוי במצוק</w:t>
      </w:r>
      <w:r>
        <w:rPr>
          <w:rFonts w:ascii="David" w:hAnsi="David"/>
          <w:color w:val="000000"/>
          <w:rtl/>
        </w:rPr>
        <w:t>ה כלכלית והוא נעדר תמיכה כלשהי</w:t>
      </w:r>
      <w:r>
        <w:rPr>
          <w:rFonts w:ascii="David" w:hAnsi="David" w:hint="cs"/>
          <w:color w:val="000000"/>
          <w:rtl/>
        </w:rPr>
        <w:t xml:space="preserve"> ולא בכדי בדיקות השתן שמסר בשירות המבחן נמצאו נקיות מסם.</w:t>
      </w:r>
    </w:p>
    <w:p w14:paraId="65BA4F50" w14:textId="77777777" w:rsidR="00CD588D" w:rsidRPr="00631C65" w:rsidRDefault="00CD588D" w:rsidP="00CD588D">
      <w:pPr>
        <w:spacing w:line="360" w:lineRule="auto"/>
        <w:contextualSpacing/>
        <w:jc w:val="both"/>
        <w:rPr>
          <w:rFonts w:ascii="David" w:hAnsi="David"/>
          <w:color w:val="000000"/>
        </w:rPr>
      </w:pPr>
    </w:p>
    <w:p w14:paraId="3781A6C0" w14:textId="77777777" w:rsidR="00CD588D" w:rsidRDefault="00CD588D" w:rsidP="00CD588D">
      <w:pPr>
        <w:spacing w:line="360" w:lineRule="auto"/>
        <w:contextualSpacing/>
        <w:jc w:val="both"/>
        <w:rPr>
          <w:rFonts w:ascii="David" w:hAnsi="David"/>
          <w:color w:val="000000"/>
          <w:rtl/>
        </w:rPr>
      </w:pPr>
      <w:r w:rsidRPr="00631C65">
        <w:rPr>
          <w:rFonts w:ascii="David" w:hAnsi="David"/>
          <w:color w:val="000000"/>
          <w:rtl/>
        </w:rPr>
        <w:t>לפי תסקירי שירות המבחן, לנאשם נסיבות אישיות מורכבות, הנאשם הביע רצון להמשיך באפיק הטיפולי, שיתף פעולה ומסר בדיקות שתן נקיות בעקביות, אלא שאין לו נזקקות טיפולית בתחום הסמים והנאשם איננו דובר את השפה העברית כך שלא ניתן לשלבו בטיפול כלל. הנאשם הביע חרטה ורצון לשנות דרכו והתסקירים בעניינו חיוביים.</w:t>
      </w:r>
    </w:p>
    <w:p w14:paraId="03E6E2CE" w14:textId="77777777" w:rsidR="00CD588D" w:rsidRPr="00631C65" w:rsidRDefault="00CD588D" w:rsidP="00CD588D">
      <w:pPr>
        <w:spacing w:line="360" w:lineRule="auto"/>
        <w:contextualSpacing/>
        <w:jc w:val="both"/>
        <w:rPr>
          <w:rFonts w:ascii="David" w:hAnsi="David"/>
          <w:color w:val="000000"/>
        </w:rPr>
      </w:pPr>
    </w:p>
    <w:p w14:paraId="4B979E26" w14:textId="77777777" w:rsidR="00CD588D" w:rsidRPr="00631C65" w:rsidRDefault="00CD588D" w:rsidP="00CD588D">
      <w:pPr>
        <w:spacing w:line="360" w:lineRule="auto"/>
        <w:contextualSpacing/>
        <w:jc w:val="both"/>
        <w:rPr>
          <w:rFonts w:ascii="David" w:hAnsi="David"/>
          <w:color w:val="000000"/>
          <w:rtl/>
        </w:rPr>
      </w:pPr>
      <w:r w:rsidRPr="00631C65">
        <w:rPr>
          <w:rFonts w:ascii="David" w:hAnsi="David"/>
          <w:color w:val="000000"/>
          <w:rtl/>
        </w:rPr>
        <w:t xml:space="preserve">עם זאת, שירות המבחן המליץ בתחילה על הטלת ענישה בדמות עבודות שירות, כך שלא ניתן להבין ושירות המבחן לא נימק, מדוע המליץ לבסוף לגזור עליו צו מבחן ושל"צ תחת מאסר בפועל אפילו בעבודות שירות ולסטות ממתחמי הענישה. </w:t>
      </w:r>
    </w:p>
    <w:p w14:paraId="129B032E" w14:textId="77777777" w:rsidR="00CD588D" w:rsidRPr="00631C65" w:rsidRDefault="00CD588D" w:rsidP="00CD588D">
      <w:pPr>
        <w:spacing w:line="360" w:lineRule="auto"/>
        <w:contextualSpacing/>
        <w:rPr>
          <w:rFonts w:ascii="David" w:hAnsi="David"/>
          <w:color w:val="000000"/>
        </w:rPr>
      </w:pPr>
    </w:p>
    <w:p w14:paraId="5FD5BA59" w14:textId="77777777" w:rsidR="00CD588D" w:rsidRPr="00631C65" w:rsidRDefault="00CD588D" w:rsidP="00CD588D">
      <w:pPr>
        <w:spacing w:line="360" w:lineRule="auto"/>
        <w:contextualSpacing/>
        <w:jc w:val="both"/>
        <w:rPr>
          <w:rFonts w:ascii="David" w:hAnsi="David"/>
          <w:color w:val="000000"/>
          <w:rtl/>
        </w:rPr>
      </w:pPr>
      <w:r w:rsidRPr="00631C65">
        <w:rPr>
          <w:rFonts w:ascii="David" w:hAnsi="David"/>
          <w:color w:val="000000"/>
          <w:rtl/>
        </w:rPr>
        <w:t xml:space="preserve">הנאשם נעדר הרשעות קודמות בפלילים ושירות המבחן התרשם שהנאשם </w:t>
      </w:r>
      <w:r w:rsidRPr="00631C65">
        <w:rPr>
          <w:rFonts w:ascii="David" w:hAnsi="David"/>
          <w:noProof/>
          <w:color w:val="000000"/>
          <w:rtl/>
        </w:rPr>
        <w:t xml:space="preserve">נעדר דפוסים עברייניים מושרשים. </w:t>
      </w:r>
      <w:r w:rsidRPr="00631C65">
        <w:rPr>
          <w:rFonts w:ascii="David" w:hAnsi="David"/>
          <w:color w:val="000000"/>
          <w:rtl/>
        </w:rPr>
        <w:t xml:space="preserve">כמו כן, מחודש יוני 2020 מועד ביצוע העבירות ועד ליום זה, משך 4 שנים, לא נפתחו כנגד הנאשם תיקים חדשים. </w:t>
      </w:r>
    </w:p>
    <w:p w14:paraId="255AE2D7" w14:textId="77777777" w:rsidR="00CD588D" w:rsidRPr="00631C65" w:rsidRDefault="00CD588D" w:rsidP="00CD588D">
      <w:pPr>
        <w:spacing w:line="360" w:lineRule="auto"/>
        <w:contextualSpacing/>
        <w:jc w:val="both"/>
        <w:rPr>
          <w:color w:val="000000"/>
          <w:rtl/>
        </w:rPr>
      </w:pPr>
    </w:p>
    <w:p w14:paraId="2ABD2B46" w14:textId="77777777" w:rsidR="00CD588D" w:rsidRPr="00631C65" w:rsidRDefault="00CD588D" w:rsidP="00CD588D">
      <w:pPr>
        <w:spacing w:line="360" w:lineRule="auto"/>
        <w:contextualSpacing/>
        <w:jc w:val="both"/>
        <w:rPr>
          <w:rFonts w:ascii="David" w:hAnsi="David"/>
          <w:color w:val="000000"/>
          <w:rtl/>
        </w:rPr>
      </w:pPr>
      <w:r w:rsidRPr="00631C65">
        <w:rPr>
          <w:color w:val="000000"/>
          <w:rtl/>
        </w:rPr>
        <w:t>הנאשם הודה בכתב האישום בהזדמנות הראשונה וחסך זמן שיפוטי.</w:t>
      </w:r>
      <w:r w:rsidRPr="00631C65">
        <w:rPr>
          <w:rFonts w:ascii="David" w:hAnsi="David"/>
          <w:color w:val="000000"/>
          <w:rtl/>
        </w:rPr>
        <w:t xml:space="preserve"> </w:t>
      </w:r>
    </w:p>
    <w:p w14:paraId="3631D5C0" w14:textId="77777777" w:rsidR="00CD588D" w:rsidRPr="00631C65" w:rsidRDefault="00CD588D" w:rsidP="00CD588D">
      <w:pPr>
        <w:spacing w:line="360" w:lineRule="auto"/>
        <w:contextualSpacing/>
        <w:jc w:val="both"/>
        <w:rPr>
          <w:rFonts w:ascii="David" w:hAnsi="David"/>
          <w:color w:val="000000"/>
          <w:rtl/>
        </w:rPr>
      </w:pPr>
    </w:p>
    <w:p w14:paraId="30E1FEDE" w14:textId="77777777" w:rsidR="00CD588D" w:rsidRPr="00631C65" w:rsidRDefault="00CD588D" w:rsidP="00CD588D">
      <w:pPr>
        <w:spacing w:line="360" w:lineRule="auto"/>
        <w:contextualSpacing/>
        <w:jc w:val="both"/>
        <w:rPr>
          <w:rFonts w:ascii="David" w:hAnsi="David"/>
          <w:color w:val="000000"/>
          <w:rtl/>
        </w:rPr>
      </w:pPr>
      <w:r>
        <w:rPr>
          <w:rFonts w:ascii="David" w:hAnsi="David"/>
          <w:color w:val="000000"/>
          <w:rtl/>
        </w:rPr>
        <w:t xml:space="preserve">הנאשם עלה ארצה בילדותו, </w:t>
      </w:r>
      <w:r w:rsidRPr="00631C65">
        <w:rPr>
          <w:rFonts w:ascii="David" w:hAnsi="David"/>
          <w:color w:val="000000"/>
          <w:rtl/>
        </w:rPr>
        <w:t>אמו נפטרה והוא אינו מצוי בקשר עם אביו. כך גם הקשר עם בת זוגו ובתו עלה על שרטון לאור קשיי תקשורת ומגוריהן בארצות הברית כך שלמעשה, הנאשם נמצא לגמרי לבדו ללא עורף ותמיכה ומתמודד עם קשיים כלכליים.</w:t>
      </w:r>
    </w:p>
    <w:p w14:paraId="68FB5580" w14:textId="77777777" w:rsidR="00CD588D" w:rsidRPr="00631C65" w:rsidRDefault="00CD588D" w:rsidP="00CD588D">
      <w:pPr>
        <w:spacing w:line="360" w:lineRule="auto"/>
        <w:contextualSpacing/>
        <w:jc w:val="both"/>
        <w:rPr>
          <w:rFonts w:ascii="David" w:hAnsi="David"/>
          <w:color w:val="000000"/>
        </w:rPr>
      </w:pPr>
    </w:p>
    <w:p w14:paraId="0D0BFAF3" w14:textId="77777777" w:rsidR="00CD588D" w:rsidRPr="00631C65" w:rsidRDefault="00CD588D" w:rsidP="00CD588D">
      <w:pPr>
        <w:spacing w:line="360" w:lineRule="auto"/>
        <w:contextualSpacing/>
        <w:jc w:val="both"/>
        <w:rPr>
          <w:rFonts w:ascii="Arial" w:hAnsi="Arial"/>
          <w:color w:val="000000"/>
          <w:rtl/>
        </w:rPr>
      </w:pPr>
      <w:r w:rsidRPr="00631C65">
        <w:rPr>
          <w:rFonts w:ascii="Arial" w:hAnsi="Arial"/>
          <w:color w:val="000000"/>
          <w:rtl/>
        </w:rPr>
        <w:t>לאחר בחינת כלל הנימוקים, אני סבור שיש לגזור על הנאשם עונש ברף התחתון של המתחם.</w:t>
      </w:r>
    </w:p>
    <w:p w14:paraId="1FA701E3" w14:textId="77777777" w:rsidR="00CD588D" w:rsidRPr="00631C65" w:rsidRDefault="00CD588D" w:rsidP="00CD588D">
      <w:pPr>
        <w:spacing w:line="360" w:lineRule="auto"/>
        <w:contextualSpacing/>
        <w:jc w:val="both"/>
        <w:rPr>
          <w:rFonts w:ascii="David" w:hAnsi="David"/>
          <w:color w:val="000000"/>
          <w:rtl/>
        </w:rPr>
      </w:pPr>
    </w:p>
    <w:p w14:paraId="6500317C" w14:textId="77777777" w:rsidR="00CD588D" w:rsidRPr="00631C65" w:rsidRDefault="00CD588D" w:rsidP="00CD588D">
      <w:pPr>
        <w:spacing w:line="360" w:lineRule="auto"/>
        <w:contextualSpacing/>
        <w:jc w:val="both"/>
        <w:rPr>
          <w:rFonts w:ascii="David" w:hAnsi="David"/>
          <w:color w:val="000000"/>
          <w:rtl/>
        </w:rPr>
      </w:pPr>
      <w:r w:rsidRPr="00631C65">
        <w:rPr>
          <w:rFonts w:ascii="David" w:hAnsi="David"/>
          <w:color w:val="000000"/>
          <w:rtl/>
        </w:rPr>
        <w:t>בנסיבותיו של הנאשם, אני סבור שהטלת מאסר בפועל יהווה עבורו גורם דחק שעלול להוביל לנסיגה במצב, אך לא אוכל להתעלם מחומרת מעשיו של הנאשם, מכמות הסם הגדולה שנתפסה ומנסיבות ביצוע העבירה. איזון ראוי בין כלל השיקולים שהובאו מלמד שנכון יהיה במקרה דנן לא לקבל את המלצות שירות המבחן כלשונן אלא לקבוע שהטלת מאסר בפועל לנשיאה בדרך של עבודות שירות בצד ענישה נלווית תהווה את האיזון הראוי.</w:t>
      </w:r>
      <w:r w:rsidRPr="00631C65">
        <w:rPr>
          <w:rFonts w:ascii="Arial" w:hAnsi="Arial"/>
          <w:color w:val="000000"/>
          <w:rtl/>
        </w:rPr>
        <w:t xml:space="preserve"> </w:t>
      </w:r>
    </w:p>
    <w:p w14:paraId="537761F3" w14:textId="77777777" w:rsidR="00CD588D" w:rsidRPr="00631C65" w:rsidRDefault="00CD588D" w:rsidP="00CD588D">
      <w:pPr>
        <w:spacing w:line="360" w:lineRule="auto"/>
        <w:contextualSpacing/>
        <w:jc w:val="both"/>
        <w:rPr>
          <w:rFonts w:ascii="Arial" w:hAnsi="Arial"/>
          <w:color w:val="000000"/>
          <w:rtl/>
        </w:rPr>
      </w:pPr>
    </w:p>
    <w:p w14:paraId="25F58371" w14:textId="77777777" w:rsidR="00CD588D" w:rsidRDefault="00CD588D" w:rsidP="00CD588D">
      <w:pPr>
        <w:spacing w:line="360" w:lineRule="auto"/>
        <w:contextualSpacing/>
        <w:jc w:val="both"/>
        <w:rPr>
          <w:rFonts w:ascii="Arial" w:hAnsi="Arial"/>
          <w:color w:val="000000"/>
          <w:rtl/>
        </w:rPr>
      </w:pPr>
      <w:r w:rsidRPr="00631C65">
        <w:rPr>
          <w:rFonts w:ascii="Arial" w:hAnsi="Arial"/>
          <w:color w:val="000000"/>
          <w:rtl/>
        </w:rPr>
        <w:t xml:space="preserve">כאמור, אני סבור שהעונש ההולם לנאשם הינו מאסר </w:t>
      </w:r>
      <w:r>
        <w:rPr>
          <w:rFonts w:ascii="Arial" w:hAnsi="Arial" w:hint="cs"/>
          <w:color w:val="000000"/>
          <w:rtl/>
        </w:rPr>
        <w:t xml:space="preserve">שירוצה </w:t>
      </w:r>
      <w:r w:rsidRPr="00631C65">
        <w:rPr>
          <w:rFonts w:ascii="Arial" w:hAnsi="Arial"/>
          <w:color w:val="000000"/>
          <w:rtl/>
        </w:rPr>
        <w:t xml:space="preserve">בעבודות שירות אך מסיבות רפואיות (שזכרן לא בא בטיעונים לעונש) הנאשם נמצא לא כשיר בכלל לשאתן, אפילו לא במגבלות. בנסיבות אלה, אין ביכולתי להטיל על הנאשם עונש זה ולא נותר לי אלא לקבוע </w:t>
      </w:r>
      <w:r>
        <w:rPr>
          <w:rFonts w:ascii="Arial" w:hAnsi="Arial"/>
          <w:color w:val="000000"/>
          <w:rtl/>
        </w:rPr>
        <w:t>שישא את המאסר מאחורי סורג ובריח</w:t>
      </w:r>
      <w:r>
        <w:rPr>
          <w:rFonts w:ascii="Arial" w:hAnsi="Arial" w:hint="cs"/>
          <w:color w:val="000000"/>
          <w:rtl/>
        </w:rPr>
        <w:t xml:space="preserve">. אני ער למצב המשפטי שנוצר נוכח נסיבותיו הרפואיות של הנאשם אשר הוצגו אך לראשונה בפני הגורמים הרלוונטיים במשרדי הממונה על עבודות השירות במסגרת בדיקת כשירותו לריצוי עונש המאסר בעבודות שירות. אדגיש, כי לא ברור לי כיצד הנאשם מצד אחד טוען שהוא עובד ומקיים את עצמו ומנגד מציג מצג רפואי כה קיצוני עד כדי כך שאינו כשיר כלל לרצות את עונש המאסר בעבודות שירות. מתקבל הרושם ואומר זאת בזהירות הראויה כי הנאשם "בחר" באופן מודע לסכל את הענישה בדמות ריצוי עונש המאסר בעבודות שירות והותיר את בית המשפט בפני ברירה אחת </w:t>
      </w:r>
      <w:r>
        <w:rPr>
          <w:rFonts w:ascii="Arial" w:hAnsi="Arial"/>
          <w:color w:val="000000"/>
          <w:rtl/>
        </w:rPr>
        <w:t>–</w:t>
      </w:r>
      <w:r>
        <w:rPr>
          <w:rFonts w:ascii="Arial" w:hAnsi="Arial" w:hint="cs"/>
          <w:color w:val="000000"/>
          <w:rtl/>
        </w:rPr>
        <w:t xml:space="preserve"> אימוץ המלצת שירות המבחן. אני דוחה התנהלות זו ובנסיבות העניין מקום בו בחר הנאשם לסכל אפשרות זו, אין לי אלא לנהוג כלפיו בהתאם למדיניות הענישה הראויה וזאת חרף העדר עבר פלילי וחלוף הזמן ממועד ביצוע העבירה.</w:t>
      </w:r>
    </w:p>
    <w:p w14:paraId="56C0498F" w14:textId="77777777" w:rsidR="00CD588D" w:rsidRDefault="00CD588D" w:rsidP="00CD588D">
      <w:pPr>
        <w:spacing w:line="360" w:lineRule="auto"/>
        <w:contextualSpacing/>
        <w:jc w:val="both"/>
        <w:rPr>
          <w:rFonts w:ascii="Arial" w:hAnsi="Arial"/>
          <w:color w:val="000000"/>
          <w:rtl/>
        </w:rPr>
      </w:pPr>
    </w:p>
    <w:p w14:paraId="29D2E60A" w14:textId="77777777" w:rsidR="00CD588D" w:rsidRPr="00631C65" w:rsidRDefault="00CD588D" w:rsidP="00CD588D">
      <w:pPr>
        <w:spacing w:line="360" w:lineRule="auto"/>
        <w:contextualSpacing/>
        <w:jc w:val="both"/>
        <w:rPr>
          <w:rFonts w:ascii="Arial" w:hAnsi="Arial"/>
          <w:color w:val="000000"/>
          <w:rtl/>
        </w:rPr>
      </w:pPr>
      <w:r>
        <w:rPr>
          <w:rFonts w:ascii="Arial" w:hAnsi="Arial" w:hint="cs"/>
          <w:color w:val="000000"/>
          <w:rtl/>
        </w:rPr>
        <w:t xml:space="preserve">אם כן, בנסיבות אלה ואך לפנים משורת הדין, אחרוג ממדיניות הענישה הנהוגה ולא אמצה עם הנאשם את מלוא חומרת הדין, יש לזכור כי  עסקינן בנאשם שהחזיק סם מסוכן בכמות שאינה לצריכה עצמית, מחולק למנות ויועד למכירה לכל דורש.  </w:t>
      </w:r>
    </w:p>
    <w:p w14:paraId="1ACFE779" w14:textId="77777777" w:rsidR="00CD588D" w:rsidRPr="00631C65" w:rsidRDefault="00CD588D" w:rsidP="00CD588D">
      <w:pPr>
        <w:spacing w:line="360" w:lineRule="auto"/>
        <w:contextualSpacing/>
        <w:jc w:val="both"/>
        <w:rPr>
          <w:rFonts w:ascii="Arial" w:hAnsi="Arial"/>
          <w:color w:val="000000"/>
          <w:rtl/>
        </w:rPr>
      </w:pPr>
    </w:p>
    <w:p w14:paraId="34EFDEA1" w14:textId="77777777" w:rsidR="00CD588D" w:rsidRPr="003E1DF6" w:rsidRDefault="00CD588D" w:rsidP="00CD588D">
      <w:pPr>
        <w:spacing w:line="360" w:lineRule="auto"/>
        <w:contextualSpacing/>
        <w:jc w:val="both"/>
        <w:rPr>
          <w:rFonts w:ascii="David" w:hAnsi="David"/>
          <w:b/>
          <w:bCs/>
          <w:color w:val="000000"/>
          <w:u w:val="single"/>
          <w:rtl/>
        </w:rPr>
      </w:pPr>
      <w:r w:rsidRPr="003E1DF6">
        <w:rPr>
          <w:rFonts w:ascii="Arial" w:hAnsi="Arial"/>
          <w:b/>
          <w:bCs/>
          <w:color w:val="000000"/>
          <w:u w:val="single"/>
          <w:rtl/>
        </w:rPr>
        <w:t xml:space="preserve">סופו של דבר לאחר שנשקלו השיקולים הרלוונטיים, אני מטיל על הנאשם את העונשים הבאים: </w:t>
      </w:r>
    </w:p>
    <w:p w14:paraId="713C9FE0" w14:textId="77777777" w:rsidR="00CD588D" w:rsidRPr="00631C65" w:rsidRDefault="00CD588D" w:rsidP="00CD588D">
      <w:pPr>
        <w:spacing w:line="360" w:lineRule="auto"/>
        <w:jc w:val="both"/>
        <w:rPr>
          <w:rFonts w:ascii="Arial" w:hAnsi="Arial"/>
          <w:color w:val="000000"/>
          <w:rtl/>
        </w:rPr>
      </w:pPr>
      <w:r w:rsidRPr="00631C65">
        <w:rPr>
          <w:rFonts w:ascii="Arial" w:hAnsi="Arial"/>
          <w:color w:val="000000"/>
          <w:rtl/>
        </w:rPr>
        <w:t xml:space="preserve"> </w:t>
      </w:r>
    </w:p>
    <w:p w14:paraId="3DCE48F7" w14:textId="77777777" w:rsidR="00CD588D" w:rsidRPr="00631C65" w:rsidRDefault="00CD588D" w:rsidP="00CD588D">
      <w:pPr>
        <w:numPr>
          <w:ilvl w:val="0"/>
          <w:numId w:val="1"/>
        </w:numPr>
        <w:spacing w:after="160" w:line="360" w:lineRule="auto"/>
        <w:contextualSpacing/>
        <w:jc w:val="both"/>
        <w:rPr>
          <w:rFonts w:ascii="Calibri" w:hAnsi="Calibri" w:cs="Arial"/>
          <w:color w:val="000000"/>
          <w:rtl/>
        </w:rPr>
      </w:pPr>
      <w:r>
        <w:rPr>
          <w:rFonts w:ascii="David" w:hAnsi="David" w:hint="cs"/>
          <w:color w:val="000000"/>
          <w:rtl/>
        </w:rPr>
        <w:t>6</w:t>
      </w:r>
      <w:r w:rsidRPr="00631C65">
        <w:rPr>
          <w:rFonts w:ascii="David" w:hAnsi="David"/>
          <w:color w:val="000000"/>
          <w:rtl/>
        </w:rPr>
        <w:t xml:space="preserve"> חודשי מאסר בפועל.</w:t>
      </w:r>
      <w:r>
        <w:rPr>
          <w:rFonts w:ascii="David" w:hAnsi="David" w:hint="cs"/>
          <w:color w:val="000000"/>
          <w:rtl/>
        </w:rPr>
        <w:t xml:space="preserve"> הנאשם יתייצב ביום 10.07.2024 לא יאוחר מהשעה 10:00 לריצוי המאסר בבית מעצר קישון. ב"כ הנאשם תתאם עבורו מועד לקליטה מוקדמת מול רשויות שב"ס. </w:t>
      </w:r>
      <w:r w:rsidRPr="00631C65">
        <w:rPr>
          <w:rFonts w:ascii="David" w:hAnsi="David"/>
          <w:color w:val="000000"/>
          <w:rtl/>
        </w:rPr>
        <w:t xml:space="preserve"> </w:t>
      </w:r>
    </w:p>
    <w:p w14:paraId="2DD1F77C" w14:textId="77777777" w:rsidR="00CD588D" w:rsidRPr="00631C65" w:rsidRDefault="00CD588D" w:rsidP="00CD588D">
      <w:pPr>
        <w:spacing w:line="360" w:lineRule="auto"/>
        <w:ind w:left="1080"/>
        <w:contextualSpacing/>
        <w:jc w:val="both"/>
        <w:rPr>
          <w:rFonts w:ascii="Calibri" w:hAnsi="Calibri" w:cs="Arial"/>
          <w:color w:val="000000"/>
        </w:rPr>
      </w:pPr>
    </w:p>
    <w:p w14:paraId="6B101C06" w14:textId="77777777" w:rsidR="00CD588D" w:rsidRPr="00631C65" w:rsidRDefault="00CD588D" w:rsidP="00CD588D">
      <w:pPr>
        <w:numPr>
          <w:ilvl w:val="0"/>
          <w:numId w:val="1"/>
        </w:numPr>
        <w:spacing w:after="160" w:line="360" w:lineRule="auto"/>
        <w:contextualSpacing/>
        <w:jc w:val="both"/>
        <w:rPr>
          <w:rFonts w:ascii="Calibri" w:hAnsi="Calibri" w:cs="Arial"/>
          <w:color w:val="000000"/>
        </w:rPr>
      </w:pPr>
      <w:r w:rsidRPr="00631C65">
        <w:rPr>
          <w:rFonts w:ascii="David" w:hAnsi="David"/>
          <w:color w:val="000000"/>
          <w:rtl/>
        </w:rPr>
        <w:t xml:space="preserve">6 חודשי מאסר על תנאי למשך 3 שנים, והתנאי הוא שהנאשם לא יעבור בפרק זמן זה, לאחר שחרורו מריצוי תום מאסרו בגין תיק זה, על עבירות בהן הורשע בתיק זה או </w:t>
      </w:r>
      <w:r>
        <w:rPr>
          <w:rFonts w:ascii="David" w:hAnsi="David" w:hint="cs"/>
          <w:color w:val="000000"/>
          <w:rtl/>
        </w:rPr>
        <w:t xml:space="preserve">על </w:t>
      </w:r>
      <w:r w:rsidRPr="00631C65">
        <w:rPr>
          <w:rFonts w:ascii="David" w:hAnsi="David"/>
          <w:color w:val="000000"/>
          <w:rtl/>
        </w:rPr>
        <w:t xml:space="preserve">כל עבירה לפי </w:t>
      </w:r>
      <w:hyperlink r:id="rId44" w:history="1">
        <w:r w:rsidR="00F41D86" w:rsidRPr="00F41D86">
          <w:rPr>
            <w:rFonts w:ascii="David" w:hAnsi="David"/>
            <w:color w:val="0000FF"/>
            <w:u w:val="single"/>
            <w:rtl/>
          </w:rPr>
          <w:t>פקודת הסמים המסוכנים</w:t>
        </w:r>
      </w:hyperlink>
      <w:r w:rsidRPr="00631C65">
        <w:rPr>
          <w:rFonts w:ascii="David" w:hAnsi="David"/>
          <w:color w:val="000000"/>
          <w:rtl/>
        </w:rPr>
        <w:t xml:space="preserve"> מסוג פשע ויורשע בה.</w:t>
      </w:r>
    </w:p>
    <w:p w14:paraId="640FF30F" w14:textId="77777777" w:rsidR="00CD588D" w:rsidRPr="001B3AF6" w:rsidRDefault="00CD588D" w:rsidP="00CD588D">
      <w:pPr>
        <w:spacing w:line="360" w:lineRule="auto"/>
        <w:ind w:left="1088" w:hanging="720"/>
        <w:jc w:val="both"/>
        <w:rPr>
          <w:color w:val="000000"/>
        </w:rPr>
      </w:pPr>
    </w:p>
    <w:p w14:paraId="52EC8168" w14:textId="77777777" w:rsidR="00CD588D" w:rsidRPr="00631C65" w:rsidRDefault="00CD588D" w:rsidP="00CD588D">
      <w:pPr>
        <w:numPr>
          <w:ilvl w:val="0"/>
          <w:numId w:val="1"/>
        </w:numPr>
        <w:spacing w:after="160" w:line="360" w:lineRule="auto"/>
        <w:contextualSpacing/>
        <w:jc w:val="both"/>
        <w:rPr>
          <w:color w:val="000000"/>
        </w:rPr>
      </w:pPr>
      <w:r w:rsidRPr="00631C65">
        <w:rPr>
          <w:color w:val="000000"/>
          <w:rtl/>
        </w:rPr>
        <w:t xml:space="preserve">קנס בסך </w:t>
      </w:r>
      <w:r>
        <w:rPr>
          <w:rFonts w:hint="cs"/>
          <w:color w:val="000000"/>
          <w:rtl/>
        </w:rPr>
        <w:t>10</w:t>
      </w:r>
      <w:r>
        <w:rPr>
          <w:color w:val="000000"/>
          <w:rtl/>
        </w:rPr>
        <w:t>,000 ₪</w:t>
      </w:r>
      <w:r>
        <w:rPr>
          <w:rFonts w:hint="cs"/>
          <w:color w:val="000000"/>
          <w:rtl/>
        </w:rPr>
        <w:t xml:space="preserve"> סכום הקנס יקוזז מסכום הכסף שנתפס והיתרה בהעדר החלטה אחרת לסתור ובכפוף להוראות כל דין תוחזר לנאשם.</w:t>
      </w:r>
      <w:r w:rsidRPr="00631C65">
        <w:rPr>
          <w:color w:val="000000"/>
          <w:rtl/>
        </w:rPr>
        <w:t xml:space="preserve"> </w:t>
      </w:r>
    </w:p>
    <w:p w14:paraId="562D4F64" w14:textId="77777777" w:rsidR="00CD588D" w:rsidRPr="00631C65" w:rsidRDefault="00CD588D" w:rsidP="00CD588D">
      <w:pPr>
        <w:spacing w:after="160" w:line="254" w:lineRule="auto"/>
        <w:ind w:left="720"/>
        <w:contextualSpacing/>
        <w:rPr>
          <w:rFonts w:ascii="David" w:hAnsi="David"/>
          <w:b/>
          <w:bCs/>
          <w:color w:val="000000"/>
          <w:rtl/>
        </w:rPr>
      </w:pPr>
    </w:p>
    <w:p w14:paraId="234B9CA7" w14:textId="77777777" w:rsidR="00CD588D" w:rsidRPr="00631C65" w:rsidRDefault="00CD588D" w:rsidP="00CD588D">
      <w:pPr>
        <w:spacing w:after="160" w:line="360" w:lineRule="auto"/>
        <w:ind w:left="360"/>
        <w:contextualSpacing/>
        <w:jc w:val="both"/>
        <w:rPr>
          <w:rFonts w:ascii="David" w:hAnsi="David"/>
          <w:color w:val="000000"/>
          <w:rtl/>
        </w:rPr>
      </w:pPr>
    </w:p>
    <w:p w14:paraId="26C566AC" w14:textId="77777777" w:rsidR="00CD588D" w:rsidRPr="00631C65" w:rsidRDefault="00CD588D" w:rsidP="00CD588D">
      <w:pPr>
        <w:spacing w:after="160" w:line="360" w:lineRule="auto"/>
        <w:rPr>
          <w:rFonts w:ascii="David" w:eastAsia="Calibri" w:hAnsi="David"/>
          <w:b/>
          <w:bCs/>
          <w:color w:val="000000"/>
        </w:rPr>
      </w:pPr>
      <w:r w:rsidRPr="00631C65">
        <w:rPr>
          <w:rFonts w:ascii="David" w:eastAsia="Calibri" w:hAnsi="David"/>
          <w:b/>
          <w:bCs/>
          <w:color w:val="000000"/>
          <w:rtl/>
        </w:rPr>
        <w:t xml:space="preserve">גזר דין זה מהווה פקודת מאסר. </w:t>
      </w:r>
    </w:p>
    <w:p w14:paraId="7E008A34" w14:textId="77777777" w:rsidR="00CD588D" w:rsidRPr="00631C65" w:rsidRDefault="00CD588D" w:rsidP="00CD588D">
      <w:pPr>
        <w:spacing w:line="360" w:lineRule="auto"/>
        <w:rPr>
          <w:b/>
          <w:bCs/>
          <w:color w:val="000000"/>
        </w:rPr>
      </w:pPr>
      <w:r w:rsidRPr="00631C65">
        <w:rPr>
          <w:b/>
          <w:bCs/>
          <w:color w:val="000000"/>
          <w:rtl/>
        </w:rPr>
        <w:t>ניתן בזאת צו להשמדת הסמים.</w:t>
      </w:r>
    </w:p>
    <w:p w14:paraId="75C2F628" w14:textId="77777777" w:rsidR="00CD588D" w:rsidRPr="00631C65" w:rsidRDefault="00CD588D" w:rsidP="00CD588D">
      <w:pPr>
        <w:spacing w:line="360" w:lineRule="auto"/>
        <w:rPr>
          <w:b/>
          <w:bCs/>
          <w:color w:val="000000"/>
          <w:rtl/>
        </w:rPr>
      </w:pPr>
    </w:p>
    <w:p w14:paraId="536A53BE" w14:textId="77777777" w:rsidR="00CD588D" w:rsidRPr="00631C65" w:rsidRDefault="00F41D86" w:rsidP="00CD588D">
      <w:pPr>
        <w:spacing w:line="360" w:lineRule="auto"/>
        <w:rPr>
          <w:rFonts w:ascii="Calibri" w:hAnsi="Calibri" w:cs="Arial"/>
          <w:color w:val="000000"/>
          <w:sz w:val="22"/>
          <w:szCs w:val="22"/>
          <w:rtl/>
        </w:rPr>
      </w:pPr>
      <w:r w:rsidRPr="00F41D86">
        <w:rPr>
          <w:b/>
          <w:bCs/>
          <w:color w:val="FFFFFF"/>
          <w:sz w:val="2"/>
          <w:szCs w:val="2"/>
          <w:rtl/>
        </w:rPr>
        <w:t>5129371</w:t>
      </w:r>
      <w:r w:rsidR="00CD588D" w:rsidRPr="00631C65">
        <w:rPr>
          <w:b/>
          <w:bCs/>
          <w:color w:val="000000"/>
          <w:rtl/>
        </w:rPr>
        <w:t>זכות ערעור לבית המשפט המחוזי בחיפה תוך 45 ימים מהיום.</w:t>
      </w:r>
      <w:r w:rsidR="00CD588D" w:rsidRPr="00631C65">
        <w:rPr>
          <w:color w:val="000000"/>
          <w:rtl/>
        </w:rPr>
        <w:t xml:space="preserve">  </w:t>
      </w:r>
    </w:p>
    <w:p w14:paraId="311B7990" w14:textId="77777777" w:rsidR="00CD588D" w:rsidRPr="00F41D86" w:rsidRDefault="00F41D86" w:rsidP="00CD588D">
      <w:pPr>
        <w:rPr>
          <w:rFonts w:ascii="Arial" w:hAnsi="Arial"/>
          <w:b/>
          <w:bCs/>
          <w:color w:val="FFFFFF"/>
          <w:sz w:val="2"/>
          <w:szCs w:val="2"/>
          <w:rtl/>
        </w:rPr>
      </w:pPr>
      <w:r w:rsidRPr="00F41D86">
        <w:rPr>
          <w:rFonts w:ascii="Arial" w:hAnsi="Arial"/>
          <w:b/>
          <w:bCs/>
          <w:color w:val="FFFFFF"/>
          <w:sz w:val="2"/>
          <w:szCs w:val="2"/>
          <w:rtl/>
        </w:rPr>
        <w:t>54678313</w:t>
      </w:r>
    </w:p>
    <w:p w14:paraId="0613657A" w14:textId="77777777" w:rsidR="00CD588D" w:rsidRPr="000F2247" w:rsidRDefault="00CD588D" w:rsidP="00CD588D">
      <w:pPr>
        <w:rPr>
          <w:rFonts w:ascii="Arial" w:hAnsi="Arial"/>
          <w:b/>
          <w:bCs/>
          <w:sz w:val="26"/>
          <w:szCs w:val="26"/>
          <w:rtl/>
        </w:rPr>
      </w:pPr>
    </w:p>
    <w:p w14:paraId="3128BCD5" w14:textId="77777777" w:rsidR="00CD588D" w:rsidRPr="000F2247" w:rsidRDefault="00F41D86" w:rsidP="00CD588D">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כ"ט ניסן תשפ"ד, 07 מאי 2024, במעמד הצדדים. </w:t>
      </w:r>
      <w:bookmarkEnd w:id="8"/>
      <w:r w:rsidR="00CD588D">
        <w:rPr>
          <w:rFonts w:ascii="Arial" w:hAnsi="Arial"/>
          <w:b/>
          <w:bCs/>
          <w:sz w:val="26"/>
          <w:szCs w:val="26"/>
          <w:rtl/>
        </w:rPr>
        <w:tab/>
      </w:r>
      <w:r w:rsidR="00CD588D">
        <w:rPr>
          <w:rFonts w:ascii="Arial" w:hAnsi="Arial"/>
          <w:b/>
          <w:bCs/>
          <w:sz w:val="26"/>
          <w:szCs w:val="26"/>
          <w:rtl/>
        </w:rPr>
        <w:tab/>
      </w:r>
      <w:r w:rsidR="00CD588D">
        <w:rPr>
          <w:rFonts w:ascii="Arial" w:hAnsi="Arial"/>
          <w:b/>
          <w:bCs/>
          <w:sz w:val="26"/>
          <w:szCs w:val="26"/>
          <w:rtl/>
        </w:rPr>
        <w:tab/>
      </w:r>
      <w:r w:rsidR="00CD588D">
        <w:rPr>
          <w:rFonts w:ascii="Arial" w:hAnsi="Arial"/>
          <w:b/>
          <w:bCs/>
          <w:sz w:val="26"/>
          <w:szCs w:val="26"/>
          <w:rtl/>
        </w:rPr>
        <w:tab/>
      </w:r>
      <w:r w:rsidR="00CD588D">
        <w:rPr>
          <w:rFonts w:ascii="Arial" w:hAnsi="Arial"/>
          <w:b/>
          <w:bCs/>
          <w:sz w:val="26"/>
          <w:szCs w:val="26"/>
          <w:rtl/>
        </w:rPr>
        <w:tab/>
      </w:r>
      <w:r w:rsidR="00CD588D">
        <w:rPr>
          <w:rFonts w:ascii="Arial" w:hAnsi="Arial"/>
          <w:b/>
          <w:bCs/>
          <w:sz w:val="26"/>
          <w:szCs w:val="26"/>
          <w:rtl/>
        </w:rPr>
        <w:tab/>
      </w:r>
      <w:r w:rsidR="00CD588D">
        <w:rPr>
          <w:rFonts w:ascii="Arial" w:hAnsi="Arial"/>
          <w:b/>
          <w:bCs/>
          <w:sz w:val="26"/>
          <w:szCs w:val="26"/>
          <w:rtl/>
        </w:rPr>
        <w:tab/>
      </w:r>
      <w:r w:rsidR="00CD588D">
        <w:rPr>
          <w:rFonts w:ascii="Arial" w:hAnsi="Arial" w:hint="cs"/>
          <w:b/>
          <w:bCs/>
          <w:sz w:val="26"/>
          <w:szCs w:val="26"/>
          <w:rtl/>
        </w:rPr>
        <w:t xml:space="preserve">         </w:t>
      </w:r>
    </w:p>
    <w:p w14:paraId="02E1041C" w14:textId="77777777" w:rsidR="00F41D86" w:rsidRDefault="00F41D86" w:rsidP="00F41D86">
      <w:pPr>
        <w:rPr>
          <w:rtl/>
        </w:rPr>
      </w:pPr>
    </w:p>
    <w:p w14:paraId="0D6759A7" w14:textId="77777777" w:rsidR="00F41D86" w:rsidRDefault="00F41D86" w:rsidP="00F41D86">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p>
    <w:p w14:paraId="50E706FA" w14:textId="77777777" w:rsidR="00490EF0" w:rsidRPr="00490EF0" w:rsidRDefault="00490EF0" w:rsidP="00490EF0">
      <w:pPr>
        <w:keepNext/>
        <w:rPr>
          <w:rFonts w:ascii="David" w:hAnsi="David"/>
          <w:color w:val="000000"/>
          <w:sz w:val="22"/>
          <w:szCs w:val="22"/>
          <w:rtl/>
        </w:rPr>
      </w:pPr>
    </w:p>
    <w:p w14:paraId="4A039536" w14:textId="77777777" w:rsidR="00490EF0" w:rsidRPr="00490EF0" w:rsidRDefault="00490EF0" w:rsidP="00490EF0">
      <w:pPr>
        <w:keepNext/>
        <w:rPr>
          <w:rFonts w:ascii="David" w:hAnsi="David"/>
          <w:color w:val="000000"/>
          <w:sz w:val="22"/>
          <w:szCs w:val="22"/>
          <w:rtl/>
        </w:rPr>
      </w:pPr>
      <w:r w:rsidRPr="00490EF0">
        <w:rPr>
          <w:rFonts w:ascii="David" w:hAnsi="David"/>
          <w:color w:val="000000"/>
          <w:sz w:val="22"/>
          <w:szCs w:val="22"/>
          <w:rtl/>
        </w:rPr>
        <w:t>אלכס אחטר 54678313-/</w:t>
      </w:r>
    </w:p>
    <w:p w14:paraId="06802425" w14:textId="77777777" w:rsidR="00F41D86" w:rsidRPr="00F41D86" w:rsidRDefault="00490EF0" w:rsidP="00490EF0">
      <w:pPr>
        <w:rPr>
          <w:color w:val="0000FF"/>
          <w:u w:val="single"/>
        </w:rPr>
      </w:pPr>
      <w:r w:rsidRPr="00490EF0">
        <w:rPr>
          <w:color w:val="000000"/>
          <w:u w:val="single"/>
          <w:rtl/>
        </w:rPr>
        <w:t>נוסח מסמך זה כפוף לשינויי ניסוח ועריכה</w:t>
      </w:r>
    </w:p>
    <w:sectPr w:rsidR="00F41D86" w:rsidRPr="00F41D86" w:rsidSect="00490EF0">
      <w:headerReference w:type="even" r:id="rId46"/>
      <w:headerReference w:type="default" r:id="rId47"/>
      <w:footerReference w:type="even" r:id="rId48"/>
      <w:footerReference w:type="default" r:id="rId4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8A5A54" w14:textId="77777777" w:rsidR="00C51AFB" w:rsidRDefault="00C51AFB" w:rsidP="00F10601">
      <w:r>
        <w:separator/>
      </w:r>
    </w:p>
  </w:endnote>
  <w:endnote w:type="continuationSeparator" w:id="0">
    <w:p w14:paraId="67E03333" w14:textId="77777777" w:rsidR="00C51AFB" w:rsidRDefault="00C51AFB" w:rsidP="00F10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E0978E" w14:textId="77777777" w:rsidR="00490EF0" w:rsidRDefault="00490EF0" w:rsidP="00490EF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72304D0" w14:textId="77777777" w:rsidR="00B72F19" w:rsidRPr="00490EF0" w:rsidRDefault="00490EF0" w:rsidP="00490EF0">
    <w:pPr>
      <w:pStyle w:val="a5"/>
      <w:pBdr>
        <w:top w:val="single" w:sz="4" w:space="1" w:color="auto"/>
        <w:between w:val="single" w:sz="4" w:space="0" w:color="auto"/>
      </w:pBdr>
      <w:spacing w:after="60"/>
      <w:jc w:val="center"/>
      <w:rPr>
        <w:rFonts w:ascii="FrankRuehl" w:hAnsi="FrankRuehl" w:cs="FrankRuehl"/>
        <w:color w:val="000000"/>
      </w:rPr>
    </w:pPr>
    <w:r w:rsidRPr="00490EF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A8B5C" w14:textId="77777777" w:rsidR="00490EF0" w:rsidRDefault="00490EF0" w:rsidP="00490EF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A444F">
      <w:rPr>
        <w:rFonts w:ascii="FrankRuehl" w:hAnsi="FrankRuehl" w:cs="FrankRuehl"/>
        <w:noProof/>
        <w:rtl/>
      </w:rPr>
      <w:t>1</w:t>
    </w:r>
    <w:r>
      <w:rPr>
        <w:rFonts w:ascii="FrankRuehl" w:hAnsi="FrankRuehl" w:cs="FrankRuehl"/>
        <w:rtl/>
      </w:rPr>
      <w:fldChar w:fldCharType="end"/>
    </w:r>
  </w:p>
  <w:p w14:paraId="1A51282F" w14:textId="77777777" w:rsidR="00B72F19" w:rsidRPr="00490EF0" w:rsidRDefault="00490EF0" w:rsidP="00490EF0">
    <w:pPr>
      <w:pStyle w:val="a5"/>
      <w:pBdr>
        <w:top w:val="single" w:sz="4" w:space="1" w:color="auto"/>
        <w:between w:val="single" w:sz="4" w:space="0" w:color="auto"/>
      </w:pBdr>
      <w:spacing w:after="60"/>
      <w:jc w:val="center"/>
      <w:rPr>
        <w:rFonts w:ascii="FrankRuehl" w:hAnsi="FrankRuehl" w:cs="FrankRuehl"/>
        <w:color w:val="000000"/>
      </w:rPr>
    </w:pPr>
    <w:r w:rsidRPr="00490EF0">
      <w:rPr>
        <w:rFonts w:ascii="FrankRuehl" w:hAnsi="FrankRuehl" w:cs="FrankRuehl"/>
        <w:color w:val="000000"/>
      </w:rPr>
      <w:pict w14:anchorId="224CFE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3809EF" w14:textId="77777777" w:rsidR="00C51AFB" w:rsidRDefault="00C51AFB" w:rsidP="00F10601">
      <w:r>
        <w:separator/>
      </w:r>
    </w:p>
  </w:footnote>
  <w:footnote w:type="continuationSeparator" w:id="0">
    <w:p w14:paraId="13B9DE2D" w14:textId="77777777" w:rsidR="00C51AFB" w:rsidRDefault="00C51AFB" w:rsidP="00F106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8DA633" w14:textId="77777777" w:rsidR="00F41D86" w:rsidRPr="00490EF0" w:rsidRDefault="00490EF0" w:rsidP="00490EF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30013-04-21</w:t>
    </w:r>
    <w:r>
      <w:rPr>
        <w:rFonts w:ascii="David" w:hAnsi="David"/>
        <w:color w:val="000000"/>
        <w:sz w:val="22"/>
        <w:szCs w:val="22"/>
        <w:rtl/>
      </w:rPr>
      <w:tab/>
      <w:t xml:space="preserve"> מדינת ישראל נ' רמחס מזרחי וסקס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2E3A3" w14:textId="77777777" w:rsidR="00F41D86" w:rsidRPr="00490EF0" w:rsidRDefault="00490EF0" w:rsidP="00490EF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30013-04-21</w:t>
    </w:r>
    <w:r>
      <w:rPr>
        <w:rFonts w:ascii="David" w:hAnsi="David"/>
        <w:color w:val="000000"/>
        <w:sz w:val="22"/>
        <w:szCs w:val="22"/>
        <w:rtl/>
      </w:rPr>
      <w:tab/>
      <w:t xml:space="preserve"> מדינת ישראל נ' רמחס מזרחי וסקס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F142EC"/>
    <w:multiLevelType w:val="hybridMultilevel"/>
    <w:tmpl w:val="7C28A780"/>
    <w:lvl w:ilvl="0" w:tplc="7FBE17EC">
      <w:start w:val="1"/>
      <w:numFmt w:val="decimal"/>
      <w:lvlText w:val="%1."/>
      <w:lvlJc w:val="left"/>
      <w:pPr>
        <w:ind w:left="1080" w:hanging="720"/>
      </w:pPr>
      <w:rPr>
        <w:rFonts w:cs="David"/>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21141322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D588D"/>
    <w:rsid w:val="000A444F"/>
    <w:rsid w:val="00164A09"/>
    <w:rsid w:val="001A74B1"/>
    <w:rsid w:val="001B5A3B"/>
    <w:rsid w:val="002E45EE"/>
    <w:rsid w:val="00325237"/>
    <w:rsid w:val="00490EF0"/>
    <w:rsid w:val="007E5661"/>
    <w:rsid w:val="009538C5"/>
    <w:rsid w:val="00B72F19"/>
    <w:rsid w:val="00C51259"/>
    <w:rsid w:val="00C51AFB"/>
    <w:rsid w:val="00CD588D"/>
    <w:rsid w:val="00CE4BE8"/>
    <w:rsid w:val="00F10601"/>
    <w:rsid w:val="00F41D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BA86A3"/>
  <w15:chartTrackingRefBased/>
  <w15:docId w15:val="{6D90B185-7012-42E8-98C0-3CD480FE6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D588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D588D"/>
    <w:pPr>
      <w:tabs>
        <w:tab w:val="center" w:pos="4153"/>
        <w:tab w:val="right" w:pos="8306"/>
      </w:tabs>
    </w:pPr>
  </w:style>
  <w:style w:type="character" w:customStyle="1" w:styleId="a4">
    <w:name w:val="כותרת עליונה תו"/>
    <w:link w:val="a3"/>
    <w:rsid w:val="00CD588D"/>
    <w:rPr>
      <w:rFonts w:ascii="Times New Roman" w:eastAsia="Times New Roman" w:hAnsi="Times New Roman" w:cs="David"/>
      <w:sz w:val="24"/>
      <w:szCs w:val="24"/>
    </w:rPr>
  </w:style>
  <w:style w:type="paragraph" w:styleId="a5">
    <w:name w:val="footer"/>
    <w:basedOn w:val="a"/>
    <w:link w:val="a6"/>
    <w:rsid w:val="00CD588D"/>
    <w:pPr>
      <w:tabs>
        <w:tab w:val="center" w:pos="4153"/>
        <w:tab w:val="right" w:pos="8306"/>
      </w:tabs>
    </w:pPr>
  </w:style>
  <w:style w:type="character" w:customStyle="1" w:styleId="a6">
    <w:name w:val="כותרת תחתונה תו"/>
    <w:link w:val="a5"/>
    <w:rsid w:val="00CD588D"/>
    <w:rPr>
      <w:rFonts w:ascii="Times New Roman" w:eastAsia="Times New Roman" w:hAnsi="Times New Roman" w:cs="David"/>
      <w:sz w:val="24"/>
      <w:szCs w:val="24"/>
    </w:rPr>
  </w:style>
  <w:style w:type="table" w:styleId="a7">
    <w:name w:val="Table Grid"/>
    <w:basedOn w:val="a1"/>
    <w:rsid w:val="00CD588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D588D"/>
  </w:style>
  <w:style w:type="character" w:styleId="a9">
    <w:name w:val="line number"/>
    <w:rsid w:val="00CD588D"/>
  </w:style>
  <w:style w:type="character" w:styleId="Hyperlink">
    <w:name w:val="Hyperlink"/>
    <w:rsid w:val="00F41D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70301/40i" TargetMode="External"/><Relationship Id="rId26" Type="http://schemas.openxmlformats.org/officeDocument/2006/relationships/hyperlink" Target="http://www.nevo.co.il/case/5698919" TargetMode="External"/><Relationship Id="rId39" Type="http://schemas.openxmlformats.org/officeDocument/2006/relationships/hyperlink" Target="http://www.nevo.co.il/case/28113879" TargetMode="External"/><Relationship Id="rId21" Type="http://schemas.openxmlformats.org/officeDocument/2006/relationships/hyperlink" Target="http://www.nevo.co.il/law/70301/40d" TargetMode="External"/><Relationship Id="rId34" Type="http://schemas.openxmlformats.org/officeDocument/2006/relationships/hyperlink" Target="http://www.nevo.co.il/case/27596218" TargetMode="External"/><Relationship Id="rId42" Type="http://schemas.openxmlformats.org/officeDocument/2006/relationships/hyperlink" Target="http://www.nevo.co.il/case/5764903"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40d" TargetMode="External"/><Relationship Id="rId24" Type="http://schemas.openxmlformats.org/officeDocument/2006/relationships/hyperlink" Target="http://www.nevo.co.il/case/26797877" TargetMode="External"/><Relationship Id="rId32" Type="http://schemas.openxmlformats.org/officeDocument/2006/relationships/hyperlink" Target="http://www.nevo.co.il/case/28075551" TargetMode="External"/><Relationship Id="rId37" Type="http://schemas.openxmlformats.org/officeDocument/2006/relationships/hyperlink" Target="http://www.nevo.co.il/case/29099328" TargetMode="External"/><Relationship Id="rId40" Type="http://schemas.openxmlformats.org/officeDocument/2006/relationships/hyperlink" Target="http://www.nevo.co.il/case/24336491" TargetMode="External"/><Relationship Id="rId45"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4216/7.a.;7.c" TargetMode="External"/><Relationship Id="rId23" Type="http://schemas.openxmlformats.org/officeDocument/2006/relationships/hyperlink" Target="http://www.nevo.co.il/case/26230247" TargetMode="External"/><Relationship Id="rId28" Type="http://schemas.openxmlformats.org/officeDocument/2006/relationships/hyperlink" Target="http://www.nevo.co.il/case/23237993" TargetMode="External"/><Relationship Id="rId36" Type="http://schemas.openxmlformats.org/officeDocument/2006/relationships/hyperlink" Target="http://www.nevo.co.il/case/21799035" TargetMode="External"/><Relationship Id="rId49"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7210766" TargetMode="External"/><Relationship Id="rId44"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70301/40e" TargetMode="External"/><Relationship Id="rId27" Type="http://schemas.openxmlformats.org/officeDocument/2006/relationships/hyperlink" Target="http://www.nevo.co.il/case/26246488" TargetMode="External"/><Relationship Id="rId30" Type="http://schemas.openxmlformats.org/officeDocument/2006/relationships/hyperlink" Target="http://www.nevo.co.il/case/5763166" TargetMode="External"/><Relationship Id="rId35" Type="http://schemas.openxmlformats.org/officeDocument/2006/relationships/hyperlink" Target="http://www.nevo.co.il/case/21017469" TargetMode="External"/><Relationship Id="rId43" Type="http://schemas.openxmlformats.org/officeDocument/2006/relationships/hyperlink" Target="http://www.nevo.co.il/case/17914714" TargetMode="External"/><Relationship Id="rId48" Type="http://schemas.openxmlformats.org/officeDocument/2006/relationships/footer" Target="footer1.xml"/><Relationship Id="rId8" Type="http://schemas.openxmlformats.org/officeDocument/2006/relationships/hyperlink" Target="http://www.nevo.co.il/law/4216/7.a."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40e"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2841413" TargetMode="External"/><Relationship Id="rId33" Type="http://schemas.openxmlformats.org/officeDocument/2006/relationships/hyperlink" Target="http://www.nevo.co.il/case/28180177" TargetMode="External"/><Relationship Id="rId38" Type="http://schemas.openxmlformats.org/officeDocument/2006/relationships/hyperlink" Target="http://www.nevo.co.il/case/26654408" TargetMode="External"/><Relationship Id="rId46" Type="http://schemas.openxmlformats.org/officeDocument/2006/relationships/header" Target="header1.xml"/><Relationship Id="rId20" Type="http://schemas.openxmlformats.org/officeDocument/2006/relationships/hyperlink" Target="http://www.nevo.co.il/law/70301/40ja" TargetMode="External"/><Relationship Id="rId41" Type="http://schemas.openxmlformats.org/officeDocument/2006/relationships/hyperlink" Target="http://www.nevo.co.il/case/24282715"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3290</Words>
  <Characters>16453</Characters>
  <Application>Microsoft Office Word</Application>
  <DocSecurity>0</DocSecurity>
  <Lines>137</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19704</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8257637</vt:i4>
      </vt:variant>
      <vt:variant>
        <vt:i4>111</vt:i4>
      </vt:variant>
      <vt:variant>
        <vt:i4>0</vt:i4>
      </vt:variant>
      <vt:variant>
        <vt:i4>5</vt:i4>
      </vt:variant>
      <vt:variant>
        <vt:lpwstr>http://www.nevo.co.il/law/4216</vt:lpwstr>
      </vt:variant>
      <vt:variant>
        <vt:lpwstr/>
      </vt:variant>
      <vt:variant>
        <vt:i4>3997813</vt:i4>
      </vt:variant>
      <vt:variant>
        <vt:i4>108</vt:i4>
      </vt:variant>
      <vt:variant>
        <vt:i4>0</vt:i4>
      </vt:variant>
      <vt:variant>
        <vt:i4>5</vt:i4>
      </vt:variant>
      <vt:variant>
        <vt:lpwstr>http://www.nevo.co.il/case/17914714</vt:lpwstr>
      </vt:variant>
      <vt:variant>
        <vt:lpwstr/>
      </vt:variant>
      <vt:variant>
        <vt:i4>3735671</vt:i4>
      </vt:variant>
      <vt:variant>
        <vt:i4>105</vt:i4>
      </vt:variant>
      <vt:variant>
        <vt:i4>0</vt:i4>
      </vt:variant>
      <vt:variant>
        <vt:i4>5</vt:i4>
      </vt:variant>
      <vt:variant>
        <vt:lpwstr>http://www.nevo.co.il/case/5764903</vt:lpwstr>
      </vt:variant>
      <vt:variant>
        <vt:lpwstr/>
      </vt:variant>
      <vt:variant>
        <vt:i4>3342463</vt:i4>
      </vt:variant>
      <vt:variant>
        <vt:i4>102</vt:i4>
      </vt:variant>
      <vt:variant>
        <vt:i4>0</vt:i4>
      </vt:variant>
      <vt:variant>
        <vt:i4>5</vt:i4>
      </vt:variant>
      <vt:variant>
        <vt:lpwstr>http://www.nevo.co.il/case/24282715</vt:lpwstr>
      </vt:variant>
      <vt:variant>
        <vt:lpwstr/>
      </vt:variant>
      <vt:variant>
        <vt:i4>4063351</vt:i4>
      </vt:variant>
      <vt:variant>
        <vt:i4>99</vt:i4>
      </vt:variant>
      <vt:variant>
        <vt:i4>0</vt:i4>
      </vt:variant>
      <vt:variant>
        <vt:i4>5</vt:i4>
      </vt:variant>
      <vt:variant>
        <vt:lpwstr>http://www.nevo.co.il/case/24336491</vt:lpwstr>
      </vt:variant>
      <vt:variant>
        <vt:lpwstr/>
      </vt:variant>
      <vt:variant>
        <vt:i4>3604597</vt:i4>
      </vt:variant>
      <vt:variant>
        <vt:i4>96</vt:i4>
      </vt:variant>
      <vt:variant>
        <vt:i4>0</vt:i4>
      </vt:variant>
      <vt:variant>
        <vt:i4>5</vt:i4>
      </vt:variant>
      <vt:variant>
        <vt:lpwstr>http://www.nevo.co.il/case/28113879</vt:lpwstr>
      </vt:variant>
      <vt:variant>
        <vt:lpwstr/>
      </vt:variant>
      <vt:variant>
        <vt:i4>3145843</vt:i4>
      </vt:variant>
      <vt:variant>
        <vt:i4>93</vt:i4>
      </vt:variant>
      <vt:variant>
        <vt:i4>0</vt:i4>
      </vt:variant>
      <vt:variant>
        <vt:i4>5</vt:i4>
      </vt:variant>
      <vt:variant>
        <vt:lpwstr>http://www.nevo.co.il/case/26654408</vt:lpwstr>
      </vt:variant>
      <vt:variant>
        <vt:lpwstr/>
      </vt:variant>
      <vt:variant>
        <vt:i4>3735671</vt:i4>
      </vt:variant>
      <vt:variant>
        <vt:i4>90</vt:i4>
      </vt:variant>
      <vt:variant>
        <vt:i4>0</vt:i4>
      </vt:variant>
      <vt:variant>
        <vt:i4>5</vt:i4>
      </vt:variant>
      <vt:variant>
        <vt:lpwstr>http://www.nevo.co.il/case/29099328</vt:lpwstr>
      </vt:variant>
      <vt:variant>
        <vt:lpwstr/>
      </vt:variant>
      <vt:variant>
        <vt:i4>4128892</vt:i4>
      </vt:variant>
      <vt:variant>
        <vt:i4>87</vt:i4>
      </vt:variant>
      <vt:variant>
        <vt:i4>0</vt:i4>
      </vt:variant>
      <vt:variant>
        <vt:i4>5</vt:i4>
      </vt:variant>
      <vt:variant>
        <vt:lpwstr>http://www.nevo.co.il/case/21799035</vt:lpwstr>
      </vt:variant>
      <vt:variant>
        <vt:lpwstr/>
      </vt:variant>
      <vt:variant>
        <vt:i4>3342448</vt:i4>
      </vt:variant>
      <vt:variant>
        <vt:i4>84</vt:i4>
      </vt:variant>
      <vt:variant>
        <vt:i4>0</vt:i4>
      </vt:variant>
      <vt:variant>
        <vt:i4>5</vt:i4>
      </vt:variant>
      <vt:variant>
        <vt:lpwstr>http://www.nevo.co.il/case/21017469</vt:lpwstr>
      </vt:variant>
      <vt:variant>
        <vt:lpwstr/>
      </vt:variant>
      <vt:variant>
        <vt:i4>3145848</vt:i4>
      </vt:variant>
      <vt:variant>
        <vt:i4>81</vt:i4>
      </vt:variant>
      <vt:variant>
        <vt:i4>0</vt:i4>
      </vt:variant>
      <vt:variant>
        <vt:i4>5</vt:i4>
      </vt:variant>
      <vt:variant>
        <vt:lpwstr>http://www.nevo.co.il/case/27596218</vt:lpwstr>
      </vt:variant>
      <vt:variant>
        <vt:lpwstr/>
      </vt:variant>
      <vt:variant>
        <vt:i4>3407989</vt:i4>
      </vt:variant>
      <vt:variant>
        <vt:i4>78</vt:i4>
      </vt:variant>
      <vt:variant>
        <vt:i4>0</vt:i4>
      </vt:variant>
      <vt:variant>
        <vt:i4>5</vt:i4>
      </vt:variant>
      <vt:variant>
        <vt:lpwstr>http://www.nevo.co.il/case/28180177</vt:lpwstr>
      </vt:variant>
      <vt:variant>
        <vt:lpwstr/>
      </vt:variant>
      <vt:variant>
        <vt:i4>3276926</vt:i4>
      </vt:variant>
      <vt:variant>
        <vt:i4>75</vt:i4>
      </vt:variant>
      <vt:variant>
        <vt:i4>0</vt:i4>
      </vt:variant>
      <vt:variant>
        <vt:i4>5</vt:i4>
      </vt:variant>
      <vt:variant>
        <vt:lpwstr>http://www.nevo.co.il/case/28075551</vt:lpwstr>
      </vt:variant>
      <vt:variant>
        <vt:lpwstr/>
      </vt:variant>
      <vt:variant>
        <vt:i4>3539061</vt:i4>
      </vt:variant>
      <vt:variant>
        <vt:i4>72</vt:i4>
      </vt:variant>
      <vt:variant>
        <vt:i4>0</vt:i4>
      </vt:variant>
      <vt:variant>
        <vt:i4>5</vt:i4>
      </vt:variant>
      <vt:variant>
        <vt:lpwstr>http://www.nevo.co.il/case/27210766</vt:lpwstr>
      </vt:variant>
      <vt:variant>
        <vt:lpwstr/>
      </vt:variant>
      <vt:variant>
        <vt:i4>3407990</vt:i4>
      </vt:variant>
      <vt:variant>
        <vt:i4>69</vt:i4>
      </vt:variant>
      <vt:variant>
        <vt:i4>0</vt:i4>
      </vt:variant>
      <vt:variant>
        <vt:i4>5</vt:i4>
      </vt:variant>
      <vt:variant>
        <vt:lpwstr>http://www.nevo.co.il/case/5763166</vt:lpwstr>
      </vt:variant>
      <vt:variant>
        <vt:lpwstr/>
      </vt:variant>
      <vt:variant>
        <vt:i4>7995492</vt:i4>
      </vt:variant>
      <vt:variant>
        <vt:i4>66</vt:i4>
      </vt:variant>
      <vt:variant>
        <vt:i4>0</vt:i4>
      </vt:variant>
      <vt:variant>
        <vt:i4>5</vt:i4>
      </vt:variant>
      <vt:variant>
        <vt:lpwstr>http://www.nevo.co.il/law/70301</vt:lpwstr>
      </vt:variant>
      <vt:variant>
        <vt:lpwstr/>
      </vt:variant>
      <vt:variant>
        <vt:i4>4063357</vt:i4>
      </vt:variant>
      <vt:variant>
        <vt:i4>63</vt:i4>
      </vt:variant>
      <vt:variant>
        <vt:i4>0</vt:i4>
      </vt:variant>
      <vt:variant>
        <vt:i4>5</vt:i4>
      </vt:variant>
      <vt:variant>
        <vt:lpwstr>http://www.nevo.co.il/case/23237993</vt:lpwstr>
      </vt:variant>
      <vt:variant>
        <vt:lpwstr/>
      </vt:variant>
      <vt:variant>
        <vt:i4>4063346</vt:i4>
      </vt:variant>
      <vt:variant>
        <vt:i4>60</vt:i4>
      </vt:variant>
      <vt:variant>
        <vt:i4>0</vt:i4>
      </vt:variant>
      <vt:variant>
        <vt:i4>5</vt:i4>
      </vt:variant>
      <vt:variant>
        <vt:lpwstr>http://www.nevo.co.il/case/26246488</vt:lpwstr>
      </vt:variant>
      <vt:variant>
        <vt:lpwstr/>
      </vt:variant>
      <vt:variant>
        <vt:i4>3932283</vt:i4>
      </vt:variant>
      <vt:variant>
        <vt:i4>57</vt:i4>
      </vt:variant>
      <vt:variant>
        <vt:i4>0</vt:i4>
      </vt:variant>
      <vt:variant>
        <vt:i4>5</vt:i4>
      </vt:variant>
      <vt:variant>
        <vt:lpwstr>http://www.nevo.co.il/case/5698919</vt:lpwstr>
      </vt:variant>
      <vt:variant>
        <vt:lpwstr/>
      </vt:variant>
      <vt:variant>
        <vt:i4>3801206</vt:i4>
      </vt:variant>
      <vt:variant>
        <vt:i4>54</vt:i4>
      </vt:variant>
      <vt:variant>
        <vt:i4>0</vt:i4>
      </vt:variant>
      <vt:variant>
        <vt:i4>5</vt:i4>
      </vt:variant>
      <vt:variant>
        <vt:lpwstr>http://www.nevo.co.il/case/22841413</vt:lpwstr>
      </vt:variant>
      <vt:variant>
        <vt:lpwstr/>
      </vt:variant>
      <vt:variant>
        <vt:i4>3473523</vt:i4>
      </vt:variant>
      <vt:variant>
        <vt:i4>51</vt:i4>
      </vt:variant>
      <vt:variant>
        <vt:i4>0</vt:i4>
      </vt:variant>
      <vt:variant>
        <vt:i4>5</vt:i4>
      </vt:variant>
      <vt:variant>
        <vt:lpwstr>http://www.nevo.co.il/case/26797877</vt:lpwstr>
      </vt:variant>
      <vt:variant>
        <vt:lpwstr/>
      </vt:variant>
      <vt:variant>
        <vt:i4>3407987</vt:i4>
      </vt:variant>
      <vt:variant>
        <vt:i4>48</vt:i4>
      </vt:variant>
      <vt:variant>
        <vt:i4>0</vt:i4>
      </vt:variant>
      <vt:variant>
        <vt:i4>5</vt:i4>
      </vt:variant>
      <vt:variant>
        <vt:lpwstr>http://www.nevo.co.il/case/26230247</vt:lpwstr>
      </vt:variant>
      <vt:variant>
        <vt:lpwstr/>
      </vt:variant>
      <vt:variant>
        <vt:i4>6619233</vt:i4>
      </vt:variant>
      <vt:variant>
        <vt:i4>45</vt:i4>
      </vt:variant>
      <vt:variant>
        <vt:i4>0</vt:i4>
      </vt:variant>
      <vt:variant>
        <vt:i4>5</vt:i4>
      </vt:variant>
      <vt:variant>
        <vt:lpwstr>http://www.nevo.co.il/law/70301/40e</vt:lpwstr>
      </vt:variant>
      <vt:variant>
        <vt:lpwstr/>
      </vt:variant>
      <vt:variant>
        <vt:i4>6619233</vt:i4>
      </vt:variant>
      <vt:variant>
        <vt:i4>42</vt:i4>
      </vt:variant>
      <vt:variant>
        <vt:i4>0</vt:i4>
      </vt:variant>
      <vt:variant>
        <vt:i4>5</vt:i4>
      </vt:variant>
      <vt:variant>
        <vt:lpwstr>http://www.nevo.co.il/law/70301/40d</vt:lpwstr>
      </vt:variant>
      <vt:variant>
        <vt:lpwstr/>
      </vt:variant>
      <vt:variant>
        <vt:i4>262155</vt:i4>
      </vt:variant>
      <vt:variant>
        <vt:i4>39</vt:i4>
      </vt:variant>
      <vt:variant>
        <vt:i4>0</vt:i4>
      </vt:variant>
      <vt:variant>
        <vt:i4>5</vt:i4>
      </vt:variant>
      <vt:variant>
        <vt:lpwstr>http://www.nevo.co.il/law/70301/40ja</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6619233</vt:i4>
      </vt:variant>
      <vt:variant>
        <vt:i4>33</vt:i4>
      </vt:variant>
      <vt:variant>
        <vt:i4>0</vt:i4>
      </vt:variant>
      <vt:variant>
        <vt:i4>5</vt:i4>
      </vt:variant>
      <vt:variant>
        <vt:lpwstr>http://www.nevo.co.il/law/70301/40i</vt:lpwstr>
      </vt:variant>
      <vt:variant>
        <vt:lpwstr/>
      </vt:variant>
      <vt:variant>
        <vt:i4>7995492</vt:i4>
      </vt:variant>
      <vt:variant>
        <vt:i4>30</vt:i4>
      </vt:variant>
      <vt:variant>
        <vt:i4>0</vt:i4>
      </vt:variant>
      <vt:variant>
        <vt:i4>5</vt:i4>
      </vt:variant>
      <vt:variant>
        <vt:lpwstr>http://www.nevo.co.il/law/70301</vt:lpwstr>
      </vt:variant>
      <vt:variant>
        <vt:lpwstr/>
      </vt:variant>
      <vt:variant>
        <vt:i4>8257637</vt:i4>
      </vt:variant>
      <vt:variant>
        <vt:i4>27</vt:i4>
      </vt:variant>
      <vt:variant>
        <vt:i4>0</vt:i4>
      </vt:variant>
      <vt:variant>
        <vt:i4>5</vt:i4>
      </vt:variant>
      <vt:variant>
        <vt:lpwstr>http://www.nevo.co.il/law/4216</vt:lpwstr>
      </vt:variant>
      <vt:variant>
        <vt:lpwstr/>
      </vt:variant>
      <vt:variant>
        <vt:i4>3997821</vt:i4>
      </vt:variant>
      <vt:variant>
        <vt:i4>24</vt:i4>
      </vt:variant>
      <vt:variant>
        <vt:i4>0</vt:i4>
      </vt:variant>
      <vt:variant>
        <vt:i4>5</vt:i4>
      </vt:variant>
      <vt:variant>
        <vt:lpwstr>http://www.nevo.co.il/law/4216/7.a.;7.c</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6619233</vt:i4>
      </vt:variant>
      <vt:variant>
        <vt:i4>15</vt:i4>
      </vt:variant>
      <vt:variant>
        <vt:i4>0</vt:i4>
      </vt:variant>
      <vt:variant>
        <vt:i4>5</vt:i4>
      </vt:variant>
      <vt:variant>
        <vt:lpwstr>http://www.nevo.co.il/law/70301/40e</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2025-04-23T01:00:00Z</dcterms:created>
  <dcterms:modified xsi:type="dcterms:W3CDTF">2025-04-23T01:00:00Z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30013</vt:lpwstr>
  </property>
  <property fmtid="{D5CDD505-2E9C-101B-9397-08002B2CF9AE}" pid="6" name="NEWPARTB">
    <vt:lpwstr>04</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רמחס מזרחי וסקס</vt:lpwstr>
  </property>
  <property fmtid="{D5CDD505-2E9C-101B-9397-08002B2CF9AE}" pid="10" name="LAWYER">
    <vt:lpwstr>עמית אליתים;דינה ילוז</vt:lpwstr>
  </property>
  <property fmtid="{D5CDD505-2E9C-101B-9397-08002B2CF9AE}" pid="11" name="JUDGE">
    <vt:lpwstr>אלכס אחטר</vt:lpwstr>
  </property>
  <property fmtid="{D5CDD505-2E9C-101B-9397-08002B2CF9AE}" pid="12" name="CITY">
    <vt:lpwstr>חד'</vt:lpwstr>
  </property>
  <property fmtid="{D5CDD505-2E9C-101B-9397-08002B2CF9AE}" pid="13" name="DATE">
    <vt:lpwstr>20240507</vt:lpwstr>
  </property>
  <property fmtid="{D5CDD505-2E9C-101B-9397-08002B2CF9AE}" pid="14" name="TYPE_N_DATE">
    <vt:lpwstr>38020240507</vt:lpwstr>
  </property>
  <property fmtid="{D5CDD505-2E9C-101B-9397-08002B2CF9AE}" pid="15" name="WORDNUMPAGES">
    <vt:lpwstr>10</vt:lpwstr>
  </property>
  <property fmtid="{D5CDD505-2E9C-101B-9397-08002B2CF9AE}" pid="16" name="TYPE_ABS_DATE">
    <vt:lpwstr>380020240507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26230247;26797877;22841413;5698919;26246488;23237993;5763166;27210766;28075551;28180177;27596218;21017469;21799035;29099328;26654408;28113879;24336491;24282715;5764903;17914714</vt:lpwstr>
  </property>
  <property fmtid="{D5CDD505-2E9C-101B-9397-08002B2CF9AE}" pid="36" name="LAWLISTTMP1">
    <vt:lpwstr>4216/007.a;007.c</vt:lpwstr>
  </property>
  <property fmtid="{D5CDD505-2E9C-101B-9397-08002B2CF9AE}" pid="37" name="LAWLISTTMP2">
    <vt:lpwstr>70301/040i;40ja;040d;040e</vt:lpwstr>
  </property>
</Properties>
</file>