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82EF1" w:rsidRPr="009E0D1A" w14:paraId="508E6BCF" w14:textId="77777777" w:rsidTr="00BA2190">
        <w:trPr>
          <w:trHeight w:hRule="exact" w:val="418"/>
          <w:jc w:val="center"/>
        </w:trPr>
        <w:tc>
          <w:tcPr>
            <w:tcW w:w="8721" w:type="dxa"/>
            <w:gridSpan w:val="2"/>
          </w:tcPr>
          <w:p w14:paraId="5DA6516B" w14:textId="77777777" w:rsidR="00E82EF1" w:rsidRPr="009E0D1A" w:rsidRDefault="00E82EF1" w:rsidP="00A61735">
            <w:pPr>
              <w:pStyle w:val="a3"/>
              <w:jc w:val="center"/>
              <w:rPr>
                <w:rFonts w:ascii="Tahoma" w:hAnsi="Tahoma" w:cs="Tahoma"/>
                <w:color w:val="000080"/>
                <w:rtl/>
              </w:rPr>
            </w:pPr>
            <w:bookmarkStart w:id="0" w:name="LastJudge"/>
            <w:r w:rsidRPr="009E0D1A">
              <w:rPr>
                <w:rFonts w:ascii="Tahoma" w:hAnsi="Tahoma" w:cs="Tahoma"/>
                <w:b/>
                <w:bCs/>
                <w:color w:val="000080"/>
                <w:rtl/>
              </w:rPr>
              <w:t>בית משפט השלום בקריות</w:t>
            </w:r>
          </w:p>
        </w:tc>
      </w:tr>
      <w:tr w:rsidR="00E82EF1" w:rsidRPr="009E0D1A" w14:paraId="3DF12EA9" w14:textId="77777777" w:rsidTr="00BA2190">
        <w:trPr>
          <w:trHeight w:val="337"/>
          <w:jc w:val="center"/>
        </w:trPr>
        <w:tc>
          <w:tcPr>
            <w:tcW w:w="5054" w:type="dxa"/>
          </w:tcPr>
          <w:p w14:paraId="02CABA4C" w14:textId="77777777" w:rsidR="00E82EF1" w:rsidRPr="009E0D1A" w:rsidRDefault="00E82EF1" w:rsidP="00A61735">
            <w:pPr>
              <w:rPr>
                <w:rFonts w:cs="FrankRuehl"/>
                <w:sz w:val="28"/>
                <w:szCs w:val="28"/>
                <w:rtl/>
              </w:rPr>
            </w:pPr>
            <w:r w:rsidRPr="009E0D1A">
              <w:rPr>
                <w:rFonts w:cs="FrankRuehl"/>
                <w:sz w:val="28"/>
                <w:szCs w:val="28"/>
                <w:rtl/>
              </w:rPr>
              <w:t>ת"פ</w:t>
            </w:r>
            <w:r w:rsidRPr="009E0D1A">
              <w:rPr>
                <w:rFonts w:cs="FrankRuehl" w:hint="cs"/>
                <w:sz w:val="28"/>
                <w:szCs w:val="28"/>
                <w:rtl/>
              </w:rPr>
              <w:t xml:space="preserve"> </w:t>
            </w:r>
            <w:r w:rsidRPr="009E0D1A">
              <w:rPr>
                <w:rFonts w:cs="FrankRuehl"/>
                <w:sz w:val="28"/>
                <w:szCs w:val="28"/>
                <w:rtl/>
              </w:rPr>
              <w:t>2036-05-21</w:t>
            </w:r>
            <w:r w:rsidRPr="009E0D1A">
              <w:rPr>
                <w:rFonts w:cs="FrankRuehl" w:hint="cs"/>
                <w:sz w:val="28"/>
                <w:szCs w:val="28"/>
                <w:rtl/>
              </w:rPr>
              <w:t xml:space="preserve"> </w:t>
            </w:r>
            <w:r w:rsidRPr="009E0D1A">
              <w:rPr>
                <w:rFonts w:cs="FrankRuehl"/>
                <w:sz w:val="28"/>
                <w:szCs w:val="28"/>
                <w:rtl/>
              </w:rPr>
              <w:t>מדינת ישראל נ' אלמלח</w:t>
            </w:r>
          </w:p>
          <w:p w14:paraId="36599DC6" w14:textId="77777777" w:rsidR="00E82EF1" w:rsidRPr="009E0D1A" w:rsidRDefault="00E82EF1" w:rsidP="00A61735">
            <w:pPr>
              <w:pStyle w:val="a3"/>
              <w:rPr>
                <w:rFonts w:cs="FrankRuehl"/>
                <w:sz w:val="28"/>
                <w:szCs w:val="28"/>
                <w:rtl/>
              </w:rPr>
            </w:pPr>
          </w:p>
        </w:tc>
        <w:tc>
          <w:tcPr>
            <w:tcW w:w="3667" w:type="dxa"/>
          </w:tcPr>
          <w:p w14:paraId="27067632" w14:textId="77777777" w:rsidR="00E82EF1" w:rsidRPr="009E0D1A" w:rsidRDefault="00E82EF1" w:rsidP="00A61735">
            <w:pPr>
              <w:pStyle w:val="a3"/>
              <w:jc w:val="right"/>
              <w:rPr>
                <w:rFonts w:cs="FrankRuehl"/>
                <w:sz w:val="28"/>
                <w:szCs w:val="28"/>
                <w:rtl/>
              </w:rPr>
            </w:pPr>
          </w:p>
        </w:tc>
      </w:tr>
    </w:tbl>
    <w:p w14:paraId="6897E2B5" w14:textId="77777777" w:rsidR="00E82EF1" w:rsidRPr="009E0D1A" w:rsidRDefault="00E82EF1" w:rsidP="00E82EF1">
      <w:pPr>
        <w:pStyle w:val="a3"/>
        <w:rPr>
          <w:rtl/>
        </w:rPr>
      </w:pPr>
      <w:r w:rsidRPr="009E0D1A">
        <w:rPr>
          <w:rFonts w:hint="cs"/>
          <w:rtl/>
        </w:rPr>
        <w:t xml:space="preserve"> </w:t>
      </w:r>
    </w:p>
    <w:p w14:paraId="25E12760" w14:textId="77777777" w:rsidR="00E82EF1" w:rsidRPr="009E0D1A" w:rsidRDefault="00E82EF1" w:rsidP="00E82EF1">
      <w:pPr>
        <w:rPr>
          <w:rtl/>
        </w:rPr>
      </w:pPr>
    </w:p>
    <w:p w14:paraId="49B05DC0" w14:textId="77777777" w:rsidR="00E82EF1" w:rsidRPr="009E0D1A" w:rsidRDefault="00E82EF1" w:rsidP="00E82EF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82EF1" w:rsidRPr="009E0D1A" w14:paraId="7A179B03" w14:textId="77777777" w:rsidTr="00E82EF1">
        <w:trPr>
          <w:trHeight w:val="295"/>
          <w:jc w:val="center"/>
        </w:trPr>
        <w:tc>
          <w:tcPr>
            <w:tcW w:w="923" w:type="dxa"/>
            <w:tcBorders>
              <w:top w:val="nil"/>
              <w:left w:val="nil"/>
              <w:bottom w:val="nil"/>
              <w:right w:val="nil"/>
            </w:tcBorders>
            <w:shd w:val="clear" w:color="auto" w:fill="auto"/>
          </w:tcPr>
          <w:p w14:paraId="0E095A5B" w14:textId="77777777" w:rsidR="00E82EF1" w:rsidRPr="009E0D1A" w:rsidRDefault="00E82EF1" w:rsidP="00E82EF1">
            <w:pPr>
              <w:jc w:val="both"/>
              <w:rPr>
                <w:rFonts w:ascii="David" w:hAnsi="David"/>
                <w:sz w:val="26"/>
                <w:szCs w:val="26"/>
              </w:rPr>
            </w:pPr>
            <w:r w:rsidRPr="009E0D1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7DC131A" w14:textId="77777777" w:rsidR="00E82EF1" w:rsidRPr="009E0D1A" w:rsidRDefault="00E82EF1" w:rsidP="00A61735">
            <w:pPr>
              <w:rPr>
                <w:rFonts w:ascii="David" w:hAnsi="David"/>
                <w:b/>
                <w:bCs/>
                <w:sz w:val="26"/>
                <w:szCs w:val="26"/>
                <w:rtl/>
              </w:rPr>
            </w:pPr>
            <w:r w:rsidRPr="009E0D1A">
              <w:rPr>
                <w:rFonts w:ascii="David" w:hAnsi="David"/>
                <w:b/>
                <w:bCs/>
                <w:sz w:val="26"/>
                <w:szCs w:val="26"/>
                <w:rtl/>
              </w:rPr>
              <w:t>כבוד השופטת  סימי פלג קימלוב</w:t>
            </w:r>
          </w:p>
          <w:p w14:paraId="70D58F34" w14:textId="77777777" w:rsidR="00E82EF1" w:rsidRPr="009E0D1A" w:rsidRDefault="00E82EF1" w:rsidP="00A61735">
            <w:pPr>
              <w:rPr>
                <w:rFonts w:ascii="David" w:hAnsi="David"/>
                <w:sz w:val="26"/>
                <w:szCs w:val="26"/>
                <w:rtl/>
              </w:rPr>
            </w:pPr>
          </w:p>
          <w:p w14:paraId="4BE3B806" w14:textId="77777777" w:rsidR="00E82EF1" w:rsidRPr="009E0D1A" w:rsidRDefault="00E82EF1" w:rsidP="00E82EF1">
            <w:pPr>
              <w:jc w:val="both"/>
              <w:rPr>
                <w:rFonts w:ascii="David" w:hAnsi="David"/>
                <w:sz w:val="26"/>
                <w:szCs w:val="26"/>
              </w:rPr>
            </w:pPr>
          </w:p>
        </w:tc>
      </w:tr>
      <w:tr w:rsidR="00E82EF1" w:rsidRPr="009E0D1A" w14:paraId="0609F5DB" w14:textId="77777777" w:rsidTr="00E82EF1">
        <w:trPr>
          <w:trHeight w:val="355"/>
          <w:jc w:val="center"/>
        </w:trPr>
        <w:tc>
          <w:tcPr>
            <w:tcW w:w="923" w:type="dxa"/>
            <w:tcBorders>
              <w:top w:val="nil"/>
              <w:left w:val="nil"/>
              <w:bottom w:val="nil"/>
              <w:right w:val="nil"/>
            </w:tcBorders>
            <w:shd w:val="clear" w:color="auto" w:fill="auto"/>
          </w:tcPr>
          <w:p w14:paraId="76A2C450" w14:textId="77777777" w:rsidR="00E82EF1" w:rsidRPr="009E0D1A" w:rsidRDefault="00E82EF1" w:rsidP="00E82EF1">
            <w:pPr>
              <w:jc w:val="both"/>
              <w:rPr>
                <w:rFonts w:ascii="David" w:hAnsi="David"/>
                <w:sz w:val="26"/>
                <w:szCs w:val="26"/>
              </w:rPr>
            </w:pPr>
            <w:bookmarkStart w:id="1" w:name="FirstAppellant"/>
            <w:r w:rsidRPr="009E0D1A">
              <w:rPr>
                <w:rFonts w:ascii="David" w:hAnsi="David"/>
                <w:sz w:val="26"/>
                <w:szCs w:val="26"/>
                <w:rtl/>
              </w:rPr>
              <w:t>בעניין:</w:t>
            </w:r>
          </w:p>
        </w:tc>
        <w:tc>
          <w:tcPr>
            <w:tcW w:w="3219" w:type="dxa"/>
            <w:tcBorders>
              <w:top w:val="nil"/>
              <w:left w:val="nil"/>
              <w:bottom w:val="nil"/>
              <w:right w:val="nil"/>
            </w:tcBorders>
            <w:shd w:val="clear" w:color="auto" w:fill="auto"/>
          </w:tcPr>
          <w:p w14:paraId="5D522593" w14:textId="77777777" w:rsidR="00E82EF1" w:rsidRPr="009E0D1A" w:rsidRDefault="00E82EF1" w:rsidP="00E82EF1">
            <w:pPr>
              <w:suppressLineNumbers/>
            </w:pPr>
            <w:r w:rsidRPr="009E0D1A">
              <w:rPr>
                <w:rFonts w:ascii="Arial" w:hAnsi="Arial" w:hint="cs"/>
                <w:b/>
                <w:bCs/>
                <w:sz w:val="26"/>
                <w:szCs w:val="26"/>
                <w:rtl/>
              </w:rPr>
              <w:t>ה</w:t>
            </w:r>
            <w:r w:rsidRPr="009E0D1A">
              <w:rPr>
                <w:rFonts w:ascii="Arial" w:hAnsi="Arial"/>
                <w:b/>
                <w:bCs/>
                <w:sz w:val="26"/>
                <w:szCs w:val="26"/>
                <w:rtl/>
              </w:rPr>
              <w:t>מאשימה</w:t>
            </w:r>
          </w:p>
          <w:p w14:paraId="337863A0" w14:textId="77777777" w:rsidR="00E82EF1" w:rsidRPr="009E0D1A" w:rsidRDefault="00E82EF1" w:rsidP="00A61735">
            <w:pPr>
              <w:rPr>
                <w:rFonts w:ascii="David" w:hAnsi="David"/>
                <w:sz w:val="26"/>
                <w:szCs w:val="26"/>
              </w:rPr>
            </w:pPr>
          </w:p>
        </w:tc>
        <w:tc>
          <w:tcPr>
            <w:tcW w:w="4678" w:type="dxa"/>
            <w:tcBorders>
              <w:top w:val="nil"/>
              <w:left w:val="nil"/>
              <w:bottom w:val="nil"/>
              <w:right w:val="nil"/>
            </w:tcBorders>
            <w:shd w:val="clear" w:color="auto" w:fill="auto"/>
            <w:vAlign w:val="center"/>
          </w:tcPr>
          <w:p w14:paraId="2C92C831" w14:textId="77777777" w:rsidR="00E82EF1" w:rsidRPr="009E0D1A" w:rsidRDefault="00E82EF1" w:rsidP="00E82EF1">
            <w:pPr>
              <w:suppressLineNumbers/>
            </w:pPr>
            <w:r w:rsidRPr="009E0D1A">
              <w:rPr>
                <w:rFonts w:ascii="Arial" w:hAnsi="Arial"/>
                <w:b/>
                <w:bCs/>
                <w:sz w:val="26"/>
                <w:szCs w:val="26"/>
                <w:rtl/>
              </w:rPr>
              <w:t>מדינת ישראל</w:t>
            </w:r>
          </w:p>
          <w:p w14:paraId="1616DC31" w14:textId="77777777" w:rsidR="00E82EF1" w:rsidRPr="009E0D1A" w:rsidRDefault="00E82EF1" w:rsidP="00A61735">
            <w:pPr>
              <w:rPr>
                <w:rFonts w:ascii="David" w:hAnsi="David"/>
                <w:sz w:val="26"/>
                <w:szCs w:val="26"/>
              </w:rPr>
            </w:pPr>
          </w:p>
        </w:tc>
      </w:tr>
      <w:bookmarkEnd w:id="1"/>
      <w:tr w:rsidR="00E82EF1" w:rsidRPr="009E0D1A" w14:paraId="7FD90E82" w14:textId="77777777" w:rsidTr="00E82EF1">
        <w:trPr>
          <w:trHeight w:val="355"/>
          <w:jc w:val="center"/>
        </w:trPr>
        <w:tc>
          <w:tcPr>
            <w:tcW w:w="923" w:type="dxa"/>
            <w:tcBorders>
              <w:top w:val="nil"/>
              <w:left w:val="nil"/>
              <w:bottom w:val="nil"/>
              <w:right w:val="nil"/>
            </w:tcBorders>
            <w:shd w:val="clear" w:color="auto" w:fill="auto"/>
          </w:tcPr>
          <w:p w14:paraId="472992EC" w14:textId="77777777" w:rsidR="00E82EF1" w:rsidRPr="009E0D1A" w:rsidRDefault="00E82EF1" w:rsidP="00E82EF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0F642B3" w14:textId="77777777" w:rsidR="00E82EF1" w:rsidRPr="009E0D1A" w:rsidRDefault="00E82EF1" w:rsidP="00E82EF1">
            <w:pPr>
              <w:jc w:val="center"/>
              <w:rPr>
                <w:rFonts w:ascii="David" w:hAnsi="David"/>
                <w:b/>
                <w:bCs/>
                <w:sz w:val="26"/>
                <w:szCs w:val="26"/>
                <w:rtl/>
              </w:rPr>
            </w:pPr>
          </w:p>
          <w:p w14:paraId="22699423" w14:textId="77777777" w:rsidR="00E82EF1" w:rsidRPr="009E0D1A" w:rsidRDefault="00E82EF1" w:rsidP="00E82EF1">
            <w:pPr>
              <w:jc w:val="center"/>
              <w:rPr>
                <w:rFonts w:ascii="David" w:hAnsi="David"/>
                <w:b/>
                <w:bCs/>
                <w:sz w:val="26"/>
                <w:szCs w:val="26"/>
                <w:rtl/>
              </w:rPr>
            </w:pPr>
            <w:r w:rsidRPr="009E0D1A">
              <w:rPr>
                <w:rFonts w:ascii="David" w:hAnsi="David"/>
                <w:b/>
                <w:bCs/>
                <w:sz w:val="26"/>
                <w:szCs w:val="26"/>
                <w:rtl/>
              </w:rPr>
              <w:t>נגד</w:t>
            </w:r>
          </w:p>
          <w:p w14:paraId="4764C4A7" w14:textId="77777777" w:rsidR="00E82EF1" w:rsidRPr="009E0D1A" w:rsidRDefault="00E82EF1" w:rsidP="00E82EF1">
            <w:pPr>
              <w:jc w:val="both"/>
              <w:rPr>
                <w:rFonts w:ascii="David" w:hAnsi="David"/>
                <w:sz w:val="26"/>
                <w:szCs w:val="26"/>
              </w:rPr>
            </w:pPr>
          </w:p>
        </w:tc>
      </w:tr>
      <w:tr w:rsidR="00E82EF1" w:rsidRPr="009E0D1A" w14:paraId="7D63213E" w14:textId="77777777" w:rsidTr="00E82EF1">
        <w:trPr>
          <w:trHeight w:val="355"/>
          <w:jc w:val="center"/>
        </w:trPr>
        <w:tc>
          <w:tcPr>
            <w:tcW w:w="923" w:type="dxa"/>
            <w:tcBorders>
              <w:top w:val="nil"/>
              <w:left w:val="nil"/>
              <w:bottom w:val="nil"/>
              <w:right w:val="nil"/>
            </w:tcBorders>
            <w:shd w:val="clear" w:color="auto" w:fill="auto"/>
          </w:tcPr>
          <w:p w14:paraId="450E9B3F" w14:textId="77777777" w:rsidR="00E82EF1" w:rsidRPr="009E0D1A" w:rsidRDefault="00E82EF1" w:rsidP="00A61735">
            <w:pPr>
              <w:rPr>
                <w:rFonts w:ascii="David" w:hAnsi="David"/>
                <w:sz w:val="26"/>
                <w:szCs w:val="26"/>
                <w:rtl/>
              </w:rPr>
            </w:pPr>
          </w:p>
        </w:tc>
        <w:tc>
          <w:tcPr>
            <w:tcW w:w="3219" w:type="dxa"/>
            <w:tcBorders>
              <w:top w:val="nil"/>
              <w:left w:val="nil"/>
              <w:bottom w:val="nil"/>
              <w:right w:val="nil"/>
            </w:tcBorders>
            <w:shd w:val="clear" w:color="auto" w:fill="auto"/>
          </w:tcPr>
          <w:p w14:paraId="5C6689D7" w14:textId="77777777" w:rsidR="00E82EF1" w:rsidRPr="009E0D1A" w:rsidRDefault="00E82EF1" w:rsidP="00A61735">
            <w:pPr>
              <w:rPr>
                <w:rFonts w:ascii="Arial" w:hAnsi="Arial"/>
                <w:b/>
                <w:bCs/>
                <w:sz w:val="26"/>
                <w:szCs w:val="26"/>
                <w:rtl/>
              </w:rPr>
            </w:pPr>
            <w:r w:rsidRPr="009E0D1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4C2E1A8" w14:textId="77777777" w:rsidR="00E82EF1" w:rsidRPr="009E0D1A" w:rsidRDefault="00E82EF1" w:rsidP="00E82EF1">
            <w:pPr>
              <w:suppressLineNumbers/>
            </w:pPr>
            <w:r w:rsidRPr="009E0D1A">
              <w:rPr>
                <w:rFonts w:ascii="Arial" w:hAnsi="Arial"/>
                <w:b/>
                <w:bCs/>
                <w:sz w:val="26"/>
                <w:szCs w:val="26"/>
                <w:rtl/>
              </w:rPr>
              <w:t>אשר אלמלח</w:t>
            </w:r>
          </w:p>
          <w:p w14:paraId="2357E118" w14:textId="77777777" w:rsidR="00E82EF1" w:rsidRPr="009E0D1A" w:rsidRDefault="00E82EF1" w:rsidP="00A61735">
            <w:pPr>
              <w:rPr>
                <w:rFonts w:ascii="David" w:hAnsi="David"/>
                <w:sz w:val="26"/>
                <w:szCs w:val="26"/>
              </w:rPr>
            </w:pPr>
          </w:p>
        </w:tc>
      </w:tr>
      <w:tr w:rsidR="00E82EF1" w:rsidRPr="009E0D1A" w14:paraId="041665DD" w14:textId="77777777" w:rsidTr="00E82EF1">
        <w:trPr>
          <w:trHeight w:val="355"/>
          <w:jc w:val="center"/>
        </w:trPr>
        <w:tc>
          <w:tcPr>
            <w:tcW w:w="923" w:type="dxa"/>
            <w:tcBorders>
              <w:top w:val="nil"/>
              <w:left w:val="nil"/>
              <w:bottom w:val="nil"/>
              <w:right w:val="nil"/>
            </w:tcBorders>
            <w:shd w:val="clear" w:color="auto" w:fill="auto"/>
          </w:tcPr>
          <w:p w14:paraId="5EFF4B52" w14:textId="77777777" w:rsidR="00E82EF1" w:rsidRPr="009E0D1A" w:rsidRDefault="00E82EF1" w:rsidP="00E82EF1">
            <w:pPr>
              <w:jc w:val="both"/>
              <w:rPr>
                <w:rFonts w:ascii="David" w:hAnsi="David"/>
                <w:sz w:val="26"/>
                <w:szCs w:val="26"/>
                <w:rtl/>
              </w:rPr>
            </w:pPr>
          </w:p>
        </w:tc>
        <w:tc>
          <w:tcPr>
            <w:tcW w:w="3219" w:type="dxa"/>
            <w:tcBorders>
              <w:top w:val="nil"/>
              <w:left w:val="nil"/>
              <w:bottom w:val="nil"/>
              <w:right w:val="nil"/>
            </w:tcBorders>
            <w:shd w:val="clear" w:color="auto" w:fill="auto"/>
          </w:tcPr>
          <w:p w14:paraId="02F9761D" w14:textId="77777777" w:rsidR="00E82EF1" w:rsidRPr="009E0D1A" w:rsidRDefault="00E82EF1" w:rsidP="00E82EF1">
            <w:pPr>
              <w:jc w:val="both"/>
              <w:rPr>
                <w:rFonts w:ascii="David" w:hAnsi="David"/>
                <w:sz w:val="26"/>
                <w:szCs w:val="26"/>
                <w:rtl/>
              </w:rPr>
            </w:pPr>
          </w:p>
        </w:tc>
        <w:tc>
          <w:tcPr>
            <w:tcW w:w="4678" w:type="dxa"/>
            <w:tcBorders>
              <w:top w:val="nil"/>
              <w:left w:val="nil"/>
              <w:bottom w:val="nil"/>
              <w:right w:val="nil"/>
            </w:tcBorders>
            <w:shd w:val="clear" w:color="auto" w:fill="auto"/>
          </w:tcPr>
          <w:p w14:paraId="3734EA89" w14:textId="77777777" w:rsidR="00E82EF1" w:rsidRPr="009E0D1A" w:rsidRDefault="00E82EF1" w:rsidP="00E82EF1">
            <w:pPr>
              <w:jc w:val="right"/>
              <w:rPr>
                <w:rFonts w:ascii="David" w:hAnsi="David"/>
                <w:sz w:val="26"/>
                <w:szCs w:val="26"/>
              </w:rPr>
            </w:pPr>
          </w:p>
        </w:tc>
      </w:tr>
    </w:tbl>
    <w:p w14:paraId="6A4E7C77" w14:textId="77777777" w:rsidR="00BA2190" w:rsidRPr="00BA2190" w:rsidRDefault="00BA2190" w:rsidP="00BA2190">
      <w:pPr>
        <w:spacing w:before="120" w:after="120" w:line="240" w:lineRule="exact"/>
        <w:ind w:left="283" w:hanging="283"/>
        <w:jc w:val="both"/>
        <w:rPr>
          <w:rFonts w:ascii="FrankRuehl" w:hAnsi="FrankRuehl" w:cs="FrankRuehl"/>
          <w:rtl/>
        </w:rPr>
      </w:pPr>
    </w:p>
    <w:p w14:paraId="6009CF60" w14:textId="77777777" w:rsidR="006B4BEC" w:rsidRPr="006B4BEC" w:rsidRDefault="006B4BEC" w:rsidP="006B4BEC">
      <w:pPr>
        <w:spacing w:before="120" w:after="120" w:line="240" w:lineRule="exact"/>
        <w:ind w:left="283" w:hanging="283"/>
        <w:jc w:val="both"/>
        <w:rPr>
          <w:rFonts w:ascii="FrankRuehl" w:hAnsi="FrankRuehl" w:cs="FrankRuehl"/>
          <w:rtl/>
        </w:rPr>
      </w:pPr>
    </w:p>
    <w:p w14:paraId="73657029" w14:textId="77777777" w:rsidR="00044182" w:rsidRDefault="00044182" w:rsidP="00044182">
      <w:pPr>
        <w:rPr>
          <w:sz w:val="26"/>
          <w:szCs w:val="26"/>
          <w:rtl/>
        </w:rPr>
      </w:pPr>
      <w:bookmarkStart w:id="2" w:name="LawTable"/>
      <w:bookmarkEnd w:id="2"/>
    </w:p>
    <w:p w14:paraId="158CD061" w14:textId="77777777" w:rsidR="00044182" w:rsidRPr="00044182" w:rsidRDefault="00044182" w:rsidP="00044182">
      <w:pPr>
        <w:spacing w:before="120" w:after="120" w:line="240" w:lineRule="exact"/>
        <w:ind w:left="283" w:hanging="283"/>
        <w:jc w:val="both"/>
        <w:rPr>
          <w:rFonts w:ascii="FrankRuehl" w:hAnsi="FrankRuehl" w:cs="FrankRuehl"/>
          <w:rtl/>
        </w:rPr>
      </w:pPr>
    </w:p>
    <w:p w14:paraId="5622D9E6" w14:textId="77777777" w:rsidR="00044182" w:rsidRPr="00044182" w:rsidRDefault="00044182" w:rsidP="00044182">
      <w:pPr>
        <w:spacing w:before="120" w:after="120" w:line="240" w:lineRule="exact"/>
        <w:ind w:left="283" w:hanging="283"/>
        <w:jc w:val="both"/>
        <w:rPr>
          <w:rFonts w:ascii="FrankRuehl" w:hAnsi="FrankRuehl" w:cs="FrankRuehl"/>
          <w:rtl/>
        </w:rPr>
      </w:pPr>
    </w:p>
    <w:p w14:paraId="120E4365" w14:textId="77777777" w:rsidR="00044182" w:rsidRPr="00044182" w:rsidRDefault="00044182" w:rsidP="00044182">
      <w:pPr>
        <w:spacing w:before="120" w:after="120" w:line="240" w:lineRule="exact"/>
        <w:ind w:left="283" w:hanging="283"/>
        <w:jc w:val="both"/>
        <w:rPr>
          <w:rFonts w:ascii="FrankRuehl" w:hAnsi="FrankRuehl" w:cs="FrankRuehl"/>
          <w:rtl/>
        </w:rPr>
      </w:pPr>
      <w:r w:rsidRPr="00044182">
        <w:rPr>
          <w:rFonts w:ascii="FrankRuehl" w:hAnsi="FrankRuehl" w:cs="FrankRuehl"/>
          <w:rtl/>
        </w:rPr>
        <w:t xml:space="preserve">חקיקה שאוזכרה: </w:t>
      </w:r>
    </w:p>
    <w:p w14:paraId="483C3050" w14:textId="77777777" w:rsidR="00044182" w:rsidRPr="00044182" w:rsidRDefault="00044182" w:rsidP="00044182">
      <w:pPr>
        <w:spacing w:before="120" w:after="120" w:line="240" w:lineRule="exact"/>
        <w:ind w:left="283" w:hanging="283"/>
        <w:jc w:val="both"/>
        <w:rPr>
          <w:rFonts w:ascii="FrankRuehl" w:hAnsi="FrankRuehl" w:cs="FrankRuehl"/>
          <w:rtl/>
        </w:rPr>
      </w:pPr>
      <w:hyperlink r:id="rId7" w:history="1">
        <w:r w:rsidRPr="00044182">
          <w:rPr>
            <w:rFonts w:ascii="FrankRuehl" w:hAnsi="FrankRuehl" w:cs="FrankRuehl"/>
            <w:color w:val="0000FF"/>
            <w:rtl/>
          </w:rPr>
          <w:t>פקודת הסמים המסוכנים [נוסח חדש], תשל"ג-1973</w:t>
        </w:r>
      </w:hyperlink>
      <w:r w:rsidRPr="00044182">
        <w:rPr>
          <w:rFonts w:ascii="FrankRuehl" w:hAnsi="FrankRuehl" w:cs="FrankRuehl"/>
          <w:rtl/>
        </w:rPr>
        <w:t xml:space="preserve">: סע'  </w:t>
      </w:r>
      <w:hyperlink r:id="rId8" w:history="1">
        <w:r w:rsidRPr="00044182">
          <w:rPr>
            <w:rFonts w:ascii="FrankRuehl" w:hAnsi="FrankRuehl" w:cs="FrankRuehl"/>
            <w:color w:val="0000FF"/>
            <w:rtl/>
          </w:rPr>
          <w:t>6</w:t>
        </w:r>
      </w:hyperlink>
    </w:p>
    <w:p w14:paraId="481656DC" w14:textId="77777777" w:rsidR="00044182" w:rsidRPr="00044182" w:rsidRDefault="00044182" w:rsidP="00044182">
      <w:pPr>
        <w:rPr>
          <w:sz w:val="26"/>
          <w:szCs w:val="26"/>
          <w:rtl/>
        </w:rPr>
      </w:pPr>
      <w:bookmarkStart w:id="3" w:name="LawTable_End"/>
      <w:bookmarkEnd w:id="3"/>
    </w:p>
    <w:p w14:paraId="1C0F220C" w14:textId="77777777" w:rsidR="00E82EF1" w:rsidRPr="006B4BEC" w:rsidRDefault="00E82EF1" w:rsidP="006B4BE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2EF1" w14:paraId="6D3E53E2" w14:textId="77777777" w:rsidTr="00E82EF1">
        <w:trPr>
          <w:trHeight w:val="355"/>
          <w:jc w:val="center"/>
        </w:trPr>
        <w:tc>
          <w:tcPr>
            <w:tcW w:w="8820" w:type="dxa"/>
            <w:tcBorders>
              <w:top w:val="nil"/>
              <w:left w:val="nil"/>
              <w:bottom w:val="nil"/>
              <w:right w:val="nil"/>
            </w:tcBorders>
            <w:shd w:val="clear" w:color="auto" w:fill="auto"/>
          </w:tcPr>
          <w:p w14:paraId="0B99DDF6" w14:textId="77777777" w:rsidR="009E0D1A" w:rsidRPr="009E0D1A" w:rsidRDefault="009E0D1A" w:rsidP="009E0D1A">
            <w:pPr>
              <w:jc w:val="center"/>
              <w:rPr>
                <w:rFonts w:ascii="David" w:hAnsi="David"/>
                <w:b/>
                <w:bCs/>
                <w:sz w:val="32"/>
                <w:szCs w:val="32"/>
                <w:u w:val="single"/>
                <w:rtl/>
              </w:rPr>
            </w:pPr>
            <w:bookmarkStart w:id="4" w:name="PsakDin" w:colFirst="0" w:colLast="0"/>
            <w:bookmarkEnd w:id="0"/>
            <w:r w:rsidRPr="009E0D1A">
              <w:rPr>
                <w:rFonts w:ascii="David" w:hAnsi="David"/>
                <w:b/>
                <w:bCs/>
                <w:sz w:val="32"/>
                <w:szCs w:val="32"/>
                <w:u w:val="single"/>
                <w:rtl/>
              </w:rPr>
              <w:t>גזר דין</w:t>
            </w:r>
          </w:p>
          <w:p w14:paraId="28E4D14E" w14:textId="77777777" w:rsidR="00E82EF1" w:rsidRPr="009E0D1A" w:rsidRDefault="00E82EF1" w:rsidP="009E0D1A">
            <w:pPr>
              <w:jc w:val="center"/>
              <w:rPr>
                <w:rFonts w:ascii="David" w:hAnsi="David"/>
                <w:bCs/>
                <w:sz w:val="32"/>
                <w:szCs w:val="32"/>
                <w:u w:val="single"/>
                <w:rtl/>
              </w:rPr>
            </w:pPr>
          </w:p>
        </w:tc>
      </w:tr>
    </w:tbl>
    <w:bookmarkEnd w:id="4"/>
    <w:p w14:paraId="0B24E7EF" w14:textId="77777777" w:rsidR="00E82EF1" w:rsidRDefault="00E82EF1" w:rsidP="00E82EF1">
      <w:pPr>
        <w:spacing w:line="360" w:lineRule="auto"/>
        <w:rPr>
          <w:rFonts w:ascii="Arial" w:hAnsi="Arial"/>
          <w:rtl/>
        </w:rPr>
      </w:pPr>
      <w:r>
        <w:rPr>
          <w:rFonts w:ascii="Arial" w:hAnsi="Arial"/>
          <w:b/>
          <w:bCs/>
          <w:sz w:val="26"/>
          <w:szCs w:val="26"/>
          <w:rtl/>
        </w:rPr>
        <w:tab/>
      </w:r>
      <w:r w:rsidRPr="00810324">
        <w:rPr>
          <w:rFonts w:ascii="Arial" w:hAnsi="Arial" w:hint="cs"/>
          <w:b/>
          <w:bCs/>
          <w:u w:val="single"/>
          <w:rtl/>
        </w:rPr>
        <w:t xml:space="preserve">כתב האישום המתוקן </w:t>
      </w:r>
    </w:p>
    <w:p w14:paraId="21E285C8" w14:textId="77777777" w:rsidR="00E82EF1" w:rsidRDefault="00E82EF1" w:rsidP="00E82EF1">
      <w:pPr>
        <w:pStyle w:val="a9"/>
        <w:numPr>
          <w:ilvl w:val="0"/>
          <w:numId w:val="1"/>
        </w:numPr>
        <w:spacing w:line="360" w:lineRule="auto"/>
        <w:jc w:val="both"/>
        <w:rPr>
          <w:rFonts w:ascii="Arial" w:hAnsi="Arial"/>
          <w:b/>
          <w:bCs/>
        </w:rPr>
      </w:pPr>
      <w:bookmarkStart w:id="5" w:name="ABSTRACT_START"/>
      <w:bookmarkEnd w:id="5"/>
      <w:r>
        <w:rPr>
          <w:rFonts w:ascii="Arial" w:hAnsi="Arial" w:hint="cs"/>
          <w:rtl/>
        </w:rPr>
        <w:t xml:space="preserve">הנאשם הורשע על פי הודאתו בעובדות כתב אישום מתוקן לאחר שחזר מכפירה בעבירה של גידול סמים מסוכנים </w:t>
      </w:r>
      <w:r>
        <w:rPr>
          <w:rFonts w:ascii="Arial" w:hAnsi="Arial"/>
          <w:rtl/>
        </w:rPr>
        <w:t>–</w:t>
      </w:r>
      <w:r>
        <w:rPr>
          <w:rFonts w:ascii="Arial" w:hAnsi="Arial" w:hint="cs"/>
          <w:rtl/>
        </w:rPr>
        <w:t xml:space="preserve"> עבירה לפי </w:t>
      </w:r>
      <w:hyperlink r:id="rId9" w:history="1">
        <w:r w:rsidR="00BA2190" w:rsidRPr="00BA2190">
          <w:rPr>
            <w:rStyle w:val="Hyperlink"/>
            <w:rFonts w:ascii="Arial" w:hAnsi="Arial" w:hint="eastAsia"/>
            <w:rtl/>
          </w:rPr>
          <w:t>סעיף</w:t>
        </w:r>
        <w:r w:rsidR="00BA2190" w:rsidRPr="00BA2190">
          <w:rPr>
            <w:rStyle w:val="Hyperlink"/>
            <w:rFonts w:ascii="Arial" w:hAnsi="Arial"/>
            <w:rtl/>
          </w:rPr>
          <w:t xml:space="preserve"> 6</w:t>
        </w:r>
      </w:hyperlink>
      <w:r>
        <w:rPr>
          <w:rFonts w:ascii="Arial" w:hAnsi="Arial" w:hint="cs"/>
          <w:rtl/>
        </w:rPr>
        <w:t xml:space="preserve"> ל</w:t>
      </w:r>
      <w:hyperlink r:id="rId10" w:history="1">
        <w:r w:rsidR="009E0D1A" w:rsidRPr="009E0D1A">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w:t>
      </w:r>
      <w:bookmarkStart w:id="6" w:name="ABSTRACT_END"/>
      <w:bookmarkEnd w:id="6"/>
      <w:r>
        <w:rPr>
          <w:rFonts w:ascii="Arial" w:hAnsi="Arial" w:hint="cs"/>
          <w:rtl/>
        </w:rPr>
        <w:t xml:space="preserve"> </w:t>
      </w:r>
      <w:r w:rsidRPr="00810324">
        <w:rPr>
          <w:rFonts w:ascii="Arial" w:hAnsi="Arial" w:hint="cs"/>
          <w:b/>
          <w:bCs/>
          <w:rtl/>
        </w:rPr>
        <w:t xml:space="preserve">(להלן: "פקודת הסמים"). </w:t>
      </w:r>
    </w:p>
    <w:p w14:paraId="0A3307DA" w14:textId="77777777" w:rsidR="00E82EF1" w:rsidRDefault="00E82EF1" w:rsidP="00E82EF1">
      <w:pPr>
        <w:pStyle w:val="a9"/>
        <w:spacing w:line="360" w:lineRule="auto"/>
        <w:jc w:val="both"/>
        <w:rPr>
          <w:rFonts w:ascii="Arial" w:hAnsi="Arial"/>
          <w:b/>
          <w:bCs/>
        </w:rPr>
      </w:pPr>
    </w:p>
    <w:p w14:paraId="62C0E087" w14:textId="77777777" w:rsidR="00E82EF1" w:rsidRDefault="00E82EF1" w:rsidP="00E82EF1">
      <w:pPr>
        <w:pStyle w:val="a9"/>
        <w:numPr>
          <w:ilvl w:val="0"/>
          <w:numId w:val="1"/>
        </w:numPr>
        <w:spacing w:line="360" w:lineRule="auto"/>
        <w:jc w:val="both"/>
        <w:rPr>
          <w:rFonts w:ascii="Arial" w:hAnsi="Arial"/>
        </w:rPr>
      </w:pPr>
      <w:r w:rsidRPr="00810324">
        <w:rPr>
          <w:rFonts w:ascii="Arial" w:hAnsi="Arial" w:hint="cs"/>
          <w:rtl/>
        </w:rPr>
        <w:t xml:space="preserve">על פי עובדות כתב האישום המתוקן, במועדים הרלוונטיים לכתב האישום התגורר הנאשם ביישוב אבן מנחם. בתאריך 2.11.20 בשעה 10:40 או בסמוך לכך, נמצא כי הנאשם גידל בחצר הבית 11 שתילים של סם מסוכן מסוג קנבוס במשקל נטו של 9.4 ק"ג. </w:t>
      </w:r>
    </w:p>
    <w:p w14:paraId="1C728CF0" w14:textId="77777777" w:rsidR="00E82EF1" w:rsidRDefault="00E82EF1" w:rsidP="00E82EF1">
      <w:pPr>
        <w:pStyle w:val="a9"/>
        <w:spacing w:line="360" w:lineRule="auto"/>
        <w:jc w:val="both"/>
        <w:rPr>
          <w:rFonts w:ascii="Arial" w:hAnsi="Arial"/>
        </w:rPr>
      </w:pPr>
    </w:p>
    <w:p w14:paraId="71958A42" w14:textId="77777777" w:rsidR="00E82EF1" w:rsidRPr="00103FCC" w:rsidRDefault="00E82EF1" w:rsidP="00E82EF1">
      <w:pPr>
        <w:pStyle w:val="a9"/>
        <w:spacing w:line="360" w:lineRule="auto"/>
        <w:jc w:val="both"/>
        <w:rPr>
          <w:rFonts w:ascii="Arial" w:hAnsi="Arial"/>
          <w:b/>
          <w:bCs/>
          <w:u w:val="single"/>
        </w:rPr>
      </w:pPr>
      <w:r w:rsidRPr="00103FCC">
        <w:rPr>
          <w:rFonts w:ascii="Arial" w:hAnsi="Arial" w:hint="cs"/>
          <w:b/>
          <w:bCs/>
          <w:u w:val="single"/>
          <w:rtl/>
        </w:rPr>
        <w:t xml:space="preserve">טיעוני הצדדים לעונש </w:t>
      </w:r>
    </w:p>
    <w:p w14:paraId="10E5F33A" w14:textId="77777777" w:rsidR="00E82EF1" w:rsidRDefault="00E82EF1" w:rsidP="00E82EF1">
      <w:pPr>
        <w:pStyle w:val="a9"/>
        <w:numPr>
          <w:ilvl w:val="0"/>
          <w:numId w:val="1"/>
        </w:numPr>
        <w:spacing w:line="360" w:lineRule="auto"/>
        <w:jc w:val="both"/>
        <w:rPr>
          <w:rFonts w:ascii="Arial" w:hAnsi="Arial"/>
        </w:rPr>
      </w:pPr>
      <w:r>
        <w:rPr>
          <w:rFonts w:ascii="Arial" w:hAnsi="Arial" w:hint="cs"/>
          <w:rtl/>
        </w:rPr>
        <w:lastRenderedPageBreak/>
        <w:t xml:space="preserve">ב"כ המאשימה הגישה טיעוני לעונש בכתב (ע/1) וטענה לפגיעה בערכים חברתיים מוגנים בהם פגע הנאשם במעשיו ועתרה למתחם ענישה שנע בין עונש של 8 חודשי מאסר ברף התחתון לבין עונש של 20 חודשי מאסר ברף העליון לצד ענישה נלווית. הנאשם נעדר עבר פלילי ובשים לב למתחם הענישה לו עתרה המאשימה טענה לעונש של יפחת מ </w:t>
      </w:r>
      <w:r>
        <w:rPr>
          <w:rFonts w:ascii="Arial" w:hAnsi="Arial"/>
          <w:rtl/>
        </w:rPr>
        <w:t>–</w:t>
      </w:r>
      <w:r>
        <w:rPr>
          <w:rFonts w:ascii="Arial" w:hAnsi="Arial" w:hint="cs"/>
          <w:rtl/>
        </w:rPr>
        <w:t xml:space="preserve"> 8 חודשי מאסר בפועל, קנס משמעותי, פסילת רישיון הנהיגה של הנאשם בפועל ועל תנאי והתחייבות כספית להימנע מעבירה עתידית. כמו כן הפנתה ב"כ המאשימה בטיעוניה לפסיקה רלוונטית התומכת לשיטתה בעתירתה. </w:t>
      </w:r>
    </w:p>
    <w:p w14:paraId="60B0A540" w14:textId="77777777" w:rsidR="00E82EF1" w:rsidRDefault="00E82EF1" w:rsidP="00E82EF1">
      <w:pPr>
        <w:pStyle w:val="a9"/>
        <w:spacing w:line="360" w:lineRule="auto"/>
        <w:jc w:val="both"/>
        <w:rPr>
          <w:rFonts w:ascii="Arial" w:hAnsi="Arial"/>
        </w:rPr>
      </w:pPr>
    </w:p>
    <w:p w14:paraId="73C07664" w14:textId="77777777" w:rsidR="00E82EF1" w:rsidRDefault="00E82EF1" w:rsidP="00E82EF1">
      <w:pPr>
        <w:pStyle w:val="a9"/>
        <w:numPr>
          <w:ilvl w:val="0"/>
          <w:numId w:val="1"/>
        </w:numPr>
        <w:spacing w:line="360" w:lineRule="auto"/>
        <w:jc w:val="both"/>
        <w:rPr>
          <w:rFonts w:ascii="Arial" w:hAnsi="Arial"/>
        </w:rPr>
      </w:pPr>
      <w:r>
        <w:rPr>
          <w:rFonts w:ascii="Arial" w:hAnsi="Arial" w:hint="cs"/>
          <w:rtl/>
        </w:rPr>
        <w:t xml:space="preserve">ב"כ הנאשם בטיעוניה הדגישה את נסיבותיו האישיות של הנאשם, יליד שנת 1966 גרוש ללא עבר פלילי. ב"כ הנאשם טענה שהנאשם עבר תקופה קשה בחייו לאחר מות אביו לפני מספר שנים פתח עסק וסגר אותו על רקע קשיים כלכליים ונמצא בראשית הליך של פשיטת רגל ומזה מספר שנים סובל מבעיות לב. העבירה כך נטען נעשתה ללא תכנון מוקדם וללא שימוש באמצעים מיוחדים ולפיכך, טענה ב"כ הנאשם מדובר בנסיבות שברף הנמוך בחומרתן. הוסיפה וטענה ב"כ הנאשם שיש לגזור על הנאשם עונש הצופה פני עתיד והפנתה לפסיקה רלוונטית בעניין זה. כמו כן ביקשה ב"כ הנאשם להימנע מפסילת רישיון הנהיגה של הנאשם על מנת לאפשר לו להמשיך את חייו. </w:t>
      </w:r>
    </w:p>
    <w:p w14:paraId="398ADAFB" w14:textId="77777777" w:rsidR="00E82EF1" w:rsidRDefault="00E82EF1" w:rsidP="00E82EF1">
      <w:pPr>
        <w:pStyle w:val="a9"/>
        <w:spacing w:line="360" w:lineRule="auto"/>
        <w:jc w:val="both"/>
        <w:rPr>
          <w:rFonts w:ascii="Arial" w:hAnsi="Arial"/>
        </w:rPr>
      </w:pPr>
    </w:p>
    <w:p w14:paraId="1EFFA461" w14:textId="77777777" w:rsidR="00E82EF1" w:rsidRDefault="00E82EF1" w:rsidP="00E82EF1">
      <w:pPr>
        <w:pStyle w:val="a9"/>
        <w:numPr>
          <w:ilvl w:val="0"/>
          <w:numId w:val="1"/>
        </w:numPr>
        <w:spacing w:line="360" w:lineRule="auto"/>
        <w:jc w:val="both"/>
        <w:rPr>
          <w:rFonts w:ascii="Arial" w:hAnsi="Arial"/>
        </w:rPr>
      </w:pPr>
      <w:r>
        <w:rPr>
          <w:rFonts w:ascii="Arial" w:hAnsi="Arial" w:hint="cs"/>
          <w:rtl/>
        </w:rPr>
        <w:t xml:space="preserve">הנאשם בדברו אמר שהוא חש בושה ממעשיו ותיאר את הנזק שנגרם לו בגין פרסום התיק. </w:t>
      </w:r>
    </w:p>
    <w:p w14:paraId="5051E4DE" w14:textId="77777777" w:rsidR="00E82EF1" w:rsidRPr="002233E7" w:rsidRDefault="00E82EF1" w:rsidP="00E82EF1">
      <w:pPr>
        <w:pStyle w:val="a9"/>
        <w:rPr>
          <w:rFonts w:ascii="Arial" w:hAnsi="Arial"/>
          <w:rtl/>
        </w:rPr>
      </w:pPr>
    </w:p>
    <w:p w14:paraId="70C60B5C" w14:textId="77777777" w:rsidR="00E82EF1" w:rsidRPr="002233E7" w:rsidRDefault="00E82EF1" w:rsidP="00E82EF1">
      <w:pPr>
        <w:pStyle w:val="a9"/>
        <w:spacing w:line="360" w:lineRule="auto"/>
        <w:jc w:val="both"/>
        <w:rPr>
          <w:rFonts w:ascii="Arial" w:hAnsi="Arial"/>
          <w:b/>
          <w:bCs/>
          <w:u w:val="single"/>
        </w:rPr>
      </w:pPr>
      <w:r w:rsidRPr="002233E7">
        <w:rPr>
          <w:rFonts w:ascii="Arial" w:hAnsi="Arial" w:hint="cs"/>
          <w:b/>
          <w:bCs/>
          <w:u w:val="single"/>
          <w:rtl/>
        </w:rPr>
        <w:t>דיון והכרעה</w:t>
      </w:r>
    </w:p>
    <w:p w14:paraId="78AECC25" w14:textId="77777777" w:rsidR="00E82EF1" w:rsidRDefault="00E82EF1" w:rsidP="00E82EF1">
      <w:pPr>
        <w:pStyle w:val="a9"/>
        <w:numPr>
          <w:ilvl w:val="0"/>
          <w:numId w:val="1"/>
        </w:numPr>
        <w:spacing w:before="120" w:after="120" w:line="360" w:lineRule="auto"/>
        <w:jc w:val="both"/>
      </w:pPr>
      <w:r>
        <w:rPr>
          <w:rFonts w:hint="cs"/>
          <w:rtl/>
        </w:rPr>
        <w:t xml:space="preserve">בקביעת מתחם העונש ההולם את מעשי העבירות אותן ביצע הנאשם יתחשב בית המשפט </w:t>
      </w:r>
      <w:r>
        <w:rPr>
          <w:rFonts w:hint="cs"/>
          <w:b/>
          <w:bCs/>
          <w:rtl/>
        </w:rPr>
        <w:t>בערך החברתי</w:t>
      </w:r>
      <w:r>
        <w:rPr>
          <w:rFonts w:hint="cs"/>
          <w:rtl/>
        </w:rPr>
        <w:t xml:space="preserve"> הנפגע מביצוע העבירות, </w:t>
      </w:r>
      <w:r>
        <w:rPr>
          <w:rFonts w:hint="cs"/>
          <w:b/>
          <w:bCs/>
          <w:rtl/>
        </w:rPr>
        <w:t>במידת הפגיעה בו,</w:t>
      </w:r>
      <w:r>
        <w:rPr>
          <w:rFonts w:hint="cs"/>
          <w:rtl/>
        </w:rPr>
        <w:t xml:space="preserve"> </w:t>
      </w:r>
      <w:r>
        <w:rPr>
          <w:rFonts w:hint="cs"/>
          <w:b/>
          <w:bCs/>
          <w:rtl/>
        </w:rPr>
        <w:t>במדיניות הענישה</w:t>
      </w:r>
      <w:r>
        <w:rPr>
          <w:rFonts w:hint="cs"/>
          <w:rtl/>
        </w:rPr>
        <w:t xml:space="preserve"> הנהוגה </w:t>
      </w:r>
      <w:r>
        <w:rPr>
          <w:rFonts w:hint="cs"/>
          <w:b/>
          <w:bCs/>
          <w:rtl/>
        </w:rPr>
        <w:t>ובנסיבות הקשורות בביצוע העבירה</w:t>
      </w:r>
      <w:r>
        <w:rPr>
          <w:rFonts w:hint="cs"/>
          <w:rtl/>
        </w:rPr>
        <w:t>.</w:t>
      </w:r>
    </w:p>
    <w:p w14:paraId="64DA8DDE" w14:textId="77777777" w:rsidR="00E82EF1" w:rsidRDefault="00E82EF1" w:rsidP="00E82EF1">
      <w:pPr>
        <w:pStyle w:val="a9"/>
        <w:spacing w:before="120" w:after="120" w:line="360" w:lineRule="auto"/>
        <w:jc w:val="both"/>
      </w:pPr>
    </w:p>
    <w:p w14:paraId="2F81632D" w14:textId="77777777" w:rsidR="00E82EF1" w:rsidRDefault="00E82EF1" w:rsidP="00E82EF1">
      <w:pPr>
        <w:pStyle w:val="a9"/>
        <w:numPr>
          <w:ilvl w:val="0"/>
          <w:numId w:val="1"/>
        </w:numPr>
        <w:spacing w:before="120" w:after="120" w:line="360" w:lineRule="auto"/>
        <w:jc w:val="both"/>
      </w:pPr>
      <w:r>
        <w:rPr>
          <w:rFonts w:hint="cs"/>
          <w:rtl/>
        </w:rPr>
        <w:t xml:space="preserve">בנסיבות העניין אני סבורה שמדובר באירוע אחד בגינו יש לקבוע מתחם עונש אחד. </w:t>
      </w:r>
    </w:p>
    <w:p w14:paraId="11C693E9" w14:textId="77777777" w:rsidR="00E82EF1" w:rsidRDefault="00E82EF1" w:rsidP="00E82EF1">
      <w:pPr>
        <w:pStyle w:val="a9"/>
        <w:spacing w:before="120" w:after="120" w:line="360" w:lineRule="auto"/>
        <w:jc w:val="both"/>
      </w:pPr>
    </w:p>
    <w:p w14:paraId="0A250DF7" w14:textId="77777777" w:rsidR="00E82EF1" w:rsidRDefault="00E82EF1" w:rsidP="00E82EF1">
      <w:pPr>
        <w:pStyle w:val="a9"/>
        <w:numPr>
          <w:ilvl w:val="0"/>
          <w:numId w:val="1"/>
        </w:numPr>
        <w:spacing w:before="120" w:after="120" w:line="360" w:lineRule="auto"/>
        <w:jc w:val="both"/>
      </w:pPr>
      <w:r>
        <w:rPr>
          <w:rFonts w:hint="cs"/>
          <w:b/>
          <w:bCs/>
          <w:rtl/>
        </w:rPr>
        <w:t>הערכים החברתיים בבסיס העבירות</w:t>
      </w:r>
      <w:r>
        <w:rPr>
          <w:rFonts w:hint="cs"/>
          <w:rtl/>
        </w:rPr>
        <w:t xml:space="preserve">: פקודת הסמים נועדה ליתן הגנה על ערכים חברתיים של שמירה על בריאותו ושלומו הפיזי והנפשי של הציבור מפני הנזקים הנגרמים כתוצאה משימוש בסמים והשפעתם ההרסנית. הערכים החברתיים המוגנים כוללים ההגנה על הציבור מפני נזקים עקיפים הנגרמים כתוצאה מעבריינות הנלווית לשימוש בסמים, ובכלל זה ההגנה על הביטחון האישי ורכוש הציבור (ראו בעניין זה: </w:t>
      </w:r>
      <w:hyperlink r:id="rId11" w:history="1">
        <w:r w:rsidR="009E0D1A" w:rsidRPr="009E0D1A">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12" w:history="1">
        <w:r w:rsidR="009E0D1A" w:rsidRPr="009E0D1A">
          <w:rPr>
            <w:color w:val="0000FF"/>
            <w:u w:val="single"/>
            <w:rtl/>
          </w:rPr>
          <w:t>ע"פ 6029/03</w:t>
        </w:r>
      </w:hyperlink>
      <w:r w:rsidRPr="009E0D1A">
        <w:rPr>
          <w:rFonts w:hint="cs"/>
          <w:color w:val="000000"/>
          <w:rtl/>
        </w:rPr>
        <w:t xml:space="preserve"> מדינת ישראל נ' שמאי, פ"ד נח</w:t>
      </w:r>
      <w:r>
        <w:rPr>
          <w:rFonts w:hint="cs"/>
          <w:rtl/>
        </w:rPr>
        <w:t xml:space="preserve"> (2) 734 (9.2.04); </w:t>
      </w:r>
      <w:hyperlink r:id="rId13" w:history="1">
        <w:r w:rsidR="009E0D1A" w:rsidRPr="009E0D1A">
          <w:rPr>
            <w:color w:val="0000FF"/>
            <w:u w:val="single"/>
            <w:rtl/>
          </w:rPr>
          <w:t>ע"פ 6021/95</w:t>
        </w:r>
      </w:hyperlink>
      <w:r>
        <w:rPr>
          <w:rFonts w:hint="cs"/>
          <w:rtl/>
        </w:rPr>
        <w:t xml:space="preserve">, </w:t>
      </w:r>
      <w:r w:rsidRPr="009E0D1A">
        <w:rPr>
          <w:rFonts w:hint="cs"/>
          <w:color w:val="000000"/>
          <w:rtl/>
        </w:rPr>
        <w:t>4998/95</w:t>
      </w:r>
      <w:r>
        <w:rPr>
          <w:rFonts w:hint="cs"/>
          <w:rtl/>
        </w:rPr>
        <w:t xml:space="preserve">, 5267/95, 5313/95 </w:t>
      </w:r>
      <w:r>
        <w:rPr>
          <w:rFonts w:hint="cs"/>
          <w:b/>
          <w:bCs/>
          <w:rtl/>
        </w:rPr>
        <w:t xml:space="preserve">מדינת ישראל נ' גומז </w:t>
      </w:r>
      <w:r>
        <w:rPr>
          <w:rFonts w:hint="cs"/>
          <w:rtl/>
        </w:rPr>
        <w:t xml:space="preserve">(31.7.97); </w:t>
      </w:r>
      <w:hyperlink r:id="rId14" w:history="1">
        <w:r w:rsidR="009E0D1A" w:rsidRPr="009E0D1A">
          <w:rPr>
            <w:color w:val="0000FF"/>
            <w:u w:val="single"/>
            <w:rtl/>
          </w:rPr>
          <w:t>ע"פ 575/88</w:t>
        </w:r>
      </w:hyperlink>
      <w:r w:rsidRPr="009E0D1A">
        <w:rPr>
          <w:rFonts w:hint="cs"/>
          <w:color w:val="000000"/>
          <w:rtl/>
        </w:rPr>
        <w:t xml:space="preserve"> עודה נ' מדינת ישראל, פ"ד מב</w:t>
      </w:r>
      <w:r>
        <w:rPr>
          <w:rFonts w:hint="cs"/>
          <w:rtl/>
        </w:rPr>
        <w:t xml:space="preserve"> (4) 242 (11.12.88)).</w:t>
      </w:r>
    </w:p>
    <w:p w14:paraId="4A9578AC" w14:textId="77777777" w:rsidR="00E82EF1" w:rsidRDefault="00E82EF1" w:rsidP="00E82EF1">
      <w:pPr>
        <w:pStyle w:val="a9"/>
        <w:spacing w:before="120" w:after="120" w:line="360" w:lineRule="auto"/>
        <w:jc w:val="both"/>
      </w:pPr>
    </w:p>
    <w:p w14:paraId="6343444F" w14:textId="77777777" w:rsidR="00E82EF1" w:rsidRDefault="00E82EF1" w:rsidP="00E82EF1">
      <w:pPr>
        <w:pStyle w:val="a9"/>
        <w:numPr>
          <w:ilvl w:val="0"/>
          <w:numId w:val="1"/>
        </w:numPr>
        <w:spacing w:before="120" w:after="120" w:line="360" w:lineRule="auto"/>
        <w:jc w:val="both"/>
        <w:rPr>
          <w:rFonts w:ascii="Arial" w:hAnsi="Arial"/>
        </w:rPr>
      </w:pPr>
      <w:r>
        <w:rPr>
          <w:rFonts w:hint="cs"/>
          <w:b/>
          <w:bCs/>
          <w:rtl/>
        </w:rPr>
        <w:t>באשר לנסיבות ביצוע העבירות</w:t>
      </w:r>
      <w:r>
        <w:rPr>
          <w:rFonts w:hint="cs"/>
          <w:rtl/>
        </w:rPr>
        <w:t xml:space="preserve"> – נסיבות ביצוע העבירות מלמדות על פגיעה לא מבוטלת בערכים חברתיים מוגנים שעה שהנאשם </w:t>
      </w:r>
      <w:r>
        <w:rPr>
          <w:rFonts w:ascii="Arial" w:hAnsi="Arial" w:hint="cs"/>
          <w:rtl/>
        </w:rPr>
        <w:t xml:space="preserve">גידל בביתו סמים מסוכנים מסוג קנבוס 11 שתילים במשקל של 9.4 ק"ג. </w:t>
      </w:r>
    </w:p>
    <w:p w14:paraId="26A08522" w14:textId="77777777" w:rsidR="00E82EF1" w:rsidRDefault="00E82EF1" w:rsidP="00E82EF1">
      <w:pPr>
        <w:pStyle w:val="a9"/>
        <w:spacing w:before="120" w:after="120" w:line="360" w:lineRule="auto"/>
        <w:jc w:val="both"/>
        <w:rPr>
          <w:rFonts w:ascii="Arial" w:hAnsi="Arial"/>
        </w:rPr>
      </w:pPr>
    </w:p>
    <w:p w14:paraId="77203B8B" w14:textId="77777777" w:rsidR="00E82EF1" w:rsidRDefault="00E82EF1" w:rsidP="00E82EF1">
      <w:pPr>
        <w:pStyle w:val="a9"/>
        <w:numPr>
          <w:ilvl w:val="0"/>
          <w:numId w:val="1"/>
        </w:numPr>
        <w:spacing w:after="160" w:line="360" w:lineRule="auto"/>
        <w:jc w:val="both"/>
      </w:pPr>
      <w:r>
        <w:rPr>
          <w:rFonts w:hint="cs"/>
          <w:rtl/>
        </w:rPr>
        <w:t xml:space="preserve">על מדיניות הענישה במקרים דומים ניתן ללמוד מהדוגמאות הבאות ובאופן טבעי כל תיק נלמד על פי נסיבותיו ואין זהות מוחלטת בין נסיבות התיק שבפני למקרים הבאים:  </w:t>
      </w:r>
    </w:p>
    <w:p w14:paraId="2A994DAA" w14:textId="77777777" w:rsidR="00E82EF1" w:rsidRDefault="00E82EF1" w:rsidP="00E82EF1">
      <w:pPr>
        <w:rPr>
          <w:rFonts w:ascii="David" w:hAnsi="David"/>
        </w:rPr>
      </w:pPr>
    </w:p>
    <w:p w14:paraId="56454A7F" w14:textId="77777777" w:rsidR="00E82EF1" w:rsidRDefault="009E0D1A" w:rsidP="00E82EF1">
      <w:pPr>
        <w:pStyle w:val="a9"/>
        <w:numPr>
          <w:ilvl w:val="0"/>
          <w:numId w:val="2"/>
        </w:numPr>
        <w:spacing w:line="360" w:lineRule="auto"/>
        <w:jc w:val="both"/>
      </w:pPr>
      <w:hyperlink r:id="rId15" w:history="1">
        <w:r w:rsidRPr="009E0D1A">
          <w:rPr>
            <w:color w:val="0000FF"/>
            <w:u w:val="single"/>
            <w:rtl/>
          </w:rPr>
          <w:t>ת"פ (שלום-פ"ת) 15735-12-10</w:t>
        </w:r>
      </w:hyperlink>
      <w:r w:rsidR="00E82EF1">
        <w:rPr>
          <w:rFonts w:hint="cs"/>
          <w:rtl/>
        </w:rPr>
        <w:t xml:space="preserve"> </w:t>
      </w:r>
      <w:r w:rsidR="00E82EF1">
        <w:rPr>
          <w:rFonts w:hint="cs"/>
          <w:b/>
          <w:bCs/>
          <w:rtl/>
        </w:rPr>
        <w:t>מדינת ישראל נ' אסבייאן</w:t>
      </w:r>
      <w:r w:rsidR="00E82EF1">
        <w:rPr>
          <w:rFonts w:hint="cs"/>
          <w:rtl/>
        </w:rPr>
        <w:t xml:space="preserve">  (18.10.12) – הנאשם הורשע בהחזקת סם לצריכה עצמית במשקל 2.5 גרם ו-2.1 גרם, גידול שני שתילים של קנבוס, וסחר בסם במכירה אחת של חשיש במשקל 14.4 גרם. בית המשפט החליט לבטל את ההרשעה, ולאמץ את המלצת שירות המבחן, לאור העובדה שהעבירות של החזקה לצריכה עצמית וגידול הסם היו ברף הנמוך מבחינת סוג הסם וכמותו, ועבירת הסחר הייתה חד פעמית ובכמות זעירה. </w:t>
      </w:r>
    </w:p>
    <w:p w14:paraId="3B47DEE0" w14:textId="77777777" w:rsidR="00E82EF1" w:rsidRDefault="00E82EF1" w:rsidP="00E82EF1">
      <w:pPr>
        <w:pStyle w:val="a9"/>
        <w:spacing w:line="360" w:lineRule="auto"/>
        <w:ind w:left="1080"/>
        <w:jc w:val="both"/>
        <w:rPr>
          <w:rtl/>
        </w:rPr>
      </w:pPr>
    </w:p>
    <w:p w14:paraId="4F3E1110" w14:textId="77777777" w:rsidR="00E82EF1" w:rsidRDefault="00E82EF1" w:rsidP="00E82EF1">
      <w:pPr>
        <w:pStyle w:val="a9"/>
        <w:numPr>
          <w:ilvl w:val="0"/>
          <w:numId w:val="2"/>
        </w:numPr>
        <w:spacing w:line="360" w:lineRule="auto"/>
        <w:jc w:val="both"/>
      </w:pPr>
      <w:r>
        <w:rPr>
          <w:rFonts w:hint="cs"/>
          <w:rtl/>
        </w:rPr>
        <w:t xml:space="preserve">ת"פ (שלום-ת"א) 3312/07 </w:t>
      </w:r>
      <w:r>
        <w:rPr>
          <w:rFonts w:hint="cs"/>
          <w:b/>
          <w:bCs/>
          <w:rtl/>
        </w:rPr>
        <w:t>מדינת ישראל נ' בנבנישתי</w:t>
      </w:r>
      <w:r>
        <w:rPr>
          <w:rFonts w:hint="cs"/>
          <w:rtl/>
        </w:rPr>
        <w:t xml:space="preserve"> (2.11.08) – הנאשם גידל 7 שתילי מריחואנה לצריכה עצמית,  הנאשם היה בן 23 בעת שנגזר דינו ובן 22 בעת ביצוע העבירה, ולאור מכלול הנסיבות, בית המשפט החליט להימנע מהרשעתו.  </w:t>
      </w:r>
    </w:p>
    <w:p w14:paraId="1B217CEA" w14:textId="77777777" w:rsidR="00E82EF1" w:rsidRDefault="00E82EF1" w:rsidP="00E82EF1">
      <w:pPr>
        <w:pStyle w:val="a9"/>
      </w:pPr>
    </w:p>
    <w:p w14:paraId="6EC1D846" w14:textId="77777777" w:rsidR="00E82EF1" w:rsidRDefault="009E0D1A" w:rsidP="00E82EF1">
      <w:pPr>
        <w:pStyle w:val="1"/>
        <w:numPr>
          <w:ilvl w:val="0"/>
          <w:numId w:val="2"/>
        </w:numPr>
        <w:spacing w:line="360" w:lineRule="auto"/>
        <w:jc w:val="both"/>
        <w:rPr>
          <w:rFonts w:ascii="David" w:eastAsia="Calibri" w:hAnsi="David" w:cs="David"/>
        </w:rPr>
      </w:pPr>
      <w:hyperlink r:id="rId16" w:history="1">
        <w:r w:rsidRPr="009E0D1A">
          <w:rPr>
            <w:rFonts w:ascii="David" w:eastAsia="Calibri" w:hAnsi="David" w:cs="David"/>
            <w:color w:val="0000FF"/>
            <w:u w:val="single"/>
            <w:rtl/>
          </w:rPr>
          <w:t>רע"פ 314/16</w:t>
        </w:r>
      </w:hyperlink>
      <w:r w:rsidR="00E82EF1">
        <w:rPr>
          <w:rFonts w:ascii="David" w:eastAsia="Calibri" w:hAnsi="David" w:cs="David"/>
          <w:rtl/>
        </w:rPr>
        <w:t xml:space="preserve"> </w:t>
      </w:r>
      <w:r w:rsidR="00E82EF1">
        <w:rPr>
          <w:rFonts w:ascii="David" w:eastAsia="Calibri" w:hAnsi="David" w:cs="David" w:hint="cs"/>
          <w:b/>
          <w:bCs/>
          <w:rtl/>
        </w:rPr>
        <w:t>בן צבי נ' מדינת ישרא</w:t>
      </w:r>
      <w:r w:rsidR="00E82EF1">
        <w:rPr>
          <w:rFonts w:eastAsia="Calibri" w:cs="David"/>
          <w:b/>
          <w:bCs/>
          <w:sz w:val="22"/>
          <w:rtl/>
        </w:rPr>
        <w:t xml:space="preserve">ל </w:t>
      </w:r>
      <w:r w:rsidR="00E82EF1">
        <w:rPr>
          <w:rFonts w:ascii="David" w:eastAsia="Calibri" w:hAnsi="David" w:cs="David"/>
          <w:rtl/>
        </w:rPr>
        <w:t>(22.2.16), בו הוטלו על הנאשם 10 חודשי מאסר, בשל גידול תשעה שתילי קנבוס במשקל של 2.5 קילו במעבדה שכללה ציוד רב.</w:t>
      </w:r>
    </w:p>
    <w:p w14:paraId="1D92E945" w14:textId="77777777" w:rsidR="00E82EF1" w:rsidRDefault="00E82EF1" w:rsidP="00E82EF1">
      <w:pPr>
        <w:pStyle w:val="1"/>
        <w:spacing w:line="360" w:lineRule="auto"/>
        <w:ind w:left="1080"/>
        <w:jc w:val="both"/>
        <w:rPr>
          <w:rFonts w:ascii="David" w:eastAsia="Calibri" w:hAnsi="David" w:cs="David"/>
        </w:rPr>
      </w:pPr>
    </w:p>
    <w:p w14:paraId="280BCF04" w14:textId="77777777" w:rsidR="00E82EF1" w:rsidRDefault="009E0D1A" w:rsidP="00E82EF1">
      <w:pPr>
        <w:pStyle w:val="a9"/>
        <w:numPr>
          <w:ilvl w:val="0"/>
          <w:numId w:val="2"/>
        </w:numPr>
        <w:spacing w:line="360" w:lineRule="auto"/>
        <w:jc w:val="both"/>
        <w:rPr>
          <w:rFonts w:ascii="Arial" w:hAnsi="Arial"/>
        </w:rPr>
      </w:pPr>
      <w:hyperlink r:id="rId17" w:history="1">
        <w:r w:rsidRPr="009E0D1A">
          <w:rPr>
            <w:rFonts w:ascii="Arial" w:hAnsi="Arial"/>
            <w:color w:val="0000FF"/>
            <w:u w:val="single"/>
            <w:rtl/>
          </w:rPr>
          <w:t>ת"פ (קריות) 54487-02-16</w:t>
        </w:r>
      </w:hyperlink>
      <w:r w:rsidR="00E82EF1">
        <w:rPr>
          <w:rFonts w:ascii="Arial" w:hAnsi="Arial" w:hint="cs"/>
          <w:rtl/>
        </w:rPr>
        <w:t xml:space="preserve"> </w:t>
      </w:r>
      <w:r w:rsidR="00E82EF1">
        <w:rPr>
          <w:rFonts w:ascii="Arial" w:hAnsi="Arial" w:hint="cs"/>
          <w:b/>
          <w:bCs/>
          <w:rtl/>
        </w:rPr>
        <w:t>מדינת ישראל נ' זיו דודוב</w:t>
      </w:r>
      <w:r w:rsidR="00E82EF1">
        <w:rPr>
          <w:rFonts w:ascii="Arial" w:hAnsi="Arial" w:hint="cs"/>
          <w:rtl/>
        </w:rPr>
        <w:t xml:space="preserve"> (26.2.17), נאשם הורשע בגידול 20 שתילים מסוג קנבוס ובמשקל של 6.968 ק"ג וכן החזיק כלים להכנת סמים מסוכנים. כמו כן הורשע הנאשם בהחזקת סם מסוכן שלא לצריכה עצמית במשקל של 0.72 גרם. בית המשפט סטה ממתחם ענישה והשית עונש של 5 חודשי מאסר בעבודות שירות. </w:t>
      </w:r>
    </w:p>
    <w:p w14:paraId="681182D9" w14:textId="77777777" w:rsidR="00E82EF1" w:rsidRDefault="00E82EF1" w:rsidP="00E82EF1">
      <w:pPr>
        <w:pStyle w:val="a9"/>
        <w:rPr>
          <w:rFonts w:ascii="Arial" w:eastAsia="David" w:hAnsi="Arial"/>
        </w:rPr>
      </w:pPr>
    </w:p>
    <w:p w14:paraId="02D5BA18" w14:textId="77777777" w:rsidR="00E82EF1" w:rsidRDefault="009E0D1A" w:rsidP="00E82EF1">
      <w:pPr>
        <w:pStyle w:val="a9"/>
        <w:numPr>
          <w:ilvl w:val="0"/>
          <w:numId w:val="2"/>
        </w:numPr>
        <w:spacing w:line="360" w:lineRule="auto"/>
        <w:jc w:val="both"/>
      </w:pPr>
      <w:hyperlink r:id="rId18" w:history="1">
        <w:r w:rsidRPr="009E0D1A">
          <w:rPr>
            <w:color w:val="0000FF"/>
            <w:u w:val="single"/>
            <w:rtl/>
          </w:rPr>
          <w:t>ת"פ (שלום-פ"ת) 15735-12-10</w:t>
        </w:r>
      </w:hyperlink>
      <w:r w:rsidR="00E82EF1">
        <w:rPr>
          <w:rFonts w:hint="cs"/>
          <w:rtl/>
        </w:rPr>
        <w:t xml:space="preserve"> </w:t>
      </w:r>
      <w:r w:rsidR="00E82EF1">
        <w:rPr>
          <w:rFonts w:hint="cs"/>
          <w:b/>
          <w:bCs/>
          <w:rtl/>
        </w:rPr>
        <w:t>מדינת ישראל נ' אסבייאן</w:t>
      </w:r>
      <w:r w:rsidR="00E82EF1">
        <w:rPr>
          <w:rFonts w:hint="cs"/>
          <w:rtl/>
        </w:rPr>
        <w:t xml:space="preserve">  (18.10.12) – הנאשם הורשע בהחזקת סם לצריכה עצמית במשקל 2.5 גרם ו-2.1 גרם, גידול שני שתילים של קנבוס, וסחר בסם במכירה אחת של חשיש במשקל 14.4 גרם. בית המשפט החליט לבטל את ההרשעה, ולאמץ את המלצת שירות המבחן, לאור העובדה שהעבירות של החזקה לצריכה עצמית וגידול הסם היו ברף הנמוך מבחינת סוג הסם וכמותו, ועבירת הסחר הייתה חד פעמית ובכמות זעירה. </w:t>
      </w:r>
    </w:p>
    <w:p w14:paraId="5C50D67A" w14:textId="77777777" w:rsidR="00E82EF1" w:rsidRDefault="00E82EF1" w:rsidP="00E82EF1">
      <w:pPr>
        <w:pStyle w:val="a9"/>
        <w:rPr>
          <w:rFonts w:ascii="David" w:hAnsi="David"/>
          <w:rtl/>
        </w:rPr>
      </w:pPr>
    </w:p>
    <w:p w14:paraId="2440E329" w14:textId="77777777" w:rsidR="00E82EF1" w:rsidRDefault="009E0D1A" w:rsidP="00E82EF1">
      <w:pPr>
        <w:pStyle w:val="a9"/>
        <w:numPr>
          <w:ilvl w:val="0"/>
          <w:numId w:val="2"/>
        </w:numPr>
        <w:spacing w:line="360" w:lineRule="auto"/>
        <w:jc w:val="both"/>
      </w:pPr>
      <w:hyperlink r:id="rId19" w:history="1">
        <w:r w:rsidRPr="009E0D1A">
          <w:rPr>
            <w:color w:val="0000FF"/>
            <w:u w:val="single"/>
            <w:rtl/>
          </w:rPr>
          <w:t>ת"פ (שלום קריות) 4209-12-16</w:t>
        </w:r>
      </w:hyperlink>
      <w:r w:rsidR="00E82EF1">
        <w:rPr>
          <w:rFonts w:hint="cs"/>
          <w:rtl/>
        </w:rPr>
        <w:t xml:space="preserve"> </w:t>
      </w:r>
      <w:r w:rsidR="00E82EF1">
        <w:rPr>
          <w:rFonts w:hint="cs"/>
          <w:b/>
          <w:bCs/>
          <w:rtl/>
        </w:rPr>
        <w:t>מדינת ישראל נ' מוסינגר</w:t>
      </w:r>
      <w:r w:rsidR="00E82EF1">
        <w:rPr>
          <w:rFonts w:hint="cs"/>
          <w:rtl/>
        </w:rPr>
        <w:t xml:space="preserve"> – נאשם החזיק סמים מסוג קנבוס במשקל של כ – 483 גרם מחולק לשתי שקיות. בית המשפט חרג ממתחם העונש ההולם בשל שיקולי שיקום והשית על הנאשם עונש של מאסר על תנאי, צו מבחן ועונשים נלווים. </w:t>
      </w:r>
    </w:p>
    <w:p w14:paraId="68576865" w14:textId="77777777" w:rsidR="00E82EF1" w:rsidRPr="00072E11" w:rsidRDefault="00E82EF1" w:rsidP="00E82EF1">
      <w:pPr>
        <w:pStyle w:val="a9"/>
        <w:numPr>
          <w:ilvl w:val="0"/>
          <w:numId w:val="1"/>
        </w:numPr>
        <w:spacing w:after="160" w:line="360" w:lineRule="auto"/>
        <w:jc w:val="both"/>
        <w:rPr>
          <w:b/>
          <w:bCs/>
        </w:rPr>
      </w:pPr>
      <w:r w:rsidRPr="00072E11">
        <w:rPr>
          <w:rFonts w:hint="cs"/>
          <w:b/>
          <w:bCs/>
          <w:rtl/>
        </w:rPr>
        <w:t>המאשימה עותרת</w:t>
      </w:r>
      <w:r>
        <w:rPr>
          <w:rFonts w:hint="cs"/>
          <w:b/>
          <w:bCs/>
          <w:rtl/>
        </w:rPr>
        <w:t xml:space="preserve">  שנע בי עונש של 8 חודשי מאסר בפועל ועד לעונש של 20 חודשי מאסר בפועל ברף העליון . </w:t>
      </w:r>
      <w:r w:rsidRPr="00072E11">
        <w:rPr>
          <w:rFonts w:hint="cs"/>
          <w:b/>
          <w:bCs/>
          <w:rtl/>
        </w:rPr>
        <w:t xml:space="preserve"> אני סבורה כי מתחם העונש ההולם את נסיבות העבירות אותן עבר הנאשם נע בין עונש של מספר חודשי מאסר שניתן לשאת בדרך של עבודות שירות לבין עונש של 18 חודשי מאסר בפועל ברף העליון וזאת בצד עונשים נלווים.   </w:t>
      </w:r>
    </w:p>
    <w:p w14:paraId="7C4CD5FC" w14:textId="77777777" w:rsidR="00E82EF1" w:rsidRDefault="00E82EF1" w:rsidP="00E82EF1">
      <w:pPr>
        <w:pStyle w:val="a9"/>
        <w:numPr>
          <w:ilvl w:val="0"/>
          <w:numId w:val="1"/>
        </w:numPr>
        <w:spacing w:line="360" w:lineRule="auto"/>
        <w:jc w:val="both"/>
        <w:rPr>
          <w:rFonts w:ascii="Arial" w:hAnsi="Arial"/>
        </w:rPr>
      </w:pPr>
      <w:r>
        <w:rPr>
          <w:rFonts w:ascii="Arial" w:hAnsi="Arial" w:hint="cs"/>
          <w:rtl/>
        </w:rPr>
        <w:t xml:space="preserve">באשר לעונש הראוי לנאשם נתתי משקל לעובדה שלנאשם אין כל עבר פלילי וזוהי הפעם הראשונה שהנאשם עומד לדין. נתתי גם משקל לנסיבותיו האישיות של הנאשם ולמצבו הכלכלי. </w:t>
      </w:r>
    </w:p>
    <w:p w14:paraId="2ABA28F2" w14:textId="77777777" w:rsidR="00E82EF1" w:rsidRDefault="00E82EF1" w:rsidP="00E82EF1">
      <w:pPr>
        <w:pStyle w:val="a9"/>
        <w:spacing w:line="360" w:lineRule="auto"/>
        <w:jc w:val="both"/>
        <w:rPr>
          <w:rFonts w:ascii="Arial" w:hAnsi="Arial"/>
        </w:rPr>
      </w:pPr>
    </w:p>
    <w:p w14:paraId="42C1A441" w14:textId="77777777" w:rsidR="00E82EF1" w:rsidRDefault="00E82EF1" w:rsidP="00E82EF1">
      <w:pPr>
        <w:pStyle w:val="a9"/>
        <w:numPr>
          <w:ilvl w:val="0"/>
          <w:numId w:val="1"/>
        </w:numPr>
        <w:spacing w:line="360" w:lineRule="auto"/>
        <w:jc w:val="both"/>
        <w:rPr>
          <w:rFonts w:ascii="Arial" w:hAnsi="Arial"/>
        </w:rPr>
      </w:pPr>
      <w:r>
        <w:rPr>
          <w:rFonts w:ascii="Arial" w:hAnsi="Arial" w:hint="cs"/>
          <w:rtl/>
        </w:rPr>
        <w:t xml:space="preserve">הנאשם הופנה לקבלת חוות דעת של הממונה על עבודות השירות ובעניינו התקבלה חוות דעת ממנה ניתן ללמוד שהנאשם מתאים לביצוע עבודות שירות. </w:t>
      </w:r>
    </w:p>
    <w:p w14:paraId="19C73160" w14:textId="77777777" w:rsidR="00E82EF1" w:rsidRPr="00933D64" w:rsidRDefault="00E82EF1" w:rsidP="00E82EF1">
      <w:pPr>
        <w:pStyle w:val="a9"/>
        <w:rPr>
          <w:rFonts w:ascii="Arial" w:hAnsi="Arial"/>
          <w:rtl/>
        </w:rPr>
      </w:pPr>
    </w:p>
    <w:p w14:paraId="09BDE899" w14:textId="77777777" w:rsidR="00E82EF1" w:rsidRPr="00933D64" w:rsidRDefault="00E82EF1" w:rsidP="00E82EF1">
      <w:pPr>
        <w:pStyle w:val="a9"/>
        <w:numPr>
          <w:ilvl w:val="0"/>
          <w:numId w:val="1"/>
        </w:numPr>
        <w:spacing w:line="360" w:lineRule="auto"/>
        <w:jc w:val="both"/>
        <w:rPr>
          <w:rFonts w:ascii="Arial" w:hAnsi="Arial"/>
          <w:b/>
          <w:bCs/>
        </w:rPr>
      </w:pPr>
      <w:r w:rsidRPr="00933D64">
        <w:rPr>
          <w:rFonts w:ascii="Arial" w:hAnsi="Arial" w:hint="cs"/>
          <w:b/>
          <w:bCs/>
          <w:rtl/>
        </w:rPr>
        <w:t xml:space="preserve">במכלול השיקולים לקולה ולחומרה אני גוזרת על הנאשם את העונשים הבאים: </w:t>
      </w:r>
    </w:p>
    <w:p w14:paraId="5590FC50" w14:textId="77777777" w:rsidR="00E82EF1" w:rsidRPr="00933D64" w:rsidRDefault="00E82EF1" w:rsidP="00E82EF1">
      <w:pPr>
        <w:pStyle w:val="a9"/>
        <w:rPr>
          <w:rFonts w:ascii="Arial" w:hAnsi="Arial"/>
          <w:b/>
          <w:bCs/>
          <w:rtl/>
        </w:rPr>
      </w:pPr>
    </w:p>
    <w:p w14:paraId="362C74E3" w14:textId="77777777" w:rsidR="00E82EF1" w:rsidRPr="00933D64" w:rsidRDefault="00E82EF1" w:rsidP="00E82EF1">
      <w:pPr>
        <w:pStyle w:val="a9"/>
        <w:spacing w:line="360" w:lineRule="auto"/>
        <w:jc w:val="both"/>
        <w:rPr>
          <w:rFonts w:ascii="Arial" w:hAnsi="Arial"/>
          <w:b/>
          <w:bCs/>
          <w:rtl/>
        </w:rPr>
      </w:pPr>
      <w:r w:rsidRPr="00933D64">
        <w:rPr>
          <w:rFonts w:ascii="Arial" w:hAnsi="Arial" w:hint="cs"/>
          <w:b/>
          <w:bCs/>
          <w:rtl/>
        </w:rPr>
        <w:t xml:space="preserve">3 חודשי מאסר אותם יישא הנאשם בדרך של עבודות שירות על פי חוות הדעת של הממונה על עבודות השירות במועצה אזורית מעלה יוסף שבאזור התעשייה 2 בשלומי. </w:t>
      </w:r>
    </w:p>
    <w:p w14:paraId="628CEA8D" w14:textId="77777777" w:rsidR="00E82EF1" w:rsidRPr="00933D64" w:rsidRDefault="00E82EF1" w:rsidP="00E82EF1">
      <w:pPr>
        <w:pStyle w:val="a9"/>
        <w:spacing w:line="360" w:lineRule="auto"/>
        <w:jc w:val="both"/>
        <w:rPr>
          <w:rFonts w:ascii="Arial" w:hAnsi="Arial"/>
          <w:b/>
          <w:bCs/>
          <w:rtl/>
        </w:rPr>
      </w:pPr>
    </w:p>
    <w:p w14:paraId="530F0501" w14:textId="77777777" w:rsidR="00E82EF1" w:rsidRPr="00933D64" w:rsidRDefault="00E82EF1" w:rsidP="00E82EF1">
      <w:pPr>
        <w:pStyle w:val="a9"/>
        <w:spacing w:line="360" w:lineRule="auto"/>
        <w:jc w:val="both"/>
        <w:rPr>
          <w:rFonts w:ascii="Arial" w:hAnsi="Arial"/>
          <w:b/>
          <w:bCs/>
          <w:rtl/>
        </w:rPr>
      </w:pPr>
      <w:r w:rsidRPr="00933D64">
        <w:rPr>
          <w:rFonts w:ascii="Arial" w:hAnsi="Arial" w:hint="cs"/>
          <w:b/>
          <w:bCs/>
          <w:rtl/>
        </w:rPr>
        <w:t xml:space="preserve">הנאשם יתייצב לריצוי עבודות השירות ביום 31.8.22 בשעה 08:00 במשרדי הממונה על עבודות השירות שבמתחם כלא מגידו. </w:t>
      </w:r>
    </w:p>
    <w:p w14:paraId="023FD2C8" w14:textId="77777777" w:rsidR="00E82EF1" w:rsidRDefault="00E82EF1" w:rsidP="00E82EF1">
      <w:pPr>
        <w:pStyle w:val="a9"/>
        <w:spacing w:line="360" w:lineRule="auto"/>
        <w:jc w:val="both"/>
        <w:rPr>
          <w:rFonts w:ascii="Arial" w:hAnsi="Arial"/>
          <w:b/>
          <w:bCs/>
          <w:rtl/>
        </w:rPr>
      </w:pPr>
      <w:r>
        <w:rPr>
          <w:rFonts w:ascii="Arial" w:hAnsi="Arial" w:hint="cs"/>
          <w:b/>
          <w:bCs/>
          <w:rtl/>
        </w:rPr>
        <w:t xml:space="preserve">הנאשם מוזהר כי עליו לבצע את עבודות השירות על פי נהלי והנחיות הממונה על עבודות השירות שאם לא יעשה כן ניתן יהיה להפסיק את עבודות השירות ויתרת העונש תרוצה מאחורי סורג ובריח. </w:t>
      </w:r>
    </w:p>
    <w:p w14:paraId="6585E6D8" w14:textId="77777777" w:rsidR="00E82EF1" w:rsidRPr="00933D64" w:rsidRDefault="00E82EF1" w:rsidP="00E82EF1">
      <w:pPr>
        <w:pStyle w:val="a9"/>
        <w:spacing w:line="360" w:lineRule="auto"/>
        <w:jc w:val="both"/>
        <w:rPr>
          <w:rFonts w:ascii="Arial" w:hAnsi="Arial"/>
          <w:b/>
          <w:bCs/>
          <w:rtl/>
        </w:rPr>
      </w:pPr>
    </w:p>
    <w:p w14:paraId="5CF5E268" w14:textId="77777777" w:rsidR="00E82EF1" w:rsidRPr="00933D64" w:rsidRDefault="00E82EF1" w:rsidP="00E82EF1">
      <w:pPr>
        <w:pStyle w:val="a9"/>
        <w:spacing w:line="360" w:lineRule="auto"/>
        <w:jc w:val="both"/>
        <w:rPr>
          <w:rFonts w:ascii="Arial" w:hAnsi="Arial"/>
          <w:b/>
          <w:bCs/>
          <w:rtl/>
        </w:rPr>
      </w:pPr>
      <w:r w:rsidRPr="00933D64">
        <w:rPr>
          <w:rFonts w:ascii="Arial" w:hAnsi="Arial" w:hint="cs"/>
          <w:b/>
          <w:bCs/>
          <w:rtl/>
        </w:rPr>
        <w:t xml:space="preserve">5 חודשי מאסר על תנאי למשך שלוש שנים שלא יעבור הנאשם כל עבירת סמים מסוג פשע </w:t>
      </w:r>
      <w:r>
        <w:rPr>
          <w:rFonts w:ascii="Arial" w:hAnsi="Arial" w:hint="cs"/>
          <w:b/>
          <w:bCs/>
          <w:rtl/>
        </w:rPr>
        <w:t xml:space="preserve">על פי פקודת הסמים </w:t>
      </w:r>
      <w:r w:rsidRPr="00933D64">
        <w:rPr>
          <w:rFonts w:ascii="Arial" w:hAnsi="Arial" w:hint="cs"/>
          <w:b/>
          <w:bCs/>
          <w:rtl/>
        </w:rPr>
        <w:t xml:space="preserve">ויורשע בה. </w:t>
      </w:r>
    </w:p>
    <w:p w14:paraId="5FFB9CE0" w14:textId="77777777" w:rsidR="00E82EF1" w:rsidRPr="00933D64" w:rsidRDefault="00E82EF1" w:rsidP="00E82EF1">
      <w:pPr>
        <w:pStyle w:val="a9"/>
        <w:spacing w:line="360" w:lineRule="auto"/>
        <w:jc w:val="both"/>
        <w:rPr>
          <w:rFonts w:ascii="Arial" w:hAnsi="Arial"/>
          <w:b/>
          <w:bCs/>
          <w:rtl/>
        </w:rPr>
      </w:pPr>
    </w:p>
    <w:p w14:paraId="52BE2932" w14:textId="77777777" w:rsidR="00E82EF1" w:rsidRPr="00FA7CC1" w:rsidRDefault="00E82EF1" w:rsidP="00E82EF1">
      <w:pPr>
        <w:pStyle w:val="a9"/>
        <w:spacing w:line="360" w:lineRule="auto"/>
        <w:jc w:val="both"/>
        <w:rPr>
          <w:rFonts w:ascii="Arial" w:hAnsi="Arial"/>
          <w:b/>
          <w:bCs/>
          <w:rtl/>
        </w:rPr>
      </w:pPr>
      <w:r w:rsidRPr="00FA7CC1">
        <w:rPr>
          <w:rFonts w:ascii="Arial" w:hAnsi="Arial" w:hint="cs"/>
          <w:b/>
          <w:bCs/>
          <w:rtl/>
        </w:rPr>
        <w:t xml:space="preserve">אני מחייבת את הנאשם בתשלום קנס כספי בסכום של 2,000 ₪ אשר ישולם ב- 4 תשלומים שווים ורצופים החל מיום 5.11.22 ובכל 5 לחודש שלאחר מכן. </w:t>
      </w:r>
    </w:p>
    <w:p w14:paraId="643F4B9D" w14:textId="77777777" w:rsidR="00E82EF1" w:rsidRPr="00FA7CC1" w:rsidRDefault="00E82EF1" w:rsidP="00E82EF1">
      <w:pPr>
        <w:pStyle w:val="a9"/>
        <w:spacing w:line="360" w:lineRule="auto"/>
        <w:jc w:val="both"/>
        <w:rPr>
          <w:rFonts w:ascii="Arial" w:hAnsi="Arial"/>
          <w:b/>
          <w:bCs/>
          <w:rtl/>
        </w:rPr>
      </w:pPr>
      <w:r w:rsidRPr="00FA7CC1">
        <w:rPr>
          <w:rFonts w:ascii="Arial" w:hAnsi="Arial" w:hint="cs"/>
          <w:b/>
          <w:bCs/>
          <w:rtl/>
        </w:rPr>
        <w:t xml:space="preserve">אי עמידה באחד מתשלומי הקנס תעמיד את הקנס לפירעון מיידי. </w:t>
      </w:r>
    </w:p>
    <w:p w14:paraId="6B44A7D0" w14:textId="77777777" w:rsidR="00E82EF1" w:rsidRPr="00FA7CC1" w:rsidRDefault="00E82EF1" w:rsidP="00E82EF1">
      <w:pPr>
        <w:rPr>
          <w:rFonts w:ascii="Arial" w:hAnsi="Arial"/>
          <w:b/>
          <w:bCs/>
          <w:u w:val="single"/>
          <w:rtl/>
        </w:rPr>
      </w:pPr>
    </w:p>
    <w:p w14:paraId="43E6D857" w14:textId="77777777" w:rsidR="00E82EF1" w:rsidRPr="00FA7CC1" w:rsidRDefault="00E82EF1" w:rsidP="00E82EF1">
      <w:pPr>
        <w:spacing w:line="360" w:lineRule="auto"/>
        <w:ind w:left="720"/>
        <w:jc w:val="both"/>
        <w:rPr>
          <w:rFonts w:ascii="Arial" w:hAnsi="Arial"/>
          <w:b/>
          <w:bCs/>
          <w:rtl/>
        </w:rPr>
      </w:pPr>
      <w:r w:rsidRPr="00FA7CC1">
        <w:rPr>
          <w:rFonts w:ascii="Arial" w:hAnsi="Arial" w:hint="cs"/>
          <w:b/>
          <w:bCs/>
          <w:rtl/>
        </w:rPr>
        <w:t xml:space="preserve">בנסיבותיו של הנאשם לא מצאתי לנכון להורות על פסילת רישיון הנהיגה בפועל ואולם אני פוסלת את הנאשם על תנאי מלהחזיק או להוציא רישיון הנהיגה לתקופה של חודשיים למשך שלוש שנים והתנאי הוא שהנאשם לא יעבור כל עבירת סמים על פי </w:t>
      </w:r>
      <w:hyperlink r:id="rId20" w:history="1">
        <w:r w:rsidR="009E0D1A" w:rsidRPr="009E0D1A">
          <w:rPr>
            <w:rFonts w:ascii="Arial" w:hAnsi="Arial"/>
            <w:b/>
            <w:bCs/>
            <w:color w:val="0000FF"/>
            <w:u w:val="single"/>
            <w:rtl/>
          </w:rPr>
          <w:t>פקודת הסמים המסוכנים</w:t>
        </w:r>
      </w:hyperlink>
      <w:r w:rsidRPr="00FA7CC1">
        <w:rPr>
          <w:rFonts w:ascii="Arial" w:hAnsi="Arial" w:hint="cs"/>
          <w:b/>
          <w:bCs/>
          <w:rtl/>
        </w:rPr>
        <w:t xml:space="preserve">. </w:t>
      </w:r>
    </w:p>
    <w:p w14:paraId="0A064C2A" w14:textId="77777777" w:rsidR="00E82EF1" w:rsidRPr="009E0D1A" w:rsidRDefault="009E0D1A" w:rsidP="00E82EF1">
      <w:pPr>
        <w:spacing w:line="360" w:lineRule="auto"/>
        <w:ind w:left="720"/>
        <w:jc w:val="both"/>
        <w:rPr>
          <w:rFonts w:ascii="Arial" w:hAnsi="Arial"/>
          <w:b/>
          <w:bCs/>
          <w:color w:val="FFFFFF"/>
          <w:sz w:val="2"/>
          <w:szCs w:val="2"/>
          <w:rtl/>
        </w:rPr>
      </w:pPr>
      <w:r w:rsidRPr="009E0D1A">
        <w:rPr>
          <w:rFonts w:ascii="Arial" w:hAnsi="Arial"/>
          <w:b/>
          <w:bCs/>
          <w:color w:val="FFFFFF"/>
          <w:sz w:val="2"/>
          <w:szCs w:val="2"/>
          <w:rtl/>
        </w:rPr>
        <w:t>5129371</w:t>
      </w:r>
    </w:p>
    <w:p w14:paraId="2EA49078" w14:textId="77777777" w:rsidR="00E82EF1" w:rsidRPr="00FA7CC1" w:rsidRDefault="009E0D1A" w:rsidP="00E82EF1">
      <w:pPr>
        <w:spacing w:line="360" w:lineRule="auto"/>
        <w:ind w:left="720"/>
        <w:jc w:val="both"/>
        <w:rPr>
          <w:rFonts w:ascii="Arial" w:hAnsi="Arial"/>
          <w:b/>
          <w:bCs/>
          <w:rtl/>
        </w:rPr>
      </w:pPr>
      <w:r w:rsidRPr="009E0D1A">
        <w:rPr>
          <w:rFonts w:ascii="Arial" w:hAnsi="Arial"/>
          <w:b/>
          <w:bCs/>
          <w:color w:val="FFFFFF"/>
          <w:sz w:val="2"/>
          <w:szCs w:val="2"/>
          <w:rtl/>
        </w:rPr>
        <w:t>54678313</w:t>
      </w:r>
      <w:r w:rsidR="00E82EF1" w:rsidRPr="00FA7CC1">
        <w:rPr>
          <w:rFonts w:ascii="Arial" w:hAnsi="Arial" w:hint="cs"/>
          <w:b/>
          <w:bCs/>
          <w:rtl/>
        </w:rPr>
        <w:t xml:space="preserve">ניתן בזאת צו להשמדת הסמים בתום תקופת הערעור. </w:t>
      </w:r>
    </w:p>
    <w:p w14:paraId="7A4721AF" w14:textId="77777777" w:rsidR="00E82EF1" w:rsidRPr="00FA7CC1" w:rsidRDefault="00E82EF1" w:rsidP="00E82EF1">
      <w:pPr>
        <w:spacing w:line="360" w:lineRule="auto"/>
        <w:ind w:left="720"/>
        <w:jc w:val="both"/>
        <w:rPr>
          <w:rFonts w:ascii="Arial" w:hAnsi="Arial"/>
          <w:b/>
          <w:bCs/>
          <w:u w:val="single"/>
          <w:rtl/>
        </w:rPr>
      </w:pPr>
      <w:r w:rsidRPr="00FA7CC1">
        <w:rPr>
          <w:rFonts w:ascii="Arial" w:hAnsi="Arial" w:hint="cs"/>
          <w:b/>
          <w:bCs/>
          <w:u w:val="single"/>
          <w:rtl/>
        </w:rPr>
        <w:t>זכות ערעור בתוך 45 יום לבית המשפט המחוזי .</w:t>
      </w:r>
    </w:p>
    <w:p w14:paraId="15E42B77" w14:textId="77777777" w:rsidR="00E82EF1" w:rsidRPr="000F2247" w:rsidRDefault="00E82EF1" w:rsidP="00E82EF1">
      <w:pPr>
        <w:rPr>
          <w:rFonts w:ascii="Arial" w:hAnsi="Arial"/>
          <w:b/>
          <w:bCs/>
          <w:sz w:val="26"/>
          <w:szCs w:val="26"/>
          <w:rtl/>
        </w:rPr>
      </w:pPr>
    </w:p>
    <w:p w14:paraId="6D64357E" w14:textId="77777777" w:rsidR="00E82EF1" w:rsidRPr="000F2247" w:rsidRDefault="009E0D1A" w:rsidP="009E0D1A">
      <w:pPr>
        <w:jc w:val="center"/>
      </w:pPr>
      <w:bookmarkStart w:id="7" w:name="Nitan"/>
      <w:r>
        <w:rPr>
          <w:rFonts w:ascii="Arial" w:hAnsi="Arial"/>
          <w:b/>
          <w:bCs/>
          <w:sz w:val="26"/>
          <w:szCs w:val="26"/>
          <w:rtl/>
        </w:rPr>
        <w:t xml:space="preserve">ניתן היום,  כ' תמוז תשפ"ב, 19 יולי 2022, בנוכחות הצדדים. </w:t>
      </w:r>
      <w:bookmarkEnd w:id="7"/>
      <w:r w:rsidR="00E82EF1" w:rsidRPr="000F2247">
        <w:rPr>
          <w:rFonts w:ascii="Arial" w:hAnsi="Arial"/>
          <w:b/>
          <w:bCs/>
          <w:sz w:val="26"/>
          <w:szCs w:val="26"/>
          <w:rtl/>
        </w:rPr>
        <w:t xml:space="preserve">   </w:t>
      </w:r>
      <w:r w:rsidR="00E82EF1" w:rsidRPr="000F2247">
        <w:rPr>
          <w:rFonts w:ascii="Arial" w:hAnsi="Arial"/>
          <w:b/>
          <w:bCs/>
          <w:sz w:val="26"/>
          <w:szCs w:val="26"/>
          <w:rtl/>
        </w:rPr>
        <w:tab/>
      </w:r>
      <w:r w:rsidR="00E82EF1" w:rsidRPr="000F2247">
        <w:rPr>
          <w:rFonts w:ascii="Arial" w:hAnsi="Arial"/>
          <w:b/>
          <w:bCs/>
          <w:sz w:val="26"/>
          <w:szCs w:val="26"/>
          <w:rtl/>
        </w:rPr>
        <w:tab/>
      </w:r>
      <w:r w:rsidR="00E82EF1" w:rsidRPr="000F2247">
        <w:rPr>
          <w:rFonts w:ascii="Arial" w:hAnsi="Arial"/>
          <w:b/>
          <w:bCs/>
          <w:sz w:val="26"/>
          <w:szCs w:val="26"/>
          <w:rtl/>
        </w:rPr>
        <w:tab/>
      </w:r>
      <w:r w:rsidR="00E82EF1" w:rsidRPr="000F2247">
        <w:rPr>
          <w:rFonts w:ascii="Arial" w:hAnsi="Arial"/>
          <w:b/>
          <w:bCs/>
          <w:sz w:val="26"/>
          <w:szCs w:val="26"/>
          <w:rtl/>
        </w:rPr>
        <w:tab/>
      </w:r>
      <w:r w:rsidR="00E82EF1" w:rsidRPr="000F2247">
        <w:rPr>
          <w:rFonts w:ascii="Arial" w:hAnsi="Arial"/>
          <w:b/>
          <w:bCs/>
          <w:sz w:val="26"/>
          <w:szCs w:val="26"/>
          <w:rtl/>
        </w:rPr>
        <w:tab/>
      </w:r>
    </w:p>
    <w:p w14:paraId="386504A1" w14:textId="77777777" w:rsidR="00E82EF1" w:rsidRPr="000F2247" w:rsidRDefault="00E82EF1" w:rsidP="00E82EF1">
      <w:pPr>
        <w:jc w:val="center"/>
        <w:rPr>
          <w:rFonts w:ascii="Arial" w:hAnsi="Arial"/>
          <w:b/>
          <w:bCs/>
          <w:sz w:val="26"/>
          <w:szCs w:val="26"/>
          <w:rtl/>
        </w:rPr>
      </w:pPr>
    </w:p>
    <w:p w14:paraId="166F7706" w14:textId="77777777" w:rsidR="00000FB1" w:rsidRPr="009E0D1A" w:rsidRDefault="00000FB1" w:rsidP="009E0D1A">
      <w:pPr>
        <w:keepNext/>
        <w:rPr>
          <w:rFonts w:ascii="David" w:hAnsi="David"/>
          <w:color w:val="000000"/>
          <w:sz w:val="22"/>
          <w:szCs w:val="22"/>
          <w:rtl/>
        </w:rPr>
      </w:pPr>
    </w:p>
    <w:p w14:paraId="4D35CF2F" w14:textId="77777777" w:rsidR="009E0D1A" w:rsidRPr="009E0D1A" w:rsidRDefault="009E0D1A" w:rsidP="009E0D1A">
      <w:pPr>
        <w:keepNext/>
        <w:rPr>
          <w:rFonts w:ascii="David" w:hAnsi="David"/>
          <w:color w:val="000000"/>
          <w:sz w:val="22"/>
          <w:szCs w:val="22"/>
          <w:rtl/>
        </w:rPr>
      </w:pPr>
      <w:r w:rsidRPr="009E0D1A">
        <w:rPr>
          <w:rFonts w:ascii="David" w:hAnsi="David"/>
          <w:color w:val="000000"/>
          <w:sz w:val="22"/>
          <w:szCs w:val="22"/>
          <w:rtl/>
        </w:rPr>
        <w:t>סימי פלג קימלוב 54678313</w:t>
      </w:r>
    </w:p>
    <w:p w14:paraId="245A2C25" w14:textId="77777777" w:rsidR="009E0D1A" w:rsidRDefault="009E0D1A" w:rsidP="009E0D1A">
      <w:r w:rsidRPr="009E0D1A">
        <w:rPr>
          <w:color w:val="000000"/>
          <w:rtl/>
        </w:rPr>
        <w:t>נוסח מסמך זה כפוף לשינויי ניסוח ועריכה</w:t>
      </w:r>
    </w:p>
    <w:p w14:paraId="325C5AC3" w14:textId="77777777" w:rsidR="009E0D1A" w:rsidRDefault="009E0D1A" w:rsidP="009E0D1A">
      <w:pPr>
        <w:rPr>
          <w:rtl/>
        </w:rPr>
      </w:pPr>
    </w:p>
    <w:p w14:paraId="1C12C415" w14:textId="77777777" w:rsidR="009E0D1A" w:rsidRDefault="009E0D1A" w:rsidP="009E0D1A">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6F919EC" w14:textId="77777777" w:rsidR="009E0D1A" w:rsidRPr="009E0D1A" w:rsidRDefault="009E0D1A" w:rsidP="009E0D1A">
      <w:pPr>
        <w:jc w:val="center"/>
        <w:rPr>
          <w:color w:val="0000FF"/>
          <w:u w:val="single"/>
        </w:rPr>
      </w:pPr>
    </w:p>
    <w:sectPr w:rsidR="009E0D1A" w:rsidRPr="009E0D1A" w:rsidSect="009E0D1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E9A4B" w14:textId="77777777" w:rsidR="006E4BBB" w:rsidRDefault="006E4BBB" w:rsidP="00CB7646">
      <w:r>
        <w:separator/>
      </w:r>
    </w:p>
  </w:endnote>
  <w:endnote w:type="continuationSeparator" w:id="0">
    <w:p w14:paraId="1D2B49D6" w14:textId="77777777" w:rsidR="006E4BBB" w:rsidRDefault="006E4BBB" w:rsidP="00CB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0D157" w14:textId="77777777" w:rsidR="009E0D1A" w:rsidRDefault="009E0D1A" w:rsidP="009E0D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FBB4A5" w14:textId="77777777" w:rsidR="00A61735" w:rsidRPr="009E0D1A" w:rsidRDefault="009E0D1A" w:rsidP="009E0D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1EB05" w14:textId="77777777" w:rsidR="009E0D1A" w:rsidRDefault="009E0D1A" w:rsidP="009E0D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5BE2">
      <w:rPr>
        <w:rFonts w:ascii="FrankRuehl" w:hAnsi="FrankRuehl" w:cs="FrankRuehl"/>
        <w:noProof/>
        <w:rtl/>
      </w:rPr>
      <w:t>1</w:t>
    </w:r>
    <w:r>
      <w:rPr>
        <w:rFonts w:ascii="FrankRuehl" w:hAnsi="FrankRuehl" w:cs="FrankRuehl"/>
        <w:rtl/>
      </w:rPr>
      <w:fldChar w:fldCharType="end"/>
    </w:r>
  </w:p>
  <w:p w14:paraId="51520278" w14:textId="77777777" w:rsidR="00A61735" w:rsidRPr="009E0D1A" w:rsidRDefault="009E0D1A" w:rsidP="009E0D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1C3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A8161" w14:textId="77777777" w:rsidR="006E4BBB" w:rsidRDefault="006E4BBB" w:rsidP="00CB7646">
      <w:r>
        <w:separator/>
      </w:r>
    </w:p>
  </w:footnote>
  <w:footnote w:type="continuationSeparator" w:id="0">
    <w:p w14:paraId="3C3DBAD7" w14:textId="77777777" w:rsidR="006E4BBB" w:rsidRDefault="006E4BBB" w:rsidP="00CB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EBFF5" w14:textId="77777777" w:rsidR="009E0D1A" w:rsidRPr="009E0D1A" w:rsidRDefault="009E0D1A" w:rsidP="009E0D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2036-05-21</w:t>
    </w:r>
    <w:r>
      <w:rPr>
        <w:rFonts w:ascii="David" w:hAnsi="David"/>
        <w:color w:val="000000"/>
        <w:sz w:val="22"/>
        <w:szCs w:val="22"/>
        <w:rtl/>
      </w:rPr>
      <w:tab/>
      <w:t xml:space="preserve"> מדינת ישראל נ' אשר אלמלח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0B47C" w14:textId="77777777" w:rsidR="009E0D1A" w:rsidRPr="009E0D1A" w:rsidRDefault="009E0D1A" w:rsidP="009E0D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2036-05-21</w:t>
    </w:r>
    <w:r>
      <w:rPr>
        <w:rFonts w:ascii="David" w:hAnsi="David"/>
        <w:color w:val="000000"/>
        <w:sz w:val="22"/>
        <w:szCs w:val="22"/>
        <w:rtl/>
      </w:rPr>
      <w:tab/>
      <w:t xml:space="preserve"> מדינת ישראל נ' אשר אלמלח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791B"/>
    <w:multiLevelType w:val="hybridMultilevel"/>
    <w:tmpl w:val="111E1C8C"/>
    <w:lvl w:ilvl="0" w:tplc="BF20CAE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BD500AA"/>
    <w:multiLevelType w:val="hybridMultilevel"/>
    <w:tmpl w:val="78E8F0E0"/>
    <w:lvl w:ilvl="0" w:tplc="25601EA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963609">
    <w:abstractNumId w:val="1"/>
  </w:num>
  <w:num w:numId="2" w16cid:durableId="1021201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2EF1"/>
    <w:rsid w:val="00000FB1"/>
    <w:rsid w:val="00044182"/>
    <w:rsid w:val="00097164"/>
    <w:rsid w:val="001353DA"/>
    <w:rsid w:val="001A2E20"/>
    <w:rsid w:val="001B5A3B"/>
    <w:rsid w:val="006B4BEC"/>
    <w:rsid w:val="006E4BBB"/>
    <w:rsid w:val="006F5BE2"/>
    <w:rsid w:val="007A7182"/>
    <w:rsid w:val="00926EB0"/>
    <w:rsid w:val="009E0D1A"/>
    <w:rsid w:val="00A61735"/>
    <w:rsid w:val="00BA2190"/>
    <w:rsid w:val="00CB7646"/>
    <w:rsid w:val="00D5772A"/>
    <w:rsid w:val="00E82E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A353E4"/>
  <w15:chartTrackingRefBased/>
  <w15:docId w15:val="{9B146B03-09DA-4005-A612-7E61A47B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E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82EF1"/>
    <w:pPr>
      <w:tabs>
        <w:tab w:val="center" w:pos="4153"/>
        <w:tab w:val="right" w:pos="8306"/>
      </w:tabs>
    </w:pPr>
  </w:style>
  <w:style w:type="character" w:customStyle="1" w:styleId="a4">
    <w:name w:val="כותרת עליונה תו"/>
    <w:link w:val="a3"/>
    <w:rsid w:val="00E82EF1"/>
    <w:rPr>
      <w:rFonts w:ascii="Times New Roman" w:eastAsia="Times New Roman" w:hAnsi="Times New Roman" w:cs="David"/>
      <w:sz w:val="24"/>
      <w:szCs w:val="24"/>
    </w:rPr>
  </w:style>
  <w:style w:type="paragraph" w:styleId="a5">
    <w:name w:val="footer"/>
    <w:basedOn w:val="a"/>
    <w:link w:val="a6"/>
    <w:rsid w:val="00E82EF1"/>
    <w:pPr>
      <w:tabs>
        <w:tab w:val="center" w:pos="4153"/>
        <w:tab w:val="right" w:pos="8306"/>
      </w:tabs>
    </w:pPr>
  </w:style>
  <w:style w:type="character" w:customStyle="1" w:styleId="a6">
    <w:name w:val="כותרת תחתונה תו"/>
    <w:link w:val="a5"/>
    <w:rsid w:val="00E82EF1"/>
    <w:rPr>
      <w:rFonts w:ascii="Times New Roman" w:eastAsia="Times New Roman" w:hAnsi="Times New Roman" w:cs="David"/>
      <w:sz w:val="24"/>
      <w:szCs w:val="24"/>
    </w:rPr>
  </w:style>
  <w:style w:type="table" w:styleId="a7">
    <w:name w:val="Table Grid"/>
    <w:basedOn w:val="a1"/>
    <w:rsid w:val="00E82E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82EF1"/>
  </w:style>
  <w:style w:type="paragraph" w:styleId="a9">
    <w:name w:val="List Paragraph"/>
    <w:basedOn w:val="a"/>
    <w:link w:val="aa"/>
    <w:qFormat/>
    <w:rsid w:val="00E82EF1"/>
    <w:pPr>
      <w:ind w:left="720"/>
      <w:contextualSpacing/>
    </w:pPr>
  </w:style>
  <w:style w:type="character" w:customStyle="1" w:styleId="aa">
    <w:name w:val="פיסקת רשימה תו"/>
    <w:link w:val="a9"/>
    <w:locked/>
    <w:rsid w:val="00E82EF1"/>
    <w:rPr>
      <w:rFonts w:ascii="Times New Roman" w:eastAsia="Times New Roman" w:hAnsi="Times New Roman" w:cs="David"/>
      <w:sz w:val="24"/>
      <w:szCs w:val="24"/>
    </w:rPr>
  </w:style>
  <w:style w:type="character" w:styleId="Hyperlink">
    <w:name w:val="Hyperlink"/>
    <w:rsid w:val="00E82EF1"/>
    <w:rPr>
      <w:color w:val="0000FF"/>
      <w:u w:val="single"/>
    </w:rPr>
  </w:style>
  <w:style w:type="paragraph" w:customStyle="1" w:styleId="1">
    <w:name w:val="פיסקת רשימה1"/>
    <w:basedOn w:val="a"/>
    <w:rsid w:val="00E82EF1"/>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6045416" TargetMode="External"/><Relationship Id="rId18" Type="http://schemas.openxmlformats.org/officeDocument/2006/relationships/hyperlink" Target="http://www.nevo.co.il/case/414519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case/5786821" TargetMode="External"/><Relationship Id="rId17" Type="http://schemas.openxmlformats.org/officeDocument/2006/relationships/hyperlink" Target="http://www.nevo.co.il/case/2099281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881083"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38608"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4145194" TargetMode="External"/><Relationship Id="rId23"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1710653"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17939812"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7359</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3145842</vt:i4>
      </vt:variant>
      <vt:variant>
        <vt:i4>36</vt:i4>
      </vt:variant>
      <vt:variant>
        <vt:i4>0</vt:i4>
      </vt:variant>
      <vt:variant>
        <vt:i4>5</vt:i4>
      </vt:variant>
      <vt:variant>
        <vt:lpwstr>http://www.nevo.co.il/case/21710653</vt:lpwstr>
      </vt:variant>
      <vt:variant>
        <vt:lpwstr/>
      </vt:variant>
      <vt:variant>
        <vt:i4>3473529</vt:i4>
      </vt:variant>
      <vt:variant>
        <vt:i4>33</vt:i4>
      </vt:variant>
      <vt:variant>
        <vt:i4>0</vt:i4>
      </vt:variant>
      <vt:variant>
        <vt:i4>5</vt:i4>
      </vt:variant>
      <vt:variant>
        <vt:lpwstr>http://www.nevo.co.il/case/4145194</vt:lpwstr>
      </vt:variant>
      <vt:variant>
        <vt:lpwstr/>
      </vt:variant>
      <vt:variant>
        <vt:i4>3670133</vt:i4>
      </vt:variant>
      <vt:variant>
        <vt:i4>30</vt:i4>
      </vt:variant>
      <vt:variant>
        <vt:i4>0</vt:i4>
      </vt:variant>
      <vt:variant>
        <vt:i4>5</vt:i4>
      </vt:variant>
      <vt:variant>
        <vt:lpwstr>http://www.nevo.co.il/case/20992814</vt:lpwstr>
      </vt:variant>
      <vt:variant>
        <vt:lpwstr/>
      </vt:variant>
      <vt:variant>
        <vt:i4>3342460</vt:i4>
      </vt:variant>
      <vt:variant>
        <vt:i4>27</vt:i4>
      </vt:variant>
      <vt:variant>
        <vt:i4>0</vt:i4>
      </vt:variant>
      <vt:variant>
        <vt:i4>5</vt:i4>
      </vt:variant>
      <vt:variant>
        <vt:lpwstr>http://www.nevo.co.il/case/20881083</vt:lpwstr>
      </vt:variant>
      <vt:variant>
        <vt:lpwstr/>
      </vt:variant>
      <vt:variant>
        <vt:i4>3473529</vt:i4>
      </vt:variant>
      <vt:variant>
        <vt:i4>24</vt:i4>
      </vt:variant>
      <vt:variant>
        <vt:i4>0</vt:i4>
      </vt:variant>
      <vt:variant>
        <vt:i4>5</vt:i4>
      </vt:variant>
      <vt:variant>
        <vt:lpwstr>http://www.nevo.co.il/case/4145194</vt:lpwstr>
      </vt:variant>
      <vt:variant>
        <vt:lpwstr/>
      </vt:variant>
      <vt:variant>
        <vt:i4>3145848</vt:i4>
      </vt:variant>
      <vt:variant>
        <vt:i4>21</vt:i4>
      </vt:variant>
      <vt:variant>
        <vt:i4>0</vt:i4>
      </vt:variant>
      <vt:variant>
        <vt:i4>5</vt:i4>
      </vt:variant>
      <vt:variant>
        <vt:lpwstr>http://www.nevo.co.il/case/17939812</vt:lpwstr>
      </vt:variant>
      <vt:variant>
        <vt:lpwstr/>
      </vt:variant>
      <vt:variant>
        <vt:i4>3145840</vt:i4>
      </vt:variant>
      <vt:variant>
        <vt:i4>18</vt:i4>
      </vt:variant>
      <vt:variant>
        <vt:i4>0</vt:i4>
      </vt:variant>
      <vt:variant>
        <vt:i4>5</vt:i4>
      </vt:variant>
      <vt:variant>
        <vt:lpwstr>http://www.nevo.co.il/case/6045416</vt:lpwstr>
      </vt:variant>
      <vt:variant>
        <vt:lpwstr/>
      </vt:variant>
      <vt:variant>
        <vt:i4>3407991</vt:i4>
      </vt:variant>
      <vt:variant>
        <vt:i4>15</vt:i4>
      </vt:variant>
      <vt:variant>
        <vt:i4>0</vt:i4>
      </vt:variant>
      <vt:variant>
        <vt:i4>5</vt:i4>
      </vt:variant>
      <vt:variant>
        <vt:lpwstr>http://www.nevo.co.il/case/5786821</vt:lpwstr>
      </vt:variant>
      <vt:variant>
        <vt:lpwstr/>
      </vt:variant>
      <vt:variant>
        <vt:i4>3670139</vt:i4>
      </vt:variant>
      <vt:variant>
        <vt:i4>12</vt:i4>
      </vt:variant>
      <vt:variant>
        <vt:i4>0</vt:i4>
      </vt:variant>
      <vt:variant>
        <vt:i4>5</vt:i4>
      </vt:variant>
      <vt:variant>
        <vt:lpwstr>http://www.nevo.co.il/case/5738608</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2036</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אשר אלמלח</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20220719</vt:lpwstr>
  </property>
  <property fmtid="{D5CDD505-2E9C-101B-9397-08002B2CF9AE}" pid="13" name="TYPE_N_DATE">
    <vt:lpwstr>38020220719</vt:lpwstr>
  </property>
  <property fmtid="{D5CDD505-2E9C-101B-9397-08002B2CF9AE}" pid="14" name="WORDNUMPAGES">
    <vt:lpwstr>5</vt:lpwstr>
  </property>
  <property fmtid="{D5CDD505-2E9C-101B-9397-08002B2CF9AE}" pid="15" name="TYPE_ABS_DATE">
    <vt:lpwstr>380020220719</vt:lpwstr>
  </property>
  <property fmtid="{D5CDD505-2E9C-101B-9397-08002B2CF9AE}" pid="16" name="ISABSTRACT">
    <vt:lpwstr>Y</vt:lpwstr>
  </property>
  <property fmtid="{D5CDD505-2E9C-101B-9397-08002B2CF9AE}" pid="17" name="CASESLISTTMP1">
    <vt:lpwstr>5738608;5786821;6045416;17939812;4145194:2;20881083;20992814;21710653</vt:lpwstr>
  </property>
  <property fmtid="{D5CDD505-2E9C-101B-9397-08002B2CF9AE}" pid="18" name="LAWLISTTMP1">
    <vt:lpwstr>4216/006</vt:lpwstr>
  </property>
</Properties>
</file>