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53075" w:rsidRPr="00BE5C12" w14:paraId="5E474E1A" w14:textId="77777777" w:rsidTr="00A220EE">
        <w:trPr>
          <w:trHeight w:hRule="exact" w:val="418"/>
          <w:jc w:val="center"/>
        </w:trPr>
        <w:tc>
          <w:tcPr>
            <w:tcW w:w="8721" w:type="dxa"/>
            <w:gridSpan w:val="2"/>
          </w:tcPr>
          <w:p w14:paraId="5C26F9BA" w14:textId="77777777" w:rsidR="00D53075" w:rsidRPr="00BE5C12" w:rsidRDefault="00D53075" w:rsidP="00A47984">
            <w:pPr>
              <w:pStyle w:val="a3"/>
              <w:jc w:val="center"/>
              <w:rPr>
                <w:rFonts w:ascii="Tahoma" w:hAnsi="Tahoma" w:cs="Tahoma"/>
                <w:color w:val="000080"/>
                <w:rtl/>
              </w:rPr>
            </w:pPr>
            <w:bookmarkStart w:id="0" w:name="LastJudge"/>
            <w:r w:rsidRPr="00BE5C12">
              <w:rPr>
                <w:rFonts w:ascii="David" w:hAnsi="David"/>
                <w:b/>
                <w:bCs/>
                <w:color w:val="000080"/>
                <w:sz w:val="28"/>
                <w:szCs w:val="28"/>
                <w:rtl/>
              </w:rPr>
              <w:t>בית משפט השלום בכפר סבא</w:t>
            </w:r>
          </w:p>
        </w:tc>
      </w:tr>
      <w:tr w:rsidR="00D53075" w:rsidRPr="00BE5C12" w14:paraId="6976B16B" w14:textId="77777777" w:rsidTr="00A220EE">
        <w:trPr>
          <w:trHeight w:val="337"/>
          <w:jc w:val="center"/>
        </w:trPr>
        <w:tc>
          <w:tcPr>
            <w:tcW w:w="5054" w:type="dxa"/>
          </w:tcPr>
          <w:p w14:paraId="708C2D1C" w14:textId="77777777" w:rsidR="00D53075" w:rsidRPr="00BE5C12" w:rsidRDefault="00D53075" w:rsidP="00A47984">
            <w:pPr>
              <w:rPr>
                <w:rFonts w:cs="FrankRuehl"/>
                <w:sz w:val="28"/>
                <w:szCs w:val="28"/>
                <w:rtl/>
              </w:rPr>
            </w:pPr>
            <w:r w:rsidRPr="00BE5C12">
              <w:rPr>
                <w:rFonts w:cs="FrankRuehl"/>
                <w:sz w:val="28"/>
                <w:szCs w:val="28"/>
                <w:rtl/>
              </w:rPr>
              <w:t>ת"פ</w:t>
            </w:r>
            <w:r w:rsidRPr="00BE5C12">
              <w:rPr>
                <w:rFonts w:cs="FrankRuehl" w:hint="cs"/>
                <w:sz w:val="28"/>
                <w:szCs w:val="28"/>
                <w:rtl/>
              </w:rPr>
              <w:t xml:space="preserve"> </w:t>
            </w:r>
            <w:r w:rsidRPr="00BE5C12">
              <w:rPr>
                <w:rFonts w:cs="FrankRuehl"/>
                <w:sz w:val="28"/>
                <w:szCs w:val="28"/>
                <w:rtl/>
              </w:rPr>
              <w:t>33805-05-21</w:t>
            </w:r>
            <w:r w:rsidRPr="00BE5C12">
              <w:rPr>
                <w:rFonts w:cs="FrankRuehl" w:hint="cs"/>
                <w:sz w:val="28"/>
                <w:szCs w:val="28"/>
                <w:rtl/>
              </w:rPr>
              <w:t xml:space="preserve"> </w:t>
            </w:r>
            <w:r w:rsidRPr="00BE5C12">
              <w:rPr>
                <w:rFonts w:cs="FrankRuehl"/>
                <w:sz w:val="28"/>
                <w:szCs w:val="28"/>
                <w:rtl/>
              </w:rPr>
              <w:t>מדינת ישראל נ' לוי</w:t>
            </w:r>
          </w:p>
        </w:tc>
        <w:tc>
          <w:tcPr>
            <w:tcW w:w="3667" w:type="dxa"/>
          </w:tcPr>
          <w:p w14:paraId="4CAB7A11" w14:textId="77777777" w:rsidR="00D53075" w:rsidRPr="00BE5C12" w:rsidRDefault="00D53075" w:rsidP="00A47984">
            <w:pPr>
              <w:pStyle w:val="a3"/>
              <w:jc w:val="right"/>
              <w:rPr>
                <w:rFonts w:cs="FrankRuehl"/>
                <w:sz w:val="28"/>
                <w:szCs w:val="28"/>
                <w:rtl/>
              </w:rPr>
            </w:pPr>
          </w:p>
        </w:tc>
      </w:tr>
    </w:tbl>
    <w:p w14:paraId="09814E82" w14:textId="77777777" w:rsidR="00D53075" w:rsidRPr="00BE5C12" w:rsidRDefault="00D53075" w:rsidP="00D53075">
      <w:pPr>
        <w:pStyle w:val="a3"/>
        <w:jc w:val="right"/>
        <w:rPr>
          <w:b/>
          <w:bCs/>
          <w:rtl/>
        </w:rPr>
      </w:pPr>
      <w:r w:rsidRPr="00BE5C12">
        <w:rPr>
          <w:rFonts w:hint="cs"/>
          <w:b/>
          <w:bCs/>
          <w:rtl/>
        </w:rPr>
        <w:t>8.5.23</w:t>
      </w:r>
    </w:p>
    <w:p w14:paraId="40AD95A3" w14:textId="77777777" w:rsidR="00D53075" w:rsidRPr="00BE5C12" w:rsidRDefault="00D53075" w:rsidP="00D53075">
      <w:pPr>
        <w:spacing w:line="360" w:lineRule="auto"/>
        <w:rPr>
          <w:rtl/>
        </w:rPr>
      </w:pPr>
    </w:p>
    <w:p w14:paraId="5E5261D5" w14:textId="77777777" w:rsidR="00D53075" w:rsidRPr="00BE5C12" w:rsidRDefault="00D53075" w:rsidP="00D53075">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D53075" w:rsidRPr="00BE5C12" w14:paraId="7C13107F" w14:textId="77777777" w:rsidTr="00D53075">
        <w:trPr>
          <w:trHeight w:val="295"/>
          <w:jc w:val="center"/>
        </w:trPr>
        <w:tc>
          <w:tcPr>
            <w:tcW w:w="923" w:type="dxa"/>
            <w:tcBorders>
              <w:top w:val="nil"/>
              <w:left w:val="nil"/>
              <w:bottom w:val="nil"/>
              <w:right w:val="nil"/>
            </w:tcBorders>
            <w:shd w:val="clear" w:color="auto" w:fill="auto"/>
          </w:tcPr>
          <w:p w14:paraId="19801D7F" w14:textId="77777777" w:rsidR="00D53075" w:rsidRPr="00BE5C12" w:rsidRDefault="00D53075" w:rsidP="00D53075">
            <w:pPr>
              <w:spacing w:line="360" w:lineRule="auto"/>
              <w:jc w:val="both"/>
              <w:rPr>
                <w:rFonts w:ascii="David" w:hAnsi="David"/>
                <w:b/>
                <w:bCs/>
                <w:sz w:val="28"/>
                <w:szCs w:val="28"/>
              </w:rPr>
            </w:pPr>
            <w:r w:rsidRPr="00BE5C12">
              <w:rPr>
                <w:rFonts w:ascii="David" w:hAnsi="David" w:hint="cs"/>
                <w:b/>
                <w:bCs/>
                <w:sz w:val="28"/>
                <w:szCs w:val="28"/>
                <w:rtl/>
              </w:rPr>
              <w:t>ל</w:t>
            </w:r>
            <w:r w:rsidRPr="00BE5C12">
              <w:rPr>
                <w:rFonts w:ascii="David" w:hAnsi="David"/>
                <w:b/>
                <w:bCs/>
                <w:sz w:val="28"/>
                <w:szCs w:val="28"/>
                <w:rtl/>
              </w:rPr>
              <w:t>פני</w:t>
            </w:r>
          </w:p>
        </w:tc>
        <w:tc>
          <w:tcPr>
            <w:tcW w:w="7897" w:type="dxa"/>
            <w:tcBorders>
              <w:top w:val="nil"/>
              <w:left w:val="nil"/>
              <w:bottom w:val="nil"/>
              <w:right w:val="nil"/>
            </w:tcBorders>
            <w:shd w:val="clear" w:color="auto" w:fill="auto"/>
          </w:tcPr>
          <w:p w14:paraId="62F840F0" w14:textId="77777777" w:rsidR="00D53075" w:rsidRPr="00BE5C12" w:rsidRDefault="00D53075" w:rsidP="00D53075">
            <w:pPr>
              <w:spacing w:line="360" w:lineRule="auto"/>
              <w:rPr>
                <w:rFonts w:ascii="David" w:hAnsi="David"/>
                <w:b/>
                <w:bCs/>
                <w:sz w:val="28"/>
                <w:szCs w:val="28"/>
                <w:rtl/>
              </w:rPr>
            </w:pPr>
            <w:r w:rsidRPr="00BE5C12">
              <w:rPr>
                <w:rFonts w:ascii="David" w:hAnsi="David"/>
                <w:b/>
                <w:bCs/>
                <w:sz w:val="28"/>
                <w:szCs w:val="28"/>
                <w:rtl/>
              </w:rPr>
              <w:t>כבוד השופט אביב שרון</w:t>
            </w:r>
          </w:p>
          <w:p w14:paraId="68E0330B" w14:textId="77777777" w:rsidR="00D53075" w:rsidRPr="00BE5C12" w:rsidRDefault="00D53075" w:rsidP="00D53075">
            <w:pPr>
              <w:spacing w:line="360" w:lineRule="auto"/>
              <w:jc w:val="both"/>
              <w:rPr>
                <w:rFonts w:ascii="David" w:hAnsi="David"/>
              </w:rPr>
            </w:pPr>
          </w:p>
        </w:tc>
      </w:tr>
    </w:tbl>
    <w:p w14:paraId="026CE0BC" w14:textId="77777777" w:rsidR="00D53075" w:rsidRPr="00BE5C12" w:rsidRDefault="00D53075" w:rsidP="00D53075">
      <w:pPr>
        <w:spacing w:line="360" w:lineRule="auto"/>
        <w:jc w:val="both"/>
        <w:rPr>
          <w:rFonts w:ascii="David" w:hAnsi="David"/>
          <w:b/>
          <w:bCs/>
          <w:rtl/>
        </w:rPr>
      </w:pPr>
      <w:bookmarkStart w:id="1" w:name="FirstAppellant"/>
      <w:r w:rsidRPr="00BE5C12">
        <w:rPr>
          <w:rFonts w:ascii="David" w:hAnsi="David" w:hint="cs"/>
          <w:b/>
          <w:bCs/>
          <w:rtl/>
        </w:rPr>
        <w:t>בעניין</w:t>
      </w:r>
      <w:bookmarkEnd w:id="1"/>
      <w:r w:rsidRPr="00BE5C12">
        <w:rPr>
          <w:rFonts w:ascii="David" w:hAnsi="David" w:hint="cs"/>
          <w:b/>
          <w:bCs/>
          <w:rtl/>
        </w:rPr>
        <w:t>:</w:t>
      </w:r>
      <w:r w:rsidRPr="00BE5C12">
        <w:rPr>
          <w:rFonts w:ascii="David" w:hAnsi="David"/>
          <w:b/>
          <w:bCs/>
          <w:rtl/>
        </w:rPr>
        <w:tab/>
      </w:r>
      <w:r w:rsidRPr="00BE5C12">
        <w:rPr>
          <w:rFonts w:ascii="David" w:hAnsi="David"/>
          <w:b/>
          <w:bCs/>
          <w:rtl/>
        </w:rPr>
        <w:tab/>
      </w:r>
      <w:r w:rsidRPr="00BE5C12">
        <w:rPr>
          <w:rFonts w:ascii="David" w:hAnsi="David" w:hint="cs"/>
          <w:b/>
          <w:bCs/>
          <w:rtl/>
        </w:rPr>
        <w:t xml:space="preserve">מדינת ישראל </w:t>
      </w:r>
      <w:r w:rsidRPr="00BE5C12">
        <w:rPr>
          <w:rFonts w:ascii="David" w:hAnsi="David"/>
          <w:b/>
          <w:bCs/>
          <w:rtl/>
        </w:rPr>
        <w:t>–</w:t>
      </w:r>
      <w:r w:rsidRPr="00BE5C12">
        <w:rPr>
          <w:rFonts w:ascii="David" w:hAnsi="David" w:hint="cs"/>
          <w:b/>
          <w:bCs/>
          <w:rtl/>
        </w:rPr>
        <w:t xml:space="preserve"> שלוחת תביעות כפר-סבא</w:t>
      </w:r>
      <w:r w:rsidRPr="00BE5C12">
        <w:rPr>
          <w:rFonts w:ascii="David" w:hAnsi="David"/>
          <w:b/>
          <w:bCs/>
          <w:rtl/>
        </w:rPr>
        <w:tab/>
      </w:r>
      <w:r w:rsidRPr="00BE5C12">
        <w:rPr>
          <w:rFonts w:ascii="David" w:hAnsi="David" w:hint="cs"/>
          <w:b/>
          <w:bCs/>
          <w:rtl/>
        </w:rPr>
        <w:t>המאשימה</w:t>
      </w:r>
    </w:p>
    <w:p w14:paraId="25F644DF" w14:textId="77777777" w:rsidR="00D53075" w:rsidRPr="00BE5C12" w:rsidRDefault="00D53075" w:rsidP="00D53075">
      <w:pPr>
        <w:spacing w:line="360" w:lineRule="auto"/>
        <w:jc w:val="both"/>
        <w:rPr>
          <w:rFonts w:ascii="Arial" w:hAnsi="Arial"/>
          <w:rtl/>
        </w:rPr>
      </w:pPr>
      <w:r w:rsidRPr="00BE5C12">
        <w:rPr>
          <w:rFonts w:ascii="David" w:hAnsi="David"/>
          <w:rtl/>
        </w:rPr>
        <w:tab/>
      </w:r>
      <w:r w:rsidRPr="00BE5C12">
        <w:rPr>
          <w:rFonts w:ascii="David" w:hAnsi="David"/>
          <w:rtl/>
        </w:rPr>
        <w:tab/>
      </w:r>
      <w:r w:rsidRPr="00BE5C12">
        <w:rPr>
          <w:rFonts w:ascii="David" w:hAnsi="David" w:hint="cs"/>
          <w:rtl/>
        </w:rPr>
        <w:t xml:space="preserve">ע"י </w:t>
      </w:r>
      <w:bookmarkStart w:id="2" w:name="FirstLawyer"/>
      <w:r w:rsidRPr="00BE5C12">
        <w:rPr>
          <w:rFonts w:ascii="David" w:hAnsi="David" w:hint="cs"/>
          <w:rtl/>
        </w:rPr>
        <w:t>ב"כ</w:t>
      </w:r>
      <w:bookmarkEnd w:id="2"/>
      <w:r w:rsidRPr="00BE5C12">
        <w:rPr>
          <w:rFonts w:ascii="David" w:hAnsi="David" w:hint="cs"/>
          <w:rtl/>
        </w:rPr>
        <w:t xml:space="preserve"> עו"ד שלומי רותם גרינבוים</w:t>
      </w:r>
    </w:p>
    <w:p w14:paraId="73BCD7CF" w14:textId="77777777" w:rsidR="00D53075" w:rsidRPr="00BE5C12" w:rsidRDefault="00D53075" w:rsidP="00D53075">
      <w:pPr>
        <w:spacing w:line="360" w:lineRule="auto"/>
        <w:jc w:val="both"/>
        <w:rPr>
          <w:rFonts w:ascii="Arial" w:hAnsi="Arial"/>
          <w:rtl/>
        </w:rPr>
      </w:pPr>
    </w:p>
    <w:p w14:paraId="2EB004E7" w14:textId="77777777" w:rsidR="00D53075" w:rsidRPr="00BE5C12" w:rsidRDefault="00D53075" w:rsidP="00D53075">
      <w:pPr>
        <w:spacing w:line="360" w:lineRule="auto"/>
        <w:jc w:val="both"/>
        <w:rPr>
          <w:rFonts w:ascii="Arial" w:hAnsi="Arial"/>
          <w:b/>
          <w:bCs/>
          <w:rtl/>
        </w:rPr>
      </w:pPr>
      <w:r w:rsidRPr="00BE5C12">
        <w:rPr>
          <w:rFonts w:ascii="Arial" w:hAnsi="Arial"/>
          <w:b/>
          <w:bCs/>
          <w:rtl/>
        </w:rPr>
        <w:tab/>
      </w:r>
      <w:r w:rsidRPr="00BE5C12">
        <w:rPr>
          <w:rFonts w:ascii="Arial" w:hAnsi="Arial"/>
          <w:b/>
          <w:bCs/>
          <w:rtl/>
        </w:rPr>
        <w:tab/>
      </w:r>
      <w:r w:rsidRPr="00BE5C12">
        <w:rPr>
          <w:rFonts w:ascii="Arial" w:hAnsi="Arial" w:hint="cs"/>
          <w:b/>
          <w:bCs/>
          <w:rtl/>
        </w:rPr>
        <w:t>נ ג ד</w:t>
      </w:r>
    </w:p>
    <w:p w14:paraId="31B8F08E" w14:textId="77777777" w:rsidR="00D53075" w:rsidRPr="00BE5C12" w:rsidRDefault="00D53075" w:rsidP="00D53075">
      <w:pPr>
        <w:spacing w:line="360" w:lineRule="auto"/>
        <w:jc w:val="both"/>
        <w:rPr>
          <w:rFonts w:ascii="Arial" w:hAnsi="Arial"/>
          <w:rtl/>
        </w:rPr>
      </w:pPr>
    </w:p>
    <w:p w14:paraId="1EF13AE0" w14:textId="77777777" w:rsidR="00D53075" w:rsidRPr="00BE5C12" w:rsidRDefault="00D53075" w:rsidP="00D53075">
      <w:pPr>
        <w:spacing w:line="360" w:lineRule="auto"/>
        <w:jc w:val="both"/>
        <w:rPr>
          <w:rFonts w:ascii="Arial" w:hAnsi="Arial"/>
          <w:b/>
          <w:bCs/>
          <w:rtl/>
        </w:rPr>
      </w:pPr>
      <w:r w:rsidRPr="00BE5C12">
        <w:rPr>
          <w:rFonts w:ascii="Arial" w:hAnsi="Arial"/>
          <w:b/>
          <w:bCs/>
          <w:rtl/>
        </w:rPr>
        <w:tab/>
      </w:r>
      <w:r w:rsidRPr="00BE5C12">
        <w:rPr>
          <w:rFonts w:ascii="Arial" w:hAnsi="Arial"/>
          <w:b/>
          <w:bCs/>
          <w:rtl/>
        </w:rPr>
        <w:tab/>
      </w:r>
      <w:r w:rsidRPr="00BE5C12">
        <w:rPr>
          <w:rFonts w:ascii="Arial" w:hAnsi="Arial" w:hint="cs"/>
          <w:b/>
          <w:bCs/>
          <w:rtl/>
        </w:rPr>
        <w:t>בן ציון לוי</w:t>
      </w:r>
      <w:r w:rsidRPr="00BE5C12">
        <w:rPr>
          <w:rFonts w:ascii="Arial" w:hAnsi="Arial" w:hint="cs"/>
          <w:b/>
          <w:bCs/>
          <w:rtl/>
        </w:rPr>
        <w:tab/>
      </w:r>
      <w:r w:rsidRPr="00BE5C12">
        <w:rPr>
          <w:rFonts w:ascii="Arial" w:hAnsi="Arial" w:hint="cs"/>
          <w:b/>
          <w:bCs/>
          <w:rtl/>
        </w:rPr>
        <w:tab/>
      </w:r>
      <w:r w:rsidRPr="00BE5C12">
        <w:rPr>
          <w:rFonts w:ascii="Arial" w:hAnsi="Arial" w:hint="cs"/>
          <w:b/>
          <w:bCs/>
          <w:rtl/>
        </w:rPr>
        <w:tab/>
      </w:r>
      <w:r w:rsidRPr="00BE5C12">
        <w:rPr>
          <w:rFonts w:ascii="Arial" w:hAnsi="Arial" w:hint="cs"/>
          <w:b/>
          <w:bCs/>
          <w:rtl/>
        </w:rPr>
        <w:tab/>
      </w:r>
      <w:r w:rsidRPr="00BE5C12">
        <w:rPr>
          <w:rFonts w:ascii="Arial" w:hAnsi="Arial" w:hint="cs"/>
          <w:b/>
          <w:bCs/>
          <w:rtl/>
        </w:rPr>
        <w:tab/>
        <w:t>הנאשם</w:t>
      </w:r>
    </w:p>
    <w:p w14:paraId="276C5B33" w14:textId="77777777" w:rsidR="00D53075" w:rsidRPr="00BE5C12" w:rsidRDefault="00D53075" w:rsidP="00D53075">
      <w:pPr>
        <w:spacing w:line="360" w:lineRule="auto"/>
        <w:jc w:val="both"/>
        <w:rPr>
          <w:rFonts w:ascii="Arial" w:hAnsi="Arial"/>
          <w:rtl/>
        </w:rPr>
      </w:pPr>
      <w:r w:rsidRPr="00BE5C12">
        <w:rPr>
          <w:rFonts w:ascii="Arial" w:hAnsi="Arial"/>
          <w:rtl/>
        </w:rPr>
        <w:tab/>
      </w:r>
      <w:r w:rsidRPr="00BE5C12">
        <w:rPr>
          <w:rFonts w:ascii="Arial" w:hAnsi="Arial"/>
          <w:rtl/>
        </w:rPr>
        <w:tab/>
      </w:r>
      <w:r w:rsidRPr="00BE5C12">
        <w:rPr>
          <w:rFonts w:ascii="Arial" w:hAnsi="Arial" w:hint="cs"/>
          <w:rtl/>
        </w:rPr>
        <w:t>ע"י ב"כ עו"ד אופיר חגואל</w:t>
      </w:r>
    </w:p>
    <w:p w14:paraId="02F3735F" w14:textId="77777777" w:rsidR="00D53075" w:rsidRPr="00BE5C12" w:rsidRDefault="00D53075" w:rsidP="00D53075">
      <w:pPr>
        <w:spacing w:line="360" w:lineRule="auto"/>
        <w:jc w:val="both"/>
        <w:rPr>
          <w:rFonts w:ascii="Arial" w:hAnsi="Arial"/>
          <w:rtl/>
        </w:rPr>
      </w:pPr>
    </w:p>
    <w:p w14:paraId="509DADB2" w14:textId="77777777" w:rsidR="00BE5C12" w:rsidRPr="00BE5C12" w:rsidRDefault="00BE5C12" w:rsidP="00BE5C12">
      <w:pPr>
        <w:spacing w:before="120" w:after="120" w:line="240" w:lineRule="exact"/>
        <w:ind w:left="283" w:hanging="283"/>
        <w:jc w:val="both"/>
        <w:rPr>
          <w:rFonts w:ascii="FrankRuehl" w:hAnsi="FrankRuehl" w:cs="FrankRuehl"/>
          <w:rtl/>
        </w:rPr>
      </w:pPr>
    </w:p>
    <w:p w14:paraId="4C1D699F" w14:textId="77777777" w:rsidR="00BE5C12" w:rsidRPr="00BE5C12" w:rsidRDefault="00BE5C12" w:rsidP="00BE5C12">
      <w:pPr>
        <w:spacing w:line="360" w:lineRule="auto"/>
        <w:jc w:val="center"/>
        <w:rPr>
          <w:rFonts w:ascii="Arial" w:hAnsi="Arial"/>
          <w:sz w:val="28"/>
          <w:szCs w:val="28"/>
          <w:rtl/>
        </w:rPr>
      </w:pPr>
    </w:p>
    <w:p w14:paraId="1F69CF15" w14:textId="77777777" w:rsidR="00A220EE" w:rsidRPr="00A220EE" w:rsidRDefault="00A220EE" w:rsidP="00A220EE">
      <w:pPr>
        <w:spacing w:before="120" w:after="120" w:line="240" w:lineRule="exact"/>
        <w:ind w:left="283" w:hanging="283"/>
        <w:jc w:val="both"/>
        <w:rPr>
          <w:rFonts w:ascii="FrankRuehl" w:hAnsi="FrankRuehl" w:cs="FrankRuehl"/>
          <w:rtl/>
        </w:rPr>
      </w:pPr>
    </w:p>
    <w:p w14:paraId="393A15B2" w14:textId="77777777" w:rsidR="000E0889" w:rsidRPr="000E0889" w:rsidRDefault="000E0889" w:rsidP="000E0889">
      <w:pPr>
        <w:spacing w:before="120" w:after="120" w:line="240" w:lineRule="exact"/>
        <w:ind w:left="283" w:hanging="283"/>
        <w:jc w:val="both"/>
        <w:rPr>
          <w:rFonts w:ascii="FrankRuehl" w:hAnsi="FrankRuehl" w:cs="FrankRuehl"/>
          <w:rtl/>
        </w:rPr>
      </w:pPr>
    </w:p>
    <w:p w14:paraId="045F28EE" w14:textId="77777777" w:rsidR="009F0B6A" w:rsidRDefault="009F0B6A" w:rsidP="009F0B6A">
      <w:pPr>
        <w:spacing w:line="360" w:lineRule="auto"/>
        <w:jc w:val="center"/>
        <w:rPr>
          <w:rFonts w:ascii="Arial" w:hAnsi="Arial"/>
          <w:sz w:val="28"/>
          <w:szCs w:val="28"/>
          <w:rtl/>
        </w:rPr>
      </w:pPr>
      <w:bookmarkStart w:id="3" w:name="LawTable"/>
      <w:bookmarkEnd w:id="3"/>
    </w:p>
    <w:p w14:paraId="51B1EF14" w14:textId="77777777" w:rsidR="009F0B6A" w:rsidRPr="009F0B6A" w:rsidRDefault="009F0B6A" w:rsidP="009F0B6A">
      <w:pPr>
        <w:spacing w:before="120" w:after="120" w:line="240" w:lineRule="exact"/>
        <w:ind w:left="283" w:hanging="283"/>
        <w:jc w:val="both"/>
        <w:rPr>
          <w:rFonts w:ascii="FrankRuehl" w:hAnsi="FrankRuehl" w:cs="FrankRuehl"/>
          <w:rtl/>
        </w:rPr>
      </w:pPr>
    </w:p>
    <w:p w14:paraId="322DAA15" w14:textId="77777777" w:rsidR="009F0B6A" w:rsidRPr="009F0B6A" w:rsidRDefault="009F0B6A" w:rsidP="009F0B6A">
      <w:pPr>
        <w:spacing w:before="120" w:after="120" w:line="240" w:lineRule="exact"/>
        <w:ind w:left="283" w:hanging="283"/>
        <w:jc w:val="both"/>
        <w:rPr>
          <w:rFonts w:ascii="FrankRuehl" w:hAnsi="FrankRuehl" w:cs="FrankRuehl"/>
          <w:rtl/>
        </w:rPr>
      </w:pPr>
    </w:p>
    <w:p w14:paraId="1CE2BCFA" w14:textId="77777777" w:rsidR="009F0B6A" w:rsidRPr="009F0B6A" w:rsidRDefault="009F0B6A" w:rsidP="009F0B6A">
      <w:pPr>
        <w:spacing w:before="120" w:after="120" w:line="240" w:lineRule="exact"/>
        <w:ind w:left="283" w:hanging="283"/>
        <w:jc w:val="both"/>
        <w:rPr>
          <w:rFonts w:ascii="FrankRuehl" w:hAnsi="FrankRuehl" w:cs="FrankRuehl"/>
          <w:rtl/>
        </w:rPr>
      </w:pPr>
      <w:r w:rsidRPr="009F0B6A">
        <w:rPr>
          <w:rFonts w:ascii="FrankRuehl" w:hAnsi="FrankRuehl" w:cs="FrankRuehl"/>
          <w:rtl/>
        </w:rPr>
        <w:t xml:space="preserve">חקיקה שאוזכרה: </w:t>
      </w:r>
    </w:p>
    <w:p w14:paraId="41787206" w14:textId="77777777" w:rsidR="009F0B6A" w:rsidRPr="009F0B6A" w:rsidRDefault="009F0B6A" w:rsidP="009F0B6A">
      <w:pPr>
        <w:spacing w:before="120" w:after="120" w:line="240" w:lineRule="exact"/>
        <w:ind w:left="283" w:hanging="283"/>
        <w:jc w:val="both"/>
        <w:rPr>
          <w:rFonts w:ascii="FrankRuehl" w:hAnsi="FrankRuehl" w:cs="FrankRuehl"/>
          <w:rtl/>
        </w:rPr>
      </w:pPr>
      <w:hyperlink r:id="rId7" w:history="1">
        <w:r w:rsidRPr="009F0B6A">
          <w:rPr>
            <w:rFonts w:ascii="FrankRuehl" w:hAnsi="FrankRuehl" w:cs="FrankRuehl"/>
            <w:color w:val="0000FF"/>
            <w:rtl/>
          </w:rPr>
          <w:t>פקודת הסמים המסוכנים [נוסח חדש], תשל"ג-1973</w:t>
        </w:r>
      </w:hyperlink>
      <w:r w:rsidRPr="009F0B6A">
        <w:rPr>
          <w:rFonts w:ascii="FrankRuehl" w:hAnsi="FrankRuehl" w:cs="FrankRuehl"/>
          <w:rtl/>
        </w:rPr>
        <w:t xml:space="preserve">: סע'  </w:t>
      </w:r>
      <w:hyperlink r:id="rId8" w:history="1">
        <w:r w:rsidRPr="009F0B6A">
          <w:rPr>
            <w:rFonts w:ascii="FrankRuehl" w:hAnsi="FrankRuehl" w:cs="FrankRuehl"/>
            <w:color w:val="0000FF"/>
            <w:rtl/>
          </w:rPr>
          <w:t>6</w:t>
        </w:r>
      </w:hyperlink>
      <w:r w:rsidRPr="009F0B6A">
        <w:rPr>
          <w:rFonts w:ascii="FrankRuehl" w:hAnsi="FrankRuehl" w:cs="FrankRuehl"/>
          <w:rtl/>
        </w:rPr>
        <w:t xml:space="preserve">, </w:t>
      </w:r>
      <w:hyperlink r:id="rId9" w:history="1">
        <w:r w:rsidRPr="009F0B6A">
          <w:rPr>
            <w:rFonts w:ascii="FrankRuehl" w:hAnsi="FrankRuehl" w:cs="FrankRuehl"/>
            <w:color w:val="0000FF"/>
            <w:rtl/>
          </w:rPr>
          <w:t>7.א.</w:t>
        </w:r>
      </w:hyperlink>
      <w:r w:rsidRPr="009F0B6A">
        <w:rPr>
          <w:rFonts w:ascii="FrankRuehl" w:hAnsi="FrankRuehl" w:cs="FrankRuehl"/>
          <w:rtl/>
        </w:rPr>
        <w:t xml:space="preserve">, </w:t>
      </w:r>
      <w:hyperlink r:id="rId10" w:history="1">
        <w:r w:rsidRPr="009F0B6A">
          <w:rPr>
            <w:rFonts w:ascii="FrankRuehl" w:hAnsi="FrankRuehl" w:cs="FrankRuehl"/>
            <w:color w:val="0000FF"/>
            <w:rtl/>
          </w:rPr>
          <w:t>7.ג</w:t>
        </w:r>
      </w:hyperlink>
      <w:r w:rsidRPr="009F0B6A">
        <w:rPr>
          <w:rFonts w:ascii="FrankRuehl" w:hAnsi="FrankRuehl" w:cs="FrankRuehl"/>
          <w:rtl/>
        </w:rPr>
        <w:t xml:space="preserve">, </w:t>
      </w:r>
      <w:hyperlink r:id="rId11" w:history="1">
        <w:r w:rsidRPr="009F0B6A">
          <w:rPr>
            <w:rFonts w:ascii="FrankRuehl" w:hAnsi="FrankRuehl" w:cs="FrankRuehl"/>
            <w:color w:val="0000FF"/>
            <w:rtl/>
          </w:rPr>
          <w:t>10</w:t>
        </w:r>
      </w:hyperlink>
      <w:r w:rsidRPr="009F0B6A">
        <w:rPr>
          <w:rFonts w:ascii="FrankRuehl" w:hAnsi="FrankRuehl" w:cs="FrankRuehl"/>
          <w:rtl/>
        </w:rPr>
        <w:t xml:space="preserve">, </w:t>
      </w:r>
      <w:hyperlink r:id="rId12" w:history="1">
        <w:r w:rsidRPr="009F0B6A">
          <w:rPr>
            <w:rFonts w:ascii="FrankRuehl" w:hAnsi="FrankRuehl" w:cs="FrankRuehl"/>
            <w:color w:val="0000FF"/>
            <w:rtl/>
          </w:rPr>
          <w:t>31(6)</w:t>
        </w:r>
      </w:hyperlink>
      <w:r w:rsidRPr="009F0B6A">
        <w:rPr>
          <w:rFonts w:ascii="FrankRuehl" w:hAnsi="FrankRuehl" w:cs="FrankRuehl"/>
          <w:rtl/>
        </w:rPr>
        <w:t xml:space="preserve">, </w:t>
      </w:r>
      <w:hyperlink r:id="rId13" w:history="1">
        <w:r w:rsidRPr="009F0B6A">
          <w:rPr>
            <w:rFonts w:ascii="FrankRuehl" w:hAnsi="FrankRuehl" w:cs="FrankRuehl"/>
            <w:color w:val="0000FF"/>
            <w:rtl/>
          </w:rPr>
          <w:t>36א(א)</w:t>
        </w:r>
      </w:hyperlink>
      <w:r w:rsidRPr="009F0B6A">
        <w:rPr>
          <w:rFonts w:ascii="FrankRuehl" w:hAnsi="FrankRuehl" w:cs="FrankRuehl"/>
          <w:rtl/>
        </w:rPr>
        <w:t xml:space="preserve">, </w:t>
      </w:r>
      <w:hyperlink r:id="rId14" w:history="1">
        <w:r w:rsidRPr="009F0B6A">
          <w:rPr>
            <w:rFonts w:ascii="FrankRuehl" w:hAnsi="FrankRuehl" w:cs="FrankRuehl"/>
            <w:color w:val="0000FF"/>
            <w:rtl/>
          </w:rPr>
          <w:t>36א(ב)</w:t>
        </w:r>
      </w:hyperlink>
    </w:p>
    <w:p w14:paraId="44BB3AA7" w14:textId="77777777" w:rsidR="009F0B6A" w:rsidRPr="009F0B6A" w:rsidRDefault="009F0B6A" w:rsidP="009F0B6A">
      <w:pPr>
        <w:spacing w:line="360" w:lineRule="auto"/>
        <w:jc w:val="center"/>
        <w:rPr>
          <w:rFonts w:ascii="Arial" w:hAnsi="Arial"/>
          <w:sz w:val="28"/>
          <w:szCs w:val="28"/>
          <w:rtl/>
        </w:rPr>
      </w:pPr>
      <w:bookmarkStart w:id="4" w:name="LawTable_End"/>
      <w:bookmarkEnd w:id="4"/>
    </w:p>
    <w:p w14:paraId="5DC5F6C7" w14:textId="77777777" w:rsidR="00BE5C12" w:rsidRPr="000E0889" w:rsidRDefault="00BE5C12" w:rsidP="000E0889">
      <w:pPr>
        <w:spacing w:line="360" w:lineRule="auto"/>
        <w:jc w:val="center"/>
        <w:rPr>
          <w:rFonts w:ascii="Arial" w:hAnsi="Arial"/>
          <w:sz w:val="28"/>
          <w:szCs w:val="28"/>
          <w:rtl/>
        </w:rPr>
      </w:pPr>
    </w:p>
    <w:p w14:paraId="0E990F88" w14:textId="77777777" w:rsidR="00BE5C12" w:rsidRPr="00BE5C12" w:rsidRDefault="00BE5C12" w:rsidP="00BE5C12">
      <w:pPr>
        <w:spacing w:line="360" w:lineRule="auto"/>
        <w:jc w:val="center"/>
        <w:rPr>
          <w:rFonts w:ascii="Arial" w:hAnsi="Arial"/>
          <w:b/>
          <w:bCs/>
          <w:sz w:val="28"/>
          <w:szCs w:val="28"/>
          <w:u w:val="single"/>
          <w:rtl/>
        </w:rPr>
      </w:pPr>
      <w:bookmarkStart w:id="5" w:name="PsakDin"/>
      <w:bookmarkEnd w:id="0"/>
      <w:r w:rsidRPr="00BE5C12">
        <w:rPr>
          <w:rFonts w:ascii="Arial" w:hAnsi="Arial"/>
          <w:b/>
          <w:bCs/>
          <w:sz w:val="28"/>
          <w:szCs w:val="28"/>
          <w:u w:val="single"/>
          <w:rtl/>
        </w:rPr>
        <w:t>גזר דין</w:t>
      </w:r>
    </w:p>
    <w:bookmarkEnd w:id="5"/>
    <w:p w14:paraId="20F582B7" w14:textId="77777777" w:rsidR="00D53075" w:rsidRDefault="00D53075" w:rsidP="00D53075">
      <w:pPr>
        <w:spacing w:line="360" w:lineRule="auto"/>
        <w:jc w:val="both"/>
        <w:rPr>
          <w:rFonts w:ascii="Arial" w:hAnsi="Arial"/>
          <w:rtl/>
        </w:rPr>
      </w:pPr>
    </w:p>
    <w:p w14:paraId="05A463B3" w14:textId="77777777" w:rsidR="00D53075" w:rsidRPr="0096156B" w:rsidRDefault="00D53075" w:rsidP="00D53075">
      <w:pPr>
        <w:spacing w:line="360" w:lineRule="auto"/>
        <w:jc w:val="both"/>
        <w:rPr>
          <w:rFonts w:ascii="Arial" w:hAnsi="Arial"/>
          <w:b/>
          <w:bCs/>
          <w:u w:val="single"/>
          <w:rtl/>
        </w:rPr>
      </w:pPr>
      <w:r>
        <w:rPr>
          <w:rFonts w:ascii="Arial" w:hAnsi="Arial" w:hint="cs"/>
          <w:b/>
          <w:bCs/>
          <w:u w:val="single"/>
          <w:rtl/>
        </w:rPr>
        <w:t xml:space="preserve">כתב האישום המתוקן; </w:t>
      </w:r>
      <w:r w:rsidRPr="0096156B">
        <w:rPr>
          <w:rFonts w:ascii="Arial" w:hAnsi="Arial" w:hint="cs"/>
          <w:b/>
          <w:bCs/>
          <w:u w:val="single"/>
          <w:rtl/>
        </w:rPr>
        <w:t>הודאת הנאשם</w:t>
      </w:r>
      <w:r>
        <w:rPr>
          <w:rFonts w:ascii="Arial" w:hAnsi="Arial" w:hint="cs"/>
          <w:b/>
          <w:bCs/>
          <w:u w:val="single"/>
          <w:rtl/>
        </w:rPr>
        <w:t>; הסדר הטיעון</w:t>
      </w:r>
    </w:p>
    <w:p w14:paraId="0E918CDE" w14:textId="77777777" w:rsidR="00D53075" w:rsidRDefault="00D53075" w:rsidP="00D53075">
      <w:pPr>
        <w:spacing w:line="360" w:lineRule="auto"/>
        <w:jc w:val="both"/>
        <w:rPr>
          <w:rtl/>
        </w:rPr>
      </w:pPr>
      <w:r w:rsidRPr="00C71BE4">
        <w:rPr>
          <w:rFonts w:ascii="Arial" w:hAnsi="Arial" w:hint="cs"/>
          <w:rtl/>
        </w:rPr>
        <w:t>1.</w:t>
      </w:r>
      <w:r w:rsidRPr="00C71BE4">
        <w:rPr>
          <w:rFonts w:ascii="Arial" w:hAnsi="Arial"/>
          <w:rtl/>
        </w:rPr>
        <w:tab/>
      </w:r>
      <w:bookmarkStart w:id="6" w:name="ABSTRACT_START"/>
      <w:bookmarkEnd w:id="6"/>
      <w:r w:rsidRPr="00C71BE4">
        <w:rPr>
          <w:rFonts w:ascii="Arial" w:hAnsi="Arial" w:hint="cs"/>
          <w:rtl/>
        </w:rPr>
        <w:t>הנאשם</w:t>
      </w:r>
      <w:r>
        <w:rPr>
          <w:rFonts w:ascii="Arial" w:hAnsi="Arial" w:hint="cs"/>
          <w:rtl/>
        </w:rPr>
        <w:t>,</w:t>
      </w:r>
      <w:r w:rsidRPr="00C71BE4">
        <w:rPr>
          <w:rFonts w:ascii="Arial" w:hAnsi="Arial" w:hint="cs"/>
          <w:rtl/>
        </w:rPr>
        <w:t xml:space="preserve"> </w:t>
      </w:r>
      <w:r>
        <w:rPr>
          <w:rFonts w:ascii="Arial" w:hAnsi="Arial" w:hint="cs"/>
          <w:rtl/>
        </w:rPr>
        <w:t xml:space="preserve">יליד 1954, </w:t>
      </w:r>
      <w:r w:rsidRPr="00C71BE4">
        <w:rPr>
          <w:rFonts w:ascii="Arial" w:hAnsi="Arial" w:hint="cs"/>
          <w:rtl/>
        </w:rPr>
        <w:t xml:space="preserve">הורשע על פי הודאתו ובמסגרת הסדר טיעון בכתב אישום מתוקן בעבירות של </w:t>
      </w:r>
      <w:r w:rsidRPr="00346313">
        <w:rPr>
          <w:rFonts w:hint="cs"/>
          <w:b/>
          <w:bCs/>
          <w:rtl/>
        </w:rPr>
        <w:t xml:space="preserve">גידול, יצור </w:t>
      </w:r>
      <w:r>
        <w:rPr>
          <w:rFonts w:hint="cs"/>
          <w:b/>
          <w:bCs/>
          <w:rtl/>
        </w:rPr>
        <w:t>ו</w:t>
      </w:r>
      <w:r w:rsidRPr="00346313">
        <w:rPr>
          <w:rFonts w:hint="cs"/>
          <w:b/>
          <w:bCs/>
          <w:rtl/>
        </w:rPr>
        <w:t>הכנת סמים מסוכנים</w:t>
      </w:r>
      <w:r>
        <w:rPr>
          <w:rFonts w:hint="cs"/>
          <w:b/>
          <w:bCs/>
          <w:rtl/>
        </w:rPr>
        <w:t>,</w:t>
      </w:r>
      <w:r w:rsidRPr="00346313">
        <w:rPr>
          <w:rFonts w:hint="cs"/>
          <w:b/>
          <w:bCs/>
          <w:rtl/>
        </w:rPr>
        <w:t xml:space="preserve"> </w:t>
      </w:r>
      <w:r>
        <w:rPr>
          <w:rFonts w:hint="cs"/>
          <w:rtl/>
        </w:rPr>
        <w:t xml:space="preserve">לפי </w:t>
      </w:r>
      <w:hyperlink r:id="rId15" w:history="1">
        <w:r w:rsidR="00A220EE" w:rsidRPr="00A220EE">
          <w:rPr>
            <w:rStyle w:val="Hyperlink"/>
            <w:rFonts w:hint="eastAsia"/>
            <w:rtl/>
          </w:rPr>
          <w:t>סעיף</w:t>
        </w:r>
        <w:r w:rsidR="00A220EE" w:rsidRPr="00A220EE">
          <w:rPr>
            <w:rStyle w:val="Hyperlink"/>
            <w:rtl/>
          </w:rPr>
          <w:t xml:space="preserve"> 6</w:t>
        </w:r>
      </w:hyperlink>
      <w:r>
        <w:rPr>
          <w:rFonts w:hint="cs"/>
          <w:rtl/>
        </w:rPr>
        <w:t xml:space="preserve"> ל</w:t>
      </w:r>
      <w:hyperlink r:id="rId16" w:history="1">
        <w:r w:rsidR="00BE5C12" w:rsidRPr="00BE5C12">
          <w:rPr>
            <w:color w:val="0000FF"/>
            <w:u w:val="single"/>
            <w:rtl/>
          </w:rPr>
          <w:t>פקודת הסמים המסוכנים</w:t>
        </w:r>
      </w:hyperlink>
      <w:r>
        <w:rPr>
          <w:rFonts w:hint="cs"/>
          <w:rtl/>
        </w:rPr>
        <w:t xml:space="preserve"> [נוסח חדש], תשל"ג-1973; </w:t>
      </w:r>
      <w:r w:rsidRPr="00346313">
        <w:rPr>
          <w:rFonts w:hint="cs"/>
          <w:b/>
          <w:bCs/>
          <w:rtl/>
        </w:rPr>
        <w:t>החזקת סם שלא לצריכה עצמית</w:t>
      </w:r>
      <w:r>
        <w:rPr>
          <w:rFonts w:hint="cs"/>
          <w:rtl/>
        </w:rPr>
        <w:t xml:space="preserve">, לפי </w:t>
      </w:r>
      <w:hyperlink r:id="rId17" w:history="1">
        <w:r w:rsidR="00A220EE" w:rsidRPr="00A220EE">
          <w:rPr>
            <w:rStyle w:val="Hyperlink"/>
            <w:rFonts w:hint="eastAsia"/>
            <w:rtl/>
          </w:rPr>
          <w:t>סעיף</w:t>
        </w:r>
        <w:r w:rsidR="00A220EE" w:rsidRPr="00A220EE">
          <w:rPr>
            <w:rStyle w:val="Hyperlink"/>
            <w:rtl/>
          </w:rPr>
          <w:t xml:space="preserve"> 7(א)+7(ג)</w:t>
        </w:r>
      </w:hyperlink>
      <w:r>
        <w:rPr>
          <w:rFonts w:hint="cs"/>
          <w:rtl/>
        </w:rPr>
        <w:t xml:space="preserve"> רישא לפקודה; ו</w:t>
      </w:r>
      <w:r w:rsidRPr="00346313">
        <w:rPr>
          <w:rFonts w:hint="cs"/>
          <w:b/>
          <w:bCs/>
          <w:rtl/>
        </w:rPr>
        <w:t>החזקת</w:t>
      </w:r>
      <w:r>
        <w:rPr>
          <w:rFonts w:hint="cs"/>
          <w:b/>
          <w:bCs/>
          <w:rtl/>
        </w:rPr>
        <w:t xml:space="preserve"> כלים להכנת סם שלא לצריכה עצמית, </w:t>
      </w:r>
      <w:r w:rsidRPr="00346313">
        <w:rPr>
          <w:rFonts w:hint="cs"/>
          <w:rtl/>
        </w:rPr>
        <w:t xml:space="preserve">לפי </w:t>
      </w:r>
      <w:hyperlink r:id="rId18" w:history="1">
        <w:r w:rsidR="00A220EE" w:rsidRPr="00A220EE">
          <w:rPr>
            <w:rStyle w:val="Hyperlink"/>
            <w:rFonts w:hint="eastAsia"/>
            <w:rtl/>
          </w:rPr>
          <w:t>סעיף</w:t>
        </w:r>
        <w:r w:rsidR="00A220EE" w:rsidRPr="00A220EE">
          <w:rPr>
            <w:rStyle w:val="Hyperlink"/>
            <w:rtl/>
          </w:rPr>
          <w:t xml:space="preserve"> 10</w:t>
        </w:r>
      </w:hyperlink>
      <w:r>
        <w:rPr>
          <w:rFonts w:hint="cs"/>
          <w:rtl/>
        </w:rPr>
        <w:t xml:space="preserve"> רישא לפקודה.</w:t>
      </w:r>
    </w:p>
    <w:p w14:paraId="00D5D507" w14:textId="77777777" w:rsidR="00D53075" w:rsidRDefault="00D53075" w:rsidP="00D53075">
      <w:pPr>
        <w:spacing w:line="360" w:lineRule="auto"/>
        <w:jc w:val="both"/>
        <w:rPr>
          <w:rtl/>
        </w:rPr>
      </w:pPr>
      <w:bookmarkStart w:id="7" w:name="ABSTRACT_END"/>
      <w:bookmarkEnd w:id="7"/>
      <w:r w:rsidRPr="00783525">
        <w:rPr>
          <w:rFonts w:hint="cs"/>
          <w:rtl/>
        </w:rPr>
        <w:lastRenderedPageBreak/>
        <w:t xml:space="preserve">על פי </w:t>
      </w:r>
      <w:r>
        <w:rPr>
          <w:rFonts w:hint="cs"/>
          <w:rtl/>
        </w:rPr>
        <w:t>ה</w:t>
      </w:r>
      <w:r w:rsidRPr="00783525">
        <w:rPr>
          <w:rFonts w:hint="cs"/>
          <w:rtl/>
        </w:rPr>
        <w:t>עובדות</w:t>
      </w:r>
      <w:r>
        <w:rPr>
          <w:rFonts w:hint="cs"/>
          <w:rtl/>
        </w:rPr>
        <w:t xml:space="preserve"> ביום 26.7.17 חתם הנאשם עם מר יגאל רבנוף, בעליו של בית קרקע ובו שישה חדרים ברח' תשרי 3 בהוד השרון, על חוזה שכירות של הבית שהוארך מעת לעת, כשבחוזה השכירות מיום 16.7.20 שכר הנאשם את הבית בתמורה לדמי שכירות חודשיים בסך 9,500 ₪.</w:t>
      </w:r>
    </w:p>
    <w:p w14:paraId="265A1FBF" w14:textId="77777777" w:rsidR="00D53075" w:rsidRDefault="00D53075" w:rsidP="00D53075">
      <w:pPr>
        <w:spacing w:line="360" w:lineRule="auto"/>
        <w:jc w:val="both"/>
        <w:rPr>
          <w:rtl/>
        </w:rPr>
      </w:pPr>
      <w:r>
        <w:rPr>
          <w:rFonts w:hint="cs"/>
          <w:rtl/>
        </w:rPr>
        <w:t>הנאשם גר בבית מיום 2.8.17 ועד ליום 10.5.21, כששנה וארבעה חודשים עובר ליום 10.5.21 הקים הנאשם בבית מעבדה לגידול סם מסוכן מסוג קנביס, החזיק בבית ציוד רב ויקר ערך שנועד לגידול הסם, ובכלל זה מזגנים, מפוח פחם, 19 מנורות תלייה, 6 מכשירי מדידה, 6 מאווררים ומשקל אלקטרוני. בנוסף, נתפסו בבית מחשב נייד, טאבלט, ארבעה מכשירי טלפון ניידים, מחברת ובה רישומים המתעדים פעילות הנוגעת לגידול הסמים, וסך של 1,040 ₪ במזומן שנתפס על גופו של הנאשם.</w:t>
      </w:r>
    </w:p>
    <w:p w14:paraId="6A80B0B0" w14:textId="77777777" w:rsidR="00D53075" w:rsidRDefault="00D53075" w:rsidP="00D53075">
      <w:pPr>
        <w:spacing w:line="360" w:lineRule="auto"/>
        <w:jc w:val="both"/>
        <w:rPr>
          <w:rtl/>
        </w:rPr>
      </w:pPr>
      <w:r>
        <w:rPr>
          <w:rFonts w:hint="cs"/>
          <w:rtl/>
        </w:rPr>
        <w:t>בנסיבות אלה, גידל הנאשם והחזיק ב-277 שתילים קנביס בארבעה חדרים בבית, במשקל כולל של 18 ק"ג, וכן החזיק ב-1 ק"ג נטו של קנביס שלא לצריכה עצמית.</w:t>
      </w:r>
    </w:p>
    <w:p w14:paraId="66072E28" w14:textId="77777777" w:rsidR="00D53075" w:rsidRDefault="00D53075" w:rsidP="00D53075">
      <w:pPr>
        <w:spacing w:line="360" w:lineRule="auto"/>
        <w:jc w:val="both"/>
        <w:rPr>
          <w:rtl/>
        </w:rPr>
      </w:pPr>
    </w:p>
    <w:p w14:paraId="3C82B15D" w14:textId="77777777" w:rsidR="00D53075" w:rsidRDefault="00D53075" w:rsidP="00D53075">
      <w:pPr>
        <w:spacing w:line="360" w:lineRule="auto"/>
        <w:jc w:val="both"/>
        <w:rPr>
          <w:rtl/>
        </w:rPr>
      </w:pPr>
      <w:r w:rsidRPr="00BA7C5C">
        <w:rPr>
          <w:rFonts w:hint="cs"/>
          <w:rtl/>
        </w:rPr>
        <w:t>2.</w:t>
      </w:r>
      <w:r w:rsidRPr="00BA7C5C">
        <w:rPr>
          <w:rFonts w:hint="cs"/>
          <w:rtl/>
        </w:rPr>
        <w:tab/>
        <w:t>הצדדים הגיעו ל</w:t>
      </w:r>
      <w:r w:rsidRPr="00BA7C5C">
        <w:rPr>
          <w:rtl/>
        </w:rPr>
        <w:t xml:space="preserve">הסדר טיעון, לפיו </w:t>
      </w:r>
      <w:r>
        <w:rPr>
          <w:rFonts w:hint="cs"/>
          <w:rtl/>
        </w:rPr>
        <w:t>הנאשם יודה בכתב האישום המתוקן,</w:t>
      </w:r>
      <w:r w:rsidRPr="00BA7C5C">
        <w:rPr>
          <w:rtl/>
        </w:rPr>
        <w:t xml:space="preserve"> </w:t>
      </w:r>
      <w:r>
        <w:rPr>
          <w:rFonts w:hint="cs"/>
          <w:rtl/>
        </w:rPr>
        <w:t>יורשע ו</w:t>
      </w:r>
      <w:r w:rsidRPr="00BA7C5C">
        <w:rPr>
          <w:rtl/>
        </w:rPr>
        <w:t xml:space="preserve">יישלח </w:t>
      </w:r>
      <w:r>
        <w:rPr>
          <w:rFonts w:hint="cs"/>
          <w:rtl/>
        </w:rPr>
        <w:t xml:space="preserve">לשרות המבחן לצורך </w:t>
      </w:r>
      <w:r>
        <w:rPr>
          <w:rtl/>
        </w:rPr>
        <w:t>קבלת תסקיר בעניינו</w:t>
      </w:r>
      <w:r>
        <w:rPr>
          <w:rFonts w:hint="cs"/>
          <w:rtl/>
        </w:rPr>
        <w:t xml:space="preserve">. לא היתה הסכמה לעונש וכל צד טען כראות עיניו. כמו כן, ביקשה המאשימה </w:t>
      </w:r>
      <w:r>
        <w:rPr>
          <w:rtl/>
        </w:rPr>
        <w:t>להכריז על הנאשם סוחר סמים</w:t>
      </w:r>
      <w:r>
        <w:rPr>
          <w:rFonts w:hint="cs"/>
          <w:rtl/>
        </w:rPr>
        <w:t>.</w:t>
      </w:r>
    </w:p>
    <w:p w14:paraId="7CDB07C9" w14:textId="77777777" w:rsidR="00D53075" w:rsidRDefault="00D53075" w:rsidP="00D53075">
      <w:pPr>
        <w:spacing w:line="360" w:lineRule="auto"/>
        <w:jc w:val="both"/>
        <w:rPr>
          <w:rtl/>
        </w:rPr>
      </w:pPr>
    </w:p>
    <w:p w14:paraId="79C6A366" w14:textId="77777777" w:rsidR="00D53075" w:rsidRPr="00002D3F" w:rsidRDefault="00D53075" w:rsidP="00D53075">
      <w:pPr>
        <w:spacing w:line="360" w:lineRule="auto"/>
        <w:jc w:val="both"/>
        <w:rPr>
          <w:b/>
          <w:bCs/>
          <w:u w:val="single"/>
          <w:rtl/>
        </w:rPr>
      </w:pPr>
      <w:r w:rsidRPr="00002D3F">
        <w:rPr>
          <w:rFonts w:hint="cs"/>
          <w:b/>
          <w:bCs/>
          <w:u w:val="single"/>
          <w:rtl/>
        </w:rPr>
        <w:t>תסקיר שרות המבחן</w:t>
      </w:r>
    </w:p>
    <w:p w14:paraId="54778A26" w14:textId="77777777" w:rsidR="00D53075" w:rsidRDefault="00D53075" w:rsidP="00D53075">
      <w:pPr>
        <w:spacing w:line="360" w:lineRule="auto"/>
        <w:jc w:val="both"/>
        <w:rPr>
          <w:rtl/>
        </w:rPr>
      </w:pPr>
      <w:r w:rsidRPr="0046456D">
        <w:rPr>
          <w:rFonts w:hint="cs"/>
          <w:rtl/>
        </w:rPr>
        <w:t>3.</w:t>
      </w:r>
      <w:r w:rsidRPr="0046456D">
        <w:rPr>
          <w:rFonts w:hint="cs"/>
          <w:rtl/>
        </w:rPr>
        <w:tab/>
      </w:r>
      <w:r>
        <w:rPr>
          <w:rFonts w:hint="cs"/>
          <w:rtl/>
        </w:rPr>
        <w:t>מתסקיר ש</w:t>
      </w:r>
      <w:r w:rsidRPr="00002D3F">
        <w:rPr>
          <w:rFonts w:hint="cs"/>
          <w:rtl/>
        </w:rPr>
        <w:t xml:space="preserve">רות המבחן מיום 30.3.23 </w:t>
      </w:r>
      <w:r w:rsidRPr="0046456D">
        <w:rPr>
          <w:rFonts w:hint="cs"/>
          <w:rtl/>
        </w:rPr>
        <w:t xml:space="preserve">עולה </w:t>
      </w:r>
      <w:r>
        <w:rPr>
          <w:rFonts w:hint="cs"/>
          <w:rtl/>
        </w:rPr>
        <w:t>ש</w:t>
      </w:r>
      <w:r w:rsidRPr="0046456D">
        <w:rPr>
          <w:rFonts w:hint="cs"/>
          <w:rtl/>
        </w:rPr>
        <w:t>הנאשם בן 69, גרוש בשנית</w:t>
      </w:r>
      <w:r>
        <w:rPr>
          <w:rFonts w:hint="cs"/>
          <w:rtl/>
        </w:rPr>
        <w:t xml:space="preserve"> ואב ל-6 ילדים (בגילאים 44-10) משלוש מערכות יחסים שונות, עובד כמלווה במערך הסעות לילדי חינוך מיוחד ומתגורר אצל בתו הבכורה בירושלים. משפחת המוצא של הנאשם ניהלה אורח חיים חרדי, אביו שימש כרב קהילה בירושלים ונפטר בשנת 1973 בעת שהנאשם שירת בצבא במהלך מלחמת יום כיפור. האב נחווה כקיצוני בכל הקשור להתנהלותו בהיבט הדתי, ואף פעל באלימות פיזית כעונש על סטיה ממגבלות הדת. הנאשם סיים 12 שנות לימוד עם תעודת בגרות, שירת שירות צבאי מלא בחיל ההנדסה כנהג מבצעי, ובשנת 1977 עזב את  ארץ ושהה 10 שנים בצרפת, היגר לדרום אפריקה עד לשנת 2004 וניהל שם עסקים עצמאיים. בעקבות משבר כלכלי איבד את רוב ממונו ונכסיו. התדרדרותו הכלכלית החריפה בתקופת הקורונה, אשר הגבילה את יכולתו לנסוע לחו"ל ולתפעל את עסקיו, הוא צבר חובות בהדרגה, בגינם מתנהלים נגדו היום הליכי הוצאה לפועל, וכיום מתפרנס מעבודה במערך ההסעות של ילדי החינוך המיוחד ומקצבת זקנה. הנאשם תיאר קשר קרוב עם ילדיו, כאשר אחד מילדיו התמכר לסמי רחוב והוא תמך בו ועזר לו להיגמל מסמים בדרכים עצמאיות, ללא מעורבות של גורמי טיפול, וכיום, לטענתו, בנו מתפקד ונמצא במצב טוב. הנאשם נעצר בגין התיק דנן למשך כ-3 שבועות ושהה בתנאים מגבילים במשך 11 חודשים אצל בתו הבכורה.</w:t>
      </w:r>
    </w:p>
    <w:p w14:paraId="08FBA4A8" w14:textId="77777777" w:rsidR="00D53075" w:rsidRDefault="00D53075" w:rsidP="00D53075">
      <w:pPr>
        <w:spacing w:line="360" w:lineRule="auto"/>
        <w:jc w:val="both"/>
        <w:rPr>
          <w:rtl/>
        </w:rPr>
      </w:pPr>
      <w:r>
        <w:rPr>
          <w:rFonts w:hint="cs"/>
          <w:rtl/>
        </w:rPr>
        <w:t>הנאשם נעדר הרשעות קודמות. במסגרת אבחון בהליך המעצר העריך השרות כי ישנה הפחתה משמעותי</w:t>
      </w:r>
      <w:r>
        <w:rPr>
          <w:rFonts w:hint="eastAsia"/>
          <w:rtl/>
        </w:rPr>
        <w:t>ת</w:t>
      </w:r>
      <w:r>
        <w:rPr>
          <w:rFonts w:hint="cs"/>
          <w:rtl/>
        </w:rPr>
        <w:t xml:space="preserve"> ברמת הסיכון להישנות התנהגות עוברת חוק מצדו. ביחס לשימוש בסמים, מסר הנאשם כי לאורך חייו צרך חומרים משני תודעה באופן מזדמן, לא ביטא נזקקות טיפולית ושלל תלות בחומרים אלה. שתי בדיקות שתן שמסר נמצאו נקיות. ביחס לעבירות דנן קיבל אחריות על ביצוען, </w:t>
      </w:r>
      <w:r>
        <w:rPr>
          <w:rFonts w:hint="cs"/>
          <w:rtl/>
        </w:rPr>
        <w:lastRenderedPageBreak/>
        <w:t>הביע חרטה עמוקה ושיתף שלאחר שלא הצליח לעמוד בהתחייבויותיו הכספיות, התמודד עם משבר כלכלי מתמשך וצבר חובות כבדים לאחר שהותו הארוכה בחו"ל, חש תחושה של חוסר ברירה מתוך מצב נפשי שברירי, חבר לחברה שולית, גידל סמים והתפתה להרוויח כסף רב בזמן קצר תוך שהוא מטשטש ומפחית את משמעות מעשיו.</w:t>
      </w:r>
    </w:p>
    <w:p w14:paraId="38E87422" w14:textId="77777777" w:rsidR="00D53075" w:rsidRDefault="00D53075" w:rsidP="00D53075">
      <w:pPr>
        <w:spacing w:line="360" w:lineRule="auto"/>
        <w:jc w:val="both"/>
        <w:rPr>
          <w:rtl/>
        </w:rPr>
      </w:pPr>
      <w:r>
        <w:rPr>
          <w:rFonts w:hint="cs"/>
          <w:rtl/>
        </w:rPr>
        <w:t>בנסיבות אלה, העריך שרות המבחן שיש לנקוט בעניינו באפיק השיקומי לאור היעדר עבר פלילי, גיל מתקדם, חלוף הזמן ושיתוף הפעולה, והמליץ על הטלת צו של"צ בהיקף של 340 שעות, לצד מאסר על תנאי. עוד העריך שרות המבחן שענישה בדרך של מאסר לריצוי בעבודות שירות עשויה לפגום בתפקודו התעסוקתי החיובי.</w:t>
      </w:r>
    </w:p>
    <w:p w14:paraId="48BC118B" w14:textId="77777777" w:rsidR="00D53075" w:rsidRPr="00BA7C5C" w:rsidRDefault="00D53075" w:rsidP="00D53075">
      <w:pPr>
        <w:spacing w:line="360" w:lineRule="auto"/>
        <w:jc w:val="both"/>
        <w:rPr>
          <w:rtl/>
        </w:rPr>
      </w:pPr>
    </w:p>
    <w:p w14:paraId="71F9EF7D" w14:textId="77777777" w:rsidR="00D53075" w:rsidRPr="00F77657" w:rsidRDefault="00D53075" w:rsidP="00D53075">
      <w:pPr>
        <w:spacing w:line="360" w:lineRule="auto"/>
        <w:jc w:val="both"/>
        <w:rPr>
          <w:b/>
          <w:bCs/>
          <w:u w:val="single"/>
          <w:rtl/>
        </w:rPr>
      </w:pPr>
      <w:r w:rsidRPr="00F77657">
        <w:rPr>
          <w:rFonts w:hint="cs"/>
          <w:b/>
          <w:bCs/>
          <w:u w:val="single"/>
          <w:rtl/>
        </w:rPr>
        <w:t>טיעוני ב"כ הצדדים</w:t>
      </w:r>
    </w:p>
    <w:p w14:paraId="1C658121" w14:textId="77777777" w:rsidR="00D53075" w:rsidRDefault="00D53075" w:rsidP="00D53075">
      <w:pPr>
        <w:spacing w:line="360" w:lineRule="auto"/>
        <w:jc w:val="both"/>
        <w:rPr>
          <w:rtl/>
        </w:rPr>
      </w:pPr>
      <w:r>
        <w:rPr>
          <w:rFonts w:hint="cs"/>
          <w:rtl/>
        </w:rPr>
        <w:t>4.</w:t>
      </w:r>
      <w:r>
        <w:rPr>
          <w:rFonts w:hint="cs"/>
          <w:rtl/>
        </w:rPr>
        <w:tab/>
      </w:r>
      <w:r w:rsidRPr="00F77657">
        <w:rPr>
          <w:rFonts w:hint="cs"/>
          <w:rtl/>
        </w:rPr>
        <w:t>ב"כ המאשימה</w:t>
      </w:r>
      <w:r>
        <w:rPr>
          <w:rFonts w:hint="cs"/>
          <w:rtl/>
        </w:rPr>
        <w:t xml:space="preserve"> הגיש את תמונות מעבדת</w:t>
      </w:r>
      <w:r w:rsidRPr="00F842D0">
        <w:rPr>
          <w:rFonts w:hint="cs"/>
          <w:rtl/>
        </w:rPr>
        <w:t xml:space="preserve"> </w:t>
      </w:r>
      <w:r>
        <w:rPr>
          <w:rFonts w:hint="cs"/>
          <w:rtl/>
        </w:rPr>
        <w:t xml:space="preserve">הסמים שהקים הנאשם בבית </w:t>
      </w:r>
      <w:r w:rsidRPr="00F842D0">
        <w:rPr>
          <w:rFonts w:hint="cs"/>
          <w:rtl/>
        </w:rPr>
        <w:t>(</w:t>
      </w:r>
      <w:r>
        <w:rPr>
          <w:rFonts w:hint="cs"/>
          <w:b/>
          <w:bCs/>
          <w:rtl/>
        </w:rPr>
        <w:t>תע/1</w:t>
      </w:r>
      <w:r>
        <w:rPr>
          <w:rFonts w:hint="cs"/>
          <w:rtl/>
        </w:rPr>
        <w:t>). הוא טען שמדובר בעבירות שבוצעו תוך תכנון מוקפד ולאחר שהנאשם הסב חלק ניכר מהבית אותו שכר ובו התגורר לצורך גידול והפקה של סמים, כשלדבריו הרקע למעשיו הוא הצורך להפיק רווח כלכלי מהיר.</w:t>
      </w:r>
    </w:p>
    <w:p w14:paraId="7D17860F" w14:textId="77777777" w:rsidR="00D53075" w:rsidRDefault="00D53075" w:rsidP="00D53075">
      <w:pPr>
        <w:spacing w:line="360" w:lineRule="auto"/>
        <w:jc w:val="both"/>
        <w:rPr>
          <w:rtl/>
        </w:rPr>
      </w:pPr>
      <w:r>
        <w:rPr>
          <w:rFonts w:hint="cs"/>
          <w:rtl/>
        </w:rPr>
        <w:t>התובע הפנה לכך שבמהלך מעצרו התרשם שרות המבחן שהנאשם נוטה לפעול בדפוסי הסתרה לצורך קידום מטרותיו, הוא בעל דפוסי התנהגות אימפולסיביים וקיים סיכון להישנות התנהגות פורצת גבולות, ולכן לא בא השרות בהמלצה להקלה בתנאי שחרורו, ורק בהמשך הומלץ על הקלה שכזו, לאחר שהנאשם שולב בקבוצה ייעודית לעובדי חוק, במשך 7 חודשים. עוד הפנה התובע לכך שהרקע לביצוע העבירות היה מצבו הכלכלי של הנאשם שהורע בתקופת הקורונה, אז התפתה הנאשם להרוויח כסף בזמן קצר, ומפחית ומטשטש את המשמעות של מעשיו. הנאשם הביע הסכמה להשתלב במסגרת טיפולית, אך טרם שולב במסגרת כזאת. ב"כ המאשימה טען שהנאשם פגע בערכים החברתיים המוגנים בצורה קשה בהיותו חוליה ראשונה ועיקרית בשרשרת הפצת הסמים, כשמעשיו פוגעים בצורה ישירה ועקיפה בשלום הציבור ובבריאותו. נטען שהגם שהנאשם נעדר עבר פלילי ובן 67 בעת ביצוע העבירות, הרי שאלו אינם מהווים חוסן מפני ענישה. בשכלול כלל הנסיבות עתר התובע לקביעת מתחם עונש הולם הנע בין 16 ל-36 חודשי מאסר, לצד ענישה נלווית. את עונשו של הנאשם ביקש למקם בתחתית המתחם לו עתר. כמו כן, ביקש התובע להכריז על הנאשם כ"סוחר סמים" ולהורות על חילוט הרכוש, כמפורט בכתב האישום המתוקן, לרבות רכבו של הנאשם. ב"כ המאשימה הפנה לפסיקה.</w:t>
      </w:r>
    </w:p>
    <w:p w14:paraId="0A7EDAB3" w14:textId="77777777" w:rsidR="00D53075" w:rsidRDefault="00D53075" w:rsidP="00D53075">
      <w:pPr>
        <w:spacing w:line="360" w:lineRule="auto"/>
        <w:jc w:val="both"/>
        <w:rPr>
          <w:rtl/>
        </w:rPr>
      </w:pPr>
    </w:p>
    <w:p w14:paraId="3F98B236" w14:textId="77777777" w:rsidR="00D53075" w:rsidRDefault="00D53075" w:rsidP="00D53075">
      <w:pPr>
        <w:spacing w:line="360" w:lineRule="auto"/>
        <w:jc w:val="both"/>
        <w:rPr>
          <w:rtl/>
        </w:rPr>
      </w:pPr>
      <w:r>
        <w:rPr>
          <w:rFonts w:hint="cs"/>
          <w:rtl/>
        </w:rPr>
        <w:t>5.</w:t>
      </w:r>
      <w:r>
        <w:rPr>
          <w:rFonts w:hint="cs"/>
          <w:rtl/>
        </w:rPr>
        <w:tab/>
      </w:r>
      <w:r w:rsidRPr="00DC7EAF">
        <w:rPr>
          <w:rFonts w:hint="cs"/>
          <w:rtl/>
        </w:rPr>
        <w:t>ב"כ הנאשם</w:t>
      </w:r>
      <w:r>
        <w:rPr>
          <w:rFonts w:hint="cs"/>
          <w:rtl/>
        </w:rPr>
        <w:t xml:space="preserve"> טען שהנאשם נעדר עבר פלילי, הודה במיוחס לו עוד בתחנת המשטרה, שיתף פעולה באופן מלא, הודה בפני בית המשפט וחסך זמן שיפוטי יקר. נטען שבחינת מתחמי הענישה כעולה מהפסיקה - במשקלים זהים ובסם מן הסוג הזה - מעלה כי אלה מתחילים בענישה הכוללת 9 חודשי מאסר לריצוי בעבודות שירות. נטען שבניגוד למקרים אחרים בהם מדובר בחבירה בצוותא, בביצוע מתוחכם, דוגמת השכרת דירה ייעודית על שם אחר וגניבת חשמל, במקרה דנן מדובר בבית מגורים "רגיל", אשר מושכר משנת 2017, והעבירה מבוצעת זמן רב לאחר מכן, ללא כל תחכום וללא גניבת חשמל. נטען שהנאשם כבן 70, אב ל-6 ילדים, סב ל-5 נכדים, אשר כל חייו לא מעד, וגם עתה </w:t>
      </w:r>
      <w:r>
        <w:rPr>
          <w:rtl/>
        </w:rPr>
        <w:t>–</w:t>
      </w:r>
      <w:r>
        <w:rPr>
          <w:rFonts w:hint="cs"/>
          <w:rtl/>
        </w:rPr>
        <w:t xml:space="preserve"> הסתבך נוכח נסיבות חריגות ויוצאות דופן של קריסת עסקיו ומשבר כלכלי כתוצאה מהתפרצות מגפת הקורונה. ב"כ הנאשם עתר לסטיה לקולא ממתחם העונש ההולם מטעמי שיקום. נטען שמדובר במי שגדל במצב סוציו-אקונומי מחפיר, משפחה בת 11 נפשות, עשה מאמצים להתגייס ולשרת את מדינת ישראל במלחמת יום כיפור, כנהג מבצעי בחיל הנדסה, היגר לחו"ל והקים שם עסקים, התעשר וחווה נפילה כלכלית בשנת 2004, אז איבד את כל רכושו. חרף זאת הוא מעולם לא פנה לדרך העבריינית, לא בחר בדרך הקלה והתמודד עם הקשיים. נטען שהנאשם השתתף בהליך טיפולי קבוצתי במשך 7 חודשים, כמו גם במפגשים פרטניים עם קצינת המבחן</w:t>
      </w:r>
      <w:r w:rsidRPr="00126721">
        <w:rPr>
          <w:rtl/>
        </w:rPr>
        <w:t xml:space="preserve"> </w:t>
      </w:r>
      <w:r>
        <w:rPr>
          <w:rFonts w:hint="cs"/>
          <w:rtl/>
        </w:rPr>
        <w:t>ו</w:t>
      </w:r>
      <w:r w:rsidRPr="00126721">
        <w:rPr>
          <w:rtl/>
        </w:rPr>
        <w:t>מסר בדיקות שתן נקיות משרידי סם</w:t>
      </w:r>
      <w:r>
        <w:rPr>
          <w:rFonts w:hint="cs"/>
          <w:rtl/>
        </w:rPr>
        <w:t>. כיום הנאשם עובד במערך של הסעות ילדים בחינוך מיוחד, והגם שהשכר נמוך, יש בעבודה ערך מוסף של תרומה לזולת. בנוסף, הנאשם מקבל קצבת זקנה, ובשל מצבו הכלכלי הוא מתגורר אצל בתו הבכורה. לאחרונה קיבל זכות לדיור מוגן, שאם לא יממש אותה היא תתבטל באופן שיגרום לו נזק בלתי הפיך. עוד נטען שהנאשם היה עצור משך 23 ימים מאחורי סורג ובריח ולאחר שהה כ-11 חודשים בפיקוח אלקטרוני, ללא הפרות. לאור האמור, התבקש בית המשפט לאמץ את המלצות שרות המבחן ולהעדיף את האפיק השיקומי. ב"כ הנאשם הפנה לפסיקה.</w:t>
      </w:r>
    </w:p>
    <w:p w14:paraId="5FF98966" w14:textId="77777777" w:rsidR="00D53075" w:rsidRDefault="00D53075" w:rsidP="00D53075">
      <w:pPr>
        <w:spacing w:line="360" w:lineRule="auto"/>
        <w:jc w:val="both"/>
        <w:rPr>
          <w:rtl/>
        </w:rPr>
      </w:pPr>
    </w:p>
    <w:p w14:paraId="0318E859" w14:textId="77777777" w:rsidR="00D53075" w:rsidRDefault="00D53075" w:rsidP="00D53075">
      <w:pPr>
        <w:spacing w:line="360" w:lineRule="auto"/>
        <w:jc w:val="both"/>
        <w:rPr>
          <w:rtl/>
        </w:rPr>
      </w:pPr>
      <w:r w:rsidRPr="00786114">
        <w:rPr>
          <w:rFonts w:hint="cs"/>
          <w:rtl/>
        </w:rPr>
        <w:t>6.</w:t>
      </w:r>
      <w:r w:rsidRPr="00786114">
        <w:rPr>
          <w:rFonts w:hint="cs"/>
          <w:rtl/>
        </w:rPr>
        <w:tab/>
      </w:r>
      <w:r w:rsidRPr="00085F97">
        <w:rPr>
          <w:rFonts w:hint="cs"/>
          <w:rtl/>
        </w:rPr>
        <w:t>הנאשם</w:t>
      </w:r>
      <w:r>
        <w:rPr>
          <w:rFonts w:hint="cs"/>
          <w:rtl/>
        </w:rPr>
        <w:t>,</w:t>
      </w:r>
      <w:r w:rsidRPr="00786114">
        <w:rPr>
          <w:rFonts w:hint="cs"/>
          <w:rtl/>
        </w:rPr>
        <w:t xml:space="preserve"> בדברו האחרון</w:t>
      </w:r>
      <w:r>
        <w:rPr>
          <w:rFonts w:hint="cs"/>
          <w:rtl/>
        </w:rPr>
        <w:t>,</w:t>
      </w:r>
      <w:r w:rsidRPr="00786114">
        <w:rPr>
          <w:rFonts w:hint="cs"/>
          <w:rtl/>
        </w:rPr>
        <w:t xml:space="preserve"> הוסיף </w:t>
      </w:r>
      <w:r>
        <w:rPr>
          <w:rFonts w:hint="cs"/>
          <w:rtl/>
        </w:rPr>
        <w:t>ש</w:t>
      </w:r>
      <w:r w:rsidRPr="00786114">
        <w:rPr>
          <w:rFonts w:hint="cs"/>
          <w:rtl/>
        </w:rPr>
        <w:t>במסגרת עסק</w:t>
      </w:r>
      <w:r>
        <w:rPr>
          <w:rFonts w:hint="cs"/>
          <w:rtl/>
        </w:rPr>
        <w:t>יו פשט רגל בשל מעורבות בענף הבנ</w:t>
      </w:r>
      <w:r w:rsidRPr="00786114">
        <w:rPr>
          <w:rFonts w:hint="cs"/>
          <w:rtl/>
        </w:rPr>
        <w:t>יה</w:t>
      </w:r>
      <w:r>
        <w:rPr>
          <w:rFonts w:hint="cs"/>
          <w:rtl/>
        </w:rPr>
        <w:t xml:space="preserve"> בתקופת מגפת הקורונה, באופן שגרם לו לצבור חובות כבדים וליטול הלוואות מגורמים שוליים שהציעו לו לבצע את העבירות דנן כדרך להחזרת החובות. לטענתו, בדיעבד הבין את חומרת מעשיו, וכיום מבין את המחיר הכבד ששילמו הוא ובני משפחתו כתוצאה ממעשים אלה.</w:t>
      </w:r>
    </w:p>
    <w:p w14:paraId="6D964D16" w14:textId="77777777" w:rsidR="00D53075" w:rsidRDefault="00D53075" w:rsidP="00D53075">
      <w:pPr>
        <w:spacing w:line="360" w:lineRule="auto"/>
        <w:rPr>
          <w:rtl/>
        </w:rPr>
      </w:pPr>
    </w:p>
    <w:p w14:paraId="3A182C06" w14:textId="77777777" w:rsidR="00D53075" w:rsidRPr="006324BF" w:rsidRDefault="00D53075" w:rsidP="00D53075">
      <w:pPr>
        <w:spacing w:line="360" w:lineRule="auto"/>
        <w:jc w:val="both"/>
        <w:rPr>
          <w:b/>
          <w:bCs/>
          <w:u w:val="single"/>
          <w:rtl/>
        </w:rPr>
      </w:pPr>
      <w:r w:rsidRPr="006324BF">
        <w:rPr>
          <w:rFonts w:hint="cs"/>
          <w:b/>
          <w:bCs/>
          <w:u w:val="single"/>
          <w:rtl/>
        </w:rPr>
        <w:t>דיון והכרעה</w:t>
      </w:r>
    </w:p>
    <w:p w14:paraId="4C5DA34B" w14:textId="77777777" w:rsidR="00D53075" w:rsidRDefault="00D53075" w:rsidP="00D53075">
      <w:pPr>
        <w:spacing w:line="360" w:lineRule="auto"/>
        <w:jc w:val="both"/>
        <w:rPr>
          <w:rFonts w:ascii="Arial" w:hAnsi="Arial"/>
          <w:rtl/>
        </w:rPr>
      </w:pPr>
      <w:r>
        <w:rPr>
          <w:rFonts w:ascii="Arial" w:hAnsi="Arial" w:hint="cs"/>
          <w:rtl/>
        </w:rPr>
        <w:t>7.</w:t>
      </w:r>
      <w:r>
        <w:rPr>
          <w:rFonts w:ascii="Arial" w:hAnsi="Arial"/>
          <w:rtl/>
        </w:rPr>
        <w:tab/>
      </w:r>
      <w:r>
        <w:rPr>
          <w:rFonts w:ascii="Arial" w:hAnsi="Arial" w:hint="cs"/>
          <w:rtl/>
        </w:rPr>
        <w:t xml:space="preserve">תופעת הפצת הסמים המסוכנים </w:t>
      </w:r>
      <w:r>
        <w:rPr>
          <w:rFonts w:ascii="Arial" w:hAnsi="Arial"/>
          <w:rtl/>
        </w:rPr>
        <w:t>–</w:t>
      </w:r>
      <w:r>
        <w:rPr>
          <w:rFonts w:ascii="Arial" w:hAnsi="Arial" w:hint="cs"/>
          <w:rtl/>
        </w:rPr>
        <w:t xml:space="preserve"> ובעיקר ייצור הסמים, גידולם והכנתם במעבדות ייעודיות </w:t>
      </w:r>
      <w:r>
        <w:rPr>
          <w:rFonts w:ascii="Arial" w:hAnsi="Arial"/>
          <w:rtl/>
        </w:rPr>
        <w:t>–</w:t>
      </w:r>
      <w:r>
        <w:rPr>
          <w:rFonts w:ascii="Arial" w:hAnsi="Arial" w:hint="cs"/>
          <w:rtl/>
        </w:rPr>
        <w:t xml:space="preserve"> היא אחת מהתופעות הקשות של זמננו ולא מכבר הפכה ל"מכת מדינה" של ממש. נוכח פוטנציאל הנזק הרב הגלום בהפצת הסמים ובשימוש בהם נקבע ששומה </w:t>
      </w:r>
      <w:r>
        <w:rPr>
          <w:rFonts w:ascii="Arial" w:hAnsi="Arial"/>
          <w:rtl/>
        </w:rPr>
        <w:t xml:space="preserve">על בתי המשפט לתת כתף </w:t>
      </w:r>
      <w:r>
        <w:rPr>
          <w:rFonts w:ascii="Arial" w:hAnsi="Arial" w:hint="cs"/>
          <w:rtl/>
        </w:rPr>
        <w:t>ב</w:t>
      </w:r>
      <w:r w:rsidRPr="00842D34">
        <w:rPr>
          <w:rFonts w:ascii="Arial" w:hAnsi="Arial"/>
          <w:rtl/>
        </w:rPr>
        <w:t xml:space="preserve">מלחמה </w:t>
      </w:r>
      <w:r>
        <w:rPr>
          <w:rFonts w:ascii="Arial" w:hAnsi="Arial" w:hint="cs"/>
          <w:rtl/>
        </w:rPr>
        <w:t>בנגע עבירות הסמים (</w:t>
      </w:r>
      <w:hyperlink r:id="rId19" w:history="1">
        <w:r w:rsidR="00BE5C12" w:rsidRPr="00BE5C12">
          <w:rPr>
            <w:rFonts w:ascii="Arial" w:hAnsi="Arial"/>
            <w:color w:val="0000FF"/>
            <w:u w:val="single"/>
            <w:rtl/>
          </w:rPr>
          <w:t>עפ"ג (מחוזי מרכז) 10371-03-22</w:t>
        </w:r>
      </w:hyperlink>
      <w:r>
        <w:rPr>
          <w:rFonts w:ascii="Arial" w:hAnsi="Arial"/>
          <w:rtl/>
        </w:rPr>
        <w:t xml:space="preserve"> </w:t>
      </w:r>
      <w:r>
        <w:rPr>
          <w:rFonts w:ascii="Arial" w:hAnsi="Arial"/>
          <w:b/>
          <w:bCs/>
          <w:rtl/>
        </w:rPr>
        <w:t>חוגי בכר נ</w:t>
      </w:r>
      <w:r>
        <w:rPr>
          <w:rFonts w:ascii="Arial" w:hAnsi="Arial" w:hint="cs"/>
          <w:b/>
          <w:bCs/>
          <w:rtl/>
        </w:rPr>
        <w:t>גד</w:t>
      </w:r>
      <w:r w:rsidRPr="00842D34">
        <w:rPr>
          <w:rFonts w:ascii="Arial" w:hAnsi="Arial"/>
          <w:b/>
          <w:bCs/>
          <w:rtl/>
        </w:rPr>
        <w:t xml:space="preserve"> מדינת ישראל</w:t>
      </w:r>
      <w:r>
        <w:rPr>
          <w:rFonts w:ascii="Arial" w:hAnsi="Arial"/>
          <w:rtl/>
        </w:rPr>
        <w:t xml:space="preserve"> (</w:t>
      </w:r>
      <w:r w:rsidRPr="00842D34">
        <w:rPr>
          <w:rFonts w:ascii="Arial" w:hAnsi="Arial"/>
          <w:rtl/>
        </w:rPr>
        <w:t>12.</w:t>
      </w:r>
      <w:r>
        <w:rPr>
          <w:rFonts w:ascii="Arial" w:hAnsi="Arial" w:hint="cs"/>
          <w:rtl/>
        </w:rPr>
        <w:t>9</w:t>
      </w:r>
      <w:r w:rsidRPr="00842D34">
        <w:rPr>
          <w:rFonts w:ascii="Arial" w:hAnsi="Arial"/>
          <w:rtl/>
        </w:rPr>
        <w:t>.</w:t>
      </w:r>
      <w:r>
        <w:rPr>
          <w:rFonts w:ascii="Arial" w:hAnsi="Arial" w:hint="cs"/>
          <w:rtl/>
        </w:rPr>
        <w:t>22</w:t>
      </w:r>
      <w:r w:rsidRPr="00842D34">
        <w:rPr>
          <w:rFonts w:ascii="Arial" w:hAnsi="Arial"/>
          <w:rtl/>
        </w:rPr>
        <w:t>)</w:t>
      </w:r>
      <w:r>
        <w:rPr>
          <w:rFonts w:ascii="Arial" w:hAnsi="Arial" w:hint="cs"/>
          <w:rtl/>
        </w:rPr>
        <w:t>)</w:t>
      </w:r>
      <w:r w:rsidRPr="00842D34">
        <w:rPr>
          <w:rFonts w:ascii="Arial" w:hAnsi="Arial"/>
          <w:rtl/>
        </w:rPr>
        <w:t>.</w:t>
      </w:r>
    </w:p>
    <w:p w14:paraId="3F4E482B" w14:textId="77777777" w:rsidR="00D53075" w:rsidRDefault="00D53075" w:rsidP="00D53075">
      <w:pPr>
        <w:spacing w:line="360" w:lineRule="auto"/>
        <w:jc w:val="both"/>
        <w:rPr>
          <w:rFonts w:ascii="Arial" w:hAnsi="Arial"/>
          <w:rtl/>
        </w:rPr>
      </w:pPr>
    </w:p>
    <w:p w14:paraId="39335DE2" w14:textId="77777777" w:rsidR="00D53075" w:rsidRDefault="00D53075" w:rsidP="00D53075">
      <w:pPr>
        <w:spacing w:line="360" w:lineRule="auto"/>
        <w:jc w:val="both"/>
        <w:rPr>
          <w:rFonts w:ascii="Arial" w:hAnsi="Arial"/>
          <w:rtl/>
        </w:rPr>
      </w:pPr>
      <w:r>
        <w:rPr>
          <w:rFonts w:ascii="Arial" w:hAnsi="Arial"/>
          <w:rtl/>
        </w:rPr>
        <w:t>הער</w:t>
      </w:r>
      <w:r>
        <w:rPr>
          <w:rFonts w:ascii="Arial" w:hAnsi="Arial" w:hint="cs"/>
          <w:rtl/>
        </w:rPr>
        <w:t xml:space="preserve">כים החברתיים המוגנים בעבירות הסמים הם הגנה </w:t>
      </w:r>
      <w:r>
        <w:rPr>
          <w:rFonts w:ascii="Arial" w:hAnsi="Arial"/>
          <w:rtl/>
        </w:rPr>
        <w:t>על שלום הציבור, בריאותו</w:t>
      </w:r>
      <w:r>
        <w:rPr>
          <w:rFonts w:ascii="Arial" w:hAnsi="Arial" w:hint="cs"/>
          <w:rtl/>
        </w:rPr>
        <w:t xml:space="preserve"> </w:t>
      </w:r>
      <w:r w:rsidRPr="001F6ED3">
        <w:rPr>
          <w:rFonts w:ascii="Arial" w:hAnsi="Arial"/>
          <w:rtl/>
        </w:rPr>
        <w:t>וביטחונו.</w:t>
      </w:r>
      <w:r>
        <w:rPr>
          <w:rFonts w:ascii="Arial" w:hAnsi="Arial" w:hint="cs"/>
          <w:rtl/>
        </w:rPr>
        <w:t xml:space="preserve"> הפסיקה עמדה, לא אחת, על כך שיש לנקוט ביד קשה </w:t>
      </w:r>
      <w:r w:rsidRPr="00E11D06">
        <w:rPr>
          <w:rFonts w:ascii="Arial" w:hAnsi="Arial" w:hint="cs"/>
          <w:u w:val="single"/>
          <w:rtl/>
        </w:rPr>
        <w:t xml:space="preserve">כלפי </w:t>
      </w:r>
      <w:r w:rsidRPr="001E7F67">
        <w:rPr>
          <w:rFonts w:ascii="Arial" w:hAnsi="Arial" w:hint="cs"/>
          <w:u w:val="single"/>
          <w:rtl/>
        </w:rPr>
        <w:t xml:space="preserve">כל </w:t>
      </w:r>
      <w:r w:rsidRPr="00842D34">
        <w:rPr>
          <w:rFonts w:ascii="Arial" w:hAnsi="Arial" w:hint="cs"/>
          <w:u w:val="single"/>
          <w:rtl/>
        </w:rPr>
        <w:t>המעורבים</w:t>
      </w:r>
      <w:r>
        <w:rPr>
          <w:rFonts w:ascii="Arial" w:hAnsi="Arial" w:hint="cs"/>
          <w:rtl/>
        </w:rPr>
        <w:t xml:space="preserve"> בשרשרת הפצת הסמים, לשם עשיית "כסף קל", גם מקום בו מדובר בסמים "קלים", וכי </w:t>
      </w:r>
      <w:r w:rsidRPr="001F6ED3">
        <w:rPr>
          <w:rFonts w:ascii="Arial" w:hAnsi="Arial"/>
          <w:rtl/>
        </w:rPr>
        <w:t>גידול סמים כמוה</w:t>
      </w:r>
      <w:r>
        <w:rPr>
          <w:rFonts w:ascii="Arial" w:hAnsi="Arial"/>
          <w:rtl/>
        </w:rPr>
        <w:t>ו, מבחינת החומרה, כסחר והפצת ה</w:t>
      </w:r>
      <w:r>
        <w:rPr>
          <w:rFonts w:ascii="Arial" w:hAnsi="Arial" w:hint="cs"/>
          <w:rtl/>
        </w:rPr>
        <w:t xml:space="preserve">סם </w:t>
      </w:r>
      <w:r>
        <w:rPr>
          <w:rFonts w:ascii="Arial" w:hAnsi="Arial"/>
          <w:rtl/>
        </w:rPr>
        <w:t>–</w:t>
      </w:r>
    </w:p>
    <w:p w14:paraId="02A56CCA" w14:textId="77777777" w:rsidR="00D53075" w:rsidRDefault="00D53075" w:rsidP="00D53075">
      <w:pPr>
        <w:spacing w:line="360" w:lineRule="auto"/>
        <w:jc w:val="both"/>
        <w:rPr>
          <w:rFonts w:ascii="Arial" w:hAnsi="Arial"/>
        </w:rPr>
      </w:pPr>
      <w:r>
        <w:rPr>
          <w:rFonts w:ascii="David" w:hAnsi="David"/>
          <w:b/>
          <w:bCs/>
          <w:color w:val="000000"/>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ascii="David" w:hAnsi="David" w:hint="cs"/>
          <w:color w:val="000000"/>
          <w:rtl/>
        </w:rPr>
        <w:t xml:space="preserve"> </w:t>
      </w:r>
      <w:r>
        <w:rPr>
          <w:rFonts w:ascii="Arial" w:hAnsi="Arial" w:hint="cs"/>
          <w:rtl/>
        </w:rPr>
        <w:t>(</w:t>
      </w:r>
      <w:hyperlink r:id="rId20" w:history="1">
        <w:r w:rsidR="00BE5C12" w:rsidRPr="00BE5C12">
          <w:rPr>
            <w:rFonts w:ascii="Arial" w:hAnsi="Arial"/>
            <w:color w:val="0000FF"/>
            <w:u w:val="single"/>
            <w:rtl/>
          </w:rPr>
          <w:t>ע"פ 2596/18</w:t>
        </w:r>
      </w:hyperlink>
      <w:r>
        <w:rPr>
          <w:rFonts w:ascii="Arial" w:hAnsi="Arial"/>
          <w:rtl/>
        </w:rPr>
        <w:t xml:space="preserve"> </w:t>
      </w:r>
      <w:r>
        <w:rPr>
          <w:rFonts w:ascii="Arial" w:hAnsi="Arial"/>
          <w:b/>
          <w:bCs/>
          <w:rtl/>
        </w:rPr>
        <w:t>זנזורי נ' מדינת ישראל</w:t>
      </w:r>
      <w:r>
        <w:rPr>
          <w:rFonts w:ascii="Arial" w:hAnsi="Arial"/>
          <w:rtl/>
        </w:rPr>
        <w:t xml:space="preserve"> (12.8.18)</w:t>
      </w:r>
      <w:r>
        <w:rPr>
          <w:rFonts w:ascii="Arial" w:hAnsi="Arial" w:hint="cs"/>
          <w:rtl/>
        </w:rPr>
        <w:t>.</w:t>
      </w:r>
    </w:p>
    <w:p w14:paraId="1F4B3203" w14:textId="77777777" w:rsidR="00D53075" w:rsidRDefault="00D53075" w:rsidP="00D53075">
      <w:pPr>
        <w:spacing w:line="360" w:lineRule="auto"/>
        <w:jc w:val="both"/>
        <w:rPr>
          <w:rFonts w:ascii="Arial" w:hAnsi="Arial"/>
          <w:rtl/>
        </w:rPr>
      </w:pPr>
    </w:p>
    <w:p w14:paraId="22CA7283" w14:textId="77777777" w:rsidR="00D53075" w:rsidRDefault="00D53075" w:rsidP="00D53075">
      <w:pPr>
        <w:spacing w:line="360" w:lineRule="auto"/>
        <w:jc w:val="both"/>
        <w:rPr>
          <w:rFonts w:ascii="Arial" w:hAnsi="Arial"/>
          <w:rtl/>
        </w:rPr>
      </w:pPr>
      <w:r>
        <w:rPr>
          <w:rFonts w:ascii="Arial" w:hAnsi="Arial" w:hint="cs"/>
          <w:rtl/>
        </w:rPr>
        <w:t xml:space="preserve">[ראה גם: </w:t>
      </w:r>
      <w:hyperlink r:id="rId21" w:history="1">
        <w:r w:rsidR="00BE5C12" w:rsidRPr="00BE5C12">
          <w:rPr>
            <w:rFonts w:ascii="Arial" w:hAnsi="Arial"/>
            <w:color w:val="0000FF"/>
            <w:u w:val="single"/>
            <w:rtl/>
          </w:rPr>
          <w:t>ע"פ 6299/20</w:t>
        </w:r>
      </w:hyperlink>
      <w:r w:rsidRPr="00624458">
        <w:rPr>
          <w:rFonts w:ascii="Arial" w:hAnsi="Arial"/>
          <w:rtl/>
        </w:rPr>
        <w:t xml:space="preserve"> </w:t>
      </w:r>
      <w:r w:rsidRPr="00624458">
        <w:rPr>
          <w:rFonts w:ascii="Arial" w:hAnsi="Arial"/>
          <w:b/>
          <w:bCs/>
          <w:rtl/>
        </w:rPr>
        <w:t>שחר חן נ' מדינת ישראל</w:t>
      </w:r>
      <w:r w:rsidRPr="00624458">
        <w:rPr>
          <w:rFonts w:ascii="Arial" w:hAnsi="Arial"/>
          <w:rtl/>
        </w:rPr>
        <w:t xml:space="preserve"> (</w:t>
      </w:r>
      <w:r>
        <w:rPr>
          <w:rFonts w:ascii="Arial" w:hAnsi="Arial" w:hint="cs"/>
          <w:rtl/>
        </w:rPr>
        <w:t>4</w:t>
      </w:r>
      <w:r w:rsidRPr="00624458">
        <w:rPr>
          <w:rFonts w:ascii="Arial" w:hAnsi="Arial"/>
          <w:rtl/>
        </w:rPr>
        <w:t>.</w:t>
      </w:r>
      <w:r>
        <w:rPr>
          <w:rFonts w:ascii="Arial" w:hAnsi="Arial" w:hint="cs"/>
          <w:rtl/>
        </w:rPr>
        <w:t>2</w:t>
      </w:r>
      <w:r w:rsidRPr="00624458">
        <w:rPr>
          <w:rFonts w:ascii="Arial" w:hAnsi="Arial"/>
          <w:rtl/>
        </w:rPr>
        <w:t>.</w:t>
      </w:r>
      <w:r>
        <w:rPr>
          <w:rFonts w:ascii="Arial" w:hAnsi="Arial" w:hint="cs"/>
          <w:rtl/>
        </w:rPr>
        <w:t>21</w:t>
      </w:r>
      <w:r w:rsidRPr="00624458">
        <w:rPr>
          <w:rFonts w:ascii="Arial" w:hAnsi="Arial"/>
          <w:rtl/>
        </w:rPr>
        <w:t>)</w:t>
      </w:r>
      <w:r>
        <w:rPr>
          <w:rFonts w:ascii="Arial" w:hAnsi="Arial" w:hint="cs"/>
          <w:rtl/>
        </w:rPr>
        <w:t xml:space="preserve">; </w:t>
      </w:r>
      <w:r w:rsidRPr="00C14C73">
        <w:rPr>
          <w:rFonts w:ascii="Arial" w:hAnsi="Arial"/>
          <w:rtl/>
        </w:rPr>
        <w:t xml:space="preserve">עפ"ג (מחוזי </w:t>
      </w:r>
      <w:r>
        <w:rPr>
          <w:rFonts w:ascii="Arial" w:hAnsi="Arial" w:hint="cs"/>
          <w:rtl/>
        </w:rPr>
        <w:t>ב"ש</w:t>
      </w:r>
      <w:r w:rsidRPr="00C14C73">
        <w:rPr>
          <w:rFonts w:ascii="Arial" w:hAnsi="Arial"/>
          <w:rtl/>
        </w:rPr>
        <w:t xml:space="preserve">) </w:t>
      </w:r>
      <w:hyperlink r:id="rId22" w:history="1">
        <w:r w:rsidR="000E0889" w:rsidRPr="000E0889">
          <w:rPr>
            <w:rFonts w:ascii="Arial" w:hAnsi="Arial"/>
            <w:color w:val="0000FF"/>
            <w:u w:val="single"/>
            <w:rtl/>
          </w:rPr>
          <w:t xml:space="preserve">6525-09-21 </w:t>
        </w:r>
      </w:hyperlink>
      <w:r w:rsidRPr="00C14C73">
        <w:rPr>
          <w:rFonts w:ascii="Arial" w:hAnsi="Arial"/>
          <w:rtl/>
        </w:rPr>
        <w:t xml:space="preserve"> </w:t>
      </w:r>
      <w:r w:rsidRPr="00C14C73">
        <w:rPr>
          <w:rFonts w:ascii="Arial" w:hAnsi="Arial"/>
          <w:b/>
          <w:bCs/>
          <w:rtl/>
        </w:rPr>
        <w:t>גל סבן נ' מדינת ישראל</w:t>
      </w:r>
      <w:r>
        <w:rPr>
          <w:rFonts w:ascii="Arial" w:hAnsi="Arial"/>
          <w:rtl/>
        </w:rPr>
        <w:t xml:space="preserve"> (15.12.</w:t>
      </w:r>
      <w:r>
        <w:rPr>
          <w:rFonts w:ascii="Arial" w:hAnsi="Arial" w:hint="cs"/>
          <w:rtl/>
        </w:rPr>
        <w:t>21</w:t>
      </w:r>
      <w:r w:rsidRPr="00C14C73">
        <w:rPr>
          <w:rFonts w:ascii="Arial" w:hAnsi="Arial"/>
          <w:rtl/>
        </w:rPr>
        <w:t>)</w:t>
      </w:r>
      <w:r>
        <w:rPr>
          <w:rFonts w:ascii="Arial" w:hAnsi="Arial" w:hint="cs"/>
          <w:rtl/>
        </w:rPr>
        <w:t xml:space="preserve">; </w:t>
      </w:r>
      <w:hyperlink r:id="rId23" w:history="1">
        <w:r w:rsidR="00BE5C12" w:rsidRPr="00BE5C12">
          <w:rPr>
            <w:rFonts w:ascii="Arial" w:hAnsi="Arial"/>
            <w:color w:val="0000FF"/>
            <w:u w:val="single"/>
            <w:rtl/>
          </w:rPr>
          <w:t>עפ"ג (מחוזי ב"ש) 50691-05-21</w:t>
        </w:r>
      </w:hyperlink>
      <w:r>
        <w:rPr>
          <w:rFonts w:ascii="Arial" w:hAnsi="Arial"/>
          <w:rtl/>
        </w:rPr>
        <w:t xml:space="preserve"> </w:t>
      </w:r>
      <w:r w:rsidRPr="00CB27FB">
        <w:rPr>
          <w:rFonts w:ascii="Arial" w:hAnsi="Arial"/>
          <w:b/>
          <w:bCs/>
          <w:rtl/>
        </w:rPr>
        <w:t xml:space="preserve">עומאד טלאלקה נ' מדינת ישראל </w:t>
      </w:r>
      <w:r>
        <w:rPr>
          <w:rFonts w:ascii="Arial" w:hAnsi="Arial"/>
          <w:rtl/>
        </w:rPr>
        <w:t>(</w:t>
      </w:r>
      <w:r w:rsidRPr="00CB27FB">
        <w:rPr>
          <w:rFonts w:ascii="Arial" w:hAnsi="Arial"/>
          <w:rtl/>
        </w:rPr>
        <w:t>10.11.</w:t>
      </w:r>
      <w:r>
        <w:rPr>
          <w:rFonts w:ascii="Arial" w:hAnsi="Arial" w:hint="cs"/>
          <w:rtl/>
        </w:rPr>
        <w:t>21</w:t>
      </w:r>
      <w:r w:rsidRPr="00CB27FB">
        <w:rPr>
          <w:rFonts w:ascii="Arial" w:hAnsi="Arial"/>
          <w:rtl/>
        </w:rPr>
        <w:t>)</w:t>
      </w:r>
      <w:r>
        <w:rPr>
          <w:rFonts w:ascii="Arial" w:hAnsi="Arial" w:hint="cs"/>
          <w:rtl/>
        </w:rPr>
        <w:t>].</w:t>
      </w:r>
    </w:p>
    <w:p w14:paraId="4B97D8C4" w14:textId="77777777" w:rsidR="00D53075" w:rsidRDefault="00D53075" w:rsidP="00D53075">
      <w:pPr>
        <w:spacing w:line="360" w:lineRule="auto"/>
        <w:jc w:val="both"/>
        <w:rPr>
          <w:rFonts w:ascii="Arial" w:hAnsi="Arial"/>
          <w:rtl/>
        </w:rPr>
      </w:pPr>
    </w:p>
    <w:p w14:paraId="1B63B47E" w14:textId="77777777" w:rsidR="00D53075" w:rsidRDefault="00D53075" w:rsidP="00D53075">
      <w:pPr>
        <w:spacing w:line="360" w:lineRule="auto"/>
        <w:jc w:val="both"/>
        <w:rPr>
          <w:rFonts w:ascii="Arial" w:hAnsi="Arial"/>
          <w:rtl/>
        </w:rPr>
      </w:pPr>
      <w:r>
        <w:rPr>
          <w:rFonts w:ascii="Arial" w:hAnsi="Arial" w:hint="cs"/>
          <w:rtl/>
        </w:rPr>
        <w:t>8.</w:t>
      </w:r>
      <w:r>
        <w:rPr>
          <w:rFonts w:ascii="Arial" w:hAnsi="Arial" w:hint="cs"/>
          <w:rtl/>
        </w:rPr>
        <w:tab/>
        <w:t>באשר ל</w:t>
      </w:r>
      <w:r w:rsidRPr="004D099D">
        <w:rPr>
          <w:rFonts w:ascii="Arial" w:hAnsi="Arial" w:hint="cs"/>
          <w:b/>
          <w:bCs/>
          <w:rtl/>
        </w:rPr>
        <w:t>נסיבות הקשורות בביצוע העבירות</w:t>
      </w:r>
      <w:r>
        <w:rPr>
          <w:rFonts w:ascii="Arial" w:hAnsi="Arial" w:hint="cs"/>
          <w:rtl/>
        </w:rPr>
        <w:t xml:space="preserve"> יש לקחת בחשבון את אלה:</w:t>
      </w:r>
    </w:p>
    <w:p w14:paraId="5B0FFEB8" w14:textId="77777777" w:rsidR="00D53075" w:rsidRDefault="00D53075" w:rsidP="00D53075">
      <w:pPr>
        <w:spacing w:line="360" w:lineRule="auto"/>
        <w:ind w:left="720" w:hanging="720"/>
        <w:jc w:val="both"/>
        <w:rPr>
          <w:rFonts w:ascii="Arial" w:hAnsi="Arial"/>
          <w:rtl/>
        </w:rPr>
      </w:pPr>
      <w:r>
        <w:rPr>
          <w:rFonts w:ascii="Arial" w:hAnsi="Arial" w:hint="cs"/>
          <w:rtl/>
        </w:rPr>
        <w:t>א.</w:t>
      </w:r>
      <w:r>
        <w:rPr>
          <w:rFonts w:ascii="Arial" w:hAnsi="Arial" w:hint="cs"/>
          <w:rtl/>
        </w:rPr>
        <w:tab/>
        <w:t>הנאשם הקים מעבדה לגידול סמים בבית פרטי גדול אותו שכר, ולשם כך השתמש ב-4 מתוך 6 חדרים בבית.</w:t>
      </w:r>
    </w:p>
    <w:p w14:paraId="0FABB47C" w14:textId="77777777" w:rsidR="00D53075" w:rsidRDefault="00D53075" w:rsidP="00D53075">
      <w:pPr>
        <w:spacing w:line="360" w:lineRule="auto"/>
        <w:ind w:left="720" w:hanging="720"/>
        <w:jc w:val="both"/>
        <w:rPr>
          <w:rFonts w:ascii="Arial" w:hAnsi="Arial"/>
          <w:rtl/>
        </w:rPr>
      </w:pPr>
      <w:r>
        <w:rPr>
          <w:rFonts w:ascii="Arial" w:hAnsi="Arial" w:hint="cs"/>
          <w:rtl/>
        </w:rPr>
        <w:t>ב.</w:t>
      </w:r>
      <w:r>
        <w:rPr>
          <w:rFonts w:ascii="Arial" w:hAnsi="Arial" w:hint="cs"/>
          <w:rtl/>
        </w:rPr>
        <w:tab/>
        <w:t>הנאשם גידל כמות גדולה של 277 שתילי קנביס במשקל 18 ק"ג.</w:t>
      </w:r>
    </w:p>
    <w:p w14:paraId="4937B224" w14:textId="77777777" w:rsidR="00D53075" w:rsidRDefault="00D53075" w:rsidP="00D53075">
      <w:pPr>
        <w:spacing w:line="360" w:lineRule="auto"/>
        <w:ind w:left="720" w:hanging="720"/>
        <w:jc w:val="both"/>
        <w:rPr>
          <w:rFonts w:ascii="Arial" w:hAnsi="Arial"/>
          <w:rtl/>
        </w:rPr>
      </w:pPr>
      <w:r>
        <w:rPr>
          <w:rFonts w:ascii="Arial" w:hAnsi="Arial" w:hint="cs"/>
          <w:rtl/>
        </w:rPr>
        <w:t>ג.</w:t>
      </w:r>
      <w:r>
        <w:rPr>
          <w:rFonts w:ascii="Arial" w:hAnsi="Arial" w:hint="cs"/>
          <w:rtl/>
        </w:rPr>
        <w:tab/>
        <w:t>בד בבד החזיק הנאשם בבית ב-1 ק"ג נוסף של סם מסוג קנביס, ובסה"כ מדובר ב-19 ק"ג סם מסוכן מסוג קנבוס. מדובר בכמות סם נכבדת ויש בה כדי להעיד על כוונת סחר והפצה. כן יש בה כדי ללמד על פוטנציאל הנזק שעלול היה להיגרם מההפצה.</w:t>
      </w:r>
    </w:p>
    <w:p w14:paraId="78B9F8A6" w14:textId="77777777" w:rsidR="00D53075" w:rsidRDefault="00D53075" w:rsidP="00D53075">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הנאשם השתמש בציוד רב לצורך גידול הסמים, ובכלל זה </w:t>
      </w:r>
      <w:r>
        <w:rPr>
          <w:rFonts w:ascii="Arial" w:hAnsi="Arial"/>
          <w:rtl/>
        </w:rPr>
        <w:t>–</w:t>
      </w:r>
      <w:r>
        <w:rPr>
          <w:rFonts w:ascii="Arial" w:hAnsi="Arial" w:hint="cs"/>
          <w:rtl/>
        </w:rPr>
        <w:t xml:space="preserve"> 11 מזגנים, 10 מפוחים, 19 מנורות תלייה, 6 מאווררים, 6 מכשירי מדידה ומשקל אלקטרוני.</w:t>
      </w:r>
    </w:p>
    <w:p w14:paraId="1184F5E3" w14:textId="77777777" w:rsidR="00D53075" w:rsidRDefault="00D53075" w:rsidP="00D53075">
      <w:pPr>
        <w:spacing w:line="360" w:lineRule="auto"/>
        <w:ind w:left="720" w:hanging="720"/>
        <w:jc w:val="both"/>
        <w:rPr>
          <w:rFonts w:ascii="Arial" w:hAnsi="Arial"/>
          <w:rtl/>
        </w:rPr>
      </w:pPr>
      <w:r>
        <w:rPr>
          <w:rFonts w:ascii="Arial" w:hAnsi="Arial" w:hint="cs"/>
          <w:rtl/>
        </w:rPr>
        <w:t>ה.</w:t>
      </w:r>
      <w:r>
        <w:rPr>
          <w:rFonts w:ascii="Arial" w:hAnsi="Arial" w:hint="cs"/>
          <w:rtl/>
        </w:rPr>
        <w:tab/>
        <w:t xml:space="preserve">הנאשם גידל את הסמים משך זמן רב </w:t>
      </w:r>
      <w:r>
        <w:rPr>
          <w:rFonts w:ascii="Arial" w:hAnsi="Arial"/>
          <w:rtl/>
        </w:rPr>
        <w:t>–</w:t>
      </w:r>
      <w:r>
        <w:rPr>
          <w:rFonts w:ascii="Arial" w:hAnsi="Arial" w:hint="cs"/>
          <w:rtl/>
        </w:rPr>
        <w:t xml:space="preserve"> כשנה ו-4 חודשים. פעולותיו של הנאשם מעידות על כוונת המשכיות, כך שלולא נעצר בידי המשטרה סביר להניח שהיה ממשיך במעשיו. פעילות עבריינית שנמשכה תקופה ארוכה של כשנה וחצי, המשלבת הצטיידות בציוד רב ויקר ערך, יש בה כדי ללמד על כך שלא מדובר בגחמה או במעידה רגעית של הנאשם, אלא בעבירה שקולה ומתוכננת היטב, בה השקיע הנאשם כסף, זמן ומאמצים רבים, תיעד ועקב אחריו אופן הגידול באמצעות רישומים מתאימים, ודי בתמונות שתועדו בעת תפיסת המעבדה </w:t>
      </w:r>
      <w:r w:rsidRPr="00D20690">
        <w:rPr>
          <w:rFonts w:ascii="Arial" w:hAnsi="Arial" w:hint="cs"/>
          <w:rtl/>
        </w:rPr>
        <w:t>(</w:t>
      </w:r>
      <w:r w:rsidRPr="00B620E8">
        <w:rPr>
          <w:rFonts w:ascii="Arial" w:hAnsi="Arial" w:hint="cs"/>
          <w:b/>
          <w:bCs/>
          <w:rtl/>
        </w:rPr>
        <w:t>תע/1</w:t>
      </w:r>
      <w:r w:rsidRPr="00D20690">
        <w:rPr>
          <w:rFonts w:ascii="Arial" w:hAnsi="Arial" w:hint="cs"/>
          <w:rtl/>
        </w:rPr>
        <w:t xml:space="preserve">), </w:t>
      </w:r>
      <w:r>
        <w:rPr>
          <w:rFonts w:ascii="Arial" w:hAnsi="Arial" w:hint="cs"/>
          <w:rtl/>
        </w:rPr>
        <w:t>כדי להעיד אודות היקף העבירות וחומרת המעשים.</w:t>
      </w:r>
    </w:p>
    <w:p w14:paraId="34D9C96D" w14:textId="77777777" w:rsidR="00D53075" w:rsidRPr="00615D19" w:rsidRDefault="00D53075" w:rsidP="00D53075">
      <w:pPr>
        <w:spacing w:line="360" w:lineRule="auto"/>
        <w:jc w:val="both"/>
        <w:rPr>
          <w:rFonts w:ascii="Arial" w:hAnsi="Arial"/>
          <w:rtl/>
        </w:rPr>
      </w:pPr>
    </w:p>
    <w:p w14:paraId="22112AC6" w14:textId="77777777" w:rsidR="00D53075" w:rsidRDefault="00D53075" w:rsidP="00D53075">
      <w:pPr>
        <w:spacing w:line="360" w:lineRule="auto"/>
        <w:jc w:val="both"/>
        <w:rPr>
          <w:rFonts w:ascii="Arial" w:hAnsi="Arial"/>
          <w:rtl/>
        </w:rPr>
      </w:pPr>
      <w:r w:rsidRPr="00615D19">
        <w:rPr>
          <w:rFonts w:ascii="Arial" w:hAnsi="Arial" w:hint="cs"/>
          <w:rtl/>
        </w:rPr>
        <w:t>מנגד</w:t>
      </w:r>
      <w:r>
        <w:rPr>
          <w:rFonts w:ascii="Arial" w:hAnsi="Arial" w:hint="cs"/>
          <w:rtl/>
        </w:rPr>
        <w:t>, ייאמר שאין מדובר בשכירת בית או דירה ייעודיים לצורך הקמת המעבדה וגידול הסמים, כי אם שימוש בבית המגורים, ואף לא בוצעו עבירות נילוות, כפי שמבוצעות לא אחת בתיקים מעין אלה, של גניבת חשמל או שימוש פירטי ברשת החשמל.</w:t>
      </w:r>
    </w:p>
    <w:p w14:paraId="07A2AF0C" w14:textId="77777777" w:rsidR="00D53075" w:rsidRPr="00615D19" w:rsidRDefault="00D53075" w:rsidP="00D53075">
      <w:pPr>
        <w:spacing w:line="360" w:lineRule="auto"/>
        <w:jc w:val="both"/>
        <w:rPr>
          <w:rFonts w:ascii="Arial" w:hAnsi="Arial"/>
          <w:rtl/>
        </w:rPr>
      </w:pPr>
      <w:r w:rsidRPr="00796E0D">
        <w:rPr>
          <w:rFonts w:ascii="Arial" w:hAnsi="Arial" w:hint="cs"/>
          <w:u w:val="single"/>
          <w:rtl/>
        </w:rPr>
        <w:t>יחד עם זאת</w:t>
      </w:r>
      <w:r>
        <w:rPr>
          <w:rFonts w:ascii="Arial" w:hAnsi="Arial" w:hint="cs"/>
          <w:rtl/>
        </w:rPr>
        <w:t xml:space="preserve">, ולחומרא, ייאמר גם שמדובר בגידול סמים בבית מגורים </w:t>
      </w:r>
      <w:r>
        <w:rPr>
          <w:rFonts w:ascii="Arial" w:hAnsi="Arial"/>
          <w:rtl/>
        </w:rPr>
        <w:t>–</w:t>
      </w:r>
      <w:r>
        <w:rPr>
          <w:rFonts w:ascii="Arial" w:hAnsi="Arial" w:hint="cs"/>
          <w:rtl/>
        </w:rPr>
        <w:t xml:space="preserve"> מקום בו מבקרים ילדיו ונכדיו של הנאשם </w:t>
      </w:r>
      <w:r>
        <w:rPr>
          <w:rFonts w:ascii="Arial" w:hAnsi="Arial"/>
          <w:rtl/>
        </w:rPr>
        <w:t>–</w:t>
      </w:r>
      <w:r>
        <w:rPr>
          <w:rFonts w:ascii="Arial" w:hAnsi="Arial" w:hint="cs"/>
          <w:rtl/>
        </w:rPr>
        <w:t xml:space="preserve"> ובמיוחד בנו עליו העיד הנאשם שהתמכר בעבר לסמי רחוב והיה זה דווקא הנאשם שהצילו וסייע לו בגמילה מסמים. בנסיבות אלה, היה מצופה מהנאשם, כמי ש"נכווה" מנגע הסמים, למשוך ידיו מכל פעילות או מעורבות בגידול סמים ובהפצתם.</w:t>
      </w:r>
    </w:p>
    <w:p w14:paraId="07220CEB" w14:textId="77777777" w:rsidR="00D53075" w:rsidRDefault="00D53075" w:rsidP="00D53075">
      <w:pPr>
        <w:spacing w:line="360" w:lineRule="auto"/>
        <w:jc w:val="both"/>
        <w:rPr>
          <w:rFonts w:ascii="Arial" w:hAnsi="Arial"/>
          <w:rtl/>
        </w:rPr>
      </w:pPr>
    </w:p>
    <w:p w14:paraId="405657A2" w14:textId="77777777" w:rsidR="00D53075" w:rsidRDefault="00D53075" w:rsidP="00D53075">
      <w:pPr>
        <w:spacing w:line="360" w:lineRule="auto"/>
        <w:jc w:val="both"/>
        <w:rPr>
          <w:rFonts w:ascii="Arial" w:hAnsi="Arial"/>
          <w:rtl/>
        </w:rPr>
      </w:pPr>
      <w:r>
        <w:rPr>
          <w:rFonts w:ascii="Arial" w:hAnsi="Arial" w:hint="cs"/>
          <w:rtl/>
        </w:rPr>
        <w:t>9.</w:t>
      </w:r>
      <w:r>
        <w:rPr>
          <w:rFonts w:ascii="Arial" w:hAnsi="Arial" w:hint="cs"/>
          <w:rtl/>
        </w:rPr>
        <w:tab/>
        <w:t xml:space="preserve">נוכח הנסיבות הקשורות בביצוע העבירות </w:t>
      </w:r>
      <w:r>
        <w:rPr>
          <w:rFonts w:ascii="Arial" w:hAnsi="Arial"/>
          <w:rtl/>
        </w:rPr>
        <w:t>–</w:t>
      </w:r>
      <w:r>
        <w:rPr>
          <w:rFonts w:ascii="Arial" w:hAnsi="Arial" w:hint="cs"/>
          <w:rtl/>
        </w:rPr>
        <w:t xml:space="preserve"> סוג הסם, כמות הסם, מקום גידול הסם והציוד הרב שהושקע בגידולו </w:t>
      </w:r>
      <w:r>
        <w:rPr>
          <w:rFonts w:ascii="Arial" w:hAnsi="Arial"/>
          <w:rtl/>
        </w:rPr>
        <w:t>–</w:t>
      </w:r>
      <w:r>
        <w:rPr>
          <w:rFonts w:ascii="Arial" w:hAnsi="Arial" w:hint="cs"/>
          <w:rtl/>
        </w:rPr>
        <w:t xml:space="preserve"> הרי שמידת הפגיעה בערכים החברתיים המוגנים היא ברף </w:t>
      </w:r>
      <w:r w:rsidRPr="00796E0D">
        <w:rPr>
          <w:rFonts w:ascii="Arial" w:hAnsi="Arial" w:hint="cs"/>
          <w:b/>
          <w:bCs/>
          <w:rtl/>
        </w:rPr>
        <w:t>בינוני-גבוה</w:t>
      </w:r>
      <w:r>
        <w:rPr>
          <w:rFonts w:ascii="Arial" w:hAnsi="Arial" w:hint="cs"/>
          <w:rtl/>
        </w:rPr>
        <w:t>.</w:t>
      </w:r>
    </w:p>
    <w:p w14:paraId="4B6CA789" w14:textId="77777777" w:rsidR="00D53075" w:rsidRPr="00615D19" w:rsidRDefault="00D53075" w:rsidP="00D53075">
      <w:pPr>
        <w:spacing w:line="360" w:lineRule="auto"/>
        <w:jc w:val="both"/>
        <w:rPr>
          <w:rFonts w:ascii="Arial" w:hAnsi="Arial"/>
          <w:rtl/>
        </w:rPr>
      </w:pPr>
    </w:p>
    <w:p w14:paraId="226409C3" w14:textId="77777777" w:rsidR="00D53075" w:rsidRDefault="00D53075" w:rsidP="00D53075">
      <w:pPr>
        <w:spacing w:line="360" w:lineRule="auto"/>
        <w:jc w:val="both"/>
        <w:rPr>
          <w:rFonts w:ascii="Arial" w:hAnsi="Arial"/>
          <w:rtl/>
        </w:rPr>
      </w:pPr>
      <w:r>
        <w:rPr>
          <w:rFonts w:ascii="Arial" w:hAnsi="Arial" w:hint="cs"/>
          <w:rtl/>
        </w:rPr>
        <w:t>10</w:t>
      </w:r>
      <w:r w:rsidRPr="003A6547">
        <w:rPr>
          <w:rFonts w:ascii="Arial" w:hAnsi="Arial" w:hint="cs"/>
          <w:rtl/>
        </w:rPr>
        <w:t>.</w:t>
      </w:r>
      <w:r w:rsidRPr="003A6547">
        <w:rPr>
          <w:rFonts w:ascii="Arial" w:hAnsi="Arial" w:hint="cs"/>
          <w:rtl/>
        </w:rPr>
        <w:tab/>
      </w:r>
      <w:r>
        <w:rPr>
          <w:rFonts w:ascii="Arial" w:hAnsi="Arial" w:hint="cs"/>
          <w:rtl/>
        </w:rPr>
        <w:t>עיון בפסיקה מעלה ש</w:t>
      </w:r>
      <w:r w:rsidRPr="003A6547">
        <w:rPr>
          <w:rFonts w:ascii="Arial" w:hAnsi="Arial" w:hint="cs"/>
          <w:rtl/>
        </w:rPr>
        <w:t xml:space="preserve">בגין </w:t>
      </w:r>
      <w:r>
        <w:rPr>
          <w:rFonts w:ascii="Arial" w:hAnsi="Arial" w:hint="cs"/>
          <w:rtl/>
        </w:rPr>
        <w:t xml:space="preserve">הקמת מעבדות ביתיות לייצור קנביס, בכמות של עשרות ק"ג, </w:t>
      </w:r>
      <w:r w:rsidRPr="003A6547">
        <w:rPr>
          <w:rFonts w:ascii="Arial" w:hAnsi="Arial" w:hint="cs"/>
          <w:rtl/>
        </w:rPr>
        <w:t xml:space="preserve">הוטלו על פי רוב עונשי מאסר </w:t>
      </w:r>
      <w:r>
        <w:rPr>
          <w:rFonts w:ascii="Arial" w:hAnsi="Arial" w:hint="cs"/>
          <w:rtl/>
        </w:rPr>
        <w:t>ממושכים לריצוי בפועל. הגם שלא נעלם מעיני שקיימת פסיקה המטילה אף עונשי מאסר לריצוי בעבודות שירות, הרי שמדובר בפעמים בודדות כאשר מדובר בסיכויי שיקום משמעותיים, אם בשל הליך טיפולי ממושך או גיל צעיר של הנאשמים,</w:t>
      </w:r>
      <w:r w:rsidRPr="00C57B2E">
        <w:rPr>
          <w:rFonts w:ascii="Arial" w:hAnsi="Arial" w:hint="cs"/>
          <w:rtl/>
        </w:rPr>
        <w:t xml:space="preserve"> ו</w:t>
      </w:r>
      <w:r w:rsidRPr="00944B85">
        <w:rPr>
          <w:rFonts w:ascii="Arial" w:hAnsi="Arial" w:hint="cs"/>
          <w:b/>
          <w:bCs/>
          <w:rtl/>
        </w:rPr>
        <w:t xml:space="preserve">ממילא מדיניות </w:t>
      </w:r>
      <w:r>
        <w:rPr>
          <w:rFonts w:ascii="Arial" w:hAnsi="Arial" w:hint="cs"/>
          <w:b/>
          <w:bCs/>
          <w:rtl/>
        </w:rPr>
        <w:t>ה</w:t>
      </w:r>
      <w:r w:rsidRPr="00944B85">
        <w:rPr>
          <w:rFonts w:ascii="Arial" w:hAnsi="Arial" w:hint="cs"/>
          <w:b/>
          <w:bCs/>
          <w:rtl/>
        </w:rPr>
        <w:t xml:space="preserve">ענישה הראויה בעבירות מסוג זה </w:t>
      </w:r>
      <w:r>
        <w:rPr>
          <w:rFonts w:ascii="Arial" w:hAnsi="Arial" w:hint="cs"/>
          <w:b/>
          <w:bCs/>
          <w:rtl/>
        </w:rPr>
        <w:t xml:space="preserve">עניינה הטלת מאסרים לריצוי </w:t>
      </w:r>
      <w:r w:rsidRPr="00944B85">
        <w:rPr>
          <w:rFonts w:ascii="Arial" w:hAnsi="Arial" w:hint="cs"/>
          <w:b/>
          <w:bCs/>
          <w:rtl/>
        </w:rPr>
        <w:t>מאחורי סורג ובריח</w:t>
      </w:r>
      <w:r w:rsidRPr="00C57B2E">
        <w:rPr>
          <w:rFonts w:ascii="Arial" w:hAnsi="Arial" w:hint="cs"/>
          <w:rtl/>
        </w:rPr>
        <w:t xml:space="preserve"> </w:t>
      </w:r>
      <w:r>
        <w:rPr>
          <w:rFonts w:ascii="Arial" w:hAnsi="Arial"/>
          <w:rtl/>
        </w:rPr>
        <w:t>–</w:t>
      </w:r>
      <w:r w:rsidRPr="00C57B2E">
        <w:rPr>
          <w:rFonts w:ascii="Arial" w:hAnsi="Arial" w:hint="cs"/>
          <w:rtl/>
        </w:rPr>
        <w:t xml:space="preserve"> </w:t>
      </w:r>
      <w:r>
        <w:rPr>
          <w:rFonts w:ascii="Arial" w:hAnsi="Arial" w:hint="cs"/>
          <w:rtl/>
        </w:rPr>
        <w:t>זאת נוכח מידת הפגיעה בערכים החברתיים המוגנים, היקף התופעה והנזק המשמעותי שנגרם לחברה בעטיין.</w:t>
      </w:r>
    </w:p>
    <w:p w14:paraId="72D75341" w14:textId="77777777" w:rsidR="00D53075" w:rsidRDefault="00D53075" w:rsidP="00D53075">
      <w:pPr>
        <w:spacing w:line="360" w:lineRule="auto"/>
        <w:jc w:val="both"/>
        <w:rPr>
          <w:rFonts w:ascii="Arial" w:hAnsi="Arial"/>
          <w:rtl/>
        </w:rPr>
      </w:pPr>
    </w:p>
    <w:p w14:paraId="49A1E783" w14:textId="77777777" w:rsidR="00D53075" w:rsidRDefault="00BE5C12" w:rsidP="00D53075">
      <w:pPr>
        <w:pStyle w:val="a9"/>
        <w:numPr>
          <w:ilvl w:val="0"/>
          <w:numId w:val="1"/>
        </w:numPr>
        <w:spacing w:line="360" w:lineRule="auto"/>
        <w:jc w:val="both"/>
        <w:rPr>
          <w:rFonts w:ascii="Arial" w:hAnsi="Arial"/>
        </w:rPr>
      </w:pPr>
      <w:hyperlink r:id="rId24" w:history="1">
        <w:r w:rsidRPr="00BE5C12">
          <w:rPr>
            <w:rFonts w:ascii="Arial" w:hAnsi="Arial"/>
            <w:color w:val="0000FF"/>
            <w:u w:val="single"/>
            <w:rtl/>
          </w:rPr>
          <w:t>רע"פ 2151/21</w:t>
        </w:r>
      </w:hyperlink>
      <w:r w:rsidR="00D53075" w:rsidRPr="00C57B2E">
        <w:rPr>
          <w:rFonts w:ascii="Arial" w:hAnsi="Arial"/>
          <w:rtl/>
        </w:rPr>
        <w:t xml:space="preserve"> </w:t>
      </w:r>
      <w:r w:rsidR="00D53075" w:rsidRPr="00C57B2E">
        <w:rPr>
          <w:rFonts w:ascii="Arial" w:hAnsi="Arial"/>
          <w:b/>
          <w:bCs/>
          <w:rtl/>
        </w:rPr>
        <w:t>שחף דהן נ' מדינת ישראל</w:t>
      </w:r>
      <w:r w:rsidR="00D53075" w:rsidRPr="00C57B2E">
        <w:rPr>
          <w:rFonts w:ascii="Arial" w:hAnsi="Arial"/>
          <w:rtl/>
        </w:rPr>
        <w:t xml:space="preserve"> (</w:t>
      </w:r>
      <w:r w:rsidR="00D53075">
        <w:rPr>
          <w:rFonts w:ascii="Arial" w:hAnsi="Arial" w:hint="cs"/>
          <w:rtl/>
        </w:rPr>
        <w:t>7</w:t>
      </w:r>
      <w:r w:rsidR="00D53075" w:rsidRPr="00C57B2E">
        <w:rPr>
          <w:rFonts w:ascii="Arial" w:hAnsi="Arial"/>
          <w:rtl/>
        </w:rPr>
        <w:t>.</w:t>
      </w:r>
      <w:r w:rsidR="00D53075">
        <w:rPr>
          <w:rFonts w:ascii="Arial" w:hAnsi="Arial" w:hint="cs"/>
          <w:rtl/>
        </w:rPr>
        <w:t>4</w:t>
      </w:r>
      <w:r w:rsidR="00D53075" w:rsidRPr="00C57B2E">
        <w:rPr>
          <w:rFonts w:ascii="Arial" w:hAnsi="Arial"/>
          <w:rtl/>
        </w:rPr>
        <w:t>.</w:t>
      </w:r>
      <w:r w:rsidR="00D53075">
        <w:rPr>
          <w:rFonts w:ascii="Arial" w:hAnsi="Arial" w:hint="cs"/>
          <w:rtl/>
        </w:rPr>
        <w:t>21</w:t>
      </w:r>
      <w:r w:rsidR="00D53075" w:rsidRPr="00C57B2E">
        <w:rPr>
          <w:rFonts w:ascii="Arial" w:hAnsi="Arial"/>
          <w:rtl/>
        </w:rPr>
        <w:t>)</w:t>
      </w:r>
      <w:r w:rsidR="00D53075">
        <w:rPr>
          <w:rFonts w:ascii="Arial" w:hAnsi="Arial" w:hint="cs"/>
          <w:rtl/>
        </w:rPr>
        <w:t xml:space="preserve"> </w:t>
      </w:r>
      <w:r w:rsidR="00D53075" w:rsidRPr="00C57B2E">
        <w:rPr>
          <w:rFonts w:ascii="Arial" w:hAnsi="Arial" w:hint="cs"/>
          <w:rtl/>
        </w:rPr>
        <w:t xml:space="preserve">- הנאשם גידל בדירה </w:t>
      </w:r>
      <w:r w:rsidR="00D53075" w:rsidRPr="00C57B2E">
        <w:rPr>
          <w:rFonts w:ascii="Arial" w:hAnsi="Arial"/>
          <w:rtl/>
        </w:rPr>
        <w:t>כ-100 שתילי קנבוס במשקל 23 ק"ג.</w:t>
      </w:r>
      <w:r w:rsidR="00D53075" w:rsidRPr="00C57B2E">
        <w:rPr>
          <w:rFonts w:ascii="Arial" w:hAnsi="Arial" w:hint="cs"/>
          <w:rtl/>
        </w:rPr>
        <w:t xml:space="preserve"> נגזרו עליו</w:t>
      </w:r>
      <w:r w:rsidR="00D53075">
        <w:rPr>
          <w:rFonts w:ascii="Arial" w:hAnsi="Arial" w:hint="cs"/>
          <w:rtl/>
        </w:rPr>
        <w:t>,</w:t>
      </w:r>
      <w:r w:rsidR="00D53075" w:rsidRPr="00C57B2E">
        <w:rPr>
          <w:rFonts w:ascii="Arial" w:hAnsi="Arial" w:hint="cs"/>
          <w:rtl/>
        </w:rPr>
        <w:t xml:space="preserve"> בין היתר</w:t>
      </w:r>
      <w:r w:rsidR="00D53075">
        <w:rPr>
          <w:rFonts w:ascii="Arial" w:hAnsi="Arial" w:hint="cs"/>
          <w:rtl/>
        </w:rPr>
        <w:t>,</w:t>
      </w:r>
      <w:r w:rsidR="00D53075" w:rsidRPr="00C57B2E">
        <w:rPr>
          <w:rFonts w:ascii="Arial" w:hAnsi="Arial"/>
          <w:rtl/>
        </w:rPr>
        <w:t xml:space="preserve"> 9 חודשי מאסר </w:t>
      </w:r>
      <w:r w:rsidR="00D53075">
        <w:rPr>
          <w:rFonts w:ascii="Arial" w:hAnsi="Arial" w:hint="cs"/>
          <w:rtl/>
        </w:rPr>
        <w:t>ב</w:t>
      </w:r>
      <w:r w:rsidR="00D53075" w:rsidRPr="00C57B2E">
        <w:rPr>
          <w:rFonts w:ascii="Arial" w:hAnsi="Arial"/>
          <w:rtl/>
        </w:rPr>
        <w:t>עבודות שירות</w:t>
      </w:r>
      <w:r w:rsidR="00D53075" w:rsidRPr="00C57B2E">
        <w:rPr>
          <w:rFonts w:ascii="Arial" w:hAnsi="Arial" w:hint="cs"/>
          <w:rtl/>
        </w:rPr>
        <w:t>.</w:t>
      </w:r>
      <w:r w:rsidR="00D53075">
        <w:rPr>
          <w:rFonts w:ascii="Arial" w:hAnsi="Arial" w:hint="cs"/>
          <w:rtl/>
        </w:rPr>
        <w:t xml:space="preserve"> </w:t>
      </w:r>
      <w:r w:rsidR="00D53075" w:rsidRPr="00C57B2E">
        <w:rPr>
          <w:rFonts w:ascii="Arial" w:hAnsi="Arial" w:hint="cs"/>
          <w:rtl/>
        </w:rPr>
        <w:t xml:space="preserve">ערעור המדינה </w:t>
      </w:r>
      <w:r w:rsidR="00D53075">
        <w:rPr>
          <w:rFonts w:ascii="Arial" w:hAnsi="Arial" w:hint="cs"/>
          <w:rtl/>
        </w:rPr>
        <w:t>התקבל ו</w:t>
      </w:r>
      <w:r w:rsidR="00D53075" w:rsidRPr="00C57B2E">
        <w:rPr>
          <w:rFonts w:ascii="Arial" w:hAnsi="Arial" w:hint="cs"/>
          <w:rtl/>
        </w:rPr>
        <w:t xml:space="preserve">עונשו </w:t>
      </w:r>
      <w:r w:rsidR="00D53075">
        <w:rPr>
          <w:rFonts w:ascii="Arial" w:hAnsi="Arial" w:hint="cs"/>
          <w:rtl/>
        </w:rPr>
        <w:t>הוחמר ל-18 חודשי מאסר.</w:t>
      </w:r>
    </w:p>
    <w:p w14:paraId="633B7304" w14:textId="77777777" w:rsidR="00D53075" w:rsidRDefault="00BE5C12" w:rsidP="00D53075">
      <w:pPr>
        <w:pStyle w:val="a9"/>
        <w:numPr>
          <w:ilvl w:val="0"/>
          <w:numId w:val="1"/>
        </w:numPr>
        <w:spacing w:line="360" w:lineRule="auto"/>
        <w:jc w:val="both"/>
        <w:rPr>
          <w:rFonts w:ascii="Arial" w:hAnsi="Arial"/>
        </w:rPr>
      </w:pPr>
      <w:hyperlink r:id="rId25" w:history="1">
        <w:r w:rsidRPr="00BE5C12">
          <w:rPr>
            <w:rFonts w:ascii="Arial" w:hAnsi="Arial"/>
            <w:color w:val="0000FF"/>
            <w:u w:val="single"/>
            <w:rtl/>
          </w:rPr>
          <w:t>רע"פ 513/21</w:t>
        </w:r>
      </w:hyperlink>
      <w:r w:rsidR="00D53075" w:rsidRPr="0090477E">
        <w:rPr>
          <w:rFonts w:ascii="Arial" w:hAnsi="Arial"/>
          <w:rtl/>
        </w:rPr>
        <w:t xml:space="preserve"> </w:t>
      </w:r>
      <w:r w:rsidR="00D53075" w:rsidRPr="0090477E">
        <w:rPr>
          <w:rFonts w:ascii="Arial" w:hAnsi="Arial"/>
          <w:b/>
          <w:bCs/>
          <w:rtl/>
        </w:rPr>
        <w:t>עידן יהושע נ' מדינת ישראל</w:t>
      </w:r>
      <w:r w:rsidR="00D53075" w:rsidRPr="0090477E">
        <w:rPr>
          <w:rFonts w:ascii="Arial" w:hAnsi="Arial"/>
          <w:rtl/>
        </w:rPr>
        <w:t xml:space="preserve"> (</w:t>
      </w:r>
      <w:r w:rsidR="00D53075">
        <w:rPr>
          <w:rFonts w:ascii="Arial" w:hAnsi="Arial" w:hint="cs"/>
          <w:rtl/>
        </w:rPr>
        <w:t>4</w:t>
      </w:r>
      <w:r w:rsidR="00D53075" w:rsidRPr="0090477E">
        <w:rPr>
          <w:rFonts w:ascii="Arial" w:hAnsi="Arial"/>
          <w:rtl/>
        </w:rPr>
        <w:t>.</w:t>
      </w:r>
      <w:r w:rsidR="00D53075">
        <w:rPr>
          <w:rFonts w:ascii="Arial" w:hAnsi="Arial" w:hint="cs"/>
          <w:rtl/>
        </w:rPr>
        <w:t>3</w:t>
      </w:r>
      <w:r w:rsidR="00D53075" w:rsidRPr="0090477E">
        <w:rPr>
          <w:rFonts w:ascii="Arial" w:hAnsi="Arial"/>
          <w:rtl/>
        </w:rPr>
        <w:t>.</w:t>
      </w:r>
      <w:r w:rsidR="00D53075">
        <w:rPr>
          <w:rFonts w:ascii="Arial" w:hAnsi="Arial" w:hint="cs"/>
          <w:rtl/>
        </w:rPr>
        <w:t>21</w:t>
      </w:r>
      <w:r w:rsidR="00D53075" w:rsidRPr="0090477E">
        <w:rPr>
          <w:rFonts w:ascii="Arial" w:hAnsi="Arial"/>
          <w:rtl/>
        </w:rPr>
        <w:t>)</w:t>
      </w:r>
      <w:r w:rsidR="00D53075">
        <w:rPr>
          <w:rFonts w:ascii="Arial" w:hAnsi="Arial" w:hint="cs"/>
          <w:rtl/>
        </w:rPr>
        <w:t xml:space="preserve"> </w:t>
      </w:r>
      <w:r w:rsidR="00D53075" w:rsidRPr="0090477E">
        <w:rPr>
          <w:rFonts w:ascii="Arial" w:hAnsi="Arial" w:hint="cs"/>
          <w:rtl/>
        </w:rPr>
        <w:t>-</w:t>
      </w:r>
      <w:r w:rsidR="00D53075" w:rsidRPr="00D11B80">
        <w:rPr>
          <w:rtl/>
        </w:rPr>
        <w:t xml:space="preserve"> </w:t>
      </w:r>
      <w:r w:rsidR="00D53075" w:rsidRPr="00CB1463">
        <w:rPr>
          <w:rFonts w:ascii="Arial" w:hAnsi="Arial"/>
          <w:rtl/>
        </w:rPr>
        <w:t>גידול 60 שתילים של סם מסוג קנבוס במשקל של 10 ק"ג; נקבע מתחם עונש הולם הנע בין 6 חודשי מאסר לריצוי בעבודות שרות ל-24 חודשי מאסר; בית משפט השלום חרג מן המתחם מטעמי שיקום וגזר צו של"צ; ערעור המדינה התקבל ועל הנאשם נגזרו 10 חודשי מאס</w:t>
      </w:r>
      <w:r w:rsidR="00D53075">
        <w:rPr>
          <w:rFonts w:ascii="Arial" w:hAnsi="Arial"/>
          <w:rtl/>
        </w:rPr>
        <w:t>ר בפועל ; בקשת רשות ערעור נדחתה</w:t>
      </w:r>
      <w:r w:rsidR="00D53075">
        <w:rPr>
          <w:rFonts w:ascii="Arial" w:hAnsi="Arial" w:hint="cs"/>
          <w:rtl/>
        </w:rPr>
        <w:t>.</w:t>
      </w:r>
    </w:p>
    <w:p w14:paraId="7AB845E7" w14:textId="77777777" w:rsidR="00D53075" w:rsidRPr="00CB1463" w:rsidRDefault="00BE5C12" w:rsidP="00D53075">
      <w:pPr>
        <w:pStyle w:val="a9"/>
        <w:numPr>
          <w:ilvl w:val="0"/>
          <w:numId w:val="1"/>
        </w:numPr>
        <w:spacing w:line="360" w:lineRule="auto"/>
        <w:jc w:val="both"/>
        <w:rPr>
          <w:rFonts w:ascii="David" w:hAnsi="David"/>
          <w:color w:val="000000"/>
        </w:rPr>
      </w:pPr>
      <w:hyperlink r:id="rId26" w:history="1">
        <w:r w:rsidRPr="00BE5C12">
          <w:rPr>
            <w:rFonts w:ascii="David" w:hAnsi="David"/>
            <w:color w:val="0000FF"/>
            <w:u w:val="single"/>
            <w:rtl/>
          </w:rPr>
          <w:t>רע"פ 6869/17</w:t>
        </w:r>
      </w:hyperlink>
      <w:r w:rsidR="00D53075" w:rsidRPr="00CB1463">
        <w:rPr>
          <w:rFonts w:ascii="David" w:hAnsi="David"/>
          <w:color w:val="000000"/>
          <w:rtl/>
        </w:rPr>
        <w:t xml:space="preserve"> </w:t>
      </w:r>
      <w:r w:rsidR="00D53075" w:rsidRPr="00CB1463">
        <w:rPr>
          <w:rFonts w:ascii="David" w:hAnsi="David"/>
          <w:b/>
          <w:bCs/>
          <w:color w:val="000000"/>
          <w:rtl/>
        </w:rPr>
        <w:t>יבגני פילברג נ' מדינת ישראל</w:t>
      </w:r>
      <w:r w:rsidR="00D53075" w:rsidRPr="00CB1463">
        <w:rPr>
          <w:rFonts w:ascii="David" w:hAnsi="David"/>
          <w:color w:val="000000"/>
          <w:rtl/>
        </w:rPr>
        <w:t xml:space="preserve"> (11.9.17) – הנאשם גידל מעל 229 שתילי קנאביס במשקל כולל של </w:t>
      </w:r>
      <w:r w:rsidR="00D53075" w:rsidRPr="00CF1FE3">
        <w:rPr>
          <w:rFonts w:ascii="David" w:hAnsi="David"/>
          <w:color w:val="000000"/>
          <w:rtl/>
        </w:rPr>
        <w:t>19 ק"ג נטו</w:t>
      </w:r>
      <w:r w:rsidR="00D53075" w:rsidRPr="00CB1463">
        <w:rPr>
          <w:rFonts w:ascii="David" w:hAnsi="David"/>
          <w:color w:val="000000"/>
          <w:rtl/>
        </w:rPr>
        <w:t>. בית המשפט הכריז עליו סוחר סמים והשית עליו 6 חודשי מאסר בעבודות שירות, מאסר על תנאי, פסילת רישיון נהיגה על תנאי, קנס בסך 10,000 ₪ וחילוט של 25,700 ₪. ערעור המדינה לבית המשפט המחוזי התקבל</w:t>
      </w:r>
      <w:r w:rsidR="00D53075" w:rsidRPr="00CF1FE3">
        <w:rPr>
          <w:rFonts w:ascii="David" w:hAnsi="David"/>
          <w:color w:val="000000"/>
          <w:rtl/>
        </w:rPr>
        <w:t xml:space="preserve"> ועונשו הוחמר ל-9 חודשי מאסר בפועל</w:t>
      </w:r>
      <w:r w:rsidR="00D53075" w:rsidRPr="00CB1463">
        <w:rPr>
          <w:rFonts w:ascii="David" w:hAnsi="David"/>
          <w:color w:val="000000"/>
          <w:rtl/>
        </w:rPr>
        <w:t>. בית המשפט העליון דחה את הבקשה לרשות ערעור, חרף מאמצי הנאשם לשיקום, וקבע –</w:t>
      </w:r>
    </w:p>
    <w:p w14:paraId="0A5EACE0" w14:textId="77777777" w:rsidR="00D53075" w:rsidRPr="00CF1FE3" w:rsidRDefault="00D53075" w:rsidP="00D53075">
      <w:pPr>
        <w:pStyle w:val="a9"/>
        <w:spacing w:line="360" w:lineRule="auto"/>
        <w:jc w:val="both"/>
        <w:rPr>
          <w:rFonts w:ascii="Arial" w:hAnsi="Arial"/>
        </w:rPr>
      </w:pPr>
      <w:r w:rsidRPr="00CB1463">
        <w:rPr>
          <w:rFonts w:ascii="David" w:hAnsi="David"/>
          <w:b/>
          <w:bCs/>
          <w:color w:val="000000"/>
          <w:rtl/>
        </w:rPr>
        <w:t>"לא נעלמו מעיני מאמציו של המבקש לשקם את עצמו ולתקן את דרכיו, כפי שעולה מתסקירי שירות המבחן. אך עם זאת, לא ניתן להתעלם מחומרת העבירות שביצע המבקש, שעה שייצר, הכין והפיק סמים מסוכנים בכמויות בלתי מבוטלות ובאופן מתוכנן, גם אם אין מדובר בנסיבות העומדות ברף חומרה גבוה במיוחד. כפי שנקבע, לא אחת, האינטרס הנוגע לשיקומו של הנאשם עשוי לשרת את החברה בכללותה, ואולם מדובר בשיקול אחד מבין מכלול שיקולים העומדים בפני בית המשפט"</w:t>
      </w:r>
      <w:r w:rsidRPr="00CB1463">
        <w:rPr>
          <w:rFonts w:ascii="David" w:hAnsi="David"/>
          <w:color w:val="000000"/>
          <w:rtl/>
        </w:rPr>
        <w:t>.</w:t>
      </w:r>
    </w:p>
    <w:p w14:paraId="6D1ACDE3" w14:textId="77777777" w:rsidR="00D53075" w:rsidRDefault="00BE5C12" w:rsidP="00D53075">
      <w:pPr>
        <w:pStyle w:val="a9"/>
        <w:numPr>
          <w:ilvl w:val="0"/>
          <w:numId w:val="1"/>
        </w:numPr>
        <w:spacing w:line="360" w:lineRule="auto"/>
        <w:jc w:val="both"/>
        <w:rPr>
          <w:rFonts w:ascii="Arial" w:hAnsi="Arial"/>
        </w:rPr>
      </w:pPr>
      <w:hyperlink r:id="rId27" w:history="1">
        <w:r w:rsidRPr="00BE5C12">
          <w:rPr>
            <w:rFonts w:ascii="Arial" w:hAnsi="Arial"/>
            <w:color w:val="0000FF"/>
            <w:u w:val="single"/>
            <w:rtl/>
          </w:rPr>
          <w:t>עפ"ג (מחוזי מרכז) 10371-03-22</w:t>
        </w:r>
      </w:hyperlink>
      <w:r w:rsidR="00D53075" w:rsidRPr="00000FAF">
        <w:rPr>
          <w:rFonts w:ascii="Arial" w:hAnsi="Arial"/>
          <w:rtl/>
        </w:rPr>
        <w:t xml:space="preserve"> </w:t>
      </w:r>
      <w:r w:rsidR="00D53075" w:rsidRPr="00000FAF">
        <w:rPr>
          <w:rFonts w:ascii="Arial" w:hAnsi="Arial"/>
          <w:b/>
          <w:bCs/>
          <w:rtl/>
        </w:rPr>
        <w:t>חוגי בכר נ</w:t>
      </w:r>
      <w:r w:rsidR="00D53075" w:rsidRPr="00000FAF">
        <w:rPr>
          <w:rFonts w:ascii="Arial" w:hAnsi="Arial" w:hint="cs"/>
          <w:b/>
          <w:bCs/>
          <w:rtl/>
        </w:rPr>
        <w:t>גד</w:t>
      </w:r>
      <w:r w:rsidR="00D53075" w:rsidRPr="00000FAF">
        <w:rPr>
          <w:rFonts w:ascii="Arial" w:hAnsi="Arial"/>
          <w:b/>
          <w:bCs/>
          <w:rtl/>
        </w:rPr>
        <w:t xml:space="preserve"> מדינת ישראל</w:t>
      </w:r>
      <w:r w:rsidR="00D53075" w:rsidRPr="00000FAF">
        <w:rPr>
          <w:rFonts w:ascii="Arial" w:hAnsi="Arial"/>
          <w:rtl/>
        </w:rPr>
        <w:t xml:space="preserve"> (12.</w:t>
      </w:r>
      <w:r w:rsidR="00D53075" w:rsidRPr="00000FAF">
        <w:rPr>
          <w:rFonts w:ascii="Arial" w:hAnsi="Arial" w:hint="cs"/>
          <w:rtl/>
        </w:rPr>
        <w:t>9</w:t>
      </w:r>
      <w:r w:rsidR="00D53075" w:rsidRPr="00000FAF">
        <w:rPr>
          <w:rFonts w:ascii="Arial" w:hAnsi="Arial"/>
          <w:rtl/>
        </w:rPr>
        <w:t>.</w:t>
      </w:r>
      <w:r w:rsidR="00D53075" w:rsidRPr="00000FAF">
        <w:rPr>
          <w:rFonts w:ascii="Arial" w:hAnsi="Arial" w:hint="cs"/>
          <w:rtl/>
        </w:rPr>
        <w:t>22</w:t>
      </w:r>
      <w:r w:rsidR="00D53075" w:rsidRPr="00000FAF">
        <w:rPr>
          <w:rFonts w:ascii="Arial" w:hAnsi="Arial"/>
          <w:rtl/>
        </w:rPr>
        <w:t>)</w:t>
      </w:r>
      <w:r w:rsidR="00D53075">
        <w:rPr>
          <w:rFonts w:ascii="Arial" w:hAnsi="Arial" w:hint="cs"/>
          <w:rtl/>
        </w:rPr>
        <w:t xml:space="preserve"> - הנאשם גידל במעבדה 94 שתילי סם מסוג קנביס במשקל של כ-3.8 ק"ג. נקבע מתחם עונש הולם הנע בין 10 ל-24 חודשי מאסר. על הנאשם נגזרו 10 חודשי מאסר. הערעור נדחה.</w:t>
      </w:r>
    </w:p>
    <w:p w14:paraId="3859665E" w14:textId="77777777" w:rsidR="00D53075" w:rsidRDefault="00BE5C12" w:rsidP="00D53075">
      <w:pPr>
        <w:pStyle w:val="a9"/>
        <w:numPr>
          <w:ilvl w:val="0"/>
          <w:numId w:val="1"/>
        </w:numPr>
        <w:spacing w:line="360" w:lineRule="auto"/>
        <w:jc w:val="both"/>
        <w:rPr>
          <w:rFonts w:ascii="Arial" w:hAnsi="Arial"/>
        </w:rPr>
      </w:pPr>
      <w:hyperlink r:id="rId28" w:history="1">
        <w:r w:rsidRPr="00BE5C12">
          <w:rPr>
            <w:rFonts w:ascii="Arial" w:hAnsi="Arial"/>
            <w:color w:val="0000FF"/>
            <w:u w:val="single"/>
            <w:rtl/>
          </w:rPr>
          <w:t>עפ"ג (מחוזי ב"ש) 50691-05-21</w:t>
        </w:r>
      </w:hyperlink>
      <w:r w:rsidR="00D53075" w:rsidRPr="00000FAF">
        <w:rPr>
          <w:rFonts w:ascii="Arial" w:hAnsi="Arial"/>
          <w:rtl/>
        </w:rPr>
        <w:t xml:space="preserve"> </w:t>
      </w:r>
      <w:r w:rsidR="00D53075" w:rsidRPr="00000FAF">
        <w:rPr>
          <w:rFonts w:ascii="Arial" w:hAnsi="Arial"/>
          <w:b/>
          <w:bCs/>
          <w:rtl/>
        </w:rPr>
        <w:t>עומאד טלאלקה נ' מדינת ישראל</w:t>
      </w:r>
      <w:r w:rsidR="00D53075" w:rsidRPr="00000FAF">
        <w:rPr>
          <w:rFonts w:ascii="Arial" w:hAnsi="Arial"/>
          <w:rtl/>
        </w:rPr>
        <w:t xml:space="preserve"> (10.11.</w:t>
      </w:r>
      <w:r w:rsidR="00D53075">
        <w:rPr>
          <w:rFonts w:ascii="Arial" w:hAnsi="Arial" w:hint="cs"/>
          <w:rtl/>
        </w:rPr>
        <w:t>21</w:t>
      </w:r>
      <w:r w:rsidR="00D53075" w:rsidRPr="00000FAF">
        <w:rPr>
          <w:rFonts w:ascii="Arial" w:hAnsi="Arial"/>
          <w:rtl/>
        </w:rPr>
        <w:t>)</w:t>
      </w:r>
      <w:r w:rsidR="00D53075">
        <w:rPr>
          <w:rFonts w:ascii="Arial" w:hAnsi="Arial" w:hint="cs"/>
          <w:rtl/>
        </w:rPr>
        <w:t xml:space="preserve"> </w:t>
      </w:r>
      <w:r w:rsidR="00D53075" w:rsidRPr="00000FAF">
        <w:rPr>
          <w:rFonts w:ascii="Arial" w:hAnsi="Arial" w:hint="cs"/>
          <w:rtl/>
        </w:rPr>
        <w:t>-</w:t>
      </w:r>
      <w:r w:rsidR="00D53075" w:rsidRPr="00F83562">
        <w:rPr>
          <w:rtl/>
        </w:rPr>
        <w:t xml:space="preserve"> </w:t>
      </w:r>
      <w:r w:rsidR="00D53075">
        <w:rPr>
          <w:rFonts w:hint="cs"/>
          <w:rtl/>
        </w:rPr>
        <w:t>ה</w:t>
      </w:r>
      <w:r w:rsidR="00D53075" w:rsidRPr="00000FAF">
        <w:rPr>
          <w:rFonts w:ascii="Arial" w:hAnsi="Arial"/>
          <w:rtl/>
        </w:rPr>
        <w:t>מערערים הורשעו על פי הודאתם בעבירות של ייצור סמים והחזקת כלים להכנת סם מסוכן שלא לצריכה עצמית,</w:t>
      </w:r>
      <w:r w:rsidR="00D53075" w:rsidRPr="00000FAF">
        <w:rPr>
          <w:rFonts w:ascii="Arial" w:hAnsi="Arial" w:hint="cs"/>
          <w:rtl/>
        </w:rPr>
        <w:t xml:space="preserve"> לאחר ש</w:t>
      </w:r>
      <w:r w:rsidR="00D53075" w:rsidRPr="00000FAF">
        <w:rPr>
          <w:rFonts w:ascii="Arial" w:hAnsi="Arial"/>
          <w:rtl/>
        </w:rPr>
        <w:t>גידלו בשטח פתוח 208 שתילי</w:t>
      </w:r>
      <w:r w:rsidR="00D53075" w:rsidRPr="00000FAF">
        <w:rPr>
          <w:rFonts w:ascii="Arial" w:hAnsi="Arial" w:hint="cs"/>
          <w:rtl/>
        </w:rPr>
        <w:t xml:space="preserve"> קנביס</w:t>
      </w:r>
      <w:r w:rsidR="00D53075">
        <w:rPr>
          <w:rFonts w:ascii="Arial" w:hAnsi="Arial"/>
          <w:rtl/>
        </w:rPr>
        <w:t xml:space="preserve"> במשקל</w:t>
      </w:r>
      <w:r w:rsidR="00D53075" w:rsidRPr="00000FAF">
        <w:rPr>
          <w:rFonts w:ascii="Arial" w:hAnsi="Arial"/>
          <w:rtl/>
        </w:rPr>
        <w:t xml:space="preserve"> 14 ק"ג.</w:t>
      </w:r>
      <w:r w:rsidR="00D53075" w:rsidRPr="00AF46ED">
        <w:rPr>
          <w:rtl/>
        </w:rPr>
        <w:t xml:space="preserve"> </w:t>
      </w:r>
      <w:r w:rsidR="00D53075">
        <w:rPr>
          <w:rFonts w:hint="cs"/>
          <w:rtl/>
        </w:rPr>
        <w:t xml:space="preserve">על כל אחד מהם הוטלו 12 </w:t>
      </w:r>
      <w:r w:rsidR="00D53075">
        <w:rPr>
          <w:rFonts w:ascii="Arial" w:hAnsi="Arial" w:hint="cs"/>
          <w:rtl/>
        </w:rPr>
        <w:t>ח</w:t>
      </w:r>
      <w:r w:rsidR="00D53075" w:rsidRPr="00000FAF">
        <w:rPr>
          <w:rFonts w:ascii="Arial" w:hAnsi="Arial"/>
          <w:rtl/>
        </w:rPr>
        <w:t>ודשי מאסר</w:t>
      </w:r>
      <w:r w:rsidR="00D53075">
        <w:rPr>
          <w:rFonts w:ascii="Arial" w:hAnsi="Arial" w:hint="cs"/>
          <w:rtl/>
        </w:rPr>
        <w:t>. ערעורם נדחה.</w:t>
      </w:r>
    </w:p>
    <w:p w14:paraId="58B8E303" w14:textId="77777777" w:rsidR="00D53075" w:rsidRPr="00CB1463" w:rsidRDefault="00D53075" w:rsidP="00D53075">
      <w:pPr>
        <w:pStyle w:val="a9"/>
        <w:numPr>
          <w:ilvl w:val="0"/>
          <w:numId w:val="1"/>
        </w:numPr>
        <w:spacing w:line="360" w:lineRule="auto"/>
        <w:jc w:val="both"/>
        <w:rPr>
          <w:rFonts w:ascii="Arial" w:hAnsi="Arial"/>
          <w:rtl/>
        </w:rPr>
      </w:pPr>
      <w:r w:rsidRPr="00CB1463">
        <w:rPr>
          <w:rFonts w:ascii="Arial" w:hAnsi="Arial"/>
          <w:rtl/>
        </w:rPr>
        <w:t xml:space="preserve">עפ"ג (מחוזי באר שבע) </w:t>
      </w:r>
      <w:hyperlink r:id="rId29" w:history="1">
        <w:r w:rsidR="000E0889" w:rsidRPr="000E0889">
          <w:rPr>
            <w:rFonts w:ascii="Arial" w:hAnsi="Arial"/>
            <w:color w:val="0000FF"/>
            <w:u w:val="single"/>
            <w:rtl/>
          </w:rPr>
          <w:t xml:space="preserve">6525-09-21 </w:t>
        </w:r>
      </w:hyperlink>
      <w:r w:rsidRPr="00CB1463">
        <w:rPr>
          <w:rFonts w:ascii="Arial" w:hAnsi="Arial"/>
          <w:rtl/>
        </w:rPr>
        <w:t xml:space="preserve"> </w:t>
      </w:r>
      <w:r w:rsidRPr="00CB1463">
        <w:rPr>
          <w:rFonts w:ascii="Arial" w:hAnsi="Arial"/>
          <w:b/>
          <w:bCs/>
          <w:rtl/>
        </w:rPr>
        <w:t>גל סבן נ' מדינת ישראל</w:t>
      </w:r>
      <w:r w:rsidRPr="00CB1463">
        <w:rPr>
          <w:rFonts w:ascii="Arial" w:hAnsi="Arial"/>
          <w:rtl/>
        </w:rPr>
        <w:t xml:space="preserve"> (15.12.</w:t>
      </w:r>
      <w:r>
        <w:rPr>
          <w:rFonts w:ascii="Arial" w:hAnsi="Arial" w:hint="cs"/>
          <w:rtl/>
        </w:rPr>
        <w:t>21</w:t>
      </w:r>
      <w:r w:rsidRPr="00CB1463">
        <w:rPr>
          <w:rFonts w:ascii="Arial" w:hAnsi="Arial"/>
          <w:rtl/>
        </w:rPr>
        <w:t>)</w:t>
      </w:r>
      <w:r w:rsidRPr="00CB1463">
        <w:rPr>
          <w:rFonts w:ascii="Arial" w:hAnsi="Arial" w:hint="cs"/>
          <w:rtl/>
        </w:rPr>
        <w:t xml:space="preserve"> -</w:t>
      </w:r>
      <w:r w:rsidRPr="00B4481E">
        <w:rPr>
          <w:rtl/>
        </w:rPr>
        <w:t xml:space="preserve"> </w:t>
      </w:r>
      <w:r w:rsidRPr="00CB1463">
        <w:rPr>
          <w:rFonts w:ascii="Arial" w:hAnsi="Arial"/>
          <w:rtl/>
        </w:rPr>
        <w:t>המערער שכר דירה אליה הכניס ציוד וכלים לגידול סם וגידל בה 1,136 שתילי קנאביס במשקל 15 ק"ג</w:t>
      </w:r>
      <w:r w:rsidRPr="00CB1463">
        <w:rPr>
          <w:rFonts w:ascii="Arial" w:hAnsi="Arial" w:hint="cs"/>
          <w:rtl/>
        </w:rPr>
        <w:t>,</w:t>
      </w:r>
      <w:r w:rsidRPr="00CB1463">
        <w:rPr>
          <w:rFonts w:ascii="Arial" w:hAnsi="Arial"/>
          <w:rtl/>
        </w:rPr>
        <w:t xml:space="preserve"> וכן החזיק </w:t>
      </w:r>
      <w:r>
        <w:rPr>
          <w:rFonts w:ascii="Arial" w:hAnsi="Arial" w:hint="cs"/>
          <w:rtl/>
        </w:rPr>
        <w:t>ב</w:t>
      </w:r>
      <w:r w:rsidRPr="00CB1463">
        <w:rPr>
          <w:rFonts w:ascii="Arial" w:hAnsi="Arial"/>
          <w:rtl/>
        </w:rPr>
        <w:t>קנאביס במשקל 1.2 ק"ג שלא לצריכתו העצמית.</w:t>
      </w:r>
      <w:r w:rsidRPr="00B4481E">
        <w:rPr>
          <w:rtl/>
        </w:rPr>
        <w:t xml:space="preserve"> </w:t>
      </w:r>
      <w:r>
        <w:rPr>
          <w:rFonts w:hint="cs"/>
          <w:rtl/>
        </w:rPr>
        <w:t xml:space="preserve">נקבע </w:t>
      </w:r>
      <w:r w:rsidRPr="00CB1463">
        <w:rPr>
          <w:rFonts w:ascii="Arial" w:hAnsi="Arial"/>
          <w:rtl/>
        </w:rPr>
        <w:t xml:space="preserve">מתחם עונש </w:t>
      </w:r>
      <w:r w:rsidRPr="00CB1463">
        <w:rPr>
          <w:rFonts w:ascii="Arial" w:hAnsi="Arial" w:hint="cs"/>
          <w:rtl/>
        </w:rPr>
        <w:t>ה</w:t>
      </w:r>
      <w:r>
        <w:rPr>
          <w:rFonts w:ascii="Arial" w:hAnsi="Arial"/>
          <w:rtl/>
        </w:rPr>
        <w:t>נע בין 24 ל-</w:t>
      </w:r>
      <w:r w:rsidRPr="00CB1463">
        <w:rPr>
          <w:rFonts w:ascii="Arial" w:hAnsi="Arial"/>
          <w:rtl/>
        </w:rPr>
        <w:t>48 חודשי מאסר</w:t>
      </w:r>
      <w:r>
        <w:rPr>
          <w:rFonts w:ascii="Arial" w:hAnsi="Arial" w:hint="cs"/>
          <w:rtl/>
        </w:rPr>
        <w:t>.</w:t>
      </w:r>
      <w:r w:rsidRPr="00CB1463">
        <w:rPr>
          <w:rFonts w:ascii="Arial" w:hAnsi="Arial"/>
          <w:rtl/>
        </w:rPr>
        <w:t xml:space="preserve"> </w:t>
      </w:r>
      <w:r>
        <w:rPr>
          <w:rFonts w:ascii="Arial" w:hAnsi="Arial" w:hint="cs"/>
          <w:rtl/>
        </w:rPr>
        <w:t xml:space="preserve">על הנאשם נגזרו </w:t>
      </w:r>
      <w:r w:rsidRPr="00CB1463">
        <w:rPr>
          <w:rFonts w:ascii="Arial" w:hAnsi="Arial"/>
          <w:rtl/>
        </w:rPr>
        <w:t>27 חודשי מאסר</w:t>
      </w:r>
      <w:r>
        <w:rPr>
          <w:rFonts w:ascii="Arial" w:hAnsi="Arial" w:hint="cs"/>
          <w:rtl/>
        </w:rPr>
        <w:t>. ערעור לענין אורך תקופת המאסר נדחה.</w:t>
      </w:r>
    </w:p>
    <w:p w14:paraId="47E9D324" w14:textId="77777777" w:rsidR="00D53075" w:rsidRDefault="00D53075" w:rsidP="00D53075">
      <w:pPr>
        <w:spacing w:line="360" w:lineRule="auto"/>
        <w:jc w:val="both"/>
        <w:rPr>
          <w:rFonts w:ascii="Arial" w:hAnsi="Arial"/>
          <w:rtl/>
        </w:rPr>
      </w:pPr>
    </w:p>
    <w:p w14:paraId="7055D8E1" w14:textId="77777777" w:rsidR="00D53075" w:rsidRDefault="00D53075" w:rsidP="00D53075">
      <w:pPr>
        <w:spacing w:line="360" w:lineRule="auto"/>
        <w:jc w:val="both"/>
        <w:rPr>
          <w:rFonts w:ascii="Arial" w:hAnsi="Arial"/>
          <w:rtl/>
        </w:rPr>
      </w:pPr>
      <w:r>
        <w:rPr>
          <w:rFonts w:ascii="Arial" w:hAnsi="Arial" w:hint="cs"/>
          <w:rtl/>
        </w:rPr>
        <w:t>11.</w:t>
      </w:r>
      <w:r>
        <w:rPr>
          <w:rFonts w:ascii="Arial" w:hAnsi="Arial" w:hint="cs"/>
          <w:rtl/>
        </w:rPr>
        <w:tab/>
      </w:r>
      <w:r w:rsidRPr="009254A2">
        <w:rPr>
          <w:rFonts w:ascii="Arial" w:hAnsi="Arial" w:hint="cs"/>
          <w:rtl/>
        </w:rPr>
        <w:t>לאור האמור</w:t>
      </w:r>
      <w:r>
        <w:rPr>
          <w:rFonts w:ascii="Arial" w:hAnsi="Arial" w:hint="cs"/>
          <w:rtl/>
        </w:rPr>
        <w:t xml:space="preserve"> לעיל</w:t>
      </w:r>
      <w:r w:rsidRPr="009254A2">
        <w:rPr>
          <w:rFonts w:ascii="Arial" w:hAnsi="Arial" w:hint="cs"/>
          <w:rtl/>
        </w:rPr>
        <w:t xml:space="preserve">, </w:t>
      </w:r>
      <w:r>
        <w:rPr>
          <w:rFonts w:ascii="Arial" w:hAnsi="Arial" w:hint="cs"/>
          <w:rtl/>
        </w:rPr>
        <w:t xml:space="preserve">נוכח משך התקופה בה גודלו הסמים, כמות הסמים שגודלה ונתפסה </w:t>
      </w:r>
      <w:r>
        <w:rPr>
          <w:rFonts w:ascii="Arial" w:hAnsi="Arial"/>
          <w:rtl/>
        </w:rPr>
        <w:t>–</w:t>
      </w:r>
      <w:r>
        <w:rPr>
          <w:rFonts w:ascii="Arial" w:hAnsi="Arial" w:hint="cs"/>
          <w:rtl/>
        </w:rPr>
        <w:t xml:space="preserve"> 18 ק"ג קנביס ועוד החזקה של 1 ק"ג קנביס שלא לצריכה עצמית </w:t>
      </w:r>
      <w:r>
        <w:rPr>
          <w:rFonts w:ascii="Arial" w:hAnsi="Arial"/>
          <w:rtl/>
        </w:rPr>
        <w:t>–</w:t>
      </w:r>
      <w:r>
        <w:rPr>
          <w:rFonts w:ascii="Arial" w:hAnsi="Arial" w:hint="cs"/>
          <w:rtl/>
        </w:rPr>
        <w:t xml:space="preserve"> מידת הפגיעה בערכים החברתיים המוגנים ומדיניות הענישה הנוהגת </w:t>
      </w:r>
      <w:r>
        <w:rPr>
          <w:rFonts w:ascii="Arial" w:hAnsi="Arial"/>
          <w:rtl/>
        </w:rPr>
        <w:t>–</w:t>
      </w:r>
      <w:r>
        <w:rPr>
          <w:rFonts w:ascii="Arial" w:hAnsi="Arial" w:hint="cs"/>
          <w:rtl/>
        </w:rPr>
        <w:t xml:space="preserve"> </w:t>
      </w:r>
      <w:r w:rsidRPr="009907B0">
        <w:rPr>
          <w:rFonts w:ascii="Arial" w:hAnsi="Arial" w:hint="cs"/>
          <w:b/>
          <w:bCs/>
          <w:rtl/>
        </w:rPr>
        <w:t>אני קובע שמתחם העונש ההולם נע בין 14 ל-36 חודשי מאסר,</w:t>
      </w:r>
      <w:r>
        <w:rPr>
          <w:rFonts w:ascii="Arial" w:hAnsi="Arial" w:hint="cs"/>
          <w:b/>
          <w:bCs/>
          <w:rtl/>
        </w:rPr>
        <w:t xml:space="preserve"> </w:t>
      </w:r>
      <w:r w:rsidRPr="009907B0">
        <w:rPr>
          <w:rFonts w:ascii="Arial" w:hAnsi="Arial" w:hint="cs"/>
          <w:b/>
          <w:bCs/>
          <w:rtl/>
        </w:rPr>
        <w:t>לצד רכיבי ענישה נלווים</w:t>
      </w:r>
      <w:r>
        <w:rPr>
          <w:rFonts w:ascii="Arial" w:hAnsi="Arial" w:hint="cs"/>
          <w:rtl/>
        </w:rPr>
        <w:t>.</w:t>
      </w:r>
    </w:p>
    <w:p w14:paraId="286E108C" w14:textId="77777777" w:rsidR="00D53075" w:rsidRDefault="00D53075" w:rsidP="00D53075">
      <w:pPr>
        <w:spacing w:line="360" w:lineRule="auto"/>
        <w:jc w:val="both"/>
        <w:rPr>
          <w:rFonts w:ascii="Arial" w:hAnsi="Arial"/>
          <w:rtl/>
        </w:rPr>
      </w:pPr>
    </w:p>
    <w:p w14:paraId="217D986A" w14:textId="77777777" w:rsidR="00D53075" w:rsidRDefault="00D53075" w:rsidP="00D53075">
      <w:pPr>
        <w:spacing w:line="360" w:lineRule="auto"/>
        <w:jc w:val="both"/>
        <w:rPr>
          <w:rFonts w:ascii="Arial" w:hAnsi="Arial"/>
          <w:rtl/>
        </w:rPr>
      </w:pPr>
      <w:r>
        <w:rPr>
          <w:rFonts w:ascii="Arial" w:hAnsi="Arial" w:hint="cs"/>
          <w:rtl/>
        </w:rPr>
        <w:t>12.</w:t>
      </w:r>
      <w:r>
        <w:rPr>
          <w:rFonts w:ascii="Arial" w:hAnsi="Arial" w:hint="cs"/>
          <w:rtl/>
        </w:rPr>
        <w:tab/>
        <w:t>נוכח ה</w:t>
      </w:r>
      <w:r w:rsidRPr="004D099D">
        <w:rPr>
          <w:rFonts w:ascii="Arial" w:hAnsi="Arial" w:hint="cs"/>
          <w:b/>
          <w:bCs/>
          <w:rtl/>
        </w:rPr>
        <w:t>נסיבות שאינן קשורות בביצוע העבירות</w:t>
      </w:r>
      <w:r>
        <w:rPr>
          <w:rFonts w:ascii="Arial" w:hAnsi="Arial" w:hint="cs"/>
          <w:rtl/>
        </w:rPr>
        <w:t>, באתי לכלל מסקנה שיש למקם את עונשו של הנאשם ב</w:t>
      </w:r>
      <w:r w:rsidRPr="00F079F4">
        <w:rPr>
          <w:rFonts w:ascii="Arial" w:hAnsi="Arial" w:hint="cs"/>
          <w:u w:val="single"/>
          <w:rtl/>
        </w:rPr>
        <w:t>תחתית</w:t>
      </w:r>
      <w:r>
        <w:rPr>
          <w:rFonts w:ascii="Arial" w:hAnsi="Arial" w:hint="cs"/>
          <w:rtl/>
        </w:rPr>
        <w:t xml:space="preserve"> מתחם העונש ההולם, ולא ראיתי לסטות מן המתחם מטעמי שיקום.</w:t>
      </w:r>
    </w:p>
    <w:p w14:paraId="6A4CCDE8" w14:textId="77777777" w:rsidR="00D53075" w:rsidRDefault="00D53075" w:rsidP="00D53075">
      <w:pPr>
        <w:spacing w:line="360" w:lineRule="auto"/>
        <w:jc w:val="both"/>
        <w:rPr>
          <w:rFonts w:ascii="Arial" w:hAnsi="Arial"/>
          <w:rtl/>
        </w:rPr>
      </w:pPr>
      <w:r>
        <w:rPr>
          <w:rFonts w:ascii="Arial" w:hAnsi="Arial" w:hint="cs"/>
          <w:rtl/>
        </w:rPr>
        <w:t xml:space="preserve">כאמור, הפסיקה קבעה לא אחת שבכל הנוגע לעבירות של הקמת מעבדות סמים וגידול סמים לשם הפצה וסחר, </w:t>
      </w:r>
      <w:r w:rsidRPr="00DD4D9F">
        <w:rPr>
          <w:rFonts w:ascii="Arial" w:hAnsi="Arial"/>
          <w:rtl/>
        </w:rPr>
        <w:t>שיקול משמעותי שיש להביא בחשבון בעת גזירת העונש</w:t>
      </w:r>
      <w:r>
        <w:rPr>
          <w:rFonts w:ascii="Arial" w:hAnsi="Arial" w:hint="cs"/>
          <w:rtl/>
        </w:rPr>
        <w:t xml:space="preserve"> </w:t>
      </w:r>
      <w:r w:rsidRPr="00DD4D9F">
        <w:rPr>
          <w:rFonts w:ascii="Arial" w:hAnsi="Arial"/>
          <w:rtl/>
        </w:rPr>
        <w:t xml:space="preserve">הוא השיקול הנוגע </w:t>
      </w:r>
      <w:r w:rsidRPr="009F61A8">
        <w:rPr>
          <w:rFonts w:ascii="Arial" w:hAnsi="Arial"/>
          <w:rtl/>
        </w:rPr>
        <w:t>ל</w:t>
      </w:r>
      <w:r w:rsidRPr="009F61A8">
        <w:rPr>
          <w:rFonts w:ascii="Arial" w:hAnsi="Arial"/>
          <w:b/>
          <w:bCs/>
          <w:rtl/>
        </w:rPr>
        <w:t>הרתעת הרבים</w:t>
      </w:r>
      <w:r w:rsidRPr="00DD4D9F">
        <w:rPr>
          <w:rFonts w:ascii="Arial" w:hAnsi="Arial"/>
          <w:rtl/>
        </w:rPr>
        <w:t xml:space="preserve"> מפני ביצוע עבירות</w:t>
      </w:r>
      <w:r>
        <w:rPr>
          <w:rFonts w:ascii="Arial" w:hAnsi="Arial" w:hint="cs"/>
          <w:rtl/>
        </w:rPr>
        <w:t xml:space="preserve"> </w:t>
      </w:r>
      <w:r w:rsidRPr="00DD4D9F">
        <w:rPr>
          <w:rFonts w:ascii="Arial" w:hAnsi="Arial"/>
          <w:rtl/>
        </w:rPr>
        <w:t xml:space="preserve">מסוג זה, </w:t>
      </w:r>
      <w:r>
        <w:rPr>
          <w:rFonts w:ascii="Arial" w:hAnsi="Arial" w:hint="cs"/>
          <w:rtl/>
        </w:rPr>
        <w:t xml:space="preserve">זאת נוכח </w:t>
      </w:r>
      <w:r>
        <w:rPr>
          <w:rFonts w:ascii="Arial" w:hAnsi="Arial"/>
          <w:rtl/>
        </w:rPr>
        <w:t xml:space="preserve">הקלות </w:t>
      </w:r>
      <w:r>
        <w:rPr>
          <w:rFonts w:ascii="Arial" w:hAnsi="Arial" w:hint="cs"/>
          <w:rtl/>
        </w:rPr>
        <w:t>שב</w:t>
      </w:r>
      <w:r w:rsidRPr="00DD4D9F">
        <w:rPr>
          <w:rFonts w:ascii="Arial" w:hAnsi="Arial"/>
          <w:rtl/>
        </w:rPr>
        <w:t xml:space="preserve">ביצוע </w:t>
      </w:r>
      <w:r>
        <w:rPr>
          <w:rFonts w:ascii="Arial" w:hAnsi="Arial" w:hint="cs"/>
          <w:rtl/>
        </w:rPr>
        <w:t>העבירות והפיתוי להשאת רווח כלכלי קל (</w:t>
      </w:r>
      <w:hyperlink r:id="rId30" w:history="1">
        <w:r w:rsidR="00BE5C12" w:rsidRPr="00BE5C12">
          <w:rPr>
            <w:rFonts w:ascii="Arial" w:hAnsi="Arial"/>
            <w:color w:val="0000FF"/>
            <w:u w:val="single"/>
            <w:rtl/>
          </w:rPr>
          <w:t>עפ"ג (מחוזי מרכז) 10371-03-22</w:t>
        </w:r>
      </w:hyperlink>
      <w:r w:rsidRPr="00B352C0">
        <w:rPr>
          <w:rFonts w:ascii="Arial" w:hAnsi="Arial"/>
          <w:rtl/>
        </w:rPr>
        <w:t xml:space="preserve"> </w:t>
      </w:r>
      <w:r>
        <w:rPr>
          <w:rFonts w:ascii="Arial" w:hAnsi="Arial"/>
          <w:b/>
          <w:bCs/>
          <w:rtl/>
        </w:rPr>
        <w:t>חוגי בכר נ</w:t>
      </w:r>
      <w:r>
        <w:rPr>
          <w:rFonts w:ascii="Arial" w:hAnsi="Arial" w:hint="cs"/>
          <w:b/>
          <w:bCs/>
          <w:rtl/>
        </w:rPr>
        <w:t>גד</w:t>
      </w:r>
      <w:r w:rsidRPr="00B352C0">
        <w:rPr>
          <w:rFonts w:ascii="Arial" w:hAnsi="Arial"/>
          <w:b/>
          <w:bCs/>
          <w:rtl/>
        </w:rPr>
        <w:t xml:space="preserve"> מדינת</w:t>
      </w:r>
      <w:r w:rsidRPr="00B352C0">
        <w:rPr>
          <w:rFonts w:ascii="Arial" w:hAnsi="Arial"/>
          <w:rtl/>
        </w:rPr>
        <w:t xml:space="preserve"> </w:t>
      </w:r>
      <w:r w:rsidRPr="00B352C0">
        <w:rPr>
          <w:rFonts w:ascii="Arial" w:hAnsi="Arial"/>
          <w:b/>
          <w:bCs/>
          <w:rtl/>
        </w:rPr>
        <w:t xml:space="preserve">ישראל </w:t>
      </w:r>
      <w:r w:rsidRPr="00B352C0">
        <w:rPr>
          <w:rFonts w:ascii="Arial" w:hAnsi="Arial"/>
          <w:rtl/>
        </w:rPr>
        <w:t>(12.09.2022)</w:t>
      </w:r>
      <w:r>
        <w:rPr>
          <w:rFonts w:ascii="Arial" w:hAnsi="Arial" w:hint="cs"/>
          <w:rtl/>
        </w:rPr>
        <w:t>).</w:t>
      </w:r>
    </w:p>
    <w:p w14:paraId="1F842E5A" w14:textId="77777777" w:rsidR="00D53075" w:rsidRDefault="00D53075" w:rsidP="00D53075">
      <w:pPr>
        <w:spacing w:line="360" w:lineRule="auto"/>
        <w:jc w:val="both"/>
        <w:rPr>
          <w:rFonts w:ascii="Arial" w:hAnsi="Arial"/>
          <w:rtl/>
        </w:rPr>
      </w:pPr>
    </w:p>
    <w:p w14:paraId="2CF2E9D8" w14:textId="77777777" w:rsidR="00D53075" w:rsidRDefault="00D53075" w:rsidP="00D53075">
      <w:pPr>
        <w:spacing w:line="360" w:lineRule="auto"/>
        <w:jc w:val="both"/>
        <w:rPr>
          <w:rFonts w:ascii="Arial" w:hAnsi="Arial"/>
          <w:rtl/>
        </w:rPr>
      </w:pPr>
      <w:r>
        <w:rPr>
          <w:rFonts w:ascii="Arial" w:hAnsi="Arial" w:hint="cs"/>
          <w:rtl/>
        </w:rPr>
        <w:t>13.</w:t>
      </w:r>
      <w:r>
        <w:rPr>
          <w:rFonts w:ascii="Arial" w:hAnsi="Arial" w:hint="cs"/>
          <w:rtl/>
        </w:rPr>
        <w:tab/>
        <w:t>הנאשם כבן 69, נעדר עבר פלילי, אב לשישה ילדים וסב לנכדים. הנאשם הודה בביצוע העבירות, חסך בזמן שיפוטי, נטל אחריות על מעשיו והביע חרטה. הנאשם ניהל אורח חיים נורמטיבי עד להסתבכותו בתיק הנוכחי, ואף במהלך הזמן שחלף מאז ביצוע העבירות לא שב להסתבך בפלילים, וכיום מתפרנס מעבודה מסודרת כמלווה במערך הסעות לילדי החינוך המיוחד.</w:t>
      </w:r>
    </w:p>
    <w:p w14:paraId="7E01D151" w14:textId="77777777" w:rsidR="00D53075" w:rsidRDefault="00D53075" w:rsidP="00D53075">
      <w:pPr>
        <w:spacing w:line="360" w:lineRule="auto"/>
        <w:jc w:val="both"/>
        <w:rPr>
          <w:rFonts w:ascii="Arial" w:hAnsi="Arial"/>
          <w:rtl/>
        </w:rPr>
      </w:pPr>
      <w:r>
        <w:rPr>
          <w:rFonts w:ascii="Arial" w:hAnsi="Arial" w:hint="cs"/>
          <w:rtl/>
        </w:rPr>
        <w:t xml:space="preserve">התסקיר בעניינו </w:t>
      </w:r>
      <w:r w:rsidRPr="009F35FB">
        <w:rPr>
          <w:rFonts w:ascii="Arial" w:hAnsi="Arial" w:hint="cs"/>
          <w:b/>
          <w:bCs/>
          <w:rtl/>
        </w:rPr>
        <w:t>חיובי באופן חלקי</w:t>
      </w:r>
      <w:r>
        <w:rPr>
          <w:rFonts w:ascii="Arial" w:hAnsi="Arial" w:hint="cs"/>
          <w:rtl/>
        </w:rPr>
        <w:t xml:space="preserve">, הואיל ועולה ממנו שהוא הפחית וטשטש את משמעות מעשיו, הוא בעל דפוסי חשיבה לפיהם נכפתה עליו התנהגות שולית בהיעדר אלטרנטיבה אחרת להתמודד עם קשייו הכלכליים, תוך התנהלות מתמשכת של הסתרה כלפי בני משפחתו. השרות התרשם שבתקופת ביצוע העבירות חלה התרופפות בגבולותיו הפנימיים ושהוא </w:t>
      </w:r>
      <w:r>
        <w:rPr>
          <w:rFonts w:ascii="Arial" w:hAnsi="Arial" w:hint="cs"/>
          <w:b/>
          <w:bCs/>
          <w:rtl/>
        </w:rPr>
        <w:t>ה</w:t>
      </w:r>
      <w:r w:rsidRPr="0006120C">
        <w:rPr>
          <w:rFonts w:ascii="Arial" w:hAnsi="Arial" w:hint="cs"/>
          <w:b/>
          <w:bCs/>
          <w:rtl/>
        </w:rPr>
        <w:t>ונע מצורך לייצר רווח כספי מהיר</w:t>
      </w:r>
      <w:r w:rsidRPr="009F35FB">
        <w:rPr>
          <w:rFonts w:ascii="Arial" w:hAnsi="Arial" w:hint="cs"/>
          <w:rtl/>
        </w:rPr>
        <w:t xml:space="preserve">, </w:t>
      </w:r>
      <w:r>
        <w:rPr>
          <w:rFonts w:ascii="Arial" w:hAnsi="Arial" w:hint="cs"/>
          <w:rtl/>
        </w:rPr>
        <w:t>תוך שהוא מודה בפה מלא שהרקע למעשים הינו הפיתוי להרוויח כסף רב בזמן קצר. בנוסף, למרות שהודה שעשה שימוש בחומרים משני תודעה לאורך השנים, והגם ששולב בקבוצה טיפולית ייעודית לעצורי בית ובשיחות פרטניות, הנאשם לא ביטא נזקקות טיפולית.</w:t>
      </w:r>
    </w:p>
    <w:p w14:paraId="26C80611" w14:textId="77777777" w:rsidR="00D53075" w:rsidRDefault="00D53075" w:rsidP="00D53075">
      <w:pPr>
        <w:spacing w:line="360" w:lineRule="auto"/>
        <w:jc w:val="both"/>
        <w:rPr>
          <w:rFonts w:ascii="Arial" w:hAnsi="Arial"/>
          <w:rtl/>
        </w:rPr>
      </w:pPr>
    </w:p>
    <w:p w14:paraId="629D748B" w14:textId="77777777" w:rsidR="00D53075" w:rsidRDefault="00D53075" w:rsidP="00D53075">
      <w:pPr>
        <w:spacing w:line="360" w:lineRule="auto"/>
        <w:jc w:val="both"/>
        <w:rPr>
          <w:rFonts w:ascii="Arial" w:hAnsi="Arial"/>
          <w:rtl/>
        </w:rPr>
      </w:pPr>
      <w:r>
        <w:rPr>
          <w:rFonts w:ascii="Arial" w:hAnsi="Arial" w:hint="cs"/>
          <w:rtl/>
        </w:rPr>
        <w:t>14.</w:t>
      </w:r>
      <w:r>
        <w:rPr>
          <w:rFonts w:ascii="Arial" w:hAnsi="Arial" w:hint="cs"/>
          <w:rtl/>
        </w:rPr>
        <w:tab/>
      </w:r>
      <w:r w:rsidRPr="00B03EA6">
        <w:rPr>
          <w:rFonts w:ascii="Arial" w:hAnsi="Arial" w:hint="cs"/>
          <w:rtl/>
        </w:rPr>
        <w:t xml:space="preserve">בנסיבות אלה, </w:t>
      </w:r>
      <w:r>
        <w:rPr>
          <w:rFonts w:ascii="Arial" w:hAnsi="Arial" w:hint="cs"/>
          <w:rtl/>
        </w:rPr>
        <w:t>אין בעצם ה</w:t>
      </w:r>
      <w:r w:rsidRPr="00627E99">
        <w:rPr>
          <w:rFonts w:ascii="Arial" w:hAnsi="Arial"/>
          <w:rtl/>
        </w:rPr>
        <w:t xml:space="preserve">עובדה </w:t>
      </w:r>
      <w:r>
        <w:rPr>
          <w:rFonts w:ascii="Arial" w:hAnsi="Arial" w:hint="cs"/>
          <w:rtl/>
        </w:rPr>
        <w:t xml:space="preserve">לפיה הנאשם מבוגר ונעדר עבר פלילי </w:t>
      </w:r>
      <w:r>
        <w:rPr>
          <w:rFonts w:ascii="Arial" w:hAnsi="Arial"/>
          <w:rtl/>
        </w:rPr>
        <w:t>–</w:t>
      </w:r>
      <w:r>
        <w:rPr>
          <w:rFonts w:ascii="Arial" w:hAnsi="Arial" w:hint="cs"/>
          <w:rtl/>
        </w:rPr>
        <w:t xml:space="preserve"> כמו גם השתתפותו בקבוצה טיפולית קבוצתית משך מספר חודשים </w:t>
      </w:r>
      <w:r>
        <w:rPr>
          <w:rFonts w:ascii="Arial" w:hAnsi="Arial"/>
          <w:rtl/>
        </w:rPr>
        <w:t>–</w:t>
      </w:r>
      <w:r>
        <w:rPr>
          <w:rFonts w:ascii="Arial" w:hAnsi="Arial" w:hint="cs"/>
          <w:rtl/>
        </w:rPr>
        <w:t xml:space="preserve"> כדי להוות נסיבה חריגה בעבירות מסוג זה, הואיל ולא אחת </w:t>
      </w:r>
      <w:r>
        <w:rPr>
          <w:rFonts w:ascii="Arial" w:hAnsi="Arial"/>
          <w:rtl/>
        </w:rPr>
        <w:t>הנאשמים</w:t>
      </w:r>
      <w:r w:rsidRPr="00627E99">
        <w:rPr>
          <w:rFonts w:ascii="Arial" w:hAnsi="Arial"/>
          <w:rtl/>
        </w:rPr>
        <w:t xml:space="preserve"> בעבירות אלה הינם </w:t>
      </w:r>
      <w:r>
        <w:rPr>
          <w:rFonts w:ascii="Arial" w:hAnsi="Arial" w:hint="cs"/>
          <w:rtl/>
        </w:rPr>
        <w:t>"</w:t>
      </w:r>
      <w:r>
        <w:rPr>
          <w:rFonts w:ascii="Arial" w:hAnsi="Arial"/>
          <w:rtl/>
        </w:rPr>
        <w:t>אנשים מ</w:t>
      </w:r>
      <w:r>
        <w:rPr>
          <w:rFonts w:ascii="Arial" w:hAnsi="Arial" w:hint="cs"/>
          <w:rtl/>
        </w:rPr>
        <w:t>ן הי</w:t>
      </w:r>
      <w:r w:rsidRPr="00627E99">
        <w:rPr>
          <w:rFonts w:ascii="Arial" w:hAnsi="Arial"/>
          <w:rtl/>
        </w:rPr>
        <w:t>ישוב</w:t>
      </w:r>
      <w:r>
        <w:rPr>
          <w:rFonts w:ascii="Arial" w:hAnsi="Arial" w:hint="cs"/>
          <w:rtl/>
        </w:rPr>
        <w:t>"</w:t>
      </w:r>
      <w:r w:rsidRPr="00627E99">
        <w:rPr>
          <w:rFonts w:ascii="Arial" w:hAnsi="Arial"/>
          <w:rtl/>
        </w:rPr>
        <w:t>, ללא רקע עברייני</w:t>
      </w:r>
      <w:r>
        <w:rPr>
          <w:rFonts w:ascii="Arial" w:hAnsi="Arial" w:hint="cs"/>
          <w:rtl/>
        </w:rPr>
        <w:t xml:space="preserve"> (ראה </w:t>
      </w:r>
      <w:r w:rsidRPr="009F35FB">
        <w:rPr>
          <w:rFonts w:ascii="Arial" w:hAnsi="Arial" w:hint="cs"/>
          <w:b/>
          <w:bCs/>
          <w:rtl/>
        </w:rPr>
        <w:t>ענין סבן</w:t>
      </w:r>
      <w:r>
        <w:rPr>
          <w:rFonts w:ascii="Arial" w:hAnsi="Arial" w:hint="cs"/>
          <w:rtl/>
        </w:rPr>
        <w:t>, בעמ' 6)</w:t>
      </w:r>
      <w:r w:rsidRPr="00627E99">
        <w:rPr>
          <w:rFonts w:ascii="Arial" w:hAnsi="Arial"/>
          <w:rtl/>
        </w:rPr>
        <w:t>.</w:t>
      </w:r>
      <w:r>
        <w:rPr>
          <w:rFonts w:ascii="Arial" w:hAnsi="Arial" w:hint="cs"/>
          <w:rtl/>
        </w:rPr>
        <w:t xml:space="preserve"> יחד עם זאת, נראה שהנאשם הפנים את טעותו, הורתע מעצם החקירה שהתנהלה נגדו ומהגשת ההליך הפלילי, כמו גם מהעובדה ששהה במעצר מאחורי סורג ובריח למשך כ-3 שבועות, ובהמשך בתנאים מגבילים למשך כ-11 חודשים.</w:t>
      </w:r>
    </w:p>
    <w:p w14:paraId="4D8CE571" w14:textId="77777777" w:rsidR="00D53075" w:rsidRDefault="00D53075" w:rsidP="00D53075">
      <w:pPr>
        <w:spacing w:line="360" w:lineRule="auto"/>
        <w:jc w:val="both"/>
        <w:rPr>
          <w:rFonts w:ascii="Arial" w:hAnsi="Arial"/>
          <w:rtl/>
        </w:rPr>
      </w:pPr>
    </w:p>
    <w:p w14:paraId="314AFDF0" w14:textId="77777777" w:rsidR="00D53075" w:rsidRDefault="00D53075" w:rsidP="00D53075">
      <w:pPr>
        <w:spacing w:line="360" w:lineRule="auto"/>
        <w:jc w:val="both"/>
        <w:rPr>
          <w:rFonts w:ascii="Arial" w:hAnsi="Arial"/>
          <w:rtl/>
        </w:rPr>
      </w:pPr>
      <w:r>
        <w:rPr>
          <w:rFonts w:ascii="Arial" w:hAnsi="Arial" w:hint="cs"/>
          <w:rtl/>
        </w:rPr>
        <w:t>15.</w:t>
      </w:r>
      <w:r>
        <w:rPr>
          <w:rFonts w:ascii="Arial" w:hAnsi="Arial" w:hint="cs"/>
          <w:rtl/>
        </w:rPr>
        <w:tab/>
        <w:t>לאור האמור, אני גוזר על  הנאשם את העונשים הבאים:</w:t>
      </w:r>
    </w:p>
    <w:p w14:paraId="24FCAA85" w14:textId="77777777" w:rsidR="00D53075" w:rsidRDefault="00D53075" w:rsidP="00D53075">
      <w:pPr>
        <w:spacing w:line="360" w:lineRule="auto"/>
        <w:jc w:val="both"/>
        <w:rPr>
          <w:rFonts w:ascii="Arial" w:hAnsi="Arial"/>
          <w:rtl/>
        </w:rPr>
      </w:pPr>
      <w:r>
        <w:rPr>
          <w:rFonts w:ascii="Arial" w:hAnsi="Arial" w:hint="cs"/>
          <w:rtl/>
        </w:rPr>
        <w:t>א.</w:t>
      </w:r>
      <w:r>
        <w:rPr>
          <w:rFonts w:ascii="Arial" w:hAnsi="Arial" w:hint="cs"/>
          <w:rtl/>
        </w:rPr>
        <w:tab/>
        <w:t xml:space="preserve">14 חודשי מאסר בניכוי ימי מעצרו, </w:t>
      </w:r>
      <w:r w:rsidRPr="001F7D33">
        <w:rPr>
          <w:rFonts w:ascii="Arial" w:hAnsi="Arial"/>
          <w:rtl/>
        </w:rPr>
        <w:t>מיום 9.5.21 עד</w:t>
      </w:r>
      <w:r>
        <w:rPr>
          <w:rFonts w:ascii="Arial" w:hAnsi="Arial" w:hint="cs"/>
          <w:rtl/>
        </w:rPr>
        <w:t xml:space="preserve"> ליום</w:t>
      </w:r>
      <w:r>
        <w:rPr>
          <w:rFonts w:ascii="Arial" w:hAnsi="Arial"/>
          <w:rtl/>
        </w:rPr>
        <w:t xml:space="preserve"> 31.5.21</w:t>
      </w:r>
      <w:r>
        <w:rPr>
          <w:rFonts w:ascii="Arial" w:hAnsi="Arial" w:hint="cs"/>
          <w:rtl/>
        </w:rPr>
        <w:t>.</w:t>
      </w:r>
    </w:p>
    <w:p w14:paraId="0C266AFD" w14:textId="77777777" w:rsidR="00D53075" w:rsidRPr="007D3FA3" w:rsidRDefault="00D53075" w:rsidP="00D53075">
      <w:pPr>
        <w:spacing w:line="360" w:lineRule="auto"/>
        <w:ind w:left="720"/>
        <w:jc w:val="both"/>
        <w:rPr>
          <w:rFonts w:ascii="Arial" w:hAnsi="Arial"/>
          <w:b/>
          <w:bCs/>
          <w:rtl/>
        </w:rPr>
      </w:pPr>
      <w:r w:rsidRPr="007D3FA3">
        <w:rPr>
          <w:rFonts w:ascii="Arial" w:hAnsi="Arial" w:hint="cs"/>
          <w:b/>
          <w:bCs/>
          <w:rtl/>
        </w:rPr>
        <w:t>הנאשם יתייצב לריצוי עונשו ביום 25.6.23 שעה 10:00 בבית סוהר "הדרים" כשבידו תעודת זהות. התנאים המגבילים בהם נתון הנאשם, כמו גם הערבויות הכספיות, ימשיכו לחול עד להתייצבותו של הנאשם למאסר. כמו כן, אני מוציא נגד הנאשם צו עיכוב יציאה מן הארץ אשר יבוטל עם התייצבות הנאשם למאסר.</w:t>
      </w:r>
    </w:p>
    <w:p w14:paraId="38E32801" w14:textId="77777777" w:rsidR="00D53075" w:rsidRDefault="00D53075" w:rsidP="00D53075">
      <w:pPr>
        <w:spacing w:line="360" w:lineRule="auto"/>
        <w:ind w:left="720" w:hanging="720"/>
        <w:jc w:val="both"/>
        <w:rPr>
          <w:rFonts w:ascii="Arial" w:hAnsi="Arial"/>
          <w:rtl/>
        </w:rPr>
      </w:pPr>
      <w:r>
        <w:rPr>
          <w:rFonts w:ascii="Arial" w:hAnsi="Arial" w:hint="cs"/>
          <w:rtl/>
        </w:rPr>
        <w:t>ב.</w:t>
      </w:r>
      <w:r>
        <w:rPr>
          <w:rFonts w:ascii="Arial" w:hAnsi="Arial" w:hint="cs"/>
          <w:rtl/>
        </w:rPr>
        <w:tab/>
        <w:t>12 חודשי מאסר על תנאי למשך שלוש שנים מיום שחרורו, שלא יעבור כל עבירת סם מסוג פשע.</w:t>
      </w:r>
    </w:p>
    <w:p w14:paraId="7D827BC3" w14:textId="77777777" w:rsidR="00D53075" w:rsidRDefault="00D53075" w:rsidP="00D53075">
      <w:pPr>
        <w:spacing w:line="360" w:lineRule="auto"/>
        <w:ind w:left="720" w:hanging="720"/>
        <w:jc w:val="both"/>
        <w:rPr>
          <w:rFonts w:ascii="Arial" w:hAnsi="Arial"/>
          <w:rtl/>
        </w:rPr>
      </w:pPr>
      <w:r>
        <w:rPr>
          <w:rFonts w:ascii="Arial" w:hAnsi="Arial" w:hint="cs"/>
          <w:rtl/>
        </w:rPr>
        <w:t>ג.</w:t>
      </w:r>
      <w:r>
        <w:rPr>
          <w:rFonts w:ascii="Arial" w:hAnsi="Arial" w:hint="cs"/>
          <w:rtl/>
        </w:rPr>
        <w:tab/>
        <w:t>3 חודשי מאסר על תנאי למשך שנתיים מיום שחרורו, שלא יעבור כל עבירת סם מסוג עוון.</w:t>
      </w:r>
    </w:p>
    <w:p w14:paraId="11D2DA09" w14:textId="77777777" w:rsidR="00D53075" w:rsidRDefault="00D53075" w:rsidP="00D53075">
      <w:pPr>
        <w:spacing w:line="360" w:lineRule="auto"/>
        <w:ind w:left="720" w:hanging="720"/>
        <w:jc w:val="both"/>
        <w:rPr>
          <w:rFonts w:ascii="Arial" w:hAnsi="Arial"/>
          <w:rtl/>
        </w:rPr>
      </w:pPr>
      <w:r>
        <w:rPr>
          <w:rFonts w:ascii="Arial" w:hAnsi="Arial" w:hint="cs"/>
          <w:rtl/>
        </w:rPr>
        <w:t>ד.</w:t>
      </w:r>
      <w:r>
        <w:rPr>
          <w:rFonts w:ascii="Arial" w:hAnsi="Arial" w:hint="cs"/>
          <w:rtl/>
        </w:rPr>
        <w:tab/>
        <w:t>קנס בסך 3,500 ₪ או 60 ימי מאסר תמורתו. הקנס ישולם ב-10 תשלומים חודשיים, שווים ורצופים החל ביום 15.8.23. לא ישולם תשלום במועד יעמוד כל הסכום לפירעון מיידי.</w:t>
      </w:r>
    </w:p>
    <w:p w14:paraId="610337DA" w14:textId="77777777" w:rsidR="00D53075" w:rsidRDefault="00D53075" w:rsidP="00D53075">
      <w:pPr>
        <w:spacing w:line="360" w:lineRule="auto"/>
        <w:ind w:left="720" w:hanging="720"/>
        <w:jc w:val="both"/>
        <w:rPr>
          <w:rFonts w:ascii="Arial" w:hAnsi="Arial"/>
          <w:rtl/>
        </w:rPr>
      </w:pPr>
      <w:r>
        <w:rPr>
          <w:rFonts w:ascii="Arial" w:hAnsi="Arial" w:hint="cs"/>
          <w:rtl/>
        </w:rPr>
        <w:t>ה.</w:t>
      </w:r>
      <w:r>
        <w:rPr>
          <w:rFonts w:ascii="Arial" w:hAnsi="Arial" w:hint="cs"/>
          <w:rtl/>
        </w:rPr>
        <w:tab/>
        <w:t>6 חודשי פסילה על תנאי למשך 3 שנים מיום שחרורו, שלא יעבור כל עבירת סם בזיקה לנהיגה ברכב.</w:t>
      </w:r>
    </w:p>
    <w:p w14:paraId="538282F5" w14:textId="77777777" w:rsidR="00D53075" w:rsidRDefault="00D53075" w:rsidP="00D53075">
      <w:pPr>
        <w:spacing w:line="360" w:lineRule="auto"/>
        <w:ind w:left="720" w:hanging="720"/>
        <w:jc w:val="both"/>
        <w:rPr>
          <w:rFonts w:ascii="Arial" w:hAnsi="Arial"/>
          <w:rtl/>
        </w:rPr>
      </w:pPr>
    </w:p>
    <w:p w14:paraId="50E6C5E6" w14:textId="77777777" w:rsidR="00D53075" w:rsidRDefault="00D53075" w:rsidP="00D53075">
      <w:pPr>
        <w:spacing w:line="360" w:lineRule="auto"/>
        <w:jc w:val="both"/>
        <w:rPr>
          <w:rFonts w:ascii="Arial" w:hAnsi="Arial"/>
          <w:rtl/>
        </w:rPr>
      </w:pPr>
      <w:r>
        <w:rPr>
          <w:rFonts w:ascii="Arial" w:hAnsi="Arial" w:hint="cs"/>
          <w:rtl/>
        </w:rPr>
        <w:t>16.</w:t>
      </w:r>
      <w:r>
        <w:rPr>
          <w:rFonts w:ascii="Arial" w:hAnsi="Arial" w:hint="cs"/>
          <w:rtl/>
        </w:rPr>
        <w:tab/>
        <w:t xml:space="preserve">בהיעדר התנגדות מטעם ההגנה, ונוכח העובדה שהנאשם הורשע בעבירה המוגדרת </w:t>
      </w:r>
      <w:hyperlink r:id="rId31" w:history="1">
        <w:r w:rsidR="00A220EE" w:rsidRPr="00A220EE">
          <w:rPr>
            <w:rStyle w:val="Hyperlink"/>
            <w:rFonts w:ascii="Arial" w:hAnsi="Arial" w:hint="eastAsia"/>
            <w:rtl/>
          </w:rPr>
          <w:t>בסעיף</w:t>
        </w:r>
        <w:r w:rsidR="00A220EE" w:rsidRPr="00A220EE">
          <w:rPr>
            <w:rStyle w:val="Hyperlink"/>
            <w:rFonts w:ascii="Arial" w:hAnsi="Arial"/>
            <w:rtl/>
          </w:rPr>
          <w:t xml:space="preserve"> 36א(א)</w:t>
        </w:r>
      </w:hyperlink>
      <w:r>
        <w:rPr>
          <w:rFonts w:ascii="Arial" w:hAnsi="Arial" w:hint="cs"/>
          <w:rtl/>
        </w:rPr>
        <w:t xml:space="preserve"> ל</w:t>
      </w:r>
      <w:hyperlink r:id="rId32" w:history="1">
        <w:r w:rsidR="00BE5C12" w:rsidRPr="00BE5C12">
          <w:rPr>
            <w:rFonts w:ascii="Arial" w:hAnsi="Arial"/>
            <w:color w:val="0000FF"/>
            <w:u w:val="single"/>
            <w:rtl/>
          </w:rPr>
          <w:t>פקודת הסמים המסוכנים</w:t>
        </w:r>
      </w:hyperlink>
      <w:r>
        <w:rPr>
          <w:rFonts w:ascii="Arial" w:hAnsi="Arial" w:hint="cs"/>
          <w:rtl/>
        </w:rPr>
        <w:t xml:space="preserve"> ובסעיף ההגדרות לפקודה כ"עבירה של עסקת סמים" - והוא </w:t>
      </w:r>
      <w:r w:rsidRPr="00940D29">
        <w:rPr>
          <w:rFonts w:ascii="David" w:hAnsi="David"/>
          <w:rtl/>
        </w:rPr>
        <w:t>"</w:t>
      </w:r>
      <w:r w:rsidRPr="00940D29">
        <w:rPr>
          <w:rFonts w:ascii="David" w:hAnsi="David"/>
          <w:color w:val="000000"/>
          <w:rtl/>
        </w:rPr>
        <w:t>הפיק רווח מעבירה של עסקת סמים או שהיה אמור להפיק רווח מעבירה כאמור"</w:t>
      </w:r>
      <w:r>
        <w:rPr>
          <w:rFonts w:ascii="Arial" w:hAnsi="Arial" w:hint="cs"/>
          <w:rtl/>
        </w:rPr>
        <w:t xml:space="preserve"> (</w:t>
      </w:r>
      <w:hyperlink r:id="rId33" w:history="1">
        <w:r w:rsidR="00A220EE" w:rsidRPr="00A220EE">
          <w:rPr>
            <w:rStyle w:val="Hyperlink"/>
            <w:rFonts w:ascii="Arial" w:hAnsi="Arial" w:hint="eastAsia"/>
            <w:rtl/>
          </w:rPr>
          <w:t>סעיף</w:t>
        </w:r>
        <w:r w:rsidR="00A220EE" w:rsidRPr="00A220EE">
          <w:rPr>
            <w:rStyle w:val="Hyperlink"/>
            <w:rFonts w:ascii="Arial" w:hAnsi="Arial"/>
            <w:rtl/>
          </w:rPr>
          <w:t xml:space="preserve"> 36א(ב)</w:t>
        </w:r>
      </w:hyperlink>
      <w:r>
        <w:rPr>
          <w:rFonts w:ascii="Arial" w:hAnsi="Arial" w:hint="cs"/>
          <w:rtl/>
        </w:rPr>
        <w:t xml:space="preserve"> לפקודה) - אני מכריז על הנאשם כ"</w:t>
      </w:r>
      <w:r>
        <w:rPr>
          <w:rFonts w:ascii="Arial" w:hAnsi="Arial"/>
          <w:rtl/>
        </w:rPr>
        <w:t>סוחר סמים</w:t>
      </w:r>
      <w:r>
        <w:rPr>
          <w:rFonts w:ascii="Arial" w:hAnsi="Arial" w:hint="cs"/>
          <w:rtl/>
        </w:rPr>
        <w:t>".</w:t>
      </w:r>
    </w:p>
    <w:p w14:paraId="4042DAAD" w14:textId="77777777" w:rsidR="00D53075" w:rsidRDefault="00A220EE" w:rsidP="00D53075">
      <w:pPr>
        <w:spacing w:line="360" w:lineRule="auto"/>
        <w:ind w:left="720" w:hanging="720"/>
        <w:jc w:val="both"/>
        <w:rPr>
          <w:rFonts w:ascii="Arial" w:hAnsi="Arial"/>
          <w:rtl/>
        </w:rPr>
      </w:pPr>
      <w:hyperlink r:id="rId34" w:history="1">
        <w:r w:rsidRPr="00A220EE">
          <w:rPr>
            <w:rStyle w:val="Hyperlink"/>
            <w:rFonts w:ascii="Arial" w:hAnsi="Arial" w:hint="eastAsia"/>
            <w:rtl/>
          </w:rPr>
          <w:t>סעיף</w:t>
        </w:r>
        <w:r w:rsidRPr="00A220EE">
          <w:rPr>
            <w:rStyle w:val="Hyperlink"/>
            <w:rFonts w:ascii="Arial" w:hAnsi="Arial"/>
            <w:rtl/>
          </w:rPr>
          <w:t xml:space="preserve"> 31(6)</w:t>
        </w:r>
      </w:hyperlink>
      <w:r w:rsidR="00D53075">
        <w:rPr>
          <w:rFonts w:ascii="Arial" w:hAnsi="Arial" w:hint="cs"/>
          <w:rtl/>
        </w:rPr>
        <w:t xml:space="preserve"> ל</w:t>
      </w:r>
      <w:hyperlink r:id="rId35" w:history="1">
        <w:r w:rsidR="00BE5C12" w:rsidRPr="00BE5C12">
          <w:rPr>
            <w:rFonts w:ascii="Arial" w:hAnsi="Arial"/>
            <w:color w:val="0000FF"/>
            <w:u w:val="single"/>
            <w:rtl/>
          </w:rPr>
          <w:t>פקודת הסמים המסוכנים</w:t>
        </w:r>
      </w:hyperlink>
      <w:r w:rsidR="00D53075">
        <w:rPr>
          <w:rFonts w:ascii="Arial" w:hAnsi="Arial" w:hint="cs"/>
          <w:rtl/>
        </w:rPr>
        <w:t xml:space="preserve"> קובע </w:t>
      </w:r>
      <w:r w:rsidR="00D53075">
        <w:rPr>
          <w:rFonts w:ascii="Arial" w:hAnsi="Arial"/>
          <w:rtl/>
        </w:rPr>
        <w:t>–</w:t>
      </w:r>
    </w:p>
    <w:p w14:paraId="5FCBFBAF" w14:textId="77777777" w:rsidR="00D53075" w:rsidRPr="006B5C18" w:rsidRDefault="00D53075" w:rsidP="00D53075">
      <w:pPr>
        <w:pStyle w:val="p22"/>
        <w:bidi/>
        <w:spacing w:before="0" w:beforeAutospacing="0" w:after="0" w:afterAutospacing="0" w:line="360" w:lineRule="auto"/>
        <w:jc w:val="both"/>
        <w:rPr>
          <w:rFonts w:ascii="David" w:hAnsi="David" w:cs="David"/>
          <w:b/>
          <w:bCs/>
          <w:color w:val="000000"/>
        </w:rPr>
      </w:pPr>
      <w:r>
        <w:rPr>
          <w:rStyle w:val="default"/>
          <w:rFonts w:ascii="David" w:hAnsi="David" w:cs="David" w:hint="cs"/>
          <w:b/>
          <w:bCs/>
          <w:color w:val="000000"/>
          <w:rtl/>
        </w:rPr>
        <w:t>"</w:t>
      </w:r>
      <w:r w:rsidRPr="006B5C18">
        <w:rPr>
          <w:rStyle w:val="default"/>
          <w:rFonts w:ascii="David" w:hAnsi="David" w:cs="David"/>
          <w:b/>
          <w:bCs/>
          <w:color w:val="000000"/>
          <w:rtl/>
        </w:rPr>
        <w:t>(6)</w:t>
      </w:r>
      <w:r w:rsidR="00BE5C12">
        <w:rPr>
          <w:rStyle w:val="default"/>
          <w:rFonts w:ascii="David" w:hAnsi="David" w:cs="David"/>
          <w:b/>
          <w:bCs/>
          <w:color w:val="000000"/>
          <w:rtl/>
        </w:rPr>
        <w:t xml:space="preserve">  </w:t>
      </w:r>
      <w:r w:rsidRPr="006B5C18">
        <w:rPr>
          <w:rStyle w:val="default"/>
          <w:rFonts w:ascii="David" w:hAnsi="David" w:cs="David"/>
          <w:b/>
          <w:bCs/>
          <w:color w:val="000000"/>
          <w:rtl/>
        </w:rPr>
        <w:t xml:space="preserve"> קבע בית המשפט לפי סעיף 36א(ב) שנידון הוא סוחר סמים –</w:t>
      </w:r>
    </w:p>
    <w:p w14:paraId="2F834470" w14:textId="77777777" w:rsidR="00D53075" w:rsidRPr="006B5C18" w:rsidRDefault="00D53075" w:rsidP="00D53075">
      <w:pPr>
        <w:pStyle w:val="p33"/>
        <w:bidi/>
        <w:spacing w:before="0" w:beforeAutospacing="0" w:after="0" w:afterAutospacing="0" w:line="360" w:lineRule="auto"/>
        <w:jc w:val="both"/>
        <w:rPr>
          <w:rFonts w:ascii="David" w:hAnsi="David" w:cs="David"/>
          <w:b/>
          <w:bCs/>
          <w:color w:val="000000"/>
          <w:rtl/>
        </w:rPr>
      </w:pPr>
      <w:r w:rsidRPr="006B5C18">
        <w:rPr>
          <w:rStyle w:val="default"/>
          <w:rFonts w:ascii="David" w:hAnsi="David" w:cs="David"/>
          <w:b/>
          <w:bCs/>
          <w:color w:val="000000"/>
          <w:rtl/>
        </w:rPr>
        <w:t>(א)</w:t>
      </w:r>
      <w:r w:rsidR="00BE5C12">
        <w:rPr>
          <w:rStyle w:val="default"/>
          <w:rFonts w:ascii="David" w:hAnsi="David" w:cs="David"/>
          <w:b/>
          <w:bCs/>
          <w:color w:val="000000"/>
          <w:rtl/>
        </w:rPr>
        <w:t xml:space="preserve">  </w:t>
      </w:r>
      <w:r w:rsidRPr="006B5C18">
        <w:rPr>
          <w:rStyle w:val="default"/>
          <w:rFonts w:ascii="David" w:hAnsi="David" w:cs="David"/>
          <w:b/>
          <w:bCs/>
          <w:color w:val="000000"/>
          <w:rtl/>
        </w:rPr>
        <w:t xml:space="preserve">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59E54AB0" w14:textId="77777777" w:rsidR="00D53075" w:rsidRPr="006B5C18" w:rsidRDefault="00D53075" w:rsidP="00D53075">
      <w:pPr>
        <w:pStyle w:val="p44"/>
        <w:bidi/>
        <w:spacing w:before="0" w:beforeAutospacing="0" w:after="0" w:afterAutospacing="0" w:line="360" w:lineRule="auto"/>
        <w:jc w:val="both"/>
        <w:rPr>
          <w:rFonts w:ascii="David" w:hAnsi="David" w:cs="David"/>
          <w:b/>
          <w:bCs/>
          <w:color w:val="000000"/>
          <w:rtl/>
        </w:rPr>
      </w:pPr>
      <w:r w:rsidRPr="006B5C18">
        <w:rPr>
          <w:rStyle w:val="default"/>
          <w:rFonts w:ascii="David" w:hAnsi="David" w:cs="David"/>
          <w:b/>
          <w:bCs/>
          <w:color w:val="000000"/>
          <w:rtl/>
        </w:rPr>
        <w:t>(אא) האמצעים להשגת הרכוש היו חוקיים;</w:t>
      </w:r>
    </w:p>
    <w:p w14:paraId="4C6F1F26" w14:textId="77777777" w:rsidR="00D53075" w:rsidRPr="006B5C18" w:rsidRDefault="00D53075" w:rsidP="00D53075">
      <w:pPr>
        <w:pStyle w:val="p44"/>
        <w:bidi/>
        <w:spacing w:before="0" w:beforeAutospacing="0" w:after="0" w:afterAutospacing="0" w:line="360" w:lineRule="auto"/>
        <w:jc w:val="both"/>
        <w:rPr>
          <w:rFonts w:ascii="David" w:hAnsi="David" w:cs="David"/>
          <w:b/>
          <w:bCs/>
          <w:color w:val="000000"/>
          <w:rtl/>
        </w:rPr>
      </w:pPr>
      <w:r w:rsidRPr="006B5C18">
        <w:rPr>
          <w:rStyle w:val="default"/>
          <w:rFonts w:ascii="David" w:hAnsi="David" w:cs="David"/>
          <w:b/>
          <w:bCs/>
          <w:color w:val="000000"/>
          <w:rtl/>
        </w:rPr>
        <w:t>(בב) הרכוש הגיע לידיו או לידי בעליו לא מאוחר משמונה שנים שקדמו ליום הגשת כתב האישום בשל העבירה שעליה נדון;</w:t>
      </w:r>
    </w:p>
    <w:p w14:paraId="5E0ACD25" w14:textId="77777777" w:rsidR="00D53075" w:rsidRPr="006B5C18" w:rsidRDefault="00D53075" w:rsidP="00D53075">
      <w:pPr>
        <w:pStyle w:val="p33"/>
        <w:bidi/>
        <w:spacing w:before="0" w:beforeAutospacing="0" w:after="0" w:afterAutospacing="0" w:line="360" w:lineRule="auto"/>
        <w:jc w:val="both"/>
        <w:rPr>
          <w:rStyle w:val="default"/>
          <w:rFonts w:ascii="David" w:hAnsi="David" w:cs="David"/>
          <w:color w:val="000000"/>
          <w:rtl/>
        </w:rPr>
      </w:pPr>
      <w:r w:rsidRPr="006B5C18">
        <w:rPr>
          <w:rStyle w:val="default"/>
          <w:rFonts w:ascii="David" w:hAnsi="David" w:cs="David"/>
          <w:b/>
          <w:bCs/>
          <w:color w:val="000000"/>
          <w:rtl/>
        </w:rPr>
        <w:t>(ב)</w:t>
      </w:r>
      <w:r w:rsidR="00BE5C12">
        <w:rPr>
          <w:rStyle w:val="default"/>
          <w:rFonts w:ascii="David" w:hAnsi="David" w:cs="David"/>
          <w:b/>
          <w:bCs/>
          <w:color w:val="000000"/>
          <w:rtl/>
        </w:rPr>
        <w:t xml:space="preserve">  </w:t>
      </w:r>
      <w:r w:rsidRPr="006B5C18">
        <w:rPr>
          <w:rStyle w:val="default"/>
          <w:rFonts w:ascii="David" w:hAnsi="David" w:cs="David"/>
          <w:b/>
          <w:bCs/>
          <w:color w:val="000000"/>
          <w:rtl/>
        </w:rPr>
        <w:t xml:space="preserve"> כל רכוש שנמצא בחזקתו או בחשבונו של הנידון ייראה כרכוש שלו אלא אם כן הוכיח שהרכוש הוא של זולתו, שאינו אחד האנשים המפורטים בפסקה (א)"</w:t>
      </w:r>
      <w:r>
        <w:rPr>
          <w:rStyle w:val="default"/>
          <w:rFonts w:ascii="David" w:hAnsi="David" w:cs="David" w:hint="cs"/>
          <w:color w:val="000000"/>
          <w:rtl/>
        </w:rPr>
        <w:t>.</w:t>
      </w:r>
    </w:p>
    <w:p w14:paraId="5F6CE433" w14:textId="77777777" w:rsidR="00D53075" w:rsidRPr="006B5C18" w:rsidRDefault="00D53075" w:rsidP="00D53075">
      <w:pPr>
        <w:pStyle w:val="p33"/>
        <w:bidi/>
        <w:spacing w:before="72" w:beforeAutospacing="0" w:after="0" w:afterAutospacing="0"/>
        <w:ind w:right="1134"/>
        <w:jc w:val="both"/>
        <w:rPr>
          <w:color w:val="000000"/>
          <w:sz w:val="20"/>
          <w:szCs w:val="20"/>
          <w:rtl/>
        </w:rPr>
      </w:pPr>
    </w:p>
    <w:p w14:paraId="6F7B579C" w14:textId="77777777" w:rsidR="00D53075" w:rsidRDefault="00D53075" w:rsidP="00D53075">
      <w:pPr>
        <w:spacing w:line="360" w:lineRule="auto"/>
        <w:jc w:val="both"/>
        <w:rPr>
          <w:rFonts w:ascii="Arial" w:hAnsi="Arial"/>
          <w:rtl/>
        </w:rPr>
      </w:pPr>
      <w:r>
        <w:rPr>
          <w:rFonts w:ascii="Arial" w:hAnsi="Arial" w:hint="cs"/>
          <w:rtl/>
        </w:rPr>
        <w:t>17.</w:t>
      </w:r>
      <w:r>
        <w:rPr>
          <w:rFonts w:ascii="Arial" w:hAnsi="Arial" w:hint="cs"/>
          <w:rtl/>
        </w:rPr>
        <w:tab/>
        <w:t xml:space="preserve">המאשימה מבקשת לחלט רכוש של הנאשם, אשר נתפס בחזקתו </w:t>
      </w:r>
      <w:r>
        <w:rPr>
          <w:rFonts w:ascii="Arial" w:hAnsi="Arial"/>
          <w:rtl/>
        </w:rPr>
        <w:t>–</w:t>
      </w:r>
    </w:p>
    <w:p w14:paraId="69DCE8C4" w14:textId="77777777" w:rsidR="00D53075" w:rsidRDefault="00D53075" w:rsidP="00D53075">
      <w:pPr>
        <w:spacing w:line="360" w:lineRule="auto"/>
        <w:jc w:val="both"/>
        <w:rPr>
          <w:rFonts w:ascii="Arial" w:hAnsi="Arial"/>
          <w:rtl/>
        </w:rPr>
      </w:pPr>
      <w:r>
        <w:rPr>
          <w:rFonts w:ascii="Arial" w:hAnsi="Arial" w:hint="cs"/>
          <w:rtl/>
        </w:rPr>
        <w:t>- רכב מסוג מ.ג. שמספרו 78-640-13.</w:t>
      </w:r>
    </w:p>
    <w:p w14:paraId="5ADA9306" w14:textId="77777777" w:rsidR="00D53075" w:rsidRDefault="00D53075" w:rsidP="00D53075">
      <w:pPr>
        <w:spacing w:line="360" w:lineRule="auto"/>
        <w:jc w:val="both"/>
        <w:rPr>
          <w:rFonts w:ascii="Arial" w:hAnsi="Arial"/>
          <w:rtl/>
        </w:rPr>
      </w:pPr>
      <w:r>
        <w:rPr>
          <w:rFonts w:ascii="Arial" w:hAnsi="Arial" w:hint="cs"/>
          <w:rtl/>
        </w:rPr>
        <w:t>- כסף מזומן בסך 1,040 ₪.</w:t>
      </w:r>
    </w:p>
    <w:p w14:paraId="0E4735A2" w14:textId="77777777" w:rsidR="00D53075" w:rsidRDefault="00D53075" w:rsidP="00D53075">
      <w:pPr>
        <w:spacing w:line="360" w:lineRule="auto"/>
        <w:jc w:val="both"/>
        <w:rPr>
          <w:rFonts w:ascii="Arial" w:hAnsi="Arial"/>
          <w:rtl/>
        </w:rPr>
      </w:pPr>
      <w:r>
        <w:rPr>
          <w:rFonts w:ascii="Arial" w:hAnsi="Arial" w:hint="cs"/>
          <w:rtl/>
        </w:rPr>
        <w:t>- ציוד מעבדה.</w:t>
      </w:r>
    </w:p>
    <w:p w14:paraId="5CE14345" w14:textId="77777777" w:rsidR="00D53075" w:rsidRDefault="00D53075" w:rsidP="00D53075">
      <w:pPr>
        <w:spacing w:line="360" w:lineRule="auto"/>
        <w:jc w:val="both"/>
        <w:rPr>
          <w:rFonts w:ascii="Arial" w:hAnsi="Arial"/>
          <w:rtl/>
        </w:rPr>
      </w:pPr>
      <w:r>
        <w:rPr>
          <w:rFonts w:ascii="Arial" w:hAnsi="Arial" w:hint="cs"/>
          <w:rtl/>
        </w:rPr>
        <w:t>- משקל אלקטרוני.</w:t>
      </w:r>
    </w:p>
    <w:p w14:paraId="48DE897B" w14:textId="77777777" w:rsidR="00D53075" w:rsidRDefault="00D53075" w:rsidP="00D53075">
      <w:pPr>
        <w:spacing w:line="360" w:lineRule="auto"/>
        <w:jc w:val="both"/>
        <w:rPr>
          <w:rFonts w:ascii="Arial" w:hAnsi="Arial"/>
          <w:rtl/>
        </w:rPr>
      </w:pPr>
      <w:r>
        <w:rPr>
          <w:rFonts w:ascii="Arial" w:hAnsi="Arial" w:hint="cs"/>
          <w:rtl/>
        </w:rPr>
        <w:t>- מחשב נייד שחור.</w:t>
      </w:r>
    </w:p>
    <w:p w14:paraId="1C4CFE3D" w14:textId="77777777" w:rsidR="00D53075" w:rsidRDefault="00D53075" w:rsidP="00D53075">
      <w:pPr>
        <w:spacing w:line="360" w:lineRule="auto"/>
        <w:jc w:val="both"/>
        <w:rPr>
          <w:rFonts w:ascii="Arial" w:hAnsi="Arial"/>
          <w:rtl/>
        </w:rPr>
      </w:pPr>
      <w:r>
        <w:rPr>
          <w:rFonts w:ascii="Arial" w:hAnsi="Arial" w:hint="cs"/>
          <w:rtl/>
        </w:rPr>
        <w:t>- טאבלט לבן.</w:t>
      </w:r>
    </w:p>
    <w:p w14:paraId="50C239BC" w14:textId="77777777" w:rsidR="00D53075" w:rsidRDefault="00D53075" w:rsidP="00D53075">
      <w:pPr>
        <w:spacing w:line="360" w:lineRule="auto"/>
        <w:jc w:val="both"/>
        <w:rPr>
          <w:rFonts w:ascii="Arial" w:hAnsi="Arial"/>
          <w:rtl/>
        </w:rPr>
      </w:pPr>
      <w:r>
        <w:rPr>
          <w:rFonts w:ascii="Arial" w:hAnsi="Arial" w:hint="cs"/>
          <w:rtl/>
        </w:rPr>
        <w:t>- 3 מכשירי טלפון ניידים.</w:t>
      </w:r>
    </w:p>
    <w:p w14:paraId="462DB764" w14:textId="77777777" w:rsidR="00D53075" w:rsidRPr="00821A92" w:rsidRDefault="00D53075" w:rsidP="00D53075">
      <w:pPr>
        <w:spacing w:line="360" w:lineRule="auto"/>
        <w:jc w:val="both"/>
        <w:rPr>
          <w:rFonts w:ascii="Arial" w:hAnsi="Arial"/>
          <w:rtl/>
        </w:rPr>
      </w:pPr>
    </w:p>
    <w:p w14:paraId="62E145DA" w14:textId="77777777" w:rsidR="00D53075" w:rsidRDefault="00D53075" w:rsidP="00D53075">
      <w:pPr>
        <w:spacing w:line="360" w:lineRule="auto"/>
        <w:jc w:val="both"/>
        <w:rPr>
          <w:rFonts w:ascii="Arial" w:hAnsi="Arial"/>
          <w:rtl/>
        </w:rPr>
      </w:pPr>
      <w:r>
        <w:rPr>
          <w:rFonts w:ascii="Arial" w:hAnsi="Arial" w:hint="cs"/>
          <w:rtl/>
        </w:rPr>
        <w:t xml:space="preserve">כאמור, בהתאם </w:t>
      </w:r>
      <w:hyperlink r:id="rId36" w:history="1">
        <w:r w:rsidR="00A220EE" w:rsidRPr="00A220EE">
          <w:rPr>
            <w:rStyle w:val="Hyperlink"/>
            <w:rFonts w:ascii="Arial" w:hAnsi="Arial" w:hint="eastAsia"/>
            <w:rtl/>
          </w:rPr>
          <w:t>לסעיף</w:t>
        </w:r>
        <w:r w:rsidR="00A220EE" w:rsidRPr="00A220EE">
          <w:rPr>
            <w:rStyle w:val="Hyperlink"/>
            <w:rFonts w:ascii="Arial" w:hAnsi="Arial"/>
            <w:rtl/>
          </w:rPr>
          <w:t xml:space="preserve"> 36א(ב)</w:t>
        </w:r>
      </w:hyperlink>
      <w:r>
        <w:rPr>
          <w:rFonts w:ascii="Arial" w:hAnsi="Arial" w:hint="cs"/>
          <w:rtl/>
        </w:rPr>
        <w:t xml:space="preserve"> לפקודה הנאשם הורשע בעבירה המוגדרת כ"עבירה של עסקת סמים"; הוא הפיק רווח מהעבירה, או אמור היה להפיק רווח, כאמור; על פי </w:t>
      </w:r>
      <w:hyperlink r:id="rId37" w:history="1">
        <w:r w:rsidR="00A220EE" w:rsidRPr="00A220EE">
          <w:rPr>
            <w:rStyle w:val="Hyperlink"/>
            <w:rFonts w:ascii="Arial" w:hAnsi="Arial" w:hint="eastAsia"/>
            <w:rtl/>
          </w:rPr>
          <w:t>סעיף</w:t>
        </w:r>
        <w:r w:rsidR="00A220EE" w:rsidRPr="00A220EE">
          <w:rPr>
            <w:rStyle w:val="Hyperlink"/>
            <w:rFonts w:ascii="Arial" w:hAnsi="Arial"/>
            <w:rtl/>
          </w:rPr>
          <w:t xml:space="preserve"> 31(6)</w:t>
        </w:r>
      </w:hyperlink>
      <w:r>
        <w:rPr>
          <w:rFonts w:ascii="Arial" w:hAnsi="Arial" w:hint="cs"/>
          <w:rtl/>
        </w:rPr>
        <w:t xml:space="preserve"> לפקודה רואים כל רכוש של נאשם שהורשע בעבירה המוגדרת "עבירה של עסקת סמים" והוכרז כ"סוחר סמים" </w:t>
      </w:r>
      <w:r>
        <w:rPr>
          <w:rFonts w:ascii="Arial" w:hAnsi="Arial"/>
          <w:rtl/>
        </w:rPr>
        <w:t>–</w:t>
      </w:r>
      <w:r>
        <w:rPr>
          <w:rFonts w:ascii="Arial" w:hAnsi="Arial" w:hint="cs"/>
          <w:rtl/>
        </w:rPr>
        <w:t xml:space="preserve"> כרכוש של הנידון שהושג בעבירה של עסקת סמים, אלא אם כן הוכיח שהאמצעים להשגת הרכוש היו חוקיים; או שהרכוש הגיע לידיו לא מאוחר מ-8 שנים שקדמו ליום הגשת כתב האישום.</w:t>
      </w:r>
    </w:p>
    <w:p w14:paraId="7741A3D1" w14:textId="77777777" w:rsidR="00D53075" w:rsidRDefault="00D53075" w:rsidP="00D53075">
      <w:pPr>
        <w:spacing w:line="360" w:lineRule="auto"/>
        <w:jc w:val="both"/>
        <w:rPr>
          <w:rFonts w:ascii="Arial" w:hAnsi="Arial"/>
          <w:rtl/>
        </w:rPr>
      </w:pPr>
      <w:r>
        <w:rPr>
          <w:rFonts w:ascii="Arial" w:hAnsi="Arial" w:hint="cs"/>
          <w:rtl/>
        </w:rPr>
        <w:t>הנאשם לא הוכיח אף אחת מאלה.</w:t>
      </w:r>
    </w:p>
    <w:p w14:paraId="2C369126" w14:textId="77777777" w:rsidR="00D53075" w:rsidRDefault="00D53075" w:rsidP="00D53075">
      <w:pPr>
        <w:spacing w:line="360" w:lineRule="auto"/>
        <w:jc w:val="both"/>
        <w:rPr>
          <w:rFonts w:ascii="Arial" w:hAnsi="Arial"/>
          <w:rtl/>
        </w:rPr>
      </w:pPr>
    </w:p>
    <w:p w14:paraId="446B1AF9" w14:textId="77777777" w:rsidR="00D53075" w:rsidRDefault="00D53075" w:rsidP="00D53075">
      <w:pPr>
        <w:spacing w:line="360" w:lineRule="auto"/>
        <w:jc w:val="both"/>
        <w:rPr>
          <w:rFonts w:ascii="Arial" w:hAnsi="Arial"/>
          <w:rtl/>
        </w:rPr>
      </w:pPr>
    </w:p>
    <w:p w14:paraId="5BF696D3" w14:textId="77777777" w:rsidR="00D53075" w:rsidRDefault="00D53075" w:rsidP="00D53075">
      <w:pPr>
        <w:spacing w:line="360" w:lineRule="auto"/>
        <w:jc w:val="both"/>
        <w:rPr>
          <w:rFonts w:ascii="Arial" w:hAnsi="Arial"/>
          <w:rtl/>
        </w:rPr>
      </w:pPr>
      <w:r>
        <w:rPr>
          <w:rFonts w:ascii="Arial" w:hAnsi="Arial" w:hint="cs"/>
          <w:rtl/>
        </w:rPr>
        <w:t>לפיכך, אני מורה על חילוט הרכוש הנזכר בסעיף 17 לעיל, לטובת אוצר המדינה.</w:t>
      </w:r>
    </w:p>
    <w:p w14:paraId="1E050AB9" w14:textId="77777777" w:rsidR="00D53075" w:rsidRDefault="00D53075" w:rsidP="00D53075">
      <w:pPr>
        <w:spacing w:line="360" w:lineRule="auto"/>
        <w:jc w:val="both"/>
        <w:rPr>
          <w:rFonts w:ascii="Arial" w:hAnsi="Arial"/>
          <w:rtl/>
        </w:rPr>
      </w:pPr>
      <w:r>
        <w:rPr>
          <w:rFonts w:ascii="Arial" w:hAnsi="Arial" w:hint="cs"/>
          <w:rtl/>
        </w:rPr>
        <w:t>הנאשם יעביר לידי משטרת ישראל את הרכב שפרטיו נזכרים לעיל, וזאת לצורך חילוטו, בתוך 14 ימים מהיום.</w:t>
      </w:r>
    </w:p>
    <w:p w14:paraId="42792E87" w14:textId="77777777" w:rsidR="00D53075" w:rsidRPr="00821A92" w:rsidRDefault="00D53075" w:rsidP="00D53075">
      <w:pPr>
        <w:spacing w:line="360" w:lineRule="auto"/>
        <w:jc w:val="both"/>
        <w:rPr>
          <w:rFonts w:ascii="Arial" w:hAnsi="Arial"/>
          <w:rtl/>
        </w:rPr>
      </w:pPr>
    </w:p>
    <w:p w14:paraId="3DFACA48" w14:textId="77777777" w:rsidR="00D53075" w:rsidRPr="006B6357" w:rsidRDefault="00D53075" w:rsidP="00D53075">
      <w:pPr>
        <w:spacing w:line="360" w:lineRule="auto"/>
        <w:jc w:val="both"/>
        <w:rPr>
          <w:rFonts w:ascii="Arial" w:hAnsi="Arial"/>
          <w:rtl/>
        </w:rPr>
      </w:pPr>
      <w:r w:rsidRPr="00F40E66">
        <w:rPr>
          <w:rFonts w:ascii="Arial" w:hAnsi="Arial" w:hint="cs"/>
          <w:u w:val="single"/>
          <w:rtl/>
        </w:rPr>
        <w:t>ניתן צו להשמדת הסמים</w:t>
      </w:r>
      <w:r>
        <w:rPr>
          <w:rFonts w:ascii="Arial" w:hAnsi="Arial" w:hint="cs"/>
          <w:rtl/>
        </w:rPr>
        <w:t>.</w:t>
      </w:r>
    </w:p>
    <w:p w14:paraId="592F12CF" w14:textId="77777777" w:rsidR="00D53075" w:rsidRDefault="00D53075" w:rsidP="00D53075">
      <w:pPr>
        <w:spacing w:line="360" w:lineRule="auto"/>
        <w:jc w:val="both"/>
        <w:rPr>
          <w:rFonts w:ascii="Arial" w:hAnsi="Arial"/>
          <w:rtl/>
        </w:rPr>
      </w:pPr>
    </w:p>
    <w:p w14:paraId="7DF16331" w14:textId="77777777" w:rsidR="00D53075" w:rsidRPr="006324BF" w:rsidRDefault="00BE5C12" w:rsidP="00D53075">
      <w:pPr>
        <w:spacing w:line="360" w:lineRule="auto"/>
        <w:jc w:val="both"/>
        <w:rPr>
          <w:rFonts w:ascii="Arial" w:hAnsi="Arial"/>
          <w:rtl/>
        </w:rPr>
      </w:pPr>
      <w:r w:rsidRPr="00BE5C12">
        <w:rPr>
          <w:rFonts w:ascii="Arial" w:hAnsi="Arial"/>
          <w:color w:val="FFFFFF"/>
          <w:sz w:val="2"/>
          <w:szCs w:val="2"/>
          <w:rtl/>
        </w:rPr>
        <w:t>5129371</w:t>
      </w:r>
      <w:r w:rsidR="00D53075" w:rsidRPr="006324BF">
        <w:rPr>
          <w:rFonts w:ascii="Arial" w:hAnsi="Arial" w:hint="cs"/>
          <w:rtl/>
        </w:rPr>
        <w:t xml:space="preserve">זכות ערעור לבית </w:t>
      </w:r>
      <w:r w:rsidR="00D53075">
        <w:rPr>
          <w:rFonts w:ascii="Arial" w:hAnsi="Arial" w:hint="cs"/>
          <w:rtl/>
        </w:rPr>
        <w:t>ה</w:t>
      </w:r>
      <w:r w:rsidR="00D53075" w:rsidRPr="006324BF">
        <w:rPr>
          <w:rFonts w:ascii="Arial" w:hAnsi="Arial" w:hint="cs"/>
          <w:rtl/>
        </w:rPr>
        <w:t xml:space="preserve">משפט </w:t>
      </w:r>
      <w:r w:rsidR="00D53075">
        <w:rPr>
          <w:rFonts w:ascii="Arial" w:hAnsi="Arial" w:hint="cs"/>
          <w:rtl/>
        </w:rPr>
        <w:t>ה</w:t>
      </w:r>
      <w:r w:rsidR="00D53075" w:rsidRPr="006324BF">
        <w:rPr>
          <w:rFonts w:ascii="Arial" w:hAnsi="Arial" w:hint="cs"/>
          <w:rtl/>
        </w:rPr>
        <w:t xml:space="preserve">מחוזי מרכז </w:t>
      </w:r>
      <w:r w:rsidR="00D53075">
        <w:rPr>
          <w:rFonts w:ascii="Arial" w:hAnsi="Arial" w:hint="cs"/>
          <w:rtl/>
        </w:rPr>
        <w:t>בתוך 45 יום.</w:t>
      </w:r>
    </w:p>
    <w:p w14:paraId="30774065" w14:textId="77777777" w:rsidR="00D53075" w:rsidRPr="00BE5C12" w:rsidRDefault="00BE5C12" w:rsidP="00D53075">
      <w:pPr>
        <w:spacing w:line="360" w:lineRule="auto"/>
        <w:jc w:val="both"/>
        <w:rPr>
          <w:rFonts w:ascii="Arial" w:hAnsi="Arial"/>
          <w:color w:val="FFFFFF"/>
          <w:sz w:val="2"/>
          <w:szCs w:val="2"/>
          <w:rtl/>
        </w:rPr>
      </w:pPr>
      <w:r w:rsidRPr="00BE5C12">
        <w:rPr>
          <w:rFonts w:ascii="Arial" w:hAnsi="Arial"/>
          <w:color w:val="FFFFFF"/>
          <w:sz w:val="2"/>
          <w:szCs w:val="2"/>
          <w:rtl/>
        </w:rPr>
        <w:t>54678313</w:t>
      </w:r>
    </w:p>
    <w:p w14:paraId="69EE2440" w14:textId="77777777" w:rsidR="00D53075" w:rsidRDefault="00BE5C12" w:rsidP="00D53075">
      <w:pPr>
        <w:spacing w:line="360" w:lineRule="auto"/>
        <w:jc w:val="both"/>
        <w:rPr>
          <w:rFonts w:ascii="Arial" w:hAnsi="Arial"/>
          <w:rtl/>
        </w:rPr>
      </w:pPr>
      <w:bookmarkStart w:id="8" w:name="Nitan"/>
      <w:r>
        <w:rPr>
          <w:rFonts w:ascii="Arial" w:hAnsi="Arial"/>
          <w:b/>
          <w:bCs/>
          <w:rtl/>
        </w:rPr>
        <w:t xml:space="preserve">ניתן היום,  י"ז אייר תשפ"ג, 08 מאי 2023, במעמד ב"כ המאשימה, עו"ד זיוה לדרמן, הנאשם </w:t>
      </w:r>
      <w:bookmarkEnd w:id="8"/>
      <w:r w:rsidR="00D53075" w:rsidRPr="006324BF">
        <w:rPr>
          <w:rFonts w:ascii="Arial" w:hAnsi="Arial" w:hint="cs"/>
          <w:b/>
          <w:bCs/>
          <w:rtl/>
        </w:rPr>
        <w:t>ובא-כוחו</w:t>
      </w:r>
      <w:r w:rsidR="00D53075">
        <w:rPr>
          <w:rFonts w:ascii="Arial" w:hAnsi="Arial" w:hint="cs"/>
          <w:rtl/>
        </w:rPr>
        <w:t>.</w:t>
      </w:r>
    </w:p>
    <w:p w14:paraId="6FF1A8FA" w14:textId="77777777" w:rsidR="00D53075" w:rsidRPr="006324BF" w:rsidRDefault="00D53075" w:rsidP="00D53075">
      <w:pPr>
        <w:spacing w:line="360" w:lineRule="auto"/>
        <w:jc w:val="both"/>
        <w:rPr>
          <w:rFonts w:ascii="Arial" w:hAnsi="Arial"/>
          <w:rtl/>
        </w:rPr>
      </w:pPr>
      <w:r w:rsidRPr="006324BF">
        <w:rPr>
          <w:rFonts w:ascii="Arial" w:hAnsi="Arial" w:hint="cs"/>
          <w:rtl/>
        </w:rPr>
        <w:t xml:space="preserve">    </w:t>
      </w:r>
    </w:p>
    <w:p w14:paraId="24EC7715" w14:textId="77777777" w:rsidR="00D53075" w:rsidRPr="006324BF" w:rsidRDefault="00D53075" w:rsidP="00BE5C12">
      <w:pPr>
        <w:spacing w:line="360" w:lineRule="auto"/>
        <w:jc w:val="center"/>
      </w:pPr>
      <w:r w:rsidRPr="006324BF">
        <w:rPr>
          <w:rFonts w:ascii="Arial" w:hAnsi="Arial"/>
          <w:rtl/>
        </w:rPr>
        <w:t xml:space="preserve">   </w:t>
      </w:r>
      <w:r w:rsidRPr="006324BF">
        <w:rPr>
          <w:rFonts w:ascii="Arial" w:hAnsi="Arial"/>
          <w:rtl/>
        </w:rPr>
        <w:tab/>
      </w:r>
      <w:r w:rsidRPr="006324BF">
        <w:rPr>
          <w:rFonts w:ascii="Arial" w:hAnsi="Arial"/>
          <w:rtl/>
        </w:rPr>
        <w:tab/>
      </w:r>
      <w:r w:rsidRPr="006324BF">
        <w:rPr>
          <w:rFonts w:ascii="Arial" w:hAnsi="Arial"/>
          <w:rtl/>
        </w:rPr>
        <w:tab/>
      </w:r>
      <w:r w:rsidRPr="006324BF">
        <w:rPr>
          <w:rFonts w:ascii="Arial" w:hAnsi="Arial"/>
          <w:rtl/>
        </w:rPr>
        <w:tab/>
      </w:r>
      <w:r w:rsidRPr="006324BF">
        <w:rPr>
          <w:rFonts w:ascii="Arial" w:hAnsi="Arial"/>
          <w:rtl/>
        </w:rPr>
        <w:tab/>
      </w:r>
    </w:p>
    <w:p w14:paraId="1EA128A3" w14:textId="77777777" w:rsidR="00D53075" w:rsidRPr="00A220EE" w:rsidRDefault="00A220EE" w:rsidP="00D53075">
      <w:pPr>
        <w:spacing w:line="360" w:lineRule="auto"/>
        <w:jc w:val="center"/>
        <w:rPr>
          <w:rFonts w:ascii="Arial" w:hAnsi="Arial"/>
          <w:color w:val="FFFFFF"/>
          <w:sz w:val="2"/>
          <w:szCs w:val="2"/>
          <w:rtl/>
        </w:rPr>
      </w:pPr>
      <w:r w:rsidRPr="00A220EE">
        <w:rPr>
          <w:rFonts w:ascii="Arial" w:hAnsi="Arial"/>
          <w:color w:val="FFFFFF"/>
          <w:sz w:val="2"/>
          <w:szCs w:val="2"/>
          <w:rtl/>
        </w:rPr>
        <w:t>5129371</w:t>
      </w:r>
    </w:p>
    <w:p w14:paraId="27A0BE0C" w14:textId="77777777" w:rsidR="00444542" w:rsidRPr="00A220EE" w:rsidRDefault="00A220EE" w:rsidP="00BE5C12">
      <w:pPr>
        <w:keepNext/>
        <w:rPr>
          <w:rFonts w:ascii="David" w:hAnsi="David"/>
          <w:color w:val="FFFFFF"/>
          <w:sz w:val="2"/>
          <w:szCs w:val="2"/>
          <w:rtl/>
        </w:rPr>
      </w:pPr>
      <w:r w:rsidRPr="00A220EE">
        <w:rPr>
          <w:rFonts w:ascii="David" w:hAnsi="David"/>
          <w:color w:val="FFFFFF"/>
          <w:sz w:val="2"/>
          <w:szCs w:val="2"/>
          <w:rtl/>
        </w:rPr>
        <w:t>54678313</w:t>
      </w:r>
    </w:p>
    <w:p w14:paraId="5CA79B1D" w14:textId="77777777" w:rsidR="00BE5C12" w:rsidRDefault="00BE5C12" w:rsidP="00BE5C12">
      <w:pPr>
        <w:rPr>
          <w:rtl/>
        </w:rPr>
      </w:pPr>
    </w:p>
    <w:p w14:paraId="24F68FB0" w14:textId="77777777" w:rsidR="00BE5C12" w:rsidRDefault="00BE5C12" w:rsidP="00BE5C1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1F318D9" w14:textId="77777777" w:rsidR="00A220EE" w:rsidRPr="00A220EE" w:rsidRDefault="00A220EE" w:rsidP="00A220EE">
      <w:pPr>
        <w:keepNext/>
        <w:rPr>
          <w:rFonts w:ascii="David" w:hAnsi="David"/>
          <w:color w:val="000000"/>
          <w:sz w:val="22"/>
          <w:szCs w:val="22"/>
          <w:rtl/>
        </w:rPr>
      </w:pPr>
    </w:p>
    <w:p w14:paraId="060D025F" w14:textId="77777777" w:rsidR="00A220EE" w:rsidRPr="00A220EE" w:rsidRDefault="00A220EE" w:rsidP="00A220EE">
      <w:pPr>
        <w:keepNext/>
        <w:rPr>
          <w:rFonts w:ascii="David" w:hAnsi="David"/>
          <w:color w:val="000000"/>
          <w:sz w:val="22"/>
          <w:szCs w:val="22"/>
          <w:rtl/>
        </w:rPr>
      </w:pPr>
      <w:r w:rsidRPr="00A220EE">
        <w:rPr>
          <w:rFonts w:ascii="David" w:hAnsi="David"/>
          <w:color w:val="000000"/>
          <w:sz w:val="22"/>
          <w:szCs w:val="22"/>
          <w:rtl/>
        </w:rPr>
        <w:t>אביב שרון 54678313-/</w:t>
      </w:r>
    </w:p>
    <w:p w14:paraId="3C209934" w14:textId="77777777" w:rsidR="00BE5C12" w:rsidRPr="00BE5C12" w:rsidRDefault="00A220EE" w:rsidP="00A220EE">
      <w:pPr>
        <w:rPr>
          <w:color w:val="0000FF"/>
          <w:u w:val="single"/>
        </w:rPr>
      </w:pPr>
      <w:r w:rsidRPr="00A220EE">
        <w:rPr>
          <w:color w:val="000000"/>
          <w:u w:val="single"/>
          <w:rtl/>
        </w:rPr>
        <w:t>נוסח מסמך זה כפוף לשינויי ניסוח ועריכה</w:t>
      </w:r>
    </w:p>
    <w:sectPr w:rsidR="00BE5C12" w:rsidRPr="00BE5C12" w:rsidSect="00A220E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A0F5B" w14:textId="77777777" w:rsidR="00ED430B" w:rsidRDefault="00ED430B" w:rsidP="00344511">
      <w:r>
        <w:separator/>
      </w:r>
    </w:p>
  </w:endnote>
  <w:endnote w:type="continuationSeparator" w:id="0">
    <w:p w14:paraId="38B1F1B2" w14:textId="77777777" w:rsidR="00ED430B" w:rsidRDefault="00ED430B" w:rsidP="0034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8B41E" w14:textId="77777777" w:rsidR="00A220EE" w:rsidRDefault="00A220EE" w:rsidP="00A220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829193" w14:textId="77777777" w:rsidR="00A47984" w:rsidRPr="00A220EE" w:rsidRDefault="00A220EE" w:rsidP="00A220EE">
    <w:pPr>
      <w:pStyle w:val="a5"/>
      <w:pBdr>
        <w:top w:val="single" w:sz="4" w:space="1" w:color="auto"/>
        <w:between w:val="single" w:sz="4" w:space="0" w:color="auto"/>
      </w:pBdr>
      <w:spacing w:after="60"/>
      <w:jc w:val="center"/>
      <w:rPr>
        <w:rFonts w:ascii="FrankRuehl" w:hAnsi="FrankRuehl" w:cs="FrankRuehl"/>
        <w:color w:val="000000"/>
      </w:rPr>
    </w:pPr>
    <w:r w:rsidRPr="00A220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71C53" w14:textId="77777777" w:rsidR="00A220EE" w:rsidRDefault="00A220EE" w:rsidP="00A220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4F52">
      <w:rPr>
        <w:rFonts w:ascii="FrankRuehl" w:hAnsi="FrankRuehl" w:cs="FrankRuehl"/>
        <w:noProof/>
        <w:rtl/>
      </w:rPr>
      <w:t>1</w:t>
    </w:r>
    <w:r>
      <w:rPr>
        <w:rFonts w:ascii="FrankRuehl" w:hAnsi="FrankRuehl" w:cs="FrankRuehl"/>
        <w:rtl/>
      </w:rPr>
      <w:fldChar w:fldCharType="end"/>
    </w:r>
  </w:p>
  <w:p w14:paraId="34B676AB" w14:textId="77777777" w:rsidR="00A47984" w:rsidRPr="00A220EE" w:rsidRDefault="00A220EE" w:rsidP="00A220EE">
    <w:pPr>
      <w:pStyle w:val="a5"/>
      <w:pBdr>
        <w:top w:val="single" w:sz="4" w:space="1" w:color="auto"/>
        <w:between w:val="single" w:sz="4" w:space="0" w:color="auto"/>
      </w:pBdr>
      <w:spacing w:after="60"/>
      <w:jc w:val="center"/>
      <w:rPr>
        <w:rFonts w:ascii="FrankRuehl" w:hAnsi="FrankRuehl" w:cs="FrankRuehl"/>
        <w:color w:val="000000"/>
      </w:rPr>
    </w:pPr>
    <w:r w:rsidRPr="00A220EE">
      <w:rPr>
        <w:rFonts w:ascii="FrankRuehl" w:hAnsi="FrankRuehl" w:cs="FrankRuehl"/>
        <w:color w:val="000000"/>
      </w:rPr>
      <w:pict w14:anchorId="2FF4C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02602" w14:textId="77777777" w:rsidR="00ED430B" w:rsidRDefault="00ED430B" w:rsidP="00344511">
      <w:r>
        <w:separator/>
      </w:r>
    </w:p>
  </w:footnote>
  <w:footnote w:type="continuationSeparator" w:id="0">
    <w:p w14:paraId="04C76E99" w14:textId="77777777" w:rsidR="00ED430B" w:rsidRDefault="00ED430B" w:rsidP="00344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A9970" w14:textId="77777777" w:rsidR="00BE5C12" w:rsidRPr="00A220EE" w:rsidRDefault="00A220EE" w:rsidP="00A220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33805-05-21</w:t>
    </w:r>
    <w:r>
      <w:rPr>
        <w:rFonts w:ascii="David" w:hAnsi="David"/>
        <w:color w:val="000000"/>
        <w:sz w:val="22"/>
        <w:szCs w:val="22"/>
        <w:rtl/>
      </w:rPr>
      <w:tab/>
      <w:t xml:space="preserve"> מדינת ישראל נ' בן ציון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9276" w14:textId="77777777" w:rsidR="00BE5C12" w:rsidRPr="00A220EE" w:rsidRDefault="00A220EE" w:rsidP="00A220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33805-05-21</w:t>
    </w:r>
    <w:r>
      <w:rPr>
        <w:rFonts w:ascii="David" w:hAnsi="David"/>
        <w:color w:val="000000"/>
        <w:sz w:val="22"/>
        <w:szCs w:val="22"/>
        <w:rtl/>
      </w:rPr>
      <w:tab/>
      <w:t xml:space="preserve"> מדינת ישראל נ' בן ציון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23B02"/>
    <w:multiLevelType w:val="hybridMultilevel"/>
    <w:tmpl w:val="A83ECDB2"/>
    <w:lvl w:ilvl="0" w:tplc="F5FC5768">
      <w:start w:val="1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39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53075"/>
    <w:rsid w:val="000E0889"/>
    <w:rsid w:val="002735E5"/>
    <w:rsid w:val="00344511"/>
    <w:rsid w:val="00444542"/>
    <w:rsid w:val="00487A89"/>
    <w:rsid w:val="004D6B0D"/>
    <w:rsid w:val="007C4F52"/>
    <w:rsid w:val="008C4732"/>
    <w:rsid w:val="009A4E4C"/>
    <w:rsid w:val="009F0B6A"/>
    <w:rsid w:val="00A220EE"/>
    <w:rsid w:val="00A47984"/>
    <w:rsid w:val="00A618D3"/>
    <w:rsid w:val="00BE5C12"/>
    <w:rsid w:val="00D53075"/>
    <w:rsid w:val="00EC46B9"/>
    <w:rsid w:val="00ED43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A134F"/>
  <w15:chartTrackingRefBased/>
  <w15:docId w15:val="{E1878882-3DF2-4D20-AFE6-EE7514DE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30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3075"/>
    <w:pPr>
      <w:tabs>
        <w:tab w:val="center" w:pos="4153"/>
        <w:tab w:val="right" w:pos="8306"/>
      </w:tabs>
    </w:pPr>
  </w:style>
  <w:style w:type="character" w:customStyle="1" w:styleId="a4">
    <w:name w:val="כותרת עליונה תו"/>
    <w:link w:val="a3"/>
    <w:rsid w:val="00D53075"/>
    <w:rPr>
      <w:rFonts w:ascii="Times New Roman" w:eastAsia="Times New Roman" w:hAnsi="Times New Roman" w:cs="David"/>
      <w:sz w:val="24"/>
      <w:szCs w:val="24"/>
    </w:rPr>
  </w:style>
  <w:style w:type="paragraph" w:styleId="a5">
    <w:name w:val="footer"/>
    <w:basedOn w:val="a"/>
    <w:link w:val="a6"/>
    <w:rsid w:val="00D53075"/>
    <w:pPr>
      <w:tabs>
        <w:tab w:val="center" w:pos="4153"/>
        <w:tab w:val="right" w:pos="8306"/>
      </w:tabs>
    </w:pPr>
  </w:style>
  <w:style w:type="character" w:customStyle="1" w:styleId="a6">
    <w:name w:val="כותרת תחתונה תו"/>
    <w:link w:val="a5"/>
    <w:rsid w:val="00D53075"/>
    <w:rPr>
      <w:rFonts w:ascii="Times New Roman" w:eastAsia="Times New Roman" w:hAnsi="Times New Roman" w:cs="David"/>
      <w:sz w:val="24"/>
      <w:szCs w:val="24"/>
    </w:rPr>
  </w:style>
  <w:style w:type="table" w:styleId="a7">
    <w:name w:val="Table Grid"/>
    <w:basedOn w:val="a1"/>
    <w:rsid w:val="00D530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53075"/>
  </w:style>
  <w:style w:type="paragraph" w:styleId="a9">
    <w:name w:val="List Paragraph"/>
    <w:basedOn w:val="a"/>
    <w:qFormat/>
    <w:rsid w:val="00D53075"/>
    <w:pPr>
      <w:ind w:left="720"/>
      <w:contextualSpacing/>
    </w:pPr>
  </w:style>
  <w:style w:type="paragraph" w:customStyle="1" w:styleId="p22">
    <w:name w:val="p22"/>
    <w:basedOn w:val="a"/>
    <w:rsid w:val="00D53075"/>
    <w:pPr>
      <w:bidi w:val="0"/>
      <w:spacing w:before="100" w:beforeAutospacing="1" w:after="100" w:afterAutospacing="1"/>
    </w:pPr>
    <w:rPr>
      <w:rFonts w:cs="Times New Roman"/>
    </w:rPr>
  </w:style>
  <w:style w:type="character" w:customStyle="1" w:styleId="default">
    <w:name w:val="default"/>
    <w:rsid w:val="00D53075"/>
  </w:style>
  <w:style w:type="paragraph" w:customStyle="1" w:styleId="p33">
    <w:name w:val="p33"/>
    <w:basedOn w:val="a"/>
    <w:rsid w:val="00D53075"/>
    <w:pPr>
      <w:bidi w:val="0"/>
      <w:spacing w:before="100" w:beforeAutospacing="1" w:after="100" w:afterAutospacing="1"/>
    </w:pPr>
    <w:rPr>
      <w:rFonts w:cs="Times New Roman"/>
    </w:rPr>
  </w:style>
  <w:style w:type="paragraph" w:customStyle="1" w:styleId="p44">
    <w:name w:val="p44"/>
    <w:basedOn w:val="a"/>
    <w:rsid w:val="00D53075"/>
    <w:pPr>
      <w:bidi w:val="0"/>
      <w:spacing w:before="100" w:beforeAutospacing="1" w:after="100" w:afterAutospacing="1"/>
    </w:pPr>
    <w:rPr>
      <w:rFonts w:cs="Times New Roman"/>
    </w:rPr>
  </w:style>
  <w:style w:type="character" w:styleId="Hyperlink">
    <w:name w:val="Hyperlink"/>
    <w:rsid w:val="00BE5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2961877" TargetMode="External"/><Relationship Id="rId39" Type="http://schemas.openxmlformats.org/officeDocument/2006/relationships/header" Target="header1.xml"/><Relationship Id="rId21" Type="http://schemas.openxmlformats.org/officeDocument/2006/relationships/hyperlink" Target="http://www.nevo.co.il/case/26991436" TargetMode="External"/><Relationship Id="rId34" Type="http://schemas.openxmlformats.org/officeDocument/2006/relationships/hyperlink" Target="http://www.nevo.co.il/law/4216/31.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3827604" TargetMode="External"/><Relationship Id="rId29" Type="http://schemas.openxmlformats.org/officeDocument/2006/relationships/hyperlink" Target="http://www.nevo.co.il/case/3023097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7502816"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3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7647087" TargetMode="External"/><Relationship Id="rId28" Type="http://schemas.openxmlformats.org/officeDocument/2006/relationships/hyperlink" Target="http://www.nevo.co.il/case/27647087" TargetMode="External"/><Relationship Id="rId36" Type="http://schemas.openxmlformats.org/officeDocument/2006/relationships/hyperlink" Target="http://www.nevo.co.il/law/4216/36a.b"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8374949" TargetMode="External"/><Relationship Id="rId31" Type="http://schemas.openxmlformats.org/officeDocument/2006/relationships/hyperlink" Target="http://www.nevo.co.il/law/4216/36a.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36a.b" TargetMode="External"/><Relationship Id="rId22" Type="http://schemas.openxmlformats.org/officeDocument/2006/relationships/hyperlink" Target="http://www.nevo.co.il/case/30230971" TargetMode="External"/><Relationship Id="rId27" Type="http://schemas.openxmlformats.org/officeDocument/2006/relationships/hyperlink" Target="http://www.nevo.co.il/case/28374949" TargetMode="External"/><Relationship Id="rId30" Type="http://schemas.openxmlformats.org/officeDocument/2006/relationships/hyperlink" Target="http://www.nevo.co.il/case/28374949"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31.6"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347635" TargetMode="External"/><Relationship Id="rId33" Type="http://schemas.openxmlformats.org/officeDocument/2006/relationships/hyperlink" Target="http://www.nevo.co.il/law/4216/36a.b"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3306</Words>
  <Characters>16533</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19800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6488187</vt:i4>
      </vt:variant>
      <vt:variant>
        <vt:i4>90</vt:i4>
      </vt:variant>
      <vt:variant>
        <vt:i4>0</vt:i4>
      </vt:variant>
      <vt:variant>
        <vt:i4>5</vt:i4>
      </vt:variant>
      <vt:variant>
        <vt:lpwstr>http://www.nevo.co.il/law/4216/31.6</vt:lpwstr>
      </vt:variant>
      <vt:variant>
        <vt:lpwstr/>
      </vt:variant>
      <vt:variant>
        <vt:i4>5111890</vt:i4>
      </vt:variant>
      <vt:variant>
        <vt:i4>87</vt:i4>
      </vt:variant>
      <vt:variant>
        <vt:i4>0</vt:i4>
      </vt:variant>
      <vt:variant>
        <vt:i4>5</vt:i4>
      </vt:variant>
      <vt:variant>
        <vt:lpwstr>http://www.nevo.co.il/law/4216/36a.b</vt:lpwstr>
      </vt:variant>
      <vt:variant>
        <vt:lpwstr/>
      </vt:variant>
      <vt:variant>
        <vt:i4>8257637</vt:i4>
      </vt:variant>
      <vt:variant>
        <vt:i4>84</vt:i4>
      </vt:variant>
      <vt:variant>
        <vt:i4>0</vt:i4>
      </vt:variant>
      <vt:variant>
        <vt:i4>5</vt:i4>
      </vt:variant>
      <vt:variant>
        <vt:lpwstr>http://www.nevo.co.il/law/4216</vt:lpwstr>
      </vt:variant>
      <vt:variant>
        <vt:lpwstr/>
      </vt:variant>
      <vt:variant>
        <vt:i4>6488187</vt:i4>
      </vt:variant>
      <vt:variant>
        <vt:i4>81</vt:i4>
      </vt:variant>
      <vt:variant>
        <vt:i4>0</vt:i4>
      </vt:variant>
      <vt:variant>
        <vt:i4>5</vt:i4>
      </vt:variant>
      <vt:variant>
        <vt:lpwstr>http://www.nevo.co.il/law/4216/31.6</vt:lpwstr>
      </vt:variant>
      <vt:variant>
        <vt:lpwstr/>
      </vt:variant>
      <vt:variant>
        <vt:i4>5111890</vt:i4>
      </vt:variant>
      <vt:variant>
        <vt:i4>78</vt:i4>
      </vt:variant>
      <vt:variant>
        <vt:i4>0</vt:i4>
      </vt:variant>
      <vt:variant>
        <vt:i4>5</vt:i4>
      </vt:variant>
      <vt:variant>
        <vt:lpwstr>http://www.nevo.co.il/law/4216/36a.b</vt:lpwstr>
      </vt:variant>
      <vt:variant>
        <vt:lpwstr/>
      </vt:variant>
      <vt:variant>
        <vt:i4>8257637</vt:i4>
      </vt:variant>
      <vt:variant>
        <vt:i4>75</vt:i4>
      </vt:variant>
      <vt:variant>
        <vt:i4>0</vt:i4>
      </vt:variant>
      <vt:variant>
        <vt:i4>5</vt:i4>
      </vt:variant>
      <vt:variant>
        <vt:lpwstr>http://www.nevo.co.il/law/4216</vt:lpwstr>
      </vt:variant>
      <vt:variant>
        <vt:lpwstr/>
      </vt:variant>
      <vt:variant>
        <vt:i4>5046354</vt:i4>
      </vt:variant>
      <vt:variant>
        <vt:i4>72</vt:i4>
      </vt:variant>
      <vt:variant>
        <vt:i4>0</vt:i4>
      </vt:variant>
      <vt:variant>
        <vt:i4>5</vt:i4>
      </vt:variant>
      <vt:variant>
        <vt:lpwstr>http://www.nevo.co.il/law/4216/36a.a</vt:lpwstr>
      </vt:variant>
      <vt:variant>
        <vt:lpwstr/>
      </vt:variant>
      <vt:variant>
        <vt:i4>3211378</vt:i4>
      </vt:variant>
      <vt:variant>
        <vt:i4>69</vt:i4>
      </vt:variant>
      <vt:variant>
        <vt:i4>0</vt:i4>
      </vt:variant>
      <vt:variant>
        <vt:i4>5</vt:i4>
      </vt:variant>
      <vt:variant>
        <vt:lpwstr>http://www.nevo.co.il/case/28374949</vt:lpwstr>
      </vt:variant>
      <vt:variant>
        <vt:lpwstr/>
      </vt:variant>
      <vt:variant>
        <vt:i4>3539070</vt:i4>
      </vt:variant>
      <vt:variant>
        <vt:i4>66</vt:i4>
      </vt:variant>
      <vt:variant>
        <vt:i4>0</vt:i4>
      </vt:variant>
      <vt:variant>
        <vt:i4>5</vt:i4>
      </vt:variant>
      <vt:variant>
        <vt:lpwstr>http://www.nevo.co.il/case/30230971</vt:lpwstr>
      </vt:variant>
      <vt:variant>
        <vt:lpwstr/>
      </vt:variant>
      <vt:variant>
        <vt:i4>3866743</vt:i4>
      </vt:variant>
      <vt:variant>
        <vt:i4>63</vt:i4>
      </vt:variant>
      <vt:variant>
        <vt:i4>0</vt:i4>
      </vt:variant>
      <vt:variant>
        <vt:i4>5</vt:i4>
      </vt:variant>
      <vt:variant>
        <vt:lpwstr>http://www.nevo.co.il/case/27647087</vt:lpwstr>
      </vt:variant>
      <vt:variant>
        <vt:lpwstr/>
      </vt:variant>
      <vt:variant>
        <vt:i4>3211378</vt:i4>
      </vt:variant>
      <vt:variant>
        <vt:i4>60</vt:i4>
      </vt:variant>
      <vt:variant>
        <vt:i4>0</vt:i4>
      </vt:variant>
      <vt:variant>
        <vt:i4>5</vt:i4>
      </vt:variant>
      <vt:variant>
        <vt:lpwstr>http://www.nevo.co.il/case/28374949</vt:lpwstr>
      </vt:variant>
      <vt:variant>
        <vt:lpwstr/>
      </vt:variant>
      <vt:variant>
        <vt:i4>3997816</vt:i4>
      </vt:variant>
      <vt:variant>
        <vt:i4>57</vt:i4>
      </vt:variant>
      <vt:variant>
        <vt:i4>0</vt:i4>
      </vt:variant>
      <vt:variant>
        <vt:i4>5</vt:i4>
      </vt:variant>
      <vt:variant>
        <vt:lpwstr>http://www.nevo.co.il/case/22961877</vt:lpwstr>
      </vt:variant>
      <vt:variant>
        <vt:lpwstr/>
      </vt:variant>
      <vt:variant>
        <vt:i4>3473521</vt:i4>
      </vt:variant>
      <vt:variant>
        <vt:i4>54</vt:i4>
      </vt:variant>
      <vt:variant>
        <vt:i4>0</vt:i4>
      </vt:variant>
      <vt:variant>
        <vt:i4>5</vt:i4>
      </vt:variant>
      <vt:variant>
        <vt:lpwstr>http://www.nevo.co.il/case/27347635</vt:lpwstr>
      </vt:variant>
      <vt:variant>
        <vt:lpwstr/>
      </vt:variant>
      <vt:variant>
        <vt:i4>3407995</vt:i4>
      </vt:variant>
      <vt:variant>
        <vt:i4>51</vt:i4>
      </vt:variant>
      <vt:variant>
        <vt:i4>0</vt:i4>
      </vt:variant>
      <vt:variant>
        <vt:i4>5</vt:i4>
      </vt:variant>
      <vt:variant>
        <vt:lpwstr>http://www.nevo.co.il/case/27502816</vt:lpwstr>
      </vt:variant>
      <vt:variant>
        <vt:lpwstr/>
      </vt:variant>
      <vt:variant>
        <vt:i4>3866743</vt:i4>
      </vt:variant>
      <vt:variant>
        <vt:i4>48</vt:i4>
      </vt:variant>
      <vt:variant>
        <vt:i4>0</vt:i4>
      </vt:variant>
      <vt:variant>
        <vt:i4>5</vt:i4>
      </vt:variant>
      <vt:variant>
        <vt:lpwstr>http://www.nevo.co.il/case/27647087</vt:lpwstr>
      </vt:variant>
      <vt:variant>
        <vt:lpwstr/>
      </vt:variant>
      <vt:variant>
        <vt:i4>3539070</vt:i4>
      </vt:variant>
      <vt:variant>
        <vt:i4>45</vt:i4>
      </vt:variant>
      <vt:variant>
        <vt:i4>0</vt:i4>
      </vt:variant>
      <vt:variant>
        <vt:i4>5</vt:i4>
      </vt:variant>
      <vt:variant>
        <vt:lpwstr>http://www.nevo.co.il/case/30230971</vt:lpwstr>
      </vt:variant>
      <vt:variant>
        <vt:lpwstr/>
      </vt:variant>
      <vt:variant>
        <vt:i4>3735679</vt:i4>
      </vt:variant>
      <vt:variant>
        <vt:i4>42</vt:i4>
      </vt:variant>
      <vt:variant>
        <vt:i4>0</vt:i4>
      </vt:variant>
      <vt:variant>
        <vt:i4>5</vt:i4>
      </vt:variant>
      <vt:variant>
        <vt:lpwstr>http://www.nevo.co.il/case/26991436</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3211378</vt:i4>
      </vt:variant>
      <vt:variant>
        <vt:i4>36</vt:i4>
      </vt:variant>
      <vt:variant>
        <vt:i4>0</vt:i4>
      </vt:variant>
      <vt:variant>
        <vt:i4>5</vt:i4>
      </vt:variant>
      <vt:variant>
        <vt:lpwstr>http://www.nevo.co.il/case/28374949</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6488187</vt:i4>
      </vt:variant>
      <vt:variant>
        <vt:i4>15</vt:i4>
      </vt:variant>
      <vt:variant>
        <vt:i4>0</vt:i4>
      </vt:variant>
      <vt:variant>
        <vt:i4>5</vt:i4>
      </vt:variant>
      <vt:variant>
        <vt:lpwstr>http://www.nevo.co.il/law/4216/31.6</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2025-04-23T01:02:00Z</dcterms:created>
  <dcterms:modified xsi:type="dcterms:W3CDTF">2025-04-23T01:02:00Z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33805</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בן ציון לוי</vt:lpwstr>
  </property>
  <property fmtid="{D5CDD505-2E9C-101B-9397-08002B2CF9AE}" pid="10" name="LAWYER">
    <vt:lpwstr>שלומי רותם גרינבוים;אופיר חגואל</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20230508</vt:lpwstr>
  </property>
  <property fmtid="{D5CDD505-2E9C-101B-9397-08002B2CF9AE}" pid="14" name="TYPE_N_DATE">
    <vt:lpwstr>38020230508</vt:lpwstr>
  </property>
  <property fmtid="{D5CDD505-2E9C-101B-9397-08002B2CF9AE}" pid="15" name="WORDNUMPAGES">
    <vt:lpwstr>9</vt:lpwstr>
  </property>
  <property fmtid="{D5CDD505-2E9C-101B-9397-08002B2CF9AE}" pid="16" name="TYPE_ABS_DATE">
    <vt:lpwstr>380020230508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28374949:3;23827604;26991436;30230971:2;27647087:2;27502816;27347635;22961877</vt:lpwstr>
  </property>
  <property fmtid="{D5CDD505-2E9C-101B-9397-08002B2CF9AE}" pid="36" name="LAWLISTTMP1">
    <vt:lpwstr>4216/006;007.a;007.c;010;036a.a;036a.b:2;031.6:2</vt:lpwstr>
  </property>
</Properties>
</file>