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BC6E24" w:rsidRPr="0026572C" w14:paraId="3115DBB9" w14:textId="77777777" w:rsidTr="008F5E62">
        <w:trPr>
          <w:trHeight w:hRule="exact" w:val="418"/>
          <w:jc w:val="center"/>
        </w:trPr>
        <w:tc>
          <w:tcPr>
            <w:tcW w:w="8523" w:type="dxa"/>
            <w:gridSpan w:val="2"/>
          </w:tcPr>
          <w:p w14:paraId="5377AC32" w14:textId="77777777" w:rsidR="00BC6E24" w:rsidRPr="0026572C" w:rsidRDefault="00BC6E24" w:rsidP="00897450">
            <w:pPr>
              <w:pStyle w:val="a3"/>
              <w:jc w:val="center"/>
              <w:rPr>
                <w:rFonts w:ascii="Tahoma" w:hAnsi="Tahoma" w:cs="Tahoma"/>
                <w:color w:val="000080"/>
                <w:rtl/>
              </w:rPr>
            </w:pPr>
            <w:bookmarkStart w:id="0" w:name="LastJudge"/>
            <w:r w:rsidRPr="0026572C">
              <w:rPr>
                <w:rFonts w:ascii="Tahoma" w:hAnsi="Tahoma" w:cs="Tahoma"/>
                <w:b/>
                <w:bCs/>
                <w:color w:val="000080"/>
                <w:rtl/>
              </w:rPr>
              <w:t>בית משפט השלום בנתניה</w:t>
            </w:r>
          </w:p>
        </w:tc>
      </w:tr>
      <w:tr w:rsidR="00BC6E24" w:rsidRPr="0026572C" w14:paraId="3EC97185" w14:textId="77777777" w:rsidTr="008F5E62">
        <w:trPr>
          <w:trHeight w:val="337"/>
          <w:jc w:val="center"/>
        </w:trPr>
        <w:tc>
          <w:tcPr>
            <w:tcW w:w="4946" w:type="dxa"/>
          </w:tcPr>
          <w:p w14:paraId="2E9B0EB7" w14:textId="77777777" w:rsidR="00BC6E24" w:rsidRPr="0026572C" w:rsidRDefault="00BC6E24" w:rsidP="00897450">
            <w:pPr>
              <w:rPr>
                <w:rFonts w:cs="FrankRuehl"/>
                <w:sz w:val="28"/>
                <w:szCs w:val="28"/>
                <w:rtl/>
              </w:rPr>
            </w:pPr>
            <w:r w:rsidRPr="0026572C">
              <w:rPr>
                <w:rFonts w:cs="FrankRuehl"/>
                <w:sz w:val="28"/>
                <w:szCs w:val="28"/>
                <w:rtl/>
              </w:rPr>
              <w:t>ת"פ</w:t>
            </w:r>
            <w:r w:rsidRPr="0026572C">
              <w:rPr>
                <w:rFonts w:cs="FrankRuehl" w:hint="cs"/>
                <w:sz w:val="28"/>
                <w:szCs w:val="28"/>
                <w:rtl/>
              </w:rPr>
              <w:t xml:space="preserve"> </w:t>
            </w:r>
            <w:r w:rsidRPr="0026572C">
              <w:rPr>
                <w:rFonts w:cs="FrankRuehl"/>
                <w:sz w:val="28"/>
                <w:szCs w:val="28"/>
                <w:rtl/>
              </w:rPr>
              <w:t>40146-05-21</w:t>
            </w:r>
            <w:r w:rsidRPr="0026572C">
              <w:rPr>
                <w:rFonts w:cs="FrankRuehl" w:hint="cs"/>
                <w:sz w:val="28"/>
                <w:szCs w:val="28"/>
                <w:rtl/>
              </w:rPr>
              <w:t xml:space="preserve"> </w:t>
            </w:r>
            <w:r w:rsidRPr="0026572C">
              <w:rPr>
                <w:rFonts w:cs="FrankRuehl"/>
                <w:sz w:val="28"/>
                <w:szCs w:val="28"/>
                <w:rtl/>
              </w:rPr>
              <w:t>מדינת ישראל נ' צמח</w:t>
            </w:r>
          </w:p>
          <w:p w14:paraId="0D905967" w14:textId="77777777" w:rsidR="00BC6E24" w:rsidRPr="0026572C" w:rsidRDefault="00BC6E24" w:rsidP="00897450">
            <w:pPr>
              <w:pStyle w:val="a3"/>
              <w:rPr>
                <w:rFonts w:cs="FrankRuehl"/>
                <w:sz w:val="28"/>
                <w:szCs w:val="28"/>
                <w:rtl/>
              </w:rPr>
            </w:pPr>
          </w:p>
        </w:tc>
        <w:tc>
          <w:tcPr>
            <w:tcW w:w="3577" w:type="dxa"/>
          </w:tcPr>
          <w:p w14:paraId="75C26C80" w14:textId="77777777" w:rsidR="00BC6E24" w:rsidRPr="0026572C" w:rsidRDefault="00BC6E24" w:rsidP="00897450">
            <w:pPr>
              <w:pStyle w:val="a3"/>
              <w:jc w:val="right"/>
              <w:rPr>
                <w:rFonts w:cs="FrankRuehl"/>
                <w:sz w:val="28"/>
                <w:szCs w:val="28"/>
                <w:rtl/>
              </w:rPr>
            </w:pPr>
          </w:p>
        </w:tc>
      </w:tr>
    </w:tbl>
    <w:p w14:paraId="5114E171" w14:textId="77777777" w:rsidR="00BC6E24" w:rsidRPr="0026572C" w:rsidRDefault="00BC6E24" w:rsidP="00BC6E24">
      <w:pPr>
        <w:pStyle w:val="a3"/>
        <w:rPr>
          <w:rtl/>
        </w:rPr>
      </w:pPr>
      <w:r w:rsidRPr="0026572C">
        <w:rPr>
          <w:rFonts w:hint="cs"/>
          <w:rtl/>
        </w:rPr>
        <w:t xml:space="preserve"> </w:t>
      </w:r>
    </w:p>
    <w:p w14:paraId="29199BFF" w14:textId="77777777" w:rsidR="00BC6E24" w:rsidRPr="0026572C" w:rsidRDefault="00BC6E24" w:rsidP="00BC6E24">
      <w:pPr>
        <w:rPr>
          <w:rFonts w:ascii="David" w:hAnsi="David"/>
          <w:bCs/>
          <w:sz w:val="28"/>
          <w:szCs w:val="28"/>
          <w:rtl/>
        </w:rPr>
      </w:pPr>
    </w:p>
    <w:p w14:paraId="56824759" w14:textId="77777777" w:rsidR="00BC6E24" w:rsidRPr="0026572C" w:rsidRDefault="00BC6E24" w:rsidP="00BC6E24">
      <w:pPr>
        <w:rPr>
          <w:rFonts w:ascii="David" w:hAnsi="David"/>
          <w:bCs/>
          <w:sz w:val="28"/>
          <w:szCs w:val="28"/>
        </w:rPr>
      </w:pPr>
      <w:r w:rsidRPr="0026572C">
        <w:rPr>
          <w:rFonts w:ascii="David" w:hAnsi="David"/>
          <w:bCs/>
          <w:sz w:val="28"/>
          <w:szCs w:val="28"/>
          <w:rtl/>
        </w:rPr>
        <w:softHyphen/>
      </w:r>
      <w:r w:rsidRPr="0026572C">
        <w:rPr>
          <w:rFonts w:ascii="David" w:hAnsi="David"/>
          <w:bCs/>
          <w:sz w:val="28"/>
          <w:szCs w:val="28"/>
          <w:rtl/>
        </w:rPr>
        <w:softHyphen/>
        <w:t>לפני:</w:t>
      </w:r>
      <w:r w:rsidRPr="0026572C">
        <w:rPr>
          <w:rFonts w:ascii="David" w:hAnsi="David"/>
          <w:bCs/>
          <w:sz w:val="28"/>
          <w:szCs w:val="28"/>
          <w:rtl/>
        </w:rPr>
        <w:tab/>
      </w:r>
      <w:r w:rsidRPr="0026572C">
        <w:rPr>
          <w:rFonts w:ascii="David" w:hAnsi="David"/>
          <w:bCs/>
          <w:sz w:val="28"/>
          <w:szCs w:val="28"/>
          <w:rtl/>
        </w:rPr>
        <w:tab/>
      </w:r>
      <w:r w:rsidRPr="0026572C">
        <w:rPr>
          <w:rFonts w:ascii="David" w:hAnsi="David"/>
          <w:bCs/>
          <w:sz w:val="28"/>
          <w:szCs w:val="28"/>
          <w:rtl/>
        </w:rPr>
        <w:tab/>
      </w:r>
      <w:r w:rsidRPr="0026572C">
        <w:rPr>
          <w:rFonts w:ascii="David" w:hAnsi="David"/>
          <w:bCs/>
          <w:sz w:val="28"/>
          <w:szCs w:val="28"/>
          <w:rtl/>
        </w:rPr>
        <w:tab/>
        <w:t>כבוד השופט גיא אבנון</w:t>
      </w:r>
    </w:p>
    <w:p w14:paraId="5EF806A2" w14:textId="77777777" w:rsidR="00BC6E24" w:rsidRPr="0026572C" w:rsidRDefault="00BC6E24" w:rsidP="00BC6E24">
      <w:pPr>
        <w:rPr>
          <w:rFonts w:ascii="David" w:hAnsi="David"/>
          <w:bCs/>
          <w:sz w:val="28"/>
          <w:szCs w:val="28"/>
          <w:rtl/>
        </w:rPr>
      </w:pPr>
    </w:p>
    <w:p w14:paraId="6C2364DE" w14:textId="77777777" w:rsidR="00BC6E24" w:rsidRPr="0026572C" w:rsidRDefault="00BC6E24" w:rsidP="00BC6E24">
      <w:pPr>
        <w:rPr>
          <w:rFonts w:ascii="David" w:hAnsi="David"/>
          <w:bCs/>
          <w:sz w:val="28"/>
          <w:szCs w:val="28"/>
          <w:rtl/>
        </w:rPr>
      </w:pPr>
      <w:r w:rsidRPr="0026572C">
        <w:rPr>
          <w:rFonts w:ascii="David" w:hAnsi="David"/>
          <w:bCs/>
          <w:sz w:val="28"/>
          <w:szCs w:val="28"/>
          <w:rtl/>
        </w:rPr>
        <w:t>ה</w:t>
      </w:r>
      <w:bookmarkStart w:id="1" w:name="FirstAppellant"/>
      <w:r w:rsidRPr="0026572C">
        <w:rPr>
          <w:rFonts w:ascii="David" w:hAnsi="David"/>
          <w:bCs/>
          <w:sz w:val="28"/>
          <w:szCs w:val="28"/>
          <w:rtl/>
        </w:rPr>
        <w:t>מאשימ</w:t>
      </w:r>
      <w:bookmarkEnd w:id="1"/>
      <w:r w:rsidRPr="0026572C">
        <w:rPr>
          <w:rFonts w:ascii="David" w:hAnsi="David"/>
          <w:bCs/>
          <w:sz w:val="28"/>
          <w:szCs w:val="28"/>
          <w:rtl/>
        </w:rPr>
        <w:t>ה:</w:t>
      </w:r>
      <w:r w:rsidRPr="0026572C">
        <w:rPr>
          <w:rFonts w:ascii="David" w:hAnsi="David"/>
          <w:bCs/>
          <w:sz w:val="28"/>
          <w:szCs w:val="28"/>
          <w:rtl/>
        </w:rPr>
        <w:tab/>
      </w:r>
      <w:r w:rsidRPr="0026572C">
        <w:rPr>
          <w:rFonts w:ascii="David" w:hAnsi="David"/>
          <w:bCs/>
          <w:sz w:val="28"/>
          <w:szCs w:val="28"/>
          <w:rtl/>
        </w:rPr>
        <w:tab/>
      </w:r>
      <w:r w:rsidRPr="0026572C">
        <w:rPr>
          <w:rFonts w:ascii="David" w:hAnsi="David"/>
          <w:bCs/>
          <w:sz w:val="28"/>
          <w:szCs w:val="28"/>
          <w:rtl/>
        </w:rPr>
        <w:tab/>
        <w:t>מדינת ישראל</w:t>
      </w:r>
    </w:p>
    <w:p w14:paraId="24E187B2" w14:textId="77777777" w:rsidR="00BC6E24" w:rsidRPr="0026572C" w:rsidRDefault="00BC6E24" w:rsidP="00BC6E24">
      <w:pPr>
        <w:rPr>
          <w:rFonts w:ascii="David" w:hAnsi="David"/>
          <w:bCs/>
          <w:sz w:val="28"/>
          <w:szCs w:val="28"/>
          <w:rtl/>
        </w:rPr>
      </w:pPr>
      <w:r w:rsidRPr="0026572C">
        <w:rPr>
          <w:rFonts w:ascii="David" w:hAnsi="David"/>
          <w:bCs/>
          <w:sz w:val="28"/>
          <w:szCs w:val="28"/>
          <w:rtl/>
        </w:rPr>
        <w:tab/>
      </w:r>
      <w:r w:rsidRPr="0026572C">
        <w:rPr>
          <w:rFonts w:ascii="David" w:hAnsi="David"/>
          <w:bCs/>
          <w:sz w:val="28"/>
          <w:szCs w:val="28"/>
          <w:rtl/>
        </w:rPr>
        <w:tab/>
      </w:r>
      <w:r w:rsidRPr="0026572C">
        <w:rPr>
          <w:rFonts w:ascii="David" w:hAnsi="David"/>
          <w:bCs/>
          <w:sz w:val="28"/>
          <w:szCs w:val="28"/>
          <w:rtl/>
        </w:rPr>
        <w:tab/>
      </w:r>
      <w:r w:rsidRPr="0026572C">
        <w:rPr>
          <w:rFonts w:ascii="David" w:hAnsi="David"/>
          <w:bCs/>
          <w:sz w:val="28"/>
          <w:szCs w:val="28"/>
          <w:rtl/>
        </w:rPr>
        <w:tab/>
        <w:t>באמצעות תביעות מרכז – שלוחת נתניה</w:t>
      </w:r>
    </w:p>
    <w:p w14:paraId="7B1F72A1" w14:textId="77777777" w:rsidR="00BC6E24" w:rsidRPr="0026572C" w:rsidRDefault="00BC6E24" w:rsidP="00BC6E24">
      <w:pPr>
        <w:rPr>
          <w:rFonts w:ascii="David" w:hAnsi="David"/>
          <w:bCs/>
          <w:sz w:val="28"/>
          <w:szCs w:val="28"/>
          <w:rtl/>
        </w:rPr>
      </w:pPr>
    </w:p>
    <w:p w14:paraId="007D88D2" w14:textId="77777777" w:rsidR="00BC6E24" w:rsidRPr="0026572C" w:rsidRDefault="00BC6E24" w:rsidP="00BC6E24">
      <w:pPr>
        <w:rPr>
          <w:rFonts w:ascii="David" w:hAnsi="David"/>
          <w:bCs/>
          <w:sz w:val="28"/>
          <w:szCs w:val="28"/>
          <w:rtl/>
        </w:rPr>
      </w:pPr>
      <w:r w:rsidRPr="0026572C">
        <w:rPr>
          <w:rFonts w:ascii="David" w:hAnsi="David"/>
          <w:bCs/>
          <w:sz w:val="28"/>
          <w:szCs w:val="28"/>
          <w:rtl/>
        </w:rPr>
        <w:tab/>
      </w:r>
      <w:r w:rsidRPr="0026572C">
        <w:rPr>
          <w:rFonts w:ascii="David" w:hAnsi="David"/>
          <w:bCs/>
          <w:sz w:val="28"/>
          <w:szCs w:val="28"/>
          <w:rtl/>
        </w:rPr>
        <w:tab/>
      </w:r>
      <w:r w:rsidRPr="0026572C">
        <w:rPr>
          <w:rFonts w:ascii="David" w:hAnsi="David"/>
          <w:bCs/>
          <w:sz w:val="28"/>
          <w:szCs w:val="28"/>
          <w:rtl/>
        </w:rPr>
        <w:tab/>
      </w:r>
      <w:r w:rsidRPr="0026572C">
        <w:rPr>
          <w:rFonts w:ascii="David" w:hAnsi="David"/>
          <w:bCs/>
          <w:sz w:val="28"/>
          <w:szCs w:val="28"/>
          <w:rtl/>
        </w:rPr>
        <w:tab/>
      </w:r>
      <w:r w:rsidRPr="0026572C">
        <w:rPr>
          <w:rFonts w:ascii="David" w:hAnsi="David"/>
          <w:bCs/>
          <w:sz w:val="28"/>
          <w:szCs w:val="28"/>
          <w:rtl/>
        </w:rPr>
        <w:tab/>
      </w:r>
      <w:r w:rsidRPr="0026572C">
        <w:rPr>
          <w:rFonts w:ascii="David" w:hAnsi="David"/>
          <w:bCs/>
          <w:sz w:val="28"/>
          <w:szCs w:val="28"/>
          <w:rtl/>
        </w:rPr>
        <w:tab/>
        <w:t>נ ג ד</w:t>
      </w:r>
    </w:p>
    <w:p w14:paraId="6AF69D5A" w14:textId="77777777" w:rsidR="00BC6E24" w:rsidRPr="0026572C" w:rsidRDefault="00BC6E24" w:rsidP="00BC6E24">
      <w:pPr>
        <w:rPr>
          <w:rFonts w:ascii="David" w:hAnsi="David"/>
          <w:bCs/>
          <w:sz w:val="28"/>
          <w:szCs w:val="28"/>
          <w:rtl/>
        </w:rPr>
      </w:pPr>
    </w:p>
    <w:p w14:paraId="11FF8753" w14:textId="77777777" w:rsidR="00BC6E24" w:rsidRPr="0026572C" w:rsidRDefault="00BC6E24" w:rsidP="00BC6E24">
      <w:pPr>
        <w:rPr>
          <w:rFonts w:ascii="David" w:hAnsi="David"/>
          <w:bCs/>
          <w:sz w:val="28"/>
          <w:szCs w:val="28"/>
          <w:rtl/>
        </w:rPr>
      </w:pPr>
      <w:r w:rsidRPr="0026572C">
        <w:rPr>
          <w:rFonts w:ascii="David" w:hAnsi="David"/>
          <w:bCs/>
          <w:sz w:val="28"/>
          <w:szCs w:val="28"/>
          <w:rtl/>
        </w:rPr>
        <w:t>הנאשם:</w:t>
      </w:r>
      <w:r w:rsidRPr="0026572C">
        <w:rPr>
          <w:rFonts w:ascii="David" w:hAnsi="David"/>
          <w:bCs/>
          <w:sz w:val="28"/>
          <w:szCs w:val="28"/>
          <w:rtl/>
        </w:rPr>
        <w:tab/>
      </w:r>
      <w:r w:rsidRPr="0026572C">
        <w:rPr>
          <w:rFonts w:ascii="David" w:hAnsi="David"/>
          <w:bCs/>
          <w:sz w:val="28"/>
          <w:szCs w:val="28"/>
          <w:rtl/>
        </w:rPr>
        <w:tab/>
      </w:r>
      <w:r w:rsidRPr="0026572C">
        <w:rPr>
          <w:rFonts w:ascii="David" w:hAnsi="David"/>
          <w:bCs/>
          <w:sz w:val="28"/>
          <w:szCs w:val="28"/>
          <w:rtl/>
        </w:rPr>
        <w:tab/>
        <w:t xml:space="preserve">שגיב צמח </w:t>
      </w:r>
    </w:p>
    <w:p w14:paraId="12F74350" w14:textId="77777777" w:rsidR="00BC6E24" w:rsidRPr="0026572C" w:rsidRDefault="00BC6E24" w:rsidP="00BC6E24">
      <w:pPr>
        <w:rPr>
          <w:rFonts w:ascii="David" w:hAnsi="David"/>
          <w:bCs/>
          <w:sz w:val="28"/>
          <w:szCs w:val="28"/>
          <w:rtl/>
        </w:rPr>
      </w:pPr>
    </w:p>
    <w:p w14:paraId="32DE0478" w14:textId="77777777" w:rsidR="00BC6E24" w:rsidRPr="0026572C" w:rsidRDefault="00BC6E24" w:rsidP="00BC6E24">
      <w:pPr>
        <w:rPr>
          <w:rFonts w:ascii="David" w:hAnsi="David"/>
          <w:b/>
          <w:sz w:val="28"/>
          <w:szCs w:val="28"/>
          <w:rtl/>
        </w:rPr>
      </w:pPr>
      <w:bookmarkStart w:id="2" w:name="FirstLawyer"/>
      <w:r w:rsidRPr="0026572C">
        <w:rPr>
          <w:rFonts w:ascii="David" w:hAnsi="David"/>
          <w:b/>
          <w:sz w:val="28"/>
          <w:szCs w:val="28"/>
          <w:rtl/>
        </w:rPr>
        <w:t>בשם</w:t>
      </w:r>
      <w:bookmarkEnd w:id="2"/>
      <w:r w:rsidRPr="0026572C">
        <w:rPr>
          <w:rFonts w:ascii="David" w:hAnsi="David"/>
          <w:b/>
          <w:sz w:val="28"/>
          <w:szCs w:val="28"/>
          <w:rtl/>
        </w:rPr>
        <w:t xml:space="preserve"> המאשימה:</w:t>
      </w:r>
      <w:r w:rsidRPr="0026572C">
        <w:rPr>
          <w:rFonts w:ascii="David" w:hAnsi="David"/>
          <w:b/>
          <w:sz w:val="28"/>
          <w:szCs w:val="28"/>
          <w:rtl/>
        </w:rPr>
        <w:tab/>
      </w:r>
      <w:r w:rsidRPr="0026572C">
        <w:rPr>
          <w:rFonts w:ascii="David" w:hAnsi="David"/>
          <w:b/>
          <w:sz w:val="28"/>
          <w:szCs w:val="28"/>
          <w:rtl/>
        </w:rPr>
        <w:tab/>
        <w:t>עו"ד סיון ועקנין</w:t>
      </w:r>
    </w:p>
    <w:p w14:paraId="0A5E301C" w14:textId="77777777" w:rsidR="00BC6E24" w:rsidRPr="0026572C" w:rsidRDefault="00BC6E24" w:rsidP="00BC6E24">
      <w:pPr>
        <w:rPr>
          <w:rFonts w:ascii="David" w:hAnsi="David"/>
          <w:b/>
          <w:sz w:val="28"/>
          <w:szCs w:val="28"/>
          <w:rtl/>
        </w:rPr>
      </w:pPr>
      <w:r w:rsidRPr="0026572C">
        <w:rPr>
          <w:rFonts w:ascii="David" w:hAnsi="David"/>
          <w:b/>
          <w:sz w:val="28"/>
          <w:szCs w:val="28"/>
          <w:rtl/>
        </w:rPr>
        <w:t>בשם הנאשם:</w:t>
      </w:r>
      <w:r w:rsidRPr="0026572C">
        <w:rPr>
          <w:rFonts w:ascii="David" w:hAnsi="David"/>
          <w:b/>
          <w:sz w:val="28"/>
          <w:szCs w:val="28"/>
          <w:rtl/>
        </w:rPr>
        <w:tab/>
      </w:r>
      <w:r w:rsidRPr="0026572C">
        <w:rPr>
          <w:rFonts w:ascii="David" w:hAnsi="David"/>
          <w:b/>
          <w:sz w:val="28"/>
          <w:szCs w:val="28"/>
          <w:rtl/>
        </w:rPr>
        <w:tab/>
      </w:r>
      <w:r w:rsidRPr="0026572C">
        <w:rPr>
          <w:rFonts w:ascii="David" w:hAnsi="David"/>
          <w:b/>
          <w:sz w:val="28"/>
          <w:szCs w:val="28"/>
          <w:rtl/>
        </w:rPr>
        <w:tab/>
        <w:t>עו"ד ג'קי סגרון</w:t>
      </w:r>
    </w:p>
    <w:p w14:paraId="5A6864B5" w14:textId="77777777" w:rsidR="00BC6E24" w:rsidRPr="0026572C" w:rsidRDefault="00BC6E24" w:rsidP="00BC6E24">
      <w:pPr>
        <w:spacing w:line="360" w:lineRule="auto"/>
        <w:rPr>
          <w:rFonts w:ascii="FrankRuehl" w:hAnsi="FrankRuehl" w:cs="FrankRuehl"/>
          <w:b/>
          <w:sz w:val="28"/>
          <w:szCs w:val="28"/>
          <w:rtl/>
        </w:rPr>
      </w:pPr>
    </w:p>
    <w:p w14:paraId="71EC58FB" w14:textId="77777777" w:rsidR="0026572C" w:rsidRPr="0026572C" w:rsidRDefault="0026572C" w:rsidP="0026572C">
      <w:pPr>
        <w:spacing w:before="120" w:after="120" w:line="240" w:lineRule="exact"/>
        <w:ind w:left="283" w:hanging="283"/>
        <w:jc w:val="both"/>
        <w:rPr>
          <w:rFonts w:ascii="FrankRuehl" w:hAnsi="FrankRuehl" w:cs="FrankRuehl"/>
          <w:rtl/>
        </w:rPr>
      </w:pPr>
    </w:p>
    <w:p w14:paraId="131E7E3C" w14:textId="77777777" w:rsidR="00C55F03" w:rsidRPr="00C55F03" w:rsidRDefault="00C55F03" w:rsidP="00C55F03">
      <w:pPr>
        <w:spacing w:before="120" w:after="120" w:line="240" w:lineRule="exact"/>
        <w:ind w:left="283" w:hanging="283"/>
        <w:jc w:val="both"/>
        <w:rPr>
          <w:rFonts w:ascii="FrankRuehl" w:hAnsi="FrankRuehl" w:cs="FrankRuehl"/>
          <w:rtl/>
        </w:rPr>
      </w:pPr>
    </w:p>
    <w:p w14:paraId="13DD90C0" w14:textId="77777777" w:rsidR="009215AB" w:rsidRDefault="009215AB" w:rsidP="009215AB">
      <w:pPr>
        <w:spacing w:line="360" w:lineRule="auto"/>
        <w:jc w:val="center"/>
        <w:rPr>
          <w:rFonts w:ascii="David" w:hAnsi="David"/>
          <w:sz w:val="28"/>
          <w:szCs w:val="28"/>
          <w:rtl/>
        </w:rPr>
      </w:pPr>
      <w:bookmarkStart w:id="3" w:name="LawTable"/>
      <w:bookmarkEnd w:id="3"/>
    </w:p>
    <w:p w14:paraId="3606DE22" w14:textId="77777777" w:rsidR="009215AB" w:rsidRPr="009215AB" w:rsidRDefault="009215AB" w:rsidP="009215AB">
      <w:pPr>
        <w:spacing w:before="120" w:after="120" w:line="240" w:lineRule="exact"/>
        <w:ind w:left="283" w:hanging="283"/>
        <w:jc w:val="both"/>
        <w:rPr>
          <w:rFonts w:ascii="FrankRuehl" w:hAnsi="FrankRuehl" w:cs="FrankRuehl"/>
          <w:rtl/>
        </w:rPr>
      </w:pPr>
    </w:p>
    <w:p w14:paraId="408483A9" w14:textId="77777777" w:rsidR="009215AB" w:rsidRPr="009215AB" w:rsidRDefault="009215AB" w:rsidP="009215AB">
      <w:pPr>
        <w:spacing w:before="120" w:after="120" w:line="240" w:lineRule="exact"/>
        <w:ind w:left="283" w:hanging="283"/>
        <w:jc w:val="both"/>
        <w:rPr>
          <w:rFonts w:ascii="FrankRuehl" w:hAnsi="FrankRuehl" w:cs="FrankRuehl"/>
          <w:rtl/>
        </w:rPr>
      </w:pPr>
    </w:p>
    <w:p w14:paraId="36BBC4E9" w14:textId="77777777" w:rsidR="009215AB" w:rsidRPr="009215AB" w:rsidRDefault="009215AB" w:rsidP="009215AB">
      <w:pPr>
        <w:spacing w:before="120" w:after="120" w:line="240" w:lineRule="exact"/>
        <w:ind w:left="283" w:hanging="283"/>
        <w:jc w:val="both"/>
        <w:rPr>
          <w:rFonts w:ascii="FrankRuehl" w:hAnsi="FrankRuehl" w:cs="FrankRuehl"/>
          <w:rtl/>
        </w:rPr>
      </w:pPr>
      <w:r w:rsidRPr="009215AB">
        <w:rPr>
          <w:rFonts w:ascii="FrankRuehl" w:hAnsi="FrankRuehl" w:cs="FrankRuehl"/>
          <w:rtl/>
        </w:rPr>
        <w:t xml:space="preserve">חקיקה שאוזכרה: </w:t>
      </w:r>
    </w:p>
    <w:p w14:paraId="5C7DE24E" w14:textId="77777777" w:rsidR="009215AB" w:rsidRPr="009215AB" w:rsidRDefault="009215AB" w:rsidP="009215AB">
      <w:pPr>
        <w:spacing w:before="120" w:after="120" w:line="240" w:lineRule="exact"/>
        <w:ind w:left="283" w:hanging="283"/>
        <w:jc w:val="both"/>
        <w:rPr>
          <w:rFonts w:ascii="FrankRuehl" w:hAnsi="FrankRuehl" w:cs="FrankRuehl"/>
          <w:rtl/>
        </w:rPr>
      </w:pPr>
      <w:hyperlink r:id="rId6" w:history="1">
        <w:r w:rsidRPr="009215AB">
          <w:rPr>
            <w:rFonts w:ascii="FrankRuehl" w:hAnsi="FrankRuehl" w:cs="FrankRuehl"/>
            <w:color w:val="0000FF"/>
            <w:rtl/>
          </w:rPr>
          <w:t>פקודת הסמים המסוכנים [נוסח חדש], תשל"ג-1973</w:t>
        </w:r>
      </w:hyperlink>
      <w:r w:rsidRPr="009215AB">
        <w:rPr>
          <w:rFonts w:ascii="FrankRuehl" w:hAnsi="FrankRuehl" w:cs="FrankRuehl"/>
          <w:rtl/>
        </w:rPr>
        <w:t xml:space="preserve">: סע'  </w:t>
      </w:r>
      <w:hyperlink r:id="rId7" w:history="1">
        <w:r w:rsidRPr="009215AB">
          <w:rPr>
            <w:rFonts w:ascii="FrankRuehl" w:hAnsi="FrankRuehl" w:cs="FrankRuehl"/>
            <w:color w:val="0000FF"/>
            <w:rtl/>
          </w:rPr>
          <w:t>7(א)</w:t>
        </w:r>
      </w:hyperlink>
      <w:r w:rsidRPr="009215AB">
        <w:rPr>
          <w:rFonts w:ascii="FrankRuehl" w:hAnsi="FrankRuehl" w:cs="FrankRuehl"/>
          <w:rtl/>
        </w:rPr>
        <w:t xml:space="preserve">, </w:t>
      </w:r>
      <w:hyperlink r:id="rId8" w:history="1">
        <w:r w:rsidRPr="009215AB">
          <w:rPr>
            <w:rFonts w:ascii="FrankRuehl" w:hAnsi="FrankRuehl" w:cs="FrankRuehl"/>
            <w:color w:val="0000FF"/>
            <w:rtl/>
          </w:rPr>
          <w:t>(ג)</w:t>
        </w:r>
      </w:hyperlink>
    </w:p>
    <w:p w14:paraId="645FA4FF" w14:textId="77777777" w:rsidR="009215AB" w:rsidRPr="009215AB" w:rsidRDefault="009215AB" w:rsidP="009215AB">
      <w:pPr>
        <w:spacing w:before="120" w:after="120" w:line="240" w:lineRule="exact"/>
        <w:ind w:left="283" w:hanging="283"/>
        <w:jc w:val="both"/>
        <w:rPr>
          <w:rFonts w:ascii="FrankRuehl" w:hAnsi="FrankRuehl" w:cs="FrankRuehl"/>
          <w:rtl/>
        </w:rPr>
      </w:pPr>
      <w:hyperlink r:id="rId9" w:history="1">
        <w:r w:rsidRPr="009215AB">
          <w:rPr>
            <w:rFonts w:ascii="FrankRuehl" w:hAnsi="FrankRuehl" w:cs="FrankRuehl"/>
            <w:color w:val="0000FF"/>
            <w:rtl/>
          </w:rPr>
          <w:t>חוק העונשין, תשל"ז-1977</w:t>
        </w:r>
      </w:hyperlink>
      <w:r w:rsidRPr="009215AB">
        <w:rPr>
          <w:rFonts w:ascii="FrankRuehl" w:hAnsi="FrankRuehl" w:cs="FrankRuehl"/>
          <w:rtl/>
        </w:rPr>
        <w:t xml:space="preserve">: סע'  </w:t>
      </w:r>
      <w:hyperlink r:id="rId10" w:history="1">
        <w:r w:rsidRPr="009215AB">
          <w:rPr>
            <w:rFonts w:ascii="FrankRuehl" w:hAnsi="FrankRuehl" w:cs="FrankRuehl"/>
            <w:color w:val="0000FF"/>
            <w:rtl/>
          </w:rPr>
          <w:t>51ג(ג)</w:t>
        </w:r>
      </w:hyperlink>
    </w:p>
    <w:p w14:paraId="4449C299" w14:textId="77777777" w:rsidR="009215AB" w:rsidRPr="009215AB" w:rsidRDefault="009215AB" w:rsidP="009215AB">
      <w:pPr>
        <w:spacing w:line="360" w:lineRule="auto"/>
        <w:jc w:val="center"/>
        <w:rPr>
          <w:rFonts w:ascii="David" w:hAnsi="David"/>
          <w:sz w:val="28"/>
          <w:szCs w:val="28"/>
          <w:rtl/>
        </w:rPr>
      </w:pPr>
      <w:bookmarkStart w:id="4" w:name="LawTable_End"/>
      <w:bookmarkEnd w:id="4"/>
    </w:p>
    <w:p w14:paraId="5CBB3A00" w14:textId="77777777" w:rsidR="0026572C" w:rsidRPr="00C55F03" w:rsidRDefault="0026572C" w:rsidP="00C55F03">
      <w:pPr>
        <w:spacing w:line="360" w:lineRule="auto"/>
        <w:jc w:val="center"/>
        <w:rPr>
          <w:rFonts w:ascii="David" w:hAnsi="David"/>
          <w:sz w:val="28"/>
          <w:szCs w:val="28"/>
          <w:rtl/>
        </w:rPr>
      </w:pPr>
    </w:p>
    <w:p w14:paraId="15AD0AB6" w14:textId="77777777" w:rsidR="0026572C" w:rsidRPr="0026572C" w:rsidRDefault="0026572C" w:rsidP="0026572C">
      <w:pPr>
        <w:spacing w:line="360" w:lineRule="auto"/>
        <w:ind w:firstLine="720"/>
        <w:jc w:val="center"/>
        <w:rPr>
          <w:rFonts w:ascii="David" w:hAnsi="David"/>
          <w:bCs/>
          <w:sz w:val="28"/>
          <w:szCs w:val="28"/>
          <w:u w:val="single"/>
          <w:rtl/>
        </w:rPr>
      </w:pPr>
      <w:bookmarkStart w:id="5" w:name="PsakDin"/>
      <w:bookmarkEnd w:id="0"/>
      <w:r w:rsidRPr="0026572C">
        <w:rPr>
          <w:rFonts w:ascii="David" w:hAnsi="David"/>
          <w:bCs/>
          <w:sz w:val="28"/>
          <w:szCs w:val="28"/>
          <w:u w:val="single"/>
          <w:rtl/>
        </w:rPr>
        <w:t>גזר דין</w:t>
      </w:r>
    </w:p>
    <w:bookmarkEnd w:id="5"/>
    <w:p w14:paraId="2A80B37F" w14:textId="77777777" w:rsidR="00BC6E24" w:rsidRDefault="00BC6E24" w:rsidP="00BC6E24">
      <w:pPr>
        <w:spacing w:line="360" w:lineRule="auto"/>
        <w:ind w:firstLine="720"/>
        <w:jc w:val="both"/>
        <w:rPr>
          <w:rFonts w:ascii="FrankRuehl" w:eastAsia="Calibri" w:hAnsi="FrankRuehl" w:cs="FrankRuehl"/>
          <w:sz w:val="28"/>
          <w:szCs w:val="28"/>
          <w:rtl/>
        </w:rPr>
      </w:pPr>
    </w:p>
    <w:p w14:paraId="2672DEA3" w14:textId="77777777" w:rsidR="00BC6E24" w:rsidRDefault="00BC6E24" w:rsidP="00BC6E24">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1.</w:t>
      </w:r>
      <w:r>
        <w:rPr>
          <w:rFonts w:ascii="FrankRuehl" w:eastAsia="Calibri" w:hAnsi="FrankRuehl" w:cs="FrankRuehl"/>
          <w:sz w:val="28"/>
          <w:szCs w:val="28"/>
          <w:rtl/>
        </w:rPr>
        <w:tab/>
      </w:r>
      <w:bookmarkStart w:id="6" w:name="ABSTRACT_START"/>
      <w:bookmarkEnd w:id="6"/>
      <w:r>
        <w:rPr>
          <w:rFonts w:ascii="FrankRuehl" w:eastAsia="Calibri" w:hAnsi="FrankRuehl" w:cs="FrankRuehl"/>
          <w:sz w:val="28"/>
          <w:szCs w:val="28"/>
          <w:rtl/>
        </w:rPr>
        <w:t>הנאשם הורשע בהתאם להודאתו ב</w:t>
      </w:r>
      <w:r>
        <w:rPr>
          <w:rFonts w:ascii="Miriam" w:eastAsia="Calibri" w:hAnsi="Miriam" w:cs="Miriam"/>
          <w:b/>
          <w:rtl/>
        </w:rPr>
        <w:t>החזקת סמים שלא לצריכה עצמית</w:t>
      </w:r>
      <w:bookmarkStart w:id="7" w:name="ABSTRACT_END"/>
      <w:bookmarkEnd w:id="7"/>
      <w:r>
        <w:rPr>
          <w:rFonts w:ascii="FrankRuehl" w:eastAsia="Calibri" w:hAnsi="FrankRuehl" w:cs="FrankRuehl"/>
          <w:sz w:val="28"/>
          <w:szCs w:val="28"/>
          <w:rtl/>
        </w:rPr>
        <w:t xml:space="preserve">, לפי </w:t>
      </w:r>
      <w:hyperlink r:id="rId11" w:history="1">
        <w:r w:rsidR="008F5E62" w:rsidRPr="008F5E62">
          <w:rPr>
            <w:rStyle w:val="Hyperlink"/>
            <w:rFonts w:ascii="FrankRuehl" w:eastAsia="Calibri" w:hAnsi="FrankRuehl" w:cs="FrankRuehl"/>
            <w:sz w:val="28"/>
            <w:szCs w:val="28"/>
            <w:rtl/>
          </w:rPr>
          <w:t>סעיף 7(א)</w:t>
        </w:r>
      </w:hyperlink>
      <w:r>
        <w:rPr>
          <w:rFonts w:ascii="FrankRuehl" w:eastAsia="Calibri" w:hAnsi="FrankRuehl" w:cs="FrankRuehl"/>
          <w:sz w:val="28"/>
          <w:szCs w:val="28"/>
          <w:rtl/>
        </w:rPr>
        <w:t xml:space="preserve"> ו-</w:t>
      </w:r>
      <w:hyperlink r:id="rId12" w:history="1">
        <w:r w:rsidR="008F5E62" w:rsidRPr="008F5E62">
          <w:rPr>
            <w:rStyle w:val="Hyperlink"/>
            <w:rFonts w:ascii="FrankRuehl" w:eastAsia="Calibri" w:hAnsi="FrankRuehl" w:cs="FrankRuehl"/>
            <w:sz w:val="28"/>
            <w:szCs w:val="28"/>
            <w:rtl/>
          </w:rPr>
          <w:t>(ג)</w:t>
        </w:r>
      </w:hyperlink>
      <w:r>
        <w:rPr>
          <w:rFonts w:ascii="FrankRuehl" w:eastAsia="Calibri" w:hAnsi="FrankRuehl" w:cs="FrankRuehl"/>
          <w:sz w:val="28"/>
          <w:szCs w:val="28"/>
          <w:rtl/>
        </w:rPr>
        <w:t xml:space="preserve"> רישא ל</w:t>
      </w:r>
      <w:hyperlink r:id="rId13" w:history="1">
        <w:r w:rsidR="0026572C" w:rsidRPr="0026572C">
          <w:rPr>
            <w:rFonts w:ascii="FrankRuehl" w:eastAsia="Calibri" w:hAnsi="FrankRuehl" w:cs="FrankRuehl"/>
            <w:color w:val="0000FF"/>
            <w:sz w:val="28"/>
            <w:szCs w:val="28"/>
            <w:u w:val="single"/>
            <w:rtl/>
          </w:rPr>
          <w:t>פקודת הסמים המסוכנים</w:t>
        </w:r>
      </w:hyperlink>
      <w:r>
        <w:rPr>
          <w:rFonts w:ascii="FrankRuehl" w:eastAsia="Calibri" w:hAnsi="FrankRuehl" w:cs="FrankRuehl"/>
          <w:sz w:val="28"/>
          <w:szCs w:val="28"/>
          <w:rtl/>
        </w:rPr>
        <w:t xml:space="preserve"> [נוסח חדש], תשל"ג-1973 (להלן</w:t>
      </w:r>
      <w:r>
        <w:rPr>
          <w:rFonts w:ascii="FrankRuehl" w:eastAsia="Calibri" w:hAnsi="FrankRuehl" w:cs="FrankRuehl"/>
          <w:sz w:val="28"/>
          <w:szCs w:val="28"/>
        </w:rPr>
        <w:t xml:space="preserve"> </w:t>
      </w:r>
      <w:r>
        <w:rPr>
          <w:rFonts w:ascii="FrankRuehl" w:eastAsia="Calibri" w:hAnsi="FrankRuehl" w:cs="FrankRuehl"/>
          <w:sz w:val="28"/>
          <w:szCs w:val="28"/>
          <w:rtl/>
        </w:rPr>
        <w:t xml:space="preserve">: </w:t>
      </w:r>
      <w:r>
        <w:rPr>
          <w:rFonts w:ascii="Miriam" w:eastAsia="Calibri" w:hAnsi="Miriam" w:cs="Miriam"/>
          <w:b/>
          <w:rtl/>
        </w:rPr>
        <w:t>פקודת הסמים</w:t>
      </w:r>
      <w:r>
        <w:rPr>
          <w:rFonts w:ascii="FrankRuehl" w:eastAsia="Calibri" w:hAnsi="FrankRuehl" w:cs="FrankRuehl"/>
          <w:sz w:val="28"/>
          <w:szCs w:val="28"/>
          <w:rtl/>
        </w:rPr>
        <w:t>). ביום 12.5.21 החזיק הנאשם בארון הבגדים בביתו סם מסוכן מסוג קוקאין במשקל 13 גרם בשתי שקיות ניילון שקופות. לבקשת הצדדים הופנה הנאשם לקבלת תסקיר מבחן.</w:t>
      </w:r>
    </w:p>
    <w:p w14:paraId="1FD3E257" w14:textId="77777777" w:rsidR="00BC6E24" w:rsidRDefault="00BC6E24" w:rsidP="00BC6E24">
      <w:pPr>
        <w:spacing w:line="360" w:lineRule="auto"/>
        <w:ind w:firstLine="720"/>
        <w:jc w:val="both"/>
        <w:rPr>
          <w:rFonts w:ascii="FrankRuehl" w:eastAsia="Calibri" w:hAnsi="FrankRuehl" w:cs="FrankRuehl"/>
          <w:sz w:val="28"/>
          <w:szCs w:val="28"/>
          <w:rtl/>
        </w:rPr>
      </w:pPr>
    </w:p>
    <w:p w14:paraId="1E9EF641" w14:textId="77777777" w:rsidR="00BC6E24" w:rsidRDefault="00BC6E24" w:rsidP="00BC6E24">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2.</w:t>
      </w:r>
      <w:r>
        <w:rPr>
          <w:rFonts w:ascii="FrankRuehl" w:eastAsia="Calibri" w:hAnsi="FrankRuehl" w:cs="FrankRuehl"/>
          <w:sz w:val="28"/>
          <w:szCs w:val="28"/>
          <w:rtl/>
        </w:rPr>
        <w:tab/>
        <w:t xml:space="preserve">תוכן התסקירים יובא בתמצית. בתסקיר מיום 4.12.22 פירט שירות המבחן את קורותיו של הנאשם: יליד 1984, נשוי ואב לשני ילדים, ומזה מספר חודשים עובד כמנהל בחברה להשכרת כלי רכב. הנאשם אובחן בילדותו כלוקה במחלה שהצריכה התמודדות מורכבת, </w:t>
      </w:r>
      <w:r>
        <w:rPr>
          <w:rFonts w:ascii="FrankRuehl" w:eastAsia="Calibri" w:hAnsi="FrankRuehl" w:cs="FrankRuehl" w:hint="cs"/>
          <w:sz w:val="28"/>
          <w:szCs w:val="28"/>
          <w:rtl/>
        </w:rPr>
        <w:t>ה</w:t>
      </w:r>
      <w:r>
        <w:rPr>
          <w:rFonts w:ascii="FrankRuehl" w:eastAsia="Calibri" w:hAnsi="FrankRuehl" w:cs="FrankRuehl"/>
          <w:sz w:val="28"/>
          <w:szCs w:val="28"/>
          <w:rtl/>
        </w:rPr>
        <w:t xml:space="preserve">מטופלת בשנים האחרונות בקנאביס רפואי שהביא להקלה במצבו. עוד קודם לכן החל הנאשם </w:t>
      </w:r>
      <w:r>
        <w:rPr>
          <w:rFonts w:ascii="FrankRuehl" w:eastAsia="Calibri" w:hAnsi="FrankRuehl" w:cs="FrankRuehl"/>
          <w:sz w:val="28"/>
          <w:szCs w:val="28"/>
          <w:rtl/>
        </w:rPr>
        <w:lastRenderedPageBreak/>
        <w:t xml:space="preserve">לעשות שימוש בקנאביס באופן מזדמן ובמסגרת חברתית, שימוש שהפך תוך זמן קצר לאינטנסיבי ויומיומי, שלאחריו התדרדר לצריכת קוקאין. לדבריו, </w:t>
      </w:r>
      <w:r>
        <w:rPr>
          <w:rFonts w:ascii="FrankRuehl" w:eastAsia="Calibri" w:hAnsi="FrankRuehl" w:cs="FrankRuehl" w:hint="cs"/>
          <w:sz w:val="28"/>
          <w:szCs w:val="28"/>
          <w:rtl/>
        </w:rPr>
        <w:t>ה</w:t>
      </w:r>
      <w:r>
        <w:rPr>
          <w:rFonts w:ascii="FrankRuehl" w:eastAsia="Calibri" w:hAnsi="FrankRuehl" w:cs="FrankRuehl"/>
          <w:sz w:val="28"/>
          <w:szCs w:val="28"/>
          <w:rtl/>
        </w:rPr>
        <w:t>שימוש בחומרים פסיכואקטיביים הרגיע אותו בפן הפיזי והקל על תסמיני המחלה, בצד רווחים רגשיים נלווים. הנאשם תיאר רצף תעסוקתי בן כשמונה שנים כשכיר בחברת בנייה, ממנה פוטר בשנת 2021 בשל קשיי תפקוד על רקע שימושו בסמי רחוב. לחובתו חמש הרשעות בין השנים 2016-2009 בגין ביצוע עבירות שבעיקרן רכוש והחזקת סמים לצריכה עצמית, בגינן נדון למאסרים על-תנאי בצד מרכיבים כספיים בעיקר.</w:t>
      </w:r>
    </w:p>
    <w:p w14:paraId="5359DC80" w14:textId="77777777" w:rsidR="00BC6E24" w:rsidRDefault="00BC6E24" w:rsidP="00BC6E24">
      <w:pPr>
        <w:spacing w:line="360" w:lineRule="auto"/>
        <w:jc w:val="both"/>
        <w:rPr>
          <w:rFonts w:ascii="FrankRuehl" w:eastAsia="Calibri" w:hAnsi="FrankRuehl" w:cs="FrankRuehl"/>
          <w:sz w:val="28"/>
          <w:szCs w:val="28"/>
          <w:rtl/>
        </w:rPr>
      </w:pPr>
    </w:p>
    <w:p w14:paraId="396CFFE1" w14:textId="77777777" w:rsidR="00BC6E24" w:rsidRDefault="00BC6E24" w:rsidP="00BC6E24">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ab/>
        <w:t>הנאשם קיבל אחריות על מעשיו, הביע חרטה, ושיתף כי ברקע ל</w:t>
      </w:r>
      <w:r>
        <w:rPr>
          <w:rFonts w:ascii="FrankRuehl" w:eastAsia="Calibri" w:hAnsi="FrankRuehl" w:cs="FrankRuehl" w:hint="cs"/>
          <w:sz w:val="28"/>
          <w:szCs w:val="28"/>
          <w:rtl/>
        </w:rPr>
        <w:t>הם</w:t>
      </w:r>
      <w:r>
        <w:rPr>
          <w:rFonts w:ascii="FrankRuehl" w:eastAsia="Calibri" w:hAnsi="FrankRuehl" w:cs="FrankRuehl"/>
          <w:sz w:val="28"/>
          <w:szCs w:val="28"/>
          <w:rtl/>
        </w:rPr>
        <w:t xml:space="preserve"> – התמכרותו לקוקאין בצד שימוש מופרז בקנאביס, מעבר להתוויה הרפואית שאושרה לו, זאת כחלק מאורח חיים התמכרותי וחסר גבולות ומעורבותו בחברה שולית. במסגרת צו פיקוח מעצרים מיום 18.8.21 שהוארך עד למועד עריכת התסקיר, השתתף הנאשם בקבוצה טיפולית לעצורי בית עד לחודש מאי 2022, ולצד זאת השתלב בחודש אוקטובר 2021 בשיחות פרטניות ביחידה לטיפול בהתמכרויות "בית חוסן". הנאשם התמיד בהגעה למפגשים במסגרות הטיפוליות השונות, הקפיד על כללי הקבוצה, שיתף פעולה, והביע נכונות לבחון דפוסיו ולקדם שינוי בחייו</w:t>
      </w:r>
      <w:r>
        <w:rPr>
          <w:rFonts w:ascii="FrankRuehl" w:eastAsia="Calibri" w:hAnsi="FrankRuehl" w:cs="FrankRuehl" w:hint="cs"/>
          <w:sz w:val="28"/>
          <w:szCs w:val="28"/>
          <w:rtl/>
        </w:rPr>
        <w:t>,</w:t>
      </w:r>
      <w:r>
        <w:rPr>
          <w:rFonts w:ascii="FrankRuehl" w:eastAsia="Calibri" w:hAnsi="FrankRuehl" w:cs="FrankRuehl"/>
          <w:sz w:val="28"/>
          <w:szCs w:val="28"/>
          <w:rtl/>
        </w:rPr>
        <w:t xml:space="preserve"> תוך הבנה לנזק שהסב לבני משפחתו. בדיקות שבועיות העידו על שימוש בקנאביס בלבד, בהתאם להיתר שניתן לו בשנת 2016 (הוצג מסמך). שירות המבחן המליץ להעמיד את הנאשם בצו מבחן למשך שנה לצד הטלת צו של"צ בהיקף נרחב.</w:t>
      </w:r>
    </w:p>
    <w:p w14:paraId="25A12B5D" w14:textId="77777777" w:rsidR="00BC6E24" w:rsidRDefault="00BC6E24" w:rsidP="00BC6E24">
      <w:pPr>
        <w:spacing w:line="360" w:lineRule="auto"/>
        <w:ind w:firstLine="720"/>
        <w:jc w:val="both"/>
        <w:rPr>
          <w:rFonts w:ascii="FrankRuehl" w:eastAsia="Calibri" w:hAnsi="FrankRuehl" w:cs="FrankRuehl"/>
          <w:sz w:val="28"/>
          <w:szCs w:val="28"/>
          <w:rtl/>
        </w:rPr>
      </w:pPr>
    </w:p>
    <w:p w14:paraId="33095358" w14:textId="77777777" w:rsidR="00BC6E24" w:rsidRDefault="00BC6E24" w:rsidP="00BC6E24">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לנוכח האמור בתסקיר ולבקשת הצדדים, הוזמנו תסקיר משלים וחוות דעת מאת הממונה על עבודות שירות. מתסקיר מיום 6.3.23 עולה כי במהלך התקופה וחרף המשך הקשר הטיפולי והשיחות הפרטניות ב"בית חוסן", סבר שירות המבחן כי חלה נסיגה בהליך הטיפולי, על רקע טיסתו של הנאשם לחופשה בת כחודש ימים מחוץ לישראל, כשבשובו נעצר בגין חשד לביצוע עבירות סמים. משכך הוחלט על השהיית הטיפול בעניינו עד לבירור מצבו המשפטי. לאחר שנמצא כי תיק החקירה נסגר מבלי ש</w:t>
      </w:r>
      <w:r>
        <w:rPr>
          <w:rFonts w:ascii="FrankRuehl" w:eastAsia="Calibri" w:hAnsi="FrankRuehl" w:cs="FrankRuehl" w:hint="cs"/>
          <w:sz w:val="28"/>
          <w:szCs w:val="28"/>
          <w:rtl/>
        </w:rPr>
        <w:t>ה</w:t>
      </w:r>
      <w:r>
        <w:rPr>
          <w:rFonts w:ascii="FrankRuehl" w:eastAsia="Calibri" w:hAnsi="FrankRuehl" w:cs="FrankRuehl"/>
          <w:sz w:val="28"/>
          <w:szCs w:val="28"/>
          <w:rtl/>
        </w:rPr>
        <w:t>וגש נגד הנאשם כתב אישום נוסף, הוחלט להשיבו לטיפול. הודגש כי בדיקות לאיתור סמים הצביעו על שימוש בקנאביס בלבד, באופן המתיישב עם הרישיון הרפואי. שירות המבחן שב על המלצתו באשר לאופן סיום ההליך. הממונה על עבודות שירות מצא את הנאשם מתאים לריצוי עונש מאסר בעבודות שירות.</w:t>
      </w:r>
    </w:p>
    <w:p w14:paraId="07CF3887" w14:textId="77777777" w:rsidR="00BC6E24" w:rsidRDefault="00BC6E24" w:rsidP="00BC6E24">
      <w:pPr>
        <w:spacing w:line="360" w:lineRule="auto"/>
        <w:ind w:firstLine="720"/>
        <w:jc w:val="both"/>
        <w:rPr>
          <w:rFonts w:ascii="FrankRuehl" w:eastAsia="Calibri" w:hAnsi="FrankRuehl" w:cs="FrankRuehl"/>
          <w:sz w:val="28"/>
          <w:szCs w:val="28"/>
          <w:rtl/>
        </w:rPr>
      </w:pPr>
    </w:p>
    <w:p w14:paraId="33B8598D" w14:textId="77777777" w:rsidR="00BC6E24" w:rsidRDefault="00BC6E24" w:rsidP="00BC6E24">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 xml:space="preserve">לבקשת הצדדים הופנה הנאשם לקבלת תסקיר נוסף ואחרון (21.6.23). הוא המשיך בטיפול הפרטני ב"בית חוסן", והתמיד במאמציו לשתף בחייו ולהעמיק בהליך הטיפולי. חרף האמור, ביום 15.6.23 הגיע הנאשם לטיפול כשבחזקתו חומרים פסיכו-אקטיביים, ובדיקה </w:t>
      </w:r>
      <w:r>
        <w:rPr>
          <w:rFonts w:ascii="FrankRuehl" w:eastAsia="Calibri" w:hAnsi="FrankRuehl" w:cs="FrankRuehl"/>
          <w:sz w:val="28"/>
          <w:szCs w:val="28"/>
          <w:rtl/>
        </w:rPr>
        <w:lastRenderedPageBreak/>
        <w:t>שנערכה איתרה שימוש בסם מסוג קוקאין. משכך הופסק הטיפול למשך מספר ימים, עד לקיום ועדה בעניינו. לדברי הנאשם, המדובר במעידה חד-פעמית על רקע קשיים אישיים וזוגיים. למרות הרצון שביטא הנאשם להמשיך בטיפול, חזר בו שירות המבחן מהמלצתו להעמידו בצו מבחן, והמליץ על ענישה מוחשית לצד ענישה צופה פני עתיד. בצד זאת, המליץ להתחשב במצבו הבריאותי של הנאשם, ובמאמציו לשתף פעולה עם המסגרת הטיפולית מאז מעצרו ובמשך כל תקופת האבחון.</w:t>
      </w:r>
    </w:p>
    <w:p w14:paraId="42504D24" w14:textId="77777777" w:rsidR="00BC6E24" w:rsidRDefault="00BC6E24" w:rsidP="00BC6E24">
      <w:pPr>
        <w:spacing w:line="360" w:lineRule="auto"/>
        <w:jc w:val="both"/>
        <w:rPr>
          <w:rFonts w:ascii="FrankRuehl" w:eastAsia="Calibri" w:hAnsi="FrankRuehl" w:cs="FrankRuehl"/>
          <w:sz w:val="28"/>
          <w:szCs w:val="28"/>
          <w:rtl/>
        </w:rPr>
      </w:pPr>
    </w:p>
    <w:p w14:paraId="1DAC2C88" w14:textId="77777777" w:rsidR="00BC6E24" w:rsidRDefault="00BC6E24" w:rsidP="00BC6E24">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3.</w:t>
      </w:r>
      <w:r>
        <w:rPr>
          <w:rFonts w:ascii="FrankRuehl" w:eastAsia="Calibri" w:hAnsi="FrankRuehl" w:cs="FrankRuehl"/>
          <w:sz w:val="28"/>
          <w:szCs w:val="28"/>
          <w:rtl/>
        </w:rPr>
        <w:tab/>
        <w:t>ב"כ המאשימה עמדה על חומרת העבירה שביצע הנאשם ופגיעתו בערכים המוגנים. עתירתה באשר למתחם העונש, בין 20-12 חודשי מאסר בפועל, נתמכה בפסק דין יחיד. היא הגישה גיליון רישום פלילי ותעבורתי והרשעה מבית המשפט לתעבורה משנת 2020 בנהיגה תחת השפעת סמים או משקאות משכרים (עת/1-עת/3), עמדה בהרחבה על תסקירי המבחן המצביעים לשיטתה על מגמה שלילית, ובסופו של דיון ביקשה לגזור על הנאשם מאסר בפועל למשך 15 חודשים, מאסר על</w:t>
      </w:r>
      <w:r>
        <w:rPr>
          <w:rFonts w:ascii="FrankRuehl" w:eastAsia="Calibri" w:hAnsi="FrankRuehl" w:cs="FrankRuehl" w:hint="cs"/>
          <w:sz w:val="28"/>
          <w:szCs w:val="28"/>
          <w:rtl/>
        </w:rPr>
        <w:t>-</w:t>
      </w:r>
      <w:r>
        <w:rPr>
          <w:rFonts w:ascii="FrankRuehl" w:eastAsia="Calibri" w:hAnsi="FrankRuehl" w:cs="FrankRuehl"/>
          <w:sz w:val="28"/>
          <w:szCs w:val="28"/>
          <w:rtl/>
        </w:rPr>
        <w:t>תנאי, קנס, פסילת רישיון הנהיגה בפועל ועל</w:t>
      </w:r>
      <w:r>
        <w:rPr>
          <w:rFonts w:ascii="FrankRuehl" w:eastAsia="Calibri" w:hAnsi="FrankRuehl" w:cs="FrankRuehl" w:hint="cs"/>
          <w:sz w:val="28"/>
          <w:szCs w:val="28"/>
          <w:rtl/>
        </w:rPr>
        <w:t>-</w:t>
      </w:r>
      <w:r>
        <w:rPr>
          <w:rFonts w:ascii="FrankRuehl" w:eastAsia="Calibri" w:hAnsi="FrankRuehl" w:cs="FrankRuehl"/>
          <w:sz w:val="28"/>
          <w:szCs w:val="28"/>
          <w:rtl/>
        </w:rPr>
        <w:t>תנאי.</w:t>
      </w:r>
    </w:p>
    <w:p w14:paraId="713517B3" w14:textId="77777777" w:rsidR="00BC6E24" w:rsidRDefault="00BC6E24" w:rsidP="00BC6E24">
      <w:pPr>
        <w:spacing w:line="360" w:lineRule="auto"/>
        <w:jc w:val="both"/>
        <w:rPr>
          <w:rFonts w:ascii="FrankRuehl" w:eastAsia="Calibri" w:hAnsi="FrankRuehl" w:cs="FrankRuehl"/>
          <w:sz w:val="28"/>
          <w:szCs w:val="28"/>
          <w:rtl/>
        </w:rPr>
      </w:pPr>
    </w:p>
    <w:p w14:paraId="1CDB1402" w14:textId="77777777" w:rsidR="00BC6E24" w:rsidRDefault="00BC6E24" w:rsidP="00BC6E24">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 xml:space="preserve">ב"כ הנאשם התייחס לנסיבות ביצוע העבירה </w:t>
      </w:r>
      <w:r>
        <w:rPr>
          <w:rFonts w:ascii="FrankRuehl" w:eastAsia="Calibri" w:hAnsi="FrankRuehl" w:cs="FrankRuehl" w:hint="cs"/>
          <w:sz w:val="28"/>
          <w:szCs w:val="28"/>
          <w:rtl/>
        </w:rPr>
        <w:t>ו</w:t>
      </w:r>
      <w:r>
        <w:rPr>
          <w:rFonts w:ascii="FrankRuehl" w:eastAsia="Calibri" w:hAnsi="FrankRuehl" w:cs="FrankRuehl"/>
          <w:sz w:val="28"/>
          <w:szCs w:val="28"/>
          <w:rtl/>
        </w:rPr>
        <w:t>לאופן החזקת הסמים</w:t>
      </w:r>
      <w:r>
        <w:rPr>
          <w:rFonts w:ascii="FrankRuehl" w:eastAsia="Calibri" w:hAnsi="FrankRuehl" w:cs="FrankRuehl" w:hint="cs"/>
          <w:sz w:val="28"/>
          <w:szCs w:val="28"/>
          <w:rtl/>
        </w:rPr>
        <w:t>.</w:t>
      </w:r>
      <w:r>
        <w:rPr>
          <w:rFonts w:ascii="FrankRuehl" w:eastAsia="Calibri" w:hAnsi="FrankRuehl" w:cs="FrankRuehl"/>
          <w:sz w:val="28"/>
          <w:szCs w:val="28"/>
          <w:rtl/>
        </w:rPr>
        <w:t xml:space="preserve"> </w:t>
      </w:r>
      <w:r>
        <w:rPr>
          <w:rFonts w:ascii="FrankRuehl" w:eastAsia="Calibri" w:hAnsi="FrankRuehl" w:cs="FrankRuehl" w:hint="cs"/>
          <w:sz w:val="28"/>
          <w:szCs w:val="28"/>
          <w:rtl/>
        </w:rPr>
        <w:t xml:space="preserve">הוא הפנה </w:t>
      </w:r>
      <w:r>
        <w:rPr>
          <w:rFonts w:ascii="FrankRuehl" w:eastAsia="Calibri" w:hAnsi="FrankRuehl" w:cs="FrankRuehl"/>
          <w:sz w:val="28"/>
          <w:szCs w:val="28"/>
          <w:rtl/>
        </w:rPr>
        <w:t xml:space="preserve">להודיית הנאשם במיוחס לו כבר במהלך החיפוש בביתו, ובהמשך לכך בחקירתו במשטרה ובבית המשפט, באופן המלמד על נטילת אחריות והפנמת הפסול. </w:t>
      </w:r>
      <w:r>
        <w:rPr>
          <w:rFonts w:ascii="FrankRuehl" w:eastAsia="Calibri" w:hAnsi="FrankRuehl" w:cs="FrankRuehl" w:hint="cs"/>
          <w:sz w:val="28"/>
          <w:szCs w:val="28"/>
          <w:rtl/>
        </w:rPr>
        <w:t>ב"כ הנאשם</w:t>
      </w:r>
      <w:r>
        <w:rPr>
          <w:rFonts w:ascii="FrankRuehl" w:eastAsia="Calibri" w:hAnsi="FrankRuehl" w:cs="FrankRuehl"/>
          <w:sz w:val="28"/>
          <w:szCs w:val="28"/>
          <w:rtl/>
        </w:rPr>
        <w:t xml:space="preserve"> ביקש לשקול לזכותו של הנאשם את מצבו הבריאותי המורכב ובעיותיו התפקודיות, בגינם קיבל רישיון לצריכת קנאביס רפואי (אסופת מסמכים סומנה ענ/1). כן עמד על תחושות העייפות וההכרה במחירים שהנאשם משלם בשל אורח חייו העברייני, על שילובו מזה קרוב לשנתיים ב"בית חוסן", וחרף מעידתו מהעת האחרונה – רצונו הכן להסתייע בטיפול וניסיונותיו הרבים לחזור לטיפול. ב"כ הנאשם ביקש להסביר את הרקע לחזרתו הזמנית של הנאשם לסמים – קשיים במערכת הזוגית, והציג מסמך בענין זה (ענ/2). </w:t>
      </w:r>
      <w:r>
        <w:rPr>
          <w:rFonts w:ascii="FrankRuehl" w:eastAsia="Calibri" w:hAnsi="FrankRuehl" w:cs="FrankRuehl" w:hint="cs"/>
          <w:sz w:val="28"/>
          <w:szCs w:val="28"/>
          <w:rtl/>
        </w:rPr>
        <w:t>עוד</w:t>
      </w:r>
      <w:r>
        <w:rPr>
          <w:rFonts w:ascii="FrankRuehl" w:eastAsia="Calibri" w:hAnsi="FrankRuehl" w:cs="FrankRuehl"/>
          <w:sz w:val="28"/>
          <w:szCs w:val="28"/>
          <w:rtl/>
        </w:rPr>
        <w:t xml:space="preserve"> ביקש לזקוף לטובתו את העובדה כי הרשעתו האחרונה היא משנת 2016, ואף היא בעבירה שאיננה מן העניין. הוא הפנה לפסיקה להמחשת מדיניות הענישה, וביקש לגזור על הנאשם עונש מאסר שירוצה בדרך של עבודות שירות. </w:t>
      </w:r>
    </w:p>
    <w:p w14:paraId="1B9B4C72" w14:textId="77777777" w:rsidR="00BC6E24" w:rsidRDefault="00BC6E24" w:rsidP="00BC6E24">
      <w:pPr>
        <w:spacing w:line="360" w:lineRule="auto"/>
        <w:jc w:val="both"/>
        <w:rPr>
          <w:rFonts w:ascii="FrankRuehl" w:eastAsia="Calibri" w:hAnsi="FrankRuehl" w:cs="FrankRuehl"/>
          <w:sz w:val="28"/>
          <w:szCs w:val="28"/>
          <w:rtl/>
        </w:rPr>
      </w:pPr>
    </w:p>
    <w:p w14:paraId="2FD08257" w14:textId="77777777" w:rsidR="00BC6E24" w:rsidRDefault="00BC6E24" w:rsidP="00BC6E24">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 xml:space="preserve">רעייתו של הנאשם סיפרה על התהליך הטיפולי הממושך בו השתתף הנאשם </w:t>
      </w:r>
      <w:r>
        <w:rPr>
          <w:rFonts w:ascii="FrankRuehl" w:eastAsia="Calibri" w:hAnsi="FrankRuehl" w:cs="FrankRuehl" w:hint="cs"/>
          <w:sz w:val="28"/>
          <w:szCs w:val="28"/>
          <w:rtl/>
        </w:rPr>
        <w:t>ו</w:t>
      </w:r>
      <w:r>
        <w:rPr>
          <w:rFonts w:ascii="FrankRuehl" w:eastAsia="Calibri" w:hAnsi="FrankRuehl" w:cs="FrankRuehl"/>
          <w:sz w:val="28"/>
          <w:szCs w:val="28"/>
          <w:rtl/>
        </w:rPr>
        <w:t>על טיפול זוגי בו משתתפים השניים, וביקשה מבית המשפט לאפשר לו להמשיך בדרך שיקומית.</w:t>
      </w:r>
    </w:p>
    <w:p w14:paraId="6D24FDAC" w14:textId="77777777" w:rsidR="00BC6E24" w:rsidRDefault="00BC6E24" w:rsidP="00BC6E24">
      <w:pPr>
        <w:spacing w:line="360" w:lineRule="auto"/>
        <w:jc w:val="both"/>
        <w:rPr>
          <w:rFonts w:ascii="FrankRuehl" w:eastAsia="Calibri" w:hAnsi="FrankRuehl" w:cs="FrankRuehl"/>
          <w:sz w:val="28"/>
          <w:szCs w:val="28"/>
          <w:rtl/>
        </w:rPr>
      </w:pPr>
    </w:p>
    <w:p w14:paraId="3F24A6EC" w14:textId="77777777" w:rsidR="00BC6E24" w:rsidRDefault="00BC6E24" w:rsidP="00BC6E24">
      <w:pPr>
        <w:spacing w:line="360" w:lineRule="auto"/>
        <w:ind w:firstLine="720"/>
        <w:jc w:val="both"/>
        <w:rPr>
          <w:rFonts w:ascii="FrankRuehl" w:eastAsia="Calibri" w:hAnsi="FrankRuehl" w:cs="FrankRuehl"/>
          <w:sz w:val="28"/>
          <w:szCs w:val="28"/>
          <w:rtl/>
        </w:rPr>
      </w:pPr>
      <w:r>
        <w:rPr>
          <w:rFonts w:ascii="FrankRuehl" w:eastAsia="Calibri" w:hAnsi="FrankRuehl" w:cs="FrankRuehl"/>
          <w:b/>
          <w:sz w:val="28"/>
          <w:szCs w:val="28"/>
          <w:rtl/>
        </w:rPr>
        <w:t>הנאשם דיבר בהתרגשות, הביע חרטה כנה על מעשיו, הודה "למדינת ישראל שעצרה אותי בזמן, הייתי יכול להיות נרקומן, משתמש, זרוק ברחוב ללא משפחה שהצלתי אותה". הוא תיאר את החיים כמכור לסמים, ואת השינוי שחל בו ובמערכת המשפחתית בזכות הטיפול. לדבריו: "הייתי במסלול של שנתיים טיפולים, לא פספסתי כלום. עליתי על דרך המלך. התרחקתי מאנשים שמתעסקים בסמים, הרחקתי את כולם, אני נטו בית ועבודה וילדים... אני נמצא במקום טוב בחיים שלי, אני לא רוצה לאבד אותו, אני לא רוצה להגיע לבית סוהר, אני לא עבריין, אני מפחד מהמצב הזה. אני מפחד שחלילה שאני אגיע למצב יותר מדורדר, שהמצב שלי יפגע. אני לא רוצה לאבד את הבית... גם המעידה שהייתה לי זה כי פחדתי לחזור לדרך של הסמים אם אשתי תתגרש ממני. זו הבריחה שלי, מעידה חד</w:t>
      </w:r>
      <w:r>
        <w:rPr>
          <w:rFonts w:ascii="FrankRuehl" w:eastAsia="Calibri" w:hAnsi="FrankRuehl" w:cs="FrankRuehl" w:hint="cs"/>
          <w:b/>
          <w:sz w:val="28"/>
          <w:szCs w:val="28"/>
          <w:rtl/>
        </w:rPr>
        <w:t>-</w:t>
      </w:r>
      <w:r>
        <w:rPr>
          <w:rFonts w:ascii="FrankRuehl" w:eastAsia="Calibri" w:hAnsi="FrankRuehl" w:cs="FrankRuehl"/>
          <w:b/>
          <w:sz w:val="28"/>
          <w:szCs w:val="28"/>
          <w:rtl/>
        </w:rPr>
        <w:t>פעמית. משהו שלא יחזור על עצמו".</w:t>
      </w:r>
    </w:p>
    <w:p w14:paraId="7C2473E3" w14:textId="77777777" w:rsidR="00BC6E24" w:rsidRDefault="00BC6E24" w:rsidP="00BC6E24">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 xml:space="preserve"> </w:t>
      </w:r>
    </w:p>
    <w:p w14:paraId="1D7EC899" w14:textId="77777777" w:rsidR="00BC6E24" w:rsidRDefault="00BC6E24" w:rsidP="00BC6E24">
      <w:pPr>
        <w:spacing w:line="360" w:lineRule="auto"/>
        <w:jc w:val="both"/>
        <w:rPr>
          <w:rFonts w:ascii="Miriam" w:eastAsia="Calibri" w:hAnsi="Miriam" w:cs="Miriam"/>
          <w:b/>
          <w:rtl/>
        </w:rPr>
      </w:pPr>
      <w:r>
        <w:rPr>
          <w:rFonts w:ascii="Miriam" w:eastAsia="Calibri" w:hAnsi="Miriam" w:cs="Miriam"/>
          <w:b/>
          <w:rtl/>
        </w:rPr>
        <w:t>דיון</w:t>
      </w:r>
    </w:p>
    <w:p w14:paraId="23E2563F" w14:textId="77777777" w:rsidR="00BC6E24" w:rsidRDefault="00BC6E24" w:rsidP="00BC6E24">
      <w:pPr>
        <w:spacing w:line="360" w:lineRule="auto"/>
        <w:jc w:val="both"/>
        <w:rPr>
          <w:rFonts w:ascii="FrankRuehl" w:eastAsia="Calibri" w:hAnsi="FrankRuehl" w:cs="FrankRuehl"/>
          <w:bCs/>
          <w:sz w:val="28"/>
          <w:szCs w:val="28"/>
          <w:rtl/>
        </w:rPr>
      </w:pPr>
    </w:p>
    <w:p w14:paraId="3D137F5C" w14:textId="77777777" w:rsidR="00BC6E24" w:rsidRDefault="00BC6E24" w:rsidP="00BC6E24">
      <w:pPr>
        <w:spacing w:line="360" w:lineRule="auto"/>
        <w:jc w:val="both"/>
        <w:rPr>
          <w:rFonts w:ascii="FrankRuehl" w:hAnsi="FrankRuehl" w:cs="FrankRuehl"/>
          <w:sz w:val="28"/>
          <w:szCs w:val="28"/>
          <w:rtl/>
        </w:rPr>
      </w:pPr>
      <w:r>
        <w:rPr>
          <w:rFonts w:ascii="FrankRuehl" w:hAnsi="FrankRuehl" w:cs="FrankRuehl"/>
          <w:sz w:val="28"/>
          <w:szCs w:val="28"/>
          <w:rtl/>
        </w:rPr>
        <w:t>4.</w:t>
      </w:r>
      <w:r>
        <w:rPr>
          <w:rFonts w:ascii="FrankRuehl" w:hAnsi="FrankRuehl" w:cs="FrankRuehl"/>
          <w:sz w:val="28"/>
          <w:szCs w:val="28"/>
          <w:rtl/>
        </w:rPr>
        <w:tab/>
      </w:r>
      <w:r>
        <w:rPr>
          <w:rFonts w:ascii="FrankRuehl" w:eastAsia="Calibri" w:hAnsi="FrankRuehl" w:cs="FrankRuehl"/>
          <w:sz w:val="28"/>
          <w:szCs w:val="28"/>
          <w:rtl/>
        </w:rPr>
        <w:t>מערכת האכיפה כולה רתומה למאבק בנגע הסמים המסב נזק לכל חלקה טובה – לבריאות הציבור, לשלומו, לביטחונו, לסדר הציבורי, ומהווה אחד ממחוללי הפשיעה העיקריים וזרז לביצוע עבירות נוספות, בעיקר רכוש ואלימות. "עבירות הסמים הפכו זה מכבר לנגע הפוגע בציבור המשתמשים ובחברה בכללותה, ויש לעשות הכל על מנת למגרן ולעקרן מן השורש, גם בדרך של ענישה קשה ומחמירה" (</w:t>
      </w:r>
      <w:hyperlink r:id="rId14" w:history="1">
        <w:r w:rsidR="0026572C" w:rsidRPr="0026572C">
          <w:rPr>
            <w:rFonts w:ascii="FrankRuehl" w:eastAsia="Calibri" w:hAnsi="FrankRuehl" w:cs="FrankRuehl"/>
            <w:color w:val="0000FF"/>
            <w:sz w:val="28"/>
            <w:szCs w:val="28"/>
            <w:u w:val="single"/>
            <w:rtl/>
          </w:rPr>
          <w:t>רע"פ 6869/17</w:t>
        </w:r>
      </w:hyperlink>
      <w:r>
        <w:rPr>
          <w:rFonts w:ascii="FrankRuehl" w:eastAsia="Calibri" w:hAnsi="FrankRuehl" w:cs="FrankRuehl"/>
          <w:sz w:val="28"/>
          <w:szCs w:val="28"/>
          <w:rtl/>
        </w:rPr>
        <w:t xml:space="preserve"> </w:t>
      </w:r>
      <w:r>
        <w:rPr>
          <w:rFonts w:ascii="FrankRuehl" w:eastAsia="Calibri" w:hAnsi="FrankRuehl" w:cs="Miriam"/>
          <w:b/>
          <w:sz w:val="28"/>
          <w:rtl/>
        </w:rPr>
        <w:t>יבגני פילברג נ' מדינת ישראל</w:t>
      </w:r>
      <w:r>
        <w:rPr>
          <w:rFonts w:ascii="FrankRuehl" w:eastAsia="Calibri" w:hAnsi="FrankRuehl" w:cs="FrankRuehl"/>
          <w:sz w:val="28"/>
          <w:szCs w:val="28"/>
          <w:rtl/>
        </w:rPr>
        <w:t xml:space="preserve"> (11.9.</w:t>
      </w:r>
      <w:r>
        <w:rPr>
          <w:rFonts w:ascii="FrankRuehl" w:eastAsia="Calibri" w:hAnsi="FrankRuehl" w:cs="FrankRuehl" w:hint="cs"/>
          <w:sz w:val="28"/>
          <w:szCs w:val="28"/>
          <w:rtl/>
        </w:rPr>
        <w:t>20</w:t>
      </w:r>
      <w:r>
        <w:rPr>
          <w:rFonts w:ascii="FrankRuehl" w:eastAsia="Calibri" w:hAnsi="FrankRuehl" w:cs="FrankRuehl"/>
          <w:sz w:val="28"/>
          <w:szCs w:val="28"/>
          <w:rtl/>
        </w:rPr>
        <w:t>17)).</w:t>
      </w:r>
    </w:p>
    <w:p w14:paraId="3009C969" w14:textId="77777777" w:rsidR="00BC6E24" w:rsidRDefault="00BC6E24" w:rsidP="00BC6E24">
      <w:pPr>
        <w:spacing w:line="360" w:lineRule="auto"/>
        <w:jc w:val="both"/>
        <w:rPr>
          <w:rFonts w:ascii="FrankRuehl" w:hAnsi="FrankRuehl" w:cs="FrankRuehl"/>
          <w:sz w:val="28"/>
          <w:szCs w:val="28"/>
          <w:rtl/>
        </w:rPr>
      </w:pPr>
      <w:r>
        <w:rPr>
          <w:rFonts w:ascii="FrankRuehl" w:hAnsi="FrankRuehl" w:cs="FrankRuehl"/>
          <w:sz w:val="28"/>
          <w:szCs w:val="28"/>
          <w:rtl/>
        </w:rPr>
        <w:t xml:space="preserve"> </w:t>
      </w:r>
    </w:p>
    <w:p w14:paraId="02808496" w14:textId="77777777" w:rsidR="00BC6E24" w:rsidRDefault="00BC6E24" w:rsidP="00BC6E24">
      <w:pPr>
        <w:spacing w:line="360" w:lineRule="auto"/>
        <w:jc w:val="both"/>
        <w:rPr>
          <w:rFonts w:ascii="FrankRuehl" w:hAnsi="FrankRuehl" w:cs="FrankRuehl"/>
          <w:sz w:val="28"/>
          <w:szCs w:val="28"/>
          <w:rtl/>
        </w:rPr>
      </w:pPr>
      <w:r>
        <w:rPr>
          <w:rFonts w:ascii="FrankRuehl" w:hAnsi="FrankRuehl" w:cs="FrankRuehl"/>
          <w:sz w:val="28"/>
          <w:szCs w:val="28"/>
          <w:rtl/>
        </w:rPr>
        <w:tab/>
        <w:t>הנאשם החזיק בביתו ושלא לצריכתו העצמית 13 גרם של סם מסוכן מסוג קוקאין</w:t>
      </w:r>
      <w:r>
        <w:rPr>
          <w:rFonts w:ascii="FrankRuehl" w:hAnsi="FrankRuehl" w:cs="FrankRuehl" w:hint="cs"/>
          <w:sz w:val="28"/>
          <w:szCs w:val="28"/>
          <w:rtl/>
        </w:rPr>
        <w:t>,</w:t>
      </w:r>
      <w:r>
        <w:rPr>
          <w:rFonts w:ascii="FrankRuehl" w:hAnsi="FrankRuehl" w:cs="FrankRuehl"/>
          <w:sz w:val="28"/>
          <w:szCs w:val="28"/>
          <w:rtl/>
        </w:rPr>
        <w:t xml:space="preserve"> שהיה </w:t>
      </w:r>
      <w:r w:rsidRPr="00E87669">
        <w:rPr>
          <w:rFonts w:ascii="FrankRuehl" w:hAnsi="FrankRuehl" w:cs="FrankRuehl"/>
          <w:sz w:val="28"/>
          <w:szCs w:val="28"/>
          <w:rtl/>
        </w:rPr>
        <w:t xml:space="preserve">מחולק בשתי שקיות. אשר לסכנה הנשקפת מסם הקוקאין, ראו </w:t>
      </w:r>
      <w:hyperlink r:id="rId15" w:history="1">
        <w:r w:rsidRPr="00E87669">
          <w:rPr>
            <w:rStyle w:val="Hyperlink"/>
            <w:rFonts w:ascii="FrankRuehl" w:hAnsi="FrankRuehl" w:cs="FrankRuehl"/>
            <w:sz w:val="28"/>
            <w:szCs w:val="28"/>
            <w:rtl/>
          </w:rPr>
          <w:t xml:space="preserve">ע"פ 972/11 </w:t>
        </w:r>
        <w:r w:rsidRPr="00E87669">
          <w:rPr>
            <w:rStyle w:val="Hyperlink"/>
            <w:rFonts w:ascii="FrankRuehl" w:hAnsi="FrankRuehl" w:cs="Miriam"/>
            <w:b/>
            <w:sz w:val="28"/>
            <w:rtl/>
          </w:rPr>
          <w:t xml:space="preserve">מדינת ישראל נ' יניב יונה </w:t>
        </w:r>
        <w:r w:rsidRPr="00E87669">
          <w:rPr>
            <w:rStyle w:val="Hyperlink"/>
            <w:rFonts w:ascii="FrankRuehl" w:hAnsi="FrankRuehl" w:cs="FrankRuehl"/>
            <w:sz w:val="28"/>
            <w:szCs w:val="28"/>
            <w:rtl/>
          </w:rPr>
          <w:t>(4.7.2012)‏</w:t>
        </w:r>
      </w:hyperlink>
      <w:r>
        <w:rPr>
          <w:rFonts w:ascii="FrankRuehl" w:hAnsi="FrankRuehl" w:cs="FrankRuehl"/>
          <w:sz w:val="28"/>
          <w:szCs w:val="28"/>
          <w:rtl/>
        </w:rPr>
        <w:t>‏:</w:t>
      </w:r>
    </w:p>
    <w:p w14:paraId="176B0DE4" w14:textId="77777777" w:rsidR="00BC6E24" w:rsidRDefault="00BC6E24" w:rsidP="00BC6E24">
      <w:pPr>
        <w:ind w:left="1644" w:right="1247"/>
        <w:jc w:val="both"/>
        <w:rPr>
          <w:rFonts w:ascii="FrankRuehl" w:eastAsia="Calibri" w:hAnsi="FrankRuehl" w:cs="FrankRuehl"/>
          <w:sz w:val="28"/>
          <w:szCs w:val="28"/>
          <w:rtl/>
        </w:rPr>
      </w:pPr>
      <w:r>
        <w:rPr>
          <w:rFonts w:ascii="FrankRuehl" w:hAnsi="FrankRuehl" w:cs="FrankRuehl"/>
          <w:sz w:val="28"/>
          <w:szCs w:val="28"/>
          <w:rtl/>
        </w:rPr>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r>
        <w:rPr>
          <w:rFonts w:ascii="Arial" w:hAnsi="Arial" w:cs="Arial"/>
          <w:sz w:val="22"/>
          <w:szCs w:val="22"/>
        </w:rPr>
        <w:t>http://www.antidrugs.org.il/pages/924.aspx</w:t>
      </w:r>
      <w:r>
        <w:rPr>
          <w:rFonts w:ascii="FrankRuehl" w:hAnsi="FrankRuehl" w:cs="FrankRuehl"/>
          <w:sz w:val="28"/>
          <w:szCs w:val="28"/>
          <w:rtl/>
        </w:rPr>
        <w:t>).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 (פסקה 4).</w:t>
      </w:r>
    </w:p>
    <w:p w14:paraId="01009B6E" w14:textId="77777777" w:rsidR="00BC6E24" w:rsidRDefault="00BC6E24" w:rsidP="00BC6E24">
      <w:pPr>
        <w:spacing w:line="360" w:lineRule="auto"/>
        <w:jc w:val="both"/>
        <w:rPr>
          <w:rFonts w:ascii="FrankRuehl" w:hAnsi="FrankRuehl" w:cs="FrankRuehl"/>
          <w:sz w:val="28"/>
          <w:szCs w:val="28"/>
          <w:rtl/>
        </w:rPr>
      </w:pPr>
    </w:p>
    <w:p w14:paraId="0F578CE7" w14:textId="77777777" w:rsidR="00BC6E24" w:rsidRDefault="00BC6E24" w:rsidP="00BC6E24">
      <w:pPr>
        <w:spacing w:line="360" w:lineRule="auto"/>
        <w:jc w:val="both"/>
        <w:rPr>
          <w:rFonts w:ascii="FrankRuehl" w:hAnsi="FrankRuehl" w:cs="FrankRuehl"/>
          <w:b/>
          <w:sz w:val="28"/>
          <w:szCs w:val="28"/>
          <w:rtl/>
        </w:rPr>
      </w:pPr>
      <w:r>
        <w:rPr>
          <w:rFonts w:ascii="FrankRuehl" w:hAnsi="FrankRuehl" w:cs="FrankRuehl"/>
          <w:sz w:val="28"/>
          <w:szCs w:val="28"/>
          <w:rtl/>
        </w:rPr>
        <w:t>5.</w:t>
      </w:r>
      <w:r>
        <w:rPr>
          <w:rFonts w:ascii="FrankRuehl" w:hAnsi="FrankRuehl" w:cs="FrankRuehl"/>
          <w:sz w:val="28"/>
          <w:szCs w:val="28"/>
          <w:rtl/>
        </w:rPr>
        <w:tab/>
        <w:t>למדיניות הענישה בעבירות דומות</w:t>
      </w:r>
      <w:r>
        <w:rPr>
          <w:rFonts w:ascii="FrankRuehl" w:hAnsi="FrankRuehl" w:cs="FrankRuehl" w:hint="cs"/>
          <w:sz w:val="28"/>
          <w:szCs w:val="28"/>
          <w:rtl/>
        </w:rPr>
        <w:t>,</w:t>
      </w:r>
      <w:r>
        <w:rPr>
          <w:rFonts w:ascii="FrankRuehl" w:hAnsi="FrankRuehl" w:cs="FrankRuehl"/>
          <w:sz w:val="28"/>
          <w:szCs w:val="28"/>
          <w:rtl/>
        </w:rPr>
        <w:t xml:space="preserve"> בשים לב לסוג הסם וכמותו, ראו פסקי הדין שלהלן:</w:t>
      </w:r>
    </w:p>
    <w:p w14:paraId="2CC52767" w14:textId="77777777" w:rsidR="00BC6E24" w:rsidRDefault="00BC6E24" w:rsidP="00BC6E24">
      <w:pPr>
        <w:spacing w:line="360" w:lineRule="auto"/>
        <w:ind w:firstLine="720"/>
        <w:jc w:val="both"/>
        <w:rPr>
          <w:rFonts w:ascii="FrankRuehl" w:hAnsi="FrankRuehl" w:cs="FrankRuehl"/>
          <w:b/>
          <w:sz w:val="28"/>
          <w:szCs w:val="28"/>
          <w:rtl/>
        </w:rPr>
      </w:pPr>
    </w:p>
    <w:p w14:paraId="22856337" w14:textId="77777777" w:rsidR="00BC6E24" w:rsidRDefault="0026572C" w:rsidP="00BC6E24">
      <w:pPr>
        <w:spacing w:line="360" w:lineRule="auto"/>
        <w:ind w:firstLine="720"/>
        <w:jc w:val="both"/>
        <w:rPr>
          <w:rFonts w:ascii="FrankRuehl" w:eastAsia="Calibri" w:hAnsi="FrankRuehl" w:cs="FrankRuehl"/>
          <w:sz w:val="28"/>
          <w:szCs w:val="28"/>
          <w:rtl/>
        </w:rPr>
      </w:pPr>
      <w:hyperlink r:id="rId16" w:history="1">
        <w:r w:rsidRPr="0026572C">
          <w:rPr>
            <w:rFonts w:ascii="FrankRuehl" w:hAnsi="FrankRuehl" w:cs="FrankRuehl"/>
            <w:color w:val="0000FF"/>
            <w:sz w:val="28"/>
            <w:szCs w:val="28"/>
            <w:u w:val="single"/>
            <w:rtl/>
          </w:rPr>
          <w:t>רע"פ 2472/15</w:t>
        </w:r>
      </w:hyperlink>
      <w:r w:rsidR="00BC6E24">
        <w:rPr>
          <w:rFonts w:ascii="FrankRuehl" w:hAnsi="FrankRuehl" w:cs="FrankRuehl"/>
          <w:sz w:val="28"/>
          <w:szCs w:val="28"/>
          <w:rtl/>
        </w:rPr>
        <w:t xml:space="preserve"> </w:t>
      </w:r>
      <w:r w:rsidR="00BC6E24">
        <w:rPr>
          <w:rFonts w:ascii="FrankRuehl" w:hAnsi="FrankRuehl" w:cs="Miriam"/>
          <w:b/>
          <w:sz w:val="28"/>
          <w:rtl/>
        </w:rPr>
        <w:t xml:space="preserve">שורצמן נ' מדינת ישראל </w:t>
      </w:r>
      <w:r w:rsidR="00BC6E24">
        <w:rPr>
          <w:rFonts w:ascii="FrankRuehl" w:hAnsi="FrankRuehl" w:cs="FrankRuehl"/>
          <w:sz w:val="28"/>
          <w:szCs w:val="28"/>
          <w:rtl/>
        </w:rPr>
        <w:t>(21.5.</w:t>
      </w:r>
      <w:r w:rsidR="00BC6E24">
        <w:rPr>
          <w:rFonts w:ascii="FrankRuehl" w:hAnsi="FrankRuehl" w:cs="FrankRuehl" w:hint="cs"/>
          <w:sz w:val="28"/>
          <w:szCs w:val="28"/>
          <w:rtl/>
        </w:rPr>
        <w:t>20</w:t>
      </w:r>
      <w:r w:rsidR="00BC6E24">
        <w:rPr>
          <w:rFonts w:ascii="FrankRuehl" w:hAnsi="FrankRuehl" w:cs="FrankRuehl"/>
          <w:sz w:val="28"/>
          <w:szCs w:val="28"/>
          <w:rtl/>
        </w:rPr>
        <w:t xml:space="preserve">15). המבקש החזיק בתחתוניו 17.3 גרם הרואין ו-1.4 גרם קוקאין מחולקים למנות. בית משפט השלום קבע את מתחם העונש בין 20-10 חודשי מאסר וגזר את עונשו ל-16 חודשי מאסר בפועל ועונשים נלווים. ערעור המאשימה התקבל. בית המשפט המחוזי העמיד את מתחם העונש בין 24-12 חודשי מאסר, והחמיר בעונש המאסר בפועל לכדי 20 חודשים, עליהם הפעיל במצטבר מאסר על-תנאי בן 4 חודשים. </w:t>
      </w:r>
      <w:r w:rsidR="00BC6E24">
        <w:rPr>
          <w:rFonts w:ascii="FrankRuehl" w:eastAsia="Calibri" w:hAnsi="FrankRuehl" w:cs="FrankRuehl"/>
          <w:sz w:val="28"/>
          <w:szCs w:val="28"/>
          <w:rtl/>
        </w:rPr>
        <w:t>בקשתו לרשות ערעור נדחתה.</w:t>
      </w:r>
    </w:p>
    <w:p w14:paraId="723BE711" w14:textId="77777777" w:rsidR="00BC6E24" w:rsidRDefault="00BC6E24" w:rsidP="00BC6E24">
      <w:pPr>
        <w:spacing w:line="360" w:lineRule="auto"/>
        <w:jc w:val="both"/>
        <w:rPr>
          <w:rFonts w:ascii="FrankRuehl" w:hAnsi="FrankRuehl" w:cs="FrankRuehl"/>
          <w:sz w:val="28"/>
          <w:szCs w:val="28"/>
          <w:rtl/>
        </w:rPr>
      </w:pPr>
    </w:p>
    <w:p w14:paraId="7F1C7491" w14:textId="77777777" w:rsidR="00BC6E24" w:rsidRDefault="0026572C" w:rsidP="00BC6E24">
      <w:pPr>
        <w:spacing w:line="360" w:lineRule="auto"/>
        <w:ind w:firstLine="720"/>
        <w:jc w:val="both"/>
        <w:rPr>
          <w:rFonts w:ascii="FrankRuehl" w:hAnsi="FrankRuehl" w:cs="FrankRuehl"/>
          <w:sz w:val="28"/>
          <w:szCs w:val="28"/>
          <w:rtl/>
        </w:rPr>
      </w:pPr>
      <w:hyperlink r:id="rId17" w:history="1">
        <w:r w:rsidRPr="0026572C">
          <w:rPr>
            <w:rFonts w:ascii="FrankRuehl" w:hAnsi="FrankRuehl" w:cs="FrankRuehl"/>
            <w:color w:val="0000FF"/>
            <w:sz w:val="28"/>
            <w:szCs w:val="28"/>
            <w:u w:val="single"/>
            <w:rtl/>
          </w:rPr>
          <w:t>רע"פ 4862/10</w:t>
        </w:r>
      </w:hyperlink>
      <w:r w:rsidR="00BC6E24">
        <w:rPr>
          <w:rFonts w:ascii="FrankRuehl" w:hAnsi="FrankRuehl" w:cs="FrankRuehl"/>
          <w:sz w:val="28"/>
          <w:szCs w:val="28"/>
          <w:rtl/>
        </w:rPr>
        <w:t xml:space="preserve"> </w:t>
      </w:r>
      <w:r w:rsidR="00BC6E24">
        <w:rPr>
          <w:rFonts w:ascii="Miriam" w:hAnsi="Miriam" w:cs="Miriam"/>
          <w:b/>
          <w:rtl/>
        </w:rPr>
        <w:t xml:space="preserve">אנקרי נ' מדינת ישראל </w:t>
      </w:r>
      <w:r w:rsidR="00BC6E24">
        <w:rPr>
          <w:rFonts w:ascii="FrankRuehl" w:hAnsi="FrankRuehl" w:cs="FrankRuehl"/>
          <w:sz w:val="28"/>
          <w:szCs w:val="28"/>
          <w:rtl/>
        </w:rPr>
        <w:t>(29.6.</w:t>
      </w:r>
      <w:r w:rsidR="00BC6E24">
        <w:rPr>
          <w:rFonts w:ascii="FrankRuehl" w:hAnsi="FrankRuehl" w:cs="FrankRuehl" w:hint="cs"/>
          <w:sz w:val="28"/>
          <w:szCs w:val="28"/>
          <w:rtl/>
        </w:rPr>
        <w:t>20</w:t>
      </w:r>
      <w:r w:rsidR="00BC6E24">
        <w:rPr>
          <w:rFonts w:ascii="FrankRuehl" w:hAnsi="FrankRuehl" w:cs="FrankRuehl"/>
          <w:sz w:val="28"/>
          <w:szCs w:val="28"/>
          <w:rtl/>
        </w:rPr>
        <w:t>10). המבקש הורשע בהתאם להודייתו בהחזקת סם שלא לצריכה עצמית, קוקאין שהיה מחולק למנות במשקל כולל 11.6 גרם, ובהכשלת שוטר. בית משפט השלום גזר עליו מאסר בפועל בן 20 חודשים, והפעיל בחופף מאסר על-תנאי בן 6 חודשים. ערעור המבקש לבית המשפט המחוזי התקבל חלקית. עונש המאסר בפועל הועמד על 10 חודשים, והמאסר על-תנאי הופעל במצטבר. בקשה לרשות ערעור נדחתה.</w:t>
      </w:r>
    </w:p>
    <w:p w14:paraId="01B0CACD" w14:textId="77777777" w:rsidR="00BC6E24" w:rsidRDefault="00BC6E24" w:rsidP="00BC6E24">
      <w:pPr>
        <w:spacing w:line="360" w:lineRule="auto"/>
        <w:ind w:firstLine="720"/>
        <w:jc w:val="both"/>
        <w:rPr>
          <w:rFonts w:ascii="FrankRuehl" w:hAnsi="FrankRuehl" w:cs="FrankRuehl"/>
          <w:sz w:val="28"/>
          <w:szCs w:val="28"/>
          <w:rtl/>
        </w:rPr>
      </w:pPr>
    </w:p>
    <w:p w14:paraId="7660D224" w14:textId="77777777" w:rsidR="00BC6E24" w:rsidRDefault="0026572C" w:rsidP="00BC6E24">
      <w:pPr>
        <w:spacing w:line="360" w:lineRule="auto"/>
        <w:ind w:firstLine="720"/>
        <w:jc w:val="both"/>
        <w:rPr>
          <w:rFonts w:ascii="FrankRuehl" w:hAnsi="FrankRuehl" w:cs="FrankRuehl"/>
          <w:sz w:val="28"/>
          <w:szCs w:val="28"/>
          <w:rtl/>
        </w:rPr>
      </w:pPr>
      <w:hyperlink r:id="rId18" w:history="1">
        <w:r w:rsidRPr="0026572C">
          <w:rPr>
            <w:rFonts w:ascii="FrankRuehl" w:hAnsi="FrankRuehl" w:cs="FrankRuehl"/>
            <w:color w:val="0000FF"/>
            <w:sz w:val="28"/>
            <w:szCs w:val="28"/>
            <w:u w:val="single"/>
            <w:rtl/>
          </w:rPr>
          <w:t>עפ"ג (מחוזי מרכז-לוד) 34181-10-22</w:t>
        </w:r>
      </w:hyperlink>
      <w:r w:rsidR="00BC6E24">
        <w:rPr>
          <w:rFonts w:ascii="FrankRuehl" w:hAnsi="FrankRuehl" w:cs="FrankRuehl"/>
          <w:sz w:val="28"/>
          <w:szCs w:val="28"/>
          <w:rtl/>
        </w:rPr>
        <w:t xml:space="preserve"> </w:t>
      </w:r>
      <w:r w:rsidR="00BC6E24">
        <w:rPr>
          <w:rFonts w:ascii="Miriam" w:hAnsi="Miriam" w:cs="Miriam"/>
          <w:b/>
          <w:rtl/>
        </w:rPr>
        <w:t>מאירוב נ' מדינת ישראל</w:t>
      </w:r>
      <w:r w:rsidR="00BC6E24">
        <w:rPr>
          <w:rFonts w:ascii="FrankRuehl" w:hAnsi="FrankRuehl" w:cs="FrankRuehl"/>
          <w:sz w:val="28"/>
          <w:szCs w:val="28"/>
          <w:rtl/>
        </w:rPr>
        <w:t xml:space="preserve"> (13.3.2023, לא פורסם, הוגש ע"י ב"כ הנאשם). המערער הורשע בהתאם להודאתו בהחזקת סוגים שונים של סמים מסוכנים שלא לצריכה עצמית: סם מסוג קנאביס במשקל 1.8 ק"ג מחולק לשקיות במקומות שונים בדירה; עשרות גרמים של סם מסוג קוקאין מחולקים ומוסלקים; </w:t>
      </w:r>
      <w:r w:rsidR="00BC6E24">
        <w:rPr>
          <w:rFonts w:ascii="FrankRuehl" w:eastAsia="Calibri" w:hAnsi="FrankRuehl" w:cs="FrankRuehl"/>
          <w:sz w:val="28"/>
          <w:szCs w:val="28"/>
          <w:rtl/>
        </w:rPr>
        <w:t xml:space="preserve">8.5 מ"ל סם מסוג </w:t>
      </w:r>
      <w:r w:rsidR="00BC6E24">
        <w:rPr>
          <w:rFonts w:ascii="FrankRuehl" w:eastAsia="Calibri" w:hAnsi="FrankRuehl" w:cs="FrankRuehl"/>
          <w:sz w:val="22"/>
          <w:szCs w:val="22"/>
        </w:rPr>
        <w:t>DELTA9-TETRAHYDROCANNABINOL</w:t>
      </w:r>
      <w:r w:rsidR="00BC6E24">
        <w:rPr>
          <w:rFonts w:ascii="FrankRuehl" w:hAnsi="FrankRuehl" w:cs="FrankRuehl"/>
          <w:sz w:val="28"/>
          <w:szCs w:val="28"/>
          <w:rtl/>
        </w:rPr>
        <w:t xml:space="preserve"> נוזלי, מחולק לבקבוקים; </w:t>
      </w:r>
      <w:r w:rsidR="00BC6E24">
        <w:rPr>
          <w:rFonts w:ascii="FrankRuehl" w:eastAsia="Calibri" w:hAnsi="FrankRuehl" w:cs="FrankRuehl"/>
          <w:sz w:val="28"/>
          <w:szCs w:val="28"/>
          <w:rtl/>
        </w:rPr>
        <w:t xml:space="preserve">7 יחידות סם מסוג </w:t>
      </w:r>
      <w:r w:rsidR="00BC6E24">
        <w:rPr>
          <w:rFonts w:ascii="FrankRuehl" w:eastAsia="Calibri" w:hAnsi="FrankRuehl" w:cs="FrankRuehl"/>
          <w:sz w:val="22"/>
          <w:szCs w:val="22"/>
        </w:rPr>
        <w:t>FENTANYL</w:t>
      </w:r>
      <w:r w:rsidR="00BC6E24">
        <w:rPr>
          <w:rFonts w:ascii="FrankRuehl" w:eastAsia="Calibri" w:hAnsi="FrankRuehl" w:cs="FrankRuehl"/>
          <w:sz w:val="28"/>
          <w:szCs w:val="28"/>
          <w:rtl/>
        </w:rPr>
        <w:t>. בית משפט השלום</w:t>
      </w:r>
      <w:r w:rsidR="00BC6E24">
        <w:rPr>
          <w:rFonts w:ascii="FrankRuehl" w:eastAsia="Calibri" w:hAnsi="FrankRuehl" w:cs="FrankRuehl" w:hint="cs"/>
          <w:sz w:val="28"/>
          <w:szCs w:val="28"/>
          <w:rtl/>
        </w:rPr>
        <w:t xml:space="preserve"> (הח"מ)</w:t>
      </w:r>
      <w:r w:rsidR="00BC6E24">
        <w:rPr>
          <w:rFonts w:ascii="FrankRuehl" w:eastAsia="Calibri" w:hAnsi="FrankRuehl" w:cs="FrankRuehl"/>
          <w:sz w:val="28"/>
          <w:szCs w:val="28"/>
          <w:rtl/>
        </w:rPr>
        <w:t xml:space="preserve"> קבע מתחם עונש בין 40-20 חודשי מאסר</w:t>
      </w:r>
      <w:r w:rsidR="00BC6E24">
        <w:rPr>
          <w:rFonts w:ascii="FrankRuehl" w:hAnsi="FrankRuehl" w:cs="FrankRuehl"/>
          <w:sz w:val="28"/>
          <w:szCs w:val="28"/>
          <w:rtl/>
        </w:rPr>
        <w:t xml:space="preserve">, וגזר את עונשו של המערער ל-22 חודשי מאסר בפועל. בית המשפט המחוזי שקל לזכותו של המערער תהליך שיקום ממושך בו התמיד גם בתקופת הערעור, וקיצר את עונשו ל-14 חודשי מאסר בפועל. </w:t>
      </w:r>
    </w:p>
    <w:p w14:paraId="7B6AADB5" w14:textId="77777777" w:rsidR="00BC6E24" w:rsidRDefault="00BC6E24" w:rsidP="00BC6E24">
      <w:pPr>
        <w:spacing w:line="360" w:lineRule="auto"/>
        <w:ind w:firstLine="720"/>
        <w:jc w:val="both"/>
        <w:rPr>
          <w:rFonts w:ascii="FrankRuehl" w:hAnsi="FrankRuehl" w:cs="FrankRuehl"/>
          <w:sz w:val="28"/>
          <w:szCs w:val="28"/>
          <w:rtl/>
        </w:rPr>
      </w:pPr>
    </w:p>
    <w:p w14:paraId="4696E89F" w14:textId="77777777" w:rsidR="00BC6E24" w:rsidRDefault="0026572C" w:rsidP="00BC6E24">
      <w:pPr>
        <w:spacing w:line="360" w:lineRule="auto"/>
        <w:ind w:firstLine="720"/>
        <w:jc w:val="both"/>
        <w:rPr>
          <w:rFonts w:ascii="FrankRuehl" w:hAnsi="FrankRuehl" w:cs="FrankRuehl"/>
          <w:sz w:val="28"/>
          <w:szCs w:val="28"/>
          <w:rtl/>
        </w:rPr>
      </w:pPr>
      <w:hyperlink r:id="rId19" w:history="1">
        <w:r w:rsidRPr="0026572C">
          <w:rPr>
            <w:rFonts w:ascii="FrankRuehl" w:hAnsi="FrankRuehl" w:cs="FrankRuehl"/>
            <w:color w:val="0000FF"/>
            <w:sz w:val="28"/>
            <w:szCs w:val="28"/>
            <w:u w:val="single"/>
            <w:rtl/>
          </w:rPr>
          <w:t>עפ"ג (מחוזי מרכז-לוד) 65932-01-20</w:t>
        </w:r>
      </w:hyperlink>
      <w:r w:rsidR="00BC6E24">
        <w:rPr>
          <w:rFonts w:ascii="FrankRuehl" w:hAnsi="FrankRuehl" w:cs="FrankRuehl"/>
          <w:sz w:val="28"/>
          <w:szCs w:val="28"/>
          <w:rtl/>
        </w:rPr>
        <w:t xml:space="preserve"> </w:t>
      </w:r>
      <w:r w:rsidR="00BC6E24">
        <w:rPr>
          <w:rFonts w:ascii="Miriam" w:hAnsi="Miriam" w:cs="Miriam"/>
          <w:b/>
          <w:rtl/>
        </w:rPr>
        <w:t xml:space="preserve">מדינת ישראל נ' לולו </w:t>
      </w:r>
      <w:r w:rsidR="00BC6E24">
        <w:rPr>
          <w:rFonts w:ascii="FrankRuehl" w:hAnsi="FrankRuehl" w:cs="FrankRuehl"/>
          <w:sz w:val="28"/>
          <w:szCs w:val="28"/>
          <w:rtl/>
        </w:rPr>
        <w:t xml:space="preserve">(16.6.2020, לא פורסם). המשיב הורשע בהתאם להודאתו בשתי עבירות של החזקת סם שלא לצריכה עצמית באישומים נפרדים: האחד, החזקת קוקאין במשקל 15.8 גרם ומשקל דיגיטלי; השני, החזקת קוקאין במשקל כ-34 גרם, קנאביס במשקל כ-5 גרם ומשקל דיגיטלי, זאת בעת שהיה משוחרר בתנאים מגבילים בגין האישום הראשון. לאישום הראשון נקבע מתחם 18-9 חודשי מאסר, ולאישום השני 30-12 חודשים. לנאשם הרשעות קודמות מכבידות ורלוונטיות. עונשו נגזר ל-26 חודשי מאסר בפועל. בית המשפט המחוזי אישר את מתחמי הענישה הנפרדים תוך שקיבל את ערעור המדינה, התערב במיקום המשיב בתוך המתחם והעמיד את עונשו על 32 חודשי מאסר. </w:t>
      </w:r>
    </w:p>
    <w:p w14:paraId="2666FCF2" w14:textId="77777777" w:rsidR="00BC6E24" w:rsidRDefault="00BC6E24" w:rsidP="00BC6E24">
      <w:pPr>
        <w:spacing w:line="360" w:lineRule="auto"/>
        <w:ind w:firstLine="720"/>
        <w:jc w:val="both"/>
        <w:rPr>
          <w:rFonts w:ascii="FrankRuehl" w:hAnsi="FrankRuehl" w:cs="FrankRuehl"/>
          <w:sz w:val="28"/>
          <w:szCs w:val="28"/>
          <w:rtl/>
        </w:rPr>
      </w:pPr>
    </w:p>
    <w:p w14:paraId="580299F1" w14:textId="77777777" w:rsidR="00BC6E24" w:rsidRDefault="0026572C" w:rsidP="00BC6E24">
      <w:pPr>
        <w:spacing w:line="360" w:lineRule="auto"/>
        <w:ind w:firstLine="720"/>
        <w:jc w:val="both"/>
        <w:rPr>
          <w:rFonts w:ascii="FrankRuehl" w:hAnsi="FrankRuehl" w:cs="FrankRuehl"/>
          <w:sz w:val="28"/>
          <w:szCs w:val="28"/>
          <w:rtl/>
        </w:rPr>
      </w:pPr>
      <w:hyperlink r:id="rId20" w:history="1">
        <w:r w:rsidRPr="0026572C">
          <w:rPr>
            <w:rFonts w:ascii="FrankRuehl" w:hAnsi="FrankRuehl" w:cs="FrankRuehl"/>
            <w:color w:val="0000FF"/>
            <w:sz w:val="28"/>
            <w:szCs w:val="28"/>
            <w:u w:val="single"/>
            <w:rtl/>
          </w:rPr>
          <w:t>עפ"ג (מחוזי חיפה) 61867-11-19</w:t>
        </w:r>
      </w:hyperlink>
      <w:r w:rsidR="00BC6E24">
        <w:rPr>
          <w:rFonts w:ascii="FrankRuehl" w:hAnsi="FrankRuehl" w:cs="FrankRuehl"/>
          <w:sz w:val="28"/>
          <w:szCs w:val="28"/>
          <w:rtl/>
        </w:rPr>
        <w:t xml:space="preserve"> </w:t>
      </w:r>
      <w:r w:rsidR="00BC6E24">
        <w:rPr>
          <w:rFonts w:ascii="Miriam" w:hAnsi="Miriam" w:cs="Miriam"/>
          <w:b/>
          <w:rtl/>
        </w:rPr>
        <w:t xml:space="preserve">מדינת ישראל נ' אבו עיסא </w:t>
      </w:r>
      <w:r w:rsidR="00BC6E24">
        <w:rPr>
          <w:rFonts w:ascii="FrankRuehl" w:hAnsi="FrankRuehl" w:cs="FrankRuehl"/>
          <w:sz w:val="28"/>
          <w:szCs w:val="28"/>
          <w:rtl/>
        </w:rPr>
        <w:t>(4.12.2019). המשיב הורשע בהחזקת סמים שלא לצריכה עצמית: 23 יחידות סם מסוג הרואין במשקל כולל כ-19 גרם, 9 יחידות סם מסוג קוקאין במשקל כ-2 גרם וסם מסוג חשיש במשקל 2.62 גרם. בית משפט השלום קבע מתחם עונש בין 18-9 חודשי מאסר, ממנו מצא לסטות לקולה</w:t>
      </w:r>
      <w:r w:rsidR="00BC6E24">
        <w:rPr>
          <w:rFonts w:ascii="FrankRuehl" w:hAnsi="FrankRuehl" w:cs="FrankRuehl" w:hint="cs"/>
          <w:sz w:val="28"/>
          <w:szCs w:val="28"/>
          <w:rtl/>
        </w:rPr>
        <w:t>,</w:t>
      </w:r>
      <w:r w:rsidR="00BC6E24">
        <w:rPr>
          <w:rFonts w:ascii="FrankRuehl" w:hAnsi="FrankRuehl" w:cs="FrankRuehl"/>
          <w:sz w:val="28"/>
          <w:szCs w:val="28"/>
          <w:rtl/>
        </w:rPr>
        <w:t xml:space="preserve"> וגזר על המשיב 6 חודשי מאסר בפועל. בית המשפט המחוזי קיבל חלקית את ערעור המשיבה, אישר את המתחם שנקבע והעמיד את עונשו של המשיב על 9 חודשי מאסר בפועל.  </w:t>
      </w:r>
    </w:p>
    <w:p w14:paraId="76D89E12" w14:textId="77777777" w:rsidR="00BC6E24" w:rsidRDefault="00BC6E24" w:rsidP="00BC6E24">
      <w:pPr>
        <w:spacing w:line="360" w:lineRule="auto"/>
        <w:ind w:firstLine="720"/>
        <w:jc w:val="both"/>
        <w:rPr>
          <w:rFonts w:ascii="FrankRuehl" w:hAnsi="FrankRuehl" w:cs="FrankRuehl"/>
          <w:sz w:val="28"/>
          <w:szCs w:val="28"/>
          <w:rtl/>
        </w:rPr>
      </w:pPr>
    </w:p>
    <w:p w14:paraId="6F350B7A" w14:textId="77777777" w:rsidR="00BC6E24" w:rsidRDefault="00BC6E24" w:rsidP="00BC6E24">
      <w:pPr>
        <w:spacing w:line="360" w:lineRule="auto"/>
        <w:jc w:val="both"/>
        <w:rPr>
          <w:rFonts w:ascii="FrankRuehl" w:hAnsi="FrankRuehl" w:cs="FrankRuehl"/>
          <w:sz w:val="28"/>
          <w:szCs w:val="28"/>
          <w:rtl/>
        </w:rPr>
      </w:pPr>
      <w:r>
        <w:rPr>
          <w:rFonts w:ascii="FrankRuehl" w:hAnsi="FrankRuehl" w:cs="FrankRuehl"/>
          <w:sz w:val="28"/>
          <w:szCs w:val="28"/>
          <w:rtl/>
        </w:rPr>
        <w:t>6.</w:t>
      </w:r>
      <w:r>
        <w:rPr>
          <w:rFonts w:ascii="FrankRuehl" w:hAnsi="FrankRuehl" w:cs="FrankRuehl"/>
          <w:sz w:val="28"/>
          <w:szCs w:val="28"/>
          <w:rtl/>
        </w:rPr>
        <w:tab/>
        <w:t xml:space="preserve">עיינתי בפסקי הדין שהגישו הצדדים (לאחד מהם הפניתי לעיל), ולא מצאתי כי יש בהם לשנות מהתוצאה אליה הגעתי. בהתחשב בשיקולים עליהם עמדתי ובמדיניות הענישה, מצאתי לקבוע את מתחם העונש בגין העבירה שביצע הנאשם, בין 18-8 חודשי מאסר בפועל. </w:t>
      </w:r>
    </w:p>
    <w:p w14:paraId="610639BC" w14:textId="77777777" w:rsidR="00BC6E24" w:rsidRDefault="00BC6E24" w:rsidP="00BC6E24">
      <w:pPr>
        <w:spacing w:line="360" w:lineRule="auto"/>
        <w:ind w:firstLine="720"/>
        <w:jc w:val="both"/>
        <w:rPr>
          <w:rFonts w:ascii="FrankRuehl" w:hAnsi="FrankRuehl" w:cs="FrankRuehl"/>
          <w:sz w:val="28"/>
          <w:szCs w:val="28"/>
          <w:rtl/>
        </w:rPr>
      </w:pPr>
    </w:p>
    <w:p w14:paraId="46E1C939" w14:textId="77777777" w:rsidR="00BC6E24" w:rsidRDefault="00BC6E24" w:rsidP="00BC6E24">
      <w:pPr>
        <w:spacing w:line="360" w:lineRule="auto"/>
        <w:jc w:val="both"/>
        <w:rPr>
          <w:rFonts w:ascii="FrankRuehl" w:hAnsi="FrankRuehl" w:cs="FrankRuehl"/>
          <w:sz w:val="28"/>
          <w:szCs w:val="28"/>
          <w:rtl/>
        </w:rPr>
      </w:pPr>
      <w:r>
        <w:rPr>
          <w:rFonts w:ascii="FrankRuehl" w:hAnsi="FrankRuehl" w:cs="Miriam"/>
          <w:b/>
          <w:sz w:val="28"/>
          <w:rtl/>
        </w:rPr>
        <w:t>קביעת העונש המתאים לנאשם</w:t>
      </w:r>
    </w:p>
    <w:p w14:paraId="5EF16712" w14:textId="77777777" w:rsidR="00BC6E24" w:rsidRDefault="00BC6E24" w:rsidP="00BC6E24">
      <w:pPr>
        <w:spacing w:line="360" w:lineRule="auto"/>
        <w:jc w:val="both"/>
        <w:rPr>
          <w:rFonts w:ascii="FrankRuehl" w:hAnsi="FrankRuehl" w:cs="FrankRuehl"/>
          <w:sz w:val="28"/>
          <w:szCs w:val="28"/>
          <w:rtl/>
        </w:rPr>
      </w:pPr>
    </w:p>
    <w:p w14:paraId="6E0C15CC" w14:textId="77777777" w:rsidR="00BC6E24" w:rsidRDefault="00BC6E24" w:rsidP="00BC6E24">
      <w:pPr>
        <w:spacing w:line="360" w:lineRule="auto"/>
        <w:jc w:val="both"/>
        <w:rPr>
          <w:rFonts w:ascii="FrankRuehl" w:hAnsi="FrankRuehl" w:cs="FrankRuehl"/>
          <w:sz w:val="28"/>
          <w:szCs w:val="28"/>
          <w:rtl/>
        </w:rPr>
      </w:pPr>
      <w:r>
        <w:rPr>
          <w:rFonts w:ascii="FrankRuehl" w:hAnsi="FrankRuehl" w:cs="FrankRuehl"/>
          <w:sz w:val="28"/>
          <w:szCs w:val="28"/>
          <w:rtl/>
        </w:rPr>
        <w:t>7.</w:t>
      </w:r>
      <w:r>
        <w:rPr>
          <w:rFonts w:ascii="FrankRuehl" w:hAnsi="FrankRuehl" w:cs="FrankRuehl"/>
          <w:sz w:val="28"/>
          <w:szCs w:val="28"/>
          <w:rtl/>
        </w:rPr>
        <w:tab/>
      </w:r>
      <w:r>
        <w:rPr>
          <w:rFonts w:ascii="FrankRuehl" w:hAnsi="FrankRuehl" w:cs="FrankRuehl"/>
          <w:b/>
          <w:sz w:val="28"/>
          <w:szCs w:val="28"/>
          <w:rtl/>
        </w:rPr>
        <w:t>לזכותו</w:t>
      </w:r>
      <w:r>
        <w:rPr>
          <w:rFonts w:ascii="FrankRuehl" w:hAnsi="FrankRuehl" w:cs="FrankRuehl"/>
          <w:sz w:val="28"/>
          <w:szCs w:val="28"/>
          <w:rtl/>
        </w:rPr>
        <w:t xml:space="preserve"> – הודייתו במיוחס לו בכתב אישום מתוקן בשלב מוקדם מאוד של ההליך, וכדברי ב"כ הנאשם שלא נסתרו ע"י המאשימה, כבר בשלב החיפוש בביתו. הנאשם קיבל אחריות על מעשיו בפני שירות המבחן וביטא הבנה לחומרתם, למניעים שהובילו אותו לביצועם, תוך ביטוי צער וחרטה כנים. הנאשם השתלב בהליך טיפולי ארוך טווח במסגרתו השתתף במשך כ-20 חודשים בטיפול פרטני ב"בבית חוסן", בעקבותיו זכה פעמיים להמלצת שירות המבחן לסיים את ההליך בצו של"צ בצד צו מבחן, </w:t>
      </w:r>
      <w:r>
        <w:rPr>
          <w:rFonts w:ascii="FrankRuehl" w:hAnsi="FrankRuehl" w:cs="FrankRuehl" w:hint="cs"/>
          <w:sz w:val="28"/>
          <w:szCs w:val="28"/>
          <w:rtl/>
        </w:rPr>
        <w:t>אשר נועד ל</w:t>
      </w:r>
      <w:r>
        <w:rPr>
          <w:rFonts w:ascii="FrankRuehl" w:hAnsi="FrankRuehl" w:cs="FrankRuehl"/>
          <w:sz w:val="28"/>
          <w:szCs w:val="28"/>
          <w:rtl/>
        </w:rPr>
        <w:t>אפשר המשך הליך טיפולי. כן שקלתי לטובת הנאשם את מצבו הרפואי והמחלה ממנה הוא סובל מילדות, בגינה הוא מטופל בשנים האחרונות בקנאביס רפואי. הרשעותיו הקודמות של הנאשם עומדות לו לרועץ, ועם זאת, מעולם לא נדון לעונש מאסר בפועל, אף לא בעבודות שירות, וככל שבעבירות סמים המדובר, הוא הורשע פעמיים בהחזקת סמים לצריכה עצמית, ומעולם לא נדון בגין עבירות סחר בסם או החזק</w:t>
      </w:r>
      <w:r>
        <w:rPr>
          <w:rFonts w:ascii="FrankRuehl" w:hAnsi="FrankRuehl" w:cs="FrankRuehl" w:hint="cs"/>
          <w:sz w:val="28"/>
          <w:szCs w:val="28"/>
          <w:rtl/>
        </w:rPr>
        <w:t>ת סם</w:t>
      </w:r>
      <w:r>
        <w:rPr>
          <w:rFonts w:ascii="FrankRuehl" w:hAnsi="FrankRuehl" w:cs="FrankRuehl"/>
          <w:sz w:val="28"/>
          <w:szCs w:val="28"/>
          <w:rtl/>
        </w:rPr>
        <w:t xml:space="preserve"> שלא לצריכה עצמית. כן התחשבתי בכך שהרשעתו האחרונה בפלילים היא משנת 2016. חלוף הזמן מלמד על נאשם שהצליח, חרף התמכרותו, לשמור במשך מספר שנים על אורח חיים נורמטיבי. אמנם, מהתסקיר האחרון ניתן ללמוד על נסיגה של הנאשם, אשר מעד לצריכת קוקאין. מבלי להתעלם מחומרת המעשה, אינני סבור כי הדבר מאיין את מאמציו המתמשכים של הנאשם לצאת את מעגל ההתמכרות ואת הדרך השיקומית החיובית שעבר עד כה, מרביתה בהצלחה לא מבוטלת. הנאשם עודנו מבטא רצון ומוטיבציה להמשיך בטיפול, וסבורני כי ראוי להושיט לו יד מסייעת. באיזון הראוי דומה שיש מקום לגזור את עונשו של הנאשם בקרבה לתחתית המתחם, בדרך של עבודות שירות, וחרף האמור בתסקיר האחרון, להעמידו בצו מבחן שיבטיח את המשך תהליך השיקום.</w:t>
      </w:r>
    </w:p>
    <w:p w14:paraId="60AD2167" w14:textId="77777777" w:rsidR="00BC6E24" w:rsidRDefault="00BC6E24" w:rsidP="00BC6E24">
      <w:pPr>
        <w:spacing w:line="360" w:lineRule="auto"/>
        <w:ind w:firstLine="720"/>
        <w:jc w:val="both"/>
        <w:rPr>
          <w:rFonts w:ascii="FrankRuehl" w:hAnsi="FrankRuehl" w:cs="FrankRuehl"/>
          <w:sz w:val="28"/>
          <w:szCs w:val="28"/>
          <w:rtl/>
        </w:rPr>
      </w:pPr>
    </w:p>
    <w:p w14:paraId="6CE754A4" w14:textId="77777777" w:rsidR="00BC6E24" w:rsidRDefault="00BC6E24" w:rsidP="00BC6E24">
      <w:pPr>
        <w:spacing w:line="360" w:lineRule="auto"/>
        <w:jc w:val="both"/>
        <w:rPr>
          <w:rFonts w:ascii="FrankRuehl" w:eastAsia="Calibri" w:hAnsi="FrankRuehl" w:cs="FrankRuehl"/>
          <w:sz w:val="28"/>
          <w:szCs w:val="28"/>
          <w:rtl/>
        </w:rPr>
      </w:pPr>
      <w:r>
        <w:rPr>
          <w:rFonts w:ascii="FrankRuehl" w:hAnsi="FrankRuehl" w:cs="FrankRuehl"/>
          <w:sz w:val="28"/>
          <w:szCs w:val="28"/>
          <w:rtl/>
        </w:rPr>
        <w:t>8.</w:t>
      </w:r>
      <w:r>
        <w:rPr>
          <w:rFonts w:ascii="FrankRuehl" w:hAnsi="FrankRuehl" w:cs="FrankRuehl"/>
          <w:sz w:val="28"/>
          <w:szCs w:val="28"/>
          <w:rtl/>
        </w:rPr>
        <w:tab/>
        <w:t>סוף דבר, אני גוזר על הנאשם את העונשים הבאים:</w:t>
      </w:r>
    </w:p>
    <w:p w14:paraId="01A70AD2" w14:textId="77777777" w:rsidR="00BC6E24" w:rsidRDefault="00BC6E24" w:rsidP="00BC6E24">
      <w:pPr>
        <w:spacing w:line="360" w:lineRule="auto"/>
        <w:ind w:left="1440" w:hanging="720"/>
        <w:jc w:val="both"/>
        <w:rPr>
          <w:rFonts w:ascii="FrankRuehl" w:hAnsi="FrankRuehl" w:cs="FrankRuehl"/>
          <w:sz w:val="28"/>
          <w:szCs w:val="28"/>
          <w:rtl/>
        </w:rPr>
      </w:pPr>
      <w:r>
        <w:rPr>
          <w:rFonts w:ascii="FrankRuehl" w:hAnsi="FrankRuehl" w:cs="FrankRuehl"/>
          <w:sz w:val="28"/>
          <w:szCs w:val="28"/>
          <w:rtl/>
        </w:rPr>
        <w:t>א.</w:t>
      </w:r>
      <w:r>
        <w:rPr>
          <w:rFonts w:ascii="FrankRuehl" w:hAnsi="FrankRuehl" w:cs="FrankRuehl"/>
          <w:sz w:val="28"/>
          <w:szCs w:val="28"/>
          <w:rtl/>
        </w:rPr>
        <w:tab/>
        <w:t>9 חודשי מאסר בפועל, מבלי לנכות את תקופת מעצרו.</w:t>
      </w:r>
    </w:p>
    <w:p w14:paraId="0056DBDB" w14:textId="77777777" w:rsidR="00BC6E24" w:rsidRDefault="00BC6E24" w:rsidP="00BC6E24">
      <w:pPr>
        <w:spacing w:line="360" w:lineRule="auto"/>
        <w:ind w:left="1440"/>
        <w:jc w:val="both"/>
        <w:rPr>
          <w:rFonts w:ascii="FrankRuehl" w:hAnsi="FrankRuehl" w:cs="FrankRuehl"/>
          <w:sz w:val="28"/>
          <w:szCs w:val="28"/>
          <w:rtl/>
        </w:rPr>
      </w:pPr>
      <w:r>
        <w:rPr>
          <w:rFonts w:ascii="FrankRuehl" w:hAnsi="FrankRuehl" w:cs="FrankRuehl"/>
          <w:sz w:val="28"/>
          <w:szCs w:val="28"/>
          <w:rtl/>
        </w:rPr>
        <w:t>המאסר ירוצה בדרך של עבודות שירות בסניף "המשקם" בנתניה בהתאם לחוות דעת הממונה על עבודות שירות מיום 6.3.23. במועד שייקבע יתייצב הנאשם בשעה 8:00 במשרדי הממונה במפקדת מחוז מרכז של שב"ס.</w:t>
      </w:r>
    </w:p>
    <w:p w14:paraId="1F3D1191" w14:textId="77777777" w:rsidR="00BC6E24" w:rsidRDefault="00BC6E24" w:rsidP="00BC6E24">
      <w:pPr>
        <w:spacing w:line="360" w:lineRule="auto"/>
        <w:ind w:left="1440"/>
        <w:jc w:val="both"/>
        <w:rPr>
          <w:rFonts w:ascii="FrankRuehl" w:hAnsi="FrankRuehl" w:cs="FrankRuehl"/>
          <w:sz w:val="28"/>
          <w:szCs w:val="28"/>
          <w:rtl/>
        </w:rPr>
      </w:pPr>
      <w:r>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04D79EB6" w14:textId="77777777" w:rsidR="00BC6E24" w:rsidRDefault="00BC6E24" w:rsidP="00BC6E24">
      <w:pPr>
        <w:spacing w:line="360" w:lineRule="auto"/>
        <w:ind w:left="1440"/>
        <w:jc w:val="both"/>
        <w:rPr>
          <w:rFonts w:ascii="FrankRuehl" w:hAnsi="FrankRuehl" w:cs="Miriam"/>
          <w:b/>
          <w:sz w:val="28"/>
          <w:rtl/>
        </w:rPr>
      </w:pPr>
      <w:r>
        <w:rPr>
          <w:rFonts w:ascii="FrankRuehl" w:hAnsi="FrankRuehl" w:cs="Miriam"/>
          <w:b/>
          <w:sz w:val="28"/>
          <w:rtl/>
        </w:rPr>
        <w:t>הממונה על עבודות שירות מתבקש להגיש תוך שבוע עדכון באשר למועד תחילת ריצוי העונש.</w:t>
      </w:r>
    </w:p>
    <w:p w14:paraId="5EF06E94" w14:textId="77777777" w:rsidR="00BC6E24" w:rsidRDefault="00BC6E24" w:rsidP="00BC6E24">
      <w:pPr>
        <w:spacing w:line="360" w:lineRule="auto"/>
        <w:ind w:left="1440"/>
        <w:jc w:val="both"/>
        <w:rPr>
          <w:rFonts w:ascii="FrankRuehl" w:hAnsi="FrankRuehl" w:cs="Miriam"/>
          <w:b/>
          <w:sz w:val="28"/>
          <w:rtl/>
        </w:rPr>
      </w:pPr>
      <w:r>
        <w:rPr>
          <w:rFonts w:ascii="FrankRuehl" w:hAnsi="FrankRuehl" w:cs="Miriam"/>
          <w:b/>
          <w:sz w:val="28"/>
          <w:rtl/>
        </w:rPr>
        <w:t>תז"פ בהתאם.</w:t>
      </w:r>
    </w:p>
    <w:p w14:paraId="48CF0206" w14:textId="77777777" w:rsidR="00BC6E24" w:rsidRDefault="00BC6E24" w:rsidP="00BC6E24">
      <w:pPr>
        <w:spacing w:line="360" w:lineRule="auto"/>
        <w:ind w:left="1440" w:hanging="720"/>
        <w:jc w:val="both"/>
        <w:rPr>
          <w:rFonts w:ascii="FrankRuehl" w:hAnsi="FrankRuehl" w:cs="FrankRuehl"/>
          <w:sz w:val="28"/>
          <w:szCs w:val="28"/>
          <w:rtl/>
        </w:rPr>
      </w:pPr>
      <w:r>
        <w:rPr>
          <w:rFonts w:ascii="FrankRuehl" w:hAnsi="FrankRuehl" w:cs="FrankRuehl"/>
          <w:sz w:val="28"/>
          <w:szCs w:val="28"/>
          <w:rtl/>
        </w:rPr>
        <w:t>ב.</w:t>
      </w:r>
      <w:r>
        <w:rPr>
          <w:rFonts w:ascii="FrankRuehl" w:hAnsi="FrankRuehl" w:cs="FrankRuehl"/>
          <w:sz w:val="28"/>
          <w:szCs w:val="28"/>
          <w:rtl/>
        </w:rPr>
        <w:tab/>
        <w:t>6 חודשי מאסר אותם לא ירצה הנאשם אלא אם יעבור תוך שלוש שנים עבירה על פקודת הסמים "מסוג פשע".</w:t>
      </w:r>
    </w:p>
    <w:p w14:paraId="488D8D5A" w14:textId="77777777" w:rsidR="00BC6E24" w:rsidRDefault="00BC6E24" w:rsidP="00BC6E24">
      <w:pPr>
        <w:spacing w:line="360" w:lineRule="auto"/>
        <w:ind w:left="1440" w:hanging="720"/>
        <w:jc w:val="both"/>
        <w:rPr>
          <w:rFonts w:ascii="FrankRuehl" w:hAnsi="FrankRuehl" w:cs="FrankRuehl"/>
          <w:sz w:val="28"/>
          <w:szCs w:val="28"/>
          <w:rtl/>
        </w:rPr>
      </w:pPr>
      <w:r>
        <w:rPr>
          <w:rFonts w:ascii="FrankRuehl" w:hAnsi="FrankRuehl" w:cs="FrankRuehl"/>
          <w:sz w:val="28"/>
          <w:szCs w:val="28"/>
          <w:rtl/>
        </w:rPr>
        <w:tab/>
        <w:t>3 חודשי מאסר אותם לא ירצה הנאשם אלא אם יעבור תוך שלוש שנים עבירה על פקודת הסמים "מסוג עוון".</w:t>
      </w:r>
    </w:p>
    <w:p w14:paraId="7974821E" w14:textId="77777777" w:rsidR="00BC6E24" w:rsidRPr="001A3B5C" w:rsidRDefault="00BC6E24" w:rsidP="00BC6E24">
      <w:pPr>
        <w:spacing w:line="360" w:lineRule="auto"/>
        <w:ind w:left="1440" w:hanging="720"/>
        <w:jc w:val="both"/>
        <w:rPr>
          <w:rFonts w:ascii="Miriam" w:hAnsi="Miriam" w:cs="Miriam"/>
          <w:rtl/>
        </w:rPr>
      </w:pPr>
      <w:r>
        <w:rPr>
          <w:rFonts w:ascii="FrankRuehl" w:hAnsi="FrankRuehl" w:cs="FrankRuehl"/>
          <w:sz w:val="28"/>
          <w:szCs w:val="28"/>
          <w:rtl/>
        </w:rPr>
        <w:t>ג.</w:t>
      </w:r>
      <w:r>
        <w:rPr>
          <w:rFonts w:ascii="FrankRuehl" w:hAnsi="FrankRuehl" w:cs="FrankRuehl"/>
          <w:sz w:val="28"/>
          <w:szCs w:val="28"/>
          <w:rtl/>
        </w:rPr>
        <w:tab/>
        <w:t xml:space="preserve">צו מבחן למשך שנה. הוסברה לנאשם משמעותו של צו המבחן ואפשרות הפקעתו והטלת עונש במקומו. </w:t>
      </w:r>
      <w:r w:rsidRPr="001A3B5C">
        <w:rPr>
          <w:rFonts w:ascii="Miriam" w:hAnsi="Miriam" w:cs="Miriam"/>
          <w:rtl/>
        </w:rPr>
        <w:t>שירות המבחן יתבקש להגיש דו"ח ביניים בחלוף כמחצית השנה.</w:t>
      </w:r>
    </w:p>
    <w:p w14:paraId="05B0C398" w14:textId="77777777" w:rsidR="00BC6E24" w:rsidRDefault="00BC6E24" w:rsidP="00BC6E24">
      <w:pPr>
        <w:spacing w:line="360" w:lineRule="auto"/>
        <w:ind w:left="1440" w:hanging="720"/>
        <w:jc w:val="both"/>
        <w:rPr>
          <w:rFonts w:ascii="FrankRuehl" w:hAnsi="FrankRuehl" w:cs="Miriam"/>
          <w:b/>
          <w:sz w:val="28"/>
          <w:rtl/>
        </w:rPr>
      </w:pPr>
      <w:r>
        <w:rPr>
          <w:rFonts w:ascii="FrankRuehl" w:hAnsi="FrankRuehl" w:cs="FrankRuehl"/>
          <w:sz w:val="28"/>
          <w:szCs w:val="28"/>
          <w:rtl/>
        </w:rPr>
        <w:tab/>
      </w:r>
      <w:r>
        <w:rPr>
          <w:rFonts w:ascii="FrankRuehl" w:hAnsi="FrankRuehl" w:cs="Miriam"/>
          <w:b/>
          <w:sz w:val="28"/>
          <w:rtl/>
        </w:rPr>
        <w:t>תז"פ בהתאם.</w:t>
      </w:r>
    </w:p>
    <w:p w14:paraId="694C5A16" w14:textId="77777777" w:rsidR="00BC6E24" w:rsidRDefault="00BC6E24" w:rsidP="00BC6E24">
      <w:pPr>
        <w:spacing w:line="360" w:lineRule="auto"/>
        <w:ind w:left="1440" w:hanging="720"/>
        <w:jc w:val="both"/>
        <w:rPr>
          <w:rFonts w:ascii="FrankRuehl" w:hAnsi="FrankRuehl" w:cs="FrankRuehl"/>
          <w:sz w:val="28"/>
          <w:szCs w:val="28"/>
          <w:rtl/>
        </w:rPr>
      </w:pPr>
      <w:r>
        <w:rPr>
          <w:rFonts w:ascii="FrankRuehl" w:hAnsi="FrankRuehl" w:cs="FrankRuehl"/>
          <w:sz w:val="28"/>
          <w:szCs w:val="28"/>
          <w:rtl/>
        </w:rPr>
        <w:t>ד.</w:t>
      </w:r>
      <w:r>
        <w:rPr>
          <w:rFonts w:ascii="FrankRuehl" w:hAnsi="FrankRuehl" w:cs="FrankRuehl"/>
          <w:sz w:val="28"/>
          <w:szCs w:val="28"/>
          <w:rtl/>
        </w:rPr>
        <w:tab/>
        <w:t xml:space="preserve">קנס בסך 3,000 ₪ או 21 ימי מאסר תמורתו. הקנס ישולם ב-6 תשלומים חודשיים שווים ורצופים, החל מיום 10.9.23 ובכל 10 בחודש שלאחריו. לא ישולם איזה מהתשלומים במועדו, תעמוד יתרת הקנס לפירעון מידי. </w:t>
      </w:r>
    </w:p>
    <w:p w14:paraId="3128DCDA" w14:textId="77777777" w:rsidR="00BC6E24" w:rsidRDefault="00BC6E24" w:rsidP="00BC6E24">
      <w:pPr>
        <w:spacing w:line="360" w:lineRule="auto"/>
        <w:jc w:val="both"/>
        <w:rPr>
          <w:rFonts w:ascii="FrankRuehl" w:hAnsi="FrankRuehl" w:cs="FrankRuehl"/>
          <w:sz w:val="28"/>
          <w:szCs w:val="28"/>
          <w:rtl/>
        </w:rPr>
      </w:pPr>
    </w:p>
    <w:p w14:paraId="07AD6F64" w14:textId="77777777" w:rsidR="00BC6E24" w:rsidRDefault="0026572C" w:rsidP="00BC6E24">
      <w:pPr>
        <w:spacing w:line="360" w:lineRule="auto"/>
        <w:jc w:val="both"/>
        <w:rPr>
          <w:rFonts w:ascii="FrankRuehl" w:hAnsi="FrankRuehl" w:cs="Miriam"/>
          <w:b/>
          <w:sz w:val="28"/>
          <w:u w:val="single"/>
          <w:rtl/>
        </w:rPr>
      </w:pPr>
      <w:r w:rsidRPr="0026572C">
        <w:rPr>
          <w:rFonts w:ascii="FrankRuehl" w:hAnsi="FrankRuehl" w:cs="Miriam"/>
          <w:b/>
          <w:color w:val="FFFFFF"/>
          <w:sz w:val="2"/>
          <w:szCs w:val="2"/>
          <w:u w:val="single"/>
          <w:rtl/>
        </w:rPr>
        <w:t>5129371</w:t>
      </w:r>
      <w:r w:rsidR="00BC6E24">
        <w:rPr>
          <w:rFonts w:ascii="FrankRuehl" w:hAnsi="FrankRuehl" w:cs="Miriam"/>
          <w:b/>
          <w:sz w:val="28"/>
          <w:u w:val="single"/>
          <w:rtl/>
        </w:rPr>
        <w:t>זכות ערעור לבית המשפט המחוזי תוך 45 ימים מהיום.</w:t>
      </w:r>
    </w:p>
    <w:p w14:paraId="2396FACA" w14:textId="77777777" w:rsidR="00BC6E24" w:rsidRPr="0026572C" w:rsidRDefault="0026572C" w:rsidP="00BC6E24">
      <w:pPr>
        <w:rPr>
          <w:rFonts w:ascii="Arial" w:hAnsi="Arial"/>
          <w:b/>
          <w:bCs/>
          <w:color w:val="FFFFFF"/>
          <w:sz w:val="2"/>
          <w:szCs w:val="2"/>
          <w:rtl/>
        </w:rPr>
      </w:pPr>
      <w:r w:rsidRPr="0026572C">
        <w:rPr>
          <w:rFonts w:ascii="Arial" w:hAnsi="Arial"/>
          <w:b/>
          <w:bCs/>
          <w:color w:val="FFFFFF"/>
          <w:sz w:val="2"/>
          <w:szCs w:val="2"/>
          <w:rtl/>
        </w:rPr>
        <w:t>54678313</w:t>
      </w:r>
    </w:p>
    <w:p w14:paraId="721FD858" w14:textId="77777777" w:rsidR="00BC6E24" w:rsidRDefault="0026572C" w:rsidP="00BC6E24">
      <w:pPr>
        <w:spacing w:line="360" w:lineRule="auto"/>
        <w:jc w:val="both"/>
        <w:rPr>
          <w:rFonts w:ascii="FrankRuehl" w:hAnsi="FrankRuehl" w:cs="FrankRuehl"/>
          <w:sz w:val="28"/>
          <w:szCs w:val="28"/>
          <w:rtl/>
        </w:rPr>
      </w:pPr>
      <w:bookmarkStart w:id="8" w:name="Nitan"/>
      <w:r>
        <w:rPr>
          <w:rFonts w:ascii="FrankRuehl" w:hAnsi="FrankRuehl" w:cs="FrankRuehl"/>
          <w:sz w:val="28"/>
          <w:szCs w:val="28"/>
          <w:rtl/>
        </w:rPr>
        <w:t xml:space="preserve">ניתן היום,  כ"ב תמוז תשפ"ג, 11 יולי 2023, במעמד הצדדים. </w:t>
      </w:r>
      <w:bookmarkEnd w:id="8"/>
      <w:r w:rsidR="00BC6E24">
        <w:rPr>
          <w:rFonts w:ascii="FrankRuehl" w:hAnsi="FrankRuehl" w:cs="FrankRuehl"/>
          <w:sz w:val="28"/>
          <w:szCs w:val="28"/>
          <w:rtl/>
        </w:rPr>
        <w:t>המזכירות תעביר עותק מגזר הדין לשירות המבחן ולממונה על עבודות שירות. לתשומת לב שירות המבחן: משך עבודות השירות עולה על שישה חודשים (</w:t>
      </w:r>
      <w:hyperlink r:id="rId21" w:history="1">
        <w:r w:rsidR="008F5E62" w:rsidRPr="008F5E62">
          <w:rPr>
            <w:rStyle w:val="Hyperlink"/>
            <w:rFonts w:ascii="FrankRuehl" w:hAnsi="FrankRuehl" w:cs="FrankRuehl"/>
            <w:sz w:val="28"/>
            <w:szCs w:val="28"/>
            <w:rtl/>
          </w:rPr>
          <w:t>סעיף 51ג(ג)</w:t>
        </w:r>
      </w:hyperlink>
      <w:r w:rsidR="00BC6E24">
        <w:rPr>
          <w:rFonts w:ascii="FrankRuehl" w:hAnsi="FrankRuehl" w:cs="FrankRuehl"/>
          <w:sz w:val="28"/>
          <w:szCs w:val="28"/>
          <w:rtl/>
        </w:rPr>
        <w:t xml:space="preserve"> ל</w:t>
      </w:r>
      <w:hyperlink r:id="rId22" w:history="1">
        <w:r w:rsidRPr="0026572C">
          <w:rPr>
            <w:rFonts w:ascii="FrankRuehl" w:hAnsi="FrankRuehl" w:cs="FrankRuehl"/>
            <w:color w:val="0000FF"/>
            <w:sz w:val="28"/>
            <w:szCs w:val="28"/>
            <w:u w:val="single"/>
            <w:rtl/>
          </w:rPr>
          <w:t>חוק העונשין</w:t>
        </w:r>
      </w:hyperlink>
      <w:r w:rsidR="00BC6E24">
        <w:rPr>
          <w:rFonts w:ascii="FrankRuehl" w:hAnsi="FrankRuehl" w:cs="FrankRuehl"/>
          <w:sz w:val="28"/>
          <w:szCs w:val="28"/>
          <w:rtl/>
        </w:rPr>
        <w:t>).</w:t>
      </w:r>
    </w:p>
    <w:p w14:paraId="4ABB9451" w14:textId="77777777" w:rsidR="00BC6E24" w:rsidRPr="000F2247" w:rsidRDefault="00BC6E24" w:rsidP="00BC6E24">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1935B415" w14:textId="77777777" w:rsidR="00BC6E24" w:rsidRPr="000F2247" w:rsidRDefault="00BC6E24" w:rsidP="0026572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C4A3623" w14:textId="77777777" w:rsidR="00BC6E24" w:rsidRPr="000F2247" w:rsidRDefault="00BC6E24" w:rsidP="00BC6E24">
      <w:pPr>
        <w:jc w:val="center"/>
        <w:rPr>
          <w:rFonts w:ascii="Arial" w:hAnsi="Arial"/>
          <w:b/>
          <w:bCs/>
          <w:sz w:val="26"/>
          <w:szCs w:val="26"/>
          <w:rtl/>
        </w:rPr>
      </w:pPr>
    </w:p>
    <w:p w14:paraId="060BB283" w14:textId="77777777" w:rsidR="00481E0E" w:rsidRPr="0026572C" w:rsidRDefault="00481E0E" w:rsidP="0026572C">
      <w:pPr>
        <w:keepNext/>
        <w:rPr>
          <w:rFonts w:ascii="David" w:hAnsi="David"/>
          <w:color w:val="000000"/>
          <w:sz w:val="22"/>
          <w:szCs w:val="22"/>
          <w:rtl/>
        </w:rPr>
      </w:pPr>
    </w:p>
    <w:p w14:paraId="09CBFE3F" w14:textId="77777777" w:rsidR="0026572C" w:rsidRPr="0026572C" w:rsidRDefault="0026572C" w:rsidP="0026572C">
      <w:pPr>
        <w:keepNext/>
        <w:rPr>
          <w:rFonts w:ascii="David" w:hAnsi="David"/>
          <w:color w:val="000000"/>
          <w:sz w:val="22"/>
          <w:szCs w:val="22"/>
          <w:rtl/>
        </w:rPr>
      </w:pPr>
      <w:r w:rsidRPr="0026572C">
        <w:rPr>
          <w:rFonts w:ascii="David" w:hAnsi="David"/>
          <w:color w:val="000000"/>
          <w:sz w:val="22"/>
          <w:szCs w:val="22"/>
          <w:rtl/>
        </w:rPr>
        <w:t>גיא אבנון 54678313</w:t>
      </w:r>
    </w:p>
    <w:p w14:paraId="71E56244" w14:textId="77777777" w:rsidR="0026572C" w:rsidRDefault="0026572C" w:rsidP="0026572C">
      <w:r w:rsidRPr="0026572C">
        <w:rPr>
          <w:color w:val="000000"/>
          <w:rtl/>
        </w:rPr>
        <w:t>נוסח מסמך זה כפוף לשינויי ניסוח ועריכה</w:t>
      </w:r>
    </w:p>
    <w:p w14:paraId="07F7D16E" w14:textId="77777777" w:rsidR="0026572C" w:rsidRDefault="0026572C" w:rsidP="0026572C">
      <w:pPr>
        <w:rPr>
          <w:rtl/>
        </w:rPr>
      </w:pPr>
    </w:p>
    <w:p w14:paraId="492A0CDA" w14:textId="77777777" w:rsidR="0026572C" w:rsidRDefault="0026572C" w:rsidP="0026572C">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6D3BE142" w14:textId="77777777" w:rsidR="0026572C" w:rsidRPr="0026572C" w:rsidRDefault="0026572C" w:rsidP="0026572C">
      <w:pPr>
        <w:jc w:val="center"/>
        <w:rPr>
          <w:color w:val="0000FF"/>
          <w:u w:val="single"/>
        </w:rPr>
      </w:pPr>
    </w:p>
    <w:sectPr w:rsidR="0026572C" w:rsidRPr="0026572C" w:rsidSect="0026572C">
      <w:headerReference w:type="even" r:id="rId24"/>
      <w:headerReference w:type="default" r:id="rId25"/>
      <w:footerReference w:type="even" r:id="rId26"/>
      <w:footerReference w:type="default" r:id="rId2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F69F6" w14:textId="77777777" w:rsidR="00F65035" w:rsidRDefault="00F65035" w:rsidP="000A44F7">
      <w:r>
        <w:separator/>
      </w:r>
    </w:p>
  </w:endnote>
  <w:endnote w:type="continuationSeparator" w:id="0">
    <w:p w14:paraId="3DDF54A2" w14:textId="77777777" w:rsidR="00F65035" w:rsidRDefault="00F65035" w:rsidP="000A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58333" w14:textId="77777777" w:rsidR="0026572C" w:rsidRDefault="0026572C" w:rsidP="002657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9724BB" w14:textId="77777777" w:rsidR="00897450" w:rsidRPr="0026572C" w:rsidRDefault="0026572C" w:rsidP="0026572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F8544" w14:textId="77777777" w:rsidR="0026572C" w:rsidRDefault="0026572C" w:rsidP="002657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36CA">
      <w:rPr>
        <w:rFonts w:ascii="FrankRuehl" w:hAnsi="FrankRuehl" w:cs="FrankRuehl"/>
        <w:noProof/>
        <w:rtl/>
      </w:rPr>
      <w:t>1</w:t>
    </w:r>
    <w:r>
      <w:rPr>
        <w:rFonts w:ascii="FrankRuehl" w:hAnsi="FrankRuehl" w:cs="FrankRuehl"/>
        <w:rtl/>
      </w:rPr>
      <w:fldChar w:fldCharType="end"/>
    </w:r>
  </w:p>
  <w:p w14:paraId="11685002" w14:textId="77777777" w:rsidR="00897450" w:rsidRPr="0026572C" w:rsidRDefault="0026572C" w:rsidP="0026572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645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61FB0" w14:textId="77777777" w:rsidR="00F65035" w:rsidRDefault="00F65035" w:rsidP="000A44F7">
      <w:r>
        <w:separator/>
      </w:r>
    </w:p>
  </w:footnote>
  <w:footnote w:type="continuationSeparator" w:id="0">
    <w:p w14:paraId="658A960B" w14:textId="77777777" w:rsidR="00F65035" w:rsidRDefault="00F65035" w:rsidP="000A4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D1359" w14:textId="77777777" w:rsidR="0026572C" w:rsidRPr="0026572C" w:rsidRDefault="0026572C" w:rsidP="002657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40146-05-21</w:t>
    </w:r>
    <w:r>
      <w:rPr>
        <w:rFonts w:ascii="David" w:hAnsi="David"/>
        <w:color w:val="000000"/>
        <w:sz w:val="22"/>
        <w:szCs w:val="22"/>
        <w:rtl/>
      </w:rPr>
      <w:tab/>
      <w:t xml:space="preserve"> מדינת ישראל נ' שגיב צמח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5DF80" w14:textId="77777777" w:rsidR="0026572C" w:rsidRPr="0026572C" w:rsidRDefault="0026572C" w:rsidP="002657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40146-05-21</w:t>
    </w:r>
    <w:r>
      <w:rPr>
        <w:rFonts w:ascii="David" w:hAnsi="David"/>
        <w:color w:val="000000"/>
        <w:sz w:val="22"/>
        <w:szCs w:val="22"/>
        <w:rtl/>
      </w:rPr>
      <w:tab/>
      <w:t xml:space="preserve"> מדינת ישראל נ' שגיב צמח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6E24"/>
    <w:rsid w:val="000A44F7"/>
    <w:rsid w:val="001743A1"/>
    <w:rsid w:val="0026572C"/>
    <w:rsid w:val="00481E0E"/>
    <w:rsid w:val="00554EF0"/>
    <w:rsid w:val="00897450"/>
    <w:rsid w:val="008F5E62"/>
    <w:rsid w:val="009215AB"/>
    <w:rsid w:val="00BC6E24"/>
    <w:rsid w:val="00C55F03"/>
    <w:rsid w:val="00CD36CA"/>
    <w:rsid w:val="00D80CF7"/>
    <w:rsid w:val="00D84039"/>
    <w:rsid w:val="00E05F05"/>
    <w:rsid w:val="00E93B29"/>
    <w:rsid w:val="00E95426"/>
    <w:rsid w:val="00F650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288919"/>
  <w15:chartTrackingRefBased/>
  <w15:docId w15:val="{A5CA3DD9-359B-4239-8DFE-3519D0A1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6E2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6E24"/>
    <w:pPr>
      <w:tabs>
        <w:tab w:val="center" w:pos="4153"/>
        <w:tab w:val="right" w:pos="8306"/>
      </w:tabs>
    </w:pPr>
  </w:style>
  <w:style w:type="character" w:customStyle="1" w:styleId="a4">
    <w:name w:val="כותרת עליונה תו"/>
    <w:link w:val="a3"/>
    <w:rsid w:val="00BC6E24"/>
    <w:rPr>
      <w:rFonts w:ascii="Times New Roman" w:eastAsia="Times New Roman" w:hAnsi="Times New Roman" w:cs="David"/>
      <w:sz w:val="24"/>
      <w:szCs w:val="24"/>
    </w:rPr>
  </w:style>
  <w:style w:type="paragraph" w:styleId="a5">
    <w:name w:val="footer"/>
    <w:basedOn w:val="a"/>
    <w:link w:val="a6"/>
    <w:rsid w:val="00BC6E24"/>
    <w:pPr>
      <w:tabs>
        <w:tab w:val="center" w:pos="4153"/>
        <w:tab w:val="right" w:pos="8306"/>
      </w:tabs>
    </w:pPr>
  </w:style>
  <w:style w:type="character" w:customStyle="1" w:styleId="a6">
    <w:name w:val="כותרת תחתונה תו"/>
    <w:link w:val="a5"/>
    <w:rsid w:val="00BC6E24"/>
    <w:rPr>
      <w:rFonts w:ascii="Times New Roman" w:eastAsia="Times New Roman" w:hAnsi="Times New Roman" w:cs="David"/>
      <w:sz w:val="24"/>
      <w:szCs w:val="24"/>
    </w:rPr>
  </w:style>
  <w:style w:type="character" w:styleId="a7">
    <w:name w:val="page number"/>
    <w:rsid w:val="00BC6E24"/>
  </w:style>
  <w:style w:type="character" w:styleId="Hyperlink">
    <w:name w:val="Hyperlink"/>
    <w:rsid w:val="00BC6E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9068733"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70301/51c.c"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5980328"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0178093" TargetMode="External"/><Relationship Id="rId20" Type="http://schemas.openxmlformats.org/officeDocument/2006/relationships/hyperlink" Target="http://www.nevo.co.il/case/26220458"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nevo.co.il/psika_html/elyon/11009720-z01.htm"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51c.c" TargetMode="External"/><Relationship Id="rId19" Type="http://schemas.openxmlformats.org/officeDocument/2006/relationships/hyperlink" Target="http://www.nevo.co.il/case/26402047"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2961877" TargetMode="External"/><Relationship Id="rId22" Type="http://schemas.openxmlformats.org/officeDocument/2006/relationships/hyperlink" Target="http://www.nevo.co.il/law/7030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2333</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13973</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4849667</vt:i4>
      </vt:variant>
      <vt:variant>
        <vt:i4>45</vt:i4>
      </vt:variant>
      <vt:variant>
        <vt:i4>0</vt:i4>
      </vt:variant>
      <vt:variant>
        <vt:i4>5</vt:i4>
      </vt:variant>
      <vt:variant>
        <vt:lpwstr>http://www.nevo.co.il/law/70301/51c.c</vt:lpwstr>
      </vt:variant>
      <vt:variant>
        <vt:lpwstr/>
      </vt:variant>
      <vt:variant>
        <vt:i4>3473524</vt:i4>
      </vt:variant>
      <vt:variant>
        <vt:i4>42</vt:i4>
      </vt:variant>
      <vt:variant>
        <vt:i4>0</vt:i4>
      </vt:variant>
      <vt:variant>
        <vt:i4>5</vt:i4>
      </vt:variant>
      <vt:variant>
        <vt:lpwstr>http://www.nevo.co.il/case/26220458</vt:lpwstr>
      </vt:variant>
      <vt:variant>
        <vt:lpwstr/>
      </vt:variant>
      <vt:variant>
        <vt:i4>3145842</vt:i4>
      </vt:variant>
      <vt:variant>
        <vt:i4>39</vt:i4>
      </vt:variant>
      <vt:variant>
        <vt:i4>0</vt:i4>
      </vt:variant>
      <vt:variant>
        <vt:i4>5</vt:i4>
      </vt:variant>
      <vt:variant>
        <vt:lpwstr>http://www.nevo.co.il/case/26402047</vt:lpwstr>
      </vt:variant>
      <vt:variant>
        <vt:lpwstr/>
      </vt:variant>
      <vt:variant>
        <vt:i4>3735676</vt:i4>
      </vt:variant>
      <vt:variant>
        <vt:i4>36</vt:i4>
      </vt:variant>
      <vt:variant>
        <vt:i4>0</vt:i4>
      </vt:variant>
      <vt:variant>
        <vt:i4>5</vt:i4>
      </vt:variant>
      <vt:variant>
        <vt:lpwstr>http://www.nevo.co.il/case/29068733</vt:lpwstr>
      </vt:variant>
      <vt:variant>
        <vt:lpwstr/>
      </vt:variant>
      <vt:variant>
        <vt:i4>3539071</vt:i4>
      </vt:variant>
      <vt:variant>
        <vt:i4>33</vt:i4>
      </vt:variant>
      <vt:variant>
        <vt:i4>0</vt:i4>
      </vt:variant>
      <vt:variant>
        <vt:i4>5</vt:i4>
      </vt:variant>
      <vt:variant>
        <vt:lpwstr>http://www.nevo.co.il/case/5980328</vt:lpwstr>
      </vt:variant>
      <vt:variant>
        <vt:lpwstr/>
      </vt:variant>
      <vt:variant>
        <vt:i4>3276915</vt:i4>
      </vt:variant>
      <vt:variant>
        <vt:i4>30</vt:i4>
      </vt:variant>
      <vt:variant>
        <vt:i4>0</vt:i4>
      </vt:variant>
      <vt:variant>
        <vt:i4>5</vt:i4>
      </vt:variant>
      <vt:variant>
        <vt:lpwstr>http://www.nevo.co.il/case/20178093</vt:lpwstr>
      </vt:variant>
      <vt:variant>
        <vt:lpwstr/>
      </vt:variant>
      <vt:variant>
        <vt:i4>5570623</vt:i4>
      </vt:variant>
      <vt:variant>
        <vt:i4>27</vt:i4>
      </vt:variant>
      <vt:variant>
        <vt:i4>0</vt:i4>
      </vt:variant>
      <vt:variant>
        <vt:i4>5</vt:i4>
      </vt:variant>
      <vt:variant>
        <vt:lpwstr>https://www.nevo.co.il/psika_html/elyon/11009720-z01.htm</vt:lpwstr>
      </vt:variant>
      <vt:variant>
        <vt:lpwstr/>
      </vt:variant>
      <vt:variant>
        <vt:i4>3997816</vt:i4>
      </vt:variant>
      <vt:variant>
        <vt:i4>24</vt:i4>
      </vt:variant>
      <vt:variant>
        <vt:i4>0</vt:i4>
      </vt:variant>
      <vt:variant>
        <vt:i4>5</vt:i4>
      </vt:variant>
      <vt:variant>
        <vt:lpwstr>http://www.nevo.co.il/case/22961877</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4849667</vt:i4>
      </vt:variant>
      <vt:variant>
        <vt:i4>12</vt:i4>
      </vt:variant>
      <vt:variant>
        <vt:i4>0</vt:i4>
      </vt:variant>
      <vt:variant>
        <vt:i4>5</vt:i4>
      </vt:variant>
      <vt:variant>
        <vt:lpwstr>http://www.nevo.co.il/law/70301/51c.c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2025-04-23T01:03:00Z</dcterms:created>
  <dcterms:modified xsi:type="dcterms:W3CDTF">2025-04-23T01:03:00Z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40146</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שגיב צמח</vt:lpwstr>
  </property>
  <property fmtid="{D5CDD505-2E9C-101B-9397-08002B2CF9AE}" pid="10" name="LAWYER">
    <vt:lpwstr>סיון ועקנין;ג'קי סגרון</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20230711</vt:lpwstr>
  </property>
  <property fmtid="{D5CDD505-2E9C-101B-9397-08002B2CF9AE}" pid="14" name="TYPE_N_DATE">
    <vt:lpwstr>38020230711</vt:lpwstr>
  </property>
  <property fmtid="{D5CDD505-2E9C-101B-9397-08002B2CF9AE}" pid="15" name="WORDNUMPAGES">
    <vt:lpwstr>8</vt:lpwstr>
  </property>
  <property fmtid="{D5CDD505-2E9C-101B-9397-08002B2CF9AE}" pid="16" name="TYPE_ABS_DATE">
    <vt:lpwstr>380020230711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22961877;20178093;5980328;29068733;26402047;26220458</vt:lpwstr>
  </property>
  <property fmtid="{D5CDD505-2E9C-101B-9397-08002B2CF9AE}" pid="36" name="LAWLISTTMP1">
    <vt:lpwstr>4216/007.a;007.c</vt:lpwstr>
  </property>
  <property fmtid="{D5CDD505-2E9C-101B-9397-08002B2CF9AE}" pid="37" name="LAWLISTTMP2">
    <vt:lpwstr>70301/051c.c</vt:lpwstr>
  </property>
</Properties>
</file>