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D73EC" w:rsidRPr="008E6450" w14:paraId="1321E6C5" w14:textId="77777777" w:rsidTr="00CF32F6">
        <w:trPr>
          <w:trHeight w:hRule="exact" w:val="418"/>
          <w:jc w:val="center"/>
        </w:trPr>
        <w:tc>
          <w:tcPr>
            <w:tcW w:w="8721" w:type="dxa"/>
            <w:gridSpan w:val="2"/>
          </w:tcPr>
          <w:p w14:paraId="3FF0C77D" w14:textId="77777777" w:rsidR="003D73EC" w:rsidRPr="008E6450" w:rsidRDefault="003D73EC" w:rsidP="003B4996">
            <w:pPr>
              <w:pStyle w:val="a3"/>
              <w:jc w:val="center"/>
              <w:rPr>
                <w:rFonts w:ascii="Tahoma" w:hAnsi="Tahoma" w:cs="Tahoma"/>
                <w:color w:val="000080"/>
                <w:rtl/>
              </w:rPr>
            </w:pPr>
            <w:bookmarkStart w:id="0" w:name="LastJudge"/>
            <w:r w:rsidRPr="008E6450">
              <w:rPr>
                <w:rFonts w:ascii="Tahoma" w:hAnsi="Tahoma" w:cs="Tahoma"/>
                <w:b/>
                <w:bCs/>
                <w:color w:val="000080"/>
                <w:rtl/>
              </w:rPr>
              <w:t>בית משפט השלום ברחובות</w:t>
            </w:r>
          </w:p>
        </w:tc>
      </w:tr>
      <w:tr w:rsidR="003D73EC" w:rsidRPr="008E6450" w14:paraId="48DF540D" w14:textId="77777777" w:rsidTr="00CF32F6">
        <w:trPr>
          <w:trHeight w:val="337"/>
          <w:jc w:val="center"/>
        </w:trPr>
        <w:tc>
          <w:tcPr>
            <w:tcW w:w="5054" w:type="dxa"/>
          </w:tcPr>
          <w:p w14:paraId="169EDDAC" w14:textId="77777777" w:rsidR="003D73EC" w:rsidRPr="008E6450" w:rsidRDefault="003D73EC" w:rsidP="003B4996">
            <w:pPr>
              <w:rPr>
                <w:rFonts w:cs="FrankRuehl"/>
                <w:sz w:val="28"/>
                <w:szCs w:val="28"/>
                <w:rtl/>
              </w:rPr>
            </w:pPr>
            <w:r w:rsidRPr="008E6450">
              <w:rPr>
                <w:rFonts w:cs="FrankRuehl"/>
                <w:b/>
                <w:bCs/>
                <w:sz w:val="28"/>
                <w:szCs w:val="28"/>
                <w:rtl/>
              </w:rPr>
              <w:t>ת"פ</w:t>
            </w:r>
            <w:r w:rsidRPr="008E6450">
              <w:rPr>
                <w:rFonts w:cs="FrankRuehl" w:hint="cs"/>
                <w:b/>
                <w:bCs/>
                <w:sz w:val="28"/>
                <w:szCs w:val="28"/>
                <w:rtl/>
              </w:rPr>
              <w:t xml:space="preserve"> </w:t>
            </w:r>
            <w:r w:rsidRPr="008E6450">
              <w:rPr>
                <w:rFonts w:cs="FrankRuehl"/>
                <w:b/>
                <w:bCs/>
                <w:sz w:val="28"/>
                <w:szCs w:val="28"/>
                <w:rtl/>
              </w:rPr>
              <w:t>15667-06-21</w:t>
            </w:r>
            <w:r w:rsidRPr="008E6450">
              <w:rPr>
                <w:rFonts w:cs="FrankRuehl" w:hint="cs"/>
                <w:sz w:val="28"/>
                <w:szCs w:val="28"/>
                <w:rtl/>
              </w:rPr>
              <w:t xml:space="preserve"> </w:t>
            </w:r>
            <w:r w:rsidRPr="008E6450">
              <w:rPr>
                <w:rFonts w:ascii="FrankRuehl" w:eastAsia="David" w:hAnsi="FrankRuehl" w:cs="FrankRuehl"/>
                <w:b/>
                <w:bCs/>
                <w:sz w:val="28"/>
                <w:szCs w:val="28"/>
                <w:rtl/>
              </w:rPr>
              <w:t>מדינת ישראל נ' כהן</w:t>
            </w:r>
            <w:r w:rsidRPr="008E6450">
              <w:rPr>
                <w:rFonts w:ascii="FrankRuehl" w:eastAsia="David" w:hAnsi="FrankRuehl" w:cs="FrankRuehl"/>
                <w:b/>
                <w:bCs/>
                <w:sz w:val="28"/>
                <w:szCs w:val="28"/>
                <w:rtl/>
              </w:rPr>
              <w:br/>
              <w:t>ת"פ 20333-03-21</w:t>
            </w:r>
            <w:r w:rsidRPr="008E6450">
              <w:rPr>
                <w:rFonts w:ascii="FrankRuehl" w:eastAsia="David" w:hAnsi="FrankRuehl" w:cs="FrankRuehl"/>
                <w:b/>
                <w:bCs/>
                <w:sz w:val="28"/>
                <w:szCs w:val="28"/>
                <w:rtl/>
              </w:rPr>
              <w:br/>
              <w:t>ת"פ 49074-01-21</w:t>
            </w:r>
            <w:r w:rsidRPr="008E6450">
              <w:rPr>
                <w:rFonts w:ascii="FrankRuehl" w:eastAsia="David" w:hAnsi="FrankRuehl" w:cs="FrankRuehl"/>
                <w:b/>
                <w:bCs/>
                <w:sz w:val="28"/>
                <w:szCs w:val="28"/>
                <w:rtl/>
              </w:rPr>
              <w:br/>
              <w:t>ת"פ 34829-01-21</w:t>
            </w:r>
            <w:r w:rsidRPr="008E6450">
              <w:rPr>
                <w:rFonts w:ascii="FrankRuehl" w:eastAsia="David" w:hAnsi="FrankRuehl" w:cs="FrankRuehl"/>
                <w:b/>
                <w:bCs/>
                <w:sz w:val="28"/>
                <w:szCs w:val="28"/>
                <w:rtl/>
              </w:rPr>
              <w:br/>
            </w:r>
          </w:p>
          <w:p w14:paraId="67AADB9C" w14:textId="77777777" w:rsidR="003D73EC" w:rsidRPr="008E6450" w:rsidRDefault="003D73EC" w:rsidP="003B4996">
            <w:pPr>
              <w:pStyle w:val="a3"/>
              <w:rPr>
                <w:rFonts w:cs="FrankRuehl"/>
                <w:sz w:val="28"/>
                <w:szCs w:val="28"/>
                <w:rtl/>
              </w:rPr>
            </w:pPr>
          </w:p>
        </w:tc>
        <w:tc>
          <w:tcPr>
            <w:tcW w:w="3667" w:type="dxa"/>
          </w:tcPr>
          <w:p w14:paraId="20B7DE7E" w14:textId="77777777" w:rsidR="003D73EC" w:rsidRPr="008E6450" w:rsidRDefault="003D73EC" w:rsidP="003B4996">
            <w:pPr>
              <w:pStyle w:val="a3"/>
              <w:jc w:val="right"/>
              <w:rPr>
                <w:rFonts w:cs="FrankRuehl"/>
                <w:sz w:val="28"/>
                <w:szCs w:val="28"/>
                <w:rtl/>
              </w:rPr>
            </w:pPr>
          </w:p>
        </w:tc>
      </w:tr>
    </w:tbl>
    <w:p w14:paraId="3AA84D1E" w14:textId="77777777" w:rsidR="003D73EC" w:rsidRPr="008E6450" w:rsidRDefault="003D73EC" w:rsidP="003D73EC">
      <w:pPr>
        <w:pStyle w:val="a3"/>
        <w:rPr>
          <w:rtl/>
        </w:rPr>
      </w:pPr>
      <w:r w:rsidRPr="008E6450">
        <w:rPr>
          <w:rFonts w:hint="cs"/>
          <w:rtl/>
        </w:rPr>
        <w:t xml:space="preserve"> </w:t>
      </w:r>
    </w:p>
    <w:p w14:paraId="65A33BEE" w14:textId="77777777" w:rsidR="003D73EC" w:rsidRPr="008E6450" w:rsidRDefault="003D73EC" w:rsidP="003D73EC">
      <w:pPr>
        <w:rPr>
          <w:rtl/>
        </w:rPr>
      </w:pPr>
    </w:p>
    <w:p w14:paraId="423F16F7" w14:textId="77777777" w:rsidR="003D73EC" w:rsidRPr="008E6450" w:rsidRDefault="003D73EC" w:rsidP="003D73E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D73EC" w:rsidRPr="008E6450" w14:paraId="75CA26C1" w14:textId="77777777" w:rsidTr="003D73EC">
        <w:trPr>
          <w:trHeight w:val="295"/>
          <w:jc w:val="center"/>
        </w:trPr>
        <w:tc>
          <w:tcPr>
            <w:tcW w:w="923" w:type="dxa"/>
            <w:tcBorders>
              <w:top w:val="nil"/>
              <w:left w:val="nil"/>
              <w:bottom w:val="nil"/>
              <w:right w:val="nil"/>
            </w:tcBorders>
            <w:shd w:val="clear" w:color="auto" w:fill="auto"/>
          </w:tcPr>
          <w:p w14:paraId="0960E517" w14:textId="77777777" w:rsidR="003D73EC" w:rsidRPr="008E6450" w:rsidRDefault="003D73EC" w:rsidP="003D73EC">
            <w:pPr>
              <w:jc w:val="both"/>
              <w:rPr>
                <w:rFonts w:ascii="David" w:hAnsi="David"/>
                <w:sz w:val="26"/>
                <w:szCs w:val="26"/>
              </w:rPr>
            </w:pPr>
            <w:r w:rsidRPr="008E6450">
              <w:rPr>
                <w:rFonts w:ascii="David" w:hAnsi="David" w:hint="cs"/>
                <w:sz w:val="26"/>
                <w:szCs w:val="26"/>
                <w:rtl/>
              </w:rPr>
              <w:t>ל</w:t>
            </w:r>
            <w:r w:rsidRPr="008E6450">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5415149" w14:textId="77777777" w:rsidR="003D73EC" w:rsidRPr="008E6450" w:rsidRDefault="003D73EC" w:rsidP="003B4996">
            <w:pPr>
              <w:rPr>
                <w:rFonts w:ascii="David" w:hAnsi="David"/>
                <w:b/>
                <w:bCs/>
                <w:sz w:val="26"/>
                <w:szCs w:val="26"/>
                <w:rtl/>
              </w:rPr>
            </w:pPr>
            <w:r w:rsidRPr="008E6450">
              <w:rPr>
                <w:rFonts w:ascii="David" w:hAnsi="David"/>
                <w:b/>
                <w:bCs/>
                <w:sz w:val="26"/>
                <w:szCs w:val="26"/>
                <w:rtl/>
              </w:rPr>
              <w:t>כבוד השופטת  קרן וקסלר</w:t>
            </w:r>
          </w:p>
          <w:p w14:paraId="15D844A0" w14:textId="77777777" w:rsidR="003D73EC" w:rsidRPr="008E6450" w:rsidRDefault="003D73EC" w:rsidP="003B4996">
            <w:pPr>
              <w:rPr>
                <w:rFonts w:ascii="David" w:hAnsi="David"/>
                <w:sz w:val="26"/>
                <w:szCs w:val="26"/>
                <w:rtl/>
              </w:rPr>
            </w:pPr>
          </w:p>
          <w:p w14:paraId="24CD5F34" w14:textId="77777777" w:rsidR="003D73EC" w:rsidRPr="008E6450" w:rsidRDefault="003D73EC" w:rsidP="003D73EC">
            <w:pPr>
              <w:jc w:val="both"/>
              <w:rPr>
                <w:rFonts w:ascii="David" w:hAnsi="David"/>
                <w:sz w:val="26"/>
                <w:szCs w:val="26"/>
              </w:rPr>
            </w:pPr>
          </w:p>
        </w:tc>
      </w:tr>
      <w:tr w:rsidR="003D73EC" w:rsidRPr="008E6450" w14:paraId="5B92EEDE" w14:textId="77777777" w:rsidTr="003D73EC">
        <w:trPr>
          <w:trHeight w:val="355"/>
          <w:jc w:val="center"/>
        </w:trPr>
        <w:tc>
          <w:tcPr>
            <w:tcW w:w="923" w:type="dxa"/>
            <w:tcBorders>
              <w:top w:val="nil"/>
              <w:left w:val="nil"/>
              <w:bottom w:val="nil"/>
              <w:right w:val="nil"/>
            </w:tcBorders>
            <w:shd w:val="clear" w:color="auto" w:fill="auto"/>
          </w:tcPr>
          <w:p w14:paraId="673DA449" w14:textId="77777777" w:rsidR="003D73EC" w:rsidRPr="008E6450" w:rsidRDefault="003D73EC" w:rsidP="003D73EC">
            <w:pPr>
              <w:jc w:val="both"/>
              <w:rPr>
                <w:rFonts w:ascii="David" w:hAnsi="David"/>
                <w:sz w:val="26"/>
                <w:szCs w:val="26"/>
              </w:rPr>
            </w:pPr>
            <w:bookmarkStart w:id="1" w:name="FirstAppellant"/>
            <w:r w:rsidRPr="008E6450">
              <w:rPr>
                <w:rFonts w:ascii="David" w:hAnsi="David"/>
                <w:sz w:val="26"/>
                <w:szCs w:val="26"/>
                <w:rtl/>
              </w:rPr>
              <w:t>בעניין:</w:t>
            </w:r>
          </w:p>
        </w:tc>
        <w:tc>
          <w:tcPr>
            <w:tcW w:w="3219" w:type="dxa"/>
            <w:tcBorders>
              <w:top w:val="nil"/>
              <w:left w:val="nil"/>
              <w:bottom w:val="nil"/>
              <w:right w:val="nil"/>
            </w:tcBorders>
            <w:shd w:val="clear" w:color="auto" w:fill="auto"/>
          </w:tcPr>
          <w:p w14:paraId="42D46D32" w14:textId="77777777" w:rsidR="003D73EC" w:rsidRPr="008E6450" w:rsidRDefault="003D73EC" w:rsidP="003D73EC">
            <w:pPr>
              <w:suppressLineNumbers/>
            </w:pPr>
            <w:r w:rsidRPr="008E6450">
              <w:rPr>
                <w:rFonts w:ascii="Arial" w:hAnsi="Arial" w:hint="cs"/>
                <w:b/>
                <w:bCs/>
                <w:sz w:val="26"/>
                <w:szCs w:val="26"/>
                <w:rtl/>
              </w:rPr>
              <w:t>ה</w:t>
            </w:r>
            <w:r w:rsidRPr="008E6450">
              <w:rPr>
                <w:rFonts w:ascii="Arial" w:hAnsi="Arial"/>
                <w:b/>
                <w:bCs/>
                <w:sz w:val="26"/>
                <w:szCs w:val="26"/>
                <w:rtl/>
              </w:rPr>
              <w:t>מאשימה</w:t>
            </w:r>
          </w:p>
          <w:p w14:paraId="6A6DE77C" w14:textId="77777777" w:rsidR="003D73EC" w:rsidRPr="008E6450" w:rsidRDefault="003D73EC" w:rsidP="003B4996">
            <w:pPr>
              <w:rPr>
                <w:rFonts w:ascii="David" w:hAnsi="David"/>
                <w:sz w:val="26"/>
                <w:szCs w:val="26"/>
              </w:rPr>
            </w:pPr>
          </w:p>
        </w:tc>
        <w:tc>
          <w:tcPr>
            <w:tcW w:w="4678" w:type="dxa"/>
            <w:tcBorders>
              <w:top w:val="nil"/>
              <w:left w:val="nil"/>
              <w:bottom w:val="nil"/>
              <w:right w:val="nil"/>
            </w:tcBorders>
            <w:shd w:val="clear" w:color="auto" w:fill="auto"/>
            <w:vAlign w:val="center"/>
          </w:tcPr>
          <w:p w14:paraId="15567576" w14:textId="77777777" w:rsidR="003D73EC" w:rsidRPr="008E6450" w:rsidRDefault="003D73EC" w:rsidP="003D73EC">
            <w:pPr>
              <w:suppressLineNumbers/>
            </w:pPr>
            <w:r w:rsidRPr="008E6450">
              <w:rPr>
                <w:rFonts w:ascii="Arial" w:hAnsi="Arial"/>
                <w:b/>
                <w:bCs/>
                <w:sz w:val="26"/>
                <w:szCs w:val="26"/>
                <w:rtl/>
              </w:rPr>
              <w:t>מדינת ישראל</w:t>
            </w:r>
            <w:r w:rsidRPr="008E6450">
              <w:rPr>
                <w:rFonts w:ascii="Arial" w:hAnsi="Arial" w:hint="cs"/>
                <w:b/>
                <w:bCs/>
                <w:sz w:val="26"/>
                <w:szCs w:val="26"/>
                <w:rtl/>
              </w:rPr>
              <w:t xml:space="preserve"> </w:t>
            </w:r>
          </w:p>
          <w:p w14:paraId="30E4FB8C" w14:textId="77777777" w:rsidR="003D73EC" w:rsidRPr="008E6450" w:rsidRDefault="003D73EC" w:rsidP="003B4996">
            <w:pPr>
              <w:rPr>
                <w:rFonts w:ascii="David" w:hAnsi="David"/>
                <w:sz w:val="26"/>
                <w:szCs w:val="26"/>
              </w:rPr>
            </w:pPr>
          </w:p>
        </w:tc>
      </w:tr>
      <w:bookmarkEnd w:id="1"/>
      <w:tr w:rsidR="003D73EC" w:rsidRPr="008E6450" w14:paraId="72CB2DBA" w14:textId="77777777" w:rsidTr="003D73EC">
        <w:trPr>
          <w:trHeight w:val="355"/>
          <w:jc w:val="center"/>
        </w:trPr>
        <w:tc>
          <w:tcPr>
            <w:tcW w:w="923" w:type="dxa"/>
            <w:tcBorders>
              <w:top w:val="nil"/>
              <w:left w:val="nil"/>
              <w:bottom w:val="nil"/>
              <w:right w:val="nil"/>
            </w:tcBorders>
            <w:shd w:val="clear" w:color="auto" w:fill="auto"/>
          </w:tcPr>
          <w:p w14:paraId="2EE29FA7" w14:textId="77777777" w:rsidR="003D73EC" w:rsidRPr="008E6450" w:rsidRDefault="003D73EC" w:rsidP="003D73E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7139DD0" w14:textId="77777777" w:rsidR="003D73EC" w:rsidRPr="008E6450" w:rsidRDefault="003D73EC" w:rsidP="003D73EC">
            <w:pPr>
              <w:jc w:val="center"/>
              <w:rPr>
                <w:rFonts w:ascii="David" w:hAnsi="David"/>
                <w:b/>
                <w:bCs/>
                <w:sz w:val="26"/>
                <w:szCs w:val="26"/>
                <w:rtl/>
              </w:rPr>
            </w:pPr>
          </w:p>
          <w:p w14:paraId="569A0DBA" w14:textId="77777777" w:rsidR="003D73EC" w:rsidRPr="008E6450" w:rsidRDefault="003D73EC" w:rsidP="003D73EC">
            <w:pPr>
              <w:jc w:val="center"/>
              <w:rPr>
                <w:rFonts w:ascii="David" w:hAnsi="David"/>
                <w:b/>
                <w:bCs/>
                <w:sz w:val="26"/>
                <w:szCs w:val="26"/>
                <w:rtl/>
              </w:rPr>
            </w:pPr>
            <w:r w:rsidRPr="008E6450">
              <w:rPr>
                <w:rFonts w:ascii="David" w:hAnsi="David"/>
                <w:b/>
                <w:bCs/>
                <w:sz w:val="26"/>
                <w:szCs w:val="26"/>
                <w:rtl/>
              </w:rPr>
              <w:t>נגד</w:t>
            </w:r>
          </w:p>
          <w:p w14:paraId="6F0D7840" w14:textId="77777777" w:rsidR="003D73EC" w:rsidRPr="008E6450" w:rsidRDefault="003D73EC" w:rsidP="003D73EC">
            <w:pPr>
              <w:jc w:val="both"/>
              <w:rPr>
                <w:rFonts w:ascii="David" w:hAnsi="David"/>
                <w:sz w:val="26"/>
                <w:szCs w:val="26"/>
              </w:rPr>
            </w:pPr>
          </w:p>
        </w:tc>
      </w:tr>
      <w:tr w:rsidR="003D73EC" w:rsidRPr="008E6450" w14:paraId="7F8ACAA3" w14:textId="77777777" w:rsidTr="003D73EC">
        <w:trPr>
          <w:trHeight w:val="355"/>
          <w:jc w:val="center"/>
        </w:trPr>
        <w:tc>
          <w:tcPr>
            <w:tcW w:w="923" w:type="dxa"/>
            <w:tcBorders>
              <w:top w:val="nil"/>
              <w:left w:val="nil"/>
              <w:bottom w:val="nil"/>
              <w:right w:val="nil"/>
            </w:tcBorders>
            <w:shd w:val="clear" w:color="auto" w:fill="auto"/>
          </w:tcPr>
          <w:p w14:paraId="77A629C9" w14:textId="77777777" w:rsidR="003D73EC" w:rsidRPr="008E6450" w:rsidRDefault="003D73EC" w:rsidP="003B4996">
            <w:pPr>
              <w:rPr>
                <w:rFonts w:ascii="David" w:hAnsi="David"/>
                <w:sz w:val="26"/>
                <w:szCs w:val="26"/>
                <w:rtl/>
              </w:rPr>
            </w:pPr>
          </w:p>
        </w:tc>
        <w:tc>
          <w:tcPr>
            <w:tcW w:w="3219" w:type="dxa"/>
            <w:tcBorders>
              <w:top w:val="nil"/>
              <w:left w:val="nil"/>
              <w:bottom w:val="nil"/>
              <w:right w:val="nil"/>
            </w:tcBorders>
            <w:shd w:val="clear" w:color="auto" w:fill="auto"/>
          </w:tcPr>
          <w:p w14:paraId="3C9DEF8B" w14:textId="77777777" w:rsidR="003D73EC" w:rsidRPr="008E6450" w:rsidRDefault="003D73EC" w:rsidP="003B4996">
            <w:pPr>
              <w:rPr>
                <w:rFonts w:ascii="Arial" w:hAnsi="Arial"/>
                <w:b/>
                <w:bCs/>
                <w:sz w:val="26"/>
                <w:szCs w:val="26"/>
                <w:rtl/>
              </w:rPr>
            </w:pPr>
            <w:r w:rsidRPr="008E645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1FB7427" w14:textId="77777777" w:rsidR="003D73EC" w:rsidRPr="008E6450" w:rsidRDefault="003D73EC" w:rsidP="003D73EC">
            <w:pPr>
              <w:suppressLineNumbers/>
            </w:pPr>
            <w:r w:rsidRPr="008E6450">
              <w:rPr>
                <w:rFonts w:ascii="Arial" w:hAnsi="Arial"/>
                <w:b/>
                <w:bCs/>
                <w:sz w:val="26"/>
                <w:szCs w:val="26"/>
                <w:rtl/>
              </w:rPr>
              <w:t>יהודה כהן</w:t>
            </w:r>
            <w:r w:rsidRPr="008E6450">
              <w:rPr>
                <w:rFonts w:ascii="Arial" w:hAnsi="Arial" w:hint="cs"/>
                <w:b/>
                <w:bCs/>
                <w:sz w:val="26"/>
                <w:szCs w:val="26"/>
                <w:rtl/>
              </w:rPr>
              <w:t xml:space="preserve"> </w:t>
            </w:r>
          </w:p>
          <w:p w14:paraId="76A3A8AC" w14:textId="77777777" w:rsidR="003D73EC" w:rsidRPr="008E6450" w:rsidRDefault="003D73EC" w:rsidP="003B4996">
            <w:pPr>
              <w:rPr>
                <w:rFonts w:ascii="David" w:hAnsi="David"/>
                <w:sz w:val="26"/>
                <w:szCs w:val="26"/>
              </w:rPr>
            </w:pPr>
          </w:p>
        </w:tc>
      </w:tr>
    </w:tbl>
    <w:p w14:paraId="0A8CCEAC" w14:textId="77777777" w:rsidR="008E6450" w:rsidRPr="008E6450" w:rsidRDefault="008E6450" w:rsidP="008E6450">
      <w:pPr>
        <w:spacing w:before="120" w:after="120" w:line="240" w:lineRule="exact"/>
        <w:ind w:left="283" w:hanging="283"/>
        <w:jc w:val="both"/>
        <w:rPr>
          <w:rFonts w:ascii="FrankRuehl" w:hAnsi="FrankRuehl" w:cs="FrankRuehl"/>
          <w:rtl/>
        </w:rPr>
      </w:pPr>
    </w:p>
    <w:p w14:paraId="56E14EE9" w14:textId="77777777" w:rsidR="00CF32F6" w:rsidRPr="00CF32F6" w:rsidRDefault="00CF32F6" w:rsidP="00CF32F6">
      <w:pPr>
        <w:spacing w:before="120" w:after="120" w:line="240" w:lineRule="exact"/>
        <w:ind w:left="283" w:hanging="283"/>
        <w:jc w:val="both"/>
        <w:rPr>
          <w:rFonts w:ascii="FrankRuehl" w:hAnsi="FrankRuehl" w:cs="FrankRuehl"/>
          <w:rtl/>
        </w:rPr>
      </w:pPr>
      <w:bookmarkStart w:id="2" w:name="LawTable"/>
      <w:bookmarkEnd w:id="2"/>
      <w:r w:rsidRPr="00CF32F6">
        <w:rPr>
          <w:rFonts w:ascii="FrankRuehl" w:hAnsi="FrankRuehl" w:cs="FrankRuehl"/>
          <w:rtl/>
        </w:rPr>
        <w:t xml:space="preserve">חקיקה שאוזכרה: </w:t>
      </w:r>
    </w:p>
    <w:p w14:paraId="1C9D23DA" w14:textId="77777777" w:rsidR="00CF32F6" w:rsidRPr="00CF32F6" w:rsidRDefault="00CF32F6" w:rsidP="00CF32F6">
      <w:pPr>
        <w:spacing w:before="120" w:after="120" w:line="240" w:lineRule="exact"/>
        <w:ind w:left="283" w:hanging="283"/>
        <w:jc w:val="both"/>
        <w:rPr>
          <w:rFonts w:ascii="FrankRuehl" w:hAnsi="FrankRuehl" w:cs="FrankRuehl"/>
          <w:color w:val="0000FF"/>
          <w:rtl/>
        </w:rPr>
      </w:pPr>
      <w:hyperlink r:id="rId7" w:history="1">
        <w:r w:rsidRPr="00CF32F6">
          <w:rPr>
            <w:rStyle w:val="Hyperlink"/>
            <w:rFonts w:ascii="FrankRuehl" w:hAnsi="FrankRuehl" w:cs="FrankRuehl"/>
            <w:u w:val="none"/>
            <w:rtl/>
          </w:rPr>
          <w:t>פקודת הסמים המסוכנים [נוסח חדש], תשל"ג-1973</w:t>
        </w:r>
      </w:hyperlink>
      <w:r w:rsidRPr="00CF32F6">
        <w:rPr>
          <w:rFonts w:ascii="FrankRuehl" w:hAnsi="FrankRuehl" w:cs="FrankRuehl"/>
          <w:color w:val="0000FF"/>
          <w:rtl/>
        </w:rPr>
        <w:t xml:space="preserve">: סע'  </w:t>
      </w:r>
      <w:hyperlink r:id="rId8" w:history="1">
        <w:r w:rsidRPr="00CF32F6">
          <w:rPr>
            <w:rStyle w:val="Hyperlink"/>
            <w:rFonts w:ascii="FrankRuehl" w:hAnsi="FrankRuehl" w:cs="FrankRuehl"/>
            <w:u w:val="none"/>
          </w:rPr>
          <w:t>7</w:t>
        </w:r>
      </w:hyperlink>
      <w:r w:rsidRPr="00CF32F6">
        <w:rPr>
          <w:rFonts w:ascii="FrankRuehl" w:hAnsi="FrankRuehl" w:cs="FrankRuehl"/>
          <w:color w:val="0000FF"/>
          <w:rtl/>
        </w:rPr>
        <w:t xml:space="preserve">(א), </w:t>
      </w:r>
      <w:hyperlink r:id="rId9" w:history="1">
        <w:r w:rsidRPr="00CF32F6">
          <w:rPr>
            <w:rStyle w:val="Hyperlink"/>
            <w:rFonts w:ascii="FrankRuehl" w:hAnsi="FrankRuehl" w:cs="FrankRuehl"/>
            <w:u w:val="none"/>
          </w:rPr>
          <w:t>7</w:t>
        </w:r>
      </w:hyperlink>
      <w:r w:rsidRPr="00CF32F6">
        <w:rPr>
          <w:rFonts w:ascii="FrankRuehl" w:hAnsi="FrankRuehl" w:cs="FrankRuehl"/>
          <w:color w:val="0000FF"/>
          <w:rtl/>
        </w:rPr>
        <w:t>(ג)</w:t>
      </w:r>
    </w:p>
    <w:p w14:paraId="5375288D" w14:textId="77777777" w:rsidR="00CF32F6" w:rsidRPr="00CF32F6" w:rsidRDefault="00CF32F6" w:rsidP="00CF32F6">
      <w:pPr>
        <w:spacing w:before="120" w:after="120" w:line="240" w:lineRule="exact"/>
        <w:ind w:left="283" w:hanging="283"/>
        <w:jc w:val="both"/>
        <w:rPr>
          <w:rFonts w:ascii="FrankRuehl" w:hAnsi="FrankRuehl" w:cs="FrankRuehl"/>
          <w:color w:val="0000FF"/>
          <w:rtl/>
        </w:rPr>
      </w:pPr>
      <w:hyperlink r:id="rId10" w:history="1">
        <w:r w:rsidRPr="00CF32F6">
          <w:rPr>
            <w:rStyle w:val="Hyperlink"/>
            <w:rFonts w:ascii="FrankRuehl" w:hAnsi="FrankRuehl" w:cs="FrankRuehl"/>
            <w:u w:val="none"/>
            <w:rtl/>
          </w:rPr>
          <w:t>תקנות התעבורה, תשכ"א-1961 - לא מרובדות</w:t>
        </w:r>
      </w:hyperlink>
      <w:r w:rsidRPr="00CF32F6">
        <w:rPr>
          <w:rFonts w:ascii="FrankRuehl" w:hAnsi="FrankRuehl" w:cs="FrankRuehl"/>
          <w:color w:val="0000FF"/>
          <w:rtl/>
        </w:rPr>
        <w:t xml:space="preserve">: סע'  </w:t>
      </w:r>
      <w:hyperlink r:id="rId11" w:history="1">
        <w:r w:rsidRPr="00CF32F6">
          <w:rPr>
            <w:rStyle w:val="Hyperlink"/>
            <w:rFonts w:ascii="FrankRuehl" w:hAnsi="FrankRuehl" w:cs="FrankRuehl"/>
            <w:u w:val="none"/>
          </w:rPr>
          <w:t>26</w:t>
        </w:r>
      </w:hyperlink>
      <w:r w:rsidRPr="00CF32F6">
        <w:rPr>
          <w:rFonts w:ascii="FrankRuehl" w:hAnsi="FrankRuehl" w:cs="FrankRuehl"/>
          <w:color w:val="0000FF"/>
          <w:rtl/>
        </w:rPr>
        <w:t>(2)</w:t>
      </w:r>
    </w:p>
    <w:p w14:paraId="50A19891" w14:textId="77777777" w:rsidR="00CF32F6" w:rsidRPr="00CF32F6" w:rsidRDefault="00CF32F6" w:rsidP="00CF32F6">
      <w:pPr>
        <w:spacing w:before="120" w:after="120" w:line="240" w:lineRule="exact"/>
        <w:ind w:left="283" w:hanging="283"/>
        <w:jc w:val="both"/>
        <w:rPr>
          <w:rFonts w:ascii="FrankRuehl" w:hAnsi="FrankRuehl" w:cs="FrankRuehl"/>
          <w:color w:val="0000FF"/>
          <w:rtl/>
        </w:rPr>
      </w:pPr>
      <w:hyperlink r:id="rId12" w:history="1">
        <w:r w:rsidRPr="00CF32F6">
          <w:rPr>
            <w:rStyle w:val="Hyperlink"/>
            <w:rFonts w:ascii="FrankRuehl" w:hAnsi="FrankRuehl" w:cs="FrankRuehl"/>
            <w:u w:val="none"/>
            <w:rtl/>
          </w:rPr>
          <w:t>חוק העונשין, תשל"ז-1977</w:t>
        </w:r>
      </w:hyperlink>
      <w:r w:rsidRPr="00CF32F6">
        <w:rPr>
          <w:rFonts w:ascii="FrankRuehl" w:hAnsi="FrankRuehl" w:cs="FrankRuehl"/>
          <w:color w:val="0000FF"/>
          <w:rtl/>
        </w:rPr>
        <w:t xml:space="preserve">: סע'  </w:t>
      </w:r>
      <w:hyperlink r:id="rId13" w:history="1">
        <w:r w:rsidRPr="00CF32F6">
          <w:rPr>
            <w:rStyle w:val="Hyperlink"/>
            <w:rFonts w:ascii="FrankRuehl" w:hAnsi="FrankRuehl" w:cs="FrankRuehl"/>
            <w:u w:val="none"/>
          </w:rPr>
          <w:t>40</w:t>
        </w:r>
        <w:r w:rsidRPr="00CF32F6">
          <w:rPr>
            <w:rStyle w:val="Hyperlink"/>
            <w:rFonts w:ascii="FrankRuehl" w:hAnsi="FrankRuehl" w:cs="FrankRuehl"/>
            <w:u w:val="none"/>
            <w:rtl/>
          </w:rPr>
          <w:t>ד</w:t>
        </w:r>
        <w:r w:rsidRPr="00CF32F6">
          <w:rPr>
            <w:rStyle w:val="Hyperlink"/>
            <w:rFonts w:ascii="FrankRuehl" w:hAnsi="FrankRuehl" w:cs="FrankRuehl"/>
            <w:u w:val="none"/>
          </w:rPr>
          <w:t>.</w:t>
        </w:r>
      </w:hyperlink>
      <w:r w:rsidRPr="00CF32F6">
        <w:rPr>
          <w:rFonts w:ascii="FrankRuehl" w:hAnsi="FrankRuehl" w:cs="FrankRuehl"/>
          <w:color w:val="0000FF"/>
          <w:rtl/>
        </w:rPr>
        <w:t xml:space="preserve">(א), </w:t>
      </w:r>
      <w:hyperlink r:id="rId14" w:history="1">
        <w:r w:rsidRPr="00CF32F6">
          <w:rPr>
            <w:rStyle w:val="Hyperlink"/>
            <w:rFonts w:ascii="FrankRuehl" w:hAnsi="FrankRuehl" w:cs="FrankRuehl"/>
            <w:u w:val="none"/>
          </w:rPr>
          <w:t>55</w:t>
        </w:r>
      </w:hyperlink>
      <w:r w:rsidRPr="00CF32F6">
        <w:rPr>
          <w:rFonts w:ascii="FrankRuehl" w:hAnsi="FrankRuehl" w:cs="FrankRuehl"/>
          <w:color w:val="0000FF"/>
          <w:rtl/>
        </w:rPr>
        <w:t xml:space="preserve">, </w:t>
      </w:r>
      <w:hyperlink r:id="rId15" w:history="1">
        <w:r w:rsidRPr="00CF32F6">
          <w:rPr>
            <w:rStyle w:val="Hyperlink"/>
            <w:rFonts w:ascii="FrankRuehl" w:hAnsi="FrankRuehl" w:cs="FrankRuehl"/>
            <w:u w:val="none"/>
          </w:rPr>
          <w:t>56</w:t>
        </w:r>
      </w:hyperlink>
      <w:r w:rsidRPr="00CF32F6">
        <w:rPr>
          <w:rFonts w:ascii="FrankRuehl" w:hAnsi="FrankRuehl" w:cs="FrankRuehl"/>
          <w:color w:val="0000FF"/>
          <w:rtl/>
        </w:rPr>
        <w:t xml:space="preserve">, </w:t>
      </w:r>
      <w:hyperlink r:id="rId16" w:history="1">
        <w:r w:rsidRPr="00CF32F6">
          <w:rPr>
            <w:rStyle w:val="Hyperlink"/>
            <w:rFonts w:ascii="FrankRuehl" w:hAnsi="FrankRuehl" w:cs="FrankRuehl"/>
            <w:u w:val="none"/>
          </w:rPr>
          <w:t>56</w:t>
        </w:r>
      </w:hyperlink>
      <w:r w:rsidRPr="00CF32F6">
        <w:rPr>
          <w:rFonts w:ascii="FrankRuehl" w:hAnsi="FrankRuehl" w:cs="FrankRuehl"/>
          <w:color w:val="0000FF"/>
          <w:rtl/>
        </w:rPr>
        <w:t xml:space="preserve">(א), </w:t>
      </w:r>
      <w:hyperlink r:id="rId17" w:history="1">
        <w:r w:rsidRPr="00CF32F6">
          <w:rPr>
            <w:rStyle w:val="Hyperlink"/>
            <w:rFonts w:ascii="FrankRuehl" w:hAnsi="FrankRuehl" w:cs="FrankRuehl"/>
            <w:u w:val="none"/>
          </w:rPr>
          <w:t>56</w:t>
        </w:r>
      </w:hyperlink>
      <w:r w:rsidRPr="00CF32F6">
        <w:rPr>
          <w:rFonts w:ascii="FrankRuehl" w:hAnsi="FrankRuehl" w:cs="FrankRuehl"/>
          <w:color w:val="0000FF"/>
          <w:rtl/>
        </w:rPr>
        <w:t xml:space="preserve">(ב), </w:t>
      </w:r>
      <w:hyperlink r:id="rId18" w:history="1">
        <w:r w:rsidRPr="00CF32F6">
          <w:rPr>
            <w:rStyle w:val="Hyperlink"/>
            <w:rFonts w:ascii="FrankRuehl" w:hAnsi="FrankRuehl" w:cs="FrankRuehl"/>
            <w:u w:val="none"/>
          </w:rPr>
          <w:t>56</w:t>
        </w:r>
      </w:hyperlink>
      <w:r w:rsidRPr="00CF32F6">
        <w:rPr>
          <w:rFonts w:ascii="FrankRuehl" w:hAnsi="FrankRuehl" w:cs="FrankRuehl"/>
          <w:color w:val="0000FF"/>
          <w:rtl/>
        </w:rPr>
        <w:t xml:space="preserve">(ג)., </w:t>
      </w:r>
      <w:hyperlink r:id="rId19" w:history="1">
        <w:r w:rsidRPr="00CF32F6">
          <w:rPr>
            <w:rStyle w:val="Hyperlink"/>
            <w:rFonts w:ascii="FrankRuehl" w:hAnsi="FrankRuehl" w:cs="FrankRuehl"/>
            <w:u w:val="none"/>
          </w:rPr>
          <w:t>85</w:t>
        </w:r>
      </w:hyperlink>
      <w:r w:rsidRPr="00CF32F6">
        <w:rPr>
          <w:rFonts w:ascii="FrankRuehl" w:hAnsi="FrankRuehl" w:cs="FrankRuehl"/>
          <w:color w:val="0000FF"/>
          <w:rtl/>
        </w:rPr>
        <w:t xml:space="preserve">, </w:t>
      </w:r>
      <w:hyperlink r:id="rId20" w:history="1">
        <w:r w:rsidRPr="00CF32F6">
          <w:rPr>
            <w:rStyle w:val="Hyperlink"/>
            <w:rFonts w:ascii="FrankRuehl" w:hAnsi="FrankRuehl" w:cs="FrankRuehl"/>
            <w:u w:val="none"/>
          </w:rPr>
          <w:t>287</w:t>
        </w:r>
      </w:hyperlink>
      <w:r w:rsidRPr="00CF32F6">
        <w:rPr>
          <w:rFonts w:ascii="FrankRuehl" w:hAnsi="FrankRuehl" w:cs="FrankRuehl"/>
          <w:color w:val="0000FF"/>
          <w:rtl/>
        </w:rPr>
        <w:t xml:space="preserve">(ב), </w:t>
      </w:r>
      <w:hyperlink r:id="rId21" w:history="1">
        <w:r w:rsidRPr="00CF32F6">
          <w:rPr>
            <w:rStyle w:val="Hyperlink"/>
            <w:rFonts w:ascii="FrankRuehl" w:hAnsi="FrankRuehl" w:cs="FrankRuehl"/>
            <w:u w:val="none"/>
          </w:rPr>
          <w:t>338</w:t>
        </w:r>
      </w:hyperlink>
      <w:r w:rsidRPr="00CF32F6">
        <w:rPr>
          <w:rFonts w:ascii="FrankRuehl" w:hAnsi="FrankRuehl" w:cs="FrankRuehl"/>
          <w:color w:val="0000FF"/>
          <w:rtl/>
        </w:rPr>
        <w:t xml:space="preserve">(א)(1), </w:t>
      </w:r>
      <w:hyperlink r:id="rId22" w:history="1">
        <w:r w:rsidRPr="00CF32F6">
          <w:rPr>
            <w:rStyle w:val="Hyperlink"/>
            <w:rFonts w:ascii="FrankRuehl" w:hAnsi="FrankRuehl" w:cs="FrankRuehl"/>
            <w:u w:val="none"/>
          </w:rPr>
          <w:t>384</w:t>
        </w:r>
      </w:hyperlink>
      <w:r w:rsidRPr="00CF32F6">
        <w:rPr>
          <w:rFonts w:ascii="FrankRuehl" w:hAnsi="FrankRuehl" w:cs="FrankRuehl"/>
          <w:color w:val="0000FF"/>
          <w:rtl/>
        </w:rPr>
        <w:t xml:space="preserve">, </w:t>
      </w:r>
      <w:hyperlink r:id="rId23" w:history="1">
        <w:r w:rsidRPr="00CF32F6">
          <w:rPr>
            <w:rStyle w:val="Hyperlink"/>
            <w:rFonts w:ascii="FrankRuehl" w:hAnsi="FrankRuehl" w:cs="FrankRuehl"/>
            <w:u w:val="none"/>
          </w:rPr>
          <w:t>413</w:t>
        </w:r>
        <w:r w:rsidRPr="00CF32F6">
          <w:rPr>
            <w:rStyle w:val="Hyperlink"/>
            <w:rFonts w:ascii="FrankRuehl" w:hAnsi="FrankRuehl" w:cs="FrankRuehl"/>
            <w:u w:val="none"/>
            <w:rtl/>
          </w:rPr>
          <w:t>ד</w:t>
        </w:r>
      </w:hyperlink>
      <w:r w:rsidRPr="00CF32F6">
        <w:rPr>
          <w:rFonts w:ascii="FrankRuehl" w:hAnsi="FrankRuehl" w:cs="FrankRuehl"/>
          <w:color w:val="0000FF"/>
          <w:rtl/>
        </w:rPr>
        <w:t xml:space="preserve">(א), </w:t>
      </w:r>
      <w:hyperlink r:id="rId24" w:history="1">
        <w:r w:rsidRPr="00CF32F6">
          <w:rPr>
            <w:rStyle w:val="Hyperlink"/>
            <w:rFonts w:ascii="FrankRuehl" w:hAnsi="FrankRuehl" w:cs="FrankRuehl"/>
            <w:u w:val="none"/>
          </w:rPr>
          <w:t>413</w:t>
        </w:r>
        <w:r w:rsidRPr="00CF32F6">
          <w:rPr>
            <w:rStyle w:val="Hyperlink"/>
            <w:rFonts w:ascii="FrankRuehl" w:hAnsi="FrankRuehl" w:cs="FrankRuehl"/>
            <w:u w:val="none"/>
            <w:rtl/>
          </w:rPr>
          <w:t>ו</w:t>
        </w:r>
      </w:hyperlink>
    </w:p>
    <w:p w14:paraId="6266C95E" w14:textId="77777777" w:rsidR="00CF32F6" w:rsidRPr="00CF32F6" w:rsidRDefault="00CF32F6" w:rsidP="00CF32F6">
      <w:pPr>
        <w:spacing w:before="120" w:after="120" w:line="240" w:lineRule="exact"/>
        <w:ind w:left="283" w:hanging="283"/>
        <w:jc w:val="both"/>
        <w:rPr>
          <w:rFonts w:ascii="FrankRuehl" w:hAnsi="FrankRuehl" w:cs="FrankRuehl"/>
          <w:color w:val="0000FF"/>
          <w:rtl/>
        </w:rPr>
      </w:pPr>
      <w:hyperlink r:id="rId25" w:history="1">
        <w:r w:rsidRPr="00CF32F6">
          <w:rPr>
            <w:rStyle w:val="Hyperlink"/>
            <w:rFonts w:ascii="FrankRuehl" w:hAnsi="FrankRuehl" w:cs="FrankRuehl"/>
            <w:u w:val="none"/>
            <w:rtl/>
          </w:rPr>
          <w:t>פקודת התעבורה [נוסח חדש</w:t>
        </w:r>
        <w:r w:rsidRPr="00CF32F6">
          <w:rPr>
            <w:rStyle w:val="Hyperlink"/>
            <w:rFonts w:ascii="FrankRuehl" w:hAnsi="FrankRuehl" w:cs="FrankRuehl"/>
            <w:u w:val="none"/>
          </w:rPr>
          <w:t>]</w:t>
        </w:r>
      </w:hyperlink>
      <w:r w:rsidRPr="00CF32F6">
        <w:rPr>
          <w:rFonts w:ascii="FrankRuehl" w:hAnsi="FrankRuehl" w:cs="FrankRuehl"/>
          <w:color w:val="0000FF"/>
          <w:rtl/>
        </w:rPr>
        <w:t xml:space="preserve">: סע'  </w:t>
      </w:r>
      <w:hyperlink r:id="rId26" w:history="1">
        <w:r w:rsidRPr="00CF32F6">
          <w:rPr>
            <w:rStyle w:val="Hyperlink"/>
            <w:rFonts w:ascii="FrankRuehl" w:hAnsi="FrankRuehl" w:cs="FrankRuehl"/>
            <w:u w:val="none"/>
          </w:rPr>
          <w:t>10</w:t>
        </w:r>
      </w:hyperlink>
      <w:r w:rsidRPr="00CF32F6">
        <w:rPr>
          <w:rFonts w:ascii="FrankRuehl" w:hAnsi="FrankRuehl" w:cs="FrankRuehl"/>
          <w:color w:val="0000FF"/>
          <w:rtl/>
        </w:rPr>
        <w:t xml:space="preserve">(א), </w:t>
      </w:r>
      <w:hyperlink r:id="rId27" w:history="1">
        <w:r w:rsidRPr="00CF32F6">
          <w:rPr>
            <w:rStyle w:val="Hyperlink"/>
            <w:rFonts w:ascii="FrankRuehl" w:hAnsi="FrankRuehl" w:cs="FrankRuehl"/>
            <w:u w:val="none"/>
          </w:rPr>
          <w:t>62</w:t>
        </w:r>
      </w:hyperlink>
      <w:r w:rsidRPr="00CF32F6">
        <w:rPr>
          <w:rFonts w:ascii="FrankRuehl" w:hAnsi="FrankRuehl" w:cs="FrankRuehl"/>
          <w:color w:val="0000FF"/>
          <w:rtl/>
        </w:rPr>
        <w:t>(3)</w:t>
      </w:r>
    </w:p>
    <w:p w14:paraId="1C47FB0F" w14:textId="77777777" w:rsidR="00CF32F6" w:rsidRPr="00CF32F6" w:rsidRDefault="00CF32F6" w:rsidP="00CF32F6">
      <w:pPr>
        <w:spacing w:before="120" w:after="120" w:line="240" w:lineRule="exact"/>
        <w:ind w:left="283" w:hanging="283"/>
        <w:jc w:val="both"/>
        <w:rPr>
          <w:rFonts w:ascii="FrankRuehl" w:hAnsi="FrankRuehl" w:cs="FrankRuehl"/>
          <w:color w:val="0000FF"/>
          <w:rtl/>
        </w:rPr>
      </w:pPr>
      <w:hyperlink r:id="rId28" w:history="1">
        <w:r w:rsidRPr="00CF32F6">
          <w:rPr>
            <w:rStyle w:val="Hyperlink"/>
            <w:rFonts w:ascii="FrankRuehl" w:hAnsi="FrankRuehl" w:cs="FrankRuehl"/>
            <w:u w:val="none"/>
            <w:rtl/>
          </w:rPr>
          <w:t>חוק כרטיסי חיוב, תשמ"ו-1986</w:t>
        </w:r>
      </w:hyperlink>
      <w:r w:rsidRPr="00CF32F6">
        <w:rPr>
          <w:rFonts w:ascii="FrankRuehl" w:hAnsi="FrankRuehl" w:cs="FrankRuehl"/>
          <w:color w:val="0000FF"/>
          <w:rtl/>
        </w:rPr>
        <w:t xml:space="preserve">: סע'  </w:t>
      </w:r>
      <w:hyperlink r:id="rId29" w:history="1">
        <w:r w:rsidRPr="00CF32F6">
          <w:rPr>
            <w:rStyle w:val="Hyperlink"/>
            <w:rFonts w:ascii="FrankRuehl" w:hAnsi="FrankRuehl" w:cs="FrankRuehl"/>
            <w:u w:val="none"/>
          </w:rPr>
          <w:t>17</w:t>
        </w:r>
      </w:hyperlink>
    </w:p>
    <w:p w14:paraId="1077351C" w14:textId="77777777" w:rsidR="003D73EC" w:rsidRPr="00CF32F6" w:rsidRDefault="003D73EC" w:rsidP="00CF32F6">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D73EC" w14:paraId="19A94124" w14:textId="77777777" w:rsidTr="003D73EC">
        <w:trPr>
          <w:trHeight w:val="355"/>
          <w:jc w:val="center"/>
        </w:trPr>
        <w:tc>
          <w:tcPr>
            <w:tcW w:w="8820" w:type="dxa"/>
            <w:tcBorders>
              <w:top w:val="nil"/>
              <w:left w:val="nil"/>
              <w:bottom w:val="nil"/>
              <w:right w:val="nil"/>
            </w:tcBorders>
            <w:shd w:val="clear" w:color="auto" w:fill="auto"/>
          </w:tcPr>
          <w:p w14:paraId="483D31A9" w14:textId="77777777" w:rsidR="008E6450" w:rsidRPr="008E6450" w:rsidRDefault="008E6450" w:rsidP="008E6450">
            <w:pPr>
              <w:jc w:val="center"/>
              <w:rPr>
                <w:rFonts w:ascii="David" w:hAnsi="David"/>
                <w:b/>
                <w:bCs/>
                <w:sz w:val="32"/>
                <w:szCs w:val="32"/>
                <w:u w:val="single"/>
                <w:rtl/>
              </w:rPr>
            </w:pPr>
            <w:bookmarkStart w:id="4" w:name="PsakDin" w:colFirst="0" w:colLast="0"/>
            <w:bookmarkEnd w:id="0"/>
            <w:r w:rsidRPr="008E6450">
              <w:rPr>
                <w:rFonts w:ascii="David" w:hAnsi="David"/>
                <w:b/>
                <w:bCs/>
                <w:sz w:val="32"/>
                <w:szCs w:val="32"/>
                <w:u w:val="single"/>
                <w:rtl/>
              </w:rPr>
              <w:t>גזר דין</w:t>
            </w:r>
          </w:p>
          <w:p w14:paraId="6EA70CF7" w14:textId="77777777" w:rsidR="003D73EC" w:rsidRPr="008E6450" w:rsidRDefault="003D73EC" w:rsidP="008E6450">
            <w:pPr>
              <w:jc w:val="center"/>
              <w:rPr>
                <w:rFonts w:ascii="David" w:hAnsi="David"/>
                <w:bCs/>
                <w:sz w:val="32"/>
                <w:szCs w:val="32"/>
                <w:u w:val="single"/>
                <w:rtl/>
              </w:rPr>
            </w:pPr>
          </w:p>
        </w:tc>
      </w:tr>
      <w:bookmarkEnd w:id="4"/>
    </w:tbl>
    <w:p w14:paraId="0D34BAA7" w14:textId="77777777" w:rsidR="003D73EC" w:rsidRPr="000F2247" w:rsidRDefault="003D73EC" w:rsidP="003D73EC">
      <w:pPr>
        <w:rPr>
          <w:rFonts w:ascii="Arial" w:hAnsi="Arial"/>
          <w:b/>
          <w:bCs/>
          <w:sz w:val="26"/>
          <w:szCs w:val="26"/>
          <w:rtl/>
        </w:rPr>
      </w:pPr>
    </w:p>
    <w:p w14:paraId="3AE95177" w14:textId="77777777" w:rsidR="003D73EC" w:rsidRPr="000F2247" w:rsidRDefault="003D73EC" w:rsidP="003D73EC">
      <w:pPr>
        <w:rPr>
          <w:rFonts w:ascii="Arial" w:hAnsi="Arial"/>
          <w:b/>
          <w:bCs/>
          <w:sz w:val="26"/>
          <w:szCs w:val="26"/>
          <w:rtl/>
        </w:rPr>
      </w:pPr>
    </w:p>
    <w:p w14:paraId="23E70FEF" w14:textId="77777777" w:rsidR="003D73EC" w:rsidRDefault="003D73EC" w:rsidP="003D73EC">
      <w:pPr>
        <w:pStyle w:val="aa"/>
        <w:numPr>
          <w:ilvl w:val="0"/>
          <w:numId w:val="1"/>
        </w:numPr>
        <w:spacing w:line="360" w:lineRule="auto"/>
        <w:ind w:left="360"/>
        <w:jc w:val="both"/>
        <w:rPr>
          <w:rFonts w:ascii="David" w:hAnsi="David" w:cs="David"/>
          <w:b/>
          <w:bCs/>
          <w:spacing w:val="2"/>
          <w:sz w:val="24"/>
          <w:szCs w:val="24"/>
          <w:u w:val="single"/>
        </w:rPr>
      </w:pPr>
      <w:bookmarkStart w:id="5" w:name="ABSTRACT_START"/>
      <w:bookmarkEnd w:id="5"/>
      <w:r>
        <w:rPr>
          <w:rFonts w:ascii="David" w:hAnsi="David" w:cs="David" w:hint="cs"/>
          <w:spacing w:val="2"/>
          <w:sz w:val="24"/>
          <w:szCs w:val="24"/>
          <w:rtl/>
        </w:rPr>
        <w:t>גזר הדין עוסק בעונש הראוי לנאשם, גבר בן 68, בעל עבר פלילי מכביד, שלחובתו מספר מאסרים על תנאי בני הפעלה, אשר הורשע בצבר של עבירות מתחום הרכוש, הסמים והנהיגה. מזה כשלוש שנים משולב הנאשם בהליך שיקומי, לאחר שעבר גמילה בקהילה טיפולית סגור</w:t>
      </w:r>
      <w:r w:rsidRPr="002E5EF7">
        <w:rPr>
          <w:rFonts w:ascii="David" w:hAnsi="David" w:cs="David"/>
          <w:spacing w:val="2"/>
          <w:sz w:val="24"/>
          <w:szCs w:val="24"/>
          <w:rtl/>
        </w:rPr>
        <w:t>ה</w:t>
      </w:r>
      <w:r>
        <w:rPr>
          <w:rFonts w:ascii="David" w:hAnsi="David" w:cs="David" w:hint="cs"/>
          <w:spacing w:val="2"/>
          <w:sz w:val="24"/>
          <w:szCs w:val="24"/>
          <w:rtl/>
        </w:rPr>
        <w:t>. כעת יש להכריע האם יש מקום להשית על הנאשם עונש מאסר כעתירת המאשימה, או שמא לחרוג באופן משמעותי ממתחם העונש ההולם מטעמי שיקום ולהשית על הנאשם עונש קל שאינו בין כותלי בין הסוהר.</w:t>
      </w:r>
    </w:p>
    <w:p w14:paraId="725B0529" w14:textId="77777777" w:rsidR="003D73EC" w:rsidRPr="00730F15" w:rsidRDefault="003D73EC" w:rsidP="003D73EC">
      <w:pPr>
        <w:pStyle w:val="aa"/>
        <w:spacing w:line="360" w:lineRule="auto"/>
        <w:ind w:left="360"/>
        <w:jc w:val="both"/>
        <w:rPr>
          <w:rFonts w:ascii="David" w:hAnsi="David" w:cs="David"/>
          <w:b/>
          <w:bCs/>
          <w:spacing w:val="2"/>
          <w:sz w:val="24"/>
          <w:szCs w:val="24"/>
          <w:u w:val="single"/>
        </w:rPr>
      </w:pPr>
      <w:bookmarkStart w:id="6" w:name="ABSTRACT_END"/>
      <w:bookmarkEnd w:id="6"/>
    </w:p>
    <w:p w14:paraId="28E1DEB9" w14:textId="77777777" w:rsidR="003D73EC" w:rsidRPr="002E5EF7" w:rsidRDefault="003D73EC" w:rsidP="003D73EC">
      <w:pPr>
        <w:pStyle w:val="aa"/>
        <w:numPr>
          <w:ilvl w:val="0"/>
          <w:numId w:val="1"/>
        </w:numPr>
        <w:spacing w:line="360" w:lineRule="auto"/>
        <w:ind w:left="360"/>
        <w:jc w:val="both"/>
        <w:rPr>
          <w:rFonts w:ascii="David" w:hAnsi="David" w:cs="David"/>
          <w:b/>
          <w:bCs/>
          <w:spacing w:val="2"/>
          <w:sz w:val="24"/>
          <w:szCs w:val="24"/>
          <w:u w:val="single"/>
          <w:rtl/>
        </w:rPr>
      </w:pPr>
      <w:r>
        <w:rPr>
          <w:rFonts w:ascii="David" w:hAnsi="David" w:cs="David" w:hint="cs"/>
          <w:spacing w:val="2"/>
          <w:sz w:val="24"/>
          <w:szCs w:val="24"/>
          <w:rtl/>
        </w:rPr>
        <w:lastRenderedPageBreak/>
        <w:t xml:space="preserve">ביום 13.4.22 הורשע הנאשם על פי </w:t>
      </w:r>
      <w:r w:rsidRPr="002E5EF7">
        <w:rPr>
          <w:rFonts w:ascii="David" w:hAnsi="David" w:cs="David"/>
          <w:spacing w:val="2"/>
          <w:sz w:val="24"/>
          <w:szCs w:val="24"/>
          <w:rtl/>
        </w:rPr>
        <w:t>הודאתו בארבעה כתבי אישום</w:t>
      </w:r>
      <w:r w:rsidRPr="00DC09C0">
        <w:rPr>
          <w:rFonts w:ascii="David" w:hAnsi="David" w:cs="David"/>
          <w:spacing w:val="2"/>
          <w:sz w:val="24"/>
          <w:szCs w:val="24"/>
          <w:rtl/>
        </w:rPr>
        <w:t xml:space="preserve"> </w:t>
      </w:r>
      <w:r>
        <w:rPr>
          <w:rFonts w:ascii="David" w:hAnsi="David" w:cs="David" w:hint="cs"/>
          <w:spacing w:val="2"/>
          <w:sz w:val="24"/>
          <w:szCs w:val="24"/>
          <w:rtl/>
        </w:rPr>
        <w:t>שתוקנו ב</w:t>
      </w:r>
      <w:r w:rsidRPr="002E5EF7">
        <w:rPr>
          <w:rFonts w:ascii="David" w:hAnsi="David" w:cs="David"/>
          <w:spacing w:val="2"/>
          <w:sz w:val="24"/>
          <w:szCs w:val="24"/>
          <w:rtl/>
        </w:rPr>
        <w:t>מסגרת הסדר טיעון דיוני</w:t>
      </w:r>
      <w:r>
        <w:rPr>
          <w:rFonts w:ascii="David" w:hAnsi="David" w:cs="David" w:hint="cs"/>
          <w:spacing w:val="2"/>
          <w:sz w:val="24"/>
          <w:szCs w:val="24"/>
          <w:rtl/>
        </w:rPr>
        <w:t>.</w:t>
      </w:r>
      <w:r w:rsidRPr="002E5EF7">
        <w:rPr>
          <w:rFonts w:ascii="David" w:hAnsi="David" w:cs="David"/>
          <w:spacing w:val="2"/>
          <w:sz w:val="24"/>
          <w:szCs w:val="24"/>
          <w:rtl/>
        </w:rPr>
        <w:t xml:space="preserve"> בהתאם להבנות בין הצדדים הופנה הנאשם לשירות המבחן לצורך קבלת תסקיר. לא התגבשה הסכמה לעניין העונש. </w:t>
      </w:r>
    </w:p>
    <w:p w14:paraId="7C2A172D" w14:textId="77777777" w:rsidR="003D73EC" w:rsidRPr="002E5EF7" w:rsidRDefault="003D73EC" w:rsidP="003D73EC">
      <w:pPr>
        <w:spacing w:line="360" w:lineRule="auto"/>
        <w:rPr>
          <w:rFonts w:ascii="David" w:hAnsi="David"/>
          <w:spacing w:val="2"/>
        </w:rPr>
      </w:pPr>
    </w:p>
    <w:p w14:paraId="75C80D7C" w14:textId="77777777" w:rsidR="003D73EC" w:rsidRPr="002E5EF7" w:rsidRDefault="008E6450" w:rsidP="003D73EC">
      <w:pPr>
        <w:spacing w:line="360" w:lineRule="auto"/>
        <w:ind w:left="360"/>
        <w:jc w:val="both"/>
        <w:rPr>
          <w:rFonts w:ascii="David" w:hAnsi="David"/>
          <w:spacing w:val="2"/>
          <w:rtl/>
        </w:rPr>
      </w:pPr>
      <w:hyperlink r:id="rId30" w:history="1">
        <w:r w:rsidRPr="008E6450">
          <w:rPr>
            <w:rFonts w:ascii="David" w:eastAsia="Calibri" w:hAnsi="David"/>
            <w:color w:val="0000FF"/>
            <w:spacing w:val="2"/>
            <w:u w:val="single"/>
            <w:rtl/>
          </w:rPr>
          <w:t>ת"פ 34829-01-21</w:t>
        </w:r>
        <w:r w:rsidRPr="008E6450">
          <w:rPr>
            <w:rFonts w:ascii="David" w:eastAsia="Calibri" w:hAnsi="David"/>
            <w:color w:val="0000FF"/>
            <w:spacing w:val="2"/>
            <w:u w:val="single"/>
            <w:rtl/>
          </w:rPr>
          <w:cr/>
        </w:r>
      </w:hyperlink>
      <w:r w:rsidR="003D73EC" w:rsidRPr="002E5EF7">
        <w:rPr>
          <w:rFonts w:ascii="David" w:hAnsi="David"/>
          <w:spacing w:val="2"/>
          <w:rtl/>
        </w:rPr>
        <w:t xml:space="preserve">על פי </w:t>
      </w:r>
      <w:r w:rsidR="003D73EC" w:rsidRPr="002E5EF7">
        <w:rPr>
          <w:rFonts w:ascii="David" w:hAnsi="David"/>
          <w:spacing w:val="2"/>
          <w:u w:val="single"/>
          <w:rtl/>
        </w:rPr>
        <w:t>האישום הראשון</w:t>
      </w:r>
      <w:r w:rsidR="003D73EC" w:rsidRPr="002E5EF7">
        <w:rPr>
          <w:rFonts w:ascii="David" w:hAnsi="David"/>
          <w:spacing w:val="2"/>
          <w:rtl/>
        </w:rPr>
        <w:t>, בתאריך 5.12.</w:t>
      </w:r>
      <w:r w:rsidR="003D73EC">
        <w:rPr>
          <w:rFonts w:ascii="David" w:hAnsi="David" w:hint="cs"/>
          <w:spacing w:val="2"/>
          <w:rtl/>
        </w:rPr>
        <w:t>19</w:t>
      </w:r>
      <w:r w:rsidR="003D73EC" w:rsidRPr="002E5EF7">
        <w:rPr>
          <w:rFonts w:ascii="David" w:hAnsi="David"/>
          <w:spacing w:val="2"/>
          <w:rtl/>
        </w:rPr>
        <w:t xml:space="preserve"> נהג הנאשם ברכב יחד עם אחר, כשהוא נתון תחת השפעת סמים מסוכנים מסוג קוקאין, מתדון ואופיום. בנסיבות אלה החזיק הנאשם במשענת היד ברכב, בתוך שתי שקיות, סם מסוכן מסוג קוקאין במשקל 0.2418 גרם. בהמשך לכך, במהלך חפוש שנערך על גופו של הנאשם נמצא כי החזיק בסמוך לרכב 6 שקיות נוספות ובתוכן סם מסוג קוקאין במשקל כולל של 0.732 גרם.</w:t>
      </w:r>
    </w:p>
    <w:p w14:paraId="16BA3CDE" w14:textId="77777777" w:rsidR="003D73EC" w:rsidRDefault="003D73EC" w:rsidP="003D73EC">
      <w:pPr>
        <w:spacing w:line="360" w:lineRule="auto"/>
        <w:jc w:val="both"/>
        <w:rPr>
          <w:rFonts w:ascii="David" w:hAnsi="David"/>
          <w:b/>
          <w:bCs/>
          <w:spacing w:val="2"/>
          <w:rtl/>
        </w:rPr>
      </w:pPr>
    </w:p>
    <w:p w14:paraId="01BDDD01" w14:textId="77777777" w:rsidR="003D73EC" w:rsidRDefault="003D73EC" w:rsidP="003D73EC">
      <w:pPr>
        <w:spacing w:line="360" w:lineRule="auto"/>
        <w:ind w:left="360"/>
        <w:jc w:val="both"/>
        <w:rPr>
          <w:rFonts w:ascii="David" w:hAnsi="David"/>
          <w:spacing w:val="2"/>
          <w:rtl/>
        </w:rPr>
      </w:pPr>
      <w:r w:rsidRPr="002E5EF7">
        <w:rPr>
          <w:rFonts w:ascii="David" w:hAnsi="David"/>
          <w:b/>
          <w:bCs/>
          <w:spacing w:val="2"/>
          <w:rtl/>
        </w:rPr>
        <w:t xml:space="preserve">בגין מעשים אלה הורשע הנאשם בהחזקת סמים לצריכה עצמית, </w:t>
      </w:r>
      <w:r w:rsidRPr="002E5EF7">
        <w:rPr>
          <w:rFonts w:ascii="David" w:hAnsi="David"/>
          <w:spacing w:val="2"/>
          <w:rtl/>
        </w:rPr>
        <w:t xml:space="preserve">לפי סעיפים </w:t>
      </w:r>
      <w:hyperlink r:id="rId31" w:history="1">
        <w:r w:rsidR="00CF32F6" w:rsidRPr="00CF32F6">
          <w:rPr>
            <w:rStyle w:val="Hyperlink"/>
            <w:rFonts w:ascii="David" w:hAnsi="David"/>
            <w:spacing w:val="2"/>
            <w:rtl/>
          </w:rPr>
          <w:t>7(א)</w:t>
        </w:r>
      </w:hyperlink>
      <w:r w:rsidRPr="002E5EF7">
        <w:rPr>
          <w:rFonts w:ascii="David" w:hAnsi="David"/>
          <w:spacing w:val="2"/>
          <w:rtl/>
        </w:rPr>
        <w:t xml:space="preserve"> ו- </w:t>
      </w:r>
      <w:hyperlink r:id="rId32" w:history="1">
        <w:r w:rsidR="00CF32F6" w:rsidRPr="00CF32F6">
          <w:rPr>
            <w:rStyle w:val="Hyperlink"/>
            <w:rFonts w:ascii="David" w:hAnsi="David"/>
            <w:spacing w:val="2"/>
            <w:rtl/>
          </w:rPr>
          <w:t>7(ג)</w:t>
        </w:r>
      </w:hyperlink>
      <w:r w:rsidRPr="002E5EF7">
        <w:rPr>
          <w:rFonts w:ascii="David" w:hAnsi="David"/>
          <w:spacing w:val="2"/>
          <w:rtl/>
        </w:rPr>
        <w:t xml:space="preserve"> סיפ</w:t>
      </w:r>
      <w:r>
        <w:rPr>
          <w:rFonts w:ascii="David" w:hAnsi="David" w:hint="cs"/>
          <w:spacing w:val="2"/>
          <w:rtl/>
        </w:rPr>
        <w:t>א</w:t>
      </w:r>
      <w:r w:rsidRPr="002E5EF7">
        <w:rPr>
          <w:rFonts w:ascii="David" w:hAnsi="David"/>
          <w:spacing w:val="2"/>
          <w:rtl/>
        </w:rPr>
        <w:t xml:space="preserve"> ב</w:t>
      </w:r>
      <w:hyperlink r:id="rId33" w:history="1">
        <w:r w:rsidR="008E6450" w:rsidRPr="008E6450">
          <w:rPr>
            <w:rFonts w:ascii="David" w:hAnsi="David"/>
            <w:color w:val="0000FF"/>
            <w:spacing w:val="2"/>
            <w:u w:val="single"/>
            <w:rtl/>
          </w:rPr>
          <w:t>פקודת הסמים המסוכנים</w:t>
        </w:r>
      </w:hyperlink>
      <w:r w:rsidRPr="002E5EF7">
        <w:rPr>
          <w:rFonts w:ascii="David" w:hAnsi="David"/>
          <w:spacing w:val="2"/>
          <w:rtl/>
        </w:rPr>
        <w:t xml:space="preserve"> המסוכנים (נוסח חדש), תשל"ג- 1973 (להלן: </w:t>
      </w:r>
      <w:r w:rsidRPr="002E5EF7">
        <w:rPr>
          <w:rFonts w:ascii="David" w:hAnsi="David"/>
          <w:b/>
          <w:bCs/>
          <w:spacing w:val="2"/>
          <w:rtl/>
        </w:rPr>
        <w:t>פקודת הסמים המסוכנים</w:t>
      </w:r>
      <w:r>
        <w:rPr>
          <w:rFonts w:ascii="David" w:hAnsi="David"/>
          <w:spacing w:val="2"/>
          <w:rtl/>
        </w:rPr>
        <w:t>)</w:t>
      </w:r>
      <w:r w:rsidRPr="002E5EF7">
        <w:rPr>
          <w:rFonts w:ascii="David" w:hAnsi="David"/>
          <w:spacing w:val="2"/>
          <w:rtl/>
        </w:rPr>
        <w:t xml:space="preserve"> </w:t>
      </w:r>
      <w:r w:rsidRPr="002E5EF7">
        <w:rPr>
          <w:rFonts w:ascii="David" w:hAnsi="David"/>
          <w:b/>
          <w:bCs/>
          <w:spacing w:val="2"/>
          <w:rtl/>
        </w:rPr>
        <w:t>ובנהיגה תחת השפעת סמים</w:t>
      </w:r>
      <w:r>
        <w:rPr>
          <w:rFonts w:ascii="David" w:hAnsi="David"/>
          <w:spacing w:val="2"/>
          <w:rtl/>
        </w:rPr>
        <w:t xml:space="preserve">, לפי </w:t>
      </w:r>
      <w:hyperlink r:id="rId34" w:history="1">
        <w:r w:rsidR="00CF32F6" w:rsidRPr="00CF32F6">
          <w:rPr>
            <w:rStyle w:val="Hyperlink"/>
            <w:rFonts w:ascii="David" w:hAnsi="David" w:hint="eastAsia"/>
            <w:spacing w:val="2"/>
            <w:rtl/>
          </w:rPr>
          <w:t>תקנה</w:t>
        </w:r>
        <w:r w:rsidR="00CF32F6" w:rsidRPr="00CF32F6">
          <w:rPr>
            <w:rStyle w:val="Hyperlink"/>
            <w:rFonts w:ascii="David" w:hAnsi="David"/>
            <w:spacing w:val="2"/>
            <w:rtl/>
          </w:rPr>
          <w:t xml:space="preserve"> 26(2)</w:t>
        </w:r>
      </w:hyperlink>
      <w:r>
        <w:rPr>
          <w:rFonts w:ascii="David" w:hAnsi="David" w:hint="cs"/>
          <w:spacing w:val="2"/>
          <w:rtl/>
        </w:rPr>
        <w:t xml:space="preserve"> ב</w:t>
      </w:r>
      <w:hyperlink r:id="rId35" w:history="1">
        <w:r w:rsidR="008E6450" w:rsidRPr="008E6450">
          <w:rPr>
            <w:rFonts w:ascii="David" w:hAnsi="David"/>
            <w:color w:val="0000FF"/>
            <w:spacing w:val="2"/>
            <w:u w:val="single"/>
            <w:rtl/>
          </w:rPr>
          <w:t>תקנות התעבורה</w:t>
        </w:r>
      </w:hyperlink>
      <w:r>
        <w:rPr>
          <w:rFonts w:ascii="David" w:hAnsi="David" w:hint="cs"/>
          <w:spacing w:val="2"/>
          <w:rtl/>
        </w:rPr>
        <w:t>, תשכ"א- 1961.</w:t>
      </w:r>
    </w:p>
    <w:p w14:paraId="6BD4265C" w14:textId="77777777" w:rsidR="003D73EC" w:rsidRPr="002E5EF7" w:rsidRDefault="003D73EC" w:rsidP="003D73EC">
      <w:pPr>
        <w:spacing w:line="360" w:lineRule="auto"/>
        <w:ind w:left="360"/>
        <w:jc w:val="both"/>
        <w:rPr>
          <w:rFonts w:ascii="David" w:hAnsi="David"/>
          <w:spacing w:val="2"/>
          <w:rtl/>
        </w:rPr>
      </w:pPr>
      <w:r w:rsidRPr="002E5EF7">
        <w:rPr>
          <w:rFonts w:ascii="David" w:hAnsi="David"/>
          <w:spacing w:val="2"/>
          <w:rtl/>
        </w:rPr>
        <w:t xml:space="preserve"> </w:t>
      </w:r>
    </w:p>
    <w:p w14:paraId="44D07DB4" w14:textId="77777777" w:rsidR="003D73EC" w:rsidRPr="002E5EF7" w:rsidRDefault="003D73EC" w:rsidP="003D73EC">
      <w:pPr>
        <w:spacing w:line="360" w:lineRule="auto"/>
        <w:ind w:left="360"/>
        <w:jc w:val="both"/>
        <w:rPr>
          <w:rFonts w:ascii="David" w:hAnsi="David"/>
          <w:spacing w:val="2"/>
          <w:rtl/>
        </w:rPr>
      </w:pPr>
      <w:r w:rsidRPr="002E5EF7">
        <w:rPr>
          <w:rFonts w:ascii="David" w:hAnsi="David"/>
          <w:spacing w:val="2"/>
          <w:rtl/>
        </w:rPr>
        <w:t xml:space="preserve">על פי </w:t>
      </w:r>
      <w:r w:rsidRPr="002E5EF7">
        <w:rPr>
          <w:rFonts w:ascii="David" w:hAnsi="David"/>
          <w:spacing w:val="2"/>
          <w:u w:val="single"/>
          <w:rtl/>
        </w:rPr>
        <w:t>האישום השני</w:t>
      </w:r>
      <w:r w:rsidRPr="002E5EF7">
        <w:rPr>
          <w:rFonts w:ascii="David" w:hAnsi="David"/>
          <w:spacing w:val="2"/>
          <w:rtl/>
        </w:rPr>
        <w:t>, בהמשך למתואר באישום הראשון במסגרת חיפוש שנערך בביתו מכוח צו, נתפס בביתו של הנאשם, במספר מקומות, סם מסוכן מסוג הרואין במשקל כולל של 2.2738 גרם.</w:t>
      </w:r>
    </w:p>
    <w:p w14:paraId="0D732A8D" w14:textId="77777777" w:rsidR="003D73EC" w:rsidRDefault="003D73EC" w:rsidP="003D73EC">
      <w:pPr>
        <w:spacing w:line="360" w:lineRule="auto"/>
        <w:jc w:val="both"/>
        <w:rPr>
          <w:rFonts w:ascii="David" w:hAnsi="David"/>
          <w:b/>
          <w:bCs/>
          <w:spacing w:val="2"/>
          <w:rtl/>
        </w:rPr>
      </w:pPr>
    </w:p>
    <w:p w14:paraId="163413A1" w14:textId="77777777" w:rsidR="003D73EC" w:rsidRPr="002E5EF7" w:rsidRDefault="003D73EC" w:rsidP="003D73EC">
      <w:pPr>
        <w:spacing w:line="360" w:lineRule="auto"/>
        <w:ind w:left="360"/>
        <w:jc w:val="both"/>
        <w:rPr>
          <w:rFonts w:ascii="David" w:hAnsi="David"/>
          <w:spacing w:val="2"/>
          <w:rtl/>
        </w:rPr>
      </w:pPr>
      <w:r w:rsidRPr="002E5EF7">
        <w:rPr>
          <w:rFonts w:ascii="David" w:hAnsi="David"/>
          <w:b/>
          <w:bCs/>
          <w:spacing w:val="2"/>
          <w:rtl/>
        </w:rPr>
        <w:t xml:space="preserve">בגין האמור הורשע הנאשם בהחזקת סמים לצריכה עצמית, </w:t>
      </w:r>
      <w:r>
        <w:rPr>
          <w:rFonts w:ascii="David" w:hAnsi="David"/>
          <w:spacing w:val="2"/>
          <w:rtl/>
        </w:rPr>
        <w:t xml:space="preserve">לפי </w:t>
      </w:r>
      <w:hyperlink r:id="rId36" w:history="1">
        <w:r w:rsidR="00CF32F6" w:rsidRPr="00CF32F6">
          <w:rPr>
            <w:rStyle w:val="Hyperlink"/>
            <w:rFonts w:ascii="David" w:hAnsi="David"/>
            <w:spacing w:val="2"/>
            <w:rtl/>
          </w:rPr>
          <w:t>סעיפים 7(א)</w:t>
        </w:r>
      </w:hyperlink>
      <w:r>
        <w:rPr>
          <w:rFonts w:ascii="David" w:hAnsi="David"/>
          <w:spacing w:val="2"/>
          <w:rtl/>
        </w:rPr>
        <w:t xml:space="preserve"> ו- </w:t>
      </w:r>
      <w:hyperlink r:id="rId37" w:history="1">
        <w:r w:rsidR="00CF32F6" w:rsidRPr="00CF32F6">
          <w:rPr>
            <w:rStyle w:val="Hyperlink"/>
            <w:rFonts w:ascii="David" w:hAnsi="David"/>
            <w:spacing w:val="2"/>
            <w:rtl/>
          </w:rPr>
          <w:t>7(ג)</w:t>
        </w:r>
      </w:hyperlink>
      <w:r>
        <w:rPr>
          <w:rFonts w:ascii="David" w:hAnsi="David"/>
          <w:spacing w:val="2"/>
          <w:rtl/>
        </w:rPr>
        <w:t xml:space="preserve"> סיפ</w:t>
      </w:r>
      <w:r>
        <w:rPr>
          <w:rFonts w:ascii="David" w:hAnsi="David" w:hint="cs"/>
          <w:spacing w:val="2"/>
          <w:rtl/>
        </w:rPr>
        <w:t>א</w:t>
      </w:r>
      <w:r w:rsidRPr="002E5EF7">
        <w:rPr>
          <w:rFonts w:ascii="David" w:hAnsi="David"/>
          <w:spacing w:val="2"/>
          <w:rtl/>
        </w:rPr>
        <w:t xml:space="preserve"> ב</w:t>
      </w:r>
      <w:hyperlink r:id="rId38" w:history="1">
        <w:r w:rsidR="008E6450" w:rsidRPr="008E6450">
          <w:rPr>
            <w:rFonts w:ascii="David" w:hAnsi="David"/>
            <w:color w:val="0000FF"/>
            <w:spacing w:val="2"/>
            <w:u w:val="single"/>
            <w:rtl/>
          </w:rPr>
          <w:t>פקודת הסמים המסוכנים</w:t>
        </w:r>
      </w:hyperlink>
      <w:r w:rsidRPr="002E5EF7">
        <w:rPr>
          <w:rFonts w:ascii="David" w:hAnsi="David"/>
          <w:spacing w:val="2"/>
          <w:rtl/>
        </w:rPr>
        <w:t>.</w:t>
      </w:r>
    </w:p>
    <w:p w14:paraId="66E1C800" w14:textId="77777777" w:rsidR="003D73EC" w:rsidRPr="002E5EF7" w:rsidRDefault="003D73EC" w:rsidP="003D73EC">
      <w:pPr>
        <w:spacing w:line="360" w:lineRule="auto"/>
        <w:jc w:val="both"/>
        <w:rPr>
          <w:rFonts w:ascii="David" w:hAnsi="David"/>
          <w:spacing w:val="2"/>
          <w:rtl/>
        </w:rPr>
      </w:pPr>
    </w:p>
    <w:p w14:paraId="7EC290E5" w14:textId="77777777" w:rsidR="003D73EC" w:rsidRPr="002E5EF7" w:rsidRDefault="003D73EC" w:rsidP="003D73EC">
      <w:pPr>
        <w:spacing w:line="360" w:lineRule="auto"/>
        <w:ind w:left="360"/>
        <w:jc w:val="both"/>
        <w:rPr>
          <w:rFonts w:ascii="David" w:hAnsi="David"/>
          <w:spacing w:val="2"/>
          <w:rtl/>
        </w:rPr>
      </w:pPr>
      <w:r w:rsidRPr="002E5EF7">
        <w:rPr>
          <w:rFonts w:ascii="David" w:hAnsi="David"/>
          <w:spacing w:val="2"/>
          <w:rtl/>
        </w:rPr>
        <w:t xml:space="preserve">על פי </w:t>
      </w:r>
      <w:r w:rsidRPr="002E5EF7">
        <w:rPr>
          <w:rFonts w:ascii="David" w:hAnsi="David"/>
          <w:spacing w:val="2"/>
          <w:u w:val="single"/>
          <w:rtl/>
        </w:rPr>
        <w:t>האישום השלישי</w:t>
      </w:r>
      <w:r w:rsidRPr="002E5EF7">
        <w:rPr>
          <w:rFonts w:ascii="David" w:hAnsi="David"/>
          <w:spacing w:val="2"/>
          <w:rtl/>
        </w:rPr>
        <w:t>, במועד הרלוונטי היה הנאשם נתון בתנאים מגבילים ובכללם מעצר בית מלא ללא פיקוח בהתאם להחלטת בית המשפט ב</w:t>
      </w:r>
      <w:hyperlink r:id="rId39" w:history="1">
        <w:r w:rsidR="008E6450" w:rsidRPr="008E6450">
          <w:rPr>
            <w:rFonts w:ascii="David" w:hAnsi="David"/>
            <w:color w:val="0000FF"/>
            <w:spacing w:val="2"/>
            <w:u w:val="single"/>
            <w:rtl/>
          </w:rPr>
          <w:t>מ"י 17613-12-19</w:t>
        </w:r>
      </w:hyperlink>
      <w:r w:rsidRPr="002E5EF7">
        <w:rPr>
          <w:rFonts w:ascii="David" w:hAnsi="David"/>
          <w:spacing w:val="2"/>
          <w:rtl/>
        </w:rPr>
        <w:t xml:space="preserve"> מיום 12.12.</w:t>
      </w:r>
      <w:r>
        <w:rPr>
          <w:rFonts w:ascii="David" w:hAnsi="David" w:hint="cs"/>
          <w:spacing w:val="2"/>
          <w:rtl/>
        </w:rPr>
        <w:t>19</w:t>
      </w:r>
      <w:r w:rsidRPr="002E5EF7">
        <w:rPr>
          <w:rFonts w:ascii="David" w:hAnsi="David"/>
          <w:spacing w:val="2"/>
          <w:rtl/>
        </w:rPr>
        <w:t>. בתאריך 17.12.19 שהה הנאשם בתל אביב בניגוד לתנאים שנקבעו בהוראה החוקית.</w:t>
      </w:r>
    </w:p>
    <w:p w14:paraId="093DACC9" w14:textId="77777777" w:rsidR="003D73EC" w:rsidRPr="002E5EF7" w:rsidRDefault="003D73EC" w:rsidP="003D73EC">
      <w:pPr>
        <w:spacing w:line="360" w:lineRule="auto"/>
        <w:ind w:left="360"/>
        <w:jc w:val="both"/>
        <w:rPr>
          <w:rFonts w:ascii="David" w:hAnsi="David"/>
          <w:spacing w:val="2"/>
          <w:rtl/>
        </w:rPr>
      </w:pPr>
    </w:p>
    <w:p w14:paraId="1E1A5DC8" w14:textId="77777777" w:rsidR="003D73EC" w:rsidRPr="002E5EF7" w:rsidRDefault="003D73EC" w:rsidP="003D73EC">
      <w:pPr>
        <w:spacing w:line="360" w:lineRule="auto"/>
        <w:ind w:left="360"/>
        <w:jc w:val="both"/>
        <w:rPr>
          <w:rFonts w:ascii="David" w:hAnsi="David"/>
          <w:spacing w:val="2"/>
          <w:rtl/>
        </w:rPr>
      </w:pPr>
      <w:r w:rsidRPr="002E5EF7">
        <w:rPr>
          <w:rFonts w:ascii="David" w:hAnsi="David"/>
          <w:spacing w:val="2"/>
          <w:rtl/>
        </w:rPr>
        <w:t xml:space="preserve">בגין מעשה זה הורשע הנאשם בעבירה של </w:t>
      </w:r>
      <w:r w:rsidRPr="002E5EF7">
        <w:rPr>
          <w:rFonts w:ascii="David" w:hAnsi="David"/>
          <w:b/>
          <w:bCs/>
          <w:spacing w:val="2"/>
          <w:rtl/>
        </w:rPr>
        <w:t>הפרת הוראה חוקית</w:t>
      </w:r>
      <w:r w:rsidRPr="002E5EF7">
        <w:rPr>
          <w:rFonts w:ascii="David" w:hAnsi="David"/>
          <w:spacing w:val="2"/>
          <w:rtl/>
        </w:rPr>
        <w:t xml:space="preserve">, לפי </w:t>
      </w:r>
      <w:hyperlink r:id="rId40" w:history="1">
        <w:r w:rsidR="00CF32F6" w:rsidRPr="00CF32F6">
          <w:rPr>
            <w:rStyle w:val="Hyperlink"/>
            <w:rFonts w:ascii="David" w:hAnsi="David"/>
            <w:spacing w:val="2"/>
            <w:rtl/>
          </w:rPr>
          <w:t>סעיף 287(ב)</w:t>
        </w:r>
      </w:hyperlink>
      <w:r w:rsidRPr="002E5EF7">
        <w:rPr>
          <w:rFonts w:ascii="David" w:hAnsi="David"/>
          <w:spacing w:val="2"/>
          <w:rtl/>
        </w:rPr>
        <w:t xml:space="preserve"> ב</w:t>
      </w:r>
      <w:hyperlink r:id="rId41" w:history="1">
        <w:r w:rsidR="008E6450" w:rsidRPr="008E6450">
          <w:rPr>
            <w:rFonts w:ascii="David" w:hAnsi="David"/>
            <w:color w:val="0000FF"/>
            <w:spacing w:val="2"/>
            <w:u w:val="single"/>
            <w:rtl/>
          </w:rPr>
          <w:t>חוק העונשין</w:t>
        </w:r>
      </w:hyperlink>
      <w:r w:rsidRPr="002E5EF7">
        <w:rPr>
          <w:rFonts w:ascii="David" w:hAnsi="David"/>
          <w:spacing w:val="2"/>
          <w:rtl/>
        </w:rPr>
        <w:t xml:space="preserve"> תשל"ז- 1977 (להלן: </w:t>
      </w:r>
      <w:r w:rsidRPr="002E5EF7">
        <w:rPr>
          <w:rFonts w:ascii="David" w:hAnsi="David"/>
          <w:b/>
          <w:bCs/>
          <w:spacing w:val="2"/>
          <w:rtl/>
        </w:rPr>
        <w:t>חוק העונשין</w:t>
      </w:r>
      <w:r w:rsidRPr="002E5EF7">
        <w:rPr>
          <w:rFonts w:ascii="David" w:hAnsi="David"/>
          <w:spacing w:val="2"/>
          <w:rtl/>
        </w:rPr>
        <w:t xml:space="preserve">). </w:t>
      </w:r>
    </w:p>
    <w:p w14:paraId="748C956C" w14:textId="77777777" w:rsidR="003D73EC" w:rsidRPr="002E5EF7" w:rsidRDefault="003D73EC" w:rsidP="003D73EC">
      <w:pPr>
        <w:spacing w:line="360" w:lineRule="auto"/>
        <w:jc w:val="both"/>
        <w:rPr>
          <w:rFonts w:ascii="David" w:hAnsi="David"/>
          <w:spacing w:val="2"/>
          <w:rtl/>
        </w:rPr>
      </w:pPr>
    </w:p>
    <w:p w14:paraId="504D5349" w14:textId="77777777" w:rsidR="003D73EC" w:rsidRPr="002E5EF7" w:rsidRDefault="003D73EC" w:rsidP="003D73EC">
      <w:pPr>
        <w:spacing w:line="360" w:lineRule="auto"/>
        <w:rPr>
          <w:rFonts w:ascii="David" w:hAnsi="David"/>
          <w:spacing w:val="2"/>
          <w:rtl/>
        </w:rPr>
      </w:pPr>
    </w:p>
    <w:p w14:paraId="4180E585" w14:textId="77777777" w:rsidR="003D73EC" w:rsidRPr="002E5EF7" w:rsidRDefault="008E6450" w:rsidP="003D73EC">
      <w:pPr>
        <w:spacing w:line="360" w:lineRule="auto"/>
        <w:ind w:left="360"/>
        <w:jc w:val="both"/>
        <w:rPr>
          <w:rFonts w:ascii="David" w:hAnsi="David"/>
          <w:spacing w:val="2"/>
          <w:rtl/>
        </w:rPr>
      </w:pPr>
      <w:hyperlink r:id="rId42" w:history="1">
        <w:r w:rsidRPr="008E6450">
          <w:rPr>
            <w:rFonts w:ascii="David" w:eastAsia="Calibri" w:hAnsi="David"/>
            <w:color w:val="0000FF"/>
            <w:spacing w:val="2"/>
            <w:u w:val="single"/>
            <w:rtl/>
          </w:rPr>
          <w:t>ת"פ 49074-01-21</w:t>
        </w:r>
        <w:r w:rsidRPr="008E6450">
          <w:rPr>
            <w:rFonts w:ascii="David" w:eastAsia="Calibri" w:hAnsi="David"/>
            <w:color w:val="0000FF"/>
            <w:spacing w:val="2"/>
            <w:u w:val="single"/>
            <w:rtl/>
          </w:rPr>
          <w:cr/>
        </w:r>
      </w:hyperlink>
      <w:r w:rsidR="003D73EC" w:rsidRPr="002E5EF7">
        <w:rPr>
          <w:rFonts w:ascii="David" w:hAnsi="David"/>
          <w:spacing w:val="2"/>
          <w:rtl/>
        </w:rPr>
        <w:t xml:space="preserve">ביום 20.1.20 הודע לנאשם שהוא פסול מלהחזיק רישיון נהיגה על פי החלטה מנהלית </w:t>
      </w:r>
      <w:r w:rsidR="003D73EC">
        <w:rPr>
          <w:rFonts w:ascii="David" w:hAnsi="David" w:hint="cs"/>
          <w:spacing w:val="2"/>
          <w:rtl/>
        </w:rPr>
        <w:t>של</w:t>
      </w:r>
      <w:r w:rsidR="003D73EC" w:rsidRPr="002E5EF7">
        <w:rPr>
          <w:rFonts w:ascii="David" w:hAnsi="David"/>
          <w:spacing w:val="2"/>
          <w:rtl/>
        </w:rPr>
        <w:t xml:space="preserve"> קצינת משטרה. הפסילה הייתה בתוקף במועד הרלוונטי שכן הנאשם</w:t>
      </w:r>
      <w:r w:rsidR="003D73EC">
        <w:rPr>
          <w:rFonts w:ascii="David" w:hAnsi="David"/>
          <w:spacing w:val="2"/>
          <w:rtl/>
        </w:rPr>
        <w:t xml:space="preserve"> לא הפקיד את רישיון הנהיגה שלו </w:t>
      </w:r>
      <w:r w:rsidR="003D73EC">
        <w:rPr>
          <w:rFonts w:ascii="David" w:hAnsi="David" w:hint="cs"/>
          <w:spacing w:val="2"/>
          <w:rtl/>
        </w:rPr>
        <w:t>ב</w:t>
      </w:r>
      <w:r w:rsidR="003D73EC" w:rsidRPr="002E5EF7">
        <w:rPr>
          <w:rFonts w:ascii="David" w:hAnsi="David"/>
          <w:spacing w:val="2"/>
          <w:rtl/>
        </w:rPr>
        <w:t xml:space="preserve">תחנת המשטרה עד לאירוע מושא כתב האישום (להלן: </w:t>
      </w:r>
      <w:r w:rsidR="003D73EC" w:rsidRPr="002E5EF7">
        <w:rPr>
          <w:rFonts w:ascii="David" w:hAnsi="David"/>
          <w:b/>
          <w:bCs/>
          <w:spacing w:val="2"/>
          <w:rtl/>
        </w:rPr>
        <w:t>הפסילה המנהלית</w:t>
      </w:r>
      <w:r w:rsidR="003D73EC" w:rsidRPr="002E5EF7">
        <w:rPr>
          <w:rFonts w:ascii="David" w:hAnsi="David"/>
          <w:spacing w:val="2"/>
          <w:rtl/>
        </w:rPr>
        <w:t>).</w:t>
      </w:r>
    </w:p>
    <w:p w14:paraId="08F1FC88" w14:textId="77777777" w:rsidR="003D73EC" w:rsidRPr="002E5EF7" w:rsidRDefault="003D73EC" w:rsidP="003D73EC">
      <w:pPr>
        <w:spacing w:line="360" w:lineRule="auto"/>
        <w:ind w:left="360"/>
        <w:jc w:val="both"/>
        <w:rPr>
          <w:rFonts w:ascii="David" w:hAnsi="David"/>
          <w:spacing w:val="2"/>
          <w:rtl/>
        </w:rPr>
      </w:pPr>
    </w:p>
    <w:p w14:paraId="46719F62" w14:textId="77777777" w:rsidR="003D73EC" w:rsidRPr="002E5EF7" w:rsidRDefault="003D73EC" w:rsidP="003D73EC">
      <w:pPr>
        <w:spacing w:line="360" w:lineRule="auto"/>
        <w:ind w:left="360"/>
        <w:jc w:val="both"/>
        <w:rPr>
          <w:rFonts w:ascii="David" w:hAnsi="David"/>
          <w:spacing w:val="2"/>
          <w:rtl/>
        </w:rPr>
      </w:pPr>
      <w:r w:rsidRPr="002E5EF7">
        <w:rPr>
          <w:rFonts w:ascii="David" w:hAnsi="David"/>
          <w:spacing w:val="2"/>
          <w:rtl/>
        </w:rPr>
        <w:t>בתאריך 14.6.20 בסמוך לשעה 1:30, בהיותו בפסילה מנהלית וכשהוא תחת השפעה של סמים מסוכנים מסוג הרואין וקוקאין</w:t>
      </w:r>
      <w:r>
        <w:rPr>
          <w:rFonts w:ascii="David" w:hAnsi="David" w:hint="cs"/>
          <w:spacing w:val="2"/>
          <w:rtl/>
        </w:rPr>
        <w:t xml:space="preserve"> נהג הנאשם בעיר רחובות במהירות ובפראות, עבר בין נתיבים ולא נענה לקריאות שוטרים</w:t>
      </w:r>
      <w:r w:rsidRPr="002E5EF7">
        <w:rPr>
          <w:rFonts w:ascii="David" w:hAnsi="David"/>
          <w:spacing w:val="2"/>
          <w:rtl/>
        </w:rPr>
        <w:t xml:space="preserve">. בנסיבות אלה החזיק הנאשם ברכב סם מסוג הרואין במשקל כולל של 0.3446 גרם.  </w:t>
      </w:r>
    </w:p>
    <w:p w14:paraId="0FFC525D" w14:textId="77777777" w:rsidR="003D73EC" w:rsidRPr="002E5EF7" w:rsidRDefault="003D73EC" w:rsidP="003D73EC">
      <w:pPr>
        <w:spacing w:line="360" w:lineRule="auto"/>
        <w:ind w:left="360"/>
        <w:jc w:val="both"/>
        <w:rPr>
          <w:rFonts w:ascii="David" w:hAnsi="David"/>
          <w:spacing w:val="2"/>
          <w:rtl/>
        </w:rPr>
      </w:pPr>
    </w:p>
    <w:p w14:paraId="5DF07281" w14:textId="77777777" w:rsidR="003D73EC" w:rsidRPr="002E5EF7" w:rsidRDefault="003D73EC" w:rsidP="003D73EC">
      <w:pPr>
        <w:spacing w:line="360" w:lineRule="auto"/>
        <w:ind w:left="360"/>
        <w:jc w:val="both"/>
        <w:rPr>
          <w:rFonts w:ascii="David" w:hAnsi="David"/>
          <w:spacing w:val="2"/>
          <w:rtl/>
        </w:rPr>
      </w:pPr>
      <w:r w:rsidRPr="002E5EF7">
        <w:rPr>
          <w:rFonts w:ascii="David" w:hAnsi="David"/>
          <w:spacing w:val="2"/>
          <w:rtl/>
        </w:rPr>
        <w:t xml:space="preserve">בגין מעשים אלה הורשע הנאשם בעבירות </w:t>
      </w:r>
      <w:r w:rsidRPr="002E5EF7">
        <w:rPr>
          <w:rFonts w:ascii="David" w:hAnsi="David"/>
          <w:b/>
          <w:bCs/>
          <w:spacing w:val="2"/>
          <w:rtl/>
        </w:rPr>
        <w:t>נהיגה פוחזת של רכב</w:t>
      </w:r>
      <w:r w:rsidRPr="002E5EF7">
        <w:rPr>
          <w:rFonts w:ascii="David" w:hAnsi="David"/>
          <w:spacing w:val="2"/>
          <w:rtl/>
        </w:rPr>
        <w:t xml:space="preserve">, לפי </w:t>
      </w:r>
      <w:hyperlink r:id="rId43" w:history="1">
        <w:r w:rsidR="00CF32F6" w:rsidRPr="00CF32F6">
          <w:rPr>
            <w:rStyle w:val="Hyperlink"/>
            <w:rFonts w:ascii="David" w:hAnsi="David"/>
            <w:spacing w:val="2"/>
            <w:rtl/>
          </w:rPr>
          <w:t>סעיף 338(א)(1)</w:t>
        </w:r>
      </w:hyperlink>
      <w:r w:rsidRPr="002E5EF7">
        <w:rPr>
          <w:rFonts w:ascii="David" w:hAnsi="David"/>
          <w:spacing w:val="2"/>
          <w:rtl/>
        </w:rPr>
        <w:t xml:space="preserve"> ב</w:t>
      </w:r>
      <w:hyperlink r:id="rId44" w:history="1">
        <w:r w:rsidR="008E6450" w:rsidRPr="008E6450">
          <w:rPr>
            <w:rFonts w:ascii="David" w:hAnsi="David"/>
            <w:color w:val="0000FF"/>
            <w:spacing w:val="2"/>
            <w:u w:val="single"/>
            <w:rtl/>
          </w:rPr>
          <w:t>חוק העונשין</w:t>
        </w:r>
      </w:hyperlink>
      <w:r w:rsidRPr="002E5EF7">
        <w:rPr>
          <w:rFonts w:ascii="David" w:hAnsi="David"/>
          <w:spacing w:val="2"/>
          <w:rtl/>
        </w:rPr>
        <w:t xml:space="preserve">;  </w:t>
      </w:r>
      <w:r w:rsidRPr="002E5EF7">
        <w:rPr>
          <w:rFonts w:ascii="David" w:hAnsi="David"/>
          <w:b/>
          <w:bCs/>
          <w:spacing w:val="2"/>
          <w:rtl/>
        </w:rPr>
        <w:t>נהיגה תחת השפעת סמים</w:t>
      </w:r>
      <w:r w:rsidRPr="002E5EF7">
        <w:rPr>
          <w:rFonts w:ascii="David" w:hAnsi="David"/>
          <w:spacing w:val="2"/>
          <w:rtl/>
        </w:rPr>
        <w:t xml:space="preserve">, לפי </w:t>
      </w:r>
      <w:hyperlink r:id="rId45" w:history="1">
        <w:r w:rsidR="00CF32F6" w:rsidRPr="00CF32F6">
          <w:rPr>
            <w:rStyle w:val="Hyperlink"/>
            <w:rFonts w:ascii="David" w:hAnsi="David"/>
            <w:spacing w:val="2"/>
            <w:rtl/>
          </w:rPr>
          <w:t>סעיף 62(3)</w:t>
        </w:r>
      </w:hyperlink>
      <w:r w:rsidRPr="002E5EF7">
        <w:rPr>
          <w:rFonts w:ascii="David" w:hAnsi="David"/>
          <w:spacing w:val="2"/>
          <w:rtl/>
        </w:rPr>
        <w:t xml:space="preserve"> ב</w:t>
      </w:r>
      <w:hyperlink r:id="rId46" w:history="1">
        <w:r w:rsidR="008E6450" w:rsidRPr="008E6450">
          <w:rPr>
            <w:rFonts w:ascii="David" w:hAnsi="David"/>
            <w:color w:val="0000FF"/>
            <w:spacing w:val="2"/>
            <w:u w:val="single"/>
            <w:rtl/>
          </w:rPr>
          <w:t>פקודת התעבורה</w:t>
        </w:r>
      </w:hyperlink>
      <w:r w:rsidRPr="002E5EF7">
        <w:rPr>
          <w:rFonts w:ascii="David" w:hAnsi="David"/>
          <w:spacing w:val="2"/>
          <w:rtl/>
        </w:rPr>
        <w:t xml:space="preserve"> (נ"ח), תשכ"א, 1961 (להלן: </w:t>
      </w:r>
      <w:r w:rsidRPr="00C91F2B">
        <w:rPr>
          <w:rFonts w:ascii="David" w:hAnsi="David"/>
          <w:b/>
          <w:bCs/>
          <w:spacing w:val="2"/>
          <w:rtl/>
        </w:rPr>
        <w:t>פקודת התעבורה</w:t>
      </w:r>
      <w:r w:rsidRPr="002E5EF7">
        <w:rPr>
          <w:rFonts w:ascii="David" w:hAnsi="David"/>
          <w:spacing w:val="2"/>
          <w:rtl/>
        </w:rPr>
        <w:t xml:space="preserve">); </w:t>
      </w:r>
      <w:r w:rsidRPr="002E5EF7">
        <w:rPr>
          <w:rFonts w:ascii="David" w:hAnsi="David"/>
          <w:b/>
          <w:bCs/>
          <w:spacing w:val="2"/>
          <w:rtl/>
        </w:rPr>
        <w:t>נהיגה ללא רישיון נהיגה בתוקף</w:t>
      </w:r>
      <w:r w:rsidRPr="002E5EF7">
        <w:rPr>
          <w:rFonts w:ascii="David" w:hAnsi="David"/>
          <w:spacing w:val="2"/>
          <w:rtl/>
        </w:rPr>
        <w:t xml:space="preserve">, לפי </w:t>
      </w:r>
      <w:hyperlink r:id="rId47" w:history="1">
        <w:r w:rsidR="00CF32F6" w:rsidRPr="00CF32F6">
          <w:rPr>
            <w:rStyle w:val="Hyperlink"/>
            <w:rFonts w:ascii="David" w:hAnsi="David"/>
            <w:spacing w:val="2"/>
            <w:rtl/>
          </w:rPr>
          <w:t>סעיף 10(א)</w:t>
        </w:r>
      </w:hyperlink>
      <w:r w:rsidRPr="002E5EF7">
        <w:rPr>
          <w:rFonts w:ascii="David" w:hAnsi="David"/>
          <w:spacing w:val="2"/>
          <w:rtl/>
        </w:rPr>
        <w:t xml:space="preserve"> בפקודת התעבורה ו</w:t>
      </w:r>
      <w:r w:rsidRPr="002E5EF7">
        <w:rPr>
          <w:rFonts w:ascii="David" w:hAnsi="David"/>
          <w:b/>
          <w:bCs/>
          <w:spacing w:val="2"/>
          <w:rtl/>
        </w:rPr>
        <w:t xml:space="preserve">החזקת סמים לצריכה עצמית, </w:t>
      </w:r>
      <w:r w:rsidRPr="002E5EF7">
        <w:rPr>
          <w:rFonts w:ascii="David" w:hAnsi="David"/>
          <w:spacing w:val="2"/>
          <w:rtl/>
        </w:rPr>
        <w:t xml:space="preserve">לפי </w:t>
      </w:r>
      <w:hyperlink r:id="rId48" w:history="1">
        <w:r w:rsidR="00CF32F6" w:rsidRPr="00CF32F6">
          <w:rPr>
            <w:rStyle w:val="Hyperlink"/>
            <w:rFonts w:ascii="David" w:hAnsi="David"/>
            <w:spacing w:val="2"/>
            <w:rtl/>
          </w:rPr>
          <w:t>סעיפים 7(א)</w:t>
        </w:r>
      </w:hyperlink>
      <w:r w:rsidRPr="002E5EF7">
        <w:rPr>
          <w:rFonts w:ascii="David" w:hAnsi="David"/>
          <w:spacing w:val="2"/>
          <w:rtl/>
        </w:rPr>
        <w:t xml:space="preserve"> ו- </w:t>
      </w:r>
      <w:hyperlink r:id="rId49" w:history="1">
        <w:r w:rsidR="00CF32F6" w:rsidRPr="00CF32F6">
          <w:rPr>
            <w:rStyle w:val="Hyperlink"/>
            <w:rFonts w:ascii="David" w:hAnsi="David"/>
            <w:spacing w:val="2"/>
            <w:rtl/>
          </w:rPr>
          <w:t>7(ג)</w:t>
        </w:r>
      </w:hyperlink>
      <w:r w:rsidRPr="002E5EF7">
        <w:rPr>
          <w:rFonts w:ascii="David" w:hAnsi="David"/>
          <w:spacing w:val="2"/>
          <w:rtl/>
        </w:rPr>
        <w:t xml:space="preserve"> סיפא ב</w:t>
      </w:r>
      <w:hyperlink r:id="rId50" w:history="1">
        <w:r w:rsidR="008E6450" w:rsidRPr="008E6450">
          <w:rPr>
            <w:rFonts w:ascii="David" w:hAnsi="David"/>
            <w:color w:val="0000FF"/>
            <w:spacing w:val="2"/>
            <w:u w:val="single"/>
            <w:rtl/>
          </w:rPr>
          <w:t>פקודת הסמים המסוכנים</w:t>
        </w:r>
      </w:hyperlink>
      <w:r w:rsidRPr="002E5EF7">
        <w:rPr>
          <w:rFonts w:ascii="David" w:hAnsi="David"/>
          <w:spacing w:val="2"/>
          <w:rtl/>
        </w:rPr>
        <w:t>.</w:t>
      </w:r>
    </w:p>
    <w:p w14:paraId="6C65ABF5" w14:textId="77777777" w:rsidR="003D73EC" w:rsidRPr="002E5EF7" w:rsidRDefault="003D73EC" w:rsidP="003D73EC">
      <w:pPr>
        <w:spacing w:line="360" w:lineRule="auto"/>
        <w:rPr>
          <w:rFonts w:ascii="David" w:hAnsi="David"/>
          <w:spacing w:val="2"/>
          <w:u w:val="single"/>
          <w:rtl/>
        </w:rPr>
      </w:pPr>
    </w:p>
    <w:p w14:paraId="1382C1D4" w14:textId="77777777" w:rsidR="003D73EC" w:rsidRPr="002E5EF7" w:rsidRDefault="008E6450" w:rsidP="003D73EC">
      <w:pPr>
        <w:spacing w:line="360" w:lineRule="auto"/>
        <w:ind w:left="360"/>
        <w:jc w:val="both"/>
        <w:rPr>
          <w:rFonts w:ascii="David" w:hAnsi="David"/>
          <w:spacing w:val="2"/>
          <w:rtl/>
        </w:rPr>
      </w:pPr>
      <w:hyperlink r:id="rId51" w:history="1">
        <w:r w:rsidRPr="008E6450">
          <w:rPr>
            <w:rFonts w:ascii="David" w:eastAsia="Calibri" w:hAnsi="David"/>
            <w:color w:val="0000FF"/>
            <w:spacing w:val="2"/>
            <w:u w:val="single"/>
            <w:rtl/>
          </w:rPr>
          <w:t>ת"פ 20333-03-21</w:t>
        </w:r>
        <w:r w:rsidRPr="008E6450">
          <w:rPr>
            <w:rFonts w:ascii="David" w:eastAsia="Calibri" w:hAnsi="David"/>
            <w:color w:val="0000FF"/>
            <w:spacing w:val="2"/>
            <w:u w:val="single"/>
            <w:rtl/>
          </w:rPr>
          <w:cr/>
        </w:r>
      </w:hyperlink>
      <w:r w:rsidR="003D73EC" w:rsidRPr="002E5EF7">
        <w:rPr>
          <w:rFonts w:ascii="David" w:hAnsi="David"/>
          <w:spacing w:val="2"/>
          <w:rtl/>
        </w:rPr>
        <w:t>בתאריך 2.4.20 התפרץ הנאשם לרכב מסוג סיאט שחנה בעיר נס ציונה בדרך שאינה ידועה בכוונה לבצע גניבה או פשע. בנסיבות אלה, הכניס הנאשם ידו ונטל מתוך הרכב ארנק השייך למתלונן שהכיל בין היתר כרטיסי חיוב, תעודה מזהה ורישיון. בהמשך לכך הגיע הנאשם לתחנת דלק ורכש באמצעות אחד מכרטיסי החיוב שנטל 10 חפיסות סיגריות ונוזל לניקוי שמשות בשווי כולל של 395 ₪.</w:t>
      </w:r>
    </w:p>
    <w:p w14:paraId="1A52A42E" w14:textId="77777777" w:rsidR="003D73EC" w:rsidRPr="002E5EF7" w:rsidRDefault="003D73EC" w:rsidP="003D73EC">
      <w:pPr>
        <w:spacing w:line="360" w:lineRule="auto"/>
        <w:jc w:val="both"/>
        <w:rPr>
          <w:rFonts w:ascii="David" w:hAnsi="David"/>
          <w:b/>
          <w:bCs/>
          <w:spacing w:val="2"/>
          <w:u w:val="single"/>
          <w:rtl/>
        </w:rPr>
      </w:pPr>
    </w:p>
    <w:p w14:paraId="6F713B18" w14:textId="77777777" w:rsidR="003D73EC" w:rsidRPr="002E5EF7" w:rsidRDefault="003D73EC" w:rsidP="003D73EC">
      <w:pPr>
        <w:spacing w:line="360" w:lineRule="auto"/>
        <w:ind w:left="360"/>
        <w:jc w:val="both"/>
        <w:rPr>
          <w:rFonts w:ascii="David" w:hAnsi="David"/>
          <w:spacing w:val="2"/>
          <w:rtl/>
        </w:rPr>
      </w:pPr>
      <w:r w:rsidRPr="002E5EF7">
        <w:rPr>
          <w:rFonts w:ascii="David" w:hAnsi="David"/>
          <w:spacing w:val="2"/>
          <w:rtl/>
        </w:rPr>
        <w:t xml:space="preserve">בגין מעשים אלה הורשע הנאשם בעבירות של </w:t>
      </w:r>
      <w:r w:rsidRPr="002E5EF7">
        <w:rPr>
          <w:rFonts w:ascii="David" w:hAnsi="David"/>
          <w:b/>
          <w:bCs/>
          <w:spacing w:val="2"/>
          <w:rtl/>
        </w:rPr>
        <w:t>פריצה לרכב בכוונה לגנוב</w:t>
      </w:r>
      <w:r w:rsidRPr="002E5EF7">
        <w:rPr>
          <w:rFonts w:ascii="David" w:hAnsi="David"/>
          <w:spacing w:val="2"/>
          <w:rtl/>
        </w:rPr>
        <w:t xml:space="preserve"> לפי </w:t>
      </w:r>
      <w:hyperlink r:id="rId52" w:history="1">
        <w:r w:rsidR="00CF32F6" w:rsidRPr="00CF32F6">
          <w:rPr>
            <w:rStyle w:val="Hyperlink"/>
            <w:rFonts w:ascii="David" w:hAnsi="David"/>
            <w:spacing w:val="2"/>
            <w:rtl/>
          </w:rPr>
          <w:t>סעיף 413ו</w:t>
        </w:r>
      </w:hyperlink>
      <w:r w:rsidRPr="002E5EF7">
        <w:rPr>
          <w:rFonts w:ascii="David" w:hAnsi="David"/>
          <w:spacing w:val="2"/>
          <w:rtl/>
        </w:rPr>
        <w:t xml:space="preserve"> ב</w:t>
      </w:r>
      <w:hyperlink r:id="rId53" w:history="1">
        <w:r w:rsidR="008E6450" w:rsidRPr="008E6450">
          <w:rPr>
            <w:rFonts w:ascii="David" w:hAnsi="David"/>
            <w:color w:val="0000FF"/>
            <w:spacing w:val="2"/>
            <w:u w:val="single"/>
            <w:rtl/>
          </w:rPr>
          <w:t>חוק העונשין</w:t>
        </w:r>
      </w:hyperlink>
      <w:r w:rsidRPr="002E5EF7">
        <w:rPr>
          <w:rFonts w:ascii="David" w:hAnsi="David"/>
          <w:spacing w:val="2"/>
          <w:rtl/>
        </w:rPr>
        <w:t xml:space="preserve">, בעבירה של </w:t>
      </w:r>
      <w:r w:rsidRPr="002E5EF7">
        <w:rPr>
          <w:rFonts w:ascii="David" w:hAnsi="David"/>
          <w:b/>
          <w:bCs/>
          <w:spacing w:val="2"/>
          <w:rtl/>
        </w:rPr>
        <w:t xml:space="preserve">גניבה , </w:t>
      </w:r>
      <w:r w:rsidRPr="002E5EF7">
        <w:rPr>
          <w:rFonts w:ascii="David" w:hAnsi="David"/>
          <w:spacing w:val="2"/>
          <w:rtl/>
        </w:rPr>
        <w:t xml:space="preserve">לפי </w:t>
      </w:r>
      <w:hyperlink r:id="rId54" w:history="1">
        <w:r w:rsidR="00CF32F6" w:rsidRPr="00CF32F6">
          <w:rPr>
            <w:rStyle w:val="Hyperlink"/>
            <w:rFonts w:ascii="David" w:hAnsi="David"/>
            <w:spacing w:val="2"/>
            <w:rtl/>
          </w:rPr>
          <w:t>סעיף 384</w:t>
        </w:r>
      </w:hyperlink>
      <w:r w:rsidRPr="002E5EF7">
        <w:rPr>
          <w:rFonts w:ascii="David" w:hAnsi="David"/>
          <w:spacing w:val="2"/>
          <w:rtl/>
        </w:rPr>
        <w:t xml:space="preserve"> בחוק העונשין ובעבירה של הונאה בכרטיס חיוב לפי </w:t>
      </w:r>
      <w:hyperlink r:id="rId55" w:history="1">
        <w:r w:rsidR="00CF32F6" w:rsidRPr="00CF32F6">
          <w:rPr>
            <w:rStyle w:val="Hyperlink"/>
            <w:rFonts w:ascii="David" w:hAnsi="David"/>
            <w:spacing w:val="2"/>
            <w:rtl/>
          </w:rPr>
          <w:t>סעיף 17</w:t>
        </w:r>
      </w:hyperlink>
      <w:r w:rsidRPr="002E5EF7">
        <w:rPr>
          <w:rFonts w:ascii="David" w:hAnsi="David"/>
          <w:spacing w:val="2"/>
          <w:rtl/>
        </w:rPr>
        <w:t xml:space="preserve"> רישא ב</w:t>
      </w:r>
      <w:hyperlink r:id="rId56" w:history="1">
        <w:r w:rsidR="008E6450" w:rsidRPr="008E6450">
          <w:rPr>
            <w:rFonts w:ascii="David" w:hAnsi="David"/>
            <w:color w:val="0000FF"/>
            <w:spacing w:val="2"/>
            <w:u w:val="single"/>
            <w:rtl/>
          </w:rPr>
          <w:t>חוק כרטיסי חיוב</w:t>
        </w:r>
      </w:hyperlink>
      <w:r w:rsidRPr="002E5EF7">
        <w:rPr>
          <w:rFonts w:ascii="David" w:hAnsi="David"/>
          <w:spacing w:val="2"/>
          <w:rtl/>
        </w:rPr>
        <w:t>, תשמ"ו- 1986</w:t>
      </w:r>
      <w:r>
        <w:rPr>
          <w:rFonts w:ascii="David" w:hAnsi="David" w:hint="cs"/>
          <w:spacing w:val="2"/>
          <w:rtl/>
        </w:rPr>
        <w:t>.</w:t>
      </w:r>
    </w:p>
    <w:p w14:paraId="65F5055F" w14:textId="77777777" w:rsidR="003D73EC" w:rsidRPr="002E5EF7" w:rsidRDefault="003D73EC" w:rsidP="003D73EC">
      <w:pPr>
        <w:spacing w:line="360" w:lineRule="auto"/>
        <w:rPr>
          <w:rFonts w:ascii="David" w:hAnsi="David"/>
          <w:spacing w:val="2"/>
          <w:rtl/>
        </w:rPr>
      </w:pPr>
    </w:p>
    <w:p w14:paraId="03DBFEE2" w14:textId="77777777" w:rsidR="003D73EC" w:rsidRPr="002E5EF7" w:rsidRDefault="008E6450" w:rsidP="003D73EC">
      <w:pPr>
        <w:spacing w:line="360" w:lineRule="auto"/>
        <w:ind w:left="360"/>
        <w:jc w:val="both"/>
        <w:rPr>
          <w:rFonts w:ascii="David" w:hAnsi="David"/>
          <w:spacing w:val="2"/>
          <w:rtl/>
        </w:rPr>
      </w:pPr>
      <w:hyperlink r:id="rId57" w:history="1">
        <w:r w:rsidRPr="008E6450">
          <w:rPr>
            <w:rFonts w:ascii="David" w:eastAsia="Calibri" w:hAnsi="David"/>
            <w:color w:val="0000FF"/>
            <w:spacing w:val="2"/>
            <w:u w:val="single"/>
            <w:rtl/>
          </w:rPr>
          <w:t>ת"פ 15667-06-21</w:t>
        </w:r>
        <w:r w:rsidRPr="008E6450">
          <w:rPr>
            <w:rFonts w:ascii="David" w:eastAsia="Calibri" w:hAnsi="David"/>
            <w:color w:val="0000FF"/>
            <w:spacing w:val="2"/>
            <w:u w:val="single"/>
            <w:rtl/>
          </w:rPr>
          <w:cr/>
        </w:r>
      </w:hyperlink>
      <w:r w:rsidR="003D73EC" w:rsidRPr="002E5EF7">
        <w:rPr>
          <w:rFonts w:ascii="David" w:hAnsi="David"/>
          <w:spacing w:val="2"/>
          <w:rtl/>
        </w:rPr>
        <w:t xml:space="preserve">בהתאם למתואר </w:t>
      </w:r>
      <w:r w:rsidR="003D73EC" w:rsidRPr="002E5EF7">
        <w:rPr>
          <w:rFonts w:ascii="David" w:hAnsi="David"/>
          <w:spacing w:val="2"/>
          <w:u w:val="single"/>
          <w:rtl/>
        </w:rPr>
        <w:t>באישום הראשון</w:t>
      </w:r>
      <w:r w:rsidR="003D73EC" w:rsidRPr="002E5EF7">
        <w:rPr>
          <w:rFonts w:ascii="David" w:hAnsi="David"/>
          <w:spacing w:val="2"/>
          <w:rtl/>
        </w:rPr>
        <w:t>, בתאריך 1.6.21 סמוך לשעה 12:15 נכנס הנאשם לרכב מסוג מיצובישי בכך שפתח את דלת הרכב שהייתה סגורה אך לא נעולה ונכנס לתוכו. הנאשם נטל מתוך הרכב ארנק ששייך למתלונן ובו תעודת זהות, כרטיסי אשראי ו- 500 ₪ ואז עזב את המקום.</w:t>
      </w:r>
    </w:p>
    <w:p w14:paraId="29CDD0C3" w14:textId="77777777" w:rsidR="003D73EC" w:rsidRPr="002E5EF7" w:rsidRDefault="003D73EC" w:rsidP="003D73EC">
      <w:pPr>
        <w:spacing w:line="360" w:lineRule="auto"/>
        <w:ind w:left="360"/>
        <w:jc w:val="both"/>
        <w:rPr>
          <w:rFonts w:ascii="David" w:hAnsi="David"/>
          <w:spacing w:val="2"/>
          <w:rtl/>
        </w:rPr>
      </w:pPr>
    </w:p>
    <w:p w14:paraId="57CE8634" w14:textId="77777777" w:rsidR="003D73EC" w:rsidRPr="002E5EF7" w:rsidRDefault="003D73EC" w:rsidP="003D73EC">
      <w:pPr>
        <w:spacing w:line="360" w:lineRule="auto"/>
        <w:ind w:left="360"/>
        <w:jc w:val="both"/>
        <w:rPr>
          <w:rFonts w:ascii="David" w:hAnsi="David"/>
          <w:b/>
          <w:bCs/>
          <w:spacing w:val="2"/>
          <w:u w:val="single"/>
          <w:rtl/>
        </w:rPr>
      </w:pPr>
      <w:r w:rsidRPr="002E5EF7">
        <w:rPr>
          <w:rFonts w:ascii="David" w:hAnsi="David"/>
          <w:spacing w:val="2"/>
          <w:rtl/>
        </w:rPr>
        <w:t>בגין מעשים אלה הורשע הנאשם</w:t>
      </w:r>
      <w:r w:rsidRPr="002E5EF7">
        <w:rPr>
          <w:rFonts w:ascii="David" w:hAnsi="David"/>
          <w:b/>
          <w:bCs/>
          <w:spacing w:val="2"/>
          <w:rtl/>
        </w:rPr>
        <w:t xml:space="preserve"> פריצה לרכב בכוונה לגנוב</w:t>
      </w:r>
      <w:r w:rsidRPr="002E5EF7">
        <w:rPr>
          <w:rFonts w:ascii="David" w:hAnsi="David"/>
          <w:spacing w:val="2"/>
          <w:rtl/>
        </w:rPr>
        <w:t xml:space="preserve"> לפי</w:t>
      </w:r>
      <w:r>
        <w:rPr>
          <w:rFonts w:ascii="David" w:hAnsi="David"/>
          <w:spacing w:val="2"/>
          <w:rtl/>
        </w:rPr>
        <w:t xml:space="preserve"> </w:t>
      </w:r>
      <w:hyperlink r:id="rId58" w:history="1">
        <w:r w:rsidR="00CF32F6" w:rsidRPr="00CF32F6">
          <w:rPr>
            <w:rStyle w:val="Hyperlink"/>
            <w:rFonts w:ascii="David" w:hAnsi="David"/>
            <w:spacing w:val="2"/>
            <w:rtl/>
          </w:rPr>
          <w:t>סעיף 413ו</w:t>
        </w:r>
      </w:hyperlink>
      <w:r>
        <w:rPr>
          <w:rFonts w:ascii="David" w:hAnsi="David"/>
          <w:spacing w:val="2"/>
          <w:rtl/>
        </w:rPr>
        <w:t xml:space="preserve">  סיפא ב</w:t>
      </w:r>
      <w:hyperlink r:id="rId59" w:history="1">
        <w:r w:rsidR="008E6450" w:rsidRPr="008E6450">
          <w:rPr>
            <w:rFonts w:ascii="David" w:hAnsi="David"/>
            <w:color w:val="0000FF"/>
            <w:spacing w:val="2"/>
            <w:u w:val="single"/>
            <w:rtl/>
          </w:rPr>
          <w:t>חוק העונשין</w:t>
        </w:r>
      </w:hyperlink>
      <w:r>
        <w:rPr>
          <w:rFonts w:ascii="David" w:hAnsi="David" w:hint="cs"/>
          <w:spacing w:val="2"/>
          <w:rtl/>
        </w:rPr>
        <w:t xml:space="preserve"> </w:t>
      </w:r>
      <w:r w:rsidRPr="002E5EF7">
        <w:rPr>
          <w:rFonts w:ascii="David" w:hAnsi="David"/>
          <w:spacing w:val="2"/>
          <w:rtl/>
        </w:rPr>
        <w:t xml:space="preserve">ובעבירה של </w:t>
      </w:r>
      <w:r w:rsidRPr="002E5EF7">
        <w:rPr>
          <w:rFonts w:ascii="David" w:hAnsi="David"/>
          <w:b/>
          <w:bCs/>
          <w:spacing w:val="2"/>
          <w:rtl/>
        </w:rPr>
        <w:t>גניבה מרכב</w:t>
      </w:r>
      <w:r w:rsidRPr="002E5EF7">
        <w:rPr>
          <w:rFonts w:ascii="David" w:hAnsi="David"/>
          <w:spacing w:val="2"/>
          <w:rtl/>
        </w:rPr>
        <w:t xml:space="preserve">, לפי </w:t>
      </w:r>
      <w:hyperlink r:id="rId60" w:history="1">
        <w:r w:rsidR="00CF32F6" w:rsidRPr="00CF32F6">
          <w:rPr>
            <w:rStyle w:val="Hyperlink"/>
            <w:rFonts w:ascii="David" w:hAnsi="David"/>
            <w:spacing w:val="2"/>
            <w:rtl/>
          </w:rPr>
          <w:t>סעיף 413ד(א)</w:t>
        </w:r>
      </w:hyperlink>
      <w:r w:rsidRPr="002E5EF7">
        <w:rPr>
          <w:rFonts w:ascii="David" w:hAnsi="David"/>
          <w:spacing w:val="2"/>
          <w:rtl/>
        </w:rPr>
        <w:t xml:space="preserve"> בחוק העונשין. </w:t>
      </w:r>
    </w:p>
    <w:p w14:paraId="28FF7007" w14:textId="77777777" w:rsidR="003D73EC" w:rsidRPr="002E5EF7" w:rsidRDefault="003D73EC" w:rsidP="003D73EC">
      <w:pPr>
        <w:spacing w:line="360" w:lineRule="auto"/>
        <w:ind w:left="360"/>
        <w:jc w:val="both"/>
        <w:rPr>
          <w:rFonts w:ascii="David" w:hAnsi="David"/>
          <w:spacing w:val="2"/>
          <w:rtl/>
        </w:rPr>
      </w:pPr>
    </w:p>
    <w:p w14:paraId="6A798F09" w14:textId="77777777" w:rsidR="003D73EC" w:rsidRPr="002E5EF7" w:rsidRDefault="003D73EC" w:rsidP="003D73EC">
      <w:pPr>
        <w:spacing w:line="360" w:lineRule="auto"/>
        <w:ind w:left="360"/>
        <w:jc w:val="both"/>
        <w:rPr>
          <w:rFonts w:ascii="David" w:hAnsi="David"/>
          <w:spacing w:val="2"/>
          <w:rtl/>
        </w:rPr>
      </w:pPr>
      <w:r w:rsidRPr="002E5EF7">
        <w:rPr>
          <w:rFonts w:ascii="David" w:hAnsi="David"/>
          <w:spacing w:val="2"/>
          <w:rtl/>
        </w:rPr>
        <w:t xml:space="preserve">על פי המתואר </w:t>
      </w:r>
      <w:r w:rsidRPr="002E5EF7">
        <w:rPr>
          <w:rFonts w:ascii="David" w:hAnsi="David"/>
          <w:spacing w:val="2"/>
          <w:u w:val="single"/>
          <w:rtl/>
        </w:rPr>
        <w:t>באישום השני</w:t>
      </w:r>
      <w:r w:rsidRPr="002E5EF7">
        <w:rPr>
          <w:rFonts w:ascii="David" w:hAnsi="David"/>
          <w:spacing w:val="2"/>
          <w:rtl/>
        </w:rPr>
        <w:t xml:space="preserve">, בהמשך למתואר לעיל, בתאריך 3.6.21 אותר הנאשם על ידי כוח משטרתי בעיר נס ציונה. בנסיבות אלה, החזיק הנאשם בארנקו סם מסוכן מסוג הרואין במשך 0.0578 גרם נטו. </w:t>
      </w:r>
    </w:p>
    <w:p w14:paraId="54714BF2" w14:textId="77777777" w:rsidR="003D73EC" w:rsidRPr="002E5EF7" w:rsidRDefault="003D73EC" w:rsidP="003D73EC">
      <w:pPr>
        <w:spacing w:line="360" w:lineRule="auto"/>
        <w:ind w:left="360"/>
        <w:jc w:val="both"/>
        <w:rPr>
          <w:rFonts w:ascii="David" w:hAnsi="David"/>
          <w:spacing w:val="2"/>
          <w:rtl/>
        </w:rPr>
      </w:pPr>
    </w:p>
    <w:p w14:paraId="197B7089" w14:textId="77777777" w:rsidR="003D73EC" w:rsidRPr="002E5EF7" w:rsidRDefault="003D73EC" w:rsidP="003D73EC">
      <w:pPr>
        <w:spacing w:line="360" w:lineRule="auto"/>
        <w:ind w:left="360"/>
        <w:jc w:val="both"/>
        <w:rPr>
          <w:rFonts w:ascii="David" w:hAnsi="David"/>
          <w:b/>
          <w:bCs/>
          <w:spacing w:val="2"/>
          <w:u w:val="single"/>
          <w:rtl/>
        </w:rPr>
      </w:pPr>
      <w:r w:rsidRPr="002E5EF7">
        <w:rPr>
          <w:rFonts w:ascii="David" w:hAnsi="David"/>
          <w:spacing w:val="2"/>
          <w:rtl/>
        </w:rPr>
        <w:t>בגין מעשה זה הורשע הנאשם ב</w:t>
      </w:r>
      <w:r w:rsidRPr="002E5EF7">
        <w:rPr>
          <w:rFonts w:ascii="David" w:hAnsi="David"/>
          <w:b/>
          <w:bCs/>
          <w:spacing w:val="2"/>
          <w:rtl/>
        </w:rPr>
        <w:t xml:space="preserve">החזקת סמים לצריכה עצמית, </w:t>
      </w:r>
      <w:r w:rsidRPr="002E5EF7">
        <w:rPr>
          <w:rFonts w:ascii="David" w:hAnsi="David"/>
          <w:spacing w:val="2"/>
          <w:rtl/>
        </w:rPr>
        <w:t xml:space="preserve">לפי </w:t>
      </w:r>
      <w:hyperlink r:id="rId61" w:history="1">
        <w:r w:rsidR="00CF32F6" w:rsidRPr="00CF32F6">
          <w:rPr>
            <w:rStyle w:val="Hyperlink"/>
            <w:rFonts w:ascii="David" w:hAnsi="David"/>
            <w:spacing w:val="2"/>
            <w:rtl/>
          </w:rPr>
          <w:t>סעיפים 7(א)</w:t>
        </w:r>
      </w:hyperlink>
      <w:r>
        <w:rPr>
          <w:rFonts w:ascii="David" w:hAnsi="David"/>
          <w:spacing w:val="2"/>
          <w:rtl/>
        </w:rPr>
        <w:t xml:space="preserve"> ו- </w:t>
      </w:r>
      <w:hyperlink r:id="rId62" w:history="1">
        <w:r w:rsidR="00CF32F6" w:rsidRPr="00CF32F6">
          <w:rPr>
            <w:rStyle w:val="Hyperlink"/>
            <w:rFonts w:ascii="David" w:hAnsi="David"/>
            <w:spacing w:val="2"/>
            <w:rtl/>
          </w:rPr>
          <w:t>7(ג)</w:t>
        </w:r>
      </w:hyperlink>
      <w:r>
        <w:rPr>
          <w:rFonts w:ascii="David" w:hAnsi="David"/>
          <w:spacing w:val="2"/>
          <w:rtl/>
        </w:rPr>
        <w:t xml:space="preserve"> סיפא בפקודת הסמים</w:t>
      </w:r>
      <w:r>
        <w:rPr>
          <w:rFonts w:ascii="David" w:hAnsi="David" w:hint="cs"/>
          <w:spacing w:val="2"/>
          <w:rtl/>
        </w:rPr>
        <w:t>.</w:t>
      </w:r>
    </w:p>
    <w:p w14:paraId="2F9907A5" w14:textId="77777777" w:rsidR="003D73EC" w:rsidRPr="002E5EF7" w:rsidRDefault="003D73EC" w:rsidP="003D73EC">
      <w:pPr>
        <w:spacing w:line="360" w:lineRule="auto"/>
        <w:rPr>
          <w:rFonts w:ascii="David" w:hAnsi="David"/>
          <w:b/>
          <w:bCs/>
          <w:spacing w:val="2"/>
          <w:rtl/>
        </w:rPr>
      </w:pPr>
    </w:p>
    <w:p w14:paraId="1CC7108C" w14:textId="77777777" w:rsidR="003D73EC" w:rsidRPr="002E5EF7" w:rsidRDefault="003D73EC" w:rsidP="003D73EC">
      <w:pPr>
        <w:spacing w:line="360" w:lineRule="auto"/>
        <w:jc w:val="both"/>
        <w:rPr>
          <w:rFonts w:ascii="David" w:hAnsi="David"/>
          <w:b/>
          <w:bCs/>
          <w:spacing w:val="2"/>
          <w:u w:val="single"/>
          <w:rtl/>
        </w:rPr>
      </w:pPr>
      <w:r w:rsidRPr="002E5EF7">
        <w:rPr>
          <w:rFonts w:ascii="David" w:hAnsi="David"/>
          <w:b/>
          <w:bCs/>
          <w:spacing w:val="2"/>
          <w:u w:val="single"/>
          <w:rtl/>
        </w:rPr>
        <w:t>תסקירי שירות המבחן</w:t>
      </w:r>
    </w:p>
    <w:p w14:paraId="1BD288E7" w14:textId="77777777" w:rsidR="003D73EC" w:rsidRDefault="003D73EC" w:rsidP="003D73EC">
      <w:pPr>
        <w:pStyle w:val="aa"/>
        <w:numPr>
          <w:ilvl w:val="0"/>
          <w:numId w:val="1"/>
        </w:numPr>
        <w:spacing w:line="360" w:lineRule="auto"/>
        <w:ind w:left="360"/>
        <w:jc w:val="both"/>
        <w:rPr>
          <w:rFonts w:ascii="David" w:hAnsi="David" w:cs="David"/>
          <w:spacing w:val="2"/>
          <w:sz w:val="24"/>
          <w:szCs w:val="24"/>
        </w:rPr>
      </w:pPr>
      <w:r w:rsidRPr="002E5EF7">
        <w:rPr>
          <w:rFonts w:ascii="David" w:hAnsi="David" w:cs="David"/>
          <w:spacing w:val="2"/>
          <w:sz w:val="24"/>
          <w:szCs w:val="24"/>
          <w:rtl/>
        </w:rPr>
        <w:t>בעניינו של הנאשם הוגשו שישה תסקירים.</w:t>
      </w:r>
    </w:p>
    <w:p w14:paraId="76DAC8AD" w14:textId="77777777" w:rsidR="003D73EC" w:rsidRDefault="003D73EC" w:rsidP="003D73EC">
      <w:pPr>
        <w:pStyle w:val="aa"/>
        <w:spacing w:line="360" w:lineRule="auto"/>
        <w:ind w:left="360"/>
        <w:jc w:val="both"/>
        <w:rPr>
          <w:rFonts w:ascii="David" w:hAnsi="David" w:cs="David"/>
          <w:spacing w:val="2"/>
          <w:sz w:val="24"/>
          <w:szCs w:val="24"/>
        </w:rPr>
      </w:pPr>
    </w:p>
    <w:p w14:paraId="42518EFB"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u w:val="single"/>
          <w:rtl/>
        </w:rPr>
        <w:t>תסקיר מיום 13.7.2022</w:t>
      </w:r>
      <w:r w:rsidRPr="002E5EF7">
        <w:rPr>
          <w:rFonts w:ascii="David" w:hAnsi="David" w:cs="David"/>
          <w:spacing w:val="2"/>
          <w:sz w:val="24"/>
          <w:szCs w:val="24"/>
          <w:rtl/>
        </w:rPr>
        <w:t xml:space="preserve"> גולל את קורותיו של הנאשם. </w:t>
      </w:r>
      <w:r>
        <w:rPr>
          <w:rFonts w:ascii="David" w:hAnsi="David" w:cs="David" w:hint="cs"/>
          <w:spacing w:val="2"/>
          <w:sz w:val="24"/>
          <w:szCs w:val="24"/>
          <w:rtl/>
        </w:rPr>
        <w:t>הנאשם יליד 1956,</w:t>
      </w:r>
      <w:r w:rsidRPr="002E5EF7">
        <w:rPr>
          <w:rFonts w:ascii="David" w:hAnsi="David" w:cs="David"/>
          <w:spacing w:val="2"/>
          <w:sz w:val="24"/>
          <w:szCs w:val="24"/>
          <w:rtl/>
        </w:rPr>
        <w:t xml:space="preserve"> גרוש ואב לשני ילדים בוגרים. הנאשם סיים 8 שנות לימוד, בגיל המתאים התגייס לצה"ל אולם עוד בהיותו חייל נדון לריצוי מאסר בעבירת סמים ובהמשך לכך שוחרר מהשירות בשל אי התאמה. לאורך חייו התקשה הנאשם להשתלב במעגל התעסוקתי נוכח ניהול אורח חיים שולי והתמכרותי. בשנים </w:t>
      </w:r>
      <w:r>
        <w:rPr>
          <w:rFonts w:ascii="David" w:hAnsi="David" w:cs="David" w:hint="cs"/>
          <w:spacing w:val="2"/>
          <w:sz w:val="24"/>
          <w:szCs w:val="24"/>
          <w:rtl/>
        </w:rPr>
        <w:t>2012- 2018</w:t>
      </w:r>
      <w:r w:rsidRPr="002E5EF7">
        <w:rPr>
          <w:rFonts w:ascii="David" w:hAnsi="David" w:cs="David"/>
          <w:spacing w:val="2"/>
          <w:sz w:val="24"/>
          <w:szCs w:val="24"/>
          <w:rtl/>
        </w:rPr>
        <w:t xml:space="preserve"> לדבריו הצליח לקיים יציבות במישור התעסוקתי בחברה בה עבד כנהג. הנאשם תאר חשיפה לסמים ולאלכוהול בגיל הנעורים על רקע </w:t>
      </w:r>
      <w:r>
        <w:rPr>
          <w:rFonts w:ascii="David" w:hAnsi="David" w:cs="David" w:hint="cs"/>
          <w:spacing w:val="2"/>
          <w:sz w:val="24"/>
          <w:szCs w:val="24"/>
          <w:rtl/>
        </w:rPr>
        <w:t>ו</w:t>
      </w:r>
      <w:r>
        <w:rPr>
          <w:rFonts w:ascii="David" w:hAnsi="David" w:cs="David"/>
          <w:spacing w:val="2"/>
          <w:sz w:val="24"/>
          <w:szCs w:val="24"/>
          <w:rtl/>
        </w:rPr>
        <w:t>משחקי הימורים. לפני כ- 12 שנים</w:t>
      </w:r>
      <w:r>
        <w:rPr>
          <w:rFonts w:ascii="David" w:hAnsi="David" w:cs="David" w:hint="cs"/>
          <w:spacing w:val="2"/>
          <w:sz w:val="24"/>
          <w:szCs w:val="24"/>
          <w:rtl/>
        </w:rPr>
        <w:t>,</w:t>
      </w:r>
      <w:r>
        <w:rPr>
          <w:rFonts w:ascii="David" w:hAnsi="David" w:cs="David"/>
          <w:spacing w:val="2"/>
          <w:sz w:val="24"/>
          <w:szCs w:val="24"/>
          <w:rtl/>
        </w:rPr>
        <w:t xml:space="preserve"> </w:t>
      </w:r>
      <w:r>
        <w:rPr>
          <w:rFonts w:ascii="David" w:hAnsi="David" w:cs="David" w:hint="cs"/>
          <w:spacing w:val="2"/>
          <w:sz w:val="24"/>
          <w:szCs w:val="24"/>
          <w:rtl/>
        </w:rPr>
        <w:t>בעקבות</w:t>
      </w:r>
      <w:r w:rsidRPr="002E5EF7">
        <w:rPr>
          <w:rFonts w:ascii="David" w:hAnsi="David" w:cs="David"/>
          <w:spacing w:val="2"/>
          <w:sz w:val="24"/>
          <w:szCs w:val="24"/>
          <w:rtl/>
        </w:rPr>
        <w:t xml:space="preserve"> משבר ופגיעה רגשית שחווה</w:t>
      </w:r>
      <w:r>
        <w:rPr>
          <w:rFonts w:ascii="David" w:hAnsi="David" w:cs="David" w:hint="cs"/>
          <w:spacing w:val="2"/>
          <w:sz w:val="24"/>
          <w:szCs w:val="24"/>
          <w:rtl/>
        </w:rPr>
        <w:t>,</w:t>
      </w:r>
      <w:r w:rsidRPr="002E5EF7">
        <w:rPr>
          <w:rFonts w:ascii="David" w:hAnsi="David" w:cs="David"/>
          <w:spacing w:val="2"/>
          <w:sz w:val="24"/>
          <w:szCs w:val="24"/>
          <w:rtl/>
        </w:rPr>
        <w:t xml:space="preserve"> העמיק את התמכרותו תוך שימוש בסמים "קשים"- הרואין וקוקאין. בשנת 2012 השתלב בטיפול קצר מועד באשפוזית והצליח לאורך כ- 7 שנים להימנע מצריכת סמים, אולם לאחר מכן חזר לשימוש התמכרותי וכן למעורבות בפלילים. הנאשם תאר נתק מאמו ומילדיו נוכח נסיגתו לסמים והתנהגותו השולית. </w:t>
      </w:r>
    </w:p>
    <w:p w14:paraId="4DE71005" w14:textId="77777777" w:rsidR="003D73EC" w:rsidRPr="002E5EF7" w:rsidRDefault="003D73EC" w:rsidP="003D73EC">
      <w:pPr>
        <w:spacing w:line="360" w:lineRule="auto"/>
        <w:ind w:left="360"/>
        <w:jc w:val="both"/>
        <w:rPr>
          <w:rFonts w:ascii="David" w:hAnsi="David"/>
          <w:spacing w:val="2"/>
          <w:rtl/>
        </w:rPr>
      </w:pPr>
      <w:r w:rsidRPr="002E5EF7">
        <w:rPr>
          <w:rFonts w:ascii="David" w:hAnsi="David"/>
          <w:spacing w:val="2"/>
          <w:rtl/>
        </w:rPr>
        <w:t xml:space="preserve">ביחס לעבירות, הנאשם נטל אחריות על מעשיו </w:t>
      </w:r>
      <w:r>
        <w:rPr>
          <w:rFonts w:ascii="David" w:hAnsi="David" w:hint="cs"/>
          <w:spacing w:val="2"/>
          <w:rtl/>
        </w:rPr>
        <w:t>וגילה הבנה</w:t>
      </w:r>
      <w:r w:rsidRPr="002E5EF7">
        <w:rPr>
          <w:rFonts w:ascii="David" w:hAnsi="David"/>
          <w:spacing w:val="2"/>
          <w:rtl/>
        </w:rPr>
        <w:t xml:space="preserve"> ברמה הקונקרטית </w:t>
      </w:r>
      <w:r>
        <w:rPr>
          <w:rFonts w:ascii="David" w:hAnsi="David" w:hint="cs"/>
          <w:spacing w:val="2"/>
          <w:rtl/>
        </w:rPr>
        <w:t>לפ</w:t>
      </w:r>
      <w:r>
        <w:rPr>
          <w:rFonts w:ascii="David" w:hAnsi="David"/>
          <w:spacing w:val="2"/>
          <w:rtl/>
        </w:rPr>
        <w:t>סול שבהתנהלותו</w:t>
      </w:r>
      <w:r>
        <w:rPr>
          <w:rFonts w:ascii="David" w:hAnsi="David" w:hint="cs"/>
          <w:spacing w:val="2"/>
          <w:rtl/>
        </w:rPr>
        <w:t xml:space="preserve">, </w:t>
      </w:r>
      <w:r w:rsidRPr="002E5EF7">
        <w:rPr>
          <w:rFonts w:ascii="David" w:hAnsi="David"/>
          <w:spacing w:val="2"/>
          <w:rtl/>
        </w:rPr>
        <w:t>אך יחד עם זאת השליך התנהלותו הבעייתי על גורמים חיצוניים ועל התמכרותו לסמים.</w:t>
      </w:r>
    </w:p>
    <w:p w14:paraId="345E6BAE" w14:textId="77777777" w:rsidR="003D73EC" w:rsidRPr="002E5EF7" w:rsidRDefault="003D73EC" w:rsidP="003D73EC">
      <w:pPr>
        <w:spacing w:line="360" w:lineRule="auto"/>
        <w:ind w:left="360"/>
        <w:jc w:val="both"/>
        <w:rPr>
          <w:rFonts w:ascii="David" w:hAnsi="David"/>
          <w:spacing w:val="2"/>
          <w:rtl/>
        </w:rPr>
      </w:pPr>
    </w:p>
    <w:p w14:paraId="2555C037" w14:textId="77777777" w:rsidR="003D73EC" w:rsidRPr="002E5EF7" w:rsidRDefault="003D73EC" w:rsidP="003D73EC">
      <w:pPr>
        <w:spacing w:line="360" w:lineRule="auto"/>
        <w:ind w:left="360"/>
        <w:jc w:val="both"/>
        <w:rPr>
          <w:rFonts w:ascii="David" w:hAnsi="David"/>
          <w:spacing w:val="2"/>
          <w:rtl/>
        </w:rPr>
      </w:pPr>
      <w:r w:rsidRPr="002E5EF7">
        <w:rPr>
          <w:rFonts w:ascii="David" w:hAnsi="David"/>
          <w:spacing w:val="2"/>
          <w:rtl/>
        </w:rPr>
        <w:t>בתאריך 2.11.</w:t>
      </w:r>
      <w:r>
        <w:rPr>
          <w:rFonts w:ascii="David" w:hAnsi="David" w:hint="cs"/>
          <w:spacing w:val="2"/>
          <w:rtl/>
        </w:rPr>
        <w:t>21</w:t>
      </w:r>
      <w:r w:rsidRPr="002E5EF7">
        <w:rPr>
          <w:rFonts w:ascii="David" w:hAnsi="David"/>
          <w:spacing w:val="2"/>
          <w:rtl/>
        </w:rPr>
        <w:t xml:space="preserve"> שוחרר הנאשם במסגרת תיק המעצר לקהילה הטיפולית "רוח מדבר בתנאי</w:t>
      </w:r>
      <w:r w:rsidRPr="002E5EF7">
        <w:rPr>
          <w:rFonts w:ascii="David" w:hAnsi="David"/>
          <w:b/>
          <w:bCs/>
          <w:spacing w:val="2"/>
          <w:u w:val="single"/>
          <w:rtl/>
        </w:rPr>
        <w:t xml:space="preserve"> </w:t>
      </w:r>
      <w:r w:rsidRPr="002E5EF7">
        <w:rPr>
          <w:rFonts w:ascii="David" w:hAnsi="David"/>
          <w:spacing w:val="2"/>
          <w:rtl/>
        </w:rPr>
        <w:t xml:space="preserve">המקום". על פי דיווח גורמי הטיפול הקהילה הנאשם השתלב בטיפול, </w:t>
      </w:r>
      <w:r>
        <w:rPr>
          <w:rFonts w:ascii="David" w:hAnsi="David" w:hint="cs"/>
          <w:spacing w:val="2"/>
          <w:rtl/>
        </w:rPr>
        <w:t>אך</w:t>
      </w:r>
      <w:r w:rsidRPr="002E5EF7">
        <w:rPr>
          <w:rFonts w:ascii="David" w:hAnsi="David"/>
          <w:spacing w:val="2"/>
          <w:rtl/>
        </w:rPr>
        <w:t xml:space="preserve"> התנהל באופן פוגעני ושהותו התאפיינה בבעיות משמעת, כאשר נטה להדוף ולהשליך אחריות לגורמי חיצוניים. בצד זאת, הצליח ג</w:t>
      </w:r>
      <w:r>
        <w:rPr>
          <w:rFonts w:ascii="David" w:hAnsi="David"/>
          <w:spacing w:val="2"/>
          <w:rtl/>
        </w:rPr>
        <w:t>ם להתבונן בהתנהלותו הבעייתית ו</w:t>
      </w:r>
      <w:r w:rsidRPr="002E5EF7">
        <w:rPr>
          <w:rFonts w:ascii="David" w:hAnsi="David"/>
          <w:spacing w:val="2"/>
          <w:rtl/>
        </w:rPr>
        <w:t>לייצר תהליך איטי והדרגתי בו הכיר באופן ראשוני בדפוסי התנהגותו ונראה שמביע מוטיבציה לקדם בהם שינוי. ביום 2.8.</w:t>
      </w:r>
      <w:r>
        <w:rPr>
          <w:rFonts w:ascii="David" w:hAnsi="David" w:hint="cs"/>
          <w:spacing w:val="2"/>
          <w:rtl/>
        </w:rPr>
        <w:t>22</w:t>
      </w:r>
      <w:r w:rsidRPr="002E5EF7">
        <w:rPr>
          <w:rFonts w:ascii="David" w:hAnsi="David"/>
          <w:spacing w:val="2"/>
          <w:rtl/>
        </w:rPr>
        <w:t xml:space="preserve"> השתלב הנאשם בהוסטל הקהילה, שם נדרש לעבוד במשרה מלאה, לצאת לפגישות תמיכה למכורים, להשתתף בקבוצות לעזרה עצמית שמתקיימות בהוסטל וכן לקחת חלק בניהול הבית.</w:t>
      </w:r>
    </w:p>
    <w:p w14:paraId="65BBB4D3" w14:textId="77777777" w:rsidR="003D73EC" w:rsidRPr="002E5EF7" w:rsidRDefault="003D73EC" w:rsidP="003D73EC">
      <w:pPr>
        <w:spacing w:line="360" w:lineRule="auto"/>
        <w:ind w:left="360"/>
        <w:jc w:val="both"/>
        <w:rPr>
          <w:rFonts w:ascii="David" w:hAnsi="David"/>
          <w:spacing w:val="2"/>
          <w:rtl/>
        </w:rPr>
      </w:pPr>
    </w:p>
    <w:p w14:paraId="6D15015B" w14:textId="77777777" w:rsidR="003D73EC" w:rsidRPr="002E5EF7" w:rsidRDefault="003D73EC" w:rsidP="003D73EC">
      <w:pPr>
        <w:spacing w:line="360" w:lineRule="auto"/>
        <w:ind w:left="360"/>
        <w:jc w:val="both"/>
        <w:rPr>
          <w:rFonts w:ascii="David" w:hAnsi="David"/>
          <w:spacing w:val="2"/>
          <w:rtl/>
        </w:rPr>
      </w:pPr>
      <w:r w:rsidRPr="002E5EF7">
        <w:rPr>
          <w:rFonts w:ascii="David" w:hAnsi="David"/>
          <w:spacing w:val="2"/>
          <w:rtl/>
        </w:rPr>
        <w:t>בסיכום התסקיר הביע שירות המבחן התרשמותו כי הנאשם לוקח חלק בטיפול אינטנסיבי במסגרתו משתף פעולה בהתאם ליכולותיו ומביע מוטיבציה להמשך הטיפול. בנסיבות אלה, סבר שירות המבחן כי טרם בשלה העת לסיום ההליך וניתנה המלצה לדחיית הדיון על מנת לבחון את ההתקדמות טיפול לתקופה נוספת.</w:t>
      </w:r>
    </w:p>
    <w:p w14:paraId="59E1DFD1" w14:textId="77777777" w:rsidR="003D73EC" w:rsidRPr="00ED31F6" w:rsidRDefault="003D73EC" w:rsidP="003D73EC">
      <w:pPr>
        <w:spacing w:line="360" w:lineRule="auto"/>
        <w:jc w:val="both"/>
        <w:rPr>
          <w:rFonts w:ascii="David" w:hAnsi="David"/>
          <w:spacing w:val="2"/>
          <w:rtl/>
        </w:rPr>
      </w:pPr>
    </w:p>
    <w:p w14:paraId="49543429" w14:textId="77777777" w:rsidR="003D73EC" w:rsidRPr="00ED31F6" w:rsidRDefault="003D73EC" w:rsidP="003D73EC">
      <w:pPr>
        <w:pStyle w:val="aa"/>
        <w:numPr>
          <w:ilvl w:val="0"/>
          <w:numId w:val="1"/>
        </w:numPr>
        <w:spacing w:line="360" w:lineRule="auto"/>
        <w:ind w:left="360"/>
        <w:jc w:val="both"/>
        <w:rPr>
          <w:rFonts w:ascii="David" w:hAnsi="David" w:cs="David"/>
          <w:spacing w:val="2"/>
          <w:sz w:val="24"/>
          <w:szCs w:val="24"/>
          <w:rtl/>
        </w:rPr>
      </w:pPr>
      <w:r w:rsidRPr="00ED31F6">
        <w:rPr>
          <w:rFonts w:ascii="David" w:hAnsi="David" w:cs="David"/>
          <w:spacing w:val="2"/>
          <w:sz w:val="24"/>
          <w:szCs w:val="24"/>
          <w:u w:val="single"/>
          <w:rtl/>
        </w:rPr>
        <w:t>בתסקיר שני מיום 25.10.</w:t>
      </w:r>
      <w:r>
        <w:rPr>
          <w:rFonts w:ascii="David" w:hAnsi="David" w:cs="David" w:hint="cs"/>
          <w:spacing w:val="2"/>
          <w:sz w:val="24"/>
          <w:szCs w:val="24"/>
          <w:u w:val="single"/>
          <w:rtl/>
        </w:rPr>
        <w:t>22</w:t>
      </w:r>
      <w:r w:rsidRPr="00ED31F6">
        <w:rPr>
          <w:rFonts w:ascii="David" w:hAnsi="David" w:cs="David"/>
          <w:spacing w:val="2"/>
          <w:sz w:val="24"/>
          <w:szCs w:val="24"/>
          <w:rtl/>
        </w:rPr>
        <w:t xml:space="preserve"> עדכן שירות המבחן כי ברמה התפקודית עומד הנאשם בנדרש ממנו במסגרת ההוסטל, לרבות במטלות שונות כגון השתתפות במסגרת תעסוקתית- באופן חלקי מפאת גילו, השתתפות במטלות הבית והגעה לשיחות בזמן. ברמה הטיפולית תארו גורמי הטיפול תסכול שחש הנאשם מהתמודדותו המורכבת עם מצבו הכלכלי ובעיותיו הבריאותיות, כשניכר שהוא מתמודד עמם בגפו ללא גורמי תמיכה משמעותיים. עוד צוין, שהנאשם מתקשה להציב לעצמו מטרות במסגרת ההליך הטיפולי לצורך קידום שינוי משמעותי בחייו. הטיפול בהוסטל צפוי להסתיים בתוך 3 חודשים ולנאשם אין תכנית מגובשת להתמודדותו עם דרך עצמאית בהמשך. על רקע האמור, כאשר הנאשם נמצא בהליכים ראשוניים לגיבוש חייו ומגלה אמביוולנטיות בכל הקשור להמשך החזקה של מסגרת טיפולית יציבה ומארגנת דוגמת יחידה עירונית ובפרט שחסר מערכות תמיכה בחייו, התבקשה דחייה נוספת על מנת לפעול לסייע לנאשם לגבש תכנית המשכית.</w:t>
      </w:r>
    </w:p>
    <w:p w14:paraId="3E61DD90" w14:textId="77777777" w:rsidR="003D73EC" w:rsidRPr="00ED31F6" w:rsidRDefault="003D73EC" w:rsidP="003D73EC">
      <w:pPr>
        <w:spacing w:line="360" w:lineRule="auto"/>
        <w:jc w:val="both"/>
        <w:rPr>
          <w:rFonts w:ascii="David" w:hAnsi="David"/>
          <w:spacing w:val="2"/>
          <w:rtl/>
        </w:rPr>
      </w:pPr>
    </w:p>
    <w:p w14:paraId="4B7DC0E4" w14:textId="77777777" w:rsidR="003D73EC" w:rsidRDefault="003D73EC" w:rsidP="003D73EC">
      <w:pPr>
        <w:pStyle w:val="aa"/>
        <w:numPr>
          <w:ilvl w:val="0"/>
          <w:numId w:val="1"/>
        </w:numPr>
        <w:spacing w:line="360" w:lineRule="auto"/>
        <w:ind w:left="360"/>
        <w:jc w:val="both"/>
        <w:rPr>
          <w:rFonts w:ascii="David" w:hAnsi="David" w:cs="David"/>
          <w:spacing w:val="2"/>
          <w:sz w:val="24"/>
          <w:szCs w:val="24"/>
        </w:rPr>
      </w:pPr>
      <w:r w:rsidRPr="00ED31F6">
        <w:rPr>
          <w:rFonts w:ascii="David" w:hAnsi="David" w:cs="David"/>
          <w:spacing w:val="2"/>
          <w:sz w:val="24"/>
          <w:szCs w:val="24"/>
          <w:u w:val="single"/>
          <w:rtl/>
        </w:rPr>
        <w:t>מתסקיר שלישי מיום 7.2.</w:t>
      </w:r>
      <w:r>
        <w:rPr>
          <w:rFonts w:ascii="David" w:hAnsi="David" w:cs="David" w:hint="cs"/>
          <w:spacing w:val="2"/>
          <w:sz w:val="24"/>
          <w:szCs w:val="24"/>
          <w:u w:val="single"/>
          <w:rtl/>
        </w:rPr>
        <w:t>23</w:t>
      </w:r>
      <w:r w:rsidRPr="00ED31F6">
        <w:rPr>
          <w:rFonts w:ascii="David" w:hAnsi="David" w:cs="David"/>
          <w:spacing w:val="2"/>
          <w:sz w:val="24"/>
          <w:szCs w:val="24"/>
          <w:rtl/>
        </w:rPr>
        <w:t xml:space="preserve"> עלה כי בתקופת הדחייה פנה הנאשם ללשכת הרווחה בנס ציונה וממתין להשתלב בטיפול ביחידה העירונית בתחום ההתמכרויות. כן נבחנת אפשרות לשלבו במסגרת הוסטל "אביבים", הנותן מענה שיקומי ותעסוקתי לדרי רחוב ונפגעי התמכרויות. שוב התבקשה דחיה על מנת לבחון את שיתוף הפעולה של הנאשם ואת יכולתו להיתרם מהליך</w:t>
      </w:r>
      <w:r w:rsidRPr="002E5EF7">
        <w:rPr>
          <w:rFonts w:ascii="David" w:hAnsi="David" w:cs="David"/>
          <w:spacing w:val="2"/>
          <w:sz w:val="24"/>
          <w:szCs w:val="24"/>
          <w:rtl/>
        </w:rPr>
        <w:t xml:space="preserve"> טיפולי. </w:t>
      </w:r>
    </w:p>
    <w:p w14:paraId="325DD407" w14:textId="77777777" w:rsidR="003D73EC" w:rsidRPr="002E5EF7" w:rsidRDefault="003D73EC" w:rsidP="003D73EC">
      <w:pPr>
        <w:pStyle w:val="aa"/>
        <w:rPr>
          <w:rFonts w:ascii="David" w:hAnsi="David" w:cs="David"/>
          <w:spacing w:val="2"/>
          <w:sz w:val="24"/>
          <w:szCs w:val="24"/>
          <w:rtl/>
        </w:rPr>
      </w:pPr>
    </w:p>
    <w:p w14:paraId="549BEB48"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1D1A0B">
        <w:rPr>
          <w:rFonts w:ascii="David" w:hAnsi="David" w:cs="David"/>
          <w:spacing w:val="2"/>
          <w:sz w:val="24"/>
          <w:szCs w:val="24"/>
          <w:u w:val="single"/>
          <w:rtl/>
        </w:rPr>
        <w:t>בתסקיר רביעי מיום 16.5.</w:t>
      </w:r>
      <w:r w:rsidRPr="001D1A0B">
        <w:rPr>
          <w:rFonts w:ascii="David" w:hAnsi="David" w:cs="David" w:hint="cs"/>
          <w:spacing w:val="2"/>
          <w:sz w:val="24"/>
          <w:szCs w:val="24"/>
          <w:u w:val="single"/>
          <w:rtl/>
        </w:rPr>
        <w:t>23</w:t>
      </w:r>
      <w:r w:rsidRPr="001D1A0B">
        <w:rPr>
          <w:rFonts w:ascii="David" w:hAnsi="David" w:cs="David"/>
          <w:spacing w:val="2"/>
          <w:sz w:val="24"/>
          <w:szCs w:val="24"/>
          <w:u w:val="single"/>
          <w:rtl/>
        </w:rPr>
        <w:t xml:space="preserve"> </w:t>
      </w:r>
      <w:r w:rsidRPr="002E5EF7">
        <w:rPr>
          <w:rFonts w:ascii="David" w:hAnsi="David" w:cs="David"/>
          <w:spacing w:val="2"/>
          <w:sz w:val="24"/>
          <w:szCs w:val="24"/>
          <w:rtl/>
        </w:rPr>
        <w:t>עדכן שירות המבחן כי הנאשם שכר דירה עם שותף ועובד במשרה חלקית בתחום השמירה. לאורך התקופה נעשו ניסיונות לבחון את השתלבותו של הנאשם בהוסטלים שונים לדרי רחוב אך הנאשם לא התקבל בשל בדיקות לאיתור ממצאי סם שהראו שרידי סם מסוג אופיאטיים. בשבועות האחרונים, הוצע לנאשם להשתלב במסגרת חירום למבוגרים, אך הנאשם הביע התנגדות להשתלב שוב במסגרת טיפולית סגורה ובחר להישאר בדירה השכור</w:t>
      </w:r>
      <w:r>
        <w:rPr>
          <w:rFonts w:ascii="David" w:hAnsi="David" w:cs="David" w:hint="cs"/>
          <w:spacing w:val="2"/>
          <w:sz w:val="24"/>
          <w:szCs w:val="24"/>
          <w:rtl/>
        </w:rPr>
        <w:t>ה</w:t>
      </w:r>
      <w:r w:rsidRPr="002E5EF7">
        <w:rPr>
          <w:rFonts w:ascii="David" w:hAnsi="David" w:cs="David"/>
          <w:spacing w:val="2"/>
          <w:sz w:val="24"/>
          <w:szCs w:val="24"/>
          <w:rtl/>
        </w:rPr>
        <w:t>. בשבוע האחרון פנה ליחיד</w:t>
      </w:r>
      <w:r>
        <w:rPr>
          <w:rFonts w:ascii="David" w:hAnsi="David" w:cs="David" w:hint="cs"/>
          <w:spacing w:val="2"/>
          <w:sz w:val="24"/>
          <w:szCs w:val="24"/>
          <w:rtl/>
        </w:rPr>
        <w:t>ה</w:t>
      </w:r>
      <w:r w:rsidRPr="002E5EF7">
        <w:rPr>
          <w:rFonts w:ascii="David" w:hAnsi="David" w:cs="David"/>
          <w:spacing w:val="2"/>
          <w:sz w:val="24"/>
          <w:szCs w:val="24"/>
          <w:rtl/>
        </w:rPr>
        <w:t xml:space="preserve"> לטיפול בהתמכרויות בעיר ראשל"צ.</w:t>
      </w:r>
    </w:p>
    <w:p w14:paraId="7C9E01B8" w14:textId="77777777" w:rsidR="003D73EC" w:rsidRPr="002E5EF7" w:rsidRDefault="003D73EC" w:rsidP="003D73EC">
      <w:pPr>
        <w:spacing w:line="360" w:lineRule="auto"/>
        <w:jc w:val="both"/>
        <w:rPr>
          <w:rFonts w:ascii="David" w:hAnsi="David"/>
          <w:spacing w:val="2"/>
          <w:rtl/>
        </w:rPr>
      </w:pPr>
    </w:p>
    <w:p w14:paraId="54B4E482" w14:textId="77777777" w:rsidR="003D73EC" w:rsidRPr="002E5EF7" w:rsidRDefault="003D73EC" w:rsidP="003D73EC">
      <w:pPr>
        <w:spacing w:line="360" w:lineRule="auto"/>
        <w:ind w:left="360"/>
        <w:jc w:val="both"/>
        <w:rPr>
          <w:rFonts w:ascii="David" w:hAnsi="David"/>
          <w:spacing w:val="2"/>
          <w:rtl/>
        </w:rPr>
      </w:pPr>
      <w:r w:rsidRPr="002E5EF7">
        <w:rPr>
          <w:rFonts w:ascii="David" w:hAnsi="David"/>
          <w:spacing w:val="2"/>
          <w:rtl/>
        </w:rPr>
        <w:t>שירות המבחן ציין כי הנאשם התקשה למסו</w:t>
      </w:r>
      <w:r>
        <w:rPr>
          <w:rFonts w:ascii="David" w:hAnsi="David"/>
          <w:spacing w:val="2"/>
          <w:rtl/>
        </w:rPr>
        <w:t>ר בדיק</w:t>
      </w:r>
      <w:r>
        <w:rPr>
          <w:rFonts w:ascii="David" w:hAnsi="David" w:hint="cs"/>
          <w:spacing w:val="2"/>
          <w:rtl/>
        </w:rPr>
        <w:t>ות</w:t>
      </w:r>
      <w:r w:rsidRPr="002E5EF7">
        <w:rPr>
          <w:rFonts w:ascii="David" w:hAnsi="David"/>
          <w:spacing w:val="2"/>
          <w:rtl/>
        </w:rPr>
        <w:t xml:space="preserve"> לאיתור ממצאי סמים באופן רציף ולא פעם נעדר מהבדיקה מסיבות שונות וזאת לצד ביטולים בקיום הבדיקות בשל סיבות הקשורות בשירות המבחן ובתקופת החגים. בבדיקות שמסר במועדים 14.3.</w:t>
      </w:r>
      <w:r>
        <w:rPr>
          <w:rFonts w:ascii="David" w:hAnsi="David" w:hint="cs"/>
          <w:spacing w:val="2"/>
          <w:rtl/>
        </w:rPr>
        <w:t>23</w:t>
      </w:r>
      <w:r w:rsidRPr="002E5EF7">
        <w:rPr>
          <w:rFonts w:ascii="David" w:hAnsi="David"/>
          <w:spacing w:val="2"/>
          <w:rtl/>
        </w:rPr>
        <w:t xml:space="preserve"> ו- 21.3.</w:t>
      </w:r>
      <w:r>
        <w:rPr>
          <w:rFonts w:ascii="David" w:hAnsi="David" w:hint="cs"/>
          <w:spacing w:val="2"/>
          <w:rtl/>
        </w:rPr>
        <w:t>23</w:t>
      </w:r>
      <w:r w:rsidRPr="002E5EF7">
        <w:rPr>
          <w:rFonts w:ascii="David" w:hAnsi="David"/>
          <w:spacing w:val="2"/>
          <w:rtl/>
        </w:rPr>
        <w:t xml:space="preserve"> נמצאו שרידי סם, כאשר קיימת חוסר בהירות אם אחד מהם הוא כתוצאה מטיפול תרופתי אותו נוטל בהמלצת פסיכיאטר. עוד צוין כי בבדיקה שלישית לא נמצאו כלל שרידי סם באופן שאינו תואם לנטילת טיפול תרופתי קבוע כפי שטען ובפרט כאשר לדברי הנאשם לא ערך שינוי בנטילת הטיפול התרופתי שהומלץ לו. לשתי בדיקות בתחילת חודש מאי לא הגיע הנאשם, כך שאין תמונה ברורה בנוגע לשימושו בחומרים ממכרים. נוכח האמור ובשים לב למוטיבציה חיצונית ומילולית שמבטא הנאשם לקדם יציבו בחייו ולהשתלב במסגרת טיפולית ומנגד- קשייו במסירת בדיקות שתן ואי- לקיחת חלק במסגרת טיפולית קבועה ויציבה, התבקשה דחיית הדיון בארבעה חודשים נוספים.</w:t>
      </w:r>
    </w:p>
    <w:p w14:paraId="3AAF2206" w14:textId="77777777" w:rsidR="003D73EC" w:rsidRPr="002E5EF7" w:rsidRDefault="003D73EC" w:rsidP="003D73EC">
      <w:pPr>
        <w:spacing w:line="360" w:lineRule="auto"/>
        <w:jc w:val="both"/>
        <w:rPr>
          <w:rFonts w:ascii="David" w:hAnsi="David"/>
          <w:spacing w:val="2"/>
          <w:rtl/>
        </w:rPr>
      </w:pPr>
    </w:p>
    <w:p w14:paraId="6BB90F00"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u w:val="single"/>
          <w:rtl/>
        </w:rPr>
        <w:t>תסקיר חמישי ביום 20.8.</w:t>
      </w:r>
      <w:r>
        <w:rPr>
          <w:rFonts w:ascii="David" w:hAnsi="David" w:cs="David" w:hint="cs"/>
          <w:spacing w:val="2"/>
          <w:sz w:val="24"/>
          <w:szCs w:val="24"/>
          <w:u w:val="single"/>
          <w:rtl/>
        </w:rPr>
        <w:t>23</w:t>
      </w:r>
      <w:r w:rsidRPr="002E5EF7">
        <w:rPr>
          <w:rFonts w:ascii="David" w:hAnsi="David" w:cs="David"/>
          <w:spacing w:val="2"/>
          <w:sz w:val="24"/>
          <w:szCs w:val="24"/>
          <w:rtl/>
        </w:rPr>
        <w:t xml:space="preserve"> תיאר שיפור משמעותי במצבו של הנאשם. הנאשם שמר על קשר רציף עם שירות המבחן במהלך תקופת הדחייה, שמר על תפקודו התעסוקתי בחברת שמירה וכן השתלב בחודש מאי בתהליך טיפולי מסודר ועקבי במסגרת היחידה העירונית לטיפול בהתמכרויות, בטיפול קבוצתי וכן בטיפול פרטני. בדיקות שתן העידו על הימנעותו של הנאשם משימוש בסמים. הנאשם עבר להתגורר בהוסטל למכורים-נקיים והוא מקפיד להגיע למפגשי תמיכה קבוצתיים המיועדים למכורים אנונימיים מספר פעמים בשבוע. בשיחות שהתקיימו עמו תאר הנאשם התמדה ומחויבות לתהליך הטיפולי, רצון לשמור על ניקיון משימוש בסמים תוך קבלת כלים להתמודדות מיטבית יותר במסגרות חייו השונות. הנאשם חידש את הקשר עם אמו לאחר מספר שנים של נתק ועורך מאמצים לשקם את הקשר עמה. נוכח התקדמותו והתמדתו של הנאשם בתהליך הטיפולי ומאמציו לשמר את הישגיו</w:t>
      </w:r>
      <w:r>
        <w:rPr>
          <w:rFonts w:ascii="David" w:hAnsi="David" w:cs="David" w:hint="cs"/>
          <w:spacing w:val="2"/>
          <w:sz w:val="24"/>
          <w:szCs w:val="24"/>
          <w:rtl/>
        </w:rPr>
        <w:t>,</w:t>
      </w:r>
      <w:r w:rsidRPr="002E5EF7">
        <w:rPr>
          <w:rFonts w:ascii="David" w:hAnsi="David" w:cs="David"/>
          <w:spacing w:val="2"/>
          <w:sz w:val="24"/>
          <w:szCs w:val="24"/>
          <w:rtl/>
        </w:rPr>
        <w:t xml:space="preserve"> חיווה שירות המבחן דעתו כי לקשר הטיפולי אלמנט תומך מארגן ומציב גבול עבור הנאשם</w:t>
      </w:r>
      <w:r>
        <w:rPr>
          <w:rFonts w:ascii="David" w:hAnsi="David" w:cs="David" w:hint="cs"/>
          <w:spacing w:val="2"/>
          <w:sz w:val="24"/>
          <w:szCs w:val="24"/>
          <w:rtl/>
        </w:rPr>
        <w:t>,</w:t>
      </w:r>
      <w:r w:rsidRPr="002E5EF7">
        <w:rPr>
          <w:rFonts w:ascii="David" w:hAnsi="David" w:cs="David"/>
          <w:spacing w:val="2"/>
          <w:sz w:val="24"/>
          <w:szCs w:val="24"/>
          <w:rtl/>
        </w:rPr>
        <w:t xml:space="preserve"> שיש בו כדי לסייע לו בהליך הטיפולי בו מצוי וכן להפחתת הסיכון במצבו. בנסיבות אלה, סבר שירות המבחן כי ענישה בדמות מאסר בפועל עלולה להביא לנסיגה במצבו של הנאשם ודפוסי שימוש בסמים ולפיכך המליץ על הטלת עונש מאסר שירוצה על דרך של עבודות שירות, שיהווה עבור הנאשם מסגרת מארגנת בעלת גבולות ברורים ויציבים עבורו וזאת בצד צו מבחן למשך שנה. </w:t>
      </w:r>
    </w:p>
    <w:p w14:paraId="35817680" w14:textId="77777777" w:rsidR="003D73EC" w:rsidRPr="002E5EF7" w:rsidRDefault="003D73EC" w:rsidP="003D73EC">
      <w:pPr>
        <w:spacing w:line="360" w:lineRule="auto"/>
        <w:jc w:val="both"/>
        <w:rPr>
          <w:rFonts w:ascii="David" w:hAnsi="David"/>
          <w:spacing w:val="2"/>
          <w:rtl/>
        </w:rPr>
      </w:pPr>
    </w:p>
    <w:p w14:paraId="42ABDDF2" w14:textId="77777777" w:rsidR="003D73EC" w:rsidRPr="002E5EF7" w:rsidRDefault="003D73EC" w:rsidP="003D73EC">
      <w:pPr>
        <w:spacing w:line="360" w:lineRule="auto"/>
        <w:ind w:left="360"/>
        <w:jc w:val="both"/>
        <w:rPr>
          <w:rFonts w:ascii="David" w:hAnsi="David"/>
          <w:spacing w:val="2"/>
          <w:rtl/>
        </w:rPr>
      </w:pPr>
      <w:r w:rsidRPr="002E5EF7">
        <w:rPr>
          <w:rFonts w:ascii="David" w:hAnsi="David"/>
          <w:spacing w:val="2"/>
          <w:rtl/>
        </w:rPr>
        <w:t>בהמשך לכך נדחה הדיון מספר פעמים, הן לצורך קבלת חוות דעת הממונה על עבודות השירות והן על רקע מצב החירום עקב מלחמת "חרבות ברזל" ובקשת דחיה של ההגנה. בדיון שנערך 6.3.</w:t>
      </w:r>
      <w:r>
        <w:rPr>
          <w:rFonts w:ascii="David" w:hAnsi="David" w:hint="cs"/>
          <w:spacing w:val="2"/>
          <w:rtl/>
        </w:rPr>
        <w:t>24</w:t>
      </w:r>
      <w:r w:rsidRPr="002E5EF7">
        <w:rPr>
          <w:rFonts w:ascii="David" w:hAnsi="David"/>
          <w:spacing w:val="2"/>
          <w:rtl/>
        </w:rPr>
        <w:t xml:space="preserve"> שנקבע לשמיעת הטיעונים לעונש הודיע הנאשם</w:t>
      </w:r>
      <w:r>
        <w:rPr>
          <w:rFonts w:ascii="David" w:hAnsi="David" w:hint="cs"/>
          <w:spacing w:val="2"/>
          <w:rtl/>
        </w:rPr>
        <w:t>, שיוצג עד לשלב זה על ידי הסנגוריה הציבורית,</w:t>
      </w:r>
      <w:r w:rsidRPr="002E5EF7">
        <w:rPr>
          <w:rFonts w:ascii="David" w:hAnsi="David"/>
          <w:spacing w:val="2"/>
          <w:rtl/>
        </w:rPr>
        <w:t xml:space="preserve"> ששכר את שירותיו של עו"ד פורר ומשכך ועל מנת לאפשר לסנגור להיערך כדבעי נדחה מועד הטיעונים לעונש ליום 8.5.</w:t>
      </w:r>
      <w:r>
        <w:rPr>
          <w:rFonts w:ascii="David" w:hAnsi="David" w:hint="cs"/>
          <w:spacing w:val="2"/>
          <w:rtl/>
        </w:rPr>
        <w:t>24</w:t>
      </w:r>
      <w:r w:rsidRPr="002E5EF7">
        <w:rPr>
          <w:rFonts w:ascii="David" w:hAnsi="David"/>
          <w:spacing w:val="2"/>
          <w:rtl/>
        </w:rPr>
        <w:t>.</w:t>
      </w:r>
    </w:p>
    <w:p w14:paraId="566E77C3" w14:textId="77777777" w:rsidR="003D73EC" w:rsidRPr="002E5EF7" w:rsidRDefault="003D73EC" w:rsidP="003D73EC">
      <w:pPr>
        <w:spacing w:line="360" w:lineRule="auto"/>
        <w:jc w:val="both"/>
        <w:rPr>
          <w:rFonts w:ascii="David" w:hAnsi="David"/>
          <w:spacing w:val="2"/>
          <w:rtl/>
        </w:rPr>
      </w:pPr>
    </w:p>
    <w:p w14:paraId="66F54E6D"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u w:val="single"/>
          <w:rtl/>
        </w:rPr>
        <w:t>ביום 14.4.</w:t>
      </w:r>
      <w:r>
        <w:rPr>
          <w:rFonts w:ascii="David" w:hAnsi="David" w:cs="David" w:hint="cs"/>
          <w:spacing w:val="2"/>
          <w:sz w:val="24"/>
          <w:szCs w:val="24"/>
          <w:u w:val="single"/>
          <w:rtl/>
        </w:rPr>
        <w:t>24</w:t>
      </w:r>
      <w:r w:rsidRPr="002E5EF7">
        <w:rPr>
          <w:rFonts w:ascii="David" w:hAnsi="David" w:cs="David"/>
          <w:spacing w:val="2"/>
          <w:sz w:val="24"/>
          <w:szCs w:val="24"/>
          <w:u w:val="single"/>
          <w:rtl/>
        </w:rPr>
        <w:t xml:space="preserve"> הגיש שירות המבחן תסקיר נוסף וביוזמתו.</w:t>
      </w:r>
      <w:r w:rsidRPr="002E5EF7">
        <w:rPr>
          <w:rFonts w:ascii="David" w:hAnsi="David" w:cs="David"/>
          <w:spacing w:val="2"/>
          <w:sz w:val="24"/>
          <w:szCs w:val="24"/>
          <w:rtl/>
        </w:rPr>
        <w:t xml:space="preserve"> בתסקיר נכתב כי במהלך הדחייה הממושכת, כשמונה חודשים מאז התסקיר האחרון, שמר הנאשם על קשר רציף עם שירות המבחן והמשך בטיפול באופן עקבי במסגרת היחידה להתמכרויות. הנאשם מוסר בדיקות שתן באופן קבוע, משתתף בקבוצת 12 צעדים, במפגשי </w:t>
      </w:r>
      <w:r w:rsidRPr="002E5EF7">
        <w:rPr>
          <w:rFonts w:ascii="David" w:hAnsi="David" w:cs="David"/>
          <w:spacing w:val="2"/>
          <w:sz w:val="24"/>
          <w:szCs w:val="24"/>
        </w:rPr>
        <w:t>NA</w:t>
      </w:r>
      <w:r w:rsidRPr="002E5EF7">
        <w:rPr>
          <w:rFonts w:ascii="David" w:hAnsi="David" w:cs="David"/>
          <w:spacing w:val="2"/>
          <w:sz w:val="24"/>
          <w:szCs w:val="24"/>
          <w:rtl/>
        </w:rPr>
        <w:t xml:space="preserve"> ובחודשים האחרונים אף לקח על עצמו את תפקיד גזבר הארגון. אשר למצבו הרפואי, מסר כי מתמודד עם בעיות רפואיות שונות וזכאי לקצבת נכות ואובדן כושר עבודה מהביטוח הלאומי. גורמי הטיפול תארו כי על אף שהנאשם הוא אדם מבוגר בעל דפוסי התמכרות מושרשים, הצליח להיעזר בטיפול והוא מעוניין לערוך שינוי משמעותי בחייו. הנאשם מעלה בשיחות עמו תכנים משמעותיים ובהם התמודדות עם חיי היומיום והמחירים הכבדים של השימוש הממושך בסמים. הנאשם עוסק בזיהוי והבנה של רגשות, דפוסי ההתמכרות ודפוסיו העברייניים. בסיום התסקיר חזר שירות המבחן על המלצתו בנוגע לצו מבחן. בצד זאת ובעניין הענישה הקונקרטית, נוכח מאמצים של הנאשם לקדם שינוי בחייו תקופה ממושכת של שלוש שנים בה משתף פעולה ומעמיק בהליך הטיפולי, חיווה שירות המבחן דעתו כי בעיתוי הנוכחי גם מאסר על דרך של עבודות שירות עלול לפגוע בהמשך התהליך המשמעותי בו מצוי הנאשם. נוכח מצבו הבריאותי הירוד, קשייו הכלכליים והיעדר מערכות תמיכה בסביבתו</w:t>
      </w:r>
      <w:r>
        <w:rPr>
          <w:rFonts w:ascii="David" w:hAnsi="David" w:cs="David" w:hint="cs"/>
          <w:spacing w:val="2"/>
          <w:sz w:val="24"/>
          <w:szCs w:val="24"/>
          <w:rtl/>
        </w:rPr>
        <w:t>,</w:t>
      </w:r>
      <w:r w:rsidRPr="002E5EF7">
        <w:rPr>
          <w:rFonts w:ascii="David" w:hAnsi="David" w:cs="David"/>
          <w:spacing w:val="2"/>
          <w:sz w:val="24"/>
          <w:szCs w:val="24"/>
          <w:rtl/>
        </w:rPr>
        <w:t xml:space="preserve"> המליץ שירות המבחן להעדיף אפיק שיקומי ולשקול הטלת צו של"צ</w:t>
      </w:r>
      <w:r>
        <w:rPr>
          <w:rFonts w:ascii="David" w:hAnsi="David" w:cs="David" w:hint="cs"/>
          <w:spacing w:val="2"/>
          <w:sz w:val="24"/>
          <w:szCs w:val="24"/>
          <w:rtl/>
        </w:rPr>
        <w:t>,</w:t>
      </w:r>
      <w:r w:rsidRPr="002E5EF7">
        <w:rPr>
          <w:rFonts w:ascii="David" w:hAnsi="David" w:cs="David"/>
          <w:spacing w:val="2"/>
          <w:sz w:val="24"/>
          <w:szCs w:val="24"/>
          <w:rtl/>
        </w:rPr>
        <w:t xml:space="preserve"> באופן שיאפשר לנאשם להמשיך להיות פנוי פיזית ורגשית לטיפול. </w:t>
      </w:r>
    </w:p>
    <w:p w14:paraId="6BCE9C96" w14:textId="77777777" w:rsidR="003D73EC" w:rsidRPr="002E5EF7" w:rsidRDefault="003D73EC" w:rsidP="003D73EC">
      <w:pPr>
        <w:spacing w:line="360" w:lineRule="auto"/>
        <w:jc w:val="both"/>
        <w:rPr>
          <w:rFonts w:ascii="David" w:hAnsi="David"/>
          <w:spacing w:val="2"/>
          <w:rtl/>
        </w:rPr>
      </w:pPr>
    </w:p>
    <w:p w14:paraId="705A2365" w14:textId="77777777" w:rsidR="003D73EC" w:rsidRPr="002E5EF7" w:rsidRDefault="003D73EC" w:rsidP="003D73EC">
      <w:pPr>
        <w:spacing w:line="360" w:lineRule="auto"/>
        <w:jc w:val="both"/>
        <w:rPr>
          <w:rFonts w:ascii="David" w:hAnsi="David"/>
          <w:b/>
          <w:bCs/>
          <w:spacing w:val="2"/>
          <w:u w:val="single"/>
          <w:rtl/>
        </w:rPr>
      </w:pPr>
      <w:r w:rsidRPr="002E5EF7">
        <w:rPr>
          <w:rFonts w:ascii="David" w:hAnsi="David"/>
          <w:b/>
          <w:bCs/>
          <w:spacing w:val="2"/>
          <w:u w:val="single"/>
          <w:rtl/>
        </w:rPr>
        <w:t>תמצית טיעוני הצדדים</w:t>
      </w:r>
    </w:p>
    <w:p w14:paraId="4D0CD21A"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rtl/>
        </w:rPr>
        <w:t>ב"כ המאשימה, עו"ד יעל גבעוני כוכבי, ביקשה לקבוע מתחם ענישה נפרד בנוגע לכל אחד מכתבי האישום: ב</w:t>
      </w:r>
      <w:hyperlink r:id="rId63" w:history="1">
        <w:r w:rsidR="008E6450" w:rsidRPr="008E6450">
          <w:rPr>
            <w:rFonts w:ascii="David" w:hAnsi="David" w:cs="David"/>
            <w:color w:val="0000FF"/>
            <w:spacing w:val="2"/>
            <w:sz w:val="24"/>
            <w:szCs w:val="24"/>
            <w:u w:val="single"/>
            <w:rtl/>
          </w:rPr>
          <w:t>ת"פ 34829-01-21</w:t>
        </w:r>
      </w:hyperlink>
      <w:r w:rsidRPr="002E5EF7">
        <w:rPr>
          <w:rFonts w:ascii="David" w:hAnsi="David" w:cs="David"/>
          <w:spacing w:val="2"/>
          <w:sz w:val="24"/>
          <w:szCs w:val="24"/>
          <w:rtl/>
        </w:rPr>
        <w:t>, מתחם הנע בין 9-20 חודשי מאסר; ב</w:t>
      </w:r>
      <w:hyperlink r:id="rId64" w:history="1">
        <w:r w:rsidR="008E6450" w:rsidRPr="008E6450">
          <w:rPr>
            <w:rFonts w:ascii="David" w:hAnsi="David" w:cs="David"/>
            <w:color w:val="0000FF"/>
            <w:spacing w:val="2"/>
            <w:sz w:val="24"/>
            <w:szCs w:val="24"/>
            <w:u w:val="single"/>
            <w:rtl/>
          </w:rPr>
          <w:t>ת"פ 49074-01-21</w:t>
        </w:r>
      </w:hyperlink>
      <w:r w:rsidRPr="002E5EF7">
        <w:rPr>
          <w:rFonts w:ascii="David" w:hAnsi="David" w:cs="David"/>
          <w:spacing w:val="2"/>
          <w:sz w:val="24"/>
          <w:szCs w:val="24"/>
          <w:rtl/>
        </w:rPr>
        <w:t xml:space="preserve"> מתחם </w:t>
      </w:r>
      <w:r w:rsidRPr="00ED31F6">
        <w:rPr>
          <w:rFonts w:ascii="David" w:hAnsi="David" w:cs="David"/>
          <w:spacing w:val="2"/>
          <w:sz w:val="24"/>
          <w:szCs w:val="24"/>
          <w:rtl/>
        </w:rPr>
        <w:t>הנע</w:t>
      </w:r>
      <w:r>
        <w:rPr>
          <w:rFonts w:ascii="David" w:hAnsi="David" w:cs="David"/>
          <w:spacing w:val="2"/>
          <w:sz w:val="24"/>
          <w:szCs w:val="24"/>
          <w:rtl/>
        </w:rPr>
        <w:t xml:space="preserve"> בין 10 ל-24 חודשי מאסר בפועל; </w:t>
      </w:r>
      <w:r>
        <w:rPr>
          <w:rFonts w:ascii="David" w:hAnsi="David" w:cs="David" w:hint="cs"/>
          <w:spacing w:val="2"/>
          <w:sz w:val="24"/>
          <w:szCs w:val="24"/>
          <w:rtl/>
        </w:rPr>
        <w:t>ב</w:t>
      </w:r>
      <w:hyperlink r:id="rId65" w:history="1">
        <w:r w:rsidR="008E6450" w:rsidRPr="008E6450">
          <w:rPr>
            <w:rFonts w:ascii="David" w:hAnsi="David" w:cs="David"/>
            <w:color w:val="0000FF"/>
            <w:spacing w:val="2"/>
            <w:sz w:val="24"/>
            <w:szCs w:val="24"/>
            <w:u w:val="single"/>
            <w:rtl/>
          </w:rPr>
          <w:t>ת"פ 20333-03-21</w:t>
        </w:r>
      </w:hyperlink>
      <w:r>
        <w:rPr>
          <w:rFonts w:ascii="David" w:hAnsi="David" w:cs="David" w:hint="cs"/>
          <w:spacing w:val="2"/>
          <w:sz w:val="24"/>
          <w:szCs w:val="24"/>
          <w:rtl/>
        </w:rPr>
        <w:t xml:space="preserve"> מתחם הנע בין 8 ל- 18 חודשי מאסר; ב</w:t>
      </w:r>
      <w:hyperlink r:id="rId66" w:history="1">
        <w:r w:rsidR="008E6450" w:rsidRPr="008E6450">
          <w:rPr>
            <w:rFonts w:ascii="David" w:hAnsi="David" w:cs="David"/>
            <w:color w:val="0000FF"/>
            <w:spacing w:val="2"/>
            <w:sz w:val="24"/>
            <w:szCs w:val="24"/>
            <w:u w:val="single"/>
            <w:rtl/>
          </w:rPr>
          <w:t>ת"פ 15667-06-21</w:t>
        </w:r>
      </w:hyperlink>
      <w:r w:rsidRPr="00ED31F6">
        <w:rPr>
          <w:rFonts w:ascii="David" w:hAnsi="David" w:cs="David"/>
          <w:spacing w:val="2"/>
          <w:sz w:val="24"/>
          <w:szCs w:val="24"/>
          <w:rtl/>
        </w:rPr>
        <w:t xml:space="preserve"> מתחם הנע בין 8 ל-14 חודשי מאסר בפועל. בטיעוניה עמדה על הערכים המוגנים ובהם פגיעה ב</w:t>
      </w:r>
      <w:r>
        <w:rPr>
          <w:rFonts w:ascii="David" w:hAnsi="David" w:cs="David" w:hint="cs"/>
          <w:spacing w:val="2"/>
          <w:sz w:val="24"/>
          <w:szCs w:val="24"/>
          <w:rtl/>
        </w:rPr>
        <w:t>רכוש הציבור ובטחונו, והדגישה את</w:t>
      </w:r>
      <w:r w:rsidRPr="00ED31F6">
        <w:rPr>
          <w:rFonts w:ascii="David" w:hAnsi="David" w:cs="David"/>
          <w:spacing w:val="2"/>
          <w:sz w:val="24"/>
          <w:szCs w:val="24"/>
          <w:rtl/>
        </w:rPr>
        <w:t xml:space="preserve"> הסיכון הממשי למשתמשים בדרך נוכח השילוב שעשה הנאשם בין שימוש בסמים קשים לנהיגה. עוד עמדה  על הפגיעה בשלטון החוק, עת הפר הנאשם החלטה שיפוטית של בית המשפט וכן התעלם</w:t>
      </w:r>
      <w:r w:rsidRPr="002E5EF7">
        <w:rPr>
          <w:rFonts w:ascii="David" w:hAnsi="David" w:cs="David"/>
          <w:spacing w:val="2"/>
          <w:sz w:val="24"/>
          <w:szCs w:val="24"/>
          <w:rtl/>
        </w:rPr>
        <w:t xml:space="preserve"> מהנחיות השוטרים אשר ניסו לעצור אותו מלבצע מעשיו. אשר לנסיבות שאינן קשורות בביצוע העבירה, הפנתה ב"כ המאשימה לעברו הפלילי המכביד של הנאשם וכן להרשעותיו בתחום התעבורה. ב"כ המאשימה הטעימה כי הנאשם ריצה במהלך חייו מאסרים ממושכים ולא פחות מ- 232 חודשי מאסר מאחורי סורג ובריח וכן נפסל מנהיגה פעמים רבות, וכיום תלויים ועומדים נגדו </w:t>
      </w:r>
      <w:r>
        <w:rPr>
          <w:rFonts w:ascii="David" w:hAnsi="David" w:cs="David" w:hint="cs"/>
          <w:spacing w:val="2"/>
          <w:sz w:val="24"/>
          <w:szCs w:val="24"/>
          <w:rtl/>
        </w:rPr>
        <w:t>שלושה</w:t>
      </w:r>
      <w:r w:rsidRPr="002E5EF7">
        <w:rPr>
          <w:rFonts w:ascii="David" w:hAnsi="David" w:cs="David"/>
          <w:spacing w:val="2"/>
          <w:sz w:val="24"/>
          <w:szCs w:val="24"/>
          <w:rtl/>
        </w:rPr>
        <w:t xml:space="preserve"> מאסרים על תנאי שהנם חבי הפעלה, ובכול אלה לא היה כדי להרתיעו מלשוב ולבצע עבירות.</w:t>
      </w:r>
    </w:p>
    <w:p w14:paraId="7FE50562" w14:textId="77777777" w:rsidR="003D73EC" w:rsidRPr="002E5EF7" w:rsidRDefault="003D73EC" w:rsidP="003D73EC">
      <w:pPr>
        <w:spacing w:line="360" w:lineRule="auto"/>
        <w:jc w:val="both"/>
        <w:rPr>
          <w:rFonts w:ascii="David" w:hAnsi="David"/>
          <w:spacing w:val="2"/>
          <w:rtl/>
        </w:rPr>
      </w:pPr>
    </w:p>
    <w:p w14:paraId="100C8DEB"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rtl/>
        </w:rPr>
        <w:t>ב"כ המאשימה אינה מתעלמת מההליך הטיפולי שעבר הנאשם אולם הפנתה לפרוטוקול הטיעונים לעונש מושא אחת מהרשעותיו האחרונות של הנאשם ב</w:t>
      </w:r>
      <w:hyperlink r:id="rId67" w:history="1">
        <w:r w:rsidR="008E6450" w:rsidRPr="008E6450">
          <w:rPr>
            <w:rFonts w:ascii="David" w:hAnsi="David" w:cs="David"/>
            <w:color w:val="0000FF"/>
            <w:spacing w:val="2"/>
            <w:sz w:val="24"/>
            <w:szCs w:val="24"/>
            <w:u w:val="single"/>
            <w:rtl/>
          </w:rPr>
          <w:t>ת"פ 52204-08-19</w:t>
        </w:r>
      </w:hyperlink>
      <w:r w:rsidRPr="002E5EF7">
        <w:rPr>
          <w:rFonts w:ascii="David" w:hAnsi="David" w:cs="David"/>
          <w:spacing w:val="2"/>
          <w:sz w:val="24"/>
          <w:szCs w:val="24"/>
          <w:rtl/>
        </w:rPr>
        <w:t xml:space="preserve"> מיום 24.12.</w:t>
      </w:r>
      <w:r>
        <w:rPr>
          <w:rFonts w:ascii="David" w:hAnsi="David" w:cs="David" w:hint="cs"/>
          <w:spacing w:val="2"/>
          <w:sz w:val="24"/>
          <w:szCs w:val="24"/>
          <w:rtl/>
        </w:rPr>
        <w:t>20</w:t>
      </w:r>
      <w:r w:rsidRPr="002E5EF7">
        <w:rPr>
          <w:rFonts w:ascii="David" w:hAnsi="David" w:cs="David"/>
          <w:spacing w:val="2"/>
          <w:sz w:val="24"/>
          <w:szCs w:val="24"/>
          <w:rtl/>
        </w:rPr>
        <w:t xml:space="preserve"> אז הורשע הנאשם בצבר תיקים אותם צירף, ולדברי הנאשם אשר הצהיר על רצונות לעלות על דרך הישר, טען שהסם הוא ששלט בו ואמר שהוא נקי ומעוניין להמשיך בדרך הישרה בתוכנית </w:t>
      </w:r>
      <w:r w:rsidRPr="002E5EF7">
        <w:rPr>
          <w:rFonts w:ascii="David" w:hAnsi="David" w:cs="David"/>
          <w:spacing w:val="2"/>
          <w:sz w:val="24"/>
          <w:szCs w:val="24"/>
        </w:rPr>
        <w:t xml:space="preserve">NA </w:t>
      </w:r>
      <w:r>
        <w:rPr>
          <w:rFonts w:ascii="David" w:hAnsi="David" w:cs="David" w:hint="cs"/>
          <w:spacing w:val="2"/>
          <w:sz w:val="24"/>
          <w:szCs w:val="24"/>
          <w:rtl/>
        </w:rPr>
        <w:t xml:space="preserve"> </w:t>
      </w:r>
      <w:r w:rsidRPr="002E5EF7">
        <w:rPr>
          <w:rFonts w:ascii="David" w:hAnsi="David" w:cs="David"/>
          <w:spacing w:val="2"/>
          <w:sz w:val="24"/>
          <w:szCs w:val="24"/>
          <w:rtl/>
        </w:rPr>
        <w:t>ו</w:t>
      </w:r>
      <w:r>
        <w:rPr>
          <w:rFonts w:ascii="David" w:hAnsi="David" w:cs="David" w:hint="cs"/>
          <w:spacing w:val="2"/>
          <w:sz w:val="24"/>
          <w:szCs w:val="24"/>
          <w:rtl/>
        </w:rPr>
        <w:t>ב</w:t>
      </w:r>
      <w:r w:rsidRPr="002E5EF7">
        <w:rPr>
          <w:rFonts w:ascii="David" w:hAnsi="David" w:cs="David"/>
          <w:spacing w:val="2"/>
          <w:sz w:val="24"/>
          <w:szCs w:val="24"/>
          <w:rtl/>
        </w:rPr>
        <w:t>תוכנית</w:t>
      </w:r>
      <w:r>
        <w:rPr>
          <w:rFonts w:ascii="David" w:hAnsi="David" w:cs="David" w:hint="cs"/>
          <w:spacing w:val="2"/>
          <w:sz w:val="24"/>
          <w:szCs w:val="24"/>
          <w:rtl/>
        </w:rPr>
        <w:t xml:space="preserve"> "</w:t>
      </w:r>
      <w:r w:rsidRPr="002E5EF7">
        <w:rPr>
          <w:rFonts w:ascii="David" w:hAnsi="David" w:cs="David"/>
          <w:spacing w:val="2"/>
          <w:sz w:val="24"/>
          <w:szCs w:val="24"/>
          <w:rtl/>
        </w:rPr>
        <w:t>12 הצעדים</w:t>
      </w:r>
      <w:r>
        <w:rPr>
          <w:rFonts w:ascii="David" w:hAnsi="David" w:cs="David" w:hint="cs"/>
          <w:spacing w:val="2"/>
          <w:sz w:val="24"/>
          <w:szCs w:val="24"/>
          <w:rtl/>
        </w:rPr>
        <w:t>"</w:t>
      </w:r>
      <w:r w:rsidRPr="002E5EF7">
        <w:rPr>
          <w:rFonts w:ascii="David" w:hAnsi="David" w:cs="David"/>
          <w:spacing w:val="2"/>
          <w:sz w:val="24"/>
          <w:szCs w:val="24"/>
          <w:rtl/>
        </w:rPr>
        <w:t xml:space="preserve">. ב"כ המאשימה סבורה כי ההליך השיקומי שעבר הנאשם אינו כזה ששינה את אורחות חייו באופן מוחלט באופן שיש בו כדי להביא להארכת המאסרים המותנים כפי שמבקשת ההגנה. לנוכח האמור, עמדת המאשימה היא כי יש  להטיל על הנאשם עונש שלא יפחת מ- 36 חודשי מאסר בפועל באופן שיכלול את הפעלת המאסרים המותנים, וזאת לצד מאסרים על תנאי, קנס משמעותי ופסילת רישיון הנהיגה לתקופה שלא תפחת מ- 10 שנים. </w:t>
      </w:r>
    </w:p>
    <w:p w14:paraId="4CAD3A06" w14:textId="77777777" w:rsidR="003D73EC" w:rsidRPr="002E5EF7" w:rsidRDefault="003D73EC" w:rsidP="003D73EC">
      <w:pPr>
        <w:spacing w:line="360" w:lineRule="auto"/>
        <w:jc w:val="both"/>
        <w:rPr>
          <w:rFonts w:ascii="David" w:hAnsi="David"/>
          <w:spacing w:val="2"/>
          <w:rtl/>
        </w:rPr>
      </w:pPr>
    </w:p>
    <w:p w14:paraId="2C97E73A"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rtl/>
        </w:rPr>
        <w:t xml:space="preserve">מטעם ההגנה הוגש מכתב של ראש תחום התמכרויות ברשות העירונית למלחמה בסמים ובאלכוהול בראשון לציון בו נכתב כי הנאשם כיום נקי </w:t>
      </w:r>
      <w:r>
        <w:rPr>
          <w:rFonts w:ascii="David" w:hAnsi="David" w:cs="David" w:hint="cs"/>
          <w:spacing w:val="2"/>
          <w:sz w:val="24"/>
          <w:szCs w:val="24"/>
          <w:rtl/>
        </w:rPr>
        <w:t xml:space="preserve">מסמים, </w:t>
      </w:r>
      <w:r w:rsidRPr="002E5EF7">
        <w:rPr>
          <w:rFonts w:ascii="David" w:hAnsi="David" w:cs="David"/>
          <w:spacing w:val="2"/>
          <w:sz w:val="24"/>
          <w:szCs w:val="24"/>
          <w:rtl/>
        </w:rPr>
        <w:t>עושה מאמצים מרובים כדי לשמור על ניקיונו ומגיע לטיפולים פרטניים וקבוצתיים (טלנ/2). כן הוגש מכתב מעו"ס היחידה להתמכרויות נושא תאריך 26.10.23 הממוען למוסד לביטוח לאומי, בו שטחה את נסיבותיו האיש</w:t>
      </w:r>
      <w:r>
        <w:rPr>
          <w:rFonts w:ascii="David" w:hAnsi="David" w:cs="David" w:hint="cs"/>
          <w:spacing w:val="2"/>
          <w:sz w:val="24"/>
          <w:szCs w:val="24"/>
          <w:rtl/>
        </w:rPr>
        <w:t>י</w:t>
      </w:r>
      <w:r w:rsidRPr="002E5EF7">
        <w:rPr>
          <w:rFonts w:ascii="David" w:hAnsi="David" w:cs="David"/>
          <w:spacing w:val="2"/>
          <w:sz w:val="24"/>
          <w:szCs w:val="24"/>
          <w:rtl/>
        </w:rPr>
        <w:t xml:space="preserve">ות של הנאשם. עוד צוין כי מאז עזיבתו את הקהילה הטיפולית התגורר הנאשם במשך מספר חודשים ביחידת דיון בעיר ראשון לציון אותה חלק עם מכור- פעיל אולם מאחר שהיה ברור לנאשם שמגורים אלה מסכנים באופן ממשי את הליך הגמילה והשיקום, הוא עזב ועבר להתגורר בדירה אחרת. הנאשם סובל מבעיות רפואיות שונות, סוכרת וכן שיתוק בפניו עקב פגיעה עצבית. הוא טרוד מאד וחרד ממצבו הכלכלי ומעלה זאת באופן עקבי בטיפול. התמכרותו של הנאשם גבתה מחיר קשה ביותר אל מול היחסים עם אמו. לאחר החזרה לשימוש בשנת 2018 מכר את ביתה והיא ניתקה את הקשר עמו ובהתערבות הרשויות. כיום הנאשם מגיע לבקרה מדי שבוע ונמצא עמה בקשר טלפוני יומיומי, תחילה בליווי עו"ס וכיום מתוך רצון הדדי של שניהם. לבסוף נכתב כי יציבות ועקביות הם תנאים הכרחיים בתהליך השיקום והטיפול ובהיעדרם יימצא הנאשם בסיכון ממשי לחזור לשימוש פעיל (טלנ/1). </w:t>
      </w:r>
    </w:p>
    <w:p w14:paraId="5A8E56E3" w14:textId="77777777" w:rsidR="003D73EC" w:rsidRPr="002E5EF7" w:rsidRDefault="003D73EC" w:rsidP="003D73EC">
      <w:pPr>
        <w:spacing w:line="360" w:lineRule="auto"/>
        <w:jc w:val="both"/>
        <w:rPr>
          <w:rFonts w:ascii="David" w:hAnsi="David"/>
          <w:spacing w:val="2"/>
          <w:rtl/>
        </w:rPr>
      </w:pPr>
    </w:p>
    <w:p w14:paraId="21A832DC"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rtl/>
        </w:rPr>
        <w:t>הסנגור, עו"ד ירון פורר, מיקד טיעוניו בעתירה לחרוג ממתחם העונש ההולם מטעמי שיקום. נטען כי מדובר בנאשם מבוגר, שמעל 30 שנים נכנס ויוצא מתוך בית האסורים והיום  עייף מאורח חייו העברייני ולקח החלטה "אסטרטגית" לשנות את חייו עם כל הקשיים. עוד עמד על חלוף הזמן המשמעותי מאז ביצוע העבירות בהן הורשע הנאשם כעת, חלק</w:t>
      </w:r>
      <w:r>
        <w:rPr>
          <w:rFonts w:ascii="David" w:hAnsi="David" w:cs="David" w:hint="cs"/>
          <w:spacing w:val="2"/>
          <w:sz w:val="24"/>
          <w:szCs w:val="24"/>
          <w:rtl/>
        </w:rPr>
        <w:t>ן</w:t>
      </w:r>
      <w:r w:rsidRPr="002E5EF7">
        <w:rPr>
          <w:rFonts w:ascii="David" w:hAnsi="David" w:cs="David"/>
          <w:spacing w:val="2"/>
          <w:sz w:val="24"/>
          <w:szCs w:val="24"/>
          <w:rtl/>
        </w:rPr>
        <w:t xml:space="preserve"> משנת 2019 ובמיוחד להיעדר</w:t>
      </w:r>
      <w:r>
        <w:rPr>
          <w:rFonts w:ascii="David" w:hAnsi="David" w:cs="David"/>
          <w:spacing w:val="2"/>
          <w:sz w:val="24"/>
          <w:szCs w:val="24"/>
          <w:rtl/>
        </w:rPr>
        <w:t xml:space="preserve"> פתיחת תיקים חדשים מא</w:t>
      </w:r>
      <w:r>
        <w:rPr>
          <w:rFonts w:ascii="David" w:hAnsi="David" w:cs="David" w:hint="cs"/>
          <w:spacing w:val="2"/>
          <w:sz w:val="24"/>
          <w:szCs w:val="24"/>
          <w:rtl/>
        </w:rPr>
        <w:t>ז</w:t>
      </w:r>
      <w:r w:rsidRPr="002E5EF7">
        <w:rPr>
          <w:rFonts w:ascii="David" w:hAnsi="David" w:cs="David"/>
          <w:spacing w:val="2"/>
          <w:sz w:val="24"/>
          <w:szCs w:val="24"/>
          <w:rtl/>
        </w:rPr>
        <w:t xml:space="preserve"> הגשת כתב האישום. הסנגור עמד המניע לביצוע כלל העבירות, קרי, התמכרותו של הנאשם לסמים</w:t>
      </w:r>
      <w:r>
        <w:rPr>
          <w:rFonts w:ascii="David" w:hAnsi="David" w:cs="David" w:hint="cs"/>
          <w:spacing w:val="2"/>
          <w:sz w:val="24"/>
          <w:szCs w:val="24"/>
          <w:rtl/>
        </w:rPr>
        <w:t>,</w:t>
      </w:r>
      <w:r w:rsidRPr="002E5EF7">
        <w:rPr>
          <w:rFonts w:ascii="David" w:hAnsi="David" w:cs="David"/>
          <w:spacing w:val="2"/>
          <w:sz w:val="24"/>
          <w:szCs w:val="24"/>
          <w:rtl/>
        </w:rPr>
        <w:t xml:space="preserve"> שהינה מחולל פשיעה וטען כי הנאשם הוכיח את עצמו משך תקופה ארוכה והתגייס לטיפול אינטנסיבי וממושך, כמפורט בהרחבה בתסקירים. בתוך כך הפנה הסנגור לתסקיר האחרון שהוגש ביוזמן שירות המבחן ולאחר שלמעשה כבר הוגשה המלצת סופית וזאת בשל התקדמות נוספת במצבו של הנאשם וחשש שמא יאבד את מקום עבודתו. בהקשר זה הוסיף וטען כי גם ענישה מקלה בדמות עבודות שירות תסכן את מקור פרנסתו של הנאשם ולפיכך עתר לתת לנאשם הזדמנות מלא</w:t>
      </w:r>
      <w:r>
        <w:rPr>
          <w:rFonts w:ascii="David" w:hAnsi="David" w:cs="David" w:hint="cs"/>
          <w:spacing w:val="2"/>
          <w:sz w:val="24"/>
          <w:szCs w:val="24"/>
          <w:rtl/>
        </w:rPr>
        <w:t>ה</w:t>
      </w:r>
      <w:r w:rsidRPr="002E5EF7">
        <w:rPr>
          <w:rFonts w:ascii="David" w:hAnsi="David" w:cs="David"/>
          <w:spacing w:val="2"/>
          <w:sz w:val="24"/>
          <w:szCs w:val="24"/>
          <w:rtl/>
        </w:rPr>
        <w:t xml:space="preserve"> וכלים על מנת לאפשר לו להצליח בשיקום. לבסוף ביקש הסנגור להימנע מפסילת רישיון הנהיגה של הנאשם בשים לב לכך שהוא מוסר בדיקות שתן נקיות.</w:t>
      </w:r>
    </w:p>
    <w:p w14:paraId="4CB3E715" w14:textId="77777777" w:rsidR="003D73EC" w:rsidRPr="002E5EF7" w:rsidRDefault="003D73EC" w:rsidP="003D73EC">
      <w:pPr>
        <w:spacing w:line="360" w:lineRule="auto"/>
        <w:jc w:val="both"/>
        <w:rPr>
          <w:rFonts w:ascii="David" w:hAnsi="David"/>
          <w:b/>
          <w:bCs/>
          <w:spacing w:val="2"/>
          <w:u w:val="single"/>
          <w:rtl/>
        </w:rPr>
      </w:pPr>
    </w:p>
    <w:p w14:paraId="2CB4DD35" w14:textId="77777777" w:rsidR="003D73EC" w:rsidRPr="002E5EF7" w:rsidRDefault="003D73EC" w:rsidP="003D73EC">
      <w:pPr>
        <w:pStyle w:val="aa"/>
        <w:numPr>
          <w:ilvl w:val="0"/>
          <w:numId w:val="1"/>
        </w:numPr>
        <w:spacing w:line="360" w:lineRule="auto"/>
        <w:ind w:left="360"/>
        <w:jc w:val="both"/>
        <w:rPr>
          <w:rFonts w:ascii="David" w:hAnsi="David" w:cs="David"/>
          <w:b/>
          <w:bCs/>
          <w:spacing w:val="2"/>
          <w:sz w:val="24"/>
          <w:szCs w:val="24"/>
          <w:u w:val="single"/>
          <w:rtl/>
        </w:rPr>
      </w:pPr>
      <w:r w:rsidRPr="002E5EF7">
        <w:rPr>
          <w:rFonts w:ascii="David" w:hAnsi="David" w:cs="David"/>
          <w:spacing w:val="2"/>
          <w:sz w:val="24"/>
          <w:szCs w:val="24"/>
          <w:rtl/>
        </w:rPr>
        <w:t xml:space="preserve">מפי הנאשם שמעתי את הדברים הבאים: "מר לי לשמוע את כל ההיסטוריה, התעייפתי, שמתי את הבית לקחתי עו"ד קיבלתי החזר מס שבח, אני גר בהוסטל מקבל 4,000 ₪, אני עובד בשמירה, עבדתי גם בחגים ואני אמשיך לעבוד, אני עושה שירות עושה צעדים והולך מפגשים ונותן בדיקות שתן. קצינת המבחן והעו"סית הן אלה שהחליטו מה שהחליטו. אין לי כוח אני עייפתי ואני מבקש הזדמנות לעלות על דרך. המציאות מראה לי מה שקרה לי בסוף, זה תחתית שלא האמנתי שאגיע אליה. תמיד אמא שלי דאגה לי בכל מקום, עכשיו אני מבקר אותה ובעבר לא היה לי קשר איתה, אני איתה המון לוקח אותה להתאוורר ואוכל איתה, היא בת 88, אני בן 68, אני לא חושב שיש לי עוד מקום להשתמש בסמים. צרם לי כששמעתי את כל העבר שלי, אבל זה מה שהיה, אין ילד רע יש ילד שרע לו, וזה מה שקרה לי... אני מאוד מצטער על מה שהיה ומבקש הזדמנות כי קשה לי מאוד". </w:t>
      </w:r>
    </w:p>
    <w:p w14:paraId="31970628" w14:textId="77777777" w:rsidR="003D73EC" w:rsidRPr="002E5EF7" w:rsidRDefault="003D73EC" w:rsidP="003D73EC">
      <w:pPr>
        <w:spacing w:line="360" w:lineRule="auto"/>
        <w:rPr>
          <w:rFonts w:ascii="David" w:hAnsi="David"/>
          <w:spacing w:val="2"/>
          <w:rtl/>
        </w:rPr>
      </w:pPr>
    </w:p>
    <w:p w14:paraId="09D40673" w14:textId="77777777" w:rsidR="003D73EC" w:rsidRPr="002E5EF7" w:rsidRDefault="003D73EC" w:rsidP="003D73EC">
      <w:pPr>
        <w:spacing w:line="360" w:lineRule="auto"/>
        <w:rPr>
          <w:rFonts w:ascii="David" w:hAnsi="David"/>
          <w:spacing w:val="2"/>
          <w:u w:val="single"/>
          <w:rtl/>
        </w:rPr>
      </w:pPr>
      <w:r w:rsidRPr="002E5EF7">
        <w:rPr>
          <w:rFonts w:ascii="David" w:hAnsi="David"/>
          <w:spacing w:val="2"/>
          <w:u w:val="single"/>
          <w:rtl/>
        </w:rPr>
        <w:t>דיון</w:t>
      </w:r>
    </w:p>
    <w:p w14:paraId="26081C0E"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rtl/>
        </w:rPr>
        <w:t>במעשיו פגע הנאשם ברכוש הזולת ובתחושת בטחונו האישי. עם זאת יש לציין כי עסקינן באירועים רגעיים ולא מתוכננים, לא נלווה להן תחכום, מדובר בהתפרצויות פשוטות</w:t>
      </w:r>
      <w:r>
        <w:rPr>
          <w:rFonts w:ascii="David" w:hAnsi="David" w:cs="David" w:hint="cs"/>
          <w:spacing w:val="2"/>
          <w:sz w:val="24"/>
          <w:szCs w:val="24"/>
          <w:rtl/>
        </w:rPr>
        <w:t xml:space="preserve"> לרכב</w:t>
      </w:r>
      <w:r w:rsidRPr="002E5EF7">
        <w:rPr>
          <w:rFonts w:ascii="David" w:hAnsi="David" w:cs="David"/>
          <w:spacing w:val="2"/>
          <w:sz w:val="24"/>
          <w:szCs w:val="24"/>
          <w:rtl/>
        </w:rPr>
        <w:t xml:space="preserve"> שלא כללו שימוש בחפצים או ציוד פריצה, ובוצעו על ידי הנאשם בלבד ללא שותפים.</w:t>
      </w:r>
    </w:p>
    <w:p w14:paraId="20291A5B" w14:textId="77777777" w:rsidR="003D73EC" w:rsidRPr="002E5EF7" w:rsidRDefault="003D73EC" w:rsidP="003D73EC">
      <w:pPr>
        <w:spacing w:line="360" w:lineRule="auto"/>
        <w:jc w:val="both"/>
        <w:rPr>
          <w:rFonts w:ascii="David" w:hAnsi="David"/>
          <w:spacing w:val="2"/>
          <w:rtl/>
        </w:rPr>
      </w:pPr>
    </w:p>
    <w:p w14:paraId="63E4E3A8"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shd w:val="clear" w:color="auto" w:fill="FFFFFF"/>
          <w:rtl/>
        </w:rPr>
      </w:pPr>
      <w:r w:rsidRPr="002E5EF7">
        <w:rPr>
          <w:rFonts w:ascii="David" w:hAnsi="David" w:cs="David"/>
          <w:spacing w:val="2"/>
          <w:sz w:val="24"/>
          <w:szCs w:val="24"/>
          <w:rtl/>
        </w:rPr>
        <w:t xml:space="preserve">למדיניות הענישה הנוהגת בעבירות של התפרצות לרכב וגניבה ראו </w:t>
      </w:r>
      <w:hyperlink r:id="rId68" w:history="1">
        <w:r w:rsidR="008E6450" w:rsidRPr="008E6450">
          <w:rPr>
            <w:rFonts w:ascii="David" w:hAnsi="David" w:cs="David"/>
            <w:color w:val="0000FF"/>
            <w:spacing w:val="2"/>
            <w:sz w:val="24"/>
            <w:szCs w:val="24"/>
            <w:u w:val="single"/>
            <w:rtl/>
          </w:rPr>
          <w:t>רע"פ 4338/15</w:t>
        </w:r>
      </w:hyperlink>
      <w:r w:rsidRPr="002E5EF7">
        <w:rPr>
          <w:rFonts w:ascii="David" w:hAnsi="David" w:cs="David"/>
          <w:spacing w:val="2"/>
          <w:sz w:val="24"/>
          <w:szCs w:val="24"/>
          <w:rtl/>
        </w:rPr>
        <w:t xml:space="preserve"> </w:t>
      </w:r>
      <w:r w:rsidRPr="002E5EF7">
        <w:rPr>
          <w:rFonts w:ascii="David" w:hAnsi="David" w:cs="David"/>
          <w:bCs/>
          <w:spacing w:val="2"/>
          <w:sz w:val="24"/>
          <w:szCs w:val="24"/>
          <w:rtl/>
        </w:rPr>
        <w:t>כהן נ' מדינת ישראל</w:t>
      </w:r>
      <w:r w:rsidRPr="002E5EF7">
        <w:rPr>
          <w:rFonts w:ascii="David" w:hAnsi="David" w:cs="David"/>
          <w:spacing w:val="2"/>
          <w:sz w:val="24"/>
          <w:szCs w:val="24"/>
          <w:rtl/>
        </w:rPr>
        <w:t xml:space="preserve"> (23.6.</w:t>
      </w:r>
      <w:r>
        <w:rPr>
          <w:rFonts w:ascii="David" w:hAnsi="David" w:cs="David" w:hint="cs"/>
          <w:spacing w:val="2"/>
          <w:sz w:val="24"/>
          <w:szCs w:val="24"/>
          <w:rtl/>
        </w:rPr>
        <w:t>15</w:t>
      </w:r>
      <w:r w:rsidRPr="002E5EF7">
        <w:rPr>
          <w:rFonts w:ascii="David" w:hAnsi="David" w:cs="David"/>
          <w:spacing w:val="2"/>
          <w:sz w:val="24"/>
          <w:szCs w:val="24"/>
          <w:rtl/>
        </w:rPr>
        <w:t xml:space="preserve">) שם הורשע המבקש הורשע בעבירות פריצה לרכב בניפוץ חלון, ניפוץ חלון הרכב וגניבת תיק ובו כרטיס אשראי, מסמכים ו-400 ₪ שהיו ברכב. בית משפט השלום קבע מתחם שנע בין 4 חודשי מאסר לשנת מאסר בפועל וגזר את עונשו של המבקש ל- 6 חודשי מאסר תוך שהפועל מאסר על תנאי במצטבר, לצד עונשים נלווים. ערעור ובקשת רשות ערעור נדחו; </w:t>
      </w:r>
    </w:p>
    <w:p w14:paraId="5EFE92A0" w14:textId="77777777" w:rsidR="003D73EC" w:rsidRPr="002E5EF7" w:rsidRDefault="003D73EC" w:rsidP="003D73EC">
      <w:pPr>
        <w:spacing w:line="360" w:lineRule="auto"/>
        <w:jc w:val="both"/>
        <w:rPr>
          <w:rFonts w:ascii="David" w:hAnsi="David"/>
          <w:spacing w:val="2"/>
          <w:shd w:val="clear" w:color="auto" w:fill="FFFFFF"/>
          <w:rtl/>
        </w:rPr>
      </w:pPr>
    </w:p>
    <w:p w14:paraId="674BE1DC" w14:textId="77777777" w:rsidR="003D73EC" w:rsidRPr="002E5EF7" w:rsidRDefault="008E6450" w:rsidP="003D73EC">
      <w:pPr>
        <w:spacing w:line="360" w:lineRule="auto"/>
        <w:ind w:left="360"/>
        <w:jc w:val="both"/>
        <w:rPr>
          <w:rFonts w:ascii="David" w:hAnsi="David"/>
          <w:spacing w:val="2"/>
          <w:shd w:val="clear" w:color="auto" w:fill="FFFFFF"/>
          <w:rtl/>
        </w:rPr>
      </w:pPr>
      <w:hyperlink r:id="rId69" w:history="1">
        <w:r w:rsidRPr="008E6450">
          <w:rPr>
            <w:rFonts w:ascii="David" w:hAnsi="David"/>
            <w:color w:val="0000FF"/>
            <w:spacing w:val="2"/>
            <w:u w:val="single"/>
            <w:shd w:val="clear" w:color="auto" w:fill="FFFFFF"/>
            <w:rtl/>
          </w:rPr>
          <w:t>עפ"ג (נצ') 21674-08-19</w:t>
        </w:r>
      </w:hyperlink>
      <w:r>
        <w:rPr>
          <w:rFonts w:ascii="David" w:hAnsi="David"/>
          <w:spacing w:val="2"/>
          <w:shd w:val="clear" w:color="auto" w:fill="FFFFFF"/>
        </w:rPr>
        <w:t xml:space="preserve"> </w:t>
      </w:r>
      <w:r w:rsidR="003D73EC" w:rsidRPr="002E5EF7">
        <w:rPr>
          <w:rFonts w:ascii="David" w:hAnsi="David"/>
          <w:b/>
          <w:bCs/>
          <w:spacing w:val="2"/>
          <w:shd w:val="clear" w:color="auto" w:fill="FFFFFF"/>
          <w:rtl/>
        </w:rPr>
        <w:t xml:space="preserve">הייב נ' מדינת ישראל </w:t>
      </w:r>
      <w:r w:rsidR="003D73EC" w:rsidRPr="002E5EF7">
        <w:rPr>
          <w:rFonts w:ascii="David" w:hAnsi="David"/>
          <w:spacing w:val="2"/>
          <w:shd w:val="clear" w:color="auto" w:fill="FFFFFF"/>
        </w:rPr>
        <w:t>(23.10.</w:t>
      </w:r>
      <w:r w:rsidR="003D73EC">
        <w:rPr>
          <w:rFonts w:ascii="David" w:hAnsi="David"/>
          <w:spacing w:val="2"/>
          <w:shd w:val="clear" w:color="auto" w:fill="FFFFFF"/>
        </w:rPr>
        <w:t>19</w:t>
      </w:r>
      <w:r w:rsidR="003D73EC" w:rsidRPr="002E5EF7">
        <w:rPr>
          <w:rFonts w:ascii="David" w:hAnsi="David"/>
          <w:spacing w:val="2"/>
          <w:shd w:val="clear" w:color="auto" w:fill="FFFFFF"/>
        </w:rPr>
        <w:t>)</w:t>
      </w:r>
      <w:r w:rsidR="003D73EC" w:rsidRPr="005B5CB0">
        <w:rPr>
          <w:rFonts w:ascii="David" w:hAnsi="David"/>
          <w:spacing w:val="2"/>
          <w:shd w:val="clear" w:color="auto" w:fill="FFFFFF"/>
          <w:rtl/>
        </w:rPr>
        <w:t xml:space="preserve"> </w:t>
      </w:r>
      <w:r w:rsidR="003D73EC" w:rsidRPr="00ED31F6">
        <w:rPr>
          <w:rFonts w:ascii="David" w:hAnsi="David"/>
          <w:spacing w:val="2"/>
          <w:shd w:val="clear" w:color="auto" w:fill="FFFFFF"/>
          <w:rtl/>
        </w:rPr>
        <w:t xml:space="preserve">– </w:t>
      </w:r>
      <w:r w:rsidR="003D73EC" w:rsidRPr="002E5EF7">
        <w:rPr>
          <w:rFonts w:ascii="David" w:hAnsi="David"/>
          <w:spacing w:val="2"/>
          <w:shd w:val="clear" w:color="auto" w:fill="FFFFFF"/>
          <w:rtl/>
        </w:rPr>
        <w:t>הנאשם הורשע בשלוש עבירות של פריצה לרכב בכוונה לגנוב וגניבה, 5 עבירות של קשירת קשר לביצוע פשע ושתי עבירות של הונאה בכרטיס חיוב ובעבירות נוספות. בית משפט קבע כי מתחם העונש לאירוע ההתפרצות לרכב והגניבה נע בין 8 חודשי מאסר בפועל לבין 24 חודשי מאסר והשית על הנאשם 8 חודשי מאסר בפועל;</w:t>
      </w:r>
    </w:p>
    <w:p w14:paraId="652497AD" w14:textId="77777777" w:rsidR="003D73EC" w:rsidRPr="002E5EF7" w:rsidRDefault="003D73EC" w:rsidP="003D73EC">
      <w:pPr>
        <w:spacing w:line="360" w:lineRule="auto"/>
        <w:ind w:left="360"/>
        <w:jc w:val="both"/>
        <w:rPr>
          <w:rFonts w:ascii="David" w:hAnsi="David"/>
          <w:spacing w:val="2"/>
          <w:shd w:val="clear" w:color="auto" w:fill="FFFFFF"/>
          <w:rtl/>
        </w:rPr>
      </w:pPr>
    </w:p>
    <w:p w14:paraId="47DBB11F" w14:textId="77777777" w:rsidR="003D73EC" w:rsidRPr="002E5EF7" w:rsidRDefault="008E6450" w:rsidP="003D73EC">
      <w:pPr>
        <w:spacing w:line="360" w:lineRule="auto"/>
        <w:ind w:left="360"/>
        <w:jc w:val="both"/>
        <w:rPr>
          <w:rFonts w:ascii="David" w:hAnsi="David"/>
          <w:spacing w:val="2"/>
          <w:shd w:val="clear" w:color="auto" w:fill="FFFFFF"/>
          <w:rtl/>
        </w:rPr>
      </w:pPr>
      <w:hyperlink r:id="rId70" w:history="1">
        <w:r w:rsidRPr="008E6450">
          <w:rPr>
            <w:rFonts w:ascii="David" w:hAnsi="David"/>
            <w:color w:val="0000FF"/>
            <w:spacing w:val="2"/>
            <w:u w:val="single"/>
            <w:shd w:val="clear" w:color="auto" w:fill="FFFFFF"/>
            <w:rtl/>
          </w:rPr>
          <w:t>רע"פ 7362/14</w:t>
        </w:r>
      </w:hyperlink>
      <w:r>
        <w:rPr>
          <w:rFonts w:ascii="David" w:hAnsi="David"/>
          <w:spacing w:val="2"/>
          <w:shd w:val="clear" w:color="auto" w:fill="FFFFFF"/>
        </w:rPr>
        <w:t xml:space="preserve"> </w:t>
      </w:r>
      <w:r w:rsidR="003D73EC" w:rsidRPr="002E5EF7">
        <w:rPr>
          <w:rFonts w:ascii="David" w:hAnsi="David"/>
          <w:b/>
          <w:bCs/>
          <w:spacing w:val="2"/>
          <w:shd w:val="clear" w:color="auto" w:fill="FFFFFF"/>
          <w:rtl/>
        </w:rPr>
        <w:t>אבו ריא נ' מדינת ישראל</w:t>
      </w:r>
      <w:r>
        <w:rPr>
          <w:rFonts w:ascii="David" w:hAnsi="David"/>
          <w:spacing w:val="2"/>
          <w:shd w:val="clear" w:color="auto" w:fill="FFFFFF"/>
          <w:rtl/>
        </w:rPr>
        <w:t xml:space="preserve"> </w:t>
      </w:r>
      <w:r w:rsidR="003D73EC" w:rsidRPr="002E5EF7">
        <w:rPr>
          <w:rFonts w:ascii="David" w:hAnsi="David"/>
          <w:spacing w:val="2"/>
          <w:shd w:val="clear" w:color="auto" w:fill="FFFFFF"/>
        </w:rPr>
        <w:t>(4.11.</w:t>
      </w:r>
      <w:r w:rsidR="003D73EC">
        <w:rPr>
          <w:rFonts w:ascii="David" w:hAnsi="David"/>
          <w:spacing w:val="2"/>
          <w:shd w:val="clear" w:color="auto" w:fill="FFFFFF"/>
        </w:rPr>
        <w:t>14</w:t>
      </w:r>
      <w:r w:rsidR="003D73EC" w:rsidRPr="002E5EF7">
        <w:rPr>
          <w:rFonts w:ascii="David" w:hAnsi="David"/>
          <w:spacing w:val="2"/>
          <w:shd w:val="clear" w:color="auto" w:fill="FFFFFF"/>
        </w:rPr>
        <w:t xml:space="preserve">) </w:t>
      </w:r>
      <w:r w:rsidR="003D73EC" w:rsidRPr="002E5EF7">
        <w:rPr>
          <w:rFonts w:ascii="David" w:hAnsi="David"/>
          <w:spacing w:val="2"/>
          <w:shd w:val="clear" w:color="auto" w:fill="FFFFFF"/>
          <w:rtl/>
        </w:rPr>
        <w:t xml:space="preserve">– בית המשפט דחה בקשת רשות ערעור של הנאשם כנגד עונש מאסר בן 6 חודשים בעבודות שירות שהושת עליו בעקבות הרשעתו עבירות של פריצה לרכב במטרה לגנוב בצוותא וגניבה מרכב בצוותא, בכך שהתפרץ בצוותא עם אחר למשאית שהובילה טובין וגנב מתוכה </w:t>
      </w:r>
      <w:r w:rsidR="003D73EC">
        <w:rPr>
          <w:rFonts w:ascii="David" w:hAnsi="David"/>
          <w:spacing w:val="2"/>
          <w:shd w:val="clear" w:color="auto" w:fill="FFFFFF"/>
          <w:rtl/>
        </w:rPr>
        <w:t>7 שעונים ושלושה זוגות נעליים</w:t>
      </w:r>
      <w:r w:rsidR="003D73EC">
        <w:rPr>
          <w:rFonts w:ascii="David" w:hAnsi="David" w:hint="cs"/>
          <w:spacing w:val="2"/>
          <w:shd w:val="clear" w:color="auto" w:fill="FFFFFF"/>
          <w:rtl/>
        </w:rPr>
        <w:t>;</w:t>
      </w:r>
    </w:p>
    <w:p w14:paraId="5226D3F8" w14:textId="77777777" w:rsidR="003D73EC" w:rsidRPr="002E5EF7" w:rsidRDefault="003D73EC" w:rsidP="003D73EC">
      <w:pPr>
        <w:pStyle w:val="aa"/>
        <w:spacing w:line="360" w:lineRule="auto"/>
        <w:ind w:left="1080"/>
        <w:rPr>
          <w:rFonts w:ascii="David" w:hAnsi="David" w:cs="David"/>
          <w:spacing w:val="2"/>
          <w:sz w:val="24"/>
          <w:szCs w:val="24"/>
          <w:shd w:val="clear" w:color="auto" w:fill="FFFFFF"/>
        </w:rPr>
      </w:pPr>
    </w:p>
    <w:p w14:paraId="369EA58A" w14:textId="77777777" w:rsidR="003D73EC" w:rsidRPr="002E5EF7" w:rsidRDefault="008E6450" w:rsidP="003D73EC">
      <w:pPr>
        <w:spacing w:line="360" w:lineRule="auto"/>
        <w:ind w:left="360"/>
        <w:jc w:val="both"/>
        <w:rPr>
          <w:rFonts w:ascii="David" w:hAnsi="David"/>
          <w:spacing w:val="2"/>
          <w:rtl/>
        </w:rPr>
      </w:pPr>
      <w:hyperlink r:id="rId71" w:history="1">
        <w:r w:rsidRPr="008E6450">
          <w:rPr>
            <w:rFonts w:ascii="David" w:hAnsi="David"/>
            <w:color w:val="0000FF"/>
            <w:spacing w:val="2"/>
            <w:u w:val="single"/>
            <w:rtl/>
          </w:rPr>
          <w:t>רע"פ 2020/23</w:t>
        </w:r>
      </w:hyperlink>
      <w:r w:rsidR="003D73EC" w:rsidRPr="00ED31F6">
        <w:rPr>
          <w:rFonts w:ascii="David" w:hAnsi="David"/>
          <w:spacing w:val="2"/>
          <w:rtl/>
        </w:rPr>
        <w:t xml:space="preserve"> </w:t>
      </w:r>
      <w:r w:rsidR="003D73EC" w:rsidRPr="00ED31F6">
        <w:rPr>
          <w:rFonts w:ascii="David" w:hAnsi="David"/>
          <w:b/>
          <w:bCs/>
          <w:spacing w:val="2"/>
          <w:rtl/>
        </w:rPr>
        <w:t>סוויסה נ' מדינת ישראל</w:t>
      </w:r>
      <w:r w:rsidR="003D73EC" w:rsidRPr="00ED31F6">
        <w:rPr>
          <w:rFonts w:ascii="David" w:hAnsi="David"/>
          <w:spacing w:val="2"/>
          <w:rtl/>
        </w:rPr>
        <w:t xml:space="preserve"> (12.3.</w:t>
      </w:r>
      <w:r w:rsidR="003D73EC">
        <w:rPr>
          <w:rFonts w:ascii="David" w:hAnsi="David" w:hint="cs"/>
          <w:spacing w:val="2"/>
          <w:rtl/>
        </w:rPr>
        <w:t>23</w:t>
      </w:r>
      <w:r w:rsidR="003D73EC" w:rsidRPr="00ED31F6">
        <w:rPr>
          <w:rFonts w:ascii="David" w:hAnsi="David"/>
          <w:spacing w:val="2"/>
          <w:rtl/>
        </w:rPr>
        <w:t>)</w:t>
      </w:r>
      <w:r w:rsidR="003D73EC" w:rsidRPr="00ED31F6">
        <w:rPr>
          <w:rFonts w:ascii="David" w:hAnsi="David"/>
          <w:spacing w:val="2"/>
          <w:shd w:val="clear" w:color="auto" w:fill="FFFFFF"/>
          <w:rtl/>
        </w:rPr>
        <w:t xml:space="preserve"> – </w:t>
      </w:r>
      <w:r w:rsidR="003D73EC" w:rsidRPr="00ED31F6">
        <w:rPr>
          <w:rFonts w:ascii="David" w:hAnsi="David"/>
          <w:spacing w:val="2"/>
          <w:rtl/>
        </w:rPr>
        <w:t>הנאשם הורשע בעבירה של פריצה לרכב</w:t>
      </w:r>
      <w:r w:rsidR="003D73EC" w:rsidRPr="002E5EF7">
        <w:rPr>
          <w:rFonts w:ascii="David" w:hAnsi="David"/>
          <w:spacing w:val="2"/>
          <w:rtl/>
        </w:rPr>
        <w:t xml:space="preserve"> בכוונה לגנוב ובעבירת סיוע לפריצה לרכב וכן עבירה של גניבה ושתי עבירות של הונאה בכרטיס חיוב וקשירת קשר לעשות פשע. הנאשם סייע לקטין להיכנס לרכב שלא היה נעול וגנב מתוכו כרטיס חיוב שהעבירו לנאשם והשניים השתמשו בכרטיס להונות ב12 הזדמנויות. באירוע אחר, הנאש</w:t>
      </w:r>
      <w:r w:rsidR="003D73EC">
        <w:rPr>
          <w:rFonts w:ascii="David" w:hAnsi="David" w:hint="cs"/>
          <w:spacing w:val="2"/>
          <w:rtl/>
        </w:rPr>
        <w:t>ם</w:t>
      </w:r>
      <w:r w:rsidR="003D73EC" w:rsidRPr="002E5EF7">
        <w:rPr>
          <w:rFonts w:ascii="David" w:hAnsi="David"/>
          <w:spacing w:val="2"/>
          <w:rtl/>
        </w:rPr>
        <w:t>, יחד עם אחרים - קטינים, פרצו לרכב וגנבו מתוכו בצוותא כרטיסי אשראי, כסף מזומן וטאבלט תוך שימוש בכרטיס האשראי ב7 הזדמנויות שונות. בית המשפט קבע כי מתחם העונש נע בי</w:t>
      </w:r>
      <w:r w:rsidR="003D73EC">
        <w:rPr>
          <w:rFonts w:ascii="David" w:hAnsi="David"/>
          <w:spacing w:val="2"/>
          <w:rtl/>
        </w:rPr>
        <w:t>ן 9 חודשי מאסר ל-24 חודשי מאסר</w:t>
      </w:r>
      <w:r w:rsidR="003D73EC">
        <w:rPr>
          <w:rFonts w:ascii="David" w:hAnsi="David" w:hint="cs"/>
          <w:spacing w:val="2"/>
          <w:rtl/>
        </w:rPr>
        <w:t xml:space="preserve">, אך משיקולי </w:t>
      </w:r>
      <w:r w:rsidR="003D73EC" w:rsidRPr="002E5EF7">
        <w:rPr>
          <w:rFonts w:ascii="David" w:hAnsi="David"/>
          <w:spacing w:val="2"/>
          <w:rtl/>
        </w:rPr>
        <w:t>אחידות הענישה הוחלט להקל בעונשו ולהטיל עליו 6 חודשי מאסר בפועל לריצוי בדרך של עבודות שירות לצד עונשם נלווים. בקשת רשות ערעור נדחתה.</w:t>
      </w:r>
    </w:p>
    <w:p w14:paraId="7F416DCE" w14:textId="77777777" w:rsidR="003D73EC" w:rsidRPr="002E5EF7" w:rsidRDefault="003D73EC" w:rsidP="003D73EC">
      <w:pPr>
        <w:spacing w:line="360" w:lineRule="auto"/>
        <w:rPr>
          <w:rFonts w:ascii="David" w:hAnsi="David"/>
          <w:spacing w:val="2"/>
          <w:rtl/>
        </w:rPr>
      </w:pPr>
    </w:p>
    <w:p w14:paraId="0C1E6D67" w14:textId="77777777" w:rsidR="003D73EC" w:rsidRPr="002E5EF7" w:rsidRDefault="003D73EC" w:rsidP="003D73EC">
      <w:pPr>
        <w:spacing w:line="360" w:lineRule="auto"/>
        <w:ind w:left="360"/>
        <w:jc w:val="both"/>
        <w:rPr>
          <w:rFonts w:ascii="David" w:hAnsi="David"/>
          <w:spacing w:val="2"/>
          <w:rtl/>
        </w:rPr>
      </w:pPr>
      <w:r w:rsidRPr="002E5EF7">
        <w:rPr>
          <w:rFonts w:ascii="David" w:hAnsi="David"/>
          <w:spacing w:val="2"/>
          <w:rtl/>
        </w:rPr>
        <w:t xml:space="preserve">כן עיינתי בפסיקה שהגישה המאשימה: </w:t>
      </w:r>
      <w:hyperlink r:id="rId72" w:history="1">
        <w:r w:rsidR="008E6450" w:rsidRPr="008E6450">
          <w:rPr>
            <w:rFonts w:ascii="David" w:hAnsi="David"/>
            <w:color w:val="0000FF"/>
            <w:spacing w:val="2"/>
            <w:u w:val="single"/>
            <w:rtl/>
          </w:rPr>
          <w:t>ת"פ (ראשל"צ) 30065-03-18</w:t>
        </w:r>
      </w:hyperlink>
      <w:r w:rsidRPr="002E5EF7">
        <w:rPr>
          <w:rFonts w:ascii="David" w:hAnsi="David"/>
          <w:spacing w:val="2"/>
          <w:rtl/>
        </w:rPr>
        <w:t xml:space="preserve"> </w:t>
      </w:r>
      <w:r w:rsidRPr="002E5EF7">
        <w:rPr>
          <w:rFonts w:ascii="David" w:hAnsi="David"/>
          <w:b/>
          <w:bCs/>
          <w:spacing w:val="2"/>
          <w:rtl/>
        </w:rPr>
        <w:t>מדינת ישראל נ' בוחבוט</w:t>
      </w:r>
      <w:r w:rsidRPr="002E5EF7">
        <w:rPr>
          <w:rFonts w:ascii="David" w:hAnsi="David"/>
          <w:spacing w:val="2"/>
          <w:rtl/>
        </w:rPr>
        <w:t xml:space="preserve"> (15.1.2019); ת"פ (כפ"ס)  </w:t>
      </w:r>
      <w:r w:rsidRPr="002E5EF7">
        <w:rPr>
          <w:rFonts w:ascii="David" w:hAnsi="David"/>
          <w:b/>
          <w:bCs/>
          <w:spacing w:val="2"/>
          <w:rtl/>
        </w:rPr>
        <w:t>מדינת ישראל נ' עומרי</w:t>
      </w:r>
      <w:r w:rsidRPr="002E5EF7">
        <w:rPr>
          <w:rFonts w:ascii="David" w:hAnsi="David"/>
          <w:spacing w:val="2"/>
          <w:rtl/>
        </w:rPr>
        <w:t xml:space="preserve">  (8.7.2019)).</w:t>
      </w:r>
    </w:p>
    <w:p w14:paraId="0657BBBF" w14:textId="77777777" w:rsidR="003D73EC" w:rsidRPr="002E5EF7" w:rsidRDefault="003D73EC" w:rsidP="003D73EC">
      <w:pPr>
        <w:spacing w:line="360" w:lineRule="auto"/>
        <w:rPr>
          <w:rFonts w:ascii="David" w:hAnsi="David"/>
          <w:spacing w:val="2"/>
          <w:rtl/>
        </w:rPr>
      </w:pPr>
    </w:p>
    <w:p w14:paraId="6ECA521F"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u w:val="single"/>
          <w:rtl/>
        </w:rPr>
      </w:pPr>
      <w:r w:rsidRPr="002E5EF7">
        <w:rPr>
          <w:rFonts w:ascii="David" w:hAnsi="David" w:cs="David"/>
          <w:spacing w:val="2"/>
          <w:sz w:val="24"/>
          <w:szCs w:val="24"/>
          <w:rtl/>
        </w:rPr>
        <w:t xml:space="preserve">עוד הורשע הנאשם בכך שהחזיק במספר מועדים בסמים שנחשבים קשים מסוג הרואין וקוקאין ובכך פגע </w:t>
      </w:r>
      <w:r>
        <w:rPr>
          <w:rFonts w:ascii="David" w:hAnsi="David" w:cs="David" w:hint="cs"/>
          <w:spacing w:val="2"/>
          <w:sz w:val="24"/>
          <w:szCs w:val="24"/>
          <w:rtl/>
        </w:rPr>
        <w:t>ב</w:t>
      </w:r>
      <w:r w:rsidRPr="002E5EF7">
        <w:rPr>
          <w:rFonts w:ascii="David" w:hAnsi="David" w:cs="David"/>
          <w:spacing w:val="2"/>
          <w:sz w:val="24"/>
          <w:szCs w:val="24"/>
          <w:rtl/>
        </w:rPr>
        <w:t xml:space="preserve">צורך להגן על הציבור מפני הנזקים הנגרמים כתוצאה מהשימוש בסם. הנאשם אמנם פגע בהתנהגותו בעיקר בעצמו, אולם יצר סיכון ממשי לסביבה ולביטחון המשתמשים בדרך בכך שנהג תחת השפעת אותם סמים, כשבחלק מהמקרים היה זה בניגוד לפסילה מנהלית שהושתה עליו ובכך הפר גם את חשיבות הציות להוראות חוקיות. כך עשה גם במועד נוסף בו הפר תנאים מגבילים שהושתו עליו בהחלטת בית המשפט. </w:t>
      </w:r>
    </w:p>
    <w:p w14:paraId="62BD50E4" w14:textId="77777777" w:rsidR="003D73EC" w:rsidRPr="002E5EF7" w:rsidRDefault="003D73EC" w:rsidP="003D73EC">
      <w:pPr>
        <w:spacing w:line="360" w:lineRule="auto"/>
        <w:jc w:val="both"/>
        <w:rPr>
          <w:rFonts w:ascii="David" w:hAnsi="David"/>
          <w:spacing w:val="2"/>
          <w:u w:val="single"/>
          <w:rtl/>
        </w:rPr>
      </w:pPr>
    </w:p>
    <w:p w14:paraId="13D52EBF"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rtl/>
        </w:rPr>
        <w:t xml:space="preserve">אין צורך להכביר מילים על הסיכון הטמון במי שנוהג תחת השפעת סמים כלפי המשתמשים בדרך. יפים לעניינו הדברים שנפסקו בע"פ 5297/07 </w:t>
      </w:r>
      <w:r w:rsidRPr="002E5EF7">
        <w:rPr>
          <w:rFonts w:ascii="David" w:hAnsi="David" w:cs="David"/>
          <w:b/>
          <w:bCs/>
          <w:spacing w:val="2"/>
          <w:sz w:val="24"/>
          <w:szCs w:val="24"/>
          <w:rtl/>
        </w:rPr>
        <w:t>איליה קנטורוביץ נ' מדינת ישראל</w:t>
      </w:r>
      <w:r w:rsidRPr="002E5EF7">
        <w:rPr>
          <w:rFonts w:ascii="David" w:hAnsi="David" w:cs="David"/>
          <w:spacing w:val="2"/>
          <w:sz w:val="24"/>
          <w:szCs w:val="24"/>
          <w:rtl/>
        </w:rPr>
        <w:t xml:space="preserve"> (9.9.</w:t>
      </w:r>
      <w:r>
        <w:rPr>
          <w:rFonts w:ascii="David" w:hAnsi="David" w:cs="David" w:hint="cs"/>
          <w:spacing w:val="2"/>
          <w:sz w:val="24"/>
          <w:szCs w:val="24"/>
          <w:rtl/>
        </w:rPr>
        <w:t>07</w:t>
      </w:r>
      <w:r w:rsidRPr="002E5EF7">
        <w:rPr>
          <w:rFonts w:ascii="David" w:hAnsi="David" w:cs="David"/>
          <w:spacing w:val="2"/>
          <w:sz w:val="24"/>
          <w:szCs w:val="24"/>
          <w:rtl/>
        </w:rPr>
        <w:t>) שם התייחס בית המשפט העליון לחומרת נ</w:t>
      </w:r>
      <w:r>
        <w:rPr>
          <w:rFonts w:ascii="David" w:hAnsi="David" w:cs="David"/>
          <w:spacing w:val="2"/>
          <w:sz w:val="24"/>
          <w:szCs w:val="24"/>
          <w:rtl/>
        </w:rPr>
        <w:t>היגה תחת השפעת סמים או אלכוהול</w:t>
      </w:r>
      <w:r>
        <w:rPr>
          <w:rFonts w:ascii="David" w:hAnsi="David" w:cs="David" w:hint="cs"/>
          <w:spacing w:val="2"/>
          <w:sz w:val="24"/>
          <w:szCs w:val="24"/>
          <w:rtl/>
        </w:rPr>
        <w:t xml:space="preserve">: </w:t>
      </w:r>
      <w:r w:rsidRPr="002E5EF7">
        <w:rPr>
          <w:rFonts w:ascii="David" w:hAnsi="David" w:cs="David"/>
          <w:spacing w:val="2"/>
          <w:sz w:val="24"/>
          <w:szCs w:val="24"/>
          <w:rtl/>
        </w:rPr>
        <w:t>"</w:t>
      </w:r>
      <w:r w:rsidRPr="002E5EF7">
        <w:rPr>
          <w:rFonts w:ascii="David" w:hAnsi="David" w:cs="David"/>
          <w:b/>
          <w:bCs/>
          <w:spacing w:val="2"/>
          <w:sz w:val="24"/>
          <w:szCs w:val="24"/>
          <w:rtl/>
        </w:rPr>
        <w:t xml:space="preserve">עסקינן בתופעה מאיימת שיש להירתם ולהילחם למניעתה ולהגן על בטחון הציבור באמצעות הרחקת נהגים מסוכנים פורעי חוק מהכביש בכל דרך אפשרית (ראו </w:t>
      </w:r>
      <w:hyperlink r:id="rId73" w:history="1">
        <w:r w:rsidR="008E6450" w:rsidRPr="008E6450">
          <w:rPr>
            <w:rFonts w:ascii="David" w:hAnsi="David" w:cs="David"/>
            <w:b/>
            <w:bCs/>
            <w:color w:val="0000FF"/>
            <w:spacing w:val="2"/>
            <w:sz w:val="24"/>
            <w:szCs w:val="24"/>
            <w:u w:val="single"/>
            <w:rtl/>
          </w:rPr>
          <w:t>בש"פ 1753/07</w:t>
        </w:r>
      </w:hyperlink>
      <w:r w:rsidRPr="002E5EF7">
        <w:rPr>
          <w:rFonts w:ascii="David" w:hAnsi="David" w:cs="David"/>
          <w:b/>
          <w:bCs/>
          <w:spacing w:val="2"/>
          <w:sz w:val="24"/>
          <w:szCs w:val="24"/>
          <w:rtl/>
        </w:rPr>
        <w:t xml:space="preserve"> אבו רקייה נ' מדינת ישראל (טרם פורסם, 19.3.2007)). המבקש כאמור טוען, כי בנסיבות בהן הוא היה צלול בדעתו, על אף העובדה שריכוז האלכוהול היה כמעט פי שניים מהמותר, היה מקום לבוא לקראתו בעניין העונש. עם כל הכבוד, טענה זו אינה מקובלת עליי. מעשהו של המבקש חמור מאוד. במעשה זה, הוא יצר סכנה בכביש שעלולה הייתה לגבות מחיר פגיעה בגוף. באורח נס לא קופדו חייהם של המתהלכים כמו גם הנוהגים בכביש. סכנה זו נגזרת מהתנהגותו".</w:t>
      </w:r>
    </w:p>
    <w:p w14:paraId="746F08C9" w14:textId="77777777" w:rsidR="003D73EC" w:rsidRPr="002E5EF7" w:rsidRDefault="003D73EC" w:rsidP="003D73EC">
      <w:pPr>
        <w:spacing w:line="360" w:lineRule="auto"/>
        <w:jc w:val="both"/>
        <w:rPr>
          <w:rFonts w:ascii="David" w:hAnsi="David"/>
          <w:spacing w:val="2"/>
          <w:rtl/>
        </w:rPr>
      </w:pPr>
      <w:r w:rsidRPr="002E5EF7">
        <w:rPr>
          <w:rFonts w:ascii="David" w:hAnsi="David"/>
          <w:spacing w:val="2"/>
          <w:rtl/>
        </w:rPr>
        <w:t xml:space="preserve"> </w:t>
      </w:r>
    </w:p>
    <w:p w14:paraId="62B0F816"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rtl/>
        </w:rPr>
        <w:t xml:space="preserve">ביחס למדיניות הענישה בעבירות של נהיגה תחת השפעת סמים ראו </w:t>
      </w:r>
      <w:hyperlink r:id="rId74" w:history="1">
        <w:r w:rsidR="008E6450" w:rsidRPr="008E6450">
          <w:rPr>
            <w:rFonts w:ascii="David" w:hAnsi="David" w:cs="David"/>
            <w:color w:val="0000FF"/>
            <w:spacing w:val="2"/>
            <w:sz w:val="24"/>
            <w:szCs w:val="24"/>
            <w:u w:val="single"/>
            <w:rtl/>
          </w:rPr>
          <w:t>עפ"ג (מרכז) 59021-08-19</w:t>
        </w:r>
      </w:hyperlink>
      <w:r w:rsidRPr="002E5EF7">
        <w:rPr>
          <w:rFonts w:ascii="David" w:hAnsi="David" w:cs="David"/>
          <w:spacing w:val="2"/>
          <w:sz w:val="24"/>
          <w:szCs w:val="24"/>
          <w:rtl/>
        </w:rPr>
        <w:t xml:space="preserve"> </w:t>
      </w:r>
      <w:r w:rsidRPr="002E5EF7">
        <w:rPr>
          <w:rFonts w:ascii="David" w:hAnsi="David" w:cs="David"/>
          <w:b/>
          <w:bCs/>
          <w:spacing w:val="2"/>
          <w:sz w:val="24"/>
          <w:szCs w:val="24"/>
          <w:rtl/>
        </w:rPr>
        <w:t xml:space="preserve">קקזנוב נ' מדינת ישראל </w:t>
      </w:r>
      <w:r w:rsidRPr="002E5EF7">
        <w:rPr>
          <w:rFonts w:ascii="David" w:hAnsi="David" w:cs="David"/>
          <w:spacing w:val="2"/>
          <w:sz w:val="24"/>
          <w:szCs w:val="24"/>
          <w:rtl/>
        </w:rPr>
        <w:t>(30.12.</w:t>
      </w:r>
      <w:r>
        <w:rPr>
          <w:rFonts w:ascii="David" w:hAnsi="David" w:cs="David" w:hint="cs"/>
          <w:spacing w:val="2"/>
          <w:sz w:val="24"/>
          <w:szCs w:val="24"/>
          <w:rtl/>
        </w:rPr>
        <w:t>19</w:t>
      </w:r>
      <w:r w:rsidRPr="002E5EF7">
        <w:rPr>
          <w:rFonts w:ascii="David" w:hAnsi="David" w:cs="David"/>
          <w:spacing w:val="2"/>
          <w:sz w:val="24"/>
          <w:szCs w:val="24"/>
          <w:rtl/>
        </w:rPr>
        <w:t xml:space="preserve">), בו אושר מתחם ענישה שנע בין 6 ל- 24 חודשי מאסר בפועל בעניינו של הנאשם בכך שנהג תחת השפעת סמים, לא נענה לקריאת שוטר ובהמשך ברח מהמקום בנסיעה מהירה ופזיזה תוך סיכון המשתמשים בדרך.  המערער צירף תיקי החזקת סמים נוספים מסוג קנביס ו- </w:t>
      </w:r>
      <w:r w:rsidRPr="002E5EF7">
        <w:rPr>
          <w:rFonts w:ascii="David" w:hAnsi="David" w:cs="David"/>
          <w:spacing w:val="2"/>
          <w:sz w:val="24"/>
          <w:szCs w:val="24"/>
        </w:rPr>
        <w:t>MDMA</w:t>
      </w:r>
      <w:r w:rsidRPr="002E5EF7">
        <w:rPr>
          <w:rFonts w:ascii="David" w:hAnsi="David" w:cs="David"/>
          <w:spacing w:val="2"/>
          <w:sz w:val="24"/>
          <w:szCs w:val="24"/>
          <w:rtl/>
        </w:rPr>
        <w:t xml:space="preserve"> בכמות לצריכה עצמית וכן קנביס במשקל 74 גרם שלא לצריכה עצמית. ערעור המדינה התקבל בנוגע לקביעת העונש בגדרי מתחם הענישה. על המערער, בעל עבר פלילי מכביד, הושתו 12 חודשי מאסר בפועל והופעל מאסר על תנאי כך שירצה סך הכול 16 חודשי מאסר, בצד עונשי מאסר על תנאי ופסילת רישיון. </w:t>
      </w:r>
    </w:p>
    <w:p w14:paraId="3A2A4194" w14:textId="77777777" w:rsidR="003D73EC" w:rsidRPr="002E5EF7" w:rsidRDefault="003D73EC" w:rsidP="003D73EC">
      <w:pPr>
        <w:spacing w:line="360" w:lineRule="auto"/>
        <w:jc w:val="both"/>
        <w:rPr>
          <w:rFonts w:ascii="David" w:hAnsi="David"/>
          <w:spacing w:val="2"/>
          <w:u w:val="single"/>
          <w:rtl/>
        </w:rPr>
      </w:pPr>
    </w:p>
    <w:p w14:paraId="02229F97"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rtl/>
        </w:rPr>
        <w:t xml:space="preserve">נוכח השיקולים המפורטים עד כה, אני קובעת את מתחמי הענישה כדלקמן: </w:t>
      </w:r>
      <w:r w:rsidRPr="002E5EF7">
        <w:rPr>
          <w:rFonts w:ascii="David" w:hAnsi="David" w:cs="David"/>
          <w:spacing w:val="2"/>
          <w:sz w:val="24"/>
          <w:szCs w:val="24"/>
          <w:u w:val="single"/>
          <w:rtl/>
        </w:rPr>
        <w:t>ב</w:t>
      </w:r>
      <w:hyperlink r:id="rId75" w:history="1">
        <w:r w:rsidR="008E6450" w:rsidRPr="008E6450">
          <w:rPr>
            <w:rFonts w:ascii="David" w:hAnsi="David" w:cs="David"/>
            <w:color w:val="0000FF"/>
            <w:spacing w:val="2"/>
            <w:sz w:val="24"/>
            <w:szCs w:val="24"/>
            <w:u w:val="single"/>
            <w:rtl/>
          </w:rPr>
          <w:t>ת"פ 34829-01-21</w:t>
        </w:r>
      </w:hyperlink>
      <w:r w:rsidRPr="002E5EF7">
        <w:rPr>
          <w:rFonts w:ascii="David" w:hAnsi="David" w:cs="David"/>
          <w:spacing w:val="2"/>
          <w:sz w:val="24"/>
          <w:szCs w:val="24"/>
          <w:shd w:val="clear" w:color="auto" w:fill="FFFFFF"/>
          <w:rtl/>
        </w:rPr>
        <w:t xml:space="preserve">– </w:t>
      </w:r>
      <w:r>
        <w:rPr>
          <w:rFonts w:ascii="David" w:hAnsi="David" w:cs="David"/>
          <w:spacing w:val="2"/>
          <w:sz w:val="24"/>
          <w:szCs w:val="24"/>
          <w:rtl/>
        </w:rPr>
        <w:t xml:space="preserve"> בין 8 ל- 20 חודשי מאסר</w:t>
      </w:r>
      <w:r w:rsidRPr="002E5EF7">
        <w:rPr>
          <w:rFonts w:ascii="David" w:hAnsi="David" w:cs="David"/>
          <w:spacing w:val="2"/>
          <w:sz w:val="24"/>
          <w:szCs w:val="24"/>
          <w:rtl/>
        </w:rPr>
        <w:t>; ב</w:t>
      </w:r>
      <w:hyperlink r:id="rId76" w:history="1">
        <w:r w:rsidR="008E6450" w:rsidRPr="008E6450">
          <w:rPr>
            <w:rFonts w:ascii="David" w:hAnsi="David" w:cs="David"/>
            <w:color w:val="0000FF"/>
            <w:spacing w:val="2"/>
            <w:sz w:val="24"/>
            <w:szCs w:val="24"/>
            <w:u w:val="single"/>
            <w:rtl/>
          </w:rPr>
          <w:t>ת"פ 49074-01-21</w:t>
        </w:r>
      </w:hyperlink>
      <w:r w:rsidRPr="002E5EF7">
        <w:rPr>
          <w:rFonts w:ascii="David" w:hAnsi="David" w:cs="David"/>
          <w:spacing w:val="2"/>
          <w:sz w:val="24"/>
          <w:szCs w:val="24"/>
          <w:shd w:val="clear" w:color="auto" w:fill="FFFFFF"/>
          <w:rtl/>
        </w:rPr>
        <w:t xml:space="preserve"> – </w:t>
      </w:r>
      <w:r w:rsidRPr="002E5EF7">
        <w:rPr>
          <w:rFonts w:ascii="David" w:hAnsi="David" w:cs="David"/>
          <w:spacing w:val="2"/>
          <w:sz w:val="24"/>
          <w:szCs w:val="24"/>
          <w:rtl/>
        </w:rPr>
        <w:t xml:space="preserve">בין 8 ל- 24 חודשי מאסר בפועל; </w:t>
      </w:r>
      <w:hyperlink r:id="rId77" w:history="1">
        <w:r w:rsidR="008E6450" w:rsidRPr="008E6450">
          <w:rPr>
            <w:rFonts w:ascii="David" w:hAnsi="David" w:cs="David"/>
            <w:color w:val="0000FF"/>
            <w:spacing w:val="2"/>
            <w:sz w:val="24"/>
            <w:szCs w:val="24"/>
            <w:u w:val="single"/>
            <w:rtl/>
          </w:rPr>
          <w:t>ת"פ 20333-03-21</w:t>
        </w:r>
      </w:hyperlink>
      <w:r w:rsidRPr="002E5EF7">
        <w:rPr>
          <w:rFonts w:ascii="David" w:hAnsi="David" w:cs="David"/>
          <w:spacing w:val="2"/>
          <w:sz w:val="24"/>
          <w:szCs w:val="24"/>
          <w:shd w:val="clear" w:color="auto" w:fill="FFFFFF"/>
          <w:rtl/>
        </w:rPr>
        <w:t xml:space="preserve"> – </w:t>
      </w:r>
      <w:r w:rsidRPr="002E5EF7">
        <w:rPr>
          <w:rFonts w:ascii="David" w:hAnsi="David" w:cs="David"/>
          <w:spacing w:val="2"/>
          <w:sz w:val="24"/>
          <w:szCs w:val="24"/>
          <w:rtl/>
        </w:rPr>
        <w:t>מספר חודשים ועד 14 חודשי מאסר ו</w:t>
      </w:r>
      <w:r w:rsidRPr="002E5EF7">
        <w:rPr>
          <w:rFonts w:ascii="David" w:hAnsi="David" w:cs="David"/>
          <w:spacing w:val="2"/>
          <w:sz w:val="24"/>
          <w:szCs w:val="24"/>
          <w:u w:val="single"/>
          <w:rtl/>
        </w:rPr>
        <w:t>ב</w:t>
      </w:r>
      <w:hyperlink r:id="rId78" w:history="1">
        <w:r w:rsidR="008E6450" w:rsidRPr="008E6450">
          <w:rPr>
            <w:rFonts w:ascii="David" w:hAnsi="David" w:cs="David"/>
            <w:color w:val="0000FF"/>
            <w:spacing w:val="2"/>
            <w:sz w:val="24"/>
            <w:szCs w:val="24"/>
            <w:u w:val="single"/>
            <w:rtl/>
          </w:rPr>
          <w:t>ת"פ 15667-06-21</w:t>
        </w:r>
      </w:hyperlink>
      <w:r w:rsidRPr="002E5EF7">
        <w:rPr>
          <w:rFonts w:ascii="David" w:hAnsi="David" w:cs="David"/>
          <w:spacing w:val="2"/>
          <w:sz w:val="24"/>
          <w:szCs w:val="24"/>
          <w:shd w:val="clear" w:color="auto" w:fill="FFFFFF"/>
          <w:rtl/>
        </w:rPr>
        <w:t xml:space="preserve"> – </w:t>
      </w:r>
      <w:r w:rsidRPr="002E5EF7">
        <w:rPr>
          <w:rFonts w:ascii="David" w:hAnsi="David" w:cs="David"/>
          <w:spacing w:val="2"/>
          <w:sz w:val="24"/>
          <w:szCs w:val="24"/>
          <w:rtl/>
        </w:rPr>
        <w:t xml:space="preserve">בין מספר חודשי מאסר ועד 14 חודשי מאסר בפועל. </w:t>
      </w:r>
      <w:r>
        <w:rPr>
          <w:rFonts w:ascii="David" w:hAnsi="David" w:cs="David" w:hint="cs"/>
          <w:spacing w:val="2"/>
          <w:sz w:val="24"/>
          <w:szCs w:val="24"/>
          <w:rtl/>
        </w:rPr>
        <w:t xml:space="preserve">לעונשים אלה יש לצרף עונשים נלווים בדמות מאסרים על תנאי ופסילה בפועל ועל תנאי. </w:t>
      </w:r>
    </w:p>
    <w:p w14:paraId="055108A6" w14:textId="77777777" w:rsidR="003D73EC" w:rsidRPr="002E5EF7" w:rsidRDefault="003D73EC" w:rsidP="003D73EC">
      <w:pPr>
        <w:spacing w:line="360" w:lineRule="auto"/>
        <w:rPr>
          <w:rFonts w:ascii="David" w:hAnsi="David"/>
          <w:spacing w:val="2"/>
          <w:rtl/>
        </w:rPr>
      </w:pPr>
    </w:p>
    <w:p w14:paraId="10C582E7" w14:textId="77777777" w:rsidR="003D73EC" w:rsidRPr="002E5EF7" w:rsidRDefault="003D73EC" w:rsidP="003D73EC">
      <w:pPr>
        <w:spacing w:line="360" w:lineRule="auto"/>
        <w:jc w:val="both"/>
        <w:rPr>
          <w:rFonts w:ascii="David" w:hAnsi="David"/>
          <w:spacing w:val="2"/>
          <w:u w:val="single"/>
          <w:rtl/>
        </w:rPr>
      </w:pPr>
      <w:r w:rsidRPr="002E5EF7">
        <w:rPr>
          <w:rFonts w:ascii="David" w:hAnsi="David"/>
          <w:spacing w:val="2"/>
          <w:rtl/>
        </w:rPr>
        <w:t xml:space="preserve"> </w:t>
      </w:r>
      <w:r w:rsidRPr="002E5EF7">
        <w:rPr>
          <w:rFonts w:ascii="David" w:hAnsi="David"/>
          <w:spacing w:val="2"/>
          <w:u w:val="single"/>
          <w:rtl/>
        </w:rPr>
        <w:t>גזירת הדין בחריגה ממתחם העונש ההולם</w:t>
      </w:r>
    </w:p>
    <w:p w14:paraId="043BA40A" w14:textId="77777777" w:rsidR="003D73EC" w:rsidRDefault="003D73EC" w:rsidP="003D73EC">
      <w:pPr>
        <w:pStyle w:val="aa"/>
        <w:numPr>
          <w:ilvl w:val="0"/>
          <w:numId w:val="1"/>
        </w:numPr>
        <w:spacing w:line="360" w:lineRule="auto"/>
        <w:ind w:left="360"/>
        <w:jc w:val="both"/>
        <w:rPr>
          <w:rFonts w:ascii="David" w:hAnsi="David" w:cs="David"/>
          <w:spacing w:val="2"/>
          <w:sz w:val="24"/>
          <w:szCs w:val="24"/>
        </w:rPr>
      </w:pPr>
      <w:r w:rsidRPr="002E5EF7">
        <w:rPr>
          <w:rFonts w:ascii="David" w:hAnsi="David" w:cs="David"/>
          <w:spacing w:val="2"/>
          <w:sz w:val="24"/>
          <w:szCs w:val="24"/>
          <w:rtl/>
        </w:rPr>
        <w:t>עברו של הנאשם מכביד מאד. מדובר במי שאמתחתו 32 הרשעות קודמות פליליות, הראשונה שבהן בהיותו נער בשנת 1972 בעבירה של גניבה. את מאסרו הראשון ריצה בהיותו כבן 21 וכאמור בטיעוני המאשימה, ריצה עד כה כמעט 20 שנות מאסר במצטבר בין כותלי בין הסוהר. נוסף לכך, בעברו 69 הרשעות בתחום התעבורה. רוב העבירות בן הורשע הנאשם בעבר הן עבירות מתח</w:t>
      </w:r>
      <w:r>
        <w:rPr>
          <w:rFonts w:ascii="David" w:hAnsi="David" w:cs="David" w:hint="cs"/>
          <w:spacing w:val="2"/>
          <w:sz w:val="24"/>
          <w:szCs w:val="24"/>
          <w:rtl/>
        </w:rPr>
        <w:t>ו</w:t>
      </w:r>
      <w:r w:rsidRPr="002E5EF7">
        <w:rPr>
          <w:rFonts w:ascii="David" w:hAnsi="David" w:cs="David"/>
          <w:spacing w:val="2"/>
          <w:sz w:val="24"/>
          <w:szCs w:val="24"/>
          <w:rtl/>
        </w:rPr>
        <w:t>ם הרכוש, אך גם ניתן למצוא ביניהן גם עבירות אלימות חמורות, הפרת הוראה חוקית ועבירות נוספות. המאסרים הרבים שריצה הנאשם, חלקם ממושכים, לא הביאו אותו לחדול ממעשיו הרעים והוא שוב ופגע בציבור, פעם אחר פעם.</w:t>
      </w:r>
    </w:p>
    <w:p w14:paraId="7F10CCD6" w14:textId="77777777" w:rsidR="003D73EC" w:rsidRPr="002E5EF7" w:rsidRDefault="003D73EC" w:rsidP="003D73EC">
      <w:pPr>
        <w:pStyle w:val="aa"/>
        <w:spacing w:line="360" w:lineRule="auto"/>
        <w:ind w:left="360"/>
        <w:jc w:val="both"/>
        <w:rPr>
          <w:rFonts w:ascii="David" w:hAnsi="David" w:cs="David"/>
          <w:spacing w:val="2"/>
          <w:sz w:val="24"/>
          <w:szCs w:val="24"/>
          <w:rtl/>
        </w:rPr>
      </w:pPr>
    </w:p>
    <w:p w14:paraId="428F34F3"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rtl/>
        </w:rPr>
        <w:t xml:space="preserve">התוודעתי </w:t>
      </w:r>
      <w:r>
        <w:rPr>
          <w:rFonts w:ascii="David" w:hAnsi="David" w:cs="David"/>
          <w:spacing w:val="2"/>
          <w:sz w:val="24"/>
          <w:szCs w:val="24"/>
          <w:rtl/>
        </w:rPr>
        <w:t>לנאשם לראשונה במסגרת הליך המעצר</w:t>
      </w:r>
      <w:r>
        <w:rPr>
          <w:rFonts w:ascii="David" w:hAnsi="David" w:cs="David" w:hint="cs"/>
          <w:spacing w:val="2"/>
          <w:sz w:val="24"/>
          <w:szCs w:val="24"/>
          <w:rtl/>
        </w:rPr>
        <w:t xml:space="preserve">, </w:t>
      </w:r>
      <w:r w:rsidRPr="002E5EF7">
        <w:rPr>
          <w:rFonts w:ascii="David" w:hAnsi="David" w:cs="David"/>
          <w:spacing w:val="2"/>
          <w:sz w:val="24"/>
          <w:szCs w:val="24"/>
          <w:rtl/>
        </w:rPr>
        <w:t>לפני למעלה משלוש שנים, אז נעצר בגין התיק האחרון בזמן (</w:t>
      </w:r>
      <w:hyperlink r:id="rId79" w:history="1">
        <w:r w:rsidR="008E6450" w:rsidRPr="008E6450">
          <w:rPr>
            <w:rFonts w:ascii="David" w:hAnsi="David" w:cs="David"/>
            <w:color w:val="0000FF"/>
            <w:spacing w:val="2"/>
            <w:sz w:val="24"/>
            <w:szCs w:val="24"/>
            <w:u w:val="single"/>
            <w:rtl/>
          </w:rPr>
          <w:t>ת"פ 15667-06-21</w:t>
        </w:r>
      </w:hyperlink>
      <w:r w:rsidRPr="002E5EF7">
        <w:rPr>
          <w:rFonts w:ascii="David" w:hAnsi="David" w:cs="David"/>
          <w:spacing w:val="2"/>
          <w:sz w:val="24"/>
          <w:szCs w:val="24"/>
          <w:rtl/>
        </w:rPr>
        <w:t>). על אף שמדובר בתיק שנסיבות אינן מחייבות מעצר עד לתום ההליכים, לנאשם שהיה אז דר רחוב, לא הייתה אפשרות להציג חלופת מעצר, בהיעדר עורף משפחתי ונוכח הנתק בינו לבין משפחתו על רקע התמכרותו ארוכת השנים לסמים והתנהגותו הפוגענית.</w:t>
      </w:r>
    </w:p>
    <w:p w14:paraId="0AEF329C" w14:textId="77777777" w:rsidR="003D73EC" w:rsidRPr="002E5EF7" w:rsidRDefault="003D73EC" w:rsidP="003D73EC">
      <w:pPr>
        <w:spacing w:line="360" w:lineRule="auto"/>
        <w:jc w:val="both"/>
        <w:rPr>
          <w:rFonts w:ascii="David" w:hAnsi="David"/>
          <w:spacing w:val="2"/>
          <w:rtl/>
        </w:rPr>
      </w:pPr>
    </w:p>
    <w:p w14:paraId="15754678"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rtl/>
        </w:rPr>
        <w:t xml:space="preserve">הנאשם ביטא בפניי ובפניי שירות המבחן את עייפותו מאורח החיים שניהל. יש לציין כי על אף שהצליח בעבר לשמור על ניקיון מסמים הרי שמעולם לא עבר עד כה הליך גמילה מסודר. בנסיבות אלה ועל אף הספק בדבר יכולתו של הנאשם להתמיד בטיפול, סברתי  שיש לתת לו את ההזדמנות להשתלב בהליך כזה, שככל שיצליח בו, יצא גם הציבור נשכר מכך ולא רק הנאשם. לפיכך ולאחר שהנאשם היה נתון במעצר מספר חודשים, הוריתי על שחרורו לקהילה הטיפולית "רוח מדבר". </w:t>
      </w:r>
    </w:p>
    <w:p w14:paraId="4F1D1B1F" w14:textId="77777777" w:rsidR="003D73EC" w:rsidRPr="002E5EF7" w:rsidRDefault="003D73EC" w:rsidP="003D73EC">
      <w:pPr>
        <w:spacing w:line="360" w:lineRule="auto"/>
        <w:jc w:val="both"/>
        <w:rPr>
          <w:rFonts w:ascii="David" w:hAnsi="David"/>
          <w:spacing w:val="2"/>
          <w:rtl/>
        </w:rPr>
      </w:pPr>
      <w:r w:rsidRPr="002E5EF7">
        <w:rPr>
          <w:rFonts w:ascii="David" w:hAnsi="David"/>
          <w:spacing w:val="2"/>
          <w:rtl/>
        </w:rPr>
        <w:t xml:space="preserve"> </w:t>
      </w:r>
    </w:p>
    <w:p w14:paraId="2AA65093"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rtl/>
        </w:rPr>
        <w:t>הנאשם לא הכזיב. במשך כמעט שלוש שנים מאז שוחרר הוא התמיד בדרך השיקום. אכן, התסקירים הראשונים הצביעו על קשיים לא מעטים של הנאשם להסתגל לתנאי ההוסטל ולהשיל מעצמו את דפוסיו הישנים, אך אלה קשיים טבעיים וצפויים ממי שכמעט 50 שנים מנהל אורח חיים עברייני והתמכרותי.</w:t>
      </w:r>
    </w:p>
    <w:p w14:paraId="496DE8D9"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rtl/>
        </w:rPr>
        <w:t>אני סבורה שיש לזקוף לזכותו של הנאשם את העובדה שהצליח לשמור על ניקיון מסמים ולהתמיד בשיקום במסגרות שונות ומגוונות. במשך 3 שנים לא נפתחו נגדו תיקים חדשים והוא עשה מאמצים כבירים לשנות את אורחותיו והצליח בכך, הן במישור הטיפולי והן במישור התעסוקתי וביחסיו עם משפחתו.</w:t>
      </w:r>
    </w:p>
    <w:p w14:paraId="188AB7AF" w14:textId="77777777" w:rsidR="003D73EC" w:rsidRPr="002E5EF7" w:rsidRDefault="003D73EC" w:rsidP="003D73EC">
      <w:pPr>
        <w:spacing w:line="360" w:lineRule="auto"/>
        <w:jc w:val="both"/>
        <w:rPr>
          <w:rFonts w:ascii="David" w:hAnsi="David"/>
          <w:spacing w:val="2"/>
          <w:rtl/>
        </w:rPr>
      </w:pPr>
    </w:p>
    <w:p w14:paraId="1CB568CD"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rtl/>
        </w:rPr>
        <w:t>על אף שעתירת המאשימה לעונש מאסר מכביד היא מובנת לנוכח העובדה שהנאשם לא הורתע עד היום מעונשים שהוטלו עליו, בחרתי הפעם לנקוט בדרך אחרת של שיקום, שהרי הגמול והעונש לא הביאו את הנאשם לחדול מביצוע עבירות. לכך יש להוסיף, כי לדעת גורמי הטיפול- דעה המקובלת עלי, השתת מאסר בפועל על הנאשם בשלב זה תביא לנסיגה במצבו ועלולה להוריד לטמיון את ההישגים אליהם הגיע במאמצים כבירים.</w:t>
      </w:r>
    </w:p>
    <w:p w14:paraId="76824B19" w14:textId="77777777" w:rsidR="003D73EC" w:rsidRPr="002E5EF7" w:rsidRDefault="003D73EC" w:rsidP="003D73EC">
      <w:pPr>
        <w:spacing w:line="360" w:lineRule="auto"/>
        <w:jc w:val="both"/>
        <w:rPr>
          <w:rFonts w:ascii="David" w:hAnsi="David"/>
          <w:spacing w:val="2"/>
          <w:rtl/>
        </w:rPr>
      </w:pPr>
    </w:p>
    <w:p w14:paraId="7F87FAFC" w14:textId="77777777" w:rsidR="003D73EC" w:rsidRPr="002E5EF7" w:rsidRDefault="00CF32F6" w:rsidP="003D73EC">
      <w:pPr>
        <w:pStyle w:val="aa"/>
        <w:numPr>
          <w:ilvl w:val="0"/>
          <w:numId w:val="1"/>
        </w:numPr>
        <w:spacing w:line="360" w:lineRule="auto"/>
        <w:ind w:left="360"/>
        <w:jc w:val="both"/>
        <w:rPr>
          <w:rFonts w:ascii="David" w:hAnsi="David" w:cs="David"/>
          <w:spacing w:val="2"/>
          <w:sz w:val="24"/>
          <w:szCs w:val="24"/>
          <w:rtl/>
        </w:rPr>
      </w:pPr>
      <w:hyperlink r:id="rId80" w:history="1">
        <w:r w:rsidRPr="00CF32F6">
          <w:rPr>
            <w:rStyle w:val="Hyperlink"/>
            <w:rFonts w:ascii="David" w:hAnsi="David" w:cs="David"/>
            <w:spacing w:val="2"/>
            <w:sz w:val="24"/>
            <w:szCs w:val="24"/>
            <w:rtl/>
          </w:rPr>
          <w:t>סעיף 40ד.(א)</w:t>
        </w:r>
      </w:hyperlink>
      <w:r w:rsidR="003D73EC" w:rsidRPr="002E5EF7">
        <w:rPr>
          <w:rFonts w:ascii="David" w:hAnsi="David" w:cs="David"/>
          <w:spacing w:val="2"/>
          <w:sz w:val="24"/>
          <w:szCs w:val="24"/>
          <w:rtl/>
        </w:rPr>
        <w:t xml:space="preserve"> ל</w:t>
      </w:r>
      <w:hyperlink r:id="rId81" w:history="1">
        <w:r w:rsidR="008E6450" w:rsidRPr="008E6450">
          <w:rPr>
            <w:rFonts w:ascii="David" w:hAnsi="David" w:cs="David"/>
            <w:color w:val="0000FF"/>
            <w:spacing w:val="2"/>
            <w:sz w:val="24"/>
            <w:szCs w:val="24"/>
            <w:u w:val="single"/>
            <w:rtl/>
          </w:rPr>
          <w:t>חוק העונשין</w:t>
        </w:r>
      </w:hyperlink>
      <w:r w:rsidR="003D73EC" w:rsidRPr="002E5EF7">
        <w:rPr>
          <w:rFonts w:ascii="David" w:hAnsi="David" w:cs="David"/>
          <w:spacing w:val="2"/>
          <w:sz w:val="24"/>
          <w:szCs w:val="24"/>
          <w:rtl/>
        </w:rPr>
        <w:t xml:space="preserve"> קובע כי בית המשפט רשאי לחרוג ממתחם העונש ההולם לקולה אם</w:t>
      </w:r>
      <w:r w:rsidR="003D73EC" w:rsidRPr="002E5EF7">
        <w:rPr>
          <w:rFonts w:ascii="David" w:hAnsi="David" w:cs="David"/>
          <w:b/>
          <w:bCs/>
          <w:spacing w:val="2"/>
          <w:sz w:val="24"/>
          <w:szCs w:val="24"/>
          <w:rtl/>
        </w:rPr>
        <w:t xml:space="preserve"> "מצא כי הנאשם השתקם או כי יש סיכוי של ממש שישתקם"</w:t>
      </w:r>
      <w:r w:rsidR="003D73EC" w:rsidRPr="002E5EF7">
        <w:rPr>
          <w:rFonts w:ascii="David" w:hAnsi="David" w:cs="David"/>
          <w:spacing w:val="2"/>
          <w:sz w:val="24"/>
          <w:szCs w:val="24"/>
          <w:rtl/>
        </w:rPr>
        <w:t>.</w:t>
      </w:r>
      <w:r w:rsidR="003D73EC" w:rsidRPr="002E5EF7">
        <w:rPr>
          <w:rFonts w:ascii="David" w:hAnsi="David" w:cs="David"/>
          <w:b/>
          <w:bCs/>
          <w:spacing w:val="2"/>
          <w:sz w:val="24"/>
          <w:szCs w:val="24"/>
          <w:rtl/>
        </w:rPr>
        <w:t xml:space="preserve"> </w:t>
      </w:r>
      <w:r w:rsidR="003D73EC" w:rsidRPr="002E5EF7">
        <w:rPr>
          <w:rFonts w:ascii="David" w:hAnsi="David" w:cs="David"/>
          <w:spacing w:val="2"/>
          <w:sz w:val="24"/>
          <w:szCs w:val="24"/>
          <w:rtl/>
        </w:rPr>
        <w:t xml:space="preserve">שיקולי השיקום אינם כמובן חזות הכול ולא ניתנה להם עדיפות ברורה על שיקולים אחרים, כגון שיקולי הרתעה והגנה על שלום הציבור </w:t>
      </w:r>
      <w:hyperlink r:id="rId82" w:history="1">
        <w:r w:rsidR="008E6450" w:rsidRPr="008E6450">
          <w:rPr>
            <w:rFonts w:ascii="David" w:hAnsi="David" w:cs="David"/>
            <w:color w:val="0000FF"/>
            <w:spacing w:val="2"/>
            <w:sz w:val="24"/>
            <w:szCs w:val="24"/>
            <w:u w:val="single"/>
            <w:rtl/>
          </w:rPr>
          <w:t>רע"פ 3058/18</w:t>
        </w:r>
      </w:hyperlink>
      <w:r w:rsidR="003D73EC" w:rsidRPr="002E5EF7">
        <w:rPr>
          <w:rFonts w:ascii="David" w:hAnsi="David" w:cs="David"/>
          <w:spacing w:val="2"/>
          <w:sz w:val="24"/>
          <w:szCs w:val="24"/>
          <w:rtl/>
        </w:rPr>
        <w:t xml:space="preserve"> </w:t>
      </w:r>
      <w:r w:rsidR="003D73EC" w:rsidRPr="002E5EF7">
        <w:rPr>
          <w:rFonts w:ascii="David" w:hAnsi="David" w:cs="David"/>
          <w:b/>
          <w:bCs/>
          <w:spacing w:val="2"/>
          <w:sz w:val="24"/>
          <w:szCs w:val="24"/>
          <w:rtl/>
        </w:rPr>
        <w:t>רחמילוב נ' מדינת ישראל</w:t>
      </w:r>
      <w:r w:rsidR="003D73EC" w:rsidRPr="002E5EF7">
        <w:rPr>
          <w:rFonts w:ascii="David" w:hAnsi="David" w:cs="David"/>
          <w:spacing w:val="2"/>
          <w:sz w:val="24"/>
          <w:szCs w:val="24"/>
          <w:rtl/>
        </w:rPr>
        <w:t xml:space="preserve"> (‏23.4.</w:t>
      </w:r>
      <w:r w:rsidR="003D73EC">
        <w:rPr>
          <w:rFonts w:ascii="David" w:hAnsi="David" w:cs="David" w:hint="cs"/>
          <w:spacing w:val="2"/>
          <w:sz w:val="24"/>
          <w:szCs w:val="24"/>
          <w:rtl/>
        </w:rPr>
        <w:t>18</w:t>
      </w:r>
      <w:r w:rsidR="003D73EC" w:rsidRPr="002E5EF7">
        <w:rPr>
          <w:rFonts w:ascii="David" w:hAnsi="David" w:cs="David"/>
          <w:spacing w:val="2"/>
          <w:sz w:val="24"/>
          <w:szCs w:val="24"/>
          <w:rtl/>
        </w:rPr>
        <w:t xml:space="preserve">); </w:t>
      </w:r>
      <w:hyperlink r:id="rId83" w:history="1">
        <w:r w:rsidR="008E6450" w:rsidRPr="008E6450">
          <w:rPr>
            <w:rFonts w:ascii="David" w:hAnsi="David" w:cs="David"/>
            <w:color w:val="0000FF"/>
            <w:spacing w:val="2"/>
            <w:sz w:val="24"/>
            <w:szCs w:val="24"/>
            <w:u w:val="single"/>
            <w:rtl/>
          </w:rPr>
          <w:t>רע"פ 7658/18</w:t>
        </w:r>
      </w:hyperlink>
      <w:r w:rsidR="003D73EC" w:rsidRPr="002E5EF7">
        <w:rPr>
          <w:rFonts w:ascii="David" w:hAnsi="David" w:cs="David"/>
          <w:spacing w:val="2"/>
          <w:sz w:val="24"/>
          <w:szCs w:val="24"/>
          <w:rtl/>
        </w:rPr>
        <w:t xml:space="preserve"> </w:t>
      </w:r>
      <w:r w:rsidR="003D73EC" w:rsidRPr="002E5EF7">
        <w:rPr>
          <w:rFonts w:ascii="David" w:hAnsi="David" w:cs="David"/>
          <w:b/>
          <w:bCs/>
          <w:spacing w:val="2"/>
          <w:sz w:val="24"/>
          <w:szCs w:val="24"/>
          <w:rtl/>
        </w:rPr>
        <w:t>זוהר נ' מדינת ישראל</w:t>
      </w:r>
      <w:r w:rsidR="003D73EC" w:rsidRPr="002E5EF7">
        <w:rPr>
          <w:rFonts w:ascii="David" w:hAnsi="David" w:cs="David"/>
          <w:spacing w:val="2"/>
          <w:sz w:val="24"/>
          <w:szCs w:val="24"/>
          <w:rtl/>
        </w:rPr>
        <w:t xml:space="preserve"> (‏1.11.2018)), אולם בצד האמור, אם מצא בית המשפט כי יש לסטות ממתחם העונש ההולם מטעמי שיקום, יש גם להקפיד לגזור את העונש באופן שלא ייפגעו סיכויי השיקום (</w:t>
      </w:r>
      <w:hyperlink r:id="rId84" w:history="1">
        <w:r w:rsidR="008E6450" w:rsidRPr="008E6450">
          <w:rPr>
            <w:rFonts w:ascii="David" w:hAnsi="David" w:cs="David"/>
            <w:color w:val="0000FF"/>
            <w:spacing w:val="2"/>
            <w:sz w:val="24"/>
            <w:szCs w:val="24"/>
            <w:u w:val="single"/>
            <w:rtl/>
          </w:rPr>
          <w:t>ע"פ 6637/17</w:t>
        </w:r>
      </w:hyperlink>
      <w:r w:rsidR="003D73EC" w:rsidRPr="002E5EF7">
        <w:rPr>
          <w:rFonts w:ascii="David" w:hAnsi="David" w:cs="David"/>
          <w:spacing w:val="2"/>
          <w:sz w:val="24"/>
          <w:szCs w:val="24"/>
          <w:rtl/>
        </w:rPr>
        <w:t xml:space="preserve"> </w:t>
      </w:r>
      <w:r w:rsidR="003D73EC" w:rsidRPr="002E5EF7">
        <w:rPr>
          <w:rFonts w:ascii="David" w:hAnsi="David" w:cs="David"/>
          <w:b/>
          <w:bCs/>
          <w:spacing w:val="2"/>
          <w:sz w:val="24"/>
          <w:szCs w:val="24"/>
          <w:rtl/>
        </w:rPr>
        <w:t>קרנדל נ' מדינת ישראל</w:t>
      </w:r>
      <w:r w:rsidR="003D73EC" w:rsidRPr="002E5EF7">
        <w:rPr>
          <w:rFonts w:ascii="David" w:hAnsi="David" w:cs="David"/>
          <w:spacing w:val="2"/>
          <w:sz w:val="24"/>
          <w:szCs w:val="24"/>
          <w:rtl/>
        </w:rPr>
        <w:t xml:space="preserve"> (‏18.4.2018) (להלן: </w:t>
      </w:r>
      <w:r w:rsidR="003D73EC" w:rsidRPr="002E5EF7">
        <w:rPr>
          <w:rFonts w:ascii="David" w:hAnsi="David" w:cs="David"/>
          <w:b/>
          <w:bCs/>
          <w:spacing w:val="2"/>
          <w:sz w:val="24"/>
          <w:szCs w:val="24"/>
          <w:rtl/>
        </w:rPr>
        <w:t>עניין קרנדל</w:t>
      </w:r>
      <w:r w:rsidR="003D73EC" w:rsidRPr="002E5EF7">
        <w:rPr>
          <w:rFonts w:ascii="David" w:hAnsi="David" w:cs="David"/>
          <w:spacing w:val="2"/>
          <w:sz w:val="24"/>
          <w:szCs w:val="24"/>
          <w:rtl/>
        </w:rPr>
        <w:t xml:space="preserve">). בעניין קרנדל סקר בית המשפט את השיקולים המרכזיים להערכת סיכויי הסיכום של נאשם, וביניהם, המוטיבציה להשתקם; השלמת הליך טיפולי או הליך גמילה; אינדיקציות לשינוי עמוק בהתנהגות ובדרך החשיבה; הבעת חרטה כנה על המעשים והפגנת אמפתיה כלפי נפגעי העבירה. </w:t>
      </w:r>
    </w:p>
    <w:p w14:paraId="1EB48DF6" w14:textId="77777777" w:rsidR="003D73EC" w:rsidRPr="002E5EF7" w:rsidRDefault="003D73EC" w:rsidP="003D73EC">
      <w:pPr>
        <w:spacing w:line="360" w:lineRule="auto"/>
        <w:jc w:val="both"/>
        <w:rPr>
          <w:rFonts w:ascii="David" w:hAnsi="David"/>
          <w:spacing w:val="2"/>
          <w:rtl/>
        </w:rPr>
      </w:pPr>
    </w:p>
    <w:p w14:paraId="0FB6C5F3" w14:textId="77777777" w:rsidR="003D73EC" w:rsidRPr="002E5EF7" w:rsidRDefault="003D73EC" w:rsidP="003D73EC">
      <w:pPr>
        <w:pStyle w:val="aa"/>
        <w:numPr>
          <w:ilvl w:val="0"/>
          <w:numId w:val="1"/>
        </w:numPr>
        <w:spacing w:line="360" w:lineRule="auto"/>
        <w:ind w:left="360"/>
        <w:jc w:val="both"/>
        <w:rPr>
          <w:rFonts w:ascii="David" w:hAnsi="David" w:cs="David"/>
          <w:spacing w:val="2"/>
          <w:sz w:val="24"/>
          <w:szCs w:val="24"/>
          <w:rtl/>
        </w:rPr>
      </w:pPr>
      <w:r w:rsidRPr="002E5EF7">
        <w:rPr>
          <w:rFonts w:ascii="David" w:hAnsi="David" w:cs="David"/>
          <w:spacing w:val="2"/>
          <w:sz w:val="24"/>
          <w:szCs w:val="24"/>
          <w:rtl/>
        </w:rPr>
        <w:t>הכלי המרכזי להערכת סיכויי השיקום הוא תסקיר שירות המבחן ובענייננו התסקירים הרבים ובכלל זה התסקיר האחרון, שהוגש ביוזמת שירות המבחן, מלמדים על אותו שינוי עמוק אליו התכוון המחוקק. מבלי להתעלם ולו לרגע משיקולי ההלימה, בסופו של דבר מדובר בעבירות חסרות תחכום שביצע הנאשם על רקע התמכרותו לסמים, כך שהסרת אלמנט השימוש בסם עשויה להביא לצמצום הסיכון להישנות עבירות נוספות.</w:t>
      </w:r>
    </w:p>
    <w:p w14:paraId="71D4BBDD" w14:textId="77777777" w:rsidR="003D73EC" w:rsidRPr="002E5EF7" w:rsidRDefault="003D73EC" w:rsidP="003D73EC">
      <w:pPr>
        <w:spacing w:line="360" w:lineRule="auto"/>
        <w:jc w:val="both"/>
        <w:rPr>
          <w:rFonts w:ascii="David" w:hAnsi="David"/>
          <w:spacing w:val="2"/>
          <w:rtl/>
        </w:rPr>
      </w:pPr>
    </w:p>
    <w:p w14:paraId="0937FD28" w14:textId="77777777" w:rsidR="003D73EC" w:rsidRPr="002E5EF7" w:rsidRDefault="003D73EC" w:rsidP="003D73EC">
      <w:pPr>
        <w:pStyle w:val="aa"/>
        <w:numPr>
          <w:ilvl w:val="0"/>
          <w:numId w:val="1"/>
        </w:numPr>
        <w:spacing w:line="360" w:lineRule="auto"/>
        <w:ind w:left="360"/>
        <w:jc w:val="both"/>
        <w:rPr>
          <w:rStyle w:val="big-number"/>
          <w:rFonts w:ascii="David" w:hAnsi="David" w:cs="David"/>
          <w:spacing w:val="2"/>
          <w:sz w:val="24"/>
          <w:szCs w:val="24"/>
          <w:rtl/>
        </w:rPr>
      </w:pPr>
      <w:r w:rsidRPr="002E5EF7">
        <w:rPr>
          <w:rFonts w:ascii="David" w:hAnsi="David" w:cs="David"/>
          <w:spacing w:val="2"/>
          <w:sz w:val="24"/>
          <w:szCs w:val="24"/>
          <w:rtl/>
        </w:rPr>
        <w:t>אשר למאסרים על תנאי, על אף שהכלל הוא כי בית המשפט יצווה על הפעלת המאסר על תנאי ואילו הארכה או חידוש של מאסר על תנאי דורשים טעמי</w:t>
      </w:r>
      <w:r>
        <w:rPr>
          <w:rFonts w:ascii="David" w:hAnsi="David" w:cs="David" w:hint="cs"/>
          <w:spacing w:val="2"/>
          <w:sz w:val="24"/>
          <w:szCs w:val="24"/>
          <w:rtl/>
        </w:rPr>
        <w:t>ם</w:t>
      </w:r>
      <w:r w:rsidRPr="002E5EF7">
        <w:rPr>
          <w:rFonts w:ascii="David" w:hAnsi="David" w:cs="David"/>
          <w:spacing w:val="2"/>
          <w:sz w:val="24"/>
          <w:szCs w:val="24"/>
          <w:rtl/>
        </w:rPr>
        <w:t xml:space="preserve"> שיירשמו (</w:t>
      </w:r>
      <w:hyperlink r:id="rId85" w:history="1">
        <w:r w:rsidR="00CF32F6" w:rsidRPr="00CF32F6">
          <w:rPr>
            <w:rStyle w:val="Hyperlink"/>
            <w:rFonts w:ascii="David" w:hAnsi="David" w:cs="David"/>
            <w:spacing w:val="2"/>
            <w:sz w:val="24"/>
            <w:szCs w:val="24"/>
            <w:rtl/>
          </w:rPr>
          <w:t>סעיפים 55</w:t>
        </w:r>
      </w:hyperlink>
      <w:r w:rsidRPr="002E5EF7">
        <w:rPr>
          <w:rFonts w:ascii="David" w:hAnsi="David" w:cs="David"/>
          <w:spacing w:val="2"/>
          <w:sz w:val="24"/>
          <w:szCs w:val="24"/>
          <w:rtl/>
        </w:rPr>
        <w:t xml:space="preserve"> ו- </w:t>
      </w:r>
      <w:hyperlink r:id="rId86" w:history="1">
        <w:r w:rsidR="00CF32F6" w:rsidRPr="00CF32F6">
          <w:rPr>
            <w:rStyle w:val="Hyperlink"/>
            <w:rFonts w:ascii="David" w:hAnsi="David" w:cs="David"/>
            <w:spacing w:val="2"/>
            <w:sz w:val="24"/>
            <w:szCs w:val="24"/>
            <w:rtl/>
          </w:rPr>
          <w:t>56(א)</w:t>
        </w:r>
      </w:hyperlink>
      <w:r w:rsidRPr="002E5EF7">
        <w:rPr>
          <w:rFonts w:ascii="David" w:hAnsi="David" w:cs="David"/>
          <w:spacing w:val="2"/>
          <w:sz w:val="24"/>
          <w:szCs w:val="24"/>
          <w:rtl/>
        </w:rPr>
        <w:t xml:space="preserve"> ב</w:t>
      </w:r>
      <w:hyperlink r:id="rId87" w:history="1">
        <w:r w:rsidR="008E6450" w:rsidRPr="008E6450">
          <w:rPr>
            <w:rFonts w:ascii="David" w:hAnsi="David" w:cs="David"/>
            <w:color w:val="0000FF"/>
            <w:spacing w:val="2"/>
            <w:sz w:val="24"/>
            <w:szCs w:val="24"/>
            <w:u w:val="single"/>
            <w:rtl/>
          </w:rPr>
          <w:t>חוק העונשין</w:t>
        </w:r>
      </w:hyperlink>
      <w:r w:rsidRPr="002E5EF7">
        <w:rPr>
          <w:rFonts w:ascii="David" w:hAnsi="David" w:cs="David"/>
          <w:spacing w:val="2"/>
          <w:sz w:val="24"/>
          <w:szCs w:val="24"/>
          <w:rtl/>
        </w:rPr>
        <w:t>), הרי שהמחוקק ראה לייחד הוראה הנוגעת</w:t>
      </w:r>
      <w:r w:rsidRPr="002E5EF7">
        <w:rPr>
          <w:rStyle w:val="big-number"/>
          <w:rFonts w:ascii="David" w:hAnsi="David" w:cs="David"/>
          <w:spacing w:val="2"/>
          <w:sz w:val="24"/>
          <w:szCs w:val="24"/>
          <w:rtl/>
        </w:rPr>
        <w:t xml:space="preserve"> להארכת נוספת של תקופת התנאי בעניינם של משתמשים בסמים </w:t>
      </w:r>
      <w:hyperlink r:id="rId88" w:history="1">
        <w:r w:rsidR="00CF32F6" w:rsidRPr="00CF32F6">
          <w:rPr>
            <w:rStyle w:val="Hyperlink"/>
            <w:rFonts w:ascii="David" w:hAnsi="David" w:cs="David"/>
            <w:spacing w:val="2"/>
            <w:sz w:val="24"/>
            <w:szCs w:val="24"/>
            <w:rtl/>
          </w:rPr>
          <w:t>בסעיף 85</w:t>
        </w:r>
      </w:hyperlink>
      <w:r w:rsidRPr="002E5EF7">
        <w:rPr>
          <w:rStyle w:val="big-number"/>
          <w:rFonts w:ascii="David" w:hAnsi="David" w:cs="David"/>
          <w:spacing w:val="2"/>
          <w:sz w:val="24"/>
          <w:szCs w:val="24"/>
          <w:rtl/>
        </w:rPr>
        <w:t xml:space="preserve"> בחוק העונשין הקובע כדלקמן:</w:t>
      </w:r>
    </w:p>
    <w:p w14:paraId="43F7A25A" w14:textId="77777777" w:rsidR="003D73EC" w:rsidRPr="002E5EF7" w:rsidRDefault="003D73EC" w:rsidP="003D73EC">
      <w:pPr>
        <w:spacing w:line="360" w:lineRule="auto"/>
        <w:ind w:left="360"/>
        <w:jc w:val="both"/>
        <w:rPr>
          <w:rFonts w:ascii="David" w:hAnsi="David"/>
          <w:b/>
          <w:bCs/>
          <w:spacing w:val="2"/>
          <w:rtl/>
        </w:rPr>
      </w:pPr>
      <w:r w:rsidRPr="002E5EF7">
        <w:rPr>
          <w:rStyle w:val="default"/>
          <w:rFonts w:ascii="David" w:hAnsi="David"/>
          <w:b/>
          <w:bCs/>
          <w:spacing w:val="2"/>
          <w:rtl/>
        </w:rPr>
        <w:t xml:space="preserve">על אף הוראות </w:t>
      </w:r>
      <w:hyperlink r:id="rId89" w:history="1">
        <w:r w:rsidR="00CF32F6" w:rsidRPr="00CF32F6">
          <w:rPr>
            <w:rStyle w:val="Hyperlink"/>
            <w:rFonts w:ascii="David" w:hAnsi="David"/>
            <w:b/>
            <w:bCs/>
            <w:spacing w:val="2"/>
            <w:rtl/>
          </w:rPr>
          <w:t>סעיף 56(ב)</w:t>
        </w:r>
      </w:hyperlink>
      <w:r w:rsidRPr="002E5EF7">
        <w:rPr>
          <w:rStyle w:val="default"/>
          <w:rFonts w:ascii="David" w:hAnsi="David"/>
          <w:b/>
          <w:bCs/>
          <w:spacing w:val="2"/>
          <w:rtl/>
        </w:rPr>
        <w:t xml:space="preserve">, רשאי בית המשפט שהרשיע אדם העובר טיפול למשתמשים בסמים, או שסיים טיפול כאמור, להשתמש בסמכותו לפי </w:t>
      </w:r>
      <w:hyperlink r:id="rId90" w:history="1">
        <w:r w:rsidR="00CF32F6" w:rsidRPr="00CF32F6">
          <w:rPr>
            <w:rStyle w:val="Hyperlink"/>
            <w:rFonts w:ascii="David" w:hAnsi="David"/>
            <w:b/>
            <w:bCs/>
            <w:spacing w:val="2"/>
            <w:rtl/>
          </w:rPr>
          <w:t>סעיף 56</w:t>
        </w:r>
      </w:hyperlink>
      <w:r w:rsidRPr="002E5EF7">
        <w:rPr>
          <w:rStyle w:val="default"/>
          <w:rFonts w:ascii="David" w:hAnsi="David"/>
          <w:b/>
          <w:bCs/>
          <w:spacing w:val="2"/>
          <w:rtl/>
        </w:rPr>
        <w:t xml:space="preserve"> יותר מפעם אחת, אם שוכנע כי לא יהיה זה צודק להפעיל את המאסר על תנאי משום שיש סיכוי לשיקומו של האדם, כי הפעלת המאסר על תנאי תסב לו נזק חמור, וכי אין סיכון לשלום הציבור בשל הארכת התנאי.</w:t>
      </w:r>
    </w:p>
    <w:p w14:paraId="0E1C20BA" w14:textId="77777777" w:rsidR="003D73EC" w:rsidRPr="002E5EF7" w:rsidRDefault="003D73EC" w:rsidP="003D73EC">
      <w:pPr>
        <w:spacing w:line="360" w:lineRule="auto"/>
        <w:ind w:left="360"/>
        <w:jc w:val="both"/>
        <w:rPr>
          <w:rFonts w:ascii="David" w:hAnsi="David"/>
          <w:b/>
          <w:bCs/>
          <w:spacing w:val="2"/>
          <w:rtl/>
        </w:rPr>
      </w:pPr>
      <w:r w:rsidRPr="002E5EF7">
        <w:rPr>
          <w:rStyle w:val="default"/>
          <w:rFonts w:ascii="David" w:hAnsi="David"/>
          <w:b/>
          <w:bCs/>
          <w:spacing w:val="2"/>
          <w:rtl/>
        </w:rPr>
        <w:t>(ב)</w:t>
      </w:r>
      <w:r w:rsidR="008E6450">
        <w:rPr>
          <w:rStyle w:val="default"/>
          <w:rFonts w:ascii="David" w:hAnsi="David"/>
          <w:b/>
          <w:bCs/>
          <w:spacing w:val="2"/>
          <w:rtl/>
        </w:rPr>
        <w:t xml:space="preserve"> </w:t>
      </w:r>
      <w:r w:rsidRPr="002E5EF7">
        <w:rPr>
          <w:rStyle w:val="default"/>
          <w:rFonts w:ascii="David" w:hAnsi="David"/>
          <w:b/>
          <w:bCs/>
          <w:spacing w:val="2"/>
          <w:rtl/>
        </w:rPr>
        <w:t xml:space="preserve"> בטרם יחליט על הארכה נוספת של תקופת התנאי, יבקש בית המשפט תסקיר של קצין מבחן על הנאשם, על מצב התקדמותו בטיפול, וכן, אם הוא מקבל טיפול במוסד, על המוסד שבו הוא מטופל.</w:t>
      </w:r>
    </w:p>
    <w:p w14:paraId="682044BA" w14:textId="77777777" w:rsidR="003D73EC" w:rsidRPr="002E5EF7" w:rsidRDefault="008E6450" w:rsidP="003D73EC">
      <w:pPr>
        <w:spacing w:line="360" w:lineRule="auto"/>
        <w:ind w:left="360"/>
        <w:jc w:val="both"/>
        <w:rPr>
          <w:rFonts w:ascii="David" w:hAnsi="David"/>
          <w:b/>
          <w:bCs/>
          <w:spacing w:val="2"/>
          <w:rtl/>
        </w:rPr>
      </w:pPr>
      <w:r>
        <w:rPr>
          <w:rFonts w:ascii="David" w:hAnsi="David"/>
          <w:b/>
          <w:bCs/>
          <w:spacing w:val="2"/>
          <w:rtl/>
        </w:rPr>
        <w:t xml:space="preserve"> </w:t>
      </w:r>
      <w:r w:rsidR="003D73EC" w:rsidRPr="002E5EF7">
        <w:rPr>
          <w:rStyle w:val="default"/>
          <w:rFonts w:ascii="David" w:hAnsi="David"/>
          <w:b/>
          <w:bCs/>
          <w:spacing w:val="2"/>
          <w:rtl/>
        </w:rPr>
        <w:t>(ג)</w:t>
      </w:r>
      <w:r>
        <w:rPr>
          <w:rStyle w:val="default"/>
          <w:rFonts w:ascii="David" w:hAnsi="David"/>
          <w:b/>
          <w:bCs/>
          <w:spacing w:val="2"/>
          <w:rtl/>
        </w:rPr>
        <w:t xml:space="preserve">  </w:t>
      </w:r>
      <w:r w:rsidR="003D73EC" w:rsidRPr="002E5EF7">
        <w:rPr>
          <w:rStyle w:val="default"/>
          <w:rFonts w:ascii="David" w:hAnsi="David"/>
          <w:b/>
          <w:bCs/>
          <w:spacing w:val="2"/>
          <w:rtl/>
        </w:rPr>
        <w:t xml:space="preserve"> הארכה נוספת של תקופת התנאי, לפי סעיף זה, תלווה בצו מבחן כאמור בסימן זה ובתנאים האמורים בו; על ההארכה הנוספת יחולו הוראות </w:t>
      </w:r>
      <w:hyperlink r:id="rId91" w:history="1">
        <w:r w:rsidR="00CF32F6" w:rsidRPr="00CF32F6">
          <w:rPr>
            <w:rStyle w:val="Hyperlink"/>
            <w:rFonts w:ascii="David" w:hAnsi="David"/>
            <w:b/>
            <w:bCs/>
            <w:spacing w:val="2"/>
            <w:rtl/>
          </w:rPr>
          <w:t>סעיף 56(ג).</w:t>
        </w:r>
      </w:hyperlink>
    </w:p>
    <w:p w14:paraId="38F98683" w14:textId="77777777" w:rsidR="003D73EC" w:rsidRPr="002E5EF7" w:rsidRDefault="003D73EC" w:rsidP="003D73EC">
      <w:pPr>
        <w:spacing w:line="360" w:lineRule="auto"/>
        <w:rPr>
          <w:rStyle w:val="default"/>
          <w:rFonts w:ascii="David" w:hAnsi="David"/>
          <w:spacing w:val="2"/>
          <w:rtl/>
        </w:rPr>
      </w:pPr>
    </w:p>
    <w:p w14:paraId="57AA1B7E" w14:textId="77777777" w:rsidR="003D73EC" w:rsidRPr="002E5EF7" w:rsidRDefault="003D73EC" w:rsidP="003D73EC">
      <w:pPr>
        <w:pStyle w:val="a5"/>
        <w:numPr>
          <w:ilvl w:val="0"/>
          <w:numId w:val="1"/>
        </w:numPr>
        <w:tabs>
          <w:tab w:val="clear" w:pos="4153"/>
          <w:tab w:val="clear" w:pos="8306"/>
          <w:tab w:val="right" w:pos="6521"/>
          <w:tab w:val="center" w:pos="9640"/>
        </w:tabs>
        <w:spacing w:after="60" w:line="360" w:lineRule="auto"/>
        <w:ind w:left="360"/>
        <w:jc w:val="both"/>
        <w:rPr>
          <w:rFonts w:ascii="David" w:hAnsi="David"/>
          <w:spacing w:val="2"/>
          <w:rtl/>
        </w:rPr>
      </w:pPr>
      <w:r>
        <w:rPr>
          <w:rFonts w:ascii="David" w:hAnsi="David" w:hint="cs"/>
          <w:spacing w:val="2"/>
          <w:rtl/>
        </w:rPr>
        <w:t xml:space="preserve">עוד </w:t>
      </w:r>
      <w:r w:rsidRPr="002E5EF7">
        <w:rPr>
          <w:rFonts w:ascii="David" w:hAnsi="David"/>
          <w:spacing w:val="2"/>
          <w:rtl/>
        </w:rPr>
        <w:t>מצאתי להביא בהקשר זה את הדברים שנפסקו ב</w:t>
      </w:r>
      <w:hyperlink r:id="rId92" w:history="1">
        <w:r w:rsidR="008E6450" w:rsidRPr="008E6450">
          <w:rPr>
            <w:rFonts w:ascii="David" w:hAnsi="David"/>
            <w:color w:val="0000FF"/>
            <w:spacing w:val="2"/>
            <w:u w:val="single"/>
            <w:rtl/>
          </w:rPr>
          <w:t>ע"פ 4517/04</w:t>
        </w:r>
      </w:hyperlink>
      <w:r w:rsidRPr="002E5EF7">
        <w:rPr>
          <w:rFonts w:ascii="David" w:hAnsi="David"/>
          <w:spacing w:val="2"/>
          <w:rtl/>
        </w:rPr>
        <w:t xml:space="preserve"> </w:t>
      </w:r>
      <w:r w:rsidRPr="002E5EF7">
        <w:rPr>
          <w:rFonts w:ascii="David" w:hAnsi="David"/>
          <w:b/>
          <w:bCs/>
          <w:spacing w:val="2"/>
          <w:rtl/>
        </w:rPr>
        <w:t>מסארוה נ' מדינת ישראל</w:t>
      </w:r>
      <w:r w:rsidRPr="002E5EF7">
        <w:rPr>
          <w:rFonts w:ascii="David" w:hAnsi="David"/>
          <w:spacing w:val="2"/>
          <w:rtl/>
        </w:rPr>
        <w:t>, פסקי</w:t>
      </w:r>
      <w:r w:rsidRPr="002E5EF7">
        <w:rPr>
          <w:rFonts w:ascii="David" w:hAnsi="David"/>
          <w:spacing w:val="2"/>
          <w:position w:val="3"/>
          <w:rtl/>
        </w:rPr>
        <w:t>-</w:t>
      </w:r>
      <w:r w:rsidRPr="002E5EF7">
        <w:rPr>
          <w:rFonts w:ascii="David" w:hAnsi="David"/>
          <w:spacing w:val="2"/>
          <w:rtl/>
        </w:rPr>
        <w:t xml:space="preserve">דין, כרך נט, חלק שישי, תשס"ה/תשס"ו 2005 : </w:t>
      </w:r>
      <w:r w:rsidRPr="002E5EF7">
        <w:rPr>
          <w:rFonts w:ascii="David" w:hAnsi="David"/>
          <w:b/>
          <w:bCs/>
          <w:spacing w:val="2"/>
          <w:rtl/>
        </w:rPr>
        <w:t>"אמנם, ככל שהפעלת התנאי היא אוטומטית, כך גדל כוחו המרתיע של המאסר המותנה ...אולם חרף זאת ניתן שיקול</w:t>
      </w:r>
      <w:r w:rsidRPr="002E5EF7">
        <w:rPr>
          <w:rFonts w:ascii="David" w:hAnsi="David"/>
          <w:b/>
          <w:bCs/>
          <w:spacing w:val="2"/>
          <w:position w:val="4"/>
          <w:rtl/>
        </w:rPr>
        <w:t>-</w:t>
      </w:r>
      <w:r w:rsidRPr="002E5EF7">
        <w:rPr>
          <w:rFonts w:ascii="David" w:hAnsi="David"/>
          <w:b/>
          <w:bCs/>
          <w:spacing w:val="2"/>
          <w:rtl/>
        </w:rPr>
        <w:t>הדעת לבית</w:t>
      </w:r>
      <w:r w:rsidRPr="002E5EF7">
        <w:rPr>
          <w:rFonts w:ascii="David" w:hAnsi="David"/>
          <w:b/>
          <w:bCs/>
          <w:spacing w:val="2"/>
          <w:position w:val="4"/>
          <w:rtl/>
        </w:rPr>
        <w:t>-</w:t>
      </w:r>
      <w:r w:rsidRPr="002E5EF7">
        <w:rPr>
          <w:rFonts w:ascii="David" w:hAnsi="David"/>
          <w:b/>
          <w:bCs/>
          <w:spacing w:val="2"/>
          <w:rtl/>
        </w:rPr>
        <w:t xml:space="preserve">המשפט שלא להפעילו כדי לאפשר לו, מקום שהצדק מחייב זאת, להעניק לנאשם הזדמנות נוספת ואחרונה לחזור לדרך הישר, וגם בחריג זה גלום עקרון ההרתעה". </w:t>
      </w:r>
    </w:p>
    <w:p w14:paraId="33ED8AB0" w14:textId="77777777" w:rsidR="003D73EC" w:rsidRPr="002E5EF7" w:rsidRDefault="003D73EC" w:rsidP="003D73EC">
      <w:pPr>
        <w:spacing w:line="360" w:lineRule="auto"/>
        <w:rPr>
          <w:rStyle w:val="default"/>
          <w:rFonts w:ascii="David" w:hAnsi="David"/>
          <w:spacing w:val="2"/>
          <w:rtl/>
        </w:rPr>
      </w:pPr>
    </w:p>
    <w:p w14:paraId="3AEE5A94" w14:textId="77777777" w:rsidR="003D73EC" w:rsidRPr="002E5EF7" w:rsidRDefault="003D73EC" w:rsidP="003D73EC">
      <w:pPr>
        <w:pStyle w:val="a5"/>
        <w:numPr>
          <w:ilvl w:val="0"/>
          <w:numId w:val="1"/>
        </w:numPr>
        <w:tabs>
          <w:tab w:val="clear" w:pos="4153"/>
          <w:tab w:val="clear" w:pos="8306"/>
          <w:tab w:val="right" w:pos="6521"/>
          <w:tab w:val="center" w:pos="9640"/>
        </w:tabs>
        <w:spacing w:after="60" w:line="360" w:lineRule="auto"/>
        <w:ind w:left="360"/>
        <w:jc w:val="both"/>
        <w:rPr>
          <w:rFonts w:ascii="David" w:hAnsi="David"/>
          <w:spacing w:val="2"/>
          <w:rtl/>
        </w:rPr>
      </w:pPr>
      <w:r>
        <w:rPr>
          <w:rFonts w:ascii="David" w:hAnsi="David" w:hint="cs"/>
          <w:spacing w:val="2"/>
          <w:rtl/>
        </w:rPr>
        <w:t xml:space="preserve">כאמור בפתח גזר הדין, </w:t>
      </w:r>
      <w:r w:rsidRPr="002E5EF7">
        <w:rPr>
          <w:rFonts w:ascii="David" w:hAnsi="David"/>
          <w:spacing w:val="2"/>
          <w:rtl/>
        </w:rPr>
        <w:t xml:space="preserve">לנאשם ימלאו השנה 68 שנים. איני סבורה כי תהיינה לו הזדמנויות נוספות על זו </w:t>
      </w:r>
      <w:r>
        <w:rPr>
          <w:rFonts w:ascii="David" w:hAnsi="David"/>
          <w:spacing w:val="2"/>
          <w:rtl/>
        </w:rPr>
        <w:t xml:space="preserve">שקיבל </w:t>
      </w:r>
      <w:r>
        <w:rPr>
          <w:rFonts w:ascii="David" w:hAnsi="David" w:hint="cs"/>
          <w:spacing w:val="2"/>
          <w:rtl/>
        </w:rPr>
        <w:t xml:space="preserve">עתה </w:t>
      </w:r>
      <w:r w:rsidRPr="002E5EF7">
        <w:rPr>
          <w:rFonts w:ascii="David" w:hAnsi="David"/>
          <w:spacing w:val="2"/>
          <w:rtl/>
        </w:rPr>
        <w:t xml:space="preserve">במסגרת הליך זה והנאשם מודע לכך היטב. </w:t>
      </w:r>
      <w:r>
        <w:rPr>
          <w:rFonts w:ascii="David" w:hAnsi="David" w:hint="cs"/>
          <w:spacing w:val="2"/>
          <w:rtl/>
        </w:rPr>
        <w:t>בגילו המתקדם,</w:t>
      </w:r>
      <w:r w:rsidRPr="002E5EF7">
        <w:rPr>
          <w:rFonts w:ascii="David" w:hAnsi="David"/>
          <w:spacing w:val="2"/>
          <w:rtl/>
        </w:rPr>
        <w:t xml:space="preserve"> הנאשם כבר אינו מחזיק בבריאות טובה, </w:t>
      </w:r>
      <w:r>
        <w:rPr>
          <w:rFonts w:ascii="David" w:hAnsi="David" w:hint="cs"/>
          <w:spacing w:val="2"/>
          <w:rtl/>
        </w:rPr>
        <w:t xml:space="preserve">הוא </w:t>
      </w:r>
      <w:r w:rsidRPr="002E5EF7">
        <w:rPr>
          <w:rFonts w:ascii="David" w:hAnsi="David"/>
          <w:spacing w:val="2"/>
          <w:rtl/>
        </w:rPr>
        <w:t xml:space="preserve">מתקיים מקצבה ועובד לפרנסתו. על רקע כלל הטעמים המפורטים לעיל, </w:t>
      </w:r>
      <w:r>
        <w:rPr>
          <w:rFonts w:ascii="David" w:hAnsi="David" w:hint="cs"/>
          <w:spacing w:val="2"/>
          <w:rtl/>
        </w:rPr>
        <w:t xml:space="preserve">אני סבורה כי </w:t>
      </w:r>
      <w:r w:rsidRPr="002E5EF7">
        <w:rPr>
          <w:rFonts w:ascii="David" w:hAnsi="David"/>
          <w:spacing w:val="2"/>
          <w:rtl/>
        </w:rPr>
        <w:t>לא יהיה זה נכון להטיל עליו מאסר ולו בעבודות שירות אשר יגדע את פרנסתו ויפגע במקור היציבות המרכזי בחייו.</w:t>
      </w:r>
    </w:p>
    <w:p w14:paraId="6515B508" w14:textId="77777777" w:rsidR="003D73EC" w:rsidRPr="002E5EF7" w:rsidRDefault="003D73EC" w:rsidP="003D73EC">
      <w:pPr>
        <w:pStyle w:val="a5"/>
        <w:tabs>
          <w:tab w:val="clear" w:pos="4153"/>
          <w:tab w:val="clear" w:pos="8306"/>
          <w:tab w:val="right" w:pos="6521"/>
          <w:tab w:val="center" w:pos="9640"/>
        </w:tabs>
        <w:spacing w:after="60" w:line="360" w:lineRule="auto"/>
        <w:jc w:val="both"/>
        <w:rPr>
          <w:rFonts w:ascii="David" w:hAnsi="David"/>
          <w:spacing w:val="2"/>
          <w:rtl/>
        </w:rPr>
      </w:pPr>
    </w:p>
    <w:p w14:paraId="0CCEE8DF" w14:textId="77777777" w:rsidR="003D73EC" w:rsidRPr="002E5EF7" w:rsidRDefault="003D73EC" w:rsidP="003D73EC">
      <w:pPr>
        <w:pStyle w:val="a5"/>
        <w:numPr>
          <w:ilvl w:val="0"/>
          <w:numId w:val="1"/>
        </w:numPr>
        <w:tabs>
          <w:tab w:val="clear" w:pos="4153"/>
          <w:tab w:val="clear" w:pos="8306"/>
          <w:tab w:val="right" w:pos="6521"/>
          <w:tab w:val="center" w:pos="9640"/>
        </w:tabs>
        <w:spacing w:after="60" w:line="360" w:lineRule="auto"/>
        <w:ind w:left="360"/>
        <w:jc w:val="both"/>
        <w:rPr>
          <w:rFonts w:ascii="David" w:hAnsi="David"/>
          <w:spacing w:val="2"/>
          <w:rtl/>
        </w:rPr>
      </w:pPr>
      <w:r w:rsidRPr="002E5EF7">
        <w:rPr>
          <w:rFonts w:ascii="David" w:hAnsi="David"/>
          <w:spacing w:val="2"/>
          <w:rtl/>
        </w:rPr>
        <w:t xml:space="preserve">סיכומם של דברים מצאתי לאמץ את המלצת שירות המבחן ולהשית על הנאשם עונש של של"צ בהיקף משמעותי לצד צו מבחן. על אף שהמלצת שירות המבחן היא לצו מבחן בן שנה, מצאתי </w:t>
      </w:r>
      <w:r>
        <w:rPr>
          <w:rFonts w:ascii="David" w:hAnsi="David" w:hint="cs"/>
          <w:spacing w:val="2"/>
          <w:rtl/>
        </w:rPr>
        <w:t>לקבוע</w:t>
      </w:r>
      <w:r w:rsidRPr="002E5EF7">
        <w:rPr>
          <w:rFonts w:ascii="David" w:hAnsi="David"/>
          <w:spacing w:val="2"/>
          <w:rtl/>
        </w:rPr>
        <w:t xml:space="preserve"> תקופה ארוכה יותר וזאת על מנת להעניק לנאשם מסגרת עוטפת ותומכת שתסייע לו בשיקומו. נוכח הארכת המאסרים על תנאי ברור לו לנאשם כי אם חלילה יחטא שוב, הרי שלא יהיה מנוס אלא לגזור את דינו למאסר ממושך. </w:t>
      </w:r>
    </w:p>
    <w:p w14:paraId="78C87B3D" w14:textId="77777777" w:rsidR="003D73EC" w:rsidRPr="002E5EF7" w:rsidRDefault="003D73EC" w:rsidP="003D73EC">
      <w:pPr>
        <w:spacing w:line="360" w:lineRule="auto"/>
        <w:jc w:val="both"/>
        <w:rPr>
          <w:rFonts w:ascii="David" w:hAnsi="David"/>
          <w:spacing w:val="2"/>
          <w:rtl/>
        </w:rPr>
      </w:pPr>
    </w:p>
    <w:p w14:paraId="3E2CD742" w14:textId="77777777" w:rsidR="003D73EC" w:rsidRPr="002E5EF7" w:rsidRDefault="003D73EC" w:rsidP="003D73EC">
      <w:pPr>
        <w:spacing w:line="360" w:lineRule="auto"/>
        <w:jc w:val="both"/>
        <w:rPr>
          <w:rFonts w:ascii="David" w:hAnsi="David"/>
          <w:spacing w:val="2"/>
          <w:rtl/>
        </w:rPr>
      </w:pPr>
    </w:p>
    <w:p w14:paraId="594AE1CE" w14:textId="77777777" w:rsidR="003D73EC" w:rsidRPr="002E5EF7" w:rsidRDefault="003D73EC" w:rsidP="003D73EC">
      <w:pPr>
        <w:pStyle w:val="aa"/>
        <w:numPr>
          <w:ilvl w:val="0"/>
          <w:numId w:val="1"/>
        </w:numPr>
        <w:spacing w:line="360" w:lineRule="auto"/>
        <w:ind w:left="360"/>
        <w:jc w:val="both"/>
        <w:rPr>
          <w:rFonts w:ascii="David" w:hAnsi="David" w:cs="David"/>
          <w:b/>
          <w:bCs/>
          <w:spacing w:val="2"/>
          <w:sz w:val="24"/>
          <w:szCs w:val="24"/>
          <w:u w:val="single"/>
          <w:rtl/>
        </w:rPr>
      </w:pPr>
      <w:r w:rsidRPr="002E5EF7">
        <w:rPr>
          <w:rFonts w:ascii="David" w:hAnsi="David" w:cs="David"/>
          <w:b/>
          <w:bCs/>
          <w:spacing w:val="2"/>
          <w:sz w:val="24"/>
          <w:szCs w:val="24"/>
          <w:u w:val="single"/>
          <w:rtl/>
        </w:rPr>
        <w:t>לפיכך, אני גוזרת על הנאשם את העונשים הבאים:</w:t>
      </w:r>
    </w:p>
    <w:p w14:paraId="28C58C15" w14:textId="77777777" w:rsidR="003D73EC" w:rsidRPr="002E5EF7" w:rsidRDefault="003D73EC" w:rsidP="003D73EC">
      <w:pPr>
        <w:pStyle w:val="aa"/>
        <w:numPr>
          <w:ilvl w:val="0"/>
          <w:numId w:val="2"/>
        </w:numPr>
        <w:spacing w:after="0" w:line="360" w:lineRule="auto"/>
        <w:jc w:val="both"/>
        <w:rPr>
          <w:rFonts w:ascii="David" w:hAnsi="David" w:cs="David"/>
          <w:spacing w:val="2"/>
          <w:sz w:val="24"/>
          <w:szCs w:val="24"/>
          <w:rtl/>
        </w:rPr>
      </w:pPr>
      <w:r w:rsidRPr="002E5EF7">
        <w:rPr>
          <w:rFonts w:ascii="David" w:hAnsi="David" w:cs="David"/>
          <w:spacing w:val="2"/>
          <w:sz w:val="24"/>
          <w:szCs w:val="24"/>
          <w:rtl/>
        </w:rPr>
        <w:t>אני מורה על חידוש מאסר מותנה בן 3 חודשים אשר הוטל על הנאשם ב</w:t>
      </w:r>
      <w:hyperlink r:id="rId93" w:history="1">
        <w:r w:rsidR="008E6450" w:rsidRPr="008E6450">
          <w:rPr>
            <w:rFonts w:ascii="David" w:hAnsi="David" w:cs="David"/>
            <w:color w:val="0000FF"/>
            <w:spacing w:val="2"/>
            <w:sz w:val="24"/>
            <w:szCs w:val="24"/>
            <w:u w:val="single"/>
            <w:rtl/>
          </w:rPr>
          <w:t>ת"פ (רח') 43611-11-20</w:t>
        </w:r>
      </w:hyperlink>
      <w:r w:rsidRPr="002E5EF7">
        <w:rPr>
          <w:rFonts w:ascii="David" w:hAnsi="David" w:cs="David"/>
          <w:spacing w:val="2"/>
          <w:sz w:val="24"/>
          <w:szCs w:val="24"/>
          <w:rtl/>
        </w:rPr>
        <w:t xml:space="preserve"> בגזר דין מיום </w:t>
      </w:r>
      <w:r>
        <w:rPr>
          <w:rFonts w:ascii="David" w:hAnsi="David" w:cs="David" w:hint="cs"/>
          <w:spacing w:val="2"/>
          <w:sz w:val="24"/>
          <w:szCs w:val="24"/>
          <w:rtl/>
        </w:rPr>
        <w:t>17.2.21 למשך שנתיים מהיום.</w:t>
      </w:r>
    </w:p>
    <w:p w14:paraId="3D9BB8DA" w14:textId="77777777" w:rsidR="003D73EC" w:rsidRPr="002E5EF7" w:rsidRDefault="003D73EC" w:rsidP="003D73EC">
      <w:pPr>
        <w:pStyle w:val="aa"/>
        <w:spacing w:line="360" w:lineRule="auto"/>
        <w:jc w:val="both"/>
        <w:rPr>
          <w:rFonts w:ascii="David" w:hAnsi="David" w:cs="David"/>
          <w:b/>
          <w:bCs/>
          <w:spacing w:val="2"/>
          <w:sz w:val="24"/>
          <w:szCs w:val="24"/>
        </w:rPr>
      </w:pPr>
    </w:p>
    <w:p w14:paraId="1A0F5804" w14:textId="77777777" w:rsidR="003D73EC" w:rsidRDefault="003D73EC" w:rsidP="003D73EC">
      <w:pPr>
        <w:pStyle w:val="aa"/>
        <w:numPr>
          <w:ilvl w:val="0"/>
          <w:numId w:val="2"/>
        </w:numPr>
        <w:spacing w:after="0" w:line="360" w:lineRule="auto"/>
        <w:jc w:val="both"/>
        <w:rPr>
          <w:rFonts w:ascii="David" w:hAnsi="David" w:cs="David"/>
          <w:spacing w:val="2"/>
          <w:sz w:val="24"/>
          <w:szCs w:val="24"/>
        </w:rPr>
      </w:pPr>
      <w:r w:rsidRPr="002E5EF7">
        <w:rPr>
          <w:rFonts w:ascii="David" w:hAnsi="David" w:cs="David"/>
          <w:b/>
          <w:bCs/>
          <w:spacing w:val="2"/>
          <w:sz w:val="24"/>
          <w:szCs w:val="24"/>
          <w:rtl/>
        </w:rPr>
        <w:t xml:space="preserve"> </w:t>
      </w:r>
      <w:r>
        <w:rPr>
          <w:rFonts w:ascii="David" w:hAnsi="David" w:cs="David"/>
          <w:spacing w:val="2"/>
          <w:sz w:val="24"/>
          <w:szCs w:val="24"/>
          <w:rtl/>
        </w:rPr>
        <w:t>אני מורה על חידוש מאסר</w:t>
      </w:r>
      <w:r>
        <w:rPr>
          <w:rFonts w:ascii="David" w:hAnsi="David" w:cs="David" w:hint="cs"/>
          <w:spacing w:val="2"/>
          <w:sz w:val="24"/>
          <w:szCs w:val="24"/>
          <w:rtl/>
        </w:rPr>
        <w:t xml:space="preserve">ים מותנים בני 6 ו- 3 </w:t>
      </w:r>
      <w:r w:rsidRPr="002E5EF7">
        <w:rPr>
          <w:rFonts w:ascii="David" w:hAnsi="David" w:cs="David"/>
          <w:spacing w:val="2"/>
          <w:sz w:val="24"/>
          <w:szCs w:val="24"/>
          <w:rtl/>
        </w:rPr>
        <w:t xml:space="preserve">חודשים אשר הוטל על הנאשם </w:t>
      </w:r>
      <w:r>
        <w:rPr>
          <w:rFonts w:ascii="David" w:hAnsi="David" w:cs="David" w:hint="cs"/>
          <w:spacing w:val="2"/>
          <w:sz w:val="24"/>
          <w:szCs w:val="24"/>
          <w:rtl/>
        </w:rPr>
        <w:t>ב</w:t>
      </w:r>
      <w:hyperlink r:id="rId94" w:history="1">
        <w:r w:rsidR="008E6450" w:rsidRPr="008E6450">
          <w:rPr>
            <w:rFonts w:ascii="David" w:hAnsi="David" w:cs="David"/>
            <w:color w:val="0000FF"/>
            <w:spacing w:val="2"/>
            <w:sz w:val="24"/>
            <w:szCs w:val="24"/>
            <w:u w:val="single"/>
            <w:rtl/>
          </w:rPr>
          <w:t>ת"פ( ראשל"צ) 52204-08-19</w:t>
        </w:r>
      </w:hyperlink>
      <w:r>
        <w:rPr>
          <w:rFonts w:ascii="David" w:hAnsi="David" w:cs="David" w:hint="cs"/>
          <w:spacing w:val="2"/>
          <w:sz w:val="24"/>
          <w:szCs w:val="24"/>
          <w:rtl/>
        </w:rPr>
        <w:t xml:space="preserve"> בגזר דין מיום 24.12.20.</w:t>
      </w:r>
    </w:p>
    <w:p w14:paraId="59B05C9B" w14:textId="77777777" w:rsidR="003D73EC" w:rsidRPr="00B22D35" w:rsidRDefault="003D73EC" w:rsidP="003D73EC">
      <w:pPr>
        <w:pStyle w:val="aa"/>
        <w:rPr>
          <w:rFonts w:ascii="David" w:hAnsi="David" w:cs="David"/>
          <w:spacing w:val="2"/>
          <w:sz w:val="24"/>
          <w:szCs w:val="24"/>
          <w:rtl/>
        </w:rPr>
      </w:pPr>
    </w:p>
    <w:p w14:paraId="5DDD8744" w14:textId="77777777" w:rsidR="003D73EC" w:rsidRDefault="003D73EC" w:rsidP="003D73EC">
      <w:pPr>
        <w:pStyle w:val="aa"/>
        <w:numPr>
          <w:ilvl w:val="0"/>
          <w:numId w:val="2"/>
        </w:numPr>
        <w:spacing w:after="0" w:line="360" w:lineRule="auto"/>
        <w:jc w:val="both"/>
        <w:rPr>
          <w:rFonts w:ascii="David" w:hAnsi="David" w:cs="David"/>
          <w:sz w:val="24"/>
          <w:szCs w:val="24"/>
        </w:rPr>
      </w:pPr>
      <w:r w:rsidRPr="00DF5AB0">
        <w:rPr>
          <w:rFonts w:ascii="David" w:hAnsi="David" w:cs="David"/>
          <w:sz w:val="24"/>
          <w:szCs w:val="24"/>
          <w:rtl/>
        </w:rPr>
        <w:t>מאסר מותנה למשך 6 חודשים, והתנאי הוא כי הנאשם לא יעבור עבירה של נהיגה בפזיזות או נהיגה תחת השפעת סמים או אלכוהול למשך 3 שנים.</w:t>
      </w:r>
    </w:p>
    <w:p w14:paraId="169B1732" w14:textId="77777777" w:rsidR="003D73EC" w:rsidRPr="00DF5AB0" w:rsidRDefault="003D73EC" w:rsidP="003D73EC">
      <w:pPr>
        <w:pStyle w:val="aa"/>
        <w:rPr>
          <w:rFonts w:ascii="David" w:hAnsi="David" w:cs="David"/>
          <w:sz w:val="24"/>
          <w:szCs w:val="24"/>
          <w:rtl/>
        </w:rPr>
      </w:pPr>
    </w:p>
    <w:p w14:paraId="56D58452" w14:textId="77777777" w:rsidR="003D73EC" w:rsidRPr="00DF5AB0" w:rsidRDefault="003D73EC" w:rsidP="003D73EC">
      <w:pPr>
        <w:pStyle w:val="aa"/>
        <w:spacing w:after="0" w:line="360" w:lineRule="auto"/>
        <w:jc w:val="both"/>
        <w:rPr>
          <w:rFonts w:ascii="David" w:hAnsi="David" w:cs="David"/>
          <w:sz w:val="24"/>
          <w:szCs w:val="24"/>
          <w:rtl/>
        </w:rPr>
      </w:pPr>
    </w:p>
    <w:p w14:paraId="58422F9B" w14:textId="77777777" w:rsidR="003D73EC" w:rsidRPr="00DF5AB0" w:rsidRDefault="003D73EC" w:rsidP="003D73EC">
      <w:pPr>
        <w:pStyle w:val="aa"/>
        <w:numPr>
          <w:ilvl w:val="0"/>
          <w:numId w:val="2"/>
        </w:numPr>
        <w:spacing w:after="0" w:line="360" w:lineRule="auto"/>
        <w:jc w:val="both"/>
        <w:rPr>
          <w:rFonts w:ascii="David" w:hAnsi="David" w:cs="David"/>
          <w:sz w:val="24"/>
          <w:szCs w:val="24"/>
          <w:rtl/>
        </w:rPr>
      </w:pPr>
      <w:r w:rsidRPr="00DF5AB0">
        <w:rPr>
          <w:rFonts w:ascii="David" w:hAnsi="David" w:cs="David"/>
          <w:sz w:val="24"/>
          <w:szCs w:val="24"/>
          <w:rtl/>
        </w:rPr>
        <w:t>מאסר מותנה למשך 4 חודשים, והתנאי הוא כי הנאשם לא יעבור עבירה של הפרת הוראה חוקית למשך 3 שנים.</w:t>
      </w:r>
    </w:p>
    <w:p w14:paraId="7E2923C6" w14:textId="77777777" w:rsidR="003D73EC" w:rsidRPr="002E5EF7" w:rsidRDefault="003D73EC" w:rsidP="003D73EC">
      <w:pPr>
        <w:pStyle w:val="aa"/>
        <w:spacing w:line="360" w:lineRule="auto"/>
        <w:jc w:val="both"/>
        <w:rPr>
          <w:rFonts w:ascii="David" w:hAnsi="David" w:cs="David"/>
          <w:spacing w:val="2"/>
          <w:sz w:val="24"/>
          <w:szCs w:val="24"/>
        </w:rPr>
      </w:pPr>
    </w:p>
    <w:p w14:paraId="0B4E544D" w14:textId="77777777" w:rsidR="003D73EC" w:rsidRPr="002E5EF7" w:rsidRDefault="003D73EC" w:rsidP="003D73EC">
      <w:pPr>
        <w:pStyle w:val="aa"/>
        <w:numPr>
          <w:ilvl w:val="0"/>
          <w:numId w:val="2"/>
        </w:numPr>
        <w:spacing w:after="0" w:line="360" w:lineRule="auto"/>
        <w:jc w:val="both"/>
        <w:rPr>
          <w:rFonts w:ascii="David" w:hAnsi="David" w:cs="David"/>
          <w:spacing w:val="2"/>
          <w:sz w:val="24"/>
          <w:szCs w:val="24"/>
        </w:rPr>
      </w:pPr>
      <w:r w:rsidRPr="002E5EF7">
        <w:rPr>
          <w:rFonts w:ascii="David" w:hAnsi="David" w:cs="David"/>
          <w:spacing w:val="2"/>
          <w:sz w:val="24"/>
          <w:szCs w:val="24"/>
          <w:rtl/>
        </w:rPr>
        <w:t xml:space="preserve">הנאשם יתחייב להימנע מעבירות בהן הורשע במשך שנתיים מהיום, וככל שיפר התחייבותו ישלם  סך של </w:t>
      </w:r>
      <w:r>
        <w:rPr>
          <w:rFonts w:ascii="David" w:hAnsi="David" w:cs="David" w:hint="cs"/>
          <w:spacing w:val="2"/>
          <w:sz w:val="24"/>
          <w:szCs w:val="24"/>
          <w:rtl/>
        </w:rPr>
        <w:t>5,000</w:t>
      </w:r>
      <w:r w:rsidRPr="002E5EF7">
        <w:rPr>
          <w:rFonts w:ascii="David" w:hAnsi="David" w:cs="David"/>
          <w:spacing w:val="2"/>
          <w:sz w:val="24"/>
          <w:szCs w:val="24"/>
          <w:rtl/>
        </w:rPr>
        <w:t xml:space="preserve"> ₪.  </w:t>
      </w:r>
    </w:p>
    <w:p w14:paraId="5704BAB4" w14:textId="77777777" w:rsidR="003D73EC" w:rsidRPr="002E5EF7" w:rsidRDefault="003D73EC" w:rsidP="003D73EC">
      <w:pPr>
        <w:spacing w:line="360" w:lineRule="auto"/>
        <w:jc w:val="both"/>
        <w:rPr>
          <w:rFonts w:ascii="David" w:hAnsi="David"/>
          <w:spacing w:val="2"/>
          <w:rtl/>
        </w:rPr>
      </w:pPr>
    </w:p>
    <w:p w14:paraId="6B7B7616" w14:textId="77777777" w:rsidR="003D73EC" w:rsidRPr="002E5EF7" w:rsidRDefault="003D73EC" w:rsidP="003D73EC">
      <w:pPr>
        <w:pStyle w:val="aa"/>
        <w:numPr>
          <w:ilvl w:val="0"/>
          <w:numId w:val="2"/>
        </w:numPr>
        <w:spacing w:after="0" w:line="360" w:lineRule="auto"/>
        <w:jc w:val="both"/>
        <w:rPr>
          <w:rFonts w:ascii="David" w:hAnsi="David" w:cs="David"/>
          <w:spacing w:val="2"/>
          <w:sz w:val="24"/>
          <w:szCs w:val="24"/>
          <w:rtl/>
        </w:rPr>
      </w:pPr>
      <w:r w:rsidRPr="002E5EF7">
        <w:rPr>
          <w:rFonts w:ascii="David" w:hAnsi="David" w:cs="David"/>
          <w:spacing w:val="2"/>
          <w:sz w:val="24"/>
          <w:szCs w:val="24"/>
          <w:rtl/>
        </w:rPr>
        <w:t xml:space="preserve">הנאשם יבצע של"צ בהיקף 400 שעות לפי התוכנית שיגבש שירות המבחן בתוך 30 ימים. </w:t>
      </w:r>
      <w:r w:rsidRPr="002E5EF7">
        <w:rPr>
          <w:rFonts w:ascii="David" w:hAnsi="David" w:cs="David"/>
          <w:spacing w:val="2"/>
          <w:sz w:val="24"/>
          <w:szCs w:val="24"/>
          <w:u w:val="single"/>
          <w:rtl/>
        </w:rPr>
        <w:t>הזהרתי את הנאשם כי אם הוא לא ימלא אחר הוראות קצין המבחן ולא יבצע את השל"צ, ניתן יהיה לגזור את עונשו מחדש</w:t>
      </w:r>
      <w:r w:rsidRPr="002E5EF7">
        <w:rPr>
          <w:rFonts w:ascii="David" w:hAnsi="David" w:cs="David"/>
          <w:spacing w:val="2"/>
          <w:sz w:val="24"/>
          <w:szCs w:val="24"/>
          <w:rtl/>
        </w:rPr>
        <w:t xml:space="preserve">. </w:t>
      </w:r>
    </w:p>
    <w:p w14:paraId="7A6E1D01" w14:textId="77777777" w:rsidR="003D73EC" w:rsidRPr="002E5EF7" w:rsidRDefault="003D73EC" w:rsidP="003D73EC">
      <w:pPr>
        <w:spacing w:line="360" w:lineRule="auto"/>
        <w:jc w:val="both"/>
        <w:rPr>
          <w:rFonts w:ascii="David" w:hAnsi="David"/>
          <w:spacing w:val="2"/>
          <w:rtl/>
        </w:rPr>
      </w:pPr>
    </w:p>
    <w:p w14:paraId="6D5BA8AB" w14:textId="77777777" w:rsidR="003D73EC" w:rsidRPr="002E5EF7" w:rsidRDefault="003D73EC" w:rsidP="003D73EC">
      <w:pPr>
        <w:pStyle w:val="aa"/>
        <w:numPr>
          <w:ilvl w:val="0"/>
          <w:numId w:val="2"/>
        </w:numPr>
        <w:spacing w:after="0" w:line="360" w:lineRule="auto"/>
        <w:jc w:val="both"/>
        <w:rPr>
          <w:rFonts w:ascii="David" w:hAnsi="David" w:cs="David"/>
          <w:spacing w:val="2"/>
          <w:sz w:val="24"/>
          <w:szCs w:val="24"/>
          <w:rtl/>
        </w:rPr>
      </w:pPr>
      <w:r w:rsidRPr="002E5EF7">
        <w:rPr>
          <w:rFonts w:ascii="David" w:hAnsi="David" w:cs="David"/>
          <w:spacing w:val="2"/>
          <w:sz w:val="24"/>
          <w:szCs w:val="24"/>
          <w:rtl/>
        </w:rPr>
        <w:t xml:space="preserve">הנאשם יעמוד במבחן למשך שנתיים. </w:t>
      </w:r>
      <w:r w:rsidRPr="002E5EF7">
        <w:rPr>
          <w:rFonts w:ascii="David" w:hAnsi="David" w:cs="David"/>
          <w:spacing w:val="2"/>
          <w:sz w:val="24"/>
          <w:szCs w:val="24"/>
          <w:u w:val="single"/>
          <w:rtl/>
        </w:rPr>
        <w:t>הוסבר לנאשם כי אם לא יעמוד בתנאי צו המבחן, ניתן יהיה לגזור את עונשו מחדש ולהוסיף על עונשו</w:t>
      </w:r>
      <w:r w:rsidRPr="002E5EF7">
        <w:rPr>
          <w:rFonts w:ascii="David" w:hAnsi="David" w:cs="David"/>
          <w:spacing w:val="2"/>
          <w:sz w:val="24"/>
          <w:szCs w:val="24"/>
          <w:rtl/>
        </w:rPr>
        <w:t>.</w:t>
      </w:r>
    </w:p>
    <w:p w14:paraId="7062AB51" w14:textId="77777777" w:rsidR="003D73EC" w:rsidRPr="002E5EF7" w:rsidRDefault="003D73EC" w:rsidP="003D73EC">
      <w:pPr>
        <w:spacing w:line="360" w:lineRule="auto"/>
        <w:ind w:left="360"/>
        <w:jc w:val="both"/>
        <w:rPr>
          <w:rFonts w:ascii="David" w:hAnsi="David"/>
          <w:spacing w:val="2"/>
          <w:rtl/>
        </w:rPr>
      </w:pPr>
    </w:p>
    <w:p w14:paraId="145344BB" w14:textId="77777777" w:rsidR="003D73EC" w:rsidRPr="002E5EF7" w:rsidRDefault="003D73EC" w:rsidP="003D73EC">
      <w:pPr>
        <w:pStyle w:val="aa"/>
        <w:numPr>
          <w:ilvl w:val="0"/>
          <w:numId w:val="2"/>
        </w:numPr>
        <w:spacing w:after="0" w:line="360" w:lineRule="auto"/>
        <w:jc w:val="both"/>
        <w:rPr>
          <w:rFonts w:ascii="David" w:hAnsi="David" w:cs="David"/>
          <w:spacing w:val="2"/>
          <w:sz w:val="24"/>
          <w:szCs w:val="24"/>
        </w:rPr>
      </w:pPr>
      <w:r w:rsidRPr="002E5EF7">
        <w:rPr>
          <w:rFonts w:ascii="David" w:hAnsi="David" w:cs="David"/>
          <w:spacing w:val="2"/>
          <w:sz w:val="24"/>
          <w:szCs w:val="24"/>
          <w:rtl/>
        </w:rPr>
        <w:t xml:space="preserve">פסילה בפועל מלהחזיק או לקבל רישיון נהיגה לתקופה של 12 חודשים, שתחל מהיום ותימנה במצטבר לכל פסילה אחרת. </w:t>
      </w:r>
    </w:p>
    <w:p w14:paraId="5980689D" w14:textId="77777777" w:rsidR="003D73EC" w:rsidRPr="002E5EF7" w:rsidRDefault="003D73EC" w:rsidP="003D73EC">
      <w:pPr>
        <w:spacing w:line="360" w:lineRule="auto"/>
        <w:jc w:val="both"/>
        <w:rPr>
          <w:rFonts w:ascii="David" w:eastAsia="David" w:hAnsi="David"/>
          <w:spacing w:val="2"/>
          <w:rtl/>
        </w:rPr>
      </w:pPr>
    </w:p>
    <w:p w14:paraId="2E3A2F18" w14:textId="77777777" w:rsidR="003D73EC" w:rsidRPr="002E5EF7" w:rsidRDefault="003D73EC" w:rsidP="003D73EC">
      <w:pPr>
        <w:pStyle w:val="aa"/>
        <w:spacing w:line="360" w:lineRule="auto"/>
        <w:jc w:val="both"/>
        <w:rPr>
          <w:rFonts w:ascii="David" w:hAnsi="David" w:cs="David"/>
          <w:spacing w:val="2"/>
          <w:sz w:val="24"/>
          <w:szCs w:val="24"/>
        </w:rPr>
      </w:pPr>
      <w:r w:rsidRPr="002E5EF7">
        <w:rPr>
          <w:rFonts w:ascii="David" w:hAnsi="David" w:cs="David"/>
          <w:spacing w:val="2"/>
          <w:sz w:val="24"/>
          <w:szCs w:val="24"/>
          <w:rtl/>
        </w:rPr>
        <w:t xml:space="preserve">מוסבר לנאשם שהוא חייב להפקיד את רישיונו במזכירות בית המשפט. לא יופקד הרישיון, תחל הפסילה במועד שנקבע לעיל, אך הפסילה לא תימנה כל עוד לא יופקד הרישיון ולכן לא תסתיים. </w:t>
      </w:r>
    </w:p>
    <w:p w14:paraId="092D8051" w14:textId="77777777" w:rsidR="003D73EC" w:rsidRPr="002E5EF7" w:rsidRDefault="003D73EC" w:rsidP="003D73EC">
      <w:pPr>
        <w:spacing w:line="360" w:lineRule="auto"/>
        <w:ind w:left="360"/>
        <w:jc w:val="both"/>
        <w:rPr>
          <w:rFonts w:ascii="David" w:hAnsi="David"/>
          <w:spacing w:val="2"/>
        </w:rPr>
      </w:pPr>
    </w:p>
    <w:p w14:paraId="31A059AD" w14:textId="77777777" w:rsidR="003D73EC" w:rsidRPr="002E5EF7" w:rsidRDefault="003D73EC" w:rsidP="003D73EC">
      <w:pPr>
        <w:pStyle w:val="aa"/>
        <w:spacing w:line="360" w:lineRule="auto"/>
        <w:jc w:val="both"/>
        <w:rPr>
          <w:rFonts w:ascii="David" w:hAnsi="David" w:cs="David"/>
          <w:spacing w:val="2"/>
          <w:sz w:val="24"/>
          <w:szCs w:val="24"/>
          <w:rtl/>
        </w:rPr>
      </w:pPr>
      <w:r w:rsidRPr="002E5EF7">
        <w:rPr>
          <w:rFonts w:ascii="David" w:hAnsi="David" w:cs="David"/>
          <w:spacing w:val="2"/>
          <w:sz w:val="24"/>
          <w:szCs w:val="24"/>
          <w:rtl/>
        </w:rPr>
        <w:t xml:space="preserve">לאור הצהרתו בפני כי רישיונו </w:t>
      </w:r>
      <w:r>
        <w:rPr>
          <w:rFonts w:ascii="David" w:hAnsi="David" w:cs="David"/>
          <w:spacing w:val="2"/>
          <w:sz w:val="24"/>
          <w:szCs w:val="24"/>
          <w:rtl/>
        </w:rPr>
        <w:t>הופקד בתיק אחר</w:t>
      </w:r>
      <w:r>
        <w:rPr>
          <w:rFonts w:ascii="David" w:hAnsi="David" w:cs="David" w:hint="cs"/>
          <w:spacing w:val="2"/>
          <w:sz w:val="24"/>
          <w:szCs w:val="24"/>
          <w:rtl/>
        </w:rPr>
        <w:t xml:space="preserve"> </w:t>
      </w:r>
      <w:r w:rsidRPr="002E5EF7">
        <w:rPr>
          <w:rFonts w:ascii="David" w:hAnsi="David" w:cs="David"/>
          <w:spacing w:val="2"/>
          <w:sz w:val="24"/>
          <w:szCs w:val="24"/>
          <w:rtl/>
        </w:rPr>
        <w:t>-  תנפיק מזכירות בית המשפט אישור הפקדה מהיום/מיום שחרורו מהמאסר ללא צורך בהפקדת רישיון.</w:t>
      </w:r>
    </w:p>
    <w:p w14:paraId="6F9D08CD" w14:textId="77777777" w:rsidR="003D73EC" w:rsidRPr="002E5EF7" w:rsidRDefault="003D73EC" w:rsidP="003D73EC">
      <w:pPr>
        <w:spacing w:line="360" w:lineRule="auto"/>
        <w:jc w:val="both"/>
        <w:rPr>
          <w:rFonts w:ascii="David" w:hAnsi="David"/>
          <w:spacing w:val="2"/>
          <w:rtl/>
        </w:rPr>
      </w:pPr>
    </w:p>
    <w:p w14:paraId="7667A132" w14:textId="77777777" w:rsidR="003D73EC" w:rsidRPr="002E5EF7" w:rsidRDefault="003D73EC" w:rsidP="003D73EC">
      <w:pPr>
        <w:pStyle w:val="aa"/>
        <w:numPr>
          <w:ilvl w:val="0"/>
          <w:numId w:val="2"/>
        </w:numPr>
        <w:spacing w:after="0" w:line="360" w:lineRule="auto"/>
        <w:ind w:left="360"/>
        <w:jc w:val="both"/>
        <w:rPr>
          <w:rFonts w:ascii="David" w:hAnsi="David" w:cs="David"/>
          <w:spacing w:val="2"/>
          <w:sz w:val="24"/>
          <w:szCs w:val="24"/>
          <w:rtl/>
        </w:rPr>
      </w:pPr>
      <w:r w:rsidRPr="002E5EF7">
        <w:rPr>
          <w:rFonts w:ascii="David" w:hAnsi="David" w:cs="David"/>
          <w:spacing w:val="2"/>
          <w:sz w:val="24"/>
          <w:szCs w:val="24"/>
          <w:rtl/>
        </w:rPr>
        <w:t xml:space="preserve">פסילה על תנאי למשך 12 חודשים, והתנאי הוא כי הנאשם לא יעבור עבירות נהיגה ללא רישיון, </w:t>
      </w:r>
      <w:r>
        <w:rPr>
          <w:rFonts w:ascii="David" w:hAnsi="David" w:cs="David" w:hint="cs"/>
          <w:spacing w:val="2"/>
          <w:sz w:val="24"/>
          <w:szCs w:val="24"/>
          <w:rtl/>
        </w:rPr>
        <w:t xml:space="preserve">נהיגה בזמן פסילה, </w:t>
      </w:r>
      <w:r w:rsidRPr="002E5EF7">
        <w:rPr>
          <w:rFonts w:ascii="David" w:hAnsi="David" w:cs="David"/>
          <w:spacing w:val="2"/>
          <w:sz w:val="24"/>
          <w:szCs w:val="24"/>
          <w:rtl/>
        </w:rPr>
        <w:t>עבירה של נהיגה בפזיזות או עבירה על פקודת הסמים, למשך שנתיים מסיום הפסילה בפועל.</w:t>
      </w:r>
    </w:p>
    <w:p w14:paraId="009FFDC5" w14:textId="77777777" w:rsidR="003D73EC" w:rsidRPr="002E5EF7" w:rsidRDefault="003D73EC" w:rsidP="003D73EC">
      <w:pPr>
        <w:pStyle w:val="aa"/>
        <w:spacing w:line="360" w:lineRule="auto"/>
        <w:ind w:left="0"/>
        <w:jc w:val="both"/>
        <w:rPr>
          <w:rFonts w:ascii="David" w:hAnsi="David" w:cs="David"/>
          <w:spacing w:val="2"/>
          <w:sz w:val="24"/>
          <w:szCs w:val="24"/>
          <w:u w:val="single"/>
          <w:rtl/>
        </w:rPr>
      </w:pPr>
      <w:r w:rsidRPr="002E5EF7">
        <w:rPr>
          <w:rFonts w:ascii="David" w:hAnsi="David" w:cs="David"/>
          <w:spacing w:val="2"/>
          <w:sz w:val="24"/>
          <w:szCs w:val="24"/>
          <w:rtl/>
        </w:rPr>
        <w:t xml:space="preserve"> </w:t>
      </w:r>
    </w:p>
    <w:p w14:paraId="14D712C2" w14:textId="77777777" w:rsidR="003D73EC" w:rsidRPr="002E5EF7" w:rsidRDefault="003D73EC" w:rsidP="003D73EC">
      <w:pPr>
        <w:spacing w:line="360" w:lineRule="auto"/>
        <w:jc w:val="both"/>
        <w:rPr>
          <w:rFonts w:ascii="David" w:hAnsi="David"/>
          <w:spacing w:val="2"/>
          <w:u w:val="single"/>
        </w:rPr>
      </w:pPr>
      <w:r w:rsidRPr="002E5EF7">
        <w:rPr>
          <w:rFonts w:ascii="David" w:hAnsi="David"/>
          <w:spacing w:val="2"/>
          <w:u w:val="single"/>
          <w:rtl/>
        </w:rPr>
        <w:t>ניתן צו  כללי למוצגים.</w:t>
      </w:r>
    </w:p>
    <w:p w14:paraId="19F76C0E" w14:textId="77777777" w:rsidR="003D73EC" w:rsidRPr="002E5EF7" w:rsidRDefault="003D73EC" w:rsidP="003D73EC">
      <w:pPr>
        <w:spacing w:line="360" w:lineRule="auto"/>
        <w:jc w:val="both"/>
        <w:rPr>
          <w:rFonts w:ascii="David" w:hAnsi="David"/>
          <w:b/>
          <w:bCs/>
          <w:spacing w:val="2"/>
          <w:u w:val="single"/>
          <w:rtl/>
        </w:rPr>
      </w:pPr>
      <w:r w:rsidRPr="002E5EF7">
        <w:rPr>
          <w:rFonts w:ascii="David" w:hAnsi="David"/>
          <w:b/>
          <w:bCs/>
          <w:spacing w:val="2"/>
          <w:u w:val="single"/>
          <w:rtl/>
        </w:rPr>
        <w:t xml:space="preserve">זכות ערעור לבית-המשפט המחוזי מרכז- לוד תוך 45 יום. </w:t>
      </w:r>
    </w:p>
    <w:p w14:paraId="43F91051" w14:textId="77777777" w:rsidR="003D73EC" w:rsidRPr="002E5EF7" w:rsidRDefault="008E6450" w:rsidP="003D73EC">
      <w:pPr>
        <w:spacing w:line="360" w:lineRule="auto"/>
        <w:jc w:val="both"/>
        <w:rPr>
          <w:rFonts w:ascii="David" w:hAnsi="David"/>
          <w:b/>
          <w:bCs/>
          <w:spacing w:val="2"/>
          <w:u w:val="single"/>
          <w:rtl/>
        </w:rPr>
      </w:pPr>
      <w:r w:rsidRPr="008E6450">
        <w:rPr>
          <w:rFonts w:ascii="David" w:hAnsi="David"/>
          <w:b/>
          <w:bCs/>
          <w:color w:val="FFFFFF"/>
          <w:spacing w:val="2"/>
          <w:sz w:val="2"/>
          <w:szCs w:val="2"/>
          <w:u w:val="single"/>
          <w:rtl/>
        </w:rPr>
        <w:t>5129371</w:t>
      </w:r>
      <w:r w:rsidR="003D73EC" w:rsidRPr="002E5EF7">
        <w:rPr>
          <w:rFonts w:ascii="David" w:hAnsi="David"/>
          <w:b/>
          <w:bCs/>
          <w:spacing w:val="2"/>
          <w:u w:val="single"/>
          <w:rtl/>
        </w:rPr>
        <w:t>המזכירות תעביר עותק מגזר הדין לשירות המבחן.</w:t>
      </w:r>
    </w:p>
    <w:p w14:paraId="44F3D099" w14:textId="77777777" w:rsidR="003D73EC" w:rsidRPr="008E6450" w:rsidRDefault="008E6450" w:rsidP="003D73EC">
      <w:pPr>
        <w:rPr>
          <w:rFonts w:ascii="David" w:hAnsi="David"/>
          <w:color w:val="FFFFFF"/>
          <w:spacing w:val="2"/>
          <w:sz w:val="2"/>
          <w:szCs w:val="2"/>
          <w:rtl/>
        </w:rPr>
      </w:pPr>
      <w:r w:rsidRPr="008E6450">
        <w:rPr>
          <w:rFonts w:ascii="David" w:hAnsi="David"/>
          <w:color w:val="FFFFFF"/>
          <w:spacing w:val="2"/>
          <w:sz w:val="2"/>
          <w:szCs w:val="2"/>
          <w:rtl/>
        </w:rPr>
        <w:t>54678313</w:t>
      </w:r>
    </w:p>
    <w:p w14:paraId="58966595" w14:textId="77777777" w:rsidR="003D73EC" w:rsidRPr="002E5EF7" w:rsidRDefault="003D73EC" w:rsidP="003D73EC">
      <w:pPr>
        <w:rPr>
          <w:rFonts w:ascii="David" w:hAnsi="David"/>
          <w:b/>
          <w:bCs/>
          <w:spacing w:val="2"/>
          <w:rtl/>
        </w:rPr>
      </w:pPr>
    </w:p>
    <w:p w14:paraId="1CC3E377" w14:textId="77777777" w:rsidR="003D73EC" w:rsidRPr="000F2247" w:rsidRDefault="008E6450" w:rsidP="003D73EC">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י"ג סיוון תשפ"ד, 19 יוני 2024, בנוכחות הצדדים. </w:t>
      </w:r>
      <w:bookmarkEnd w:id="7"/>
      <w:r w:rsidR="003D73EC">
        <w:rPr>
          <w:rFonts w:ascii="Arial" w:hAnsi="Arial"/>
          <w:b/>
          <w:bCs/>
          <w:sz w:val="26"/>
          <w:szCs w:val="26"/>
          <w:rtl/>
        </w:rPr>
        <w:tab/>
      </w:r>
      <w:r w:rsidR="003D73EC">
        <w:rPr>
          <w:rFonts w:ascii="Arial" w:hAnsi="Arial"/>
          <w:b/>
          <w:bCs/>
          <w:sz w:val="26"/>
          <w:szCs w:val="26"/>
          <w:rtl/>
        </w:rPr>
        <w:tab/>
      </w:r>
      <w:r w:rsidR="003D73EC">
        <w:rPr>
          <w:rFonts w:ascii="Arial" w:hAnsi="Arial"/>
          <w:b/>
          <w:bCs/>
          <w:sz w:val="26"/>
          <w:szCs w:val="26"/>
          <w:rtl/>
        </w:rPr>
        <w:tab/>
      </w:r>
      <w:r w:rsidR="003D73EC">
        <w:rPr>
          <w:rFonts w:ascii="Arial" w:hAnsi="Arial"/>
          <w:b/>
          <w:bCs/>
          <w:sz w:val="26"/>
          <w:szCs w:val="26"/>
          <w:rtl/>
        </w:rPr>
        <w:tab/>
      </w:r>
      <w:r w:rsidR="003D73EC">
        <w:rPr>
          <w:rFonts w:ascii="Arial" w:hAnsi="Arial"/>
          <w:b/>
          <w:bCs/>
          <w:sz w:val="26"/>
          <w:szCs w:val="26"/>
          <w:rtl/>
        </w:rPr>
        <w:tab/>
      </w:r>
      <w:r w:rsidR="003D73EC">
        <w:rPr>
          <w:rFonts w:ascii="Arial" w:hAnsi="Arial"/>
          <w:b/>
          <w:bCs/>
          <w:sz w:val="26"/>
          <w:szCs w:val="26"/>
          <w:rtl/>
        </w:rPr>
        <w:tab/>
      </w:r>
      <w:r w:rsidR="003D73EC">
        <w:rPr>
          <w:rFonts w:ascii="Arial" w:hAnsi="Arial"/>
          <w:b/>
          <w:bCs/>
          <w:sz w:val="26"/>
          <w:szCs w:val="26"/>
          <w:rtl/>
        </w:rPr>
        <w:tab/>
      </w:r>
      <w:r w:rsidR="003D73EC">
        <w:rPr>
          <w:rFonts w:ascii="Arial" w:hAnsi="Arial" w:hint="cs"/>
          <w:b/>
          <w:bCs/>
          <w:sz w:val="26"/>
          <w:szCs w:val="26"/>
          <w:rtl/>
        </w:rPr>
        <w:t xml:space="preserve">         </w:t>
      </w:r>
    </w:p>
    <w:p w14:paraId="21FA1A02" w14:textId="77777777" w:rsidR="003D73EC" w:rsidRPr="000F2247" w:rsidRDefault="003D73EC" w:rsidP="008E645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2C48709" w14:textId="77777777" w:rsidR="003D73EC" w:rsidRPr="000F2247" w:rsidRDefault="003D73EC" w:rsidP="003D73EC">
      <w:pPr>
        <w:jc w:val="center"/>
        <w:rPr>
          <w:rFonts w:ascii="Arial" w:hAnsi="Arial"/>
          <w:b/>
          <w:bCs/>
          <w:sz w:val="26"/>
          <w:szCs w:val="26"/>
          <w:rtl/>
        </w:rPr>
      </w:pPr>
    </w:p>
    <w:p w14:paraId="187D229D" w14:textId="77777777" w:rsidR="0021442B" w:rsidRPr="008E6450" w:rsidRDefault="0021442B" w:rsidP="008E6450">
      <w:pPr>
        <w:keepNext/>
        <w:rPr>
          <w:rFonts w:ascii="David" w:hAnsi="David"/>
          <w:color w:val="000000"/>
          <w:sz w:val="22"/>
          <w:szCs w:val="22"/>
          <w:rtl/>
        </w:rPr>
      </w:pPr>
    </w:p>
    <w:p w14:paraId="13A5994F" w14:textId="77777777" w:rsidR="008E6450" w:rsidRPr="008E6450" w:rsidRDefault="008E6450" w:rsidP="008E6450">
      <w:pPr>
        <w:keepNext/>
        <w:rPr>
          <w:rFonts w:ascii="David" w:hAnsi="David"/>
          <w:color w:val="000000"/>
          <w:sz w:val="22"/>
          <w:szCs w:val="22"/>
          <w:rtl/>
        </w:rPr>
      </w:pPr>
      <w:r w:rsidRPr="008E6450">
        <w:rPr>
          <w:rFonts w:ascii="David" w:hAnsi="David"/>
          <w:color w:val="000000"/>
          <w:sz w:val="22"/>
          <w:szCs w:val="22"/>
          <w:rtl/>
        </w:rPr>
        <w:t>קרן וקסלר 54678313</w:t>
      </w:r>
    </w:p>
    <w:p w14:paraId="52F72EFC" w14:textId="77777777" w:rsidR="008E6450" w:rsidRDefault="008E6450" w:rsidP="008E6450">
      <w:r w:rsidRPr="008E6450">
        <w:rPr>
          <w:color w:val="000000"/>
          <w:rtl/>
        </w:rPr>
        <w:t>נוסח מסמך זה כפוף לשינויי ניסוח ועריכה</w:t>
      </w:r>
    </w:p>
    <w:p w14:paraId="6FD257BB" w14:textId="77777777" w:rsidR="008E6450" w:rsidRDefault="008E6450" w:rsidP="008E6450">
      <w:pPr>
        <w:rPr>
          <w:rtl/>
        </w:rPr>
      </w:pPr>
    </w:p>
    <w:p w14:paraId="737C8722" w14:textId="77777777" w:rsidR="008E6450" w:rsidRDefault="008E6450" w:rsidP="008E6450">
      <w:pPr>
        <w:jc w:val="center"/>
        <w:rPr>
          <w:color w:val="0000FF"/>
          <w:u w:val="single"/>
        </w:rPr>
      </w:pPr>
      <w:hyperlink r:id="rId95" w:history="1">
        <w:r>
          <w:rPr>
            <w:color w:val="0000FF"/>
            <w:u w:val="single"/>
            <w:rtl/>
          </w:rPr>
          <w:t>בעניין עריכה ושינויים במסמכי פסיקה, חקיקה ועוד באתר נבו – הקש כאן</w:t>
        </w:r>
      </w:hyperlink>
    </w:p>
    <w:p w14:paraId="0B591A44" w14:textId="77777777" w:rsidR="008E6450" w:rsidRPr="008E6450" w:rsidRDefault="008E6450" w:rsidP="008E6450">
      <w:pPr>
        <w:jc w:val="center"/>
        <w:rPr>
          <w:color w:val="0000FF"/>
          <w:u w:val="single"/>
        </w:rPr>
      </w:pPr>
    </w:p>
    <w:sectPr w:rsidR="008E6450" w:rsidRPr="008E6450" w:rsidSect="008E6450">
      <w:headerReference w:type="even" r:id="rId96"/>
      <w:headerReference w:type="default" r:id="rId97"/>
      <w:footerReference w:type="even" r:id="rId98"/>
      <w:footerReference w:type="default" r:id="rId9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BFB08" w14:textId="77777777" w:rsidR="007846EC" w:rsidRDefault="007846EC" w:rsidP="00C264F9">
      <w:r>
        <w:separator/>
      </w:r>
    </w:p>
  </w:endnote>
  <w:endnote w:type="continuationSeparator" w:id="0">
    <w:p w14:paraId="6E41FC2E" w14:textId="77777777" w:rsidR="007846EC" w:rsidRDefault="007846EC" w:rsidP="00C26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4F867" w14:textId="77777777" w:rsidR="008E6450" w:rsidRDefault="008E6450" w:rsidP="008E645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DA7290" w14:textId="77777777" w:rsidR="003B4996" w:rsidRPr="008E6450" w:rsidRDefault="008E6450" w:rsidP="008E645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03071" w14:textId="77777777" w:rsidR="008E6450" w:rsidRDefault="008E6450" w:rsidP="008E645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3149">
      <w:rPr>
        <w:rFonts w:ascii="FrankRuehl" w:hAnsi="FrankRuehl" w:cs="FrankRuehl"/>
        <w:noProof/>
        <w:rtl/>
      </w:rPr>
      <w:t>1</w:t>
    </w:r>
    <w:r>
      <w:rPr>
        <w:rFonts w:ascii="FrankRuehl" w:hAnsi="FrankRuehl" w:cs="FrankRuehl"/>
        <w:rtl/>
      </w:rPr>
      <w:fldChar w:fldCharType="end"/>
    </w:r>
  </w:p>
  <w:p w14:paraId="25AF10BB" w14:textId="77777777" w:rsidR="003B4996" w:rsidRPr="008E6450" w:rsidRDefault="008E6450" w:rsidP="008E645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32F8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AE2CB" w14:textId="77777777" w:rsidR="007846EC" w:rsidRDefault="007846EC" w:rsidP="00C264F9">
      <w:r>
        <w:separator/>
      </w:r>
    </w:p>
  </w:footnote>
  <w:footnote w:type="continuationSeparator" w:id="0">
    <w:p w14:paraId="179235E5" w14:textId="77777777" w:rsidR="007846EC" w:rsidRDefault="007846EC" w:rsidP="00C26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3008A" w14:textId="77777777" w:rsidR="008E6450" w:rsidRPr="008E6450" w:rsidRDefault="008E6450" w:rsidP="008E645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15667-06-21</w:t>
    </w:r>
    <w:r>
      <w:rPr>
        <w:rFonts w:ascii="David" w:hAnsi="David"/>
        <w:color w:val="000000"/>
        <w:sz w:val="22"/>
        <w:szCs w:val="22"/>
        <w:rtl/>
      </w:rPr>
      <w:tab/>
      <w:t xml:space="preserve"> מדינת ישראל נ' יהודה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AA226" w14:textId="77777777" w:rsidR="008E6450" w:rsidRPr="008E6450" w:rsidRDefault="008E6450" w:rsidP="008E645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15667-06-21</w:t>
    </w:r>
    <w:r>
      <w:rPr>
        <w:rFonts w:ascii="David" w:hAnsi="David"/>
        <w:color w:val="000000"/>
        <w:sz w:val="22"/>
        <w:szCs w:val="22"/>
        <w:rtl/>
      </w:rPr>
      <w:tab/>
      <w:t xml:space="preserve"> מדינת ישראל נ' יהודה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C06F4"/>
    <w:multiLevelType w:val="hybridMultilevel"/>
    <w:tmpl w:val="BA62E0D4"/>
    <w:lvl w:ilvl="0" w:tplc="BAC254D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24D97"/>
    <w:multiLevelType w:val="hybridMultilevel"/>
    <w:tmpl w:val="41780BC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C388E"/>
    <w:multiLevelType w:val="hybridMultilevel"/>
    <w:tmpl w:val="AEB267A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51395814">
    <w:abstractNumId w:val="0"/>
  </w:num>
  <w:num w:numId="2" w16cid:durableId="7199842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2882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D73EC"/>
    <w:rsid w:val="000F3149"/>
    <w:rsid w:val="001B5A3B"/>
    <w:rsid w:val="0021442B"/>
    <w:rsid w:val="003B4996"/>
    <w:rsid w:val="003D73EC"/>
    <w:rsid w:val="00597419"/>
    <w:rsid w:val="007846EC"/>
    <w:rsid w:val="008E6450"/>
    <w:rsid w:val="00C264F9"/>
    <w:rsid w:val="00CF32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36FA3A"/>
  <w15:chartTrackingRefBased/>
  <w15:docId w15:val="{3C63A2B4-8713-4A21-85C9-232EF360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73E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D73EC"/>
    <w:pPr>
      <w:tabs>
        <w:tab w:val="center" w:pos="4153"/>
        <w:tab w:val="right" w:pos="8306"/>
      </w:tabs>
    </w:pPr>
  </w:style>
  <w:style w:type="character" w:customStyle="1" w:styleId="a4">
    <w:name w:val="כותרת עליונה תו"/>
    <w:link w:val="a3"/>
    <w:rsid w:val="003D73EC"/>
    <w:rPr>
      <w:rFonts w:ascii="Times New Roman" w:eastAsia="Times New Roman" w:hAnsi="Times New Roman" w:cs="David"/>
      <w:sz w:val="24"/>
      <w:szCs w:val="24"/>
    </w:rPr>
  </w:style>
  <w:style w:type="paragraph" w:styleId="a5">
    <w:name w:val="footer"/>
    <w:basedOn w:val="a"/>
    <w:link w:val="a6"/>
    <w:rsid w:val="003D73EC"/>
    <w:pPr>
      <w:tabs>
        <w:tab w:val="center" w:pos="4153"/>
        <w:tab w:val="right" w:pos="8306"/>
      </w:tabs>
    </w:pPr>
  </w:style>
  <w:style w:type="character" w:customStyle="1" w:styleId="a6">
    <w:name w:val="כותרת תחתונה תו"/>
    <w:link w:val="a5"/>
    <w:rsid w:val="003D73EC"/>
    <w:rPr>
      <w:rFonts w:ascii="Times New Roman" w:eastAsia="Times New Roman" w:hAnsi="Times New Roman" w:cs="David"/>
      <w:sz w:val="24"/>
      <w:szCs w:val="24"/>
    </w:rPr>
  </w:style>
  <w:style w:type="table" w:styleId="a7">
    <w:name w:val="Table Grid"/>
    <w:basedOn w:val="a1"/>
    <w:rsid w:val="003D73E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D73EC"/>
  </w:style>
  <w:style w:type="character" w:customStyle="1" w:styleId="a9">
    <w:name w:val="פיסקת רשימה תו"/>
    <w:link w:val="aa"/>
    <w:locked/>
    <w:rsid w:val="003D73EC"/>
  </w:style>
  <w:style w:type="paragraph" w:styleId="aa">
    <w:name w:val="List Paragraph"/>
    <w:basedOn w:val="a"/>
    <w:link w:val="a9"/>
    <w:qFormat/>
    <w:rsid w:val="003D73EC"/>
    <w:pPr>
      <w:spacing w:after="160" w:line="256" w:lineRule="auto"/>
      <w:ind w:left="720"/>
      <w:contextualSpacing/>
    </w:pPr>
    <w:rPr>
      <w:rFonts w:ascii="Calibri" w:eastAsia="Calibri" w:hAnsi="Calibri" w:cs="Arial"/>
      <w:sz w:val="22"/>
      <w:szCs w:val="22"/>
    </w:rPr>
  </w:style>
  <w:style w:type="character" w:customStyle="1" w:styleId="big-number">
    <w:name w:val="big-number"/>
    <w:rsid w:val="003D73EC"/>
  </w:style>
  <w:style w:type="character" w:customStyle="1" w:styleId="default">
    <w:name w:val="default"/>
    <w:rsid w:val="003D73EC"/>
  </w:style>
  <w:style w:type="character" w:styleId="Hyperlink">
    <w:name w:val="Hyperlink"/>
    <w:rsid w:val="003D73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10.a" TargetMode="External"/><Relationship Id="rId21" Type="http://schemas.openxmlformats.org/officeDocument/2006/relationships/hyperlink" Target="http://www.nevo.co.il/law/70301/338.a.1" TargetMode="External"/><Relationship Id="rId42" Type="http://schemas.openxmlformats.org/officeDocument/2006/relationships/hyperlink" Target="http://www.nevo.co.il/case/27352439" TargetMode="External"/><Relationship Id="rId47" Type="http://schemas.openxmlformats.org/officeDocument/2006/relationships/hyperlink" Target="http://www.nevo.co.il/law/5227/10.a" TargetMode="External"/><Relationship Id="rId63" Type="http://schemas.openxmlformats.org/officeDocument/2006/relationships/hyperlink" Target="http://www.nevo.co.il/case/27334887" TargetMode="External"/><Relationship Id="rId68" Type="http://schemas.openxmlformats.org/officeDocument/2006/relationships/hyperlink" Target="http://www.nevo.co.il/case/20380982" TargetMode="External"/><Relationship Id="rId84" Type="http://schemas.openxmlformats.org/officeDocument/2006/relationships/hyperlink" Target="http://www.nevo.co.il/case/22938500" TargetMode="External"/><Relationship Id="rId89" Type="http://schemas.openxmlformats.org/officeDocument/2006/relationships/hyperlink" Target="http://www.nevo.co.il/law/70301/56.b" TargetMode="External"/><Relationship Id="rId16" Type="http://schemas.openxmlformats.org/officeDocument/2006/relationships/hyperlink" Target="http://www.nevo.co.il/law/70301/56.a" TargetMode="External"/><Relationship Id="rId11" Type="http://schemas.openxmlformats.org/officeDocument/2006/relationships/hyperlink" Target="http://www.nevo.co.il/law/74274/26.2" TargetMode="External"/><Relationship Id="rId32" Type="http://schemas.openxmlformats.org/officeDocument/2006/relationships/hyperlink" Target="http://www.nevo.co.il/law/4216/7.c" TargetMode="External"/><Relationship Id="rId37" Type="http://schemas.openxmlformats.org/officeDocument/2006/relationships/hyperlink" Target="http://www.nevo.co.il/law/4216/7.c"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413f" TargetMode="External"/><Relationship Id="rId74" Type="http://schemas.openxmlformats.org/officeDocument/2006/relationships/hyperlink" Target="http://www.nevo.co.il/case/25994114" TargetMode="External"/><Relationship Id="rId79" Type="http://schemas.openxmlformats.org/officeDocument/2006/relationships/hyperlink" Target="http://www.nevo.co.il/case/27684917" TargetMode="External"/><Relationship Id="rId5" Type="http://schemas.openxmlformats.org/officeDocument/2006/relationships/footnotes" Target="footnotes.xml"/><Relationship Id="rId90" Type="http://schemas.openxmlformats.org/officeDocument/2006/relationships/hyperlink" Target="http://www.nevo.co.il/law/70301/56" TargetMode="External"/><Relationship Id="rId95" Type="http://schemas.openxmlformats.org/officeDocument/2006/relationships/hyperlink" Target="http://www.nevo.co.il/advertisements/nevo-100.doc" TargetMode="External"/><Relationship Id="rId22" Type="http://schemas.openxmlformats.org/officeDocument/2006/relationships/hyperlink" Target="http://www.nevo.co.il/law/70301/384" TargetMode="External"/><Relationship Id="rId27" Type="http://schemas.openxmlformats.org/officeDocument/2006/relationships/hyperlink" Target="http://www.nevo.co.il/law/5227/62.3" TargetMode="External"/><Relationship Id="rId43" Type="http://schemas.openxmlformats.org/officeDocument/2006/relationships/hyperlink" Target="http://www.nevo.co.il/law/70301/338.a.1" TargetMode="External"/><Relationship Id="rId48" Type="http://schemas.openxmlformats.org/officeDocument/2006/relationships/hyperlink" Target="http://www.nevo.co.il/law/4216/7.a" TargetMode="External"/><Relationship Id="rId64" Type="http://schemas.openxmlformats.org/officeDocument/2006/relationships/hyperlink" Target="http://www.nevo.co.il/case/27352439" TargetMode="External"/><Relationship Id="rId69" Type="http://schemas.openxmlformats.org/officeDocument/2006/relationships/hyperlink" Target="http://www.nevo.co.il/case/25940645" TargetMode="External"/><Relationship Id="rId80" Type="http://schemas.openxmlformats.org/officeDocument/2006/relationships/hyperlink" Target="http://www.nevo.co.il/law/70301/40d#.a" TargetMode="External"/><Relationship Id="rId85" Type="http://schemas.openxmlformats.org/officeDocument/2006/relationships/hyperlink" Target="http://www.nevo.co.il/law/70301/55"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56.b" TargetMode="External"/><Relationship Id="rId25" Type="http://schemas.openxmlformats.org/officeDocument/2006/relationships/hyperlink" Target="http://www.nevo.co.il/law/5227" TargetMode="External"/><Relationship Id="rId33" Type="http://schemas.openxmlformats.org/officeDocument/2006/relationships/hyperlink" Target="http://www.nevo.co.il/law/4216" TargetMode="External"/><Relationship Id="rId38" Type="http://schemas.openxmlformats.org/officeDocument/2006/relationships/hyperlink" Target="http://www.nevo.co.il/law/4216" TargetMode="External"/><Relationship Id="rId46" Type="http://schemas.openxmlformats.org/officeDocument/2006/relationships/hyperlink" Target="http://www.nevo.co.il/law/5227"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25985735" TargetMode="External"/><Relationship Id="rId20" Type="http://schemas.openxmlformats.org/officeDocument/2006/relationships/hyperlink" Target="http://www.nevo.co.il/law/70301/287.b"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384" TargetMode="External"/><Relationship Id="rId62" Type="http://schemas.openxmlformats.org/officeDocument/2006/relationships/hyperlink" Target="http://www.nevo.co.il/law/4216/7.c" TargetMode="External"/><Relationship Id="rId70" Type="http://schemas.openxmlformats.org/officeDocument/2006/relationships/hyperlink" Target="http://www.nevo.co.il/case/18131431" TargetMode="External"/><Relationship Id="rId75" Type="http://schemas.openxmlformats.org/officeDocument/2006/relationships/hyperlink" Target="http://www.nevo.co.il/case/27334887" TargetMode="External"/><Relationship Id="rId83" Type="http://schemas.openxmlformats.org/officeDocument/2006/relationships/hyperlink" Target="http://www.nevo.co.il/case/25092051" TargetMode="External"/><Relationship Id="rId88" Type="http://schemas.openxmlformats.org/officeDocument/2006/relationships/hyperlink" Target="http://www.nevo.co.il/law/70301/85" TargetMode="External"/><Relationship Id="rId91" Type="http://schemas.openxmlformats.org/officeDocument/2006/relationships/hyperlink" Target="http://www.nevo.co.il/law/70301/56.c" TargetMode="External"/><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56" TargetMode="External"/><Relationship Id="rId23" Type="http://schemas.openxmlformats.org/officeDocument/2006/relationships/hyperlink" Target="http://www.nevo.co.il/law/70301/413d.a" TargetMode="External"/><Relationship Id="rId28" Type="http://schemas.openxmlformats.org/officeDocument/2006/relationships/hyperlink" Target="http://www.nevo.co.il/law/72265" TargetMode="External"/><Relationship Id="rId36" Type="http://schemas.openxmlformats.org/officeDocument/2006/relationships/hyperlink" Target="http://www.nevo.co.il/law/4216/7.a" TargetMode="External"/><Relationship Id="rId49" Type="http://schemas.openxmlformats.org/officeDocument/2006/relationships/hyperlink" Target="http://www.nevo.co.il/law/4216/7.c" TargetMode="External"/><Relationship Id="rId57" Type="http://schemas.openxmlformats.org/officeDocument/2006/relationships/hyperlink" Target="http://www.nevo.co.il/case/27684917" TargetMode="External"/><Relationship Id="rId10" Type="http://schemas.openxmlformats.org/officeDocument/2006/relationships/hyperlink" Target="http://www.nevo.co.il/law/74274" TargetMode="External"/><Relationship Id="rId31" Type="http://schemas.openxmlformats.org/officeDocument/2006/relationships/hyperlink" Target="http://www.nevo.co.il/law/4216/7.a"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413f" TargetMode="External"/><Relationship Id="rId60" Type="http://schemas.openxmlformats.org/officeDocument/2006/relationships/hyperlink" Target="http://www.nevo.co.il/law/70301/413d.a" TargetMode="External"/><Relationship Id="rId65" Type="http://schemas.openxmlformats.org/officeDocument/2006/relationships/hyperlink" Target="http://www.nevo.co.il/case/27460061" TargetMode="External"/><Relationship Id="rId73" Type="http://schemas.openxmlformats.org/officeDocument/2006/relationships/hyperlink" Target="http://www.nevo.co.il/case/5789349" TargetMode="External"/><Relationship Id="rId78" Type="http://schemas.openxmlformats.org/officeDocument/2006/relationships/hyperlink" Target="http://www.nevo.co.il/case/27684917"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56.a" TargetMode="External"/><Relationship Id="rId94" Type="http://schemas.openxmlformats.org/officeDocument/2006/relationships/hyperlink" Target="http://www.nevo.co.il/case/25985735"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d" TargetMode="External"/><Relationship Id="rId18" Type="http://schemas.openxmlformats.org/officeDocument/2006/relationships/hyperlink" Target="http://www.nevo.co.il/law/70301/56.c" TargetMode="External"/><Relationship Id="rId39" Type="http://schemas.openxmlformats.org/officeDocument/2006/relationships/hyperlink" Target="http://www.nevo.co.il/case/26250537" TargetMode="External"/><Relationship Id="rId34" Type="http://schemas.openxmlformats.org/officeDocument/2006/relationships/hyperlink" Target="http://www.nevo.co.il/law/74274/26.2" TargetMode="External"/><Relationship Id="rId50" Type="http://schemas.openxmlformats.org/officeDocument/2006/relationships/hyperlink" Target="http://www.nevo.co.il/law/4216" TargetMode="External"/><Relationship Id="rId55" Type="http://schemas.openxmlformats.org/officeDocument/2006/relationships/hyperlink" Target="http://www.nevo.co.il/law/72265/17" TargetMode="External"/><Relationship Id="rId76" Type="http://schemas.openxmlformats.org/officeDocument/2006/relationships/hyperlink" Target="http://www.nevo.co.il/case/27352439" TargetMode="External"/><Relationship Id="rId97" Type="http://schemas.openxmlformats.org/officeDocument/2006/relationships/header" Target="header2.xml"/><Relationship Id="rId7" Type="http://schemas.openxmlformats.org/officeDocument/2006/relationships/hyperlink" Target="http://www.nevo.co.il/law/4216" TargetMode="External"/><Relationship Id="rId71" Type="http://schemas.openxmlformats.org/officeDocument/2006/relationships/hyperlink" Target="http://www.nevo.co.il/case/29474630" TargetMode="External"/><Relationship Id="rId92" Type="http://schemas.openxmlformats.org/officeDocument/2006/relationships/hyperlink" Target="http://www.nevo.co.il/case/5962012" TargetMode="External"/><Relationship Id="rId2" Type="http://schemas.openxmlformats.org/officeDocument/2006/relationships/styles" Target="styles.xml"/><Relationship Id="rId29" Type="http://schemas.openxmlformats.org/officeDocument/2006/relationships/hyperlink" Target="http://www.nevo.co.il/law/72265/17" TargetMode="External"/><Relationship Id="rId24" Type="http://schemas.openxmlformats.org/officeDocument/2006/relationships/hyperlink" Target="http://www.nevo.co.il/law/70301/413f" TargetMode="External"/><Relationship Id="rId40" Type="http://schemas.openxmlformats.org/officeDocument/2006/relationships/hyperlink" Target="http://www.nevo.co.il/law/70301/287.b" TargetMode="External"/><Relationship Id="rId45" Type="http://schemas.openxmlformats.org/officeDocument/2006/relationships/hyperlink" Target="http://www.nevo.co.il/law/5227/62.3" TargetMode="External"/><Relationship Id="rId66" Type="http://schemas.openxmlformats.org/officeDocument/2006/relationships/hyperlink" Target="http://www.nevo.co.il/case/27684917" TargetMode="External"/><Relationship Id="rId87" Type="http://schemas.openxmlformats.org/officeDocument/2006/relationships/hyperlink" Target="http://www.nevo.co.il/law/70301" TargetMode="External"/><Relationship Id="rId61" Type="http://schemas.openxmlformats.org/officeDocument/2006/relationships/hyperlink" Target="http://www.nevo.co.il/law/4216/7.a" TargetMode="External"/><Relationship Id="rId82" Type="http://schemas.openxmlformats.org/officeDocument/2006/relationships/hyperlink" Target="http://www.nevo.co.il/case/24140423" TargetMode="External"/><Relationship Id="rId19" Type="http://schemas.openxmlformats.org/officeDocument/2006/relationships/hyperlink" Target="http://www.nevo.co.il/law/70301/85" TargetMode="External"/><Relationship Id="rId14" Type="http://schemas.openxmlformats.org/officeDocument/2006/relationships/hyperlink" Target="http://www.nevo.co.il/law/70301/55" TargetMode="External"/><Relationship Id="rId30" Type="http://schemas.openxmlformats.org/officeDocument/2006/relationships/hyperlink" Target="http://www.nevo.co.il/case/27334887" TargetMode="External"/><Relationship Id="rId35" Type="http://schemas.openxmlformats.org/officeDocument/2006/relationships/hyperlink" Target="http://www.nevo.co.il/law/74274" TargetMode="External"/><Relationship Id="rId56" Type="http://schemas.openxmlformats.org/officeDocument/2006/relationships/hyperlink" Target="http://www.nevo.co.il/law/72265" TargetMode="External"/><Relationship Id="rId77" Type="http://schemas.openxmlformats.org/officeDocument/2006/relationships/hyperlink" Target="http://www.nevo.co.il/case/27460061" TargetMode="External"/><Relationship Id="rId100"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case/27460061" TargetMode="External"/><Relationship Id="rId72" Type="http://schemas.openxmlformats.org/officeDocument/2006/relationships/hyperlink" Target="http://www.nevo.co.il/case/23787570" TargetMode="External"/><Relationship Id="rId93" Type="http://schemas.openxmlformats.org/officeDocument/2006/relationships/hyperlink" Target="http://www.nevo.co.il/case/27166739" TargetMode="External"/><Relationship Id="rId98" Type="http://schemas.openxmlformats.org/officeDocument/2006/relationships/footer" Target="foot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5335</Words>
  <Characters>26680</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31952</CharactersWithSpaces>
  <SharedDoc>false</SharedDoc>
  <HLinks>
    <vt:vector size="534" baseType="variant">
      <vt:variant>
        <vt:i4>393283</vt:i4>
      </vt:variant>
      <vt:variant>
        <vt:i4>264</vt:i4>
      </vt:variant>
      <vt:variant>
        <vt:i4>0</vt:i4>
      </vt:variant>
      <vt:variant>
        <vt:i4>5</vt:i4>
      </vt:variant>
      <vt:variant>
        <vt:lpwstr>http://www.nevo.co.il/advertisements/nevo-100.doc</vt:lpwstr>
      </vt:variant>
      <vt:variant>
        <vt:lpwstr/>
      </vt:variant>
      <vt:variant>
        <vt:i4>3997822</vt:i4>
      </vt:variant>
      <vt:variant>
        <vt:i4>261</vt:i4>
      </vt:variant>
      <vt:variant>
        <vt:i4>0</vt:i4>
      </vt:variant>
      <vt:variant>
        <vt:i4>5</vt:i4>
      </vt:variant>
      <vt:variant>
        <vt:lpwstr>http://www.nevo.co.il/case/25985735</vt:lpwstr>
      </vt:variant>
      <vt:variant>
        <vt:lpwstr/>
      </vt:variant>
      <vt:variant>
        <vt:i4>3539058</vt:i4>
      </vt:variant>
      <vt:variant>
        <vt:i4>258</vt:i4>
      </vt:variant>
      <vt:variant>
        <vt:i4>0</vt:i4>
      </vt:variant>
      <vt:variant>
        <vt:i4>5</vt:i4>
      </vt:variant>
      <vt:variant>
        <vt:lpwstr>http://www.nevo.co.il/case/27166739</vt:lpwstr>
      </vt:variant>
      <vt:variant>
        <vt:lpwstr/>
      </vt:variant>
      <vt:variant>
        <vt:i4>3211390</vt:i4>
      </vt:variant>
      <vt:variant>
        <vt:i4>255</vt:i4>
      </vt:variant>
      <vt:variant>
        <vt:i4>0</vt:i4>
      </vt:variant>
      <vt:variant>
        <vt:i4>5</vt:i4>
      </vt:variant>
      <vt:variant>
        <vt:lpwstr>http://www.nevo.co.il/case/5962012</vt:lpwstr>
      </vt:variant>
      <vt:variant>
        <vt:lpwstr/>
      </vt:variant>
      <vt:variant>
        <vt:i4>78</vt:i4>
      </vt:variant>
      <vt:variant>
        <vt:i4>252</vt:i4>
      </vt:variant>
      <vt:variant>
        <vt:i4>0</vt:i4>
      </vt:variant>
      <vt:variant>
        <vt:i4>5</vt:i4>
      </vt:variant>
      <vt:variant>
        <vt:lpwstr>http://www.nevo.co.il/law/70301/56.c</vt:lpwstr>
      </vt:variant>
      <vt:variant>
        <vt:lpwstr/>
      </vt:variant>
      <vt:variant>
        <vt:i4>6488160</vt:i4>
      </vt:variant>
      <vt:variant>
        <vt:i4>249</vt:i4>
      </vt:variant>
      <vt:variant>
        <vt:i4>0</vt:i4>
      </vt:variant>
      <vt:variant>
        <vt:i4>5</vt:i4>
      </vt:variant>
      <vt:variant>
        <vt:lpwstr>http://www.nevo.co.il/law/70301/56</vt:lpwstr>
      </vt:variant>
      <vt:variant>
        <vt:lpwstr/>
      </vt:variant>
      <vt:variant>
        <vt:i4>65614</vt:i4>
      </vt:variant>
      <vt:variant>
        <vt:i4>246</vt:i4>
      </vt:variant>
      <vt:variant>
        <vt:i4>0</vt:i4>
      </vt:variant>
      <vt:variant>
        <vt:i4>5</vt:i4>
      </vt:variant>
      <vt:variant>
        <vt:lpwstr>http://www.nevo.co.il/law/70301/56.b</vt:lpwstr>
      </vt:variant>
      <vt:variant>
        <vt:lpwstr/>
      </vt:variant>
      <vt:variant>
        <vt:i4>6291565</vt:i4>
      </vt:variant>
      <vt:variant>
        <vt:i4>243</vt:i4>
      </vt:variant>
      <vt:variant>
        <vt:i4>0</vt:i4>
      </vt:variant>
      <vt:variant>
        <vt:i4>5</vt:i4>
      </vt:variant>
      <vt:variant>
        <vt:lpwstr>http://www.nevo.co.il/law/70301/85</vt:lpwstr>
      </vt:variant>
      <vt:variant>
        <vt:lpwstr/>
      </vt:variant>
      <vt:variant>
        <vt:i4>7995492</vt:i4>
      </vt:variant>
      <vt:variant>
        <vt:i4>240</vt:i4>
      </vt:variant>
      <vt:variant>
        <vt:i4>0</vt:i4>
      </vt:variant>
      <vt:variant>
        <vt:i4>5</vt:i4>
      </vt:variant>
      <vt:variant>
        <vt:lpwstr>http://www.nevo.co.il/law/70301</vt:lpwstr>
      </vt:variant>
      <vt:variant>
        <vt:lpwstr/>
      </vt:variant>
      <vt:variant>
        <vt:i4>131150</vt:i4>
      </vt:variant>
      <vt:variant>
        <vt:i4>237</vt:i4>
      </vt:variant>
      <vt:variant>
        <vt:i4>0</vt:i4>
      </vt:variant>
      <vt:variant>
        <vt:i4>5</vt:i4>
      </vt:variant>
      <vt:variant>
        <vt:lpwstr>http://www.nevo.co.il/law/70301/56.a</vt:lpwstr>
      </vt:variant>
      <vt:variant>
        <vt:lpwstr/>
      </vt:variant>
      <vt:variant>
        <vt:i4>6291552</vt:i4>
      </vt:variant>
      <vt:variant>
        <vt:i4>234</vt:i4>
      </vt:variant>
      <vt:variant>
        <vt:i4>0</vt:i4>
      </vt:variant>
      <vt:variant>
        <vt:i4>5</vt:i4>
      </vt:variant>
      <vt:variant>
        <vt:lpwstr>http://www.nevo.co.il/law/70301/55</vt:lpwstr>
      </vt:variant>
      <vt:variant>
        <vt:lpwstr/>
      </vt:variant>
      <vt:variant>
        <vt:i4>3342448</vt:i4>
      </vt:variant>
      <vt:variant>
        <vt:i4>231</vt:i4>
      </vt:variant>
      <vt:variant>
        <vt:i4>0</vt:i4>
      </vt:variant>
      <vt:variant>
        <vt:i4>5</vt:i4>
      </vt:variant>
      <vt:variant>
        <vt:lpwstr>http://www.nevo.co.il/case/22938500</vt:lpwstr>
      </vt:variant>
      <vt:variant>
        <vt:lpwstr/>
      </vt:variant>
      <vt:variant>
        <vt:i4>3473528</vt:i4>
      </vt:variant>
      <vt:variant>
        <vt:i4>228</vt:i4>
      </vt:variant>
      <vt:variant>
        <vt:i4>0</vt:i4>
      </vt:variant>
      <vt:variant>
        <vt:i4>5</vt:i4>
      </vt:variant>
      <vt:variant>
        <vt:lpwstr>http://www.nevo.co.il/case/25092051</vt:lpwstr>
      </vt:variant>
      <vt:variant>
        <vt:lpwstr/>
      </vt:variant>
      <vt:variant>
        <vt:i4>3211376</vt:i4>
      </vt:variant>
      <vt:variant>
        <vt:i4>225</vt:i4>
      </vt:variant>
      <vt:variant>
        <vt:i4>0</vt:i4>
      </vt:variant>
      <vt:variant>
        <vt:i4>5</vt:i4>
      </vt:variant>
      <vt:variant>
        <vt:lpwstr>http://www.nevo.co.il/case/24140423</vt:lpwstr>
      </vt:variant>
      <vt:variant>
        <vt:lpwstr/>
      </vt:variant>
      <vt:variant>
        <vt:i4>7995492</vt:i4>
      </vt:variant>
      <vt:variant>
        <vt:i4>222</vt:i4>
      </vt:variant>
      <vt:variant>
        <vt:i4>0</vt:i4>
      </vt:variant>
      <vt:variant>
        <vt:i4>5</vt:i4>
      </vt:variant>
      <vt:variant>
        <vt:lpwstr>http://www.nevo.co.il/law/70301</vt:lpwstr>
      </vt:variant>
      <vt:variant>
        <vt:lpwstr/>
      </vt:variant>
      <vt:variant>
        <vt:i4>262223</vt:i4>
      </vt:variant>
      <vt:variant>
        <vt:i4>219</vt:i4>
      </vt:variant>
      <vt:variant>
        <vt:i4>0</vt:i4>
      </vt:variant>
      <vt:variant>
        <vt:i4>5</vt:i4>
      </vt:variant>
      <vt:variant>
        <vt:lpwstr>http://www.nevo.co.il/law/70301/40d</vt:lpwstr>
      </vt:variant>
      <vt:variant>
        <vt:lpwstr>.a</vt:lpwstr>
      </vt:variant>
      <vt:variant>
        <vt:i4>3211378</vt:i4>
      </vt:variant>
      <vt:variant>
        <vt:i4>216</vt:i4>
      </vt:variant>
      <vt:variant>
        <vt:i4>0</vt:i4>
      </vt:variant>
      <vt:variant>
        <vt:i4>5</vt:i4>
      </vt:variant>
      <vt:variant>
        <vt:lpwstr>http://www.nevo.co.il/case/27684917</vt:lpwstr>
      </vt:variant>
      <vt:variant>
        <vt:lpwstr/>
      </vt:variant>
      <vt:variant>
        <vt:i4>3211378</vt:i4>
      </vt:variant>
      <vt:variant>
        <vt:i4>213</vt:i4>
      </vt:variant>
      <vt:variant>
        <vt:i4>0</vt:i4>
      </vt:variant>
      <vt:variant>
        <vt:i4>5</vt:i4>
      </vt:variant>
      <vt:variant>
        <vt:lpwstr>http://www.nevo.co.il/case/27684917</vt:lpwstr>
      </vt:variant>
      <vt:variant>
        <vt:lpwstr/>
      </vt:variant>
      <vt:variant>
        <vt:i4>3145845</vt:i4>
      </vt:variant>
      <vt:variant>
        <vt:i4>210</vt:i4>
      </vt:variant>
      <vt:variant>
        <vt:i4>0</vt:i4>
      </vt:variant>
      <vt:variant>
        <vt:i4>5</vt:i4>
      </vt:variant>
      <vt:variant>
        <vt:lpwstr>http://www.nevo.co.il/case/27460061</vt:lpwstr>
      </vt:variant>
      <vt:variant>
        <vt:lpwstr/>
      </vt:variant>
      <vt:variant>
        <vt:i4>3145842</vt:i4>
      </vt:variant>
      <vt:variant>
        <vt:i4>207</vt:i4>
      </vt:variant>
      <vt:variant>
        <vt:i4>0</vt:i4>
      </vt:variant>
      <vt:variant>
        <vt:i4>5</vt:i4>
      </vt:variant>
      <vt:variant>
        <vt:lpwstr>http://www.nevo.co.il/case/27352439</vt:lpwstr>
      </vt:variant>
      <vt:variant>
        <vt:lpwstr/>
      </vt:variant>
      <vt:variant>
        <vt:i4>3997816</vt:i4>
      </vt:variant>
      <vt:variant>
        <vt:i4>204</vt:i4>
      </vt:variant>
      <vt:variant>
        <vt:i4>0</vt:i4>
      </vt:variant>
      <vt:variant>
        <vt:i4>5</vt:i4>
      </vt:variant>
      <vt:variant>
        <vt:lpwstr>http://www.nevo.co.il/case/27334887</vt:lpwstr>
      </vt:variant>
      <vt:variant>
        <vt:lpwstr/>
      </vt:variant>
      <vt:variant>
        <vt:i4>4063353</vt:i4>
      </vt:variant>
      <vt:variant>
        <vt:i4>201</vt:i4>
      </vt:variant>
      <vt:variant>
        <vt:i4>0</vt:i4>
      </vt:variant>
      <vt:variant>
        <vt:i4>5</vt:i4>
      </vt:variant>
      <vt:variant>
        <vt:lpwstr>http://www.nevo.co.il/case/25994114</vt:lpwstr>
      </vt:variant>
      <vt:variant>
        <vt:lpwstr/>
      </vt:variant>
      <vt:variant>
        <vt:i4>3604606</vt:i4>
      </vt:variant>
      <vt:variant>
        <vt:i4>198</vt:i4>
      </vt:variant>
      <vt:variant>
        <vt:i4>0</vt:i4>
      </vt:variant>
      <vt:variant>
        <vt:i4>5</vt:i4>
      </vt:variant>
      <vt:variant>
        <vt:lpwstr>http://www.nevo.co.il/case/5789349</vt:lpwstr>
      </vt:variant>
      <vt:variant>
        <vt:lpwstr/>
      </vt:variant>
      <vt:variant>
        <vt:i4>3473530</vt:i4>
      </vt:variant>
      <vt:variant>
        <vt:i4>195</vt:i4>
      </vt:variant>
      <vt:variant>
        <vt:i4>0</vt:i4>
      </vt:variant>
      <vt:variant>
        <vt:i4>5</vt:i4>
      </vt:variant>
      <vt:variant>
        <vt:lpwstr>http://www.nevo.co.il/case/23787570</vt:lpwstr>
      </vt:variant>
      <vt:variant>
        <vt:lpwstr/>
      </vt:variant>
      <vt:variant>
        <vt:i4>3211388</vt:i4>
      </vt:variant>
      <vt:variant>
        <vt:i4>192</vt:i4>
      </vt:variant>
      <vt:variant>
        <vt:i4>0</vt:i4>
      </vt:variant>
      <vt:variant>
        <vt:i4>5</vt:i4>
      </vt:variant>
      <vt:variant>
        <vt:lpwstr>http://www.nevo.co.il/case/29474630</vt:lpwstr>
      </vt:variant>
      <vt:variant>
        <vt:lpwstr/>
      </vt:variant>
      <vt:variant>
        <vt:i4>3276923</vt:i4>
      </vt:variant>
      <vt:variant>
        <vt:i4>189</vt:i4>
      </vt:variant>
      <vt:variant>
        <vt:i4>0</vt:i4>
      </vt:variant>
      <vt:variant>
        <vt:i4>5</vt:i4>
      </vt:variant>
      <vt:variant>
        <vt:lpwstr>http://www.nevo.co.il/case/18131431</vt:lpwstr>
      </vt:variant>
      <vt:variant>
        <vt:lpwstr/>
      </vt:variant>
      <vt:variant>
        <vt:i4>4128883</vt:i4>
      </vt:variant>
      <vt:variant>
        <vt:i4>186</vt:i4>
      </vt:variant>
      <vt:variant>
        <vt:i4>0</vt:i4>
      </vt:variant>
      <vt:variant>
        <vt:i4>5</vt:i4>
      </vt:variant>
      <vt:variant>
        <vt:lpwstr>http://www.nevo.co.il/case/25940645</vt:lpwstr>
      </vt:variant>
      <vt:variant>
        <vt:lpwstr/>
      </vt:variant>
      <vt:variant>
        <vt:i4>3735669</vt:i4>
      </vt:variant>
      <vt:variant>
        <vt:i4>183</vt:i4>
      </vt:variant>
      <vt:variant>
        <vt:i4>0</vt:i4>
      </vt:variant>
      <vt:variant>
        <vt:i4>5</vt:i4>
      </vt:variant>
      <vt:variant>
        <vt:lpwstr>http://www.nevo.co.il/case/20380982</vt:lpwstr>
      </vt:variant>
      <vt:variant>
        <vt:lpwstr/>
      </vt:variant>
      <vt:variant>
        <vt:i4>3997822</vt:i4>
      </vt:variant>
      <vt:variant>
        <vt:i4>180</vt:i4>
      </vt:variant>
      <vt:variant>
        <vt:i4>0</vt:i4>
      </vt:variant>
      <vt:variant>
        <vt:i4>5</vt:i4>
      </vt:variant>
      <vt:variant>
        <vt:lpwstr>http://www.nevo.co.il/case/25985735</vt:lpwstr>
      </vt:variant>
      <vt:variant>
        <vt:lpwstr/>
      </vt:variant>
      <vt:variant>
        <vt:i4>3211378</vt:i4>
      </vt:variant>
      <vt:variant>
        <vt:i4>177</vt:i4>
      </vt:variant>
      <vt:variant>
        <vt:i4>0</vt:i4>
      </vt:variant>
      <vt:variant>
        <vt:i4>5</vt:i4>
      </vt:variant>
      <vt:variant>
        <vt:lpwstr>http://www.nevo.co.il/case/27684917</vt:lpwstr>
      </vt:variant>
      <vt:variant>
        <vt:lpwstr/>
      </vt:variant>
      <vt:variant>
        <vt:i4>3145845</vt:i4>
      </vt:variant>
      <vt:variant>
        <vt:i4>174</vt:i4>
      </vt:variant>
      <vt:variant>
        <vt:i4>0</vt:i4>
      </vt:variant>
      <vt:variant>
        <vt:i4>5</vt:i4>
      </vt:variant>
      <vt:variant>
        <vt:lpwstr>http://www.nevo.co.il/case/27460061</vt:lpwstr>
      </vt:variant>
      <vt:variant>
        <vt:lpwstr/>
      </vt:variant>
      <vt:variant>
        <vt:i4>3145842</vt:i4>
      </vt:variant>
      <vt:variant>
        <vt:i4>171</vt:i4>
      </vt:variant>
      <vt:variant>
        <vt:i4>0</vt:i4>
      </vt:variant>
      <vt:variant>
        <vt:i4>5</vt:i4>
      </vt:variant>
      <vt:variant>
        <vt:lpwstr>http://www.nevo.co.il/case/27352439</vt:lpwstr>
      </vt:variant>
      <vt:variant>
        <vt:lpwstr/>
      </vt:variant>
      <vt:variant>
        <vt:i4>3997816</vt:i4>
      </vt:variant>
      <vt:variant>
        <vt:i4>168</vt:i4>
      </vt:variant>
      <vt:variant>
        <vt:i4>0</vt:i4>
      </vt:variant>
      <vt:variant>
        <vt:i4>5</vt:i4>
      </vt:variant>
      <vt:variant>
        <vt:lpwstr>http://www.nevo.co.il/case/27334887</vt:lpwstr>
      </vt:variant>
      <vt:variant>
        <vt:lpwstr/>
      </vt:variant>
      <vt:variant>
        <vt:i4>2752612</vt:i4>
      </vt:variant>
      <vt:variant>
        <vt:i4>165</vt:i4>
      </vt:variant>
      <vt:variant>
        <vt:i4>0</vt:i4>
      </vt:variant>
      <vt:variant>
        <vt:i4>5</vt:i4>
      </vt:variant>
      <vt:variant>
        <vt:lpwstr>http://www.nevo.co.il/law/4216/7.c</vt:lpwstr>
      </vt:variant>
      <vt:variant>
        <vt:lpwstr/>
      </vt:variant>
      <vt:variant>
        <vt:i4>2621540</vt:i4>
      </vt:variant>
      <vt:variant>
        <vt:i4>162</vt:i4>
      </vt:variant>
      <vt:variant>
        <vt:i4>0</vt:i4>
      </vt:variant>
      <vt:variant>
        <vt:i4>5</vt:i4>
      </vt:variant>
      <vt:variant>
        <vt:lpwstr>http://www.nevo.co.il/law/4216/7.a</vt:lpwstr>
      </vt:variant>
      <vt:variant>
        <vt:lpwstr/>
      </vt:variant>
      <vt:variant>
        <vt:i4>6357116</vt:i4>
      </vt:variant>
      <vt:variant>
        <vt:i4>159</vt:i4>
      </vt:variant>
      <vt:variant>
        <vt:i4>0</vt:i4>
      </vt:variant>
      <vt:variant>
        <vt:i4>5</vt:i4>
      </vt:variant>
      <vt:variant>
        <vt:lpwstr>http://www.nevo.co.il/law/70301/413d.a</vt:lpwstr>
      </vt:variant>
      <vt:variant>
        <vt:lpwstr/>
      </vt:variant>
      <vt:variant>
        <vt:i4>7995492</vt:i4>
      </vt:variant>
      <vt:variant>
        <vt:i4>156</vt:i4>
      </vt:variant>
      <vt:variant>
        <vt:i4>0</vt:i4>
      </vt:variant>
      <vt:variant>
        <vt:i4>5</vt:i4>
      </vt:variant>
      <vt:variant>
        <vt:lpwstr>http://www.nevo.co.il/law/70301</vt:lpwstr>
      </vt:variant>
      <vt:variant>
        <vt:lpwstr/>
      </vt:variant>
      <vt:variant>
        <vt:i4>131154</vt:i4>
      </vt:variant>
      <vt:variant>
        <vt:i4>153</vt:i4>
      </vt:variant>
      <vt:variant>
        <vt:i4>0</vt:i4>
      </vt:variant>
      <vt:variant>
        <vt:i4>5</vt:i4>
      </vt:variant>
      <vt:variant>
        <vt:lpwstr>http://www.nevo.co.il/law/70301/413f</vt:lpwstr>
      </vt:variant>
      <vt:variant>
        <vt:lpwstr/>
      </vt:variant>
      <vt:variant>
        <vt:i4>3211378</vt:i4>
      </vt:variant>
      <vt:variant>
        <vt:i4>150</vt:i4>
      </vt:variant>
      <vt:variant>
        <vt:i4>0</vt:i4>
      </vt:variant>
      <vt:variant>
        <vt:i4>5</vt:i4>
      </vt:variant>
      <vt:variant>
        <vt:lpwstr>http://www.nevo.co.il/case/27684917</vt:lpwstr>
      </vt:variant>
      <vt:variant>
        <vt:lpwstr/>
      </vt:variant>
      <vt:variant>
        <vt:i4>8257637</vt:i4>
      </vt:variant>
      <vt:variant>
        <vt:i4>147</vt:i4>
      </vt:variant>
      <vt:variant>
        <vt:i4>0</vt:i4>
      </vt:variant>
      <vt:variant>
        <vt:i4>5</vt:i4>
      </vt:variant>
      <vt:variant>
        <vt:lpwstr>http://www.nevo.co.il/law/72265</vt:lpwstr>
      </vt:variant>
      <vt:variant>
        <vt:lpwstr/>
      </vt:variant>
      <vt:variant>
        <vt:i4>6684769</vt:i4>
      </vt:variant>
      <vt:variant>
        <vt:i4>144</vt:i4>
      </vt:variant>
      <vt:variant>
        <vt:i4>0</vt:i4>
      </vt:variant>
      <vt:variant>
        <vt:i4>5</vt:i4>
      </vt:variant>
      <vt:variant>
        <vt:lpwstr>http://www.nevo.co.il/law/72265/17</vt:lpwstr>
      </vt:variant>
      <vt:variant>
        <vt:lpwstr/>
      </vt:variant>
      <vt:variant>
        <vt:i4>7143526</vt:i4>
      </vt:variant>
      <vt:variant>
        <vt:i4>141</vt:i4>
      </vt:variant>
      <vt:variant>
        <vt:i4>0</vt:i4>
      </vt:variant>
      <vt:variant>
        <vt:i4>5</vt:i4>
      </vt:variant>
      <vt:variant>
        <vt:lpwstr>http://www.nevo.co.il/law/70301/384</vt:lpwstr>
      </vt:variant>
      <vt:variant>
        <vt:lpwstr/>
      </vt:variant>
      <vt:variant>
        <vt:i4>7995492</vt:i4>
      </vt:variant>
      <vt:variant>
        <vt:i4>138</vt:i4>
      </vt:variant>
      <vt:variant>
        <vt:i4>0</vt:i4>
      </vt:variant>
      <vt:variant>
        <vt:i4>5</vt:i4>
      </vt:variant>
      <vt:variant>
        <vt:lpwstr>http://www.nevo.co.il/law/70301</vt:lpwstr>
      </vt:variant>
      <vt:variant>
        <vt:lpwstr/>
      </vt:variant>
      <vt:variant>
        <vt:i4>131154</vt:i4>
      </vt:variant>
      <vt:variant>
        <vt:i4>135</vt:i4>
      </vt:variant>
      <vt:variant>
        <vt:i4>0</vt:i4>
      </vt:variant>
      <vt:variant>
        <vt:i4>5</vt:i4>
      </vt:variant>
      <vt:variant>
        <vt:lpwstr>http://www.nevo.co.il/law/70301/413f</vt:lpwstr>
      </vt:variant>
      <vt:variant>
        <vt:lpwstr/>
      </vt:variant>
      <vt:variant>
        <vt:i4>3145845</vt:i4>
      </vt:variant>
      <vt:variant>
        <vt:i4>132</vt:i4>
      </vt:variant>
      <vt:variant>
        <vt:i4>0</vt:i4>
      </vt:variant>
      <vt:variant>
        <vt:i4>5</vt:i4>
      </vt:variant>
      <vt:variant>
        <vt:lpwstr>http://www.nevo.co.il/case/27460061</vt:lpwstr>
      </vt:variant>
      <vt:variant>
        <vt:lpwstr/>
      </vt:variant>
      <vt:variant>
        <vt:i4>8257637</vt:i4>
      </vt:variant>
      <vt:variant>
        <vt:i4>129</vt:i4>
      </vt:variant>
      <vt:variant>
        <vt:i4>0</vt:i4>
      </vt:variant>
      <vt:variant>
        <vt:i4>5</vt:i4>
      </vt:variant>
      <vt:variant>
        <vt:lpwstr>http://www.nevo.co.il/law/4216</vt:lpwstr>
      </vt:variant>
      <vt:variant>
        <vt:lpwstr/>
      </vt:variant>
      <vt:variant>
        <vt:i4>2752612</vt:i4>
      </vt:variant>
      <vt:variant>
        <vt:i4>126</vt:i4>
      </vt:variant>
      <vt:variant>
        <vt:i4>0</vt:i4>
      </vt:variant>
      <vt:variant>
        <vt:i4>5</vt:i4>
      </vt:variant>
      <vt:variant>
        <vt:lpwstr>http://www.nevo.co.il/law/4216/7.c</vt:lpwstr>
      </vt:variant>
      <vt:variant>
        <vt:lpwstr/>
      </vt:variant>
      <vt:variant>
        <vt:i4>2621540</vt:i4>
      </vt:variant>
      <vt:variant>
        <vt:i4>123</vt:i4>
      </vt:variant>
      <vt:variant>
        <vt:i4>0</vt:i4>
      </vt:variant>
      <vt:variant>
        <vt:i4>5</vt:i4>
      </vt:variant>
      <vt:variant>
        <vt:lpwstr>http://www.nevo.co.il/law/4216/7.a</vt:lpwstr>
      </vt:variant>
      <vt:variant>
        <vt:lpwstr/>
      </vt:variant>
      <vt:variant>
        <vt:i4>6291576</vt:i4>
      </vt:variant>
      <vt:variant>
        <vt:i4>120</vt:i4>
      </vt:variant>
      <vt:variant>
        <vt:i4>0</vt:i4>
      </vt:variant>
      <vt:variant>
        <vt:i4>5</vt:i4>
      </vt:variant>
      <vt:variant>
        <vt:lpwstr>http://www.nevo.co.il/law/5227/10.a</vt:lpwstr>
      </vt:variant>
      <vt:variant>
        <vt:lpwstr/>
      </vt:variant>
      <vt:variant>
        <vt:i4>8323175</vt:i4>
      </vt:variant>
      <vt:variant>
        <vt:i4>117</vt:i4>
      </vt:variant>
      <vt:variant>
        <vt:i4>0</vt:i4>
      </vt:variant>
      <vt:variant>
        <vt:i4>5</vt:i4>
      </vt:variant>
      <vt:variant>
        <vt:lpwstr>http://www.nevo.co.il/law/5227</vt:lpwstr>
      </vt:variant>
      <vt:variant>
        <vt:lpwstr/>
      </vt:variant>
      <vt:variant>
        <vt:i4>6750330</vt:i4>
      </vt:variant>
      <vt:variant>
        <vt:i4>114</vt:i4>
      </vt:variant>
      <vt:variant>
        <vt:i4>0</vt:i4>
      </vt:variant>
      <vt:variant>
        <vt:i4>5</vt:i4>
      </vt:variant>
      <vt:variant>
        <vt:lpwstr>http://www.nevo.co.il/law/5227/62.3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6684735</vt:i4>
      </vt:variant>
      <vt:variant>
        <vt:i4>108</vt:i4>
      </vt:variant>
      <vt:variant>
        <vt:i4>0</vt:i4>
      </vt:variant>
      <vt:variant>
        <vt:i4>5</vt:i4>
      </vt:variant>
      <vt:variant>
        <vt:lpwstr>http://www.nevo.co.il/law/70301/338.a.1</vt:lpwstr>
      </vt:variant>
      <vt:variant>
        <vt:lpwstr/>
      </vt:variant>
      <vt:variant>
        <vt:i4>3145842</vt:i4>
      </vt:variant>
      <vt:variant>
        <vt:i4>105</vt:i4>
      </vt:variant>
      <vt:variant>
        <vt:i4>0</vt:i4>
      </vt:variant>
      <vt:variant>
        <vt:i4>5</vt:i4>
      </vt:variant>
      <vt:variant>
        <vt:lpwstr>http://www.nevo.co.il/case/27352439</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4390992</vt:i4>
      </vt:variant>
      <vt:variant>
        <vt:i4>99</vt:i4>
      </vt:variant>
      <vt:variant>
        <vt:i4>0</vt:i4>
      </vt:variant>
      <vt:variant>
        <vt:i4>5</vt:i4>
      </vt:variant>
      <vt:variant>
        <vt:lpwstr>http://www.nevo.co.il/law/70301/287.b</vt:lpwstr>
      </vt:variant>
      <vt:variant>
        <vt:lpwstr/>
      </vt:variant>
      <vt:variant>
        <vt:i4>3342450</vt:i4>
      </vt:variant>
      <vt:variant>
        <vt:i4>96</vt:i4>
      </vt:variant>
      <vt:variant>
        <vt:i4>0</vt:i4>
      </vt:variant>
      <vt:variant>
        <vt:i4>5</vt:i4>
      </vt:variant>
      <vt:variant>
        <vt:lpwstr>http://www.nevo.co.il/case/26250537</vt:lpwstr>
      </vt:variant>
      <vt:variant>
        <vt:lpwstr/>
      </vt:variant>
      <vt:variant>
        <vt:i4>8257637</vt:i4>
      </vt:variant>
      <vt:variant>
        <vt:i4>93</vt:i4>
      </vt:variant>
      <vt:variant>
        <vt:i4>0</vt:i4>
      </vt:variant>
      <vt:variant>
        <vt:i4>5</vt:i4>
      </vt:variant>
      <vt:variant>
        <vt:lpwstr>http://www.nevo.co.il/law/4216</vt:lpwstr>
      </vt:variant>
      <vt:variant>
        <vt:lpwstr/>
      </vt:variant>
      <vt:variant>
        <vt:i4>2752612</vt:i4>
      </vt:variant>
      <vt:variant>
        <vt:i4>90</vt:i4>
      </vt:variant>
      <vt:variant>
        <vt:i4>0</vt:i4>
      </vt:variant>
      <vt:variant>
        <vt:i4>5</vt:i4>
      </vt:variant>
      <vt:variant>
        <vt:lpwstr>http://www.nevo.co.il/law/4216/7.c</vt:lpwstr>
      </vt:variant>
      <vt:variant>
        <vt:lpwstr/>
      </vt:variant>
      <vt:variant>
        <vt:i4>2621540</vt:i4>
      </vt:variant>
      <vt:variant>
        <vt:i4>87</vt:i4>
      </vt:variant>
      <vt:variant>
        <vt:i4>0</vt:i4>
      </vt:variant>
      <vt:variant>
        <vt:i4>5</vt:i4>
      </vt:variant>
      <vt:variant>
        <vt:lpwstr>http://www.nevo.co.il/law/4216/7.a</vt:lpwstr>
      </vt:variant>
      <vt:variant>
        <vt:lpwstr/>
      </vt:variant>
      <vt:variant>
        <vt:i4>7929957</vt:i4>
      </vt:variant>
      <vt:variant>
        <vt:i4>84</vt:i4>
      </vt:variant>
      <vt:variant>
        <vt:i4>0</vt:i4>
      </vt:variant>
      <vt:variant>
        <vt:i4>5</vt:i4>
      </vt:variant>
      <vt:variant>
        <vt:lpwstr>http://www.nevo.co.il/law/74274</vt:lpwstr>
      </vt:variant>
      <vt:variant>
        <vt:lpwstr/>
      </vt:variant>
      <vt:variant>
        <vt:i4>5374029</vt:i4>
      </vt:variant>
      <vt:variant>
        <vt:i4>81</vt:i4>
      </vt:variant>
      <vt:variant>
        <vt:i4>0</vt:i4>
      </vt:variant>
      <vt:variant>
        <vt:i4>5</vt:i4>
      </vt:variant>
      <vt:variant>
        <vt:lpwstr>http://www.nevo.co.il/law/74274/26.2</vt:lpwstr>
      </vt:variant>
      <vt:variant>
        <vt:lpwstr/>
      </vt:variant>
      <vt:variant>
        <vt:i4>8257637</vt:i4>
      </vt:variant>
      <vt:variant>
        <vt:i4>78</vt:i4>
      </vt:variant>
      <vt:variant>
        <vt:i4>0</vt:i4>
      </vt:variant>
      <vt:variant>
        <vt:i4>5</vt:i4>
      </vt:variant>
      <vt:variant>
        <vt:lpwstr>http://www.nevo.co.il/law/4216</vt:lpwstr>
      </vt:variant>
      <vt:variant>
        <vt:lpwstr/>
      </vt:variant>
      <vt:variant>
        <vt:i4>2752612</vt:i4>
      </vt:variant>
      <vt:variant>
        <vt:i4>75</vt:i4>
      </vt:variant>
      <vt:variant>
        <vt:i4>0</vt:i4>
      </vt:variant>
      <vt:variant>
        <vt:i4>5</vt:i4>
      </vt:variant>
      <vt:variant>
        <vt:lpwstr>http://www.nevo.co.il/law/4216/7.c</vt:lpwstr>
      </vt:variant>
      <vt:variant>
        <vt:lpwstr/>
      </vt:variant>
      <vt:variant>
        <vt:i4>2621540</vt:i4>
      </vt:variant>
      <vt:variant>
        <vt:i4>72</vt:i4>
      </vt:variant>
      <vt:variant>
        <vt:i4>0</vt:i4>
      </vt:variant>
      <vt:variant>
        <vt:i4>5</vt:i4>
      </vt:variant>
      <vt:variant>
        <vt:lpwstr>http://www.nevo.co.il/law/4216/7.a</vt:lpwstr>
      </vt:variant>
      <vt:variant>
        <vt:lpwstr/>
      </vt:variant>
      <vt:variant>
        <vt:i4>3997816</vt:i4>
      </vt:variant>
      <vt:variant>
        <vt:i4>69</vt:i4>
      </vt:variant>
      <vt:variant>
        <vt:i4>0</vt:i4>
      </vt:variant>
      <vt:variant>
        <vt:i4>5</vt:i4>
      </vt:variant>
      <vt:variant>
        <vt:lpwstr>http://www.nevo.co.il/case/27334887</vt:lpwstr>
      </vt:variant>
      <vt:variant>
        <vt:lpwstr/>
      </vt:variant>
      <vt:variant>
        <vt:i4>6684769</vt:i4>
      </vt:variant>
      <vt:variant>
        <vt:i4>66</vt:i4>
      </vt:variant>
      <vt:variant>
        <vt:i4>0</vt:i4>
      </vt:variant>
      <vt:variant>
        <vt:i4>5</vt:i4>
      </vt:variant>
      <vt:variant>
        <vt:lpwstr>http://www.nevo.co.il/law/72265/17</vt:lpwstr>
      </vt:variant>
      <vt:variant>
        <vt:lpwstr/>
      </vt:variant>
      <vt:variant>
        <vt:i4>8257637</vt:i4>
      </vt:variant>
      <vt:variant>
        <vt:i4>63</vt:i4>
      </vt:variant>
      <vt:variant>
        <vt:i4>0</vt:i4>
      </vt:variant>
      <vt:variant>
        <vt:i4>5</vt:i4>
      </vt:variant>
      <vt:variant>
        <vt:lpwstr>http://www.nevo.co.il/law/72265</vt:lpwstr>
      </vt:variant>
      <vt:variant>
        <vt:lpwstr/>
      </vt:variant>
      <vt:variant>
        <vt:i4>6750330</vt:i4>
      </vt:variant>
      <vt:variant>
        <vt:i4>60</vt:i4>
      </vt:variant>
      <vt:variant>
        <vt:i4>0</vt:i4>
      </vt:variant>
      <vt:variant>
        <vt:i4>5</vt:i4>
      </vt:variant>
      <vt:variant>
        <vt:lpwstr>http://www.nevo.co.il/law/5227/62.3</vt:lpwstr>
      </vt:variant>
      <vt:variant>
        <vt:lpwstr/>
      </vt:variant>
      <vt:variant>
        <vt:i4>6291576</vt:i4>
      </vt:variant>
      <vt:variant>
        <vt:i4>57</vt:i4>
      </vt:variant>
      <vt:variant>
        <vt:i4>0</vt:i4>
      </vt:variant>
      <vt:variant>
        <vt:i4>5</vt:i4>
      </vt:variant>
      <vt:variant>
        <vt:lpwstr>http://www.nevo.co.il/law/5227/10.a</vt:lpwstr>
      </vt:variant>
      <vt:variant>
        <vt:lpwstr/>
      </vt:variant>
      <vt:variant>
        <vt:i4>8323175</vt:i4>
      </vt:variant>
      <vt:variant>
        <vt:i4>54</vt:i4>
      </vt:variant>
      <vt:variant>
        <vt:i4>0</vt:i4>
      </vt:variant>
      <vt:variant>
        <vt:i4>5</vt:i4>
      </vt:variant>
      <vt:variant>
        <vt:lpwstr>http://www.nevo.co.il/law/5227</vt:lpwstr>
      </vt:variant>
      <vt:variant>
        <vt:lpwstr/>
      </vt:variant>
      <vt:variant>
        <vt:i4>131154</vt:i4>
      </vt:variant>
      <vt:variant>
        <vt:i4>51</vt:i4>
      </vt:variant>
      <vt:variant>
        <vt:i4>0</vt:i4>
      </vt:variant>
      <vt:variant>
        <vt:i4>5</vt:i4>
      </vt:variant>
      <vt:variant>
        <vt:lpwstr>http://www.nevo.co.il/law/70301/413f</vt:lpwstr>
      </vt:variant>
      <vt:variant>
        <vt:lpwstr/>
      </vt:variant>
      <vt:variant>
        <vt:i4>6357116</vt:i4>
      </vt:variant>
      <vt:variant>
        <vt:i4>48</vt:i4>
      </vt:variant>
      <vt:variant>
        <vt:i4>0</vt:i4>
      </vt:variant>
      <vt:variant>
        <vt:i4>5</vt:i4>
      </vt:variant>
      <vt:variant>
        <vt:lpwstr>http://www.nevo.co.il/law/70301/413d.a</vt:lpwstr>
      </vt:variant>
      <vt:variant>
        <vt:lpwstr/>
      </vt:variant>
      <vt:variant>
        <vt:i4>7143526</vt:i4>
      </vt:variant>
      <vt:variant>
        <vt:i4>45</vt:i4>
      </vt:variant>
      <vt:variant>
        <vt:i4>0</vt:i4>
      </vt:variant>
      <vt:variant>
        <vt:i4>5</vt:i4>
      </vt:variant>
      <vt:variant>
        <vt:lpwstr>http://www.nevo.co.il/law/70301/384</vt:lpwstr>
      </vt:variant>
      <vt:variant>
        <vt:lpwstr/>
      </vt:variant>
      <vt:variant>
        <vt:i4>6684735</vt:i4>
      </vt:variant>
      <vt:variant>
        <vt:i4>42</vt:i4>
      </vt:variant>
      <vt:variant>
        <vt:i4>0</vt:i4>
      </vt:variant>
      <vt:variant>
        <vt:i4>5</vt:i4>
      </vt:variant>
      <vt:variant>
        <vt:lpwstr>http://www.nevo.co.il/law/70301/338.a.1</vt:lpwstr>
      </vt:variant>
      <vt:variant>
        <vt:lpwstr/>
      </vt:variant>
      <vt:variant>
        <vt:i4>4390992</vt:i4>
      </vt:variant>
      <vt:variant>
        <vt:i4>39</vt:i4>
      </vt:variant>
      <vt:variant>
        <vt:i4>0</vt:i4>
      </vt:variant>
      <vt:variant>
        <vt:i4>5</vt:i4>
      </vt:variant>
      <vt:variant>
        <vt:lpwstr>http://www.nevo.co.il/law/70301/287.b</vt:lpwstr>
      </vt:variant>
      <vt:variant>
        <vt:lpwstr/>
      </vt:variant>
      <vt:variant>
        <vt:i4>6291565</vt:i4>
      </vt:variant>
      <vt:variant>
        <vt:i4>36</vt:i4>
      </vt:variant>
      <vt:variant>
        <vt:i4>0</vt:i4>
      </vt:variant>
      <vt:variant>
        <vt:i4>5</vt:i4>
      </vt:variant>
      <vt:variant>
        <vt:lpwstr>http://www.nevo.co.il/law/70301/85</vt:lpwstr>
      </vt:variant>
      <vt:variant>
        <vt:lpwstr/>
      </vt:variant>
      <vt:variant>
        <vt:i4>78</vt:i4>
      </vt:variant>
      <vt:variant>
        <vt:i4>33</vt:i4>
      </vt:variant>
      <vt:variant>
        <vt:i4>0</vt:i4>
      </vt:variant>
      <vt:variant>
        <vt:i4>5</vt:i4>
      </vt:variant>
      <vt:variant>
        <vt:lpwstr>http://www.nevo.co.il/law/70301/56.c</vt:lpwstr>
      </vt:variant>
      <vt:variant>
        <vt:lpwstr/>
      </vt:variant>
      <vt:variant>
        <vt:i4>65614</vt:i4>
      </vt:variant>
      <vt:variant>
        <vt:i4>30</vt:i4>
      </vt:variant>
      <vt:variant>
        <vt:i4>0</vt:i4>
      </vt:variant>
      <vt:variant>
        <vt:i4>5</vt:i4>
      </vt:variant>
      <vt:variant>
        <vt:lpwstr>http://www.nevo.co.il/law/70301/56.b</vt:lpwstr>
      </vt:variant>
      <vt:variant>
        <vt:lpwstr/>
      </vt:variant>
      <vt:variant>
        <vt:i4>131150</vt:i4>
      </vt:variant>
      <vt:variant>
        <vt:i4>27</vt:i4>
      </vt:variant>
      <vt:variant>
        <vt:i4>0</vt:i4>
      </vt:variant>
      <vt:variant>
        <vt:i4>5</vt:i4>
      </vt:variant>
      <vt:variant>
        <vt:lpwstr>http://www.nevo.co.il/law/70301/56.a</vt:lpwstr>
      </vt:variant>
      <vt:variant>
        <vt:lpwstr/>
      </vt:variant>
      <vt:variant>
        <vt:i4>6488160</vt:i4>
      </vt:variant>
      <vt:variant>
        <vt:i4>24</vt:i4>
      </vt:variant>
      <vt:variant>
        <vt:i4>0</vt:i4>
      </vt:variant>
      <vt:variant>
        <vt:i4>5</vt:i4>
      </vt:variant>
      <vt:variant>
        <vt:lpwstr>http://www.nevo.co.il/law/70301/56</vt:lpwstr>
      </vt:variant>
      <vt:variant>
        <vt:lpwstr/>
      </vt:variant>
      <vt:variant>
        <vt:i4>6291552</vt:i4>
      </vt:variant>
      <vt:variant>
        <vt:i4>21</vt:i4>
      </vt:variant>
      <vt:variant>
        <vt:i4>0</vt:i4>
      </vt:variant>
      <vt:variant>
        <vt:i4>5</vt:i4>
      </vt:variant>
      <vt:variant>
        <vt:lpwstr>http://www.nevo.co.il/law/70301/55</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5374029</vt:i4>
      </vt:variant>
      <vt:variant>
        <vt:i4>12</vt:i4>
      </vt:variant>
      <vt:variant>
        <vt:i4>0</vt:i4>
      </vt:variant>
      <vt:variant>
        <vt:i4>5</vt:i4>
      </vt:variant>
      <vt:variant>
        <vt:lpwstr>http://www.nevo.co.il/law/74274/26.2</vt:lpwstr>
      </vt:variant>
      <vt:variant>
        <vt:lpwstr/>
      </vt:variant>
      <vt:variant>
        <vt:i4>7929957</vt:i4>
      </vt:variant>
      <vt:variant>
        <vt:i4>9</vt:i4>
      </vt:variant>
      <vt:variant>
        <vt:i4>0</vt:i4>
      </vt:variant>
      <vt:variant>
        <vt:i4>5</vt:i4>
      </vt:variant>
      <vt:variant>
        <vt:lpwstr>http://www.nevo.co.il/law/74274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2025-04-23T01:04:00Z</dcterms:created>
  <dcterms:modified xsi:type="dcterms:W3CDTF">2025-04-23T01:04:00Z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15667;20333;49074;34829</vt:lpwstr>
  </property>
  <property fmtid="{D5CDD505-2E9C-101B-9397-08002B2CF9AE}" pid="6" name="NEWPARTB">
    <vt:lpwstr>06;03;01;01</vt:lpwstr>
  </property>
  <property fmtid="{D5CDD505-2E9C-101B-9397-08002B2CF9AE}" pid="7" name="NEWPARTC">
    <vt:lpwstr>21;21;21;21</vt:lpwstr>
  </property>
  <property fmtid="{D5CDD505-2E9C-101B-9397-08002B2CF9AE}" pid="8" name="APPELLANT">
    <vt:lpwstr>מדינת ישראל</vt:lpwstr>
  </property>
  <property fmtid="{D5CDD505-2E9C-101B-9397-08002B2CF9AE}" pid="9" name="APPELLEE">
    <vt:lpwstr>יהודה כהן</vt:lpwstr>
  </property>
  <property fmtid="{D5CDD505-2E9C-101B-9397-08002B2CF9AE}" pid="10" name="JUDGE">
    <vt:lpwstr>קרן וקסלר</vt:lpwstr>
  </property>
  <property fmtid="{D5CDD505-2E9C-101B-9397-08002B2CF9AE}" pid="11" name="CITY">
    <vt:lpwstr>רח'</vt:lpwstr>
  </property>
  <property fmtid="{D5CDD505-2E9C-101B-9397-08002B2CF9AE}" pid="12" name="DATE">
    <vt:lpwstr>20240619</vt:lpwstr>
  </property>
  <property fmtid="{D5CDD505-2E9C-101B-9397-08002B2CF9AE}" pid="13" name="TYPE_N_DATE">
    <vt:lpwstr>38020240619</vt:lpwstr>
  </property>
  <property fmtid="{D5CDD505-2E9C-101B-9397-08002B2CF9AE}" pid="14" name="CASESLISTTMP1">
    <vt:lpwstr>27334887:3;26250537;27352439:3;27460061:3;27684917:4;25985735:2;20380982;25940645;18131431;29474630;23787570;5789349;25994114;24140423;25092051;22938500;5962012;27166739</vt:lpwstr>
  </property>
  <property fmtid="{D5CDD505-2E9C-101B-9397-08002B2CF9AE}" pid="15" name="CASENOTES1">
    <vt:lpwstr>ProcID=133;209&amp;PartA=5297&amp;PartC=07</vt:lpwstr>
  </property>
  <property fmtid="{D5CDD505-2E9C-101B-9397-08002B2CF9AE}" pid="16" name="WORDNUMPAGES">
    <vt:lpwstr>15</vt:lpwstr>
  </property>
  <property fmtid="{D5CDD505-2E9C-101B-9397-08002B2CF9AE}" pid="17" name="TYPE_ABS_DATE">
    <vt:lpwstr>380020240619</vt:lpwstr>
  </property>
  <property fmtid="{D5CDD505-2E9C-101B-9397-08002B2CF9AE}" pid="18" name="ISABSTRACT">
    <vt:lpwstr>Y</vt:lpwstr>
  </property>
  <property fmtid="{D5CDD505-2E9C-101B-9397-08002B2CF9AE}" pid="19" name="LAWLISTTMP1">
    <vt:lpwstr>4216/007.a:4;007.c:4</vt:lpwstr>
  </property>
  <property fmtid="{D5CDD505-2E9C-101B-9397-08002B2CF9AE}" pid="20" name="LAWLISTTMP2">
    <vt:lpwstr>74274/026.2</vt:lpwstr>
  </property>
  <property fmtid="{D5CDD505-2E9C-101B-9397-08002B2CF9AE}" pid="21" name="LAWLISTTMP3">
    <vt:lpwstr>70301/287.b;338.a.1;413f:2;384;413d.a;040d;055;056.a;085;056.b;056;056.c</vt:lpwstr>
  </property>
  <property fmtid="{D5CDD505-2E9C-101B-9397-08002B2CF9AE}" pid="22" name="LAWLISTTMP4">
    <vt:lpwstr>5227/062.3;010.a</vt:lpwstr>
  </property>
  <property fmtid="{D5CDD505-2E9C-101B-9397-08002B2CF9AE}" pid="23" name="LAWLISTTMP5">
    <vt:lpwstr>72265/017</vt:lpwstr>
  </property>
</Properties>
</file>