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63FB1" w:rsidRPr="00081323" w14:paraId="16A21BF4" w14:textId="77777777" w:rsidTr="0043201A">
        <w:trPr>
          <w:trHeight w:hRule="exact" w:val="418"/>
          <w:jc w:val="center"/>
        </w:trPr>
        <w:tc>
          <w:tcPr>
            <w:tcW w:w="8721" w:type="dxa"/>
            <w:gridSpan w:val="2"/>
          </w:tcPr>
          <w:p w14:paraId="6FF7F5EB" w14:textId="77777777" w:rsidR="00963FB1" w:rsidRPr="00081323" w:rsidRDefault="00963FB1" w:rsidP="00894EF7">
            <w:pPr>
              <w:pStyle w:val="a3"/>
              <w:jc w:val="center"/>
              <w:rPr>
                <w:rFonts w:ascii="Tahoma" w:hAnsi="Tahoma" w:cs="Tahoma"/>
                <w:color w:val="000080"/>
                <w:rtl/>
              </w:rPr>
            </w:pPr>
            <w:bookmarkStart w:id="0" w:name="LastJudge"/>
            <w:r w:rsidRPr="00081323">
              <w:rPr>
                <w:rFonts w:ascii="Tahoma" w:hAnsi="Tahoma" w:cs="Tahoma"/>
                <w:b/>
                <w:bCs/>
                <w:color w:val="000080"/>
                <w:rtl/>
              </w:rPr>
              <w:t>בית משפט השלום בבית שמש</w:t>
            </w:r>
          </w:p>
        </w:tc>
      </w:tr>
      <w:tr w:rsidR="00963FB1" w:rsidRPr="00081323" w14:paraId="22B294F5" w14:textId="77777777" w:rsidTr="0043201A">
        <w:trPr>
          <w:trHeight w:val="337"/>
          <w:jc w:val="center"/>
        </w:trPr>
        <w:tc>
          <w:tcPr>
            <w:tcW w:w="5054" w:type="dxa"/>
          </w:tcPr>
          <w:p w14:paraId="6417228D" w14:textId="77777777" w:rsidR="00963FB1" w:rsidRPr="00081323" w:rsidRDefault="00963FB1" w:rsidP="00894EF7">
            <w:pPr>
              <w:rPr>
                <w:rFonts w:cs="FrankRuehl"/>
                <w:sz w:val="28"/>
                <w:szCs w:val="28"/>
                <w:rtl/>
              </w:rPr>
            </w:pPr>
            <w:r w:rsidRPr="00081323">
              <w:rPr>
                <w:rFonts w:cs="FrankRuehl"/>
                <w:sz w:val="28"/>
                <w:szCs w:val="28"/>
                <w:rtl/>
              </w:rPr>
              <w:t>ת"פ</w:t>
            </w:r>
            <w:r w:rsidRPr="00081323">
              <w:rPr>
                <w:rFonts w:cs="FrankRuehl" w:hint="cs"/>
                <w:sz w:val="28"/>
                <w:szCs w:val="28"/>
                <w:rtl/>
              </w:rPr>
              <w:t xml:space="preserve"> </w:t>
            </w:r>
            <w:r w:rsidRPr="00081323">
              <w:rPr>
                <w:rFonts w:cs="FrankRuehl"/>
                <w:sz w:val="28"/>
                <w:szCs w:val="28"/>
                <w:rtl/>
              </w:rPr>
              <w:t>24494-06-21</w:t>
            </w:r>
            <w:r w:rsidRPr="00081323">
              <w:rPr>
                <w:rFonts w:cs="FrankRuehl" w:hint="cs"/>
                <w:sz w:val="28"/>
                <w:szCs w:val="28"/>
                <w:rtl/>
              </w:rPr>
              <w:t xml:space="preserve"> </w:t>
            </w:r>
            <w:r w:rsidRPr="00081323">
              <w:rPr>
                <w:rFonts w:cs="FrankRuehl"/>
                <w:sz w:val="28"/>
                <w:szCs w:val="28"/>
                <w:rtl/>
              </w:rPr>
              <w:t>מדינת ישראל נ' בוחבוט</w:t>
            </w:r>
          </w:p>
          <w:p w14:paraId="66955CED" w14:textId="77777777" w:rsidR="00963FB1" w:rsidRPr="00081323" w:rsidRDefault="00963FB1" w:rsidP="00894EF7">
            <w:pPr>
              <w:pStyle w:val="a3"/>
              <w:rPr>
                <w:rFonts w:cs="FrankRuehl"/>
                <w:sz w:val="28"/>
                <w:szCs w:val="28"/>
                <w:rtl/>
              </w:rPr>
            </w:pPr>
          </w:p>
        </w:tc>
        <w:tc>
          <w:tcPr>
            <w:tcW w:w="3667" w:type="dxa"/>
          </w:tcPr>
          <w:p w14:paraId="0B1AEAE9" w14:textId="77777777" w:rsidR="00963FB1" w:rsidRPr="00081323" w:rsidRDefault="00963FB1" w:rsidP="00894EF7">
            <w:pPr>
              <w:pStyle w:val="a3"/>
              <w:jc w:val="right"/>
              <w:rPr>
                <w:rFonts w:cs="FrankRuehl"/>
                <w:sz w:val="28"/>
                <w:szCs w:val="28"/>
                <w:rtl/>
              </w:rPr>
            </w:pPr>
          </w:p>
        </w:tc>
      </w:tr>
    </w:tbl>
    <w:p w14:paraId="38094A34" w14:textId="77777777" w:rsidR="00963FB1" w:rsidRPr="00081323" w:rsidRDefault="00963FB1" w:rsidP="00963FB1">
      <w:pPr>
        <w:pStyle w:val="a3"/>
        <w:rPr>
          <w:rtl/>
        </w:rPr>
      </w:pPr>
      <w:r w:rsidRPr="00081323">
        <w:rPr>
          <w:rFonts w:hint="cs"/>
          <w:rtl/>
        </w:rPr>
        <w:t xml:space="preserve"> </w:t>
      </w:r>
    </w:p>
    <w:p w14:paraId="57708681" w14:textId="77777777" w:rsidR="00963FB1" w:rsidRPr="00081323" w:rsidRDefault="00963FB1" w:rsidP="00963FB1">
      <w:pPr>
        <w:rPr>
          <w:rtl/>
        </w:rPr>
      </w:pPr>
    </w:p>
    <w:p w14:paraId="12E4E5FF" w14:textId="77777777" w:rsidR="00963FB1" w:rsidRPr="00081323" w:rsidRDefault="00963FB1" w:rsidP="00963F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63FB1" w:rsidRPr="00081323" w14:paraId="237749F0" w14:textId="77777777" w:rsidTr="00963FB1">
        <w:trPr>
          <w:trHeight w:val="295"/>
          <w:jc w:val="center"/>
        </w:trPr>
        <w:tc>
          <w:tcPr>
            <w:tcW w:w="923" w:type="dxa"/>
            <w:tcBorders>
              <w:top w:val="nil"/>
              <w:left w:val="nil"/>
              <w:bottom w:val="nil"/>
              <w:right w:val="nil"/>
            </w:tcBorders>
            <w:shd w:val="clear" w:color="auto" w:fill="auto"/>
          </w:tcPr>
          <w:p w14:paraId="72582706" w14:textId="77777777" w:rsidR="00963FB1" w:rsidRPr="00081323" w:rsidRDefault="00963FB1" w:rsidP="00963FB1">
            <w:pPr>
              <w:jc w:val="both"/>
              <w:rPr>
                <w:rFonts w:ascii="David" w:hAnsi="David"/>
              </w:rPr>
            </w:pPr>
            <w:r w:rsidRPr="00081323">
              <w:rPr>
                <w:rFonts w:ascii="David" w:hAnsi="David" w:hint="cs"/>
                <w:rtl/>
              </w:rPr>
              <w:t>ל</w:t>
            </w:r>
            <w:r w:rsidRPr="00081323">
              <w:rPr>
                <w:rFonts w:ascii="David" w:hAnsi="David"/>
                <w:rtl/>
              </w:rPr>
              <w:t xml:space="preserve">פני </w:t>
            </w:r>
          </w:p>
        </w:tc>
        <w:tc>
          <w:tcPr>
            <w:tcW w:w="7897" w:type="dxa"/>
            <w:gridSpan w:val="2"/>
            <w:tcBorders>
              <w:top w:val="nil"/>
              <w:left w:val="nil"/>
              <w:bottom w:val="nil"/>
              <w:right w:val="nil"/>
            </w:tcBorders>
            <w:shd w:val="clear" w:color="auto" w:fill="auto"/>
          </w:tcPr>
          <w:p w14:paraId="3ADE04A5" w14:textId="77777777" w:rsidR="00963FB1" w:rsidRPr="00081323" w:rsidRDefault="00963FB1" w:rsidP="00894EF7">
            <w:pPr>
              <w:rPr>
                <w:rFonts w:ascii="David" w:hAnsi="David"/>
                <w:b/>
                <w:bCs/>
                <w:rtl/>
              </w:rPr>
            </w:pPr>
            <w:r w:rsidRPr="00081323">
              <w:rPr>
                <w:rFonts w:ascii="David" w:hAnsi="David"/>
                <w:b/>
                <w:bCs/>
                <w:rtl/>
              </w:rPr>
              <w:t>כבוד השופט  ארנון איתן</w:t>
            </w:r>
          </w:p>
          <w:p w14:paraId="72650455" w14:textId="77777777" w:rsidR="00963FB1" w:rsidRPr="00081323" w:rsidRDefault="00963FB1" w:rsidP="00894EF7">
            <w:pPr>
              <w:rPr>
                <w:rFonts w:ascii="David" w:hAnsi="David"/>
                <w:rtl/>
              </w:rPr>
            </w:pPr>
          </w:p>
          <w:p w14:paraId="28641B47" w14:textId="77777777" w:rsidR="00963FB1" w:rsidRPr="00081323" w:rsidRDefault="00963FB1" w:rsidP="00963FB1">
            <w:pPr>
              <w:jc w:val="both"/>
              <w:rPr>
                <w:rFonts w:ascii="David" w:hAnsi="David"/>
              </w:rPr>
            </w:pPr>
          </w:p>
        </w:tc>
      </w:tr>
      <w:tr w:rsidR="00963FB1" w:rsidRPr="00081323" w14:paraId="482B2377" w14:textId="77777777" w:rsidTr="00963FB1">
        <w:trPr>
          <w:trHeight w:val="355"/>
          <w:jc w:val="center"/>
        </w:trPr>
        <w:tc>
          <w:tcPr>
            <w:tcW w:w="923" w:type="dxa"/>
            <w:tcBorders>
              <w:top w:val="nil"/>
              <w:left w:val="nil"/>
              <w:bottom w:val="nil"/>
              <w:right w:val="nil"/>
            </w:tcBorders>
            <w:shd w:val="clear" w:color="auto" w:fill="auto"/>
          </w:tcPr>
          <w:p w14:paraId="325C392E" w14:textId="77777777" w:rsidR="00963FB1" w:rsidRPr="00081323" w:rsidRDefault="00963FB1" w:rsidP="00963FB1">
            <w:pPr>
              <w:jc w:val="both"/>
              <w:rPr>
                <w:rFonts w:ascii="David" w:hAnsi="David"/>
              </w:rPr>
            </w:pPr>
            <w:bookmarkStart w:id="1" w:name="FirstAppellant"/>
            <w:r w:rsidRPr="00081323">
              <w:rPr>
                <w:rFonts w:ascii="David" w:hAnsi="David"/>
                <w:rtl/>
              </w:rPr>
              <w:t>בעניין:</w:t>
            </w:r>
          </w:p>
        </w:tc>
        <w:tc>
          <w:tcPr>
            <w:tcW w:w="3219" w:type="dxa"/>
            <w:tcBorders>
              <w:top w:val="nil"/>
              <w:left w:val="nil"/>
              <w:bottom w:val="nil"/>
              <w:right w:val="nil"/>
            </w:tcBorders>
            <w:shd w:val="clear" w:color="auto" w:fill="auto"/>
          </w:tcPr>
          <w:p w14:paraId="170A6E02" w14:textId="77777777" w:rsidR="00963FB1" w:rsidRPr="00081323" w:rsidRDefault="00963FB1" w:rsidP="00963FB1">
            <w:pPr>
              <w:suppressLineNumbers/>
            </w:pPr>
            <w:r w:rsidRPr="00081323">
              <w:rPr>
                <w:rFonts w:ascii="Arial" w:hAnsi="Arial" w:hint="cs"/>
                <w:b/>
                <w:bCs/>
                <w:rtl/>
              </w:rPr>
              <w:t>ה</w:t>
            </w:r>
            <w:r w:rsidRPr="00081323">
              <w:rPr>
                <w:rFonts w:ascii="Arial" w:hAnsi="Arial"/>
                <w:b/>
                <w:bCs/>
                <w:rtl/>
              </w:rPr>
              <w:t>מאשימה</w:t>
            </w:r>
          </w:p>
          <w:p w14:paraId="062B0378" w14:textId="77777777" w:rsidR="00963FB1" w:rsidRPr="00081323" w:rsidRDefault="00963FB1" w:rsidP="00894EF7">
            <w:pPr>
              <w:rPr>
                <w:rFonts w:ascii="David" w:hAnsi="David"/>
              </w:rPr>
            </w:pPr>
          </w:p>
        </w:tc>
        <w:tc>
          <w:tcPr>
            <w:tcW w:w="4678" w:type="dxa"/>
            <w:tcBorders>
              <w:top w:val="nil"/>
              <w:left w:val="nil"/>
              <w:bottom w:val="nil"/>
              <w:right w:val="nil"/>
            </w:tcBorders>
            <w:shd w:val="clear" w:color="auto" w:fill="auto"/>
            <w:vAlign w:val="center"/>
          </w:tcPr>
          <w:p w14:paraId="3B30C3AC" w14:textId="77777777" w:rsidR="00963FB1" w:rsidRPr="00081323" w:rsidRDefault="00963FB1" w:rsidP="00963FB1">
            <w:pPr>
              <w:suppressLineNumbers/>
              <w:rPr>
                <w:rFonts w:ascii="Arial" w:hAnsi="Arial"/>
                <w:b/>
                <w:bCs/>
                <w:rtl/>
              </w:rPr>
            </w:pPr>
            <w:r w:rsidRPr="00081323">
              <w:rPr>
                <w:rFonts w:ascii="Arial" w:hAnsi="Arial"/>
                <w:b/>
                <w:bCs/>
                <w:rtl/>
              </w:rPr>
              <w:t>מדינת ישראל</w:t>
            </w:r>
            <w:r w:rsidRPr="00081323">
              <w:rPr>
                <w:rFonts w:ascii="Arial" w:hAnsi="Arial" w:hint="cs"/>
                <w:b/>
                <w:bCs/>
                <w:rtl/>
              </w:rPr>
              <w:t xml:space="preserve"> </w:t>
            </w:r>
          </w:p>
          <w:p w14:paraId="58CF7659" w14:textId="77777777" w:rsidR="00963FB1" w:rsidRPr="00081323" w:rsidRDefault="00963FB1" w:rsidP="00963FB1">
            <w:pPr>
              <w:suppressLineNumbers/>
            </w:pPr>
            <w:r w:rsidRPr="00081323">
              <w:rPr>
                <w:rFonts w:ascii="Arial" w:hAnsi="Arial"/>
                <w:rtl/>
              </w:rPr>
              <w:t xml:space="preserve">ע"י </w:t>
            </w:r>
            <w:r w:rsidRPr="00081323">
              <w:rPr>
                <w:rFonts w:ascii="Arial" w:hAnsi="Arial" w:hint="cs"/>
                <w:rtl/>
              </w:rPr>
              <w:t>ענף תביעות מחוז ירושלים</w:t>
            </w:r>
          </w:p>
          <w:p w14:paraId="29FC1E82" w14:textId="77777777" w:rsidR="00963FB1" w:rsidRPr="00081323" w:rsidRDefault="00963FB1" w:rsidP="00894EF7">
            <w:pPr>
              <w:rPr>
                <w:rFonts w:ascii="David" w:hAnsi="David"/>
              </w:rPr>
            </w:pPr>
          </w:p>
        </w:tc>
      </w:tr>
      <w:bookmarkEnd w:id="1"/>
      <w:tr w:rsidR="00963FB1" w:rsidRPr="00081323" w14:paraId="4D7BCC37" w14:textId="77777777" w:rsidTr="00963FB1">
        <w:trPr>
          <w:trHeight w:val="355"/>
          <w:jc w:val="center"/>
        </w:trPr>
        <w:tc>
          <w:tcPr>
            <w:tcW w:w="923" w:type="dxa"/>
            <w:tcBorders>
              <w:top w:val="nil"/>
              <w:left w:val="nil"/>
              <w:bottom w:val="nil"/>
              <w:right w:val="nil"/>
            </w:tcBorders>
            <w:shd w:val="clear" w:color="auto" w:fill="auto"/>
          </w:tcPr>
          <w:p w14:paraId="39FC5596" w14:textId="77777777" w:rsidR="00963FB1" w:rsidRPr="00081323" w:rsidRDefault="00963FB1" w:rsidP="00963FB1">
            <w:pPr>
              <w:jc w:val="both"/>
              <w:rPr>
                <w:rFonts w:ascii="David" w:hAnsi="David"/>
                <w:rtl/>
              </w:rPr>
            </w:pPr>
          </w:p>
        </w:tc>
        <w:tc>
          <w:tcPr>
            <w:tcW w:w="7897" w:type="dxa"/>
            <w:gridSpan w:val="2"/>
            <w:tcBorders>
              <w:top w:val="nil"/>
              <w:left w:val="nil"/>
              <w:bottom w:val="nil"/>
              <w:right w:val="nil"/>
            </w:tcBorders>
            <w:shd w:val="clear" w:color="auto" w:fill="auto"/>
          </w:tcPr>
          <w:p w14:paraId="206C2EAA" w14:textId="77777777" w:rsidR="00963FB1" w:rsidRPr="00081323" w:rsidRDefault="00963FB1" w:rsidP="00963FB1">
            <w:pPr>
              <w:jc w:val="center"/>
              <w:rPr>
                <w:rFonts w:ascii="David" w:hAnsi="David"/>
                <w:b/>
                <w:bCs/>
                <w:rtl/>
              </w:rPr>
            </w:pPr>
          </w:p>
          <w:p w14:paraId="7146FB0F" w14:textId="77777777" w:rsidR="00963FB1" w:rsidRPr="00081323" w:rsidRDefault="00963FB1" w:rsidP="00963FB1">
            <w:pPr>
              <w:jc w:val="center"/>
              <w:rPr>
                <w:rFonts w:ascii="David" w:hAnsi="David"/>
                <w:b/>
                <w:bCs/>
                <w:rtl/>
              </w:rPr>
            </w:pPr>
            <w:r w:rsidRPr="00081323">
              <w:rPr>
                <w:rFonts w:ascii="David" w:hAnsi="David"/>
                <w:b/>
                <w:bCs/>
                <w:rtl/>
              </w:rPr>
              <w:t>נגד</w:t>
            </w:r>
          </w:p>
          <w:p w14:paraId="4B1A5D58" w14:textId="77777777" w:rsidR="00963FB1" w:rsidRPr="00081323" w:rsidRDefault="00963FB1" w:rsidP="00963FB1">
            <w:pPr>
              <w:jc w:val="both"/>
              <w:rPr>
                <w:rFonts w:ascii="David" w:hAnsi="David"/>
              </w:rPr>
            </w:pPr>
          </w:p>
        </w:tc>
      </w:tr>
      <w:tr w:rsidR="00963FB1" w:rsidRPr="00081323" w14:paraId="060E392B" w14:textId="77777777" w:rsidTr="00963FB1">
        <w:trPr>
          <w:trHeight w:val="355"/>
          <w:jc w:val="center"/>
        </w:trPr>
        <w:tc>
          <w:tcPr>
            <w:tcW w:w="923" w:type="dxa"/>
            <w:tcBorders>
              <w:top w:val="nil"/>
              <w:left w:val="nil"/>
              <w:bottom w:val="nil"/>
              <w:right w:val="nil"/>
            </w:tcBorders>
            <w:shd w:val="clear" w:color="auto" w:fill="auto"/>
          </w:tcPr>
          <w:p w14:paraId="21562C41" w14:textId="77777777" w:rsidR="00963FB1" w:rsidRPr="00081323" w:rsidRDefault="00963FB1" w:rsidP="00894EF7">
            <w:pPr>
              <w:rPr>
                <w:rFonts w:ascii="David" w:hAnsi="David"/>
                <w:rtl/>
              </w:rPr>
            </w:pPr>
            <w:bookmarkStart w:id="2" w:name="FirstLawyer"/>
          </w:p>
        </w:tc>
        <w:tc>
          <w:tcPr>
            <w:tcW w:w="3219" w:type="dxa"/>
            <w:tcBorders>
              <w:top w:val="nil"/>
              <w:left w:val="nil"/>
              <w:bottom w:val="nil"/>
              <w:right w:val="nil"/>
            </w:tcBorders>
            <w:shd w:val="clear" w:color="auto" w:fill="auto"/>
          </w:tcPr>
          <w:p w14:paraId="01EC7E07" w14:textId="77777777" w:rsidR="00963FB1" w:rsidRPr="00081323" w:rsidRDefault="00963FB1" w:rsidP="00894EF7">
            <w:pPr>
              <w:rPr>
                <w:rFonts w:ascii="Arial" w:hAnsi="Arial"/>
                <w:b/>
                <w:bCs/>
                <w:rtl/>
              </w:rPr>
            </w:pPr>
            <w:r w:rsidRPr="00081323">
              <w:rPr>
                <w:rFonts w:ascii="Arial" w:hAnsi="Arial"/>
                <w:b/>
                <w:bCs/>
                <w:rtl/>
              </w:rPr>
              <w:t>הנאשם</w:t>
            </w:r>
          </w:p>
        </w:tc>
        <w:tc>
          <w:tcPr>
            <w:tcW w:w="4678" w:type="dxa"/>
            <w:tcBorders>
              <w:top w:val="nil"/>
              <w:left w:val="nil"/>
              <w:bottom w:val="nil"/>
              <w:right w:val="nil"/>
            </w:tcBorders>
            <w:shd w:val="clear" w:color="auto" w:fill="auto"/>
            <w:vAlign w:val="center"/>
          </w:tcPr>
          <w:p w14:paraId="68AB7FCC" w14:textId="77777777" w:rsidR="00963FB1" w:rsidRPr="00081323" w:rsidRDefault="00963FB1" w:rsidP="00963FB1">
            <w:pPr>
              <w:suppressLineNumbers/>
              <w:rPr>
                <w:rFonts w:ascii="Arial" w:hAnsi="Arial"/>
                <w:b/>
                <w:bCs/>
                <w:rtl/>
              </w:rPr>
            </w:pPr>
            <w:r w:rsidRPr="00081323">
              <w:rPr>
                <w:rFonts w:ascii="Arial" w:hAnsi="Arial"/>
                <w:b/>
                <w:bCs/>
                <w:rtl/>
              </w:rPr>
              <w:t>חנן בוחבוט</w:t>
            </w:r>
            <w:r w:rsidRPr="00081323">
              <w:rPr>
                <w:rFonts w:ascii="Arial" w:hAnsi="Arial" w:hint="cs"/>
                <w:b/>
                <w:bCs/>
                <w:rtl/>
              </w:rPr>
              <w:t xml:space="preserve"> </w:t>
            </w:r>
          </w:p>
          <w:p w14:paraId="1652AA3A" w14:textId="77777777" w:rsidR="00963FB1" w:rsidRPr="00081323" w:rsidRDefault="00963FB1" w:rsidP="00963FB1">
            <w:pPr>
              <w:suppressLineNumbers/>
            </w:pPr>
            <w:r w:rsidRPr="00081323">
              <w:rPr>
                <w:rFonts w:ascii="Arial" w:hAnsi="Arial"/>
                <w:rtl/>
              </w:rPr>
              <w:t>ע"י ב"כ עוה"ד</w:t>
            </w:r>
            <w:r w:rsidRPr="00081323">
              <w:rPr>
                <w:rFonts w:hint="cs"/>
                <w:rtl/>
              </w:rPr>
              <w:t xml:space="preserve"> מיכאל עירוני</w:t>
            </w:r>
          </w:p>
          <w:p w14:paraId="7C5939E0" w14:textId="77777777" w:rsidR="00963FB1" w:rsidRPr="00081323" w:rsidRDefault="00963FB1" w:rsidP="00894EF7">
            <w:pPr>
              <w:rPr>
                <w:rFonts w:ascii="David" w:hAnsi="David"/>
              </w:rPr>
            </w:pPr>
          </w:p>
        </w:tc>
      </w:tr>
      <w:bookmarkEnd w:id="2"/>
    </w:tbl>
    <w:p w14:paraId="6AB3E496" w14:textId="77777777" w:rsidR="00081323" w:rsidRPr="00081323" w:rsidRDefault="00081323" w:rsidP="00081323">
      <w:pPr>
        <w:spacing w:before="120" w:after="120" w:line="240" w:lineRule="exact"/>
        <w:ind w:left="283" w:hanging="283"/>
        <w:jc w:val="both"/>
        <w:rPr>
          <w:rFonts w:ascii="FrankRuehl" w:hAnsi="FrankRuehl" w:cs="FrankRuehl"/>
          <w:rtl/>
        </w:rPr>
      </w:pPr>
    </w:p>
    <w:p w14:paraId="125530A7" w14:textId="77777777" w:rsidR="006C6D6C" w:rsidRPr="006C6D6C" w:rsidRDefault="006C6D6C" w:rsidP="006C6D6C">
      <w:pPr>
        <w:spacing w:before="120" w:after="120" w:line="240" w:lineRule="exact"/>
        <w:ind w:left="283" w:hanging="283"/>
        <w:jc w:val="both"/>
        <w:rPr>
          <w:rFonts w:ascii="FrankRuehl" w:hAnsi="FrankRuehl" w:cs="FrankRuehl"/>
          <w:rtl/>
        </w:rPr>
      </w:pPr>
    </w:p>
    <w:p w14:paraId="69382832" w14:textId="77777777" w:rsidR="0069224F" w:rsidRDefault="0069224F" w:rsidP="0069224F">
      <w:pPr>
        <w:rPr>
          <w:rtl/>
        </w:rPr>
      </w:pPr>
      <w:bookmarkStart w:id="3" w:name="LawTable"/>
      <w:bookmarkEnd w:id="3"/>
    </w:p>
    <w:p w14:paraId="2A6AE27A" w14:textId="77777777" w:rsidR="0069224F" w:rsidRPr="0069224F" w:rsidRDefault="0069224F" w:rsidP="0069224F">
      <w:pPr>
        <w:spacing w:before="120" w:after="120" w:line="240" w:lineRule="exact"/>
        <w:ind w:left="283" w:hanging="283"/>
        <w:jc w:val="both"/>
        <w:rPr>
          <w:rFonts w:ascii="FrankRuehl" w:hAnsi="FrankRuehl" w:cs="FrankRuehl"/>
          <w:rtl/>
        </w:rPr>
      </w:pPr>
    </w:p>
    <w:p w14:paraId="617F33C4" w14:textId="77777777" w:rsidR="0069224F" w:rsidRPr="0069224F" w:rsidRDefault="0069224F" w:rsidP="0069224F">
      <w:pPr>
        <w:spacing w:before="120" w:after="120" w:line="240" w:lineRule="exact"/>
        <w:ind w:left="283" w:hanging="283"/>
        <w:jc w:val="both"/>
        <w:rPr>
          <w:rFonts w:ascii="FrankRuehl" w:hAnsi="FrankRuehl" w:cs="FrankRuehl"/>
          <w:rtl/>
        </w:rPr>
      </w:pPr>
    </w:p>
    <w:p w14:paraId="67F1D10C" w14:textId="77777777" w:rsidR="0069224F" w:rsidRPr="0069224F" w:rsidRDefault="0069224F" w:rsidP="0069224F">
      <w:pPr>
        <w:spacing w:before="120" w:after="120" w:line="240" w:lineRule="exact"/>
        <w:ind w:left="283" w:hanging="283"/>
        <w:jc w:val="both"/>
        <w:rPr>
          <w:rFonts w:ascii="FrankRuehl" w:hAnsi="FrankRuehl" w:cs="FrankRuehl"/>
          <w:rtl/>
        </w:rPr>
      </w:pPr>
      <w:r w:rsidRPr="0069224F">
        <w:rPr>
          <w:rFonts w:ascii="FrankRuehl" w:hAnsi="FrankRuehl" w:cs="FrankRuehl"/>
          <w:rtl/>
        </w:rPr>
        <w:t xml:space="preserve">חקיקה שאוזכרה: </w:t>
      </w:r>
    </w:p>
    <w:p w14:paraId="42EDBA50" w14:textId="77777777" w:rsidR="0069224F" w:rsidRPr="0069224F" w:rsidRDefault="0069224F" w:rsidP="0069224F">
      <w:pPr>
        <w:spacing w:before="120" w:after="120" w:line="240" w:lineRule="exact"/>
        <w:ind w:left="283" w:hanging="283"/>
        <w:jc w:val="both"/>
        <w:rPr>
          <w:rFonts w:ascii="FrankRuehl" w:hAnsi="FrankRuehl" w:cs="FrankRuehl"/>
          <w:rtl/>
        </w:rPr>
      </w:pPr>
      <w:hyperlink r:id="rId7" w:history="1">
        <w:r w:rsidRPr="0069224F">
          <w:rPr>
            <w:rFonts w:ascii="FrankRuehl" w:hAnsi="FrankRuehl" w:cs="FrankRuehl"/>
            <w:color w:val="0000FF"/>
            <w:rtl/>
          </w:rPr>
          <w:t>פקודת הסמים המסוכנים [נוסח חדש], תשל"ג-1973</w:t>
        </w:r>
      </w:hyperlink>
      <w:r w:rsidRPr="0069224F">
        <w:rPr>
          <w:rFonts w:ascii="FrankRuehl" w:hAnsi="FrankRuehl" w:cs="FrankRuehl"/>
          <w:rtl/>
        </w:rPr>
        <w:t xml:space="preserve">: סע'  </w:t>
      </w:r>
      <w:hyperlink r:id="rId8" w:history="1">
        <w:r w:rsidRPr="0069224F">
          <w:rPr>
            <w:rFonts w:ascii="FrankRuehl" w:hAnsi="FrankRuehl" w:cs="FrankRuehl"/>
            <w:color w:val="0000FF"/>
            <w:rtl/>
          </w:rPr>
          <w:t>7(א)</w:t>
        </w:r>
      </w:hyperlink>
      <w:r w:rsidRPr="0069224F">
        <w:rPr>
          <w:rFonts w:ascii="FrankRuehl" w:hAnsi="FrankRuehl" w:cs="FrankRuehl"/>
          <w:rtl/>
        </w:rPr>
        <w:t xml:space="preserve">, </w:t>
      </w:r>
      <w:hyperlink r:id="rId9" w:history="1">
        <w:r w:rsidRPr="0069224F">
          <w:rPr>
            <w:rFonts w:ascii="FrankRuehl" w:hAnsi="FrankRuehl" w:cs="FrankRuehl"/>
            <w:color w:val="0000FF"/>
            <w:rtl/>
          </w:rPr>
          <w:t>7(ג)</w:t>
        </w:r>
      </w:hyperlink>
    </w:p>
    <w:p w14:paraId="351159B1" w14:textId="77777777" w:rsidR="0069224F" w:rsidRPr="0069224F" w:rsidRDefault="0069224F" w:rsidP="0069224F">
      <w:pPr>
        <w:spacing w:before="120" w:after="120" w:line="240" w:lineRule="exact"/>
        <w:ind w:left="283" w:hanging="283"/>
        <w:jc w:val="both"/>
        <w:rPr>
          <w:rFonts w:ascii="FrankRuehl" w:hAnsi="FrankRuehl" w:cs="FrankRuehl"/>
          <w:rtl/>
        </w:rPr>
      </w:pPr>
      <w:hyperlink r:id="rId10" w:history="1">
        <w:r w:rsidRPr="0069224F">
          <w:rPr>
            <w:rFonts w:ascii="FrankRuehl" w:hAnsi="FrankRuehl" w:cs="FrankRuehl"/>
            <w:color w:val="0000FF"/>
            <w:rtl/>
          </w:rPr>
          <w:t>חוק העונשין, תשל"ז-1977</w:t>
        </w:r>
      </w:hyperlink>
      <w:r w:rsidRPr="0069224F">
        <w:rPr>
          <w:rFonts w:ascii="FrankRuehl" w:hAnsi="FrankRuehl" w:cs="FrankRuehl"/>
          <w:rtl/>
        </w:rPr>
        <w:t xml:space="preserve">: סע'  </w:t>
      </w:r>
      <w:hyperlink r:id="rId11" w:history="1">
        <w:r w:rsidRPr="0069224F">
          <w:rPr>
            <w:rFonts w:ascii="FrankRuehl" w:hAnsi="FrankRuehl" w:cs="FrankRuehl"/>
            <w:color w:val="0000FF"/>
            <w:rtl/>
          </w:rPr>
          <w:t>244</w:t>
        </w:r>
      </w:hyperlink>
      <w:r w:rsidRPr="0069224F">
        <w:rPr>
          <w:rFonts w:ascii="FrankRuehl" w:hAnsi="FrankRuehl" w:cs="FrankRuehl"/>
          <w:rtl/>
        </w:rPr>
        <w:t xml:space="preserve">, </w:t>
      </w:r>
      <w:hyperlink r:id="rId12" w:history="1">
        <w:r w:rsidRPr="0069224F">
          <w:rPr>
            <w:rFonts w:ascii="FrankRuehl" w:hAnsi="FrankRuehl" w:cs="FrankRuehl"/>
            <w:color w:val="0000FF"/>
            <w:rtl/>
          </w:rPr>
          <w:t>287(א)</w:t>
        </w:r>
      </w:hyperlink>
    </w:p>
    <w:p w14:paraId="75AAB1D7" w14:textId="77777777" w:rsidR="0069224F" w:rsidRPr="0069224F" w:rsidRDefault="0069224F" w:rsidP="0069224F">
      <w:pPr>
        <w:rPr>
          <w:rtl/>
        </w:rPr>
      </w:pPr>
      <w:bookmarkStart w:id="4" w:name="LawTable_End"/>
      <w:bookmarkEnd w:id="4"/>
    </w:p>
    <w:p w14:paraId="30757D71" w14:textId="77777777" w:rsidR="00963FB1" w:rsidRPr="006C6D6C" w:rsidRDefault="00963FB1" w:rsidP="006C6D6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3FB1" w:rsidRPr="00AF75DE" w14:paraId="2EFB7CA3" w14:textId="77777777" w:rsidTr="00963FB1">
        <w:trPr>
          <w:trHeight w:val="355"/>
          <w:jc w:val="center"/>
        </w:trPr>
        <w:tc>
          <w:tcPr>
            <w:tcW w:w="8820" w:type="dxa"/>
            <w:tcBorders>
              <w:top w:val="nil"/>
              <w:left w:val="nil"/>
              <w:bottom w:val="nil"/>
              <w:right w:val="nil"/>
            </w:tcBorders>
            <w:shd w:val="clear" w:color="auto" w:fill="auto"/>
          </w:tcPr>
          <w:p w14:paraId="265A271A" w14:textId="77777777" w:rsidR="00081323" w:rsidRPr="00081323" w:rsidRDefault="00081323" w:rsidP="00081323">
            <w:pPr>
              <w:jc w:val="center"/>
              <w:rPr>
                <w:rFonts w:ascii="David" w:hAnsi="David"/>
                <w:b/>
                <w:bCs/>
                <w:u w:val="single"/>
                <w:rtl/>
              </w:rPr>
            </w:pPr>
            <w:bookmarkStart w:id="5" w:name="PsakDin" w:colFirst="0" w:colLast="0"/>
            <w:bookmarkEnd w:id="0"/>
            <w:r w:rsidRPr="00081323">
              <w:rPr>
                <w:rFonts w:ascii="David" w:hAnsi="David"/>
                <w:b/>
                <w:bCs/>
                <w:u w:val="single"/>
                <w:rtl/>
              </w:rPr>
              <w:t>גזר דין (משלים)</w:t>
            </w:r>
          </w:p>
          <w:p w14:paraId="6B9ADC1F" w14:textId="77777777" w:rsidR="00963FB1" w:rsidRPr="00081323" w:rsidRDefault="00963FB1" w:rsidP="00081323">
            <w:pPr>
              <w:jc w:val="center"/>
              <w:rPr>
                <w:rFonts w:ascii="David" w:hAnsi="David"/>
                <w:bCs/>
                <w:u w:val="single"/>
                <w:rtl/>
              </w:rPr>
            </w:pPr>
          </w:p>
        </w:tc>
      </w:tr>
      <w:bookmarkEnd w:id="5"/>
    </w:tbl>
    <w:p w14:paraId="00E937EF" w14:textId="77777777" w:rsidR="00963FB1" w:rsidRPr="000F2247" w:rsidRDefault="00963FB1" w:rsidP="00963FB1">
      <w:pPr>
        <w:rPr>
          <w:rFonts w:ascii="Arial" w:hAnsi="Arial"/>
          <w:b/>
          <w:bCs/>
          <w:sz w:val="26"/>
          <w:szCs w:val="26"/>
          <w:rtl/>
        </w:rPr>
      </w:pPr>
    </w:p>
    <w:p w14:paraId="0E138094" w14:textId="77777777" w:rsidR="00963FB1" w:rsidRPr="000F2247" w:rsidRDefault="00963FB1" w:rsidP="00963FB1">
      <w:pPr>
        <w:spacing w:line="360" w:lineRule="auto"/>
        <w:jc w:val="both"/>
        <w:rPr>
          <w:rFonts w:ascii="Arial" w:hAnsi="Arial"/>
          <w:b/>
          <w:bCs/>
          <w:sz w:val="26"/>
          <w:szCs w:val="26"/>
          <w:rtl/>
        </w:rPr>
      </w:pPr>
    </w:p>
    <w:p w14:paraId="1D385C73" w14:textId="77777777" w:rsidR="00963FB1" w:rsidRPr="00BA73F5" w:rsidRDefault="00963FB1" w:rsidP="00963FB1">
      <w:pPr>
        <w:spacing w:line="360" w:lineRule="auto"/>
        <w:ind w:firstLine="720"/>
        <w:jc w:val="both"/>
        <w:rPr>
          <w:rFonts w:ascii="Arial" w:hAnsi="Arial"/>
          <w:b/>
          <w:bCs/>
        </w:rPr>
      </w:pPr>
      <w:r w:rsidRPr="00BA73F5">
        <w:rPr>
          <w:rFonts w:ascii="Arial" w:hAnsi="Arial" w:hint="cs"/>
          <w:b/>
          <w:bCs/>
          <w:u w:val="single"/>
          <w:rtl/>
        </w:rPr>
        <w:t>השתלשלות ההליך</w:t>
      </w:r>
      <w:r w:rsidRPr="00BA73F5">
        <w:rPr>
          <w:rFonts w:ascii="Arial" w:hAnsi="Arial" w:hint="cs"/>
          <w:b/>
          <w:bCs/>
          <w:rtl/>
        </w:rPr>
        <w:t>:</w:t>
      </w:r>
    </w:p>
    <w:p w14:paraId="163F6CFA" w14:textId="77777777" w:rsidR="00963FB1" w:rsidRDefault="00963FB1" w:rsidP="00963FB1">
      <w:pPr>
        <w:pStyle w:val="a9"/>
        <w:numPr>
          <w:ilvl w:val="0"/>
          <w:numId w:val="1"/>
        </w:numPr>
        <w:spacing w:line="360" w:lineRule="auto"/>
        <w:jc w:val="both"/>
        <w:rPr>
          <w:rFonts w:ascii="Arial" w:hAnsi="Arial"/>
        </w:rPr>
      </w:pPr>
      <w:bookmarkStart w:id="6" w:name="ABSTRACT_START"/>
      <w:bookmarkEnd w:id="6"/>
      <w:r>
        <w:rPr>
          <w:rFonts w:ascii="Arial" w:hAnsi="Arial" w:hint="cs"/>
          <w:rtl/>
        </w:rPr>
        <w:t xml:space="preserve">תיק זה נדון תחילה על ידי כבוד הנשיא השופט ש. הרבסט, וביום 15.3.2022 הועבר לטיפולי. בהסכמת הצדדים התיק נותר בטיפולי אף שניתן בו, על ידי המותב הקודם, גזר דין חלקי ביום 16.1.2022. </w:t>
      </w:r>
    </w:p>
    <w:p w14:paraId="1A446FB4" w14:textId="77777777" w:rsidR="00963FB1" w:rsidRPr="00EE2529" w:rsidRDefault="00963FB1" w:rsidP="00963FB1">
      <w:pPr>
        <w:pStyle w:val="a9"/>
        <w:numPr>
          <w:ilvl w:val="0"/>
          <w:numId w:val="1"/>
        </w:numPr>
        <w:spacing w:line="360" w:lineRule="auto"/>
        <w:jc w:val="both"/>
        <w:rPr>
          <w:rFonts w:ascii="Arial" w:hAnsi="Arial"/>
        </w:rPr>
      </w:pPr>
      <w:bookmarkStart w:id="7" w:name="ABSTRACT_END"/>
      <w:bookmarkEnd w:id="7"/>
      <w:r w:rsidRPr="00EE2529">
        <w:rPr>
          <w:rFonts w:ascii="Arial" w:hAnsi="Arial" w:hint="cs"/>
          <w:rtl/>
        </w:rPr>
        <w:t xml:space="preserve">במסגרת גזר הדין החלקי עמד בית המשפט על נסיבות האירוע, הערכים המוגנים בהם פגע הנאשם במעשיו, וכן מדיניות הענישה הנוהגת. בית המשפט </w:t>
      </w:r>
      <w:r>
        <w:rPr>
          <w:rFonts w:ascii="Arial" w:hAnsi="Arial" w:hint="cs"/>
          <w:rtl/>
        </w:rPr>
        <w:t xml:space="preserve">קבע </w:t>
      </w:r>
      <w:r w:rsidRPr="00EE2529">
        <w:rPr>
          <w:rFonts w:ascii="Arial" w:hAnsi="Arial" w:hint="cs"/>
          <w:rtl/>
        </w:rPr>
        <w:t xml:space="preserve">את מתחם העונש ההולם החל מ- 8 חודשי מאסר ועד 20 חודשים, לצד ענישה נלווית. בנוסף, עמד בית המשפט על נסיבותיו האישיות של הנאשם, גילו הצעיר, רישומו הפלילי, ומאסרים על תנאי התלויים </w:t>
      </w:r>
      <w:r w:rsidRPr="00EE2529">
        <w:rPr>
          <w:rFonts w:ascii="Arial" w:hAnsi="Arial" w:hint="cs"/>
          <w:rtl/>
        </w:rPr>
        <w:lastRenderedPageBreak/>
        <w:t>ועומדים כנגדו. בית המשפט הוסיף, כי עונשו של הנאשם נמצא באותה עת בחלקו האמצעי -עליון של המתחם.</w:t>
      </w:r>
    </w:p>
    <w:p w14:paraId="4E7E030D"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אף ששרות המבחן לא בא בהמלצה טיפולית באותה עת, ציין בית המשפט, כי נוכח גילו הצעיר של הנאשם, הודאתו בעבירות שיוחסו לו, ותובנה ראשונית באשר לצורך הטיפולי הנדרש בעניינו, יש למצות בדיקה נוספת אודות תהליך טיפולי בו ניתן יהיה לשלב את הנאשם, ושלא בין כותלי המאסר.</w:t>
      </w:r>
    </w:p>
    <w:p w14:paraId="5347E3D3"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בהתאם, דחה בית המשפט את הדיון ליום 27.2.2022 להשלמת טעון.</w:t>
      </w:r>
    </w:p>
    <w:p w14:paraId="07FBEC93"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ביום 21.3.2022 הוריתי על שחרורו של הנאשם מהמעצר, והשמתו בתנאים של מעצר בפיקוח, זאת על רקע תוכנו של התסקיר והמלצתו של שרות המבחן, אשר בנוסף המליץ גם על צו פיקוח מעצרים למשך 6 חודשים, לצורך שילובו של הנאשם במסגרת טיפולית.</w:t>
      </w:r>
    </w:p>
    <w:p w14:paraId="66AF6B7D"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 xml:space="preserve">במסגרת אותה החלטה ציינתי בסעיף 8 את הדברים הבאים: "סבורני, כי במצב דברים זה (המלצת שרות המבחן א.א.), יש לאפשר לנאשם להוכיח את עצמו כפי שהתחייב במכתבו לבית המשפט, וכן בדברים שנשא בפניי... המדובר בבחור צעיר כבן 21 אשר חייו הבוגרים עוד לפניו, ויש לעשות כל מאמץ להשיבו למסלול חיים נורמטיבי". </w:t>
      </w:r>
    </w:p>
    <w:p w14:paraId="72BB7B11"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ביום 20.5.2022 דיווח שרות המבחן, כי בתקופת הדחייה שולב הנאשם בשיחות פרטניות במסגרתם. הנאשם הגיע לכלל הפגישות אשר מצויות לדבריהם בשלב ראשוני, במסגרתן הביע הנאשם רצון להסתייע בהליך הטיפולי לשנות את אורח חייו, ורצון להוכיח עצמו בפני בית המשפט. חלק מבדיקות הסם שמסר הנאשם נמצאו עם שרידי קוקאין וקנביס. בהתייחס למעצרו ביום 12.5.2022 מסר הנאשם, כי זה התבצע כחלק מביקורת משטרתית על מעצרו, וסמים שנמצאו בארון חשמל מתחת לביתו מסוג קריסטל אינם שייכים לו. הנאשם שוחרר מהמעצר עקב מעצרו זה ביום 17.5.2022.</w:t>
      </w:r>
    </w:p>
    <w:p w14:paraId="1D6D2128"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בנסיות אלו, שרות המבחן בא בהמלצה לדחות את הדיון למשך חודשיים, וזאת לצרוך מעקב אחר הנאשם. צוין, כי הנאשם מתמודד עם דפוסים עברייניים והישרדותיים מגיל צעיר, והוא מתקשה במתן אמון בדמויות טיפוליות וסמכותיות. על אף זאת, יש מקום להמשיך ולבדוק את יכולתו לשתף פעולה עמם. לכך נעתרתי, וביום 25.7.2022 הוגש תסקיר נוסף, במסגרתו דיווח שרות המבחן על המשך הגעה קבועה מצד הנאשם לשיחות פרטניות. צוין, כי ניכר שהנאשם עושה מאמצים רבים על מנת לשתף מעולמו הפנימי, אף שהוא מתמודד עם קשיים בפתיחות ודפוס של הפנמת רגשות, כאשר הקשר עם קצינת המבחן הינו חיובי והוא מפתח תחושת אמון כלפיה. הנאשם גם הופנה מטעמם לתוכנית ית"ד- תוכנית צעירים שמטרתה ליווי, והכוונה במגוון תחומי חיים. הנאשם שולב החל מיום 21.7.2022 בקבוצה טיפולית בשירות המבחן, וכן מסר 9 בדיקות שתן, מתוכן 8 היו נקיות משרידי סם.</w:t>
      </w:r>
    </w:p>
    <w:p w14:paraId="7E9DB73F"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 xml:space="preserve">להתרשמותם הסיכון להישנות עבירות הינו נמוך, ועל כן המלצתם הייתה לסיים את ההליך המשפטי, ולהטיל על הנאשם צו של"צ בהיקף 150 שעות, ולקחת בחשבון את התקופה הארוכה בה שהה במעצר (כשנה לערך), והארכת התנאים התלויים ועומדים נגדו, לצד צו </w:t>
      </w:r>
      <w:r>
        <w:rPr>
          <w:rFonts w:ascii="Arial" w:hAnsi="Arial" w:hint="cs"/>
          <w:rtl/>
        </w:rPr>
        <w:lastRenderedPageBreak/>
        <w:t>מבחן למשך שנה. לחילופין הומלץ, ככל ובית המשפט לא יסיים את ההליך המשפטי, להקל משמעותית בתנאים המגבילים בהם מצוי הנאשם.</w:t>
      </w:r>
    </w:p>
    <w:p w14:paraId="038BE32D"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במסגרת החלטה מיום 10.8.2022, לא סברתי כי הגיעה העת לסיים את ההליך המשפטי, ואולם, נוכח תוכנו של תסקיר שרות המבחן, ובהסכמת הצדדים הוריתי על הסרת האזוק, תוך קביעת חלונות קבועים לצורך יציאת הנאשם ממקום מעצרו לחיפוש מקום תעסוקה.</w:t>
      </w:r>
    </w:p>
    <w:p w14:paraId="2896EF6B"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 xml:space="preserve">ביום 11.8.2022 נעצר הנאשם בחשד לביצוע עבירות של החזקת סם שלא לצריכה עצמית, הפרת הוראה חוקית ושיבוש מהלכי משפט. שרות המבחן המליץ בתסקירי המצער שהוגשו במסגרת הליך זה לשחרר את הנאשם מהמעצר, וביום 5.1.2023 הורה בית המשפט על השמתו בתנאים של מעצר בפיקוח. </w:t>
      </w:r>
    </w:p>
    <w:p w14:paraId="416BACF2"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הנאשם מסר 6 בדיקות שתן נוספות כולן נמצאו נקיות משרידי סם. ביום 15.2.2023 חזר הנאשם לקחת חלק בקבוצות הטיפוליות במסגרת שרות המבחן. לדעת גורמי המקצוע, קיימת חשיבות מרובה לאפשר לנאשם להתקדם בהליך הטיפולי, לאפשר לו להתחיל ולקיים שגרת יום הכוללת תעסוקה יציבה, ובנסיבות אלו המליץ על קביעת חלונות התאווררו</w:t>
      </w:r>
      <w:r>
        <w:rPr>
          <w:rFonts w:ascii="Arial" w:hAnsi="Arial" w:hint="eastAsia"/>
          <w:rtl/>
        </w:rPr>
        <w:t>ת</w:t>
      </w:r>
      <w:r>
        <w:rPr>
          <w:rFonts w:ascii="Arial" w:hAnsi="Arial" w:hint="cs"/>
          <w:rtl/>
        </w:rPr>
        <w:t xml:space="preserve"> לצורך חיפוש עבודה ושילובו מחדש בתוכנית ית"ד.</w:t>
      </w:r>
    </w:p>
    <w:p w14:paraId="5AD687EB"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 xml:space="preserve">ביום 22.1.2024 צירף הנאשם את </w:t>
      </w:r>
      <w:hyperlink r:id="rId13" w:history="1">
        <w:r w:rsidR="00081323" w:rsidRPr="00081323">
          <w:rPr>
            <w:rFonts w:ascii="Arial" w:hAnsi="Arial"/>
            <w:color w:val="0000FF"/>
            <w:u w:val="single"/>
            <w:rtl/>
          </w:rPr>
          <w:t>ת"פ 49576-08-22</w:t>
        </w:r>
      </w:hyperlink>
      <w:r>
        <w:rPr>
          <w:rFonts w:ascii="Arial" w:hAnsi="Arial" w:hint="cs"/>
          <w:rtl/>
        </w:rPr>
        <w:t xml:space="preserve"> במסגרתו הודה והורשע בעבירות של החזקת סם שלא לצריכה עצמית, לפי </w:t>
      </w:r>
      <w:hyperlink r:id="rId14" w:history="1">
        <w:r w:rsidR="0043201A" w:rsidRPr="0043201A">
          <w:rPr>
            <w:rStyle w:val="Hyperlink"/>
            <w:rFonts w:ascii="Arial" w:hAnsi="Arial" w:hint="eastAsia"/>
            <w:rtl/>
          </w:rPr>
          <w:t>סעיף</w:t>
        </w:r>
        <w:r w:rsidR="0043201A" w:rsidRPr="0043201A">
          <w:rPr>
            <w:rStyle w:val="Hyperlink"/>
            <w:rFonts w:ascii="Arial" w:hAnsi="Arial"/>
            <w:rtl/>
          </w:rPr>
          <w:t xml:space="preserve"> 7(א)</w:t>
        </w:r>
      </w:hyperlink>
      <w:r>
        <w:rPr>
          <w:rFonts w:ascii="Arial" w:hAnsi="Arial" w:hint="cs"/>
          <w:rtl/>
        </w:rPr>
        <w:t xml:space="preserve"> בצירוף </w:t>
      </w:r>
      <w:hyperlink r:id="rId15" w:history="1">
        <w:r w:rsidR="0043201A" w:rsidRPr="0043201A">
          <w:rPr>
            <w:rStyle w:val="Hyperlink"/>
            <w:rFonts w:ascii="Arial" w:hAnsi="Arial"/>
            <w:rtl/>
          </w:rPr>
          <w:t>7(ג)</w:t>
        </w:r>
      </w:hyperlink>
      <w:r>
        <w:rPr>
          <w:rFonts w:ascii="Arial" w:hAnsi="Arial" w:hint="cs"/>
          <w:rtl/>
        </w:rPr>
        <w:t xml:space="preserve"> רישא ל</w:t>
      </w:r>
      <w:hyperlink r:id="rId16" w:history="1">
        <w:r w:rsidR="00081323" w:rsidRPr="00081323">
          <w:rPr>
            <w:rFonts w:ascii="Arial" w:hAnsi="Arial"/>
            <w:color w:val="0000FF"/>
            <w:u w:val="single"/>
            <w:rtl/>
          </w:rPr>
          <w:t>פקודת הסמים המסוכנים</w:t>
        </w:r>
      </w:hyperlink>
      <w:r>
        <w:rPr>
          <w:rFonts w:ascii="Arial" w:hAnsi="Arial" w:hint="cs"/>
          <w:rtl/>
        </w:rPr>
        <w:t xml:space="preserve"> (נ"ח) תשל"ג 1973, שיבוש מהלכי משפט, לפי </w:t>
      </w:r>
      <w:hyperlink r:id="rId17" w:history="1">
        <w:r w:rsidR="0043201A" w:rsidRPr="0043201A">
          <w:rPr>
            <w:rStyle w:val="Hyperlink"/>
            <w:rFonts w:ascii="Arial" w:hAnsi="Arial" w:hint="eastAsia"/>
            <w:rtl/>
          </w:rPr>
          <w:t>סעיף</w:t>
        </w:r>
        <w:r w:rsidR="0043201A" w:rsidRPr="0043201A">
          <w:rPr>
            <w:rStyle w:val="Hyperlink"/>
            <w:rFonts w:ascii="Arial" w:hAnsi="Arial"/>
            <w:rtl/>
          </w:rPr>
          <w:t xml:space="preserve"> 244</w:t>
        </w:r>
      </w:hyperlink>
      <w:r>
        <w:rPr>
          <w:rFonts w:ascii="Arial" w:hAnsi="Arial" w:hint="cs"/>
          <w:rtl/>
        </w:rPr>
        <w:t xml:space="preserve"> ל</w:t>
      </w:r>
      <w:hyperlink r:id="rId18" w:history="1">
        <w:r w:rsidR="00081323" w:rsidRPr="00081323">
          <w:rPr>
            <w:rFonts w:ascii="Arial" w:hAnsi="Arial"/>
            <w:color w:val="0000FF"/>
            <w:u w:val="single"/>
            <w:rtl/>
          </w:rPr>
          <w:t>חוק העונשין</w:t>
        </w:r>
      </w:hyperlink>
      <w:r>
        <w:rPr>
          <w:rFonts w:ascii="Arial" w:hAnsi="Arial" w:hint="cs"/>
          <w:rtl/>
        </w:rPr>
        <w:t xml:space="preserve">, והפרת הורה חוקית, לפי </w:t>
      </w:r>
      <w:hyperlink r:id="rId19" w:history="1">
        <w:r w:rsidR="0043201A" w:rsidRPr="0043201A">
          <w:rPr>
            <w:rStyle w:val="Hyperlink"/>
            <w:rFonts w:ascii="Arial" w:hAnsi="Arial" w:hint="eastAsia"/>
            <w:rtl/>
          </w:rPr>
          <w:t>סעיף</w:t>
        </w:r>
        <w:r w:rsidR="0043201A" w:rsidRPr="0043201A">
          <w:rPr>
            <w:rStyle w:val="Hyperlink"/>
            <w:rFonts w:ascii="Arial" w:hAnsi="Arial"/>
            <w:rtl/>
          </w:rPr>
          <w:t xml:space="preserve"> 287(א)</w:t>
        </w:r>
      </w:hyperlink>
      <w:r>
        <w:rPr>
          <w:rFonts w:ascii="Arial" w:hAnsi="Arial" w:hint="cs"/>
          <w:rtl/>
        </w:rPr>
        <w:t xml:space="preserve"> לחוק העונשין.</w:t>
      </w:r>
    </w:p>
    <w:p w14:paraId="73293190"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נטען בכתב האישום, כי ביום 11.8.2022 בשעה 22:00 לערך, הגיע כוח שיטור לחיפוש בדירה בה שהה בתנאי מעצר בפיקוח. טרם כניסת השוטרים לדירה, נטל הנאשם סם מסוכן מסוג קוקאין במשקל של כ-14 גרם והשליכו אל מחוץ לדירה. בהמשך, נתפס הסם על ידי כוח שיטור. בנוסף, שהה הנאשם בדירה ללא מפקח.</w:t>
      </w:r>
    </w:p>
    <w:p w14:paraId="0E5F506F" w14:textId="77777777" w:rsidR="00963FB1" w:rsidRPr="00664BAE" w:rsidRDefault="00963FB1" w:rsidP="00963FB1">
      <w:pPr>
        <w:spacing w:line="360" w:lineRule="auto"/>
        <w:ind w:firstLine="714"/>
        <w:jc w:val="both"/>
        <w:rPr>
          <w:rFonts w:ascii="Arial" w:hAnsi="Arial"/>
          <w:b/>
          <w:bCs/>
        </w:rPr>
      </w:pPr>
      <w:r w:rsidRPr="00664BAE">
        <w:rPr>
          <w:rFonts w:ascii="Arial" w:hAnsi="Arial" w:hint="cs"/>
          <w:b/>
          <w:bCs/>
          <w:u w:val="single"/>
          <w:rtl/>
        </w:rPr>
        <w:t>השלמת טעון מיום 17.6.2024</w:t>
      </w:r>
      <w:r w:rsidRPr="00664BAE">
        <w:rPr>
          <w:rFonts w:ascii="Arial" w:hAnsi="Arial" w:hint="cs"/>
          <w:b/>
          <w:bCs/>
          <w:rtl/>
        </w:rPr>
        <w:t xml:space="preserve">: </w:t>
      </w:r>
    </w:p>
    <w:p w14:paraId="799D742F" w14:textId="77777777" w:rsidR="00963FB1" w:rsidRDefault="00963FB1" w:rsidP="00963FB1">
      <w:pPr>
        <w:pStyle w:val="a9"/>
        <w:numPr>
          <w:ilvl w:val="0"/>
          <w:numId w:val="1"/>
        </w:numPr>
        <w:spacing w:line="360" w:lineRule="auto"/>
        <w:ind w:left="714" w:hanging="357"/>
        <w:jc w:val="both"/>
        <w:rPr>
          <w:rFonts w:ascii="Arial" w:hAnsi="Arial"/>
        </w:rPr>
      </w:pPr>
      <w:r w:rsidRPr="00BA73F5">
        <w:rPr>
          <w:rFonts w:ascii="Arial" w:hAnsi="Arial" w:hint="cs"/>
          <w:rtl/>
        </w:rPr>
        <w:t xml:space="preserve">המאשימה הפנתה </w:t>
      </w:r>
      <w:r>
        <w:rPr>
          <w:rFonts w:ascii="Arial" w:hAnsi="Arial" w:hint="cs"/>
          <w:rtl/>
        </w:rPr>
        <w:t xml:space="preserve">בטעון משלים </w:t>
      </w:r>
      <w:r w:rsidRPr="00BA73F5">
        <w:rPr>
          <w:rFonts w:ascii="Arial" w:hAnsi="Arial" w:hint="cs"/>
          <w:rtl/>
        </w:rPr>
        <w:t xml:space="preserve">לטיעוניה מיום 16.1.2022 </w:t>
      </w:r>
      <w:r>
        <w:rPr>
          <w:rFonts w:ascii="Arial" w:hAnsi="Arial" w:hint="cs"/>
          <w:rtl/>
        </w:rPr>
        <w:t>עת ההליך התנהל בפני המותב הקודם</w:t>
      </w:r>
      <w:r w:rsidRPr="00BA73F5">
        <w:rPr>
          <w:rFonts w:ascii="Arial" w:hAnsi="Arial" w:hint="cs"/>
          <w:rtl/>
        </w:rPr>
        <w:t>. לדבריה, נוכח תוכנם החיובי של תסקיר</w:t>
      </w:r>
      <w:r>
        <w:rPr>
          <w:rFonts w:ascii="Arial" w:hAnsi="Arial" w:hint="cs"/>
          <w:rtl/>
        </w:rPr>
        <w:t>י</w:t>
      </w:r>
      <w:r w:rsidRPr="00BA73F5">
        <w:rPr>
          <w:rFonts w:ascii="Arial" w:hAnsi="Arial" w:hint="cs"/>
          <w:rtl/>
        </w:rPr>
        <w:t xml:space="preserve"> שרות המבחן</w:t>
      </w:r>
      <w:r>
        <w:rPr>
          <w:rFonts w:ascii="Arial" w:hAnsi="Arial" w:hint="cs"/>
          <w:rtl/>
        </w:rPr>
        <w:t>,</w:t>
      </w:r>
      <w:r w:rsidRPr="00BA73F5">
        <w:rPr>
          <w:rFonts w:ascii="Arial" w:hAnsi="Arial" w:hint="cs"/>
          <w:rtl/>
        </w:rPr>
        <w:t xml:space="preserve"> שילובו של הנאשם בטיפול, </w:t>
      </w:r>
      <w:r>
        <w:rPr>
          <w:rFonts w:ascii="Arial" w:hAnsi="Arial" w:hint="cs"/>
          <w:rtl/>
        </w:rPr>
        <w:t>היא תחרוג מעמדתה הראשונית שהוצגה, ותעתור להטלת 20 חודשי מאסר תוך הפעלת המאסרים על תנאי במצטבר, ובסה"כ 30 חודשי מאסר לצד ענישה נלווית.</w:t>
      </w:r>
    </w:p>
    <w:p w14:paraId="287F2251"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הסנגור ציין בטיעוניו, כי בעת שניתן גזר הדין החלקי, מצבו של הנאשם  היה שונה לחלוטין, שכן מעבר להליך המשמעותי אותו עבר מאז, משך תקופה ממושכת, הנאשם שהה בתנאי מעצר ממש, כ-16 חודשים, ומשך כשנה נוספת במעצר בתנאי פיקוח.</w:t>
      </w:r>
    </w:p>
    <w:p w14:paraId="30543EFD"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 xml:space="preserve">הסנגור הוסיף, כי נקודת המוצא מצויה במתחם אותו קבע בית המשפט במסגרת גזר הדין החלקי שניתן, החל מ- 8 חודשים ועד 20 חודשים, וביחס לתיק הנוסף מתחם שבין 6 חודשים שניתן לבצעם בעבודת שירות ועד 16 חודשים, כך שבנסיבות אלו, וכן על רקע תוכנם של התסקירים,  אין כלל צורך לסטות ממתחם העונש ההולם, וניתן להסתפק בתקופת המעצר הארוכה אותה ריצה הנאשם (כ-16 חודשים) כתקופת מאסר התואמת את מדיניות הענישה. לחילופין ביקש לסטות מהמתחם בשל שיקולי שיקום המתקיימים בענייננו של הנאשם.   </w:t>
      </w:r>
      <w:r w:rsidRPr="00BA73F5">
        <w:rPr>
          <w:rFonts w:ascii="Arial" w:hAnsi="Arial" w:hint="cs"/>
          <w:rtl/>
        </w:rPr>
        <w:t xml:space="preserve"> </w:t>
      </w:r>
    </w:p>
    <w:p w14:paraId="2B014747"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הנאשם בסיום ציין, כי עבר דרך ארוכה ומורכבת עד הגיעו הלום. הנאשם הוסיף, כי משך ניהול ההליך הוא ידע עליות ומורדות, אך עשה מאמץ כן לסיים את הטיפול, והוא עודנו מצוי בו. בנוסף, התנתק ממקום מגוריו ועבר לדירה חדה, התנתק מסביבתו הרעה, והוא מועסק כיום במוסך בעבודות פחחות וצבע.</w:t>
      </w:r>
    </w:p>
    <w:p w14:paraId="6B1840B0" w14:textId="77777777" w:rsidR="00963FB1" w:rsidRPr="00140F3F" w:rsidRDefault="00963FB1" w:rsidP="00963FB1">
      <w:pPr>
        <w:spacing w:line="360" w:lineRule="auto"/>
        <w:ind w:firstLine="714"/>
        <w:jc w:val="both"/>
        <w:rPr>
          <w:rFonts w:ascii="Arial" w:hAnsi="Arial"/>
          <w:b/>
          <w:bCs/>
        </w:rPr>
      </w:pPr>
      <w:r w:rsidRPr="00140F3F">
        <w:rPr>
          <w:rFonts w:ascii="Arial" w:hAnsi="Arial" w:hint="cs"/>
          <w:b/>
          <w:bCs/>
          <w:u w:val="single"/>
          <w:rtl/>
        </w:rPr>
        <w:t>סטייה ממתחם העונש ההולם בשל שיקולי שיקום</w:t>
      </w:r>
      <w:r w:rsidRPr="00140F3F">
        <w:rPr>
          <w:rFonts w:ascii="Arial" w:hAnsi="Arial" w:hint="cs"/>
          <w:b/>
          <w:bCs/>
          <w:rtl/>
        </w:rPr>
        <w:t>:</w:t>
      </w:r>
    </w:p>
    <w:p w14:paraId="1C768E3C"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 xml:space="preserve">כפי שציין הסנגור בצדק, נקודת המוצא בתיק המקור הוא מתחם העונש אותו קבע בית המשפט במסגרת גזר הדין החלקי, כאשר באותה עת נקבע כי מיקומו של הנאשם בתוך המתחם הינו בחלק האמצעי </w:t>
      </w:r>
      <w:r>
        <w:rPr>
          <w:rFonts w:ascii="Arial" w:hAnsi="Arial"/>
          <w:rtl/>
        </w:rPr>
        <w:t>–</w:t>
      </w:r>
      <w:r>
        <w:rPr>
          <w:rFonts w:ascii="Arial" w:hAnsi="Arial" w:hint="cs"/>
          <w:rtl/>
        </w:rPr>
        <w:t xml:space="preserve">עליון. באשר לתיק הנוסף, הרי שמתחם העונש ההולם הינו החל משישה חודשי מאסר ועד 18 חודשים, לצד ענישה נלווית. בנסיבות בהן שהה הנאשם תקופת מעצר של 16 חודשים, ועל רקע תוכנם החיובי של תסקירי שרות המבחן, קיימת אפשרות לקבוע את עונשו בחלקם התחתון של מתחמים אלו, על אף רישומו הפלילי,  אך לטעמי בנסיבות המקרה קיימת הצדקה לסטות מהמתחם בשל שיקולי שיקום, תוך הארכת המאסרים על תנאי כפי שממליץ שרות המבחן, זאת לצד הטלת צו של"צ ומבחן, משום החשיבות להמשך מעקב וטיפול בנאשם, על אף שינוי משמעותי וחיובי שחל בנאשם כבר כעת.   </w:t>
      </w:r>
    </w:p>
    <w:p w14:paraId="0B3B55AA" w14:textId="77777777" w:rsidR="00963FB1" w:rsidRDefault="00963FB1" w:rsidP="00963FB1">
      <w:pPr>
        <w:pStyle w:val="a9"/>
        <w:numPr>
          <w:ilvl w:val="0"/>
          <w:numId w:val="1"/>
        </w:numPr>
        <w:spacing w:line="360" w:lineRule="auto"/>
        <w:ind w:left="714" w:hanging="357"/>
        <w:jc w:val="both"/>
        <w:rPr>
          <w:rFonts w:ascii="Arial" w:hAnsi="Arial"/>
        </w:rPr>
      </w:pPr>
      <w:r>
        <w:rPr>
          <w:rFonts w:ascii="Arial" w:hAnsi="Arial" w:hint="cs"/>
          <w:rtl/>
        </w:rPr>
        <w:t>עמדתי בהרחבה על הדרך אותה עבר הנאשם משך תקופה של כשנתיים, מעת שבית המשפט עמד על הצורך בשילובו במסגרת טיפול מתאימה, אף שבאותה עת שרות המבחן לא בא בהמלצה טיפולית, אלא כזו שתיעשה בין כותלי המאסר, ועד עתה, כאשר שרות המבחן פנה בבקשה לייתר הגשת תסקיר נוסף (בקשה מיום 27.3.2024). ויודגש, שרות המבחן אף הוא, כגורם מקצועי שעקב אחרי אופן התקדמות הנאשם בטיפול משך תקופה משמעותית, ביקש שלא להפסיק את התהליך בו החל הנאשם, על אף פתיחת התיק נוסף, והחשיבות להשיבו למסלול השיקום בו היה מצוי טרם נעצר בתיק הנוסף.</w:t>
      </w:r>
    </w:p>
    <w:p w14:paraId="7E520144" w14:textId="77777777" w:rsidR="00963FB1" w:rsidRDefault="00963FB1" w:rsidP="00963FB1">
      <w:pPr>
        <w:pStyle w:val="a9"/>
        <w:numPr>
          <w:ilvl w:val="0"/>
          <w:numId w:val="1"/>
        </w:numPr>
        <w:spacing w:line="360" w:lineRule="auto"/>
        <w:jc w:val="both"/>
        <w:rPr>
          <w:rFonts w:ascii="Arial" w:hAnsi="Arial"/>
        </w:rPr>
      </w:pPr>
      <w:r>
        <w:rPr>
          <w:rFonts w:ascii="Arial" w:hAnsi="Arial" w:hint="cs"/>
          <w:rtl/>
        </w:rPr>
        <w:t xml:space="preserve">הבאתי במסגרת שיקוליי לעונש גם את </w:t>
      </w:r>
      <w:r w:rsidRPr="006374B7">
        <w:rPr>
          <w:rFonts w:ascii="Arial" w:hAnsi="Arial"/>
          <w:rtl/>
        </w:rPr>
        <w:t>גילו הצעיר של הנאשם</w:t>
      </w:r>
      <w:r>
        <w:rPr>
          <w:rFonts w:ascii="Arial" w:hAnsi="Arial" w:hint="cs"/>
          <w:rtl/>
        </w:rPr>
        <w:t xml:space="preserve"> (כבן 22 בעת ביצוע העבירות)</w:t>
      </w:r>
      <w:r w:rsidRPr="006374B7">
        <w:rPr>
          <w:rFonts w:ascii="Arial" w:hAnsi="Arial"/>
          <w:rtl/>
        </w:rPr>
        <w:t>,</w:t>
      </w:r>
      <w:r>
        <w:rPr>
          <w:rFonts w:ascii="Arial" w:hAnsi="Arial" w:hint="cs"/>
          <w:rtl/>
        </w:rPr>
        <w:t xml:space="preserve"> הרקע המורכב בו צמח, </w:t>
      </w:r>
      <w:r w:rsidRPr="006374B7">
        <w:rPr>
          <w:rFonts w:ascii="Arial" w:hAnsi="Arial"/>
          <w:rtl/>
        </w:rPr>
        <w:t>נטילת האחריות על כלל תיקיו המתנהלים, העדר פתיחת תיקים חדשים משך תקופה ארוכה, משך תקופת המעצר בה שהה</w:t>
      </w:r>
      <w:r>
        <w:rPr>
          <w:rFonts w:ascii="Arial" w:hAnsi="Arial" w:hint="cs"/>
          <w:rtl/>
        </w:rPr>
        <w:t>-</w:t>
      </w:r>
      <w:r w:rsidRPr="006374B7">
        <w:rPr>
          <w:rFonts w:ascii="Arial" w:hAnsi="Arial"/>
          <w:rtl/>
        </w:rPr>
        <w:t xml:space="preserve"> תחילה במעצר ממש למשך 16 חודשים, ובהמשך למשך שנה בתנאי מעצר בפיקוח</w:t>
      </w:r>
      <w:r>
        <w:rPr>
          <w:rFonts w:ascii="Arial" w:hAnsi="Arial" w:hint="cs"/>
          <w:rtl/>
        </w:rPr>
        <w:t xml:space="preserve">. </w:t>
      </w:r>
    </w:p>
    <w:p w14:paraId="2B079BD8" w14:textId="77777777" w:rsidR="00963FB1" w:rsidRDefault="00963FB1" w:rsidP="00963FB1">
      <w:pPr>
        <w:pStyle w:val="a9"/>
        <w:numPr>
          <w:ilvl w:val="0"/>
          <w:numId w:val="1"/>
        </w:numPr>
        <w:spacing w:line="360" w:lineRule="auto"/>
        <w:jc w:val="both"/>
        <w:rPr>
          <w:rFonts w:ascii="Arial" w:hAnsi="Arial"/>
        </w:rPr>
      </w:pPr>
      <w:r w:rsidRPr="00774CAE">
        <w:rPr>
          <w:rFonts w:ascii="Arial" w:hAnsi="Arial" w:hint="cs"/>
          <w:rtl/>
        </w:rPr>
        <w:t xml:space="preserve">כאמור, הנאשם החל את הקשר עם שרות המבחן בחודש נובמבר 2021. מאז ועד היום שולב הנאשם בהליכים טיפוליים פרטניים וקבוצתיים, מסר בדיקות שתן, כאשר כלל הדיווחים בעניינו היו חיוביים. לדעת שרות המבחן, יש לסיים את ההליכים בעניינו, ולהטיל עליו צו של"צ בהיקף נרחב לצד מבחן. </w:t>
      </w:r>
      <w:r>
        <w:rPr>
          <w:rFonts w:ascii="Arial" w:hAnsi="Arial" w:hint="cs"/>
          <w:rtl/>
        </w:rPr>
        <w:t>משך תקופת הטיפול בה נטל הנאשם חלק, לרבות הד</w:t>
      </w:r>
      <w:r w:rsidRPr="00774CAE">
        <w:rPr>
          <w:rFonts w:ascii="Arial" w:hAnsi="Arial" w:hint="cs"/>
          <w:rtl/>
        </w:rPr>
        <w:t>יווח החיובי שהתקבל משרות המבחן, מבסס</w:t>
      </w:r>
      <w:r>
        <w:rPr>
          <w:rFonts w:ascii="Arial" w:hAnsi="Arial" w:hint="cs"/>
          <w:rtl/>
        </w:rPr>
        <w:t>ים</w:t>
      </w:r>
      <w:r w:rsidRPr="00774CAE">
        <w:rPr>
          <w:rFonts w:ascii="Arial" w:hAnsi="Arial" w:hint="cs"/>
          <w:rtl/>
        </w:rPr>
        <w:t xml:space="preserve"> מסקנה, כי </w:t>
      </w:r>
      <w:r w:rsidRPr="00774CAE">
        <w:rPr>
          <w:rFonts w:ascii="Arial" w:hAnsi="Arial"/>
          <w:rtl/>
        </w:rPr>
        <w:t xml:space="preserve">הנאשם הצליח להוכיח כי הוא </w:t>
      </w:r>
      <w:r>
        <w:rPr>
          <w:rFonts w:ascii="Arial" w:hAnsi="Arial" w:hint="cs"/>
          <w:rtl/>
        </w:rPr>
        <w:t xml:space="preserve">מצוי </w:t>
      </w:r>
      <w:r w:rsidRPr="00774CAE">
        <w:rPr>
          <w:rFonts w:ascii="Arial" w:hAnsi="Arial"/>
          <w:rtl/>
        </w:rPr>
        <w:t xml:space="preserve">בעיצומו של הליך שיקומי </w:t>
      </w:r>
      <w:r w:rsidRPr="00774CAE">
        <w:rPr>
          <w:rFonts w:ascii="Arial" w:hAnsi="Arial" w:hint="cs"/>
          <w:rtl/>
        </w:rPr>
        <w:t xml:space="preserve">משמעותי </w:t>
      </w:r>
      <w:r w:rsidRPr="00774CAE">
        <w:rPr>
          <w:rFonts w:ascii="Arial" w:hAnsi="Arial"/>
          <w:rtl/>
        </w:rPr>
        <w:t xml:space="preserve">ויש סיכוי של ממש שישתקם באופן המצדיק </w:t>
      </w:r>
      <w:r>
        <w:rPr>
          <w:rFonts w:ascii="Arial" w:hAnsi="Arial" w:hint="cs"/>
          <w:rtl/>
        </w:rPr>
        <w:t xml:space="preserve">לסטות </w:t>
      </w:r>
      <w:r w:rsidRPr="00774CAE">
        <w:rPr>
          <w:rFonts w:ascii="Arial" w:hAnsi="Arial"/>
          <w:rtl/>
        </w:rPr>
        <w:t>ממתחם העונש ההולם.</w:t>
      </w:r>
    </w:p>
    <w:p w14:paraId="5DF276F9" w14:textId="77777777" w:rsidR="00963FB1" w:rsidRPr="00774CAE" w:rsidRDefault="00963FB1" w:rsidP="00963FB1">
      <w:pPr>
        <w:pStyle w:val="a9"/>
        <w:numPr>
          <w:ilvl w:val="0"/>
          <w:numId w:val="1"/>
        </w:numPr>
        <w:spacing w:line="360" w:lineRule="auto"/>
        <w:jc w:val="both"/>
        <w:rPr>
          <w:rFonts w:ascii="Arial" w:hAnsi="Arial"/>
        </w:rPr>
      </w:pPr>
      <w:r w:rsidRPr="00AD0B81">
        <w:rPr>
          <w:rFonts w:ascii="Arial" w:hAnsi="Arial"/>
          <w:rtl/>
        </w:rPr>
        <w:t>עוד הבאתי במסגרת שיקוליי את העובדה</w:t>
      </w:r>
      <w:r>
        <w:rPr>
          <w:rFonts w:ascii="Arial" w:hAnsi="Arial" w:hint="cs"/>
          <w:rtl/>
        </w:rPr>
        <w:t>,</w:t>
      </w:r>
      <w:r w:rsidRPr="00AD0B81">
        <w:rPr>
          <w:rFonts w:ascii="Arial" w:hAnsi="Arial"/>
          <w:rtl/>
        </w:rPr>
        <w:t xml:space="preserve"> כי גזר הדין במסגרתו הוטל על הנאשם עונש מאסר למשך 13 חודשים</w:t>
      </w:r>
      <w:r>
        <w:rPr>
          <w:rFonts w:ascii="Arial" w:hAnsi="Arial" w:hint="cs"/>
          <w:rtl/>
        </w:rPr>
        <w:t xml:space="preserve"> (בית משפט השלום לנוער בבית שמש)</w:t>
      </w:r>
      <w:r w:rsidRPr="00AD0B81">
        <w:rPr>
          <w:rFonts w:ascii="Arial" w:hAnsi="Arial"/>
          <w:rtl/>
        </w:rPr>
        <w:t>, בו קיימים שני מאסרים על תנאי להפעלה</w:t>
      </w:r>
      <w:r>
        <w:rPr>
          <w:rFonts w:ascii="Arial" w:hAnsi="Arial" w:hint="cs"/>
          <w:rtl/>
        </w:rPr>
        <w:t xml:space="preserve"> למשך תקופה כוללת של 10 חודשים</w:t>
      </w:r>
      <w:r w:rsidRPr="00AD0B81">
        <w:rPr>
          <w:rFonts w:ascii="Arial" w:hAnsi="Arial"/>
          <w:rtl/>
        </w:rPr>
        <w:t>, הינו מיום 7.1.2019</w:t>
      </w:r>
      <w:r>
        <w:rPr>
          <w:rFonts w:ascii="Arial" w:hAnsi="Arial" w:hint="cs"/>
          <w:rtl/>
        </w:rPr>
        <w:t>,</w:t>
      </w:r>
      <w:r w:rsidRPr="00AD0B81">
        <w:rPr>
          <w:rFonts w:ascii="Arial" w:hAnsi="Arial"/>
          <w:rtl/>
        </w:rPr>
        <w:t xml:space="preserve"> כאשר </w:t>
      </w:r>
      <w:r>
        <w:rPr>
          <w:rFonts w:ascii="Arial" w:hAnsi="Arial" w:hint="cs"/>
          <w:rtl/>
        </w:rPr>
        <w:t xml:space="preserve">כלל </w:t>
      </w:r>
      <w:r w:rsidRPr="00AD0B81">
        <w:rPr>
          <w:rFonts w:ascii="Arial" w:hAnsi="Arial"/>
          <w:rtl/>
        </w:rPr>
        <w:t>העבירות ב</w:t>
      </w:r>
      <w:r>
        <w:rPr>
          <w:rFonts w:ascii="Arial" w:hAnsi="Arial" w:hint="cs"/>
          <w:rtl/>
        </w:rPr>
        <w:t xml:space="preserve">הן הודה הנאשם </w:t>
      </w:r>
      <w:r w:rsidRPr="00AD0B81">
        <w:rPr>
          <w:rFonts w:ascii="Arial" w:hAnsi="Arial"/>
          <w:rtl/>
        </w:rPr>
        <w:t>ב</w:t>
      </w:r>
      <w:r>
        <w:rPr>
          <w:rFonts w:ascii="Arial" w:hAnsi="Arial" w:hint="cs"/>
          <w:rtl/>
        </w:rPr>
        <w:t>מסגרת הליך זה התרחשו ב</w:t>
      </w:r>
      <w:r w:rsidRPr="00AD0B81">
        <w:rPr>
          <w:rFonts w:ascii="Arial" w:hAnsi="Arial"/>
          <w:rtl/>
        </w:rPr>
        <w:t>ין השנים</w:t>
      </w:r>
      <w:r>
        <w:rPr>
          <w:rFonts w:ascii="Arial" w:hAnsi="Arial" w:hint="cs"/>
          <w:rtl/>
        </w:rPr>
        <w:t xml:space="preserve"> 2014-2017</w:t>
      </w:r>
      <w:r w:rsidRPr="00AD0B81">
        <w:rPr>
          <w:rFonts w:ascii="Arial" w:hAnsi="Arial"/>
          <w:rtl/>
        </w:rPr>
        <w:t xml:space="preserve">. סבורני, כי אף מטעם זה קיימת הצדקה </w:t>
      </w:r>
      <w:r>
        <w:rPr>
          <w:rFonts w:ascii="Arial" w:hAnsi="Arial" w:hint="cs"/>
          <w:rtl/>
        </w:rPr>
        <w:t xml:space="preserve">להורות על </w:t>
      </w:r>
      <w:r w:rsidRPr="00AD0B81">
        <w:rPr>
          <w:rFonts w:ascii="Arial" w:hAnsi="Arial"/>
          <w:rtl/>
        </w:rPr>
        <w:t>הארכת ה</w:t>
      </w:r>
      <w:r>
        <w:rPr>
          <w:rFonts w:ascii="Arial" w:hAnsi="Arial" w:hint="cs"/>
          <w:rtl/>
        </w:rPr>
        <w:t xml:space="preserve">מאסרים המותנים </w:t>
      </w:r>
      <w:r w:rsidRPr="00AD0B81">
        <w:rPr>
          <w:rFonts w:ascii="Arial" w:hAnsi="Arial"/>
          <w:rtl/>
        </w:rPr>
        <w:t>התלויים ועומדים כנגד</w:t>
      </w:r>
      <w:r>
        <w:rPr>
          <w:rFonts w:ascii="Arial" w:hAnsi="Arial" w:hint="cs"/>
          <w:rtl/>
        </w:rPr>
        <w:t xml:space="preserve"> הנאשם, ולא להפעילם</w:t>
      </w:r>
      <w:r w:rsidRPr="00AD0B81">
        <w:rPr>
          <w:rFonts w:ascii="Arial" w:hAnsi="Arial"/>
          <w:rtl/>
        </w:rPr>
        <w:t>.</w:t>
      </w:r>
    </w:p>
    <w:p w14:paraId="39CB0F91" w14:textId="77777777" w:rsidR="00963FB1" w:rsidRPr="00C22E3E" w:rsidRDefault="00963FB1" w:rsidP="00963FB1">
      <w:pPr>
        <w:pStyle w:val="a9"/>
        <w:numPr>
          <w:ilvl w:val="0"/>
          <w:numId w:val="1"/>
        </w:numPr>
        <w:spacing w:line="360" w:lineRule="auto"/>
        <w:jc w:val="both"/>
        <w:rPr>
          <w:rFonts w:ascii="Arial" w:hAnsi="Arial"/>
          <w:rtl/>
        </w:rPr>
      </w:pPr>
      <w:r>
        <w:rPr>
          <w:rFonts w:ascii="Arial" w:hAnsi="Arial" w:hint="cs"/>
          <w:rtl/>
        </w:rPr>
        <w:t xml:space="preserve">באיזון בין שיקולים אלו </w:t>
      </w:r>
      <w:r w:rsidRPr="00C22E3E">
        <w:rPr>
          <w:rFonts w:ascii="Arial" w:hAnsi="Arial"/>
          <w:rtl/>
        </w:rPr>
        <w:t>אני גוזר על הנאשם את העונשים הבאים:</w:t>
      </w:r>
    </w:p>
    <w:p w14:paraId="3E20F0BD" w14:textId="77777777" w:rsidR="00963FB1" w:rsidRDefault="00963FB1" w:rsidP="00963FB1">
      <w:pPr>
        <w:pStyle w:val="a9"/>
        <w:numPr>
          <w:ilvl w:val="0"/>
          <w:numId w:val="2"/>
        </w:numPr>
        <w:spacing w:line="360" w:lineRule="auto"/>
        <w:jc w:val="both"/>
        <w:rPr>
          <w:rFonts w:ascii="Arial" w:hAnsi="Arial"/>
        </w:rPr>
      </w:pPr>
      <w:r w:rsidRPr="00C22E3E">
        <w:rPr>
          <w:rFonts w:ascii="Arial" w:hAnsi="Arial"/>
          <w:rtl/>
        </w:rPr>
        <w:t xml:space="preserve">מאסר למשך 6 חודשים אשר אותם לא ירצה הנאשם, אלא אם יעבור תוך שלוש שנים על כל עבירת </w:t>
      </w:r>
      <w:r>
        <w:rPr>
          <w:rFonts w:ascii="Arial" w:hAnsi="Arial" w:hint="cs"/>
          <w:rtl/>
        </w:rPr>
        <w:t xml:space="preserve">סמים מסוג </w:t>
      </w:r>
      <w:r w:rsidRPr="00C22E3E">
        <w:rPr>
          <w:rFonts w:ascii="Arial" w:hAnsi="Arial"/>
          <w:rtl/>
        </w:rPr>
        <w:t>פשע.</w:t>
      </w:r>
    </w:p>
    <w:p w14:paraId="10C04BF1" w14:textId="77777777" w:rsidR="00963FB1" w:rsidRPr="00C22E3E" w:rsidRDefault="00963FB1" w:rsidP="00963FB1">
      <w:pPr>
        <w:pStyle w:val="a9"/>
        <w:numPr>
          <w:ilvl w:val="0"/>
          <w:numId w:val="2"/>
        </w:numPr>
        <w:spacing w:line="360" w:lineRule="auto"/>
        <w:jc w:val="both"/>
        <w:rPr>
          <w:rFonts w:ascii="Arial" w:hAnsi="Arial"/>
          <w:rtl/>
        </w:rPr>
      </w:pPr>
      <w:r w:rsidRPr="00C22E3E">
        <w:rPr>
          <w:rFonts w:ascii="Arial" w:hAnsi="Arial"/>
          <w:rtl/>
        </w:rPr>
        <w:t xml:space="preserve">מאסר למשך </w:t>
      </w:r>
      <w:r>
        <w:rPr>
          <w:rFonts w:ascii="Arial" w:hAnsi="Arial" w:hint="cs"/>
          <w:rtl/>
        </w:rPr>
        <w:t>4</w:t>
      </w:r>
      <w:r w:rsidRPr="00C22E3E">
        <w:rPr>
          <w:rFonts w:ascii="Arial" w:hAnsi="Arial"/>
          <w:rtl/>
        </w:rPr>
        <w:t xml:space="preserve"> חודשים אשר אותם לא ירצה הנאשם, אלא אם יעבור תוך שלוש שנים על כל עבירת </w:t>
      </w:r>
      <w:r>
        <w:rPr>
          <w:rFonts w:ascii="Arial" w:hAnsi="Arial" w:hint="cs"/>
          <w:rtl/>
        </w:rPr>
        <w:t xml:space="preserve">סמים מסוג </w:t>
      </w:r>
      <w:r w:rsidRPr="00C22E3E">
        <w:rPr>
          <w:rFonts w:ascii="Arial" w:hAnsi="Arial"/>
          <w:rtl/>
        </w:rPr>
        <w:t>עוון</w:t>
      </w:r>
      <w:r>
        <w:rPr>
          <w:rFonts w:ascii="Arial" w:hAnsi="Arial" w:hint="cs"/>
          <w:rtl/>
        </w:rPr>
        <w:t>.</w:t>
      </w:r>
    </w:p>
    <w:p w14:paraId="3C2E28C1" w14:textId="77777777" w:rsidR="00963FB1" w:rsidRDefault="00963FB1" w:rsidP="00963FB1">
      <w:pPr>
        <w:pStyle w:val="a9"/>
        <w:numPr>
          <w:ilvl w:val="0"/>
          <w:numId w:val="2"/>
        </w:numPr>
        <w:spacing w:line="360" w:lineRule="auto"/>
        <w:jc w:val="both"/>
        <w:rPr>
          <w:rFonts w:ascii="Arial" w:hAnsi="Arial"/>
        </w:rPr>
      </w:pPr>
      <w:r w:rsidRPr="00C22E3E">
        <w:rPr>
          <w:rFonts w:ascii="Arial" w:hAnsi="Arial"/>
          <w:rtl/>
        </w:rPr>
        <w:t xml:space="preserve">צו שירות לתועלת הציבור בהיקף </w:t>
      </w:r>
      <w:r w:rsidRPr="00C22E3E">
        <w:rPr>
          <w:rFonts w:ascii="Arial" w:hAnsi="Arial" w:hint="cs"/>
          <w:rtl/>
        </w:rPr>
        <w:t>350</w:t>
      </w:r>
      <w:r w:rsidRPr="00C22E3E">
        <w:rPr>
          <w:rFonts w:ascii="Arial" w:hAnsi="Arial"/>
          <w:rtl/>
        </w:rPr>
        <w:t xml:space="preserve"> שעות. שרות המבחן יגיש את תכנית </w:t>
      </w:r>
      <w:r>
        <w:rPr>
          <w:rFonts w:ascii="Arial" w:hAnsi="Arial" w:hint="cs"/>
          <w:rtl/>
        </w:rPr>
        <w:t>ה</w:t>
      </w:r>
      <w:r w:rsidRPr="00C22E3E">
        <w:rPr>
          <w:rFonts w:ascii="Arial" w:hAnsi="Arial"/>
          <w:rtl/>
        </w:rPr>
        <w:t>של"צ בתוך 60 יום לאישור בית המשפט.</w:t>
      </w:r>
    </w:p>
    <w:p w14:paraId="51DE4389" w14:textId="77777777" w:rsidR="00963FB1" w:rsidRDefault="00963FB1" w:rsidP="00963FB1">
      <w:pPr>
        <w:pStyle w:val="a9"/>
        <w:numPr>
          <w:ilvl w:val="0"/>
          <w:numId w:val="2"/>
        </w:numPr>
        <w:spacing w:line="360" w:lineRule="auto"/>
        <w:jc w:val="both"/>
        <w:rPr>
          <w:rFonts w:ascii="Arial" w:hAnsi="Arial"/>
        </w:rPr>
      </w:pPr>
      <w:r>
        <w:rPr>
          <w:rFonts w:ascii="Arial" w:hAnsi="Arial" w:hint="cs"/>
          <w:rtl/>
        </w:rPr>
        <w:t>הארכת מאסר על תנאי למשך 7 כפי שנפסק בתיק מספר: 24081-01-17 מיום 7.1.2019  (שלום נוער בית שמש) בשנתיים.</w:t>
      </w:r>
    </w:p>
    <w:p w14:paraId="56D1CD4A" w14:textId="77777777" w:rsidR="00963FB1" w:rsidRDefault="00963FB1" w:rsidP="00963FB1">
      <w:pPr>
        <w:pStyle w:val="a9"/>
        <w:numPr>
          <w:ilvl w:val="0"/>
          <w:numId w:val="2"/>
        </w:numPr>
        <w:spacing w:line="360" w:lineRule="auto"/>
        <w:jc w:val="both"/>
        <w:rPr>
          <w:rFonts w:ascii="Arial" w:hAnsi="Arial"/>
        </w:rPr>
      </w:pPr>
      <w:r>
        <w:rPr>
          <w:rFonts w:ascii="Arial" w:hAnsi="Arial" w:hint="cs"/>
          <w:rtl/>
        </w:rPr>
        <w:t>הארכת מאסר על תנאי למשך 3 חודשים מהתיק הנזכר בסעיף ד' לעיל לשנתיים.</w:t>
      </w:r>
    </w:p>
    <w:p w14:paraId="49BD66A6" w14:textId="77777777" w:rsidR="00963FB1" w:rsidRDefault="00963FB1" w:rsidP="00963FB1">
      <w:pPr>
        <w:pStyle w:val="a9"/>
        <w:numPr>
          <w:ilvl w:val="0"/>
          <w:numId w:val="2"/>
        </w:numPr>
        <w:spacing w:line="360" w:lineRule="auto"/>
        <w:jc w:val="both"/>
        <w:rPr>
          <w:rFonts w:ascii="Arial" w:hAnsi="Arial"/>
        </w:rPr>
      </w:pPr>
      <w:r>
        <w:rPr>
          <w:rFonts w:ascii="Arial" w:hAnsi="Arial" w:hint="cs"/>
          <w:rtl/>
        </w:rPr>
        <w:t>פיצוי לע"ת 16 בסך 5000 ₪ אשר ישולם עד ליום 1.1.2025.</w:t>
      </w:r>
    </w:p>
    <w:p w14:paraId="0217D52F" w14:textId="77777777" w:rsidR="00963FB1" w:rsidRDefault="00963FB1" w:rsidP="00963FB1">
      <w:pPr>
        <w:pStyle w:val="a9"/>
        <w:numPr>
          <w:ilvl w:val="0"/>
          <w:numId w:val="2"/>
        </w:numPr>
        <w:spacing w:line="360" w:lineRule="auto"/>
        <w:jc w:val="both"/>
        <w:rPr>
          <w:rFonts w:ascii="Arial" w:hAnsi="Arial"/>
        </w:rPr>
      </w:pPr>
      <w:r>
        <w:rPr>
          <w:rFonts w:ascii="Arial" w:hAnsi="Arial" w:hint="cs"/>
          <w:rtl/>
        </w:rPr>
        <w:t xml:space="preserve">התחייבות להימנע משך שנתיים מביצוע עבירת אלימות או סמים בסך 5000 ₪. רשמתי את התחייבות הנאשם בע"פ. </w:t>
      </w:r>
    </w:p>
    <w:p w14:paraId="675A2E9C" w14:textId="77777777" w:rsidR="00963FB1" w:rsidRDefault="00963FB1" w:rsidP="00963FB1">
      <w:pPr>
        <w:pStyle w:val="a9"/>
        <w:numPr>
          <w:ilvl w:val="0"/>
          <w:numId w:val="2"/>
        </w:numPr>
        <w:spacing w:line="360" w:lineRule="auto"/>
        <w:jc w:val="both"/>
        <w:rPr>
          <w:rFonts w:ascii="Arial" w:hAnsi="Arial"/>
        </w:rPr>
      </w:pPr>
      <w:r>
        <w:rPr>
          <w:rFonts w:ascii="Arial" w:hAnsi="Arial" w:hint="cs"/>
          <w:rtl/>
        </w:rPr>
        <w:t>צו מבחן למשך שנה.</w:t>
      </w:r>
    </w:p>
    <w:p w14:paraId="09BAFBE8" w14:textId="77777777" w:rsidR="00963FB1" w:rsidRDefault="00963FB1" w:rsidP="00963FB1">
      <w:pPr>
        <w:spacing w:line="360" w:lineRule="auto"/>
        <w:ind w:left="360"/>
        <w:jc w:val="both"/>
        <w:rPr>
          <w:rFonts w:ascii="Arial" w:hAnsi="Arial"/>
          <w:rtl/>
        </w:rPr>
      </w:pPr>
    </w:p>
    <w:p w14:paraId="655EA69B" w14:textId="77777777" w:rsidR="00963FB1" w:rsidRPr="002451DC" w:rsidRDefault="00081323" w:rsidP="00963FB1">
      <w:pPr>
        <w:spacing w:line="360" w:lineRule="auto"/>
        <w:ind w:left="360" w:firstLine="360"/>
        <w:jc w:val="both"/>
        <w:rPr>
          <w:rFonts w:ascii="Arial" w:hAnsi="Arial"/>
          <w:b/>
          <w:bCs/>
          <w:sz w:val="22"/>
          <w:szCs w:val="22"/>
        </w:rPr>
      </w:pPr>
      <w:r w:rsidRPr="00081323">
        <w:rPr>
          <w:rFonts w:ascii="Arial" w:hAnsi="Arial"/>
          <w:b/>
          <w:bCs/>
          <w:color w:val="FFFFFF"/>
          <w:sz w:val="2"/>
          <w:szCs w:val="2"/>
          <w:rtl/>
        </w:rPr>
        <w:t>5129371</w:t>
      </w:r>
      <w:r w:rsidR="00963FB1" w:rsidRPr="002451DC">
        <w:rPr>
          <w:rFonts w:ascii="Arial" w:hAnsi="Arial" w:hint="cs"/>
          <w:b/>
          <w:bCs/>
          <w:sz w:val="22"/>
          <w:szCs w:val="22"/>
          <w:rtl/>
        </w:rPr>
        <w:t>המזכירות תשלח העתק גזר הדין לשרות המבחן.</w:t>
      </w:r>
    </w:p>
    <w:p w14:paraId="7B2A7267" w14:textId="77777777" w:rsidR="00963FB1" w:rsidRPr="00081323" w:rsidRDefault="00081323" w:rsidP="00963FB1">
      <w:pPr>
        <w:spacing w:line="360" w:lineRule="auto"/>
        <w:ind w:left="360"/>
        <w:jc w:val="both"/>
        <w:rPr>
          <w:rFonts w:ascii="Arial" w:hAnsi="Arial"/>
          <w:color w:val="FFFFFF"/>
          <w:sz w:val="2"/>
          <w:szCs w:val="2"/>
          <w:rtl/>
        </w:rPr>
      </w:pPr>
      <w:r w:rsidRPr="00081323">
        <w:rPr>
          <w:rFonts w:ascii="Arial" w:hAnsi="Arial"/>
          <w:color w:val="FFFFFF"/>
          <w:sz w:val="2"/>
          <w:szCs w:val="2"/>
          <w:rtl/>
        </w:rPr>
        <w:t>54678313</w:t>
      </w:r>
    </w:p>
    <w:p w14:paraId="2673E16A" w14:textId="77777777" w:rsidR="00963FB1" w:rsidRPr="002451DC" w:rsidRDefault="00963FB1" w:rsidP="00963FB1">
      <w:pPr>
        <w:spacing w:line="360" w:lineRule="auto"/>
        <w:ind w:left="360"/>
        <w:jc w:val="both"/>
        <w:rPr>
          <w:rFonts w:ascii="Arial" w:hAnsi="Arial"/>
          <w:b/>
          <w:bCs/>
          <w:sz w:val="22"/>
          <w:szCs w:val="22"/>
          <w:rtl/>
        </w:rPr>
      </w:pPr>
      <w:r w:rsidRPr="002451DC">
        <w:rPr>
          <w:rFonts w:ascii="Arial" w:hAnsi="Arial" w:hint="cs"/>
          <w:b/>
          <w:bCs/>
          <w:sz w:val="22"/>
          <w:szCs w:val="22"/>
          <w:rtl/>
        </w:rPr>
        <w:t xml:space="preserve">זכות ערעור לבית המשפט המחוזי בתוך 45 יום. </w:t>
      </w:r>
    </w:p>
    <w:p w14:paraId="469B6D0F" w14:textId="77777777" w:rsidR="00963FB1" w:rsidRPr="002451DC" w:rsidRDefault="00081323" w:rsidP="00963FB1">
      <w:pPr>
        <w:spacing w:line="360" w:lineRule="auto"/>
        <w:jc w:val="both"/>
        <w:rPr>
          <w:rFonts w:ascii="Arial" w:hAnsi="Arial"/>
          <w:sz w:val="22"/>
          <w:szCs w:val="22"/>
          <w:rtl/>
        </w:rPr>
      </w:pPr>
      <w:bookmarkStart w:id="8" w:name="Nitan"/>
      <w:r>
        <w:rPr>
          <w:rFonts w:ascii="Arial" w:hAnsi="Arial"/>
          <w:sz w:val="22"/>
          <w:szCs w:val="22"/>
          <w:rtl/>
        </w:rPr>
        <w:t xml:space="preserve">ניתן היום,  י"ז תמוז תשפ"ד, 23 יולי 2024, במעמד הנוכחים. </w:t>
      </w:r>
      <w:bookmarkEnd w:id="8"/>
      <w:r w:rsidR="00963FB1" w:rsidRPr="002451DC">
        <w:rPr>
          <w:rFonts w:ascii="Arial" w:hAnsi="Arial"/>
          <w:sz w:val="22"/>
          <w:szCs w:val="22"/>
          <w:rtl/>
        </w:rPr>
        <w:tab/>
      </w:r>
      <w:r w:rsidR="00963FB1" w:rsidRPr="002451DC">
        <w:rPr>
          <w:rFonts w:ascii="Arial" w:hAnsi="Arial"/>
          <w:sz w:val="22"/>
          <w:szCs w:val="22"/>
          <w:rtl/>
        </w:rPr>
        <w:tab/>
      </w:r>
      <w:r w:rsidR="00963FB1" w:rsidRPr="002451DC">
        <w:rPr>
          <w:rFonts w:ascii="Arial" w:hAnsi="Arial"/>
          <w:sz w:val="22"/>
          <w:szCs w:val="22"/>
          <w:rtl/>
        </w:rPr>
        <w:tab/>
      </w:r>
      <w:r w:rsidR="00963FB1" w:rsidRPr="002451DC">
        <w:rPr>
          <w:rFonts w:ascii="Arial" w:hAnsi="Arial"/>
          <w:sz w:val="22"/>
          <w:szCs w:val="22"/>
          <w:rtl/>
        </w:rPr>
        <w:tab/>
      </w:r>
      <w:r w:rsidR="00963FB1" w:rsidRPr="002451DC">
        <w:rPr>
          <w:rFonts w:ascii="Arial" w:hAnsi="Arial"/>
          <w:sz w:val="22"/>
          <w:szCs w:val="22"/>
          <w:rtl/>
        </w:rPr>
        <w:tab/>
      </w:r>
      <w:r w:rsidR="00963FB1" w:rsidRPr="002451DC">
        <w:rPr>
          <w:rFonts w:ascii="Arial" w:hAnsi="Arial"/>
          <w:sz w:val="22"/>
          <w:szCs w:val="22"/>
          <w:rtl/>
        </w:rPr>
        <w:tab/>
      </w:r>
      <w:r w:rsidR="00963FB1" w:rsidRPr="002451DC">
        <w:rPr>
          <w:rFonts w:ascii="Arial" w:hAnsi="Arial"/>
          <w:sz w:val="22"/>
          <w:szCs w:val="22"/>
          <w:rtl/>
        </w:rPr>
        <w:tab/>
      </w:r>
      <w:r w:rsidR="00963FB1" w:rsidRPr="002451DC">
        <w:rPr>
          <w:rFonts w:ascii="Arial" w:hAnsi="Arial" w:hint="cs"/>
          <w:sz w:val="22"/>
          <w:szCs w:val="22"/>
          <w:rtl/>
        </w:rPr>
        <w:t xml:space="preserve">         </w:t>
      </w:r>
    </w:p>
    <w:p w14:paraId="53B3B236" w14:textId="77777777" w:rsidR="00963FB1" w:rsidRPr="002451DC" w:rsidRDefault="00963FB1" w:rsidP="00081323">
      <w:pPr>
        <w:jc w:val="center"/>
      </w:pPr>
      <w:r w:rsidRPr="002451DC">
        <w:rPr>
          <w:rFonts w:ascii="Arial" w:hAnsi="Arial"/>
          <w:sz w:val="22"/>
          <w:szCs w:val="22"/>
          <w:rtl/>
        </w:rPr>
        <w:t xml:space="preserve">   </w:t>
      </w:r>
      <w:r w:rsidRPr="002451DC">
        <w:rPr>
          <w:rFonts w:ascii="Arial" w:hAnsi="Arial"/>
          <w:sz w:val="22"/>
          <w:szCs w:val="22"/>
          <w:rtl/>
        </w:rPr>
        <w:tab/>
      </w:r>
      <w:r w:rsidRPr="002451DC">
        <w:rPr>
          <w:rFonts w:ascii="Arial" w:hAnsi="Arial"/>
          <w:sz w:val="22"/>
          <w:szCs w:val="22"/>
          <w:rtl/>
        </w:rPr>
        <w:tab/>
      </w:r>
      <w:r w:rsidRPr="002451DC">
        <w:rPr>
          <w:rFonts w:ascii="Arial" w:hAnsi="Arial"/>
          <w:sz w:val="22"/>
          <w:szCs w:val="22"/>
          <w:rtl/>
        </w:rPr>
        <w:tab/>
      </w:r>
      <w:r w:rsidRPr="002451DC">
        <w:rPr>
          <w:rFonts w:ascii="Arial" w:hAnsi="Arial"/>
          <w:sz w:val="22"/>
          <w:szCs w:val="22"/>
          <w:rtl/>
        </w:rPr>
        <w:tab/>
      </w:r>
      <w:r w:rsidRPr="002451DC">
        <w:rPr>
          <w:rFonts w:ascii="Arial" w:hAnsi="Arial"/>
          <w:sz w:val="22"/>
          <w:szCs w:val="22"/>
          <w:rtl/>
        </w:rPr>
        <w:tab/>
      </w:r>
    </w:p>
    <w:p w14:paraId="2FC8B2AF" w14:textId="77777777" w:rsidR="00963FB1" w:rsidRPr="002451DC" w:rsidRDefault="00963FB1" w:rsidP="00963FB1">
      <w:pPr>
        <w:jc w:val="center"/>
        <w:rPr>
          <w:rFonts w:ascii="Arial" w:hAnsi="Arial"/>
          <w:sz w:val="22"/>
          <w:szCs w:val="22"/>
          <w:rtl/>
        </w:rPr>
      </w:pPr>
    </w:p>
    <w:p w14:paraId="417BC116" w14:textId="77777777" w:rsidR="00FC40EB" w:rsidRPr="00081323" w:rsidRDefault="00FC40EB" w:rsidP="00081323">
      <w:pPr>
        <w:keepNext/>
        <w:rPr>
          <w:rFonts w:ascii="David" w:hAnsi="David"/>
          <w:color w:val="000000"/>
          <w:sz w:val="22"/>
          <w:szCs w:val="22"/>
          <w:rtl/>
        </w:rPr>
      </w:pPr>
    </w:p>
    <w:p w14:paraId="43AB36D8" w14:textId="77777777" w:rsidR="00081323" w:rsidRPr="00081323" w:rsidRDefault="00081323" w:rsidP="00081323">
      <w:pPr>
        <w:keepNext/>
        <w:rPr>
          <w:rFonts w:ascii="David" w:hAnsi="David"/>
          <w:color w:val="000000"/>
          <w:sz w:val="22"/>
          <w:szCs w:val="22"/>
          <w:rtl/>
        </w:rPr>
      </w:pPr>
      <w:r w:rsidRPr="00081323">
        <w:rPr>
          <w:rFonts w:ascii="David" w:hAnsi="David"/>
          <w:color w:val="000000"/>
          <w:sz w:val="22"/>
          <w:szCs w:val="22"/>
          <w:rtl/>
        </w:rPr>
        <w:t>ארנון איתן 54678313</w:t>
      </w:r>
    </w:p>
    <w:p w14:paraId="1A63CBBF" w14:textId="77777777" w:rsidR="00081323" w:rsidRDefault="00081323" w:rsidP="00081323">
      <w:r w:rsidRPr="00081323">
        <w:rPr>
          <w:color w:val="000000"/>
          <w:rtl/>
        </w:rPr>
        <w:t>נוסח מסמך זה כפוף לשינויי ניסוח ועריכה</w:t>
      </w:r>
    </w:p>
    <w:p w14:paraId="018C189C" w14:textId="77777777" w:rsidR="00081323" w:rsidRDefault="00081323" w:rsidP="00081323">
      <w:pPr>
        <w:rPr>
          <w:rtl/>
        </w:rPr>
      </w:pPr>
    </w:p>
    <w:p w14:paraId="7698D151" w14:textId="77777777" w:rsidR="00081323" w:rsidRDefault="00081323" w:rsidP="00081323">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FA2F68D" w14:textId="77777777" w:rsidR="00081323" w:rsidRPr="00081323" w:rsidRDefault="00081323" w:rsidP="00081323">
      <w:pPr>
        <w:jc w:val="center"/>
        <w:rPr>
          <w:color w:val="0000FF"/>
          <w:u w:val="single"/>
        </w:rPr>
      </w:pPr>
    </w:p>
    <w:sectPr w:rsidR="00081323" w:rsidRPr="00081323" w:rsidSect="00081323">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32E9B" w14:textId="77777777" w:rsidR="004420A1" w:rsidRDefault="004420A1" w:rsidP="009E4304">
      <w:r>
        <w:separator/>
      </w:r>
    </w:p>
  </w:endnote>
  <w:endnote w:type="continuationSeparator" w:id="0">
    <w:p w14:paraId="4B721A5B" w14:textId="77777777" w:rsidR="004420A1" w:rsidRDefault="004420A1" w:rsidP="009E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A3451" w14:textId="77777777" w:rsidR="00081323" w:rsidRDefault="00081323" w:rsidP="000813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A5D7AC" w14:textId="77777777" w:rsidR="00894EF7" w:rsidRPr="00081323" w:rsidRDefault="00081323" w:rsidP="000813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8AD6A" w14:textId="77777777" w:rsidR="00081323" w:rsidRDefault="00081323" w:rsidP="000813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209B">
      <w:rPr>
        <w:rFonts w:ascii="FrankRuehl" w:hAnsi="FrankRuehl" w:cs="FrankRuehl"/>
        <w:noProof/>
        <w:rtl/>
      </w:rPr>
      <w:t>1</w:t>
    </w:r>
    <w:r>
      <w:rPr>
        <w:rFonts w:ascii="FrankRuehl" w:hAnsi="FrankRuehl" w:cs="FrankRuehl"/>
        <w:rtl/>
      </w:rPr>
      <w:fldChar w:fldCharType="end"/>
    </w:r>
  </w:p>
  <w:p w14:paraId="3D5167B7" w14:textId="77777777" w:rsidR="00894EF7" w:rsidRPr="00081323" w:rsidRDefault="00081323" w:rsidP="000813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42E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81249" w14:textId="77777777" w:rsidR="004420A1" w:rsidRDefault="004420A1" w:rsidP="009E4304">
      <w:r>
        <w:separator/>
      </w:r>
    </w:p>
  </w:footnote>
  <w:footnote w:type="continuationSeparator" w:id="0">
    <w:p w14:paraId="4955743B" w14:textId="77777777" w:rsidR="004420A1" w:rsidRDefault="004420A1" w:rsidP="009E4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ECFC8" w14:textId="77777777" w:rsidR="00081323" w:rsidRPr="00081323" w:rsidRDefault="00081323" w:rsidP="0008132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24494-06-21</w:t>
    </w:r>
    <w:r>
      <w:rPr>
        <w:rFonts w:ascii="David" w:hAnsi="David"/>
        <w:color w:val="000000"/>
        <w:sz w:val="22"/>
        <w:szCs w:val="22"/>
        <w:rtl/>
      </w:rPr>
      <w:tab/>
      <w:t xml:space="preserve"> מדינת ישראל נ' חנן בוחבוט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23BE1" w14:textId="77777777" w:rsidR="00081323" w:rsidRPr="00081323" w:rsidRDefault="00081323" w:rsidP="0008132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24494-06-21</w:t>
    </w:r>
    <w:r>
      <w:rPr>
        <w:rFonts w:ascii="David" w:hAnsi="David"/>
        <w:color w:val="000000"/>
        <w:sz w:val="22"/>
        <w:szCs w:val="22"/>
        <w:rtl/>
      </w:rPr>
      <w:tab/>
      <w:t xml:space="preserve"> מדינת ישראל נ' חנן בוחבוט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92900"/>
    <w:multiLevelType w:val="hybridMultilevel"/>
    <w:tmpl w:val="259AD198"/>
    <w:lvl w:ilvl="0" w:tplc="09E4B906">
      <w:start w:val="1"/>
      <w:numFmt w:val="hebrew1"/>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132F4"/>
    <w:multiLevelType w:val="hybridMultilevel"/>
    <w:tmpl w:val="A93C1080"/>
    <w:lvl w:ilvl="0" w:tplc="664A9CB6">
      <w:start w:val="1"/>
      <w:numFmt w:val="decimal"/>
      <w:lvlText w:val="%1."/>
      <w:lvlJc w:val="left"/>
      <w:pPr>
        <w:ind w:left="720" w:hanging="360"/>
      </w:pPr>
      <w:rPr>
        <w:b w:val="0"/>
        <w:bCs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259454">
    <w:abstractNumId w:val="1"/>
  </w:num>
  <w:num w:numId="2" w16cid:durableId="182000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3FB1"/>
    <w:rsid w:val="00065E84"/>
    <w:rsid w:val="00081323"/>
    <w:rsid w:val="001D12B8"/>
    <w:rsid w:val="00365547"/>
    <w:rsid w:val="0043201A"/>
    <w:rsid w:val="004420A1"/>
    <w:rsid w:val="0069224F"/>
    <w:rsid w:val="006C6D6C"/>
    <w:rsid w:val="00866C6A"/>
    <w:rsid w:val="00894EF7"/>
    <w:rsid w:val="00963FB1"/>
    <w:rsid w:val="009A4E4C"/>
    <w:rsid w:val="009E4304"/>
    <w:rsid w:val="00A124F4"/>
    <w:rsid w:val="00DA209B"/>
    <w:rsid w:val="00E24B87"/>
    <w:rsid w:val="00FC40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C96A60"/>
  <w15:chartTrackingRefBased/>
  <w15:docId w15:val="{B76EBE6E-972F-4252-A3AD-14746D95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3F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3FB1"/>
    <w:pPr>
      <w:tabs>
        <w:tab w:val="center" w:pos="4153"/>
        <w:tab w:val="right" w:pos="8306"/>
      </w:tabs>
    </w:pPr>
  </w:style>
  <w:style w:type="character" w:customStyle="1" w:styleId="a4">
    <w:name w:val="כותרת עליונה תו"/>
    <w:link w:val="a3"/>
    <w:rsid w:val="00963FB1"/>
    <w:rPr>
      <w:rFonts w:ascii="Times New Roman" w:eastAsia="Times New Roman" w:hAnsi="Times New Roman" w:cs="David"/>
      <w:sz w:val="24"/>
      <w:szCs w:val="24"/>
    </w:rPr>
  </w:style>
  <w:style w:type="paragraph" w:styleId="a5">
    <w:name w:val="footer"/>
    <w:basedOn w:val="a"/>
    <w:link w:val="a6"/>
    <w:rsid w:val="00963FB1"/>
    <w:pPr>
      <w:tabs>
        <w:tab w:val="center" w:pos="4153"/>
        <w:tab w:val="right" w:pos="8306"/>
      </w:tabs>
    </w:pPr>
  </w:style>
  <w:style w:type="character" w:customStyle="1" w:styleId="a6">
    <w:name w:val="כותרת תחתונה תו"/>
    <w:link w:val="a5"/>
    <w:rsid w:val="00963FB1"/>
    <w:rPr>
      <w:rFonts w:ascii="Times New Roman" w:eastAsia="Times New Roman" w:hAnsi="Times New Roman" w:cs="David"/>
      <w:sz w:val="24"/>
      <w:szCs w:val="24"/>
    </w:rPr>
  </w:style>
  <w:style w:type="table" w:styleId="a7">
    <w:name w:val="Table Grid"/>
    <w:basedOn w:val="a1"/>
    <w:rsid w:val="00963F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3FB1"/>
  </w:style>
  <w:style w:type="paragraph" w:styleId="a9">
    <w:name w:val="List Paragraph"/>
    <w:basedOn w:val="a"/>
    <w:qFormat/>
    <w:rsid w:val="00963FB1"/>
    <w:pPr>
      <w:ind w:left="720"/>
      <w:contextualSpacing/>
    </w:pPr>
  </w:style>
  <w:style w:type="character" w:styleId="Hyperlink">
    <w:name w:val="Hyperlink"/>
    <w:rsid w:val="00081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8884180" TargetMode="External"/><Relationship Id="rId18" Type="http://schemas.openxmlformats.org/officeDocument/2006/relationships/hyperlink" Target="http://www.nevo.co.il/law/703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law/70301/2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287.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1682</Words>
  <Characters>8410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10072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3539061</vt:i4>
      </vt:variant>
      <vt:variant>
        <vt:i4>18</vt:i4>
      </vt:variant>
      <vt:variant>
        <vt:i4>0</vt:i4>
      </vt:variant>
      <vt:variant>
        <vt:i4>5</vt:i4>
      </vt:variant>
      <vt:variant>
        <vt:lpwstr>http://www.nevo.co.il/case/28884180</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24494</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חנן בוחבוט</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בי"ש</vt:lpwstr>
  </property>
  <property fmtid="{D5CDD505-2E9C-101B-9397-08002B2CF9AE}" pid="13" name="DATE">
    <vt:lpwstr>20240723</vt:lpwstr>
  </property>
  <property fmtid="{D5CDD505-2E9C-101B-9397-08002B2CF9AE}" pid="14" name="TYPE_N_DATE">
    <vt:lpwstr>38020240723</vt:lpwstr>
  </property>
  <property fmtid="{D5CDD505-2E9C-101B-9397-08002B2CF9AE}" pid="15" name="WORDNUMPAGES">
    <vt:lpwstr>5</vt:lpwstr>
  </property>
  <property fmtid="{D5CDD505-2E9C-101B-9397-08002B2CF9AE}" pid="16" name="TYPE_ABS_DATE">
    <vt:lpwstr>380020240723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28884180</vt:lpwstr>
  </property>
  <property fmtid="{D5CDD505-2E9C-101B-9397-08002B2CF9AE}" pid="36" name="LAWLISTTMP1">
    <vt:lpwstr>4216/007.a;007.c</vt:lpwstr>
  </property>
  <property fmtid="{D5CDD505-2E9C-101B-9397-08002B2CF9AE}" pid="37" name="LAWLISTTMP2">
    <vt:lpwstr>70301/244;287.a</vt:lpwstr>
  </property>
</Properties>
</file>