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23384" w:rsidRPr="00C909CA" w14:paraId="04FA57C7" w14:textId="77777777" w:rsidTr="00CD0064">
        <w:trPr>
          <w:trHeight w:hRule="exact" w:val="418"/>
          <w:jc w:val="center"/>
        </w:trPr>
        <w:tc>
          <w:tcPr>
            <w:tcW w:w="8721" w:type="dxa"/>
            <w:gridSpan w:val="2"/>
          </w:tcPr>
          <w:p w14:paraId="1E718B51" w14:textId="77777777" w:rsidR="00423384" w:rsidRPr="00C909CA" w:rsidRDefault="00423384" w:rsidP="009E3BA4">
            <w:pPr>
              <w:pStyle w:val="a3"/>
              <w:jc w:val="center"/>
              <w:rPr>
                <w:rFonts w:ascii="Tahoma" w:hAnsi="Tahoma" w:cs="Tahoma"/>
                <w:color w:val="000080"/>
                <w:rtl/>
              </w:rPr>
            </w:pPr>
            <w:bookmarkStart w:id="0" w:name="LastJudge"/>
            <w:r w:rsidRPr="00C909CA">
              <w:rPr>
                <w:rFonts w:ascii="Tahoma" w:hAnsi="Tahoma" w:cs="Tahoma"/>
                <w:b/>
                <w:bCs/>
                <w:color w:val="000080"/>
                <w:rtl/>
              </w:rPr>
              <w:t>בית משפט השלום בבאר שבע</w:t>
            </w:r>
          </w:p>
        </w:tc>
      </w:tr>
      <w:tr w:rsidR="00423384" w:rsidRPr="00C909CA" w14:paraId="67596996" w14:textId="77777777" w:rsidTr="00CD0064">
        <w:trPr>
          <w:trHeight w:val="337"/>
          <w:jc w:val="center"/>
        </w:trPr>
        <w:tc>
          <w:tcPr>
            <w:tcW w:w="5054" w:type="dxa"/>
          </w:tcPr>
          <w:p w14:paraId="13062D5C" w14:textId="77777777" w:rsidR="00423384" w:rsidRPr="00C909CA" w:rsidRDefault="00423384" w:rsidP="009E3BA4">
            <w:pPr>
              <w:rPr>
                <w:rFonts w:cs="FrankRuehl"/>
                <w:sz w:val="28"/>
                <w:szCs w:val="28"/>
                <w:rtl/>
              </w:rPr>
            </w:pPr>
            <w:r w:rsidRPr="00C909CA">
              <w:rPr>
                <w:rFonts w:cs="FrankRuehl"/>
                <w:sz w:val="28"/>
                <w:szCs w:val="28"/>
                <w:rtl/>
              </w:rPr>
              <w:t>ת"פ</w:t>
            </w:r>
            <w:r w:rsidRPr="00C909CA">
              <w:rPr>
                <w:rFonts w:cs="FrankRuehl" w:hint="cs"/>
                <w:sz w:val="28"/>
                <w:szCs w:val="28"/>
                <w:rtl/>
              </w:rPr>
              <w:t xml:space="preserve"> </w:t>
            </w:r>
            <w:r w:rsidRPr="00C909CA">
              <w:rPr>
                <w:rFonts w:cs="FrankRuehl"/>
                <w:sz w:val="28"/>
                <w:szCs w:val="28"/>
                <w:rtl/>
              </w:rPr>
              <w:t>4855-06-21</w:t>
            </w:r>
            <w:r w:rsidRPr="00C909CA">
              <w:rPr>
                <w:rFonts w:cs="FrankRuehl" w:hint="cs"/>
                <w:sz w:val="28"/>
                <w:szCs w:val="28"/>
                <w:rtl/>
              </w:rPr>
              <w:t xml:space="preserve"> </w:t>
            </w:r>
            <w:r w:rsidRPr="00C909CA">
              <w:rPr>
                <w:rFonts w:cs="FrankRuehl"/>
                <w:sz w:val="28"/>
                <w:szCs w:val="28"/>
                <w:rtl/>
              </w:rPr>
              <w:t>מדינת ישראל נ' כב</w:t>
            </w:r>
          </w:p>
          <w:p w14:paraId="6F06E182" w14:textId="77777777" w:rsidR="00423384" w:rsidRPr="00C909CA" w:rsidRDefault="00423384" w:rsidP="009E3BA4">
            <w:pPr>
              <w:pStyle w:val="a3"/>
              <w:rPr>
                <w:rFonts w:cs="FrankRuehl"/>
                <w:sz w:val="28"/>
                <w:szCs w:val="28"/>
                <w:rtl/>
              </w:rPr>
            </w:pPr>
          </w:p>
        </w:tc>
        <w:tc>
          <w:tcPr>
            <w:tcW w:w="3667" w:type="dxa"/>
          </w:tcPr>
          <w:p w14:paraId="7606362E" w14:textId="77777777" w:rsidR="00423384" w:rsidRPr="00C909CA" w:rsidRDefault="00423384" w:rsidP="009E3BA4">
            <w:pPr>
              <w:pStyle w:val="a3"/>
              <w:jc w:val="right"/>
              <w:rPr>
                <w:rFonts w:cs="FrankRuehl"/>
                <w:sz w:val="28"/>
                <w:szCs w:val="28"/>
                <w:rtl/>
              </w:rPr>
            </w:pPr>
          </w:p>
        </w:tc>
      </w:tr>
    </w:tbl>
    <w:p w14:paraId="6C348877" w14:textId="77777777" w:rsidR="00423384" w:rsidRPr="00C909CA" w:rsidRDefault="00423384" w:rsidP="00CD0064">
      <w:pPr>
        <w:pStyle w:val="a3"/>
        <w:rPr>
          <w:sz w:val="26"/>
          <w:szCs w:val="26"/>
          <w:rtl/>
        </w:rPr>
      </w:pPr>
      <w:r w:rsidRPr="00C909C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23384" w:rsidRPr="00C909CA" w14:paraId="40817FCC" w14:textId="77777777" w:rsidTr="00423384">
        <w:trPr>
          <w:trHeight w:val="295"/>
          <w:jc w:val="center"/>
        </w:trPr>
        <w:tc>
          <w:tcPr>
            <w:tcW w:w="923" w:type="dxa"/>
            <w:tcBorders>
              <w:top w:val="nil"/>
              <w:left w:val="nil"/>
              <w:bottom w:val="nil"/>
              <w:right w:val="nil"/>
            </w:tcBorders>
            <w:shd w:val="clear" w:color="auto" w:fill="auto"/>
          </w:tcPr>
          <w:p w14:paraId="3664296E" w14:textId="77777777" w:rsidR="00423384" w:rsidRPr="00C909CA" w:rsidRDefault="00423384" w:rsidP="00423384">
            <w:pPr>
              <w:jc w:val="both"/>
              <w:rPr>
                <w:rFonts w:ascii="David" w:hAnsi="David"/>
                <w:sz w:val="26"/>
                <w:szCs w:val="26"/>
              </w:rPr>
            </w:pPr>
            <w:r w:rsidRPr="00C909C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B961F87" w14:textId="77777777" w:rsidR="00423384" w:rsidRPr="00C909CA" w:rsidRDefault="00423384" w:rsidP="009E3BA4">
            <w:pPr>
              <w:rPr>
                <w:rFonts w:ascii="David" w:hAnsi="David"/>
                <w:b/>
                <w:bCs/>
                <w:sz w:val="26"/>
                <w:szCs w:val="26"/>
                <w:rtl/>
              </w:rPr>
            </w:pPr>
            <w:r w:rsidRPr="00C909CA">
              <w:rPr>
                <w:rFonts w:ascii="David" w:hAnsi="David"/>
                <w:b/>
                <w:bCs/>
                <w:sz w:val="26"/>
                <w:szCs w:val="26"/>
                <w:rtl/>
              </w:rPr>
              <w:t>כבוד השופטת  שוש שטרית</w:t>
            </w:r>
          </w:p>
          <w:p w14:paraId="09444B39" w14:textId="77777777" w:rsidR="00423384" w:rsidRPr="00C909CA" w:rsidRDefault="00423384" w:rsidP="009E3BA4">
            <w:pPr>
              <w:rPr>
                <w:rFonts w:ascii="David" w:hAnsi="David"/>
                <w:sz w:val="26"/>
                <w:szCs w:val="26"/>
                <w:rtl/>
              </w:rPr>
            </w:pPr>
          </w:p>
          <w:p w14:paraId="1C0680A2" w14:textId="77777777" w:rsidR="00423384" w:rsidRPr="00C909CA" w:rsidRDefault="00423384" w:rsidP="00423384">
            <w:pPr>
              <w:jc w:val="both"/>
              <w:rPr>
                <w:rFonts w:ascii="David" w:hAnsi="David"/>
                <w:sz w:val="26"/>
                <w:szCs w:val="26"/>
              </w:rPr>
            </w:pPr>
          </w:p>
        </w:tc>
      </w:tr>
      <w:tr w:rsidR="00423384" w:rsidRPr="00C909CA" w14:paraId="105A2BC8" w14:textId="77777777" w:rsidTr="00423384">
        <w:trPr>
          <w:trHeight w:val="355"/>
          <w:jc w:val="center"/>
        </w:trPr>
        <w:tc>
          <w:tcPr>
            <w:tcW w:w="923" w:type="dxa"/>
            <w:tcBorders>
              <w:top w:val="nil"/>
              <w:left w:val="nil"/>
              <w:bottom w:val="nil"/>
              <w:right w:val="nil"/>
            </w:tcBorders>
            <w:shd w:val="clear" w:color="auto" w:fill="auto"/>
          </w:tcPr>
          <w:p w14:paraId="431090BF" w14:textId="77777777" w:rsidR="00423384" w:rsidRPr="00C909CA" w:rsidRDefault="00423384" w:rsidP="00423384">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6D8DCED8" w14:textId="77777777" w:rsidR="00423384" w:rsidRPr="00C909CA" w:rsidRDefault="00423384" w:rsidP="00423384">
            <w:pPr>
              <w:suppressLineNumbers/>
            </w:pPr>
            <w:r w:rsidRPr="00C909CA">
              <w:rPr>
                <w:rFonts w:ascii="Arial" w:hAnsi="Arial" w:hint="cs"/>
                <w:b/>
                <w:bCs/>
                <w:sz w:val="26"/>
                <w:szCs w:val="26"/>
                <w:rtl/>
              </w:rPr>
              <w:t>ה</w:t>
            </w:r>
            <w:r w:rsidRPr="00C909CA">
              <w:rPr>
                <w:rFonts w:ascii="Arial" w:hAnsi="Arial"/>
                <w:b/>
                <w:bCs/>
                <w:sz w:val="26"/>
                <w:szCs w:val="26"/>
                <w:rtl/>
              </w:rPr>
              <w:t>מאשימה</w:t>
            </w:r>
          </w:p>
          <w:p w14:paraId="74451E0A" w14:textId="77777777" w:rsidR="00423384" w:rsidRPr="00C909CA" w:rsidRDefault="00423384" w:rsidP="009E3BA4">
            <w:pPr>
              <w:rPr>
                <w:rFonts w:ascii="David" w:hAnsi="David"/>
                <w:sz w:val="26"/>
                <w:szCs w:val="26"/>
              </w:rPr>
            </w:pPr>
          </w:p>
        </w:tc>
        <w:tc>
          <w:tcPr>
            <w:tcW w:w="4678" w:type="dxa"/>
            <w:tcBorders>
              <w:top w:val="nil"/>
              <w:left w:val="nil"/>
              <w:bottom w:val="nil"/>
              <w:right w:val="nil"/>
            </w:tcBorders>
            <w:shd w:val="clear" w:color="auto" w:fill="auto"/>
            <w:vAlign w:val="center"/>
          </w:tcPr>
          <w:p w14:paraId="1A9E634A" w14:textId="77777777" w:rsidR="00423384" w:rsidRPr="00C909CA" w:rsidRDefault="00423384" w:rsidP="00423384">
            <w:pPr>
              <w:suppressLineNumbers/>
              <w:rPr>
                <w:rFonts w:ascii="Arial" w:hAnsi="Arial"/>
                <w:b/>
                <w:bCs/>
                <w:sz w:val="26"/>
                <w:szCs w:val="26"/>
                <w:rtl/>
              </w:rPr>
            </w:pPr>
            <w:r w:rsidRPr="00C909CA">
              <w:rPr>
                <w:rFonts w:ascii="Arial" w:hAnsi="Arial"/>
                <w:b/>
                <w:bCs/>
                <w:sz w:val="26"/>
                <w:szCs w:val="26"/>
                <w:rtl/>
              </w:rPr>
              <w:t>מדינת ישראל</w:t>
            </w:r>
            <w:r w:rsidRPr="00C909CA">
              <w:rPr>
                <w:rFonts w:ascii="Arial" w:hAnsi="Arial" w:hint="cs"/>
                <w:b/>
                <w:bCs/>
                <w:sz w:val="26"/>
                <w:szCs w:val="26"/>
                <w:rtl/>
              </w:rPr>
              <w:t xml:space="preserve"> </w:t>
            </w:r>
            <w:r w:rsidRPr="00C909CA">
              <w:rPr>
                <w:rFonts w:ascii="Arial" w:hAnsi="Arial"/>
                <w:b/>
                <w:bCs/>
                <w:sz w:val="26"/>
                <w:szCs w:val="26"/>
                <w:rtl/>
              </w:rPr>
              <w:t>–</w:t>
            </w:r>
            <w:r w:rsidRPr="00C909CA">
              <w:rPr>
                <w:rFonts w:ascii="Arial" w:hAnsi="Arial" w:hint="cs"/>
                <w:b/>
                <w:bCs/>
                <w:sz w:val="26"/>
                <w:szCs w:val="26"/>
                <w:rtl/>
              </w:rPr>
              <w:t xml:space="preserve"> תביעות נגב</w:t>
            </w:r>
          </w:p>
          <w:p w14:paraId="4953D8E3" w14:textId="77777777" w:rsidR="00423384" w:rsidRPr="00C909CA" w:rsidRDefault="00423384" w:rsidP="00423384">
            <w:pPr>
              <w:suppressLineNumbers/>
            </w:pPr>
            <w:r w:rsidRPr="00C909CA">
              <w:rPr>
                <w:rFonts w:ascii="Arial" w:hAnsi="Arial"/>
                <w:b/>
                <w:bCs/>
                <w:sz w:val="26"/>
                <w:szCs w:val="26"/>
                <w:rtl/>
              </w:rPr>
              <w:t>ע"י ב"כ עוה"ד</w:t>
            </w:r>
            <w:r w:rsidRPr="00C909CA">
              <w:rPr>
                <w:rFonts w:ascii="Arial" w:hAnsi="Arial" w:hint="cs"/>
                <w:b/>
                <w:bCs/>
                <w:sz w:val="26"/>
                <w:szCs w:val="26"/>
                <w:rtl/>
              </w:rPr>
              <w:t xml:space="preserve"> מתן פחימה</w:t>
            </w:r>
          </w:p>
          <w:p w14:paraId="30B44F7D" w14:textId="77777777" w:rsidR="00423384" w:rsidRPr="00C909CA" w:rsidRDefault="00423384" w:rsidP="009E3BA4">
            <w:pPr>
              <w:rPr>
                <w:rFonts w:ascii="David" w:hAnsi="David"/>
                <w:sz w:val="26"/>
                <w:szCs w:val="26"/>
              </w:rPr>
            </w:pPr>
          </w:p>
        </w:tc>
      </w:tr>
      <w:bookmarkEnd w:id="1"/>
      <w:bookmarkEnd w:id="2"/>
      <w:tr w:rsidR="00423384" w:rsidRPr="00C909CA" w14:paraId="1FFAF1B3" w14:textId="77777777" w:rsidTr="00423384">
        <w:trPr>
          <w:trHeight w:val="355"/>
          <w:jc w:val="center"/>
        </w:trPr>
        <w:tc>
          <w:tcPr>
            <w:tcW w:w="923" w:type="dxa"/>
            <w:tcBorders>
              <w:top w:val="nil"/>
              <w:left w:val="nil"/>
              <w:bottom w:val="nil"/>
              <w:right w:val="nil"/>
            </w:tcBorders>
            <w:shd w:val="clear" w:color="auto" w:fill="auto"/>
          </w:tcPr>
          <w:p w14:paraId="6E4E4210" w14:textId="77777777" w:rsidR="00423384" w:rsidRPr="00C909CA" w:rsidRDefault="00423384" w:rsidP="0042338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B4958AC" w14:textId="77777777" w:rsidR="00423384" w:rsidRPr="00C909CA" w:rsidRDefault="00423384" w:rsidP="00423384">
            <w:pPr>
              <w:jc w:val="center"/>
              <w:rPr>
                <w:rFonts w:ascii="David" w:hAnsi="David"/>
                <w:b/>
                <w:bCs/>
                <w:sz w:val="26"/>
                <w:szCs w:val="26"/>
                <w:rtl/>
              </w:rPr>
            </w:pPr>
          </w:p>
          <w:p w14:paraId="57DB97DF" w14:textId="77777777" w:rsidR="00423384" w:rsidRPr="00C909CA" w:rsidRDefault="00423384" w:rsidP="00423384">
            <w:pPr>
              <w:jc w:val="center"/>
              <w:rPr>
                <w:rFonts w:ascii="David" w:hAnsi="David"/>
                <w:b/>
                <w:bCs/>
                <w:sz w:val="26"/>
                <w:szCs w:val="26"/>
                <w:rtl/>
              </w:rPr>
            </w:pPr>
            <w:r w:rsidRPr="00C909CA">
              <w:rPr>
                <w:rFonts w:ascii="David" w:hAnsi="David"/>
                <w:b/>
                <w:bCs/>
                <w:sz w:val="26"/>
                <w:szCs w:val="26"/>
                <w:rtl/>
              </w:rPr>
              <w:t>נגד</w:t>
            </w:r>
          </w:p>
          <w:p w14:paraId="1E5E3A9A" w14:textId="77777777" w:rsidR="00423384" w:rsidRPr="00C909CA" w:rsidRDefault="00423384" w:rsidP="00423384">
            <w:pPr>
              <w:jc w:val="both"/>
              <w:rPr>
                <w:rFonts w:ascii="David" w:hAnsi="David"/>
                <w:sz w:val="26"/>
                <w:szCs w:val="26"/>
              </w:rPr>
            </w:pPr>
          </w:p>
        </w:tc>
      </w:tr>
      <w:tr w:rsidR="00423384" w:rsidRPr="00C909CA" w14:paraId="6AA58609" w14:textId="77777777" w:rsidTr="00423384">
        <w:trPr>
          <w:trHeight w:val="355"/>
          <w:jc w:val="center"/>
        </w:trPr>
        <w:tc>
          <w:tcPr>
            <w:tcW w:w="923" w:type="dxa"/>
            <w:tcBorders>
              <w:top w:val="nil"/>
              <w:left w:val="nil"/>
              <w:bottom w:val="nil"/>
              <w:right w:val="nil"/>
            </w:tcBorders>
            <w:shd w:val="clear" w:color="auto" w:fill="auto"/>
          </w:tcPr>
          <w:p w14:paraId="79172C00" w14:textId="77777777" w:rsidR="00423384" w:rsidRPr="00C909CA" w:rsidRDefault="00423384" w:rsidP="009E3BA4">
            <w:pPr>
              <w:rPr>
                <w:rFonts w:ascii="David" w:hAnsi="David"/>
                <w:sz w:val="26"/>
                <w:szCs w:val="26"/>
                <w:rtl/>
              </w:rPr>
            </w:pPr>
          </w:p>
        </w:tc>
        <w:tc>
          <w:tcPr>
            <w:tcW w:w="3219" w:type="dxa"/>
            <w:tcBorders>
              <w:top w:val="nil"/>
              <w:left w:val="nil"/>
              <w:bottom w:val="nil"/>
              <w:right w:val="nil"/>
            </w:tcBorders>
            <w:shd w:val="clear" w:color="auto" w:fill="auto"/>
          </w:tcPr>
          <w:p w14:paraId="09000340" w14:textId="77777777" w:rsidR="00423384" w:rsidRPr="00C909CA" w:rsidRDefault="00423384" w:rsidP="009E3BA4">
            <w:pPr>
              <w:rPr>
                <w:rFonts w:ascii="Arial" w:hAnsi="Arial"/>
                <w:b/>
                <w:bCs/>
                <w:sz w:val="26"/>
                <w:szCs w:val="26"/>
                <w:rtl/>
              </w:rPr>
            </w:pPr>
            <w:r w:rsidRPr="00C909C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0895C7B" w14:textId="77777777" w:rsidR="00423384" w:rsidRPr="00C909CA" w:rsidRDefault="00423384" w:rsidP="00423384">
            <w:pPr>
              <w:suppressLineNumbers/>
              <w:rPr>
                <w:rFonts w:ascii="Arial" w:hAnsi="Arial"/>
                <w:b/>
                <w:bCs/>
                <w:sz w:val="26"/>
                <w:szCs w:val="26"/>
                <w:rtl/>
              </w:rPr>
            </w:pPr>
            <w:r w:rsidRPr="00C909CA">
              <w:rPr>
                <w:rFonts w:ascii="Arial" w:hAnsi="Arial"/>
                <w:b/>
                <w:bCs/>
                <w:sz w:val="26"/>
                <w:szCs w:val="26"/>
                <w:rtl/>
              </w:rPr>
              <w:t>אמיר כב</w:t>
            </w:r>
            <w:r w:rsidRPr="00C909CA">
              <w:rPr>
                <w:rFonts w:ascii="Arial" w:hAnsi="Arial" w:hint="cs"/>
                <w:b/>
                <w:bCs/>
                <w:sz w:val="26"/>
                <w:szCs w:val="26"/>
                <w:rtl/>
              </w:rPr>
              <w:t xml:space="preserve"> </w:t>
            </w:r>
            <w:r w:rsidRPr="00C909CA">
              <w:rPr>
                <w:rFonts w:ascii="Arial" w:hAnsi="Arial"/>
                <w:b/>
                <w:bCs/>
                <w:sz w:val="26"/>
                <w:szCs w:val="26"/>
                <w:rtl/>
              </w:rPr>
              <w:t>–</w:t>
            </w:r>
            <w:r w:rsidRPr="00C909CA">
              <w:rPr>
                <w:rFonts w:ascii="Arial" w:hAnsi="Arial" w:hint="cs"/>
                <w:b/>
                <w:bCs/>
                <w:sz w:val="26"/>
                <w:szCs w:val="26"/>
                <w:rtl/>
              </w:rPr>
              <w:t xml:space="preserve"> בעצמו </w:t>
            </w:r>
          </w:p>
          <w:p w14:paraId="10ADB74C" w14:textId="77777777" w:rsidR="00423384" w:rsidRPr="00C909CA" w:rsidRDefault="00423384" w:rsidP="00423384">
            <w:pPr>
              <w:suppressLineNumbers/>
            </w:pPr>
            <w:r w:rsidRPr="00C909CA">
              <w:rPr>
                <w:rFonts w:ascii="Arial" w:hAnsi="Arial" w:hint="cs"/>
                <w:b/>
                <w:bCs/>
                <w:sz w:val="26"/>
                <w:szCs w:val="26"/>
                <w:rtl/>
              </w:rPr>
              <w:t>ע</w:t>
            </w:r>
            <w:r w:rsidRPr="00C909CA">
              <w:rPr>
                <w:rFonts w:ascii="Arial" w:hAnsi="Arial"/>
                <w:b/>
                <w:bCs/>
                <w:sz w:val="26"/>
                <w:szCs w:val="26"/>
                <w:rtl/>
              </w:rPr>
              <w:t>"י ב"כ עוה"ד</w:t>
            </w:r>
            <w:r w:rsidRPr="00C909CA">
              <w:rPr>
                <w:rFonts w:ascii="Arial" w:hAnsi="Arial" w:hint="cs"/>
                <w:b/>
                <w:bCs/>
                <w:sz w:val="26"/>
                <w:szCs w:val="26"/>
                <w:rtl/>
              </w:rPr>
              <w:t xml:space="preserve"> אמיר אזריק</w:t>
            </w:r>
          </w:p>
          <w:p w14:paraId="735DA590" w14:textId="77777777" w:rsidR="00423384" w:rsidRPr="00C909CA" w:rsidRDefault="00423384" w:rsidP="009E3BA4">
            <w:pPr>
              <w:rPr>
                <w:rFonts w:ascii="David" w:hAnsi="David"/>
                <w:sz w:val="26"/>
                <w:szCs w:val="26"/>
              </w:rPr>
            </w:pPr>
          </w:p>
        </w:tc>
      </w:tr>
    </w:tbl>
    <w:p w14:paraId="6B1409DE" w14:textId="77777777" w:rsidR="00CD0064" w:rsidRDefault="00CD0064" w:rsidP="00423384">
      <w:pPr>
        <w:rPr>
          <w:sz w:val="26"/>
          <w:szCs w:val="26"/>
          <w:rtl/>
        </w:rPr>
      </w:pPr>
    </w:p>
    <w:p w14:paraId="7ACB7A7D" w14:textId="77777777" w:rsidR="00CD0064" w:rsidRPr="00CD0064" w:rsidRDefault="00CD0064" w:rsidP="00CD0064">
      <w:pPr>
        <w:spacing w:after="120" w:line="240" w:lineRule="exact"/>
        <w:ind w:left="283" w:hanging="283"/>
        <w:jc w:val="both"/>
        <w:rPr>
          <w:rFonts w:ascii="FrankRuehl" w:hAnsi="FrankRuehl" w:cs="FrankRuehl"/>
          <w:rtl/>
        </w:rPr>
      </w:pPr>
    </w:p>
    <w:p w14:paraId="6B26FC87" w14:textId="77777777" w:rsidR="00AC7A40" w:rsidRPr="00AC7A40" w:rsidRDefault="00AC7A40" w:rsidP="00AC7A40">
      <w:pPr>
        <w:suppressLineNumbers/>
        <w:spacing w:before="120" w:after="120" w:line="240" w:lineRule="exact"/>
        <w:ind w:left="283" w:hanging="283"/>
        <w:jc w:val="both"/>
        <w:rPr>
          <w:rFonts w:ascii="FrankRuehl" w:hAnsi="FrankRuehl" w:cs="FrankRuehl"/>
          <w:noProof/>
          <w:rtl/>
        </w:rPr>
      </w:pPr>
    </w:p>
    <w:p w14:paraId="51B2AF44" w14:textId="77777777" w:rsidR="00A2079F" w:rsidRDefault="00A2079F" w:rsidP="00A2079F">
      <w:pPr>
        <w:suppressLineNumbers/>
        <w:rPr>
          <w:noProof/>
          <w:rtl/>
        </w:rPr>
      </w:pPr>
      <w:bookmarkStart w:id="3" w:name="LawTable"/>
      <w:bookmarkEnd w:id="3"/>
    </w:p>
    <w:p w14:paraId="4EFAB704" w14:textId="77777777" w:rsidR="00A2079F" w:rsidRPr="00A2079F" w:rsidRDefault="00A2079F" w:rsidP="00A2079F">
      <w:pPr>
        <w:suppressLineNumbers/>
        <w:spacing w:before="120" w:after="120" w:line="240" w:lineRule="exact"/>
        <w:ind w:left="283" w:hanging="283"/>
        <w:jc w:val="both"/>
        <w:rPr>
          <w:rFonts w:ascii="FrankRuehl" w:hAnsi="FrankRuehl" w:cs="FrankRuehl"/>
          <w:noProof/>
          <w:rtl/>
        </w:rPr>
      </w:pPr>
    </w:p>
    <w:p w14:paraId="034C0333" w14:textId="77777777" w:rsidR="00A2079F" w:rsidRPr="00A2079F" w:rsidRDefault="00A2079F" w:rsidP="00A2079F">
      <w:pPr>
        <w:suppressLineNumbers/>
        <w:spacing w:before="120" w:after="120" w:line="240" w:lineRule="exact"/>
        <w:ind w:left="283" w:hanging="283"/>
        <w:jc w:val="both"/>
        <w:rPr>
          <w:rFonts w:ascii="FrankRuehl" w:hAnsi="FrankRuehl" w:cs="FrankRuehl"/>
          <w:noProof/>
          <w:rtl/>
        </w:rPr>
      </w:pPr>
    </w:p>
    <w:p w14:paraId="162380D7" w14:textId="77777777" w:rsidR="00A2079F" w:rsidRPr="00A2079F" w:rsidRDefault="00A2079F" w:rsidP="00A2079F">
      <w:pPr>
        <w:suppressLineNumbers/>
        <w:spacing w:before="120" w:after="120" w:line="240" w:lineRule="exact"/>
        <w:ind w:left="283" w:hanging="283"/>
        <w:jc w:val="both"/>
        <w:rPr>
          <w:rFonts w:ascii="FrankRuehl" w:hAnsi="FrankRuehl" w:cs="FrankRuehl"/>
          <w:noProof/>
          <w:rtl/>
        </w:rPr>
      </w:pPr>
      <w:r w:rsidRPr="00A2079F">
        <w:rPr>
          <w:rFonts w:ascii="FrankRuehl" w:hAnsi="FrankRuehl" w:cs="FrankRuehl"/>
          <w:noProof/>
          <w:rtl/>
        </w:rPr>
        <w:t xml:space="preserve">חקיקה שאוזכרה: </w:t>
      </w:r>
    </w:p>
    <w:p w14:paraId="6B126C41" w14:textId="77777777" w:rsidR="00A2079F" w:rsidRPr="00A2079F" w:rsidRDefault="00A2079F" w:rsidP="00A2079F">
      <w:pPr>
        <w:suppressLineNumbers/>
        <w:spacing w:before="120" w:after="120" w:line="240" w:lineRule="exact"/>
        <w:ind w:left="283" w:hanging="283"/>
        <w:jc w:val="both"/>
        <w:rPr>
          <w:rFonts w:ascii="FrankRuehl" w:hAnsi="FrankRuehl" w:cs="FrankRuehl"/>
          <w:noProof/>
          <w:rtl/>
        </w:rPr>
      </w:pPr>
      <w:hyperlink r:id="rId7" w:history="1">
        <w:r w:rsidRPr="00A2079F">
          <w:rPr>
            <w:rFonts w:ascii="FrankRuehl" w:hAnsi="FrankRuehl" w:cs="FrankRuehl"/>
            <w:noProof/>
            <w:color w:val="0000FF"/>
            <w:rtl/>
          </w:rPr>
          <w:t>פקודת הסמים המסוכנים [נוסח חדש], תשל"ג-1973</w:t>
        </w:r>
      </w:hyperlink>
      <w:r w:rsidRPr="00A2079F">
        <w:rPr>
          <w:rFonts w:ascii="FrankRuehl" w:hAnsi="FrankRuehl" w:cs="FrankRuehl"/>
          <w:noProof/>
          <w:rtl/>
        </w:rPr>
        <w:t xml:space="preserve">: סע'  </w:t>
      </w:r>
      <w:hyperlink r:id="rId8" w:history="1">
        <w:r w:rsidRPr="00A2079F">
          <w:rPr>
            <w:rFonts w:ascii="FrankRuehl" w:hAnsi="FrankRuehl" w:cs="FrankRuehl"/>
            <w:noProof/>
            <w:color w:val="0000FF"/>
            <w:rtl/>
          </w:rPr>
          <w:t>7(א)</w:t>
        </w:r>
      </w:hyperlink>
      <w:r w:rsidRPr="00A2079F">
        <w:rPr>
          <w:rFonts w:ascii="FrankRuehl" w:hAnsi="FrankRuehl" w:cs="FrankRuehl"/>
          <w:noProof/>
          <w:rtl/>
        </w:rPr>
        <w:t xml:space="preserve">, </w:t>
      </w:r>
      <w:hyperlink r:id="rId9" w:history="1">
        <w:r w:rsidRPr="00A2079F">
          <w:rPr>
            <w:rFonts w:ascii="FrankRuehl" w:hAnsi="FrankRuehl" w:cs="FrankRuehl"/>
            <w:noProof/>
            <w:color w:val="0000FF"/>
            <w:rtl/>
          </w:rPr>
          <w:t>7(ג)</w:t>
        </w:r>
      </w:hyperlink>
    </w:p>
    <w:p w14:paraId="3CCFFAA4" w14:textId="77777777" w:rsidR="00A2079F" w:rsidRPr="00A2079F" w:rsidRDefault="00A2079F" w:rsidP="00A2079F">
      <w:pPr>
        <w:suppressLineNumbers/>
        <w:spacing w:before="120" w:after="120" w:line="240" w:lineRule="exact"/>
        <w:ind w:left="283" w:hanging="283"/>
        <w:jc w:val="both"/>
        <w:rPr>
          <w:rFonts w:ascii="FrankRuehl" w:hAnsi="FrankRuehl" w:cs="FrankRuehl"/>
          <w:noProof/>
          <w:rtl/>
        </w:rPr>
      </w:pPr>
      <w:hyperlink r:id="rId10" w:history="1">
        <w:r w:rsidRPr="00A2079F">
          <w:rPr>
            <w:rFonts w:ascii="FrankRuehl" w:hAnsi="FrankRuehl" w:cs="FrankRuehl"/>
            <w:noProof/>
            <w:color w:val="0000FF"/>
            <w:rtl/>
          </w:rPr>
          <w:t>חוק העונשין, תשל"ז-1977</w:t>
        </w:r>
      </w:hyperlink>
    </w:p>
    <w:p w14:paraId="11CF3754" w14:textId="77777777" w:rsidR="00A2079F" w:rsidRPr="00A2079F" w:rsidRDefault="00A2079F" w:rsidP="00A2079F">
      <w:pPr>
        <w:suppressLineNumbers/>
        <w:rPr>
          <w:noProof/>
          <w:rtl/>
        </w:rPr>
      </w:pPr>
      <w:bookmarkStart w:id="4" w:name="LawTable_End"/>
      <w:bookmarkEnd w:id="4"/>
    </w:p>
    <w:p w14:paraId="558A4B82" w14:textId="77777777" w:rsidR="00423384" w:rsidRPr="00AC7A40" w:rsidRDefault="00423384" w:rsidP="00AC7A40">
      <w:pPr>
        <w:suppressLineNumbers/>
        <w:rPr>
          <w:noProo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3384" w14:paraId="6C104633" w14:textId="77777777" w:rsidTr="00423384">
        <w:trPr>
          <w:trHeight w:val="355"/>
          <w:jc w:val="center"/>
        </w:trPr>
        <w:tc>
          <w:tcPr>
            <w:tcW w:w="8820" w:type="dxa"/>
            <w:tcBorders>
              <w:top w:val="nil"/>
              <w:left w:val="nil"/>
              <w:bottom w:val="nil"/>
              <w:right w:val="nil"/>
            </w:tcBorders>
            <w:shd w:val="clear" w:color="auto" w:fill="auto"/>
          </w:tcPr>
          <w:p w14:paraId="357FAAB2" w14:textId="77777777" w:rsidR="00C909CA" w:rsidRPr="00C909CA" w:rsidRDefault="00C909CA" w:rsidP="00C909CA">
            <w:pPr>
              <w:jc w:val="center"/>
              <w:rPr>
                <w:rFonts w:ascii="David" w:hAnsi="David"/>
                <w:b/>
                <w:bCs/>
                <w:sz w:val="32"/>
                <w:szCs w:val="32"/>
                <w:u w:val="single"/>
                <w:rtl/>
              </w:rPr>
            </w:pPr>
            <w:bookmarkStart w:id="5" w:name="PsakDin" w:colFirst="0" w:colLast="0"/>
            <w:bookmarkEnd w:id="0"/>
            <w:r w:rsidRPr="00C909CA">
              <w:rPr>
                <w:rFonts w:ascii="David" w:hAnsi="David"/>
                <w:b/>
                <w:bCs/>
                <w:sz w:val="32"/>
                <w:szCs w:val="32"/>
                <w:u w:val="single"/>
                <w:rtl/>
              </w:rPr>
              <w:t>גזר דין</w:t>
            </w:r>
          </w:p>
          <w:p w14:paraId="7DC43ACA" w14:textId="77777777" w:rsidR="00423384" w:rsidRPr="00C909CA" w:rsidRDefault="00423384" w:rsidP="00C909CA">
            <w:pPr>
              <w:jc w:val="center"/>
              <w:rPr>
                <w:rFonts w:ascii="David" w:hAnsi="David"/>
                <w:bCs/>
                <w:sz w:val="32"/>
                <w:szCs w:val="32"/>
                <w:u w:val="single"/>
                <w:rtl/>
              </w:rPr>
            </w:pPr>
          </w:p>
        </w:tc>
      </w:tr>
      <w:bookmarkEnd w:id="5"/>
    </w:tbl>
    <w:p w14:paraId="4762053E" w14:textId="77777777" w:rsidR="00423384" w:rsidRDefault="00423384" w:rsidP="00423384">
      <w:pPr>
        <w:suppressLineNumbers/>
        <w:rPr>
          <w:noProof/>
          <w:rtl/>
        </w:rPr>
      </w:pPr>
    </w:p>
    <w:p w14:paraId="166FF8F6" w14:textId="77777777" w:rsidR="00423384" w:rsidRDefault="00423384" w:rsidP="00423384">
      <w:pPr>
        <w:spacing w:line="360" w:lineRule="auto"/>
        <w:jc w:val="both"/>
      </w:pPr>
      <w:bookmarkStart w:id="6" w:name="NGCSBookmark"/>
      <w:bookmarkStart w:id="7" w:name="ABSTRACT_START"/>
      <w:bookmarkEnd w:id="6"/>
      <w:bookmarkEnd w:id="7"/>
      <w:r>
        <w:rPr>
          <w:rtl/>
        </w:rPr>
        <w:t xml:space="preserve">על יסוד הודאתו בעובדות כתב האישום המתוקן הורשע הנאשם בעבירה של החזקת סמים שלא לצריכה עצמית - עבירה לפי </w:t>
      </w:r>
      <w:hyperlink r:id="rId11" w:history="1">
        <w:r w:rsidR="00CD0064" w:rsidRPr="00CD0064">
          <w:rPr>
            <w:rStyle w:val="Hyperlink"/>
            <w:rtl/>
          </w:rPr>
          <w:t>סעיף  7(א)</w:t>
        </w:r>
      </w:hyperlink>
      <w:r>
        <w:rPr>
          <w:rtl/>
        </w:rPr>
        <w:t xml:space="preserve"> + </w:t>
      </w:r>
      <w:hyperlink r:id="rId12" w:history="1">
        <w:r w:rsidR="00CD0064" w:rsidRPr="00CD0064">
          <w:rPr>
            <w:rStyle w:val="Hyperlink"/>
            <w:rtl/>
          </w:rPr>
          <w:t>7(ג)</w:t>
        </w:r>
      </w:hyperlink>
      <w:r>
        <w:rPr>
          <w:rtl/>
        </w:rPr>
        <w:t xml:space="preserve"> רישא ל</w:t>
      </w:r>
      <w:hyperlink r:id="rId13" w:history="1">
        <w:r w:rsidR="00C909CA" w:rsidRPr="00C909CA">
          <w:rPr>
            <w:color w:val="0000FF"/>
            <w:u w:val="single"/>
            <w:rtl/>
          </w:rPr>
          <w:t>פקודת הסמים המסוכנים</w:t>
        </w:r>
      </w:hyperlink>
      <w:r>
        <w:rPr>
          <w:rtl/>
        </w:rPr>
        <w:t xml:space="preserve"> [נוסח חדש] 1973. </w:t>
      </w:r>
    </w:p>
    <w:p w14:paraId="60AEBC3F" w14:textId="77777777" w:rsidR="00423384" w:rsidRDefault="00423384" w:rsidP="00423384">
      <w:pPr>
        <w:spacing w:line="360" w:lineRule="auto"/>
        <w:jc w:val="both"/>
        <w:rPr>
          <w:rFonts w:ascii="Arial" w:hAnsi="Arial"/>
        </w:rPr>
      </w:pPr>
    </w:p>
    <w:p w14:paraId="2A78B6A6" w14:textId="77777777" w:rsidR="00423384" w:rsidRPr="0091360C" w:rsidRDefault="00423384" w:rsidP="00423384">
      <w:pPr>
        <w:spacing w:line="360" w:lineRule="auto"/>
        <w:jc w:val="both"/>
        <w:rPr>
          <w:rFonts w:ascii="Arial" w:hAnsi="Arial"/>
          <w:b/>
          <w:bCs/>
          <w:sz w:val="26"/>
          <w:szCs w:val="26"/>
          <w:u w:val="single"/>
          <w:rtl/>
        </w:rPr>
      </w:pPr>
      <w:r w:rsidRPr="0091360C">
        <w:rPr>
          <w:rFonts w:ascii="Arial" w:hAnsi="Arial"/>
          <w:b/>
          <w:bCs/>
          <w:sz w:val="26"/>
          <w:szCs w:val="26"/>
          <w:u w:val="single"/>
          <w:rtl/>
        </w:rPr>
        <w:t>כתב האישום המתוקן</w:t>
      </w:r>
    </w:p>
    <w:p w14:paraId="7403B825" w14:textId="77777777" w:rsidR="00423384" w:rsidRDefault="00423384" w:rsidP="00423384">
      <w:pPr>
        <w:spacing w:line="360" w:lineRule="auto"/>
        <w:jc w:val="both"/>
        <w:rPr>
          <w:rFonts w:ascii="Arial" w:hAnsi="Arial"/>
          <w:rtl/>
        </w:rPr>
      </w:pPr>
      <w:r>
        <w:rPr>
          <w:rFonts w:ascii="Arial" w:hAnsi="Arial"/>
          <w:rtl/>
        </w:rPr>
        <w:t xml:space="preserve">על פי עובדות כתב האישום המתוקן, ביום 27.5.2021, בשעה 11:00 לערך, סמוך לצומת בית קמה, החזיק הנאשם בתוך רכבו, מאחורי מושב הנהג, בסם מסוכן מסוג קנבוס במשקל נטו של 1.58 ק"ג שלא לצריכתו העצמית וללא היתר או רישיון כדין. </w:t>
      </w:r>
    </w:p>
    <w:p w14:paraId="4DBC6C56" w14:textId="77777777" w:rsidR="00423384" w:rsidRDefault="00423384" w:rsidP="00423384">
      <w:pPr>
        <w:spacing w:line="360" w:lineRule="auto"/>
        <w:jc w:val="both"/>
        <w:rPr>
          <w:rFonts w:ascii="Arial" w:hAnsi="Arial"/>
          <w:rtl/>
        </w:rPr>
      </w:pPr>
      <w:bookmarkStart w:id="8" w:name="ABSTRACT_END"/>
      <w:bookmarkEnd w:id="8"/>
    </w:p>
    <w:p w14:paraId="5094F3B0" w14:textId="77777777" w:rsidR="00423384" w:rsidRPr="0091360C" w:rsidRDefault="00423384" w:rsidP="00423384">
      <w:pPr>
        <w:spacing w:line="360" w:lineRule="auto"/>
        <w:jc w:val="both"/>
        <w:rPr>
          <w:rFonts w:ascii="Arial" w:hAnsi="Arial"/>
          <w:b/>
          <w:bCs/>
          <w:sz w:val="26"/>
          <w:szCs w:val="26"/>
          <w:u w:val="single"/>
          <w:rtl/>
        </w:rPr>
      </w:pPr>
      <w:r>
        <w:rPr>
          <w:rFonts w:ascii="Arial" w:hAnsi="Arial" w:hint="cs"/>
          <w:b/>
          <w:bCs/>
          <w:sz w:val="26"/>
          <w:szCs w:val="26"/>
          <w:u w:val="single"/>
          <w:rtl/>
        </w:rPr>
        <w:t>הערכת שירות המבחן</w:t>
      </w:r>
    </w:p>
    <w:p w14:paraId="7D55759C" w14:textId="77777777" w:rsidR="00423384" w:rsidRDefault="00423384" w:rsidP="00423384">
      <w:pPr>
        <w:spacing w:line="360" w:lineRule="auto"/>
        <w:jc w:val="both"/>
        <w:rPr>
          <w:rFonts w:ascii="Arial" w:hAnsi="Arial"/>
          <w:rtl/>
        </w:rPr>
      </w:pPr>
      <w:r>
        <w:rPr>
          <w:rFonts w:ascii="Arial" w:hAnsi="Arial"/>
          <w:rtl/>
        </w:rPr>
        <w:t xml:space="preserve">מתסקיר שהוגש ביום 10.07.2022 עולה כי הנאשם בן 33, נשוי, תושב נצרת עילית, </w:t>
      </w:r>
      <w:r>
        <w:rPr>
          <w:rFonts w:ascii="Arial" w:hAnsi="Arial" w:hint="cs"/>
          <w:rtl/>
        </w:rPr>
        <w:t xml:space="preserve">משך 7 שנים ועד לשנת 2012 עבד </w:t>
      </w:r>
      <w:r>
        <w:rPr>
          <w:rFonts w:ascii="Arial" w:hAnsi="Arial"/>
          <w:rtl/>
        </w:rPr>
        <w:t>כצוללן ורתח מתחת למים</w:t>
      </w:r>
      <w:r>
        <w:rPr>
          <w:rFonts w:ascii="Arial" w:hAnsi="Arial" w:hint="cs"/>
          <w:rtl/>
        </w:rPr>
        <w:t xml:space="preserve">. </w:t>
      </w:r>
      <w:r>
        <w:rPr>
          <w:rFonts w:ascii="Arial" w:hAnsi="Arial"/>
          <w:rtl/>
        </w:rPr>
        <w:t xml:space="preserve"> </w:t>
      </w:r>
    </w:p>
    <w:p w14:paraId="528DD73C" w14:textId="77777777" w:rsidR="00423384" w:rsidRDefault="00423384" w:rsidP="00423384">
      <w:pPr>
        <w:spacing w:line="360" w:lineRule="auto"/>
        <w:jc w:val="both"/>
        <w:rPr>
          <w:rFonts w:ascii="Arial" w:hAnsi="Arial"/>
          <w:rtl/>
        </w:rPr>
      </w:pPr>
      <w:r>
        <w:rPr>
          <w:rFonts w:ascii="Arial" w:hAnsi="Arial"/>
          <w:rtl/>
        </w:rPr>
        <w:lastRenderedPageBreak/>
        <w:t xml:space="preserve">בשנת 2012 </w:t>
      </w:r>
      <w:r>
        <w:rPr>
          <w:rFonts w:ascii="Arial" w:hAnsi="Arial" w:hint="cs"/>
          <w:rtl/>
        </w:rPr>
        <w:t>היה מעורב בתאונת דרכים קשה בעקבותיה נקטעו שתי רגליו. הנאשם מתנייד בכיסא גלגלים/קביים.</w:t>
      </w:r>
      <w:r>
        <w:rPr>
          <w:rFonts w:ascii="Arial" w:hAnsi="Arial"/>
          <w:rtl/>
        </w:rPr>
        <w:t xml:space="preserve"> </w:t>
      </w:r>
      <w:r>
        <w:rPr>
          <w:rFonts w:ascii="Arial" w:hAnsi="Arial" w:hint="cs"/>
          <w:rtl/>
        </w:rPr>
        <w:t xml:space="preserve">ממסמכים רפואיים שהציג בפני שירות המבחן עולה כי אובחן </w:t>
      </w:r>
      <w:r>
        <w:rPr>
          <w:rFonts w:ascii="Arial" w:hAnsi="Arial"/>
          <w:rtl/>
        </w:rPr>
        <w:t>עם הפרעה בתר חבלתית</w:t>
      </w:r>
      <w:r>
        <w:rPr>
          <w:rFonts w:ascii="Arial" w:hAnsi="Arial" w:hint="cs"/>
          <w:rtl/>
        </w:rPr>
        <w:t>,</w:t>
      </w:r>
      <w:r>
        <w:rPr>
          <w:rFonts w:ascii="Arial" w:hAnsi="Arial"/>
          <w:rtl/>
        </w:rPr>
        <w:t xml:space="preserve"> </w:t>
      </w:r>
      <w:r>
        <w:rPr>
          <w:rFonts w:ascii="Arial" w:hAnsi="Arial" w:hint="cs"/>
          <w:rtl/>
        </w:rPr>
        <w:t>פוסט טראומה ו</w:t>
      </w:r>
      <w:r>
        <w:rPr>
          <w:rFonts w:ascii="Arial" w:hAnsi="Arial"/>
          <w:rtl/>
        </w:rPr>
        <w:t>תנודתיות במצב הרוח</w:t>
      </w:r>
      <w:r>
        <w:rPr>
          <w:rFonts w:ascii="Arial" w:hAnsi="Arial" w:hint="cs"/>
          <w:rtl/>
        </w:rPr>
        <w:t xml:space="preserve">, נמצא בטיפול </w:t>
      </w:r>
      <w:r>
        <w:rPr>
          <w:rFonts w:ascii="Arial" w:hAnsi="Arial"/>
          <w:rtl/>
        </w:rPr>
        <w:t xml:space="preserve">פסיכולוגי ומעקב פסיכיאטרי. </w:t>
      </w:r>
    </w:p>
    <w:p w14:paraId="2686F27D" w14:textId="77777777" w:rsidR="00423384" w:rsidRDefault="00423384" w:rsidP="00423384">
      <w:pPr>
        <w:spacing w:line="360" w:lineRule="auto"/>
        <w:jc w:val="both"/>
        <w:rPr>
          <w:rFonts w:ascii="Arial" w:hAnsi="Arial"/>
          <w:rtl/>
        </w:rPr>
      </w:pPr>
    </w:p>
    <w:p w14:paraId="22116926" w14:textId="77777777" w:rsidR="00423384" w:rsidRDefault="00423384" w:rsidP="00423384">
      <w:pPr>
        <w:spacing w:line="360" w:lineRule="auto"/>
        <w:jc w:val="both"/>
        <w:rPr>
          <w:rFonts w:ascii="Arial" w:hAnsi="Arial"/>
          <w:rtl/>
        </w:rPr>
      </w:pPr>
      <w:r>
        <w:rPr>
          <w:rFonts w:ascii="Arial" w:hAnsi="Arial" w:hint="cs"/>
          <w:rtl/>
        </w:rPr>
        <w:t xml:space="preserve">הנאשם נשוי משנת </w:t>
      </w:r>
      <w:r>
        <w:rPr>
          <w:rFonts w:ascii="Arial" w:hAnsi="Arial"/>
          <w:rtl/>
        </w:rPr>
        <w:t xml:space="preserve">2021, מחזיק ברישיון לשימוש בקנבוס רפואי מזה כ-4 שנים (הציג אישור) </w:t>
      </w:r>
      <w:r>
        <w:rPr>
          <w:rFonts w:ascii="Arial" w:hAnsi="Arial" w:hint="cs"/>
          <w:rtl/>
        </w:rPr>
        <w:t xml:space="preserve">אשר לדבריו מסייע לו בהתמודדות עם הכאבים </w:t>
      </w:r>
      <w:r>
        <w:rPr>
          <w:rFonts w:ascii="Arial" w:hAnsi="Arial"/>
          <w:rtl/>
        </w:rPr>
        <w:t xml:space="preserve">הפיזיים. </w:t>
      </w:r>
      <w:r>
        <w:rPr>
          <w:rFonts w:ascii="Arial" w:hAnsi="Arial" w:hint="cs"/>
          <w:rtl/>
        </w:rPr>
        <w:t xml:space="preserve">מרישומו הפלילי עולה כי לחובתו הרשעה אחת משנת 2019  בעבירות של החזקת סמים שלא לצריכה עצמית, גידול סמים והחזקת סמים לצריכה עצמית( משנת 2018)  בגינה </w:t>
      </w:r>
      <w:r>
        <w:rPr>
          <w:rFonts w:ascii="Arial" w:hAnsi="Arial"/>
          <w:rtl/>
        </w:rPr>
        <w:t>נדון ל</w:t>
      </w:r>
      <w:r>
        <w:rPr>
          <w:rFonts w:ascii="Arial" w:hAnsi="Arial" w:hint="cs"/>
          <w:rtl/>
        </w:rPr>
        <w:t xml:space="preserve">מאסר על תנאי ושעות </w:t>
      </w:r>
      <w:r>
        <w:rPr>
          <w:rFonts w:ascii="Arial" w:hAnsi="Arial"/>
          <w:rtl/>
        </w:rPr>
        <w:t xml:space="preserve">של"צ. </w:t>
      </w:r>
    </w:p>
    <w:p w14:paraId="10FB9213" w14:textId="77777777" w:rsidR="00423384" w:rsidRDefault="00423384" w:rsidP="00423384">
      <w:pPr>
        <w:spacing w:line="360" w:lineRule="auto"/>
        <w:jc w:val="both"/>
        <w:rPr>
          <w:rFonts w:ascii="Arial" w:hAnsi="Arial"/>
          <w:rtl/>
        </w:rPr>
      </w:pPr>
    </w:p>
    <w:p w14:paraId="1E1FB061" w14:textId="77777777" w:rsidR="00423384" w:rsidRDefault="00423384" w:rsidP="00423384">
      <w:pPr>
        <w:spacing w:line="360" w:lineRule="auto"/>
        <w:jc w:val="both"/>
        <w:rPr>
          <w:rFonts w:ascii="Arial" w:hAnsi="Arial"/>
          <w:rtl/>
        </w:rPr>
      </w:pPr>
      <w:r>
        <w:rPr>
          <w:rFonts w:ascii="Arial" w:hAnsi="Arial"/>
          <w:rtl/>
        </w:rPr>
        <w:t xml:space="preserve">הנאשם </w:t>
      </w:r>
      <w:r>
        <w:rPr>
          <w:rFonts w:ascii="Arial" w:hAnsi="Arial" w:hint="cs"/>
          <w:rtl/>
        </w:rPr>
        <w:t xml:space="preserve">חזר והודה בפני השירות בביצוע העבירה. הנאשם הסביר כי את כמות הסם שנתפסה ברשותו רכש בכדי להכין ממנה שמן קנבוס אותו הוא מורח על רגליו ובכך מקל על כאביו. לדבריו, בכמות סם הקנבוס הרפואי שניתן לו בהיתר, אין להקל בכאביו. </w:t>
      </w:r>
    </w:p>
    <w:p w14:paraId="40BE4C09" w14:textId="77777777" w:rsidR="00423384" w:rsidRPr="00B520F4" w:rsidRDefault="00423384" w:rsidP="00423384">
      <w:pPr>
        <w:spacing w:line="360" w:lineRule="auto"/>
        <w:jc w:val="both"/>
        <w:rPr>
          <w:rFonts w:ascii="Arial" w:hAnsi="Arial"/>
          <w:rtl/>
        </w:rPr>
      </w:pPr>
      <w:r>
        <w:rPr>
          <w:rFonts w:ascii="Arial" w:hAnsi="Arial" w:hint="cs"/>
          <w:rtl/>
        </w:rPr>
        <w:t xml:space="preserve">השירות העריך כי </w:t>
      </w:r>
      <w:r>
        <w:rPr>
          <w:rFonts w:ascii="Arial" w:hAnsi="Arial"/>
          <w:rtl/>
        </w:rPr>
        <w:t>אל מול פרוגנוזה שיקומית נמוכה</w:t>
      </w:r>
      <w:r>
        <w:rPr>
          <w:rFonts w:ascii="Arial" w:hAnsi="Arial" w:hint="cs"/>
          <w:rtl/>
        </w:rPr>
        <w:t xml:space="preserve">, קיים סיכון להישנות </w:t>
      </w:r>
      <w:r w:rsidRPr="00E9446A">
        <w:rPr>
          <w:rFonts w:ascii="Arial" w:hAnsi="Arial"/>
          <w:rtl/>
        </w:rPr>
        <w:t xml:space="preserve"> התנהגות עוברת חוק</w:t>
      </w:r>
      <w:r w:rsidRPr="00E9446A">
        <w:rPr>
          <w:rFonts w:ascii="Arial" w:hAnsi="Arial" w:hint="cs"/>
          <w:rtl/>
        </w:rPr>
        <w:t xml:space="preserve">, </w:t>
      </w:r>
      <w:r>
        <w:rPr>
          <w:rFonts w:ascii="Arial" w:hAnsi="Arial" w:hint="cs"/>
          <w:rtl/>
        </w:rPr>
        <w:t xml:space="preserve">ובין גורמי הסיכון ציין: </w:t>
      </w:r>
      <w:r w:rsidRPr="00E9446A">
        <w:rPr>
          <w:rFonts w:ascii="Arial" w:hAnsi="Arial" w:hint="cs"/>
          <w:rtl/>
        </w:rPr>
        <w:t xml:space="preserve">קושי של הנאשם לתת אימון </w:t>
      </w:r>
      <w:r>
        <w:rPr>
          <w:rFonts w:ascii="Arial" w:hAnsi="Arial" w:hint="cs"/>
          <w:rtl/>
        </w:rPr>
        <w:t>בגורמי הטיפול;</w:t>
      </w:r>
      <w:r w:rsidRPr="00E9446A">
        <w:rPr>
          <w:rFonts w:ascii="Arial" w:hAnsi="Arial" w:hint="cs"/>
          <w:rtl/>
        </w:rPr>
        <w:t xml:space="preserve"> אינו לוקח אחריות מלאה על מעשיו</w:t>
      </w:r>
      <w:r>
        <w:rPr>
          <w:rFonts w:ascii="Arial" w:hAnsi="Arial" w:hint="cs"/>
          <w:rtl/>
        </w:rPr>
        <w:t xml:space="preserve">; </w:t>
      </w:r>
      <w:r w:rsidRPr="00E9446A">
        <w:rPr>
          <w:rFonts w:ascii="Arial" w:hAnsi="Arial" w:hint="cs"/>
          <w:rtl/>
        </w:rPr>
        <w:t xml:space="preserve">קושי </w:t>
      </w:r>
      <w:r w:rsidRPr="00E9446A">
        <w:rPr>
          <w:rFonts w:ascii="Arial" w:hAnsi="Arial"/>
          <w:rtl/>
        </w:rPr>
        <w:t>לחפש אל</w:t>
      </w:r>
      <w:r>
        <w:rPr>
          <w:rFonts w:ascii="Arial" w:hAnsi="Arial"/>
          <w:rtl/>
        </w:rPr>
        <w:t>טרנטיבות ודרכי התנהגות חלופיי</w:t>
      </w:r>
      <w:r>
        <w:rPr>
          <w:rFonts w:ascii="Arial" w:hAnsi="Arial" w:hint="cs"/>
          <w:rtl/>
        </w:rPr>
        <w:t>ם; נ</w:t>
      </w:r>
      <w:r w:rsidRPr="00E9446A">
        <w:rPr>
          <w:rFonts w:ascii="Arial" w:hAnsi="Arial" w:hint="cs"/>
          <w:rtl/>
        </w:rPr>
        <w:t>וטה</w:t>
      </w:r>
      <w:r w:rsidRPr="00E9446A">
        <w:rPr>
          <w:rFonts w:ascii="Arial" w:hAnsi="Arial"/>
          <w:rtl/>
        </w:rPr>
        <w:t xml:space="preserve"> להתעלם מהתנהגותו הבעייתית והתחברותו לחברה שולית</w:t>
      </w:r>
      <w:r w:rsidRPr="00E9446A">
        <w:rPr>
          <w:rFonts w:ascii="Arial" w:hAnsi="Arial" w:hint="cs"/>
          <w:rtl/>
        </w:rPr>
        <w:t xml:space="preserve"> ו</w:t>
      </w:r>
      <w:r w:rsidRPr="00E9446A">
        <w:rPr>
          <w:rFonts w:ascii="Arial" w:hAnsi="Arial"/>
          <w:rtl/>
        </w:rPr>
        <w:t xml:space="preserve">עסוק </w:t>
      </w:r>
      <w:r>
        <w:rPr>
          <w:rFonts w:ascii="Arial" w:hAnsi="Arial" w:hint="cs"/>
          <w:rtl/>
        </w:rPr>
        <w:t>במצבו הרפואי ו</w:t>
      </w:r>
      <w:r w:rsidRPr="00E9446A">
        <w:rPr>
          <w:rFonts w:ascii="Arial" w:hAnsi="Arial"/>
          <w:rtl/>
        </w:rPr>
        <w:t>בהפחתת כאביו הפיזיים</w:t>
      </w:r>
      <w:r>
        <w:rPr>
          <w:rFonts w:ascii="Arial" w:hAnsi="Arial" w:hint="cs"/>
          <w:rtl/>
        </w:rPr>
        <w:t>;</w:t>
      </w:r>
      <w:r w:rsidRPr="00E9446A">
        <w:rPr>
          <w:rFonts w:ascii="Arial" w:hAnsi="Arial" w:hint="cs"/>
          <w:rtl/>
        </w:rPr>
        <w:t xml:space="preserve"> הישנות עבירת סמים חרף סנקציה עונשית שהושתה עליו בעבר. </w:t>
      </w:r>
      <w:r w:rsidRPr="00B520F4">
        <w:rPr>
          <w:rFonts w:ascii="Arial" w:hAnsi="Arial" w:hint="cs"/>
          <w:rtl/>
        </w:rPr>
        <w:t xml:space="preserve">בסופם של הדברים, ולאחר שהנאשם לא הביע נזקקות טיפולית וצורך לערוך שינוי באורחות </w:t>
      </w:r>
      <w:r w:rsidRPr="00B520F4">
        <w:rPr>
          <w:rFonts w:ascii="Arial" w:hAnsi="Arial"/>
          <w:rtl/>
        </w:rPr>
        <w:t>חייו</w:t>
      </w:r>
      <w:r w:rsidRPr="00B520F4">
        <w:rPr>
          <w:rFonts w:ascii="Arial" w:hAnsi="Arial" w:hint="cs"/>
          <w:rtl/>
        </w:rPr>
        <w:t xml:space="preserve">, השירות לא בא בהמלצה לטיפול. </w:t>
      </w:r>
    </w:p>
    <w:p w14:paraId="5F77C418" w14:textId="77777777" w:rsidR="00423384" w:rsidRDefault="00423384" w:rsidP="00423384">
      <w:pPr>
        <w:spacing w:line="360" w:lineRule="auto"/>
        <w:jc w:val="both"/>
        <w:rPr>
          <w:rFonts w:ascii="Arial" w:hAnsi="Arial"/>
          <w:rtl/>
        </w:rPr>
      </w:pPr>
      <w:r>
        <w:rPr>
          <w:rFonts w:ascii="Arial" w:hAnsi="Arial" w:hint="cs"/>
          <w:b/>
          <w:bCs/>
          <w:rtl/>
        </w:rPr>
        <w:t>ב</w:t>
      </w:r>
      <w:r>
        <w:rPr>
          <w:rFonts w:ascii="Arial" w:hAnsi="Arial"/>
          <w:b/>
          <w:bCs/>
          <w:rtl/>
        </w:rPr>
        <w:t xml:space="preserve">תסקיר משלים </w:t>
      </w:r>
      <w:r>
        <w:rPr>
          <w:rFonts w:ascii="Arial" w:hAnsi="Arial" w:hint="cs"/>
          <w:b/>
          <w:bCs/>
          <w:rtl/>
        </w:rPr>
        <w:t>מ</w:t>
      </w:r>
      <w:r>
        <w:rPr>
          <w:rFonts w:ascii="Arial" w:hAnsi="Arial"/>
          <w:b/>
          <w:bCs/>
          <w:rtl/>
        </w:rPr>
        <w:t>יום 22.03.2023</w:t>
      </w:r>
      <w:r>
        <w:rPr>
          <w:rFonts w:ascii="Arial" w:hAnsi="Arial" w:hint="cs"/>
          <w:rtl/>
        </w:rPr>
        <w:t xml:space="preserve">, חזר השירות על </w:t>
      </w:r>
      <w:r>
        <w:rPr>
          <w:rFonts w:ascii="Arial" w:hAnsi="Arial"/>
          <w:rtl/>
        </w:rPr>
        <w:t xml:space="preserve">האמור בתסקירו </w:t>
      </w:r>
      <w:r>
        <w:rPr>
          <w:rFonts w:ascii="Arial" w:hAnsi="Arial" w:hint="cs"/>
          <w:rtl/>
        </w:rPr>
        <w:t xml:space="preserve">הקודם ובהתייחס למאסר על תנאי העומד לחובת הנאשם, המליץ </w:t>
      </w:r>
      <w:r>
        <w:rPr>
          <w:rFonts w:ascii="Arial" w:hAnsi="Arial"/>
          <w:rtl/>
        </w:rPr>
        <w:t xml:space="preserve"> </w:t>
      </w:r>
      <w:r>
        <w:rPr>
          <w:rFonts w:ascii="Arial" w:hAnsi="Arial" w:hint="cs"/>
          <w:rtl/>
        </w:rPr>
        <w:t xml:space="preserve">להפעילו באופן שהנאשם ירצה עונשו בדרך של עבודות שירות, זאת על מנת </w:t>
      </w:r>
      <w:r>
        <w:rPr>
          <w:rFonts w:ascii="Arial" w:hAnsi="Arial"/>
          <w:rtl/>
        </w:rPr>
        <w:t>לצמצם את הנזקים וההשלכות שעלולות להיגרם ל</w:t>
      </w:r>
      <w:r>
        <w:rPr>
          <w:rFonts w:ascii="Arial" w:hAnsi="Arial" w:hint="cs"/>
          <w:rtl/>
        </w:rPr>
        <w:t xml:space="preserve">נאשם </w:t>
      </w:r>
      <w:r>
        <w:rPr>
          <w:rFonts w:ascii="Arial" w:hAnsi="Arial"/>
          <w:rtl/>
        </w:rPr>
        <w:t>כתוצאה מחשיפה לאווירה העבריינית ששוררת בין כותלי הכלא</w:t>
      </w:r>
      <w:r>
        <w:rPr>
          <w:rFonts w:ascii="Arial" w:hAnsi="Arial" w:hint="cs"/>
          <w:rtl/>
        </w:rPr>
        <w:t xml:space="preserve">. </w:t>
      </w:r>
      <w:r>
        <w:rPr>
          <w:rFonts w:ascii="Arial" w:hAnsi="Arial"/>
          <w:rtl/>
        </w:rPr>
        <w:t xml:space="preserve">  </w:t>
      </w:r>
    </w:p>
    <w:p w14:paraId="10AAA9DC" w14:textId="77777777" w:rsidR="00423384" w:rsidRDefault="00423384" w:rsidP="00423384">
      <w:pPr>
        <w:spacing w:line="360" w:lineRule="auto"/>
        <w:jc w:val="both"/>
        <w:rPr>
          <w:rFonts w:ascii="Arial" w:hAnsi="Arial"/>
          <w:rtl/>
        </w:rPr>
      </w:pPr>
    </w:p>
    <w:p w14:paraId="7E4307ED" w14:textId="77777777" w:rsidR="00423384" w:rsidRDefault="00423384" w:rsidP="00423384">
      <w:pPr>
        <w:spacing w:line="360" w:lineRule="auto"/>
        <w:jc w:val="both"/>
        <w:rPr>
          <w:rFonts w:ascii="Arial" w:hAnsi="Arial"/>
          <w:b/>
          <w:bCs/>
          <w:sz w:val="26"/>
          <w:szCs w:val="26"/>
          <w:u w:val="single"/>
          <w:rtl/>
        </w:rPr>
      </w:pPr>
      <w:r>
        <w:rPr>
          <w:rFonts w:ascii="Arial" w:hAnsi="Arial"/>
          <w:b/>
          <w:bCs/>
          <w:sz w:val="26"/>
          <w:szCs w:val="26"/>
          <w:u w:val="single"/>
          <w:rtl/>
        </w:rPr>
        <w:t>ראיות ותמצית טיעוני הצדדים לעונש</w:t>
      </w:r>
    </w:p>
    <w:p w14:paraId="6C941957" w14:textId="77777777" w:rsidR="00423384" w:rsidRDefault="00423384" w:rsidP="00423384">
      <w:pPr>
        <w:spacing w:line="360" w:lineRule="auto"/>
        <w:jc w:val="both"/>
        <w:rPr>
          <w:rFonts w:ascii="Arial" w:hAnsi="Arial"/>
          <w:rtl/>
        </w:rPr>
      </w:pPr>
    </w:p>
    <w:p w14:paraId="089CFD65" w14:textId="77777777" w:rsidR="00423384" w:rsidRDefault="00423384" w:rsidP="00423384">
      <w:pPr>
        <w:spacing w:line="360" w:lineRule="auto"/>
        <w:jc w:val="both"/>
        <w:rPr>
          <w:rFonts w:ascii="Arial" w:hAnsi="Arial"/>
          <w:rtl/>
        </w:rPr>
      </w:pPr>
      <w:r>
        <w:rPr>
          <w:rFonts w:ascii="Arial" w:hAnsi="Arial"/>
          <w:rtl/>
        </w:rPr>
        <w:t>כתב האישום תוקן במסגרת הסדר טיעון אליו הגיעו הצדדים. ההסדר לא כלל הסכמה לעונש והצדדים טענו חופשי לעונש.</w:t>
      </w:r>
    </w:p>
    <w:p w14:paraId="09B1B6A1" w14:textId="77777777" w:rsidR="00423384" w:rsidRDefault="00423384" w:rsidP="00423384">
      <w:pPr>
        <w:spacing w:line="360" w:lineRule="auto"/>
        <w:jc w:val="both"/>
        <w:rPr>
          <w:rFonts w:ascii="Arial" w:hAnsi="Arial"/>
          <w:b/>
          <w:bCs/>
          <w:sz w:val="26"/>
          <w:szCs w:val="26"/>
          <w:u w:val="single"/>
          <w:rtl/>
        </w:rPr>
      </w:pPr>
    </w:p>
    <w:p w14:paraId="01B7F50A" w14:textId="77777777" w:rsidR="00423384" w:rsidRDefault="00423384" w:rsidP="00423384">
      <w:pPr>
        <w:spacing w:line="360" w:lineRule="auto"/>
        <w:jc w:val="both"/>
        <w:rPr>
          <w:noProof/>
          <w:rtl/>
        </w:rPr>
      </w:pPr>
      <w:r>
        <w:rPr>
          <w:b/>
          <w:bCs/>
          <w:rtl/>
        </w:rPr>
        <w:t xml:space="preserve">ב"כ התביעה, עו"ד מתן פחימה, </w:t>
      </w:r>
      <w:r>
        <w:rPr>
          <w:rtl/>
        </w:rPr>
        <w:t>הגיש כראיות לעונש את רישומו הפלילי של הנאשם, וגזר דין הכולל מאסר על תנאי בר הפעלה מ</w:t>
      </w:r>
      <w:hyperlink r:id="rId14" w:history="1">
        <w:r w:rsidR="00C909CA" w:rsidRPr="00C909CA">
          <w:rPr>
            <w:color w:val="0000FF"/>
            <w:u w:val="single"/>
            <w:rtl/>
          </w:rPr>
          <w:t>ת"פ 61149-03-18</w:t>
        </w:r>
      </w:hyperlink>
      <w:r>
        <w:rPr>
          <w:rtl/>
        </w:rPr>
        <w:t xml:space="preserve">. </w:t>
      </w:r>
    </w:p>
    <w:p w14:paraId="09403D1B" w14:textId="77777777" w:rsidR="00423384" w:rsidRDefault="00423384" w:rsidP="00423384">
      <w:pPr>
        <w:spacing w:line="360" w:lineRule="auto"/>
        <w:jc w:val="both"/>
        <w:rPr>
          <w:rtl/>
        </w:rPr>
      </w:pPr>
      <w:r>
        <w:rPr>
          <w:rtl/>
        </w:rPr>
        <w:t xml:space="preserve">בטיעוניו לעונש עמד על הערכים המוגנים שנפגעו כתוצאה ממעשי הנאשם אשר נתפס מחזיק 1.58 ק"ג של סם מסוג קנבוס. </w:t>
      </w:r>
    </w:p>
    <w:p w14:paraId="0074D855" w14:textId="77777777" w:rsidR="00423384" w:rsidRDefault="00423384" w:rsidP="00423384">
      <w:pPr>
        <w:spacing w:line="360" w:lineRule="auto"/>
        <w:jc w:val="both"/>
        <w:rPr>
          <w:rtl/>
        </w:rPr>
      </w:pPr>
      <w:r>
        <w:rPr>
          <w:rtl/>
        </w:rPr>
        <w:t>נטען לפגיעה "שאינה קלה" בערכים המוגנים, שמוסיפה ומתעצמת בהינתן שהנאשם הסתייע  ברכב לצורך החזקת הסמים והעברתם ממקום למקום.</w:t>
      </w:r>
    </w:p>
    <w:p w14:paraId="1D9BDCBC" w14:textId="77777777" w:rsidR="00423384" w:rsidRDefault="00423384" w:rsidP="00423384">
      <w:pPr>
        <w:spacing w:line="360" w:lineRule="auto"/>
        <w:jc w:val="both"/>
        <w:rPr>
          <w:rtl/>
        </w:rPr>
      </w:pPr>
      <w:r>
        <w:rPr>
          <w:rtl/>
        </w:rPr>
        <w:t>התביעה עתרה למתחם עונש הולם שינוע בין 8 ל- 18 חודשי מאסר בפועל ובתימוכין הפנה למקרים שונים בפסיקת בתי המשפט. כך למשל, ב</w:t>
      </w:r>
      <w:hyperlink r:id="rId15" w:history="1">
        <w:r w:rsidR="00C909CA" w:rsidRPr="00C909CA">
          <w:rPr>
            <w:color w:val="0000FF"/>
            <w:u w:val="single"/>
            <w:rtl/>
          </w:rPr>
          <w:t>ת"פ 54470-09-17</w:t>
        </w:r>
      </w:hyperlink>
      <w:r>
        <w:rPr>
          <w:rtl/>
        </w:rPr>
        <w:t xml:space="preserve"> </w:t>
      </w:r>
      <w:r>
        <w:rPr>
          <w:b/>
          <w:bCs/>
          <w:rtl/>
        </w:rPr>
        <w:t>מדינת ישראל נ' אבו עדרה</w:t>
      </w:r>
      <w:r>
        <w:rPr>
          <w:rtl/>
        </w:rPr>
        <w:t xml:space="preserve">, שם מדובר במי שהחזיק בביתו, 2 קילו סם מסוג קנבוס מחולק ל-4 יחידות, ומתחם העונש ההולם נקבע בין 9 ל </w:t>
      </w:r>
      <w:r>
        <w:rPr>
          <w:rtl/>
        </w:rPr>
        <w:lastRenderedPageBreak/>
        <w:t>– 18 חודשי מאסר בפועל. ב</w:t>
      </w:r>
      <w:hyperlink r:id="rId16" w:history="1">
        <w:r w:rsidR="00C909CA" w:rsidRPr="00C909CA">
          <w:rPr>
            <w:color w:val="0000FF"/>
            <w:u w:val="single"/>
            <w:rtl/>
          </w:rPr>
          <w:t>ת"פ 14656-12-20</w:t>
        </w:r>
      </w:hyperlink>
      <w:r>
        <w:rPr>
          <w:rtl/>
        </w:rPr>
        <w:t xml:space="preserve">, </w:t>
      </w:r>
      <w:r>
        <w:rPr>
          <w:b/>
          <w:bCs/>
          <w:rtl/>
        </w:rPr>
        <w:t>מדינת ישראל נ' אלעלאוין</w:t>
      </w:r>
      <w:r>
        <w:rPr>
          <w:rtl/>
        </w:rPr>
        <w:t xml:space="preserve"> שם קבע בית המשפט מתחם עונש הולם שבין מספר חודשי מאסר בפועל ועד 18 חודשי מאסר בפועל, בנסיבות בהן הורשע הנאשם בהחזקה של 457 גרם סם מסוג קנבוס. וכן ב</w:t>
      </w:r>
      <w:hyperlink r:id="rId17" w:history="1">
        <w:r w:rsidR="00C909CA" w:rsidRPr="00C909CA">
          <w:rPr>
            <w:color w:val="0000FF"/>
            <w:u w:val="single"/>
            <w:rtl/>
          </w:rPr>
          <w:t>ת"פ 9933-08-20</w:t>
        </w:r>
      </w:hyperlink>
      <w:r>
        <w:rPr>
          <w:rtl/>
        </w:rPr>
        <w:t xml:space="preserve"> </w:t>
      </w:r>
      <w:r>
        <w:rPr>
          <w:b/>
          <w:bCs/>
          <w:rtl/>
        </w:rPr>
        <w:t>מדינת ישראל נ' טדלה</w:t>
      </w:r>
      <w:r>
        <w:rPr>
          <w:rtl/>
        </w:rPr>
        <w:t xml:space="preserve">, שם נגזרו 12 חודשי מאסר בפועל על נאשם שהורשע בהחזקת סמים 1.3 קילו סם קנבוס בתיק גב שנשא. </w:t>
      </w:r>
    </w:p>
    <w:p w14:paraId="7F6FD4CA" w14:textId="77777777" w:rsidR="00423384" w:rsidRDefault="00423384" w:rsidP="00423384">
      <w:pPr>
        <w:spacing w:line="360" w:lineRule="auto"/>
        <w:jc w:val="both"/>
        <w:rPr>
          <w:rtl/>
        </w:rPr>
      </w:pPr>
      <w:r>
        <w:rPr>
          <w:rtl/>
        </w:rPr>
        <w:t xml:space="preserve">אשר לעונשו של הנאשם ציין התובע בכך כי הוא ער לאחריות שנטל הנאשם על מעשיו, הודאתו ושחסכה משאבים רבים הכרוכים בניהול משפטו, לרבות נסיבות חייו ומגבלותיו הגופניות בשל  התאונה בה היה מעורב. עם זאת, נטען כי לא ניתן להתעלם מכך שהנאשם לא היה נכון להשתלב בהליך טיפולי כעולה מתסקיר שירות המבחן, כמו גם מהעובדה כי אין זו הסתבכותו הראשונה של הנאשם בעבירת סמים, מה שיש בו ללמד כי הנאשם אינו מורתע ועל כן יש להרתיעו וזאת ניתן לעשות בהכבדה בעונשו. </w:t>
      </w:r>
    </w:p>
    <w:p w14:paraId="00434C8D" w14:textId="77777777" w:rsidR="00423384" w:rsidRDefault="00423384" w:rsidP="00423384">
      <w:pPr>
        <w:spacing w:line="360" w:lineRule="auto"/>
        <w:jc w:val="both"/>
        <w:rPr>
          <w:rtl/>
        </w:rPr>
      </w:pPr>
      <w:r>
        <w:rPr>
          <w:rtl/>
        </w:rPr>
        <w:t xml:space="preserve">מכלל האמור, עתר לגזור את עונשו של הנאשם בחלק הבינוני של מתחם העונש, הפעלת מאסר על תנאי בן חודשיים שירוצה במצטבר, מאסרים מותנים, קנס משמעותי, פסילת רישיון הנהיגה בפועל ועל תנאי. </w:t>
      </w:r>
    </w:p>
    <w:p w14:paraId="30DC5C2B" w14:textId="77777777" w:rsidR="00423384" w:rsidRDefault="00423384" w:rsidP="00423384">
      <w:pPr>
        <w:spacing w:line="360" w:lineRule="auto"/>
        <w:jc w:val="both"/>
        <w:rPr>
          <w:rtl/>
        </w:rPr>
      </w:pPr>
    </w:p>
    <w:p w14:paraId="10C8B824" w14:textId="77777777" w:rsidR="00423384" w:rsidRDefault="00423384" w:rsidP="00423384">
      <w:pPr>
        <w:spacing w:line="360" w:lineRule="auto"/>
        <w:jc w:val="both"/>
        <w:rPr>
          <w:rtl/>
        </w:rPr>
      </w:pPr>
      <w:r>
        <w:rPr>
          <w:b/>
          <w:bCs/>
          <w:rtl/>
        </w:rPr>
        <w:t xml:space="preserve">ב"כ הנאשם, עו"ד אמיר אזריק, </w:t>
      </w:r>
      <w:r>
        <w:rPr>
          <w:rtl/>
        </w:rPr>
        <w:t xml:space="preserve">הגיש כראיות לעונש מסמכים רפואיים הנוגעים למצבו הנפשי והפיזי של הנאשם (נ/1 ונ/2). בטיעוניו, טען כי בעתירת המאשימה למתחם העונש כמו לעונש בתוך המתחם לו עתרה, לא נמצא כי מצבו הרפואי של הנאשם כמניע לביצוע העבירה הובא בחשבון, כך גם השלכות מצבו הרפואי בעבר וכיום. עוד נטען כי בעתירת המאשימה לעונש ניכר כי לא הובאה בחשבון הודאת הנאשם שחסכה זמן שיפוטי יקר, ונראה כי טיעוני המאשימה בהקשרים אלו היו מהפה אל החוץ. ב"כ הנאשם חזר לציין במצבו הבריאותי והנפשי של הנאשם אשר בשנת 2012 היה מעורב בתאונת דרכים קשה שבעקבותיה נקטעו שתי רגליו, שחייו השתנו ומבחור צעיר ועצמאי הפך לשבר </w:t>
      </w:r>
      <w:r w:rsidRPr="00FC588E">
        <w:rPr>
          <w:rtl/>
        </w:rPr>
        <w:t xml:space="preserve">כלי וניסה </w:t>
      </w:r>
      <w:r w:rsidRPr="00FC588E">
        <w:rPr>
          <w:rFonts w:hint="cs"/>
          <w:rtl/>
        </w:rPr>
        <w:t xml:space="preserve">לשלוח יד בחייו </w:t>
      </w:r>
      <w:r w:rsidRPr="00FC588E">
        <w:rPr>
          <w:rtl/>
        </w:rPr>
        <w:t>מספר פעמים במהלך השנים</w:t>
      </w:r>
      <w:r w:rsidRPr="00FC588E">
        <w:rPr>
          <w:rFonts w:hint="cs"/>
          <w:rtl/>
        </w:rPr>
        <w:t xml:space="preserve"> מאז תאונת  הדברים בה נפגע</w:t>
      </w:r>
      <w:r w:rsidRPr="00FC588E">
        <w:rPr>
          <w:rtl/>
        </w:rPr>
        <w:t>.</w:t>
      </w:r>
    </w:p>
    <w:p w14:paraId="7F4CE8C2" w14:textId="77777777" w:rsidR="00423384" w:rsidRDefault="00423384" w:rsidP="00423384">
      <w:pPr>
        <w:spacing w:line="360" w:lineRule="auto"/>
        <w:jc w:val="both"/>
        <w:rPr>
          <w:rtl/>
        </w:rPr>
      </w:pPr>
      <w:r>
        <w:rPr>
          <w:rtl/>
        </w:rPr>
        <w:t xml:space="preserve">נטען כי נוכח מצבו , דרכו של הנאשם לעשות שימוש בסם מסוג קנבוס הייתה קצרה ומהירה, אם כי לא נועדה למטרות רווח והפצה, אלא רק להקל בכאביו ויכולתו להתמודד נפשית עם המצב הקשה שנכפה עליו. </w:t>
      </w:r>
      <w:r>
        <w:rPr>
          <w:rFonts w:hint="cs"/>
          <w:rtl/>
        </w:rPr>
        <w:t xml:space="preserve"> </w:t>
      </w:r>
      <w:r>
        <w:rPr>
          <w:rtl/>
        </w:rPr>
        <w:t xml:space="preserve">ב"כ הנאשם טען כי הנאשם אובחן כפוסט טראומטי וכי מעבר למצבו הפיזי הקשה,  הוא נזקק עד היום לטיפולים פסיכולוגיים ופסיכיאטריים. </w:t>
      </w:r>
    </w:p>
    <w:p w14:paraId="448A56B5" w14:textId="77777777" w:rsidR="00423384" w:rsidRDefault="00423384" w:rsidP="00423384">
      <w:pPr>
        <w:spacing w:line="360" w:lineRule="auto"/>
        <w:jc w:val="both"/>
        <w:rPr>
          <w:highlight w:val="yellow"/>
          <w:rtl/>
        </w:rPr>
      </w:pPr>
      <w:r>
        <w:rPr>
          <w:rtl/>
        </w:rPr>
        <w:t xml:space="preserve">נטען כי הנאשם מחזיק מזה 5 שנים בהיתר לשימוש בקנבוס רפואי המסייע לו פיזית ונפשית, אם כי בכמות שהותרה לו לשימוש במועד ביצוע העבירה, לא היה מספיק עבורו, ומשבקשותיו להגדיל את הכמות נדחו, הוא נאלץ לרכוש  הסמים ונתפס בחזרתו לעיר מגוריו. </w:t>
      </w:r>
    </w:p>
    <w:p w14:paraId="0A2D3DE4" w14:textId="77777777" w:rsidR="00423384" w:rsidRDefault="00423384" w:rsidP="00423384">
      <w:pPr>
        <w:spacing w:line="360" w:lineRule="auto"/>
        <w:jc w:val="both"/>
        <w:rPr>
          <w:rtl/>
        </w:rPr>
      </w:pPr>
      <w:r>
        <w:rPr>
          <w:rtl/>
        </w:rPr>
        <w:t xml:space="preserve">ב"כ הנאשם סבור כי נסיבות המקרה הנדון מצדיקות קבלת המלצת שירות המבחן לגזור על הנאשם עונש בדמות עבודות שירות ובשים לב לימי מעצרו,  18 ימים, מאחורי סורג ובריח, ו - 10 חודשים בהם היה נתון במעצר בית ללא הפרה. </w:t>
      </w:r>
    </w:p>
    <w:p w14:paraId="04AC0908" w14:textId="77777777" w:rsidR="00423384" w:rsidRDefault="00423384" w:rsidP="00423384">
      <w:pPr>
        <w:spacing w:line="360" w:lineRule="auto"/>
        <w:jc w:val="both"/>
        <w:rPr>
          <w:rtl/>
        </w:rPr>
      </w:pPr>
      <w:r>
        <w:rPr>
          <w:rtl/>
        </w:rPr>
        <w:t>אשר לרכיבי ענישה הכלכליים, טען כי הנאשם מתקיים בקושי מקצבת הנכות שנ</w:t>
      </w:r>
      <w:r>
        <w:rPr>
          <w:rFonts w:hint="cs"/>
          <w:rtl/>
        </w:rPr>
        <w:t>י</w:t>
      </w:r>
      <w:r>
        <w:rPr>
          <w:rtl/>
        </w:rPr>
        <w:t>תנת לו מאת הביטוח הלאומי, כי אפשרויות העבודה עבורו מוגבלות ביותר והוא מתקשה למצ</w:t>
      </w:r>
      <w:r>
        <w:rPr>
          <w:rFonts w:hint="cs"/>
          <w:rtl/>
        </w:rPr>
        <w:t>ו</w:t>
      </w:r>
      <w:r>
        <w:rPr>
          <w:rtl/>
        </w:rPr>
        <w:t xml:space="preserve">א עבודה, כי הוא עתיד להיות בקרוב אבא. </w:t>
      </w:r>
    </w:p>
    <w:p w14:paraId="56E32A08" w14:textId="77777777" w:rsidR="00423384" w:rsidRDefault="00423384" w:rsidP="00423384">
      <w:pPr>
        <w:spacing w:line="360" w:lineRule="auto"/>
        <w:jc w:val="both"/>
        <w:rPr>
          <w:rtl/>
        </w:rPr>
      </w:pPr>
      <w:r>
        <w:rPr>
          <w:rtl/>
        </w:rPr>
        <w:t xml:space="preserve"> </w:t>
      </w:r>
    </w:p>
    <w:p w14:paraId="63D06299" w14:textId="77777777" w:rsidR="00423384" w:rsidRDefault="00423384" w:rsidP="00423384">
      <w:pPr>
        <w:spacing w:line="360" w:lineRule="auto"/>
        <w:jc w:val="both"/>
        <w:rPr>
          <w:rtl/>
        </w:rPr>
      </w:pPr>
      <w:r>
        <w:rPr>
          <w:b/>
          <w:bCs/>
          <w:rtl/>
        </w:rPr>
        <w:t>הנאשם בדבריו</w:t>
      </w:r>
      <w:r>
        <w:rPr>
          <w:rtl/>
        </w:rPr>
        <w:t xml:space="preserve">, הביע צער על מעשיו והתחייב כי אלה לא ישנו עוד.  </w:t>
      </w:r>
    </w:p>
    <w:p w14:paraId="4C6384C9" w14:textId="77777777" w:rsidR="00423384" w:rsidRDefault="00423384" w:rsidP="00423384">
      <w:pPr>
        <w:spacing w:line="360" w:lineRule="auto"/>
        <w:jc w:val="both"/>
        <w:rPr>
          <w:rtl/>
        </w:rPr>
      </w:pPr>
    </w:p>
    <w:p w14:paraId="20EA00DE" w14:textId="77777777" w:rsidR="00423384" w:rsidRDefault="00423384" w:rsidP="00423384">
      <w:pPr>
        <w:spacing w:line="360" w:lineRule="auto"/>
        <w:jc w:val="both"/>
        <w:rPr>
          <w:b/>
          <w:bCs/>
          <w:sz w:val="28"/>
          <w:szCs w:val="28"/>
          <w:u w:val="single"/>
          <w:rtl/>
        </w:rPr>
      </w:pPr>
      <w:r>
        <w:rPr>
          <w:b/>
          <w:bCs/>
          <w:sz w:val="28"/>
          <w:szCs w:val="28"/>
          <w:u w:val="single"/>
          <w:rtl/>
        </w:rPr>
        <w:t>דיון והכרעה</w:t>
      </w:r>
    </w:p>
    <w:p w14:paraId="4C300310" w14:textId="77777777" w:rsidR="00423384" w:rsidRDefault="00423384" w:rsidP="00423384">
      <w:pPr>
        <w:spacing w:line="360" w:lineRule="auto"/>
        <w:jc w:val="both"/>
        <w:rPr>
          <w:rFonts w:ascii="Arial" w:hAnsi="Arial"/>
          <w:b/>
          <w:bCs/>
          <w:sz w:val="26"/>
          <w:szCs w:val="26"/>
          <w:u w:val="single"/>
        </w:rPr>
      </w:pPr>
      <w:r>
        <w:rPr>
          <w:rFonts w:ascii="Arial" w:hAnsi="Arial"/>
          <w:b/>
          <w:bCs/>
          <w:sz w:val="26"/>
          <w:szCs w:val="26"/>
          <w:u w:val="single"/>
          <w:rtl/>
        </w:rPr>
        <w:t>מתחם העונש ההולם</w:t>
      </w:r>
    </w:p>
    <w:p w14:paraId="68F2626A" w14:textId="77777777" w:rsidR="00423384" w:rsidRDefault="00423384" w:rsidP="00423384">
      <w:pPr>
        <w:snapToGrid w:val="0"/>
        <w:spacing w:line="360" w:lineRule="auto"/>
        <w:jc w:val="both"/>
        <w:rPr>
          <w:rtl/>
          <w:lang w:eastAsia="he-IL"/>
        </w:rPr>
      </w:pPr>
      <w:r>
        <w:rPr>
          <w:rtl/>
          <w:lang w:eastAsia="he-IL"/>
        </w:rPr>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בנסיבות הקשורות בביצוע העבירה ובמדיניות הענישה הנוהגת.</w:t>
      </w:r>
    </w:p>
    <w:p w14:paraId="35B66209" w14:textId="77777777" w:rsidR="00423384" w:rsidRDefault="00423384" w:rsidP="00423384">
      <w:pPr>
        <w:snapToGrid w:val="0"/>
        <w:spacing w:line="360" w:lineRule="auto"/>
        <w:jc w:val="both"/>
        <w:rPr>
          <w:rtl/>
          <w:lang w:eastAsia="he-IL"/>
        </w:rPr>
      </w:pPr>
    </w:p>
    <w:p w14:paraId="30DBD1D5" w14:textId="77777777" w:rsidR="00423384" w:rsidRDefault="00423384" w:rsidP="00423384">
      <w:pPr>
        <w:spacing w:line="360" w:lineRule="auto"/>
        <w:ind w:firstLine="720"/>
        <w:jc w:val="both"/>
        <w:rPr>
          <w:b/>
          <w:bCs/>
          <w:noProof/>
        </w:rPr>
      </w:pPr>
      <w:r>
        <w:rPr>
          <w:b/>
          <w:bCs/>
          <w:rtl/>
        </w:rPr>
        <w:t>הערכים המוגנים</w:t>
      </w:r>
      <w:r>
        <w:rPr>
          <w:rtl/>
        </w:rPr>
        <w:t xml:space="preserve"> בבסיס האיסור על עבירות סמים, נועדו להגן על שלומו ובריאותו של הציבור מפני פגיעתם הקשה של הסמים  אשר היקפה רחב והשפעתה משלחת בחברה  בריאותית, חברתית וכלכלית. </w:t>
      </w:r>
    </w:p>
    <w:p w14:paraId="7C0D94B1" w14:textId="77777777" w:rsidR="00423384" w:rsidRDefault="00423384" w:rsidP="00423384">
      <w:pPr>
        <w:spacing w:line="360" w:lineRule="auto"/>
        <w:ind w:left="720" w:right="993"/>
        <w:jc w:val="both"/>
        <w:rPr>
          <w:b/>
          <w:bCs/>
          <w:rtl/>
        </w:rPr>
      </w:pPr>
    </w:p>
    <w:p w14:paraId="300E52F9" w14:textId="77777777" w:rsidR="00423384" w:rsidRDefault="00423384" w:rsidP="00423384">
      <w:pPr>
        <w:spacing w:line="360" w:lineRule="auto"/>
        <w:jc w:val="both"/>
        <w:rPr>
          <w:rtl/>
        </w:rPr>
      </w:pPr>
      <w:r>
        <w:rPr>
          <w:b/>
          <w:bCs/>
          <w:rtl/>
        </w:rPr>
        <w:t xml:space="preserve">מידת פגיעת הנאשם בערכים המוגנים, אינה </w:t>
      </w:r>
      <w:r>
        <w:rPr>
          <w:rFonts w:hint="cs"/>
          <w:b/>
          <w:bCs/>
          <w:rtl/>
        </w:rPr>
        <w:t>גבוה</w:t>
      </w:r>
      <w:r>
        <w:rPr>
          <w:b/>
          <w:bCs/>
          <w:rtl/>
        </w:rPr>
        <w:t xml:space="preserve">. בחינת הנסיבות הקשורות לעבירה, </w:t>
      </w:r>
      <w:r>
        <w:rPr>
          <w:rtl/>
        </w:rPr>
        <w:t xml:space="preserve">על פי רוב, תביא בחשבון את סוג וכמות הסם, אופן החזקתו ועד כמה נראה כי ההחזקה קרובה יותר להפצה וסחר (חלוקה למספר רב של מנות לצריכה עצמית, כספים שנתפסו, משקל אלקטרוני, רשימת שמות וכדומה). </w:t>
      </w:r>
    </w:p>
    <w:p w14:paraId="3091D9EC" w14:textId="77777777" w:rsidR="00423384" w:rsidRDefault="00423384" w:rsidP="00423384">
      <w:pPr>
        <w:spacing w:line="360" w:lineRule="auto"/>
        <w:jc w:val="both"/>
        <w:rPr>
          <w:rFonts w:ascii="Calibri" w:eastAsia="Calibri" w:hAnsi="Calibri"/>
          <w:rtl/>
        </w:rPr>
      </w:pPr>
      <w:r>
        <w:rPr>
          <w:rtl/>
        </w:rPr>
        <w:t xml:space="preserve">במקרה הנדון נמצא </w:t>
      </w:r>
      <w:r>
        <w:rPr>
          <w:rFonts w:ascii="Calibri" w:hAnsi="Calibri"/>
          <w:rtl/>
        </w:rPr>
        <w:t>בנסיבותיה של העביר</w:t>
      </w:r>
      <w:r>
        <w:rPr>
          <w:rFonts w:ascii="Calibri" w:hAnsi="Calibri" w:hint="cs"/>
          <w:rtl/>
        </w:rPr>
        <w:t xml:space="preserve">ה </w:t>
      </w:r>
      <w:r>
        <w:rPr>
          <w:rFonts w:ascii="Calibri" w:hAnsi="Calibri"/>
          <w:rtl/>
        </w:rPr>
        <w:t xml:space="preserve">מאפיינם יחסיים לקולא, אשר מבדילים בין פרשה פלילית זו לפרשות חמורות יותר בעבירה של החזקת סמים שלא לצריכה עצמית. בכלל זה יש לראות </w:t>
      </w:r>
      <w:r>
        <w:rPr>
          <w:rtl/>
        </w:rPr>
        <w:t xml:space="preserve">את סוג הסם, קנבוס, שאינו נמנה עם הסמים הקשים שבפקודת הסמים, אם כי זה ידוע כסם מסוכן ובעל פוטנציאל לסכן את בריאות הציבור, ונכלל במאבק </w:t>
      </w:r>
      <w:r>
        <w:rPr>
          <w:rFonts w:ascii="Calibri" w:eastAsia="Calibri" w:hAnsi="Calibri"/>
          <w:rtl/>
        </w:rPr>
        <w:t xml:space="preserve">בהפצת הסמים.  </w:t>
      </w:r>
    </w:p>
    <w:p w14:paraId="666206CD" w14:textId="77777777" w:rsidR="00423384" w:rsidRDefault="00423384" w:rsidP="00423384">
      <w:pPr>
        <w:spacing w:line="360" w:lineRule="auto"/>
        <w:jc w:val="both"/>
        <w:rPr>
          <w:rFonts w:ascii="Calibri" w:eastAsia="Calibri" w:hAnsi="Calibri"/>
          <w:rtl/>
        </w:rPr>
      </w:pPr>
      <w:r>
        <w:rPr>
          <w:rFonts w:ascii="Calibri" w:eastAsia="Calibri" w:hAnsi="Calibri"/>
          <w:rtl/>
        </w:rPr>
        <w:t xml:space="preserve">כמות הסמים, </w:t>
      </w:r>
      <w:r>
        <w:rPr>
          <w:rFonts w:ascii="Calibri" w:eastAsia="Calibri" w:hAnsi="Calibri" w:hint="cs"/>
          <w:rtl/>
        </w:rPr>
        <w:t>1.5 ק"ג</w:t>
      </w:r>
      <w:r>
        <w:rPr>
          <w:rFonts w:ascii="Calibri" w:eastAsia="Calibri" w:hAnsi="Calibri"/>
          <w:rtl/>
        </w:rPr>
        <w:t xml:space="preserve"> </w:t>
      </w:r>
      <w:r>
        <w:rPr>
          <w:rFonts w:ascii="Calibri" w:eastAsia="Calibri" w:hAnsi="Calibri" w:hint="cs"/>
          <w:rtl/>
        </w:rPr>
        <w:t>ש</w:t>
      </w:r>
      <w:r>
        <w:rPr>
          <w:rFonts w:ascii="Calibri" w:eastAsia="Calibri" w:hAnsi="Calibri"/>
          <w:rtl/>
        </w:rPr>
        <w:t>אינה מבוטלת, אם</w:t>
      </w:r>
      <w:r>
        <w:rPr>
          <w:rFonts w:ascii="Calibri" w:eastAsia="Calibri" w:hAnsi="Calibri" w:hint="cs"/>
          <w:rtl/>
        </w:rPr>
        <w:t xml:space="preserve"> כי לא ניתן להתעלם ממצבו הרפואי של הנאשם אשר מחזיק בהיתר לשימוש בקנבוס רפואי, והסבריו לשירות המבחן באשר לשימוש שהיה צפוי לעשות בכמות אותה החזיק. </w:t>
      </w:r>
    </w:p>
    <w:p w14:paraId="59ABDF08" w14:textId="77777777" w:rsidR="00423384" w:rsidRDefault="00423384" w:rsidP="00423384">
      <w:pPr>
        <w:spacing w:line="360" w:lineRule="auto"/>
        <w:jc w:val="both"/>
        <w:rPr>
          <w:rFonts w:ascii="Calibri" w:eastAsia="Calibri" w:hAnsi="Calibri"/>
          <w:rtl/>
        </w:rPr>
      </w:pPr>
      <w:r>
        <w:rPr>
          <w:rFonts w:ascii="Calibri" w:eastAsia="Calibri" w:hAnsi="Calibri" w:hint="cs"/>
          <w:rtl/>
        </w:rPr>
        <w:t xml:space="preserve">תפיסת הסמים ברכבו של הנאשם מתבקשת נוכח העובדה כי רכש את הסמים בדרום ועשה דרכו חזרה לצפון הארץ שם הוא מתגורר (נתונים העולים אצל שירות המבחן ועובדות כתב האישום), ומעבר לאמור, לא </w:t>
      </w:r>
      <w:r>
        <w:rPr>
          <w:rFonts w:ascii="Calibri" w:eastAsia="Calibri" w:hAnsi="Calibri"/>
          <w:rtl/>
        </w:rPr>
        <w:t>נמצאה אינד</w:t>
      </w:r>
      <w:r>
        <w:rPr>
          <w:rFonts w:ascii="Calibri" w:eastAsia="Calibri" w:hAnsi="Calibri" w:hint="cs"/>
          <w:rtl/>
        </w:rPr>
        <w:t>י</w:t>
      </w:r>
      <w:r>
        <w:rPr>
          <w:rFonts w:ascii="Calibri" w:eastAsia="Calibri" w:hAnsi="Calibri"/>
          <w:rtl/>
        </w:rPr>
        <w:t xml:space="preserve">קציה בדמות חלוקה למנות, משקל, כספים, רשימות וכדומה, ללמד על מטרה להפצתם או סחר בהם.   </w:t>
      </w:r>
    </w:p>
    <w:p w14:paraId="319819B6" w14:textId="77777777" w:rsidR="00423384" w:rsidRDefault="00423384" w:rsidP="00423384">
      <w:pPr>
        <w:spacing w:line="360" w:lineRule="auto"/>
        <w:jc w:val="both"/>
        <w:rPr>
          <w:b/>
          <w:bCs/>
          <w:rtl/>
        </w:rPr>
      </w:pPr>
    </w:p>
    <w:p w14:paraId="331F32DC" w14:textId="77777777" w:rsidR="00423384" w:rsidRDefault="00423384" w:rsidP="00423384">
      <w:pPr>
        <w:spacing w:line="360" w:lineRule="auto"/>
        <w:ind w:firstLine="720"/>
        <w:jc w:val="both"/>
        <w:rPr>
          <w:rFonts w:ascii="David" w:hAnsi="David"/>
          <w:b/>
          <w:bCs/>
          <w:rtl/>
        </w:rPr>
      </w:pPr>
      <w:r>
        <w:rPr>
          <w:b/>
          <w:bCs/>
          <w:rtl/>
        </w:rPr>
        <w:t>בחינת הענישה הנוהגת בעבירה של החזקת סמים שלא לצריכה עצמית</w:t>
      </w:r>
      <w:r>
        <w:rPr>
          <w:rtl/>
        </w:rPr>
        <w:t xml:space="preserve">, מעלה מתחמי ענישה של עונש מאסר קצר שיכול וירוצה בעבודות שירות ועד 18 חודשי מאסר בפועל,  אשר נקבעו ואושרו במנעד רחב של כמויות סמים מסוג קנבוס שהוחזקו שלא לצריכה עצמית. </w:t>
      </w:r>
      <w:r>
        <w:rPr>
          <w:rFonts w:ascii="David" w:hAnsi="David"/>
          <w:rtl/>
        </w:rPr>
        <w:t xml:space="preserve">כך למשל: </w:t>
      </w:r>
    </w:p>
    <w:p w14:paraId="4EEEF04C" w14:textId="77777777" w:rsidR="00423384" w:rsidRDefault="00423384" w:rsidP="00423384">
      <w:pPr>
        <w:spacing w:line="360" w:lineRule="auto"/>
        <w:jc w:val="both"/>
        <w:rPr>
          <w:rFonts w:ascii="David" w:hAnsi="David"/>
          <w:b/>
          <w:bCs/>
          <w:rtl/>
        </w:rPr>
      </w:pPr>
    </w:p>
    <w:p w14:paraId="3F856D4D" w14:textId="77777777" w:rsidR="00423384" w:rsidRDefault="00423384" w:rsidP="00423384">
      <w:pPr>
        <w:spacing w:line="360" w:lineRule="auto"/>
        <w:jc w:val="both"/>
        <w:rPr>
          <w:rFonts w:ascii="David" w:hAnsi="David"/>
          <w:rtl/>
        </w:rPr>
      </w:pPr>
      <w:r>
        <w:rPr>
          <w:rFonts w:ascii="David" w:hAnsi="David"/>
          <w:rtl/>
        </w:rPr>
        <w:t>ב</w:t>
      </w:r>
      <w:hyperlink r:id="rId18" w:history="1">
        <w:r w:rsidR="00C909CA" w:rsidRPr="00C909CA">
          <w:rPr>
            <w:rFonts w:ascii="David" w:hAnsi="David"/>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עונש הנע בין 6 ל 15 חודשי מאסר בפועל, בנסיבות בהן החזיק הנאשם ברכבו, סם מסוג חשיש </w:t>
      </w:r>
      <w:r>
        <w:rPr>
          <w:rFonts w:ascii="David" w:hAnsi="David"/>
          <w:b/>
          <w:bCs/>
          <w:rtl/>
        </w:rPr>
        <w:t xml:space="preserve">מחולק לאריזות </w:t>
      </w:r>
      <w:r w:rsidRPr="00991747">
        <w:rPr>
          <w:rFonts w:ascii="David" w:hAnsi="David"/>
          <w:b/>
          <w:bCs/>
          <w:rtl/>
        </w:rPr>
        <w:t>רבות במשקל כולל של כ - 2,300 גרם</w:t>
      </w:r>
      <w:r>
        <w:rPr>
          <w:rFonts w:ascii="David" w:hAnsi="David"/>
          <w:rtl/>
        </w:rPr>
        <w:t>. עונשו של הנאשם, נעדר עבר פלילי ותסקיר חיובי, נגזר ל  8 חודשי מאסר בפועל.</w:t>
      </w:r>
    </w:p>
    <w:p w14:paraId="7CBEE6B4" w14:textId="77777777" w:rsidR="00423384" w:rsidRDefault="00423384" w:rsidP="00423384">
      <w:pPr>
        <w:spacing w:after="160" w:line="360" w:lineRule="auto"/>
        <w:contextualSpacing/>
        <w:jc w:val="both"/>
        <w:rPr>
          <w:rFonts w:ascii="David" w:hAnsi="David"/>
          <w:b/>
          <w:bCs/>
          <w:rtl/>
        </w:rPr>
      </w:pPr>
    </w:p>
    <w:p w14:paraId="42A58F63" w14:textId="77777777" w:rsidR="00423384" w:rsidRPr="00423384" w:rsidRDefault="00423384" w:rsidP="00423384">
      <w:pPr>
        <w:spacing w:after="160" w:line="360" w:lineRule="auto"/>
        <w:contextualSpacing/>
        <w:jc w:val="both"/>
        <w:rPr>
          <w:rFonts w:ascii="Calibri" w:hAnsi="Calibri"/>
          <w:rtl/>
        </w:rPr>
      </w:pPr>
      <w:r w:rsidRPr="00423384">
        <w:rPr>
          <w:rFonts w:ascii="Calibri" w:hAnsi="Calibri"/>
          <w:rtl/>
        </w:rPr>
        <w:t>ב</w:t>
      </w:r>
      <w:hyperlink r:id="rId19" w:history="1">
        <w:r w:rsidR="00C909CA" w:rsidRPr="00C909CA">
          <w:rPr>
            <w:rFonts w:ascii="Calibri" w:hAnsi="Calibri" w:hint="eastAsia"/>
            <w:color w:val="0000FF"/>
            <w:u w:val="single"/>
            <w:rtl/>
          </w:rPr>
          <w:t>רע</w:t>
        </w:r>
        <w:r w:rsidR="00C909CA" w:rsidRPr="00C909CA">
          <w:rPr>
            <w:rFonts w:ascii="Calibri" w:hAnsi="Calibri"/>
            <w:color w:val="0000FF"/>
            <w:u w:val="single"/>
            <w:rtl/>
          </w:rPr>
          <w:t>"</w:t>
        </w:r>
        <w:r w:rsidR="00C909CA" w:rsidRPr="00C909CA">
          <w:rPr>
            <w:rFonts w:ascii="Calibri" w:hAnsi="Calibri" w:hint="eastAsia"/>
            <w:color w:val="0000FF"/>
            <w:u w:val="single"/>
            <w:rtl/>
          </w:rPr>
          <w:t>פ</w:t>
        </w:r>
        <w:r w:rsidR="00C909CA" w:rsidRPr="00C909CA">
          <w:rPr>
            <w:rFonts w:ascii="Calibri" w:hAnsi="Calibri"/>
            <w:color w:val="0000FF"/>
            <w:u w:val="single"/>
            <w:rtl/>
          </w:rPr>
          <w:t xml:space="preserve"> 322/15</w:t>
        </w:r>
      </w:hyperlink>
      <w:r w:rsidRPr="00423384">
        <w:rPr>
          <w:rFonts w:ascii="Calibri" w:hAnsi="Calibri"/>
          <w:b/>
          <w:bCs/>
          <w:rtl/>
        </w:rPr>
        <w:t xml:space="preserve"> ג'אנח נ' מדינת ישראל </w:t>
      </w:r>
      <w:r w:rsidRPr="00423384">
        <w:rPr>
          <w:rFonts w:ascii="Calibri" w:hAnsi="Calibri"/>
          <w:rtl/>
        </w:rPr>
        <w:t xml:space="preserve">(22.1.15)  אושר מתחם עונש בין 7 ל </w:t>
      </w:r>
      <w:r w:rsidRPr="00423384">
        <w:rPr>
          <w:rFonts w:ascii="Calibri" w:hAnsi="Calibri" w:hint="cs"/>
          <w:rtl/>
        </w:rPr>
        <w:t>-</w:t>
      </w:r>
      <w:r w:rsidRPr="00423384">
        <w:rPr>
          <w:rFonts w:ascii="Calibri" w:hAnsi="Calibri"/>
          <w:rtl/>
        </w:rPr>
        <w:t xml:space="preserve"> 18 חודשי מאסר בפועל, בנסיבות בהן החזיק הנאשם בבית מגוריו, </w:t>
      </w:r>
      <w:r w:rsidRPr="00423384">
        <w:rPr>
          <w:rFonts w:ascii="Calibri" w:hAnsi="Calibri"/>
          <w:b/>
          <w:bCs/>
          <w:rtl/>
        </w:rPr>
        <w:t>סם מסוג חשיש במשקל של  כ - 400 גרם</w:t>
      </w:r>
      <w:r w:rsidRPr="00423384">
        <w:rPr>
          <w:rFonts w:ascii="Calibri" w:hAnsi="Calibri"/>
          <w:rtl/>
        </w:rPr>
        <w:t xml:space="preserve">. </w:t>
      </w:r>
    </w:p>
    <w:p w14:paraId="647A9684" w14:textId="77777777" w:rsidR="00423384" w:rsidRDefault="00423384" w:rsidP="00423384">
      <w:pPr>
        <w:spacing w:after="160" w:line="360" w:lineRule="auto"/>
        <w:contextualSpacing/>
        <w:jc w:val="both"/>
        <w:rPr>
          <w:rFonts w:ascii="David" w:hAnsi="David"/>
          <w:rtl/>
        </w:rPr>
      </w:pPr>
    </w:p>
    <w:p w14:paraId="4DED1FB7" w14:textId="77777777" w:rsidR="00423384" w:rsidRDefault="00423384" w:rsidP="00423384">
      <w:pPr>
        <w:spacing w:line="360" w:lineRule="auto"/>
        <w:jc w:val="both"/>
        <w:rPr>
          <w:rtl/>
          <w:lang w:eastAsia="he-IL"/>
        </w:rPr>
      </w:pPr>
      <w:r>
        <w:rPr>
          <w:rtl/>
          <w:lang w:eastAsia="he-IL"/>
        </w:rPr>
        <w:t>ב</w:t>
      </w:r>
      <w:hyperlink r:id="rId20" w:history="1">
        <w:r w:rsidR="00C909CA" w:rsidRPr="00C909CA">
          <w:rPr>
            <w:color w:val="0000FF"/>
            <w:u w:val="single"/>
            <w:rtl/>
            <w:lang w:eastAsia="he-IL"/>
          </w:rPr>
          <w:t>רע"פ 2590/10</w:t>
        </w:r>
      </w:hyperlink>
      <w:r>
        <w:rPr>
          <w:rtl/>
          <w:lang w:eastAsia="he-IL"/>
        </w:rPr>
        <w:t xml:space="preserve"> </w:t>
      </w:r>
      <w:r>
        <w:rPr>
          <w:b/>
          <w:bCs/>
          <w:rtl/>
          <w:lang w:eastAsia="he-IL"/>
        </w:rPr>
        <w:t xml:space="preserve">שגיא נ' מ"י </w:t>
      </w:r>
      <w:r>
        <w:rPr>
          <w:rtl/>
          <w:lang w:eastAsia="he-IL"/>
        </w:rPr>
        <w:t>(8.4.2010), נדחתה בקשה על חומרת העונש שהושת על המבקש - 6 חודשי מאסר שירוצו בעבודות שירות. המדובר  בנאשם צעיר ונעדר עבר פלילי, עליו המליץ שירות המבחן לביטול הרשעתו ושעות של"צ. המבקש</w:t>
      </w:r>
      <w:r>
        <w:rPr>
          <w:b/>
          <w:bCs/>
          <w:rtl/>
          <w:lang w:eastAsia="he-IL"/>
        </w:rPr>
        <w:t xml:space="preserve"> </w:t>
      </w:r>
      <w:r>
        <w:rPr>
          <w:rtl/>
          <w:lang w:eastAsia="he-IL"/>
        </w:rPr>
        <w:t xml:space="preserve">הורשע בהחזקת סמים מסוג </w:t>
      </w:r>
      <w:r>
        <w:rPr>
          <w:b/>
          <w:bCs/>
          <w:rtl/>
          <w:lang w:eastAsia="he-IL"/>
        </w:rPr>
        <w:t>חשיש במשקל 256</w:t>
      </w:r>
      <w:r>
        <w:rPr>
          <w:rtl/>
          <w:lang w:eastAsia="he-IL"/>
        </w:rPr>
        <w:t xml:space="preserve"> גרם נטו, וסם סוג </w:t>
      </w:r>
      <w:r>
        <w:rPr>
          <w:b/>
          <w:bCs/>
          <w:rtl/>
          <w:lang w:eastAsia="he-IL"/>
        </w:rPr>
        <w:t>קנבוס במשקל של 13.11 גרם נטו</w:t>
      </w:r>
      <w:r>
        <w:rPr>
          <w:rtl/>
          <w:lang w:eastAsia="he-IL"/>
        </w:rPr>
        <w:t xml:space="preserve">, </w:t>
      </w:r>
      <w:r>
        <w:rPr>
          <w:b/>
          <w:bCs/>
          <w:rtl/>
          <w:lang w:eastAsia="he-IL"/>
        </w:rPr>
        <w:t>וכלים להכנת סם ומשקל אלקטרוני</w:t>
      </w:r>
      <w:r>
        <w:rPr>
          <w:rtl/>
          <w:lang w:eastAsia="he-IL"/>
        </w:rPr>
        <w:t xml:space="preserve">.  </w:t>
      </w:r>
    </w:p>
    <w:p w14:paraId="1CE6A08D" w14:textId="77777777" w:rsidR="00423384" w:rsidRDefault="00423384" w:rsidP="00423384">
      <w:pPr>
        <w:spacing w:line="360" w:lineRule="auto"/>
        <w:jc w:val="both"/>
        <w:rPr>
          <w:rtl/>
          <w:lang w:eastAsia="he-IL"/>
        </w:rPr>
      </w:pPr>
    </w:p>
    <w:p w14:paraId="56A9F85E" w14:textId="77777777" w:rsidR="00423384" w:rsidRDefault="00423384" w:rsidP="00423384">
      <w:pPr>
        <w:suppressLineNumbers/>
        <w:spacing w:line="360" w:lineRule="auto"/>
        <w:jc w:val="both"/>
        <w:rPr>
          <w:rFonts w:ascii="David" w:hAnsi="David"/>
          <w:rtl/>
          <w:lang w:eastAsia="he-IL"/>
        </w:rPr>
      </w:pPr>
      <w:r>
        <w:rPr>
          <w:rtl/>
          <w:lang w:eastAsia="he-IL"/>
        </w:rPr>
        <w:t>ב</w:t>
      </w:r>
      <w:hyperlink r:id="rId21" w:history="1">
        <w:r w:rsidR="00C909CA" w:rsidRPr="00C909CA">
          <w:rPr>
            <w:color w:val="0000FF"/>
            <w:u w:val="single"/>
            <w:rtl/>
            <w:lang w:eastAsia="he-IL"/>
          </w:rPr>
          <w:t>רע"פ 10423/09</w:t>
        </w:r>
      </w:hyperlink>
      <w:r>
        <w:rPr>
          <w:rtl/>
          <w:lang w:eastAsia="he-IL"/>
        </w:rPr>
        <w:t xml:space="preserve"> </w:t>
      </w:r>
      <w:r>
        <w:rPr>
          <w:b/>
          <w:bCs/>
          <w:rtl/>
          <w:lang w:eastAsia="he-IL"/>
        </w:rPr>
        <w:t xml:space="preserve">שורר נ' מ"י </w:t>
      </w:r>
      <w:r>
        <w:rPr>
          <w:rtl/>
          <w:lang w:eastAsia="he-IL"/>
        </w:rPr>
        <w:t xml:space="preserve">(26.4.2010), נדחתה בקשה של מי שהיה בן 51 שנים, נעדר עבר פלילי, עליו נגזרו 6 חודשי מאסר על דרך עבודות שירות, בניגוד להמלצת שירות המבחן להימנע מהרשעתו. המדובר במי שהחזיק סם מסוג </w:t>
      </w:r>
      <w:r>
        <w:rPr>
          <w:b/>
          <w:bCs/>
          <w:rtl/>
          <w:lang w:eastAsia="he-IL"/>
        </w:rPr>
        <w:t xml:space="preserve">קנבוס במשקל של 574.75 גרם, </w:t>
      </w:r>
      <w:r>
        <w:rPr>
          <w:rtl/>
          <w:lang w:eastAsia="he-IL"/>
        </w:rPr>
        <w:t>אשר ערעורו למחוזי ובקשת רשות ערעור, נדחו.</w:t>
      </w:r>
    </w:p>
    <w:p w14:paraId="51AA225D" w14:textId="77777777" w:rsidR="00423384" w:rsidRDefault="00423384" w:rsidP="00423384">
      <w:pPr>
        <w:spacing w:after="160" w:line="360" w:lineRule="auto"/>
        <w:contextualSpacing/>
        <w:jc w:val="both"/>
        <w:rPr>
          <w:rFonts w:ascii="David" w:hAnsi="David"/>
          <w:rtl/>
        </w:rPr>
      </w:pPr>
    </w:p>
    <w:p w14:paraId="06F51910" w14:textId="77777777" w:rsidR="00423384" w:rsidRDefault="00423384" w:rsidP="00423384">
      <w:pPr>
        <w:suppressLineNumbers/>
        <w:spacing w:line="360" w:lineRule="auto"/>
        <w:jc w:val="both"/>
        <w:rPr>
          <w:rFonts w:ascii="Arial" w:hAnsi="Arial"/>
          <w:b/>
          <w:bCs/>
          <w:rtl/>
        </w:rPr>
      </w:pPr>
      <w:r>
        <w:rPr>
          <w:rFonts w:ascii="David" w:hAnsi="David"/>
          <w:rtl/>
          <w:lang w:eastAsia="he-IL"/>
        </w:rPr>
        <w:t>ב</w:t>
      </w:r>
      <w:hyperlink r:id="rId22" w:history="1">
        <w:r w:rsidR="00C909CA" w:rsidRPr="00C909CA">
          <w:rPr>
            <w:rFonts w:ascii="David" w:hAnsi="David"/>
            <w:color w:val="0000FF"/>
            <w:u w:val="single"/>
            <w:rtl/>
            <w:lang w:eastAsia="he-IL"/>
          </w:rPr>
          <w:t>ת"פ (שלום ב"ש) 51742-07-21</w:t>
        </w:r>
      </w:hyperlink>
      <w:r>
        <w:rPr>
          <w:rFonts w:ascii="David" w:hAnsi="David"/>
          <w:rtl/>
          <w:lang w:eastAsia="he-IL"/>
        </w:rPr>
        <w:t xml:space="preserve">מדינת ישראל נ' אלעסלה (14.11.22) </w:t>
      </w:r>
      <w:r>
        <w:rPr>
          <w:rFonts w:ascii="Arial" w:hAnsi="Arial"/>
          <w:rtl/>
        </w:rPr>
        <w:t xml:space="preserve">נקבע מתחם עונש הולם בין </w:t>
      </w:r>
      <w:r>
        <w:rPr>
          <w:rtl/>
          <w:lang w:eastAsia="he-IL"/>
        </w:rPr>
        <w:t xml:space="preserve">מספר חודשים קצר שיכול וירוצו בעבודות שירות ועד 12 חודשי מאסר בפועל, בנסיבות בהן הורשע נאשם </w:t>
      </w:r>
      <w:r>
        <w:rPr>
          <w:rFonts w:ascii="Arial" w:hAnsi="Arial"/>
          <w:rtl/>
        </w:rPr>
        <w:t>בהחזקת</w:t>
      </w:r>
      <w:r>
        <w:rPr>
          <w:rFonts w:ascii="Arial" w:hAnsi="Arial"/>
          <w:b/>
          <w:bCs/>
          <w:rtl/>
        </w:rPr>
        <w:t xml:space="preserve"> 600 גרם סם מסוג קנבוס</w:t>
      </w:r>
      <w:r>
        <w:rPr>
          <w:rFonts w:ascii="Arial" w:hAnsi="Arial"/>
          <w:rtl/>
        </w:rPr>
        <w:t>, מתחת למושב האחורי ברכב בו נהג על כביש 40, במטרה להעבירם לאחר.</w:t>
      </w:r>
      <w:r>
        <w:rPr>
          <w:rFonts w:ascii="Arial" w:hAnsi="Arial"/>
          <w:b/>
          <w:bCs/>
          <w:rtl/>
        </w:rPr>
        <w:t xml:space="preserve"> </w:t>
      </w:r>
    </w:p>
    <w:p w14:paraId="03CF3509" w14:textId="77777777" w:rsidR="00423384" w:rsidRDefault="00423384" w:rsidP="00423384">
      <w:pPr>
        <w:snapToGrid w:val="0"/>
        <w:rPr>
          <w:rFonts w:ascii="David" w:hAnsi="David"/>
          <w:rtl/>
          <w:lang w:eastAsia="he-IL"/>
        </w:rPr>
      </w:pPr>
    </w:p>
    <w:p w14:paraId="3F3252EA" w14:textId="77777777" w:rsidR="00423384" w:rsidRDefault="00C909CA" w:rsidP="00423384">
      <w:pPr>
        <w:spacing w:line="360" w:lineRule="auto"/>
        <w:jc w:val="both"/>
        <w:rPr>
          <w:rFonts w:ascii="David" w:hAnsi="David"/>
          <w:rtl/>
        </w:rPr>
      </w:pPr>
      <w:hyperlink r:id="rId23" w:history="1">
        <w:r w:rsidRPr="00C909CA">
          <w:rPr>
            <w:rFonts w:ascii="David" w:hAnsi="David"/>
            <w:color w:val="0000FF"/>
            <w:u w:val="single"/>
            <w:rtl/>
          </w:rPr>
          <w:t>ת.פ (שלום ב"ש) 14656-12-20</w:t>
        </w:r>
      </w:hyperlink>
      <w:r w:rsidR="00423384">
        <w:rPr>
          <w:rFonts w:ascii="David" w:hAnsi="David"/>
          <w:rtl/>
        </w:rPr>
        <w:t xml:space="preserve"> </w:t>
      </w:r>
      <w:r w:rsidR="00423384">
        <w:rPr>
          <w:rFonts w:ascii="David" w:hAnsi="David"/>
          <w:b/>
          <w:bCs/>
          <w:rtl/>
        </w:rPr>
        <w:t>מדינת ישראל נ' אלעלאוין</w:t>
      </w:r>
      <w:r w:rsidR="00423384">
        <w:rPr>
          <w:rFonts w:ascii="David" w:hAnsi="David"/>
          <w:rtl/>
        </w:rPr>
        <w:t xml:space="preserve">, נקבע מתחם עונש הולם בין מספר חודשים ועד 18 חודשי מאסר בפועל  בעניינו של מי שהורשע </w:t>
      </w:r>
      <w:r w:rsidR="00423384">
        <w:rPr>
          <w:rFonts w:ascii="David" w:hAnsi="David"/>
          <w:b/>
          <w:bCs/>
          <w:rtl/>
        </w:rPr>
        <w:t xml:space="preserve">בהחזקת 457 גרם קנבוס </w:t>
      </w:r>
      <w:r w:rsidR="00423384">
        <w:rPr>
          <w:rFonts w:ascii="David" w:hAnsi="David"/>
          <w:rtl/>
        </w:rPr>
        <w:t xml:space="preserve">שלא לצריכה עצמית, בביתו. עונשו של הנאשם, בעל הרשעה אחת קודמת בעבירת סמים (החזקה לצריכה עצמית) נגזר ל 8 חודשים והופעל מאסר על תנאי בן 4 חודשים כך שחציו ירוצה בחופף וחציו במצטבר. </w:t>
      </w:r>
    </w:p>
    <w:p w14:paraId="08A3C124" w14:textId="77777777" w:rsidR="00423384" w:rsidRDefault="00423384" w:rsidP="00423384">
      <w:pPr>
        <w:rPr>
          <w:rFonts w:ascii="Arial" w:hAnsi="Arial" w:cs="Arial"/>
          <w:rtl/>
        </w:rPr>
      </w:pPr>
    </w:p>
    <w:p w14:paraId="0D35254C" w14:textId="77777777" w:rsidR="00423384" w:rsidRDefault="00423384" w:rsidP="00423384">
      <w:pPr>
        <w:spacing w:after="160" w:line="360" w:lineRule="auto"/>
        <w:contextualSpacing/>
        <w:jc w:val="both"/>
        <w:rPr>
          <w:rFonts w:ascii="David" w:hAnsi="David"/>
          <w:rtl/>
        </w:rPr>
      </w:pPr>
      <w:r>
        <w:rPr>
          <w:rFonts w:ascii="David" w:hAnsi="David"/>
          <w:rtl/>
        </w:rPr>
        <w:t>ב</w:t>
      </w:r>
      <w:hyperlink r:id="rId24" w:history="1">
        <w:r w:rsidR="00C909CA" w:rsidRPr="00C909CA">
          <w:rPr>
            <w:rFonts w:ascii="David" w:hAnsi="David"/>
            <w:color w:val="0000FF"/>
            <w:u w:val="single"/>
            <w:rtl/>
          </w:rPr>
          <w:t>ת"פ (ב"ש) 14782-06-18</w:t>
        </w:r>
      </w:hyperlink>
      <w:r>
        <w:rPr>
          <w:rFonts w:ascii="David" w:hAnsi="David"/>
          <w:b/>
          <w:bCs/>
          <w:rtl/>
        </w:rPr>
        <w:t xml:space="preserve"> מדינת ישראל נ' אלעול </w:t>
      </w:r>
      <w:r>
        <w:rPr>
          <w:rFonts w:ascii="David" w:hAnsi="David"/>
          <w:rtl/>
        </w:rPr>
        <w:t xml:space="preserve">(7.1.20) נגזרו 9 חודשי מאסר לריצוי בעבודות שירות, על הנאשם, צעיר נעדר עבר פלילי שבעניינו הוגש תסקיר חיובי, אשר הורשע בהחזקת סמים מסוג </w:t>
      </w:r>
      <w:r>
        <w:rPr>
          <w:rFonts w:ascii="David" w:hAnsi="David"/>
          <w:b/>
          <w:bCs/>
          <w:rtl/>
        </w:rPr>
        <w:t xml:space="preserve">קנבוס במשקל  3.8 ק"ג </w:t>
      </w:r>
      <w:r>
        <w:rPr>
          <w:rFonts w:ascii="David" w:hAnsi="David"/>
          <w:rtl/>
        </w:rPr>
        <w:t xml:space="preserve">שלא לצריכתו העצמית. </w:t>
      </w:r>
    </w:p>
    <w:p w14:paraId="4AE49652" w14:textId="77777777" w:rsidR="00423384" w:rsidRDefault="00423384" w:rsidP="00423384">
      <w:pPr>
        <w:spacing w:line="360" w:lineRule="auto"/>
        <w:jc w:val="both"/>
        <w:rPr>
          <w:noProof/>
          <w:rtl/>
        </w:rPr>
      </w:pPr>
    </w:p>
    <w:p w14:paraId="3E67AD18" w14:textId="77777777" w:rsidR="00423384" w:rsidRDefault="00423384" w:rsidP="00423384">
      <w:pPr>
        <w:spacing w:line="360" w:lineRule="auto"/>
        <w:jc w:val="both"/>
        <w:rPr>
          <w:rFonts w:ascii="Arial" w:hAnsi="Arial"/>
        </w:rPr>
      </w:pPr>
      <w:r>
        <w:rPr>
          <w:rtl/>
        </w:rPr>
        <w:t xml:space="preserve">סיכום הדברים אמורים, לאחר שנתתי דעתי למכלול השיקולים הנדרשים לקביעת מתחם העונש ההולם את מעשה הנאשם </w:t>
      </w:r>
      <w:r>
        <w:rPr>
          <w:rFonts w:hint="cs"/>
          <w:rtl/>
        </w:rPr>
        <w:t>ב</w:t>
      </w:r>
      <w:r>
        <w:rPr>
          <w:rtl/>
        </w:rPr>
        <w:t xml:space="preserve">נסיבות ביצועו, מידת הפגיעה בערכים המוגנים והענישה הנוהגת במקרים הקרובים בנסיבותיהם, הנני לקבוע </w:t>
      </w:r>
      <w:r>
        <w:rPr>
          <w:rFonts w:hint="cs"/>
          <w:rtl/>
        </w:rPr>
        <w:t xml:space="preserve">כי מתחם העונש ההולם את מעשי הנאשם, </w:t>
      </w:r>
      <w:r>
        <w:rPr>
          <w:b/>
          <w:bCs/>
          <w:rtl/>
        </w:rPr>
        <w:t>מאסר קצר שיכול וירוצה בעבודות שירות ועד 12 חודשי מאסר בפועל</w:t>
      </w:r>
      <w:r>
        <w:rPr>
          <w:rtl/>
        </w:rPr>
        <w:t xml:space="preserve">. </w:t>
      </w:r>
    </w:p>
    <w:p w14:paraId="2A683B60" w14:textId="77777777" w:rsidR="00423384" w:rsidRPr="00423384" w:rsidRDefault="00423384" w:rsidP="00423384">
      <w:pPr>
        <w:spacing w:line="360" w:lineRule="auto"/>
        <w:jc w:val="both"/>
        <w:rPr>
          <w:rFonts w:ascii="Calibri" w:hAnsi="Calibri"/>
          <w:rtl/>
        </w:rPr>
      </w:pPr>
    </w:p>
    <w:p w14:paraId="7BBA9A8D" w14:textId="77777777" w:rsidR="00423384" w:rsidRPr="00423384" w:rsidRDefault="00423384" w:rsidP="00423384">
      <w:pPr>
        <w:spacing w:line="360" w:lineRule="auto"/>
        <w:jc w:val="both"/>
        <w:rPr>
          <w:rFonts w:ascii="Calibri" w:hAnsi="Calibri"/>
          <w:b/>
          <w:bCs/>
          <w:sz w:val="26"/>
          <w:szCs w:val="26"/>
          <w:u w:val="single"/>
        </w:rPr>
      </w:pPr>
      <w:r w:rsidRPr="00423384">
        <w:rPr>
          <w:rFonts w:ascii="Calibri" w:hAnsi="Calibri"/>
          <w:b/>
          <w:bCs/>
          <w:sz w:val="26"/>
          <w:szCs w:val="26"/>
          <w:u w:val="single"/>
          <w:rtl/>
        </w:rPr>
        <w:t>עונשו של הנאשם</w:t>
      </w:r>
    </w:p>
    <w:p w14:paraId="40C81AC5" w14:textId="77777777" w:rsidR="00423384" w:rsidRDefault="00423384" w:rsidP="00423384">
      <w:pPr>
        <w:spacing w:line="360" w:lineRule="auto"/>
        <w:jc w:val="both"/>
        <w:rPr>
          <w:rtl/>
          <w:lang w:eastAsia="he-IL"/>
        </w:rPr>
      </w:pPr>
      <w:r>
        <w:rPr>
          <w:rFonts w:ascii="Arial" w:hAnsi="Arial"/>
          <w:rtl/>
        </w:rPr>
        <w:t xml:space="preserve">בעבירות </w:t>
      </w:r>
      <w:r>
        <w:rPr>
          <w:rtl/>
        </w:rPr>
        <w:t>סמים, הבכורה היא לשיקולי הרתעת היחיד והרבים ולאינטרס הציבורי על פני נסיבותיו האישיות של הנאשם (</w:t>
      </w:r>
      <w:hyperlink r:id="rId25" w:history="1">
        <w:r w:rsidR="00C909CA" w:rsidRPr="00C909CA">
          <w:rPr>
            <w:color w:val="0000FF"/>
            <w:u w:val="single"/>
            <w:rtl/>
          </w:rPr>
          <w:t>ע"פ 3820/09</w:t>
        </w:r>
      </w:hyperlink>
      <w:r>
        <w:rPr>
          <w:rtl/>
        </w:rPr>
        <w:t xml:space="preserve"> </w:t>
      </w:r>
      <w:r>
        <w:rPr>
          <w:b/>
          <w:bCs/>
          <w:rtl/>
        </w:rPr>
        <w:t>מדינת ישראל נ' אוחיון</w:t>
      </w:r>
      <w:r>
        <w:rPr>
          <w:rtl/>
        </w:rPr>
        <w:t xml:space="preserve">). עם זאת, בית המשפט מצווה </w:t>
      </w:r>
      <w:r>
        <w:rPr>
          <w:rtl/>
          <w:lang w:eastAsia="he-IL"/>
        </w:rPr>
        <w:t>בגזירת העונש המתאים לנאשם</w:t>
      </w:r>
      <w:r>
        <w:rPr>
          <w:rFonts w:hint="cs"/>
          <w:rtl/>
          <w:lang w:eastAsia="he-IL"/>
        </w:rPr>
        <w:t xml:space="preserve">, </w:t>
      </w:r>
      <w:r>
        <w:rPr>
          <w:rtl/>
          <w:lang w:eastAsia="he-IL"/>
        </w:rPr>
        <w:t>התחשב בנסיבות שאינן קשורות בביצוע העבירות</w:t>
      </w:r>
      <w:r>
        <w:rPr>
          <w:rFonts w:hint="cs"/>
          <w:rtl/>
          <w:lang w:eastAsia="he-IL"/>
        </w:rPr>
        <w:t xml:space="preserve">. </w:t>
      </w:r>
      <w:r>
        <w:rPr>
          <w:rtl/>
          <w:lang w:eastAsia="he-IL"/>
        </w:rPr>
        <w:t xml:space="preserve"> </w:t>
      </w:r>
    </w:p>
    <w:p w14:paraId="57B7C1AB" w14:textId="77777777" w:rsidR="00423384" w:rsidRDefault="00423384" w:rsidP="00423384">
      <w:pPr>
        <w:spacing w:line="360" w:lineRule="auto"/>
        <w:jc w:val="both"/>
        <w:rPr>
          <w:rFonts w:ascii="Arial" w:hAnsi="Arial"/>
          <w:rtl/>
        </w:rPr>
      </w:pPr>
    </w:p>
    <w:p w14:paraId="3F8DAF9D" w14:textId="77777777" w:rsidR="00423384" w:rsidRDefault="00423384" w:rsidP="00423384">
      <w:pPr>
        <w:spacing w:line="360" w:lineRule="auto"/>
        <w:jc w:val="both"/>
        <w:rPr>
          <w:rFonts w:ascii="Arial" w:hAnsi="Arial"/>
          <w:rtl/>
        </w:rPr>
      </w:pPr>
      <w:r>
        <w:rPr>
          <w:rFonts w:ascii="Arial" w:hAnsi="Arial" w:hint="cs"/>
          <w:rtl/>
        </w:rPr>
        <w:t xml:space="preserve">הנאשם כבן 34, נשוי ומצפה לילד. לחובתו הרשעה אחת </w:t>
      </w:r>
      <w:r>
        <w:rPr>
          <w:rFonts w:ascii="Arial" w:hAnsi="Arial"/>
          <w:rtl/>
        </w:rPr>
        <w:t>משנת 2019 בעבירות של גידול והחזקת סמים שלא לצריכה עצמית, החזקת סמים לצריכה עצמית, אותן ביצע בשנ</w:t>
      </w:r>
      <w:r>
        <w:rPr>
          <w:rFonts w:ascii="Arial" w:hAnsi="Arial" w:hint="cs"/>
          <w:rtl/>
        </w:rPr>
        <w:t xml:space="preserve">ים 2017 -2018 </w:t>
      </w:r>
      <w:r>
        <w:rPr>
          <w:rFonts w:ascii="Arial" w:hAnsi="Arial"/>
          <w:rtl/>
        </w:rPr>
        <w:t xml:space="preserve">בגינן נגזר עליו מאסר על תנאי לתקופה של חודשיים, קנס ופסילת רישיון נהיגה לתקופה של 14 ימים. </w:t>
      </w:r>
    </w:p>
    <w:p w14:paraId="3996E27E" w14:textId="77777777" w:rsidR="00423384" w:rsidRDefault="00423384" w:rsidP="00423384">
      <w:pPr>
        <w:spacing w:line="360" w:lineRule="auto"/>
        <w:jc w:val="both"/>
        <w:rPr>
          <w:highlight w:val="yellow"/>
          <w:rtl/>
        </w:rPr>
      </w:pPr>
    </w:p>
    <w:p w14:paraId="6C7BC80C" w14:textId="77777777" w:rsidR="00423384" w:rsidRPr="002E554E" w:rsidRDefault="00423384" w:rsidP="00423384">
      <w:pPr>
        <w:spacing w:line="360" w:lineRule="auto"/>
        <w:jc w:val="both"/>
        <w:rPr>
          <w:rFonts w:ascii="Arial" w:hAnsi="Arial"/>
          <w:rtl/>
        </w:rPr>
      </w:pPr>
      <w:r w:rsidRPr="002E554E">
        <w:rPr>
          <w:rFonts w:ascii="Arial" w:hAnsi="Arial"/>
          <w:rtl/>
        </w:rPr>
        <w:t xml:space="preserve">מתסקיר </w:t>
      </w:r>
      <w:r w:rsidRPr="002E554E">
        <w:rPr>
          <w:rFonts w:ascii="Arial" w:hAnsi="Arial" w:hint="cs"/>
          <w:rtl/>
        </w:rPr>
        <w:t xml:space="preserve">שירות המבחן עלה כי משך 7 שנים עבד הנאשם כצוללן ורתח מתחת למים, עד שהיה מעורב בתאונת דרכים שתוצאתה הייתה קטיעת שתי רגליו. הנאשם מתנייד בכיסא גלגלים/קביים, אובחן  </w:t>
      </w:r>
      <w:r w:rsidRPr="002E554E">
        <w:rPr>
          <w:rFonts w:ascii="Arial" w:hAnsi="Arial"/>
          <w:rtl/>
        </w:rPr>
        <w:t>עם הפרעה בתר חבלתית</w:t>
      </w:r>
      <w:r w:rsidRPr="002E554E">
        <w:rPr>
          <w:rFonts w:ascii="Arial" w:hAnsi="Arial" w:hint="cs"/>
          <w:rtl/>
        </w:rPr>
        <w:t>,</w:t>
      </w:r>
      <w:r w:rsidRPr="002E554E">
        <w:rPr>
          <w:rFonts w:ascii="Arial" w:hAnsi="Arial"/>
          <w:rtl/>
        </w:rPr>
        <w:t xml:space="preserve"> </w:t>
      </w:r>
      <w:r w:rsidRPr="002E554E">
        <w:rPr>
          <w:rFonts w:ascii="Arial" w:hAnsi="Arial" w:hint="cs"/>
          <w:rtl/>
        </w:rPr>
        <w:t>פוסט טראומה ו</w:t>
      </w:r>
      <w:r w:rsidRPr="002E554E">
        <w:rPr>
          <w:rFonts w:ascii="Arial" w:hAnsi="Arial"/>
          <w:rtl/>
        </w:rPr>
        <w:t>תנודתיות במצב הרוח</w:t>
      </w:r>
      <w:r w:rsidRPr="002E554E">
        <w:rPr>
          <w:rFonts w:ascii="Arial" w:hAnsi="Arial" w:hint="cs"/>
          <w:rtl/>
        </w:rPr>
        <w:t xml:space="preserve"> ותקופה ממושכת היה בטיפול </w:t>
      </w:r>
      <w:r w:rsidRPr="002E554E">
        <w:rPr>
          <w:rFonts w:ascii="Arial" w:hAnsi="Arial"/>
          <w:rtl/>
        </w:rPr>
        <w:t>פסיכולוגי</w:t>
      </w:r>
      <w:r w:rsidRPr="002E554E">
        <w:rPr>
          <w:rFonts w:ascii="Arial" w:hAnsi="Arial" w:hint="cs"/>
          <w:rtl/>
        </w:rPr>
        <w:t>,</w:t>
      </w:r>
      <w:r w:rsidRPr="002E554E">
        <w:rPr>
          <w:rFonts w:ascii="Arial" w:hAnsi="Arial"/>
          <w:rtl/>
        </w:rPr>
        <w:t xml:space="preserve"> ומעקב פסיכיאטרי</w:t>
      </w:r>
      <w:r w:rsidRPr="002E554E">
        <w:rPr>
          <w:rFonts w:ascii="Arial" w:hAnsi="Arial" w:hint="cs"/>
          <w:rtl/>
        </w:rPr>
        <w:t xml:space="preserve"> שנמשך עד היום</w:t>
      </w:r>
      <w:r w:rsidRPr="002E554E">
        <w:rPr>
          <w:rFonts w:ascii="Arial" w:hAnsi="Arial"/>
          <w:rtl/>
        </w:rPr>
        <w:t xml:space="preserve">. </w:t>
      </w:r>
    </w:p>
    <w:p w14:paraId="63B6711D" w14:textId="77777777" w:rsidR="00423384" w:rsidRPr="002E554E" w:rsidRDefault="00423384" w:rsidP="00423384">
      <w:pPr>
        <w:spacing w:line="360" w:lineRule="auto"/>
        <w:jc w:val="both"/>
        <w:rPr>
          <w:rFonts w:ascii="Arial" w:hAnsi="Arial"/>
          <w:rtl/>
        </w:rPr>
      </w:pPr>
    </w:p>
    <w:p w14:paraId="691E5002" w14:textId="77777777" w:rsidR="00423384" w:rsidRPr="002E554E" w:rsidRDefault="00423384" w:rsidP="00423384">
      <w:pPr>
        <w:spacing w:line="360" w:lineRule="auto"/>
        <w:jc w:val="both"/>
        <w:rPr>
          <w:rFonts w:ascii="Arial" w:hAnsi="Arial"/>
          <w:rtl/>
        </w:rPr>
      </w:pPr>
      <w:r w:rsidRPr="002E554E">
        <w:rPr>
          <w:rFonts w:ascii="Arial" w:hAnsi="Arial" w:hint="cs"/>
          <w:rtl/>
        </w:rPr>
        <w:t xml:space="preserve">הנאשם אשר מחזיק </w:t>
      </w:r>
      <w:r w:rsidRPr="002E554E">
        <w:rPr>
          <w:rFonts w:ascii="Arial" w:hAnsi="Arial"/>
          <w:rtl/>
        </w:rPr>
        <w:t>ברישיון לשימוש בקנבוס רפואי מזה כ-4 שני</w:t>
      </w:r>
      <w:r w:rsidRPr="002E554E">
        <w:rPr>
          <w:rFonts w:ascii="Arial" w:hAnsi="Arial" w:hint="cs"/>
          <w:rtl/>
        </w:rPr>
        <w:t>ם</w:t>
      </w:r>
      <w:r>
        <w:rPr>
          <w:rFonts w:ascii="Arial" w:hAnsi="Arial" w:hint="cs"/>
          <w:rtl/>
        </w:rPr>
        <w:t>,</w:t>
      </w:r>
      <w:r w:rsidRPr="002E554E">
        <w:rPr>
          <w:rFonts w:ascii="Arial" w:hAnsi="Arial" w:hint="cs"/>
          <w:rtl/>
        </w:rPr>
        <w:t xml:space="preserve"> נתן הסבר להחזקת כמות הסמים ברכב ובכלל, והגם שאין בהסברו להצדיק מעשיו, לא ניתן להתעלם ממצבו הרפואי, זה הפיזי וזה הנפשי המורכב והשלכותיו על התנהלות</w:t>
      </w:r>
      <w:r>
        <w:rPr>
          <w:rFonts w:ascii="Arial" w:hAnsi="Arial" w:hint="cs"/>
          <w:rtl/>
        </w:rPr>
        <w:t>ו</w:t>
      </w:r>
      <w:r w:rsidRPr="002E554E">
        <w:rPr>
          <w:rFonts w:ascii="Arial" w:hAnsi="Arial" w:hint="cs"/>
          <w:rtl/>
        </w:rPr>
        <w:t xml:space="preserve"> בתחום הסמים. הדברים מקבלים משנה תוקף בשים לב כי עברו הפלילי מחזיק הרשעה אחת </w:t>
      </w:r>
      <w:r>
        <w:rPr>
          <w:rFonts w:ascii="Arial" w:hAnsi="Arial" w:hint="cs"/>
          <w:rtl/>
        </w:rPr>
        <w:t xml:space="preserve">משנת 2019, </w:t>
      </w:r>
      <w:r w:rsidRPr="002E554E">
        <w:rPr>
          <w:rFonts w:ascii="Arial" w:hAnsi="Arial" w:hint="cs"/>
          <w:rtl/>
        </w:rPr>
        <w:t xml:space="preserve">בתחום הסמים בלבד. </w:t>
      </w:r>
    </w:p>
    <w:p w14:paraId="4AF03AD6" w14:textId="77777777" w:rsidR="00423384" w:rsidRPr="002E554E" w:rsidRDefault="00423384" w:rsidP="00423384">
      <w:pPr>
        <w:spacing w:line="360" w:lineRule="auto"/>
        <w:jc w:val="both"/>
        <w:rPr>
          <w:rFonts w:ascii="Arial" w:hAnsi="Arial"/>
          <w:rtl/>
        </w:rPr>
      </w:pPr>
    </w:p>
    <w:p w14:paraId="7D0E02F9" w14:textId="77777777" w:rsidR="00423384" w:rsidRPr="00297B36" w:rsidRDefault="00423384" w:rsidP="00423384">
      <w:pPr>
        <w:spacing w:line="360" w:lineRule="auto"/>
        <w:jc w:val="both"/>
        <w:rPr>
          <w:rFonts w:ascii="Arial" w:hAnsi="Arial"/>
          <w:rtl/>
        </w:rPr>
      </w:pPr>
      <w:r>
        <w:rPr>
          <w:rFonts w:ascii="Arial" w:hAnsi="Arial" w:hint="cs"/>
          <w:rtl/>
        </w:rPr>
        <w:t xml:space="preserve">נתתי דעתי להתרשמות שירות המבחן לפיה </w:t>
      </w:r>
      <w:r w:rsidRPr="00297B36">
        <w:rPr>
          <w:rFonts w:ascii="Arial" w:hAnsi="Arial" w:hint="cs"/>
          <w:rtl/>
        </w:rPr>
        <w:t>הנאשם אינו לוקח אחריות מלאה על מעשיו,</w:t>
      </w:r>
      <w:r>
        <w:rPr>
          <w:rFonts w:ascii="Arial" w:hAnsi="Arial" w:hint="cs"/>
          <w:rtl/>
        </w:rPr>
        <w:t xml:space="preserve"> </w:t>
      </w:r>
      <w:r w:rsidRPr="00297B36">
        <w:rPr>
          <w:rFonts w:ascii="Arial" w:hAnsi="Arial" w:hint="cs"/>
          <w:rtl/>
        </w:rPr>
        <w:t xml:space="preserve"> אם כי </w:t>
      </w:r>
      <w:r>
        <w:rPr>
          <w:rFonts w:ascii="Arial" w:hAnsi="Arial" w:hint="cs"/>
          <w:rtl/>
        </w:rPr>
        <w:t xml:space="preserve">התרשמות </w:t>
      </w:r>
      <w:r w:rsidRPr="00297B36">
        <w:rPr>
          <w:rFonts w:ascii="Arial" w:hAnsi="Arial" w:hint="cs"/>
          <w:rtl/>
        </w:rPr>
        <w:t xml:space="preserve">זו צריך לומר, מבוססת על עצם העובדה שהנאשם נתן הסבר למעשיו, ובהקשר זה,  איני מוצאת לזקוף עניין זה לחובת הנאשם, אשר ניכר כי בפעם זו הבין והפנים את השלכות מעשיו, </w:t>
      </w:r>
      <w:r>
        <w:rPr>
          <w:rFonts w:ascii="Arial" w:hAnsi="Arial" w:hint="cs"/>
          <w:rtl/>
        </w:rPr>
        <w:t xml:space="preserve">בין היתר, בהינתן </w:t>
      </w:r>
      <w:r w:rsidRPr="00297B36">
        <w:rPr>
          <w:rFonts w:ascii="Arial" w:hAnsi="Arial" w:hint="cs"/>
          <w:rtl/>
        </w:rPr>
        <w:t xml:space="preserve">ההליך המשפטי שהתנהל נגדו, לרבות מעצרו מאחורי סורג ובריח משך למעלה מ 7 ימים במצבו הפיזי המיוחד, כשבהמשך היה נותן תקופה לא מבוטלת בתנאים מגבילים, מהווים גורם הרתעתי משמעותי עבורו.  </w:t>
      </w:r>
    </w:p>
    <w:p w14:paraId="1D95057E" w14:textId="77777777" w:rsidR="00423384" w:rsidRDefault="00423384" w:rsidP="00423384">
      <w:pPr>
        <w:spacing w:line="360" w:lineRule="auto"/>
        <w:jc w:val="both"/>
        <w:rPr>
          <w:rtl/>
        </w:rPr>
      </w:pPr>
    </w:p>
    <w:p w14:paraId="79007023" w14:textId="77777777" w:rsidR="00423384" w:rsidRDefault="00423384" w:rsidP="00423384">
      <w:pPr>
        <w:spacing w:line="360" w:lineRule="auto"/>
        <w:jc w:val="both"/>
        <w:rPr>
          <w:rtl/>
        </w:rPr>
      </w:pPr>
      <w:r>
        <w:rPr>
          <w:rFonts w:hint="cs"/>
          <w:rtl/>
        </w:rPr>
        <w:t xml:space="preserve">לצד הדברים האמורים, יש לזקוף לזכות הנאשם את הודאתו שהביאה לחסכון בזמן שיפוטי וייתרה את ניהול משפטו. </w:t>
      </w:r>
    </w:p>
    <w:p w14:paraId="20DAE5DA" w14:textId="77777777" w:rsidR="00423384" w:rsidRDefault="00423384" w:rsidP="00423384">
      <w:pPr>
        <w:spacing w:line="360" w:lineRule="auto"/>
        <w:jc w:val="both"/>
        <w:rPr>
          <w:rtl/>
        </w:rPr>
      </w:pPr>
    </w:p>
    <w:p w14:paraId="08B0AED8" w14:textId="77777777" w:rsidR="00423384" w:rsidRDefault="00423384" w:rsidP="00423384">
      <w:pPr>
        <w:spacing w:line="360" w:lineRule="auto"/>
        <w:jc w:val="both"/>
        <w:rPr>
          <w:rFonts w:ascii="Arial" w:hAnsi="Arial"/>
          <w:b/>
          <w:bCs/>
          <w:noProof/>
          <w:sz w:val="26"/>
          <w:szCs w:val="26"/>
          <w:rtl/>
        </w:rPr>
      </w:pPr>
      <w:r>
        <w:rPr>
          <w:rFonts w:hint="cs"/>
          <w:rtl/>
        </w:rPr>
        <w:t>נוכח מצבו הרפואי פיזי של הנאשם, העובדה כי הקים משפחה במהלך התקופה בה התנהל נגדו ההליך המשפטי, והוא ככל הנראה כבר אב לתינוק, ברי כי הטלת עונש מאסר יכול ותשפיע על בני משפחתו. מכאן ובשים לב לחלוף הזמן מיום ביצוע העבירה, סבורני כי אין מקום לפסילת רישיון הנהיגה של הנאשם, אשר את עונשו נכון יהיה למקם ברף הנמוך בינוני של המתחם וריצוי תקופת המאסר שתושת עליו, בדרך של עבודות שירות</w:t>
      </w:r>
      <w:r w:rsidRPr="002B53E0">
        <w:rPr>
          <w:rFonts w:hint="cs"/>
          <w:b/>
          <w:bCs/>
          <w:rtl/>
        </w:rPr>
        <w:t>.  אשר על כן, אני</w:t>
      </w:r>
      <w:r w:rsidRPr="002B53E0">
        <w:rPr>
          <w:b/>
          <w:bCs/>
          <w:rtl/>
        </w:rPr>
        <w:t xml:space="preserve"> גוזרת</w:t>
      </w:r>
      <w:r>
        <w:rPr>
          <w:b/>
          <w:bCs/>
          <w:rtl/>
        </w:rPr>
        <w:t xml:space="preserve"> על הנאשם את העונשים הבאים: </w:t>
      </w:r>
    </w:p>
    <w:p w14:paraId="7D30555A" w14:textId="77777777" w:rsidR="00423384" w:rsidRDefault="00423384" w:rsidP="00423384">
      <w:pPr>
        <w:spacing w:line="360" w:lineRule="auto"/>
        <w:jc w:val="both"/>
        <w:rPr>
          <w:rFonts w:ascii="Arial" w:hAnsi="Arial"/>
          <w:b/>
          <w:bCs/>
          <w:noProof/>
          <w:sz w:val="26"/>
          <w:szCs w:val="26"/>
          <w:rtl/>
        </w:rPr>
      </w:pPr>
    </w:p>
    <w:p w14:paraId="42476970" w14:textId="77777777" w:rsidR="00423384" w:rsidRDefault="00423384" w:rsidP="00423384">
      <w:pPr>
        <w:pStyle w:val="a9"/>
        <w:numPr>
          <w:ilvl w:val="0"/>
          <w:numId w:val="1"/>
        </w:numPr>
        <w:spacing w:line="360" w:lineRule="auto"/>
        <w:ind w:left="567" w:hanging="567"/>
        <w:jc w:val="both"/>
      </w:pPr>
      <w:r>
        <w:rPr>
          <w:rFonts w:hint="cs"/>
          <w:rtl/>
        </w:rPr>
        <w:t>3 חודשי מאסר שירוצו בעבודות שירות בהתאם לחוות דעת הממונה על עבודות השירות מיום19.3.23 - מקום העסקה –דואר ישראל נצרת ( בנין המשטרה המוסקוביה).  מועד תחילת ריצוי העונש ביום 18.06.23, הנאשם הודע כי עליו להתייצב בפני הממונה על עבודות השירות במועד הנ"ל בשעה 08:30. הנאשם הודע כי עבודות השירות יבוצעו 5 ימים בשבוע על פי טווח השעות המתאפשר ב</w:t>
      </w:r>
      <w:hyperlink r:id="rId26" w:history="1">
        <w:r w:rsidR="00C909CA" w:rsidRPr="00C909CA">
          <w:rPr>
            <w:color w:val="0000FF"/>
            <w:u w:val="single"/>
            <w:rtl/>
          </w:rPr>
          <w:t>חוק העונשין</w:t>
        </w:r>
      </w:hyperlink>
      <w:r>
        <w:rPr>
          <w:rFonts w:hint="cs"/>
          <w:rtl/>
        </w:rPr>
        <w:t xml:space="preserve">.  כמו כן, 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48A4BE63" w14:textId="77777777" w:rsidR="00423384" w:rsidRDefault="00423384" w:rsidP="00423384">
      <w:pPr>
        <w:pStyle w:val="a9"/>
        <w:numPr>
          <w:ilvl w:val="0"/>
          <w:numId w:val="1"/>
        </w:numPr>
        <w:spacing w:line="360" w:lineRule="auto"/>
        <w:ind w:left="567" w:hanging="567"/>
        <w:jc w:val="both"/>
      </w:pPr>
      <w:r>
        <w:rPr>
          <w:rFonts w:hint="cs"/>
          <w:rtl/>
        </w:rPr>
        <w:t>הפעלת מאסר על תנאי בן 2 חודשים מ</w:t>
      </w:r>
      <w:hyperlink r:id="rId27" w:history="1">
        <w:r w:rsidR="00C909CA" w:rsidRPr="00C909CA">
          <w:rPr>
            <w:color w:val="0000FF"/>
            <w:u w:val="single"/>
            <w:rtl/>
          </w:rPr>
          <w:t>ת"פ 61149-03-18</w:t>
        </w:r>
      </w:hyperlink>
      <w:r>
        <w:rPr>
          <w:rFonts w:hint="cs"/>
          <w:rtl/>
        </w:rPr>
        <w:t>, שירוצו בעבודות שירות ובמצטבר לעונש שהושת עליו בסעיף א' לעיל. סה"כ ירצה הנאשם 6 חודשי מאסר בעבודות שירות כמפורט בסעיף א לעיל</w:t>
      </w:r>
      <w:r>
        <w:rPr>
          <w:rtl/>
        </w:rPr>
        <w:t>.</w:t>
      </w:r>
    </w:p>
    <w:p w14:paraId="7328A77D" w14:textId="77777777" w:rsidR="00423384" w:rsidRDefault="00423384" w:rsidP="00423384">
      <w:pPr>
        <w:spacing w:line="360" w:lineRule="auto"/>
        <w:jc w:val="both"/>
      </w:pPr>
    </w:p>
    <w:p w14:paraId="79AE6A35" w14:textId="77777777" w:rsidR="00423384" w:rsidRDefault="00423384" w:rsidP="00423384">
      <w:pPr>
        <w:pStyle w:val="a9"/>
        <w:numPr>
          <w:ilvl w:val="0"/>
          <w:numId w:val="1"/>
        </w:numPr>
        <w:spacing w:line="360" w:lineRule="auto"/>
        <w:ind w:left="509" w:hanging="509"/>
        <w:jc w:val="both"/>
        <w:rPr>
          <w:rtl/>
        </w:rPr>
      </w:pPr>
      <w:r>
        <w:rPr>
          <w:rFonts w:hint="cs"/>
          <w:rtl/>
        </w:rPr>
        <w:t>8 חודשי מאסר על תנאי, לתקופה של שלוש שנים מהיום, והתנאי הוא שהנאשם לא יעבור עבירות סמים מסוג פשע.</w:t>
      </w:r>
    </w:p>
    <w:p w14:paraId="332D6093" w14:textId="77777777" w:rsidR="00423384" w:rsidRPr="00887CB0" w:rsidRDefault="00423384" w:rsidP="00423384">
      <w:pPr>
        <w:pStyle w:val="a9"/>
        <w:numPr>
          <w:ilvl w:val="0"/>
          <w:numId w:val="1"/>
        </w:numPr>
        <w:spacing w:line="360" w:lineRule="auto"/>
        <w:ind w:left="509" w:hanging="509"/>
        <w:jc w:val="both"/>
        <w:rPr>
          <w:rtl/>
        </w:rPr>
      </w:pPr>
      <w:r w:rsidRPr="00887CB0">
        <w:rPr>
          <w:rFonts w:hint="cs"/>
          <w:rtl/>
        </w:rPr>
        <w:t xml:space="preserve">התחייבות בסך 5,000 ₪ להימנע מלעבור עבירות סמים מסוג פשע, משך 3 שנים מיום מתן גזר הדין. </w:t>
      </w:r>
    </w:p>
    <w:p w14:paraId="6EDEC1D7" w14:textId="77777777" w:rsidR="00423384" w:rsidRDefault="00423384" w:rsidP="00423384">
      <w:pPr>
        <w:pStyle w:val="a9"/>
      </w:pPr>
    </w:p>
    <w:p w14:paraId="72BF3828" w14:textId="77777777" w:rsidR="00423384" w:rsidRDefault="00423384" w:rsidP="00423384">
      <w:pPr>
        <w:rPr>
          <w:rtl/>
        </w:rPr>
      </w:pPr>
    </w:p>
    <w:p w14:paraId="2CDA5BD5" w14:textId="77777777" w:rsidR="00423384" w:rsidRDefault="00423384" w:rsidP="00423384">
      <w:pPr>
        <w:spacing w:line="360" w:lineRule="auto"/>
        <w:rPr>
          <w:b/>
          <w:bCs/>
        </w:rPr>
      </w:pPr>
      <w:r>
        <w:rPr>
          <w:b/>
          <w:bCs/>
          <w:rtl/>
        </w:rPr>
        <w:t>צו להשמדת מוצג הסמים.</w:t>
      </w:r>
    </w:p>
    <w:p w14:paraId="5001B340" w14:textId="77777777" w:rsidR="00423384" w:rsidRDefault="00C909CA" w:rsidP="00423384">
      <w:pPr>
        <w:spacing w:line="360" w:lineRule="auto"/>
        <w:jc w:val="both"/>
        <w:rPr>
          <w:rtl/>
        </w:rPr>
      </w:pPr>
      <w:r w:rsidRPr="00C909CA">
        <w:rPr>
          <w:b/>
          <w:bCs/>
          <w:color w:val="FFFFFF"/>
          <w:sz w:val="2"/>
          <w:szCs w:val="2"/>
          <w:rtl/>
        </w:rPr>
        <w:t>5129371</w:t>
      </w:r>
      <w:r w:rsidR="00423384">
        <w:rPr>
          <w:b/>
          <w:bCs/>
          <w:rtl/>
        </w:rPr>
        <w:t xml:space="preserve">הודעה זכות ערעור. </w:t>
      </w:r>
    </w:p>
    <w:p w14:paraId="6C4672EB" w14:textId="77777777" w:rsidR="00423384" w:rsidRPr="00C909CA" w:rsidRDefault="00C909CA" w:rsidP="00423384">
      <w:pPr>
        <w:spacing w:line="360" w:lineRule="auto"/>
        <w:jc w:val="both"/>
        <w:rPr>
          <w:color w:val="FFFFFF"/>
          <w:sz w:val="2"/>
          <w:szCs w:val="2"/>
          <w:rtl/>
        </w:rPr>
      </w:pPr>
      <w:r w:rsidRPr="00C909CA">
        <w:rPr>
          <w:color w:val="FFFFFF"/>
          <w:sz w:val="2"/>
          <w:szCs w:val="2"/>
          <w:rtl/>
        </w:rPr>
        <w:t>54678313</w:t>
      </w:r>
    </w:p>
    <w:p w14:paraId="65B384F3" w14:textId="77777777" w:rsidR="00423384" w:rsidRPr="000F2247" w:rsidRDefault="00C909CA" w:rsidP="00423384">
      <w:pPr>
        <w:rPr>
          <w:rFonts w:ascii="Arial" w:hAnsi="Arial"/>
          <w:b/>
          <w:bCs/>
          <w:sz w:val="26"/>
          <w:szCs w:val="26"/>
          <w:rtl/>
        </w:rPr>
      </w:pPr>
      <w:bookmarkStart w:id="9" w:name="Nitan"/>
      <w:r>
        <w:rPr>
          <w:rFonts w:ascii="David" w:hAnsi="David"/>
          <w:b/>
          <w:bCs/>
          <w:rtl/>
        </w:rPr>
        <w:t xml:space="preserve">ניתן והודע היום ד' סיוון תשפ"ג, 24/05/2023 במעמד הנוכחים. </w:t>
      </w:r>
      <w:bookmarkEnd w:id="9"/>
    </w:p>
    <w:p w14:paraId="3300478D" w14:textId="77777777" w:rsidR="00423384" w:rsidRPr="000F2247" w:rsidRDefault="00423384" w:rsidP="00423384">
      <w:pPr>
        <w:rPr>
          <w:rFonts w:ascii="Arial" w:hAnsi="Arial"/>
          <w:b/>
          <w:bCs/>
          <w:sz w:val="26"/>
          <w:szCs w:val="26"/>
          <w:rtl/>
        </w:rPr>
      </w:pPr>
    </w:p>
    <w:p w14:paraId="2CC5CDEE" w14:textId="77777777" w:rsidR="00423384" w:rsidRPr="000F2247" w:rsidRDefault="00423384" w:rsidP="00C909C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B79F7E8" w14:textId="77777777" w:rsidR="00423384" w:rsidRPr="00CD0064" w:rsidRDefault="00CD0064" w:rsidP="00423384">
      <w:pPr>
        <w:jc w:val="center"/>
        <w:rPr>
          <w:rFonts w:ascii="Arial" w:hAnsi="Arial"/>
          <w:b/>
          <w:bCs/>
          <w:color w:val="FFFFFF"/>
          <w:sz w:val="2"/>
          <w:szCs w:val="2"/>
          <w:rtl/>
        </w:rPr>
      </w:pPr>
      <w:r w:rsidRPr="00CD0064">
        <w:rPr>
          <w:rFonts w:ascii="Arial" w:hAnsi="Arial"/>
          <w:b/>
          <w:bCs/>
          <w:color w:val="FFFFFF"/>
          <w:sz w:val="2"/>
          <w:szCs w:val="2"/>
          <w:rtl/>
        </w:rPr>
        <w:t>5129371</w:t>
      </w:r>
    </w:p>
    <w:p w14:paraId="51284DF5" w14:textId="77777777" w:rsidR="00DE4C2F" w:rsidRPr="00CD0064" w:rsidRDefault="00CD0064" w:rsidP="00C909CA">
      <w:pPr>
        <w:keepNext/>
        <w:rPr>
          <w:rFonts w:ascii="David" w:hAnsi="David"/>
          <w:color w:val="FFFFFF"/>
          <w:sz w:val="2"/>
          <w:szCs w:val="2"/>
          <w:rtl/>
        </w:rPr>
      </w:pPr>
      <w:r w:rsidRPr="00CD0064">
        <w:rPr>
          <w:rFonts w:ascii="David" w:hAnsi="David"/>
          <w:color w:val="FFFFFF"/>
          <w:sz w:val="2"/>
          <w:szCs w:val="2"/>
          <w:rtl/>
        </w:rPr>
        <w:t>54678313</w:t>
      </w:r>
    </w:p>
    <w:p w14:paraId="12437F35" w14:textId="77777777" w:rsidR="00C909CA" w:rsidRDefault="00C909CA" w:rsidP="00C909CA">
      <w:pPr>
        <w:rPr>
          <w:rtl/>
        </w:rPr>
      </w:pPr>
    </w:p>
    <w:p w14:paraId="4273C781" w14:textId="77777777" w:rsidR="00C909CA" w:rsidRDefault="00C909CA" w:rsidP="00C909CA">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EB982FE" w14:textId="77777777" w:rsidR="00CD0064" w:rsidRPr="00CD0064" w:rsidRDefault="00CD0064" w:rsidP="00CD0064">
      <w:pPr>
        <w:keepNext/>
        <w:rPr>
          <w:rFonts w:ascii="David" w:hAnsi="David"/>
          <w:color w:val="000000"/>
          <w:sz w:val="22"/>
          <w:szCs w:val="22"/>
          <w:rtl/>
        </w:rPr>
      </w:pPr>
    </w:p>
    <w:p w14:paraId="5DE33006" w14:textId="77777777" w:rsidR="00CD0064" w:rsidRPr="00CD0064" w:rsidRDefault="00CD0064" w:rsidP="00CD0064">
      <w:pPr>
        <w:keepNext/>
        <w:rPr>
          <w:rFonts w:ascii="David" w:hAnsi="David"/>
          <w:color w:val="000000"/>
          <w:sz w:val="22"/>
          <w:szCs w:val="22"/>
          <w:rtl/>
        </w:rPr>
      </w:pPr>
      <w:r w:rsidRPr="00CD0064">
        <w:rPr>
          <w:rFonts w:ascii="David" w:hAnsi="David"/>
          <w:color w:val="000000"/>
          <w:sz w:val="22"/>
          <w:szCs w:val="22"/>
          <w:rtl/>
        </w:rPr>
        <w:t>שוש שטרית 54678313-/</w:t>
      </w:r>
    </w:p>
    <w:p w14:paraId="6FB649CB" w14:textId="77777777" w:rsidR="00C909CA" w:rsidRPr="00C909CA" w:rsidRDefault="00CD0064" w:rsidP="00CD0064">
      <w:pPr>
        <w:rPr>
          <w:color w:val="0000FF"/>
          <w:u w:val="single"/>
        </w:rPr>
      </w:pPr>
      <w:r w:rsidRPr="00CD0064">
        <w:rPr>
          <w:color w:val="000000"/>
          <w:u w:val="single"/>
          <w:rtl/>
        </w:rPr>
        <w:t>נוסח מסמך זה כפוף לשינויי ניסוח ועריכה</w:t>
      </w:r>
    </w:p>
    <w:sectPr w:rsidR="00C909CA" w:rsidRPr="00C909CA" w:rsidSect="00CD0064">
      <w:headerReference w:type="even" r:id="rId29"/>
      <w:headerReference w:type="default" r:id="rId30"/>
      <w:footerReference w:type="even" r:id="rId31"/>
      <w:footerReference w:type="default" r:id="rId32"/>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EAC9A" w14:textId="77777777" w:rsidR="009702DC" w:rsidRDefault="009702DC" w:rsidP="001E0C28">
      <w:r>
        <w:separator/>
      </w:r>
    </w:p>
  </w:endnote>
  <w:endnote w:type="continuationSeparator" w:id="0">
    <w:p w14:paraId="67DE7A7B" w14:textId="77777777" w:rsidR="009702DC" w:rsidRDefault="009702DC" w:rsidP="001E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F1AB4" w14:textId="77777777" w:rsidR="00CD0064" w:rsidRDefault="00CD0064" w:rsidP="00CD00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90533D" w14:textId="77777777" w:rsidR="009E3BA4" w:rsidRPr="00CD0064" w:rsidRDefault="00CD0064" w:rsidP="00CD0064">
    <w:pPr>
      <w:pStyle w:val="a5"/>
      <w:pBdr>
        <w:top w:val="single" w:sz="4" w:space="1" w:color="auto"/>
        <w:between w:val="single" w:sz="4" w:space="0" w:color="auto"/>
      </w:pBdr>
      <w:spacing w:after="60"/>
      <w:jc w:val="center"/>
      <w:rPr>
        <w:rFonts w:ascii="FrankRuehl" w:hAnsi="FrankRuehl" w:cs="FrankRuehl"/>
        <w:color w:val="000000"/>
      </w:rPr>
    </w:pPr>
    <w:r w:rsidRPr="00CD00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BD0D3" w14:textId="77777777" w:rsidR="00CD0064" w:rsidRDefault="00CD0064" w:rsidP="00CD00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2D32">
      <w:rPr>
        <w:rFonts w:ascii="FrankRuehl" w:hAnsi="FrankRuehl" w:cs="FrankRuehl"/>
        <w:noProof/>
        <w:rtl/>
      </w:rPr>
      <w:t>1</w:t>
    </w:r>
    <w:r>
      <w:rPr>
        <w:rFonts w:ascii="FrankRuehl" w:hAnsi="FrankRuehl" w:cs="FrankRuehl"/>
        <w:rtl/>
      </w:rPr>
      <w:fldChar w:fldCharType="end"/>
    </w:r>
  </w:p>
  <w:p w14:paraId="6777239D" w14:textId="77777777" w:rsidR="009E3BA4" w:rsidRPr="00CD0064" w:rsidRDefault="00CD0064" w:rsidP="00CD0064">
    <w:pPr>
      <w:pStyle w:val="a5"/>
      <w:pBdr>
        <w:top w:val="single" w:sz="4" w:space="1" w:color="auto"/>
        <w:between w:val="single" w:sz="4" w:space="0" w:color="auto"/>
      </w:pBdr>
      <w:spacing w:after="60"/>
      <w:jc w:val="center"/>
      <w:rPr>
        <w:rFonts w:ascii="FrankRuehl" w:hAnsi="FrankRuehl" w:cs="FrankRuehl"/>
        <w:color w:val="000000"/>
      </w:rPr>
    </w:pPr>
    <w:r w:rsidRPr="00CD0064">
      <w:rPr>
        <w:rFonts w:ascii="FrankRuehl" w:hAnsi="FrankRuehl" w:cs="FrankRuehl"/>
        <w:color w:val="000000"/>
      </w:rPr>
      <w:pict w14:anchorId="5A2CA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D3C57" w14:textId="77777777" w:rsidR="009702DC" w:rsidRDefault="009702DC" w:rsidP="001E0C28">
      <w:r>
        <w:separator/>
      </w:r>
    </w:p>
  </w:footnote>
  <w:footnote w:type="continuationSeparator" w:id="0">
    <w:p w14:paraId="6131C07E" w14:textId="77777777" w:rsidR="009702DC" w:rsidRDefault="009702DC" w:rsidP="001E0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D53F" w14:textId="77777777" w:rsidR="00C909CA" w:rsidRPr="00CD0064" w:rsidRDefault="00CD0064" w:rsidP="00CD00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4855-06-21</w:t>
    </w:r>
    <w:r>
      <w:rPr>
        <w:rFonts w:ascii="David" w:hAnsi="David"/>
        <w:color w:val="000000"/>
        <w:sz w:val="22"/>
        <w:szCs w:val="22"/>
        <w:rtl/>
      </w:rPr>
      <w:tab/>
      <w:t xml:space="preserve"> מדינת ישראל  נ' אמיר כב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37529" w14:textId="77777777" w:rsidR="00C909CA" w:rsidRPr="00CD0064" w:rsidRDefault="00CD0064" w:rsidP="00CD00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4855-06-21</w:t>
    </w:r>
    <w:r>
      <w:rPr>
        <w:rFonts w:ascii="David" w:hAnsi="David"/>
        <w:color w:val="000000"/>
        <w:sz w:val="22"/>
        <w:szCs w:val="22"/>
        <w:rtl/>
      </w:rPr>
      <w:tab/>
      <w:t xml:space="preserve"> מדינת ישראל  נ' אמיר כב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702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3384"/>
    <w:rsid w:val="001B5A3B"/>
    <w:rsid w:val="001E0C28"/>
    <w:rsid w:val="00296A81"/>
    <w:rsid w:val="00411A22"/>
    <w:rsid w:val="00423384"/>
    <w:rsid w:val="007705B6"/>
    <w:rsid w:val="00803600"/>
    <w:rsid w:val="009702DC"/>
    <w:rsid w:val="009E3BA4"/>
    <w:rsid w:val="00A2079F"/>
    <w:rsid w:val="00AC7A40"/>
    <w:rsid w:val="00C8374A"/>
    <w:rsid w:val="00C909CA"/>
    <w:rsid w:val="00CD0064"/>
    <w:rsid w:val="00D22D32"/>
    <w:rsid w:val="00DE4C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AACD27"/>
  <w15:chartTrackingRefBased/>
  <w15:docId w15:val="{2632356E-6591-4D3B-9C8F-E771BD2B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33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3384"/>
    <w:pPr>
      <w:tabs>
        <w:tab w:val="center" w:pos="4153"/>
        <w:tab w:val="right" w:pos="8306"/>
      </w:tabs>
    </w:pPr>
  </w:style>
  <w:style w:type="character" w:customStyle="1" w:styleId="a4">
    <w:name w:val="כותרת עליונה תו"/>
    <w:link w:val="a3"/>
    <w:rsid w:val="00423384"/>
    <w:rPr>
      <w:rFonts w:ascii="Times New Roman" w:eastAsia="Times New Roman" w:hAnsi="Times New Roman" w:cs="David"/>
      <w:sz w:val="24"/>
      <w:szCs w:val="24"/>
    </w:rPr>
  </w:style>
  <w:style w:type="paragraph" w:styleId="a5">
    <w:name w:val="footer"/>
    <w:basedOn w:val="a"/>
    <w:link w:val="a6"/>
    <w:rsid w:val="00423384"/>
    <w:pPr>
      <w:tabs>
        <w:tab w:val="center" w:pos="4153"/>
        <w:tab w:val="right" w:pos="8306"/>
      </w:tabs>
    </w:pPr>
  </w:style>
  <w:style w:type="character" w:customStyle="1" w:styleId="a6">
    <w:name w:val="כותרת תחתונה תו"/>
    <w:link w:val="a5"/>
    <w:rsid w:val="00423384"/>
    <w:rPr>
      <w:rFonts w:ascii="Times New Roman" w:eastAsia="Times New Roman" w:hAnsi="Times New Roman" w:cs="David"/>
      <w:sz w:val="24"/>
      <w:szCs w:val="24"/>
    </w:rPr>
  </w:style>
  <w:style w:type="table" w:styleId="a7">
    <w:name w:val="Table Grid"/>
    <w:basedOn w:val="a1"/>
    <w:rsid w:val="004233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3384"/>
  </w:style>
  <w:style w:type="paragraph" w:styleId="a9">
    <w:name w:val="List Paragraph"/>
    <w:basedOn w:val="a"/>
    <w:qFormat/>
    <w:rsid w:val="00423384"/>
    <w:pPr>
      <w:ind w:left="720"/>
      <w:contextualSpacing/>
    </w:pPr>
    <w:rPr>
      <w:rFonts w:ascii="David" w:hAnsi="David"/>
    </w:rPr>
  </w:style>
  <w:style w:type="character" w:styleId="Hyperlink">
    <w:name w:val="Hyperlink"/>
    <w:rsid w:val="00C90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1017469"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6169989"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6900100" TargetMode="External"/><Relationship Id="rId25" Type="http://schemas.openxmlformats.org/officeDocument/2006/relationships/hyperlink" Target="http://www.nevo.co.il/case/591776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217205" TargetMode="External"/><Relationship Id="rId20" Type="http://schemas.openxmlformats.org/officeDocument/2006/relationships/hyperlink" Target="http://www.nevo.co.il/case/584485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4282715"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3013949" TargetMode="External"/><Relationship Id="rId23" Type="http://schemas.openxmlformats.org/officeDocument/2006/relationships/hyperlink" Target="http://www.nevo.co.il/case/27217205"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999956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3823055" TargetMode="External"/><Relationship Id="rId22" Type="http://schemas.openxmlformats.org/officeDocument/2006/relationships/hyperlink" Target="http://www.nevo.co.il/case/27808933" TargetMode="External"/><Relationship Id="rId27" Type="http://schemas.openxmlformats.org/officeDocument/2006/relationships/hyperlink" Target="http://www.nevo.co.il/case/23823055"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2348</Words>
  <Characters>11740</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14060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3932277</vt:i4>
      </vt:variant>
      <vt:variant>
        <vt:i4>60</vt:i4>
      </vt:variant>
      <vt:variant>
        <vt:i4>0</vt:i4>
      </vt:variant>
      <vt:variant>
        <vt:i4>5</vt:i4>
      </vt:variant>
      <vt:variant>
        <vt:lpwstr>http://www.nevo.co.il/case/23823055</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3407996</vt:i4>
      </vt:variant>
      <vt:variant>
        <vt:i4>54</vt:i4>
      </vt:variant>
      <vt:variant>
        <vt:i4>0</vt:i4>
      </vt:variant>
      <vt:variant>
        <vt:i4>5</vt:i4>
      </vt:variant>
      <vt:variant>
        <vt:lpwstr>http://www.nevo.co.il/case/5917767</vt:lpwstr>
      </vt:variant>
      <vt:variant>
        <vt:lpwstr/>
      </vt:variant>
      <vt:variant>
        <vt:i4>3342463</vt:i4>
      </vt:variant>
      <vt:variant>
        <vt:i4>51</vt:i4>
      </vt:variant>
      <vt:variant>
        <vt:i4>0</vt:i4>
      </vt:variant>
      <vt:variant>
        <vt:i4>5</vt:i4>
      </vt:variant>
      <vt:variant>
        <vt:lpwstr>http://www.nevo.co.il/case/24282715</vt:lpwstr>
      </vt:variant>
      <vt:variant>
        <vt:lpwstr/>
      </vt:variant>
      <vt:variant>
        <vt:i4>3604592</vt:i4>
      </vt:variant>
      <vt:variant>
        <vt:i4>48</vt:i4>
      </vt:variant>
      <vt:variant>
        <vt:i4>0</vt:i4>
      </vt:variant>
      <vt:variant>
        <vt:i4>5</vt:i4>
      </vt:variant>
      <vt:variant>
        <vt:lpwstr>http://www.nevo.co.il/case/27217205</vt:lpwstr>
      </vt:variant>
      <vt:variant>
        <vt:lpwstr/>
      </vt:variant>
      <vt:variant>
        <vt:i4>3211386</vt:i4>
      </vt:variant>
      <vt:variant>
        <vt:i4>45</vt:i4>
      </vt:variant>
      <vt:variant>
        <vt:i4>0</vt:i4>
      </vt:variant>
      <vt:variant>
        <vt:i4>5</vt:i4>
      </vt:variant>
      <vt:variant>
        <vt:lpwstr>http://www.nevo.co.il/case/27808933</vt:lpwstr>
      </vt:variant>
      <vt:variant>
        <vt:lpwstr/>
      </vt:variant>
      <vt:variant>
        <vt:i4>3145844</vt:i4>
      </vt:variant>
      <vt:variant>
        <vt:i4>42</vt:i4>
      </vt:variant>
      <vt:variant>
        <vt:i4>0</vt:i4>
      </vt:variant>
      <vt:variant>
        <vt:i4>5</vt:i4>
      </vt:variant>
      <vt:variant>
        <vt:lpwstr>http://www.nevo.co.il/case/6169989</vt:lpwstr>
      </vt:variant>
      <vt:variant>
        <vt:lpwstr/>
      </vt:variant>
      <vt:variant>
        <vt:i4>3866749</vt:i4>
      </vt:variant>
      <vt:variant>
        <vt:i4>39</vt:i4>
      </vt:variant>
      <vt:variant>
        <vt:i4>0</vt:i4>
      </vt:variant>
      <vt:variant>
        <vt:i4>5</vt:i4>
      </vt:variant>
      <vt:variant>
        <vt:lpwstr>http://www.nevo.co.il/case/5844852</vt:lpwstr>
      </vt:variant>
      <vt:variant>
        <vt:lpwstr/>
      </vt:variant>
      <vt:variant>
        <vt:i4>3604593</vt:i4>
      </vt:variant>
      <vt:variant>
        <vt:i4>36</vt:i4>
      </vt:variant>
      <vt:variant>
        <vt:i4>0</vt:i4>
      </vt:variant>
      <vt:variant>
        <vt:i4>5</vt:i4>
      </vt:variant>
      <vt:variant>
        <vt:lpwstr>http://www.nevo.co.il/case/19999565</vt:lpwstr>
      </vt:variant>
      <vt:variant>
        <vt:lpwstr/>
      </vt:variant>
      <vt:variant>
        <vt:i4>3342448</vt:i4>
      </vt:variant>
      <vt:variant>
        <vt:i4>33</vt:i4>
      </vt:variant>
      <vt:variant>
        <vt:i4>0</vt:i4>
      </vt:variant>
      <vt:variant>
        <vt:i4>5</vt:i4>
      </vt:variant>
      <vt:variant>
        <vt:lpwstr>http://www.nevo.co.il/case/21017469</vt:lpwstr>
      </vt:variant>
      <vt:variant>
        <vt:lpwstr/>
      </vt:variant>
      <vt:variant>
        <vt:i4>3866739</vt:i4>
      </vt:variant>
      <vt:variant>
        <vt:i4>30</vt:i4>
      </vt:variant>
      <vt:variant>
        <vt:i4>0</vt:i4>
      </vt:variant>
      <vt:variant>
        <vt:i4>5</vt:i4>
      </vt:variant>
      <vt:variant>
        <vt:lpwstr>http://www.nevo.co.il/case/26900100</vt:lpwstr>
      </vt:variant>
      <vt:variant>
        <vt:lpwstr/>
      </vt:variant>
      <vt:variant>
        <vt:i4>3604592</vt:i4>
      </vt:variant>
      <vt:variant>
        <vt:i4>27</vt:i4>
      </vt:variant>
      <vt:variant>
        <vt:i4>0</vt:i4>
      </vt:variant>
      <vt:variant>
        <vt:i4>5</vt:i4>
      </vt:variant>
      <vt:variant>
        <vt:lpwstr>http://www.nevo.co.il/case/27217205</vt:lpwstr>
      </vt:variant>
      <vt:variant>
        <vt:lpwstr/>
      </vt:variant>
      <vt:variant>
        <vt:i4>3473535</vt:i4>
      </vt:variant>
      <vt:variant>
        <vt:i4>24</vt:i4>
      </vt:variant>
      <vt:variant>
        <vt:i4>0</vt:i4>
      </vt:variant>
      <vt:variant>
        <vt:i4>5</vt:i4>
      </vt:variant>
      <vt:variant>
        <vt:lpwstr>http://www.nevo.co.il/case/23013949</vt:lpwstr>
      </vt:variant>
      <vt:variant>
        <vt:lpwstr/>
      </vt:variant>
      <vt:variant>
        <vt:i4>3932277</vt:i4>
      </vt:variant>
      <vt:variant>
        <vt:i4>21</vt:i4>
      </vt:variant>
      <vt:variant>
        <vt:i4>0</vt:i4>
      </vt:variant>
      <vt:variant>
        <vt:i4>5</vt:i4>
      </vt:variant>
      <vt:variant>
        <vt:lpwstr>http://www.nevo.co.il/case/23823055</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4855</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אמיר כב</vt:lpwstr>
  </property>
  <property fmtid="{D5CDD505-2E9C-101B-9397-08002B2CF9AE}" pid="10" name="LAWYER">
    <vt:lpwstr>מתן פחימה;אמיר אזריק</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20230524</vt:lpwstr>
  </property>
  <property fmtid="{D5CDD505-2E9C-101B-9397-08002B2CF9AE}" pid="14" name="TYPE_N_DATE">
    <vt:lpwstr>38020230524</vt:lpwstr>
  </property>
  <property fmtid="{D5CDD505-2E9C-101B-9397-08002B2CF9AE}" pid="15" name="WORDNUMPAGES">
    <vt:lpwstr>7</vt:lpwstr>
  </property>
  <property fmtid="{D5CDD505-2E9C-101B-9397-08002B2CF9AE}" pid="16" name="TYPE_ABS_DATE">
    <vt:lpwstr>380020230524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23823055:2;23013949;27217205:2;26900100;21017469;19999565;5844852;6169989;27808933;24282715;5917767</vt:lpwstr>
  </property>
  <property fmtid="{D5CDD505-2E9C-101B-9397-08002B2CF9AE}" pid="36" name="LAWLISTTMP1">
    <vt:lpwstr>4216/007.a;007.c</vt:lpwstr>
  </property>
  <property fmtid="{D5CDD505-2E9C-101B-9397-08002B2CF9AE}" pid="37" name="LAWLISTTMP2">
    <vt:lpwstr>70301</vt:lpwstr>
  </property>
</Properties>
</file>