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1231"/>
        <w:gridCol w:w="3099"/>
        <w:gridCol w:w="616"/>
        <w:gridCol w:w="3577"/>
        <w:gridCol w:w="297"/>
      </w:tblGrid>
      <w:tr w:rsidR="007F3CF3" w:rsidRPr="00287F4B" w14:paraId="5B34640B" w14:textId="77777777" w:rsidTr="006C150B">
        <w:trPr>
          <w:gridAfter w:val="1"/>
          <w:wAfter w:w="297" w:type="dxa"/>
          <w:trHeight w:hRule="exact" w:val="418"/>
          <w:jc w:val="center"/>
        </w:trPr>
        <w:tc>
          <w:tcPr>
            <w:tcW w:w="8523" w:type="dxa"/>
            <w:gridSpan w:val="4"/>
          </w:tcPr>
          <w:p w14:paraId="66F835CA" w14:textId="77777777" w:rsidR="007F3CF3" w:rsidRPr="00287F4B" w:rsidRDefault="007F3CF3" w:rsidP="009241AA">
            <w:pPr>
              <w:pStyle w:val="a3"/>
              <w:jc w:val="center"/>
              <w:rPr>
                <w:rFonts w:ascii="Tahoma" w:hAnsi="Tahoma" w:cs="Tahoma"/>
                <w:color w:val="000080"/>
                <w:rtl/>
              </w:rPr>
            </w:pPr>
            <w:bookmarkStart w:id="0" w:name="FirstLawyer"/>
            <w:bookmarkStart w:id="1" w:name="LastJudge"/>
            <w:r w:rsidRPr="00287F4B">
              <w:rPr>
                <w:rFonts w:ascii="Tahoma" w:hAnsi="Tahoma" w:cs="Tahoma"/>
                <w:b/>
                <w:bCs/>
                <w:color w:val="000080"/>
                <w:rtl/>
              </w:rPr>
              <w:t>בית משפט השלום ברחובות</w:t>
            </w:r>
          </w:p>
        </w:tc>
      </w:tr>
      <w:tr w:rsidR="007F3CF3" w:rsidRPr="00287F4B" w14:paraId="7678B420" w14:textId="77777777" w:rsidTr="006C150B">
        <w:trPr>
          <w:gridAfter w:val="1"/>
          <w:wAfter w:w="297" w:type="dxa"/>
          <w:trHeight w:val="337"/>
          <w:jc w:val="center"/>
        </w:trPr>
        <w:tc>
          <w:tcPr>
            <w:tcW w:w="4946" w:type="dxa"/>
            <w:gridSpan w:val="3"/>
          </w:tcPr>
          <w:p w14:paraId="03EED5CA" w14:textId="77777777" w:rsidR="007F3CF3" w:rsidRPr="00287F4B" w:rsidRDefault="007F3CF3" w:rsidP="009241AA">
            <w:pPr>
              <w:rPr>
                <w:rFonts w:cs="FrankRuehl"/>
                <w:sz w:val="28"/>
                <w:szCs w:val="28"/>
                <w:rtl/>
              </w:rPr>
            </w:pPr>
            <w:r w:rsidRPr="00287F4B">
              <w:rPr>
                <w:rFonts w:cs="FrankRuehl"/>
                <w:sz w:val="28"/>
                <w:szCs w:val="28"/>
                <w:rtl/>
              </w:rPr>
              <w:t>ת"פ</w:t>
            </w:r>
            <w:r w:rsidRPr="00287F4B">
              <w:rPr>
                <w:rFonts w:cs="FrankRuehl" w:hint="cs"/>
                <w:sz w:val="28"/>
                <w:szCs w:val="28"/>
                <w:rtl/>
              </w:rPr>
              <w:t xml:space="preserve"> </w:t>
            </w:r>
            <w:r w:rsidRPr="00287F4B">
              <w:rPr>
                <w:rFonts w:cs="FrankRuehl"/>
                <w:sz w:val="28"/>
                <w:szCs w:val="28"/>
                <w:rtl/>
              </w:rPr>
              <w:t>55331-06-21</w:t>
            </w:r>
            <w:r w:rsidRPr="00287F4B">
              <w:rPr>
                <w:rFonts w:cs="FrankRuehl" w:hint="cs"/>
                <w:sz w:val="28"/>
                <w:szCs w:val="28"/>
                <w:rtl/>
              </w:rPr>
              <w:t xml:space="preserve"> </w:t>
            </w:r>
            <w:r w:rsidRPr="00287F4B">
              <w:rPr>
                <w:rFonts w:cs="FrankRuehl"/>
                <w:sz w:val="28"/>
                <w:szCs w:val="28"/>
                <w:rtl/>
              </w:rPr>
              <w:t>מדינת ישראל נ' ברוך</w:t>
            </w:r>
          </w:p>
          <w:p w14:paraId="7C8C470C" w14:textId="77777777" w:rsidR="007F3CF3" w:rsidRPr="00287F4B" w:rsidRDefault="007F3CF3" w:rsidP="009241AA">
            <w:pPr>
              <w:pStyle w:val="a3"/>
              <w:rPr>
                <w:rFonts w:cs="FrankRuehl"/>
                <w:sz w:val="28"/>
                <w:szCs w:val="28"/>
                <w:rtl/>
              </w:rPr>
            </w:pPr>
          </w:p>
        </w:tc>
        <w:tc>
          <w:tcPr>
            <w:tcW w:w="3577" w:type="dxa"/>
          </w:tcPr>
          <w:p w14:paraId="2C8E9F0E" w14:textId="77777777" w:rsidR="007F3CF3" w:rsidRPr="00287F4B" w:rsidRDefault="007F3CF3" w:rsidP="009241AA">
            <w:pPr>
              <w:pStyle w:val="a3"/>
              <w:jc w:val="right"/>
              <w:rPr>
                <w:rFonts w:cs="FrankRuehl"/>
                <w:sz w:val="28"/>
                <w:szCs w:val="28"/>
                <w:rtl/>
              </w:rPr>
            </w:pPr>
          </w:p>
        </w:tc>
      </w:tr>
      <w:tr w:rsidR="007F3CF3" w:rsidRPr="00287F4B" w14:paraId="41D487CF" w14:textId="77777777" w:rsidTr="006C150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1231" w:type="dxa"/>
            <w:tcBorders>
              <w:top w:val="nil"/>
              <w:left w:val="nil"/>
              <w:bottom w:val="nil"/>
              <w:right w:val="nil"/>
            </w:tcBorders>
            <w:shd w:val="clear" w:color="auto" w:fill="auto"/>
          </w:tcPr>
          <w:p w14:paraId="0FA319E0" w14:textId="77777777" w:rsidR="007F3CF3" w:rsidRPr="00287F4B" w:rsidRDefault="007F3CF3" w:rsidP="007F3CF3">
            <w:pPr>
              <w:jc w:val="both"/>
              <w:rPr>
                <w:rFonts w:ascii="David" w:hAnsi="David"/>
                <w:sz w:val="26"/>
                <w:szCs w:val="26"/>
              </w:rPr>
            </w:pPr>
            <w:r w:rsidRPr="00287F4B">
              <w:rPr>
                <w:rFonts w:ascii="David" w:hAnsi="David"/>
                <w:sz w:val="26"/>
                <w:szCs w:val="26"/>
                <w:rtl/>
              </w:rPr>
              <w:t xml:space="preserve">בפני </w:t>
            </w:r>
          </w:p>
        </w:tc>
        <w:tc>
          <w:tcPr>
            <w:tcW w:w="7589" w:type="dxa"/>
            <w:gridSpan w:val="4"/>
            <w:tcBorders>
              <w:top w:val="nil"/>
              <w:left w:val="nil"/>
              <w:bottom w:val="nil"/>
              <w:right w:val="nil"/>
            </w:tcBorders>
            <w:shd w:val="clear" w:color="auto" w:fill="auto"/>
          </w:tcPr>
          <w:p w14:paraId="7F246FBA" w14:textId="77777777" w:rsidR="007F3CF3" w:rsidRPr="00287F4B" w:rsidRDefault="007F3CF3" w:rsidP="009241AA">
            <w:pPr>
              <w:rPr>
                <w:rFonts w:ascii="David" w:hAnsi="David"/>
                <w:b/>
                <w:bCs/>
                <w:sz w:val="26"/>
                <w:szCs w:val="26"/>
                <w:rtl/>
              </w:rPr>
            </w:pPr>
            <w:r w:rsidRPr="00287F4B">
              <w:rPr>
                <w:rFonts w:ascii="David" w:hAnsi="David"/>
                <w:b/>
                <w:bCs/>
                <w:sz w:val="26"/>
                <w:szCs w:val="26"/>
                <w:rtl/>
              </w:rPr>
              <w:t>כבוד השופטת זהר דיבון סגל</w:t>
            </w:r>
          </w:p>
          <w:p w14:paraId="33DF2C1B" w14:textId="77777777" w:rsidR="007F3CF3" w:rsidRPr="00287F4B" w:rsidRDefault="007F3CF3" w:rsidP="009241AA">
            <w:pPr>
              <w:rPr>
                <w:rFonts w:ascii="David" w:hAnsi="David"/>
                <w:sz w:val="26"/>
                <w:szCs w:val="26"/>
                <w:rtl/>
              </w:rPr>
            </w:pPr>
          </w:p>
          <w:p w14:paraId="13ABD344" w14:textId="77777777" w:rsidR="007F3CF3" w:rsidRPr="00287F4B" w:rsidRDefault="007F3CF3" w:rsidP="007F3CF3">
            <w:pPr>
              <w:jc w:val="both"/>
              <w:rPr>
                <w:rFonts w:ascii="David" w:hAnsi="David"/>
                <w:sz w:val="26"/>
                <w:szCs w:val="26"/>
              </w:rPr>
            </w:pPr>
          </w:p>
        </w:tc>
      </w:tr>
      <w:tr w:rsidR="007F3CF3" w:rsidRPr="00287F4B" w14:paraId="055395A7" w14:textId="77777777" w:rsidTr="006C150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1231" w:type="dxa"/>
            <w:tcBorders>
              <w:top w:val="nil"/>
              <w:left w:val="nil"/>
              <w:bottom w:val="nil"/>
              <w:right w:val="nil"/>
            </w:tcBorders>
            <w:shd w:val="clear" w:color="auto" w:fill="auto"/>
          </w:tcPr>
          <w:p w14:paraId="116ADB35" w14:textId="77777777" w:rsidR="007F3CF3" w:rsidRPr="00287F4B" w:rsidRDefault="007F3CF3" w:rsidP="007F3CF3">
            <w:pPr>
              <w:jc w:val="both"/>
              <w:rPr>
                <w:rFonts w:ascii="David" w:hAnsi="David"/>
                <w:sz w:val="26"/>
                <w:szCs w:val="26"/>
              </w:rPr>
            </w:pPr>
            <w:bookmarkStart w:id="2" w:name="FirstAppellant" w:colFirst="0" w:colLast="1"/>
            <w:r w:rsidRPr="00287F4B">
              <w:rPr>
                <w:rFonts w:ascii="David" w:hAnsi="David"/>
                <w:sz w:val="26"/>
                <w:szCs w:val="26"/>
                <w:rtl/>
              </w:rPr>
              <w:t>בעניין:</w:t>
            </w:r>
          </w:p>
        </w:tc>
        <w:tc>
          <w:tcPr>
            <w:tcW w:w="3099" w:type="dxa"/>
            <w:tcBorders>
              <w:top w:val="nil"/>
              <w:left w:val="nil"/>
              <w:bottom w:val="nil"/>
              <w:right w:val="nil"/>
            </w:tcBorders>
            <w:shd w:val="clear" w:color="auto" w:fill="auto"/>
          </w:tcPr>
          <w:p w14:paraId="4B682CE9" w14:textId="77777777" w:rsidR="007F3CF3" w:rsidRPr="00287F4B" w:rsidRDefault="007F3CF3" w:rsidP="007F3CF3">
            <w:pPr>
              <w:suppressLineNumbers/>
              <w:rPr>
                <w:rFonts w:ascii="David" w:hAnsi="David"/>
                <w:sz w:val="26"/>
                <w:szCs w:val="26"/>
              </w:rPr>
            </w:pPr>
          </w:p>
        </w:tc>
        <w:tc>
          <w:tcPr>
            <w:tcW w:w="4490" w:type="dxa"/>
            <w:gridSpan w:val="3"/>
            <w:tcBorders>
              <w:top w:val="nil"/>
              <w:left w:val="nil"/>
              <w:bottom w:val="nil"/>
              <w:right w:val="nil"/>
            </w:tcBorders>
            <w:shd w:val="clear" w:color="auto" w:fill="auto"/>
            <w:vAlign w:val="center"/>
          </w:tcPr>
          <w:p w14:paraId="768FCA5F" w14:textId="77777777" w:rsidR="007F3CF3" w:rsidRPr="00287F4B" w:rsidRDefault="007F3CF3" w:rsidP="007F3CF3">
            <w:pPr>
              <w:suppressLineNumbers/>
              <w:rPr>
                <w:rFonts w:ascii="David" w:hAnsi="David"/>
                <w:sz w:val="26"/>
                <w:szCs w:val="26"/>
              </w:rPr>
            </w:pPr>
          </w:p>
        </w:tc>
      </w:tr>
      <w:tr w:rsidR="007F3CF3" w:rsidRPr="00287F4B" w14:paraId="55A14B63" w14:textId="77777777" w:rsidTr="006C150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1231" w:type="dxa"/>
            <w:tcBorders>
              <w:top w:val="nil"/>
              <w:left w:val="nil"/>
              <w:bottom w:val="nil"/>
              <w:right w:val="nil"/>
            </w:tcBorders>
            <w:shd w:val="clear" w:color="auto" w:fill="auto"/>
          </w:tcPr>
          <w:p w14:paraId="72A0D3F3" w14:textId="77777777" w:rsidR="007F3CF3" w:rsidRPr="00287F4B" w:rsidRDefault="007F3CF3" w:rsidP="007F3CF3">
            <w:pPr>
              <w:suppressLineNumbers/>
            </w:pPr>
            <w:r w:rsidRPr="00287F4B">
              <w:rPr>
                <w:rFonts w:ascii="Arial" w:hAnsi="Arial" w:hint="cs"/>
                <w:b/>
                <w:bCs/>
                <w:sz w:val="26"/>
                <w:szCs w:val="26"/>
                <w:rtl/>
              </w:rPr>
              <w:t>ה</w:t>
            </w:r>
            <w:r w:rsidRPr="00287F4B">
              <w:rPr>
                <w:rFonts w:ascii="Arial" w:hAnsi="Arial"/>
                <w:b/>
                <w:bCs/>
                <w:sz w:val="26"/>
                <w:szCs w:val="26"/>
                <w:rtl/>
              </w:rPr>
              <w:t>מאשימה</w:t>
            </w:r>
          </w:p>
          <w:p w14:paraId="1EEFF888" w14:textId="77777777" w:rsidR="007F3CF3" w:rsidRPr="00287F4B" w:rsidRDefault="007F3CF3" w:rsidP="007F3CF3">
            <w:pPr>
              <w:jc w:val="both"/>
              <w:rPr>
                <w:rFonts w:ascii="David" w:hAnsi="David"/>
                <w:sz w:val="26"/>
                <w:szCs w:val="26"/>
                <w:rtl/>
              </w:rPr>
            </w:pPr>
          </w:p>
        </w:tc>
        <w:tc>
          <w:tcPr>
            <w:tcW w:w="7589" w:type="dxa"/>
            <w:gridSpan w:val="4"/>
            <w:tcBorders>
              <w:top w:val="nil"/>
              <w:left w:val="nil"/>
              <w:bottom w:val="nil"/>
              <w:right w:val="nil"/>
            </w:tcBorders>
            <w:shd w:val="clear" w:color="auto" w:fill="auto"/>
          </w:tcPr>
          <w:p w14:paraId="771E3891" w14:textId="77777777" w:rsidR="007F3CF3" w:rsidRPr="00287F4B" w:rsidRDefault="007F3CF3" w:rsidP="007F3CF3">
            <w:pPr>
              <w:suppressLineNumbers/>
              <w:rPr>
                <w:rFonts w:ascii="David" w:hAnsi="David"/>
                <w:b/>
                <w:bCs/>
                <w:sz w:val="26"/>
                <w:szCs w:val="26"/>
                <w:rtl/>
              </w:rPr>
            </w:pPr>
            <w:r w:rsidRPr="00287F4B">
              <w:rPr>
                <w:rFonts w:ascii="Arial" w:hAnsi="Arial"/>
                <w:b/>
                <w:bCs/>
                <w:sz w:val="26"/>
                <w:szCs w:val="26"/>
                <w:rtl/>
              </w:rPr>
              <w:t>מדינת ישראל</w:t>
            </w:r>
            <w:r w:rsidRPr="00287F4B">
              <w:rPr>
                <w:rFonts w:ascii="Arial" w:hAnsi="Arial"/>
                <w:b/>
                <w:bCs/>
                <w:sz w:val="26"/>
                <w:szCs w:val="26"/>
                <w:rtl/>
              </w:rPr>
              <w:br/>
            </w:r>
            <w:r w:rsidRPr="00287F4B">
              <w:rPr>
                <w:rFonts w:ascii="Arial" w:hAnsi="Arial" w:hint="cs"/>
                <w:b/>
                <w:bCs/>
                <w:sz w:val="26"/>
                <w:szCs w:val="26"/>
                <w:rtl/>
              </w:rPr>
              <w:t xml:space="preserve">יחידת תביעות שלוחת רחובות </w:t>
            </w:r>
            <w:r w:rsidRPr="00287F4B">
              <w:rPr>
                <w:rFonts w:ascii="Arial" w:hAnsi="Arial"/>
                <w:b/>
                <w:bCs/>
                <w:sz w:val="26"/>
                <w:szCs w:val="26"/>
                <w:rtl/>
              </w:rPr>
              <w:br/>
              <w:t>ע"י ב"כ עוה"ד</w:t>
            </w:r>
            <w:r w:rsidRPr="00287F4B">
              <w:rPr>
                <w:rFonts w:ascii="Arial" w:hAnsi="Arial" w:hint="cs"/>
                <w:b/>
                <w:bCs/>
                <w:sz w:val="26"/>
                <w:szCs w:val="26"/>
                <w:rtl/>
              </w:rPr>
              <w:t xml:space="preserve"> </w:t>
            </w:r>
            <w:r w:rsidRPr="00287F4B">
              <w:rPr>
                <w:rFonts w:ascii="Arial" w:hAnsi="Arial"/>
                <w:b/>
                <w:bCs/>
                <w:sz w:val="26"/>
                <w:szCs w:val="26"/>
                <w:rtl/>
              </w:rPr>
              <w:br/>
            </w:r>
            <w:r w:rsidRPr="00287F4B">
              <w:rPr>
                <w:rFonts w:ascii="Arial" w:hAnsi="Arial" w:hint="cs"/>
                <w:b/>
                <w:bCs/>
                <w:sz w:val="26"/>
                <w:szCs w:val="26"/>
                <w:rtl/>
              </w:rPr>
              <w:t xml:space="preserve"> </w:t>
            </w:r>
          </w:p>
          <w:p w14:paraId="5D6D1799" w14:textId="77777777" w:rsidR="007F3CF3" w:rsidRPr="00287F4B" w:rsidRDefault="007F3CF3" w:rsidP="009241AA">
            <w:pPr>
              <w:rPr>
                <w:rFonts w:ascii="David" w:hAnsi="David"/>
                <w:b/>
                <w:bCs/>
                <w:sz w:val="26"/>
                <w:szCs w:val="26"/>
                <w:rtl/>
              </w:rPr>
            </w:pPr>
            <w:r w:rsidRPr="00287F4B">
              <w:rPr>
                <w:rFonts w:ascii="David" w:hAnsi="David" w:hint="cs"/>
                <w:b/>
                <w:bCs/>
                <w:sz w:val="26"/>
                <w:szCs w:val="26"/>
                <w:rtl/>
              </w:rPr>
              <w:t xml:space="preserve">                         </w:t>
            </w:r>
            <w:r w:rsidRPr="00287F4B">
              <w:rPr>
                <w:rFonts w:ascii="David" w:hAnsi="David"/>
                <w:b/>
                <w:bCs/>
                <w:sz w:val="26"/>
                <w:szCs w:val="26"/>
                <w:rtl/>
              </w:rPr>
              <w:t>נגד</w:t>
            </w:r>
          </w:p>
          <w:p w14:paraId="3D2F2B6A" w14:textId="77777777" w:rsidR="007F3CF3" w:rsidRPr="00287F4B" w:rsidRDefault="007F3CF3" w:rsidP="007F3CF3">
            <w:pPr>
              <w:jc w:val="both"/>
              <w:rPr>
                <w:rFonts w:ascii="David" w:hAnsi="David"/>
                <w:sz w:val="26"/>
                <w:szCs w:val="26"/>
              </w:rPr>
            </w:pPr>
          </w:p>
        </w:tc>
      </w:tr>
      <w:bookmarkEnd w:id="2"/>
      <w:tr w:rsidR="007F3CF3" w:rsidRPr="00287F4B" w14:paraId="1BC6630A" w14:textId="77777777" w:rsidTr="006C150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1231" w:type="dxa"/>
            <w:tcBorders>
              <w:top w:val="nil"/>
              <w:left w:val="nil"/>
              <w:bottom w:val="nil"/>
              <w:right w:val="nil"/>
            </w:tcBorders>
            <w:shd w:val="clear" w:color="auto" w:fill="auto"/>
          </w:tcPr>
          <w:p w14:paraId="27D5F28D" w14:textId="77777777" w:rsidR="007F3CF3" w:rsidRPr="00287F4B" w:rsidRDefault="007F3CF3" w:rsidP="009241AA">
            <w:pPr>
              <w:rPr>
                <w:rFonts w:ascii="David" w:hAnsi="David"/>
                <w:sz w:val="26"/>
                <w:szCs w:val="26"/>
                <w:rtl/>
              </w:rPr>
            </w:pPr>
            <w:r w:rsidRPr="00287F4B">
              <w:rPr>
                <w:rFonts w:ascii="Arial" w:hAnsi="Arial"/>
                <w:b/>
                <w:bCs/>
                <w:sz w:val="26"/>
                <w:szCs w:val="26"/>
                <w:rtl/>
              </w:rPr>
              <w:t>הנאשם</w:t>
            </w:r>
          </w:p>
        </w:tc>
        <w:tc>
          <w:tcPr>
            <w:tcW w:w="3099" w:type="dxa"/>
            <w:tcBorders>
              <w:top w:val="nil"/>
              <w:left w:val="nil"/>
              <w:bottom w:val="nil"/>
              <w:right w:val="nil"/>
            </w:tcBorders>
            <w:shd w:val="clear" w:color="auto" w:fill="auto"/>
          </w:tcPr>
          <w:p w14:paraId="55C6E00A" w14:textId="77777777" w:rsidR="007F3CF3" w:rsidRPr="00287F4B" w:rsidRDefault="007F3CF3" w:rsidP="007F3CF3">
            <w:pPr>
              <w:suppressLineNumbers/>
              <w:rPr>
                <w:rFonts w:ascii="Arial" w:hAnsi="Arial"/>
                <w:b/>
                <w:bCs/>
                <w:sz w:val="26"/>
                <w:szCs w:val="26"/>
                <w:rtl/>
              </w:rPr>
            </w:pPr>
            <w:r w:rsidRPr="00287F4B">
              <w:rPr>
                <w:rFonts w:ascii="Arial" w:hAnsi="Arial"/>
                <w:b/>
                <w:bCs/>
                <w:sz w:val="26"/>
                <w:szCs w:val="26"/>
                <w:rtl/>
              </w:rPr>
              <w:t>יוסי ברוך</w:t>
            </w:r>
            <w:r w:rsidRPr="00287F4B">
              <w:rPr>
                <w:rFonts w:ascii="Arial" w:hAnsi="Arial" w:hint="cs"/>
                <w:b/>
                <w:bCs/>
                <w:sz w:val="26"/>
                <w:szCs w:val="26"/>
                <w:rtl/>
              </w:rPr>
              <w:t xml:space="preserve"> </w:t>
            </w:r>
          </w:p>
          <w:p w14:paraId="498DD126" w14:textId="77777777" w:rsidR="007F3CF3" w:rsidRPr="00287F4B" w:rsidRDefault="007F3CF3" w:rsidP="007F3CF3">
            <w:pPr>
              <w:suppressLineNumbers/>
            </w:pPr>
            <w:r w:rsidRPr="00287F4B">
              <w:rPr>
                <w:rFonts w:ascii="Arial" w:hAnsi="Arial"/>
                <w:b/>
                <w:bCs/>
                <w:sz w:val="26"/>
                <w:szCs w:val="26"/>
                <w:rtl/>
              </w:rPr>
              <w:t>ע"י ב"כ עוה"ד</w:t>
            </w:r>
            <w:r w:rsidRPr="00287F4B">
              <w:rPr>
                <w:rFonts w:ascii="Arial" w:hAnsi="Arial" w:hint="cs"/>
                <w:b/>
                <w:bCs/>
                <w:sz w:val="26"/>
                <w:szCs w:val="26"/>
                <w:rtl/>
              </w:rPr>
              <w:t xml:space="preserve"> אביחי חג'בי</w:t>
            </w:r>
            <w:r w:rsidRPr="00287F4B">
              <w:rPr>
                <w:rFonts w:hint="cs"/>
                <w:rtl/>
              </w:rPr>
              <w:t xml:space="preserve"> </w:t>
            </w:r>
          </w:p>
          <w:p w14:paraId="609D7FC3" w14:textId="77777777" w:rsidR="007F3CF3" w:rsidRPr="00287F4B" w:rsidRDefault="007F3CF3" w:rsidP="009241AA">
            <w:pPr>
              <w:rPr>
                <w:rFonts w:ascii="Arial" w:hAnsi="Arial"/>
                <w:b/>
                <w:bCs/>
                <w:sz w:val="26"/>
                <w:szCs w:val="26"/>
                <w:rtl/>
              </w:rPr>
            </w:pPr>
          </w:p>
        </w:tc>
        <w:tc>
          <w:tcPr>
            <w:tcW w:w="4490" w:type="dxa"/>
            <w:gridSpan w:val="3"/>
            <w:tcBorders>
              <w:top w:val="nil"/>
              <w:left w:val="nil"/>
              <w:bottom w:val="nil"/>
              <w:right w:val="nil"/>
            </w:tcBorders>
            <w:shd w:val="clear" w:color="auto" w:fill="auto"/>
            <w:vAlign w:val="center"/>
          </w:tcPr>
          <w:p w14:paraId="153B3755" w14:textId="77777777" w:rsidR="007F3CF3" w:rsidRPr="00287F4B" w:rsidRDefault="007F3CF3" w:rsidP="007F3CF3">
            <w:pPr>
              <w:suppressLineNumbers/>
              <w:rPr>
                <w:rFonts w:ascii="David" w:hAnsi="David"/>
                <w:sz w:val="26"/>
                <w:szCs w:val="26"/>
              </w:rPr>
            </w:pPr>
          </w:p>
        </w:tc>
      </w:tr>
    </w:tbl>
    <w:p w14:paraId="24D24216" w14:textId="77777777" w:rsidR="006C150B" w:rsidRDefault="006C150B" w:rsidP="00287F4B">
      <w:pPr>
        <w:rPr>
          <w:rtl/>
        </w:rPr>
      </w:pPr>
    </w:p>
    <w:p w14:paraId="313E1C76" w14:textId="77777777" w:rsidR="006C150B" w:rsidRPr="006C150B" w:rsidRDefault="006C150B" w:rsidP="006C150B">
      <w:pPr>
        <w:spacing w:after="120" w:line="240" w:lineRule="exact"/>
        <w:ind w:left="283" w:hanging="283"/>
        <w:jc w:val="both"/>
        <w:rPr>
          <w:rFonts w:ascii="FrankRuehl" w:hAnsi="FrankRuehl" w:cs="FrankRuehl"/>
          <w:rtl/>
        </w:rPr>
      </w:pPr>
    </w:p>
    <w:p w14:paraId="36D6A5DF" w14:textId="77777777" w:rsidR="00BB6A00" w:rsidRPr="00BB6A00" w:rsidRDefault="00BB6A00" w:rsidP="00BB6A00">
      <w:pPr>
        <w:spacing w:before="120" w:after="120" w:line="240" w:lineRule="exact"/>
        <w:ind w:left="283" w:hanging="283"/>
        <w:jc w:val="both"/>
        <w:rPr>
          <w:rFonts w:ascii="FrankRuehl" w:hAnsi="FrankRuehl" w:cs="FrankRuehl"/>
          <w:rtl/>
        </w:rPr>
      </w:pPr>
    </w:p>
    <w:p w14:paraId="63A62F08" w14:textId="77777777" w:rsidR="008714C4" w:rsidRDefault="008714C4" w:rsidP="008714C4">
      <w:pPr>
        <w:rPr>
          <w:rtl/>
        </w:rPr>
      </w:pPr>
      <w:bookmarkStart w:id="3" w:name="LawTable"/>
      <w:bookmarkEnd w:id="3"/>
    </w:p>
    <w:p w14:paraId="796729A2" w14:textId="77777777" w:rsidR="008714C4" w:rsidRPr="008714C4" w:rsidRDefault="008714C4" w:rsidP="008714C4">
      <w:pPr>
        <w:spacing w:before="120" w:after="120" w:line="240" w:lineRule="exact"/>
        <w:ind w:left="283" w:hanging="283"/>
        <w:jc w:val="both"/>
        <w:rPr>
          <w:rFonts w:ascii="FrankRuehl" w:hAnsi="FrankRuehl" w:cs="FrankRuehl"/>
          <w:rtl/>
        </w:rPr>
      </w:pPr>
    </w:p>
    <w:p w14:paraId="05B522FE" w14:textId="77777777" w:rsidR="008714C4" w:rsidRPr="008714C4" w:rsidRDefault="008714C4" w:rsidP="008714C4">
      <w:pPr>
        <w:spacing w:before="120" w:after="120" w:line="240" w:lineRule="exact"/>
        <w:ind w:left="283" w:hanging="283"/>
        <w:jc w:val="both"/>
        <w:rPr>
          <w:rFonts w:ascii="FrankRuehl" w:hAnsi="FrankRuehl" w:cs="FrankRuehl"/>
          <w:rtl/>
        </w:rPr>
      </w:pPr>
    </w:p>
    <w:p w14:paraId="110C168F" w14:textId="77777777" w:rsidR="008714C4" w:rsidRPr="008714C4" w:rsidRDefault="008714C4" w:rsidP="008714C4">
      <w:pPr>
        <w:spacing w:before="120" w:after="120" w:line="240" w:lineRule="exact"/>
        <w:ind w:left="283" w:hanging="283"/>
        <w:jc w:val="both"/>
        <w:rPr>
          <w:rFonts w:ascii="FrankRuehl" w:hAnsi="FrankRuehl" w:cs="FrankRuehl"/>
          <w:rtl/>
        </w:rPr>
      </w:pPr>
      <w:r w:rsidRPr="008714C4">
        <w:rPr>
          <w:rFonts w:ascii="FrankRuehl" w:hAnsi="FrankRuehl" w:cs="FrankRuehl"/>
          <w:rtl/>
        </w:rPr>
        <w:t xml:space="preserve">חקיקה שאוזכרה: </w:t>
      </w:r>
    </w:p>
    <w:p w14:paraId="17CA2CD7" w14:textId="77777777" w:rsidR="008714C4" w:rsidRPr="008714C4" w:rsidRDefault="008714C4" w:rsidP="008714C4">
      <w:pPr>
        <w:spacing w:before="120" w:after="120" w:line="240" w:lineRule="exact"/>
        <w:ind w:left="283" w:hanging="283"/>
        <w:jc w:val="both"/>
        <w:rPr>
          <w:rFonts w:ascii="FrankRuehl" w:hAnsi="FrankRuehl" w:cs="FrankRuehl"/>
          <w:rtl/>
        </w:rPr>
      </w:pPr>
      <w:hyperlink r:id="rId7" w:history="1">
        <w:r w:rsidRPr="008714C4">
          <w:rPr>
            <w:rFonts w:ascii="FrankRuehl" w:hAnsi="FrankRuehl" w:cs="FrankRuehl"/>
            <w:color w:val="0000FF"/>
            <w:rtl/>
          </w:rPr>
          <w:t>פקודת הסמים המסוכנים [נוסח חדש], תשל"ג-1973</w:t>
        </w:r>
      </w:hyperlink>
      <w:r w:rsidRPr="008714C4">
        <w:rPr>
          <w:rFonts w:ascii="FrankRuehl" w:hAnsi="FrankRuehl" w:cs="FrankRuehl"/>
          <w:rtl/>
        </w:rPr>
        <w:t xml:space="preserve">: סע'  </w:t>
      </w:r>
      <w:hyperlink r:id="rId8" w:history="1">
        <w:r w:rsidRPr="008714C4">
          <w:rPr>
            <w:rFonts w:ascii="FrankRuehl" w:hAnsi="FrankRuehl" w:cs="FrankRuehl"/>
            <w:color w:val="0000FF"/>
            <w:rtl/>
          </w:rPr>
          <w:t>7(א)</w:t>
        </w:r>
      </w:hyperlink>
      <w:r w:rsidRPr="008714C4">
        <w:rPr>
          <w:rFonts w:ascii="FrankRuehl" w:hAnsi="FrankRuehl" w:cs="FrankRuehl"/>
          <w:rtl/>
        </w:rPr>
        <w:t xml:space="preserve">, </w:t>
      </w:r>
      <w:hyperlink r:id="rId9" w:history="1">
        <w:r w:rsidRPr="008714C4">
          <w:rPr>
            <w:rFonts w:ascii="FrankRuehl" w:hAnsi="FrankRuehl" w:cs="FrankRuehl"/>
            <w:color w:val="0000FF"/>
            <w:rtl/>
          </w:rPr>
          <w:t>ג</w:t>
        </w:r>
      </w:hyperlink>
      <w:r w:rsidRPr="008714C4">
        <w:rPr>
          <w:rFonts w:ascii="FrankRuehl" w:hAnsi="FrankRuehl" w:cs="FrankRuehl"/>
          <w:rtl/>
        </w:rPr>
        <w:t xml:space="preserve">, </w:t>
      </w:r>
      <w:hyperlink r:id="rId10" w:history="1">
        <w:r w:rsidRPr="008714C4">
          <w:rPr>
            <w:rFonts w:ascii="FrankRuehl" w:hAnsi="FrankRuehl" w:cs="FrankRuehl"/>
            <w:color w:val="0000FF"/>
            <w:rtl/>
          </w:rPr>
          <w:t>13</w:t>
        </w:r>
      </w:hyperlink>
      <w:r w:rsidRPr="008714C4">
        <w:rPr>
          <w:rFonts w:ascii="FrankRuehl" w:hAnsi="FrankRuehl" w:cs="FrankRuehl"/>
          <w:rtl/>
        </w:rPr>
        <w:t xml:space="preserve">, </w:t>
      </w:r>
      <w:hyperlink r:id="rId11" w:history="1">
        <w:r w:rsidRPr="008714C4">
          <w:rPr>
            <w:rFonts w:ascii="FrankRuehl" w:hAnsi="FrankRuehl" w:cs="FrankRuehl"/>
            <w:color w:val="0000FF"/>
            <w:rtl/>
          </w:rPr>
          <w:t>19(א)</w:t>
        </w:r>
      </w:hyperlink>
    </w:p>
    <w:p w14:paraId="4226F31F" w14:textId="77777777" w:rsidR="008714C4" w:rsidRPr="008714C4" w:rsidRDefault="008714C4" w:rsidP="008714C4">
      <w:pPr>
        <w:spacing w:before="120" w:after="120" w:line="240" w:lineRule="exact"/>
        <w:ind w:left="283" w:hanging="283"/>
        <w:jc w:val="both"/>
        <w:rPr>
          <w:rFonts w:ascii="FrankRuehl" w:hAnsi="FrankRuehl" w:cs="FrankRuehl"/>
          <w:rtl/>
        </w:rPr>
      </w:pPr>
      <w:hyperlink r:id="rId12" w:history="1">
        <w:r w:rsidRPr="008714C4">
          <w:rPr>
            <w:rFonts w:ascii="FrankRuehl" w:hAnsi="FrankRuehl" w:cs="FrankRuehl"/>
            <w:color w:val="0000FF"/>
            <w:rtl/>
          </w:rPr>
          <w:t>חוק העונשין, תשל"ז-1977</w:t>
        </w:r>
      </w:hyperlink>
      <w:r w:rsidRPr="008714C4">
        <w:rPr>
          <w:rFonts w:ascii="FrankRuehl" w:hAnsi="FrankRuehl" w:cs="FrankRuehl"/>
          <w:rtl/>
        </w:rPr>
        <w:t xml:space="preserve">: סע'  </w:t>
      </w:r>
      <w:hyperlink r:id="rId13" w:history="1">
        <w:r w:rsidRPr="008714C4">
          <w:rPr>
            <w:rFonts w:ascii="FrankRuehl" w:hAnsi="FrankRuehl" w:cs="FrankRuehl"/>
            <w:color w:val="0000FF"/>
            <w:rtl/>
          </w:rPr>
          <w:t>40יא'</w:t>
        </w:r>
      </w:hyperlink>
    </w:p>
    <w:p w14:paraId="6B49BCE2" w14:textId="77777777" w:rsidR="008714C4" w:rsidRPr="008714C4" w:rsidRDefault="008714C4" w:rsidP="008714C4">
      <w:pPr>
        <w:rPr>
          <w:rtl/>
        </w:rPr>
      </w:pPr>
      <w:bookmarkStart w:id="4" w:name="LawTable_End"/>
      <w:bookmarkEnd w:id="4"/>
    </w:p>
    <w:p w14:paraId="06E01507" w14:textId="77777777" w:rsidR="00287F4B" w:rsidRPr="00BB6A00" w:rsidRDefault="00287F4B" w:rsidP="00BB6A00"/>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7F3CF3" w14:paraId="65826F6D" w14:textId="77777777" w:rsidTr="007F3CF3">
        <w:trPr>
          <w:trHeight w:val="355"/>
          <w:jc w:val="center"/>
        </w:trPr>
        <w:tc>
          <w:tcPr>
            <w:tcW w:w="8820" w:type="dxa"/>
            <w:tcBorders>
              <w:top w:val="nil"/>
              <w:left w:val="nil"/>
              <w:bottom w:val="nil"/>
              <w:right w:val="nil"/>
            </w:tcBorders>
            <w:shd w:val="clear" w:color="auto" w:fill="auto"/>
          </w:tcPr>
          <w:p w14:paraId="5D9368CF" w14:textId="77777777" w:rsidR="00287F4B" w:rsidRPr="00287F4B" w:rsidRDefault="00287F4B" w:rsidP="00287F4B">
            <w:pPr>
              <w:jc w:val="center"/>
              <w:rPr>
                <w:rFonts w:ascii="David" w:hAnsi="David"/>
                <w:b/>
                <w:bCs/>
                <w:sz w:val="32"/>
                <w:szCs w:val="32"/>
                <w:u w:val="single"/>
                <w:rtl/>
              </w:rPr>
            </w:pPr>
            <w:bookmarkStart w:id="5" w:name="PsakDin" w:colFirst="0" w:colLast="0"/>
            <w:bookmarkEnd w:id="0"/>
            <w:bookmarkEnd w:id="1"/>
            <w:r w:rsidRPr="00287F4B">
              <w:rPr>
                <w:rFonts w:ascii="David" w:hAnsi="David"/>
                <w:b/>
                <w:bCs/>
                <w:sz w:val="32"/>
                <w:szCs w:val="32"/>
                <w:u w:val="single"/>
                <w:rtl/>
              </w:rPr>
              <w:t>גזר דין</w:t>
            </w:r>
          </w:p>
          <w:p w14:paraId="7B28C109" w14:textId="77777777" w:rsidR="007F3CF3" w:rsidRPr="00287F4B" w:rsidRDefault="007F3CF3" w:rsidP="00287F4B">
            <w:pPr>
              <w:jc w:val="center"/>
              <w:rPr>
                <w:rFonts w:ascii="David" w:hAnsi="David"/>
                <w:bCs/>
                <w:sz w:val="32"/>
                <w:szCs w:val="32"/>
                <w:u w:val="single"/>
                <w:rtl/>
              </w:rPr>
            </w:pPr>
          </w:p>
        </w:tc>
      </w:tr>
    </w:tbl>
    <w:p w14:paraId="57F99DDC" w14:textId="77777777" w:rsidR="007F3CF3" w:rsidRDefault="007F3CF3" w:rsidP="007F3CF3">
      <w:pPr>
        <w:pStyle w:val="a9"/>
        <w:numPr>
          <w:ilvl w:val="0"/>
          <w:numId w:val="1"/>
        </w:numPr>
        <w:spacing w:before="100" w:beforeAutospacing="1" w:after="120" w:line="360" w:lineRule="auto"/>
        <w:ind w:left="0" w:firstLine="0"/>
        <w:contextualSpacing w:val="0"/>
        <w:jc w:val="both"/>
        <w:rPr>
          <w:rFonts w:ascii="Corbel" w:hAnsi="Corbel" w:cs="FrankRuehl"/>
          <w:sz w:val="28"/>
          <w:szCs w:val="28"/>
        </w:rPr>
      </w:pPr>
      <w:bookmarkStart w:id="6" w:name="ABSTRACT_START"/>
      <w:bookmarkEnd w:id="5"/>
      <w:bookmarkEnd w:id="6"/>
      <w:r w:rsidRPr="005D14E9">
        <w:rPr>
          <w:rFonts w:cs="FrankRuehl"/>
          <w:sz w:val="28"/>
          <w:szCs w:val="28"/>
          <w:rtl/>
        </w:rPr>
        <w:t>הנאש</w:t>
      </w:r>
      <w:r w:rsidRPr="005D14E9">
        <w:rPr>
          <w:rFonts w:cs="FrankRuehl" w:hint="cs"/>
          <w:sz w:val="28"/>
          <w:szCs w:val="28"/>
          <w:rtl/>
        </w:rPr>
        <w:t>ם</w:t>
      </w:r>
      <w:r w:rsidRPr="005D14E9">
        <w:rPr>
          <w:rFonts w:cs="FrankRuehl"/>
          <w:sz w:val="28"/>
          <w:szCs w:val="28"/>
          <w:rtl/>
        </w:rPr>
        <w:t xml:space="preserve"> הורשע על יסוד הודאת</w:t>
      </w:r>
      <w:r>
        <w:rPr>
          <w:rFonts w:cs="FrankRuehl" w:hint="cs"/>
          <w:sz w:val="28"/>
          <w:szCs w:val="28"/>
          <w:rtl/>
        </w:rPr>
        <w:t>ו</w:t>
      </w:r>
      <w:r w:rsidRPr="005D14E9">
        <w:rPr>
          <w:rFonts w:cs="FrankRuehl"/>
          <w:sz w:val="28"/>
          <w:szCs w:val="28"/>
          <w:rtl/>
        </w:rPr>
        <w:t xml:space="preserve"> בהתאם להסדר </w:t>
      </w:r>
      <w:r>
        <w:rPr>
          <w:rFonts w:cs="FrankRuehl" w:hint="cs"/>
          <w:sz w:val="28"/>
          <w:szCs w:val="28"/>
          <w:rtl/>
        </w:rPr>
        <w:t>טיעון</w:t>
      </w:r>
      <w:r w:rsidRPr="005D14E9">
        <w:rPr>
          <w:rFonts w:cs="FrankRuehl"/>
          <w:sz w:val="28"/>
          <w:szCs w:val="28"/>
          <w:rtl/>
        </w:rPr>
        <w:t xml:space="preserve"> </w:t>
      </w:r>
      <w:r>
        <w:rPr>
          <w:rFonts w:cs="FrankRuehl" w:hint="cs"/>
          <w:sz w:val="28"/>
          <w:szCs w:val="28"/>
          <w:rtl/>
        </w:rPr>
        <w:t xml:space="preserve">דיוני </w:t>
      </w:r>
      <w:r w:rsidRPr="005D14E9">
        <w:rPr>
          <w:rFonts w:cs="FrankRuehl"/>
          <w:sz w:val="28"/>
          <w:szCs w:val="28"/>
          <w:rtl/>
        </w:rPr>
        <w:t xml:space="preserve">בכתב אישום מתוקן </w:t>
      </w:r>
      <w:r w:rsidRPr="005D14E9">
        <w:rPr>
          <w:rFonts w:cs="FrankRuehl" w:hint="cs"/>
          <w:sz w:val="28"/>
          <w:szCs w:val="28"/>
          <w:rtl/>
        </w:rPr>
        <w:t>ב</w:t>
      </w:r>
      <w:r w:rsidRPr="00D85A60">
        <w:rPr>
          <w:rFonts w:ascii="Miriam" w:hAnsi="Miriam" w:cs="Miriam" w:hint="cs"/>
          <w:rtl/>
        </w:rPr>
        <w:t>סחר בסם</w:t>
      </w:r>
      <w:r>
        <w:rPr>
          <w:rFonts w:ascii="Corbel" w:hAnsi="Corbel" w:cs="FrankRuehl" w:hint="cs"/>
          <w:sz w:val="28"/>
          <w:szCs w:val="28"/>
          <w:rtl/>
        </w:rPr>
        <w:t xml:space="preserve"> </w:t>
      </w:r>
      <w:r w:rsidRPr="00D85A60">
        <w:rPr>
          <w:rFonts w:ascii="Miriam" w:hAnsi="Miriam" w:cs="Miriam" w:hint="cs"/>
          <w:rtl/>
        </w:rPr>
        <w:t>מסוכן</w:t>
      </w:r>
      <w:r>
        <w:rPr>
          <w:rFonts w:ascii="Corbel" w:hAnsi="Corbel" w:cs="FrankRuehl" w:hint="cs"/>
          <w:sz w:val="28"/>
          <w:szCs w:val="28"/>
          <w:rtl/>
        </w:rPr>
        <w:t xml:space="preserve">, עבירה לפי  </w:t>
      </w:r>
      <w:hyperlink r:id="rId14" w:history="1">
        <w:r w:rsidR="006C150B" w:rsidRPr="006C150B">
          <w:rPr>
            <w:rStyle w:val="Hyperlink"/>
            <w:rFonts w:ascii="Corbel" w:hAnsi="Corbel" w:cs="FrankRuehl" w:hint="eastAsia"/>
            <w:sz w:val="28"/>
            <w:szCs w:val="28"/>
            <w:rtl/>
          </w:rPr>
          <w:t>סעיפים</w:t>
        </w:r>
        <w:r w:rsidR="006C150B" w:rsidRPr="006C150B">
          <w:rPr>
            <w:rStyle w:val="Hyperlink"/>
            <w:rFonts w:ascii="Corbel" w:hAnsi="Corbel" w:cs="FrankRuehl"/>
            <w:sz w:val="28"/>
            <w:szCs w:val="28"/>
            <w:rtl/>
          </w:rPr>
          <w:t xml:space="preserve"> 13</w:t>
        </w:r>
      </w:hyperlink>
      <w:r>
        <w:rPr>
          <w:rFonts w:ascii="Corbel" w:hAnsi="Corbel" w:cs="FrankRuehl" w:hint="cs"/>
          <w:sz w:val="28"/>
          <w:szCs w:val="28"/>
          <w:rtl/>
        </w:rPr>
        <w:t xml:space="preserve"> </w:t>
      </w:r>
      <w:r w:rsidRPr="00ED26DE">
        <w:rPr>
          <w:rFonts w:ascii="Corbel" w:hAnsi="Corbel" w:cs="FrankRuehl"/>
          <w:sz w:val="28"/>
          <w:szCs w:val="28"/>
          <w:rtl/>
        </w:rPr>
        <w:t xml:space="preserve">+ </w:t>
      </w:r>
      <w:hyperlink r:id="rId15" w:history="1">
        <w:r w:rsidR="006C150B" w:rsidRPr="006C150B">
          <w:rPr>
            <w:rStyle w:val="Hyperlink"/>
            <w:rFonts w:ascii="Corbel" w:hAnsi="Corbel" w:cs="FrankRuehl"/>
            <w:sz w:val="28"/>
            <w:szCs w:val="28"/>
            <w:rtl/>
          </w:rPr>
          <w:t>19(</w:t>
        </w:r>
        <w:r w:rsidR="006C150B" w:rsidRPr="006C150B">
          <w:rPr>
            <w:rStyle w:val="Hyperlink"/>
            <w:rFonts w:ascii="Corbel" w:hAnsi="Corbel" w:cs="FrankRuehl" w:hint="eastAsia"/>
            <w:sz w:val="28"/>
            <w:szCs w:val="28"/>
            <w:rtl/>
          </w:rPr>
          <w:t>א</w:t>
        </w:r>
        <w:r w:rsidR="006C150B" w:rsidRPr="006C150B">
          <w:rPr>
            <w:rStyle w:val="Hyperlink"/>
            <w:rFonts w:ascii="Corbel" w:hAnsi="Corbel" w:cs="FrankRuehl"/>
            <w:sz w:val="28"/>
            <w:szCs w:val="28"/>
            <w:rtl/>
          </w:rPr>
          <w:t>)</w:t>
        </w:r>
      </w:hyperlink>
      <w:r w:rsidRPr="00ED26DE">
        <w:rPr>
          <w:rFonts w:ascii="Corbel" w:hAnsi="Corbel" w:cs="FrankRuehl"/>
          <w:sz w:val="28"/>
          <w:szCs w:val="28"/>
          <w:rtl/>
        </w:rPr>
        <w:t xml:space="preserve"> ל</w:t>
      </w:r>
      <w:hyperlink r:id="rId16" w:history="1">
        <w:r w:rsidR="00287F4B" w:rsidRPr="00287F4B">
          <w:rPr>
            <w:rFonts w:ascii="Corbel" w:hAnsi="Corbel" w:cs="FrankRuehl" w:hint="eastAsia"/>
            <w:color w:val="0000FF"/>
            <w:sz w:val="28"/>
            <w:szCs w:val="28"/>
            <w:u w:val="single"/>
            <w:rtl/>
          </w:rPr>
          <w:t>פקודת</w:t>
        </w:r>
        <w:r w:rsidR="00287F4B" w:rsidRPr="00287F4B">
          <w:rPr>
            <w:rFonts w:ascii="Corbel" w:hAnsi="Corbel" w:cs="FrankRuehl"/>
            <w:color w:val="0000FF"/>
            <w:sz w:val="28"/>
            <w:szCs w:val="28"/>
            <w:u w:val="single"/>
            <w:rtl/>
          </w:rPr>
          <w:t xml:space="preserve"> </w:t>
        </w:r>
        <w:r w:rsidR="00287F4B" w:rsidRPr="00287F4B">
          <w:rPr>
            <w:rFonts w:ascii="Corbel" w:hAnsi="Corbel" w:cs="FrankRuehl" w:hint="eastAsia"/>
            <w:color w:val="0000FF"/>
            <w:sz w:val="28"/>
            <w:szCs w:val="28"/>
            <w:u w:val="single"/>
            <w:rtl/>
          </w:rPr>
          <w:t>הסמים</w:t>
        </w:r>
        <w:r w:rsidR="00287F4B" w:rsidRPr="00287F4B">
          <w:rPr>
            <w:rFonts w:ascii="Corbel" w:hAnsi="Corbel" w:cs="FrankRuehl"/>
            <w:color w:val="0000FF"/>
            <w:sz w:val="28"/>
            <w:szCs w:val="28"/>
            <w:u w:val="single"/>
            <w:rtl/>
          </w:rPr>
          <w:t xml:space="preserve"> </w:t>
        </w:r>
        <w:r w:rsidR="00287F4B" w:rsidRPr="00287F4B">
          <w:rPr>
            <w:rFonts w:ascii="Corbel" w:hAnsi="Corbel" w:cs="FrankRuehl" w:hint="eastAsia"/>
            <w:color w:val="0000FF"/>
            <w:sz w:val="28"/>
            <w:szCs w:val="28"/>
            <w:u w:val="single"/>
            <w:rtl/>
          </w:rPr>
          <w:t>המסוכנים</w:t>
        </w:r>
      </w:hyperlink>
      <w:r>
        <w:rPr>
          <w:rFonts w:ascii="Corbel" w:hAnsi="Corbel" w:cs="FrankRuehl" w:hint="cs"/>
          <w:sz w:val="28"/>
          <w:szCs w:val="28"/>
          <w:rtl/>
        </w:rPr>
        <w:t xml:space="preserve"> [נוסח חדש], התשל"ג </w:t>
      </w:r>
      <w:r>
        <w:rPr>
          <w:rFonts w:ascii="Corbel" w:hAnsi="Corbel" w:cs="FrankRuehl"/>
          <w:sz w:val="28"/>
          <w:szCs w:val="28"/>
          <w:rtl/>
        </w:rPr>
        <w:t>–</w:t>
      </w:r>
      <w:r>
        <w:rPr>
          <w:rFonts w:ascii="Corbel" w:hAnsi="Corbel" w:cs="FrankRuehl" w:hint="cs"/>
          <w:sz w:val="28"/>
          <w:szCs w:val="28"/>
          <w:rtl/>
        </w:rPr>
        <w:t xml:space="preserve">1973 (להלן:  </w:t>
      </w:r>
      <w:r>
        <w:rPr>
          <w:rFonts w:ascii="Miriam" w:hAnsi="Miriam" w:cs="Miriam" w:hint="cs"/>
          <w:rtl/>
        </w:rPr>
        <w:t>פקודת הסמים</w:t>
      </w:r>
      <w:r>
        <w:rPr>
          <w:rFonts w:ascii="Corbel" w:hAnsi="Corbel" w:cs="FrankRuehl" w:hint="cs"/>
          <w:sz w:val="28"/>
          <w:szCs w:val="28"/>
          <w:rtl/>
        </w:rPr>
        <w:t>), וב</w:t>
      </w:r>
      <w:r w:rsidRPr="00D85A60">
        <w:rPr>
          <w:rFonts w:ascii="Miriam" w:hAnsi="Miriam" w:cs="Miriam" w:hint="cs"/>
          <w:rtl/>
        </w:rPr>
        <w:t>החזקת</w:t>
      </w:r>
      <w:r>
        <w:rPr>
          <w:rFonts w:ascii="Corbel" w:hAnsi="Corbel" w:cs="FrankRuehl" w:hint="cs"/>
          <w:sz w:val="28"/>
          <w:szCs w:val="28"/>
          <w:rtl/>
        </w:rPr>
        <w:t xml:space="preserve"> </w:t>
      </w:r>
      <w:r w:rsidRPr="00D85A60">
        <w:rPr>
          <w:rFonts w:ascii="Miriam" w:hAnsi="Miriam" w:cs="Miriam" w:hint="cs"/>
          <w:rtl/>
        </w:rPr>
        <w:t>סם מסוכן שלא לצריכה עצמית</w:t>
      </w:r>
      <w:r>
        <w:rPr>
          <w:rFonts w:ascii="Corbel" w:hAnsi="Corbel" w:cs="FrankRuehl" w:hint="cs"/>
          <w:sz w:val="28"/>
          <w:szCs w:val="28"/>
          <w:rtl/>
        </w:rPr>
        <w:t xml:space="preserve">, עבירה לפי </w:t>
      </w:r>
      <w:hyperlink r:id="rId17" w:history="1">
        <w:r w:rsidR="006C150B" w:rsidRPr="006C150B">
          <w:rPr>
            <w:rStyle w:val="Hyperlink"/>
            <w:rFonts w:ascii="Corbel" w:hAnsi="Corbel" w:cs="FrankRuehl" w:hint="eastAsia"/>
            <w:sz w:val="28"/>
            <w:szCs w:val="28"/>
            <w:rtl/>
          </w:rPr>
          <w:t>סעיף</w:t>
        </w:r>
        <w:r w:rsidR="006C150B" w:rsidRPr="006C150B">
          <w:rPr>
            <w:rStyle w:val="Hyperlink"/>
            <w:rFonts w:ascii="Corbel" w:hAnsi="Corbel" w:cs="FrankRuehl"/>
            <w:sz w:val="28"/>
            <w:szCs w:val="28"/>
            <w:rtl/>
          </w:rPr>
          <w:t xml:space="preserve"> 7(</w:t>
        </w:r>
        <w:r w:rsidR="006C150B" w:rsidRPr="006C150B">
          <w:rPr>
            <w:rStyle w:val="Hyperlink"/>
            <w:rFonts w:ascii="Corbel" w:hAnsi="Corbel" w:cs="FrankRuehl" w:hint="eastAsia"/>
            <w:sz w:val="28"/>
            <w:szCs w:val="28"/>
            <w:rtl/>
          </w:rPr>
          <w:t>א</w:t>
        </w:r>
        <w:r w:rsidR="006C150B" w:rsidRPr="006C150B">
          <w:rPr>
            <w:rStyle w:val="Hyperlink"/>
            <w:rFonts w:ascii="Corbel" w:hAnsi="Corbel" w:cs="FrankRuehl"/>
            <w:sz w:val="28"/>
            <w:szCs w:val="28"/>
            <w:rtl/>
          </w:rPr>
          <w:t>)</w:t>
        </w:r>
      </w:hyperlink>
      <w:r>
        <w:rPr>
          <w:rFonts w:ascii="Corbel" w:hAnsi="Corbel" w:cs="FrankRuehl" w:hint="cs"/>
          <w:sz w:val="28"/>
          <w:szCs w:val="28"/>
          <w:rtl/>
        </w:rPr>
        <w:t xml:space="preserve"> ו-(</w:t>
      </w:r>
      <w:hyperlink r:id="rId18" w:history="1">
        <w:r w:rsidR="006C150B" w:rsidRPr="006C150B">
          <w:rPr>
            <w:rStyle w:val="Hyperlink"/>
            <w:rFonts w:ascii="Corbel" w:hAnsi="Corbel" w:cs="FrankRuehl" w:hint="eastAsia"/>
            <w:sz w:val="28"/>
            <w:szCs w:val="28"/>
            <w:rtl/>
          </w:rPr>
          <w:t>ג</w:t>
        </w:r>
      </w:hyperlink>
      <w:r>
        <w:rPr>
          <w:rFonts w:ascii="Corbel" w:hAnsi="Corbel" w:cs="FrankRuehl" w:hint="cs"/>
          <w:sz w:val="28"/>
          <w:szCs w:val="28"/>
          <w:rtl/>
        </w:rPr>
        <w:t xml:space="preserve">) רישא לפקודת הסמים. </w:t>
      </w:r>
    </w:p>
    <w:p w14:paraId="1E29E507" w14:textId="77777777" w:rsidR="007F3CF3" w:rsidRPr="005E1B62" w:rsidRDefault="007F3CF3" w:rsidP="007F3CF3">
      <w:pPr>
        <w:pStyle w:val="a9"/>
        <w:numPr>
          <w:ilvl w:val="0"/>
          <w:numId w:val="1"/>
        </w:numPr>
        <w:spacing w:before="100" w:beforeAutospacing="1" w:after="120" w:line="360" w:lineRule="auto"/>
        <w:ind w:left="0" w:firstLine="0"/>
        <w:contextualSpacing w:val="0"/>
        <w:jc w:val="both"/>
        <w:rPr>
          <w:rFonts w:ascii="Corbel" w:hAnsi="Corbel" w:cs="FrankRuehl"/>
          <w:sz w:val="28"/>
          <w:szCs w:val="28"/>
        </w:rPr>
      </w:pPr>
      <w:bookmarkStart w:id="7" w:name="ABSTRACT_END"/>
      <w:bookmarkEnd w:id="7"/>
      <w:r w:rsidRPr="005E1B62">
        <w:rPr>
          <w:rFonts w:ascii="FrankRuehl" w:hAnsi="FrankRuehl" w:cs="FrankRuehl" w:hint="cs"/>
          <w:sz w:val="28"/>
          <w:szCs w:val="28"/>
          <w:rtl/>
        </w:rPr>
        <w:t xml:space="preserve">בין הצדדים לא גובשה הסכמה לעניין העונש שראוי שיושת על הנאשם וכל צד טען בעניין זה, כראות עיניו וכמיטב שיקול דעתו המקצועי. </w:t>
      </w:r>
    </w:p>
    <w:p w14:paraId="48440ACB" w14:textId="77777777" w:rsidR="007F3CF3" w:rsidRPr="005D14E9" w:rsidRDefault="007F3CF3" w:rsidP="007F3CF3">
      <w:pPr>
        <w:pStyle w:val="a9"/>
        <w:spacing w:before="100" w:beforeAutospacing="1" w:after="120" w:line="360" w:lineRule="auto"/>
        <w:ind w:left="0"/>
        <w:contextualSpacing w:val="0"/>
        <w:jc w:val="both"/>
        <w:rPr>
          <w:rFonts w:ascii="Corbel" w:hAnsi="Corbel" w:cs="FrankRuehl"/>
          <w:sz w:val="28"/>
          <w:szCs w:val="28"/>
        </w:rPr>
      </w:pPr>
      <w:r w:rsidRPr="005D14E9">
        <w:rPr>
          <w:rFonts w:ascii="Miriam" w:hAnsi="Miriam" w:cs="Miriam"/>
          <w:rtl/>
        </w:rPr>
        <w:t>כתב האישום המתוקן</w:t>
      </w:r>
    </w:p>
    <w:p w14:paraId="755EF1FF" w14:textId="77777777" w:rsidR="007F3CF3" w:rsidRPr="00960A9C" w:rsidRDefault="007F3CF3" w:rsidP="007F3CF3">
      <w:pPr>
        <w:pStyle w:val="a9"/>
        <w:numPr>
          <w:ilvl w:val="0"/>
          <w:numId w:val="1"/>
        </w:numPr>
        <w:spacing w:before="100" w:beforeAutospacing="1" w:after="120" w:line="360" w:lineRule="auto"/>
        <w:ind w:left="0" w:firstLine="0"/>
        <w:contextualSpacing w:val="0"/>
        <w:jc w:val="both"/>
        <w:rPr>
          <w:rFonts w:ascii="Corbel" w:hAnsi="Corbel" w:cs="FrankRuehl"/>
          <w:sz w:val="28"/>
          <w:szCs w:val="28"/>
        </w:rPr>
      </w:pPr>
      <w:r>
        <w:rPr>
          <w:rFonts w:ascii="Corbel" w:hAnsi="Corbel" w:cs="FrankRuehl" w:hint="cs"/>
          <w:sz w:val="28"/>
          <w:szCs w:val="28"/>
          <w:rtl/>
        </w:rPr>
        <w:t xml:space="preserve">ביום 16.6.2021 בשעה 15:00 או בסמוך לכך, החזיק הנאשם בבית בקופסא בשידה בסלון 4.5716 גרם סם מסוכן מסוג קוקאין, מחולק ל-7 שקיות קטנות. </w:t>
      </w:r>
    </w:p>
    <w:p w14:paraId="5676C530" w14:textId="77777777" w:rsidR="007F3CF3" w:rsidRPr="005D14E9" w:rsidRDefault="007F3CF3" w:rsidP="007F3CF3">
      <w:pPr>
        <w:pStyle w:val="a9"/>
        <w:numPr>
          <w:ilvl w:val="0"/>
          <w:numId w:val="1"/>
        </w:numPr>
        <w:spacing w:before="100" w:beforeAutospacing="1" w:after="120" w:line="360" w:lineRule="auto"/>
        <w:ind w:left="0" w:firstLine="0"/>
        <w:contextualSpacing w:val="0"/>
        <w:jc w:val="both"/>
        <w:rPr>
          <w:rFonts w:ascii="Corbel" w:hAnsi="Corbel" w:cs="FrankRuehl"/>
          <w:sz w:val="28"/>
          <w:szCs w:val="28"/>
        </w:rPr>
      </w:pPr>
      <w:r>
        <w:rPr>
          <w:rFonts w:ascii="Corbel" w:hAnsi="Corbel" w:cs="FrankRuehl" w:hint="cs"/>
          <w:sz w:val="28"/>
          <w:szCs w:val="28"/>
          <w:rtl/>
        </w:rPr>
        <w:lastRenderedPageBreak/>
        <w:t xml:space="preserve">במהלך כחצי שנה, עובר למתואר באישום הראשון, בכ-3 מועדים שאינם ידועים למאשימה במדויק, מכר הנאשם לניסים חיים ביטון חברו הטוב, סמים מסוכנים מסוג קנבוס, במשקל של כ-2 גרם בכל פעם. </w:t>
      </w:r>
    </w:p>
    <w:p w14:paraId="25779E87" w14:textId="77777777" w:rsidR="007F3CF3" w:rsidRPr="005D14E9" w:rsidRDefault="007F3CF3" w:rsidP="007F3CF3">
      <w:pPr>
        <w:pStyle w:val="a9"/>
        <w:spacing w:before="100" w:beforeAutospacing="1" w:after="120" w:line="360" w:lineRule="auto"/>
        <w:ind w:left="0"/>
        <w:contextualSpacing w:val="0"/>
        <w:jc w:val="both"/>
        <w:rPr>
          <w:rFonts w:ascii="Corbel" w:hAnsi="Corbel" w:cs="FrankRuehl"/>
          <w:sz w:val="28"/>
          <w:szCs w:val="28"/>
        </w:rPr>
      </w:pPr>
      <w:r>
        <w:rPr>
          <w:rFonts w:ascii="Miriam" w:hAnsi="Miriam" w:cs="Miriam"/>
          <w:rtl/>
        </w:rPr>
        <w:t>תסקיר מבח</w:t>
      </w:r>
      <w:r>
        <w:rPr>
          <w:rFonts w:ascii="Miriam" w:hAnsi="Miriam" w:cs="Miriam" w:hint="cs"/>
          <w:rtl/>
        </w:rPr>
        <w:t xml:space="preserve">ן מיום 17.1.2023 </w:t>
      </w:r>
    </w:p>
    <w:p w14:paraId="79095D95" w14:textId="77777777" w:rsidR="007F3CF3" w:rsidRPr="00D302E4" w:rsidRDefault="007F3CF3" w:rsidP="007F3CF3">
      <w:pPr>
        <w:pStyle w:val="a9"/>
        <w:numPr>
          <w:ilvl w:val="0"/>
          <w:numId w:val="1"/>
        </w:numPr>
        <w:spacing w:before="100" w:beforeAutospacing="1" w:after="120" w:line="360" w:lineRule="auto"/>
        <w:ind w:left="0" w:firstLine="0"/>
        <w:contextualSpacing w:val="0"/>
        <w:jc w:val="both"/>
        <w:rPr>
          <w:rFonts w:ascii="Corbel" w:hAnsi="Corbel" w:cs="FrankRuehl"/>
          <w:sz w:val="28"/>
          <w:szCs w:val="28"/>
        </w:rPr>
      </w:pPr>
      <w:r w:rsidRPr="00960A9C">
        <w:rPr>
          <w:rFonts w:ascii="Miriam" w:hAnsi="Miriam" w:cs="Miriam"/>
          <w:rtl/>
        </w:rPr>
        <w:t xml:space="preserve"> </w:t>
      </w:r>
      <w:r>
        <w:rPr>
          <w:rFonts w:ascii="Calibri" w:hAnsi="Calibri" w:cs="FrankRuehl" w:hint="cs"/>
          <w:sz w:val="28"/>
          <w:szCs w:val="28"/>
          <w:rtl/>
        </w:rPr>
        <w:t>ה</w:t>
      </w:r>
      <w:r w:rsidRPr="00307C48">
        <w:rPr>
          <w:rFonts w:ascii="Calibri" w:hAnsi="Calibri" w:cs="FrankRuehl" w:hint="cs"/>
          <w:sz w:val="28"/>
          <w:szCs w:val="28"/>
          <w:rtl/>
        </w:rPr>
        <w:t xml:space="preserve">תסקיר מגולל את נסיבותיו האישיות, רקע והיסטוריה עבריינית, אישיותו, נסיבות ביצוע העבירות, התייחסותו של הנאשם לעבירות מושא כתב האישום, הערכת הסיכון להישנות העבירות וסיכויי השיקום. </w:t>
      </w:r>
      <w:r>
        <w:rPr>
          <w:rFonts w:ascii="Corbel" w:hAnsi="Corbel" w:cs="FrankRuehl" w:hint="cs"/>
          <w:sz w:val="28"/>
          <w:szCs w:val="28"/>
          <w:rtl/>
        </w:rPr>
        <w:t xml:space="preserve">התסקיר מבוסס על פגישה שערך שירות המבחן עם הנאשם, מסמכים שהציג, כתב האישום המתוקן, פרוטוקול הדיון, הסדר הטיעון, הכרעת הדין, החלטת בית המשפט ורישום פלילי מעודכן. </w:t>
      </w:r>
      <w:r w:rsidRPr="00D302E4">
        <w:rPr>
          <w:rFonts w:ascii="Calibri" w:hAnsi="Calibri" w:cs="FrankRuehl" w:hint="cs"/>
          <w:sz w:val="28"/>
          <w:szCs w:val="28"/>
          <w:rtl/>
        </w:rPr>
        <w:t>טרם יובאו עיקרי התסקיר בתמצית, אעיר כבר עתה כי התסקיר אינו מתאר נזקקות טיפולית</w:t>
      </w:r>
      <w:r>
        <w:rPr>
          <w:rFonts w:ascii="Calibri" w:hAnsi="Calibri" w:cs="FrankRuehl" w:hint="cs"/>
          <w:sz w:val="28"/>
          <w:szCs w:val="28"/>
          <w:rtl/>
        </w:rPr>
        <w:t xml:space="preserve"> וגם לא תהליך טיפולי אך בסופו</w:t>
      </w:r>
      <w:r w:rsidRPr="00D302E4">
        <w:rPr>
          <w:rFonts w:ascii="Calibri" w:hAnsi="Calibri" w:cs="FrankRuehl" w:hint="cs"/>
          <w:sz w:val="28"/>
          <w:szCs w:val="28"/>
          <w:rtl/>
        </w:rPr>
        <w:t xml:space="preserve"> המלצה </w:t>
      </w:r>
      <w:r w:rsidRPr="00D302E4">
        <w:rPr>
          <w:rFonts w:ascii="Corbel" w:hAnsi="Corbel" w:cs="FrankRuehl" w:hint="cs"/>
          <w:sz w:val="28"/>
          <w:szCs w:val="28"/>
          <w:rtl/>
        </w:rPr>
        <w:t xml:space="preserve">לביטול </w:t>
      </w:r>
      <w:r>
        <w:rPr>
          <w:rFonts w:ascii="Corbel" w:hAnsi="Corbel" w:cs="FrankRuehl" w:hint="cs"/>
          <w:sz w:val="28"/>
          <w:szCs w:val="28"/>
          <w:rtl/>
        </w:rPr>
        <w:t>ההרשעה</w:t>
      </w:r>
      <w:r w:rsidRPr="00D302E4">
        <w:rPr>
          <w:rFonts w:ascii="Corbel" w:hAnsi="Corbel" w:cs="FrankRuehl" w:hint="cs"/>
          <w:sz w:val="28"/>
          <w:szCs w:val="28"/>
          <w:rtl/>
        </w:rPr>
        <w:t xml:space="preserve"> והשתת צו של"צ </w:t>
      </w:r>
      <w:r>
        <w:rPr>
          <w:rFonts w:ascii="Corbel" w:hAnsi="Corbel" w:cs="FrankRuehl" w:hint="cs"/>
          <w:sz w:val="28"/>
          <w:szCs w:val="28"/>
          <w:rtl/>
        </w:rPr>
        <w:t xml:space="preserve">בהיקף של 300 שעות </w:t>
      </w:r>
      <w:r w:rsidRPr="00D302E4">
        <w:rPr>
          <w:rFonts w:ascii="Corbel" w:hAnsi="Corbel" w:cs="FrankRuehl" w:hint="cs"/>
          <w:sz w:val="28"/>
          <w:szCs w:val="28"/>
          <w:rtl/>
        </w:rPr>
        <w:t>והתחייבות כספית</w:t>
      </w:r>
      <w:r>
        <w:rPr>
          <w:rFonts w:ascii="Corbel" w:hAnsi="Corbel" w:cs="FrankRuehl" w:hint="cs"/>
          <w:sz w:val="28"/>
          <w:szCs w:val="28"/>
          <w:rtl/>
        </w:rPr>
        <w:t xml:space="preserve"> להימנע מביצוע עבירה דומה בעתיד</w:t>
      </w:r>
      <w:r w:rsidRPr="00D302E4">
        <w:rPr>
          <w:rFonts w:ascii="Corbel" w:hAnsi="Corbel" w:cs="FrankRuehl" w:hint="cs"/>
          <w:sz w:val="28"/>
          <w:szCs w:val="28"/>
          <w:rtl/>
        </w:rPr>
        <w:t>.</w:t>
      </w:r>
    </w:p>
    <w:p w14:paraId="77581456" w14:textId="77777777" w:rsidR="007F3CF3" w:rsidRPr="0079014A" w:rsidRDefault="007F3CF3" w:rsidP="007F3CF3">
      <w:pPr>
        <w:pStyle w:val="a9"/>
        <w:numPr>
          <w:ilvl w:val="0"/>
          <w:numId w:val="1"/>
        </w:numPr>
        <w:spacing w:before="100" w:beforeAutospacing="1" w:after="120" w:line="360" w:lineRule="auto"/>
        <w:ind w:left="0" w:firstLine="0"/>
        <w:contextualSpacing w:val="0"/>
        <w:jc w:val="both"/>
        <w:rPr>
          <w:rFonts w:ascii="Corbel" w:hAnsi="Corbel" w:cs="FrankRuehl"/>
          <w:sz w:val="28"/>
          <w:szCs w:val="28"/>
        </w:rPr>
      </w:pPr>
      <w:r w:rsidRPr="00221FB8">
        <w:rPr>
          <w:rFonts w:cs="FrankRuehl"/>
          <w:sz w:val="28"/>
          <w:szCs w:val="28"/>
          <w:rtl/>
        </w:rPr>
        <w:t xml:space="preserve">מהתסקיר עולה </w:t>
      </w:r>
      <w:r w:rsidRPr="00221FB8">
        <w:rPr>
          <w:rFonts w:ascii="Corbel" w:hAnsi="Corbel" w:cs="FrankRuehl" w:hint="cs"/>
          <w:sz w:val="28"/>
          <w:szCs w:val="28"/>
          <w:rtl/>
        </w:rPr>
        <w:t>כי הנאשם בן 40, רווק, מתגורר ברחובות ומזה כשנה עובד כמחסנאי בבית החולים "קפלן". לדבריו, סובל ממיגרנות קשות ומשנת 201</w:t>
      </w:r>
      <w:r>
        <w:rPr>
          <w:rFonts w:ascii="Corbel" w:hAnsi="Corbel" w:cs="FrankRuehl" w:hint="cs"/>
          <w:sz w:val="28"/>
          <w:szCs w:val="28"/>
          <w:rtl/>
        </w:rPr>
        <w:t xml:space="preserve">8 מטופל בקנאביס רפואי בגין זאת. </w:t>
      </w:r>
      <w:r w:rsidRPr="00221FB8">
        <w:rPr>
          <w:rFonts w:ascii="Corbel" w:hAnsi="Corbel" w:cs="FrankRuehl" w:hint="cs"/>
          <w:sz w:val="28"/>
          <w:szCs w:val="28"/>
          <w:rtl/>
        </w:rPr>
        <w:t>מתיאור מהלך חייו עולה כי הנאשם סיים 12 שנות ללא בגרות, קיבל פטור משרות צבאי לאחר שביקש לעבוד ולסייע כלכלית למשפחתו אשר הייתה במצוקה, סיים קורס טכנאי מיזוג ועבד בתחום זה כ-5 שנים (הוצגה תעודה), בהמשך עבד בעבודות מזדמנות משך שלוש שנים ובין השנים 2008 ועד 2018 היה עצמאי כבעל חנות משקאות עד לפרוץ נגיף הקורונה. הנאשם מסר בקשר לכך, כי צבר חובות, פשט את הרגל והוכרז כחדל פירעון. בהתאמה, הציג מסמך משפטי מיום 26.10.2022 ממנו עולה כי נותר חוב אותו מחזיר בתשלומים למשך 3 שנים. שירות המבחן התייחס בתסקיר למכתב הערכה ממעסיקו של הנאשם מיום 27.12.2022 בו נרשמו הדברים הבאים: "מאז קליטתו יוסי מראה רצינות, התמדה ויכולות למידה. יוסי מבין את האחריות של התפקיד, וצוות הסיעוד מרוצה מתפקודו".</w:t>
      </w:r>
      <w:r>
        <w:rPr>
          <w:rFonts w:ascii="Corbel" w:hAnsi="Corbel" w:cs="FrankRuehl" w:hint="cs"/>
          <w:sz w:val="28"/>
          <w:szCs w:val="28"/>
          <w:rtl/>
        </w:rPr>
        <w:t xml:space="preserve"> </w:t>
      </w:r>
      <w:r w:rsidRPr="0079014A">
        <w:rPr>
          <w:rFonts w:ascii="Corbel" w:hAnsi="Corbel" w:cs="FrankRuehl" w:hint="cs"/>
          <w:sz w:val="28"/>
          <w:szCs w:val="28"/>
          <w:rtl/>
        </w:rPr>
        <w:t>משפחת מוצאו מנתה זוג הורים וחמישה ילדים (35-50). מהתסקיר עולה כי הנאשם נמצא בקשר קרוב עם אחיו, ותיאר כי מנהלים אורח חיים תקין. אביו נפטר בשנת 2008 באופן פתאומי ממחלת הסרטן, כאשר היה הנאשם בן 26 בלבד וניכר כי חש משבר עקב כך. אמו בת 70, בפנסיה, סובלת מבעיות רפואיות והנאשם תיאר קשר קרוב עמה.</w:t>
      </w:r>
    </w:p>
    <w:p w14:paraId="09112726" w14:textId="77777777" w:rsidR="007F3CF3" w:rsidRPr="00783DD9" w:rsidRDefault="007F3CF3" w:rsidP="007F3CF3">
      <w:pPr>
        <w:pStyle w:val="a9"/>
        <w:numPr>
          <w:ilvl w:val="0"/>
          <w:numId w:val="1"/>
        </w:numPr>
        <w:spacing w:before="100" w:beforeAutospacing="1" w:after="120" w:line="360" w:lineRule="auto"/>
        <w:ind w:left="0" w:firstLine="0"/>
        <w:contextualSpacing w:val="0"/>
        <w:jc w:val="both"/>
        <w:rPr>
          <w:rFonts w:ascii="Corbel" w:hAnsi="Corbel" w:cs="FrankRuehl"/>
          <w:sz w:val="28"/>
          <w:szCs w:val="28"/>
        </w:rPr>
      </w:pPr>
      <w:r>
        <w:rPr>
          <w:rFonts w:ascii="Corbel" w:hAnsi="Corbel" w:cs="FrankRuehl" w:hint="cs"/>
          <w:sz w:val="28"/>
          <w:szCs w:val="28"/>
          <w:rtl/>
        </w:rPr>
        <w:t xml:space="preserve">הנאשם תיאר כי החל להשתמש בסם הקוקאין בתחילת שנת 2021 בתדירות משתנה לאחר שהתקשה להתמודד עם החובות הרבים שצבר, כישלון העסק, חדלות הפירעון ומצבו הנפשי הירוד. לדבריו, הסם הקנה לו תחושת ביטחון ובריחה מהקושי. עוד מסר כי ממועד ביצוע העבירות, הפסיק כל שימוש בסם זה. ביחס לעבירה בה הורשע מסר כי הכמות שנתפסה נועדה לשימוש עצמי בלבד ולא לצורך מסחר או מימון הסמים בהם השתמש אותה עת. </w:t>
      </w:r>
      <w:r>
        <w:rPr>
          <w:rFonts w:ascii="Corbel" w:hAnsi="Corbel" w:cs="FrankRuehl" w:hint="cs"/>
          <w:sz w:val="28"/>
          <w:szCs w:val="28"/>
          <w:rtl/>
        </w:rPr>
        <w:lastRenderedPageBreak/>
        <w:t>ב</w:t>
      </w:r>
      <w:r w:rsidRPr="00996FEF">
        <w:rPr>
          <w:rFonts w:ascii="Corbel" w:hAnsi="Corbel" w:cs="FrankRuehl" w:hint="cs"/>
          <w:sz w:val="28"/>
          <w:szCs w:val="28"/>
          <w:rtl/>
        </w:rPr>
        <w:t xml:space="preserve">בדיקות השתן שבוצעו לנאשם, לא נמצאו שרידי סמים מלבד סם מסוג קנבואידים, המוסבר על ידי השימוש בקנאביס רפואי ברישיון כאמור. </w:t>
      </w:r>
      <w:r>
        <w:rPr>
          <w:rFonts w:ascii="Corbel" w:hAnsi="Corbel" w:cs="FrankRuehl" w:hint="cs"/>
          <w:sz w:val="28"/>
          <w:szCs w:val="28"/>
          <w:rtl/>
        </w:rPr>
        <w:t xml:space="preserve">שירות המבחן לא התרשם </w:t>
      </w:r>
      <w:r w:rsidRPr="00996FEF">
        <w:rPr>
          <w:rFonts w:ascii="Corbel" w:hAnsi="Corbel" w:cs="FrankRuehl" w:hint="cs"/>
          <w:sz w:val="28"/>
          <w:szCs w:val="28"/>
          <w:rtl/>
        </w:rPr>
        <w:t>לפיתוח תלות בסם הקוקאין מצד הנאשם ו</w:t>
      </w:r>
      <w:r>
        <w:rPr>
          <w:rFonts w:ascii="Corbel" w:hAnsi="Corbel" w:cs="FrankRuehl" w:hint="cs"/>
          <w:sz w:val="28"/>
          <w:szCs w:val="28"/>
          <w:rtl/>
        </w:rPr>
        <w:t xml:space="preserve">בהתאם לא סבר כי ישנה </w:t>
      </w:r>
      <w:r w:rsidRPr="00996FEF">
        <w:rPr>
          <w:rFonts w:ascii="Corbel" w:hAnsi="Corbel" w:cs="FrankRuehl" w:hint="cs"/>
          <w:sz w:val="28"/>
          <w:szCs w:val="28"/>
          <w:rtl/>
        </w:rPr>
        <w:t>נזקקות ל</w:t>
      </w:r>
      <w:r>
        <w:rPr>
          <w:rFonts w:ascii="Corbel" w:hAnsi="Corbel" w:cs="FrankRuehl" w:hint="cs"/>
          <w:sz w:val="28"/>
          <w:szCs w:val="28"/>
          <w:rtl/>
        </w:rPr>
        <w:t>גמילה</w:t>
      </w:r>
      <w:r w:rsidRPr="00996FEF">
        <w:rPr>
          <w:rFonts w:ascii="Corbel" w:hAnsi="Corbel" w:cs="FrankRuehl" w:hint="cs"/>
          <w:sz w:val="28"/>
          <w:szCs w:val="28"/>
          <w:rtl/>
        </w:rPr>
        <w:t xml:space="preserve">. </w:t>
      </w:r>
      <w:r w:rsidRPr="00783DD9">
        <w:rPr>
          <w:rFonts w:ascii="Corbel" w:hAnsi="Corbel" w:cs="FrankRuehl" w:hint="cs"/>
          <w:sz w:val="28"/>
          <w:szCs w:val="28"/>
          <w:rtl/>
        </w:rPr>
        <w:t xml:space="preserve">באשר למכירת הקנאביס תיאר הנאשם כי נתן, ללא תמורה כספית, לחבר קרוב אשר סבל מכאבי גב כרוניים. </w:t>
      </w:r>
      <w:r>
        <w:rPr>
          <w:rFonts w:ascii="Corbel" w:hAnsi="Corbel" w:cs="FrankRuehl" w:hint="cs"/>
          <w:sz w:val="28"/>
          <w:szCs w:val="28"/>
          <w:rtl/>
        </w:rPr>
        <w:t xml:space="preserve">לדבריו, </w:t>
      </w:r>
      <w:r w:rsidRPr="00783DD9">
        <w:rPr>
          <w:rFonts w:ascii="Corbel" w:hAnsi="Corbel" w:cs="FrankRuehl" w:hint="cs"/>
          <w:sz w:val="28"/>
          <w:szCs w:val="28"/>
          <w:rtl/>
        </w:rPr>
        <w:t xml:space="preserve">הפנים את הגבול הברור האוסר להעביר קנאביס רפואי ברישיון לאדם אחר וכן מסר כי כיום לא נמצא בקשר חברתי עם משתמשים בסמים. </w:t>
      </w:r>
    </w:p>
    <w:p w14:paraId="721792AD" w14:textId="77777777" w:rsidR="007F3CF3" w:rsidRDefault="007F3CF3" w:rsidP="007F3CF3">
      <w:pPr>
        <w:pStyle w:val="a9"/>
        <w:numPr>
          <w:ilvl w:val="0"/>
          <w:numId w:val="1"/>
        </w:numPr>
        <w:spacing w:before="100" w:beforeAutospacing="1" w:after="120" w:line="360" w:lineRule="auto"/>
        <w:ind w:left="0" w:firstLine="0"/>
        <w:contextualSpacing w:val="0"/>
        <w:jc w:val="both"/>
        <w:rPr>
          <w:rFonts w:ascii="Corbel" w:hAnsi="Corbel" w:cs="FrankRuehl"/>
          <w:sz w:val="28"/>
          <w:szCs w:val="28"/>
        </w:rPr>
      </w:pPr>
      <w:r>
        <w:rPr>
          <w:rFonts w:ascii="Corbel" w:hAnsi="Corbel" w:cs="FrankRuehl" w:hint="cs"/>
          <w:sz w:val="28"/>
          <w:szCs w:val="28"/>
          <w:rtl/>
        </w:rPr>
        <w:t xml:space="preserve">בין גורמי הסיכון לעבריינות, שקל שירות המבחן את חומרת העבירות, הישנותן במספר הזדמנויות ושימוש בסם מסוג קוקאין על רקע קשיים נפשיים וכלכליים. ובין גורמי הסיכוי לשיקום, התייחס שירות המבחן לאחריות שלוקח הנאשם, לתחושות הבושה, הצער והחרטה שמבטא ביחס לביצוע העבירות, העובדה כי לא נידון בעבר בפלילים ולא נפתח כנגדו תיק פלילי, ההערכה כי המעצר וההליך המשפטי היוו גורם משמעותי ומרתיע עבורו, היעדר שימוש בסמים כיום כעולה מתוצאות בדיקות השתן, יציבותו בתחום התעסוקתי ושאיפתו להתקדם בתפקיד במקום בו עובד, ניתוק קשרים חברתיים שוליים, מאמצים שגילה להחזיר את החובות הרבים שצבר, וההתרשמות כי הנאשם בעל עמדות ותפיסות פרו חברתיות ובעל יכולת לקבל סמכות ולהתמודד עם גבולות ברורים. לפיכך, קבע שירות המבחן כי רמת הסיכון לביצוע עבירות דומות בעתיד הינה נמוכה. </w:t>
      </w:r>
    </w:p>
    <w:p w14:paraId="0D62E7B1" w14:textId="77777777" w:rsidR="007F3CF3" w:rsidRPr="00221FB8" w:rsidRDefault="007F3CF3" w:rsidP="007F3CF3">
      <w:pPr>
        <w:pStyle w:val="a9"/>
        <w:numPr>
          <w:ilvl w:val="0"/>
          <w:numId w:val="1"/>
        </w:numPr>
        <w:spacing w:before="100" w:beforeAutospacing="1" w:after="120" w:line="360" w:lineRule="auto"/>
        <w:ind w:left="0" w:firstLine="0"/>
        <w:contextualSpacing w:val="0"/>
        <w:jc w:val="both"/>
        <w:rPr>
          <w:rFonts w:ascii="Corbel" w:hAnsi="Corbel" w:cs="FrankRuehl"/>
          <w:sz w:val="28"/>
          <w:szCs w:val="28"/>
        </w:rPr>
      </w:pPr>
      <w:r>
        <w:rPr>
          <w:rFonts w:ascii="Corbel" w:hAnsi="Corbel" w:cs="FrankRuehl" w:hint="cs"/>
          <w:sz w:val="28"/>
          <w:szCs w:val="28"/>
          <w:rtl/>
        </w:rPr>
        <w:t>שירות המבחן המליץ על ביטול ההרשעה, נוכח העובדה כי מדובר באדם ללא עבר פלילי, בעל תפקוד תקין, עם רשת תמיכה חברתית ומשפחתית, שפעל מתוך תמריץ רגעי וללא שיקול דעת. זאת, כאשר הרשעה עלולה לפגוע בהמשך העסקתו ובפרט בתפקידו כיום כמחסנאי האחראי על ציוד רפואי, כמו גם, עלולה לפגוע באפשרויות השתלבותו בתפקידים נוספים והגשת מכרזים כפי שמסר כי מתכוון לעשות. זאת, לצד הבעת חששו מהכתם אשר ייווצר מהרשעה ומהפגיעה בשמו הטוב.</w:t>
      </w:r>
    </w:p>
    <w:p w14:paraId="265F3A0F" w14:textId="77777777" w:rsidR="007F3CF3" w:rsidRPr="00960A9C" w:rsidRDefault="007F3CF3" w:rsidP="007F3CF3">
      <w:pPr>
        <w:pStyle w:val="a9"/>
        <w:spacing w:before="100" w:beforeAutospacing="1" w:after="120" w:line="360" w:lineRule="auto"/>
        <w:ind w:left="0"/>
        <w:contextualSpacing w:val="0"/>
        <w:jc w:val="both"/>
        <w:rPr>
          <w:rFonts w:ascii="Corbel" w:hAnsi="Corbel" w:cs="FrankRuehl"/>
          <w:sz w:val="28"/>
          <w:szCs w:val="28"/>
        </w:rPr>
      </w:pPr>
      <w:r w:rsidRPr="00960A9C">
        <w:rPr>
          <w:rFonts w:ascii="Miriam" w:hAnsi="Miriam" w:cs="Miriam"/>
          <w:rtl/>
        </w:rPr>
        <w:t>טיעוני הצדדים לעונש</w:t>
      </w:r>
    </w:p>
    <w:p w14:paraId="2E43133D" w14:textId="77777777" w:rsidR="007F3CF3" w:rsidRPr="00960A9C" w:rsidRDefault="007F3CF3" w:rsidP="007F3CF3">
      <w:pPr>
        <w:pStyle w:val="a9"/>
        <w:numPr>
          <w:ilvl w:val="0"/>
          <w:numId w:val="1"/>
        </w:numPr>
        <w:spacing w:before="100" w:beforeAutospacing="1" w:after="120" w:line="360" w:lineRule="auto"/>
        <w:ind w:left="0" w:firstLine="0"/>
        <w:contextualSpacing w:val="0"/>
        <w:jc w:val="both"/>
        <w:rPr>
          <w:rFonts w:ascii="Corbel" w:hAnsi="Corbel" w:cs="FrankRuehl"/>
          <w:sz w:val="28"/>
          <w:szCs w:val="28"/>
        </w:rPr>
      </w:pPr>
      <w:r w:rsidRPr="00960A9C">
        <w:rPr>
          <w:rFonts w:ascii="Miriam" w:hAnsi="Miriam" w:cs="Miriam"/>
          <w:rtl/>
        </w:rPr>
        <w:t>המאשימה</w:t>
      </w:r>
      <w:r w:rsidRPr="00960A9C">
        <w:rPr>
          <w:rFonts w:cs="FrankRuehl"/>
          <w:sz w:val="28"/>
          <w:szCs w:val="28"/>
          <w:rtl/>
        </w:rPr>
        <w:t xml:space="preserve"> בטיעוניה עמדה על הערכים החברתיים המוגנים שנפגעו כתוצאה מביצוע העבירות בהן </w:t>
      </w:r>
      <w:r w:rsidRPr="00960A9C">
        <w:rPr>
          <w:rFonts w:cs="FrankRuehl" w:hint="cs"/>
          <w:sz w:val="28"/>
          <w:szCs w:val="28"/>
          <w:rtl/>
        </w:rPr>
        <w:t>הורשע הנאש</w:t>
      </w:r>
      <w:r>
        <w:rPr>
          <w:rFonts w:cs="FrankRuehl" w:hint="cs"/>
          <w:sz w:val="28"/>
          <w:szCs w:val="28"/>
          <w:rtl/>
        </w:rPr>
        <w:t>ם</w:t>
      </w:r>
      <w:r w:rsidRPr="00960A9C">
        <w:rPr>
          <w:rFonts w:cs="FrankRuehl"/>
          <w:sz w:val="28"/>
          <w:szCs w:val="28"/>
          <w:rtl/>
        </w:rPr>
        <w:t xml:space="preserve"> ובהם הגנה על שלמות גופו ובטחונו ובריאותו של הציבור בפרט נוכח היותו של נגע הסמים כמחולל פשיעה. </w:t>
      </w:r>
      <w:r w:rsidRPr="00960A9C">
        <w:rPr>
          <w:rFonts w:cs="FrankRuehl" w:hint="cs"/>
          <w:sz w:val="28"/>
          <w:szCs w:val="28"/>
          <w:rtl/>
        </w:rPr>
        <w:t xml:space="preserve">המאשימה ביקשה לראות </w:t>
      </w:r>
      <w:r w:rsidRPr="00960A9C">
        <w:rPr>
          <w:rFonts w:cs="FrankRuehl"/>
          <w:sz w:val="28"/>
          <w:szCs w:val="28"/>
          <w:rtl/>
        </w:rPr>
        <w:t>חומרה יתרה במעשי</w:t>
      </w:r>
      <w:r>
        <w:rPr>
          <w:rFonts w:cs="FrankRuehl" w:hint="cs"/>
          <w:sz w:val="28"/>
          <w:szCs w:val="28"/>
          <w:rtl/>
        </w:rPr>
        <w:t>ו</w:t>
      </w:r>
      <w:r w:rsidRPr="00960A9C">
        <w:rPr>
          <w:rFonts w:cs="FrankRuehl"/>
          <w:sz w:val="28"/>
          <w:szCs w:val="28"/>
          <w:rtl/>
        </w:rPr>
        <w:t xml:space="preserve"> של </w:t>
      </w:r>
      <w:r w:rsidRPr="00960A9C">
        <w:rPr>
          <w:rFonts w:cs="FrankRuehl" w:hint="cs"/>
          <w:sz w:val="28"/>
          <w:szCs w:val="28"/>
          <w:rtl/>
        </w:rPr>
        <w:t>הנאש</w:t>
      </w:r>
      <w:r>
        <w:rPr>
          <w:rFonts w:cs="FrankRuehl" w:hint="cs"/>
          <w:sz w:val="28"/>
          <w:szCs w:val="28"/>
          <w:rtl/>
        </w:rPr>
        <w:t xml:space="preserve">ם אשר החזיק בסם מסוכן מסוג קוקאין שהשפעתו קשה, מחולק, שלא לשימוש עצמי וגם סחר בסמים מסוג קנאבוס. כאשר לנאשם גישה חוקית לסם זה אך העבירו לאחר שלא בסמכות. </w:t>
      </w:r>
      <w:r w:rsidRPr="00960A9C">
        <w:rPr>
          <w:rFonts w:cs="FrankRuehl" w:hint="cs"/>
          <w:sz w:val="28"/>
          <w:szCs w:val="28"/>
          <w:rtl/>
        </w:rPr>
        <w:t xml:space="preserve">מכאן עתרה המאשימה </w:t>
      </w:r>
      <w:r w:rsidRPr="00960A9C">
        <w:rPr>
          <w:rFonts w:cs="FrankRuehl"/>
          <w:sz w:val="28"/>
          <w:szCs w:val="28"/>
          <w:rtl/>
        </w:rPr>
        <w:t>לקבוע מתחם עונש הולם אחד בנוגע לשני הא</w:t>
      </w:r>
      <w:r w:rsidRPr="00960A9C">
        <w:rPr>
          <w:rFonts w:cs="FrankRuehl" w:hint="cs"/>
          <w:sz w:val="28"/>
          <w:szCs w:val="28"/>
          <w:rtl/>
        </w:rPr>
        <w:t>י</w:t>
      </w:r>
      <w:r w:rsidRPr="00960A9C">
        <w:rPr>
          <w:rFonts w:cs="FrankRuehl"/>
          <w:sz w:val="28"/>
          <w:szCs w:val="28"/>
          <w:rtl/>
        </w:rPr>
        <w:t xml:space="preserve">שומים אשר נע בין </w:t>
      </w:r>
      <w:r>
        <w:rPr>
          <w:rFonts w:cs="FrankRuehl" w:hint="cs"/>
          <w:sz w:val="28"/>
          <w:szCs w:val="28"/>
          <w:rtl/>
        </w:rPr>
        <w:t>18-9</w:t>
      </w:r>
      <w:r w:rsidRPr="00960A9C">
        <w:rPr>
          <w:rFonts w:cs="FrankRuehl"/>
          <w:sz w:val="28"/>
          <w:szCs w:val="28"/>
          <w:rtl/>
        </w:rPr>
        <w:t xml:space="preserve"> חודשים</w:t>
      </w:r>
      <w:r w:rsidRPr="00960A9C">
        <w:rPr>
          <w:rFonts w:cs="FrankRuehl" w:hint="cs"/>
          <w:sz w:val="28"/>
          <w:szCs w:val="28"/>
          <w:rtl/>
        </w:rPr>
        <w:t xml:space="preserve"> </w:t>
      </w:r>
      <w:r w:rsidRPr="00960A9C">
        <w:rPr>
          <w:rFonts w:cs="FrankRuehl"/>
          <w:sz w:val="28"/>
          <w:szCs w:val="28"/>
          <w:rtl/>
        </w:rPr>
        <w:t>לצד רכיבי ענישה נוספים</w:t>
      </w:r>
      <w:r w:rsidRPr="00960A9C">
        <w:rPr>
          <w:rFonts w:cs="FrankRuehl" w:hint="cs"/>
          <w:sz w:val="28"/>
          <w:szCs w:val="28"/>
          <w:rtl/>
        </w:rPr>
        <w:t xml:space="preserve">. </w:t>
      </w:r>
    </w:p>
    <w:p w14:paraId="5E45D111" w14:textId="77777777" w:rsidR="007F3CF3" w:rsidRDefault="007F3CF3" w:rsidP="007F3CF3">
      <w:pPr>
        <w:pStyle w:val="a9"/>
        <w:numPr>
          <w:ilvl w:val="0"/>
          <w:numId w:val="1"/>
        </w:numPr>
        <w:spacing w:before="100" w:beforeAutospacing="1" w:after="120" w:line="360" w:lineRule="auto"/>
        <w:ind w:left="0" w:firstLine="0"/>
        <w:contextualSpacing w:val="0"/>
        <w:jc w:val="both"/>
        <w:rPr>
          <w:rFonts w:ascii="Corbel" w:hAnsi="Corbel" w:cs="FrankRuehl"/>
          <w:sz w:val="28"/>
          <w:szCs w:val="28"/>
        </w:rPr>
      </w:pPr>
      <w:r w:rsidRPr="00960A9C">
        <w:rPr>
          <w:rFonts w:cs="FrankRuehl"/>
          <w:sz w:val="28"/>
          <w:szCs w:val="28"/>
          <w:rtl/>
        </w:rPr>
        <w:t xml:space="preserve">עוד סקרה </w:t>
      </w:r>
      <w:r>
        <w:rPr>
          <w:rFonts w:cs="FrankRuehl"/>
          <w:sz w:val="28"/>
          <w:szCs w:val="28"/>
          <w:rtl/>
        </w:rPr>
        <w:t>המאשימה בטיעוניה את עיקרי תסקי</w:t>
      </w:r>
      <w:r>
        <w:rPr>
          <w:rFonts w:cs="FrankRuehl" w:hint="cs"/>
          <w:sz w:val="28"/>
          <w:szCs w:val="28"/>
          <w:rtl/>
        </w:rPr>
        <w:t>ר המבחן</w:t>
      </w:r>
      <w:r w:rsidRPr="00960A9C">
        <w:rPr>
          <w:rFonts w:cs="FrankRuehl"/>
          <w:sz w:val="28"/>
          <w:szCs w:val="28"/>
          <w:rtl/>
        </w:rPr>
        <w:t xml:space="preserve">, </w:t>
      </w:r>
      <w:r w:rsidRPr="00960A9C">
        <w:rPr>
          <w:rFonts w:cs="FrankRuehl" w:hint="cs"/>
          <w:sz w:val="28"/>
          <w:szCs w:val="28"/>
          <w:rtl/>
        </w:rPr>
        <w:t xml:space="preserve">רמת הסיכון להישנות עבירות, והדגישה </w:t>
      </w:r>
      <w:r>
        <w:rPr>
          <w:rFonts w:cs="FrankRuehl" w:hint="cs"/>
          <w:sz w:val="28"/>
          <w:szCs w:val="28"/>
          <w:rtl/>
        </w:rPr>
        <w:t xml:space="preserve">כי לא עלה בידי הנאשם להוכיח פגיעה קונקרטית בעתידו המקצועי והוא אינו עומד במבחנים הקבועים בפסיקה. </w:t>
      </w:r>
      <w:r w:rsidRPr="00960A9C">
        <w:rPr>
          <w:rFonts w:cs="FrankRuehl" w:hint="cs"/>
          <w:sz w:val="28"/>
          <w:szCs w:val="28"/>
          <w:rtl/>
        </w:rPr>
        <w:t>המאשימה סבורה כי המלצת שירות המבחן אינה הולמת את חומרת העבירה, מאפייניה והשלכותיה ו</w:t>
      </w:r>
      <w:r>
        <w:rPr>
          <w:rFonts w:cs="FrankRuehl" w:hint="cs"/>
          <w:sz w:val="28"/>
          <w:szCs w:val="28"/>
          <w:rtl/>
        </w:rPr>
        <w:t xml:space="preserve">אין סיבה או טעם ענייני לחרוג </w:t>
      </w:r>
      <w:r w:rsidRPr="00960A9C">
        <w:rPr>
          <w:rFonts w:cs="FrankRuehl" w:hint="cs"/>
          <w:sz w:val="28"/>
          <w:szCs w:val="28"/>
          <w:rtl/>
        </w:rPr>
        <w:t>לקולה ממתחם הענישה. עם זאת, לנוכח נסיבות</w:t>
      </w:r>
      <w:r>
        <w:rPr>
          <w:rFonts w:cs="FrankRuehl" w:hint="cs"/>
          <w:sz w:val="28"/>
          <w:szCs w:val="28"/>
          <w:rtl/>
        </w:rPr>
        <w:t xml:space="preserve">יו האישיות של הנאשם, ובהן גילו, העדר </w:t>
      </w:r>
      <w:r w:rsidRPr="00960A9C">
        <w:rPr>
          <w:rFonts w:cs="FrankRuehl" w:hint="cs"/>
          <w:sz w:val="28"/>
          <w:szCs w:val="28"/>
          <w:rtl/>
        </w:rPr>
        <w:t>עבר פלילי והמלצת שירות המבחן יש למקם את עונש</w:t>
      </w:r>
      <w:r>
        <w:rPr>
          <w:rFonts w:cs="FrankRuehl" w:hint="cs"/>
          <w:sz w:val="28"/>
          <w:szCs w:val="28"/>
          <w:rtl/>
        </w:rPr>
        <w:t>ו</w:t>
      </w:r>
      <w:r w:rsidRPr="00960A9C">
        <w:rPr>
          <w:rFonts w:cs="FrankRuehl" w:hint="cs"/>
          <w:sz w:val="28"/>
          <w:szCs w:val="28"/>
          <w:rtl/>
        </w:rPr>
        <w:t xml:space="preserve"> בתחתית המתחם, ולכן עתרה להשית עלי</w:t>
      </w:r>
      <w:r>
        <w:rPr>
          <w:rFonts w:cs="FrankRuehl" w:hint="cs"/>
          <w:sz w:val="28"/>
          <w:szCs w:val="28"/>
          <w:rtl/>
        </w:rPr>
        <w:t>ו</w:t>
      </w:r>
      <w:r w:rsidRPr="00960A9C">
        <w:rPr>
          <w:rFonts w:cs="FrankRuehl" w:hint="cs"/>
          <w:sz w:val="28"/>
          <w:szCs w:val="28"/>
          <w:rtl/>
        </w:rPr>
        <w:t xml:space="preserve"> </w:t>
      </w:r>
      <w:r>
        <w:rPr>
          <w:rFonts w:cs="FrankRuehl" w:hint="cs"/>
          <w:sz w:val="28"/>
          <w:szCs w:val="28"/>
          <w:rtl/>
        </w:rPr>
        <w:t>9</w:t>
      </w:r>
      <w:r w:rsidRPr="00960A9C">
        <w:rPr>
          <w:rFonts w:cs="FrankRuehl" w:hint="cs"/>
          <w:sz w:val="28"/>
          <w:szCs w:val="28"/>
          <w:rtl/>
        </w:rPr>
        <w:t xml:space="preserve"> חודשי מאסר שירוצו בדרך של עבודות שירות ורכיבי ענישה נוספים. </w:t>
      </w:r>
    </w:p>
    <w:p w14:paraId="37726513" w14:textId="77777777" w:rsidR="007F3CF3" w:rsidRPr="00960A9C" w:rsidRDefault="007F3CF3" w:rsidP="007F3CF3">
      <w:pPr>
        <w:pStyle w:val="a9"/>
        <w:numPr>
          <w:ilvl w:val="0"/>
          <w:numId w:val="1"/>
        </w:numPr>
        <w:spacing w:before="100" w:beforeAutospacing="1" w:after="120" w:line="360" w:lineRule="auto"/>
        <w:ind w:left="0" w:firstLine="0"/>
        <w:contextualSpacing w:val="0"/>
        <w:jc w:val="both"/>
        <w:rPr>
          <w:rFonts w:ascii="Corbel" w:hAnsi="Corbel" w:cs="FrankRuehl"/>
          <w:sz w:val="28"/>
          <w:szCs w:val="28"/>
        </w:rPr>
      </w:pPr>
      <w:r w:rsidRPr="00960A9C">
        <w:rPr>
          <w:rFonts w:ascii="Miriam" w:hAnsi="Miriam" w:cs="Miriam"/>
          <w:rtl/>
        </w:rPr>
        <w:t>בא כוח הנאש</w:t>
      </w:r>
      <w:r w:rsidRPr="00A51741">
        <w:rPr>
          <w:rFonts w:ascii="Miriam" w:hAnsi="Miriam" w:cs="Miriam" w:hint="cs"/>
          <w:rtl/>
        </w:rPr>
        <w:t>ם</w:t>
      </w:r>
      <w:r w:rsidRPr="00960A9C">
        <w:rPr>
          <w:rFonts w:cs="FrankRuehl"/>
          <w:sz w:val="28"/>
          <w:szCs w:val="28"/>
          <w:rtl/>
        </w:rPr>
        <w:t xml:space="preserve"> טען כי ה</w:t>
      </w:r>
      <w:r w:rsidRPr="00960A9C">
        <w:rPr>
          <w:rFonts w:cs="FrankRuehl" w:hint="cs"/>
          <w:sz w:val="28"/>
          <w:szCs w:val="28"/>
          <w:rtl/>
        </w:rPr>
        <w:t xml:space="preserve">ענישה לה עותרת </w:t>
      </w:r>
      <w:r w:rsidRPr="00960A9C">
        <w:rPr>
          <w:rFonts w:cs="FrankRuehl"/>
          <w:sz w:val="28"/>
          <w:szCs w:val="28"/>
          <w:rtl/>
        </w:rPr>
        <w:t>המאשימה מחמיר</w:t>
      </w:r>
      <w:r w:rsidRPr="00960A9C">
        <w:rPr>
          <w:rFonts w:cs="FrankRuehl" w:hint="cs"/>
          <w:sz w:val="28"/>
          <w:szCs w:val="28"/>
          <w:rtl/>
        </w:rPr>
        <w:t>ה</w:t>
      </w:r>
      <w:r w:rsidRPr="00960A9C">
        <w:rPr>
          <w:rFonts w:cs="FrankRuehl"/>
          <w:sz w:val="28"/>
          <w:szCs w:val="28"/>
          <w:rtl/>
        </w:rPr>
        <w:t xml:space="preserve"> יתר על המידה</w:t>
      </w:r>
      <w:r w:rsidRPr="00960A9C">
        <w:rPr>
          <w:rFonts w:cs="FrankRuehl" w:hint="cs"/>
          <w:sz w:val="28"/>
          <w:szCs w:val="28"/>
          <w:rtl/>
        </w:rPr>
        <w:t xml:space="preserve"> ואינה הולמת </w:t>
      </w:r>
      <w:r>
        <w:rPr>
          <w:rFonts w:cs="FrankRuehl" w:hint="cs"/>
          <w:sz w:val="28"/>
          <w:szCs w:val="28"/>
          <w:rtl/>
        </w:rPr>
        <w:t xml:space="preserve">את נסיבות ביצוע העבירה, נסיבותיו האישיות, ובמקרה ייחודי זה, כלל הנתונים מצדיקים חריגה מהכלל והימנעות מהרשעה. בתוך כך נטען כי </w:t>
      </w:r>
      <w:r w:rsidRPr="00960A9C">
        <w:rPr>
          <w:rFonts w:cs="FrankRuehl" w:hint="cs"/>
          <w:sz w:val="28"/>
          <w:szCs w:val="28"/>
          <w:rtl/>
        </w:rPr>
        <w:t>לא מדובר בנאש</w:t>
      </w:r>
      <w:r>
        <w:rPr>
          <w:rFonts w:cs="FrankRuehl" w:hint="cs"/>
          <w:sz w:val="28"/>
          <w:szCs w:val="28"/>
          <w:rtl/>
        </w:rPr>
        <w:t>ם</w:t>
      </w:r>
      <w:r w:rsidRPr="00960A9C">
        <w:rPr>
          <w:rFonts w:cs="FrankRuehl" w:hint="cs"/>
          <w:sz w:val="28"/>
          <w:szCs w:val="28"/>
          <w:rtl/>
        </w:rPr>
        <w:t xml:space="preserve"> </w:t>
      </w:r>
      <w:r>
        <w:rPr>
          <w:rFonts w:cs="FrankRuehl" w:hint="cs"/>
          <w:sz w:val="28"/>
          <w:szCs w:val="28"/>
          <w:rtl/>
        </w:rPr>
        <w:t xml:space="preserve">החוסה </w:t>
      </w:r>
      <w:r w:rsidRPr="00960A9C">
        <w:rPr>
          <w:rFonts w:cs="FrankRuehl" w:hint="cs"/>
          <w:sz w:val="28"/>
          <w:szCs w:val="28"/>
          <w:rtl/>
        </w:rPr>
        <w:t xml:space="preserve">תחת ההגדרה של "סוחר סמים" במובן הקלאסי שכן </w:t>
      </w:r>
      <w:r>
        <w:rPr>
          <w:rFonts w:cs="FrankRuehl" w:hint="cs"/>
          <w:sz w:val="28"/>
          <w:szCs w:val="28"/>
          <w:rtl/>
        </w:rPr>
        <w:t xml:space="preserve">הנאשם מחזיק ברישיון לשימוש בקאנביס ומכר את הסם </w:t>
      </w:r>
      <w:r w:rsidRPr="00960A9C">
        <w:rPr>
          <w:rFonts w:cs="FrankRuehl" w:hint="cs"/>
          <w:sz w:val="28"/>
          <w:szCs w:val="28"/>
          <w:rtl/>
        </w:rPr>
        <w:t>ל</w:t>
      </w:r>
      <w:r>
        <w:rPr>
          <w:rFonts w:cs="FrankRuehl" w:hint="cs"/>
          <w:sz w:val="28"/>
          <w:szCs w:val="28"/>
          <w:rtl/>
        </w:rPr>
        <w:t xml:space="preserve">חבר קרוב ומשלא פורט התשלום שקיבל יש להניח ולטובתו שמדובר בסכום זניח. </w:t>
      </w:r>
      <w:r w:rsidRPr="00960A9C">
        <w:rPr>
          <w:rFonts w:cs="FrankRuehl" w:hint="cs"/>
          <w:sz w:val="28"/>
          <w:szCs w:val="28"/>
          <w:rtl/>
        </w:rPr>
        <w:t>כמו כן נטען כי על אף הכמות הגדולה</w:t>
      </w:r>
      <w:r>
        <w:rPr>
          <w:rFonts w:cs="FrankRuehl" w:hint="cs"/>
          <w:sz w:val="28"/>
          <w:szCs w:val="28"/>
          <w:rtl/>
        </w:rPr>
        <w:t xml:space="preserve"> של סם הקוקאין אין ראייה שנועדו להפצה. </w:t>
      </w:r>
      <w:r>
        <w:rPr>
          <w:rFonts w:ascii="Corbel" w:hAnsi="Corbel" w:cs="FrankRuehl" w:hint="cs"/>
          <w:sz w:val="28"/>
          <w:szCs w:val="28"/>
          <w:rtl/>
        </w:rPr>
        <w:t xml:space="preserve">לפיכך עתר לקבוע את הגבול התחתון של המתחם במאסר על תנאי ושל"צ ועד ל-9 חודשי מאסר לריצוי בעבודות שירות. והפנה לפסיקה. </w:t>
      </w:r>
    </w:p>
    <w:p w14:paraId="3A9C52F5" w14:textId="77777777" w:rsidR="007F3CF3" w:rsidRPr="005E1B62" w:rsidRDefault="007F3CF3" w:rsidP="007F3CF3">
      <w:pPr>
        <w:pStyle w:val="a9"/>
        <w:numPr>
          <w:ilvl w:val="0"/>
          <w:numId w:val="1"/>
        </w:numPr>
        <w:spacing w:before="100" w:beforeAutospacing="1" w:after="120" w:line="360" w:lineRule="auto"/>
        <w:ind w:left="0" w:firstLine="0"/>
        <w:contextualSpacing w:val="0"/>
        <w:jc w:val="both"/>
        <w:rPr>
          <w:rFonts w:ascii="Corbel" w:hAnsi="Corbel" w:cs="FrankRuehl"/>
          <w:sz w:val="28"/>
          <w:szCs w:val="28"/>
        </w:rPr>
      </w:pPr>
      <w:r w:rsidRPr="00040B71">
        <w:rPr>
          <w:rFonts w:cs="FrankRuehl" w:hint="cs"/>
          <w:sz w:val="28"/>
          <w:szCs w:val="28"/>
          <w:rtl/>
        </w:rPr>
        <w:t xml:space="preserve">בא כוח הנאשם הפנה גם לכך שהנאשם שהה במעצר </w:t>
      </w:r>
      <w:r>
        <w:rPr>
          <w:rFonts w:cs="FrankRuehl" w:hint="cs"/>
          <w:sz w:val="28"/>
          <w:szCs w:val="28"/>
          <w:rtl/>
        </w:rPr>
        <w:t xml:space="preserve">לראשונה לחייו </w:t>
      </w:r>
      <w:r w:rsidRPr="00040B71">
        <w:rPr>
          <w:rFonts w:cs="FrankRuehl" w:hint="cs"/>
          <w:sz w:val="28"/>
          <w:szCs w:val="28"/>
          <w:rtl/>
        </w:rPr>
        <w:t>תקופה של 11 ימים</w:t>
      </w:r>
      <w:r>
        <w:rPr>
          <w:rFonts w:cs="FrankRuehl" w:hint="cs"/>
          <w:sz w:val="28"/>
          <w:szCs w:val="28"/>
          <w:rtl/>
        </w:rPr>
        <w:t>, החקירה שערכה המשטרה ופנייה למקורבים אליו ביישה אותו ופגעה בשמו הטוב. הליך המעצר היווה גורם מרתיע ומציב גבול והנאשם החל בבח</w:t>
      </w:r>
      <w:r w:rsidRPr="00040B71">
        <w:rPr>
          <w:rFonts w:cs="FrankRuehl" w:hint="cs"/>
          <w:sz w:val="28"/>
          <w:szCs w:val="28"/>
          <w:rtl/>
        </w:rPr>
        <w:t xml:space="preserve">ינה עצמית והשתקם </w:t>
      </w:r>
      <w:r>
        <w:rPr>
          <w:rFonts w:cs="FrankRuehl" w:hint="cs"/>
          <w:sz w:val="28"/>
          <w:szCs w:val="28"/>
          <w:rtl/>
        </w:rPr>
        <w:t xml:space="preserve">מבחינה כלכלית </w:t>
      </w:r>
      <w:r w:rsidRPr="00040B71">
        <w:rPr>
          <w:rFonts w:cs="FrankRuehl" w:hint="cs"/>
          <w:sz w:val="28"/>
          <w:szCs w:val="28"/>
          <w:rtl/>
        </w:rPr>
        <w:t>ותעסוקתי</w:t>
      </w:r>
      <w:r>
        <w:rPr>
          <w:rFonts w:cs="FrankRuehl" w:hint="cs"/>
          <w:sz w:val="28"/>
          <w:szCs w:val="28"/>
          <w:rtl/>
        </w:rPr>
        <w:t>ת</w:t>
      </w:r>
      <w:r w:rsidRPr="00040B71">
        <w:rPr>
          <w:rFonts w:cs="FrankRuehl" w:hint="cs"/>
          <w:sz w:val="28"/>
          <w:szCs w:val="28"/>
          <w:rtl/>
        </w:rPr>
        <w:t>. עוד הדגיש כי כיום הנאשם מחזיק רישיון לשימוש בקנאביס רפואי. מטעמים אלו וכן משום שהטלת עונש של עבודות שירות על הנאשם מהווה מבחינת הנאשם "גזר דין מוות"</w:t>
      </w:r>
      <w:r>
        <w:rPr>
          <w:rFonts w:cs="FrankRuehl" w:hint="cs"/>
          <w:sz w:val="28"/>
          <w:szCs w:val="28"/>
          <w:rtl/>
        </w:rPr>
        <w:t xml:space="preserve">, </w:t>
      </w:r>
      <w:r w:rsidRPr="00040B71">
        <w:rPr>
          <w:rFonts w:cs="FrankRuehl" w:hint="cs"/>
          <w:sz w:val="28"/>
          <w:szCs w:val="28"/>
          <w:rtl/>
        </w:rPr>
        <w:t>ראוי, כך לדברי בא כוחו, להשית ענישה חינוכית שיקומית כהמ</w:t>
      </w:r>
      <w:r>
        <w:rPr>
          <w:rFonts w:cs="FrankRuehl" w:hint="cs"/>
          <w:sz w:val="28"/>
          <w:szCs w:val="28"/>
          <w:rtl/>
        </w:rPr>
        <w:t>לצת שירות המבחן ולהימנע מהרשעה.</w:t>
      </w:r>
    </w:p>
    <w:p w14:paraId="1A275EAB" w14:textId="77777777" w:rsidR="007F3CF3" w:rsidRPr="005E1B62" w:rsidRDefault="007F3CF3" w:rsidP="007F3CF3">
      <w:pPr>
        <w:pStyle w:val="a9"/>
        <w:numPr>
          <w:ilvl w:val="0"/>
          <w:numId w:val="1"/>
        </w:numPr>
        <w:spacing w:before="100" w:beforeAutospacing="1" w:after="120" w:line="360" w:lineRule="auto"/>
        <w:ind w:left="0" w:firstLine="0"/>
        <w:contextualSpacing w:val="0"/>
        <w:jc w:val="both"/>
        <w:rPr>
          <w:rFonts w:ascii="Corbel" w:hAnsi="Corbel" w:cs="FrankRuehl"/>
          <w:sz w:val="28"/>
          <w:szCs w:val="28"/>
        </w:rPr>
      </w:pPr>
      <w:r w:rsidRPr="005E1B62">
        <w:rPr>
          <w:rFonts w:cs="FrankRuehl"/>
          <w:sz w:val="28"/>
          <w:szCs w:val="28"/>
          <w:rtl/>
        </w:rPr>
        <w:t>הנאש</w:t>
      </w:r>
      <w:r w:rsidRPr="005E1B62">
        <w:rPr>
          <w:rFonts w:cs="FrankRuehl" w:hint="cs"/>
          <w:sz w:val="28"/>
          <w:szCs w:val="28"/>
          <w:rtl/>
        </w:rPr>
        <w:t>ם</w:t>
      </w:r>
      <w:r w:rsidRPr="005E1B62">
        <w:rPr>
          <w:rFonts w:cs="FrankRuehl"/>
          <w:sz w:val="28"/>
          <w:szCs w:val="28"/>
          <w:rtl/>
        </w:rPr>
        <w:t xml:space="preserve"> בדבר</w:t>
      </w:r>
      <w:r w:rsidRPr="005E1B62">
        <w:rPr>
          <w:rFonts w:cs="FrankRuehl" w:hint="cs"/>
          <w:sz w:val="28"/>
          <w:szCs w:val="28"/>
          <w:rtl/>
        </w:rPr>
        <w:t xml:space="preserve">ו </w:t>
      </w:r>
      <w:r w:rsidRPr="005E1B62">
        <w:rPr>
          <w:rFonts w:cs="FrankRuehl"/>
          <w:sz w:val="28"/>
          <w:szCs w:val="28"/>
          <w:rtl/>
        </w:rPr>
        <w:t>האחרון אמר</w:t>
      </w:r>
      <w:r w:rsidRPr="005E1B62">
        <w:rPr>
          <w:rFonts w:cs="FrankRuehl" w:hint="cs"/>
          <w:sz w:val="28"/>
          <w:szCs w:val="28"/>
          <w:rtl/>
        </w:rPr>
        <w:t xml:space="preserve"> </w:t>
      </w:r>
      <w:r w:rsidRPr="005E1B62">
        <w:rPr>
          <w:rFonts w:cs="FrankRuehl"/>
          <w:sz w:val="28"/>
          <w:szCs w:val="28"/>
          <w:rtl/>
        </w:rPr>
        <w:t xml:space="preserve">את הדברים הבאים: </w:t>
      </w:r>
      <w:r w:rsidRPr="005E1B62">
        <w:rPr>
          <w:rFonts w:cs="FrankRuehl" w:hint="cs"/>
          <w:sz w:val="28"/>
          <w:szCs w:val="28"/>
          <w:rtl/>
        </w:rPr>
        <w:t xml:space="preserve">"אני מאוד מצטער ומתבייש במה שעשיתי. עבודות שירות יפגעו לי בעבודה ויפטרו אותי מהעבודה, זה יחזיר אותי אחורה, אני במקום אחר היום. אין לי בעיה לעשות כל טיפול שצריך, טפול במשברים וכל מה ששירות המבחן יחליט. לשאלה אם אני חושב שאני צריך עזרה – משיב: אני חושב שעשיתי דרך, אני היום במקום אחר לגמרי, לחזור למה שעשיתי אין סיכוי שאני אחזור על כך, הייתי במקום הכי נמוך. אני רוצה להתקדם גם במה שעשיתי, בעבודה שלי, בחיים שלי, עבודות שירות יפגעו לי בעבודה ובהתקדמות שלי, היום אני אחראי על יחידת צנתורים ומחלקת הלב, כל אדם שצריך קוצב לב וממחט ועד בלון אני זה שמזמין את זה, אני עובד עם רופאים ופרופסורים. יש לי 18 ימי חופש בשנה. גם חל"ת אני יכול לקחת נראה לי 18 ימים" וכן: "אני מאוד מצטער, מתנצל, מבין מה שעשיתי, מבין שעשיתי טעות, טעות שלא תחזור, ואני מקבל כל מה שבית המשפט יחליט." </w:t>
      </w:r>
    </w:p>
    <w:p w14:paraId="73677B8B" w14:textId="77777777" w:rsidR="007F3CF3" w:rsidRDefault="007F3CF3" w:rsidP="007F3CF3">
      <w:pPr>
        <w:pStyle w:val="a9"/>
        <w:spacing w:before="100" w:beforeAutospacing="1" w:after="120" w:line="360" w:lineRule="auto"/>
        <w:ind w:left="0"/>
        <w:contextualSpacing w:val="0"/>
        <w:jc w:val="both"/>
        <w:rPr>
          <w:rFonts w:ascii="Miriam" w:hAnsi="Miriam" w:cs="Miriam"/>
          <w:rtl/>
        </w:rPr>
      </w:pPr>
    </w:p>
    <w:p w14:paraId="63FB70E4" w14:textId="77777777" w:rsidR="007F3CF3" w:rsidRDefault="007F3CF3" w:rsidP="007F3CF3">
      <w:pPr>
        <w:pStyle w:val="a9"/>
        <w:spacing w:before="100" w:beforeAutospacing="1" w:after="120" w:line="360" w:lineRule="auto"/>
        <w:ind w:left="0"/>
        <w:contextualSpacing w:val="0"/>
        <w:jc w:val="both"/>
        <w:rPr>
          <w:rFonts w:ascii="Miriam" w:hAnsi="Miriam" w:cs="Miriam"/>
          <w:rtl/>
        </w:rPr>
      </w:pPr>
    </w:p>
    <w:p w14:paraId="4026BC29" w14:textId="77777777" w:rsidR="007F3CF3" w:rsidRDefault="007F3CF3" w:rsidP="007F3CF3">
      <w:pPr>
        <w:pStyle w:val="a9"/>
        <w:spacing w:before="100" w:beforeAutospacing="1" w:after="120" w:line="360" w:lineRule="auto"/>
        <w:ind w:left="0"/>
        <w:contextualSpacing w:val="0"/>
        <w:jc w:val="both"/>
        <w:rPr>
          <w:rFonts w:ascii="Miriam" w:hAnsi="Miriam" w:cs="Miriam"/>
          <w:rtl/>
        </w:rPr>
      </w:pPr>
    </w:p>
    <w:p w14:paraId="290D48DD" w14:textId="77777777" w:rsidR="007F3CF3" w:rsidRDefault="007F3CF3" w:rsidP="007F3CF3">
      <w:pPr>
        <w:pStyle w:val="a9"/>
        <w:spacing w:before="100" w:beforeAutospacing="1" w:after="120" w:line="360" w:lineRule="auto"/>
        <w:ind w:left="0"/>
        <w:contextualSpacing w:val="0"/>
        <w:jc w:val="both"/>
        <w:rPr>
          <w:rFonts w:ascii="Miriam" w:hAnsi="Miriam" w:cs="Miriam"/>
          <w:rtl/>
        </w:rPr>
      </w:pPr>
    </w:p>
    <w:p w14:paraId="7DB10333" w14:textId="77777777" w:rsidR="007F3CF3" w:rsidRPr="00960A9C" w:rsidRDefault="007F3CF3" w:rsidP="007F3CF3">
      <w:pPr>
        <w:pStyle w:val="a9"/>
        <w:spacing w:before="100" w:beforeAutospacing="1" w:after="120" w:line="360" w:lineRule="auto"/>
        <w:ind w:left="0"/>
        <w:contextualSpacing w:val="0"/>
        <w:jc w:val="both"/>
        <w:rPr>
          <w:rFonts w:ascii="Corbel" w:hAnsi="Corbel" w:cs="FrankRuehl"/>
          <w:sz w:val="28"/>
          <w:szCs w:val="28"/>
        </w:rPr>
      </w:pPr>
      <w:r w:rsidRPr="00960A9C">
        <w:rPr>
          <w:rFonts w:ascii="Miriam" w:hAnsi="Miriam" w:cs="Miriam"/>
          <w:rtl/>
        </w:rPr>
        <w:t>דיון והכרעה</w:t>
      </w:r>
      <w:r>
        <w:rPr>
          <w:rFonts w:ascii="Miriam" w:hAnsi="Miriam" w:cs="Miriam" w:hint="cs"/>
          <w:rtl/>
        </w:rPr>
        <w:t xml:space="preserve"> </w:t>
      </w:r>
    </w:p>
    <w:p w14:paraId="0AD4AF38" w14:textId="77777777" w:rsidR="007F3CF3" w:rsidRDefault="007F3CF3" w:rsidP="007F3CF3">
      <w:pPr>
        <w:pStyle w:val="a9"/>
        <w:spacing w:before="100" w:beforeAutospacing="1" w:after="120" w:line="360" w:lineRule="auto"/>
        <w:ind w:left="0"/>
        <w:contextualSpacing w:val="0"/>
        <w:jc w:val="both"/>
        <w:rPr>
          <w:rFonts w:ascii="Corbel" w:hAnsi="Corbel" w:cs="FrankRuehl"/>
          <w:sz w:val="28"/>
          <w:szCs w:val="28"/>
        </w:rPr>
      </w:pPr>
      <w:r w:rsidRPr="00960A9C">
        <w:rPr>
          <w:rFonts w:ascii="Miriam" w:hAnsi="Miriam" w:cs="Miriam"/>
          <w:rtl/>
        </w:rPr>
        <w:t>מתחם העונש ההולם</w:t>
      </w:r>
    </w:p>
    <w:p w14:paraId="1C52BC35" w14:textId="77777777" w:rsidR="007F3CF3" w:rsidRPr="00960A9C" w:rsidRDefault="007F3CF3" w:rsidP="007F3CF3">
      <w:pPr>
        <w:pStyle w:val="a9"/>
        <w:numPr>
          <w:ilvl w:val="0"/>
          <w:numId w:val="1"/>
        </w:numPr>
        <w:spacing w:before="100" w:beforeAutospacing="1" w:after="120" w:line="360" w:lineRule="auto"/>
        <w:ind w:left="0" w:firstLine="0"/>
        <w:contextualSpacing w:val="0"/>
        <w:jc w:val="both"/>
        <w:rPr>
          <w:rFonts w:ascii="Corbel" w:hAnsi="Corbel" w:cs="FrankRuehl"/>
          <w:sz w:val="28"/>
          <w:szCs w:val="28"/>
        </w:rPr>
      </w:pPr>
      <w:r w:rsidRPr="00960A9C">
        <w:rPr>
          <w:rFonts w:cs="FrankRuehl"/>
          <w:sz w:val="28"/>
          <w:szCs w:val="28"/>
          <w:rtl/>
        </w:rPr>
        <w:t>לנוכח מבחן הקשר ההדוק, בשים לב ל</w:t>
      </w:r>
      <w:r>
        <w:rPr>
          <w:rFonts w:cs="FrankRuehl"/>
          <w:sz w:val="28"/>
          <w:szCs w:val="28"/>
          <w:rtl/>
        </w:rPr>
        <w:t xml:space="preserve">סמיכות הזמנים בין שני האישומים </w:t>
      </w:r>
      <w:r>
        <w:rPr>
          <w:rFonts w:cs="FrankRuehl" w:hint="cs"/>
          <w:sz w:val="28"/>
          <w:szCs w:val="28"/>
          <w:rtl/>
        </w:rPr>
        <w:t>ו</w:t>
      </w:r>
      <w:r w:rsidRPr="00960A9C">
        <w:rPr>
          <w:rFonts w:cs="FrankRuehl"/>
          <w:sz w:val="28"/>
          <w:szCs w:val="28"/>
          <w:rtl/>
        </w:rPr>
        <w:t>כאשר העבירות בוצעו כחלק מתוכנית עבריינית אחת, מצאתי לקבוע מתחם עונש אחד כעתירת ה</w:t>
      </w:r>
      <w:r w:rsidRPr="00960A9C">
        <w:rPr>
          <w:rFonts w:cs="FrankRuehl" w:hint="cs"/>
          <w:sz w:val="28"/>
          <w:szCs w:val="28"/>
          <w:rtl/>
        </w:rPr>
        <w:t>צדדים</w:t>
      </w:r>
      <w:r w:rsidRPr="00960A9C">
        <w:rPr>
          <w:rFonts w:cs="FrankRuehl"/>
          <w:sz w:val="28"/>
          <w:szCs w:val="28"/>
          <w:rtl/>
        </w:rPr>
        <w:t xml:space="preserve">. ההלכות שנקבעו בעניין הגדרת המונח "אירוע" ידועות ומוכרות ולא מצאתי לחזור על הדברים (ראו </w:t>
      </w:r>
      <w:hyperlink r:id="rId19" w:history="1">
        <w:r w:rsidR="00287F4B" w:rsidRPr="00287F4B">
          <w:rPr>
            <w:rFonts w:cs="FrankRuehl"/>
            <w:color w:val="0000FF"/>
            <w:sz w:val="28"/>
            <w:szCs w:val="28"/>
            <w:u w:val="single"/>
            <w:rtl/>
          </w:rPr>
          <w:t>ע"פ 4910/13</w:t>
        </w:r>
      </w:hyperlink>
      <w:r w:rsidRPr="00960A9C">
        <w:rPr>
          <w:rFonts w:cs="FrankRuehl"/>
          <w:sz w:val="28"/>
          <w:szCs w:val="28"/>
          <w:rtl/>
        </w:rPr>
        <w:t xml:space="preserve"> </w:t>
      </w:r>
      <w:r w:rsidRPr="00960A9C">
        <w:rPr>
          <w:rFonts w:ascii="Miriam" w:hAnsi="Miriam" w:cs="Miriam"/>
          <w:rtl/>
        </w:rPr>
        <w:t>ג'אבר נ' מדינת ישראל</w:t>
      </w:r>
      <w:r w:rsidRPr="00960A9C">
        <w:rPr>
          <w:rFonts w:cs="FrankRuehl"/>
          <w:sz w:val="28"/>
          <w:szCs w:val="28"/>
          <w:rtl/>
        </w:rPr>
        <w:t xml:space="preserve"> (29.10.2021), </w:t>
      </w:r>
      <w:hyperlink r:id="rId20" w:history="1">
        <w:r w:rsidR="00287F4B" w:rsidRPr="00287F4B">
          <w:rPr>
            <w:rFonts w:cs="FrankRuehl"/>
            <w:color w:val="0000FF"/>
            <w:sz w:val="28"/>
            <w:szCs w:val="28"/>
            <w:u w:val="single"/>
            <w:rtl/>
          </w:rPr>
          <w:t>ע"פ 5643/14</w:t>
        </w:r>
      </w:hyperlink>
      <w:r w:rsidRPr="00960A9C">
        <w:rPr>
          <w:rFonts w:ascii="Miriam" w:hAnsi="Miriam" w:cs="Miriam"/>
          <w:rtl/>
        </w:rPr>
        <w:t xml:space="preserve"> עיסא נ' מדינת ישראל</w:t>
      </w:r>
      <w:r w:rsidRPr="00960A9C">
        <w:rPr>
          <w:rFonts w:cs="FrankRuehl"/>
          <w:sz w:val="28"/>
          <w:szCs w:val="28"/>
          <w:rtl/>
        </w:rPr>
        <w:t xml:space="preserve"> (24.6.2015), </w:t>
      </w:r>
      <w:hyperlink r:id="rId21" w:history="1">
        <w:r w:rsidR="00287F4B" w:rsidRPr="00287F4B">
          <w:rPr>
            <w:rFonts w:cs="FrankRuehl"/>
            <w:color w:val="0000FF"/>
            <w:sz w:val="28"/>
            <w:szCs w:val="28"/>
            <w:u w:val="single"/>
            <w:rtl/>
          </w:rPr>
          <w:t>ע"פ 2519/14</w:t>
        </w:r>
      </w:hyperlink>
      <w:r w:rsidRPr="00960A9C">
        <w:rPr>
          <w:rFonts w:cs="FrankRuehl"/>
          <w:sz w:val="28"/>
          <w:szCs w:val="28"/>
          <w:rtl/>
        </w:rPr>
        <w:t xml:space="preserve"> </w:t>
      </w:r>
      <w:r w:rsidRPr="00960A9C">
        <w:rPr>
          <w:rFonts w:ascii="Miriam" w:hAnsi="Miriam" w:cs="Miriam"/>
          <w:rtl/>
        </w:rPr>
        <w:t>אבו קיעאן נ' מדינת ישראל</w:t>
      </w:r>
      <w:r w:rsidRPr="00960A9C">
        <w:rPr>
          <w:rFonts w:cs="FrankRuehl"/>
          <w:sz w:val="28"/>
          <w:szCs w:val="28"/>
          <w:rtl/>
        </w:rPr>
        <w:t xml:space="preserve"> (29.12.2014), </w:t>
      </w:r>
      <w:hyperlink r:id="rId22" w:history="1">
        <w:r w:rsidR="00287F4B" w:rsidRPr="00287F4B">
          <w:rPr>
            <w:rFonts w:cs="FrankRuehl"/>
            <w:color w:val="0000FF"/>
            <w:sz w:val="28"/>
            <w:szCs w:val="28"/>
            <w:u w:val="single"/>
            <w:rtl/>
          </w:rPr>
          <w:t>ע"פ 1261/15</w:t>
        </w:r>
      </w:hyperlink>
      <w:r w:rsidRPr="00960A9C">
        <w:rPr>
          <w:rFonts w:cs="FrankRuehl"/>
          <w:sz w:val="28"/>
          <w:szCs w:val="28"/>
          <w:rtl/>
        </w:rPr>
        <w:t xml:space="preserve"> </w:t>
      </w:r>
      <w:r w:rsidRPr="00960A9C">
        <w:rPr>
          <w:rFonts w:ascii="Miriam" w:hAnsi="Miriam" w:cs="Miriam"/>
          <w:rtl/>
        </w:rPr>
        <w:t>דלאל נ' מדינת ישראל</w:t>
      </w:r>
      <w:r w:rsidRPr="00960A9C">
        <w:rPr>
          <w:rFonts w:cs="FrankRuehl"/>
          <w:sz w:val="28"/>
          <w:szCs w:val="28"/>
          <w:rtl/>
        </w:rPr>
        <w:t xml:space="preserve"> (13.9.2015)).</w:t>
      </w:r>
    </w:p>
    <w:p w14:paraId="2D0AEDF5" w14:textId="77777777" w:rsidR="007F3CF3" w:rsidRPr="00960A9C" w:rsidRDefault="007F3CF3" w:rsidP="007F3CF3">
      <w:pPr>
        <w:pStyle w:val="a9"/>
        <w:numPr>
          <w:ilvl w:val="0"/>
          <w:numId w:val="1"/>
        </w:numPr>
        <w:spacing w:before="100" w:beforeAutospacing="1" w:after="120" w:line="360" w:lineRule="auto"/>
        <w:ind w:left="0" w:firstLine="0"/>
        <w:contextualSpacing w:val="0"/>
        <w:jc w:val="both"/>
        <w:rPr>
          <w:rFonts w:ascii="Corbel" w:hAnsi="Corbel" w:cs="FrankRuehl"/>
          <w:sz w:val="28"/>
          <w:szCs w:val="28"/>
        </w:rPr>
      </w:pPr>
      <w:r>
        <w:rPr>
          <w:rFonts w:cs="FrankRuehl" w:hint="cs"/>
          <w:sz w:val="28"/>
          <w:szCs w:val="28"/>
          <w:rtl/>
        </w:rPr>
        <w:t>מ</w:t>
      </w:r>
      <w:r w:rsidRPr="00960A9C">
        <w:rPr>
          <w:rFonts w:cs="FrankRuehl"/>
          <w:szCs w:val="28"/>
          <w:rtl/>
        </w:rPr>
        <w:t>תחם העונש ייקבע בהתאם לעקרון ההלימה תוך מתן משקל לערכים החברתיים שנפגעו מביצוע העבירות, למידת הפגיעה בהם ולמדיניות הענישה הנהוגה, והכ</w:t>
      </w:r>
      <w:r>
        <w:rPr>
          <w:rFonts w:cs="FrankRuehl"/>
          <w:szCs w:val="28"/>
          <w:rtl/>
        </w:rPr>
        <w:t>ל בנסיבות הקשורות בביצוע העבירה</w:t>
      </w:r>
      <w:r>
        <w:rPr>
          <w:rFonts w:cs="FrankRuehl" w:hint="cs"/>
          <w:szCs w:val="28"/>
          <w:rtl/>
        </w:rPr>
        <w:t xml:space="preserve">. </w:t>
      </w:r>
    </w:p>
    <w:p w14:paraId="1757AC65" w14:textId="77777777" w:rsidR="007F3CF3" w:rsidRPr="00AB4D4C" w:rsidRDefault="007F3CF3" w:rsidP="007F3CF3">
      <w:pPr>
        <w:pStyle w:val="a9"/>
        <w:numPr>
          <w:ilvl w:val="0"/>
          <w:numId w:val="1"/>
        </w:numPr>
        <w:spacing w:before="100" w:beforeAutospacing="1" w:after="120" w:line="360" w:lineRule="auto"/>
        <w:ind w:left="0" w:firstLine="0"/>
        <w:contextualSpacing w:val="0"/>
        <w:jc w:val="both"/>
        <w:rPr>
          <w:rFonts w:ascii="Corbel" w:hAnsi="Corbel" w:cs="FrankRuehl"/>
          <w:sz w:val="28"/>
          <w:szCs w:val="28"/>
        </w:rPr>
      </w:pPr>
      <w:r w:rsidRPr="00960A9C">
        <w:rPr>
          <w:rFonts w:cs="FrankRuehl" w:hint="cs"/>
          <w:sz w:val="28"/>
          <w:szCs w:val="28"/>
          <w:rtl/>
        </w:rPr>
        <w:t>הנאש</w:t>
      </w:r>
      <w:r>
        <w:rPr>
          <w:rFonts w:cs="FrankRuehl" w:hint="cs"/>
          <w:sz w:val="28"/>
          <w:szCs w:val="28"/>
          <w:rtl/>
        </w:rPr>
        <w:t>ם</w:t>
      </w:r>
      <w:r w:rsidRPr="00960A9C">
        <w:rPr>
          <w:rFonts w:cs="FrankRuehl" w:hint="cs"/>
          <w:sz w:val="28"/>
          <w:szCs w:val="28"/>
          <w:rtl/>
        </w:rPr>
        <w:t xml:space="preserve"> </w:t>
      </w:r>
      <w:r>
        <w:rPr>
          <w:rFonts w:cs="FrankRuehl" w:hint="cs"/>
          <w:sz w:val="28"/>
          <w:szCs w:val="28"/>
          <w:rtl/>
        </w:rPr>
        <w:t>במעשיו פגע</w:t>
      </w:r>
      <w:r w:rsidRPr="00960A9C">
        <w:rPr>
          <w:rFonts w:cs="FrankRuehl" w:hint="cs"/>
          <w:sz w:val="28"/>
          <w:szCs w:val="28"/>
          <w:rtl/>
        </w:rPr>
        <w:t xml:space="preserve"> </w:t>
      </w:r>
      <w:r w:rsidRPr="00960A9C">
        <w:rPr>
          <w:rFonts w:cs="FrankRuehl"/>
          <w:sz w:val="28"/>
          <w:szCs w:val="28"/>
          <w:rtl/>
        </w:rPr>
        <w:t>בערכים חברתיים מוגנים ובהם הגנה על בריאותו ושלומו הפיזי והנפשי של הציבור מפני הנזקים הנגרמים כתוצאה משימוש בסמים והשפעתם הממכרת וההרסנית וכן מפני נזקים עקיפים הנגרמים כתוצאה מעבריינות הנלווית לשימוש בסמים, ובכלל זה ההגנה על הביטחון האישי ורכוש הציבור</w:t>
      </w:r>
      <w:r>
        <w:rPr>
          <w:rFonts w:cs="FrankRuehl" w:hint="cs"/>
          <w:sz w:val="28"/>
          <w:szCs w:val="28"/>
          <w:rtl/>
        </w:rPr>
        <w:t>. יוער כי</w:t>
      </w:r>
      <w:r w:rsidRPr="00960A9C">
        <w:rPr>
          <w:rFonts w:cs="FrankRuehl"/>
          <w:sz w:val="28"/>
          <w:szCs w:val="28"/>
          <w:rtl/>
        </w:rPr>
        <w:t xml:space="preserve"> </w:t>
      </w:r>
      <w:r w:rsidRPr="00960A9C">
        <w:rPr>
          <w:rFonts w:cs="FrankRuehl" w:hint="cs"/>
          <w:sz w:val="28"/>
          <w:szCs w:val="28"/>
          <w:rtl/>
        </w:rPr>
        <w:t xml:space="preserve">מידת הפגיעה בערכים המוגנים היא נגזרת של סוגי הסמים ומסוכנותם כמו גם אופן </w:t>
      </w:r>
      <w:r>
        <w:rPr>
          <w:rFonts w:cs="FrankRuehl" w:hint="cs"/>
          <w:sz w:val="28"/>
          <w:szCs w:val="28"/>
          <w:rtl/>
        </w:rPr>
        <w:t>החזקת הסמים וייתר נסיבות המקרה.</w:t>
      </w:r>
    </w:p>
    <w:p w14:paraId="197D50BF" w14:textId="77777777" w:rsidR="007F3CF3" w:rsidRPr="00AB4D4C" w:rsidRDefault="007F3CF3" w:rsidP="007F3CF3">
      <w:pPr>
        <w:pStyle w:val="a9"/>
        <w:numPr>
          <w:ilvl w:val="0"/>
          <w:numId w:val="1"/>
        </w:numPr>
        <w:spacing w:before="100" w:beforeAutospacing="1" w:after="120" w:line="360" w:lineRule="auto"/>
        <w:ind w:left="0" w:firstLine="0"/>
        <w:contextualSpacing w:val="0"/>
        <w:jc w:val="both"/>
        <w:rPr>
          <w:rFonts w:ascii="Corbel" w:hAnsi="Corbel" w:cs="FrankRuehl"/>
          <w:sz w:val="28"/>
          <w:szCs w:val="28"/>
          <w:rtl/>
        </w:rPr>
      </w:pPr>
      <w:r w:rsidRPr="00AB4D4C">
        <w:rPr>
          <w:rFonts w:ascii="FrankRuehl" w:hAnsi="FrankRuehl" w:cs="FrankRuehl" w:hint="cs"/>
          <w:sz w:val="28"/>
          <w:szCs w:val="28"/>
          <w:rtl/>
        </w:rPr>
        <w:t xml:space="preserve">בית המשפט העליון עמד לא אחת על ההכרח במדיניות ענישה מרתיעה כלפי אלה הלוקחים חלק בהפצתם של סמים מסוכנים. ראו מיני רבים: </w:t>
      </w:r>
      <w:hyperlink r:id="rId23" w:history="1">
        <w:r w:rsidR="00287F4B" w:rsidRPr="00287F4B">
          <w:rPr>
            <w:rFonts w:ascii="FrankRuehl" w:hAnsi="FrankRuehl" w:cs="FrankRuehl"/>
            <w:color w:val="0000FF"/>
            <w:sz w:val="28"/>
            <w:szCs w:val="28"/>
            <w:u w:val="single"/>
            <w:rtl/>
          </w:rPr>
          <w:t>ע"פ 6029/03</w:t>
        </w:r>
      </w:hyperlink>
      <w:r w:rsidRPr="00AB4D4C">
        <w:rPr>
          <w:rFonts w:ascii="FrankRuehl" w:hAnsi="FrankRuehl" w:cs="FrankRuehl"/>
          <w:sz w:val="28"/>
          <w:szCs w:val="28"/>
          <w:rtl/>
        </w:rPr>
        <w:t xml:space="preserve"> </w:t>
      </w:r>
      <w:r w:rsidRPr="00AB4D4C">
        <w:rPr>
          <w:rFonts w:ascii="Miriam" w:hAnsi="Miriam" w:cs="Miriam"/>
          <w:b/>
          <w:rtl/>
        </w:rPr>
        <w:t>מדינת ישראל נ' שמאי</w:t>
      </w:r>
      <w:r w:rsidRPr="00AB4D4C">
        <w:rPr>
          <w:rFonts w:ascii="FrankRuehl" w:hAnsi="FrankRuehl" w:cs="FrankRuehl"/>
          <w:sz w:val="28"/>
          <w:szCs w:val="28"/>
          <w:rtl/>
        </w:rPr>
        <w:t xml:space="preserve">, פ"ד נח (2) 734 (9.2.2004); </w:t>
      </w:r>
      <w:hyperlink r:id="rId24" w:history="1">
        <w:r w:rsidR="00287F4B" w:rsidRPr="00287F4B">
          <w:rPr>
            <w:rFonts w:ascii="FrankRuehl" w:hAnsi="FrankRuehl" w:cs="FrankRuehl"/>
            <w:color w:val="0000FF"/>
            <w:sz w:val="28"/>
            <w:szCs w:val="28"/>
            <w:u w:val="single"/>
            <w:rtl/>
          </w:rPr>
          <w:t>ע"פ 6021/95</w:t>
        </w:r>
      </w:hyperlink>
      <w:r w:rsidRPr="00AB4D4C">
        <w:rPr>
          <w:rFonts w:ascii="FrankRuehl" w:hAnsi="FrankRuehl" w:cs="FrankRuehl"/>
          <w:sz w:val="28"/>
          <w:szCs w:val="28"/>
          <w:rtl/>
        </w:rPr>
        <w:t xml:space="preserve">, 4998/95, 5267/95, 5313/95 </w:t>
      </w:r>
      <w:r w:rsidRPr="00AB4D4C">
        <w:rPr>
          <w:rFonts w:ascii="Miriam" w:hAnsi="Miriam" w:cs="Miriam"/>
          <w:b/>
          <w:rtl/>
        </w:rPr>
        <w:t>מדינת ישראל נ' גומז</w:t>
      </w:r>
      <w:r w:rsidRPr="00AB4D4C">
        <w:rPr>
          <w:rFonts w:ascii="FrankRuehl" w:hAnsi="FrankRuehl" w:cs="FrankRuehl"/>
          <w:b/>
          <w:bCs/>
          <w:sz w:val="28"/>
          <w:szCs w:val="28"/>
          <w:rtl/>
        </w:rPr>
        <w:t xml:space="preserve"> </w:t>
      </w:r>
      <w:r w:rsidRPr="00AB4D4C">
        <w:rPr>
          <w:rFonts w:ascii="FrankRuehl" w:hAnsi="FrankRuehl" w:cs="FrankRuehl"/>
          <w:sz w:val="28"/>
          <w:szCs w:val="28"/>
          <w:rtl/>
        </w:rPr>
        <w:t xml:space="preserve">(31.7.1997); </w:t>
      </w:r>
      <w:hyperlink r:id="rId25" w:history="1">
        <w:r w:rsidR="00287F4B" w:rsidRPr="00287F4B">
          <w:rPr>
            <w:rFonts w:ascii="FrankRuehl" w:hAnsi="FrankRuehl" w:cs="FrankRuehl"/>
            <w:color w:val="0000FF"/>
            <w:sz w:val="28"/>
            <w:szCs w:val="28"/>
            <w:u w:val="single"/>
            <w:rtl/>
          </w:rPr>
          <w:t>ע"פ 575/88</w:t>
        </w:r>
      </w:hyperlink>
      <w:r w:rsidRPr="00AB4D4C">
        <w:rPr>
          <w:rFonts w:ascii="FrankRuehl" w:hAnsi="FrankRuehl" w:cs="FrankRuehl"/>
          <w:sz w:val="28"/>
          <w:szCs w:val="28"/>
          <w:rtl/>
        </w:rPr>
        <w:t xml:space="preserve"> </w:t>
      </w:r>
      <w:r w:rsidRPr="00AB4D4C">
        <w:rPr>
          <w:rFonts w:ascii="Miriam" w:hAnsi="Miriam" w:cs="Miriam"/>
          <w:b/>
          <w:rtl/>
        </w:rPr>
        <w:t>עודה נ' מדינת ישראל</w:t>
      </w:r>
      <w:r w:rsidRPr="00AB4D4C">
        <w:rPr>
          <w:rFonts w:ascii="FrankRuehl" w:hAnsi="FrankRuehl" w:cs="FrankRuehl"/>
          <w:sz w:val="28"/>
          <w:szCs w:val="28"/>
          <w:rtl/>
        </w:rPr>
        <w:t xml:space="preserve">, פ"ד מב (4) 242 (11.12.1988)). </w:t>
      </w:r>
      <w:r w:rsidRPr="00AB4D4C">
        <w:rPr>
          <w:rFonts w:ascii="FrankRuehl" w:hAnsi="FrankRuehl" w:cs="FrankRuehl" w:hint="cs"/>
          <w:sz w:val="28"/>
          <w:szCs w:val="28"/>
          <w:rtl/>
        </w:rPr>
        <w:t xml:space="preserve">ובמיוחד ראו </w:t>
      </w:r>
      <w:r w:rsidRPr="00AB4D4C">
        <w:rPr>
          <w:rFonts w:ascii="FrankRuehl" w:hAnsi="FrankRuehl" w:cs="FrankRuehl"/>
          <w:sz w:val="28"/>
          <w:szCs w:val="28"/>
          <w:rtl/>
        </w:rPr>
        <w:t>דברי בית המשפט העליון ב</w:t>
      </w:r>
      <w:hyperlink r:id="rId26" w:history="1">
        <w:r w:rsidR="00287F4B" w:rsidRPr="00287F4B">
          <w:rPr>
            <w:rFonts w:ascii="FrankRuehl" w:hAnsi="FrankRuehl" w:cs="FrankRuehl"/>
            <w:color w:val="0000FF"/>
            <w:sz w:val="28"/>
            <w:szCs w:val="28"/>
            <w:u w:val="single"/>
            <w:rtl/>
          </w:rPr>
          <w:t>ע"פ 6990/13</w:t>
        </w:r>
      </w:hyperlink>
      <w:r w:rsidRPr="00AB4D4C">
        <w:rPr>
          <w:rFonts w:ascii="FrankRuehl" w:hAnsi="FrankRuehl" w:cs="FrankRuehl"/>
          <w:sz w:val="28"/>
          <w:szCs w:val="28"/>
          <w:rtl/>
        </w:rPr>
        <w:t xml:space="preserve"> </w:t>
      </w:r>
      <w:r w:rsidRPr="00AB4D4C">
        <w:rPr>
          <w:rFonts w:ascii="Miriam" w:hAnsi="Miriam" w:cs="Miriam"/>
          <w:rtl/>
        </w:rPr>
        <w:t>חט</w:t>
      </w:r>
      <w:r w:rsidRPr="00AB4D4C">
        <w:rPr>
          <w:rFonts w:ascii="Miriam" w:hAnsi="Miriam" w:cs="Miriam"/>
        </w:rPr>
        <w:t>'</w:t>
      </w:r>
      <w:r w:rsidRPr="00AB4D4C">
        <w:rPr>
          <w:rFonts w:ascii="Miriam" w:hAnsi="Miriam" w:cs="Miriam"/>
          <w:rtl/>
        </w:rPr>
        <w:t>יב נגד מדינת ישראל</w:t>
      </w:r>
      <w:r w:rsidRPr="00AB4D4C">
        <w:rPr>
          <w:rFonts w:ascii="FrankRuehl" w:hAnsi="FrankRuehl" w:cs="FrankRuehl"/>
          <w:sz w:val="28"/>
          <w:szCs w:val="28"/>
          <w:rtl/>
        </w:rPr>
        <w:t xml:space="preserve"> (24.2.2014):</w:t>
      </w:r>
    </w:p>
    <w:p w14:paraId="778F6FBF" w14:textId="77777777" w:rsidR="007F3CF3" w:rsidRDefault="007F3CF3" w:rsidP="007F3CF3">
      <w:pPr>
        <w:pStyle w:val="a9"/>
        <w:tabs>
          <w:tab w:val="left" w:pos="7455"/>
        </w:tabs>
        <w:spacing w:before="100" w:beforeAutospacing="1" w:after="120" w:line="360" w:lineRule="auto"/>
        <w:ind w:right="851"/>
        <w:jc w:val="both"/>
        <w:rPr>
          <w:rFonts w:ascii="FrankRuehl" w:hAnsi="FrankRuehl" w:cs="FrankRuehl"/>
          <w:sz w:val="28"/>
          <w:szCs w:val="28"/>
          <w:rtl/>
        </w:rPr>
      </w:pPr>
      <w:r w:rsidRPr="00AB4D4C">
        <w:rPr>
          <w:rFonts w:ascii="FrankRuehl" w:hAnsi="FrankRuehl" w:cs="FrankRuehl"/>
          <w:sz w:val="28"/>
          <w:szCs w:val="28"/>
          <w:rtl/>
        </w:rPr>
        <w:t>"בית משפט זה הצביע בפסקי דין רבים על התוצאות הקשות וההרסניות הנגרמות בעקבות הפצת סמים מסוכנים, ובמיוחד הקשים שביניהם. קשה להגזים בהערכת הנזק הנגרם מייצור, הפצה, סחר ושימוש בסמים. נזק ממוני, גופני ונפשי, המקיף את החברה בכללותה, ואיננו נעצר במשתמש או במעורבים הישירים בביצוע העבירות... יבואני סמים וסוחריו המרכזיים הם אלו שיוזמים ומניעים את התהליך, אולם תפקיד חשוב וממשי בפגיעה בערכים המוגנים מסור גם לכל יתר חברי החוליות המרכיבות את השרשרת, מגדול ועד קטן: "וידענו מכבר כי בלא חוליות-הביניים המרכיבות את השרשרת יתקשו עברייני הסמים העיקריים לבצע את זממם. כנדרש מכאן, חובה היא המוטלת עלינו להיאבק בכל חוליה וחוליה ולנתק את השרשר</w:t>
      </w:r>
      <w:r w:rsidRPr="00AB4D4C">
        <w:rPr>
          <w:rFonts w:ascii="FrankRuehl" w:hAnsi="FrankRuehl" w:cs="FrankRuehl" w:hint="cs"/>
          <w:sz w:val="28"/>
          <w:szCs w:val="28"/>
          <w:rtl/>
        </w:rPr>
        <w:t xml:space="preserve">ת...". </w:t>
      </w:r>
      <w:r w:rsidRPr="00AB4D4C">
        <w:rPr>
          <w:rFonts w:ascii="FrankRuehl" w:hAnsi="FrankRuehl" w:cs="FrankRuehl"/>
          <w:sz w:val="28"/>
          <w:szCs w:val="28"/>
          <w:rtl/>
        </w:rPr>
        <w:t xml:space="preserve"> </w:t>
      </w:r>
    </w:p>
    <w:p w14:paraId="54BEF3B6" w14:textId="77777777" w:rsidR="007F3CF3" w:rsidRDefault="007F3CF3" w:rsidP="007F3CF3">
      <w:pPr>
        <w:pStyle w:val="a9"/>
        <w:spacing w:before="100" w:beforeAutospacing="1" w:after="120"/>
        <w:ind w:left="358"/>
        <w:jc w:val="both"/>
        <w:rPr>
          <w:rFonts w:ascii="FrankRuehl" w:hAnsi="FrankRuehl" w:cs="FrankRuehl"/>
          <w:sz w:val="28"/>
          <w:szCs w:val="28"/>
        </w:rPr>
      </w:pPr>
    </w:p>
    <w:p w14:paraId="3C987ABD" w14:textId="77777777" w:rsidR="007F3CF3" w:rsidRPr="00AB4D4C" w:rsidRDefault="007F3CF3" w:rsidP="007F3CF3">
      <w:pPr>
        <w:pStyle w:val="a9"/>
        <w:numPr>
          <w:ilvl w:val="0"/>
          <w:numId w:val="1"/>
        </w:numPr>
        <w:spacing w:before="100" w:beforeAutospacing="1" w:after="120" w:line="360" w:lineRule="auto"/>
        <w:jc w:val="both"/>
        <w:rPr>
          <w:rFonts w:ascii="FrankRuehl" w:hAnsi="FrankRuehl" w:cs="FrankRuehl"/>
          <w:sz w:val="28"/>
          <w:szCs w:val="28"/>
        </w:rPr>
      </w:pPr>
      <w:r w:rsidRPr="00AB4D4C">
        <w:rPr>
          <w:rFonts w:ascii="FrankRuehl" w:hAnsi="FrankRuehl" w:cs="FrankRuehl"/>
          <w:sz w:val="28"/>
          <w:szCs w:val="28"/>
          <w:rtl/>
        </w:rPr>
        <w:t xml:space="preserve">אשר לסכנה הנשקפת מסם הקוקאין </w:t>
      </w:r>
      <w:r w:rsidRPr="00AB4D4C">
        <w:rPr>
          <w:rFonts w:ascii="FrankRuehl" w:hAnsi="FrankRuehl" w:cs="FrankRuehl" w:hint="cs"/>
          <w:sz w:val="28"/>
          <w:szCs w:val="28"/>
          <w:rtl/>
        </w:rPr>
        <w:t xml:space="preserve">ראה </w:t>
      </w:r>
      <w:hyperlink r:id="rId27" w:history="1">
        <w:r w:rsidR="00287F4B" w:rsidRPr="00287F4B">
          <w:rPr>
            <w:rFonts w:ascii="FrankRuehl" w:hAnsi="FrankRuehl" w:cs="FrankRuehl"/>
            <w:color w:val="0000FF"/>
            <w:sz w:val="28"/>
            <w:szCs w:val="28"/>
            <w:u w:val="single"/>
            <w:rtl/>
          </w:rPr>
          <w:t>ע"פ 972/11</w:t>
        </w:r>
      </w:hyperlink>
      <w:r w:rsidRPr="00AB4D4C">
        <w:rPr>
          <w:rFonts w:ascii="FrankRuehl" w:hAnsi="FrankRuehl" w:cs="FrankRuehl"/>
          <w:sz w:val="28"/>
          <w:szCs w:val="28"/>
          <w:rtl/>
        </w:rPr>
        <w:t xml:space="preserve"> </w:t>
      </w:r>
      <w:r w:rsidRPr="00AB4D4C">
        <w:rPr>
          <w:rFonts w:ascii="Miriam" w:hAnsi="Miriam" w:cs="Miriam"/>
          <w:b/>
          <w:rtl/>
        </w:rPr>
        <w:t>מדינת</w:t>
      </w:r>
      <w:r w:rsidRPr="00AB4D4C">
        <w:rPr>
          <w:rFonts w:ascii="FrankRuehl" w:hAnsi="FrankRuehl" w:cs="FrankRuehl"/>
          <w:b/>
          <w:bCs/>
          <w:sz w:val="28"/>
          <w:szCs w:val="28"/>
          <w:rtl/>
        </w:rPr>
        <w:t xml:space="preserve"> </w:t>
      </w:r>
      <w:r w:rsidRPr="00AB4D4C">
        <w:rPr>
          <w:rFonts w:ascii="Miriam" w:hAnsi="Miriam" w:cs="Miriam"/>
          <w:b/>
          <w:rtl/>
        </w:rPr>
        <w:t>ישראל נ' יונה</w:t>
      </w:r>
      <w:r w:rsidRPr="00AB4D4C">
        <w:rPr>
          <w:rFonts w:ascii="FrankRuehl" w:hAnsi="FrankRuehl" w:cs="FrankRuehl"/>
          <w:sz w:val="28"/>
          <w:szCs w:val="28"/>
          <w:rtl/>
        </w:rPr>
        <w:t xml:space="preserve"> (4.7.2012):</w:t>
      </w:r>
    </w:p>
    <w:p w14:paraId="40A97489" w14:textId="77777777" w:rsidR="007F3CF3" w:rsidRDefault="007F3CF3" w:rsidP="007F3CF3">
      <w:pPr>
        <w:pStyle w:val="a9"/>
        <w:spacing w:before="100" w:beforeAutospacing="1" w:after="120" w:line="360" w:lineRule="auto"/>
        <w:ind w:right="851"/>
        <w:jc w:val="both"/>
        <w:rPr>
          <w:rFonts w:ascii="FrankRuehl" w:hAnsi="FrankRuehl" w:cs="FrankRuehl"/>
          <w:sz w:val="28"/>
          <w:szCs w:val="28"/>
          <w:rtl/>
        </w:rPr>
      </w:pPr>
      <w:r w:rsidRPr="00AB4D4C">
        <w:rPr>
          <w:rFonts w:ascii="FrankRuehl" w:hAnsi="FrankRuehl" w:cs="FrankRuehl"/>
          <w:sz w:val="28"/>
          <w:szCs w:val="28"/>
          <w:rtl/>
        </w:rPr>
        <w:t xml:space="preserve">"יתכן ועבירות הסמים הקשים הם כה נפוצות עד שהתרגלנו אליהן ואולי אף אבדה לנו הרגישות למחיר שלא רק החברה משלמת אלא המשתמש עצמו. הקוקאין נחשב ולא בכדי, לסם קשה. זאת הן בשל ההשפעות על גוף האדם והן בשל פוטנציאל ההתמכרות הגבוה שטמון בו. על פי רוב, לאחר נטילת הסם חווה המשתמש תחושה חזקה של אופוריה. לאחר האופוריה מגיעה התרסקות שמתאפיינת בתשישות, שינה, דיכאון ממושך – וצורך עז להשיג מנת סם נוספת. נמצא גם שהמוח מסתגל במהירות לאפקט האופוריה, וכתוצאה מכך המשתמש צורך כמויות הולכות וגדלות מהסם. הגדלת מנת הסם מעצימה את הפגיעה שנגרמת למשתמש ובכלל זאת פרנויה, פאניקה ושיבוש בפעילות החשמלית של הלב עד כדי פוטנציאל להתקף או לדום לב... הפגיעה ביחיד חוזרת חלילה לפגיעה בחברה. השימוש בסם מסוג קוקאין יוצר צורך להמשיך ולהשתמש. כתוצאה מכך עליו לחפש מקורות כספיים למימון הסם, לאו דווקא בדרכים חוקיות, תוך שהוא חווה הידרדרות מתמדת בתפקוד הפיזי והקוגניטיבי". </w:t>
      </w:r>
    </w:p>
    <w:p w14:paraId="3FE8775F" w14:textId="77777777" w:rsidR="007F3CF3" w:rsidRDefault="007F3CF3" w:rsidP="007F3CF3">
      <w:pPr>
        <w:pStyle w:val="a9"/>
        <w:numPr>
          <w:ilvl w:val="0"/>
          <w:numId w:val="1"/>
        </w:numPr>
        <w:spacing w:before="100" w:beforeAutospacing="1" w:after="120" w:line="360" w:lineRule="auto"/>
        <w:ind w:left="0" w:firstLine="0"/>
        <w:contextualSpacing w:val="0"/>
        <w:jc w:val="both"/>
        <w:rPr>
          <w:rFonts w:ascii="Corbel" w:hAnsi="Corbel" w:cs="FrankRuehl"/>
          <w:sz w:val="28"/>
          <w:szCs w:val="28"/>
        </w:rPr>
      </w:pPr>
      <w:r w:rsidRPr="00960A9C">
        <w:rPr>
          <w:rFonts w:ascii="Calibri" w:hAnsi="Calibri" w:cs="FrankRuehl" w:hint="cs"/>
          <w:sz w:val="28"/>
          <w:szCs w:val="28"/>
          <w:rtl/>
        </w:rPr>
        <w:t>בטרם אדון בפרטי המקרה הקונקרטי, תוצג פסיקה שיש בה ללמד על מדיניות הענישה הנהוגה וזאת ככלי עזר ושיקול בקביעת מתחם העונש הראוי</w:t>
      </w:r>
      <w:r w:rsidRPr="00960A9C">
        <w:rPr>
          <w:rFonts w:cs="FrankRuehl" w:hint="cs"/>
          <w:sz w:val="28"/>
          <w:szCs w:val="28"/>
          <w:rtl/>
        </w:rPr>
        <w:t xml:space="preserve">. </w:t>
      </w:r>
      <w:r>
        <w:rPr>
          <w:rFonts w:ascii="Corbel" w:hAnsi="Corbel" w:cs="FrankRuehl" w:hint="cs"/>
          <w:sz w:val="28"/>
          <w:szCs w:val="28"/>
          <w:rtl/>
        </w:rPr>
        <w:t xml:space="preserve">העיון בפסיקה מגלה כי ברוב רובם של המקרים בסוג העבירה בה עסקינן, נוהגים בתי המשפט לקבוע את הגבול התחתון של המתחם במספר חודשי מאסר שיכול וירוצו בעבודות שירות בעוד הגבול העליון משתנה 18-14 חודשים. להלן פסקי הדין אותם מצאתי כרלבנטיים לעניינינו. </w:t>
      </w:r>
    </w:p>
    <w:p w14:paraId="54385BEA" w14:textId="77777777" w:rsidR="007F3CF3" w:rsidRDefault="00287F4B" w:rsidP="007F3CF3">
      <w:pPr>
        <w:pStyle w:val="a9"/>
        <w:numPr>
          <w:ilvl w:val="0"/>
          <w:numId w:val="1"/>
        </w:numPr>
        <w:spacing w:before="100" w:beforeAutospacing="1" w:after="120" w:line="360" w:lineRule="auto"/>
        <w:ind w:left="0" w:firstLine="0"/>
        <w:contextualSpacing w:val="0"/>
        <w:jc w:val="both"/>
        <w:rPr>
          <w:rFonts w:ascii="Calibri" w:hAnsi="Calibri" w:cs="FrankRuehl"/>
          <w:sz w:val="28"/>
          <w:szCs w:val="28"/>
        </w:rPr>
      </w:pPr>
      <w:hyperlink r:id="rId28" w:history="1">
        <w:r w:rsidRPr="00287F4B">
          <w:rPr>
            <w:rFonts w:ascii="Calibri" w:hAnsi="Calibri" w:cs="FrankRuehl" w:hint="eastAsia"/>
            <w:color w:val="0000FF"/>
            <w:sz w:val="28"/>
            <w:szCs w:val="28"/>
            <w:u w:val="single"/>
            <w:rtl/>
          </w:rPr>
          <w:t>רע</w:t>
        </w:r>
        <w:r w:rsidRPr="00287F4B">
          <w:rPr>
            <w:rFonts w:ascii="Calibri" w:hAnsi="Calibri" w:cs="FrankRuehl"/>
            <w:color w:val="0000FF"/>
            <w:sz w:val="28"/>
            <w:szCs w:val="28"/>
            <w:u w:val="single"/>
            <w:rtl/>
          </w:rPr>
          <w:t>"</w:t>
        </w:r>
        <w:r w:rsidRPr="00287F4B">
          <w:rPr>
            <w:rFonts w:ascii="Calibri" w:hAnsi="Calibri" w:cs="FrankRuehl" w:hint="eastAsia"/>
            <w:color w:val="0000FF"/>
            <w:sz w:val="28"/>
            <w:szCs w:val="28"/>
            <w:u w:val="single"/>
            <w:rtl/>
          </w:rPr>
          <w:t>פ</w:t>
        </w:r>
        <w:r w:rsidRPr="00287F4B">
          <w:rPr>
            <w:rFonts w:ascii="Calibri" w:hAnsi="Calibri" w:cs="FrankRuehl"/>
            <w:color w:val="0000FF"/>
            <w:sz w:val="28"/>
            <w:szCs w:val="28"/>
            <w:u w:val="single"/>
            <w:rtl/>
          </w:rPr>
          <w:t xml:space="preserve"> 1473/18</w:t>
        </w:r>
      </w:hyperlink>
      <w:r w:rsidR="007F3CF3">
        <w:rPr>
          <w:rFonts w:ascii="Calibri" w:hAnsi="Calibri" w:cs="FrankRuehl" w:hint="cs"/>
          <w:sz w:val="28"/>
          <w:szCs w:val="28"/>
          <w:rtl/>
        </w:rPr>
        <w:t xml:space="preserve"> </w:t>
      </w:r>
      <w:r w:rsidR="007F3CF3" w:rsidRPr="00DE26F9">
        <w:rPr>
          <w:rFonts w:ascii="Miriam" w:hAnsi="Miriam" w:cs="Miriam"/>
          <w:rtl/>
        </w:rPr>
        <w:t>שמואל אוחיון נ' מדינת ישראל</w:t>
      </w:r>
      <w:r w:rsidR="007F3CF3">
        <w:rPr>
          <w:rFonts w:ascii="Calibri" w:hAnsi="Calibri" w:cs="FrankRuehl" w:hint="cs"/>
          <w:sz w:val="28"/>
          <w:szCs w:val="28"/>
          <w:rtl/>
        </w:rPr>
        <w:t xml:space="preserve"> (22.4.2018) - הנאשם הורשע בעבירה של החזקת סם  מסוג קוקאין - 4 יחידות סם במשקל 1.6888 גרם וכן יחידת סם מסוכן מסוג קוקאין במשקל 0.4185 גרם נטו שלא לצריכה עצמית. בית משפט השלום קבע מתחם ענישה בין מאסר מותנה ועד שנת מאסר וגזר על הנאשם מאסר מותנה, קנס ופסילת רישיון נהיגה. ערעור המדינה על קולת העונש התקבל. בית המשפט המחוזי קבע את מתחם הענישה 12-6 חודשים ומצא לחרוג מטעמי שיקום והשית על הנאשם מאסר בן חודשיים ימים לריצוי בעבודות שירות. יתר רכיבי הענישה נותרו ללא שינוי. בקשת רשות לערער נדחתה (הוצג על ידי המאשימה). </w:t>
      </w:r>
    </w:p>
    <w:p w14:paraId="112B0923" w14:textId="77777777" w:rsidR="007F3CF3" w:rsidRDefault="00287F4B" w:rsidP="007F3CF3">
      <w:pPr>
        <w:pStyle w:val="a9"/>
        <w:numPr>
          <w:ilvl w:val="0"/>
          <w:numId w:val="1"/>
        </w:numPr>
        <w:spacing w:before="100" w:beforeAutospacing="1" w:after="120" w:line="360" w:lineRule="auto"/>
        <w:ind w:left="0" w:firstLine="0"/>
        <w:contextualSpacing w:val="0"/>
        <w:jc w:val="both"/>
        <w:rPr>
          <w:rFonts w:ascii="Calibri" w:hAnsi="Calibri" w:cs="FrankRuehl"/>
          <w:sz w:val="28"/>
          <w:szCs w:val="28"/>
        </w:rPr>
      </w:pPr>
      <w:hyperlink r:id="rId29" w:history="1">
        <w:r w:rsidRPr="00287F4B">
          <w:rPr>
            <w:rFonts w:ascii="Calibri" w:hAnsi="Calibri" w:cs="FrankRuehl" w:hint="eastAsia"/>
            <w:color w:val="0000FF"/>
            <w:sz w:val="28"/>
            <w:szCs w:val="28"/>
            <w:u w:val="single"/>
            <w:rtl/>
          </w:rPr>
          <w:t>רע</w:t>
        </w:r>
        <w:r w:rsidRPr="00287F4B">
          <w:rPr>
            <w:rFonts w:ascii="Calibri" w:hAnsi="Calibri" w:cs="FrankRuehl"/>
            <w:color w:val="0000FF"/>
            <w:sz w:val="28"/>
            <w:szCs w:val="28"/>
            <w:u w:val="single"/>
            <w:rtl/>
          </w:rPr>
          <w:t>"</w:t>
        </w:r>
        <w:r w:rsidRPr="00287F4B">
          <w:rPr>
            <w:rFonts w:ascii="Calibri" w:hAnsi="Calibri" w:cs="FrankRuehl" w:hint="eastAsia"/>
            <w:color w:val="0000FF"/>
            <w:sz w:val="28"/>
            <w:szCs w:val="28"/>
            <w:u w:val="single"/>
            <w:rtl/>
          </w:rPr>
          <w:t>פ</w:t>
        </w:r>
        <w:r w:rsidRPr="00287F4B">
          <w:rPr>
            <w:rFonts w:ascii="Calibri" w:hAnsi="Calibri" w:cs="FrankRuehl"/>
            <w:color w:val="0000FF"/>
            <w:sz w:val="28"/>
            <w:szCs w:val="28"/>
            <w:u w:val="single"/>
            <w:rtl/>
          </w:rPr>
          <w:t xml:space="preserve"> 747/14</w:t>
        </w:r>
      </w:hyperlink>
      <w:r w:rsidR="007F3CF3" w:rsidRPr="00AB4D4C">
        <w:rPr>
          <w:rFonts w:ascii="Calibri" w:hAnsi="Calibri" w:cs="FrankRuehl"/>
          <w:sz w:val="28"/>
          <w:szCs w:val="28"/>
          <w:rtl/>
        </w:rPr>
        <w:t xml:space="preserve"> </w:t>
      </w:r>
      <w:r w:rsidR="007F3CF3" w:rsidRPr="00AB4D4C">
        <w:rPr>
          <w:rFonts w:ascii="Miriam" w:hAnsi="Miriam" w:cs="Miriam"/>
          <w:rtl/>
        </w:rPr>
        <w:t>לוי נ' מדינת ישראל</w:t>
      </w:r>
      <w:r w:rsidR="007F3CF3" w:rsidRPr="00AB4D4C">
        <w:rPr>
          <w:rFonts w:ascii="Calibri" w:hAnsi="Calibri" w:cs="FrankRuehl"/>
          <w:sz w:val="28"/>
          <w:szCs w:val="28"/>
          <w:rtl/>
        </w:rPr>
        <w:t xml:space="preserve"> (</w:t>
      </w:r>
      <w:r w:rsidR="007F3CF3" w:rsidRPr="00AB4D4C">
        <w:rPr>
          <w:rFonts w:ascii="Calibri" w:hAnsi="Calibri" w:cs="FrankRuehl" w:hint="cs"/>
          <w:sz w:val="28"/>
          <w:szCs w:val="28"/>
          <w:rtl/>
        </w:rPr>
        <w:t>11.2.</w:t>
      </w:r>
      <w:r w:rsidR="007F3CF3" w:rsidRPr="00AB4D4C">
        <w:rPr>
          <w:rFonts w:ascii="Calibri" w:hAnsi="Calibri" w:cs="FrankRuehl"/>
          <w:sz w:val="28"/>
          <w:szCs w:val="28"/>
          <w:rtl/>
        </w:rPr>
        <w:t xml:space="preserve">14)-הנאשם הורשע בביצוע עבירה של החזקת סם שלא לצריכה עצמית, כאשר מדובר היה בהחזקת הירואין במשקל 4.92 נטו, מחולק ל- 6 אריזות, ואריזה נוספת ובה 0.095 גרם נטו של קוקאין, עוד הורשע הנאשם היום בביצוע עבירה של החזקת כחצי גרם הירואין לצריכה עצמית. </w:t>
      </w:r>
      <w:r w:rsidR="007F3CF3" w:rsidRPr="00AB4D4C">
        <w:rPr>
          <w:rFonts w:ascii="Calibri" w:hAnsi="Calibri" w:cs="FrankRuehl" w:hint="cs"/>
          <w:sz w:val="28"/>
          <w:szCs w:val="28"/>
          <w:rtl/>
        </w:rPr>
        <w:t>נקבע מתחם ענישה 18-8 חודשים</w:t>
      </w:r>
      <w:r w:rsidR="007F3CF3" w:rsidRPr="00AB4D4C">
        <w:rPr>
          <w:rFonts w:ascii="Calibri" w:hAnsi="Calibri" w:cs="FrankRuehl"/>
          <w:sz w:val="28"/>
          <w:szCs w:val="28"/>
          <w:rtl/>
        </w:rPr>
        <w:t>. בית המשפט קמא גזר על הנאשם, בן 50, תוך התייחסות לנסיבות חייו, שמשתף פעולה בטיפול ונמצא נקי מסם, עונש של 8 חודשי מאסר בפועל, בניכוי ימי מעצרו</w:t>
      </w:r>
      <w:r w:rsidR="007F3CF3" w:rsidRPr="00AB4D4C">
        <w:rPr>
          <w:rFonts w:ascii="Calibri" w:hAnsi="Calibri" w:cs="FrankRuehl" w:hint="cs"/>
          <w:sz w:val="28"/>
          <w:szCs w:val="28"/>
          <w:rtl/>
        </w:rPr>
        <w:t xml:space="preserve"> ומאסר מותנה. ערעור לבית המשפט המחוזי נדחה וכך גם בקשת רשות לערער. </w:t>
      </w:r>
    </w:p>
    <w:p w14:paraId="3B0A311F" w14:textId="77777777" w:rsidR="007F3CF3" w:rsidRPr="00AB4D4C" w:rsidRDefault="00287F4B" w:rsidP="007F3CF3">
      <w:pPr>
        <w:pStyle w:val="a9"/>
        <w:numPr>
          <w:ilvl w:val="0"/>
          <w:numId w:val="1"/>
        </w:numPr>
        <w:spacing w:before="100" w:beforeAutospacing="1" w:after="120" w:line="360" w:lineRule="auto"/>
        <w:ind w:left="0" w:firstLine="0"/>
        <w:contextualSpacing w:val="0"/>
        <w:jc w:val="both"/>
        <w:rPr>
          <w:rFonts w:ascii="Calibri" w:hAnsi="Calibri" w:cs="FrankRuehl"/>
          <w:sz w:val="28"/>
          <w:szCs w:val="28"/>
          <w:rtl/>
        </w:rPr>
      </w:pPr>
      <w:hyperlink r:id="rId30" w:history="1">
        <w:r w:rsidRPr="00287F4B">
          <w:rPr>
            <w:rFonts w:ascii="Calibri" w:hAnsi="Calibri" w:cs="FrankRuehl" w:hint="eastAsia"/>
            <w:color w:val="0000FF"/>
            <w:sz w:val="28"/>
            <w:szCs w:val="28"/>
            <w:u w:val="single"/>
            <w:rtl/>
          </w:rPr>
          <w:t>עפ</w:t>
        </w:r>
        <w:r w:rsidRPr="00287F4B">
          <w:rPr>
            <w:rFonts w:ascii="Calibri" w:hAnsi="Calibri" w:cs="FrankRuehl"/>
            <w:color w:val="0000FF"/>
            <w:sz w:val="28"/>
            <w:szCs w:val="28"/>
            <w:u w:val="single"/>
            <w:rtl/>
          </w:rPr>
          <w:t>"</w:t>
        </w:r>
        <w:r w:rsidRPr="00287F4B">
          <w:rPr>
            <w:rFonts w:ascii="Calibri" w:hAnsi="Calibri" w:cs="FrankRuehl" w:hint="eastAsia"/>
            <w:color w:val="0000FF"/>
            <w:sz w:val="28"/>
            <w:szCs w:val="28"/>
            <w:u w:val="single"/>
            <w:rtl/>
          </w:rPr>
          <w:t>ג</w:t>
        </w:r>
        <w:r w:rsidRPr="00287F4B">
          <w:rPr>
            <w:rFonts w:ascii="Calibri" w:hAnsi="Calibri" w:cs="FrankRuehl"/>
            <w:color w:val="0000FF"/>
            <w:sz w:val="28"/>
            <w:szCs w:val="28"/>
            <w:u w:val="single"/>
            <w:rtl/>
          </w:rPr>
          <w:t xml:space="preserve"> (</w:t>
        </w:r>
        <w:r w:rsidRPr="00287F4B">
          <w:rPr>
            <w:rFonts w:ascii="Calibri" w:hAnsi="Calibri" w:cs="FrankRuehl" w:hint="eastAsia"/>
            <w:color w:val="0000FF"/>
            <w:sz w:val="28"/>
            <w:szCs w:val="28"/>
            <w:u w:val="single"/>
            <w:rtl/>
          </w:rPr>
          <w:t>ב</w:t>
        </w:r>
        <w:r w:rsidRPr="00287F4B">
          <w:rPr>
            <w:rFonts w:ascii="Calibri" w:hAnsi="Calibri" w:cs="FrankRuehl"/>
            <w:color w:val="0000FF"/>
            <w:sz w:val="28"/>
            <w:szCs w:val="28"/>
            <w:u w:val="single"/>
            <w:rtl/>
          </w:rPr>
          <w:t>"</w:t>
        </w:r>
        <w:r w:rsidRPr="00287F4B">
          <w:rPr>
            <w:rFonts w:ascii="Calibri" w:hAnsi="Calibri" w:cs="FrankRuehl" w:hint="eastAsia"/>
            <w:color w:val="0000FF"/>
            <w:sz w:val="28"/>
            <w:szCs w:val="28"/>
            <w:u w:val="single"/>
            <w:rtl/>
          </w:rPr>
          <w:t>ש</w:t>
        </w:r>
        <w:r w:rsidRPr="00287F4B">
          <w:rPr>
            <w:rFonts w:ascii="Calibri" w:hAnsi="Calibri" w:cs="FrankRuehl"/>
            <w:color w:val="0000FF"/>
            <w:sz w:val="28"/>
            <w:szCs w:val="28"/>
            <w:u w:val="single"/>
            <w:rtl/>
          </w:rPr>
          <w:t>) 34270-03-18</w:t>
        </w:r>
      </w:hyperlink>
      <w:r w:rsidR="007F3CF3" w:rsidRPr="00AB4D4C">
        <w:rPr>
          <w:rFonts w:ascii="Calibri" w:hAnsi="Calibri" w:cs="FrankRuehl"/>
          <w:sz w:val="28"/>
          <w:szCs w:val="28"/>
          <w:rtl/>
        </w:rPr>
        <w:t xml:space="preserve"> </w:t>
      </w:r>
      <w:r w:rsidR="007F3CF3" w:rsidRPr="00AB4D4C">
        <w:rPr>
          <w:rFonts w:ascii="Miriam" w:hAnsi="Miriam" w:cs="Miriam"/>
          <w:rtl/>
        </w:rPr>
        <w:t>זיתון נ' מדינת ישראל</w:t>
      </w:r>
      <w:r w:rsidR="007F3CF3" w:rsidRPr="00AB4D4C">
        <w:rPr>
          <w:rFonts w:ascii="Calibri" w:hAnsi="Calibri" w:cs="FrankRuehl"/>
          <w:sz w:val="28"/>
          <w:szCs w:val="28"/>
          <w:rtl/>
        </w:rPr>
        <w:t xml:space="preserve"> (13.5.18)- הנאשם הודה והורשע בעבירה של החזקת סם מסוכן מסוג קוקאין במשקל של 8.46 גרם נטו, זאת שלא לצריכתו העצמית</w:t>
      </w:r>
      <w:r w:rsidR="007F3CF3">
        <w:rPr>
          <w:rFonts w:ascii="Calibri" w:hAnsi="Calibri" w:cs="FrankRuehl" w:hint="cs"/>
          <w:sz w:val="28"/>
          <w:szCs w:val="28"/>
          <w:rtl/>
        </w:rPr>
        <w:t xml:space="preserve">. </w:t>
      </w:r>
      <w:r w:rsidR="007F3CF3" w:rsidRPr="00AB4D4C">
        <w:rPr>
          <w:rFonts w:ascii="Calibri" w:hAnsi="Calibri" w:cs="FrankRuehl" w:hint="cs"/>
          <w:sz w:val="28"/>
          <w:szCs w:val="28"/>
          <w:rtl/>
        </w:rPr>
        <w:t xml:space="preserve">נקבע מתחם ענישה 18-7 חודשים </w:t>
      </w:r>
      <w:r w:rsidR="007F3CF3" w:rsidRPr="00AB4D4C">
        <w:rPr>
          <w:rFonts w:ascii="Calibri" w:hAnsi="Calibri" w:cs="FrankRuehl"/>
          <w:sz w:val="28"/>
          <w:szCs w:val="28"/>
          <w:rtl/>
        </w:rPr>
        <w:t xml:space="preserve">וענישה נלווית. בית המשפט קמא לא מצא מקום לסטות ממתחם העונש ההולם שכן הנאשם לא השתקם או שינה דרכיו וגזר על הנאשם, שלקח אחריות על מעשיו בהזדמנות הראשונה, בעל הרשעות קודמות, תוך התחשבות בחלוף הזמן והעדר פתיחת תיקים חדשים, נסיבותיו האישיות וגילו הצעיר (בן 26), עונש </w:t>
      </w:r>
      <w:r w:rsidR="007F3CF3" w:rsidRPr="00AB4D4C">
        <w:rPr>
          <w:rFonts w:ascii="Calibri" w:hAnsi="Calibri" w:cs="FrankRuehl" w:hint="cs"/>
          <w:sz w:val="28"/>
          <w:szCs w:val="28"/>
          <w:rtl/>
        </w:rPr>
        <w:t>מאסר בן 8 חודשים,</w:t>
      </w:r>
      <w:r w:rsidR="007F3CF3" w:rsidRPr="00AB4D4C">
        <w:rPr>
          <w:rFonts w:ascii="Calibri" w:hAnsi="Calibri" w:cs="FrankRuehl"/>
          <w:sz w:val="28"/>
          <w:szCs w:val="28"/>
          <w:rtl/>
        </w:rPr>
        <w:t xml:space="preserve"> הפעלת מאסר מותנה בן 9 חודשים </w:t>
      </w:r>
      <w:r w:rsidR="007F3CF3" w:rsidRPr="00AB4D4C">
        <w:rPr>
          <w:rFonts w:ascii="Calibri" w:hAnsi="Calibri" w:cs="FrankRuehl" w:hint="cs"/>
          <w:sz w:val="28"/>
          <w:szCs w:val="28"/>
          <w:rtl/>
        </w:rPr>
        <w:t xml:space="preserve">בחופף ובמצטבר כך שירצה </w:t>
      </w:r>
      <w:r w:rsidR="007F3CF3" w:rsidRPr="00AB4D4C">
        <w:rPr>
          <w:rFonts w:ascii="Calibri" w:hAnsi="Calibri" w:cs="FrankRuehl"/>
          <w:sz w:val="28"/>
          <w:szCs w:val="28"/>
          <w:rtl/>
        </w:rPr>
        <w:t xml:space="preserve">10 חודשי מאסר בניכוי ימי מעצרו, </w:t>
      </w:r>
      <w:r w:rsidR="007F3CF3" w:rsidRPr="00AB4D4C">
        <w:rPr>
          <w:rFonts w:ascii="Calibri" w:hAnsi="Calibri" w:cs="FrankRuehl" w:hint="cs"/>
          <w:sz w:val="28"/>
          <w:szCs w:val="28"/>
          <w:rtl/>
        </w:rPr>
        <w:t>מאסר מותנה, קנס, פ</w:t>
      </w:r>
      <w:r w:rsidR="007F3CF3" w:rsidRPr="00AB4D4C">
        <w:rPr>
          <w:rFonts w:ascii="Calibri" w:hAnsi="Calibri" w:cs="FrankRuehl"/>
          <w:sz w:val="28"/>
          <w:szCs w:val="28"/>
          <w:rtl/>
        </w:rPr>
        <w:t xml:space="preserve">סילת רישיון בפועל ופסילה על תנאי. בית המשפט המחוזי בערעור </w:t>
      </w:r>
      <w:r w:rsidR="007F3CF3" w:rsidRPr="00AB4D4C">
        <w:rPr>
          <w:rFonts w:ascii="Calibri" w:hAnsi="Calibri" w:cs="FrankRuehl" w:hint="cs"/>
          <w:sz w:val="28"/>
          <w:szCs w:val="28"/>
          <w:rtl/>
        </w:rPr>
        <w:t xml:space="preserve">קיבל את ערעור ההגנה והעמיד את עונשו של הנאשם על 9 חודשים לריצוי בפועל. </w:t>
      </w:r>
      <w:r w:rsidR="007F3CF3" w:rsidRPr="00AB4D4C">
        <w:rPr>
          <w:rFonts w:ascii="Calibri" w:hAnsi="Calibri" w:cs="FrankRuehl"/>
          <w:sz w:val="28"/>
          <w:szCs w:val="28"/>
          <w:rtl/>
        </w:rPr>
        <w:t>יתר רכיבי הענישה נותרו בעינם.</w:t>
      </w:r>
    </w:p>
    <w:p w14:paraId="110B4EF4" w14:textId="77777777" w:rsidR="007F3CF3" w:rsidRPr="00AB4D4C" w:rsidRDefault="00287F4B" w:rsidP="007F3CF3">
      <w:pPr>
        <w:pStyle w:val="a9"/>
        <w:numPr>
          <w:ilvl w:val="0"/>
          <w:numId w:val="1"/>
        </w:numPr>
        <w:spacing w:before="100" w:beforeAutospacing="1" w:after="120" w:line="360" w:lineRule="auto"/>
        <w:ind w:left="0" w:firstLine="0"/>
        <w:contextualSpacing w:val="0"/>
        <w:jc w:val="both"/>
        <w:rPr>
          <w:rFonts w:ascii="Calibri" w:hAnsi="Calibri" w:cs="FrankRuehl"/>
          <w:sz w:val="28"/>
          <w:szCs w:val="28"/>
        </w:rPr>
      </w:pPr>
      <w:hyperlink r:id="rId31" w:history="1">
        <w:r w:rsidRPr="00287F4B">
          <w:rPr>
            <w:rFonts w:ascii="Calibri" w:hAnsi="Calibri" w:cs="FrankRuehl" w:hint="eastAsia"/>
            <w:color w:val="0000FF"/>
            <w:sz w:val="28"/>
            <w:szCs w:val="28"/>
            <w:u w:val="single"/>
            <w:rtl/>
          </w:rPr>
          <w:t>עפ</w:t>
        </w:r>
        <w:r w:rsidRPr="00287F4B">
          <w:rPr>
            <w:rFonts w:ascii="Calibri" w:hAnsi="Calibri" w:cs="FrankRuehl"/>
            <w:color w:val="0000FF"/>
            <w:sz w:val="28"/>
            <w:szCs w:val="28"/>
            <w:u w:val="single"/>
            <w:rtl/>
          </w:rPr>
          <w:t>"</w:t>
        </w:r>
        <w:r w:rsidRPr="00287F4B">
          <w:rPr>
            <w:rFonts w:ascii="Calibri" w:hAnsi="Calibri" w:cs="FrankRuehl" w:hint="eastAsia"/>
            <w:color w:val="0000FF"/>
            <w:sz w:val="28"/>
            <w:szCs w:val="28"/>
            <w:u w:val="single"/>
            <w:rtl/>
          </w:rPr>
          <w:t>ג</w:t>
        </w:r>
        <w:r w:rsidRPr="00287F4B">
          <w:rPr>
            <w:rFonts w:ascii="Calibri" w:hAnsi="Calibri" w:cs="FrankRuehl"/>
            <w:color w:val="0000FF"/>
            <w:sz w:val="28"/>
            <w:szCs w:val="28"/>
            <w:u w:val="single"/>
            <w:rtl/>
          </w:rPr>
          <w:t xml:space="preserve"> (</w:t>
        </w:r>
        <w:r w:rsidRPr="00287F4B">
          <w:rPr>
            <w:rFonts w:ascii="Calibri" w:hAnsi="Calibri" w:cs="FrankRuehl" w:hint="eastAsia"/>
            <w:color w:val="0000FF"/>
            <w:sz w:val="28"/>
            <w:szCs w:val="28"/>
            <w:u w:val="single"/>
            <w:rtl/>
          </w:rPr>
          <w:t>תל</w:t>
        </w:r>
        <w:r w:rsidRPr="00287F4B">
          <w:rPr>
            <w:rFonts w:ascii="Calibri" w:hAnsi="Calibri" w:cs="FrankRuehl"/>
            <w:color w:val="0000FF"/>
            <w:sz w:val="28"/>
            <w:szCs w:val="28"/>
            <w:u w:val="single"/>
            <w:rtl/>
          </w:rPr>
          <w:t>-</w:t>
        </w:r>
        <w:r w:rsidRPr="00287F4B">
          <w:rPr>
            <w:rFonts w:ascii="Calibri" w:hAnsi="Calibri" w:cs="FrankRuehl" w:hint="eastAsia"/>
            <w:color w:val="0000FF"/>
            <w:sz w:val="28"/>
            <w:szCs w:val="28"/>
            <w:u w:val="single"/>
            <w:rtl/>
          </w:rPr>
          <w:t>אביב</w:t>
        </w:r>
        <w:r w:rsidRPr="00287F4B">
          <w:rPr>
            <w:rFonts w:ascii="Calibri" w:hAnsi="Calibri" w:cs="FrankRuehl"/>
            <w:color w:val="0000FF"/>
            <w:sz w:val="28"/>
            <w:szCs w:val="28"/>
            <w:u w:val="single"/>
            <w:rtl/>
          </w:rPr>
          <w:t>) 6761-02-15</w:t>
        </w:r>
      </w:hyperlink>
      <w:r w:rsidR="007F3CF3" w:rsidRPr="00AB4D4C">
        <w:rPr>
          <w:rFonts w:ascii="Calibri" w:hAnsi="Calibri" w:cs="FrankRuehl"/>
          <w:sz w:val="28"/>
          <w:szCs w:val="28"/>
          <w:rtl/>
        </w:rPr>
        <w:t xml:space="preserve"> </w:t>
      </w:r>
      <w:r w:rsidR="007F3CF3" w:rsidRPr="00AB4D4C">
        <w:rPr>
          <w:rFonts w:ascii="Miriam" w:hAnsi="Miriam" w:cs="Miriam"/>
          <w:rtl/>
        </w:rPr>
        <w:t>כהן נ' מדינת ישראל</w:t>
      </w:r>
      <w:r w:rsidR="007F3CF3" w:rsidRPr="00AB4D4C">
        <w:rPr>
          <w:rFonts w:ascii="Calibri" w:hAnsi="Calibri" w:cs="FrankRuehl"/>
          <w:sz w:val="28"/>
          <w:szCs w:val="28"/>
          <w:rtl/>
        </w:rPr>
        <w:t xml:space="preserve"> (29.4.15)- הנאשם הודה והורשע בעבירות של החזקת סם </w:t>
      </w:r>
      <w:r w:rsidR="007F3CF3">
        <w:rPr>
          <w:rFonts w:ascii="Calibri" w:hAnsi="Calibri" w:cs="FrankRuehl" w:hint="cs"/>
          <w:sz w:val="28"/>
          <w:szCs w:val="28"/>
          <w:rtl/>
        </w:rPr>
        <w:t xml:space="preserve">מסוג </w:t>
      </w:r>
      <w:r w:rsidR="007F3CF3" w:rsidRPr="00AB4D4C">
        <w:rPr>
          <w:rFonts w:ascii="Calibri" w:hAnsi="Calibri" w:cs="FrankRuehl"/>
          <w:sz w:val="28"/>
          <w:szCs w:val="28"/>
          <w:rtl/>
        </w:rPr>
        <w:t>קוקאין במשקל נטו של 4.9820 גרם, יחד עם משקל אלקטרוני</w:t>
      </w:r>
      <w:r w:rsidR="007F3CF3" w:rsidRPr="00AB4D4C">
        <w:rPr>
          <w:rFonts w:ascii="Calibri" w:hAnsi="Calibri" w:cs="FrankRuehl" w:hint="cs"/>
          <w:sz w:val="28"/>
          <w:szCs w:val="28"/>
          <w:rtl/>
        </w:rPr>
        <w:t xml:space="preserve"> </w:t>
      </w:r>
      <w:r w:rsidR="007F3CF3" w:rsidRPr="00AB4D4C">
        <w:rPr>
          <w:rFonts w:ascii="Calibri" w:hAnsi="Calibri" w:cs="FrankRuehl"/>
          <w:sz w:val="28"/>
          <w:szCs w:val="28"/>
          <w:rtl/>
        </w:rPr>
        <w:t>שלא לצריכה עצמית וכלים שלא לצריכה עצמית</w:t>
      </w:r>
      <w:r w:rsidR="007F3CF3">
        <w:rPr>
          <w:rFonts w:ascii="Calibri" w:hAnsi="Calibri" w:cs="FrankRuehl" w:hint="cs"/>
          <w:sz w:val="28"/>
          <w:szCs w:val="28"/>
          <w:rtl/>
        </w:rPr>
        <w:t xml:space="preserve">. </w:t>
      </w:r>
      <w:r w:rsidR="007F3CF3" w:rsidRPr="00AB4D4C">
        <w:rPr>
          <w:rFonts w:ascii="Calibri" w:hAnsi="Calibri" w:cs="FrankRuehl" w:hint="cs"/>
          <w:sz w:val="28"/>
          <w:szCs w:val="28"/>
          <w:rtl/>
        </w:rPr>
        <w:t>מתחם ענישה</w:t>
      </w:r>
      <w:r w:rsidR="007F3CF3">
        <w:rPr>
          <w:rFonts w:ascii="Calibri" w:hAnsi="Calibri" w:cs="FrankRuehl" w:hint="cs"/>
          <w:sz w:val="28"/>
          <w:szCs w:val="28"/>
          <w:rtl/>
        </w:rPr>
        <w:t xml:space="preserve"> נקבע </w:t>
      </w:r>
      <w:r w:rsidR="007F3CF3" w:rsidRPr="00AB4D4C">
        <w:rPr>
          <w:rFonts w:ascii="Calibri" w:hAnsi="Calibri" w:cs="FrankRuehl" w:hint="cs"/>
          <w:sz w:val="28"/>
          <w:szCs w:val="28"/>
          <w:rtl/>
        </w:rPr>
        <w:t>18-8 חודשים כעונש עיקרי. בי</w:t>
      </w:r>
      <w:r w:rsidR="007F3CF3" w:rsidRPr="00AB4D4C">
        <w:rPr>
          <w:rFonts w:ascii="Calibri" w:hAnsi="Calibri" w:cs="FrankRuehl"/>
          <w:sz w:val="28"/>
          <w:szCs w:val="28"/>
          <w:rtl/>
        </w:rPr>
        <w:t xml:space="preserve">ת המשפט </w:t>
      </w:r>
      <w:r w:rsidR="007F3CF3" w:rsidRPr="00AB4D4C">
        <w:rPr>
          <w:rFonts w:ascii="Calibri" w:hAnsi="Calibri" w:cs="FrankRuehl" w:hint="cs"/>
          <w:sz w:val="28"/>
          <w:szCs w:val="28"/>
          <w:rtl/>
        </w:rPr>
        <w:t>השלום ג</w:t>
      </w:r>
      <w:r w:rsidR="007F3CF3" w:rsidRPr="00AB4D4C">
        <w:rPr>
          <w:rFonts w:ascii="Calibri" w:hAnsi="Calibri" w:cs="FrankRuehl"/>
          <w:sz w:val="28"/>
          <w:szCs w:val="28"/>
          <w:rtl/>
        </w:rPr>
        <w:t xml:space="preserve">זר על הנאשם, בן 41, תוך התייחסות לנסיבותיו המשפחתית והאישיות, הודייתו, עברו הפלילי המכביד ומצבו הכלכלי החמור, </w:t>
      </w:r>
      <w:r w:rsidR="007F3CF3" w:rsidRPr="00AB4D4C">
        <w:rPr>
          <w:rFonts w:ascii="Calibri" w:hAnsi="Calibri" w:cs="FrankRuehl" w:hint="cs"/>
          <w:sz w:val="28"/>
          <w:szCs w:val="28"/>
          <w:rtl/>
        </w:rPr>
        <w:t>14 חודשי מאסר, מאסר מותנה, התחייבות ופסילת רישיון נהיגה. ערעור ההגנה נדחה, למעט ת</w:t>
      </w:r>
      <w:r w:rsidR="007F3CF3" w:rsidRPr="00AB4D4C">
        <w:rPr>
          <w:rFonts w:ascii="Calibri" w:hAnsi="Calibri" w:cs="FrankRuehl"/>
          <w:sz w:val="28"/>
          <w:szCs w:val="28"/>
          <w:rtl/>
        </w:rPr>
        <w:t>קופת הפסילה</w:t>
      </w:r>
      <w:r w:rsidR="007F3CF3" w:rsidRPr="00AB4D4C">
        <w:rPr>
          <w:rFonts w:ascii="Calibri" w:hAnsi="Calibri" w:cs="FrankRuehl" w:hint="cs"/>
          <w:sz w:val="28"/>
          <w:szCs w:val="28"/>
          <w:rtl/>
        </w:rPr>
        <w:t xml:space="preserve">. </w:t>
      </w:r>
    </w:p>
    <w:p w14:paraId="79E08E33" w14:textId="77777777" w:rsidR="007F3CF3" w:rsidRDefault="00287F4B" w:rsidP="007F3CF3">
      <w:pPr>
        <w:pStyle w:val="a9"/>
        <w:numPr>
          <w:ilvl w:val="0"/>
          <w:numId w:val="1"/>
        </w:numPr>
        <w:spacing w:before="100" w:beforeAutospacing="1" w:after="120" w:line="360" w:lineRule="auto"/>
        <w:ind w:left="0" w:firstLine="0"/>
        <w:contextualSpacing w:val="0"/>
        <w:jc w:val="both"/>
        <w:rPr>
          <w:rFonts w:ascii="Calibri" w:hAnsi="Calibri" w:cs="FrankRuehl"/>
          <w:sz w:val="28"/>
          <w:szCs w:val="28"/>
        </w:rPr>
      </w:pPr>
      <w:hyperlink r:id="rId32" w:history="1">
        <w:r w:rsidRPr="00287F4B">
          <w:rPr>
            <w:rFonts w:ascii="Calibri" w:hAnsi="Calibri" w:cs="FrankRuehl" w:hint="eastAsia"/>
            <w:color w:val="0000FF"/>
            <w:sz w:val="28"/>
            <w:szCs w:val="28"/>
            <w:u w:val="single"/>
            <w:rtl/>
          </w:rPr>
          <w:t>עפ</w:t>
        </w:r>
        <w:r w:rsidRPr="00287F4B">
          <w:rPr>
            <w:rFonts w:ascii="Calibri" w:hAnsi="Calibri" w:cs="FrankRuehl"/>
            <w:color w:val="0000FF"/>
            <w:sz w:val="28"/>
            <w:szCs w:val="28"/>
            <w:u w:val="single"/>
            <w:rtl/>
          </w:rPr>
          <w:t>"</w:t>
        </w:r>
        <w:r w:rsidRPr="00287F4B">
          <w:rPr>
            <w:rFonts w:ascii="Calibri" w:hAnsi="Calibri" w:cs="FrankRuehl" w:hint="eastAsia"/>
            <w:color w:val="0000FF"/>
            <w:sz w:val="28"/>
            <w:szCs w:val="28"/>
            <w:u w:val="single"/>
            <w:rtl/>
          </w:rPr>
          <w:t>ג</w:t>
        </w:r>
        <w:r w:rsidRPr="00287F4B">
          <w:rPr>
            <w:rFonts w:ascii="Calibri" w:hAnsi="Calibri" w:cs="FrankRuehl"/>
            <w:color w:val="0000FF"/>
            <w:sz w:val="28"/>
            <w:szCs w:val="28"/>
            <w:u w:val="single"/>
            <w:rtl/>
          </w:rPr>
          <w:t xml:space="preserve"> (</w:t>
        </w:r>
        <w:r w:rsidRPr="00287F4B">
          <w:rPr>
            <w:rFonts w:ascii="Calibri" w:hAnsi="Calibri" w:cs="FrankRuehl" w:hint="eastAsia"/>
            <w:color w:val="0000FF"/>
            <w:sz w:val="28"/>
            <w:szCs w:val="28"/>
            <w:u w:val="single"/>
            <w:rtl/>
          </w:rPr>
          <w:t>תל</w:t>
        </w:r>
        <w:r w:rsidRPr="00287F4B">
          <w:rPr>
            <w:rFonts w:ascii="Calibri" w:hAnsi="Calibri" w:cs="FrankRuehl"/>
            <w:color w:val="0000FF"/>
            <w:sz w:val="28"/>
            <w:szCs w:val="28"/>
            <w:u w:val="single"/>
            <w:rtl/>
          </w:rPr>
          <w:t>-</w:t>
        </w:r>
        <w:r w:rsidRPr="00287F4B">
          <w:rPr>
            <w:rFonts w:ascii="Calibri" w:hAnsi="Calibri" w:cs="FrankRuehl" w:hint="eastAsia"/>
            <w:color w:val="0000FF"/>
            <w:sz w:val="28"/>
            <w:szCs w:val="28"/>
            <w:u w:val="single"/>
            <w:rtl/>
          </w:rPr>
          <w:t>אביב</w:t>
        </w:r>
        <w:r w:rsidRPr="00287F4B">
          <w:rPr>
            <w:rFonts w:ascii="Calibri" w:hAnsi="Calibri" w:cs="FrankRuehl"/>
            <w:color w:val="0000FF"/>
            <w:sz w:val="28"/>
            <w:szCs w:val="28"/>
            <w:u w:val="single"/>
            <w:rtl/>
          </w:rPr>
          <w:t>) 26655-04-14</w:t>
        </w:r>
      </w:hyperlink>
      <w:r w:rsidR="007F3CF3" w:rsidRPr="00AB4D4C">
        <w:rPr>
          <w:rFonts w:ascii="Calibri" w:hAnsi="Calibri" w:cs="FrankRuehl"/>
          <w:sz w:val="28"/>
          <w:szCs w:val="28"/>
          <w:rtl/>
        </w:rPr>
        <w:t xml:space="preserve"> </w:t>
      </w:r>
      <w:r w:rsidR="007F3CF3" w:rsidRPr="00AB4D4C">
        <w:rPr>
          <w:rFonts w:ascii="Miriam" w:hAnsi="Miriam" w:cs="Miriam"/>
          <w:rtl/>
        </w:rPr>
        <w:t>חמדאן נ' מדינת ישראל</w:t>
      </w:r>
      <w:r w:rsidR="007F3CF3" w:rsidRPr="00AB4D4C">
        <w:rPr>
          <w:rFonts w:ascii="Calibri" w:hAnsi="Calibri" w:cs="FrankRuehl"/>
          <w:sz w:val="28"/>
          <w:szCs w:val="28"/>
          <w:rtl/>
        </w:rPr>
        <w:t xml:space="preserve"> (10.9.14)- הנאשם הודה והורשע בעבירה של החזקת סם מסוכן </w:t>
      </w:r>
      <w:r w:rsidR="007F3CF3">
        <w:rPr>
          <w:rFonts w:ascii="Calibri" w:hAnsi="Calibri" w:cs="FrankRuehl" w:hint="cs"/>
          <w:sz w:val="28"/>
          <w:szCs w:val="28"/>
          <w:rtl/>
        </w:rPr>
        <w:t xml:space="preserve">מסוג קוקאין במשקל 5.2464 גרם נטו </w:t>
      </w:r>
      <w:r w:rsidR="007F3CF3" w:rsidRPr="00AB4D4C">
        <w:rPr>
          <w:rFonts w:ascii="Calibri" w:hAnsi="Calibri" w:cs="FrankRuehl"/>
          <w:sz w:val="28"/>
          <w:szCs w:val="28"/>
          <w:rtl/>
        </w:rPr>
        <w:t>שלא לצריכה עצמית</w:t>
      </w:r>
      <w:r w:rsidR="007F3CF3">
        <w:rPr>
          <w:rFonts w:ascii="Calibri" w:hAnsi="Calibri" w:cs="FrankRuehl" w:hint="cs"/>
          <w:sz w:val="28"/>
          <w:szCs w:val="28"/>
          <w:rtl/>
        </w:rPr>
        <w:t xml:space="preserve">. </w:t>
      </w:r>
      <w:r w:rsidR="007F3CF3" w:rsidRPr="00AB4D4C">
        <w:rPr>
          <w:rFonts w:ascii="Calibri" w:hAnsi="Calibri" w:cs="FrankRuehl" w:hint="cs"/>
          <w:sz w:val="28"/>
          <w:szCs w:val="28"/>
          <w:rtl/>
        </w:rPr>
        <w:t>נקבע מתחם ענישה 18-8 חודשים</w:t>
      </w:r>
      <w:r w:rsidR="007F3CF3" w:rsidRPr="00AB4D4C">
        <w:rPr>
          <w:rFonts w:ascii="Calibri" w:hAnsi="Calibri" w:cs="FrankRuehl"/>
          <w:sz w:val="28"/>
          <w:szCs w:val="28"/>
          <w:rtl/>
        </w:rPr>
        <w:t>, כעונש עיקרי. בית המשפט קמא גזר על הנאשם, בן 23, ללא עבר פלילי, שהודה במיוחס לו, תוך התייחסות לנסיבות חייו וההליך הטיפולי והשיקומי שנמצא בראשיתם עונש של 8 חודשי מאסר בפועל</w:t>
      </w:r>
      <w:r w:rsidR="007F3CF3" w:rsidRPr="00AB4D4C">
        <w:rPr>
          <w:rFonts w:ascii="Calibri" w:hAnsi="Calibri" w:cs="FrankRuehl" w:hint="cs"/>
          <w:sz w:val="28"/>
          <w:szCs w:val="28"/>
          <w:rtl/>
        </w:rPr>
        <w:t>, מאסרים מותנים וחילוט</w:t>
      </w:r>
      <w:r w:rsidR="007F3CF3" w:rsidRPr="00AB4D4C">
        <w:rPr>
          <w:rFonts w:ascii="Calibri" w:hAnsi="Calibri" w:cs="FrankRuehl"/>
          <w:sz w:val="28"/>
          <w:szCs w:val="28"/>
          <w:rtl/>
        </w:rPr>
        <w:t>.</w:t>
      </w:r>
      <w:r w:rsidR="007F3CF3" w:rsidRPr="00AB4D4C">
        <w:rPr>
          <w:rFonts w:ascii="Calibri" w:hAnsi="Calibri" w:cs="FrankRuehl" w:hint="cs"/>
          <w:sz w:val="28"/>
          <w:szCs w:val="28"/>
          <w:rtl/>
        </w:rPr>
        <w:t xml:space="preserve"> ערעור שהוגש לבית המשפט המחוזי נדחה.</w:t>
      </w:r>
    </w:p>
    <w:p w14:paraId="36BC3722" w14:textId="77777777" w:rsidR="007F3CF3" w:rsidRDefault="00287F4B" w:rsidP="007F3CF3">
      <w:pPr>
        <w:pStyle w:val="a9"/>
        <w:numPr>
          <w:ilvl w:val="0"/>
          <w:numId w:val="1"/>
        </w:numPr>
        <w:spacing w:before="100" w:beforeAutospacing="1" w:after="120" w:line="360" w:lineRule="auto"/>
        <w:ind w:left="0" w:firstLine="0"/>
        <w:contextualSpacing w:val="0"/>
        <w:jc w:val="both"/>
        <w:rPr>
          <w:rFonts w:ascii="Calibri" w:hAnsi="Calibri" w:cs="FrankRuehl"/>
          <w:sz w:val="28"/>
          <w:szCs w:val="28"/>
        </w:rPr>
      </w:pPr>
      <w:hyperlink r:id="rId33" w:history="1">
        <w:r w:rsidRPr="00287F4B">
          <w:rPr>
            <w:rFonts w:ascii="Calibri" w:hAnsi="Calibri" w:cs="FrankRuehl" w:hint="eastAsia"/>
            <w:color w:val="0000FF"/>
            <w:sz w:val="28"/>
            <w:szCs w:val="28"/>
            <w:u w:val="single"/>
            <w:rtl/>
          </w:rPr>
          <w:t>ת</w:t>
        </w:r>
        <w:r w:rsidRPr="00287F4B">
          <w:rPr>
            <w:rFonts w:ascii="Calibri" w:hAnsi="Calibri" w:cs="FrankRuehl"/>
            <w:color w:val="0000FF"/>
            <w:sz w:val="28"/>
            <w:szCs w:val="28"/>
            <w:u w:val="single"/>
            <w:rtl/>
          </w:rPr>
          <w:t>"</w:t>
        </w:r>
        <w:r w:rsidRPr="00287F4B">
          <w:rPr>
            <w:rFonts w:ascii="Calibri" w:hAnsi="Calibri" w:cs="FrankRuehl" w:hint="eastAsia"/>
            <w:color w:val="0000FF"/>
            <w:sz w:val="28"/>
            <w:szCs w:val="28"/>
            <w:u w:val="single"/>
            <w:rtl/>
          </w:rPr>
          <w:t>פ</w:t>
        </w:r>
        <w:r w:rsidRPr="00287F4B">
          <w:rPr>
            <w:rFonts w:ascii="Calibri" w:hAnsi="Calibri" w:cs="FrankRuehl"/>
            <w:color w:val="0000FF"/>
            <w:sz w:val="28"/>
            <w:szCs w:val="28"/>
            <w:u w:val="single"/>
            <w:rtl/>
          </w:rPr>
          <w:t xml:space="preserve"> (</w:t>
        </w:r>
        <w:r w:rsidRPr="00287F4B">
          <w:rPr>
            <w:rFonts w:ascii="Calibri" w:hAnsi="Calibri" w:cs="FrankRuehl" w:hint="eastAsia"/>
            <w:color w:val="0000FF"/>
            <w:sz w:val="28"/>
            <w:szCs w:val="28"/>
            <w:u w:val="single"/>
            <w:rtl/>
          </w:rPr>
          <w:t>תל</w:t>
        </w:r>
        <w:r w:rsidRPr="00287F4B">
          <w:rPr>
            <w:rFonts w:ascii="Calibri" w:hAnsi="Calibri" w:cs="FrankRuehl"/>
            <w:color w:val="0000FF"/>
            <w:sz w:val="28"/>
            <w:szCs w:val="28"/>
            <w:u w:val="single"/>
            <w:rtl/>
          </w:rPr>
          <w:t>-</w:t>
        </w:r>
        <w:r w:rsidRPr="00287F4B">
          <w:rPr>
            <w:rFonts w:ascii="Calibri" w:hAnsi="Calibri" w:cs="FrankRuehl" w:hint="eastAsia"/>
            <w:color w:val="0000FF"/>
            <w:sz w:val="28"/>
            <w:szCs w:val="28"/>
            <w:u w:val="single"/>
            <w:rtl/>
          </w:rPr>
          <w:t>אביב</w:t>
        </w:r>
        <w:r w:rsidRPr="00287F4B">
          <w:rPr>
            <w:rFonts w:ascii="Calibri" w:hAnsi="Calibri" w:cs="FrankRuehl"/>
            <w:color w:val="0000FF"/>
            <w:sz w:val="28"/>
            <w:szCs w:val="28"/>
            <w:u w:val="single"/>
            <w:rtl/>
          </w:rPr>
          <w:t>) 17610-09-15</w:t>
        </w:r>
      </w:hyperlink>
      <w:r w:rsidR="007F3CF3" w:rsidRPr="00AB4D4C">
        <w:rPr>
          <w:rFonts w:ascii="Calibri" w:hAnsi="Calibri" w:cs="FrankRuehl"/>
          <w:sz w:val="28"/>
          <w:szCs w:val="28"/>
          <w:rtl/>
        </w:rPr>
        <w:t xml:space="preserve"> </w:t>
      </w:r>
      <w:r w:rsidR="007F3CF3" w:rsidRPr="00AB4D4C">
        <w:rPr>
          <w:rFonts w:ascii="Miriam" w:hAnsi="Miriam" w:cs="Miriam"/>
          <w:rtl/>
        </w:rPr>
        <w:t>מדינת ישראל נ' אבו עביד</w:t>
      </w:r>
      <w:r w:rsidR="007F3CF3" w:rsidRPr="00AB4D4C">
        <w:rPr>
          <w:rFonts w:ascii="Calibri" w:hAnsi="Calibri" w:cs="FrankRuehl"/>
          <w:sz w:val="28"/>
          <w:szCs w:val="28"/>
          <w:rtl/>
        </w:rPr>
        <w:t xml:space="preserve"> (3.4.19)- הנאשם הודה והורשע בעבירה של החזקת סם מסוכן </w:t>
      </w:r>
      <w:r w:rsidR="007F3CF3">
        <w:rPr>
          <w:rFonts w:ascii="Calibri" w:hAnsi="Calibri" w:cs="FrankRuehl" w:hint="cs"/>
          <w:sz w:val="28"/>
          <w:szCs w:val="28"/>
          <w:rtl/>
        </w:rPr>
        <w:t xml:space="preserve">מסוג קוקאין בשל 4.0168 גרם קוקאין, </w:t>
      </w:r>
      <w:r w:rsidR="007F3CF3">
        <w:rPr>
          <w:rFonts w:ascii="Calibri" w:hAnsi="Calibri" w:cs="FrankRuehl"/>
          <w:sz w:val="28"/>
          <w:szCs w:val="28"/>
          <w:rtl/>
        </w:rPr>
        <w:t>שלא לצריכה</w:t>
      </w:r>
      <w:r w:rsidR="007F3CF3">
        <w:rPr>
          <w:rFonts w:ascii="Calibri" w:hAnsi="Calibri" w:cs="FrankRuehl" w:hint="cs"/>
          <w:sz w:val="28"/>
          <w:szCs w:val="28"/>
          <w:rtl/>
        </w:rPr>
        <w:t xml:space="preserve"> עצמית. </w:t>
      </w:r>
      <w:r w:rsidR="007F3CF3" w:rsidRPr="00AB4D4C">
        <w:rPr>
          <w:rFonts w:ascii="Calibri" w:hAnsi="Calibri" w:cs="FrankRuehl" w:hint="cs"/>
          <w:sz w:val="28"/>
          <w:szCs w:val="28"/>
          <w:rtl/>
        </w:rPr>
        <w:t xml:space="preserve">נקבע מתחם ענישה 14-6 חודשים כעונש עיקרי. </w:t>
      </w:r>
      <w:r w:rsidR="007F3CF3" w:rsidRPr="00AB4D4C">
        <w:rPr>
          <w:rFonts w:ascii="Calibri" w:hAnsi="Calibri" w:cs="FrankRuehl"/>
          <w:sz w:val="28"/>
          <w:szCs w:val="28"/>
          <w:rtl/>
        </w:rPr>
        <w:t>בית המשפט גזר על הנאשם, צעיר לימים, שהודה ונטל אחריות על מעשיו, נעדר עבר פלילי, ללא תיקים פתוחים, עונש של שישה חודשי מאסר</w:t>
      </w:r>
      <w:r w:rsidR="007F3CF3" w:rsidRPr="00AB4D4C">
        <w:rPr>
          <w:rFonts w:ascii="Calibri" w:hAnsi="Calibri" w:cs="FrankRuehl" w:hint="cs"/>
          <w:sz w:val="28"/>
          <w:szCs w:val="28"/>
          <w:rtl/>
        </w:rPr>
        <w:t xml:space="preserve"> לריצוי </w:t>
      </w:r>
      <w:r w:rsidR="007F3CF3" w:rsidRPr="00AB4D4C">
        <w:rPr>
          <w:rFonts w:ascii="Calibri" w:hAnsi="Calibri" w:cs="FrankRuehl"/>
          <w:sz w:val="28"/>
          <w:szCs w:val="28"/>
          <w:rtl/>
        </w:rPr>
        <w:t xml:space="preserve">בעבודות שירות, </w:t>
      </w:r>
      <w:r w:rsidR="007F3CF3" w:rsidRPr="00AB4D4C">
        <w:rPr>
          <w:rFonts w:ascii="Calibri" w:hAnsi="Calibri" w:cs="FrankRuehl" w:hint="cs"/>
          <w:sz w:val="28"/>
          <w:szCs w:val="28"/>
          <w:rtl/>
        </w:rPr>
        <w:t xml:space="preserve">מאסר מותנה קנס, התחייבות ופסילת רישיון נהיגה.  </w:t>
      </w:r>
    </w:p>
    <w:p w14:paraId="6D9BEFE3" w14:textId="77777777" w:rsidR="007F3CF3" w:rsidRDefault="00287F4B" w:rsidP="007F3CF3">
      <w:pPr>
        <w:pStyle w:val="a9"/>
        <w:numPr>
          <w:ilvl w:val="0"/>
          <w:numId w:val="1"/>
        </w:numPr>
        <w:spacing w:before="100" w:beforeAutospacing="1" w:after="120" w:line="360" w:lineRule="auto"/>
        <w:ind w:left="0" w:firstLine="0"/>
        <w:contextualSpacing w:val="0"/>
        <w:jc w:val="both"/>
        <w:rPr>
          <w:rFonts w:ascii="Calibri" w:hAnsi="Calibri" w:cs="FrankRuehl"/>
          <w:sz w:val="28"/>
          <w:szCs w:val="28"/>
        </w:rPr>
      </w:pPr>
      <w:hyperlink r:id="rId34" w:history="1">
        <w:r w:rsidRPr="00287F4B">
          <w:rPr>
            <w:rFonts w:ascii="Calibri" w:hAnsi="Calibri" w:cs="FrankRuehl" w:hint="eastAsia"/>
            <w:color w:val="0000FF"/>
            <w:sz w:val="28"/>
            <w:szCs w:val="28"/>
            <w:u w:val="single"/>
            <w:rtl/>
          </w:rPr>
          <w:t>ת</w:t>
        </w:r>
        <w:r w:rsidRPr="00287F4B">
          <w:rPr>
            <w:rFonts w:ascii="Calibri" w:hAnsi="Calibri" w:cs="FrankRuehl"/>
            <w:color w:val="0000FF"/>
            <w:sz w:val="28"/>
            <w:szCs w:val="28"/>
            <w:u w:val="single"/>
            <w:rtl/>
          </w:rPr>
          <w:t>.</w:t>
        </w:r>
        <w:r w:rsidRPr="00287F4B">
          <w:rPr>
            <w:rFonts w:ascii="Calibri" w:hAnsi="Calibri" w:cs="FrankRuehl" w:hint="eastAsia"/>
            <w:color w:val="0000FF"/>
            <w:sz w:val="28"/>
            <w:szCs w:val="28"/>
            <w:u w:val="single"/>
            <w:rtl/>
          </w:rPr>
          <w:t>פ</w:t>
        </w:r>
        <w:r w:rsidRPr="00287F4B">
          <w:rPr>
            <w:rFonts w:ascii="Calibri" w:hAnsi="Calibri" w:cs="FrankRuehl"/>
            <w:color w:val="0000FF"/>
            <w:sz w:val="28"/>
            <w:szCs w:val="28"/>
            <w:u w:val="single"/>
            <w:rtl/>
          </w:rPr>
          <w:t xml:space="preserve"> 3282-06-19</w:t>
        </w:r>
      </w:hyperlink>
      <w:r w:rsidR="007F3CF3">
        <w:rPr>
          <w:rFonts w:ascii="Calibri" w:hAnsi="Calibri" w:cs="FrankRuehl" w:hint="cs"/>
          <w:sz w:val="28"/>
          <w:szCs w:val="28"/>
          <w:rtl/>
        </w:rPr>
        <w:t xml:space="preserve"> </w:t>
      </w:r>
      <w:r w:rsidR="007F3CF3" w:rsidRPr="00DE26F9">
        <w:rPr>
          <w:rFonts w:ascii="Miriam" w:hAnsi="Miriam" w:cs="Miriam"/>
          <w:rtl/>
        </w:rPr>
        <w:t>מדינת ישראל נ' אחמד אבו יחיה</w:t>
      </w:r>
      <w:r w:rsidR="007F3CF3">
        <w:rPr>
          <w:rFonts w:ascii="Calibri" w:hAnsi="Calibri" w:cs="FrankRuehl" w:hint="cs"/>
          <w:sz w:val="28"/>
          <w:szCs w:val="28"/>
          <w:rtl/>
        </w:rPr>
        <w:t xml:space="preserve"> (7.6.2022) </w:t>
      </w:r>
      <w:r w:rsidR="007F3CF3">
        <w:rPr>
          <w:rFonts w:ascii="Calibri" w:hAnsi="Calibri" w:cs="FrankRuehl"/>
          <w:sz w:val="28"/>
          <w:szCs w:val="28"/>
          <w:rtl/>
        </w:rPr>
        <w:t>–</w:t>
      </w:r>
      <w:r w:rsidR="007F3CF3">
        <w:rPr>
          <w:rFonts w:ascii="Calibri" w:hAnsi="Calibri" w:cs="FrankRuehl" w:hint="cs"/>
          <w:sz w:val="28"/>
          <w:szCs w:val="28"/>
          <w:rtl/>
        </w:rPr>
        <w:t xml:space="preserve"> הנאשם הורשע לאחר שמיעת ראיות בהחזקת סם מסוג קוקאין שלא לצריכה עצמית במשקל 4.1422 גרם נטו. מתחם ענישה נקבע 15-6 חודשים. בית המשפט גזר על הנאשם 16 חודשי מאסר הכוללים הפעלת מאסר מותנה, מאסר על תנאי קנס ופסילה. </w:t>
      </w:r>
    </w:p>
    <w:p w14:paraId="124EBDD2" w14:textId="77777777" w:rsidR="007F3CF3" w:rsidRPr="00AB4D4C" w:rsidRDefault="00287F4B" w:rsidP="007F3CF3">
      <w:pPr>
        <w:pStyle w:val="a9"/>
        <w:numPr>
          <w:ilvl w:val="0"/>
          <w:numId w:val="1"/>
        </w:numPr>
        <w:spacing w:before="100" w:beforeAutospacing="1" w:after="120" w:line="360" w:lineRule="auto"/>
        <w:ind w:left="0" w:firstLine="0"/>
        <w:contextualSpacing w:val="0"/>
        <w:jc w:val="both"/>
        <w:rPr>
          <w:rFonts w:ascii="Calibri" w:hAnsi="Calibri" w:cs="FrankRuehl"/>
          <w:sz w:val="28"/>
          <w:szCs w:val="28"/>
          <w:rtl/>
        </w:rPr>
      </w:pPr>
      <w:hyperlink r:id="rId35" w:history="1">
        <w:r w:rsidRPr="00287F4B">
          <w:rPr>
            <w:rFonts w:ascii="Calibri" w:hAnsi="Calibri" w:cs="FrankRuehl" w:hint="eastAsia"/>
            <w:color w:val="0000FF"/>
            <w:sz w:val="28"/>
            <w:szCs w:val="28"/>
            <w:u w:val="single"/>
            <w:rtl/>
          </w:rPr>
          <w:t>ת</w:t>
        </w:r>
        <w:r w:rsidRPr="00287F4B">
          <w:rPr>
            <w:rFonts w:ascii="Calibri" w:hAnsi="Calibri" w:cs="FrankRuehl"/>
            <w:color w:val="0000FF"/>
            <w:sz w:val="28"/>
            <w:szCs w:val="28"/>
            <w:u w:val="single"/>
            <w:rtl/>
          </w:rPr>
          <w:t>"</w:t>
        </w:r>
        <w:r w:rsidRPr="00287F4B">
          <w:rPr>
            <w:rFonts w:ascii="Calibri" w:hAnsi="Calibri" w:cs="FrankRuehl" w:hint="eastAsia"/>
            <w:color w:val="0000FF"/>
            <w:sz w:val="28"/>
            <w:szCs w:val="28"/>
            <w:u w:val="single"/>
            <w:rtl/>
          </w:rPr>
          <w:t>פ</w:t>
        </w:r>
        <w:r w:rsidRPr="00287F4B">
          <w:rPr>
            <w:rFonts w:ascii="Calibri" w:hAnsi="Calibri" w:cs="FrankRuehl"/>
            <w:color w:val="0000FF"/>
            <w:sz w:val="28"/>
            <w:szCs w:val="28"/>
            <w:u w:val="single"/>
            <w:rtl/>
          </w:rPr>
          <w:t xml:space="preserve"> (</w:t>
        </w:r>
        <w:r w:rsidRPr="00287F4B">
          <w:rPr>
            <w:rFonts w:ascii="Calibri" w:hAnsi="Calibri" w:cs="FrankRuehl" w:hint="eastAsia"/>
            <w:color w:val="0000FF"/>
            <w:sz w:val="28"/>
            <w:szCs w:val="28"/>
            <w:u w:val="single"/>
            <w:rtl/>
          </w:rPr>
          <w:t>ירושלים</w:t>
        </w:r>
        <w:r w:rsidRPr="00287F4B">
          <w:rPr>
            <w:rFonts w:ascii="Calibri" w:hAnsi="Calibri" w:cs="FrankRuehl"/>
            <w:color w:val="0000FF"/>
            <w:sz w:val="28"/>
            <w:szCs w:val="28"/>
            <w:u w:val="single"/>
            <w:rtl/>
          </w:rPr>
          <w:t>) 44914-01-17</w:t>
        </w:r>
      </w:hyperlink>
      <w:r w:rsidR="007F3CF3" w:rsidRPr="00E92A6D">
        <w:rPr>
          <w:rFonts w:ascii="Miriam" w:hAnsi="Miriam" w:cs="Miriam"/>
          <w:rtl/>
        </w:rPr>
        <w:t xml:space="preserve"> מדינת ישראל נ' פרץ </w:t>
      </w:r>
      <w:r w:rsidR="007F3CF3" w:rsidRPr="00AB4D4C">
        <w:rPr>
          <w:rFonts w:ascii="Calibri" w:hAnsi="Calibri" w:cs="FrankRuehl"/>
          <w:sz w:val="28"/>
          <w:szCs w:val="28"/>
          <w:rtl/>
        </w:rPr>
        <w:t>(23.9.19)- הנאשם הודה והורשע בעבירה של החזקת סם שלא לשימוש עצמי</w:t>
      </w:r>
      <w:r w:rsidR="007F3CF3" w:rsidRPr="00AB4D4C">
        <w:rPr>
          <w:rFonts w:ascii="Calibri" w:hAnsi="Calibri" w:cs="FrankRuehl" w:hint="cs"/>
          <w:sz w:val="28"/>
          <w:szCs w:val="28"/>
          <w:rtl/>
        </w:rPr>
        <w:t xml:space="preserve"> בכך שהחזיק בתחתוניו </w:t>
      </w:r>
      <w:r w:rsidR="007F3CF3" w:rsidRPr="00AB4D4C">
        <w:rPr>
          <w:rFonts w:ascii="Calibri" w:hAnsi="Calibri" w:cs="FrankRuehl"/>
          <w:sz w:val="28"/>
          <w:szCs w:val="28"/>
          <w:rtl/>
        </w:rPr>
        <w:t xml:space="preserve">סם מסוכן מסוג קוקאין במשקל 12.4 גרם שלא לצריכתו העצמית בלבד. </w:t>
      </w:r>
      <w:r w:rsidR="007F3CF3" w:rsidRPr="00AB4D4C">
        <w:rPr>
          <w:rFonts w:ascii="Calibri" w:hAnsi="Calibri" w:cs="FrankRuehl" w:hint="cs"/>
          <w:sz w:val="28"/>
          <w:szCs w:val="28"/>
          <w:rtl/>
        </w:rPr>
        <w:t xml:space="preserve">נקבע מתחם ענישה בין </w:t>
      </w:r>
      <w:r w:rsidR="007F3CF3" w:rsidRPr="00AB4D4C">
        <w:rPr>
          <w:rFonts w:ascii="Calibri" w:hAnsi="Calibri" w:cs="FrankRuehl"/>
          <w:sz w:val="28"/>
          <w:szCs w:val="28"/>
          <w:rtl/>
        </w:rPr>
        <w:t xml:space="preserve">מספר חודשי מאסר שיכול וירוצו בעבודות שירות ועד ל-12 חודשי מאסר. בית המשפט סטה ממתחם הענישה </w:t>
      </w:r>
      <w:r w:rsidR="007F3CF3" w:rsidRPr="00AB4D4C">
        <w:rPr>
          <w:rFonts w:ascii="Calibri" w:hAnsi="Calibri" w:cs="FrankRuehl" w:hint="cs"/>
          <w:sz w:val="28"/>
          <w:szCs w:val="28"/>
          <w:rtl/>
        </w:rPr>
        <w:t xml:space="preserve">משיקולי שיקום </w:t>
      </w:r>
      <w:r w:rsidR="007F3CF3" w:rsidRPr="00AB4D4C">
        <w:rPr>
          <w:rFonts w:ascii="Calibri" w:hAnsi="Calibri" w:cs="FrankRuehl"/>
          <w:sz w:val="28"/>
          <w:szCs w:val="28"/>
          <w:rtl/>
        </w:rPr>
        <w:t>וגזר על הנאשם, בן 49, רווק, בעל עבר פלילי הכולל הרשעה אחת, תוך התייחסות לכך שמצבו הבריאותי והנפשי לא טוב, הפסקת שימושו בסמים, ההליך הטיפולי שעבר ושיקומו</w:t>
      </w:r>
      <w:r w:rsidR="007F3CF3" w:rsidRPr="00AB4D4C">
        <w:rPr>
          <w:rFonts w:ascii="Calibri" w:hAnsi="Calibri" w:cs="FrankRuehl" w:hint="cs"/>
          <w:sz w:val="28"/>
          <w:szCs w:val="28"/>
          <w:rtl/>
        </w:rPr>
        <w:t xml:space="preserve">, צו של"צ, מבחן, מאסר על תנאי וקנס. </w:t>
      </w:r>
    </w:p>
    <w:p w14:paraId="71D4D98F" w14:textId="77777777" w:rsidR="007F3CF3" w:rsidRPr="00AB4D4C" w:rsidRDefault="00287F4B" w:rsidP="007F3CF3">
      <w:pPr>
        <w:pStyle w:val="a9"/>
        <w:numPr>
          <w:ilvl w:val="0"/>
          <w:numId w:val="1"/>
        </w:numPr>
        <w:spacing w:before="100" w:beforeAutospacing="1" w:after="120" w:line="360" w:lineRule="auto"/>
        <w:ind w:left="0" w:firstLine="0"/>
        <w:contextualSpacing w:val="0"/>
        <w:jc w:val="both"/>
        <w:rPr>
          <w:rFonts w:ascii="David" w:hAnsi="David"/>
          <w:rtl/>
        </w:rPr>
      </w:pPr>
      <w:hyperlink r:id="rId36" w:history="1">
        <w:r w:rsidRPr="00287F4B">
          <w:rPr>
            <w:rFonts w:ascii="Calibri" w:hAnsi="Calibri" w:cs="FrankRuehl" w:hint="eastAsia"/>
            <w:color w:val="0000FF"/>
            <w:sz w:val="28"/>
            <w:szCs w:val="28"/>
            <w:u w:val="single"/>
            <w:rtl/>
          </w:rPr>
          <w:t>ת</w:t>
        </w:r>
        <w:r w:rsidRPr="00287F4B">
          <w:rPr>
            <w:rFonts w:ascii="Calibri" w:hAnsi="Calibri" w:cs="FrankRuehl"/>
            <w:color w:val="0000FF"/>
            <w:sz w:val="28"/>
            <w:szCs w:val="28"/>
            <w:u w:val="single"/>
            <w:rtl/>
          </w:rPr>
          <w:t>"</w:t>
        </w:r>
        <w:r w:rsidRPr="00287F4B">
          <w:rPr>
            <w:rFonts w:ascii="Calibri" w:hAnsi="Calibri" w:cs="FrankRuehl" w:hint="eastAsia"/>
            <w:color w:val="0000FF"/>
            <w:sz w:val="28"/>
            <w:szCs w:val="28"/>
            <w:u w:val="single"/>
            <w:rtl/>
          </w:rPr>
          <w:t>פ</w:t>
        </w:r>
        <w:r w:rsidRPr="00287F4B">
          <w:rPr>
            <w:rFonts w:ascii="Calibri" w:hAnsi="Calibri" w:cs="FrankRuehl"/>
            <w:color w:val="0000FF"/>
            <w:sz w:val="28"/>
            <w:szCs w:val="28"/>
            <w:u w:val="single"/>
            <w:rtl/>
          </w:rPr>
          <w:t xml:space="preserve"> (</w:t>
        </w:r>
        <w:r w:rsidRPr="00287F4B">
          <w:rPr>
            <w:rFonts w:ascii="Calibri" w:hAnsi="Calibri" w:cs="FrankRuehl" w:hint="eastAsia"/>
            <w:color w:val="0000FF"/>
            <w:sz w:val="28"/>
            <w:szCs w:val="28"/>
            <w:u w:val="single"/>
            <w:rtl/>
          </w:rPr>
          <w:t>ב</w:t>
        </w:r>
        <w:r w:rsidRPr="00287F4B">
          <w:rPr>
            <w:rFonts w:ascii="Calibri" w:hAnsi="Calibri" w:cs="FrankRuehl"/>
            <w:color w:val="0000FF"/>
            <w:sz w:val="28"/>
            <w:szCs w:val="28"/>
            <w:u w:val="single"/>
            <w:rtl/>
          </w:rPr>
          <w:t>"</w:t>
        </w:r>
        <w:r w:rsidRPr="00287F4B">
          <w:rPr>
            <w:rFonts w:ascii="Calibri" w:hAnsi="Calibri" w:cs="FrankRuehl" w:hint="eastAsia"/>
            <w:color w:val="0000FF"/>
            <w:sz w:val="28"/>
            <w:szCs w:val="28"/>
            <w:u w:val="single"/>
            <w:rtl/>
          </w:rPr>
          <w:t>ש</w:t>
        </w:r>
        <w:r w:rsidRPr="00287F4B">
          <w:rPr>
            <w:rFonts w:ascii="Calibri" w:hAnsi="Calibri" w:cs="FrankRuehl"/>
            <w:color w:val="0000FF"/>
            <w:sz w:val="28"/>
            <w:szCs w:val="28"/>
            <w:u w:val="single"/>
            <w:rtl/>
          </w:rPr>
          <w:t>) 25474-11-15</w:t>
        </w:r>
      </w:hyperlink>
      <w:r w:rsidR="007F3CF3" w:rsidRPr="00AB4D4C">
        <w:rPr>
          <w:rFonts w:ascii="Calibri" w:hAnsi="Calibri" w:cs="FrankRuehl"/>
          <w:sz w:val="28"/>
          <w:szCs w:val="28"/>
          <w:rtl/>
        </w:rPr>
        <w:t xml:space="preserve"> </w:t>
      </w:r>
      <w:r w:rsidR="007F3CF3" w:rsidRPr="00E92A6D">
        <w:rPr>
          <w:rFonts w:ascii="Miriam" w:hAnsi="Miriam" w:cs="Miriam"/>
          <w:rtl/>
        </w:rPr>
        <w:t>מדינת ישראל נ' פלוני</w:t>
      </w:r>
      <w:r w:rsidR="007F3CF3" w:rsidRPr="00AB4D4C">
        <w:rPr>
          <w:rFonts w:ascii="Calibri" w:hAnsi="Calibri" w:cs="FrankRuehl"/>
          <w:sz w:val="28"/>
          <w:szCs w:val="28"/>
          <w:rtl/>
        </w:rPr>
        <w:t xml:space="preserve"> (4.5.16)- הנאשם הודה והורשע בעבירה של החזקת סמים שלא לצריכה עצמית</w:t>
      </w:r>
      <w:r w:rsidR="007F3CF3" w:rsidRPr="00AB4D4C">
        <w:rPr>
          <w:rFonts w:ascii="Calibri" w:hAnsi="Calibri" w:cs="FrankRuehl" w:hint="cs"/>
          <w:sz w:val="28"/>
          <w:szCs w:val="28"/>
          <w:rtl/>
        </w:rPr>
        <w:t xml:space="preserve">, בכך שהחזיק </w:t>
      </w:r>
      <w:r w:rsidR="007F3CF3" w:rsidRPr="00AB4D4C">
        <w:rPr>
          <w:rFonts w:ascii="Calibri" w:hAnsi="Calibri" w:cs="FrankRuehl"/>
          <w:sz w:val="28"/>
          <w:szCs w:val="28"/>
          <w:rtl/>
        </w:rPr>
        <w:t xml:space="preserve">סם מסוכן מסוג קוקאין במשקל של 4 גר' נטו אשר הוטמנו במיכל הדלק של הרכב. במעמד זה נמצא ברכב סך של 3036.2 ₪ וכן משקל אלקטרוני. </w:t>
      </w:r>
      <w:r w:rsidR="007F3CF3" w:rsidRPr="00AB4D4C">
        <w:rPr>
          <w:rFonts w:ascii="Calibri" w:hAnsi="Calibri" w:cs="FrankRuehl" w:hint="cs"/>
          <w:sz w:val="28"/>
          <w:szCs w:val="28"/>
          <w:rtl/>
        </w:rPr>
        <w:t xml:space="preserve">נקבע מתחם ענישה 20-8 חודשים. </w:t>
      </w:r>
      <w:r w:rsidR="007F3CF3" w:rsidRPr="00AB4D4C">
        <w:rPr>
          <w:rFonts w:ascii="Calibri" w:hAnsi="Calibri" w:cs="FrankRuehl"/>
          <w:sz w:val="28"/>
          <w:szCs w:val="28"/>
          <w:rtl/>
        </w:rPr>
        <w:t>בית המשפט גזר על הנאשם</w:t>
      </w:r>
      <w:r w:rsidR="007F3CF3" w:rsidRPr="00AB4D4C">
        <w:rPr>
          <w:rFonts w:ascii="Calibri" w:hAnsi="Calibri" w:cs="FrankRuehl" w:hint="cs"/>
          <w:sz w:val="28"/>
          <w:szCs w:val="28"/>
          <w:rtl/>
        </w:rPr>
        <w:t xml:space="preserve"> ב</w:t>
      </w:r>
      <w:r w:rsidR="007F3CF3" w:rsidRPr="00AB4D4C">
        <w:rPr>
          <w:rFonts w:ascii="Calibri" w:hAnsi="Calibri" w:cs="FrankRuehl"/>
          <w:sz w:val="28"/>
          <w:szCs w:val="28"/>
          <w:rtl/>
        </w:rPr>
        <w:t>על רישום פלילי מבית המשפט לנוער</w:t>
      </w:r>
      <w:r w:rsidR="007F3CF3" w:rsidRPr="00AB4D4C">
        <w:rPr>
          <w:rFonts w:ascii="Calibri" w:hAnsi="Calibri" w:cs="FrankRuehl" w:hint="cs"/>
          <w:sz w:val="28"/>
          <w:szCs w:val="28"/>
          <w:rtl/>
        </w:rPr>
        <w:t xml:space="preserve">, 10 חודשי מאסר בפועל, מאסר מותנה, התחייבות וקנס. </w:t>
      </w:r>
    </w:p>
    <w:p w14:paraId="0DAB2C9A" w14:textId="77777777" w:rsidR="007F3CF3" w:rsidRPr="00AB4D4C" w:rsidRDefault="007F3CF3" w:rsidP="007F3CF3">
      <w:pPr>
        <w:pStyle w:val="a9"/>
        <w:numPr>
          <w:ilvl w:val="0"/>
          <w:numId w:val="1"/>
        </w:numPr>
        <w:spacing w:before="100" w:beforeAutospacing="1" w:after="120" w:line="360" w:lineRule="auto"/>
        <w:ind w:left="0" w:firstLine="0"/>
        <w:contextualSpacing w:val="0"/>
        <w:jc w:val="both"/>
        <w:rPr>
          <w:rFonts w:ascii="Corbel" w:hAnsi="Corbel" w:cs="FrankRuehl"/>
          <w:sz w:val="28"/>
          <w:szCs w:val="28"/>
        </w:rPr>
      </w:pPr>
      <w:r>
        <w:rPr>
          <w:rFonts w:cs="FrankRuehl" w:hint="cs"/>
          <w:sz w:val="28"/>
          <w:szCs w:val="28"/>
          <w:rtl/>
        </w:rPr>
        <w:t>ב</w:t>
      </w:r>
      <w:r w:rsidRPr="00960A9C">
        <w:rPr>
          <w:rFonts w:cs="FrankRuehl" w:hint="cs"/>
          <w:sz w:val="28"/>
          <w:szCs w:val="28"/>
          <w:rtl/>
        </w:rPr>
        <w:t xml:space="preserve">אשר למדיניות הענישה הנוהגת והמקובלת ביחס לעבירות סחר בסמים מסוג קנבוס במשקלים דומים </w:t>
      </w:r>
      <w:r w:rsidRPr="00960A9C">
        <w:rPr>
          <w:rFonts w:cs="FrankRuehl"/>
          <w:sz w:val="28"/>
          <w:szCs w:val="28"/>
          <w:rtl/>
        </w:rPr>
        <w:t xml:space="preserve">אפשר ללמוד מהפסיקה שלהלן: </w:t>
      </w:r>
      <w:hyperlink r:id="rId37" w:history="1">
        <w:r w:rsidR="00287F4B" w:rsidRPr="00287F4B">
          <w:rPr>
            <w:rFonts w:cs="FrankRuehl"/>
            <w:color w:val="0000FF"/>
            <w:sz w:val="28"/>
            <w:szCs w:val="28"/>
            <w:u w:val="single"/>
            <w:rtl/>
          </w:rPr>
          <w:t>רע"פ 7858/19</w:t>
        </w:r>
      </w:hyperlink>
      <w:r w:rsidRPr="00960A9C">
        <w:rPr>
          <w:rFonts w:cs="FrankRuehl"/>
          <w:sz w:val="28"/>
          <w:szCs w:val="28"/>
          <w:rtl/>
        </w:rPr>
        <w:t xml:space="preserve"> </w:t>
      </w:r>
      <w:r w:rsidRPr="00960A9C">
        <w:rPr>
          <w:rFonts w:ascii="Miriam" w:hAnsi="Miriam" w:cs="Miriam"/>
          <w:rtl/>
        </w:rPr>
        <w:t>וקנין נ' מדינת ישראל</w:t>
      </w:r>
      <w:r w:rsidRPr="00960A9C">
        <w:rPr>
          <w:rFonts w:cs="FrankRuehl"/>
          <w:sz w:val="28"/>
          <w:szCs w:val="28"/>
          <w:rtl/>
        </w:rPr>
        <w:t xml:space="preserve"> (28.11.2019)</w:t>
      </w:r>
      <w:r w:rsidRPr="00960A9C">
        <w:rPr>
          <w:rFonts w:cs="FrankRuehl" w:hint="cs"/>
          <w:sz w:val="28"/>
          <w:szCs w:val="28"/>
          <w:rtl/>
        </w:rPr>
        <w:t xml:space="preserve">; </w:t>
      </w:r>
      <w:hyperlink r:id="rId38" w:history="1">
        <w:r w:rsidR="00287F4B" w:rsidRPr="00287F4B">
          <w:rPr>
            <w:rFonts w:cs="FrankRuehl"/>
            <w:color w:val="0000FF"/>
            <w:sz w:val="28"/>
            <w:szCs w:val="28"/>
            <w:u w:val="single"/>
            <w:rtl/>
          </w:rPr>
          <w:t>רע"פ 5712/16</w:t>
        </w:r>
      </w:hyperlink>
      <w:r w:rsidRPr="00960A9C">
        <w:rPr>
          <w:rFonts w:cs="FrankRuehl"/>
          <w:sz w:val="28"/>
          <w:szCs w:val="28"/>
          <w:rtl/>
        </w:rPr>
        <w:t xml:space="preserve"> </w:t>
      </w:r>
      <w:r w:rsidRPr="00960A9C">
        <w:rPr>
          <w:rFonts w:ascii="Miriam" w:hAnsi="Miriam" w:cs="Miriam"/>
          <w:rtl/>
        </w:rPr>
        <w:t>אייזנבאך נ' מדינת ישראל</w:t>
      </w:r>
      <w:r w:rsidRPr="00960A9C">
        <w:rPr>
          <w:rFonts w:cs="FrankRuehl"/>
          <w:sz w:val="28"/>
          <w:szCs w:val="28"/>
          <w:rtl/>
        </w:rPr>
        <w:t xml:space="preserve"> (17.8.2016)</w:t>
      </w:r>
      <w:r w:rsidRPr="00960A9C">
        <w:rPr>
          <w:rFonts w:cs="FrankRuehl" w:hint="cs"/>
          <w:sz w:val="28"/>
          <w:szCs w:val="28"/>
          <w:rtl/>
        </w:rPr>
        <w:t xml:space="preserve">; </w:t>
      </w:r>
      <w:hyperlink r:id="rId39" w:history="1">
        <w:r w:rsidR="00287F4B" w:rsidRPr="00287F4B">
          <w:rPr>
            <w:rFonts w:cs="FrankRuehl"/>
            <w:color w:val="0000FF"/>
            <w:sz w:val="28"/>
            <w:szCs w:val="28"/>
            <w:u w:val="single"/>
            <w:rtl/>
          </w:rPr>
          <w:t>רע"פ 1626/12</w:t>
        </w:r>
      </w:hyperlink>
      <w:r w:rsidRPr="00960A9C">
        <w:rPr>
          <w:rFonts w:cs="FrankRuehl"/>
          <w:sz w:val="28"/>
          <w:szCs w:val="28"/>
          <w:rtl/>
        </w:rPr>
        <w:t xml:space="preserve"> </w:t>
      </w:r>
      <w:r w:rsidRPr="00960A9C">
        <w:rPr>
          <w:rFonts w:ascii="Miriam" w:hAnsi="Miriam" w:cs="Miriam"/>
          <w:rtl/>
        </w:rPr>
        <w:t>מלכה נ' מדינת ישראל</w:t>
      </w:r>
      <w:r w:rsidRPr="00960A9C">
        <w:rPr>
          <w:rFonts w:cs="FrankRuehl"/>
          <w:sz w:val="28"/>
          <w:szCs w:val="28"/>
          <w:rtl/>
        </w:rPr>
        <w:t xml:space="preserve"> (7.5.2012)</w:t>
      </w:r>
      <w:r w:rsidRPr="00960A9C">
        <w:rPr>
          <w:rFonts w:cs="FrankRuehl" w:hint="cs"/>
          <w:sz w:val="28"/>
          <w:szCs w:val="28"/>
          <w:rtl/>
        </w:rPr>
        <w:t xml:space="preserve">; </w:t>
      </w:r>
      <w:hyperlink r:id="rId40" w:history="1">
        <w:r w:rsidR="00287F4B" w:rsidRPr="00287F4B">
          <w:rPr>
            <w:rFonts w:cs="FrankRuehl"/>
            <w:color w:val="0000FF"/>
            <w:sz w:val="28"/>
            <w:szCs w:val="28"/>
            <w:u w:val="single"/>
            <w:rtl/>
          </w:rPr>
          <w:t>עפ"ג (מרכז) 13964-09-17</w:t>
        </w:r>
      </w:hyperlink>
      <w:r w:rsidRPr="00960A9C">
        <w:rPr>
          <w:rFonts w:cs="FrankRuehl"/>
          <w:sz w:val="28"/>
          <w:szCs w:val="28"/>
          <w:rtl/>
        </w:rPr>
        <w:t xml:space="preserve"> </w:t>
      </w:r>
      <w:r w:rsidRPr="00960A9C">
        <w:rPr>
          <w:rFonts w:ascii="Miriam" w:hAnsi="Miriam" w:cs="Miriam"/>
          <w:rtl/>
        </w:rPr>
        <w:t>זסלבסקי נ' מדינת ישראל</w:t>
      </w:r>
      <w:r w:rsidRPr="00960A9C">
        <w:rPr>
          <w:rFonts w:cs="FrankRuehl"/>
          <w:sz w:val="28"/>
          <w:szCs w:val="28"/>
          <w:rtl/>
        </w:rPr>
        <w:t xml:space="preserve"> (18.3.2018)</w:t>
      </w:r>
      <w:r w:rsidRPr="00960A9C">
        <w:rPr>
          <w:rFonts w:cs="FrankRuehl" w:hint="cs"/>
          <w:sz w:val="28"/>
          <w:szCs w:val="28"/>
          <w:rtl/>
        </w:rPr>
        <w:t>;</w:t>
      </w:r>
      <w:r w:rsidRPr="00960A9C">
        <w:rPr>
          <w:rFonts w:cs="FrankRuehl" w:hint="cs"/>
          <w:sz w:val="28"/>
          <w:szCs w:val="28"/>
        </w:rPr>
        <w:t xml:space="preserve"> </w:t>
      </w:r>
      <w:hyperlink r:id="rId41" w:history="1">
        <w:r w:rsidR="00287F4B" w:rsidRPr="00287F4B">
          <w:rPr>
            <w:rFonts w:cs="FrankRuehl"/>
            <w:color w:val="0000FF"/>
            <w:sz w:val="28"/>
            <w:szCs w:val="28"/>
            <w:u w:val="single"/>
            <w:rtl/>
          </w:rPr>
          <w:t>ת"פ (ק"ש) 40639-10-17</w:t>
        </w:r>
      </w:hyperlink>
      <w:r w:rsidRPr="00960A9C">
        <w:rPr>
          <w:rFonts w:cs="FrankRuehl"/>
          <w:sz w:val="28"/>
          <w:szCs w:val="28"/>
          <w:rtl/>
        </w:rPr>
        <w:t xml:space="preserve"> </w:t>
      </w:r>
      <w:r w:rsidRPr="00960A9C">
        <w:rPr>
          <w:rFonts w:ascii="Miriam" w:hAnsi="Miriam" w:cs="Miriam"/>
          <w:rtl/>
        </w:rPr>
        <w:t>שלוחת תביעות מרום הגליל והגולן נ' בובו</w:t>
      </w:r>
      <w:r w:rsidRPr="00960A9C">
        <w:rPr>
          <w:rFonts w:cs="FrankRuehl"/>
          <w:sz w:val="28"/>
          <w:szCs w:val="28"/>
          <w:rtl/>
        </w:rPr>
        <w:t xml:space="preserve"> (28.5.2018);</w:t>
      </w:r>
      <w:r w:rsidRPr="00960A9C">
        <w:rPr>
          <w:rFonts w:cs="FrankRuehl" w:hint="cs"/>
          <w:sz w:val="28"/>
          <w:szCs w:val="28"/>
        </w:rPr>
        <w:t xml:space="preserve"> </w:t>
      </w:r>
      <w:hyperlink r:id="rId42" w:history="1">
        <w:r w:rsidR="00287F4B" w:rsidRPr="00287F4B">
          <w:rPr>
            <w:rFonts w:cs="FrankRuehl"/>
            <w:color w:val="0000FF"/>
            <w:sz w:val="28"/>
            <w:szCs w:val="28"/>
            <w:u w:val="single"/>
            <w:rtl/>
          </w:rPr>
          <w:t>ת"פ  (י-ם) 9331-09-15</w:t>
        </w:r>
      </w:hyperlink>
      <w:r w:rsidRPr="00960A9C">
        <w:rPr>
          <w:rFonts w:cs="FrankRuehl"/>
          <w:sz w:val="28"/>
          <w:szCs w:val="28"/>
          <w:rtl/>
        </w:rPr>
        <w:t xml:space="preserve"> </w:t>
      </w:r>
      <w:r w:rsidRPr="00960A9C">
        <w:rPr>
          <w:rFonts w:ascii="Miriam" w:hAnsi="Miriam" w:cs="Miriam"/>
          <w:rtl/>
        </w:rPr>
        <w:t>מדינת ישראל נ' משולם</w:t>
      </w:r>
      <w:r w:rsidRPr="00960A9C">
        <w:rPr>
          <w:rFonts w:cs="FrankRuehl"/>
          <w:sz w:val="28"/>
          <w:szCs w:val="28"/>
          <w:rtl/>
        </w:rPr>
        <w:t xml:space="preserve"> (3.5.2018)</w:t>
      </w:r>
      <w:r w:rsidRPr="00960A9C">
        <w:rPr>
          <w:rFonts w:cs="FrankRuehl" w:hint="cs"/>
          <w:sz w:val="28"/>
          <w:szCs w:val="28"/>
          <w:rtl/>
        </w:rPr>
        <w:t xml:space="preserve">; </w:t>
      </w:r>
      <w:hyperlink r:id="rId43" w:history="1">
        <w:r w:rsidR="00287F4B" w:rsidRPr="00287F4B">
          <w:rPr>
            <w:rFonts w:cs="FrankRuehl"/>
            <w:color w:val="0000FF"/>
            <w:sz w:val="28"/>
            <w:szCs w:val="28"/>
            <w:u w:val="single"/>
            <w:rtl/>
          </w:rPr>
          <w:t>ת"פ (רחובות) 25835-05-18</w:t>
        </w:r>
      </w:hyperlink>
      <w:r w:rsidRPr="00960A9C">
        <w:rPr>
          <w:rFonts w:cs="FrankRuehl"/>
          <w:sz w:val="28"/>
          <w:szCs w:val="28"/>
          <w:rtl/>
        </w:rPr>
        <w:t xml:space="preserve"> </w:t>
      </w:r>
      <w:r w:rsidRPr="00960A9C">
        <w:rPr>
          <w:rFonts w:ascii="Miriam" w:hAnsi="Miriam" w:cs="Miriam"/>
          <w:rtl/>
        </w:rPr>
        <w:t>מדינת ישראל נ' ימלה</w:t>
      </w:r>
      <w:r w:rsidRPr="00960A9C">
        <w:rPr>
          <w:rFonts w:cs="FrankRuehl"/>
          <w:sz w:val="28"/>
          <w:szCs w:val="28"/>
          <w:rtl/>
        </w:rPr>
        <w:t xml:space="preserve"> (17.2.2020)</w:t>
      </w:r>
      <w:r w:rsidRPr="00960A9C">
        <w:rPr>
          <w:rFonts w:cs="FrankRuehl" w:hint="cs"/>
          <w:sz w:val="28"/>
          <w:szCs w:val="28"/>
          <w:rtl/>
        </w:rPr>
        <w:t>;</w:t>
      </w:r>
      <w:r w:rsidRPr="00960A9C">
        <w:rPr>
          <w:rFonts w:cs="FrankRuehl" w:hint="cs"/>
          <w:sz w:val="28"/>
          <w:szCs w:val="28"/>
        </w:rPr>
        <w:t xml:space="preserve"> </w:t>
      </w:r>
      <w:hyperlink r:id="rId44" w:history="1">
        <w:r w:rsidR="00287F4B" w:rsidRPr="00287F4B">
          <w:rPr>
            <w:rFonts w:cs="FrankRuehl"/>
            <w:color w:val="0000FF"/>
            <w:sz w:val="28"/>
            <w:szCs w:val="28"/>
            <w:u w:val="single"/>
            <w:rtl/>
          </w:rPr>
          <w:t>ת"פ (רחובות) 43875-08-17</w:t>
        </w:r>
      </w:hyperlink>
      <w:r w:rsidRPr="00960A9C">
        <w:rPr>
          <w:rFonts w:cs="FrankRuehl"/>
          <w:sz w:val="28"/>
          <w:szCs w:val="28"/>
          <w:rtl/>
        </w:rPr>
        <w:t xml:space="preserve"> </w:t>
      </w:r>
      <w:r w:rsidRPr="00960A9C">
        <w:rPr>
          <w:rFonts w:ascii="Miriam" w:hAnsi="Miriam" w:cs="Miriam"/>
          <w:rtl/>
        </w:rPr>
        <w:t>מדינת ישראל נ' מוריסון</w:t>
      </w:r>
      <w:r>
        <w:rPr>
          <w:rFonts w:cs="FrankRuehl"/>
          <w:sz w:val="28"/>
          <w:szCs w:val="28"/>
          <w:rtl/>
        </w:rPr>
        <w:t xml:space="preserve"> (25.2.2019</w:t>
      </w:r>
      <w:r>
        <w:rPr>
          <w:rFonts w:cs="FrankRuehl" w:hint="cs"/>
          <w:sz w:val="28"/>
          <w:szCs w:val="28"/>
          <w:rtl/>
        </w:rPr>
        <w:t xml:space="preserve">) ות.פ 47067-01-19 </w:t>
      </w:r>
      <w:r w:rsidRPr="005958EB">
        <w:rPr>
          <w:rFonts w:ascii="Miriam" w:hAnsi="Miriam" w:cs="Miriam" w:hint="cs"/>
          <w:rtl/>
        </w:rPr>
        <w:t>מדינת ישראל נ' ברמלי</w:t>
      </w:r>
      <w:r>
        <w:rPr>
          <w:rFonts w:cs="FrankRuehl" w:hint="cs"/>
          <w:sz w:val="28"/>
          <w:szCs w:val="28"/>
          <w:rtl/>
        </w:rPr>
        <w:t xml:space="preserve"> (2.1.2018).</w:t>
      </w:r>
      <w:r>
        <w:rPr>
          <w:rFonts w:cs="FrankRuehl" w:hint="cs"/>
          <w:sz w:val="28"/>
          <w:szCs w:val="28"/>
        </w:rPr>
        <w:t xml:space="preserve"> </w:t>
      </w:r>
    </w:p>
    <w:p w14:paraId="7ADAC7EA" w14:textId="77777777" w:rsidR="007F3CF3" w:rsidRPr="005E1B62" w:rsidRDefault="007F3CF3" w:rsidP="007F3CF3">
      <w:pPr>
        <w:pStyle w:val="a9"/>
        <w:numPr>
          <w:ilvl w:val="0"/>
          <w:numId w:val="1"/>
        </w:numPr>
        <w:spacing w:before="100" w:beforeAutospacing="1" w:after="120" w:line="360" w:lineRule="auto"/>
        <w:ind w:left="0" w:firstLine="0"/>
        <w:contextualSpacing w:val="0"/>
        <w:jc w:val="both"/>
        <w:rPr>
          <w:rFonts w:ascii="Corbel" w:hAnsi="Corbel" w:cs="FrankRuehl"/>
          <w:sz w:val="28"/>
          <w:szCs w:val="28"/>
          <w:rtl/>
        </w:rPr>
      </w:pPr>
      <w:r w:rsidRPr="005E1B62">
        <w:rPr>
          <w:rFonts w:ascii="FrankRuehl" w:hAnsi="FrankRuehl" w:cs="FrankRuehl" w:hint="cs"/>
          <w:sz w:val="28"/>
          <w:szCs w:val="28"/>
          <w:rtl/>
        </w:rPr>
        <w:t>להשלמת הפרק העוסק במדיניות הענישה הנהוגה אומר כי עיינתי בפסיקה הרבה אותה הציגה ההגנה וגם היא עוסקת במקרים דומים בהם נקבע מתחם שהגבול התחתון בו הוא במאסר שיכול וירוצה בעבודות שירות</w:t>
      </w:r>
      <w:r>
        <w:rPr>
          <w:rFonts w:ascii="FrankRuehl" w:hAnsi="FrankRuehl" w:cs="FrankRuehl" w:hint="cs"/>
          <w:sz w:val="28"/>
          <w:szCs w:val="28"/>
          <w:rtl/>
        </w:rPr>
        <w:t xml:space="preserve"> וענישה נלווית. לדוגמה: </w:t>
      </w:r>
      <w:hyperlink r:id="rId45" w:history="1">
        <w:r w:rsidR="00287F4B" w:rsidRPr="00287F4B">
          <w:rPr>
            <w:rFonts w:ascii="FrankRuehl" w:hAnsi="FrankRuehl" w:cs="FrankRuehl"/>
            <w:color w:val="0000FF"/>
            <w:sz w:val="28"/>
            <w:szCs w:val="28"/>
            <w:u w:val="single"/>
            <w:rtl/>
          </w:rPr>
          <w:t>ת.פ 70374-11-20</w:t>
        </w:r>
      </w:hyperlink>
      <w:r>
        <w:rPr>
          <w:rFonts w:ascii="FrankRuehl" w:hAnsi="FrankRuehl" w:cs="FrankRuehl" w:hint="cs"/>
          <w:sz w:val="28"/>
          <w:szCs w:val="28"/>
          <w:rtl/>
        </w:rPr>
        <w:t xml:space="preserve"> </w:t>
      </w:r>
      <w:r w:rsidRPr="005E1B62">
        <w:rPr>
          <w:rFonts w:ascii="Miriam" w:hAnsi="Miriam" w:cs="Miriam"/>
          <w:rtl/>
        </w:rPr>
        <w:t>מדינת ישראל נ' רחל סלע</w:t>
      </w:r>
      <w:r>
        <w:rPr>
          <w:rFonts w:ascii="FrankRuehl" w:hAnsi="FrankRuehl" w:cs="FrankRuehl" w:hint="cs"/>
          <w:sz w:val="28"/>
          <w:szCs w:val="28"/>
          <w:rtl/>
        </w:rPr>
        <w:t xml:space="preserve"> (15.6.2022); </w:t>
      </w:r>
      <w:hyperlink r:id="rId46" w:history="1">
        <w:r w:rsidR="00287F4B" w:rsidRPr="00287F4B">
          <w:rPr>
            <w:rFonts w:ascii="FrankRuehl" w:hAnsi="FrankRuehl" w:cs="FrankRuehl"/>
            <w:color w:val="0000FF"/>
            <w:sz w:val="28"/>
            <w:szCs w:val="28"/>
            <w:u w:val="single"/>
            <w:rtl/>
          </w:rPr>
          <w:t>ת.פ 67471-06-18</w:t>
        </w:r>
      </w:hyperlink>
      <w:r>
        <w:rPr>
          <w:rFonts w:ascii="FrankRuehl" w:hAnsi="FrankRuehl" w:cs="FrankRuehl" w:hint="cs"/>
          <w:sz w:val="28"/>
          <w:szCs w:val="28"/>
          <w:rtl/>
        </w:rPr>
        <w:t xml:space="preserve"> </w:t>
      </w:r>
      <w:r w:rsidRPr="005E1B62">
        <w:rPr>
          <w:rFonts w:ascii="Miriam" w:hAnsi="Miriam" w:cs="Miriam" w:hint="cs"/>
          <w:rtl/>
        </w:rPr>
        <w:t>מדינת ישראל נ' אייל קרקוס</w:t>
      </w:r>
      <w:r>
        <w:rPr>
          <w:rFonts w:ascii="FrankRuehl" w:hAnsi="FrankRuehl" w:cs="FrankRuehl" w:hint="cs"/>
          <w:sz w:val="28"/>
          <w:szCs w:val="28"/>
          <w:rtl/>
        </w:rPr>
        <w:t xml:space="preserve"> (27.1.2020); </w:t>
      </w:r>
      <w:hyperlink r:id="rId47" w:history="1">
        <w:r w:rsidR="00287F4B" w:rsidRPr="00287F4B">
          <w:rPr>
            <w:rFonts w:ascii="FrankRuehl" w:hAnsi="FrankRuehl" w:cs="FrankRuehl"/>
            <w:color w:val="0000FF"/>
            <w:sz w:val="28"/>
            <w:szCs w:val="28"/>
            <w:u w:val="single"/>
            <w:rtl/>
          </w:rPr>
          <w:t>ת.פ 2717-07-16</w:t>
        </w:r>
      </w:hyperlink>
      <w:r>
        <w:rPr>
          <w:rFonts w:ascii="FrankRuehl" w:hAnsi="FrankRuehl" w:cs="FrankRuehl" w:hint="cs"/>
          <w:sz w:val="28"/>
          <w:szCs w:val="28"/>
          <w:rtl/>
        </w:rPr>
        <w:t xml:space="preserve"> </w:t>
      </w:r>
      <w:r w:rsidRPr="005E1B62">
        <w:rPr>
          <w:rFonts w:ascii="Miriam" w:hAnsi="Miriam" w:cs="Miriam" w:hint="cs"/>
          <w:rtl/>
        </w:rPr>
        <w:t>מדינת ישראל נ' נתנאל יגודייב</w:t>
      </w:r>
      <w:r>
        <w:rPr>
          <w:rFonts w:ascii="FrankRuehl" w:hAnsi="FrankRuehl" w:cs="FrankRuehl" w:hint="cs"/>
          <w:sz w:val="28"/>
          <w:szCs w:val="28"/>
          <w:rtl/>
        </w:rPr>
        <w:t xml:space="preserve"> (10.2.2019); </w:t>
      </w:r>
      <w:hyperlink r:id="rId48" w:history="1">
        <w:r w:rsidR="00287F4B" w:rsidRPr="00287F4B">
          <w:rPr>
            <w:rFonts w:ascii="FrankRuehl" w:hAnsi="FrankRuehl" w:cs="FrankRuehl"/>
            <w:color w:val="0000FF"/>
            <w:sz w:val="28"/>
            <w:szCs w:val="28"/>
            <w:u w:val="single"/>
            <w:rtl/>
          </w:rPr>
          <w:t>ת.פ 13939-07-18</w:t>
        </w:r>
      </w:hyperlink>
      <w:r>
        <w:rPr>
          <w:rFonts w:ascii="FrankRuehl" w:hAnsi="FrankRuehl" w:cs="FrankRuehl" w:hint="cs"/>
          <w:sz w:val="28"/>
          <w:szCs w:val="28"/>
          <w:rtl/>
        </w:rPr>
        <w:t xml:space="preserve"> </w:t>
      </w:r>
      <w:r w:rsidRPr="005E1B62">
        <w:rPr>
          <w:rFonts w:ascii="Miriam" w:hAnsi="Miriam" w:cs="Miriam" w:hint="cs"/>
          <w:rtl/>
        </w:rPr>
        <w:t>מדינת ישראל נ' דורון פורת</w:t>
      </w:r>
      <w:r>
        <w:rPr>
          <w:rFonts w:ascii="FrankRuehl" w:hAnsi="FrankRuehl" w:cs="FrankRuehl" w:hint="cs"/>
          <w:sz w:val="28"/>
          <w:szCs w:val="28"/>
          <w:rtl/>
        </w:rPr>
        <w:t xml:space="preserve"> (27.10.2019) ו</w:t>
      </w:r>
      <w:hyperlink r:id="rId49" w:history="1">
        <w:r w:rsidR="00287F4B" w:rsidRPr="00287F4B">
          <w:rPr>
            <w:rFonts w:ascii="FrankRuehl" w:hAnsi="FrankRuehl" w:cs="FrankRuehl"/>
            <w:color w:val="0000FF"/>
            <w:sz w:val="28"/>
            <w:szCs w:val="28"/>
            <w:u w:val="single"/>
            <w:rtl/>
          </w:rPr>
          <w:t>ת.פ 29899-03-17</w:t>
        </w:r>
      </w:hyperlink>
      <w:r>
        <w:rPr>
          <w:rFonts w:ascii="FrankRuehl" w:hAnsi="FrankRuehl" w:cs="FrankRuehl" w:hint="cs"/>
          <w:sz w:val="28"/>
          <w:szCs w:val="28"/>
          <w:rtl/>
        </w:rPr>
        <w:t xml:space="preserve"> </w:t>
      </w:r>
      <w:r w:rsidRPr="005E1B62">
        <w:rPr>
          <w:rFonts w:ascii="Miriam" w:hAnsi="Miriam" w:cs="Miriam" w:hint="cs"/>
          <w:rtl/>
        </w:rPr>
        <w:t>מדינת ישראל נ' בוזגלו</w:t>
      </w:r>
      <w:r>
        <w:rPr>
          <w:rFonts w:ascii="FrankRuehl" w:hAnsi="FrankRuehl" w:cs="FrankRuehl" w:hint="cs"/>
          <w:sz w:val="28"/>
          <w:szCs w:val="28"/>
          <w:rtl/>
        </w:rPr>
        <w:t xml:space="preserve"> (14.11.2018)</w:t>
      </w:r>
      <w:r w:rsidRPr="005E1B62">
        <w:rPr>
          <w:rFonts w:ascii="FrankRuehl" w:hAnsi="FrankRuehl" w:cs="FrankRuehl" w:hint="cs"/>
          <w:sz w:val="28"/>
          <w:szCs w:val="28"/>
          <w:rtl/>
        </w:rPr>
        <w:t xml:space="preserve">. אמנם בפסקי הדין הושתו עונשים צופי פני עתיד אך הדבר נעשה מכיוון שבתי המשפט מצאו לסטות ממתחם הענישה משיקולי שיקום וזאת לנוכח הליכי גמילה (בעיקר) מוצלחים, ואלו אינם רלבנטיים בענייננו. ונידרש לכך בהמשך.  </w:t>
      </w:r>
    </w:p>
    <w:p w14:paraId="36345026" w14:textId="77777777" w:rsidR="007F3CF3" w:rsidRPr="005E1B62" w:rsidRDefault="007F3CF3" w:rsidP="007F3CF3">
      <w:pPr>
        <w:pStyle w:val="a9"/>
        <w:numPr>
          <w:ilvl w:val="0"/>
          <w:numId w:val="1"/>
        </w:numPr>
        <w:spacing w:before="100" w:beforeAutospacing="1" w:after="120" w:line="360" w:lineRule="auto"/>
        <w:ind w:left="0" w:firstLine="0"/>
        <w:contextualSpacing w:val="0"/>
        <w:jc w:val="both"/>
        <w:rPr>
          <w:rFonts w:ascii="Corbel" w:hAnsi="Corbel" w:cs="FrankRuehl"/>
          <w:sz w:val="28"/>
          <w:szCs w:val="28"/>
        </w:rPr>
      </w:pPr>
      <w:r w:rsidRPr="005E1B62">
        <w:rPr>
          <w:rFonts w:cs="FrankRuehl" w:hint="cs"/>
          <w:sz w:val="28"/>
          <w:szCs w:val="28"/>
          <w:rtl/>
        </w:rPr>
        <w:t>ועתה לבחינת העבירה בנסיבותיה. כמתואר באישום הראשון, החזיק הנאשם החזיק בביתו סם מסוכן מסוג קוקאין</w:t>
      </w:r>
      <w:r>
        <w:rPr>
          <w:rFonts w:cs="FrankRuehl" w:hint="cs"/>
          <w:sz w:val="28"/>
          <w:szCs w:val="28"/>
          <w:rtl/>
        </w:rPr>
        <w:t>,</w:t>
      </w:r>
      <w:r w:rsidRPr="005E1B62">
        <w:rPr>
          <w:rFonts w:cs="FrankRuehl" w:hint="cs"/>
          <w:sz w:val="28"/>
          <w:szCs w:val="28"/>
          <w:rtl/>
        </w:rPr>
        <w:t xml:space="preserve"> </w:t>
      </w:r>
      <w:r>
        <w:rPr>
          <w:rFonts w:ascii="FrankRuehl" w:hAnsi="FrankRuehl" w:cs="FrankRuehl" w:hint="cs"/>
          <w:sz w:val="28"/>
          <w:szCs w:val="28"/>
          <w:rtl/>
        </w:rPr>
        <w:t>שכידוע סיכון רב טמון בהפצתו</w:t>
      </w:r>
      <w:r w:rsidRPr="005E1B62">
        <w:rPr>
          <w:rFonts w:ascii="FrankRuehl" w:hAnsi="FrankRuehl" w:cs="FrankRuehl" w:hint="cs"/>
          <w:sz w:val="28"/>
          <w:szCs w:val="28"/>
          <w:rtl/>
        </w:rPr>
        <w:t xml:space="preserve"> בקרב הציבור</w:t>
      </w:r>
      <w:r w:rsidRPr="005E1B62">
        <w:rPr>
          <w:rFonts w:ascii="FrankRuehl" w:hAnsi="FrankRuehl" w:cs="FrankRuehl"/>
          <w:sz w:val="28"/>
          <w:szCs w:val="28"/>
          <w:rtl/>
        </w:rPr>
        <w:t xml:space="preserve"> הן בשל </w:t>
      </w:r>
      <w:r>
        <w:rPr>
          <w:rFonts w:ascii="FrankRuehl" w:hAnsi="FrankRuehl" w:cs="FrankRuehl" w:hint="cs"/>
          <w:sz w:val="28"/>
          <w:szCs w:val="28"/>
          <w:rtl/>
        </w:rPr>
        <w:t xml:space="preserve">השפעתו </w:t>
      </w:r>
      <w:r w:rsidRPr="005E1B62">
        <w:rPr>
          <w:rFonts w:ascii="FrankRuehl" w:hAnsi="FrankRuehl" w:cs="FrankRuehl"/>
          <w:sz w:val="28"/>
          <w:szCs w:val="28"/>
          <w:rtl/>
        </w:rPr>
        <w:t xml:space="preserve">על גוף האדם והן בשל פוטנציאל ההתמכרות הגבוה </w:t>
      </w:r>
      <w:r w:rsidRPr="005E1B62">
        <w:rPr>
          <w:rFonts w:ascii="FrankRuehl" w:hAnsi="FrankRuehl" w:cs="FrankRuehl" w:hint="cs"/>
          <w:sz w:val="28"/>
          <w:szCs w:val="28"/>
          <w:rtl/>
        </w:rPr>
        <w:t>ה</w:t>
      </w:r>
      <w:r w:rsidRPr="005E1B62">
        <w:rPr>
          <w:rFonts w:ascii="FrankRuehl" w:hAnsi="FrankRuehl" w:cs="FrankRuehl"/>
          <w:sz w:val="28"/>
          <w:szCs w:val="28"/>
          <w:rtl/>
        </w:rPr>
        <w:t>טמון ב</w:t>
      </w:r>
      <w:r>
        <w:rPr>
          <w:rFonts w:ascii="FrankRuehl" w:hAnsi="FrankRuehl" w:cs="FrankRuehl" w:hint="cs"/>
          <w:sz w:val="28"/>
          <w:szCs w:val="28"/>
          <w:rtl/>
        </w:rPr>
        <w:t>ו</w:t>
      </w:r>
      <w:r w:rsidRPr="005E1B62">
        <w:rPr>
          <w:rFonts w:ascii="Corbel" w:hAnsi="Corbel" w:cs="FrankRuehl" w:hint="cs"/>
          <w:sz w:val="28"/>
          <w:szCs w:val="28"/>
          <w:rtl/>
        </w:rPr>
        <w:t xml:space="preserve">. כמות הסם </w:t>
      </w:r>
      <w:r w:rsidRPr="005E1B62">
        <w:rPr>
          <w:rFonts w:ascii="Corbel" w:hAnsi="Corbel" w:cs="FrankRuehl"/>
          <w:sz w:val="28"/>
          <w:szCs w:val="28"/>
          <w:rtl/>
        </w:rPr>
        <w:t>–</w:t>
      </w:r>
      <w:r w:rsidRPr="005E1B62">
        <w:rPr>
          <w:rFonts w:ascii="Corbel" w:hAnsi="Corbel" w:cs="FrankRuehl" w:hint="cs"/>
          <w:sz w:val="28"/>
          <w:szCs w:val="28"/>
          <w:rtl/>
        </w:rPr>
        <w:t xml:space="preserve">  4.5716 גרם נטו, </w:t>
      </w:r>
      <w:r>
        <w:rPr>
          <w:rFonts w:ascii="Corbel" w:hAnsi="Corbel" w:cs="FrankRuehl" w:hint="cs"/>
          <w:sz w:val="28"/>
          <w:szCs w:val="28"/>
          <w:rtl/>
        </w:rPr>
        <w:t xml:space="preserve">נכון כי נראו </w:t>
      </w:r>
      <w:r w:rsidRPr="005E1B62">
        <w:rPr>
          <w:rFonts w:ascii="Corbel" w:hAnsi="Corbel" w:cs="FrankRuehl" w:hint="cs"/>
          <w:sz w:val="28"/>
          <w:szCs w:val="28"/>
          <w:rtl/>
        </w:rPr>
        <w:t xml:space="preserve">במחוזותינו כמויות גדולות </w:t>
      </w:r>
      <w:r>
        <w:rPr>
          <w:rFonts w:ascii="Corbel" w:hAnsi="Corbel" w:cs="FrankRuehl" w:hint="cs"/>
          <w:sz w:val="28"/>
          <w:szCs w:val="28"/>
          <w:rtl/>
        </w:rPr>
        <w:t>בהרבה,</w:t>
      </w:r>
      <w:r w:rsidRPr="005E1B62">
        <w:rPr>
          <w:rFonts w:ascii="Corbel" w:hAnsi="Corbel" w:cs="FrankRuehl" w:hint="cs"/>
          <w:sz w:val="28"/>
          <w:szCs w:val="28"/>
          <w:rtl/>
        </w:rPr>
        <w:t xml:space="preserve"> אך אופן החלוקה לשקיות קטנות מלמדת על כוונה ברורה להפצתם של הסמים. </w:t>
      </w:r>
    </w:p>
    <w:p w14:paraId="0FF38A43" w14:textId="77777777" w:rsidR="007F3CF3" w:rsidRDefault="007F3CF3" w:rsidP="007F3CF3">
      <w:pPr>
        <w:pStyle w:val="a9"/>
        <w:numPr>
          <w:ilvl w:val="0"/>
          <w:numId w:val="1"/>
        </w:numPr>
        <w:spacing w:before="100" w:beforeAutospacing="1" w:after="120" w:line="360" w:lineRule="auto"/>
        <w:ind w:left="0" w:firstLine="0"/>
        <w:contextualSpacing w:val="0"/>
        <w:jc w:val="both"/>
        <w:rPr>
          <w:rFonts w:ascii="Corbel" w:hAnsi="Corbel" w:cs="FrankRuehl"/>
          <w:sz w:val="28"/>
          <w:szCs w:val="28"/>
        </w:rPr>
      </w:pPr>
      <w:r w:rsidRPr="005E1B62">
        <w:rPr>
          <w:rFonts w:ascii="Corbel" w:hAnsi="Corbel" w:cs="FrankRuehl" w:hint="cs"/>
          <w:sz w:val="28"/>
          <w:szCs w:val="28"/>
          <w:rtl/>
        </w:rPr>
        <w:t xml:space="preserve">עוד כמתואר באישום השני סחר הנאשם בסם מסוכן מסוג קנבוס. </w:t>
      </w:r>
      <w:r w:rsidRPr="005E1B62">
        <w:rPr>
          <w:rFonts w:cs="FrankRuehl" w:hint="cs"/>
          <w:szCs w:val="28"/>
          <w:rtl/>
        </w:rPr>
        <w:t xml:space="preserve">אמנם בשנים האחרונות ננקטת </w:t>
      </w:r>
      <w:r>
        <w:rPr>
          <w:rFonts w:cs="FrankRuehl"/>
          <w:szCs w:val="28"/>
          <w:rtl/>
        </w:rPr>
        <w:t>מדיניות אכיפה ו</w:t>
      </w:r>
      <w:r w:rsidRPr="005E1B62">
        <w:rPr>
          <w:rFonts w:cs="FrankRuehl"/>
          <w:szCs w:val="28"/>
          <w:rtl/>
        </w:rPr>
        <w:t xml:space="preserve">ענישה מקלה כלפי המשתמשים בסמים מסוג קנבוס, </w:t>
      </w:r>
      <w:r w:rsidRPr="005E1B62">
        <w:rPr>
          <w:rFonts w:cs="FrankRuehl" w:hint="cs"/>
          <w:szCs w:val="28"/>
          <w:rtl/>
        </w:rPr>
        <w:t xml:space="preserve">אך זו </w:t>
      </w:r>
      <w:r w:rsidRPr="005E1B62">
        <w:rPr>
          <w:rFonts w:cs="FrankRuehl"/>
          <w:szCs w:val="28"/>
          <w:rtl/>
        </w:rPr>
        <w:t>אינה חלה על מי שמגדל לשם הפצה או סוחר בסמים מסוג זה. מדיניות הענישה הנוהגת כלפי העוסקים בשלבי הייצור או ההספקה של הסמים, נותרה ועודנה ממשית ומרתיעה</w:t>
      </w:r>
      <w:r w:rsidRPr="005E1B62">
        <w:rPr>
          <w:rFonts w:cs="FrankRuehl" w:hint="cs"/>
          <w:szCs w:val="28"/>
          <w:rtl/>
        </w:rPr>
        <w:t>. ראו:</w:t>
      </w:r>
      <w:r w:rsidRPr="005E1B62">
        <w:rPr>
          <w:rFonts w:cs="FrankRuehl"/>
          <w:szCs w:val="28"/>
          <w:rtl/>
        </w:rPr>
        <w:t xml:space="preserve"> </w:t>
      </w:r>
      <w:hyperlink r:id="rId50" w:history="1">
        <w:r w:rsidR="00287F4B" w:rsidRPr="00287F4B">
          <w:rPr>
            <w:rFonts w:cs="FrankRuehl"/>
            <w:color w:val="0000FF"/>
            <w:szCs w:val="28"/>
            <w:u w:val="single"/>
            <w:rtl/>
          </w:rPr>
          <w:t>ע"פ 2596/18</w:t>
        </w:r>
      </w:hyperlink>
      <w:r w:rsidRPr="005E1B62">
        <w:rPr>
          <w:rFonts w:cs="FrankRuehl"/>
          <w:szCs w:val="28"/>
          <w:rtl/>
        </w:rPr>
        <w:t xml:space="preserve"> </w:t>
      </w:r>
      <w:r w:rsidRPr="005E1B62">
        <w:rPr>
          <w:rFonts w:cs="Miriam"/>
          <w:sz w:val="22"/>
          <w:rtl/>
        </w:rPr>
        <w:t>זנזורי</w:t>
      </w:r>
      <w:r w:rsidRPr="005E1B62">
        <w:rPr>
          <w:rFonts w:cs="FrankRuehl"/>
          <w:szCs w:val="28"/>
          <w:rtl/>
        </w:rPr>
        <w:t xml:space="preserve"> </w:t>
      </w:r>
      <w:r w:rsidRPr="005E1B62">
        <w:rPr>
          <w:rFonts w:cs="Miriam"/>
          <w:sz w:val="22"/>
          <w:rtl/>
        </w:rPr>
        <w:t>נ' מדינת ישראל</w:t>
      </w:r>
      <w:r w:rsidRPr="005E1B62">
        <w:rPr>
          <w:rFonts w:cs="FrankRuehl"/>
          <w:szCs w:val="28"/>
          <w:rtl/>
        </w:rPr>
        <w:t xml:space="preserve"> (12.8.2018); </w:t>
      </w:r>
      <w:hyperlink r:id="rId51" w:history="1">
        <w:r w:rsidR="00287F4B" w:rsidRPr="00287F4B">
          <w:rPr>
            <w:rFonts w:cs="FrankRuehl"/>
            <w:color w:val="0000FF"/>
            <w:szCs w:val="28"/>
            <w:u w:val="single"/>
            <w:rtl/>
          </w:rPr>
          <w:t>ע"פ 5807/17</w:t>
        </w:r>
      </w:hyperlink>
      <w:r w:rsidRPr="005E1B62">
        <w:rPr>
          <w:rFonts w:cs="FrankRuehl"/>
          <w:szCs w:val="28"/>
          <w:rtl/>
        </w:rPr>
        <w:t xml:space="preserve"> </w:t>
      </w:r>
      <w:r w:rsidRPr="005E1B62">
        <w:rPr>
          <w:rFonts w:cs="Miriam"/>
          <w:sz w:val="22"/>
          <w:rtl/>
        </w:rPr>
        <w:t>דרחי נ' מדינת ישראל</w:t>
      </w:r>
      <w:r w:rsidRPr="005E1B62">
        <w:rPr>
          <w:rFonts w:cs="FrankRuehl"/>
          <w:szCs w:val="28"/>
          <w:rtl/>
        </w:rPr>
        <w:t xml:space="preserve"> (18.6.2018); </w:t>
      </w:r>
      <w:hyperlink r:id="rId52" w:history="1">
        <w:r w:rsidR="00287F4B" w:rsidRPr="00287F4B">
          <w:rPr>
            <w:rFonts w:cs="FrankRuehl"/>
            <w:color w:val="0000FF"/>
            <w:szCs w:val="28"/>
            <w:u w:val="single"/>
            <w:rtl/>
          </w:rPr>
          <w:t>רע"פ 174/21</w:t>
        </w:r>
      </w:hyperlink>
      <w:r w:rsidRPr="005E1B62">
        <w:rPr>
          <w:rFonts w:cs="FrankRuehl"/>
          <w:szCs w:val="28"/>
          <w:rtl/>
        </w:rPr>
        <w:t xml:space="preserve"> </w:t>
      </w:r>
      <w:r w:rsidRPr="005E1B62">
        <w:rPr>
          <w:rFonts w:cs="Miriam"/>
          <w:sz w:val="22"/>
          <w:rtl/>
        </w:rPr>
        <w:t>סויסה נ' מדינת ישראל</w:t>
      </w:r>
      <w:r w:rsidRPr="005E1B62">
        <w:rPr>
          <w:rFonts w:cs="FrankRuehl"/>
          <w:szCs w:val="28"/>
          <w:rtl/>
        </w:rPr>
        <w:t xml:space="preserve"> (25.2.2021) וכן </w:t>
      </w:r>
      <w:r w:rsidRPr="00287F4B">
        <w:rPr>
          <w:rFonts w:cs="FrankRuehl"/>
          <w:color w:val="000000"/>
          <w:szCs w:val="28"/>
          <w:rtl/>
        </w:rPr>
        <w:t>ל</w:t>
      </w:r>
      <w:hyperlink r:id="rId53" w:history="1">
        <w:r w:rsidR="00287F4B" w:rsidRPr="00287F4B">
          <w:rPr>
            <w:rFonts w:cs="FrankRuehl"/>
            <w:color w:val="0000FF"/>
            <w:szCs w:val="28"/>
            <w:u w:val="single"/>
            <w:rtl/>
          </w:rPr>
          <w:t>ע"פ 6299/20</w:t>
        </w:r>
      </w:hyperlink>
      <w:r w:rsidRPr="005E1B62">
        <w:rPr>
          <w:rFonts w:cs="FrankRuehl"/>
          <w:szCs w:val="28"/>
          <w:rtl/>
        </w:rPr>
        <w:t xml:space="preserve"> </w:t>
      </w:r>
      <w:r w:rsidRPr="005E1B62">
        <w:rPr>
          <w:rFonts w:cs="Miriam"/>
          <w:sz w:val="22"/>
          <w:rtl/>
        </w:rPr>
        <w:t>חן נ' מדינת ישראל</w:t>
      </w:r>
      <w:r w:rsidRPr="005E1B62">
        <w:rPr>
          <w:rFonts w:cs="FrankRuehl"/>
          <w:szCs w:val="28"/>
          <w:rtl/>
        </w:rPr>
        <w:t xml:space="preserve"> (4.2.2021).</w:t>
      </w:r>
      <w:r w:rsidRPr="005E1B62">
        <w:rPr>
          <w:rFonts w:cs="FrankRuehl" w:hint="cs"/>
          <w:szCs w:val="28"/>
          <w:rtl/>
        </w:rPr>
        <w:t xml:space="preserve"> עם זאת, </w:t>
      </w:r>
      <w:r w:rsidRPr="005E1B62">
        <w:rPr>
          <w:rFonts w:cs="FrankRuehl" w:hint="cs"/>
          <w:sz w:val="28"/>
          <w:szCs w:val="28"/>
          <w:rtl/>
        </w:rPr>
        <w:t xml:space="preserve">מקובל לערוך הבחנה בין סוגי הסמים לנוכח השפעתם הממכרת על גוף האדם ולנוכח פוטנציאל ההתמכרות, וכאשר מדובר בסם מסוג קנבוס החומרה הנשקפת ממנו פחותה באופן יחסי לשאר סוגי </w:t>
      </w:r>
      <w:r>
        <w:rPr>
          <w:rFonts w:cs="FrankRuehl" w:hint="cs"/>
          <w:sz w:val="28"/>
          <w:szCs w:val="28"/>
          <w:rtl/>
        </w:rPr>
        <w:t>ה</w:t>
      </w:r>
      <w:r w:rsidRPr="005E1B62">
        <w:rPr>
          <w:rFonts w:cs="FrankRuehl" w:hint="cs"/>
          <w:sz w:val="28"/>
          <w:szCs w:val="28"/>
          <w:rtl/>
        </w:rPr>
        <w:t>סמים</w:t>
      </w:r>
      <w:r w:rsidRPr="005E1B62">
        <w:rPr>
          <w:rFonts w:ascii="Corbel" w:hAnsi="Corbel" w:cs="FrankRuehl" w:hint="cs"/>
          <w:sz w:val="28"/>
          <w:szCs w:val="28"/>
          <w:rtl/>
        </w:rPr>
        <w:t xml:space="preserve">. כמו כן, יש להביא בכלל חשבון שהסם נמכר לאדם מוכר </w:t>
      </w:r>
      <w:r w:rsidRPr="005E1B62">
        <w:rPr>
          <w:rFonts w:ascii="Corbel" w:hAnsi="Corbel" w:cs="FrankRuehl"/>
          <w:sz w:val="28"/>
          <w:szCs w:val="28"/>
          <w:rtl/>
        </w:rPr>
        <w:t>–</w:t>
      </w:r>
      <w:r w:rsidRPr="005E1B62">
        <w:rPr>
          <w:rFonts w:ascii="Corbel" w:hAnsi="Corbel" w:cs="FrankRuehl" w:hint="cs"/>
          <w:sz w:val="28"/>
          <w:szCs w:val="28"/>
          <w:rtl/>
        </w:rPr>
        <w:t xml:space="preserve"> חברו הטוב של הנאשם. לא מדובר במקרה בו הציע הנאשם את "מכולתו" למכירה לצד פרסום על</w:t>
      </w:r>
      <w:r>
        <w:rPr>
          <w:rFonts w:ascii="Corbel" w:hAnsi="Corbel" w:cs="FrankRuehl" w:hint="cs"/>
          <w:sz w:val="28"/>
          <w:szCs w:val="28"/>
          <w:rtl/>
        </w:rPr>
        <w:t>ו</w:t>
      </w:r>
      <w:r w:rsidRPr="005E1B62">
        <w:rPr>
          <w:rFonts w:ascii="Corbel" w:hAnsi="Corbel" w:cs="FrankRuehl" w:hint="cs"/>
          <w:sz w:val="28"/>
          <w:szCs w:val="28"/>
          <w:rtl/>
        </w:rPr>
        <w:t xml:space="preserve">יות תוך שימוש ביישומון "טלגראס" או באפליקציות מוצפנות להעברת מסרים כפי שקורה בתיקים מעין אלו. </w:t>
      </w:r>
      <w:r>
        <w:rPr>
          <w:rFonts w:ascii="Corbel" w:hAnsi="Corbel" w:cs="FrankRuehl" w:hint="cs"/>
          <w:sz w:val="28"/>
          <w:szCs w:val="28"/>
          <w:rtl/>
        </w:rPr>
        <w:t xml:space="preserve">לצד זאת, </w:t>
      </w:r>
      <w:r w:rsidRPr="005E1B62">
        <w:rPr>
          <w:rFonts w:ascii="Corbel" w:hAnsi="Corbel" w:cs="FrankRuehl" w:hint="cs"/>
          <w:sz w:val="28"/>
          <w:szCs w:val="28"/>
          <w:rtl/>
        </w:rPr>
        <w:t xml:space="preserve">צודקת המאשימה כי אי אפשר לנתק את הקשר בין שני האישומים המלמדים על הפצת סמים, ועל פוטנציאל הנזק </w:t>
      </w:r>
      <w:r w:rsidRPr="005E1B62">
        <w:rPr>
          <w:rFonts w:ascii="FrankRuehl" w:hAnsi="FrankRuehl" w:cs="FrankRuehl" w:hint="cs"/>
          <w:sz w:val="28"/>
          <w:szCs w:val="28"/>
          <w:rtl/>
        </w:rPr>
        <w:t>שהוא אינו מבוטל לנוכח כמות הסם באישום הראשון ובפרט לנוכח סוגו.</w:t>
      </w:r>
    </w:p>
    <w:p w14:paraId="0D0BF89F" w14:textId="77777777" w:rsidR="007F3CF3" w:rsidRPr="00DE26F9" w:rsidRDefault="007F3CF3" w:rsidP="007F3CF3">
      <w:pPr>
        <w:pStyle w:val="a9"/>
        <w:numPr>
          <w:ilvl w:val="0"/>
          <w:numId w:val="1"/>
        </w:numPr>
        <w:spacing w:before="100" w:beforeAutospacing="1" w:after="120" w:line="360" w:lineRule="auto"/>
        <w:ind w:left="0" w:firstLine="0"/>
        <w:contextualSpacing w:val="0"/>
        <w:jc w:val="both"/>
        <w:rPr>
          <w:rFonts w:ascii="Corbel" w:hAnsi="Corbel" w:cs="FrankRuehl"/>
          <w:sz w:val="28"/>
          <w:szCs w:val="28"/>
        </w:rPr>
      </w:pPr>
      <w:r w:rsidRPr="00DE26F9">
        <w:rPr>
          <w:rFonts w:ascii="Corbel" w:hAnsi="Corbel" w:cs="FrankRuehl" w:hint="cs"/>
          <w:sz w:val="28"/>
          <w:szCs w:val="28"/>
          <w:rtl/>
        </w:rPr>
        <w:t>עם זאת, כתב האישום אינו מפרט את סכום הכסף שנתקבל ולכן יש להניח ולטובתו של הנאשם שמדובר בסכומי כסף זניחים.</w:t>
      </w:r>
      <w:r>
        <w:rPr>
          <w:rFonts w:ascii="Corbel" w:hAnsi="Corbel" w:cs="FrankRuehl" w:hint="cs"/>
          <w:sz w:val="28"/>
          <w:szCs w:val="28"/>
          <w:rtl/>
        </w:rPr>
        <w:t xml:space="preserve"> כמו כן, </w:t>
      </w:r>
      <w:r w:rsidRPr="00DE26F9">
        <w:rPr>
          <w:rFonts w:ascii="Corbel" w:hAnsi="Corbel" w:cs="FrankRuehl" w:hint="cs"/>
          <w:sz w:val="28"/>
          <w:szCs w:val="28"/>
          <w:rtl/>
        </w:rPr>
        <w:t>הנאשם מסר לשירות המבחן כי הקונה סובל מכאבי גב כרוניים</w:t>
      </w:r>
      <w:r>
        <w:rPr>
          <w:rFonts w:ascii="Corbel" w:hAnsi="Corbel" w:cs="FrankRuehl" w:hint="cs"/>
          <w:sz w:val="28"/>
          <w:szCs w:val="28"/>
          <w:rtl/>
        </w:rPr>
        <w:t>,</w:t>
      </w:r>
      <w:r w:rsidRPr="00DE26F9">
        <w:rPr>
          <w:rFonts w:ascii="Corbel" w:hAnsi="Corbel" w:cs="FrankRuehl" w:hint="cs"/>
          <w:sz w:val="28"/>
          <w:szCs w:val="28"/>
          <w:rtl/>
        </w:rPr>
        <w:t xml:space="preserve"> </w:t>
      </w:r>
      <w:r>
        <w:rPr>
          <w:rFonts w:ascii="Corbel" w:hAnsi="Corbel" w:cs="FrankRuehl" w:hint="cs"/>
          <w:sz w:val="28"/>
          <w:szCs w:val="28"/>
          <w:rtl/>
        </w:rPr>
        <w:t xml:space="preserve">אבל נסיבה זו היא </w:t>
      </w:r>
      <w:r w:rsidRPr="00DE26F9">
        <w:rPr>
          <w:rFonts w:ascii="Corbel" w:hAnsi="Corbel" w:cs="FrankRuehl" w:hint="cs"/>
          <w:sz w:val="28"/>
          <w:szCs w:val="28"/>
          <w:rtl/>
        </w:rPr>
        <w:t>בבחינת עובדה החורגת מכתב האישום</w:t>
      </w:r>
      <w:r>
        <w:rPr>
          <w:rFonts w:ascii="Corbel" w:hAnsi="Corbel" w:cs="FrankRuehl" w:hint="cs"/>
          <w:sz w:val="28"/>
          <w:szCs w:val="28"/>
          <w:rtl/>
        </w:rPr>
        <w:t xml:space="preserve"> המתוקן ולא אתן לה משקל. נזכיר כי </w:t>
      </w:r>
      <w:r w:rsidRPr="00DE26F9">
        <w:rPr>
          <w:rFonts w:ascii="FrankRuehl" w:hAnsi="FrankRuehl" w:cs="FrankRuehl"/>
          <w:sz w:val="28"/>
          <w:szCs w:val="28"/>
          <w:rtl/>
        </w:rPr>
        <w:t>ב</w:t>
      </w:r>
      <w:r w:rsidRPr="00DE26F9">
        <w:rPr>
          <w:rFonts w:ascii="FrankRuehl" w:hAnsi="FrankRuehl" w:cs="FrankRuehl" w:hint="cs"/>
          <w:sz w:val="28"/>
          <w:szCs w:val="28"/>
          <w:rtl/>
        </w:rPr>
        <w:t>שלב גזירת הדין אין לפני בית המשפט אלא את העובדות הפרושות בכתב האישום</w:t>
      </w:r>
      <w:r>
        <w:rPr>
          <w:rFonts w:ascii="FrankRuehl" w:hAnsi="FrankRuehl" w:cs="FrankRuehl" w:hint="cs"/>
          <w:sz w:val="28"/>
          <w:szCs w:val="28"/>
          <w:rtl/>
        </w:rPr>
        <w:t xml:space="preserve"> ואלו </w:t>
      </w:r>
      <w:r w:rsidRPr="00DE26F9">
        <w:rPr>
          <w:rFonts w:ascii="FrankRuehl" w:hAnsi="FrankRuehl" w:cs="FrankRuehl"/>
          <w:sz w:val="28"/>
          <w:szCs w:val="28"/>
          <w:rtl/>
        </w:rPr>
        <w:t xml:space="preserve">מחייבות גם את הנאשם. הודאת הנאשם בכתב האישום מבטאת הסכמה לתכניו ואף הצהרה כי לא נשמטה עובדה או נסיבה שיש ביכולתה לסייע לו. </w:t>
      </w:r>
    </w:p>
    <w:p w14:paraId="1F4D9BCB" w14:textId="77777777" w:rsidR="007F3CF3" w:rsidRPr="00386721" w:rsidRDefault="007F3CF3" w:rsidP="007F3CF3">
      <w:pPr>
        <w:pStyle w:val="a9"/>
        <w:numPr>
          <w:ilvl w:val="0"/>
          <w:numId w:val="1"/>
        </w:numPr>
        <w:spacing w:before="100" w:beforeAutospacing="1" w:after="120" w:line="360" w:lineRule="auto"/>
        <w:ind w:left="0" w:firstLine="0"/>
        <w:contextualSpacing w:val="0"/>
        <w:jc w:val="both"/>
        <w:rPr>
          <w:rFonts w:ascii="Corbel" w:hAnsi="Corbel" w:cs="FrankRuehl"/>
          <w:sz w:val="28"/>
          <w:szCs w:val="28"/>
        </w:rPr>
      </w:pPr>
      <w:r w:rsidRPr="00960A9C">
        <w:rPr>
          <w:rFonts w:cs="FrankRuehl"/>
          <w:sz w:val="28"/>
          <w:szCs w:val="28"/>
          <w:rtl/>
        </w:rPr>
        <w:t xml:space="preserve">לאור כל האמור ובהתחשב בנסיבות ביצוע העבירות, מידת הפגיעה </w:t>
      </w:r>
      <w:r w:rsidRPr="00960A9C">
        <w:rPr>
          <w:rFonts w:cs="FrankRuehl" w:hint="cs"/>
          <w:sz w:val="28"/>
          <w:szCs w:val="28"/>
          <w:rtl/>
        </w:rPr>
        <w:t xml:space="preserve">הבינונית </w:t>
      </w:r>
      <w:r w:rsidRPr="00960A9C">
        <w:rPr>
          <w:rFonts w:cs="FrankRuehl"/>
          <w:sz w:val="28"/>
          <w:szCs w:val="28"/>
          <w:rtl/>
        </w:rPr>
        <w:t>בערכים המוגנים ומדיניות הענישה הנהוגה</w:t>
      </w:r>
      <w:r>
        <w:rPr>
          <w:rFonts w:cs="FrankRuehl" w:hint="cs"/>
          <w:sz w:val="28"/>
          <w:szCs w:val="28"/>
          <w:rtl/>
        </w:rPr>
        <w:t>,</w:t>
      </w:r>
      <w:r w:rsidRPr="00960A9C">
        <w:rPr>
          <w:rFonts w:cs="FrankRuehl"/>
          <w:sz w:val="28"/>
          <w:szCs w:val="28"/>
          <w:rtl/>
        </w:rPr>
        <w:t xml:space="preserve"> מצאתי לקבוע מתחם העונש ההולם בין מספר חודשי מאסר שיכול וירוצו בעבודות שירות ועד ל-14 חודשי מאסר</w:t>
      </w:r>
      <w:r>
        <w:rPr>
          <w:rFonts w:cs="FrankRuehl" w:hint="cs"/>
          <w:sz w:val="28"/>
          <w:szCs w:val="28"/>
          <w:rtl/>
        </w:rPr>
        <w:t>,</w:t>
      </w:r>
      <w:r w:rsidRPr="00960A9C">
        <w:rPr>
          <w:rFonts w:cs="FrankRuehl"/>
          <w:sz w:val="28"/>
          <w:szCs w:val="28"/>
          <w:rtl/>
        </w:rPr>
        <w:t xml:space="preserve"> לצד </w:t>
      </w:r>
      <w:r>
        <w:rPr>
          <w:rFonts w:cs="FrankRuehl" w:hint="cs"/>
          <w:sz w:val="28"/>
          <w:szCs w:val="28"/>
          <w:rtl/>
        </w:rPr>
        <w:t>רכיבי ענישה נוספים.</w:t>
      </w:r>
    </w:p>
    <w:p w14:paraId="7F5E7EC7" w14:textId="77777777" w:rsidR="007F3CF3" w:rsidRPr="00386721" w:rsidRDefault="007F3CF3" w:rsidP="007F3CF3">
      <w:pPr>
        <w:pStyle w:val="a9"/>
        <w:spacing w:before="100" w:beforeAutospacing="1" w:after="120" w:line="360" w:lineRule="auto"/>
        <w:ind w:left="0"/>
        <w:contextualSpacing w:val="0"/>
        <w:jc w:val="both"/>
        <w:rPr>
          <w:rFonts w:ascii="Corbel" w:hAnsi="Corbel" w:cs="FrankRuehl"/>
          <w:sz w:val="28"/>
          <w:szCs w:val="28"/>
        </w:rPr>
      </w:pPr>
      <w:r w:rsidRPr="00386721">
        <w:rPr>
          <w:rFonts w:ascii="Calibri" w:eastAsia="Calibri" w:hAnsi="Calibri" w:cs="Miriam" w:hint="cs"/>
          <w:b/>
          <w:rtl/>
        </w:rPr>
        <w:t>ג</w:t>
      </w:r>
      <w:r w:rsidRPr="00386721">
        <w:rPr>
          <w:rFonts w:ascii="Calibri" w:eastAsia="Calibri" w:hAnsi="Calibri" w:cs="Miriam"/>
          <w:b/>
          <w:rtl/>
        </w:rPr>
        <w:t>זירת העונש המתאים לנאש</w:t>
      </w:r>
      <w:r w:rsidRPr="00386721">
        <w:rPr>
          <w:rFonts w:ascii="Calibri" w:eastAsia="Calibri" w:hAnsi="Calibri" w:cs="Miriam" w:hint="cs"/>
          <w:b/>
          <w:rtl/>
        </w:rPr>
        <w:t xml:space="preserve">ם </w:t>
      </w:r>
    </w:p>
    <w:p w14:paraId="673295CC" w14:textId="77777777" w:rsidR="007F3CF3" w:rsidRPr="005E1B62" w:rsidRDefault="007F3CF3" w:rsidP="007F3CF3">
      <w:pPr>
        <w:pStyle w:val="a9"/>
        <w:numPr>
          <w:ilvl w:val="0"/>
          <w:numId w:val="1"/>
        </w:numPr>
        <w:spacing w:before="100" w:beforeAutospacing="1" w:after="120" w:line="360" w:lineRule="auto"/>
        <w:ind w:left="0" w:firstLine="0"/>
        <w:contextualSpacing w:val="0"/>
        <w:jc w:val="both"/>
        <w:rPr>
          <w:rFonts w:ascii="Corbel" w:hAnsi="Corbel" w:cs="FrankRuehl"/>
          <w:sz w:val="28"/>
          <w:szCs w:val="28"/>
        </w:rPr>
      </w:pPr>
      <w:r w:rsidRPr="005E1B62">
        <w:rPr>
          <w:rFonts w:cs="FrankRuehl" w:hint="cs"/>
          <w:sz w:val="28"/>
          <w:szCs w:val="28"/>
          <w:rtl/>
        </w:rPr>
        <w:t>לא מצאתי כי מתקיימות נסיבות לחומרה או לקולה המצדיקות חריגה ממתחם העונש ההולם וגם לא מצאתי כי עניינו של הנאשם נופל בגדר החריגים שבחריגים המצדיקים הימנעות מהרשעה. לפיכך, יש לקבוע עונשו של הנאשם בתוך המתחם תוך התחשבות בנסיבות שאינן קשורות בביצוע העבירה (</w:t>
      </w:r>
      <w:hyperlink r:id="rId54" w:history="1">
        <w:r w:rsidR="006C150B" w:rsidRPr="006C150B">
          <w:rPr>
            <w:rStyle w:val="Hyperlink"/>
            <w:rFonts w:cs="FrankRuehl" w:hint="eastAsia"/>
            <w:sz w:val="28"/>
            <w:szCs w:val="28"/>
            <w:rtl/>
          </w:rPr>
          <w:t>סעיף</w:t>
        </w:r>
        <w:r w:rsidR="006C150B" w:rsidRPr="006C150B">
          <w:rPr>
            <w:rStyle w:val="Hyperlink"/>
            <w:rFonts w:cs="FrankRuehl"/>
            <w:sz w:val="28"/>
            <w:szCs w:val="28"/>
            <w:rtl/>
          </w:rPr>
          <w:t xml:space="preserve"> 40יא'</w:t>
        </w:r>
      </w:hyperlink>
      <w:r w:rsidRPr="005E1B62">
        <w:rPr>
          <w:rFonts w:cs="FrankRuehl" w:hint="cs"/>
          <w:sz w:val="28"/>
          <w:szCs w:val="28"/>
          <w:rtl/>
        </w:rPr>
        <w:t xml:space="preserve"> ל</w:t>
      </w:r>
      <w:hyperlink r:id="rId55" w:history="1">
        <w:r w:rsidR="00287F4B" w:rsidRPr="00287F4B">
          <w:rPr>
            <w:rFonts w:cs="FrankRuehl"/>
            <w:color w:val="0000FF"/>
            <w:sz w:val="28"/>
            <w:szCs w:val="28"/>
            <w:u w:val="single"/>
            <w:rtl/>
          </w:rPr>
          <w:t>חוק העונשין</w:t>
        </w:r>
      </w:hyperlink>
      <w:r w:rsidRPr="005E1B62">
        <w:rPr>
          <w:rFonts w:cs="FrankRuehl" w:hint="cs"/>
          <w:sz w:val="28"/>
          <w:szCs w:val="28"/>
          <w:rtl/>
        </w:rPr>
        <w:t>).</w:t>
      </w:r>
    </w:p>
    <w:p w14:paraId="1AA9968B" w14:textId="77777777" w:rsidR="007F3CF3" w:rsidRPr="00DE26F9" w:rsidRDefault="007F3CF3" w:rsidP="007F3CF3">
      <w:pPr>
        <w:pStyle w:val="a9"/>
        <w:numPr>
          <w:ilvl w:val="0"/>
          <w:numId w:val="1"/>
        </w:numPr>
        <w:spacing w:before="100" w:beforeAutospacing="1" w:after="120" w:line="360" w:lineRule="auto"/>
        <w:ind w:left="0" w:firstLine="0"/>
        <w:contextualSpacing w:val="0"/>
        <w:jc w:val="both"/>
        <w:rPr>
          <w:rFonts w:ascii="Corbel" w:hAnsi="Corbel" w:cs="FrankRuehl"/>
          <w:sz w:val="28"/>
          <w:szCs w:val="28"/>
        </w:rPr>
      </w:pPr>
      <w:r w:rsidRPr="005E1B62">
        <w:rPr>
          <w:rFonts w:ascii="Calibri" w:hAnsi="Calibri" w:cs="FrankRuehl"/>
          <w:sz w:val="26"/>
          <w:szCs w:val="28"/>
          <w:rtl/>
        </w:rPr>
        <w:t xml:space="preserve">ככלל, נאשם שאשמתו הוכחה יורשע בדין, למעט מקרים חריגים שבחריגים בהם נמצא יחס שאינו סביר בין חומרת העבירה לבין הנזק הצפוי לנאשם מן ההרשעה. </w:t>
      </w:r>
      <w:r w:rsidRPr="005E1B62">
        <w:rPr>
          <w:rFonts w:ascii="Calibri" w:hAnsi="Calibri" w:cs="FrankRuehl"/>
          <w:sz w:val="28"/>
          <w:szCs w:val="28"/>
          <w:rtl/>
        </w:rPr>
        <w:t xml:space="preserve">הרציונל העומד מאחורי כלל זה הוא הצורך להעביר מסר של הרתעת היחיד והרבים, לשקף את הפסול שבמעשה העבירה בעיני החברה ולאפשר הטלת ענישה ראויה. </w:t>
      </w:r>
      <w:r w:rsidRPr="005E1B62">
        <w:rPr>
          <w:rFonts w:ascii="Calibri" w:hAnsi="Calibri" w:cs="FrankRuehl"/>
          <w:sz w:val="26"/>
          <w:szCs w:val="28"/>
          <w:rtl/>
        </w:rPr>
        <w:t>ההלכה בשאלת ההימנעות מהרשעה נקבעה ב</w:t>
      </w:r>
      <w:hyperlink r:id="rId56" w:history="1">
        <w:r w:rsidR="00287F4B" w:rsidRPr="00287F4B">
          <w:rPr>
            <w:rFonts w:ascii="Calibri" w:hAnsi="Calibri" w:cs="FrankRuehl" w:hint="eastAsia"/>
            <w:color w:val="0000FF"/>
            <w:sz w:val="26"/>
            <w:szCs w:val="28"/>
            <w:u w:val="single"/>
            <w:rtl/>
          </w:rPr>
          <w:t>ע</w:t>
        </w:r>
        <w:r w:rsidR="00287F4B" w:rsidRPr="00287F4B">
          <w:rPr>
            <w:rFonts w:ascii="Calibri" w:hAnsi="Calibri" w:cs="FrankRuehl"/>
            <w:color w:val="0000FF"/>
            <w:sz w:val="26"/>
            <w:szCs w:val="28"/>
            <w:u w:val="single"/>
            <w:rtl/>
          </w:rPr>
          <w:t>"</w:t>
        </w:r>
        <w:r w:rsidR="00287F4B" w:rsidRPr="00287F4B">
          <w:rPr>
            <w:rFonts w:ascii="Calibri" w:hAnsi="Calibri" w:cs="FrankRuehl" w:hint="eastAsia"/>
            <w:color w:val="0000FF"/>
            <w:sz w:val="26"/>
            <w:szCs w:val="28"/>
            <w:u w:val="single"/>
            <w:rtl/>
          </w:rPr>
          <w:t>פ</w:t>
        </w:r>
        <w:r w:rsidR="00287F4B" w:rsidRPr="00287F4B">
          <w:rPr>
            <w:rFonts w:ascii="Calibri" w:hAnsi="Calibri" w:cs="FrankRuehl"/>
            <w:color w:val="0000FF"/>
            <w:sz w:val="26"/>
            <w:szCs w:val="28"/>
            <w:u w:val="single"/>
            <w:rtl/>
          </w:rPr>
          <w:t xml:space="preserve"> 2083/96</w:t>
        </w:r>
      </w:hyperlink>
      <w:r w:rsidRPr="005E1B62">
        <w:rPr>
          <w:rFonts w:ascii="Calibri" w:hAnsi="Calibri" w:cs="Miriam"/>
          <w:b/>
          <w:sz w:val="26"/>
          <w:rtl/>
        </w:rPr>
        <w:t xml:space="preserve"> </w:t>
      </w:r>
      <w:r w:rsidRPr="005E1B62">
        <w:rPr>
          <w:rFonts w:ascii="Calibri" w:hAnsi="Calibri" w:cs="Miriam"/>
          <w:b/>
          <w:rtl/>
        </w:rPr>
        <w:t xml:space="preserve">כתב נ' מדינת </w:t>
      </w:r>
      <w:r w:rsidRPr="005E1B62">
        <w:rPr>
          <w:rFonts w:ascii="Calibri" w:hAnsi="Calibri" w:cs="Miriam"/>
          <w:rtl/>
        </w:rPr>
        <w:t>ישראל</w:t>
      </w:r>
      <w:r w:rsidRPr="005E1B62">
        <w:rPr>
          <w:rFonts w:ascii="Calibri" w:hAnsi="Calibri" w:cs="FrankRuehl"/>
          <w:sz w:val="26"/>
          <w:szCs w:val="28"/>
          <w:rtl/>
        </w:rPr>
        <w:t xml:space="preserve">, פ"ד נב(3) 337 (להלן : </w:t>
      </w:r>
      <w:r w:rsidRPr="005E1B62">
        <w:rPr>
          <w:rFonts w:ascii="Calibri" w:hAnsi="Calibri" w:cs="Miriam"/>
          <w:b/>
          <w:rtl/>
        </w:rPr>
        <w:t>עניין כתב</w:t>
      </w:r>
      <w:r w:rsidRPr="005E1B62">
        <w:rPr>
          <w:rFonts w:ascii="Calibri" w:hAnsi="Calibri" w:cs="FrankRuehl"/>
          <w:sz w:val="26"/>
          <w:szCs w:val="28"/>
          <w:rtl/>
        </w:rPr>
        <w:t xml:space="preserve">), כאשר החלטה לסיים את ההליך ללא הרשעה מותנית בהתקיימותם של שני תנאים מצטברים: הראשון – סוג העבירה בנסיבותיה מאפשר ביטול ההרשעה מבלי לפגוע באופן מהותי בשיקולי ענישה נוספים, השני – ההרשעה תפגע פגיעה חמורה בשיקומו של הנאשם. </w:t>
      </w:r>
      <w:r w:rsidRPr="005E1B62">
        <w:rPr>
          <w:rFonts w:cs="FrankRuehl"/>
          <w:sz w:val="28"/>
          <w:szCs w:val="28"/>
          <w:rtl/>
        </w:rPr>
        <w:t>על הנאשם הנטל להצביע על פגיעה קשה וקונקרטית בסיכויי שיקומו ועליו לבסס פגיעה זו בראיות</w:t>
      </w:r>
      <w:r w:rsidRPr="005E1B62">
        <w:rPr>
          <w:rFonts w:ascii="Calibri" w:hAnsi="Calibri" w:cs="FrankRuehl"/>
          <w:sz w:val="28"/>
          <w:szCs w:val="28"/>
          <w:rtl/>
        </w:rPr>
        <w:t xml:space="preserve"> (</w:t>
      </w:r>
      <w:hyperlink r:id="rId57" w:history="1">
        <w:r w:rsidR="00287F4B" w:rsidRPr="00287F4B">
          <w:rPr>
            <w:rFonts w:ascii="Calibri" w:hAnsi="Calibri" w:cs="FrankRuehl" w:hint="eastAsia"/>
            <w:color w:val="0000FF"/>
            <w:sz w:val="28"/>
            <w:szCs w:val="28"/>
            <w:u w:val="single"/>
            <w:rtl/>
          </w:rPr>
          <w:t>רע</w:t>
        </w:r>
        <w:r w:rsidR="00287F4B" w:rsidRPr="00287F4B">
          <w:rPr>
            <w:rFonts w:ascii="Calibri" w:hAnsi="Calibri" w:cs="FrankRuehl"/>
            <w:color w:val="0000FF"/>
            <w:sz w:val="28"/>
            <w:szCs w:val="28"/>
            <w:u w:val="single"/>
            <w:rtl/>
          </w:rPr>
          <w:t>"</w:t>
        </w:r>
        <w:r w:rsidR="00287F4B" w:rsidRPr="00287F4B">
          <w:rPr>
            <w:rFonts w:ascii="Calibri" w:hAnsi="Calibri" w:cs="FrankRuehl" w:hint="eastAsia"/>
            <w:color w:val="0000FF"/>
            <w:sz w:val="28"/>
            <w:szCs w:val="28"/>
            <w:u w:val="single"/>
            <w:rtl/>
          </w:rPr>
          <w:t>פ</w:t>
        </w:r>
        <w:r w:rsidR="00287F4B" w:rsidRPr="00287F4B">
          <w:rPr>
            <w:rFonts w:ascii="Calibri" w:hAnsi="Calibri" w:cs="FrankRuehl"/>
            <w:color w:val="0000FF"/>
            <w:sz w:val="28"/>
            <w:szCs w:val="28"/>
            <w:u w:val="single"/>
            <w:rtl/>
          </w:rPr>
          <w:t xml:space="preserve"> 5018/18</w:t>
        </w:r>
      </w:hyperlink>
      <w:r w:rsidRPr="005E1B62">
        <w:rPr>
          <w:rFonts w:ascii="Calibri" w:hAnsi="Calibri" w:cs="FrankRuehl"/>
          <w:sz w:val="28"/>
          <w:szCs w:val="28"/>
          <w:rtl/>
        </w:rPr>
        <w:t xml:space="preserve"> </w:t>
      </w:r>
      <w:r w:rsidRPr="005E1B62">
        <w:rPr>
          <w:rFonts w:ascii="Calibri" w:hAnsi="Calibri" w:cs="Miriam"/>
          <w:b/>
          <w:rtl/>
        </w:rPr>
        <w:t>בוזגלו נ' מדינת ישראל</w:t>
      </w:r>
      <w:r w:rsidRPr="005E1B62">
        <w:rPr>
          <w:rFonts w:ascii="Calibri" w:hAnsi="Calibri" w:cs="FrankRuehl"/>
          <w:sz w:val="28"/>
          <w:szCs w:val="28"/>
          <w:rtl/>
        </w:rPr>
        <w:t xml:space="preserve"> (21.10.18, סעיף 9); </w:t>
      </w:r>
      <w:hyperlink r:id="rId58" w:history="1">
        <w:r w:rsidR="00287F4B" w:rsidRPr="00287F4B">
          <w:rPr>
            <w:rFonts w:ascii="Calibri" w:hAnsi="Calibri" w:cs="FrankRuehl" w:hint="eastAsia"/>
            <w:color w:val="0000FF"/>
            <w:sz w:val="28"/>
            <w:szCs w:val="28"/>
            <w:u w:val="single"/>
            <w:rtl/>
          </w:rPr>
          <w:t>רע</w:t>
        </w:r>
        <w:r w:rsidR="00287F4B" w:rsidRPr="00287F4B">
          <w:rPr>
            <w:rFonts w:ascii="Calibri" w:hAnsi="Calibri" w:cs="FrankRuehl"/>
            <w:color w:val="0000FF"/>
            <w:sz w:val="28"/>
            <w:szCs w:val="28"/>
            <w:u w:val="single"/>
            <w:rtl/>
          </w:rPr>
          <w:t>"</w:t>
        </w:r>
        <w:r w:rsidR="00287F4B" w:rsidRPr="00287F4B">
          <w:rPr>
            <w:rFonts w:ascii="Calibri" w:hAnsi="Calibri" w:cs="FrankRuehl" w:hint="eastAsia"/>
            <w:color w:val="0000FF"/>
            <w:sz w:val="28"/>
            <w:szCs w:val="28"/>
            <w:u w:val="single"/>
            <w:rtl/>
          </w:rPr>
          <w:t>פ</w:t>
        </w:r>
        <w:r w:rsidR="00287F4B" w:rsidRPr="00287F4B">
          <w:rPr>
            <w:rFonts w:ascii="Calibri" w:hAnsi="Calibri" w:cs="FrankRuehl"/>
            <w:color w:val="0000FF"/>
            <w:sz w:val="28"/>
            <w:szCs w:val="28"/>
            <w:u w:val="single"/>
            <w:rtl/>
          </w:rPr>
          <w:t xml:space="preserve"> 1535/20</w:t>
        </w:r>
      </w:hyperlink>
      <w:r w:rsidRPr="005E1B62">
        <w:rPr>
          <w:rFonts w:ascii="Calibri" w:hAnsi="Calibri" w:cs="FrankRuehl"/>
          <w:sz w:val="28"/>
          <w:szCs w:val="28"/>
          <w:rtl/>
        </w:rPr>
        <w:t xml:space="preserve"> </w:t>
      </w:r>
      <w:r w:rsidRPr="005E1B62">
        <w:rPr>
          <w:rFonts w:ascii="Calibri" w:hAnsi="Calibri" w:cs="Miriam"/>
          <w:b/>
          <w:rtl/>
        </w:rPr>
        <w:t>דוקורקר נ' מדינת ישראל</w:t>
      </w:r>
      <w:r w:rsidRPr="005E1B62">
        <w:rPr>
          <w:rFonts w:ascii="Calibri" w:hAnsi="Calibri" w:cs="FrankRuehl"/>
          <w:sz w:val="28"/>
          <w:szCs w:val="28"/>
          <w:rtl/>
        </w:rPr>
        <w:t xml:space="preserve"> פס' 7 (פורסם בנבו, 15.03.2020</w:t>
      </w:r>
      <w:r>
        <w:rPr>
          <w:rFonts w:ascii="Calibri" w:hAnsi="Calibri" w:cs="FrankRuehl" w:hint="cs"/>
          <w:sz w:val="28"/>
          <w:szCs w:val="28"/>
          <w:rtl/>
        </w:rPr>
        <w:t xml:space="preserve">; </w:t>
      </w:r>
      <w:r w:rsidRPr="005E1B62">
        <w:rPr>
          <w:rFonts w:ascii="Calibri" w:hAnsi="Calibri" w:cs="FrankRuehl"/>
          <w:sz w:val="28"/>
          <w:szCs w:val="28"/>
          <w:rtl/>
        </w:rPr>
        <w:t xml:space="preserve">רע"פ 7224/04 </w:t>
      </w:r>
      <w:r w:rsidRPr="005E1B62">
        <w:rPr>
          <w:rFonts w:ascii="Calibri" w:hAnsi="Calibri" w:cs="Miriam"/>
          <w:b/>
          <w:rtl/>
        </w:rPr>
        <w:t>משה פרנסקי נ' מדינת ישראל</w:t>
      </w:r>
      <w:r w:rsidRPr="005E1B62">
        <w:rPr>
          <w:rFonts w:ascii="Calibri" w:hAnsi="Calibri" w:cs="FrankRuehl"/>
          <w:sz w:val="28"/>
          <w:szCs w:val="28"/>
          <w:rtl/>
        </w:rPr>
        <w:t xml:space="preserve"> (10.11.2014)</w:t>
      </w:r>
      <w:r>
        <w:rPr>
          <w:rFonts w:ascii="Calibri" w:hAnsi="Calibri" w:cs="FrankRuehl" w:hint="cs"/>
          <w:sz w:val="28"/>
          <w:szCs w:val="28"/>
          <w:rtl/>
        </w:rPr>
        <w:t>;</w:t>
      </w:r>
      <w:r>
        <w:rPr>
          <w:rFonts w:ascii="Calibri" w:hAnsi="Calibri" w:cs="FrankRuehl"/>
          <w:sz w:val="28"/>
          <w:szCs w:val="28"/>
        </w:rPr>
        <w:t xml:space="preserve"> </w:t>
      </w:r>
      <w:r w:rsidRPr="005E1B62">
        <w:rPr>
          <w:rFonts w:ascii="Calibri" w:hAnsi="Calibri" w:cs="FrankRuehl"/>
          <w:sz w:val="28"/>
          <w:szCs w:val="28"/>
          <w:rtl/>
        </w:rPr>
        <w:t xml:space="preserve">וכן </w:t>
      </w:r>
      <w:hyperlink r:id="rId59" w:history="1">
        <w:r w:rsidR="00287F4B" w:rsidRPr="00287F4B">
          <w:rPr>
            <w:rFonts w:ascii="Calibri" w:hAnsi="Calibri" w:cs="FrankRuehl" w:hint="eastAsia"/>
            <w:color w:val="0000FF"/>
            <w:sz w:val="28"/>
            <w:szCs w:val="28"/>
            <w:u w:val="single"/>
            <w:rtl/>
          </w:rPr>
          <w:t>רע</w:t>
        </w:r>
        <w:r w:rsidR="00287F4B" w:rsidRPr="00287F4B">
          <w:rPr>
            <w:rFonts w:ascii="Calibri" w:hAnsi="Calibri" w:cs="FrankRuehl"/>
            <w:color w:val="0000FF"/>
            <w:sz w:val="28"/>
            <w:szCs w:val="28"/>
            <w:u w:val="single"/>
            <w:rtl/>
          </w:rPr>
          <w:t>"</w:t>
        </w:r>
        <w:r w:rsidR="00287F4B" w:rsidRPr="00287F4B">
          <w:rPr>
            <w:rFonts w:ascii="Calibri" w:hAnsi="Calibri" w:cs="FrankRuehl" w:hint="eastAsia"/>
            <w:color w:val="0000FF"/>
            <w:sz w:val="28"/>
            <w:szCs w:val="28"/>
            <w:u w:val="single"/>
            <w:rtl/>
          </w:rPr>
          <w:t>פ</w:t>
        </w:r>
        <w:r w:rsidR="00287F4B" w:rsidRPr="00287F4B">
          <w:rPr>
            <w:rFonts w:ascii="Calibri" w:hAnsi="Calibri" w:cs="FrankRuehl"/>
            <w:color w:val="0000FF"/>
            <w:sz w:val="28"/>
            <w:szCs w:val="28"/>
            <w:u w:val="single"/>
            <w:rtl/>
          </w:rPr>
          <w:t xml:space="preserve"> 9118/12</w:t>
        </w:r>
      </w:hyperlink>
      <w:r w:rsidRPr="005E1B62">
        <w:rPr>
          <w:rFonts w:ascii="Calibri" w:hAnsi="Calibri" w:cs="FrankRuehl"/>
          <w:sz w:val="28"/>
          <w:szCs w:val="28"/>
          <w:rtl/>
        </w:rPr>
        <w:t xml:space="preserve"> </w:t>
      </w:r>
      <w:r w:rsidRPr="005E1B62">
        <w:rPr>
          <w:rFonts w:ascii="Miriam" w:hAnsi="Miriam" w:cs="Miriam"/>
          <w:b/>
          <w:rtl/>
        </w:rPr>
        <w:t>פריגין נ' מדינת ישראל</w:t>
      </w:r>
      <w:r>
        <w:rPr>
          <w:rFonts w:ascii="Calibri" w:hAnsi="Calibri" w:cs="FrankRuehl"/>
          <w:sz w:val="28"/>
          <w:szCs w:val="28"/>
          <w:rtl/>
        </w:rPr>
        <w:t xml:space="preserve"> (1.1.2013)</w:t>
      </w:r>
      <w:r>
        <w:rPr>
          <w:rFonts w:ascii="Calibri" w:hAnsi="Calibri" w:cs="FrankRuehl" w:hint="cs"/>
          <w:sz w:val="28"/>
          <w:szCs w:val="28"/>
          <w:rtl/>
        </w:rPr>
        <w:t xml:space="preserve">; </w:t>
      </w:r>
      <w:hyperlink r:id="rId60" w:history="1">
        <w:r w:rsidR="00287F4B" w:rsidRPr="00287F4B">
          <w:rPr>
            <w:rFonts w:ascii="Calibri" w:hAnsi="Calibri" w:cs="FrankRuehl" w:hint="eastAsia"/>
            <w:color w:val="0000FF"/>
            <w:sz w:val="28"/>
            <w:szCs w:val="28"/>
            <w:u w:val="single"/>
            <w:rtl/>
          </w:rPr>
          <w:t>רע</w:t>
        </w:r>
        <w:r w:rsidR="00287F4B" w:rsidRPr="00287F4B">
          <w:rPr>
            <w:rFonts w:ascii="Calibri" w:hAnsi="Calibri" w:cs="FrankRuehl"/>
            <w:color w:val="0000FF"/>
            <w:sz w:val="28"/>
            <w:szCs w:val="28"/>
            <w:u w:val="single"/>
            <w:rtl/>
          </w:rPr>
          <w:t>"</w:t>
        </w:r>
        <w:r w:rsidR="00287F4B" w:rsidRPr="00287F4B">
          <w:rPr>
            <w:rFonts w:ascii="Calibri" w:hAnsi="Calibri" w:cs="FrankRuehl" w:hint="eastAsia"/>
            <w:color w:val="0000FF"/>
            <w:sz w:val="28"/>
            <w:szCs w:val="28"/>
            <w:u w:val="single"/>
            <w:rtl/>
          </w:rPr>
          <w:t>פ</w:t>
        </w:r>
        <w:r w:rsidR="00287F4B" w:rsidRPr="00287F4B">
          <w:rPr>
            <w:rFonts w:ascii="Calibri" w:hAnsi="Calibri" w:cs="FrankRuehl"/>
            <w:color w:val="0000FF"/>
            <w:sz w:val="28"/>
            <w:szCs w:val="28"/>
            <w:u w:val="single"/>
            <w:rtl/>
          </w:rPr>
          <w:t xml:space="preserve"> 3589/14</w:t>
        </w:r>
      </w:hyperlink>
      <w:r w:rsidRPr="005E1B62">
        <w:rPr>
          <w:rFonts w:ascii="Calibri" w:hAnsi="Calibri" w:cs="FrankRuehl"/>
          <w:sz w:val="28"/>
          <w:szCs w:val="28"/>
          <w:rtl/>
        </w:rPr>
        <w:t xml:space="preserve"> </w:t>
      </w:r>
      <w:r w:rsidRPr="00760429">
        <w:rPr>
          <w:rFonts w:ascii="Calibri" w:hAnsi="Calibri" w:cs="Miriam"/>
          <w:b/>
          <w:rtl/>
        </w:rPr>
        <w:t>לוזון נ</w:t>
      </w:r>
      <w:r>
        <w:rPr>
          <w:rFonts w:ascii="Calibri" w:hAnsi="Calibri" w:cs="Miriam" w:hint="cs"/>
          <w:b/>
          <w:rtl/>
        </w:rPr>
        <w:t>' מ</w:t>
      </w:r>
      <w:r w:rsidRPr="00760429">
        <w:rPr>
          <w:rFonts w:ascii="Calibri" w:hAnsi="Calibri" w:cs="Miriam"/>
          <w:b/>
          <w:rtl/>
        </w:rPr>
        <w:t>דינת ישראל</w:t>
      </w:r>
      <w:r w:rsidRPr="005E1B62">
        <w:rPr>
          <w:rFonts w:ascii="Calibri" w:hAnsi="Calibri" w:cs="FrankRuehl"/>
          <w:sz w:val="28"/>
          <w:szCs w:val="28"/>
          <w:rtl/>
        </w:rPr>
        <w:t xml:space="preserve"> (10.6.2014);</w:t>
      </w:r>
      <w:r w:rsidRPr="005E1B62">
        <w:rPr>
          <w:rFonts w:ascii="Calibri" w:hAnsi="Calibri" w:cs="FrankRuehl"/>
          <w:sz w:val="28"/>
          <w:szCs w:val="28"/>
        </w:rPr>
        <w:t xml:space="preserve"> </w:t>
      </w:r>
      <w:hyperlink r:id="rId61" w:history="1">
        <w:r w:rsidR="00287F4B" w:rsidRPr="00287F4B">
          <w:rPr>
            <w:rFonts w:ascii="Calibri" w:hAnsi="Calibri" w:cs="FrankRuehl" w:hint="eastAsia"/>
            <w:color w:val="0000FF"/>
            <w:sz w:val="28"/>
            <w:szCs w:val="28"/>
            <w:u w:val="single"/>
            <w:rtl/>
          </w:rPr>
          <w:t>רע</w:t>
        </w:r>
        <w:r w:rsidR="00287F4B" w:rsidRPr="00287F4B">
          <w:rPr>
            <w:rFonts w:ascii="Calibri" w:hAnsi="Calibri" w:cs="FrankRuehl"/>
            <w:color w:val="0000FF"/>
            <w:sz w:val="28"/>
            <w:szCs w:val="28"/>
            <w:u w:val="single"/>
            <w:rtl/>
          </w:rPr>
          <w:t>"</w:t>
        </w:r>
        <w:r w:rsidR="00287F4B" w:rsidRPr="00287F4B">
          <w:rPr>
            <w:rFonts w:ascii="Calibri" w:hAnsi="Calibri" w:cs="FrankRuehl" w:hint="eastAsia"/>
            <w:color w:val="0000FF"/>
            <w:sz w:val="28"/>
            <w:szCs w:val="28"/>
            <w:u w:val="single"/>
            <w:rtl/>
          </w:rPr>
          <w:t>פ</w:t>
        </w:r>
        <w:r w:rsidR="00287F4B" w:rsidRPr="00287F4B">
          <w:rPr>
            <w:rFonts w:ascii="Calibri" w:hAnsi="Calibri" w:cs="FrankRuehl"/>
            <w:color w:val="0000FF"/>
            <w:sz w:val="28"/>
            <w:szCs w:val="28"/>
            <w:u w:val="single"/>
            <w:rtl/>
          </w:rPr>
          <w:t xml:space="preserve"> 1097/18</w:t>
        </w:r>
      </w:hyperlink>
      <w:r w:rsidRPr="005E1B62">
        <w:rPr>
          <w:rFonts w:ascii="Calibri" w:hAnsi="Calibri" w:cs="FrankRuehl"/>
          <w:sz w:val="28"/>
          <w:szCs w:val="28"/>
          <w:rtl/>
        </w:rPr>
        <w:t xml:space="preserve"> </w:t>
      </w:r>
      <w:r w:rsidRPr="005E1B62">
        <w:rPr>
          <w:rFonts w:ascii="Miriam" w:hAnsi="Miriam" w:cs="Miriam"/>
          <w:b/>
          <w:rtl/>
        </w:rPr>
        <w:t xml:space="preserve">בצלאל נגד מדינת ישראל </w:t>
      </w:r>
      <w:r w:rsidRPr="005E1B62">
        <w:rPr>
          <w:rFonts w:ascii="Calibri" w:hAnsi="Calibri" w:cs="FrankRuehl"/>
          <w:sz w:val="28"/>
          <w:szCs w:val="28"/>
          <w:rtl/>
        </w:rPr>
        <w:t>(18.4.18).</w:t>
      </w:r>
    </w:p>
    <w:p w14:paraId="77010764" w14:textId="77777777" w:rsidR="007F3CF3" w:rsidRPr="00DE26F9" w:rsidRDefault="007F3CF3" w:rsidP="007F3CF3">
      <w:pPr>
        <w:pStyle w:val="a9"/>
        <w:numPr>
          <w:ilvl w:val="0"/>
          <w:numId w:val="1"/>
        </w:numPr>
        <w:spacing w:before="100" w:beforeAutospacing="1" w:after="120" w:line="360" w:lineRule="auto"/>
        <w:ind w:left="0" w:firstLine="0"/>
        <w:contextualSpacing w:val="0"/>
        <w:jc w:val="both"/>
        <w:rPr>
          <w:rFonts w:ascii="Corbel" w:hAnsi="Corbel" w:cs="FrankRuehl"/>
          <w:sz w:val="28"/>
          <w:szCs w:val="28"/>
        </w:rPr>
      </w:pPr>
      <w:r w:rsidRPr="00DE26F9">
        <w:rPr>
          <w:rFonts w:ascii="Corbel" w:hAnsi="Corbel" w:cs="FrankRuehl" w:hint="cs"/>
          <w:sz w:val="28"/>
          <w:szCs w:val="28"/>
          <w:rtl/>
        </w:rPr>
        <w:t>מבלי לקבוע מסמרות אני סבורה כי עבירות סמים שעניינן סחר והחזקה אינן מתאימות לביטולה של הרשעה ובפרט לא כאשר עסקינן במספר עבירות כפי שפורט לעיל</w:t>
      </w:r>
      <w:r>
        <w:rPr>
          <w:rFonts w:ascii="Corbel" w:hAnsi="Corbel" w:cs="FrankRuehl" w:hint="cs"/>
          <w:sz w:val="28"/>
          <w:szCs w:val="28"/>
          <w:rtl/>
        </w:rPr>
        <w:t xml:space="preserve"> (ראו והשוו </w:t>
      </w:r>
      <w:hyperlink r:id="rId62" w:history="1">
        <w:r w:rsidR="00287F4B" w:rsidRPr="00287F4B">
          <w:rPr>
            <w:rFonts w:ascii="Corbel" w:hAnsi="Corbel" w:cs="FrankRuehl" w:hint="eastAsia"/>
            <w:color w:val="0000FF"/>
            <w:sz w:val="28"/>
            <w:szCs w:val="28"/>
            <w:u w:val="single"/>
            <w:rtl/>
          </w:rPr>
          <w:t>רע</w:t>
        </w:r>
        <w:r w:rsidR="00287F4B" w:rsidRPr="00287F4B">
          <w:rPr>
            <w:rFonts w:ascii="Corbel" w:hAnsi="Corbel" w:cs="FrankRuehl"/>
            <w:color w:val="0000FF"/>
            <w:sz w:val="28"/>
            <w:szCs w:val="28"/>
            <w:u w:val="single"/>
            <w:rtl/>
          </w:rPr>
          <w:t>"</w:t>
        </w:r>
        <w:r w:rsidR="00287F4B" w:rsidRPr="00287F4B">
          <w:rPr>
            <w:rFonts w:ascii="Corbel" w:hAnsi="Corbel" w:cs="FrankRuehl" w:hint="eastAsia"/>
            <w:color w:val="0000FF"/>
            <w:sz w:val="28"/>
            <w:szCs w:val="28"/>
            <w:u w:val="single"/>
            <w:rtl/>
          </w:rPr>
          <w:t>פ</w:t>
        </w:r>
        <w:r w:rsidR="00287F4B" w:rsidRPr="00287F4B">
          <w:rPr>
            <w:rFonts w:ascii="Corbel" w:hAnsi="Corbel" w:cs="FrankRuehl"/>
            <w:color w:val="0000FF"/>
            <w:sz w:val="28"/>
            <w:szCs w:val="28"/>
            <w:u w:val="single"/>
            <w:rtl/>
          </w:rPr>
          <w:t xml:space="preserve"> 727/21</w:t>
        </w:r>
      </w:hyperlink>
      <w:r>
        <w:rPr>
          <w:rFonts w:ascii="Corbel" w:hAnsi="Corbel" w:cs="FrankRuehl" w:hint="cs"/>
          <w:sz w:val="28"/>
          <w:szCs w:val="28"/>
          <w:rtl/>
        </w:rPr>
        <w:t xml:space="preserve"> </w:t>
      </w:r>
      <w:r w:rsidRPr="00771C19">
        <w:rPr>
          <w:rFonts w:ascii="Calibri" w:hAnsi="Calibri" w:cs="Miriam" w:hint="cs"/>
          <w:b/>
          <w:rtl/>
        </w:rPr>
        <w:t>אבישג חובב נ' מדינת ישראל</w:t>
      </w:r>
      <w:r>
        <w:rPr>
          <w:rFonts w:ascii="Corbel" w:hAnsi="Corbel" w:cs="FrankRuehl" w:hint="cs"/>
          <w:sz w:val="28"/>
          <w:szCs w:val="28"/>
          <w:rtl/>
        </w:rPr>
        <w:t xml:space="preserve">(16.2.2021) וכן </w:t>
      </w:r>
      <w:hyperlink r:id="rId63" w:history="1">
        <w:r w:rsidR="00287F4B" w:rsidRPr="00287F4B">
          <w:rPr>
            <w:rFonts w:ascii="Corbel" w:hAnsi="Corbel" w:cs="FrankRuehl" w:hint="eastAsia"/>
            <w:color w:val="0000FF"/>
            <w:sz w:val="28"/>
            <w:szCs w:val="28"/>
            <w:u w:val="single"/>
            <w:rtl/>
          </w:rPr>
          <w:t>רע</w:t>
        </w:r>
        <w:r w:rsidR="00287F4B" w:rsidRPr="00287F4B">
          <w:rPr>
            <w:rFonts w:ascii="Corbel" w:hAnsi="Corbel" w:cs="FrankRuehl"/>
            <w:color w:val="0000FF"/>
            <w:sz w:val="28"/>
            <w:szCs w:val="28"/>
            <w:u w:val="single"/>
            <w:rtl/>
          </w:rPr>
          <w:t>"</w:t>
        </w:r>
        <w:r w:rsidR="00287F4B" w:rsidRPr="00287F4B">
          <w:rPr>
            <w:rFonts w:ascii="Corbel" w:hAnsi="Corbel" w:cs="FrankRuehl" w:hint="eastAsia"/>
            <w:color w:val="0000FF"/>
            <w:sz w:val="28"/>
            <w:szCs w:val="28"/>
            <w:u w:val="single"/>
            <w:rtl/>
          </w:rPr>
          <w:t>פ</w:t>
        </w:r>
        <w:r w:rsidR="00287F4B" w:rsidRPr="00287F4B">
          <w:rPr>
            <w:rFonts w:ascii="Corbel" w:hAnsi="Corbel" w:cs="FrankRuehl"/>
            <w:color w:val="0000FF"/>
            <w:sz w:val="28"/>
            <w:szCs w:val="28"/>
            <w:u w:val="single"/>
            <w:rtl/>
          </w:rPr>
          <w:t xml:space="preserve"> 1535/20</w:t>
        </w:r>
      </w:hyperlink>
      <w:r>
        <w:rPr>
          <w:rFonts w:ascii="Corbel" w:hAnsi="Corbel" w:cs="FrankRuehl" w:hint="cs"/>
          <w:sz w:val="28"/>
          <w:szCs w:val="28"/>
          <w:rtl/>
        </w:rPr>
        <w:t xml:space="preserve"> </w:t>
      </w:r>
      <w:r w:rsidRPr="00760429">
        <w:rPr>
          <w:rFonts w:ascii="Calibri" w:hAnsi="Calibri" w:cs="Miriam" w:hint="cs"/>
          <w:b/>
          <w:rtl/>
        </w:rPr>
        <w:t>שניר דוקורקר נ' מדינת</w:t>
      </w:r>
      <w:r>
        <w:rPr>
          <w:rFonts w:ascii="Corbel" w:hAnsi="Corbel" w:cs="FrankRuehl" w:hint="cs"/>
          <w:sz w:val="28"/>
          <w:szCs w:val="28"/>
          <w:rtl/>
        </w:rPr>
        <w:t xml:space="preserve"> ישראל (15.3.2020)</w:t>
      </w:r>
      <w:r w:rsidRPr="00DE26F9">
        <w:rPr>
          <w:rFonts w:ascii="Corbel" w:hAnsi="Corbel" w:cs="FrankRuehl" w:hint="cs"/>
          <w:sz w:val="28"/>
          <w:szCs w:val="28"/>
          <w:rtl/>
        </w:rPr>
        <w:t xml:space="preserve">. </w:t>
      </w:r>
      <w:r w:rsidRPr="00DE26F9">
        <w:rPr>
          <w:rFonts w:ascii="Calibri" w:hAnsi="Calibri" w:cs="FrankRuehl" w:hint="cs"/>
          <w:sz w:val="28"/>
          <w:szCs w:val="28"/>
          <w:rtl/>
        </w:rPr>
        <w:t>ע</w:t>
      </w:r>
      <w:r w:rsidRPr="00DE26F9">
        <w:rPr>
          <w:rFonts w:ascii="Calibri" w:hAnsi="Calibri" w:cs="FrankRuehl"/>
          <w:sz w:val="28"/>
          <w:szCs w:val="28"/>
          <w:rtl/>
        </w:rPr>
        <w:t xml:space="preserve">ניינו של הנאשם לא רק שאינו עובר את המשוכה </w:t>
      </w:r>
      <w:r>
        <w:rPr>
          <w:rFonts w:ascii="Calibri" w:hAnsi="Calibri" w:cs="FrankRuehl" w:hint="cs"/>
          <w:sz w:val="28"/>
          <w:szCs w:val="28"/>
          <w:rtl/>
        </w:rPr>
        <w:t>ב</w:t>
      </w:r>
      <w:r w:rsidRPr="00DE26F9">
        <w:rPr>
          <w:rFonts w:ascii="Calibri" w:hAnsi="Calibri" w:cs="FrankRuehl"/>
          <w:sz w:val="28"/>
          <w:szCs w:val="28"/>
          <w:rtl/>
        </w:rPr>
        <w:t>כל הנוגע לתנאי הראשון,</w:t>
      </w:r>
      <w:r>
        <w:rPr>
          <w:rFonts w:ascii="Calibri" w:hAnsi="Calibri" w:cs="FrankRuehl"/>
          <w:sz w:val="28"/>
          <w:szCs w:val="28"/>
          <w:rtl/>
        </w:rPr>
        <w:t xml:space="preserve"> הוא אף אינו עונה על התנאי השני</w:t>
      </w:r>
      <w:r>
        <w:rPr>
          <w:rFonts w:ascii="Calibri" w:hAnsi="Calibri" w:cs="FrankRuehl" w:hint="cs"/>
          <w:sz w:val="28"/>
          <w:szCs w:val="28"/>
          <w:rtl/>
        </w:rPr>
        <w:t>.</w:t>
      </w:r>
      <w:r w:rsidRPr="00DE26F9">
        <w:rPr>
          <w:rFonts w:ascii="Calibri" w:hAnsi="Calibri" w:cs="FrankRuehl"/>
          <w:sz w:val="28"/>
          <w:szCs w:val="28"/>
          <w:rtl/>
        </w:rPr>
        <w:t xml:space="preserve"> ו</w:t>
      </w:r>
      <w:r>
        <w:rPr>
          <w:rFonts w:ascii="Calibri" w:hAnsi="Calibri" w:cs="FrankRuehl" w:hint="cs"/>
          <w:sz w:val="28"/>
          <w:szCs w:val="28"/>
          <w:rtl/>
        </w:rPr>
        <w:t xml:space="preserve">כפי שנראה להלן, </w:t>
      </w:r>
      <w:r w:rsidRPr="00DE26F9">
        <w:rPr>
          <w:rFonts w:ascii="Calibri" w:hAnsi="Calibri" w:cs="FrankRuehl"/>
          <w:sz w:val="28"/>
          <w:szCs w:val="28"/>
          <w:rtl/>
        </w:rPr>
        <w:t xml:space="preserve">לא הוכיח </w:t>
      </w:r>
      <w:r>
        <w:rPr>
          <w:rFonts w:ascii="Calibri" w:hAnsi="Calibri" w:cs="FrankRuehl" w:hint="cs"/>
          <w:sz w:val="28"/>
          <w:szCs w:val="28"/>
          <w:rtl/>
        </w:rPr>
        <w:t xml:space="preserve">הנאשם </w:t>
      </w:r>
      <w:r w:rsidRPr="00DE26F9">
        <w:rPr>
          <w:rFonts w:ascii="Calibri" w:hAnsi="Calibri" w:cs="FrankRuehl"/>
          <w:sz w:val="28"/>
          <w:szCs w:val="28"/>
          <w:rtl/>
        </w:rPr>
        <w:t>במידה הנדרשת כי ייגרם כתוצאה מההרשעה נזק מוחשי וקונקרטי</w:t>
      </w:r>
      <w:r>
        <w:rPr>
          <w:rFonts w:ascii="Calibri" w:hAnsi="Calibri" w:cs="FrankRuehl" w:hint="cs"/>
          <w:sz w:val="28"/>
          <w:szCs w:val="28"/>
          <w:rtl/>
        </w:rPr>
        <w:t xml:space="preserve"> עד כדי הצדקת סטייה מהכלל</w:t>
      </w:r>
      <w:r w:rsidRPr="00DE26F9">
        <w:rPr>
          <w:rFonts w:ascii="Calibri" w:hAnsi="Calibri" w:cs="FrankRuehl"/>
          <w:sz w:val="28"/>
          <w:szCs w:val="28"/>
          <w:rtl/>
        </w:rPr>
        <w:t xml:space="preserve">. </w:t>
      </w:r>
    </w:p>
    <w:p w14:paraId="7D8590AB" w14:textId="77777777" w:rsidR="007F3CF3" w:rsidRPr="007A639D" w:rsidRDefault="007F3CF3" w:rsidP="007F3CF3">
      <w:pPr>
        <w:pStyle w:val="a9"/>
        <w:numPr>
          <w:ilvl w:val="0"/>
          <w:numId w:val="1"/>
        </w:numPr>
        <w:spacing w:before="100" w:beforeAutospacing="1" w:after="120" w:line="360" w:lineRule="auto"/>
        <w:ind w:left="0" w:firstLine="0"/>
        <w:contextualSpacing w:val="0"/>
        <w:jc w:val="both"/>
        <w:rPr>
          <w:rFonts w:ascii="Corbel" w:hAnsi="Corbel" w:cs="FrankRuehl"/>
          <w:sz w:val="28"/>
          <w:szCs w:val="28"/>
        </w:rPr>
      </w:pPr>
      <w:r w:rsidRPr="005E1B62">
        <w:rPr>
          <w:rFonts w:cs="FrankRuehl" w:hint="cs"/>
          <w:sz w:val="28"/>
          <w:szCs w:val="28"/>
          <w:rtl/>
        </w:rPr>
        <w:t>הנאשם יליד 1982</w:t>
      </w:r>
      <w:r>
        <w:rPr>
          <w:rFonts w:cs="FrankRuehl" w:hint="cs"/>
          <w:sz w:val="28"/>
          <w:szCs w:val="28"/>
          <w:rtl/>
        </w:rPr>
        <w:t>, רווק. אין לחובתו הרשעות קודמות, מזה מספר שנים סובל ממיגרנות קשות, טופל על ידי נירולוג ומטופל בקאנביס רפואי. בשנים האחרונות צבר הנאשם חובות גבוהים, הוכרז כחדל פירעון ונמצא בשלבי שיקום כלכלי (</w:t>
      </w:r>
      <w:r w:rsidRPr="005E1B62">
        <w:rPr>
          <w:rFonts w:ascii="Miriam" w:hAnsi="Miriam" w:cs="Miriam"/>
          <w:rtl/>
        </w:rPr>
        <w:t>טענ/1</w:t>
      </w:r>
      <w:r>
        <w:rPr>
          <w:rFonts w:cs="FrankRuehl" w:hint="cs"/>
          <w:sz w:val="28"/>
          <w:szCs w:val="28"/>
          <w:rtl/>
        </w:rPr>
        <w:t xml:space="preserve">). </w:t>
      </w:r>
    </w:p>
    <w:p w14:paraId="080BEE61" w14:textId="77777777" w:rsidR="007F3CF3" w:rsidRPr="005E1B62" w:rsidRDefault="007F3CF3" w:rsidP="007F3CF3">
      <w:pPr>
        <w:pStyle w:val="a9"/>
        <w:numPr>
          <w:ilvl w:val="0"/>
          <w:numId w:val="1"/>
        </w:numPr>
        <w:spacing w:before="100" w:beforeAutospacing="1" w:after="120" w:line="360" w:lineRule="auto"/>
        <w:ind w:left="0" w:firstLine="0"/>
        <w:contextualSpacing w:val="0"/>
        <w:jc w:val="both"/>
        <w:rPr>
          <w:rFonts w:ascii="Corbel" w:hAnsi="Corbel" w:cs="FrankRuehl"/>
          <w:sz w:val="28"/>
          <w:szCs w:val="28"/>
        </w:rPr>
      </w:pPr>
      <w:r>
        <w:rPr>
          <w:rFonts w:cs="FrankRuehl" w:hint="cs"/>
          <w:sz w:val="28"/>
          <w:szCs w:val="28"/>
          <w:rtl/>
        </w:rPr>
        <w:t>מיום 6.4.2022 עובד הנאשם כמחסנאי בבית החולים "קפלן", וזאת חרף ניהול ההליך הפלילי נגדו ולשביעות רצון מעסיקיו (</w:t>
      </w:r>
      <w:r w:rsidRPr="005E1B62">
        <w:rPr>
          <w:rFonts w:ascii="Miriam" w:hAnsi="Miriam" w:cs="Miriam"/>
          <w:rtl/>
        </w:rPr>
        <w:t>טענ/2</w:t>
      </w:r>
      <w:r>
        <w:rPr>
          <w:rFonts w:cs="FrankRuehl" w:hint="cs"/>
          <w:sz w:val="28"/>
          <w:szCs w:val="28"/>
          <w:rtl/>
        </w:rPr>
        <w:t xml:space="preserve">). ברור כי הטלת עונש מאסר לריצוי בעבודות שירות עשויה לפגוע בעבודתו אך לא הוצג מסמך שיש בו ללמד כי הרשעה תמנע את אפשרות העסקתו או תפגע באפשרות קידומו. </w:t>
      </w:r>
      <w:r>
        <w:rPr>
          <w:rFonts w:ascii="Calibri" w:hAnsi="Calibri" w:cs="FrankRuehl" w:hint="cs"/>
          <w:sz w:val="28"/>
          <w:szCs w:val="28"/>
          <w:rtl/>
        </w:rPr>
        <w:t xml:space="preserve">הפגיעה במקום התעסוקה במקרה הנוכחי היא זמנית ואינהרנטית להטלת עונש מסוג זה והיא נכונה גם לנאשמים רבים אחרים. האמור נכון גם ביחס לפגיעה בדימוי העצמי. </w:t>
      </w:r>
      <w:r>
        <w:rPr>
          <w:rFonts w:ascii="Corbel" w:hAnsi="Corbel" w:cs="FrankRuehl" w:hint="cs"/>
          <w:sz w:val="28"/>
          <w:szCs w:val="28"/>
          <w:rtl/>
        </w:rPr>
        <w:t xml:space="preserve"> </w:t>
      </w:r>
    </w:p>
    <w:p w14:paraId="4CC4B543" w14:textId="77777777" w:rsidR="007F3CF3" w:rsidRPr="005E1B62" w:rsidRDefault="007F3CF3" w:rsidP="007F3CF3">
      <w:pPr>
        <w:pStyle w:val="a9"/>
        <w:numPr>
          <w:ilvl w:val="0"/>
          <w:numId w:val="1"/>
        </w:numPr>
        <w:spacing w:before="100" w:beforeAutospacing="1" w:after="120" w:line="360" w:lineRule="auto"/>
        <w:ind w:left="0" w:firstLine="0"/>
        <w:contextualSpacing w:val="0"/>
        <w:jc w:val="both"/>
        <w:rPr>
          <w:rFonts w:ascii="Corbel" w:hAnsi="Corbel" w:cs="FrankRuehl"/>
          <w:sz w:val="28"/>
          <w:szCs w:val="28"/>
        </w:rPr>
      </w:pPr>
      <w:r>
        <w:rPr>
          <w:rFonts w:cs="FrankRuehl" w:hint="cs"/>
          <w:sz w:val="28"/>
          <w:szCs w:val="28"/>
          <w:rtl/>
        </w:rPr>
        <w:t xml:space="preserve">הנאשם </w:t>
      </w:r>
      <w:r w:rsidRPr="005E1B62">
        <w:rPr>
          <w:rFonts w:cs="FrankRuehl" w:hint="cs"/>
          <w:sz w:val="28"/>
          <w:szCs w:val="28"/>
          <w:rtl/>
        </w:rPr>
        <w:t xml:space="preserve">הודה </w:t>
      </w:r>
      <w:r w:rsidRPr="005E1B62">
        <w:rPr>
          <w:rFonts w:ascii="Corbel" w:hAnsi="Corbel" w:cs="FrankRuehl" w:hint="cs"/>
          <w:sz w:val="28"/>
          <w:szCs w:val="28"/>
          <w:rtl/>
        </w:rPr>
        <w:t xml:space="preserve">בכתב האישום ולקח אחריות על מעשיו. הודאה זו חסכה זמן ציבורי יקר ומשאבים נוספים הכרוכים בניהול המשפט. </w:t>
      </w:r>
      <w:r w:rsidRPr="005E1B62">
        <w:rPr>
          <w:rFonts w:ascii="Calibri" w:hAnsi="Calibri" w:cs="FrankRuehl" w:hint="cs"/>
          <w:szCs w:val="28"/>
          <w:rtl/>
        </w:rPr>
        <w:t xml:space="preserve">עם זאת, נטילת האחריות בפני שירות המבחן אינה מלאה. </w:t>
      </w:r>
      <w:r w:rsidRPr="005E1B62">
        <w:rPr>
          <w:rFonts w:ascii="FrankRuehl" w:hAnsi="FrankRuehl" w:cs="FrankRuehl" w:hint="cs"/>
          <w:sz w:val="28"/>
          <w:szCs w:val="28"/>
          <w:rtl/>
        </w:rPr>
        <w:t>הנאשם מסר לקצינת המבחן</w:t>
      </w:r>
      <w:r>
        <w:rPr>
          <w:rFonts w:cs="FrankRuehl" w:hint="cs"/>
          <w:sz w:val="28"/>
          <w:szCs w:val="28"/>
          <w:rtl/>
        </w:rPr>
        <w:t xml:space="preserve"> כי </w:t>
      </w:r>
      <w:r w:rsidRPr="005E1B62">
        <w:rPr>
          <w:rFonts w:ascii="Corbel" w:hAnsi="Corbel" w:cs="FrankRuehl" w:hint="cs"/>
          <w:sz w:val="28"/>
          <w:szCs w:val="28"/>
          <w:rtl/>
        </w:rPr>
        <w:t xml:space="preserve">החזיק </w:t>
      </w:r>
      <w:r>
        <w:rPr>
          <w:rFonts w:ascii="Corbel" w:hAnsi="Corbel" w:cs="FrankRuehl" w:hint="cs"/>
          <w:sz w:val="28"/>
          <w:szCs w:val="28"/>
          <w:rtl/>
        </w:rPr>
        <w:t xml:space="preserve">את </w:t>
      </w:r>
      <w:r w:rsidRPr="005E1B62">
        <w:rPr>
          <w:rFonts w:ascii="Corbel" w:hAnsi="Corbel" w:cs="FrankRuehl" w:hint="cs"/>
          <w:sz w:val="28"/>
          <w:szCs w:val="28"/>
          <w:rtl/>
        </w:rPr>
        <w:t xml:space="preserve">הסמים שנתפסו </w:t>
      </w:r>
      <w:r>
        <w:rPr>
          <w:rFonts w:ascii="Corbel" w:hAnsi="Corbel" w:cs="FrankRuehl" w:hint="cs"/>
          <w:sz w:val="28"/>
          <w:szCs w:val="28"/>
          <w:rtl/>
        </w:rPr>
        <w:t xml:space="preserve">אך הם נועדו </w:t>
      </w:r>
      <w:r w:rsidRPr="005E1B62">
        <w:rPr>
          <w:rFonts w:ascii="Corbel" w:hAnsi="Corbel" w:cs="FrankRuehl" w:hint="cs"/>
          <w:sz w:val="28"/>
          <w:szCs w:val="28"/>
          <w:rtl/>
        </w:rPr>
        <w:t xml:space="preserve">לשימושו העצמי בלבד. באשר למכירת הקנאביס תיאר הנאשם כי נתן, ללא תמורה כספית, לחבר קרוב אשר סבל מכאבי גב כרוניים. אזכיר, </w:t>
      </w:r>
      <w:r>
        <w:rPr>
          <w:rFonts w:ascii="Corbel" w:hAnsi="Corbel" w:cs="FrankRuehl" w:hint="cs"/>
          <w:sz w:val="28"/>
          <w:szCs w:val="28"/>
          <w:rtl/>
        </w:rPr>
        <w:t xml:space="preserve">נסיבה </w:t>
      </w:r>
      <w:r w:rsidRPr="005E1B62">
        <w:rPr>
          <w:rFonts w:ascii="Corbel" w:hAnsi="Corbel" w:cs="FrankRuehl" w:hint="cs"/>
          <w:sz w:val="28"/>
          <w:szCs w:val="28"/>
          <w:rtl/>
        </w:rPr>
        <w:t>אחרונה זו חורגת מעובדות כתב האישום.</w:t>
      </w:r>
    </w:p>
    <w:p w14:paraId="316AA3C2" w14:textId="77777777" w:rsidR="007F3CF3" w:rsidRDefault="007F3CF3" w:rsidP="007F3CF3">
      <w:pPr>
        <w:pStyle w:val="a9"/>
        <w:numPr>
          <w:ilvl w:val="0"/>
          <w:numId w:val="1"/>
        </w:numPr>
        <w:spacing w:before="100" w:beforeAutospacing="1" w:after="120" w:line="360" w:lineRule="auto"/>
        <w:ind w:left="0" w:firstLine="0"/>
        <w:contextualSpacing w:val="0"/>
        <w:jc w:val="both"/>
        <w:rPr>
          <w:rFonts w:ascii="Corbel" w:hAnsi="Corbel" w:cs="FrankRuehl"/>
          <w:sz w:val="28"/>
          <w:szCs w:val="28"/>
        </w:rPr>
      </w:pPr>
      <w:r w:rsidRPr="005E1B62">
        <w:rPr>
          <w:rFonts w:ascii="FrankRuehl" w:hAnsi="FrankRuehl" w:cs="FrankRuehl" w:hint="cs"/>
          <w:sz w:val="28"/>
          <w:szCs w:val="28"/>
          <w:rtl/>
        </w:rPr>
        <w:t>תסקיר המבחן בעל אלמנטים חי</w:t>
      </w:r>
      <w:r>
        <w:rPr>
          <w:rFonts w:ascii="FrankRuehl" w:hAnsi="FrankRuehl" w:cs="FrankRuehl" w:hint="cs"/>
          <w:sz w:val="28"/>
          <w:szCs w:val="28"/>
          <w:rtl/>
        </w:rPr>
        <w:t xml:space="preserve">ובים, תפקודו של הנאשם בעבר תקין ויש לו רשת תמיכה משפחתית וחברית, העבירות בוצעו מתוך תמריץ רגעי וללא שיקול דעת, שירות המבחן לא התרשם כי הנאשם לא פיתח תלות בסם הקוקאין ולא סבר כי ישנה נזקקות טיפולית, הוא </w:t>
      </w:r>
      <w:r w:rsidRPr="005E1B62">
        <w:rPr>
          <w:rFonts w:ascii="FrankRuehl" w:hAnsi="FrankRuehl" w:cs="FrankRuehl" w:hint="cs"/>
          <w:sz w:val="28"/>
          <w:szCs w:val="28"/>
          <w:rtl/>
        </w:rPr>
        <w:t>לא שב להסתבך בפלילים</w:t>
      </w:r>
      <w:r>
        <w:rPr>
          <w:rFonts w:ascii="FrankRuehl" w:hAnsi="FrankRuehl" w:cs="FrankRuehl" w:hint="cs"/>
          <w:sz w:val="28"/>
          <w:szCs w:val="28"/>
          <w:rtl/>
        </w:rPr>
        <w:t xml:space="preserve">, נמנע משימוש בסמים שלא על פי התווית הרופא, עורך מאמצים להחזיר את החובות שצבר, </w:t>
      </w:r>
      <w:r>
        <w:rPr>
          <w:rFonts w:ascii="Corbel" w:hAnsi="Corbel" w:cs="FrankRuehl" w:hint="cs"/>
          <w:sz w:val="28"/>
          <w:szCs w:val="28"/>
          <w:rtl/>
        </w:rPr>
        <w:t xml:space="preserve">שומר על יציבות תעסוקתית ומבטא שאיפות לעתיד, בעל עמדות ותפיסות פרו חברתיות ובעל יכולת לקבל סמכות ולהתמודד עם גבולות ברורים. ולנוכח כל אלו כמו גם הבעת החרטה והצער והיות ההליך המשפטי גורם מציב גבול העריך שירות המבחן את רמת הסיכון להישנות עבירות בעתיד כנמוכה ואין נזקקות טיפולית.  </w:t>
      </w:r>
    </w:p>
    <w:p w14:paraId="631909D7" w14:textId="77777777" w:rsidR="007F3CF3" w:rsidRPr="007A639D" w:rsidRDefault="007F3CF3" w:rsidP="007F3CF3">
      <w:pPr>
        <w:pStyle w:val="a9"/>
        <w:numPr>
          <w:ilvl w:val="0"/>
          <w:numId w:val="1"/>
        </w:numPr>
        <w:spacing w:before="100" w:beforeAutospacing="1" w:after="120" w:line="360" w:lineRule="auto"/>
        <w:ind w:left="-58" w:firstLine="0"/>
        <w:contextualSpacing w:val="0"/>
        <w:jc w:val="both"/>
        <w:rPr>
          <w:rFonts w:ascii="Corbel" w:hAnsi="Corbel" w:cs="FrankRuehl"/>
          <w:sz w:val="28"/>
          <w:szCs w:val="28"/>
        </w:rPr>
      </w:pPr>
      <w:r>
        <w:rPr>
          <w:rFonts w:ascii="FrankRuehl" w:hAnsi="FrankRuehl" w:cs="FrankRuehl" w:hint="cs"/>
          <w:sz w:val="28"/>
          <w:szCs w:val="28"/>
          <w:rtl/>
        </w:rPr>
        <w:t xml:space="preserve">יצוין כי </w:t>
      </w:r>
      <w:r w:rsidRPr="005E1B62">
        <w:rPr>
          <w:rFonts w:ascii="David" w:hAnsi="David" w:cs="FrankRuehl" w:hint="cs"/>
          <w:sz w:val="28"/>
          <w:szCs w:val="28"/>
          <w:rtl/>
        </w:rPr>
        <w:t>בקשת ההגנה לשוב ולהפנות הנאשם לשירות המבחן על מנת שזה יחווה דעתו באשר לשילובו של הנאשם בטיפול נדחתה על ידי. זאת מכיוון שלא התרשמתי כי ישנה נזקקות טיפולית וניכר היה כי מהלך זה נועד אך ורק להשיג יתרון בהליך המשפטי ומתוך החשש לתוצאותיו. תסקיר המבחן שהונח בפני בית המשפט הוא מקיף וממצה ולאחר בחינת כלל השיקולים הצריכים לעניין</w:t>
      </w:r>
      <w:r>
        <w:rPr>
          <w:rFonts w:ascii="David" w:hAnsi="David" w:cs="FrankRuehl" w:hint="cs"/>
          <w:sz w:val="28"/>
          <w:szCs w:val="28"/>
          <w:rtl/>
        </w:rPr>
        <w:t xml:space="preserve"> </w:t>
      </w:r>
      <w:r w:rsidRPr="005E1B62">
        <w:rPr>
          <w:rFonts w:ascii="David" w:hAnsi="David" w:cs="FrankRuehl" w:hint="cs"/>
          <w:sz w:val="28"/>
          <w:szCs w:val="28"/>
          <w:rtl/>
        </w:rPr>
        <w:t xml:space="preserve">ונמצא כי אין המדובר במקרה בו יש צורך בהתערבות טיפולית </w:t>
      </w:r>
      <w:r w:rsidRPr="005E1B62">
        <w:rPr>
          <w:rFonts w:ascii="David" w:hAnsi="David" w:cs="FrankRuehl"/>
          <w:sz w:val="28"/>
          <w:szCs w:val="28"/>
          <w:rtl/>
        </w:rPr>
        <w:t>–</w:t>
      </w:r>
      <w:r w:rsidRPr="005E1B62">
        <w:rPr>
          <w:rFonts w:ascii="David" w:hAnsi="David" w:cs="FrankRuehl" w:hint="cs"/>
          <w:sz w:val="28"/>
          <w:szCs w:val="28"/>
          <w:rtl/>
        </w:rPr>
        <w:t xml:space="preserve"> </w:t>
      </w:r>
      <w:r>
        <w:rPr>
          <w:rFonts w:ascii="David" w:hAnsi="David" w:cs="FrankRuehl" w:hint="cs"/>
          <w:sz w:val="28"/>
          <w:szCs w:val="28"/>
          <w:rtl/>
        </w:rPr>
        <w:t xml:space="preserve">לא בתחום הסמים וגם לא בתחומים אחרים. </w:t>
      </w:r>
      <w:r w:rsidRPr="005E1B62">
        <w:rPr>
          <w:rFonts w:ascii="David" w:hAnsi="David" w:cs="FrankRuehl" w:hint="cs"/>
          <w:sz w:val="28"/>
          <w:szCs w:val="28"/>
          <w:rtl/>
        </w:rPr>
        <w:t xml:space="preserve">ממכלול הנתונים עולה כי הנאשם כמו רבים אחרים, תפקד באופן נורמטיבי וחיובי והסתבך בביצוע עבירות סמים. הוא אינו הראשון ולמרבה הצער הוא אינו האחרון. תסקיר </w:t>
      </w:r>
      <w:r>
        <w:rPr>
          <w:rFonts w:ascii="David" w:hAnsi="David" w:cs="FrankRuehl" w:hint="cs"/>
          <w:sz w:val="28"/>
          <w:szCs w:val="28"/>
          <w:rtl/>
        </w:rPr>
        <w:t xml:space="preserve">משלים </w:t>
      </w:r>
      <w:r w:rsidRPr="005E1B62">
        <w:rPr>
          <w:rFonts w:ascii="David" w:hAnsi="David" w:cs="FrankRuehl" w:hint="cs"/>
          <w:sz w:val="28"/>
          <w:szCs w:val="28"/>
          <w:rtl/>
        </w:rPr>
        <w:t xml:space="preserve">לא ישנה את התמונה. </w:t>
      </w:r>
    </w:p>
    <w:p w14:paraId="529B5811" w14:textId="77777777" w:rsidR="007F3CF3" w:rsidRDefault="007F3CF3" w:rsidP="007F3CF3">
      <w:pPr>
        <w:pStyle w:val="a9"/>
        <w:numPr>
          <w:ilvl w:val="0"/>
          <w:numId w:val="1"/>
        </w:numPr>
        <w:spacing w:before="100" w:beforeAutospacing="1" w:after="120" w:line="360" w:lineRule="auto"/>
        <w:ind w:left="-58" w:firstLine="0"/>
        <w:contextualSpacing w:val="0"/>
        <w:jc w:val="both"/>
        <w:rPr>
          <w:rFonts w:cs="FrankRuehl"/>
          <w:sz w:val="28"/>
          <w:szCs w:val="28"/>
        </w:rPr>
      </w:pPr>
      <w:r>
        <w:rPr>
          <w:rFonts w:ascii="David" w:hAnsi="David" w:cs="FrankRuehl" w:hint="cs"/>
          <w:sz w:val="28"/>
          <w:szCs w:val="28"/>
          <w:rtl/>
        </w:rPr>
        <w:t xml:space="preserve">זאת ועוד, </w:t>
      </w:r>
      <w:r w:rsidRPr="007A639D">
        <w:rPr>
          <w:rFonts w:ascii="David" w:hAnsi="David" w:cs="FrankRuehl" w:hint="cs"/>
          <w:sz w:val="28"/>
          <w:szCs w:val="28"/>
          <w:rtl/>
        </w:rPr>
        <w:t>שקלתי בכובד ראש את המלצת שירות המבחן להורות על ביטול ההרשעה ולנק</w:t>
      </w:r>
      <w:r>
        <w:rPr>
          <w:rFonts w:ascii="David" w:hAnsi="David" w:cs="FrankRuehl" w:hint="cs"/>
          <w:sz w:val="28"/>
          <w:szCs w:val="28"/>
          <w:rtl/>
        </w:rPr>
        <w:t xml:space="preserve">וט בענישה שיקומית, אך לא אוכל לקבלה. </w:t>
      </w:r>
      <w:r w:rsidRPr="007A639D">
        <w:rPr>
          <w:rFonts w:ascii="Corbel" w:hAnsi="Corbel" w:cs="FrankRuehl" w:hint="cs"/>
          <w:sz w:val="28"/>
          <w:szCs w:val="28"/>
          <w:rtl/>
        </w:rPr>
        <w:t xml:space="preserve">מהתסקיר ניכר כי השיקולים המרכזיים, אם לא לומר הבלעדיים, שעמדו לנגד עיני שירות המבחן הוא היות הנאשם נעדר הרשעות </w:t>
      </w:r>
      <w:r>
        <w:rPr>
          <w:rFonts w:ascii="Corbel" w:hAnsi="Corbel" w:cs="FrankRuehl" w:hint="cs"/>
          <w:sz w:val="28"/>
          <w:szCs w:val="28"/>
          <w:rtl/>
        </w:rPr>
        <w:t>ו</w:t>
      </w:r>
      <w:r w:rsidRPr="007A639D">
        <w:rPr>
          <w:rFonts w:ascii="Corbel" w:hAnsi="Corbel" w:cs="FrankRuehl" w:hint="cs"/>
          <w:sz w:val="28"/>
          <w:szCs w:val="28"/>
          <w:rtl/>
        </w:rPr>
        <w:t xml:space="preserve">איש עבודה, בעוד שחומרת העבירות נדחקו לקרן פינה. נכון כי מדובר בשיקולים חשובים, אך הם אינם בלעדיים או מכריעים ולבטח אין יתר שיקולי הענישה ובהם גמול והרתעה נסוגים מפניהם. </w:t>
      </w:r>
      <w:r w:rsidRPr="007A639D">
        <w:rPr>
          <w:rFonts w:ascii="David" w:hAnsi="David" w:cs="FrankRuehl" w:hint="cs"/>
          <w:sz w:val="28"/>
          <w:szCs w:val="28"/>
          <w:rtl/>
        </w:rPr>
        <w:t xml:space="preserve">לא זו בלבד, במלחמה במערכת הפצת הסם יש לתת משקל בכורה לעיקרון ההלימה ולשיקולים של הגנה על האינטרס הציבורי ומשקל מועט לנסיבותיו האישיות של הנאשם. </w:t>
      </w:r>
    </w:p>
    <w:p w14:paraId="2C8E71A6" w14:textId="77777777" w:rsidR="007F3CF3" w:rsidRDefault="007F3CF3" w:rsidP="007F3CF3">
      <w:pPr>
        <w:pStyle w:val="a9"/>
        <w:numPr>
          <w:ilvl w:val="0"/>
          <w:numId w:val="1"/>
        </w:numPr>
        <w:tabs>
          <w:tab w:val="left" w:pos="-58"/>
        </w:tabs>
        <w:spacing w:before="100" w:beforeAutospacing="1" w:after="120" w:line="360" w:lineRule="auto"/>
        <w:ind w:left="-58" w:firstLine="0"/>
        <w:contextualSpacing w:val="0"/>
        <w:jc w:val="both"/>
        <w:rPr>
          <w:rFonts w:cs="FrankRuehl"/>
          <w:sz w:val="28"/>
          <w:szCs w:val="28"/>
        </w:rPr>
      </w:pPr>
      <w:r w:rsidRPr="007A639D">
        <w:rPr>
          <w:rFonts w:ascii="Corbel" w:hAnsi="Corbel" w:cs="FrankRuehl" w:hint="cs"/>
          <w:sz w:val="28"/>
          <w:szCs w:val="28"/>
          <w:rtl/>
        </w:rPr>
        <w:t>בסופו של דבר, המלצתו של שירות המבחן לעניין העונש אינה הולמת את נסיבות המעשה והעושה. ו</w:t>
      </w:r>
      <w:r w:rsidRPr="007A639D">
        <w:rPr>
          <w:rFonts w:ascii="David" w:hAnsi="David" w:cs="FrankRuehl"/>
          <w:sz w:val="28"/>
          <w:szCs w:val="28"/>
          <w:rtl/>
        </w:rPr>
        <w:t>למותר לציין כי השיקולים לאורם פועל שירות המבחן במלאכת גיבוש המלצותיו, אינם בהכרח חופפים באופן מלא למגוון השיקולים שבית המשפט נדרש לאזן ביניהם בגזירת העונש</w:t>
      </w:r>
      <w:r w:rsidRPr="007A639D">
        <w:rPr>
          <w:rFonts w:ascii="Corbel" w:hAnsi="Corbel" w:cs="FrankRuehl" w:hint="cs"/>
          <w:sz w:val="28"/>
          <w:szCs w:val="28"/>
          <w:rtl/>
        </w:rPr>
        <w:t xml:space="preserve">.  </w:t>
      </w:r>
      <w:r w:rsidRPr="007A639D">
        <w:rPr>
          <w:rFonts w:ascii="Corbel" w:hAnsi="Corbel" w:cs="FrankRuehl"/>
          <w:sz w:val="28"/>
          <w:szCs w:val="28"/>
          <w:rtl/>
        </w:rPr>
        <w:t>המלצת שירות המבחן כשמה כן היא – המלצה ואין באמור בה לכבול את ידי בית המשפט (</w:t>
      </w:r>
      <w:r w:rsidRPr="007A639D">
        <w:rPr>
          <w:rFonts w:ascii="David" w:hAnsi="David" w:cs="FrankRuehl"/>
          <w:sz w:val="28"/>
          <w:szCs w:val="28"/>
          <w:rtl/>
        </w:rPr>
        <w:t xml:space="preserve">ראו: </w:t>
      </w:r>
      <w:hyperlink r:id="rId64" w:history="1">
        <w:r w:rsidR="00287F4B" w:rsidRPr="00287F4B">
          <w:rPr>
            <w:rFonts w:ascii="David" w:hAnsi="David" w:cs="FrankRuehl"/>
            <w:color w:val="0000FF"/>
            <w:sz w:val="28"/>
            <w:szCs w:val="28"/>
            <w:u w:val="single"/>
            <w:rtl/>
          </w:rPr>
          <w:t>רע"פ 1756/16</w:t>
        </w:r>
      </w:hyperlink>
      <w:r w:rsidRPr="007A639D">
        <w:rPr>
          <w:rFonts w:ascii="David" w:hAnsi="David" w:cs="FrankRuehl"/>
          <w:sz w:val="28"/>
          <w:szCs w:val="28"/>
          <w:rtl/>
        </w:rPr>
        <w:t xml:space="preserve"> </w:t>
      </w:r>
      <w:r w:rsidRPr="007A639D">
        <w:rPr>
          <w:rFonts w:ascii="Miriam" w:hAnsi="Miriam" w:cs="Miriam"/>
          <w:rtl/>
        </w:rPr>
        <w:t>ימיני נ' מדינת ישראל</w:t>
      </w:r>
      <w:r w:rsidRPr="007A639D">
        <w:rPr>
          <w:rFonts w:ascii="David" w:hAnsi="David" w:cs="FrankRuehl"/>
          <w:sz w:val="28"/>
          <w:szCs w:val="28"/>
          <w:rtl/>
        </w:rPr>
        <w:t xml:space="preserve">, [פורסם בנבו] פסקה 11 (16.3.2016); </w:t>
      </w:r>
      <w:hyperlink r:id="rId65" w:history="1">
        <w:r w:rsidR="00287F4B" w:rsidRPr="00287F4B">
          <w:rPr>
            <w:rFonts w:ascii="David" w:hAnsi="David" w:cs="FrankRuehl"/>
            <w:color w:val="0000FF"/>
            <w:sz w:val="28"/>
            <w:szCs w:val="28"/>
            <w:u w:val="single"/>
            <w:rtl/>
          </w:rPr>
          <w:t>רע"פ 10904/04</w:t>
        </w:r>
      </w:hyperlink>
      <w:r w:rsidRPr="007A639D">
        <w:rPr>
          <w:rFonts w:ascii="David" w:hAnsi="David" w:cs="FrankRuehl"/>
          <w:sz w:val="28"/>
          <w:szCs w:val="28"/>
          <w:rtl/>
        </w:rPr>
        <w:t xml:space="preserve"> </w:t>
      </w:r>
      <w:r w:rsidRPr="007A639D">
        <w:rPr>
          <w:rFonts w:ascii="Miriam" w:hAnsi="Miriam" w:cs="Miriam"/>
          <w:rtl/>
        </w:rPr>
        <w:t>מיארה נ' מדינת ישראל</w:t>
      </w:r>
      <w:r w:rsidRPr="007A639D">
        <w:rPr>
          <w:rFonts w:ascii="David" w:hAnsi="David" w:cs="Miriam"/>
          <w:rtl/>
        </w:rPr>
        <w:t>,</w:t>
      </w:r>
      <w:r w:rsidRPr="007A639D">
        <w:rPr>
          <w:rFonts w:ascii="David" w:hAnsi="David" w:cs="FrankRuehl"/>
          <w:sz w:val="28"/>
          <w:szCs w:val="28"/>
          <w:rtl/>
        </w:rPr>
        <w:t xml:space="preserve"> פסקה 6 (9.12.2004); </w:t>
      </w:r>
      <w:hyperlink r:id="rId66" w:history="1">
        <w:r w:rsidR="00287F4B" w:rsidRPr="00287F4B">
          <w:rPr>
            <w:rFonts w:ascii="David" w:hAnsi="David" w:cs="FrankRuehl"/>
            <w:color w:val="0000FF"/>
            <w:sz w:val="28"/>
            <w:szCs w:val="28"/>
            <w:u w:val="single"/>
            <w:rtl/>
          </w:rPr>
          <w:t>רע"פ 6908/04</w:t>
        </w:r>
      </w:hyperlink>
      <w:r w:rsidRPr="007A639D">
        <w:rPr>
          <w:rFonts w:ascii="David" w:hAnsi="David" w:cs="FrankRuehl"/>
          <w:sz w:val="28"/>
          <w:szCs w:val="28"/>
          <w:rtl/>
        </w:rPr>
        <w:t xml:space="preserve"> </w:t>
      </w:r>
      <w:r w:rsidRPr="007A639D">
        <w:rPr>
          <w:rFonts w:ascii="Miriam" w:hAnsi="Miriam" w:cs="Miriam"/>
          <w:rtl/>
        </w:rPr>
        <w:t>איבגי נ' מדינת ישראל</w:t>
      </w:r>
      <w:r w:rsidRPr="007A639D">
        <w:rPr>
          <w:rFonts w:ascii="David" w:hAnsi="David" w:cs="FrankRuehl"/>
          <w:sz w:val="28"/>
          <w:szCs w:val="28"/>
          <w:rtl/>
        </w:rPr>
        <w:t xml:space="preserve"> (27.7.2004); </w:t>
      </w:r>
      <w:hyperlink r:id="rId67" w:history="1">
        <w:r w:rsidR="00287F4B" w:rsidRPr="00287F4B">
          <w:rPr>
            <w:rFonts w:ascii="David" w:hAnsi="David" w:cs="FrankRuehl"/>
            <w:color w:val="0000FF"/>
            <w:sz w:val="28"/>
            <w:szCs w:val="28"/>
            <w:u w:val="single"/>
            <w:rtl/>
          </w:rPr>
          <w:t>ע"פ 2048/18</w:t>
        </w:r>
      </w:hyperlink>
      <w:r w:rsidRPr="007A639D">
        <w:rPr>
          <w:rFonts w:ascii="David" w:hAnsi="David" w:cs="FrankRuehl"/>
          <w:sz w:val="28"/>
          <w:szCs w:val="28"/>
          <w:rtl/>
        </w:rPr>
        <w:t xml:space="preserve"> </w:t>
      </w:r>
      <w:r w:rsidRPr="007A639D">
        <w:rPr>
          <w:rFonts w:ascii="Miriam" w:hAnsi="Miriam" w:cs="Miriam"/>
          <w:rtl/>
        </w:rPr>
        <w:t>פלוני נ' מדינת ישראל</w:t>
      </w:r>
      <w:r w:rsidRPr="007A639D">
        <w:rPr>
          <w:rFonts w:ascii="David" w:hAnsi="David" w:cs="FrankRuehl"/>
          <w:sz w:val="28"/>
          <w:szCs w:val="28"/>
          <w:rtl/>
        </w:rPr>
        <w:t xml:space="preserve">, פסקה 13 (14.11.2018); </w:t>
      </w:r>
      <w:hyperlink r:id="rId68" w:history="1">
        <w:r w:rsidR="00287F4B" w:rsidRPr="00287F4B">
          <w:rPr>
            <w:rFonts w:ascii="David" w:hAnsi="David" w:cs="FrankRuehl"/>
            <w:color w:val="0000FF"/>
            <w:sz w:val="28"/>
            <w:szCs w:val="28"/>
            <w:u w:val="single"/>
            <w:rtl/>
          </w:rPr>
          <w:t>ע"פ 4472/16</w:t>
        </w:r>
      </w:hyperlink>
      <w:r w:rsidRPr="007A639D">
        <w:rPr>
          <w:rFonts w:ascii="David" w:hAnsi="David" w:cs="FrankRuehl"/>
          <w:sz w:val="28"/>
          <w:szCs w:val="28"/>
          <w:rtl/>
        </w:rPr>
        <w:t xml:space="preserve"> </w:t>
      </w:r>
      <w:r w:rsidRPr="007A639D">
        <w:rPr>
          <w:rFonts w:ascii="David" w:hAnsi="David" w:cs="Miriam"/>
          <w:rtl/>
        </w:rPr>
        <w:t>עווד נ' מדינת ישראל</w:t>
      </w:r>
      <w:r w:rsidRPr="007A639D">
        <w:rPr>
          <w:rFonts w:ascii="David" w:hAnsi="David" w:cs="FrankRuehl"/>
          <w:sz w:val="28"/>
          <w:szCs w:val="28"/>
          <w:rtl/>
        </w:rPr>
        <w:t xml:space="preserve">, פסקה 7 (15.06.2016); </w:t>
      </w:r>
      <w:hyperlink r:id="rId69" w:history="1">
        <w:r w:rsidR="00287F4B" w:rsidRPr="00287F4B">
          <w:rPr>
            <w:rFonts w:ascii="David" w:hAnsi="David" w:cs="FrankRuehl"/>
            <w:color w:val="0000FF"/>
            <w:sz w:val="28"/>
            <w:szCs w:val="28"/>
            <w:u w:val="single"/>
            <w:rtl/>
          </w:rPr>
          <w:t>ע"פ 2015/13</w:t>
        </w:r>
      </w:hyperlink>
      <w:r w:rsidRPr="007A639D">
        <w:rPr>
          <w:rFonts w:ascii="David" w:hAnsi="David" w:cs="FrankRuehl"/>
          <w:sz w:val="28"/>
          <w:szCs w:val="28"/>
          <w:rtl/>
        </w:rPr>
        <w:t xml:space="preserve"> </w:t>
      </w:r>
      <w:r w:rsidRPr="007A639D">
        <w:rPr>
          <w:rFonts w:ascii="David" w:hAnsi="David" w:cs="Miriam"/>
          <w:rtl/>
        </w:rPr>
        <w:t>פלוני נ' מדינת ישראל</w:t>
      </w:r>
      <w:r w:rsidRPr="007A639D">
        <w:rPr>
          <w:rFonts w:ascii="David" w:hAnsi="David" w:cs="FrankRuehl"/>
          <w:sz w:val="28"/>
          <w:szCs w:val="28"/>
          <w:rtl/>
        </w:rPr>
        <w:t>, פסקה 10 (5.8.2013)).</w:t>
      </w:r>
    </w:p>
    <w:p w14:paraId="6FAAAF3D" w14:textId="77777777" w:rsidR="007F3CF3" w:rsidRDefault="007F3CF3" w:rsidP="007F3CF3">
      <w:pPr>
        <w:pStyle w:val="a9"/>
        <w:numPr>
          <w:ilvl w:val="0"/>
          <w:numId w:val="1"/>
        </w:numPr>
        <w:tabs>
          <w:tab w:val="left" w:pos="-58"/>
        </w:tabs>
        <w:spacing w:before="100" w:beforeAutospacing="1" w:after="120" w:line="360" w:lineRule="auto"/>
        <w:ind w:left="-58" w:firstLine="0"/>
        <w:contextualSpacing w:val="0"/>
        <w:jc w:val="both"/>
        <w:rPr>
          <w:rFonts w:cs="FrankRuehl"/>
          <w:sz w:val="28"/>
          <w:szCs w:val="28"/>
        </w:rPr>
      </w:pPr>
      <w:r w:rsidRPr="007A639D">
        <w:rPr>
          <w:rFonts w:ascii="FrankRuehl" w:hAnsi="FrankRuehl" w:cs="FrankRuehl" w:hint="cs"/>
          <w:sz w:val="28"/>
          <w:szCs w:val="28"/>
          <w:rtl/>
        </w:rPr>
        <w:t>תפקודו התקין של הנאשם עד להסתבכותו בתיק הנוכחי, כוונותיו ושאיפות</w:t>
      </w:r>
      <w:r>
        <w:rPr>
          <w:rFonts w:ascii="FrankRuehl" w:hAnsi="FrankRuehl" w:cs="FrankRuehl" w:hint="cs"/>
          <w:sz w:val="28"/>
          <w:szCs w:val="28"/>
          <w:rtl/>
        </w:rPr>
        <w:t xml:space="preserve">יו לעתיד ראויים להערכה. עם זאת, לא </w:t>
      </w:r>
      <w:r w:rsidRPr="007A639D">
        <w:rPr>
          <w:rFonts w:ascii="Calibri" w:hAnsi="Calibri" w:cs="FrankRuehl" w:hint="cs"/>
          <w:szCs w:val="28"/>
          <w:rtl/>
        </w:rPr>
        <w:t>מדובר בשיקום מרשים או יוצא דופן שיש בו להצדיק ס</w:t>
      </w:r>
      <w:r>
        <w:rPr>
          <w:rFonts w:ascii="Calibri" w:hAnsi="Calibri" w:cs="FrankRuehl" w:hint="cs"/>
          <w:szCs w:val="28"/>
          <w:rtl/>
        </w:rPr>
        <w:t xml:space="preserve">טייה ממתחם הענישה כעתירת ההגנה או הימנעות מהרשעה. </w:t>
      </w:r>
      <w:r w:rsidRPr="007A639D">
        <w:rPr>
          <w:rFonts w:ascii="FrankRuehl" w:hAnsi="FrankRuehl" w:cs="FrankRuehl" w:hint="cs"/>
          <w:sz w:val="28"/>
          <w:szCs w:val="28"/>
          <w:rtl/>
        </w:rPr>
        <w:t xml:space="preserve">   </w:t>
      </w:r>
    </w:p>
    <w:p w14:paraId="0211B15F" w14:textId="77777777" w:rsidR="007F3CF3" w:rsidRPr="007A639D" w:rsidRDefault="007F3CF3" w:rsidP="007F3CF3">
      <w:pPr>
        <w:pStyle w:val="a9"/>
        <w:tabs>
          <w:tab w:val="left" w:pos="-58"/>
        </w:tabs>
        <w:spacing w:before="100" w:beforeAutospacing="1" w:after="120" w:line="360" w:lineRule="auto"/>
        <w:ind w:left="-58"/>
        <w:contextualSpacing w:val="0"/>
        <w:jc w:val="both"/>
        <w:rPr>
          <w:rFonts w:cs="FrankRuehl"/>
          <w:sz w:val="28"/>
          <w:szCs w:val="28"/>
          <w:rtl/>
        </w:rPr>
      </w:pPr>
      <w:r w:rsidRPr="007A639D">
        <w:rPr>
          <w:rFonts w:ascii="Miriam" w:hAnsi="Miriam" w:cs="Miriam" w:hint="cs"/>
          <w:rtl/>
        </w:rPr>
        <w:t xml:space="preserve">תוצאה </w:t>
      </w:r>
    </w:p>
    <w:p w14:paraId="7BCE46E0" w14:textId="77777777" w:rsidR="007F3CF3" w:rsidRPr="00DE26F9" w:rsidRDefault="007F3CF3" w:rsidP="007F3CF3">
      <w:pPr>
        <w:tabs>
          <w:tab w:val="left" w:pos="-58"/>
        </w:tabs>
        <w:spacing w:before="100" w:beforeAutospacing="1" w:after="120" w:line="360" w:lineRule="auto"/>
        <w:ind w:left="-58"/>
        <w:jc w:val="both"/>
        <w:rPr>
          <w:rFonts w:ascii="FrankRuehl" w:hAnsi="FrankRuehl" w:cs="FrankRuehl"/>
          <w:sz w:val="28"/>
          <w:szCs w:val="28"/>
          <w:rtl/>
        </w:rPr>
      </w:pPr>
      <w:r w:rsidRPr="007A639D">
        <w:rPr>
          <w:rFonts w:ascii="FrankRuehl" w:hAnsi="FrankRuehl" w:cs="FrankRuehl" w:hint="cs"/>
          <w:sz w:val="28"/>
          <w:szCs w:val="28"/>
          <w:rtl/>
        </w:rPr>
        <w:t xml:space="preserve">לאור כל האמור, </w:t>
      </w:r>
      <w:r>
        <w:rPr>
          <w:rFonts w:ascii="FrankRuehl" w:hAnsi="FrankRuehl" w:cs="FrankRuehl" w:hint="cs"/>
          <w:sz w:val="28"/>
          <w:szCs w:val="28"/>
          <w:rtl/>
        </w:rPr>
        <w:t xml:space="preserve">אני </w:t>
      </w:r>
      <w:r w:rsidRPr="00DE26F9">
        <w:rPr>
          <w:rFonts w:ascii="FrankRuehl" w:hAnsi="FrankRuehl" w:cs="FrankRuehl" w:hint="cs"/>
          <w:sz w:val="28"/>
          <w:szCs w:val="28"/>
          <w:rtl/>
        </w:rPr>
        <w:t xml:space="preserve">גוזרת </w:t>
      </w:r>
      <w:r>
        <w:rPr>
          <w:rFonts w:ascii="FrankRuehl" w:hAnsi="FrankRuehl" w:cs="FrankRuehl" w:hint="cs"/>
          <w:sz w:val="28"/>
          <w:szCs w:val="28"/>
          <w:rtl/>
        </w:rPr>
        <w:t xml:space="preserve">על הנאשם </w:t>
      </w:r>
      <w:r w:rsidRPr="00DE26F9">
        <w:rPr>
          <w:rFonts w:ascii="FrankRuehl" w:hAnsi="FrankRuehl" w:cs="FrankRuehl" w:hint="cs"/>
          <w:sz w:val="28"/>
          <w:szCs w:val="28"/>
          <w:rtl/>
        </w:rPr>
        <w:t xml:space="preserve">את העונשים הבאים: </w:t>
      </w:r>
    </w:p>
    <w:p w14:paraId="3381F684" w14:textId="77777777" w:rsidR="007F3CF3" w:rsidRDefault="007F3CF3" w:rsidP="007F3CF3">
      <w:pPr>
        <w:pStyle w:val="a9"/>
        <w:numPr>
          <w:ilvl w:val="0"/>
          <w:numId w:val="2"/>
        </w:numPr>
        <w:spacing w:before="100" w:beforeAutospacing="1" w:after="120" w:line="360" w:lineRule="auto"/>
        <w:jc w:val="both"/>
        <w:rPr>
          <w:rFonts w:ascii="FrankRuehl" w:eastAsia="Calibri" w:hAnsi="FrankRuehl" w:cs="FrankRuehl"/>
          <w:sz w:val="28"/>
          <w:szCs w:val="28"/>
        </w:rPr>
      </w:pPr>
      <w:r w:rsidRPr="00DE26F9">
        <w:rPr>
          <w:rFonts w:ascii="FrankRuehl" w:eastAsia="Calibri" w:hAnsi="FrankRuehl" w:cs="FrankRuehl" w:hint="cs"/>
          <w:sz w:val="28"/>
          <w:szCs w:val="28"/>
          <w:rtl/>
        </w:rPr>
        <w:t xml:space="preserve">5 </w:t>
      </w:r>
      <w:r>
        <w:rPr>
          <w:rFonts w:ascii="FrankRuehl" w:eastAsia="Calibri" w:hAnsi="FrankRuehl" w:cs="FrankRuehl"/>
          <w:sz w:val="28"/>
          <w:szCs w:val="28"/>
          <w:rtl/>
        </w:rPr>
        <w:t>חודשי מאסר</w:t>
      </w:r>
      <w:r w:rsidRPr="00DE26F9">
        <w:rPr>
          <w:rFonts w:ascii="FrankRuehl" w:eastAsia="Calibri" w:hAnsi="FrankRuehl" w:cs="FrankRuehl"/>
          <w:sz w:val="28"/>
          <w:szCs w:val="28"/>
          <w:rtl/>
        </w:rPr>
        <w:t>. המאסר ירוצה בדרך של עבודות שירות ב</w:t>
      </w:r>
      <w:r w:rsidRPr="00DE26F9">
        <w:rPr>
          <w:rFonts w:ascii="FrankRuehl" w:eastAsia="Calibri" w:hAnsi="FrankRuehl" w:cs="FrankRuehl" w:hint="cs"/>
          <w:sz w:val="28"/>
          <w:szCs w:val="28"/>
          <w:rtl/>
        </w:rPr>
        <w:t xml:space="preserve">דרך של עבודות שירות בהתאם </w:t>
      </w:r>
      <w:r w:rsidRPr="00DE26F9">
        <w:rPr>
          <w:rFonts w:ascii="FrankRuehl" w:eastAsia="Calibri" w:hAnsi="FrankRuehl" w:cs="FrankRuehl"/>
          <w:sz w:val="28"/>
          <w:szCs w:val="28"/>
          <w:rtl/>
        </w:rPr>
        <w:t>לחוות דעת הממונה על עבודות שירות מיום</w:t>
      </w:r>
      <w:r w:rsidRPr="00DE26F9">
        <w:rPr>
          <w:rFonts w:ascii="FrankRuehl" w:eastAsia="Calibri" w:hAnsi="FrankRuehl" w:cs="FrankRuehl" w:hint="cs"/>
          <w:sz w:val="28"/>
          <w:szCs w:val="28"/>
          <w:rtl/>
        </w:rPr>
        <w:t xml:space="preserve"> 22.2.3022</w:t>
      </w:r>
      <w:r w:rsidRPr="00DE26F9">
        <w:rPr>
          <w:rFonts w:ascii="FrankRuehl" w:eastAsia="Calibri" w:hAnsi="FrankRuehl" w:cs="FrankRuehl"/>
          <w:sz w:val="28"/>
          <w:szCs w:val="28"/>
          <w:rtl/>
        </w:rPr>
        <w:t>. הנאשם יתייצב ביום</w:t>
      </w:r>
      <w:r w:rsidRPr="00DE26F9">
        <w:rPr>
          <w:rFonts w:ascii="FrankRuehl" w:eastAsia="Calibri" w:hAnsi="FrankRuehl" w:cs="FrankRuehl" w:hint="cs"/>
          <w:sz w:val="28"/>
          <w:szCs w:val="28"/>
          <w:rtl/>
        </w:rPr>
        <w:t xml:space="preserve"> 23.5.2023 </w:t>
      </w:r>
      <w:r w:rsidRPr="00DE26F9">
        <w:rPr>
          <w:rFonts w:ascii="FrankRuehl" w:eastAsia="Calibri" w:hAnsi="FrankRuehl" w:cs="FrankRuehl"/>
          <w:sz w:val="28"/>
          <w:szCs w:val="28"/>
          <w:rtl/>
        </w:rPr>
        <w:t xml:space="preserve">בשעה 8:00 במשרדי הממונה במפקדת מחוז מרכז של שב"ס. </w:t>
      </w:r>
    </w:p>
    <w:p w14:paraId="1BDAE92B" w14:textId="77777777" w:rsidR="007F3CF3" w:rsidRPr="00DE26F9" w:rsidRDefault="007F3CF3" w:rsidP="007F3CF3">
      <w:pPr>
        <w:pStyle w:val="a9"/>
        <w:spacing w:before="100" w:beforeAutospacing="1" w:after="120"/>
        <w:ind w:left="826"/>
        <w:jc w:val="both"/>
        <w:rPr>
          <w:rFonts w:ascii="FrankRuehl" w:eastAsia="Calibri" w:hAnsi="FrankRuehl" w:cs="FrankRuehl"/>
          <w:sz w:val="28"/>
          <w:szCs w:val="28"/>
          <w:rtl/>
        </w:rPr>
      </w:pPr>
    </w:p>
    <w:p w14:paraId="382FC77A" w14:textId="77777777" w:rsidR="007F3CF3" w:rsidRDefault="007F3CF3" w:rsidP="007F3CF3">
      <w:pPr>
        <w:pStyle w:val="a9"/>
        <w:spacing w:before="100" w:beforeAutospacing="1" w:after="120" w:line="360" w:lineRule="auto"/>
        <w:ind w:left="826"/>
        <w:jc w:val="both"/>
        <w:rPr>
          <w:rFonts w:ascii="FrankRuehl" w:eastAsia="Calibri" w:hAnsi="FrankRuehl" w:cs="FrankRuehl"/>
          <w:sz w:val="28"/>
          <w:szCs w:val="28"/>
          <w:rtl/>
        </w:rPr>
      </w:pPr>
      <w:r w:rsidRPr="00DE26F9">
        <w:rPr>
          <w:rFonts w:ascii="FrankRuehl" w:eastAsia="Calibri" w:hAnsi="FrankRuehl" w:cs="FrankRuehl"/>
          <w:sz w:val="28"/>
          <w:szCs w:val="28"/>
          <w:rtl/>
        </w:rPr>
        <w:t xml:space="preserve">הנאשם מוזהר כי עליו לעמוד בתנאי ההעסקה ובדרישות הממונה, לרבות בדבר איסור צריכת אלכוהול או שימוש בסמים, וכי כל חריגה מהכללים עלולה להביא להפסקת עבודות השירות וריצוי יתרת עונש המאסר מאחורי סורג ובריח. </w:t>
      </w:r>
    </w:p>
    <w:p w14:paraId="1C045748" w14:textId="77777777" w:rsidR="007F3CF3" w:rsidRPr="00DE26F9" w:rsidRDefault="007F3CF3" w:rsidP="007F3CF3">
      <w:pPr>
        <w:pStyle w:val="a9"/>
        <w:spacing w:before="100" w:beforeAutospacing="1" w:after="120"/>
        <w:ind w:left="826"/>
        <w:jc w:val="both"/>
        <w:rPr>
          <w:rFonts w:ascii="FrankRuehl" w:eastAsia="Calibri" w:hAnsi="FrankRuehl" w:cs="FrankRuehl"/>
          <w:sz w:val="28"/>
          <w:szCs w:val="28"/>
          <w:rtl/>
        </w:rPr>
      </w:pPr>
    </w:p>
    <w:p w14:paraId="6D953554" w14:textId="77777777" w:rsidR="007F3CF3" w:rsidRDefault="007F3CF3" w:rsidP="007F3CF3">
      <w:pPr>
        <w:pStyle w:val="a9"/>
        <w:numPr>
          <w:ilvl w:val="0"/>
          <w:numId w:val="2"/>
        </w:numPr>
        <w:spacing w:before="100" w:beforeAutospacing="1" w:after="120" w:line="360" w:lineRule="auto"/>
        <w:jc w:val="both"/>
        <w:rPr>
          <w:rFonts w:ascii="FrankRuehl" w:hAnsi="FrankRuehl" w:cs="FrankRuehl"/>
          <w:sz w:val="28"/>
          <w:szCs w:val="28"/>
        </w:rPr>
      </w:pPr>
      <w:r>
        <w:rPr>
          <w:rFonts w:ascii="FrankRuehl" w:hAnsi="FrankRuehl" w:cs="FrankRuehl" w:hint="cs"/>
          <w:sz w:val="28"/>
          <w:szCs w:val="28"/>
          <w:rtl/>
        </w:rPr>
        <w:t xml:space="preserve">6 </w:t>
      </w:r>
      <w:r w:rsidRPr="00DE26F9">
        <w:rPr>
          <w:rFonts w:ascii="FrankRuehl" w:hAnsi="FrankRuehl" w:cs="FrankRuehl" w:hint="cs"/>
          <w:sz w:val="28"/>
          <w:szCs w:val="28"/>
          <w:rtl/>
        </w:rPr>
        <w:t>ח</w:t>
      </w:r>
      <w:r w:rsidRPr="00DE26F9">
        <w:rPr>
          <w:rFonts w:ascii="FrankRuehl" w:hAnsi="FrankRuehl" w:cs="FrankRuehl"/>
          <w:sz w:val="28"/>
          <w:szCs w:val="28"/>
          <w:rtl/>
        </w:rPr>
        <w:t xml:space="preserve">ודשי מאסר אותם לא ירצה הנאשם אלא אם יעבור בתוך שלוש שנים </w:t>
      </w:r>
      <w:r w:rsidRPr="00DE26F9">
        <w:rPr>
          <w:rFonts w:ascii="FrankRuehl" w:hAnsi="FrankRuehl" w:cs="FrankRuehl" w:hint="cs"/>
          <w:sz w:val="28"/>
          <w:szCs w:val="28"/>
          <w:rtl/>
        </w:rPr>
        <w:t xml:space="preserve">עבירה על </w:t>
      </w:r>
      <w:hyperlink r:id="rId70" w:history="1">
        <w:r w:rsidR="00287F4B" w:rsidRPr="00287F4B">
          <w:rPr>
            <w:rFonts w:ascii="FrankRuehl" w:hAnsi="FrankRuehl" w:cs="FrankRuehl"/>
            <w:color w:val="0000FF"/>
            <w:sz w:val="28"/>
            <w:szCs w:val="28"/>
            <w:u w:val="single"/>
            <w:rtl/>
          </w:rPr>
          <w:t>פקודת הסמים המסוכנים</w:t>
        </w:r>
      </w:hyperlink>
      <w:r w:rsidRPr="00DE26F9">
        <w:rPr>
          <w:rFonts w:ascii="FrankRuehl" w:hAnsi="FrankRuehl" w:cs="FrankRuehl" w:hint="cs"/>
          <w:sz w:val="28"/>
          <w:szCs w:val="28"/>
          <w:rtl/>
        </w:rPr>
        <w:t xml:space="preserve"> מסוג פשע. </w:t>
      </w:r>
    </w:p>
    <w:p w14:paraId="102BBEFF" w14:textId="77777777" w:rsidR="007F3CF3" w:rsidRPr="00DE26F9" w:rsidRDefault="007F3CF3" w:rsidP="007F3CF3">
      <w:pPr>
        <w:pStyle w:val="a9"/>
        <w:spacing w:before="100" w:beforeAutospacing="1" w:after="120"/>
        <w:ind w:left="826"/>
        <w:jc w:val="both"/>
        <w:rPr>
          <w:rFonts w:ascii="FrankRuehl" w:hAnsi="FrankRuehl" w:cs="FrankRuehl"/>
          <w:sz w:val="28"/>
          <w:szCs w:val="28"/>
          <w:rtl/>
        </w:rPr>
      </w:pPr>
    </w:p>
    <w:p w14:paraId="794AEA44" w14:textId="77777777" w:rsidR="007F3CF3" w:rsidRDefault="007F3CF3" w:rsidP="007F3CF3">
      <w:pPr>
        <w:pStyle w:val="a9"/>
        <w:numPr>
          <w:ilvl w:val="0"/>
          <w:numId w:val="2"/>
        </w:numPr>
        <w:spacing w:before="100" w:beforeAutospacing="1" w:after="120" w:line="360" w:lineRule="auto"/>
        <w:jc w:val="both"/>
        <w:rPr>
          <w:rFonts w:ascii="FrankRuehl" w:hAnsi="FrankRuehl" w:cs="FrankRuehl"/>
          <w:sz w:val="28"/>
          <w:szCs w:val="28"/>
        </w:rPr>
      </w:pPr>
      <w:r>
        <w:rPr>
          <w:rFonts w:ascii="FrankRuehl" w:hAnsi="FrankRuehl" w:cs="FrankRuehl" w:hint="cs"/>
          <w:sz w:val="28"/>
          <w:szCs w:val="28"/>
          <w:rtl/>
        </w:rPr>
        <w:t xml:space="preserve">3 </w:t>
      </w:r>
      <w:r w:rsidRPr="00DE26F9">
        <w:rPr>
          <w:rFonts w:ascii="FrankRuehl" w:hAnsi="FrankRuehl" w:cs="FrankRuehl" w:hint="cs"/>
          <w:sz w:val="28"/>
          <w:szCs w:val="28"/>
          <w:rtl/>
        </w:rPr>
        <w:t xml:space="preserve">חודשי מאסר אותם לא ירצה הנאשם אלא אם יעבור בתוך שלוש שנים עבירה על פי </w:t>
      </w:r>
      <w:hyperlink r:id="rId71" w:history="1">
        <w:r w:rsidR="00287F4B" w:rsidRPr="00287F4B">
          <w:rPr>
            <w:rFonts w:ascii="FrankRuehl" w:hAnsi="FrankRuehl" w:cs="FrankRuehl"/>
            <w:color w:val="0000FF"/>
            <w:sz w:val="28"/>
            <w:szCs w:val="28"/>
            <w:u w:val="single"/>
            <w:rtl/>
          </w:rPr>
          <w:t>פקודת הסמים המסוכנים</w:t>
        </w:r>
      </w:hyperlink>
      <w:r w:rsidRPr="00DE26F9">
        <w:rPr>
          <w:rFonts w:ascii="FrankRuehl" w:hAnsi="FrankRuehl" w:cs="FrankRuehl" w:hint="cs"/>
          <w:sz w:val="28"/>
          <w:szCs w:val="28"/>
          <w:rtl/>
        </w:rPr>
        <w:t xml:space="preserve"> מסוג עוון.</w:t>
      </w:r>
    </w:p>
    <w:p w14:paraId="4A0A244B" w14:textId="77777777" w:rsidR="007F3CF3" w:rsidRPr="00771C19" w:rsidRDefault="007F3CF3" w:rsidP="007F3CF3">
      <w:pPr>
        <w:pStyle w:val="a9"/>
        <w:rPr>
          <w:rFonts w:ascii="FrankRuehl" w:hAnsi="FrankRuehl" w:cs="FrankRuehl"/>
          <w:sz w:val="28"/>
          <w:szCs w:val="28"/>
          <w:rtl/>
        </w:rPr>
      </w:pPr>
    </w:p>
    <w:p w14:paraId="021F392D" w14:textId="77777777" w:rsidR="007F3CF3" w:rsidRDefault="007F3CF3" w:rsidP="007F3CF3">
      <w:pPr>
        <w:pStyle w:val="a9"/>
        <w:numPr>
          <w:ilvl w:val="0"/>
          <w:numId w:val="2"/>
        </w:numPr>
        <w:spacing w:before="100" w:beforeAutospacing="1" w:after="120" w:line="360" w:lineRule="auto"/>
        <w:jc w:val="both"/>
        <w:rPr>
          <w:rFonts w:ascii="FrankRuehl" w:hAnsi="FrankRuehl" w:cs="FrankRuehl"/>
          <w:sz w:val="28"/>
          <w:szCs w:val="28"/>
        </w:rPr>
      </w:pPr>
      <w:r w:rsidRPr="00DE26F9">
        <w:rPr>
          <w:rFonts w:ascii="FrankRuehl" w:hAnsi="FrankRuehl" w:cs="FrankRuehl" w:hint="cs"/>
          <w:sz w:val="28"/>
          <w:szCs w:val="28"/>
          <w:rtl/>
        </w:rPr>
        <w:t xml:space="preserve">הנאשם ייתן התחייבות בסך 3,000 ₪ וזאת למשך 3 שנים שלא יעבור עבירה בה הורשע. הנאשם יצהיר על התחייבותו עוד היום אם לא כן ייאסר למשך 5 ימים. </w:t>
      </w:r>
    </w:p>
    <w:p w14:paraId="02E1245B" w14:textId="77777777" w:rsidR="007F3CF3" w:rsidRPr="00771C19" w:rsidRDefault="007F3CF3" w:rsidP="007F3CF3">
      <w:pPr>
        <w:pStyle w:val="a9"/>
        <w:rPr>
          <w:rFonts w:ascii="FrankRuehl" w:hAnsi="FrankRuehl" w:cs="FrankRuehl"/>
          <w:sz w:val="28"/>
          <w:szCs w:val="28"/>
          <w:rtl/>
        </w:rPr>
      </w:pPr>
    </w:p>
    <w:p w14:paraId="123C6299" w14:textId="77777777" w:rsidR="007F3CF3" w:rsidRPr="00DE26F9" w:rsidRDefault="007F3CF3" w:rsidP="007F3CF3">
      <w:pPr>
        <w:pStyle w:val="a9"/>
        <w:numPr>
          <w:ilvl w:val="0"/>
          <w:numId w:val="2"/>
        </w:numPr>
        <w:spacing w:before="100" w:beforeAutospacing="1" w:after="120" w:line="360" w:lineRule="auto"/>
        <w:jc w:val="both"/>
        <w:rPr>
          <w:rFonts w:ascii="FrankRuehl" w:hAnsi="FrankRuehl" w:cs="FrankRuehl"/>
          <w:sz w:val="28"/>
          <w:szCs w:val="28"/>
        </w:rPr>
      </w:pPr>
      <w:r w:rsidRPr="00DE26F9">
        <w:rPr>
          <w:rFonts w:ascii="FrankRuehl" w:hAnsi="FrankRuehl" w:cs="FrankRuehl" w:hint="cs"/>
          <w:sz w:val="28"/>
          <w:szCs w:val="28"/>
          <w:rtl/>
        </w:rPr>
        <w:t xml:space="preserve">הנאשם יפסל מלקבל ומלהחזיק רישיון נהיגה לתקופה של 6 חודשים, ואולם הנאשם לא ישא בעונש זה אלא אם יעבור בתוך 3 שנים ממועד שחרורו ממאסר עבירה על פי </w:t>
      </w:r>
      <w:hyperlink r:id="rId72" w:history="1">
        <w:r w:rsidR="00287F4B" w:rsidRPr="00287F4B">
          <w:rPr>
            <w:rFonts w:ascii="FrankRuehl" w:hAnsi="FrankRuehl" w:cs="FrankRuehl"/>
            <w:color w:val="0000FF"/>
            <w:sz w:val="28"/>
            <w:szCs w:val="28"/>
            <w:u w:val="single"/>
            <w:rtl/>
          </w:rPr>
          <w:t>פקודת הסמים המסוכנים</w:t>
        </w:r>
      </w:hyperlink>
      <w:r w:rsidRPr="00DE26F9">
        <w:rPr>
          <w:rFonts w:ascii="FrankRuehl" w:hAnsi="FrankRuehl" w:cs="FrankRuehl" w:hint="cs"/>
          <w:sz w:val="28"/>
          <w:szCs w:val="28"/>
          <w:rtl/>
        </w:rPr>
        <w:t xml:space="preserve">. </w:t>
      </w:r>
    </w:p>
    <w:p w14:paraId="319F4026" w14:textId="77777777" w:rsidR="007F3CF3" w:rsidRPr="00685474" w:rsidRDefault="007F3CF3" w:rsidP="007F3CF3">
      <w:pPr>
        <w:spacing w:before="100" w:beforeAutospacing="1" w:after="120"/>
        <w:ind w:left="226"/>
        <w:jc w:val="both"/>
        <w:rPr>
          <w:rFonts w:ascii="FrankRuehl" w:hAnsi="FrankRuehl" w:cs="FrankRuehl"/>
          <w:sz w:val="28"/>
          <w:szCs w:val="28"/>
          <w:rtl/>
        </w:rPr>
      </w:pPr>
      <w:r w:rsidRPr="00685474">
        <w:rPr>
          <w:rFonts w:ascii="FrankRuehl" w:hAnsi="FrankRuehl" w:cs="FrankRuehl"/>
          <w:sz w:val="28"/>
          <w:szCs w:val="28"/>
          <w:rtl/>
        </w:rPr>
        <w:t>צו כללי למוצגים.</w:t>
      </w:r>
    </w:p>
    <w:p w14:paraId="456CC957" w14:textId="77777777" w:rsidR="007F3CF3" w:rsidRPr="00794A13" w:rsidRDefault="00287F4B" w:rsidP="007F3CF3">
      <w:pPr>
        <w:spacing w:before="100" w:beforeAutospacing="1" w:after="120"/>
        <w:ind w:left="226"/>
        <w:jc w:val="both"/>
        <w:rPr>
          <w:rFonts w:ascii="FrankRuehl" w:hAnsi="FrankRuehl" w:cs="FrankRuehl"/>
          <w:b/>
          <w:bCs/>
          <w:sz w:val="28"/>
          <w:szCs w:val="28"/>
          <w:rtl/>
        </w:rPr>
      </w:pPr>
      <w:r w:rsidRPr="00287F4B">
        <w:rPr>
          <w:rFonts w:ascii="FrankRuehl" w:hAnsi="FrankRuehl" w:cs="FrankRuehl"/>
          <w:b/>
          <w:bCs/>
          <w:color w:val="FFFFFF"/>
          <w:sz w:val="2"/>
          <w:szCs w:val="2"/>
          <w:rtl/>
        </w:rPr>
        <w:t>5129371</w:t>
      </w:r>
      <w:r w:rsidR="007F3CF3" w:rsidRPr="00794A13">
        <w:rPr>
          <w:rFonts w:ascii="FrankRuehl" w:hAnsi="FrankRuehl" w:cs="FrankRuehl"/>
          <w:b/>
          <w:bCs/>
          <w:sz w:val="28"/>
          <w:szCs w:val="28"/>
          <w:rtl/>
        </w:rPr>
        <w:t>זכות ערעור לבית המשפט המחוזי כחוק.</w:t>
      </w:r>
    </w:p>
    <w:p w14:paraId="7974E691" w14:textId="77777777" w:rsidR="007F3CF3" w:rsidRPr="00287F4B" w:rsidRDefault="00287F4B" w:rsidP="007F3CF3">
      <w:pPr>
        <w:rPr>
          <w:rFonts w:ascii="Arial" w:hAnsi="Arial"/>
          <w:b/>
          <w:bCs/>
          <w:color w:val="FFFFFF"/>
          <w:sz w:val="2"/>
          <w:szCs w:val="2"/>
          <w:rtl/>
        </w:rPr>
      </w:pPr>
      <w:r w:rsidRPr="00287F4B">
        <w:rPr>
          <w:rFonts w:ascii="Arial" w:hAnsi="Arial"/>
          <w:b/>
          <w:bCs/>
          <w:color w:val="FFFFFF"/>
          <w:sz w:val="2"/>
          <w:szCs w:val="2"/>
          <w:rtl/>
        </w:rPr>
        <w:t>54678313</w:t>
      </w:r>
    </w:p>
    <w:p w14:paraId="14BE5252" w14:textId="77777777" w:rsidR="007F3CF3" w:rsidRPr="000F2247" w:rsidRDefault="007F3CF3" w:rsidP="007F3CF3">
      <w:pPr>
        <w:rPr>
          <w:rFonts w:ascii="Arial" w:hAnsi="Arial"/>
          <w:b/>
          <w:bCs/>
          <w:sz w:val="26"/>
          <w:szCs w:val="26"/>
          <w:rtl/>
        </w:rPr>
      </w:pPr>
    </w:p>
    <w:p w14:paraId="6468E130" w14:textId="77777777" w:rsidR="007F3CF3" w:rsidRPr="000F2247" w:rsidRDefault="00287F4B" w:rsidP="007F3CF3">
      <w:pPr>
        <w:spacing w:line="360" w:lineRule="auto"/>
        <w:jc w:val="both"/>
        <w:rPr>
          <w:rFonts w:ascii="Arial" w:hAnsi="Arial"/>
          <w:b/>
          <w:bCs/>
          <w:sz w:val="26"/>
          <w:szCs w:val="26"/>
          <w:rtl/>
        </w:rPr>
      </w:pPr>
      <w:bookmarkStart w:id="8" w:name="Nitan"/>
      <w:r>
        <w:rPr>
          <w:rFonts w:ascii="Arial" w:hAnsi="Arial"/>
          <w:b/>
          <w:bCs/>
          <w:sz w:val="26"/>
          <w:szCs w:val="26"/>
          <w:rtl/>
        </w:rPr>
        <w:t xml:space="preserve">ניתן היום,  כ"ב אדר תשפ"ג, 15 מרץ 2023, בהעדר הצדדים. </w:t>
      </w:r>
      <w:bookmarkEnd w:id="8"/>
      <w:r w:rsidR="007F3CF3">
        <w:rPr>
          <w:rFonts w:ascii="Arial" w:hAnsi="Arial"/>
          <w:b/>
          <w:bCs/>
          <w:sz w:val="26"/>
          <w:szCs w:val="26"/>
          <w:rtl/>
        </w:rPr>
        <w:tab/>
      </w:r>
      <w:r w:rsidR="007F3CF3">
        <w:rPr>
          <w:rFonts w:ascii="Arial" w:hAnsi="Arial"/>
          <w:b/>
          <w:bCs/>
          <w:sz w:val="26"/>
          <w:szCs w:val="26"/>
          <w:rtl/>
        </w:rPr>
        <w:tab/>
      </w:r>
      <w:r w:rsidR="007F3CF3">
        <w:rPr>
          <w:rFonts w:ascii="Arial" w:hAnsi="Arial"/>
          <w:b/>
          <w:bCs/>
          <w:sz w:val="26"/>
          <w:szCs w:val="26"/>
          <w:rtl/>
        </w:rPr>
        <w:tab/>
      </w:r>
      <w:r w:rsidR="007F3CF3">
        <w:rPr>
          <w:rFonts w:ascii="Arial" w:hAnsi="Arial"/>
          <w:b/>
          <w:bCs/>
          <w:sz w:val="26"/>
          <w:szCs w:val="26"/>
          <w:rtl/>
        </w:rPr>
        <w:tab/>
      </w:r>
      <w:r w:rsidR="007F3CF3">
        <w:rPr>
          <w:rFonts w:ascii="Arial" w:hAnsi="Arial"/>
          <w:b/>
          <w:bCs/>
          <w:sz w:val="26"/>
          <w:szCs w:val="26"/>
          <w:rtl/>
        </w:rPr>
        <w:tab/>
      </w:r>
      <w:r w:rsidR="007F3CF3">
        <w:rPr>
          <w:rFonts w:ascii="Arial" w:hAnsi="Arial"/>
          <w:b/>
          <w:bCs/>
          <w:sz w:val="26"/>
          <w:szCs w:val="26"/>
          <w:rtl/>
        </w:rPr>
        <w:tab/>
      </w:r>
      <w:r w:rsidR="007F3CF3">
        <w:rPr>
          <w:rFonts w:ascii="Arial" w:hAnsi="Arial"/>
          <w:b/>
          <w:bCs/>
          <w:sz w:val="26"/>
          <w:szCs w:val="26"/>
          <w:rtl/>
        </w:rPr>
        <w:tab/>
      </w:r>
      <w:r w:rsidR="007F3CF3">
        <w:rPr>
          <w:rFonts w:ascii="Arial" w:hAnsi="Arial" w:hint="cs"/>
          <w:b/>
          <w:bCs/>
          <w:sz w:val="26"/>
          <w:szCs w:val="26"/>
          <w:rtl/>
        </w:rPr>
        <w:t xml:space="preserve">         </w:t>
      </w:r>
    </w:p>
    <w:p w14:paraId="2693E0A1" w14:textId="77777777" w:rsidR="00287F4B" w:rsidRDefault="00287F4B" w:rsidP="00287F4B">
      <w:pPr>
        <w:rPr>
          <w:rtl/>
        </w:rPr>
      </w:pPr>
    </w:p>
    <w:p w14:paraId="121D5370" w14:textId="77777777" w:rsidR="00287F4B" w:rsidRDefault="00287F4B" w:rsidP="00287F4B">
      <w:pPr>
        <w:jc w:val="center"/>
        <w:rPr>
          <w:color w:val="0000FF"/>
          <w:u w:val="single"/>
        </w:rPr>
      </w:pPr>
      <w:hyperlink r:id="rId73" w:history="1">
        <w:r>
          <w:rPr>
            <w:color w:val="0000FF"/>
            <w:u w:val="single"/>
            <w:rtl/>
          </w:rPr>
          <w:t>בעניין עריכה ושינויים במסמכי פסיקה, חקיקה ועוד באתר נבו – הקש כאן</w:t>
        </w:r>
      </w:hyperlink>
    </w:p>
    <w:p w14:paraId="0A16A617" w14:textId="77777777" w:rsidR="006C150B" w:rsidRPr="006C150B" w:rsidRDefault="006C150B" w:rsidP="006C150B">
      <w:pPr>
        <w:keepNext/>
        <w:rPr>
          <w:rFonts w:ascii="David" w:hAnsi="David"/>
          <w:color w:val="000000"/>
          <w:sz w:val="22"/>
          <w:szCs w:val="22"/>
          <w:rtl/>
        </w:rPr>
      </w:pPr>
    </w:p>
    <w:p w14:paraId="21EE6EE3" w14:textId="77777777" w:rsidR="006C150B" w:rsidRPr="006C150B" w:rsidRDefault="006C150B" w:rsidP="006C150B">
      <w:pPr>
        <w:keepNext/>
        <w:rPr>
          <w:rFonts w:ascii="David" w:hAnsi="David"/>
          <w:color w:val="000000"/>
          <w:sz w:val="22"/>
          <w:szCs w:val="22"/>
          <w:rtl/>
        </w:rPr>
      </w:pPr>
      <w:r w:rsidRPr="006C150B">
        <w:rPr>
          <w:rFonts w:ascii="David" w:hAnsi="David"/>
          <w:color w:val="000000"/>
          <w:sz w:val="22"/>
          <w:szCs w:val="22"/>
          <w:rtl/>
        </w:rPr>
        <w:t>זהר דיבון סגל 54678313-/</w:t>
      </w:r>
    </w:p>
    <w:p w14:paraId="5320CC96" w14:textId="77777777" w:rsidR="00287F4B" w:rsidRPr="00287F4B" w:rsidRDefault="006C150B" w:rsidP="006C150B">
      <w:pPr>
        <w:rPr>
          <w:color w:val="0000FF"/>
          <w:u w:val="single"/>
        </w:rPr>
      </w:pPr>
      <w:r w:rsidRPr="006C150B">
        <w:rPr>
          <w:color w:val="000000"/>
          <w:u w:val="single"/>
          <w:rtl/>
        </w:rPr>
        <w:t>נוסח מסמך זה כפוף לשינויי ניסוח ועריכה</w:t>
      </w:r>
    </w:p>
    <w:sectPr w:rsidR="00287F4B" w:rsidRPr="00287F4B" w:rsidSect="006C150B">
      <w:headerReference w:type="even" r:id="rId74"/>
      <w:headerReference w:type="default" r:id="rId75"/>
      <w:footerReference w:type="even" r:id="rId76"/>
      <w:footerReference w:type="default" r:id="rId77"/>
      <w:pgSz w:w="11907" w:h="16840" w:code="9"/>
      <w:pgMar w:top="1701" w:right="1800" w:bottom="1440" w:left="1800"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B3D3F4" w14:textId="77777777" w:rsidR="009F2D37" w:rsidRDefault="009F2D37" w:rsidP="008B5529">
      <w:r>
        <w:separator/>
      </w:r>
    </w:p>
  </w:endnote>
  <w:endnote w:type="continuationSeparator" w:id="0">
    <w:p w14:paraId="5C8FA44D" w14:textId="77777777" w:rsidR="009F2D37" w:rsidRDefault="009F2D37" w:rsidP="008B55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FrankRuehl">
    <w:panose1 w:val="020E0503060101010101"/>
    <w:charset w:val="00"/>
    <w:family w:val="swiss"/>
    <w:pitch w:val="variable"/>
    <w:sig w:usb0="00000803" w:usb1="00000000" w:usb2="00000000" w:usb3="00000000" w:csb0="0000002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Corbel">
    <w:panose1 w:val="020B0503020204020204"/>
    <w:charset w:val="00"/>
    <w:family w:val="swiss"/>
    <w:pitch w:val="variable"/>
    <w:sig w:usb0="A00002EF" w:usb1="4000A44B" w:usb2="00000000" w:usb3="00000000" w:csb0="0000019F" w:csb1="00000000"/>
  </w:font>
  <w:font w:name="Miriam">
    <w:panose1 w:val="020B050205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C2DA1D" w14:textId="77777777" w:rsidR="006C150B" w:rsidRDefault="006C150B" w:rsidP="006C150B">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0C3660A2" w14:textId="77777777" w:rsidR="009241AA" w:rsidRPr="006C150B" w:rsidRDefault="006C150B" w:rsidP="006C150B">
    <w:pPr>
      <w:pStyle w:val="a5"/>
      <w:pBdr>
        <w:top w:val="single" w:sz="4" w:space="1" w:color="auto"/>
        <w:between w:val="single" w:sz="4" w:space="0" w:color="auto"/>
      </w:pBdr>
      <w:spacing w:after="60"/>
      <w:jc w:val="center"/>
      <w:rPr>
        <w:rFonts w:ascii="FrankRuehl" w:hAnsi="FrankRuehl" w:cs="FrankRuehl"/>
        <w:color w:val="000000"/>
      </w:rPr>
    </w:pPr>
    <w:r w:rsidRPr="006C150B">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838DB7" w14:textId="77777777" w:rsidR="006C150B" w:rsidRDefault="006C150B" w:rsidP="006C150B">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AA1298">
      <w:rPr>
        <w:rFonts w:ascii="FrankRuehl" w:hAnsi="FrankRuehl" w:cs="FrankRuehl"/>
        <w:noProof/>
        <w:rtl/>
      </w:rPr>
      <w:t>1</w:t>
    </w:r>
    <w:r>
      <w:rPr>
        <w:rFonts w:ascii="FrankRuehl" w:hAnsi="FrankRuehl" w:cs="FrankRuehl"/>
        <w:rtl/>
      </w:rPr>
      <w:fldChar w:fldCharType="end"/>
    </w:r>
  </w:p>
  <w:p w14:paraId="27E08757" w14:textId="77777777" w:rsidR="009241AA" w:rsidRPr="006C150B" w:rsidRDefault="006C150B" w:rsidP="006C150B">
    <w:pPr>
      <w:pStyle w:val="a5"/>
      <w:pBdr>
        <w:top w:val="single" w:sz="4" w:space="1" w:color="auto"/>
        <w:between w:val="single" w:sz="4" w:space="0" w:color="auto"/>
      </w:pBdr>
      <w:spacing w:after="60"/>
      <w:jc w:val="center"/>
      <w:rPr>
        <w:rFonts w:ascii="FrankRuehl" w:hAnsi="FrankRuehl" w:cs="FrankRuehl"/>
        <w:color w:val="000000"/>
      </w:rPr>
    </w:pPr>
    <w:r w:rsidRPr="006C150B">
      <w:rPr>
        <w:rFonts w:ascii="FrankRuehl" w:hAnsi="FrankRuehl" w:cs="FrankRuehl"/>
        <w:color w:val="000000"/>
      </w:rPr>
      <w:pict w14:anchorId="2A834DE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363960" w14:textId="77777777" w:rsidR="009F2D37" w:rsidRDefault="009F2D37" w:rsidP="008B5529">
      <w:r>
        <w:separator/>
      </w:r>
    </w:p>
  </w:footnote>
  <w:footnote w:type="continuationSeparator" w:id="0">
    <w:p w14:paraId="09965D60" w14:textId="77777777" w:rsidR="009F2D37" w:rsidRDefault="009F2D37" w:rsidP="008B55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479933" w14:textId="77777777" w:rsidR="00287F4B" w:rsidRPr="006C150B" w:rsidRDefault="006C150B" w:rsidP="006C150B">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(רח') 55331-06-21</w:t>
    </w:r>
    <w:r>
      <w:rPr>
        <w:rFonts w:ascii="David" w:hAnsi="David"/>
        <w:color w:val="000000"/>
        <w:sz w:val="22"/>
        <w:szCs w:val="22"/>
        <w:rtl/>
      </w:rPr>
      <w:tab/>
      <w:t xml:space="preserve"> מדינת ישראל  נ' יוסי ברוך</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DDC353" w14:textId="77777777" w:rsidR="00287F4B" w:rsidRPr="006C150B" w:rsidRDefault="006C150B" w:rsidP="006C150B">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(רח') 55331-06-21</w:t>
    </w:r>
    <w:r>
      <w:rPr>
        <w:rFonts w:ascii="David" w:hAnsi="David"/>
        <w:color w:val="000000"/>
        <w:sz w:val="22"/>
        <w:szCs w:val="22"/>
        <w:rtl/>
      </w:rPr>
      <w:tab/>
      <w:t xml:space="preserve"> מדינת ישראל  נ' יוסי ברוך</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A926516"/>
    <w:multiLevelType w:val="hybridMultilevel"/>
    <w:tmpl w:val="2F10F4A2"/>
    <w:lvl w:ilvl="0" w:tplc="B068F3C4">
      <w:start w:val="1"/>
      <w:numFmt w:val="decimal"/>
      <w:lvlText w:val="%1."/>
      <w:lvlJc w:val="left"/>
      <w:pPr>
        <w:ind w:left="358" w:hanging="360"/>
      </w:pPr>
      <w:rPr>
        <w:rFonts w:ascii="FrankRuehl" w:hAnsi="FrankRuehl" w:cs="FrankRuehl" w:hint="default"/>
        <w:sz w:val="28"/>
        <w:szCs w:val="28"/>
      </w:rPr>
    </w:lvl>
    <w:lvl w:ilvl="1" w:tplc="04090019">
      <w:start w:val="1"/>
      <w:numFmt w:val="lowerLetter"/>
      <w:lvlText w:val="%2."/>
      <w:lvlJc w:val="left"/>
      <w:pPr>
        <w:ind w:left="1078" w:hanging="360"/>
      </w:pPr>
    </w:lvl>
    <w:lvl w:ilvl="2" w:tplc="0409001B" w:tentative="1">
      <w:start w:val="1"/>
      <w:numFmt w:val="lowerRoman"/>
      <w:lvlText w:val="%3."/>
      <w:lvlJc w:val="right"/>
      <w:pPr>
        <w:ind w:left="1798" w:hanging="180"/>
      </w:pPr>
    </w:lvl>
    <w:lvl w:ilvl="3" w:tplc="0409000F" w:tentative="1">
      <w:start w:val="1"/>
      <w:numFmt w:val="decimal"/>
      <w:lvlText w:val="%4."/>
      <w:lvlJc w:val="left"/>
      <w:pPr>
        <w:ind w:left="2518" w:hanging="360"/>
      </w:pPr>
    </w:lvl>
    <w:lvl w:ilvl="4" w:tplc="04090019" w:tentative="1">
      <w:start w:val="1"/>
      <w:numFmt w:val="lowerLetter"/>
      <w:lvlText w:val="%5."/>
      <w:lvlJc w:val="left"/>
      <w:pPr>
        <w:ind w:left="3238" w:hanging="360"/>
      </w:pPr>
    </w:lvl>
    <w:lvl w:ilvl="5" w:tplc="0409001B" w:tentative="1">
      <w:start w:val="1"/>
      <w:numFmt w:val="lowerRoman"/>
      <w:lvlText w:val="%6."/>
      <w:lvlJc w:val="right"/>
      <w:pPr>
        <w:ind w:left="3958" w:hanging="180"/>
      </w:pPr>
    </w:lvl>
    <w:lvl w:ilvl="6" w:tplc="0409000F" w:tentative="1">
      <w:start w:val="1"/>
      <w:numFmt w:val="decimal"/>
      <w:lvlText w:val="%7."/>
      <w:lvlJc w:val="left"/>
      <w:pPr>
        <w:ind w:left="4678" w:hanging="360"/>
      </w:pPr>
    </w:lvl>
    <w:lvl w:ilvl="7" w:tplc="04090019" w:tentative="1">
      <w:start w:val="1"/>
      <w:numFmt w:val="lowerLetter"/>
      <w:lvlText w:val="%8."/>
      <w:lvlJc w:val="left"/>
      <w:pPr>
        <w:ind w:left="5398" w:hanging="360"/>
      </w:pPr>
    </w:lvl>
    <w:lvl w:ilvl="8" w:tplc="0409001B" w:tentative="1">
      <w:start w:val="1"/>
      <w:numFmt w:val="lowerRoman"/>
      <w:lvlText w:val="%9."/>
      <w:lvlJc w:val="right"/>
      <w:pPr>
        <w:ind w:left="6118" w:hanging="180"/>
      </w:pPr>
    </w:lvl>
  </w:abstractNum>
  <w:abstractNum w:abstractNumId="1" w15:restartNumberingAfterBreak="0">
    <w:nsid w:val="6E2300F3"/>
    <w:multiLevelType w:val="hybridMultilevel"/>
    <w:tmpl w:val="441687DE"/>
    <w:lvl w:ilvl="0" w:tplc="DF625A20">
      <w:start w:val="1"/>
      <w:numFmt w:val="hebrew1"/>
      <w:lvlText w:val="%1."/>
      <w:lvlJc w:val="left"/>
      <w:pPr>
        <w:ind w:left="826" w:hanging="600"/>
      </w:pPr>
      <w:rPr>
        <w:rFonts w:ascii="FrankRuehl" w:hAnsi="FrankRuehl" w:cs="FrankRuehl" w:hint="default"/>
      </w:rPr>
    </w:lvl>
    <w:lvl w:ilvl="1" w:tplc="04090019">
      <w:start w:val="1"/>
      <w:numFmt w:val="lowerLetter"/>
      <w:lvlText w:val="%2."/>
      <w:lvlJc w:val="left"/>
      <w:pPr>
        <w:ind w:left="1306" w:hanging="360"/>
      </w:pPr>
      <w:rPr>
        <w:rFonts w:cs="Times New Roman"/>
      </w:rPr>
    </w:lvl>
    <w:lvl w:ilvl="2" w:tplc="0409001B">
      <w:start w:val="1"/>
      <w:numFmt w:val="lowerRoman"/>
      <w:lvlText w:val="%3."/>
      <w:lvlJc w:val="right"/>
      <w:pPr>
        <w:ind w:left="2026" w:hanging="180"/>
      </w:pPr>
      <w:rPr>
        <w:rFonts w:cs="Times New Roman"/>
      </w:rPr>
    </w:lvl>
    <w:lvl w:ilvl="3" w:tplc="0409000F">
      <w:start w:val="1"/>
      <w:numFmt w:val="decimal"/>
      <w:lvlText w:val="%4."/>
      <w:lvlJc w:val="left"/>
      <w:pPr>
        <w:ind w:left="2746" w:hanging="360"/>
      </w:pPr>
      <w:rPr>
        <w:rFonts w:cs="Times New Roman"/>
      </w:rPr>
    </w:lvl>
    <w:lvl w:ilvl="4" w:tplc="04090019">
      <w:start w:val="1"/>
      <w:numFmt w:val="lowerLetter"/>
      <w:lvlText w:val="%5."/>
      <w:lvlJc w:val="left"/>
      <w:pPr>
        <w:ind w:left="3466" w:hanging="360"/>
      </w:pPr>
      <w:rPr>
        <w:rFonts w:cs="Times New Roman"/>
      </w:rPr>
    </w:lvl>
    <w:lvl w:ilvl="5" w:tplc="0409001B">
      <w:start w:val="1"/>
      <w:numFmt w:val="lowerRoman"/>
      <w:lvlText w:val="%6."/>
      <w:lvlJc w:val="right"/>
      <w:pPr>
        <w:ind w:left="4186" w:hanging="180"/>
      </w:pPr>
      <w:rPr>
        <w:rFonts w:cs="Times New Roman"/>
      </w:rPr>
    </w:lvl>
    <w:lvl w:ilvl="6" w:tplc="0409000F">
      <w:start w:val="1"/>
      <w:numFmt w:val="decimal"/>
      <w:lvlText w:val="%7."/>
      <w:lvlJc w:val="left"/>
      <w:pPr>
        <w:ind w:left="4906" w:hanging="360"/>
      </w:pPr>
      <w:rPr>
        <w:rFonts w:cs="Times New Roman"/>
      </w:rPr>
    </w:lvl>
    <w:lvl w:ilvl="7" w:tplc="04090019">
      <w:start w:val="1"/>
      <w:numFmt w:val="lowerLetter"/>
      <w:lvlText w:val="%8."/>
      <w:lvlJc w:val="left"/>
      <w:pPr>
        <w:ind w:left="5626" w:hanging="360"/>
      </w:pPr>
      <w:rPr>
        <w:rFonts w:cs="Times New Roman"/>
      </w:rPr>
    </w:lvl>
    <w:lvl w:ilvl="8" w:tplc="0409001B">
      <w:start w:val="1"/>
      <w:numFmt w:val="lowerRoman"/>
      <w:lvlText w:val="%9."/>
      <w:lvlJc w:val="right"/>
      <w:pPr>
        <w:ind w:left="6346" w:hanging="180"/>
      </w:pPr>
      <w:rPr>
        <w:rFonts w:cs="Times New Roman"/>
      </w:rPr>
    </w:lvl>
  </w:abstractNum>
  <w:num w:numId="1" w16cid:durableId="1713846626">
    <w:abstractNumId w:val="0"/>
  </w:num>
  <w:num w:numId="2" w16cid:durableId="8103660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7F3CF3"/>
    <w:rsid w:val="001B5A3B"/>
    <w:rsid w:val="00287F4B"/>
    <w:rsid w:val="002D797E"/>
    <w:rsid w:val="0062654E"/>
    <w:rsid w:val="006361A9"/>
    <w:rsid w:val="006C150B"/>
    <w:rsid w:val="007F3CF3"/>
    <w:rsid w:val="007F65F7"/>
    <w:rsid w:val="008714C4"/>
    <w:rsid w:val="008B5529"/>
    <w:rsid w:val="009241AA"/>
    <w:rsid w:val="00972772"/>
    <w:rsid w:val="009F2D37"/>
    <w:rsid w:val="00AA1298"/>
    <w:rsid w:val="00BB6A00"/>
    <w:rsid w:val="00E41D6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42C02E8"/>
  <w15:chartTrackingRefBased/>
  <w15:docId w15:val="{8B8B93E4-EECD-47BA-8AB6-045B553F2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7F3CF3"/>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7F3CF3"/>
    <w:pPr>
      <w:tabs>
        <w:tab w:val="center" w:pos="4153"/>
        <w:tab w:val="right" w:pos="8306"/>
      </w:tabs>
    </w:pPr>
  </w:style>
  <w:style w:type="character" w:customStyle="1" w:styleId="a4">
    <w:name w:val="כותרת עליונה תו"/>
    <w:link w:val="a3"/>
    <w:rsid w:val="007F3CF3"/>
    <w:rPr>
      <w:rFonts w:ascii="Times New Roman" w:eastAsia="Times New Roman" w:hAnsi="Times New Roman" w:cs="David"/>
      <w:sz w:val="24"/>
      <w:szCs w:val="24"/>
    </w:rPr>
  </w:style>
  <w:style w:type="paragraph" w:styleId="a5">
    <w:name w:val="footer"/>
    <w:basedOn w:val="a"/>
    <w:link w:val="a6"/>
    <w:rsid w:val="007F3CF3"/>
    <w:pPr>
      <w:tabs>
        <w:tab w:val="center" w:pos="4153"/>
        <w:tab w:val="right" w:pos="8306"/>
      </w:tabs>
    </w:pPr>
  </w:style>
  <w:style w:type="character" w:customStyle="1" w:styleId="a6">
    <w:name w:val="כותרת תחתונה תו"/>
    <w:link w:val="a5"/>
    <w:rsid w:val="007F3CF3"/>
    <w:rPr>
      <w:rFonts w:ascii="Times New Roman" w:eastAsia="Times New Roman" w:hAnsi="Times New Roman" w:cs="David"/>
      <w:sz w:val="24"/>
      <w:szCs w:val="24"/>
    </w:rPr>
  </w:style>
  <w:style w:type="table" w:styleId="a7">
    <w:name w:val="Table Grid"/>
    <w:basedOn w:val="a1"/>
    <w:rsid w:val="007F3CF3"/>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7F3CF3"/>
  </w:style>
  <w:style w:type="paragraph" w:styleId="a9">
    <w:name w:val="List Paragraph"/>
    <w:basedOn w:val="a"/>
    <w:link w:val="aa"/>
    <w:qFormat/>
    <w:rsid w:val="007F3CF3"/>
    <w:pPr>
      <w:ind w:left="720"/>
      <w:contextualSpacing/>
    </w:pPr>
  </w:style>
  <w:style w:type="character" w:customStyle="1" w:styleId="aa">
    <w:name w:val="פיסקת רשימה תו"/>
    <w:link w:val="a9"/>
    <w:locked/>
    <w:rsid w:val="007F3CF3"/>
    <w:rPr>
      <w:rFonts w:ascii="Times New Roman" w:eastAsia="Times New Roman" w:hAnsi="Times New Roman" w:cs="David"/>
      <w:sz w:val="24"/>
      <w:szCs w:val="24"/>
    </w:rPr>
  </w:style>
  <w:style w:type="character" w:styleId="Hyperlink">
    <w:name w:val="Hyperlink"/>
    <w:rsid w:val="00287F4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evo.co.il/case/11269774" TargetMode="External"/><Relationship Id="rId21" Type="http://schemas.openxmlformats.org/officeDocument/2006/relationships/hyperlink" Target="http://www.nevo.co.il/case/13101134" TargetMode="External"/><Relationship Id="rId42" Type="http://schemas.openxmlformats.org/officeDocument/2006/relationships/hyperlink" Target="http://www.nevo.co.il/case/20554181" TargetMode="External"/><Relationship Id="rId47" Type="http://schemas.openxmlformats.org/officeDocument/2006/relationships/hyperlink" Target="http://www.nevo.co.il/case/21856178" TargetMode="External"/><Relationship Id="rId63" Type="http://schemas.openxmlformats.org/officeDocument/2006/relationships/hyperlink" Target="http://www.nevo.co.il/case/26496234" TargetMode="External"/><Relationship Id="rId68" Type="http://schemas.openxmlformats.org/officeDocument/2006/relationships/hyperlink" Target="http://www.nevo.co.il/case/21475024" TargetMode="External"/><Relationship Id="rId16" Type="http://schemas.openxmlformats.org/officeDocument/2006/relationships/hyperlink" Target="http://www.nevo.co.il/law/4216" TargetMode="External"/><Relationship Id="rId11" Type="http://schemas.openxmlformats.org/officeDocument/2006/relationships/hyperlink" Target="http://www.nevo.co.il/law/4216/19.a" TargetMode="External"/><Relationship Id="rId24" Type="http://schemas.openxmlformats.org/officeDocument/2006/relationships/hyperlink" Target="http://www.nevo.co.il/case/6045416" TargetMode="External"/><Relationship Id="rId32" Type="http://schemas.openxmlformats.org/officeDocument/2006/relationships/hyperlink" Target="http://www.nevo.co.il/case/16879489" TargetMode="External"/><Relationship Id="rId37" Type="http://schemas.openxmlformats.org/officeDocument/2006/relationships/hyperlink" Target="http://www.nevo.co.il/case/26222649" TargetMode="External"/><Relationship Id="rId40" Type="http://schemas.openxmlformats.org/officeDocument/2006/relationships/hyperlink" Target="http://www.nevo.co.il/case/22963299" TargetMode="External"/><Relationship Id="rId45" Type="http://schemas.openxmlformats.org/officeDocument/2006/relationships/hyperlink" Target="http://www.nevo.co.il/case/27197211" TargetMode="External"/><Relationship Id="rId53" Type="http://schemas.openxmlformats.org/officeDocument/2006/relationships/hyperlink" Target="http://www.nevo.co.il/case/26991436" TargetMode="External"/><Relationship Id="rId58" Type="http://schemas.openxmlformats.org/officeDocument/2006/relationships/hyperlink" Target="http://www.nevo.co.il/case/26496234" TargetMode="External"/><Relationship Id="rId66" Type="http://schemas.openxmlformats.org/officeDocument/2006/relationships/hyperlink" Target="http://www.nevo.co.il/case/6089504" TargetMode="External"/><Relationship Id="rId74" Type="http://schemas.openxmlformats.org/officeDocument/2006/relationships/header" Target="header1.xml"/><Relationship Id="rId79" Type="http://schemas.openxmlformats.org/officeDocument/2006/relationships/theme" Target="theme/theme1.xml"/><Relationship Id="rId5" Type="http://schemas.openxmlformats.org/officeDocument/2006/relationships/footnotes" Target="footnotes.xml"/><Relationship Id="rId61" Type="http://schemas.openxmlformats.org/officeDocument/2006/relationships/hyperlink" Target="http://www.nevo.co.il/case/23746048" TargetMode="External"/><Relationship Id="rId19" Type="http://schemas.openxmlformats.org/officeDocument/2006/relationships/hyperlink" Target="http://www.nevo.co.il/case/13093721" TargetMode="External"/><Relationship Id="rId14" Type="http://schemas.openxmlformats.org/officeDocument/2006/relationships/hyperlink" Target="http://www.nevo.co.il/law/4216/13" TargetMode="External"/><Relationship Id="rId22" Type="http://schemas.openxmlformats.org/officeDocument/2006/relationships/hyperlink" Target="http://www.nevo.co.il/case/20033641" TargetMode="External"/><Relationship Id="rId27" Type="http://schemas.openxmlformats.org/officeDocument/2006/relationships/hyperlink" Target="http://www.nevo.co.il/case/5738608" TargetMode="External"/><Relationship Id="rId30" Type="http://schemas.openxmlformats.org/officeDocument/2006/relationships/hyperlink" Target="http://www.nevo.co.il/case/23792839" TargetMode="External"/><Relationship Id="rId35" Type="http://schemas.openxmlformats.org/officeDocument/2006/relationships/hyperlink" Target="http://www.nevo.co.il/case/22183615" TargetMode="External"/><Relationship Id="rId43" Type="http://schemas.openxmlformats.org/officeDocument/2006/relationships/hyperlink" Target="http://www.nevo.co.il/case/24178485" TargetMode="External"/><Relationship Id="rId48" Type="http://schemas.openxmlformats.org/officeDocument/2006/relationships/hyperlink" Target="http://www.nevo.co.il/case/24361908" TargetMode="External"/><Relationship Id="rId56" Type="http://schemas.openxmlformats.org/officeDocument/2006/relationships/hyperlink" Target="http://www.nevo.co.il/case/5810781" TargetMode="External"/><Relationship Id="rId64" Type="http://schemas.openxmlformats.org/officeDocument/2006/relationships/hyperlink" Target="http://www.nevo.co.il/case/21037797" TargetMode="External"/><Relationship Id="rId69" Type="http://schemas.openxmlformats.org/officeDocument/2006/relationships/hyperlink" Target="http://www.nevo.co.il/case/10442453" TargetMode="External"/><Relationship Id="rId77" Type="http://schemas.openxmlformats.org/officeDocument/2006/relationships/footer" Target="footer2.xml"/><Relationship Id="rId8" Type="http://schemas.openxmlformats.org/officeDocument/2006/relationships/hyperlink" Target="http://www.nevo.co.il/law/4216/7.a" TargetMode="External"/><Relationship Id="rId51" Type="http://schemas.openxmlformats.org/officeDocument/2006/relationships/hyperlink" Target="http://www.nevo.co.il/case/22841413" TargetMode="External"/><Relationship Id="rId72" Type="http://schemas.openxmlformats.org/officeDocument/2006/relationships/hyperlink" Target="http://www.nevo.co.il/law/4216" TargetMode="External"/><Relationship Id="rId3" Type="http://schemas.openxmlformats.org/officeDocument/2006/relationships/settings" Target="settings.xml"/><Relationship Id="rId12" Type="http://schemas.openxmlformats.org/officeDocument/2006/relationships/hyperlink" Target="http://www.nevo.co.il/law/70301" TargetMode="External"/><Relationship Id="rId17" Type="http://schemas.openxmlformats.org/officeDocument/2006/relationships/hyperlink" Target="http://www.nevo.co.il/law/4216/7.a" TargetMode="External"/><Relationship Id="rId25" Type="http://schemas.openxmlformats.org/officeDocument/2006/relationships/hyperlink" Target="http://www.nevo.co.il/case/17939812" TargetMode="External"/><Relationship Id="rId33" Type="http://schemas.openxmlformats.org/officeDocument/2006/relationships/hyperlink" Target="http://www.nevo.co.il/case/20563667" TargetMode="External"/><Relationship Id="rId38" Type="http://schemas.openxmlformats.org/officeDocument/2006/relationships/hyperlink" Target="http://www.nevo.co.il/case/21477472" TargetMode="External"/><Relationship Id="rId46" Type="http://schemas.openxmlformats.org/officeDocument/2006/relationships/hyperlink" Target="http://www.nevo.co.il/case/24343133" TargetMode="External"/><Relationship Id="rId59" Type="http://schemas.openxmlformats.org/officeDocument/2006/relationships/hyperlink" Target="http://www.nevo.co.il/case/5611948" TargetMode="External"/><Relationship Id="rId67" Type="http://schemas.openxmlformats.org/officeDocument/2006/relationships/hyperlink" Target="http://www.nevo.co.il/case/23775111" TargetMode="External"/><Relationship Id="rId20" Type="http://schemas.openxmlformats.org/officeDocument/2006/relationships/hyperlink" Target="http://www.nevo.co.il/case/17954235" TargetMode="External"/><Relationship Id="rId41" Type="http://schemas.openxmlformats.org/officeDocument/2006/relationships/hyperlink" Target="http://www.nevo.co.il/case/23360870" TargetMode="External"/><Relationship Id="rId54" Type="http://schemas.openxmlformats.org/officeDocument/2006/relationships/hyperlink" Target="http://www.nevo.co.il/law/70301/40ja" TargetMode="External"/><Relationship Id="rId62" Type="http://schemas.openxmlformats.org/officeDocument/2006/relationships/hyperlink" Target="http://www.nevo.co.il/case/27365823" TargetMode="External"/><Relationship Id="rId70" Type="http://schemas.openxmlformats.org/officeDocument/2006/relationships/hyperlink" Target="http://www.nevo.co.il/law/4216" TargetMode="External"/><Relationship Id="rId75"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4216/19.a" TargetMode="External"/><Relationship Id="rId23" Type="http://schemas.openxmlformats.org/officeDocument/2006/relationships/hyperlink" Target="http://www.nevo.co.il/case/5786821" TargetMode="External"/><Relationship Id="rId28" Type="http://schemas.openxmlformats.org/officeDocument/2006/relationships/hyperlink" Target="http://www.nevo.co.il/case/23750765" TargetMode="External"/><Relationship Id="rId36" Type="http://schemas.openxmlformats.org/officeDocument/2006/relationships/hyperlink" Target="http://www.nevo.co.il/case/20721424" TargetMode="External"/><Relationship Id="rId49" Type="http://schemas.openxmlformats.org/officeDocument/2006/relationships/hyperlink" Target="http://www.nevo.co.il/case/22325484" TargetMode="External"/><Relationship Id="rId57" Type="http://schemas.openxmlformats.org/officeDocument/2006/relationships/hyperlink" Target="http://www.nevo.co.il/case/24345651" TargetMode="External"/><Relationship Id="rId10" Type="http://schemas.openxmlformats.org/officeDocument/2006/relationships/hyperlink" Target="http://www.nevo.co.il/law/4216/13" TargetMode="External"/><Relationship Id="rId31" Type="http://schemas.openxmlformats.org/officeDocument/2006/relationships/hyperlink" Target="http://www.nevo.co.il/case/20106875" TargetMode="External"/><Relationship Id="rId44" Type="http://schemas.openxmlformats.org/officeDocument/2006/relationships/hyperlink" Target="http://www.nevo.co.il/case/22931697" TargetMode="External"/><Relationship Id="rId52" Type="http://schemas.openxmlformats.org/officeDocument/2006/relationships/hyperlink" Target="http://www.nevo.co.il/case/27313460" TargetMode="External"/><Relationship Id="rId60" Type="http://schemas.openxmlformats.org/officeDocument/2006/relationships/hyperlink" Target="http://www.nevo.co.il/case/16941543" TargetMode="External"/><Relationship Id="rId65" Type="http://schemas.openxmlformats.org/officeDocument/2006/relationships/hyperlink" Target="http://www.nevo.co.il/case/5937094" TargetMode="External"/><Relationship Id="rId73" Type="http://schemas.openxmlformats.org/officeDocument/2006/relationships/hyperlink" Target="http://www.nevo.co.il/advertisements/nevo-100.doc" TargetMode="External"/><Relationship Id="rId78"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evo.co.il/law/4216/7.c" TargetMode="External"/><Relationship Id="rId13" Type="http://schemas.openxmlformats.org/officeDocument/2006/relationships/hyperlink" Target="http://www.nevo.co.il/law/70301/40ja" TargetMode="External"/><Relationship Id="rId18" Type="http://schemas.openxmlformats.org/officeDocument/2006/relationships/hyperlink" Target="http://www.nevo.co.il/law/4216/7.c" TargetMode="External"/><Relationship Id="rId39" Type="http://schemas.openxmlformats.org/officeDocument/2006/relationships/hyperlink" Target="http://www.nevo.co.il/case/5576554" TargetMode="External"/><Relationship Id="rId34" Type="http://schemas.openxmlformats.org/officeDocument/2006/relationships/hyperlink" Target="http://www.nevo.co.il/case/25747404" TargetMode="External"/><Relationship Id="rId50" Type="http://schemas.openxmlformats.org/officeDocument/2006/relationships/hyperlink" Target="http://www.nevo.co.il/case/23827604" TargetMode="External"/><Relationship Id="rId55" Type="http://schemas.openxmlformats.org/officeDocument/2006/relationships/hyperlink" Target="http://www.nevo.co.il/law/70301" TargetMode="External"/><Relationship Id="rId76" Type="http://schemas.openxmlformats.org/officeDocument/2006/relationships/footer" Target="footer1.xml"/><Relationship Id="rId7" Type="http://schemas.openxmlformats.org/officeDocument/2006/relationships/hyperlink" Target="http://www.nevo.co.il/law/4216" TargetMode="External"/><Relationship Id="rId71" Type="http://schemas.openxmlformats.org/officeDocument/2006/relationships/hyperlink" Target="http://www.nevo.co.il/law/4216" TargetMode="External"/><Relationship Id="rId2" Type="http://schemas.openxmlformats.org/officeDocument/2006/relationships/styles" Target="styles.xml"/><Relationship Id="rId29" Type="http://schemas.openxmlformats.org/officeDocument/2006/relationships/hyperlink" Target="http://www.nevo.co.il/case/11279208"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4776</Words>
  <Characters>23885</Characters>
  <Application>Microsoft Office Word</Application>
  <DocSecurity>0</DocSecurity>
  <Lines>199</Lines>
  <Paragraphs>57</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28604</CharactersWithSpaces>
  <SharedDoc>false</SharedDoc>
  <HLinks>
    <vt:vector size="402" baseType="variant">
      <vt:variant>
        <vt:i4>393283</vt:i4>
      </vt:variant>
      <vt:variant>
        <vt:i4>198</vt:i4>
      </vt:variant>
      <vt:variant>
        <vt:i4>0</vt:i4>
      </vt:variant>
      <vt:variant>
        <vt:i4>5</vt:i4>
      </vt:variant>
      <vt:variant>
        <vt:lpwstr>http://www.nevo.co.il/advertisements/nevo-100.doc</vt:lpwstr>
      </vt:variant>
      <vt:variant>
        <vt:lpwstr/>
      </vt:variant>
      <vt:variant>
        <vt:i4>8257637</vt:i4>
      </vt:variant>
      <vt:variant>
        <vt:i4>195</vt:i4>
      </vt:variant>
      <vt:variant>
        <vt:i4>0</vt:i4>
      </vt:variant>
      <vt:variant>
        <vt:i4>5</vt:i4>
      </vt:variant>
      <vt:variant>
        <vt:lpwstr>http://www.nevo.co.il/law/4216</vt:lpwstr>
      </vt:variant>
      <vt:variant>
        <vt:lpwstr/>
      </vt:variant>
      <vt:variant>
        <vt:i4>8257637</vt:i4>
      </vt:variant>
      <vt:variant>
        <vt:i4>192</vt:i4>
      </vt:variant>
      <vt:variant>
        <vt:i4>0</vt:i4>
      </vt:variant>
      <vt:variant>
        <vt:i4>5</vt:i4>
      </vt:variant>
      <vt:variant>
        <vt:lpwstr>http://www.nevo.co.il/law/4216</vt:lpwstr>
      </vt:variant>
      <vt:variant>
        <vt:lpwstr/>
      </vt:variant>
      <vt:variant>
        <vt:i4>8257637</vt:i4>
      </vt:variant>
      <vt:variant>
        <vt:i4>189</vt:i4>
      </vt:variant>
      <vt:variant>
        <vt:i4>0</vt:i4>
      </vt:variant>
      <vt:variant>
        <vt:i4>5</vt:i4>
      </vt:variant>
      <vt:variant>
        <vt:lpwstr>http://www.nevo.co.il/law/4216</vt:lpwstr>
      </vt:variant>
      <vt:variant>
        <vt:lpwstr/>
      </vt:variant>
      <vt:variant>
        <vt:i4>3276916</vt:i4>
      </vt:variant>
      <vt:variant>
        <vt:i4>186</vt:i4>
      </vt:variant>
      <vt:variant>
        <vt:i4>0</vt:i4>
      </vt:variant>
      <vt:variant>
        <vt:i4>5</vt:i4>
      </vt:variant>
      <vt:variant>
        <vt:lpwstr>http://www.nevo.co.il/case/10442453</vt:lpwstr>
      </vt:variant>
      <vt:variant>
        <vt:lpwstr/>
      </vt:variant>
      <vt:variant>
        <vt:i4>3211378</vt:i4>
      </vt:variant>
      <vt:variant>
        <vt:i4>183</vt:i4>
      </vt:variant>
      <vt:variant>
        <vt:i4>0</vt:i4>
      </vt:variant>
      <vt:variant>
        <vt:i4>5</vt:i4>
      </vt:variant>
      <vt:variant>
        <vt:lpwstr>http://www.nevo.co.il/case/21475024</vt:lpwstr>
      </vt:variant>
      <vt:variant>
        <vt:lpwstr/>
      </vt:variant>
      <vt:variant>
        <vt:i4>3211377</vt:i4>
      </vt:variant>
      <vt:variant>
        <vt:i4>180</vt:i4>
      </vt:variant>
      <vt:variant>
        <vt:i4>0</vt:i4>
      </vt:variant>
      <vt:variant>
        <vt:i4>5</vt:i4>
      </vt:variant>
      <vt:variant>
        <vt:lpwstr>http://www.nevo.co.il/case/23775111</vt:lpwstr>
      </vt:variant>
      <vt:variant>
        <vt:lpwstr/>
      </vt:variant>
      <vt:variant>
        <vt:i4>4128893</vt:i4>
      </vt:variant>
      <vt:variant>
        <vt:i4>177</vt:i4>
      </vt:variant>
      <vt:variant>
        <vt:i4>0</vt:i4>
      </vt:variant>
      <vt:variant>
        <vt:i4>5</vt:i4>
      </vt:variant>
      <vt:variant>
        <vt:lpwstr>http://www.nevo.co.il/case/6089504</vt:lpwstr>
      </vt:variant>
      <vt:variant>
        <vt:lpwstr/>
      </vt:variant>
      <vt:variant>
        <vt:i4>3276915</vt:i4>
      </vt:variant>
      <vt:variant>
        <vt:i4>174</vt:i4>
      </vt:variant>
      <vt:variant>
        <vt:i4>0</vt:i4>
      </vt:variant>
      <vt:variant>
        <vt:i4>5</vt:i4>
      </vt:variant>
      <vt:variant>
        <vt:lpwstr>http://www.nevo.co.il/case/5937094</vt:lpwstr>
      </vt:variant>
      <vt:variant>
        <vt:lpwstr/>
      </vt:variant>
      <vt:variant>
        <vt:i4>3932273</vt:i4>
      </vt:variant>
      <vt:variant>
        <vt:i4>171</vt:i4>
      </vt:variant>
      <vt:variant>
        <vt:i4>0</vt:i4>
      </vt:variant>
      <vt:variant>
        <vt:i4>5</vt:i4>
      </vt:variant>
      <vt:variant>
        <vt:lpwstr>http://www.nevo.co.il/case/21037797</vt:lpwstr>
      </vt:variant>
      <vt:variant>
        <vt:lpwstr/>
      </vt:variant>
      <vt:variant>
        <vt:i4>3342457</vt:i4>
      </vt:variant>
      <vt:variant>
        <vt:i4>168</vt:i4>
      </vt:variant>
      <vt:variant>
        <vt:i4>0</vt:i4>
      </vt:variant>
      <vt:variant>
        <vt:i4>5</vt:i4>
      </vt:variant>
      <vt:variant>
        <vt:lpwstr>http://www.nevo.co.il/case/26496234</vt:lpwstr>
      </vt:variant>
      <vt:variant>
        <vt:lpwstr/>
      </vt:variant>
      <vt:variant>
        <vt:i4>3539069</vt:i4>
      </vt:variant>
      <vt:variant>
        <vt:i4>165</vt:i4>
      </vt:variant>
      <vt:variant>
        <vt:i4>0</vt:i4>
      </vt:variant>
      <vt:variant>
        <vt:i4>5</vt:i4>
      </vt:variant>
      <vt:variant>
        <vt:lpwstr>http://www.nevo.co.il/case/27365823</vt:lpwstr>
      </vt:variant>
      <vt:variant>
        <vt:lpwstr/>
      </vt:variant>
      <vt:variant>
        <vt:i4>3604595</vt:i4>
      </vt:variant>
      <vt:variant>
        <vt:i4>162</vt:i4>
      </vt:variant>
      <vt:variant>
        <vt:i4>0</vt:i4>
      </vt:variant>
      <vt:variant>
        <vt:i4>5</vt:i4>
      </vt:variant>
      <vt:variant>
        <vt:lpwstr>http://www.nevo.co.il/case/23746048</vt:lpwstr>
      </vt:variant>
      <vt:variant>
        <vt:lpwstr/>
      </vt:variant>
      <vt:variant>
        <vt:i4>3997811</vt:i4>
      </vt:variant>
      <vt:variant>
        <vt:i4>159</vt:i4>
      </vt:variant>
      <vt:variant>
        <vt:i4>0</vt:i4>
      </vt:variant>
      <vt:variant>
        <vt:i4>5</vt:i4>
      </vt:variant>
      <vt:variant>
        <vt:lpwstr>http://www.nevo.co.il/case/16941543</vt:lpwstr>
      </vt:variant>
      <vt:variant>
        <vt:lpwstr/>
      </vt:variant>
      <vt:variant>
        <vt:i4>3473527</vt:i4>
      </vt:variant>
      <vt:variant>
        <vt:i4>156</vt:i4>
      </vt:variant>
      <vt:variant>
        <vt:i4>0</vt:i4>
      </vt:variant>
      <vt:variant>
        <vt:i4>5</vt:i4>
      </vt:variant>
      <vt:variant>
        <vt:lpwstr>http://www.nevo.co.il/case/5611948</vt:lpwstr>
      </vt:variant>
      <vt:variant>
        <vt:lpwstr/>
      </vt:variant>
      <vt:variant>
        <vt:i4>3342457</vt:i4>
      </vt:variant>
      <vt:variant>
        <vt:i4>153</vt:i4>
      </vt:variant>
      <vt:variant>
        <vt:i4>0</vt:i4>
      </vt:variant>
      <vt:variant>
        <vt:i4>5</vt:i4>
      </vt:variant>
      <vt:variant>
        <vt:lpwstr>http://www.nevo.co.il/case/26496234</vt:lpwstr>
      </vt:variant>
      <vt:variant>
        <vt:lpwstr/>
      </vt:variant>
      <vt:variant>
        <vt:i4>3211378</vt:i4>
      </vt:variant>
      <vt:variant>
        <vt:i4>150</vt:i4>
      </vt:variant>
      <vt:variant>
        <vt:i4>0</vt:i4>
      </vt:variant>
      <vt:variant>
        <vt:i4>5</vt:i4>
      </vt:variant>
      <vt:variant>
        <vt:lpwstr>http://www.nevo.co.il/case/24345651</vt:lpwstr>
      </vt:variant>
      <vt:variant>
        <vt:lpwstr/>
      </vt:variant>
      <vt:variant>
        <vt:i4>3276916</vt:i4>
      </vt:variant>
      <vt:variant>
        <vt:i4>147</vt:i4>
      </vt:variant>
      <vt:variant>
        <vt:i4>0</vt:i4>
      </vt:variant>
      <vt:variant>
        <vt:i4>5</vt:i4>
      </vt:variant>
      <vt:variant>
        <vt:lpwstr>http://www.nevo.co.il/case/5810781</vt:lpwstr>
      </vt:variant>
      <vt:variant>
        <vt:lpwstr/>
      </vt:variant>
      <vt:variant>
        <vt:i4>7995492</vt:i4>
      </vt:variant>
      <vt:variant>
        <vt:i4>144</vt:i4>
      </vt:variant>
      <vt:variant>
        <vt:i4>0</vt:i4>
      </vt:variant>
      <vt:variant>
        <vt:i4>5</vt:i4>
      </vt:variant>
      <vt:variant>
        <vt:lpwstr>http://www.nevo.co.il/law/70301</vt:lpwstr>
      </vt:variant>
      <vt:variant>
        <vt:lpwstr/>
      </vt:variant>
      <vt:variant>
        <vt:i4>262155</vt:i4>
      </vt:variant>
      <vt:variant>
        <vt:i4>141</vt:i4>
      </vt:variant>
      <vt:variant>
        <vt:i4>0</vt:i4>
      </vt:variant>
      <vt:variant>
        <vt:i4>5</vt:i4>
      </vt:variant>
      <vt:variant>
        <vt:lpwstr>http://www.nevo.co.il/law/70301/40ja</vt:lpwstr>
      </vt:variant>
      <vt:variant>
        <vt:lpwstr/>
      </vt:variant>
      <vt:variant>
        <vt:i4>3735679</vt:i4>
      </vt:variant>
      <vt:variant>
        <vt:i4>138</vt:i4>
      </vt:variant>
      <vt:variant>
        <vt:i4>0</vt:i4>
      </vt:variant>
      <vt:variant>
        <vt:i4>5</vt:i4>
      </vt:variant>
      <vt:variant>
        <vt:lpwstr>http://www.nevo.co.il/case/26991436</vt:lpwstr>
      </vt:variant>
      <vt:variant>
        <vt:lpwstr/>
      </vt:variant>
      <vt:variant>
        <vt:i4>3407990</vt:i4>
      </vt:variant>
      <vt:variant>
        <vt:i4>135</vt:i4>
      </vt:variant>
      <vt:variant>
        <vt:i4>0</vt:i4>
      </vt:variant>
      <vt:variant>
        <vt:i4>5</vt:i4>
      </vt:variant>
      <vt:variant>
        <vt:lpwstr>http://www.nevo.co.il/case/27313460</vt:lpwstr>
      </vt:variant>
      <vt:variant>
        <vt:lpwstr/>
      </vt:variant>
      <vt:variant>
        <vt:i4>3801206</vt:i4>
      </vt:variant>
      <vt:variant>
        <vt:i4>132</vt:i4>
      </vt:variant>
      <vt:variant>
        <vt:i4>0</vt:i4>
      </vt:variant>
      <vt:variant>
        <vt:i4>5</vt:i4>
      </vt:variant>
      <vt:variant>
        <vt:lpwstr>http://www.nevo.co.il/case/22841413</vt:lpwstr>
      </vt:variant>
      <vt:variant>
        <vt:lpwstr/>
      </vt:variant>
      <vt:variant>
        <vt:i4>3997811</vt:i4>
      </vt:variant>
      <vt:variant>
        <vt:i4>129</vt:i4>
      </vt:variant>
      <vt:variant>
        <vt:i4>0</vt:i4>
      </vt:variant>
      <vt:variant>
        <vt:i4>5</vt:i4>
      </vt:variant>
      <vt:variant>
        <vt:lpwstr>http://www.nevo.co.il/case/23827604</vt:lpwstr>
      </vt:variant>
      <vt:variant>
        <vt:lpwstr/>
      </vt:variant>
      <vt:variant>
        <vt:i4>3932272</vt:i4>
      </vt:variant>
      <vt:variant>
        <vt:i4>126</vt:i4>
      </vt:variant>
      <vt:variant>
        <vt:i4>0</vt:i4>
      </vt:variant>
      <vt:variant>
        <vt:i4>5</vt:i4>
      </vt:variant>
      <vt:variant>
        <vt:lpwstr>http://www.nevo.co.il/case/22325484</vt:lpwstr>
      </vt:variant>
      <vt:variant>
        <vt:lpwstr/>
      </vt:variant>
      <vt:variant>
        <vt:i4>3145855</vt:i4>
      </vt:variant>
      <vt:variant>
        <vt:i4>123</vt:i4>
      </vt:variant>
      <vt:variant>
        <vt:i4>0</vt:i4>
      </vt:variant>
      <vt:variant>
        <vt:i4>5</vt:i4>
      </vt:variant>
      <vt:variant>
        <vt:lpwstr>http://www.nevo.co.il/case/24361908</vt:lpwstr>
      </vt:variant>
      <vt:variant>
        <vt:lpwstr/>
      </vt:variant>
      <vt:variant>
        <vt:i4>3866737</vt:i4>
      </vt:variant>
      <vt:variant>
        <vt:i4>120</vt:i4>
      </vt:variant>
      <vt:variant>
        <vt:i4>0</vt:i4>
      </vt:variant>
      <vt:variant>
        <vt:i4>5</vt:i4>
      </vt:variant>
      <vt:variant>
        <vt:lpwstr>http://www.nevo.co.il/case/21856178</vt:lpwstr>
      </vt:variant>
      <vt:variant>
        <vt:lpwstr/>
      </vt:variant>
      <vt:variant>
        <vt:i4>3211381</vt:i4>
      </vt:variant>
      <vt:variant>
        <vt:i4>117</vt:i4>
      </vt:variant>
      <vt:variant>
        <vt:i4>0</vt:i4>
      </vt:variant>
      <vt:variant>
        <vt:i4>5</vt:i4>
      </vt:variant>
      <vt:variant>
        <vt:lpwstr>http://www.nevo.co.il/case/24343133</vt:lpwstr>
      </vt:variant>
      <vt:variant>
        <vt:lpwstr/>
      </vt:variant>
      <vt:variant>
        <vt:i4>3473528</vt:i4>
      </vt:variant>
      <vt:variant>
        <vt:i4>114</vt:i4>
      </vt:variant>
      <vt:variant>
        <vt:i4>0</vt:i4>
      </vt:variant>
      <vt:variant>
        <vt:i4>5</vt:i4>
      </vt:variant>
      <vt:variant>
        <vt:lpwstr>http://www.nevo.co.il/case/27197211</vt:lpwstr>
      </vt:variant>
      <vt:variant>
        <vt:lpwstr/>
      </vt:variant>
      <vt:variant>
        <vt:i4>3342451</vt:i4>
      </vt:variant>
      <vt:variant>
        <vt:i4>111</vt:i4>
      </vt:variant>
      <vt:variant>
        <vt:i4>0</vt:i4>
      </vt:variant>
      <vt:variant>
        <vt:i4>5</vt:i4>
      </vt:variant>
      <vt:variant>
        <vt:lpwstr>http://www.nevo.co.il/case/22931697</vt:lpwstr>
      </vt:variant>
      <vt:variant>
        <vt:lpwstr/>
      </vt:variant>
      <vt:variant>
        <vt:i4>3342451</vt:i4>
      </vt:variant>
      <vt:variant>
        <vt:i4>108</vt:i4>
      </vt:variant>
      <vt:variant>
        <vt:i4>0</vt:i4>
      </vt:variant>
      <vt:variant>
        <vt:i4>5</vt:i4>
      </vt:variant>
      <vt:variant>
        <vt:lpwstr>http://www.nevo.co.il/case/24178485</vt:lpwstr>
      </vt:variant>
      <vt:variant>
        <vt:lpwstr/>
      </vt:variant>
      <vt:variant>
        <vt:i4>3866736</vt:i4>
      </vt:variant>
      <vt:variant>
        <vt:i4>105</vt:i4>
      </vt:variant>
      <vt:variant>
        <vt:i4>0</vt:i4>
      </vt:variant>
      <vt:variant>
        <vt:i4>5</vt:i4>
      </vt:variant>
      <vt:variant>
        <vt:lpwstr>http://www.nevo.co.il/case/20554181</vt:lpwstr>
      </vt:variant>
      <vt:variant>
        <vt:lpwstr/>
      </vt:variant>
      <vt:variant>
        <vt:i4>3539065</vt:i4>
      </vt:variant>
      <vt:variant>
        <vt:i4>102</vt:i4>
      </vt:variant>
      <vt:variant>
        <vt:i4>0</vt:i4>
      </vt:variant>
      <vt:variant>
        <vt:i4>5</vt:i4>
      </vt:variant>
      <vt:variant>
        <vt:lpwstr>http://www.nevo.co.il/case/23360870</vt:lpwstr>
      </vt:variant>
      <vt:variant>
        <vt:lpwstr/>
      </vt:variant>
      <vt:variant>
        <vt:i4>3211378</vt:i4>
      </vt:variant>
      <vt:variant>
        <vt:i4>99</vt:i4>
      </vt:variant>
      <vt:variant>
        <vt:i4>0</vt:i4>
      </vt:variant>
      <vt:variant>
        <vt:i4>5</vt:i4>
      </vt:variant>
      <vt:variant>
        <vt:lpwstr>http://www.nevo.co.il/case/22963299</vt:lpwstr>
      </vt:variant>
      <vt:variant>
        <vt:lpwstr/>
      </vt:variant>
      <vt:variant>
        <vt:i4>3342450</vt:i4>
      </vt:variant>
      <vt:variant>
        <vt:i4>96</vt:i4>
      </vt:variant>
      <vt:variant>
        <vt:i4>0</vt:i4>
      </vt:variant>
      <vt:variant>
        <vt:i4>5</vt:i4>
      </vt:variant>
      <vt:variant>
        <vt:lpwstr>http://www.nevo.co.il/case/5576554</vt:lpwstr>
      </vt:variant>
      <vt:variant>
        <vt:lpwstr/>
      </vt:variant>
      <vt:variant>
        <vt:i4>3539062</vt:i4>
      </vt:variant>
      <vt:variant>
        <vt:i4>93</vt:i4>
      </vt:variant>
      <vt:variant>
        <vt:i4>0</vt:i4>
      </vt:variant>
      <vt:variant>
        <vt:i4>5</vt:i4>
      </vt:variant>
      <vt:variant>
        <vt:lpwstr>http://www.nevo.co.il/case/21477472</vt:lpwstr>
      </vt:variant>
      <vt:variant>
        <vt:lpwstr/>
      </vt:variant>
      <vt:variant>
        <vt:i4>3539062</vt:i4>
      </vt:variant>
      <vt:variant>
        <vt:i4>90</vt:i4>
      </vt:variant>
      <vt:variant>
        <vt:i4>0</vt:i4>
      </vt:variant>
      <vt:variant>
        <vt:i4>5</vt:i4>
      </vt:variant>
      <vt:variant>
        <vt:lpwstr>http://www.nevo.co.il/case/26222649</vt:lpwstr>
      </vt:variant>
      <vt:variant>
        <vt:lpwstr/>
      </vt:variant>
      <vt:variant>
        <vt:i4>3539058</vt:i4>
      </vt:variant>
      <vt:variant>
        <vt:i4>87</vt:i4>
      </vt:variant>
      <vt:variant>
        <vt:i4>0</vt:i4>
      </vt:variant>
      <vt:variant>
        <vt:i4>5</vt:i4>
      </vt:variant>
      <vt:variant>
        <vt:lpwstr>http://www.nevo.co.il/case/20721424</vt:lpwstr>
      </vt:variant>
      <vt:variant>
        <vt:lpwstr/>
      </vt:variant>
      <vt:variant>
        <vt:i4>3211384</vt:i4>
      </vt:variant>
      <vt:variant>
        <vt:i4>84</vt:i4>
      </vt:variant>
      <vt:variant>
        <vt:i4>0</vt:i4>
      </vt:variant>
      <vt:variant>
        <vt:i4>5</vt:i4>
      </vt:variant>
      <vt:variant>
        <vt:lpwstr>http://www.nevo.co.il/case/22183615</vt:lpwstr>
      </vt:variant>
      <vt:variant>
        <vt:lpwstr/>
      </vt:variant>
      <vt:variant>
        <vt:i4>3276913</vt:i4>
      </vt:variant>
      <vt:variant>
        <vt:i4>81</vt:i4>
      </vt:variant>
      <vt:variant>
        <vt:i4>0</vt:i4>
      </vt:variant>
      <vt:variant>
        <vt:i4>5</vt:i4>
      </vt:variant>
      <vt:variant>
        <vt:lpwstr>http://www.nevo.co.il/case/25747404</vt:lpwstr>
      </vt:variant>
      <vt:variant>
        <vt:lpwstr/>
      </vt:variant>
      <vt:variant>
        <vt:i4>3276916</vt:i4>
      </vt:variant>
      <vt:variant>
        <vt:i4>78</vt:i4>
      </vt:variant>
      <vt:variant>
        <vt:i4>0</vt:i4>
      </vt:variant>
      <vt:variant>
        <vt:i4>5</vt:i4>
      </vt:variant>
      <vt:variant>
        <vt:lpwstr>http://www.nevo.co.il/case/20563667</vt:lpwstr>
      </vt:variant>
      <vt:variant>
        <vt:lpwstr/>
      </vt:variant>
      <vt:variant>
        <vt:i4>3670129</vt:i4>
      </vt:variant>
      <vt:variant>
        <vt:i4>75</vt:i4>
      </vt:variant>
      <vt:variant>
        <vt:i4>0</vt:i4>
      </vt:variant>
      <vt:variant>
        <vt:i4>5</vt:i4>
      </vt:variant>
      <vt:variant>
        <vt:lpwstr>http://www.nevo.co.il/case/16879489</vt:lpwstr>
      </vt:variant>
      <vt:variant>
        <vt:lpwstr/>
      </vt:variant>
      <vt:variant>
        <vt:i4>3276924</vt:i4>
      </vt:variant>
      <vt:variant>
        <vt:i4>72</vt:i4>
      </vt:variant>
      <vt:variant>
        <vt:i4>0</vt:i4>
      </vt:variant>
      <vt:variant>
        <vt:i4>5</vt:i4>
      </vt:variant>
      <vt:variant>
        <vt:lpwstr>http://www.nevo.co.il/case/20106875</vt:lpwstr>
      </vt:variant>
      <vt:variant>
        <vt:lpwstr/>
      </vt:variant>
      <vt:variant>
        <vt:i4>3407990</vt:i4>
      </vt:variant>
      <vt:variant>
        <vt:i4>69</vt:i4>
      </vt:variant>
      <vt:variant>
        <vt:i4>0</vt:i4>
      </vt:variant>
      <vt:variant>
        <vt:i4>5</vt:i4>
      </vt:variant>
      <vt:variant>
        <vt:lpwstr>http://www.nevo.co.il/case/23792839</vt:lpwstr>
      </vt:variant>
      <vt:variant>
        <vt:lpwstr/>
      </vt:variant>
      <vt:variant>
        <vt:i4>3801200</vt:i4>
      </vt:variant>
      <vt:variant>
        <vt:i4>66</vt:i4>
      </vt:variant>
      <vt:variant>
        <vt:i4>0</vt:i4>
      </vt:variant>
      <vt:variant>
        <vt:i4>5</vt:i4>
      </vt:variant>
      <vt:variant>
        <vt:lpwstr>http://www.nevo.co.il/case/11279208</vt:lpwstr>
      </vt:variant>
      <vt:variant>
        <vt:lpwstr/>
      </vt:variant>
      <vt:variant>
        <vt:i4>3342453</vt:i4>
      </vt:variant>
      <vt:variant>
        <vt:i4>63</vt:i4>
      </vt:variant>
      <vt:variant>
        <vt:i4>0</vt:i4>
      </vt:variant>
      <vt:variant>
        <vt:i4>5</vt:i4>
      </vt:variant>
      <vt:variant>
        <vt:lpwstr>http://www.nevo.co.il/case/23750765</vt:lpwstr>
      </vt:variant>
      <vt:variant>
        <vt:lpwstr/>
      </vt:variant>
      <vt:variant>
        <vt:i4>3670139</vt:i4>
      </vt:variant>
      <vt:variant>
        <vt:i4>60</vt:i4>
      </vt:variant>
      <vt:variant>
        <vt:i4>0</vt:i4>
      </vt:variant>
      <vt:variant>
        <vt:i4>5</vt:i4>
      </vt:variant>
      <vt:variant>
        <vt:lpwstr>http://www.nevo.co.il/case/5738608</vt:lpwstr>
      </vt:variant>
      <vt:variant>
        <vt:lpwstr/>
      </vt:variant>
      <vt:variant>
        <vt:i4>3997812</vt:i4>
      </vt:variant>
      <vt:variant>
        <vt:i4>57</vt:i4>
      </vt:variant>
      <vt:variant>
        <vt:i4>0</vt:i4>
      </vt:variant>
      <vt:variant>
        <vt:i4>5</vt:i4>
      </vt:variant>
      <vt:variant>
        <vt:lpwstr>http://www.nevo.co.il/case/11269774</vt:lpwstr>
      </vt:variant>
      <vt:variant>
        <vt:lpwstr/>
      </vt:variant>
      <vt:variant>
        <vt:i4>3145848</vt:i4>
      </vt:variant>
      <vt:variant>
        <vt:i4>54</vt:i4>
      </vt:variant>
      <vt:variant>
        <vt:i4>0</vt:i4>
      </vt:variant>
      <vt:variant>
        <vt:i4>5</vt:i4>
      </vt:variant>
      <vt:variant>
        <vt:lpwstr>http://www.nevo.co.il/case/17939812</vt:lpwstr>
      </vt:variant>
      <vt:variant>
        <vt:lpwstr/>
      </vt:variant>
      <vt:variant>
        <vt:i4>3145840</vt:i4>
      </vt:variant>
      <vt:variant>
        <vt:i4>51</vt:i4>
      </vt:variant>
      <vt:variant>
        <vt:i4>0</vt:i4>
      </vt:variant>
      <vt:variant>
        <vt:i4>5</vt:i4>
      </vt:variant>
      <vt:variant>
        <vt:lpwstr>http://www.nevo.co.il/case/6045416</vt:lpwstr>
      </vt:variant>
      <vt:variant>
        <vt:lpwstr/>
      </vt:variant>
      <vt:variant>
        <vt:i4>3407991</vt:i4>
      </vt:variant>
      <vt:variant>
        <vt:i4>48</vt:i4>
      </vt:variant>
      <vt:variant>
        <vt:i4>0</vt:i4>
      </vt:variant>
      <vt:variant>
        <vt:i4>5</vt:i4>
      </vt:variant>
      <vt:variant>
        <vt:lpwstr>http://www.nevo.co.il/case/5786821</vt:lpwstr>
      </vt:variant>
      <vt:variant>
        <vt:lpwstr/>
      </vt:variant>
      <vt:variant>
        <vt:i4>3473521</vt:i4>
      </vt:variant>
      <vt:variant>
        <vt:i4>45</vt:i4>
      </vt:variant>
      <vt:variant>
        <vt:i4>0</vt:i4>
      </vt:variant>
      <vt:variant>
        <vt:i4>5</vt:i4>
      </vt:variant>
      <vt:variant>
        <vt:lpwstr>http://www.nevo.co.il/case/20033641</vt:lpwstr>
      </vt:variant>
      <vt:variant>
        <vt:lpwstr/>
      </vt:variant>
      <vt:variant>
        <vt:i4>3276918</vt:i4>
      </vt:variant>
      <vt:variant>
        <vt:i4>42</vt:i4>
      </vt:variant>
      <vt:variant>
        <vt:i4>0</vt:i4>
      </vt:variant>
      <vt:variant>
        <vt:i4>5</vt:i4>
      </vt:variant>
      <vt:variant>
        <vt:lpwstr>http://www.nevo.co.il/case/13101134</vt:lpwstr>
      </vt:variant>
      <vt:variant>
        <vt:lpwstr/>
      </vt:variant>
      <vt:variant>
        <vt:i4>4128884</vt:i4>
      </vt:variant>
      <vt:variant>
        <vt:i4>39</vt:i4>
      </vt:variant>
      <vt:variant>
        <vt:i4>0</vt:i4>
      </vt:variant>
      <vt:variant>
        <vt:i4>5</vt:i4>
      </vt:variant>
      <vt:variant>
        <vt:lpwstr>http://www.nevo.co.il/case/17954235</vt:lpwstr>
      </vt:variant>
      <vt:variant>
        <vt:lpwstr/>
      </vt:variant>
      <vt:variant>
        <vt:i4>3145849</vt:i4>
      </vt:variant>
      <vt:variant>
        <vt:i4>36</vt:i4>
      </vt:variant>
      <vt:variant>
        <vt:i4>0</vt:i4>
      </vt:variant>
      <vt:variant>
        <vt:i4>5</vt:i4>
      </vt:variant>
      <vt:variant>
        <vt:lpwstr>http://www.nevo.co.il/case/13093721</vt:lpwstr>
      </vt:variant>
      <vt:variant>
        <vt:lpwstr/>
      </vt:variant>
      <vt:variant>
        <vt:i4>2752612</vt:i4>
      </vt:variant>
      <vt:variant>
        <vt:i4>33</vt:i4>
      </vt:variant>
      <vt:variant>
        <vt:i4>0</vt:i4>
      </vt:variant>
      <vt:variant>
        <vt:i4>5</vt:i4>
      </vt:variant>
      <vt:variant>
        <vt:lpwstr>http://www.nevo.co.il/law/4216/7.c</vt:lpwstr>
      </vt:variant>
      <vt:variant>
        <vt:lpwstr/>
      </vt:variant>
      <vt:variant>
        <vt:i4>2621540</vt:i4>
      </vt:variant>
      <vt:variant>
        <vt:i4>30</vt:i4>
      </vt:variant>
      <vt:variant>
        <vt:i4>0</vt:i4>
      </vt:variant>
      <vt:variant>
        <vt:i4>5</vt:i4>
      </vt:variant>
      <vt:variant>
        <vt:lpwstr>http://www.nevo.co.il/law/4216/7.a</vt:lpwstr>
      </vt:variant>
      <vt:variant>
        <vt:lpwstr/>
      </vt:variant>
      <vt:variant>
        <vt:i4>8257637</vt:i4>
      </vt:variant>
      <vt:variant>
        <vt:i4>27</vt:i4>
      </vt:variant>
      <vt:variant>
        <vt:i4>0</vt:i4>
      </vt:variant>
      <vt:variant>
        <vt:i4>5</vt:i4>
      </vt:variant>
      <vt:variant>
        <vt:lpwstr>http://www.nevo.co.il/law/4216</vt:lpwstr>
      </vt:variant>
      <vt:variant>
        <vt:lpwstr/>
      </vt:variant>
      <vt:variant>
        <vt:i4>6357107</vt:i4>
      </vt:variant>
      <vt:variant>
        <vt:i4>24</vt:i4>
      </vt:variant>
      <vt:variant>
        <vt:i4>0</vt:i4>
      </vt:variant>
      <vt:variant>
        <vt:i4>5</vt:i4>
      </vt:variant>
      <vt:variant>
        <vt:lpwstr>http://www.nevo.co.il/law/4216/19.a</vt:lpwstr>
      </vt:variant>
      <vt:variant>
        <vt:lpwstr/>
      </vt:variant>
      <vt:variant>
        <vt:i4>5177418</vt:i4>
      </vt:variant>
      <vt:variant>
        <vt:i4>21</vt:i4>
      </vt:variant>
      <vt:variant>
        <vt:i4>0</vt:i4>
      </vt:variant>
      <vt:variant>
        <vt:i4>5</vt:i4>
      </vt:variant>
      <vt:variant>
        <vt:lpwstr>http://www.nevo.co.il/law/4216/13</vt:lpwstr>
      </vt:variant>
      <vt:variant>
        <vt:lpwstr/>
      </vt:variant>
      <vt:variant>
        <vt:i4>262155</vt:i4>
      </vt:variant>
      <vt:variant>
        <vt:i4>18</vt:i4>
      </vt:variant>
      <vt:variant>
        <vt:i4>0</vt:i4>
      </vt:variant>
      <vt:variant>
        <vt:i4>5</vt:i4>
      </vt:variant>
      <vt:variant>
        <vt:lpwstr>http://www.nevo.co.il/law/70301/40ja</vt:lpwstr>
      </vt:variant>
      <vt:variant>
        <vt:lpwstr/>
      </vt:variant>
      <vt:variant>
        <vt:i4>7995492</vt:i4>
      </vt:variant>
      <vt:variant>
        <vt:i4>15</vt:i4>
      </vt:variant>
      <vt:variant>
        <vt:i4>0</vt:i4>
      </vt:variant>
      <vt:variant>
        <vt:i4>5</vt:i4>
      </vt:variant>
      <vt:variant>
        <vt:lpwstr>http://www.nevo.co.il/law/70301</vt:lpwstr>
      </vt:variant>
      <vt:variant>
        <vt:lpwstr/>
      </vt:variant>
      <vt:variant>
        <vt:i4>6357107</vt:i4>
      </vt:variant>
      <vt:variant>
        <vt:i4>12</vt:i4>
      </vt:variant>
      <vt:variant>
        <vt:i4>0</vt:i4>
      </vt:variant>
      <vt:variant>
        <vt:i4>5</vt:i4>
      </vt:variant>
      <vt:variant>
        <vt:lpwstr>http://www.nevo.co.il/law/4216/19.a</vt:lpwstr>
      </vt:variant>
      <vt:variant>
        <vt:lpwstr/>
      </vt:variant>
      <vt:variant>
        <vt:i4>5177418</vt:i4>
      </vt:variant>
      <vt:variant>
        <vt:i4>9</vt:i4>
      </vt:variant>
      <vt:variant>
        <vt:i4>0</vt:i4>
      </vt:variant>
      <vt:variant>
        <vt:i4>5</vt:i4>
      </vt:variant>
      <vt:variant>
        <vt:lpwstr>http://www.nevo.co.il/law/4216/13</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2025-04-23T01:05:00Z</dcterms:created>
  <dcterms:modified xsi:type="dcterms:W3CDTF">2025-04-23T01:05:00Z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55331</vt:lpwstr>
  </property>
  <property fmtid="{D5CDD505-2E9C-101B-9397-08002B2CF9AE}" pid="6" name="NEWPARTB">
    <vt:lpwstr>06</vt:lpwstr>
  </property>
  <property fmtid="{D5CDD505-2E9C-101B-9397-08002B2CF9AE}" pid="7" name="NEWPARTC">
    <vt:lpwstr>21</vt:lpwstr>
  </property>
  <property fmtid="{D5CDD505-2E9C-101B-9397-08002B2CF9AE}" pid="8" name="APPELLANT">
    <vt:lpwstr>מדינת ישראל </vt:lpwstr>
  </property>
  <property fmtid="{D5CDD505-2E9C-101B-9397-08002B2CF9AE}" pid="9" name="APPELLEE">
    <vt:lpwstr>יוסי ברוך</vt:lpwstr>
  </property>
  <property fmtid="{D5CDD505-2E9C-101B-9397-08002B2CF9AE}" pid="10" name="LAWYER">
    <vt:lpwstr>אביחי חג'בי</vt:lpwstr>
  </property>
  <property fmtid="{D5CDD505-2E9C-101B-9397-08002B2CF9AE}" pid="11" name="JUDGE">
    <vt:lpwstr>זהר דיבון סגל</vt:lpwstr>
  </property>
  <property fmtid="{D5CDD505-2E9C-101B-9397-08002B2CF9AE}" pid="12" name="CITY">
    <vt:lpwstr>רח'</vt:lpwstr>
  </property>
  <property fmtid="{D5CDD505-2E9C-101B-9397-08002B2CF9AE}" pid="13" name="DATE">
    <vt:lpwstr>20230315</vt:lpwstr>
  </property>
  <property fmtid="{D5CDD505-2E9C-101B-9397-08002B2CF9AE}" pid="14" name="TYPE_N_DATE">
    <vt:lpwstr>38020230315</vt:lpwstr>
  </property>
  <property fmtid="{D5CDD505-2E9C-101B-9397-08002B2CF9AE}" pid="15" name="WORDNUMPAGES">
    <vt:lpwstr>13</vt:lpwstr>
  </property>
  <property fmtid="{D5CDD505-2E9C-101B-9397-08002B2CF9AE}" pid="16" name="TYPE_ABS_DATE">
    <vt:lpwstr>380020230315</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13093721;17954235;13101134;20033641;5786821;6045416;17939812;11269774;5738608;23750765;11279208;23792839;20106875;16879489;20563667;25747404;22183615;20721424;26222649;21477472;5576554;22963299;23360870;20554181;24178485;22931697;27197211;24343133</vt:lpwstr>
  </property>
  <property fmtid="{D5CDD505-2E9C-101B-9397-08002B2CF9AE}" pid="36" name="CASESLISTTMP2">
    <vt:lpwstr>21856178;24361908;22325484;23827604;22841413;27313460;26991436;5810781;24345651;26496234:2;5611948;16941543;23746048;27365823;21037797;5937094;6089504;23775111;21475024;10442453</vt:lpwstr>
  </property>
  <property fmtid="{D5CDD505-2E9C-101B-9397-08002B2CF9AE}" pid="37" name="LAWLISTTMP1">
    <vt:lpwstr>4216/013;019.a;007.a;007.c</vt:lpwstr>
  </property>
  <property fmtid="{D5CDD505-2E9C-101B-9397-08002B2CF9AE}" pid="38" name="LAWLISTTMP2">
    <vt:lpwstr>70301/40ja</vt:lpwstr>
  </property>
</Properties>
</file>