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252B6D" w:rsidRPr="001E08AC" w14:paraId="3E91EEF5" w14:textId="77777777" w:rsidTr="009F2A2E">
        <w:trPr>
          <w:gridAfter w:val="1"/>
          <w:wAfter w:w="99" w:type="dxa"/>
          <w:trHeight w:hRule="exact" w:val="704"/>
          <w:jc w:val="center"/>
        </w:trPr>
        <w:tc>
          <w:tcPr>
            <w:tcW w:w="8721" w:type="dxa"/>
            <w:gridSpan w:val="4"/>
          </w:tcPr>
          <w:p w14:paraId="4EBB6727" w14:textId="77777777" w:rsidR="00252B6D" w:rsidRPr="001E08AC" w:rsidRDefault="00252B6D" w:rsidP="00AC6DC8">
            <w:pPr>
              <w:pStyle w:val="a3"/>
              <w:jc w:val="center"/>
              <w:rPr>
                <w:rFonts w:ascii="Tahoma" w:hAnsi="Tahoma" w:cs="Tahoma"/>
                <w:b/>
                <w:bCs/>
                <w:color w:val="000080"/>
                <w:rtl/>
              </w:rPr>
            </w:pPr>
            <w:bookmarkStart w:id="0" w:name="FirstLawyer"/>
            <w:bookmarkStart w:id="1" w:name="LastJudge"/>
            <w:r w:rsidRPr="001E08AC">
              <w:rPr>
                <w:rFonts w:ascii="Tahoma" w:hAnsi="Tahoma" w:cs="Tahoma"/>
                <w:b/>
                <w:bCs/>
                <w:color w:val="000080"/>
                <w:rtl/>
              </w:rPr>
              <w:t>בית משפט השלום בבאר שבע</w:t>
            </w:r>
          </w:p>
          <w:p w14:paraId="06712B2C" w14:textId="77777777" w:rsidR="00252B6D" w:rsidRPr="001E08AC" w:rsidRDefault="00252B6D" w:rsidP="00AC6DC8">
            <w:pPr>
              <w:pStyle w:val="a3"/>
              <w:jc w:val="center"/>
              <w:rPr>
                <w:rFonts w:ascii="Tahoma" w:hAnsi="Tahoma" w:cs="Tahoma"/>
                <w:color w:val="000080"/>
                <w:rtl/>
              </w:rPr>
            </w:pPr>
          </w:p>
        </w:tc>
      </w:tr>
      <w:tr w:rsidR="00252B6D" w:rsidRPr="001E08AC" w14:paraId="123F8D0C" w14:textId="77777777" w:rsidTr="009F2A2E">
        <w:trPr>
          <w:gridAfter w:val="1"/>
          <w:wAfter w:w="99" w:type="dxa"/>
          <w:trHeight w:val="337"/>
          <w:jc w:val="center"/>
        </w:trPr>
        <w:tc>
          <w:tcPr>
            <w:tcW w:w="4473" w:type="dxa"/>
            <w:gridSpan w:val="3"/>
          </w:tcPr>
          <w:p w14:paraId="7F88FAC7" w14:textId="77777777" w:rsidR="00252B6D" w:rsidRPr="001E08AC" w:rsidRDefault="00252B6D" w:rsidP="00AC6DC8">
            <w:pPr>
              <w:rPr>
                <w:b/>
                <w:bCs/>
                <w:sz w:val="26"/>
                <w:szCs w:val="26"/>
                <w:rtl/>
              </w:rPr>
            </w:pPr>
          </w:p>
        </w:tc>
        <w:tc>
          <w:tcPr>
            <w:tcW w:w="4248" w:type="dxa"/>
          </w:tcPr>
          <w:p w14:paraId="450992F6" w14:textId="77777777" w:rsidR="00252B6D" w:rsidRPr="001E08AC" w:rsidRDefault="00252B6D" w:rsidP="00AC6DC8">
            <w:pPr>
              <w:pStyle w:val="a3"/>
              <w:jc w:val="right"/>
              <w:rPr>
                <w:b/>
                <w:bCs/>
                <w:sz w:val="26"/>
                <w:szCs w:val="26"/>
                <w:rtl/>
              </w:rPr>
            </w:pPr>
            <w:r w:rsidRPr="001E08AC">
              <w:rPr>
                <w:rFonts w:hint="cs"/>
                <w:b/>
                <w:bCs/>
                <w:sz w:val="26"/>
                <w:szCs w:val="26"/>
                <w:rtl/>
              </w:rPr>
              <w:t>ט"ו אלול תשפ"ב</w:t>
            </w:r>
          </w:p>
          <w:p w14:paraId="1B57CC26" w14:textId="77777777" w:rsidR="00252B6D" w:rsidRPr="001E08AC" w:rsidRDefault="00252B6D" w:rsidP="00AC6DC8">
            <w:pPr>
              <w:pStyle w:val="a3"/>
              <w:jc w:val="right"/>
              <w:rPr>
                <w:b/>
                <w:bCs/>
                <w:sz w:val="26"/>
                <w:szCs w:val="26"/>
                <w:rtl/>
              </w:rPr>
            </w:pPr>
            <w:r w:rsidRPr="001E08AC">
              <w:rPr>
                <w:rFonts w:hint="cs"/>
                <w:b/>
                <w:bCs/>
                <w:sz w:val="26"/>
                <w:szCs w:val="26"/>
                <w:rtl/>
              </w:rPr>
              <w:t>11 ספטמבר 2022</w:t>
            </w:r>
          </w:p>
        </w:tc>
      </w:tr>
      <w:tr w:rsidR="00252B6D" w:rsidRPr="001E08AC" w14:paraId="30D4E76A" w14:textId="77777777" w:rsidTr="009F2A2E">
        <w:trPr>
          <w:gridAfter w:val="1"/>
          <w:wAfter w:w="99" w:type="dxa"/>
          <w:trHeight w:val="337"/>
          <w:jc w:val="center"/>
        </w:trPr>
        <w:tc>
          <w:tcPr>
            <w:tcW w:w="8721" w:type="dxa"/>
            <w:gridSpan w:val="4"/>
          </w:tcPr>
          <w:p w14:paraId="2B12C487" w14:textId="77777777" w:rsidR="00252B6D" w:rsidRPr="001E08AC" w:rsidRDefault="001E08AC" w:rsidP="00AC6DC8">
            <w:pPr>
              <w:rPr>
                <w:b/>
                <w:bCs/>
                <w:sz w:val="26"/>
                <w:szCs w:val="26"/>
                <w:rtl/>
              </w:rPr>
            </w:pPr>
            <w:hyperlink r:id="rId7" w:history="1">
              <w:r w:rsidRPr="001E08AC">
                <w:rPr>
                  <w:b/>
                  <w:bCs/>
                  <w:color w:val="0000FF"/>
                  <w:sz w:val="26"/>
                  <w:szCs w:val="26"/>
                  <w:u w:val="single"/>
                  <w:rtl/>
                </w:rPr>
                <w:t>ת"פ 7833-06-21</w:t>
              </w:r>
            </w:hyperlink>
            <w:r w:rsidR="00252B6D" w:rsidRPr="001E08AC">
              <w:rPr>
                <w:b/>
                <w:bCs/>
                <w:sz w:val="26"/>
                <w:szCs w:val="26"/>
                <w:rtl/>
              </w:rPr>
              <w:t xml:space="preserve"> מדינת ישראל נ' יהודיאן</w:t>
            </w:r>
          </w:p>
          <w:p w14:paraId="0A0A273E" w14:textId="77777777" w:rsidR="00252B6D" w:rsidRPr="001E08AC" w:rsidRDefault="00252B6D" w:rsidP="00AC6DC8">
            <w:pPr>
              <w:rPr>
                <w:rtl/>
              </w:rPr>
            </w:pPr>
          </w:p>
          <w:p w14:paraId="429031D7" w14:textId="77777777" w:rsidR="00252B6D" w:rsidRPr="001E08AC" w:rsidRDefault="00252B6D" w:rsidP="00AC6DC8">
            <w:pPr>
              <w:rPr>
                <w:rtl/>
              </w:rPr>
            </w:pPr>
            <w:r w:rsidRPr="001E08AC">
              <w:rPr>
                <w:rFonts w:hint="cs"/>
                <w:sz w:val="20"/>
                <w:szCs w:val="20"/>
                <w:rtl/>
              </w:rPr>
              <w:t>תיק חיצוני</w:t>
            </w:r>
            <w:r w:rsidRPr="001E08AC">
              <w:rPr>
                <w:rFonts w:hint="cs"/>
                <w:rtl/>
              </w:rPr>
              <w:t xml:space="preserve">: </w:t>
            </w:r>
            <w:r w:rsidRPr="001E08AC">
              <w:rPr>
                <w:sz w:val="20"/>
                <w:szCs w:val="20"/>
              </w:rPr>
              <w:t>411223/2021</w:t>
            </w:r>
          </w:p>
        </w:tc>
      </w:tr>
      <w:tr w:rsidR="00252B6D" w:rsidRPr="001E08AC" w14:paraId="181680B5" w14:textId="77777777" w:rsidTr="009F2A2E">
        <w:tblPrEx>
          <w:tblLook w:val="01E0" w:firstRow="1" w:lastRow="1" w:firstColumn="1" w:lastColumn="1" w:noHBand="0" w:noVBand="0"/>
        </w:tblPrEx>
        <w:trPr>
          <w:jc w:val="center"/>
        </w:trPr>
        <w:tc>
          <w:tcPr>
            <w:tcW w:w="743" w:type="dxa"/>
            <w:shd w:val="clear" w:color="auto" w:fill="auto"/>
          </w:tcPr>
          <w:p w14:paraId="72BE8CF8" w14:textId="77777777" w:rsidR="00252B6D" w:rsidRPr="001E08AC" w:rsidRDefault="00252B6D" w:rsidP="00252B6D">
            <w:pPr>
              <w:jc w:val="both"/>
              <w:rPr>
                <w:rFonts w:ascii="Arial" w:hAnsi="Arial"/>
                <w:b/>
                <w:bCs/>
              </w:rPr>
            </w:pPr>
            <w:r w:rsidRPr="001E08AC">
              <w:rPr>
                <w:rtl/>
              </w:rPr>
              <w:t xml:space="preserve"> </w:t>
            </w:r>
            <w:r w:rsidRPr="001E08AC">
              <w:rPr>
                <w:rFonts w:ascii="Arial" w:hAnsi="Arial" w:hint="cs"/>
                <w:b/>
                <w:bCs/>
                <w:rtl/>
              </w:rPr>
              <w:t>לפני</w:t>
            </w:r>
          </w:p>
        </w:tc>
        <w:tc>
          <w:tcPr>
            <w:tcW w:w="8077" w:type="dxa"/>
            <w:gridSpan w:val="4"/>
            <w:shd w:val="clear" w:color="auto" w:fill="auto"/>
          </w:tcPr>
          <w:p w14:paraId="13330088" w14:textId="77777777" w:rsidR="00252B6D" w:rsidRPr="001E08AC" w:rsidRDefault="00252B6D" w:rsidP="00AC6DC8">
            <w:pPr>
              <w:rPr>
                <w:rFonts w:ascii="Arial" w:hAnsi="Arial"/>
                <w:b/>
                <w:bCs/>
                <w:rtl/>
              </w:rPr>
            </w:pPr>
            <w:r w:rsidRPr="001E08AC">
              <w:rPr>
                <w:rFonts w:ascii="Arial" w:hAnsi="Arial" w:hint="cs"/>
                <w:b/>
                <w:bCs/>
                <w:rtl/>
              </w:rPr>
              <w:t>כב' ה</w:t>
            </w:r>
            <w:r w:rsidRPr="001E08AC">
              <w:rPr>
                <w:rFonts w:ascii="Arial" w:hAnsi="Arial"/>
                <w:b/>
                <w:bCs/>
                <w:rtl/>
              </w:rPr>
              <w:t>שופט</w:t>
            </w:r>
            <w:r w:rsidRPr="001E08AC">
              <w:rPr>
                <w:rFonts w:ascii="Arial" w:hAnsi="Arial" w:hint="cs"/>
                <w:b/>
                <w:bCs/>
                <w:rtl/>
              </w:rPr>
              <w:t xml:space="preserve">  </w:t>
            </w:r>
            <w:r w:rsidRPr="001E08AC">
              <w:rPr>
                <w:rFonts w:ascii="Arial" w:hAnsi="Arial"/>
                <w:b/>
                <w:bCs/>
                <w:rtl/>
              </w:rPr>
              <w:t>רון סולקין</w:t>
            </w:r>
          </w:p>
          <w:p w14:paraId="26A80D64" w14:textId="77777777" w:rsidR="00252B6D" w:rsidRPr="001E08AC" w:rsidRDefault="00252B6D" w:rsidP="00AC6DC8">
            <w:pPr>
              <w:rPr>
                <w:rFonts w:ascii="Arial" w:hAnsi="Arial" w:cs="FrankRuehl"/>
                <w:sz w:val="28"/>
                <w:szCs w:val="28"/>
                <w:highlight w:val="yellow"/>
              </w:rPr>
            </w:pPr>
          </w:p>
        </w:tc>
      </w:tr>
      <w:tr w:rsidR="00252B6D" w:rsidRPr="001E08AC" w14:paraId="608682D0" w14:textId="77777777" w:rsidTr="009F2A2E">
        <w:tblPrEx>
          <w:tblLook w:val="01E0" w:firstRow="1" w:lastRow="1" w:firstColumn="1" w:lastColumn="1" w:noHBand="0" w:noVBand="0"/>
        </w:tblPrEx>
        <w:trPr>
          <w:jc w:val="center"/>
        </w:trPr>
        <w:tc>
          <w:tcPr>
            <w:tcW w:w="3249" w:type="dxa"/>
            <w:gridSpan w:val="2"/>
            <w:shd w:val="clear" w:color="auto" w:fill="auto"/>
          </w:tcPr>
          <w:p w14:paraId="32546F41" w14:textId="77777777" w:rsidR="00252B6D" w:rsidRPr="001E08AC" w:rsidRDefault="00252B6D" w:rsidP="00252B6D">
            <w:pPr>
              <w:bidi w:val="0"/>
              <w:jc w:val="right"/>
              <w:rPr>
                <w:rFonts w:ascii="Arial" w:hAnsi="Arial"/>
                <w:b/>
                <w:bCs/>
                <w:sz w:val="26"/>
                <w:szCs w:val="26"/>
              </w:rPr>
            </w:pPr>
            <w:bookmarkStart w:id="2" w:name="FirstAppellant"/>
          </w:p>
          <w:p w14:paraId="6C3CDFBC" w14:textId="77777777" w:rsidR="00252B6D" w:rsidRPr="001E08AC" w:rsidRDefault="00252B6D" w:rsidP="00252B6D">
            <w:pPr>
              <w:bidi w:val="0"/>
              <w:jc w:val="right"/>
              <w:rPr>
                <w:rFonts w:ascii="Arial" w:hAnsi="Arial"/>
                <w:b/>
                <w:bCs/>
                <w:sz w:val="26"/>
                <w:szCs w:val="26"/>
                <w:rtl/>
              </w:rPr>
            </w:pPr>
            <w:r w:rsidRPr="001E08AC">
              <w:rPr>
                <w:rFonts w:ascii="Arial" w:hAnsi="Arial" w:hint="cs"/>
                <w:b/>
                <w:bCs/>
                <w:sz w:val="26"/>
                <w:szCs w:val="26"/>
                <w:rtl/>
              </w:rPr>
              <w:t>המאשימה</w:t>
            </w:r>
          </w:p>
        </w:tc>
        <w:tc>
          <w:tcPr>
            <w:tcW w:w="5571" w:type="dxa"/>
            <w:gridSpan w:val="3"/>
            <w:shd w:val="clear" w:color="auto" w:fill="auto"/>
          </w:tcPr>
          <w:p w14:paraId="7660284E" w14:textId="77777777" w:rsidR="00252B6D" w:rsidRPr="001E08AC" w:rsidRDefault="00252B6D" w:rsidP="00AC6DC8">
            <w:pPr>
              <w:rPr>
                <w:rFonts w:ascii="Arial" w:hAnsi="Arial"/>
                <w:b/>
                <w:bCs/>
                <w:sz w:val="26"/>
                <w:szCs w:val="26"/>
                <w:rtl/>
              </w:rPr>
            </w:pPr>
          </w:p>
          <w:p w14:paraId="61F71FA9" w14:textId="77777777" w:rsidR="00252B6D" w:rsidRPr="001E08AC" w:rsidRDefault="00252B6D" w:rsidP="00AC6DC8">
            <w:pPr>
              <w:rPr>
                <w:b/>
                <w:bCs/>
                <w:sz w:val="26"/>
                <w:szCs w:val="26"/>
              </w:rPr>
            </w:pPr>
            <w:r w:rsidRPr="001E08AC">
              <w:rPr>
                <w:rFonts w:ascii="Arial" w:hAnsi="Arial"/>
                <w:b/>
                <w:bCs/>
                <w:sz w:val="26"/>
                <w:szCs w:val="26"/>
                <w:rtl/>
              </w:rPr>
              <w:t xml:space="preserve">מדינת ישראל – תביעות </w:t>
            </w:r>
            <w:r w:rsidRPr="001E08AC">
              <w:rPr>
                <w:rFonts w:ascii="Arial" w:hAnsi="Arial" w:hint="cs"/>
                <w:b/>
                <w:bCs/>
                <w:sz w:val="26"/>
                <w:szCs w:val="26"/>
                <w:rtl/>
              </w:rPr>
              <w:t>נגב</w:t>
            </w:r>
            <w:r w:rsidRPr="001E08AC">
              <w:rPr>
                <w:rFonts w:ascii="Arial" w:hAnsi="Arial"/>
                <w:b/>
                <w:bCs/>
                <w:sz w:val="26"/>
                <w:szCs w:val="26"/>
                <w:rtl/>
              </w:rPr>
              <w:br/>
            </w:r>
            <w:r w:rsidRPr="001E08AC">
              <w:rPr>
                <w:rFonts w:hint="cs"/>
                <w:rtl/>
              </w:rPr>
              <w:t>באמצעות ב"כ עו"ד אינרה פרז</w:t>
            </w:r>
          </w:p>
        </w:tc>
      </w:tr>
      <w:bookmarkEnd w:id="2"/>
      <w:tr w:rsidR="00252B6D" w:rsidRPr="001E08AC" w14:paraId="368EB732" w14:textId="77777777" w:rsidTr="009F2A2E">
        <w:tblPrEx>
          <w:tblLook w:val="01E0" w:firstRow="1" w:lastRow="1" w:firstColumn="1" w:lastColumn="1" w:noHBand="0" w:noVBand="0"/>
        </w:tblPrEx>
        <w:trPr>
          <w:jc w:val="center"/>
        </w:trPr>
        <w:tc>
          <w:tcPr>
            <w:tcW w:w="8820" w:type="dxa"/>
            <w:gridSpan w:val="5"/>
            <w:shd w:val="clear" w:color="auto" w:fill="auto"/>
          </w:tcPr>
          <w:p w14:paraId="23555F66" w14:textId="77777777" w:rsidR="00252B6D" w:rsidRPr="001E08AC" w:rsidRDefault="00252B6D" w:rsidP="00AC6DC8">
            <w:pPr>
              <w:rPr>
                <w:rFonts w:ascii="Arial" w:hAnsi="Arial"/>
                <w:b/>
                <w:bCs/>
                <w:sz w:val="26"/>
                <w:szCs w:val="26"/>
                <w:rtl/>
              </w:rPr>
            </w:pPr>
          </w:p>
          <w:p w14:paraId="1D398CDF" w14:textId="77777777" w:rsidR="00252B6D" w:rsidRPr="001E08AC" w:rsidRDefault="00252B6D" w:rsidP="00252B6D">
            <w:pPr>
              <w:jc w:val="center"/>
              <w:rPr>
                <w:rFonts w:ascii="Arial" w:hAnsi="Arial"/>
                <w:b/>
                <w:bCs/>
                <w:sz w:val="26"/>
                <w:szCs w:val="26"/>
                <w:rtl/>
              </w:rPr>
            </w:pPr>
            <w:r w:rsidRPr="001E08AC">
              <w:rPr>
                <w:rFonts w:ascii="Arial" w:hAnsi="Arial"/>
                <w:b/>
                <w:bCs/>
                <w:sz w:val="26"/>
                <w:szCs w:val="26"/>
                <w:rtl/>
              </w:rPr>
              <w:t>נגד</w:t>
            </w:r>
          </w:p>
          <w:p w14:paraId="43DDFF0F" w14:textId="77777777" w:rsidR="00252B6D" w:rsidRPr="001E08AC" w:rsidRDefault="00252B6D" w:rsidP="00AC6DC8">
            <w:pPr>
              <w:rPr>
                <w:rFonts w:ascii="Arial" w:hAnsi="Arial"/>
                <w:b/>
                <w:bCs/>
                <w:sz w:val="26"/>
                <w:szCs w:val="26"/>
              </w:rPr>
            </w:pPr>
          </w:p>
        </w:tc>
      </w:tr>
      <w:tr w:rsidR="00252B6D" w:rsidRPr="001E08AC" w14:paraId="3AE8D7E0" w14:textId="77777777" w:rsidTr="009F2A2E">
        <w:tblPrEx>
          <w:tblLook w:val="01E0" w:firstRow="1" w:lastRow="1" w:firstColumn="1" w:lastColumn="1" w:noHBand="0" w:noVBand="0"/>
        </w:tblPrEx>
        <w:trPr>
          <w:jc w:val="center"/>
        </w:trPr>
        <w:tc>
          <w:tcPr>
            <w:tcW w:w="3249" w:type="dxa"/>
            <w:gridSpan w:val="2"/>
            <w:shd w:val="clear" w:color="auto" w:fill="auto"/>
          </w:tcPr>
          <w:p w14:paraId="1C16BD5A" w14:textId="77777777" w:rsidR="00252B6D" w:rsidRPr="001E08AC" w:rsidRDefault="00252B6D" w:rsidP="00AC6DC8">
            <w:pPr>
              <w:rPr>
                <w:rFonts w:ascii="Arial" w:hAnsi="Arial"/>
                <w:b/>
                <w:bCs/>
                <w:sz w:val="26"/>
                <w:szCs w:val="26"/>
                <w:rtl/>
              </w:rPr>
            </w:pPr>
          </w:p>
          <w:p w14:paraId="2F6AE469" w14:textId="77777777" w:rsidR="00252B6D" w:rsidRPr="001E08AC" w:rsidRDefault="00252B6D" w:rsidP="00AC6DC8">
            <w:pPr>
              <w:rPr>
                <w:rFonts w:ascii="Arial" w:hAnsi="Arial"/>
                <w:b/>
                <w:bCs/>
                <w:sz w:val="26"/>
                <w:szCs w:val="26"/>
              </w:rPr>
            </w:pPr>
            <w:r w:rsidRPr="001E08AC">
              <w:rPr>
                <w:rFonts w:ascii="Arial" w:hAnsi="Arial" w:hint="cs"/>
                <w:b/>
                <w:bCs/>
                <w:sz w:val="26"/>
                <w:szCs w:val="26"/>
                <w:rtl/>
              </w:rPr>
              <w:t>הנאשם</w:t>
            </w:r>
          </w:p>
        </w:tc>
        <w:tc>
          <w:tcPr>
            <w:tcW w:w="5571" w:type="dxa"/>
            <w:gridSpan w:val="3"/>
            <w:shd w:val="clear" w:color="auto" w:fill="auto"/>
          </w:tcPr>
          <w:p w14:paraId="32C96B42" w14:textId="77777777" w:rsidR="00252B6D" w:rsidRPr="001E08AC" w:rsidRDefault="00252B6D" w:rsidP="00AC6DC8">
            <w:pPr>
              <w:rPr>
                <w:rFonts w:ascii="Arial" w:hAnsi="Arial"/>
                <w:b/>
                <w:bCs/>
                <w:sz w:val="26"/>
                <w:szCs w:val="26"/>
                <w:rtl/>
              </w:rPr>
            </w:pPr>
          </w:p>
          <w:p w14:paraId="74249804" w14:textId="77777777" w:rsidR="00252B6D" w:rsidRPr="001E08AC" w:rsidRDefault="00252B6D" w:rsidP="00AC6DC8">
            <w:pPr>
              <w:rPr>
                <w:b/>
                <w:bCs/>
                <w:sz w:val="26"/>
                <w:szCs w:val="26"/>
                <w:rtl/>
              </w:rPr>
            </w:pPr>
            <w:r w:rsidRPr="001E08AC">
              <w:rPr>
                <w:rFonts w:ascii="Arial" w:hAnsi="Arial"/>
                <w:b/>
                <w:bCs/>
                <w:sz w:val="26"/>
                <w:szCs w:val="26"/>
                <w:rtl/>
              </w:rPr>
              <w:t xml:space="preserve">נתנאל </w:t>
            </w:r>
            <w:r w:rsidRPr="001E08AC">
              <w:rPr>
                <w:rFonts w:ascii="Arial" w:hAnsi="Arial" w:hint="cs"/>
                <w:b/>
                <w:bCs/>
                <w:sz w:val="26"/>
                <w:szCs w:val="26"/>
                <w:rtl/>
              </w:rPr>
              <w:t xml:space="preserve">בן ראובן </w:t>
            </w:r>
            <w:r w:rsidRPr="001E08AC">
              <w:rPr>
                <w:rFonts w:ascii="Arial" w:hAnsi="Arial"/>
                <w:b/>
                <w:bCs/>
                <w:sz w:val="26"/>
                <w:szCs w:val="26"/>
                <w:rtl/>
              </w:rPr>
              <w:t>יהודיאן</w:t>
            </w:r>
            <w:r w:rsidRPr="001E08AC">
              <w:rPr>
                <w:rFonts w:ascii="Arial" w:hAnsi="Arial"/>
                <w:b/>
                <w:bCs/>
                <w:sz w:val="26"/>
                <w:szCs w:val="26"/>
                <w:rtl/>
              </w:rPr>
              <w:br/>
            </w:r>
            <w:r w:rsidRPr="001E08AC">
              <w:rPr>
                <w:rFonts w:hint="cs"/>
                <w:rtl/>
              </w:rPr>
              <w:t>באמצעות ב"כ עו"ד שוש חיון</w:t>
            </w:r>
          </w:p>
        </w:tc>
      </w:tr>
    </w:tbl>
    <w:p w14:paraId="11AE811F" w14:textId="77777777" w:rsidR="009F2A2E" w:rsidRDefault="009F2A2E" w:rsidP="00252B6D">
      <w:pPr>
        <w:suppressLineNumbers/>
        <w:rPr>
          <w:rtl/>
        </w:rPr>
      </w:pPr>
    </w:p>
    <w:p w14:paraId="6E9C4672" w14:textId="77777777" w:rsidR="009F2A2E" w:rsidRPr="009F2A2E" w:rsidRDefault="009F2A2E" w:rsidP="009F2A2E">
      <w:pPr>
        <w:suppressLineNumbers/>
        <w:spacing w:after="120" w:line="240" w:lineRule="exact"/>
        <w:ind w:left="283" w:hanging="283"/>
        <w:jc w:val="both"/>
        <w:rPr>
          <w:rFonts w:ascii="FrankRuehl" w:hAnsi="FrankRuehl" w:cs="FrankRuehl"/>
          <w:rtl/>
        </w:rPr>
      </w:pPr>
    </w:p>
    <w:p w14:paraId="7C47687D" w14:textId="77777777" w:rsidR="00352128" w:rsidRPr="00352128" w:rsidRDefault="00352128" w:rsidP="00352128">
      <w:pPr>
        <w:suppressLineNumbers/>
        <w:spacing w:before="120" w:after="120" w:line="240" w:lineRule="exact"/>
        <w:ind w:left="283" w:hanging="283"/>
        <w:jc w:val="both"/>
        <w:rPr>
          <w:rFonts w:ascii="FrankRuehl" w:hAnsi="FrankRuehl" w:cs="FrankRuehl"/>
          <w:rtl/>
        </w:rPr>
      </w:pPr>
    </w:p>
    <w:p w14:paraId="5A8084F6" w14:textId="77777777" w:rsidR="000865B3" w:rsidRDefault="000865B3" w:rsidP="000865B3">
      <w:pPr>
        <w:suppressLineNumbers/>
        <w:rPr>
          <w:rtl/>
        </w:rPr>
      </w:pPr>
      <w:bookmarkStart w:id="3" w:name="LawTable"/>
      <w:bookmarkEnd w:id="3"/>
    </w:p>
    <w:p w14:paraId="0F79AD75"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p>
    <w:p w14:paraId="4A001E0C"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p>
    <w:p w14:paraId="018D8336"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r w:rsidRPr="000865B3">
        <w:rPr>
          <w:rFonts w:ascii="FrankRuehl" w:hAnsi="FrankRuehl" w:cs="FrankRuehl"/>
          <w:rtl/>
        </w:rPr>
        <w:t xml:space="preserve">חקיקה שאוזכרה: </w:t>
      </w:r>
    </w:p>
    <w:p w14:paraId="2CEF61B8"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hyperlink r:id="rId8" w:history="1">
        <w:r w:rsidRPr="000865B3">
          <w:rPr>
            <w:rFonts w:ascii="FrankRuehl" w:hAnsi="FrankRuehl" w:cs="FrankRuehl"/>
            <w:color w:val="0000FF"/>
            <w:rtl/>
          </w:rPr>
          <w:t>פקודת הסמים המסוכנים [נוסח חדש], תשל"ג-1973</w:t>
        </w:r>
      </w:hyperlink>
      <w:r w:rsidRPr="000865B3">
        <w:rPr>
          <w:rFonts w:ascii="FrankRuehl" w:hAnsi="FrankRuehl" w:cs="FrankRuehl"/>
          <w:rtl/>
        </w:rPr>
        <w:t xml:space="preserve">: סע'  </w:t>
      </w:r>
      <w:hyperlink r:id="rId9" w:history="1">
        <w:r w:rsidRPr="000865B3">
          <w:rPr>
            <w:rFonts w:ascii="FrankRuehl" w:hAnsi="FrankRuehl" w:cs="FrankRuehl"/>
            <w:color w:val="0000FF"/>
            <w:rtl/>
          </w:rPr>
          <w:t>7(א)</w:t>
        </w:r>
      </w:hyperlink>
      <w:r w:rsidRPr="000865B3">
        <w:rPr>
          <w:rFonts w:ascii="FrankRuehl" w:hAnsi="FrankRuehl" w:cs="FrankRuehl"/>
          <w:rtl/>
        </w:rPr>
        <w:t xml:space="preserve">, </w:t>
      </w:r>
      <w:hyperlink r:id="rId10" w:history="1">
        <w:r w:rsidRPr="000865B3">
          <w:rPr>
            <w:rFonts w:ascii="FrankRuehl" w:hAnsi="FrankRuehl" w:cs="FrankRuehl"/>
            <w:color w:val="0000FF"/>
            <w:rtl/>
          </w:rPr>
          <w:t>7(ג)</w:t>
        </w:r>
      </w:hyperlink>
      <w:r w:rsidRPr="000865B3">
        <w:rPr>
          <w:rFonts w:ascii="FrankRuehl" w:hAnsi="FrankRuehl" w:cs="FrankRuehl"/>
          <w:rtl/>
        </w:rPr>
        <w:t xml:space="preserve">, </w:t>
      </w:r>
      <w:hyperlink r:id="rId11" w:history="1">
        <w:r w:rsidRPr="000865B3">
          <w:rPr>
            <w:rFonts w:ascii="FrankRuehl" w:hAnsi="FrankRuehl" w:cs="FrankRuehl"/>
            <w:color w:val="0000FF"/>
            <w:rtl/>
          </w:rPr>
          <w:t>13</w:t>
        </w:r>
      </w:hyperlink>
      <w:r w:rsidRPr="000865B3">
        <w:rPr>
          <w:rFonts w:ascii="FrankRuehl" w:hAnsi="FrankRuehl" w:cs="FrankRuehl"/>
          <w:rtl/>
        </w:rPr>
        <w:t xml:space="preserve">, </w:t>
      </w:r>
      <w:hyperlink r:id="rId12" w:history="1">
        <w:r w:rsidRPr="000865B3">
          <w:rPr>
            <w:rFonts w:ascii="FrankRuehl" w:hAnsi="FrankRuehl" w:cs="FrankRuehl"/>
            <w:color w:val="0000FF"/>
            <w:rtl/>
          </w:rPr>
          <w:t>19א</w:t>
        </w:r>
      </w:hyperlink>
    </w:p>
    <w:p w14:paraId="7684A509"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hyperlink r:id="rId13" w:history="1">
        <w:r w:rsidRPr="000865B3">
          <w:rPr>
            <w:rFonts w:ascii="FrankRuehl" w:hAnsi="FrankRuehl" w:cs="FrankRuehl"/>
            <w:color w:val="0000FF"/>
            <w:rtl/>
          </w:rPr>
          <w:t>חוק הנוער (שפיטה, ענישה ודרכי טיפול), תשל"א-1971</w:t>
        </w:r>
      </w:hyperlink>
    </w:p>
    <w:p w14:paraId="59BC43C4" w14:textId="77777777" w:rsidR="000865B3" w:rsidRPr="000865B3" w:rsidRDefault="000865B3" w:rsidP="000865B3">
      <w:pPr>
        <w:suppressLineNumbers/>
        <w:spacing w:before="120" w:after="120" w:line="240" w:lineRule="exact"/>
        <w:ind w:left="283" w:hanging="283"/>
        <w:jc w:val="both"/>
        <w:rPr>
          <w:rFonts w:ascii="FrankRuehl" w:hAnsi="FrankRuehl" w:cs="FrankRuehl"/>
          <w:rtl/>
        </w:rPr>
      </w:pPr>
      <w:hyperlink r:id="rId14" w:history="1">
        <w:r w:rsidRPr="000865B3">
          <w:rPr>
            <w:rFonts w:ascii="FrankRuehl" w:hAnsi="FrankRuehl" w:cs="FrankRuehl"/>
            <w:color w:val="0000FF"/>
            <w:rtl/>
          </w:rPr>
          <w:t>חוק העונשין, תשל"ז-1977</w:t>
        </w:r>
      </w:hyperlink>
      <w:r w:rsidRPr="000865B3">
        <w:rPr>
          <w:rFonts w:ascii="FrankRuehl" w:hAnsi="FrankRuehl" w:cs="FrankRuehl"/>
          <w:rtl/>
        </w:rPr>
        <w:t xml:space="preserve">: סע'  </w:t>
      </w:r>
      <w:hyperlink r:id="rId15" w:history="1">
        <w:r w:rsidRPr="000865B3">
          <w:rPr>
            <w:rFonts w:ascii="FrankRuehl" w:hAnsi="FrankRuehl" w:cs="FrankRuehl"/>
            <w:color w:val="0000FF"/>
            <w:rtl/>
          </w:rPr>
          <w:t>40ט'</w:t>
        </w:r>
      </w:hyperlink>
    </w:p>
    <w:p w14:paraId="2680913E" w14:textId="77777777" w:rsidR="000865B3" w:rsidRPr="000865B3" w:rsidRDefault="000865B3" w:rsidP="000865B3">
      <w:pPr>
        <w:suppressLineNumbers/>
        <w:rPr>
          <w:rtl/>
        </w:rPr>
      </w:pPr>
      <w:bookmarkStart w:id="4" w:name="LawTable_End"/>
      <w:bookmarkEnd w:id="4"/>
    </w:p>
    <w:p w14:paraId="2D50C59A" w14:textId="77777777" w:rsidR="00252B6D" w:rsidRPr="00352128" w:rsidRDefault="00252B6D" w:rsidP="00352128">
      <w:pPr>
        <w:suppressLineNumbers/>
      </w:pPr>
    </w:p>
    <w:tbl>
      <w:tblPr>
        <w:bidiVisual/>
        <w:tblW w:w="8820" w:type="dxa"/>
        <w:jc w:val="center"/>
        <w:tblLook w:val="01E0" w:firstRow="1" w:lastRow="1" w:firstColumn="1" w:lastColumn="1" w:noHBand="0" w:noVBand="0"/>
      </w:tblPr>
      <w:tblGrid>
        <w:gridCol w:w="8820"/>
      </w:tblGrid>
      <w:tr w:rsidR="00252B6D" w14:paraId="422BCA95" w14:textId="77777777" w:rsidTr="00252B6D">
        <w:trPr>
          <w:jc w:val="center"/>
        </w:trPr>
        <w:tc>
          <w:tcPr>
            <w:tcW w:w="8820" w:type="dxa"/>
            <w:shd w:val="clear" w:color="auto" w:fill="auto"/>
          </w:tcPr>
          <w:p w14:paraId="0EB962C4" w14:textId="77777777" w:rsidR="001E08AC" w:rsidRPr="001E08AC" w:rsidRDefault="001E08AC" w:rsidP="001E08AC">
            <w:pPr>
              <w:bidi w:val="0"/>
              <w:jc w:val="center"/>
              <w:rPr>
                <w:rFonts w:ascii="Arial" w:hAnsi="Arial"/>
                <w:b/>
                <w:bCs/>
                <w:sz w:val="28"/>
                <w:szCs w:val="28"/>
                <w:u w:val="single"/>
              </w:rPr>
            </w:pPr>
            <w:bookmarkStart w:id="5" w:name="PsakDin" w:colFirst="0" w:colLast="0"/>
            <w:bookmarkEnd w:id="0"/>
            <w:bookmarkEnd w:id="1"/>
            <w:r w:rsidRPr="001E08AC">
              <w:rPr>
                <w:rFonts w:ascii="Arial" w:hAnsi="Arial"/>
                <w:b/>
                <w:bCs/>
                <w:sz w:val="28"/>
                <w:szCs w:val="28"/>
                <w:u w:val="single"/>
                <w:rtl/>
              </w:rPr>
              <w:t>גזר דין</w:t>
            </w:r>
          </w:p>
          <w:p w14:paraId="790EA70E" w14:textId="77777777" w:rsidR="00252B6D" w:rsidRPr="001E08AC" w:rsidRDefault="00252B6D" w:rsidP="001E08AC">
            <w:pPr>
              <w:bidi w:val="0"/>
              <w:jc w:val="center"/>
              <w:rPr>
                <w:rFonts w:ascii="Arial" w:hAnsi="Arial"/>
                <w:b/>
                <w:bCs/>
                <w:sz w:val="28"/>
                <w:szCs w:val="28"/>
                <w:u w:val="single"/>
              </w:rPr>
            </w:pPr>
          </w:p>
        </w:tc>
      </w:tr>
      <w:bookmarkEnd w:id="5"/>
    </w:tbl>
    <w:p w14:paraId="250791C5" w14:textId="77777777" w:rsidR="00252B6D" w:rsidRDefault="00252B6D" w:rsidP="00252B6D">
      <w:pPr>
        <w:spacing w:line="360" w:lineRule="auto"/>
        <w:jc w:val="both"/>
        <w:rPr>
          <w:rFonts w:ascii="Arial" w:hAnsi="Arial"/>
          <w:rtl/>
        </w:rPr>
      </w:pPr>
    </w:p>
    <w:p w14:paraId="2E6FEBAA" w14:textId="77777777" w:rsidR="00252B6D" w:rsidRDefault="00252B6D" w:rsidP="00252B6D">
      <w:pPr>
        <w:spacing w:line="360" w:lineRule="auto"/>
        <w:jc w:val="both"/>
        <w:rPr>
          <w:rFonts w:ascii="Arial" w:hAnsi="Arial"/>
          <w:rtl/>
        </w:rPr>
      </w:pPr>
    </w:p>
    <w:p w14:paraId="16B09BF9" w14:textId="77777777" w:rsidR="00252B6D" w:rsidRDefault="00252B6D" w:rsidP="00252B6D">
      <w:pPr>
        <w:spacing w:line="360" w:lineRule="auto"/>
        <w:jc w:val="both"/>
        <w:rPr>
          <w:rFonts w:ascii="Arial" w:hAnsi="Arial"/>
          <w:rtl/>
        </w:rPr>
      </w:pPr>
      <w:r>
        <w:rPr>
          <w:rFonts w:ascii="Arial" w:hAnsi="Arial" w:hint="cs"/>
          <w:b/>
          <w:bCs/>
          <w:rtl/>
        </w:rPr>
        <w:t>כתב האישום והסדר הטיעון</w:t>
      </w:r>
    </w:p>
    <w:p w14:paraId="105C5050" w14:textId="77777777" w:rsidR="00252B6D" w:rsidRDefault="00252B6D" w:rsidP="00252B6D">
      <w:pPr>
        <w:spacing w:line="360" w:lineRule="auto"/>
        <w:jc w:val="both"/>
        <w:rPr>
          <w:rFonts w:ascii="Arial" w:hAnsi="Arial"/>
          <w:rtl/>
        </w:rPr>
      </w:pPr>
    </w:p>
    <w:p w14:paraId="4081D106" w14:textId="77777777" w:rsidR="00252B6D" w:rsidRDefault="00252B6D" w:rsidP="00252B6D">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4F3CA35A" w14:textId="77777777" w:rsidR="00252B6D" w:rsidRDefault="00252B6D" w:rsidP="00252B6D">
      <w:pPr>
        <w:pStyle w:val="a9"/>
        <w:numPr>
          <w:ilvl w:val="0"/>
          <w:numId w:val="1"/>
        </w:numPr>
        <w:spacing w:line="360" w:lineRule="auto"/>
        <w:jc w:val="both"/>
        <w:rPr>
          <w:rFonts w:ascii="Arial" w:hAnsi="Arial"/>
        </w:rPr>
      </w:pPr>
      <w:r>
        <w:rPr>
          <w:rFonts w:ascii="Arial" w:hAnsi="Arial" w:hint="cs"/>
          <w:rtl/>
        </w:rPr>
        <w:t xml:space="preserve">יצוא, יבוא, מסחר, הספקה של סמים מסוכנים, בניגוד </w:t>
      </w:r>
      <w:hyperlink r:id="rId16" w:history="1">
        <w:r w:rsidR="009F2A2E" w:rsidRPr="009F2A2E">
          <w:rPr>
            <w:rStyle w:val="Hyperlink"/>
            <w:rFonts w:ascii="Arial" w:hAnsi="Arial" w:hint="eastAsia"/>
            <w:rtl/>
          </w:rPr>
          <w:t>לסעיף</w:t>
        </w:r>
        <w:r w:rsidR="009F2A2E" w:rsidRPr="009F2A2E">
          <w:rPr>
            <w:rStyle w:val="Hyperlink"/>
            <w:rFonts w:ascii="Arial" w:hAnsi="Arial"/>
            <w:rtl/>
          </w:rPr>
          <w:t xml:space="preserve"> 13</w:t>
        </w:r>
      </w:hyperlink>
      <w:r>
        <w:rPr>
          <w:rFonts w:ascii="Arial" w:hAnsi="Arial" w:hint="cs"/>
          <w:rtl/>
        </w:rPr>
        <w:t xml:space="preserve"> + </w:t>
      </w:r>
      <w:hyperlink r:id="rId17" w:history="1">
        <w:r w:rsidR="009F2A2E" w:rsidRPr="009F2A2E">
          <w:rPr>
            <w:rStyle w:val="Hyperlink"/>
            <w:rFonts w:ascii="Arial" w:hAnsi="Arial"/>
            <w:rtl/>
          </w:rPr>
          <w:t>19א</w:t>
        </w:r>
      </w:hyperlink>
      <w:r>
        <w:rPr>
          <w:rFonts w:ascii="Arial" w:hAnsi="Arial" w:hint="cs"/>
          <w:rtl/>
        </w:rPr>
        <w:t xml:space="preserve"> ל</w:t>
      </w:r>
      <w:hyperlink r:id="rId18" w:history="1">
        <w:r w:rsidR="001E08AC" w:rsidRPr="001E08AC">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"הפקודה") </w:t>
      </w:r>
      <w:r>
        <w:rPr>
          <w:rFonts w:ascii="Arial" w:hAnsi="Arial"/>
          <w:rtl/>
        </w:rPr>
        <w:t>–</w:t>
      </w:r>
      <w:r>
        <w:rPr>
          <w:rFonts w:ascii="Arial" w:hAnsi="Arial" w:hint="cs"/>
          <w:rtl/>
        </w:rPr>
        <w:t xml:space="preserve"> 3 עבירות </w:t>
      </w:r>
      <w:r>
        <w:rPr>
          <w:rFonts w:ascii="Arial" w:hAnsi="Arial"/>
          <w:rtl/>
        </w:rPr>
        <w:t>–</w:t>
      </w:r>
      <w:r>
        <w:rPr>
          <w:rFonts w:ascii="Arial" w:hAnsi="Arial" w:hint="cs"/>
          <w:rtl/>
        </w:rPr>
        <w:t xml:space="preserve"> שתיים מתוכן בחלופה של "סחר" ואחת בחלופה של "אספקה";</w:t>
      </w:r>
    </w:p>
    <w:p w14:paraId="64539B2B" w14:textId="77777777" w:rsidR="00252B6D" w:rsidRDefault="00252B6D" w:rsidP="00252B6D">
      <w:pPr>
        <w:pStyle w:val="a9"/>
        <w:numPr>
          <w:ilvl w:val="0"/>
          <w:numId w:val="1"/>
        </w:numPr>
        <w:spacing w:line="360" w:lineRule="auto"/>
        <w:jc w:val="both"/>
        <w:rPr>
          <w:rFonts w:ascii="Arial" w:hAnsi="Arial"/>
        </w:rPr>
      </w:pPr>
      <w:r>
        <w:rPr>
          <w:rFonts w:ascii="Arial" w:hAnsi="Arial" w:hint="cs"/>
          <w:rtl/>
        </w:rPr>
        <w:lastRenderedPageBreak/>
        <w:t xml:space="preserve">החזקה/שימוש בסמים לצריכה עצמית, בניגוד </w:t>
      </w:r>
      <w:hyperlink r:id="rId19" w:history="1">
        <w:r w:rsidR="009F2A2E" w:rsidRPr="009F2A2E">
          <w:rPr>
            <w:rStyle w:val="Hyperlink"/>
            <w:rFonts w:ascii="Arial" w:hAnsi="Arial" w:hint="eastAsia"/>
            <w:rtl/>
          </w:rPr>
          <w:t>לסעיף</w:t>
        </w:r>
        <w:r w:rsidR="009F2A2E" w:rsidRPr="009F2A2E">
          <w:rPr>
            <w:rStyle w:val="Hyperlink"/>
            <w:rFonts w:ascii="Arial" w:hAnsi="Arial"/>
            <w:rtl/>
          </w:rPr>
          <w:t xml:space="preserve"> 7(א)</w:t>
        </w:r>
      </w:hyperlink>
      <w:r>
        <w:rPr>
          <w:rFonts w:ascii="Arial" w:hAnsi="Arial" w:hint="cs"/>
          <w:rtl/>
        </w:rPr>
        <w:t xml:space="preserve"> + </w:t>
      </w:r>
      <w:hyperlink r:id="rId20" w:history="1">
        <w:r w:rsidR="009F2A2E" w:rsidRPr="009F2A2E">
          <w:rPr>
            <w:rStyle w:val="Hyperlink"/>
            <w:rFonts w:ascii="Arial" w:hAnsi="Arial"/>
            <w:rtl/>
          </w:rPr>
          <w:t>7(ג)</w:t>
        </w:r>
      </w:hyperlink>
      <w:r>
        <w:rPr>
          <w:rFonts w:ascii="Arial" w:hAnsi="Arial" w:hint="cs"/>
          <w:rtl/>
        </w:rPr>
        <w:t xml:space="preserve"> סיפא לפקודה.</w:t>
      </w:r>
    </w:p>
    <w:p w14:paraId="7674BAE7" w14:textId="77777777" w:rsidR="00252B6D" w:rsidRDefault="00252B6D" w:rsidP="00252B6D">
      <w:pPr>
        <w:spacing w:line="360" w:lineRule="auto"/>
        <w:jc w:val="both"/>
        <w:rPr>
          <w:rFonts w:ascii="Arial" w:hAnsi="Arial"/>
          <w:rtl/>
        </w:rPr>
      </w:pPr>
      <w:bookmarkStart w:id="7" w:name="ABSTRACT_END"/>
      <w:bookmarkEnd w:id="7"/>
    </w:p>
    <w:p w14:paraId="77331A8A" w14:textId="77777777" w:rsidR="00252B6D" w:rsidRDefault="00252B6D" w:rsidP="00252B6D">
      <w:pPr>
        <w:spacing w:line="360" w:lineRule="auto"/>
        <w:jc w:val="both"/>
        <w:rPr>
          <w:rFonts w:ascii="Arial" w:hAnsi="Arial"/>
          <w:rtl/>
        </w:rPr>
      </w:pPr>
      <w:r>
        <w:rPr>
          <w:rFonts w:ascii="Arial" w:hAnsi="Arial" w:hint="cs"/>
          <w:rtl/>
        </w:rPr>
        <w:t>בהתאם לעובדות כתב האישום המתוקן כא/1, במועדים הרלוונטיים לכתב האישום, למדו הנאשם ויעל ריינר (להלן: "יעל") בכתות שונות באותה השכבה, במקיף אמי"ת בבאר שבע.</w:t>
      </w:r>
    </w:p>
    <w:p w14:paraId="7E8E0C40" w14:textId="77777777" w:rsidR="00252B6D" w:rsidRDefault="00252B6D" w:rsidP="00252B6D">
      <w:pPr>
        <w:spacing w:line="360" w:lineRule="auto"/>
        <w:jc w:val="both"/>
        <w:rPr>
          <w:rFonts w:ascii="Arial" w:hAnsi="Arial"/>
          <w:rtl/>
        </w:rPr>
      </w:pPr>
    </w:p>
    <w:p w14:paraId="2A78F7A6" w14:textId="77777777" w:rsidR="00252B6D" w:rsidRDefault="00252B6D" w:rsidP="00252B6D">
      <w:pPr>
        <w:spacing w:line="360" w:lineRule="auto"/>
        <w:jc w:val="both"/>
        <w:rPr>
          <w:rFonts w:ascii="Arial" w:hAnsi="Arial"/>
          <w:rtl/>
        </w:rPr>
      </w:pPr>
      <w:r>
        <w:rPr>
          <w:rFonts w:ascii="Arial" w:hAnsi="Arial" w:hint="cs"/>
          <w:rtl/>
        </w:rPr>
        <w:t>במועדים הרלוונטיים לכתב האישום, החזיק הנאשם בטלפון שמספרו 054-2189819 ויעל החזיקה בטלפון שמספרו 058-4124403.</w:t>
      </w:r>
    </w:p>
    <w:p w14:paraId="7DC173A4" w14:textId="77777777" w:rsidR="00252B6D" w:rsidRDefault="00252B6D" w:rsidP="00252B6D">
      <w:pPr>
        <w:spacing w:line="360" w:lineRule="auto"/>
        <w:jc w:val="both"/>
        <w:rPr>
          <w:rFonts w:ascii="Arial" w:hAnsi="Arial"/>
          <w:rtl/>
        </w:rPr>
      </w:pPr>
    </w:p>
    <w:p w14:paraId="017E60B4" w14:textId="77777777" w:rsidR="00252B6D" w:rsidRDefault="00252B6D" w:rsidP="00252B6D">
      <w:pPr>
        <w:spacing w:line="360" w:lineRule="auto"/>
        <w:jc w:val="both"/>
        <w:rPr>
          <w:rFonts w:ascii="Arial" w:hAnsi="Arial"/>
          <w:rtl/>
        </w:rPr>
      </w:pPr>
      <w:r>
        <w:rPr>
          <w:rFonts w:ascii="Arial" w:hAnsi="Arial" w:hint="cs"/>
          <w:rtl/>
        </w:rPr>
        <w:t>במועדים הרלוונטיים לכתב האישום, התגוררה יעל בכתובת שרה אהרונסון 41, באר שבע (להלן: "הבית").</w:t>
      </w:r>
    </w:p>
    <w:p w14:paraId="68509242" w14:textId="77777777" w:rsidR="00252B6D" w:rsidRDefault="00252B6D" w:rsidP="00252B6D">
      <w:pPr>
        <w:spacing w:line="360" w:lineRule="auto"/>
        <w:jc w:val="both"/>
        <w:rPr>
          <w:rFonts w:ascii="Arial" w:hAnsi="Arial"/>
          <w:rtl/>
        </w:rPr>
      </w:pPr>
      <w:r>
        <w:rPr>
          <w:rFonts w:ascii="Arial" w:hAnsi="Arial" w:hint="cs"/>
          <w:u w:val="single"/>
          <w:rtl/>
        </w:rPr>
        <w:t>אישום ראשון</w:t>
      </w:r>
    </w:p>
    <w:p w14:paraId="7607E902" w14:textId="77777777" w:rsidR="00252B6D" w:rsidRDefault="00252B6D" w:rsidP="00252B6D">
      <w:pPr>
        <w:spacing w:line="360" w:lineRule="auto"/>
        <w:jc w:val="both"/>
        <w:rPr>
          <w:rFonts w:ascii="Arial" w:hAnsi="Arial"/>
          <w:rtl/>
        </w:rPr>
      </w:pPr>
    </w:p>
    <w:p w14:paraId="2882E0C6" w14:textId="77777777" w:rsidR="00252B6D" w:rsidRDefault="00252B6D" w:rsidP="00252B6D">
      <w:pPr>
        <w:spacing w:line="360" w:lineRule="auto"/>
        <w:jc w:val="both"/>
        <w:rPr>
          <w:rFonts w:ascii="Arial" w:hAnsi="Arial"/>
          <w:rtl/>
        </w:rPr>
      </w:pPr>
      <w:r>
        <w:rPr>
          <w:rFonts w:ascii="Arial" w:hAnsi="Arial" w:hint="cs"/>
          <w:rtl/>
        </w:rPr>
        <w:t>בתאריך 28.10.20 בשעה 16:22, שלח הנאשם ליעל מסרון, באמצעות תכנת "וואטסאפ", במסגרתו כתב לה "יש משהו טוב עם את מעוניינת".</w:t>
      </w:r>
    </w:p>
    <w:p w14:paraId="3FF5C6E6" w14:textId="77777777" w:rsidR="00252B6D" w:rsidRDefault="00252B6D" w:rsidP="00252B6D">
      <w:pPr>
        <w:spacing w:line="360" w:lineRule="auto"/>
        <w:jc w:val="both"/>
        <w:rPr>
          <w:rFonts w:ascii="Arial" w:hAnsi="Arial"/>
          <w:rtl/>
        </w:rPr>
      </w:pPr>
    </w:p>
    <w:p w14:paraId="52DC3D85" w14:textId="77777777" w:rsidR="00252B6D" w:rsidRDefault="00252B6D" w:rsidP="00252B6D">
      <w:pPr>
        <w:spacing w:line="360" w:lineRule="auto"/>
        <w:jc w:val="both"/>
        <w:rPr>
          <w:rFonts w:ascii="Arial" w:hAnsi="Arial"/>
          <w:rtl/>
        </w:rPr>
      </w:pPr>
      <w:r>
        <w:rPr>
          <w:rFonts w:ascii="Arial" w:hAnsi="Arial" w:hint="cs"/>
          <w:rtl/>
        </w:rPr>
        <w:t>יעל השיבה לו, כי היא מעונינת ושאלה אותו בדבר המחיר. הנאשם השיב לה "4.5-250" והשניים קבעו להיפגש.</w:t>
      </w:r>
    </w:p>
    <w:p w14:paraId="6630FA98" w14:textId="77777777" w:rsidR="00252B6D" w:rsidRDefault="00252B6D" w:rsidP="00252B6D">
      <w:pPr>
        <w:spacing w:line="360" w:lineRule="auto"/>
        <w:jc w:val="both"/>
        <w:rPr>
          <w:rFonts w:ascii="Arial" w:hAnsi="Arial"/>
          <w:rtl/>
        </w:rPr>
      </w:pPr>
    </w:p>
    <w:p w14:paraId="000A8CEA" w14:textId="77777777" w:rsidR="00252B6D" w:rsidRDefault="00252B6D" w:rsidP="00252B6D">
      <w:pPr>
        <w:spacing w:line="360" w:lineRule="auto"/>
        <w:jc w:val="both"/>
        <w:rPr>
          <w:rFonts w:ascii="Arial" w:hAnsi="Arial"/>
          <w:rtl/>
        </w:rPr>
      </w:pPr>
      <w:r>
        <w:rPr>
          <w:rFonts w:ascii="Arial" w:hAnsi="Arial" w:hint="cs"/>
          <w:rtl/>
        </w:rPr>
        <w:t>באותו היום, סמוך לשעה 17:41, בסמוך לביתה של יעל, מכר הנאשם ליעל סם מסוכן מסוג קנבוס במשקל 4.5 גרם תמורת 250 ₪.</w:t>
      </w:r>
    </w:p>
    <w:p w14:paraId="2FCC8B81" w14:textId="77777777" w:rsidR="00252B6D" w:rsidRDefault="00252B6D" w:rsidP="00252B6D">
      <w:pPr>
        <w:spacing w:line="360" w:lineRule="auto"/>
        <w:jc w:val="both"/>
        <w:rPr>
          <w:rFonts w:ascii="Arial" w:hAnsi="Arial"/>
          <w:rtl/>
        </w:rPr>
      </w:pPr>
    </w:p>
    <w:p w14:paraId="5510AAEE" w14:textId="77777777" w:rsidR="00252B6D" w:rsidRDefault="00252B6D" w:rsidP="00252B6D">
      <w:pPr>
        <w:spacing w:line="360" w:lineRule="auto"/>
        <w:jc w:val="both"/>
        <w:rPr>
          <w:rFonts w:ascii="Arial" w:hAnsi="Arial"/>
          <w:rtl/>
        </w:rPr>
      </w:pPr>
      <w:r>
        <w:rPr>
          <w:rFonts w:ascii="Arial" w:hAnsi="Arial" w:hint="cs"/>
          <w:u w:val="single"/>
          <w:rtl/>
        </w:rPr>
        <w:t>אישום שני</w:t>
      </w:r>
    </w:p>
    <w:p w14:paraId="7B7A567B" w14:textId="77777777" w:rsidR="00252B6D" w:rsidRDefault="00252B6D" w:rsidP="00252B6D">
      <w:pPr>
        <w:spacing w:line="360" w:lineRule="auto"/>
        <w:jc w:val="both"/>
        <w:rPr>
          <w:rFonts w:ascii="Arial" w:hAnsi="Arial"/>
          <w:rtl/>
        </w:rPr>
      </w:pPr>
    </w:p>
    <w:p w14:paraId="1F54ADB6" w14:textId="77777777" w:rsidR="00252B6D" w:rsidRDefault="00252B6D" w:rsidP="00252B6D">
      <w:pPr>
        <w:spacing w:line="360" w:lineRule="auto"/>
        <w:jc w:val="both"/>
        <w:rPr>
          <w:rFonts w:ascii="Arial" w:hAnsi="Arial"/>
          <w:rtl/>
        </w:rPr>
      </w:pPr>
      <w:r>
        <w:rPr>
          <w:rFonts w:ascii="Arial" w:hAnsi="Arial" w:hint="cs"/>
          <w:rtl/>
        </w:rPr>
        <w:t>בתאריך 10.01.21, שלח הנאשם ליעל מסרון באמצעות תכנת "וואטסאפ", במסגרתו כתב לה "שומעת יש לי 11 גרם ב350, עם את מעוניינת". יעל השיבה לו, כי תוכל רק מחר. יום למחרת , בתאריך 11.01.21, שלח הנאשם מסרון נוסף ליעל, במסגרתו שאל מתי יוכל לקפוץ אליה ויעל השיבה שיבוא לקראת השעה 10:00. בהמשך, כתב הנאשם ליעל "יש לי רק 10.5, תביא לי 300".</w:t>
      </w:r>
    </w:p>
    <w:p w14:paraId="0E98F0DE" w14:textId="77777777" w:rsidR="00252B6D" w:rsidRDefault="00252B6D" w:rsidP="00252B6D">
      <w:pPr>
        <w:spacing w:line="360" w:lineRule="auto"/>
        <w:jc w:val="both"/>
        <w:rPr>
          <w:rFonts w:ascii="Arial" w:hAnsi="Arial"/>
          <w:rtl/>
        </w:rPr>
      </w:pPr>
    </w:p>
    <w:p w14:paraId="1C5D2EA5" w14:textId="77777777" w:rsidR="00252B6D" w:rsidRDefault="00252B6D" w:rsidP="00252B6D">
      <w:pPr>
        <w:spacing w:line="360" w:lineRule="auto"/>
        <w:jc w:val="both"/>
        <w:rPr>
          <w:rFonts w:ascii="Arial" w:hAnsi="Arial"/>
          <w:rtl/>
        </w:rPr>
      </w:pPr>
      <w:r>
        <w:rPr>
          <w:rFonts w:ascii="Arial" w:hAnsi="Arial" w:hint="cs"/>
          <w:rtl/>
        </w:rPr>
        <w:t>באותו היום, בסמוך לשעה 22:38, ברח' שמגר השופט הסמוך לבית הספר אמי"ת בבאר שבע, סחר הנאשם בסם מסוכן מסוג קנבוס במשקל של 10.5 גרם תמורת 300 ₪.</w:t>
      </w:r>
    </w:p>
    <w:p w14:paraId="3DD33A0C" w14:textId="77777777" w:rsidR="00252B6D" w:rsidRDefault="00252B6D" w:rsidP="00252B6D">
      <w:pPr>
        <w:spacing w:line="360" w:lineRule="auto"/>
        <w:jc w:val="both"/>
        <w:rPr>
          <w:rFonts w:ascii="Arial" w:hAnsi="Arial"/>
          <w:rtl/>
        </w:rPr>
      </w:pPr>
    </w:p>
    <w:p w14:paraId="6B66AA7C" w14:textId="77777777" w:rsidR="00252B6D" w:rsidRDefault="00252B6D" w:rsidP="00252B6D">
      <w:pPr>
        <w:spacing w:line="360" w:lineRule="auto"/>
        <w:jc w:val="both"/>
        <w:rPr>
          <w:rFonts w:ascii="Arial" w:hAnsi="Arial"/>
          <w:rtl/>
        </w:rPr>
      </w:pPr>
      <w:r>
        <w:rPr>
          <w:rFonts w:ascii="Arial" w:hAnsi="Arial" w:hint="cs"/>
          <w:u w:val="single"/>
          <w:rtl/>
        </w:rPr>
        <w:t>אישום שלישי</w:t>
      </w:r>
    </w:p>
    <w:p w14:paraId="5CA745DD" w14:textId="77777777" w:rsidR="00252B6D" w:rsidRDefault="00252B6D" w:rsidP="00252B6D">
      <w:pPr>
        <w:spacing w:line="360" w:lineRule="auto"/>
        <w:jc w:val="both"/>
        <w:rPr>
          <w:rFonts w:ascii="Arial" w:hAnsi="Arial"/>
          <w:rtl/>
        </w:rPr>
      </w:pPr>
    </w:p>
    <w:p w14:paraId="18302201" w14:textId="77777777" w:rsidR="00252B6D" w:rsidRDefault="00252B6D" w:rsidP="00252B6D">
      <w:pPr>
        <w:spacing w:line="360" w:lineRule="auto"/>
        <w:jc w:val="both"/>
        <w:rPr>
          <w:rFonts w:ascii="Arial" w:hAnsi="Arial"/>
          <w:rtl/>
        </w:rPr>
      </w:pPr>
      <w:r>
        <w:rPr>
          <w:rFonts w:ascii="Arial" w:hAnsi="Arial" w:hint="cs"/>
          <w:rtl/>
        </w:rPr>
        <w:t>בתאריך 18.01.21, שלח הנאשם ליעל מסרון באמצעות תכנת "וואטסאפ", במסגרתו כתב לה "מה קורה" וזו השיבה לו "עוד נשאר לי", אז כתב לה הנאשם "יש חומר טוב" והשניים קבעו להיפגש.</w:t>
      </w:r>
    </w:p>
    <w:p w14:paraId="0995375D" w14:textId="77777777" w:rsidR="00252B6D" w:rsidRDefault="00252B6D" w:rsidP="00252B6D">
      <w:pPr>
        <w:spacing w:line="360" w:lineRule="auto"/>
        <w:jc w:val="both"/>
        <w:rPr>
          <w:rFonts w:ascii="Arial" w:hAnsi="Arial"/>
          <w:rtl/>
        </w:rPr>
      </w:pPr>
    </w:p>
    <w:p w14:paraId="3C79AAB3" w14:textId="77777777" w:rsidR="00252B6D" w:rsidRDefault="00252B6D" w:rsidP="00252B6D">
      <w:pPr>
        <w:spacing w:line="360" w:lineRule="auto"/>
        <w:jc w:val="both"/>
        <w:rPr>
          <w:rFonts w:ascii="Arial" w:hAnsi="Arial"/>
          <w:rtl/>
        </w:rPr>
      </w:pPr>
      <w:r>
        <w:rPr>
          <w:rFonts w:ascii="Arial" w:hAnsi="Arial" w:hint="cs"/>
          <w:rtl/>
        </w:rPr>
        <w:t>באותו יום, סמוך לשעה 19:01, בסמוך לביתה של יעל, סיפק הנאשם סם מסוכן, בכך שמסר ליעל סם מסוכן מסוג קנבוס במשקל 7.57 גרם.</w:t>
      </w:r>
    </w:p>
    <w:p w14:paraId="22966C8C" w14:textId="77777777" w:rsidR="00252B6D" w:rsidRDefault="00252B6D" w:rsidP="00252B6D">
      <w:pPr>
        <w:spacing w:line="360" w:lineRule="auto"/>
        <w:jc w:val="both"/>
        <w:rPr>
          <w:rFonts w:ascii="Arial" w:hAnsi="Arial"/>
          <w:rtl/>
        </w:rPr>
      </w:pPr>
    </w:p>
    <w:p w14:paraId="7FCEF053" w14:textId="77777777" w:rsidR="00252B6D" w:rsidRDefault="00252B6D" w:rsidP="00252B6D">
      <w:pPr>
        <w:spacing w:line="360" w:lineRule="auto"/>
        <w:jc w:val="both"/>
        <w:rPr>
          <w:rFonts w:ascii="Arial" w:hAnsi="Arial"/>
          <w:rtl/>
        </w:rPr>
      </w:pPr>
    </w:p>
    <w:p w14:paraId="40E6AC91" w14:textId="77777777" w:rsidR="00252B6D" w:rsidRDefault="00252B6D" w:rsidP="00252B6D">
      <w:pPr>
        <w:spacing w:line="360" w:lineRule="auto"/>
        <w:jc w:val="both"/>
        <w:rPr>
          <w:rFonts w:ascii="Arial" w:hAnsi="Arial"/>
          <w:rtl/>
        </w:rPr>
      </w:pPr>
      <w:r>
        <w:rPr>
          <w:rFonts w:ascii="Arial" w:hAnsi="Arial" w:hint="cs"/>
          <w:u w:val="single"/>
          <w:rtl/>
        </w:rPr>
        <w:t>אישום רביעי</w:t>
      </w:r>
    </w:p>
    <w:p w14:paraId="6C771FCC" w14:textId="77777777" w:rsidR="00252B6D" w:rsidRDefault="00252B6D" w:rsidP="00252B6D">
      <w:pPr>
        <w:spacing w:line="360" w:lineRule="auto"/>
        <w:jc w:val="both"/>
        <w:rPr>
          <w:rFonts w:ascii="Arial" w:hAnsi="Arial"/>
          <w:rtl/>
        </w:rPr>
      </w:pPr>
    </w:p>
    <w:p w14:paraId="310BCF3E" w14:textId="77777777" w:rsidR="00252B6D" w:rsidRDefault="00252B6D" w:rsidP="00252B6D">
      <w:pPr>
        <w:spacing w:line="360" w:lineRule="auto"/>
        <w:jc w:val="both"/>
        <w:rPr>
          <w:rFonts w:ascii="Arial" w:hAnsi="Arial"/>
          <w:rtl/>
        </w:rPr>
      </w:pPr>
      <w:r>
        <w:rPr>
          <w:rFonts w:ascii="Arial" w:hAnsi="Arial" w:hint="cs"/>
          <w:rtl/>
        </w:rPr>
        <w:t>בתאריך 10.05.21, שלח הנאשם ליעל מסרון באמצעות תכנת "וואטסאפ", במסגרתו כתב לה "היי מה קורה עם את צריכה יש כמה דברים". יעל שאלה אם יש משהו טוב והנאשם השיב לה שכן ושלח לה תמונות של סמים. בהמשך, כתב לה "10-450, 5-250, יש יותר זול גם". יעל השיבה לו "זה יפה, אשמח לכמה" ובהמשך שאלה אם ניתן להעביר לו בביט או שצריכה ללכת להוציא וזה השיב לה שניתן להעביר בביט.</w:t>
      </w:r>
    </w:p>
    <w:p w14:paraId="2D1A5A5C" w14:textId="77777777" w:rsidR="00252B6D" w:rsidRDefault="00252B6D" w:rsidP="00252B6D">
      <w:pPr>
        <w:spacing w:line="360" w:lineRule="auto"/>
        <w:jc w:val="both"/>
        <w:rPr>
          <w:rFonts w:ascii="Arial" w:hAnsi="Arial"/>
          <w:rtl/>
        </w:rPr>
      </w:pPr>
    </w:p>
    <w:p w14:paraId="67095748" w14:textId="77777777" w:rsidR="00252B6D" w:rsidRDefault="00252B6D" w:rsidP="00252B6D">
      <w:pPr>
        <w:spacing w:line="360" w:lineRule="auto"/>
        <w:jc w:val="both"/>
        <w:rPr>
          <w:rFonts w:ascii="Arial" w:hAnsi="Arial"/>
          <w:rtl/>
        </w:rPr>
      </w:pPr>
      <w:r>
        <w:rPr>
          <w:rFonts w:ascii="Arial" w:hAnsi="Arial" w:hint="cs"/>
          <w:rtl/>
        </w:rPr>
        <w:t>בהמשך אותו יום, בשעה 20:54, בסמוך לביתה של יעל, מכר הנאשם ליעל סם מסוכן מסוג קנבוס במשקל 8.31 גרם תמורת 450 ₪.</w:t>
      </w:r>
    </w:p>
    <w:p w14:paraId="6C665984" w14:textId="77777777" w:rsidR="00252B6D" w:rsidRDefault="00252B6D" w:rsidP="00252B6D">
      <w:pPr>
        <w:spacing w:line="360" w:lineRule="auto"/>
        <w:jc w:val="both"/>
        <w:rPr>
          <w:rFonts w:ascii="Arial" w:hAnsi="Arial"/>
          <w:rtl/>
        </w:rPr>
      </w:pPr>
    </w:p>
    <w:p w14:paraId="2D852087" w14:textId="77777777" w:rsidR="00252B6D" w:rsidRDefault="00252B6D" w:rsidP="00252B6D">
      <w:pPr>
        <w:spacing w:line="360" w:lineRule="auto"/>
        <w:jc w:val="both"/>
        <w:rPr>
          <w:rFonts w:ascii="Arial" w:hAnsi="Arial"/>
          <w:rtl/>
        </w:rPr>
      </w:pPr>
      <w:r>
        <w:rPr>
          <w:rFonts w:ascii="Arial" w:hAnsi="Arial" w:hint="cs"/>
          <w:rtl/>
        </w:rPr>
        <w:t>בתאריך 25.05.21, בסמוך לשעה 11:40, החזיק הנאשם, בתוך שינה בחדר השינה שלו, ב-3 יחידות של סם מסוכן מסוג קנבוס במשקל של 5.1653 גרם לצריכתו העצמית.</w:t>
      </w:r>
    </w:p>
    <w:p w14:paraId="673DB362" w14:textId="77777777" w:rsidR="00252B6D" w:rsidRDefault="00252B6D" w:rsidP="00252B6D">
      <w:pPr>
        <w:spacing w:line="360" w:lineRule="auto"/>
        <w:jc w:val="both"/>
        <w:rPr>
          <w:rFonts w:ascii="Arial" w:hAnsi="Arial"/>
          <w:rtl/>
        </w:rPr>
      </w:pPr>
    </w:p>
    <w:p w14:paraId="4517965C" w14:textId="77777777" w:rsidR="00252B6D" w:rsidRDefault="00252B6D" w:rsidP="00252B6D">
      <w:pPr>
        <w:spacing w:line="360" w:lineRule="auto"/>
        <w:jc w:val="both"/>
        <w:rPr>
          <w:rFonts w:ascii="Arial" w:hAnsi="Arial"/>
          <w:rtl/>
        </w:rPr>
      </w:pPr>
      <w:r>
        <w:rPr>
          <w:rFonts w:ascii="Arial" w:hAnsi="Arial" w:hint="cs"/>
          <w:rtl/>
        </w:rPr>
        <w:t>בין הצדדים נערך הסדר טיעון, אשר לא כלל הסכמה לענין העונש, במסגרתו תוקן כתב האישום, והנאשם נשלח להערכת שירות המבחן למבוגרים בשל גילו.</w:t>
      </w:r>
    </w:p>
    <w:p w14:paraId="34F02682" w14:textId="77777777" w:rsidR="00252B6D" w:rsidRDefault="00252B6D" w:rsidP="00252B6D">
      <w:pPr>
        <w:spacing w:line="360" w:lineRule="auto"/>
        <w:jc w:val="both"/>
        <w:rPr>
          <w:rFonts w:ascii="Arial" w:hAnsi="Arial"/>
          <w:rtl/>
        </w:rPr>
      </w:pPr>
    </w:p>
    <w:p w14:paraId="7C020FF5" w14:textId="77777777" w:rsidR="00252B6D" w:rsidRDefault="00252B6D" w:rsidP="00252B6D">
      <w:pPr>
        <w:spacing w:line="360" w:lineRule="auto"/>
        <w:jc w:val="both"/>
        <w:rPr>
          <w:rFonts w:ascii="Arial" w:hAnsi="Arial"/>
          <w:rtl/>
        </w:rPr>
      </w:pPr>
      <w:r>
        <w:rPr>
          <w:rFonts w:ascii="Arial" w:hAnsi="Arial" w:hint="cs"/>
          <w:rtl/>
        </w:rPr>
        <w:t>לאחר קבלת התסקירים, טענו הצדדים לעונש, ולאחר שהסתיימה פרשת העונש, הפנה בית המשפט את הנאשם לראיון אצל הממונה על עבודות השירות בשב"ס.</w:t>
      </w:r>
    </w:p>
    <w:p w14:paraId="762B15D3" w14:textId="77777777" w:rsidR="00252B6D" w:rsidRDefault="00252B6D" w:rsidP="00252B6D">
      <w:pPr>
        <w:spacing w:line="360" w:lineRule="auto"/>
        <w:jc w:val="both"/>
        <w:rPr>
          <w:rFonts w:ascii="Arial" w:hAnsi="Arial"/>
          <w:rtl/>
        </w:rPr>
      </w:pPr>
    </w:p>
    <w:p w14:paraId="6DF1282D" w14:textId="77777777" w:rsidR="00252B6D" w:rsidRDefault="00252B6D" w:rsidP="00252B6D">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579F2F2C" w14:textId="77777777" w:rsidR="00252B6D" w:rsidRDefault="00252B6D" w:rsidP="00252B6D">
      <w:pPr>
        <w:spacing w:line="360" w:lineRule="auto"/>
        <w:jc w:val="both"/>
        <w:rPr>
          <w:rFonts w:ascii="Arial" w:hAnsi="Arial"/>
          <w:rtl/>
        </w:rPr>
      </w:pPr>
    </w:p>
    <w:p w14:paraId="10E18953" w14:textId="77777777" w:rsidR="00252B6D" w:rsidRDefault="00252B6D" w:rsidP="00252B6D">
      <w:pPr>
        <w:spacing w:line="360" w:lineRule="auto"/>
        <w:jc w:val="both"/>
        <w:rPr>
          <w:rFonts w:ascii="Arial" w:hAnsi="Arial"/>
          <w:rtl/>
        </w:rPr>
      </w:pPr>
    </w:p>
    <w:p w14:paraId="375DDC91" w14:textId="77777777" w:rsidR="00252B6D" w:rsidRDefault="00252B6D" w:rsidP="00252B6D">
      <w:pPr>
        <w:spacing w:line="360" w:lineRule="auto"/>
        <w:jc w:val="both"/>
        <w:rPr>
          <w:rFonts w:ascii="Arial" w:hAnsi="Arial"/>
          <w:rtl/>
        </w:rPr>
      </w:pPr>
      <w:r>
        <w:rPr>
          <w:rFonts w:ascii="Arial" w:hAnsi="Arial" w:hint="cs"/>
          <w:b/>
          <w:bCs/>
          <w:rtl/>
        </w:rPr>
        <w:t>ראיות לעונש</w:t>
      </w:r>
    </w:p>
    <w:p w14:paraId="26E36EFC" w14:textId="77777777" w:rsidR="00252B6D" w:rsidRDefault="00252B6D" w:rsidP="00252B6D">
      <w:pPr>
        <w:spacing w:line="360" w:lineRule="auto"/>
        <w:jc w:val="both"/>
        <w:rPr>
          <w:rFonts w:ascii="Arial" w:hAnsi="Arial"/>
          <w:rtl/>
        </w:rPr>
      </w:pPr>
    </w:p>
    <w:p w14:paraId="7E2577E2" w14:textId="77777777" w:rsidR="00252B6D" w:rsidRDefault="00252B6D" w:rsidP="00252B6D">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לענין העונש.</w:t>
      </w:r>
    </w:p>
    <w:p w14:paraId="7E751E19" w14:textId="77777777" w:rsidR="00252B6D" w:rsidRDefault="00252B6D" w:rsidP="00252B6D">
      <w:pPr>
        <w:spacing w:line="360" w:lineRule="auto"/>
        <w:jc w:val="both"/>
        <w:rPr>
          <w:rFonts w:ascii="Arial" w:hAnsi="Arial"/>
          <w:rtl/>
        </w:rPr>
      </w:pPr>
    </w:p>
    <w:p w14:paraId="6E108ECE" w14:textId="77777777" w:rsidR="00252B6D" w:rsidRDefault="00252B6D" w:rsidP="00252B6D">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ראיות כדלקמן:</w:t>
      </w:r>
    </w:p>
    <w:p w14:paraId="0C435A11" w14:textId="77777777" w:rsidR="00252B6D" w:rsidRDefault="00252B6D" w:rsidP="00252B6D">
      <w:pPr>
        <w:spacing w:line="360" w:lineRule="auto"/>
        <w:jc w:val="both"/>
        <w:rPr>
          <w:rFonts w:ascii="Arial" w:hAnsi="Arial"/>
          <w:rtl/>
        </w:rPr>
      </w:pPr>
    </w:p>
    <w:p w14:paraId="0EE300F1" w14:textId="77777777" w:rsidR="00252B6D" w:rsidRDefault="00252B6D" w:rsidP="00252B6D">
      <w:pPr>
        <w:pStyle w:val="a9"/>
        <w:numPr>
          <w:ilvl w:val="0"/>
          <w:numId w:val="1"/>
        </w:numPr>
        <w:spacing w:line="360" w:lineRule="auto"/>
        <w:jc w:val="both"/>
        <w:rPr>
          <w:rFonts w:ascii="Arial" w:hAnsi="Arial"/>
        </w:rPr>
      </w:pPr>
      <w:r>
        <w:rPr>
          <w:rFonts w:ascii="Arial" w:hAnsi="Arial" w:hint="cs"/>
          <w:rtl/>
        </w:rPr>
        <w:t xml:space="preserve">מסמכי ייעוץ פסיכיאטרי של הנאשם </w:t>
      </w:r>
      <w:r>
        <w:rPr>
          <w:rFonts w:ascii="Arial" w:hAnsi="Arial"/>
          <w:rtl/>
        </w:rPr>
        <w:t>–</w:t>
      </w:r>
      <w:r>
        <w:rPr>
          <w:rFonts w:ascii="Arial" w:hAnsi="Arial" w:hint="cs"/>
          <w:rtl/>
        </w:rPr>
        <w:t xml:space="preserve"> נ/1;</w:t>
      </w:r>
    </w:p>
    <w:p w14:paraId="35A7CAF5" w14:textId="77777777" w:rsidR="00252B6D" w:rsidRDefault="00252B6D" w:rsidP="00252B6D">
      <w:pPr>
        <w:pStyle w:val="a9"/>
        <w:numPr>
          <w:ilvl w:val="0"/>
          <w:numId w:val="1"/>
        </w:numPr>
        <w:spacing w:line="360" w:lineRule="auto"/>
        <w:jc w:val="both"/>
        <w:rPr>
          <w:rFonts w:ascii="Arial" w:hAnsi="Arial"/>
        </w:rPr>
      </w:pPr>
      <w:r>
        <w:rPr>
          <w:rFonts w:ascii="Arial" w:hAnsi="Arial" w:hint="cs"/>
          <w:rtl/>
        </w:rPr>
        <w:t xml:space="preserve">גיליון ציונים של הנאשם </w:t>
      </w:r>
      <w:r>
        <w:rPr>
          <w:rFonts w:ascii="Arial" w:hAnsi="Arial"/>
          <w:rtl/>
        </w:rPr>
        <w:t>–</w:t>
      </w:r>
      <w:r>
        <w:rPr>
          <w:rFonts w:ascii="Arial" w:hAnsi="Arial" w:hint="cs"/>
          <w:rtl/>
        </w:rPr>
        <w:t xml:space="preserve"> נ/2.</w:t>
      </w:r>
    </w:p>
    <w:p w14:paraId="0121F5B2" w14:textId="77777777" w:rsidR="00252B6D" w:rsidRDefault="00252B6D" w:rsidP="00252B6D">
      <w:pPr>
        <w:spacing w:line="360" w:lineRule="auto"/>
        <w:jc w:val="both"/>
        <w:rPr>
          <w:rFonts w:ascii="Arial" w:hAnsi="Arial"/>
          <w:rtl/>
        </w:rPr>
      </w:pPr>
    </w:p>
    <w:p w14:paraId="0EDB553B" w14:textId="77777777" w:rsidR="00252B6D" w:rsidRDefault="00252B6D" w:rsidP="00252B6D">
      <w:pPr>
        <w:spacing w:line="360" w:lineRule="auto"/>
        <w:jc w:val="both"/>
        <w:rPr>
          <w:rFonts w:ascii="Arial" w:hAnsi="Arial"/>
          <w:rtl/>
        </w:rPr>
      </w:pPr>
      <w:r>
        <w:rPr>
          <w:rFonts w:ascii="Arial" w:hAnsi="Arial" w:hint="cs"/>
          <w:rtl/>
        </w:rPr>
        <w:t>בנוסף, העידה ההגנה עדים לענין העונש כדלקמן:</w:t>
      </w:r>
    </w:p>
    <w:p w14:paraId="0F616851" w14:textId="77777777" w:rsidR="00252B6D" w:rsidRDefault="00252B6D" w:rsidP="00252B6D">
      <w:pPr>
        <w:spacing w:line="360" w:lineRule="auto"/>
        <w:jc w:val="both"/>
        <w:rPr>
          <w:rFonts w:ascii="Arial" w:hAnsi="Arial"/>
          <w:rtl/>
        </w:rPr>
      </w:pPr>
    </w:p>
    <w:p w14:paraId="26EBAD07" w14:textId="77777777" w:rsidR="00252B6D" w:rsidRDefault="00252B6D" w:rsidP="00252B6D">
      <w:pPr>
        <w:spacing w:line="360" w:lineRule="auto"/>
        <w:jc w:val="both"/>
        <w:rPr>
          <w:rFonts w:ascii="Arial" w:hAnsi="Arial"/>
          <w:rtl/>
        </w:rPr>
      </w:pPr>
      <w:r>
        <w:rPr>
          <w:rFonts w:ascii="Arial" w:hAnsi="Arial" w:hint="cs"/>
          <w:u w:val="single"/>
          <w:rtl/>
        </w:rPr>
        <w:t xml:space="preserve">ע.ה. 1 </w:t>
      </w:r>
      <w:r>
        <w:rPr>
          <w:rFonts w:ascii="Arial" w:hAnsi="Arial"/>
          <w:u w:val="single"/>
          <w:rtl/>
        </w:rPr>
        <w:t>–</w:t>
      </w:r>
      <w:r>
        <w:rPr>
          <w:rFonts w:ascii="Arial" w:hAnsi="Arial" w:hint="cs"/>
          <w:u w:val="single"/>
          <w:rtl/>
        </w:rPr>
        <w:t xml:space="preserve"> עו"ס אהרון קלדרון מ.ר. 18291</w:t>
      </w:r>
      <w:r>
        <w:rPr>
          <w:rFonts w:ascii="Arial" w:hAnsi="Arial" w:hint="cs"/>
          <w:rtl/>
        </w:rPr>
        <w:t>:</w:t>
      </w:r>
    </w:p>
    <w:p w14:paraId="3A59AD36" w14:textId="77777777" w:rsidR="00252B6D" w:rsidRDefault="00252B6D" w:rsidP="00252B6D">
      <w:pPr>
        <w:spacing w:line="360" w:lineRule="auto"/>
        <w:jc w:val="both"/>
        <w:rPr>
          <w:rFonts w:ascii="Arial" w:hAnsi="Arial"/>
          <w:rtl/>
        </w:rPr>
      </w:pPr>
    </w:p>
    <w:p w14:paraId="1D56D3A3" w14:textId="77777777" w:rsidR="00252B6D" w:rsidRDefault="00252B6D" w:rsidP="00252B6D">
      <w:pPr>
        <w:spacing w:line="360" w:lineRule="auto"/>
        <w:jc w:val="both"/>
        <w:rPr>
          <w:rFonts w:ascii="Arial" w:hAnsi="Arial"/>
          <w:rtl/>
        </w:rPr>
      </w:pPr>
      <w:r>
        <w:rPr>
          <w:rFonts w:ascii="Arial" w:hAnsi="Arial" w:hint="cs"/>
          <w:rtl/>
        </w:rPr>
        <w:t>העד משמש עו"ס במרכז חוסן, המטפל במכורים לסמים.</w:t>
      </w:r>
    </w:p>
    <w:p w14:paraId="2701DC4C" w14:textId="77777777" w:rsidR="00252B6D" w:rsidRDefault="00252B6D" w:rsidP="00252B6D">
      <w:pPr>
        <w:spacing w:line="360" w:lineRule="auto"/>
        <w:jc w:val="both"/>
        <w:rPr>
          <w:rFonts w:ascii="Arial" w:hAnsi="Arial"/>
          <w:rtl/>
        </w:rPr>
      </w:pPr>
    </w:p>
    <w:p w14:paraId="0D6D1F69" w14:textId="77777777" w:rsidR="00252B6D" w:rsidRDefault="00252B6D" w:rsidP="00252B6D">
      <w:pPr>
        <w:spacing w:line="360" w:lineRule="auto"/>
        <w:jc w:val="both"/>
        <w:rPr>
          <w:rFonts w:ascii="Arial" w:hAnsi="Arial"/>
          <w:rtl/>
        </w:rPr>
      </w:pPr>
      <w:r>
        <w:rPr>
          <w:rFonts w:ascii="Arial" w:hAnsi="Arial" w:hint="cs"/>
          <w:rtl/>
        </w:rPr>
        <w:t xml:space="preserve">העד שיתף, כי הנאשם הופנה אליהם משירות המבחן למבוגרים, וכבר באבחון, התרשמו ממנו כבעל מוטיבציה גבוהה להשתנות. לדבריו, משתתף הנאשם בקבוצה טיפולית ובטיפול פרטני, ומזה כחמישה חודשים, מתמיד בהגעתו למפגשים. </w:t>
      </w:r>
    </w:p>
    <w:p w14:paraId="2E5AC3C8" w14:textId="77777777" w:rsidR="00252B6D" w:rsidRDefault="00252B6D" w:rsidP="00252B6D">
      <w:pPr>
        <w:spacing w:line="360" w:lineRule="auto"/>
        <w:jc w:val="both"/>
        <w:rPr>
          <w:rFonts w:ascii="Arial" w:hAnsi="Arial"/>
          <w:rtl/>
        </w:rPr>
      </w:pPr>
    </w:p>
    <w:p w14:paraId="6B1591D1" w14:textId="77777777" w:rsidR="00252B6D" w:rsidRDefault="00252B6D" w:rsidP="00252B6D">
      <w:pPr>
        <w:spacing w:line="360" w:lineRule="auto"/>
        <w:jc w:val="both"/>
        <w:rPr>
          <w:rFonts w:ascii="Arial" w:hAnsi="Arial"/>
          <w:rtl/>
        </w:rPr>
      </w:pPr>
      <w:r>
        <w:rPr>
          <w:rFonts w:ascii="Arial" w:hAnsi="Arial" w:hint="cs"/>
          <w:rtl/>
        </w:rPr>
        <w:t>לדברי העד, הנאשם עובר הליך של שינוי, מוביל בקבוצה, מהווה דוגמה, ומועמד לקבוצה מתקדמת. עוד הוסיף, כי גם בטיפול הפרטני, משתף הנאשם פעולה.</w:t>
      </w:r>
    </w:p>
    <w:p w14:paraId="3587E7AD" w14:textId="77777777" w:rsidR="00252B6D" w:rsidRDefault="00252B6D" w:rsidP="00252B6D">
      <w:pPr>
        <w:spacing w:line="360" w:lineRule="auto"/>
        <w:jc w:val="both"/>
        <w:rPr>
          <w:rFonts w:ascii="Arial" w:hAnsi="Arial"/>
          <w:rtl/>
        </w:rPr>
      </w:pPr>
    </w:p>
    <w:p w14:paraId="39CFAF4A" w14:textId="77777777" w:rsidR="00252B6D" w:rsidRDefault="00252B6D" w:rsidP="00252B6D">
      <w:pPr>
        <w:spacing w:line="360" w:lineRule="auto"/>
        <w:jc w:val="both"/>
        <w:rPr>
          <w:rFonts w:ascii="Arial" w:hAnsi="Arial"/>
          <w:rtl/>
        </w:rPr>
      </w:pPr>
      <w:r>
        <w:rPr>
          <w:rFonts w:ascii="Arial" w:hAnsi="Arial" w:hint="cs"/>
          <w:rtl/>
        </w:rPr>
        <w:t>העד שיתף, כי מרכז חוסן מצוי בקשר עם גורמים בצבא, על מנת לאפשר לנאשם להתגייס, מתוך סברה, שזה יהיה תהליך משמעותי בשבילו, בייחוד בתחום המודיעין על רקע זה שהוא דובר את השפה הפרסית.</w:t>
      </w:r>
      <w:r>
        <w:rPr>
          <w:rFonts w:ascii="Arial" w:hAnsi="Arial"/>
          <w:rtl/>
        </w:rPr>
        <w:br/>
      </w:r>
    </w:p>
    <w:p w14:paraId="6F8482BF" w14:textId="77777777" w:rsidR="00252B6D" w:rsidRDefault="00252B6D" w:rsidP="00252B6D">
      <w:pPr>
        <w:spacing w:line="360" w:lineRule="auto"/>
        <w:jc w:val="both"/>
        <w:rPr>
          <w:rFonts w:ascii="Arial" w:hAnsi="Arial"/>
          <w:rtl/>
        </w:rPr>
      </w:pPr>
      <w:r>
        <w:rPr>
          <w:rFonts w:ascii="Arial" w:hAnsi="Arial" w:hint="cs"/>
          <w:u w:val="single"/>
          <w:rtl/>
        </w:rPr>
        <w:t xml:space="preserve">ע.ה. 2 </w:t>
      </w:r>
      <w:r>
        <w:rPr>
          <w:rFonts w:ascii="Arial" w:hAnsi="Arial"/>
          <w:u w:val="single"/>
          <w:rtl/>
        </w:rPr>
        <w:t>–</w:t>
      </w:r>
      <w:r>
        <w:rPr>
          <w:rFonts w:ascii="Arial" w:hAnsi="Arial" w:hint="cs"/>
          <w:u w:val="single"/>
          <w:rtl/>
        </w:rPr>
        <w:t xml:space="preserve"> מר ראובן יהודיאן, אביו של הנאשם</w:t>
      </w:r>
      <w:r>
        <w:rPr>
          <w:rFonts w:ascii="Arial" w:hAnsi="Arial" w:hint="cs"/>
          <w:rtl/>
        </w:rPr>
        <w:t>:</w:t>
      </w:r>
    </w:p>
    <w:p w14:paraId="4998C38F" w14:textId="77777777" w:rsidR="00252B6D" w:rsidRDefault="00252B6D" w:rsidP="00252B6D">
      <w:pPr>
        <w:spacing w:line="360" w:lineRule="auto"/>
        <w:jc w:val="both"/>
        <w:rPr>
          <w:rFonts w:ascii="Arial" w:hAnsi="Arial"/>
          <w:rtl/>
        </w:rPr>
      </w:pPr>
    </w:p>
    <w:p w14:paraId="04932DA1" w14:textId="77777777" w:rsidR="00252B6D" w:rsidRDefault="00252B6D" w:rsidP="00252B6D">
      <w:pPr>
        <w:spacing w:line="360" w:lineRule="auto"/>
        <w:jc w:val="both"/>
        <w:rPr>
          <w:rFonts w:ascii="Arial" w:hAnsi="Arial"/>
          <w:rtl/>
        </w:rPr>
      </w:pPr>
      <w:r>
        <w:rPr>
          <w:rFonts w:ascii="Arial" w:hAnsi="Arial" w:hint="cs"/>
          <w:rtl/>
        </w:rPr>
        <w:t>העד שיתף, כי הנאשם עוזר להם בבית וגם עובד כמטפל של סבתו הסיעודית. בנוסף, מסייע לו בעסקים שלו.</w:t>
      </w:r>
    </w:p>
    <w:p w14:paraId="1D4A2373" w14:textId="77777777" w:rsidR="00252B6D" w:rsidRDefault="00252B6D" w:rsidP="00252B6D">
      <w:pPr>
        <w:spacing w:line="360" w:lineRule="auto"/>
        <w:jc w:val="both"/>
        <w:rPr>
          <w:rFonts w:ascii="Arial" w:hAnsi="Arial"/>
          <w:rtl/>
        </w:rPr>
      </w:pPr>
    </w:p>
    <w:p w14:paraId="403EC1D4" w14:textId="77777777" w:rsidR="00252B6D" w:rsidRDefault="00252B6D" w:rsidP="00252B6D">
      <w:pPr>
        <w:spacing w:line="360" w:lineRule="auto"/>
        <w:jc w:val="both"/>
        <w:rPr>
          <w:rFonts w:ascii="Arial" w:hAnsi="Arial"/>
          <w:rtl/>
        </w:rPr>
      </w:pPr>
      <w:r>
        <w:rPr>
          <w:rFonts w:ascii="Arial" w:hAnsi="Arial" w:hint="cs"/>
          <w:rtl/>
        </w:rPr>
        <w:t>לדבריו, כשנתיים לפני אירועי כתב האישום, הרגישו שמשהו אינו כשורה עם הנאשם ולקחו אותו לטיפול פסיכולוגי.</w:t>
      </w:r>
    </w:p>
    <w:p w14:paraId="429EADB2" w14:textId="77777777" w:rsidR="00252B6D" w:rsidRDefault="00252B6D" w:rsidP="00252B6D">
      <w:pPr>
        <w:spacing w:line="360" w:lineRule="auto"/>
        <w:jc w:val="both"/>
        <w:rPr>
          <w:rFonts w:ascii="Arial" w:hAnsi="Arial"/>
          <w:rtl/>
        </w:rPr>
      </w:pPr>
    </w:p>
    <w:p w14:paraId="5C7A4AAC" w14:textId="77777777" w:rsidR="00252B6D" w:rsidRDefault="00252B6D" w:rsidP="00252B6D">
      <w:pPr>
        <w:spacing w:line="360" w:lineRule="auto"/>
        <w:jc w:val="both"/>
        <w:rPr>
          <w:rFonts w:ascii="Arial" w:hAnsi="Arial"/>
          <w:rtl/>
        </w:rPr>
      </w:pPr>
      <w:r>
        <w:rPr>
          <w:rFonts w:ascii="Arial" w:hAnsi="Arial" w:hint="cs"/>
          <w:rtl/>
        </w:rPr>
        <w:t>העד שיתף, כי המשפחה נורמטיבית ללא קשר לעולם הסמים וללא הסתבכויות עם החוק.</w:t>
      </w:r>
    </w:p>
    <w:p w14:paraId="5A8F8D7D" w14:textId="77777777" w:rsidR="00252B6D" w:rsidRDefault="00252B6D" w:rsidP="00252B6D">
      <w:pPr>
        <w:spacing w:line="360" w:lineRule="auto"/>
        <w:jc w:val="both"/>
        <w:rPr>
          <w:rFonts w:ascii="Arial" w:hAnsi="Arial"/>
          <w:rtl/>
        </w:rPr>
      </w:pPr>
    </w:p>
    <w:p w14:paraId="5033C88E" w14:textId="77777777" w:rsidR="00252B6D" w:rsidRDefault="00252B6D" w:rsidP="00252B6D">
      <w:pPr>
        <w:spacing w:line="360" w:lineRule="auto"/>
        <w:jc w:val="both"/>
        <w:rPr>
          <w:rFonts w:ascii="Arial" w:hAnsi="Arial"/>
          <w:rtl/>
        </w:rPr>
      </w:pPr>
      <w:r>
        <w:rPr>
          <w:rFonts w:ascii="Arial" w:hAnsi="Arial" w:hint="cs"/>
          <w:rtl/>
        </w:rPr>
        <w:t>לדבריו, הנאשם שגה, אך הוא מודה ומתחרט על מעשיו.</w:t>
      </w:r>
    </w:p>
    <w:p w14:paraId="6DA1C8C0" w14:textId="77777777" w:rsidR="00252B6D" w:rsidRDefault="00252B6D" w:rsidP="00252B6D">
      <w:pPr>
        <w:spacing w:line="360" w:lineRule="auto"/>
        <w:jc w:val="both"/>
        <w:rPr>
          <w:rFonts w:ascii="Arial" w:hAnsi="Arial"/>
          <w:rtl/>
        </w:rPr>
      </w:pPr>
    </w:p>
    <w:p w14:paraId="729F4D6E" w14:textId="77777777" w:rsidR="00252B6D" w:rsidRDefault="00252B6D" w:rsidP="00252B6D">
      <w:pPr>
        <w:spacing w:line="360" w:lineRule="auto"/>
        <w:jc w:val="both"/>
        <w:rPr>
          <w:rFonts w:ascii="Arial" w:hAnsi="Arial"/>
          <w:rtl/>
        </w:rPr>
      </w:pPr>
      <w:r>
        <w:rPr>
          <w:rFonts w:ascii="Arial" w:hAnsi="Arial" w:hint="cs"/>
          <w:rtl/>
        </w:rPr>
        <w:t>העד ביקש להתחשב בנאשם ובעתידו ולדבריו, הוא יוודא שהנאשם לא יעבור שוב עבירות דומות.</w:t>
      </w:r>
    </w:p>
    <w:p w14:paraId="646A7383" w14:textId="77777777" w:rsidR="00252B6D" w:rsidRDefault="00252B6D" w:rsidP="00252B6D">
      <w:pPr>
        <w:spacing w:line="360" w:lineRule="auto"/>
        <w:jc w:val="both"/>
        <w:rPr>
          <w:rFonts w:ascii="Arial" w:hAnsi="Arial"/>
          <w:rtl/>
        </w:rPr>
      </w:pPr>
    </w:p>
    <w:p w14:paraId="62DE60D9" w14:textId="77777777" w:rsidR="00252B6D" w:rsidRDefault="00252B6D" w:rsidP="00252B6D">
      <w:pPr>
        <w:spacing w:line="360" w:lineRule="auto"/>
        <w:jc w:val="both"/>
        <w:rPr>
          <w:rFonts w:ascii="Arial" w:hAnsi="Arial"/>
          <w:rtl/>
        </w:rPr>
      </w:pPr>
    </w:p>
    <w:p w14:paraId="08365321" w14:textId="77777777" w:rsidR="00252B6D" w:rsidRDefault="00252B6D" w:rsidP="00252B6D">
      <w:pPr>
        <w:spacing w:line="360" w:lineRule="auto"/>
        <w:jc w:val="both"/>
        <w:rPr>
          <w:rFonts w:ascii="Arial" w:hAnsi="Arial"/>
          <w:rtl/>
        </w:rPr>
      </w:pPr>
      <w:r>
        <w:rPr>
          <w:rFonts w:ascii="Arial" w:hAnsi="Arial" w:hint="cs"/>
          <w:b/>
          <w:bCs/>
          <w:rtl/>
        </w:rPr>
        <w:t>הערכת שירות המבחן למבוגרים</w:t>
      </w:r>
    </w:p>
    <w:p w14:paraId="271FDADA" w14:textId="77777777" w:rsidR="00252B6D" w:rsidRDefault="00252B6D" w:rsidP="00252B6D">
      <w:pPr>
        <w:spacing w:line="360" w:lineRule="auto"/>
        <w:jc w:val="both"/>
        <w:rPr>
          <w:rFonts w:ascii="Arial" w:hAnsi="Arial"/>
          <w:rtl/>
        </w:rPr>
      </w:pPr>
    </w:p>
    <w:p w14:paraId="0C1BAA13" w14:textId="77777777" w:rsidR="00252B6D" w:rsidRDefault="00252B6D" w:rsidP="00252B6D">
      <w:pPr>
        <w:spacing w:line="360" w:lineRule="auto"/>
        <w:jc w:val="both"/>
        <w:rPr>
          <w:rFonts w:ascii="Arial" w:hAnsi="Arial"/>
          <w:rtl/>
        </w:rPr>
      </w:pPr>
      <w:r>
        <w:rPr>
          <w:rFonts w:ascii="Arial" w:hAnsi="Arial" w:hint="cs"/>
          <w:rtl/>
        </w:rPr>
        <w:t>בענינו של הנאשם הוגש תסקיר המפרט את נסיבותיו האישיות, כבן 19, רווק, מוכר למערכת הפסיכיאטרית כלוקה בדיכאון, טרם מעצרו התגורר בבית הוריו בבאר שבע.</w:t>
      </w:r>
    </w:p>
    <w:p w14:paraId="1C585C51" w14:textId="77777777" w:rsidR="00252B6D" w:rsidRDefault="00252B6D" w:rsidP="00252B6D">
      <w:pPr>
        <w:spacing w:line="360" w:lineRule="auto"/>
        <w:jc w:val="both"/>
        <w:rPr>
          <w:rFonts w:ascii="Arial" w:hAnsi="Arial"/>
          <w:rtl/>
        </w:rPr>
      </w:pPr>
    </w:p>
    <w:p w14:paraId="04DA58DC" w14:textId="77777777" w:rsidR="00252B6D" w:rsidRDefault="00252B6D" w:rsidP="00252B6D">
      <w:pPr>
        <w:spacing w:line="360" w:lineRule="auto"/>
        <w:jc w:val="both"/>
        <w:rPr>
          <w:rFonts w:ascii="Arial" w:hAnsi="Arial"/>
          <w:rtl/>
        </w:rPr>
      </w:pPr>
      <w:r>
        <w:rPr>
          <w:rFonts w:ascii="Arial" w:hAnsi="Arial" w:hint="cs"/>
          <w:rtl/>
        </w:rPr>
        <w:t>הנאשם מסייע למשפחה בטיפול בסבתו הסיעודית.</w:t>
      </w:r>
    </w:p>
    <w:p w14:paraId="478FA3B2" w14:textId="77777777" w:rsidR="00252B6D" w:rsidRDefault="00252B6D" w:rsidP="00252B6D">
      <w:pPr>
        <w:spacing w:line="360" w:lineRule="auto"/>
        <w:jc w:val="both"/>
        <w:rPr>
          <w:rFonts w:ascii="Arial" w:hAnsi="Arial"/>
          <w:rtl/>
        </w:rPr>
      </w:pPr>
    </w:p>
    <w:p w14:paraId="6C87D135" w14:textId="77777777" w:rsidR="00252B6D" w:rsidRDefault="00252B6D" w:rsidP="00252B6D">
      <w:pPr>
        <w:spacing w:line="360" w:lineRule="auto"/>
        <w:jc w:val="both"/>
        <w:rPr>
          <w:rFonts w:ascii="Arial" w:hAnsi="Arial"/>
          <w:rtl/>
        </w:rPr>
      </w:pPr>
      <w:r>
        <w:rPr>
          <w:rFonts w:ascii="Arial" w:hAnsi="Arial" w:hint="cs"/>
          <w:rtl/>
        </w:rPr>
        <w:t>הנאשם סיים 12 שנות לימוד ובעל תעודת בגרות מלאה.</w:t>
      </w:r>
    </w:p>
    <w:p w14:paraId="3171CD86" w14:textId="77777777" w:rsidR="00252B6D" w:rsidRDefault="00252B6D" w:rsidP="00252B6D">
      <w:pPr>
        <w:spacing w:line="360" w:lineRule="auto"/>
        <w:jc w:val="both"/>
        <w:rPr>
          <w:rFonts w:ascii="Arial" w:hAnsi="Arial"/>
          <w:rtl/>
        </w:rPr>
      </w:pPr>
    </w:p>
    <w:p w14:paraId="75E65D7A" w14:textId="77777777" w:rsidR="00252B6D" w:rsidRDefault="00252B6D" w:rsidP="00252B6D">
      <w:pPr>
        <w:spacing w:line="360" w:lineRule="auto"/>
        <w:jc w:val="both"/>
        <w:rPr>
          <w:rFonts w:ascii="Arial" w:hAnsi="Arial"/>
          <w:rtl/>
        </w:rPr>
      </w:pPr>
      <w:r>
        <w:rPr>
          <w:rFonts w:ascii="Arial" w:hAnsi="Arial" w:hint="cs"/>
          <w:rtl/>
        </w:rPr>
        <w:t>אשר לשירותו הצבאי, ממתין הנאשם לסיום ההליך המשפטי דנן.</w:t>
      </w:r>
    </w:p>
    <w:p w14:paraId="219CFC52" w14:textId="77777777" w:rsidR="00252B6D" w:rsidRDefault="00252B6D" w:rsidP="00252B6D">
      <w:pPr>
        <w:spacing w:line="360" w:lineRule="auto"/>
        <w:jc w:val="both"/>
        <w:rPr>
          <w:rFonts w:ascii="Arial" w:hAnsi="Arial"/>
          <w:rtl/>
        </w:rPr>
      </w:pPr>
    </w:p>
    <w:p w14:paraId="1E8897F4" w14:textId="77777777" w:rsidR="00252B6D" w:rsidRDefault="00252B6D" w:rsidP="00252B6D">
      <w:pPr>
        <w:spacing w:line="360" w:lineRule="auto"/>
        <w:jc w:val="both"/>
        <w:rPr>
          <w:rFonts w:ascii="Arial" w:hAnsi="Arial"/>
          <w:rtl/>
        </w:rPr>
      </w:pPr>
      <w:r>
        <w:rPr>
          <w:rFonts w:ascii="Arial" w:hAnsi="Arial" w:hint="cs"/>
          <w:rtl/>
        </w:rPr>
        <w:t>הנאשם שיתף, כי בהיותו בן 17, היה עד לתאונת דרכים שהתרחשה בין רכבים אחרים וראה גופות מוטלות על הכביש. הדבר גרם לו לחץ וחרדות, אשר התבטאו בחוסר שינה, מחשבות, דמיונות ופחדים.</w:t>
      </w:r>
    </w:p>
    <w:p w14:paraId="793A2E06" w14:textId="77777777" w:rsidR="00252B6D" w:rsidRDefault="00252B6D" w:rsidP="00252B6D">
      <w:pPr>
        <w:spacing w:line="360" w:lineRule="auto"/>
        <w:jc w:val="both"/>
        <w:rPr>
          <w:rFonts w:ascii="Arial" w:hAnsi="Arial"/>
          <w:rtl/>
        </w:rPr>
      </w:pPr>
    </w:p>
    <w:p w14:paraId="480499D6" w14:textId="77777777" w:rsidR="00252B6D" w:rsidRDefault="00252B6D" w:rsidP="00252B6D">
      <w:pPr>
        <w:spacing w:line="360" w:lineRule="auto"/>
        <w:jc w:val="both"/>
        <w:rPr>
          <w:rFonts w:ascii="Arial" w:hAnsi="Arial"/>
          <w:rtl/>
        </w:rPr>
      </w:pPr>
      <w:r>
        <w:rPr>
          <w:rFonts w:ascii="Arial" w:hAnsi="Arial" w:hint="cs"/>
          <w:rtl/>
        </w:rPr>
        <w:t>לאחר כשנה, החליט לפנות לטיפול פסיכיאטרי, ומקבל טיפול תרופתי.</w:t>
      </w:r>
    </w:p>
    <w:p w14:paraId="738E71BE" w14:textId="77777777" w:rsidR="00252B6D" w:rsidRDefault="00252B6D" w:rsidP="00252B6D">
      <w:pPr>
        <w:spacing w:line="360" w:lineRule="auto"/>
        <w:jc w:val="both"/>
        <w:rPr>
          <w:rFonts w:ascii="Arial" w:hAnsi="Arial"/>
          <w:rtl/>
        </w:rPr>
      </w:pPr>
    </w:p>
    <w:p w14:paraId="3AAE7F68" w14:textId="77777777" w:rsidR="00252B6D" w:rsidRDefault="00252B6D" w:rsidP="00252B6D">
      <w:pPr>
        <w:spacing w:line="360" w:lineRule="auto"/>
        <w:jc w:val="both"/>
        <w:rPr>
          <w:rFonts w:ascii="Arial" w:hAnsi="Arial"/>
          <w:rtl/>
        </w:rPr>
      </w:pPr>
      <w:r>
        <w:rPr>
          <w:rFonts w:ascii="Arial" w:hAnsi="Arial" w:hint="cs"/>
          <w:rtl/>
        </w:rPr>
        <w:t>מספר חודשים טרם עריכת התסקיר הראשון, חווה הנאשם משבר נוסף, כאשר בן דודו, איציק סעידיאן, הצית עת עצמו, והדבר הוביל להחמרה במצבו הנפשי.</w:t>
      </w:r>
    </w:p>
    <w:p w14:paraId="535A9C83" w14:textId="77777777" w:rsidR="00252B6D" w:rsidRDefault="00252B6D" w:rsidP="00252B6D">
      <w:pPr>
        <w:spacing w:line="360" w:lineRule="auto"/>
        <w:jc w:val="both"/>
        <w:rPr>
          <w:rFonts w:ascii="Arial" w:hAnsi="Arial"/>
          <w:rtl/>
        </w:rPr>
      </w:pPr>
    </w:p>
    <w:p w14:paraId="56331E5D" w14:textId="77777777" w:rsidR="00252B6D" w:rsidRDefault="00252B6D" w:rsidP="00252B6D">
      <w:pPr>
        <w:spacing w:line="360" w:lineRule="auto"/>
        <w:jc w:val="both"/>
        <w:rPr>
          <w:rFonts w:ascii="Arial" w:hAnsi="Arial"/>
          <w:rtl/>
        </w:rPr>
      </w:pPr>
      <w:r>
        <w:rPr>
          <w:rFonts w:ascii="Arial" w:hAnsi="Arial" w:hint="cs"/>
          <w:rtl/>
        </w:rPr>
        <w:t>הנאשם מסר, כי החל לצרוך סמים בהיותו כבן 17, לאחר הטראומה שנגרמה לו מלראות את תאונת הדרכים.</w:t>
      </w:r>
    </w:p>
    <w:p w14:paraId="0220A849" w14:textId="77777777" w:rsidR="00252B6D" w:rsidRDefault="00252B6D" w:rsidP="00252B6D">
      <w:pPr>
        <w:spacing w:line="360" w:lineRule="auto"/>
        <w:jc w:val="both"/>
        <w:rPr>
          <w:rFonts w:ascii="Arial" w:hAnsi="Arial"/>
          <w:rtl/>
        </w:rPr>
      </w:pPr>
    </w:p>
    <w:p w14:paraId="39E4AB79" w14:textId="77777777" w:rsidR="00252B6D" w:rsidRDefault="00252B6D" w:rsidP="00252B6D">
      <w:pPr>
        <w:spacing w:line="360" w:lineRule="auto"/>
        <w:jc w:val="both"/>
        <w:rPr>
          <w:rFonts w:ascii="Arial" w:hAnsi="Arial"/>
          <w:rtl/>
        </w:rPr>
      </w:pPr>
      <w:r>
        <w:rPr>
          <w:rFonts w:ascii="Arial" w:hAnsi="Arial" w:hint="cs"/>
          <w:rtl/>
        </w:rPr>
        <w:t>הנאשם אינו מגדיר עצמו כמכור, אולם, רוצה להפסיק כל תלות אפשרית בסמים ובסיגריות.</w:t>
      </w:r>
    </w:p>
    <w:p w14:paraId="14930838" w14:textId="77777777" w:rsidR="00252B6D" w:rsidRDefault="00252B6D" w:rsidP="00252B6D">
      <w:pPr>
        <w:spacing w:line="360" w:lineRule="auto"/>
        <w:jc w:val="both"/>
        <w:rPr>
          <w:rFonts w:ascii="Arial" w:hAnsi="Arial"/>
          <w:rtl/>
        </w:rPr>
      </w:pPr>
    </w:p>
    <w:p w14:paraId="67AF0CDB" w14:textId="77777777" w:rsidR="00252B6D" w:rsidRDefault="00252B6D" w:rsidP="00252B6D">
      <w:pPr>
        <w:spacing w:line="360" w:lineRule="auto"/>
        <w:jc w:val="both"/>
        <w:rPr>
          <w:rFonts w:ascii="Arial" w:hAnsi="Arial"/>
          <w:rtl/>
        </w:rPr>
      </w:pPr>
      <w:r>
        <w:rPr>
          <w:rFonts w:ascii="Arial" w:hAnsi="Arial" w:hint="cs"/>
          <w:rtl/>
        </w:rPr>
        <w:t>הנאשם עבר שלוש בדיקות לאיתור שרידי סם, אשר יצאו שליליות.</w:t>
      </w:r>
    </w:p>
    <w:p w14:paraId="418D1675" w14:textId="77777777" w:rsidR="00252B6D" w:rsidRDefault="00252B6D" w:rsidP="00252B6D">
      <w:pPr>
        <w:spacing w:line="360" w:lineRule="auto"/>
        <w:jc w:val="both"/>
        <w:rPr>
          <w:rFonts w:ascii="Arial" w:hAnsi="Arial"/>
          <w:rtl/>
        </w:rPr>
      </w:pPr>
    </w:p>
    <w:p w14:paraId="5CA36BBB" w14:textId="77777777" w:rsidR="00252B6D" w:rsidRDefault="00252B6D" w:rsidP="00252B6D">
      <w:pPr>
        <w:spacing w:line="360" w:lineRule="auto"/>
        <w:jc w:val="both"/>
        <w:rPr>
          <w:rFonts w:ascii="Arial" w:hAnsi="Arial"/>
          <w:rtl/>
        </w:rPr>
      </w:pPr>
      <w:r>
        <w:rPr>
          <w:rFonts w:ascii="Arial" w:hAnsi="Arial" w:hint="cs"/>
          <w:rtl/>
        </w:rPr>
        <w:t>שירות המבחן פנה למחנכת כתתו של הנאשם, ואף עם יועצת בית הספר, אשר תיארו אותו כילד מבין הטובים בכתתו, אשר ביצע מחויבויותיו כנדרש והשקיע בלימודים.</w:t>
      </w:r>
    </w:p>
    <w:p w14:paraId="0468CDFD" w14:textId="77777777" w:rsidR="00252B6D" w:rsidRDefault="00252B6D" w:rsidP="00252B6D">
      <w:pPr>
        <w:spacing w:line="360" w:lineRule="auto"/>
        <w:jc w:val="both"/>
        <w:rPr>
          <w:rFonts w:ascii="Arial" w:hAnsi="Arial"/>
          <w:rtl/>
        </w:rPr>
      </w:pPr>
    </w:p>
    <w:p w14:paraId="43B30959" w14:textId="77777777" w:rsidR="00252B6D" w:rsidRDefault="00252B6D" w:rsidP="00252B6D">
      <w:pPr>
        <w:spacing w:line="360" w:lineRule="auto"/>
        <w:jc w:val="both"/>
        <w:rPr>
          <w:rFonts w:ascii="Arial" w:hAnsi="Arial"/>
          <w:rtl/>
        </w:rPr>
      </w:pPr>
      <w:r>
        <w:rPr>
          <w:rFonts w:ascii="Arial" w:hAnsi="Arial" w:hint="cs"/>
          <w:rtl/>
        </w:rPr>
        <w:t>כן, פנה שירות המבחן לפסיכיאטרית המטפלת בנאשם, אשר תיארה קשיים של הנאשם לדבר בפתיחות ושיתוף מולה, וכי לא נראה שיפור משמעותי למרות הטיפול התרופתי. לדבריה, זקוק הנאשם למסגרת טיפולית וגמילה עם צוות מקצועי.</w:t>
      </w:r>
    </w:p>
    <w:p w14:paraId="467A7C24" w14:textId="77777777" w:rsidR="00252B6D" w:rsidRDefault="00252B6D" w:rsidP="00252B6D">
      <w:pPr>
        <w:spacing w:line="360" w:lineRule="auto"/>
        <w:jc w:val="both"/>
        <w:rPr>
          <w:rFonts w:ascii="Arial" w:hAnsi="Arial"/>
          <w:rtl/>
        </w:rPr>
      </w:pPr>
    </w:p>
    <w:p w14:paraId="63F93EA1" w14:textId="77777777" w:rsidR="00252B6D" w:rsidRDefault="00252B6D" w:rsidP="00252B6D">
      <w:pPr>
        <w:spacing w:line="360" w:lineRule="auto"/>
        <w:jc w:val="both"/>
        <w:rPr>
          <w:rFonts w:ascii="Arial" w:hAnsi="Arial"/>
          <w:rtl/>
        </w:rPr>
      </w:pPr>
      <w:r>
        <w:rPr>
          <w:rFonts w:ascii="Arial" w:hAnsi="Arial" w:hint="cs"/>
          <w:rtl/>
        </w:rPr>
        <w:t>שירות המבחן התרשם מנזקקות לטיפול מעמיק וקבוע בתחום הגמילה מסמים.</w:t>
      </w:r>
    </w:p>
    <w:p w14:paraId="6BE48040" w14:textId="77777777" w:rsidR="00252B6D" w:rsidRDefault="00252B6D" w:rsidP="00252B6D">
      <w:pPr>
        <w:spacing w:line="360" w:lineRule="auto"/>
        <w:jc w:val="both"/>
        <w:rPr>
          <w:rFonts w:ascii="Arial" w:hAnsi="Arial"/>
          <w:rtl/>
        </w:rPr>
      </w:pPr>
    </w:p>
    <w:p w14:paraId="38190851" w14:textId="77777777" w:rsidR="00252B6D" w:rsidRDefault="00252B6D" w:rsidP="00252B6D">
      <w:pPr>
        <w:spacing w:line="360" w:lineRule="auto"/>
        <w:jc w:val="both"/>
        <w:rPr>
          <w:rFonts w:ascii="Arial" w:hAnsi="Arial"/>
          <w:rtl/>
        </w:rPr>
      </w:pPr>
      <w:r>
        <w:rPr>
          <w:rFonts w:ascii="Arial" w:hAnsi="Arial" w:hint="cs"/>
          <w:rtl/>
        </w:rPr>
        <w:t>שירות המבחן תיאר בהרחבה את השתלבות הנאשם בהליך הטיפולי במרכז חוסן ואת כברת הדרך אותה עבר.</w:t>
      </w:r>
    </w:p>
    <w:p w14:paraId="3360E903" w14:textId="77777777" w:rsidR="00252B6D" w:rsidRDefault="00252B6D" w:rsidP="00252B6D">
      <w:pPr>
        <w:spacing w:line="360" w:lineRule="auto"/>
        <w:jc w:val="both"/>
        <w:rPr>
          <w:rFonts w:ascii="Arial" w:hAnsi="Arial"/>
          <w:rtl/>
        </w:rPr>
      </w:pPr>
    </w:p>
    <w:p w14:paraId="27D7ECE9" w14:textId="77777777" w:rsidR="00252B6D" w:rsidRDefault="00252B6D" w:rsidP="00252B6D">
      <w:pPr>
        <w:spacing w:line="360" w:lineRule="auto"/>
        <w:jc w:val="both"/>
        <w:rPr>
          <w:rFonts w:ascii="Arial" w:hAnsi="Arial"/>
          <w:rtl/>
        </w:rPr>
      </w:pPr>
      <w:r>
        <w:rPr>
          <w:rFonts w:ascii="Arial" w:hAnsi="Arial" w:hint="cs"/>
          <w:rtl/>
        </w:rPr>
        <w:t>בתסקיר הסופי מיום 10.08.22 מסר שירות המבחן, כי הנאשם מצוי בקבוצה למתקדמים וכן ממשיך במפגשים פרטניים.</w:t>
      </w:r>
    </w:p>
    <w:p w14:paraId="21A871CD" w14:textId="77777777" w:rsidR="00252B6D" w:rsidRDefault="00252B6D" w:rsidP="00252B6D">
      <w:pPr>
        <w:spacing w:line="360" w:lineRule="auto"/>
        <w:jc w:val="both"/>
        <w:rPr>
          <w:rFonts w:ascii="Arial" w:hAnsi="Arial"/>
          <w:rtl/>
        </w:rPr>
      </w:pPr>
    </w:p>
    <w:p w14:paraId="56228011" w14:textId="77777777" w:rsidR="00252B6D" w:rsidRDefault="00252B6D" w:rsidP="00252B6D">
      <w:pPr>
        <w:spacing w:line="360" w:lineRule="auto"/>
        <w:jc w:val="both"/>
        <w:rPr>
          <w:rFonts w:ascii="Arial" w:hAnsi="Arial"/>
          <w:rtl/>
        </w:rPr>
      </w:pPr>
      <w:r>
        <w:rPr>
          <w:rFonts w:ascii="Arial" w:hAnsi="Arial" w:hint="cs"/>
          <w:rtl/>
        </w:rPr>
        <w:t>הנאשם מרבה לבטא את עצמו ולשתף את העובדת הסוציאלית בשגרת יומו ומוצא אוזן קשבת בשיחות.</w:t>
      </w:r>
    </w:p>
    <w:p w14:paraId="0497E7AB" w14:textId="77777777" w:rsidR="00252B6D" w:rsidRDefault="00252B6D" w:rsidP="00252B6D">
      <w:pPr>
        <w:spacing w:line="360" w:lineRule="auto"/>
        <w:jc w:val="both"/>
        <w:rPr>
          <w:rFonts w:ascii="Arial" w:hAnsi="Arial"/>
          <w:rtl/>
        </w:rPr>
      </w:pPr>
    </w:p>
    <w:p w14:paraId="529F3647" w14:textId="77777777" w:rsidR="00252B6D" w:rsidRDefault="00252B6D" w:rsidP="00252B6D">
      <w:pPr>
        <w:spacing w:line="360" w:lineRule="auto"/>
        <w:jc w:val="both"/>
        <w:rPr>
          <w:rFonts w:ascii="Arial" w:hAnsi="Arial"/>
          <w:rtl/>
        </w:rPr>
      </w:pPr>
      <w:r>
        <w:rPr>
          <w:rFonts w:ascii="Arial" w:hAnsi="Arial" w:hint="cs"/>
          <w:rtl/>
        </w:rPr>
        <w:t>אשר לשירותו הצבאי, התלבט תחילה הנאשם, אך מסר כי הגיע להחלטה, לפיה הוא מעוניין להתגייס לשירות צבאי ולאחר סיום ההליך המשפטי, יש בכוונתו לערער על החלטת הצבא שלא לגייסו.</w:t>
      </w:r>
    </w:p>
    <w:p w14:paraId="40F2339C" w14:textId="77777777" w:rsidR="00252B6D" w:rsidRDefault="00252B6D" w:rsidP="00252B6D">
      <w:pPr>
        <w:spacing w:line="360" w:lineRule="auto"/>
        <w:jc w:val="both"/>
        <w:rPr>
          <w:rFonts w:ascii="Arial" w:hAnsi="Arial"/>
          <w:rtl/>
        </w:rPr>
      </w:pPr>
    </w:p>
    <w:p w14:paraId="26B2BE24" w14:textId="77777777" w:rsidR="00252B6D" w:rsidRDefault="00252B6D" w:rsidP="00252B6D">
      <w:pPr>
        <w:spacing w:line="360" w:lineRule="auto"/>
        <w:jc w:val="both"/>
        <w:rPr>
          <w:rFonts w:ascii="Arial" w:hAnsi="Arial"/>
          <w:rtl/>
        </w:rPr>
      </w:pPr>
      <w:r>
        <w:rPr>
          <w:rFonts w:ascii="Arial" w:hAnsi="Arial" w:hint="cs"/>
          <w:rtl/>
        </w:rPr>
        <w:t>אשר למצבו הנפשי, מצב רוחו היה טוב, התמצאותו תקינה, ללא תכנים פסיכוטיים פעילים.</w:t>
      </w:r>
    </w:p>
    <w:p w14:paraId="32353615" w14:textId="77777777" w:rsidR="00252B6D" w:rsidRDefault="00252B6D" w:rsidP="00252B6D">
      <w:pPr>
        <w:spacing w:line="360" w:lineRule="auto"/>
        <w:jc w:val="both"/>
        <w:rPr>
          <w:rFonts w:ascii="Arial" w:hAnsi="Arial"/>
          <w:rtl/>
        </w:rPr>
      </w:pPr>
    </w:p>
    <w:p w14:paraId="3E6896A6" w14:textId="77777777" w:rsidR="00252B6D" w:rsidRDefault="00252B6D" w:rsidP="00252B6D">
      <w:pPr>
        <w:spacing w:line="360" w:lineRule="auto"/>
        <w:jc w:val="both"/>
        <w:rPr>
          <w:rFonts w:ascii="Arial" w:hAnsi="Arial"/>
          <w:rtl/>
        </w:rPr>
      </w:pPr>
      <w:r>
        <w:rPr>
          <w:rFonts w:ascii="Arial" w:hAnsi="Arial" w:hint="cs"/>
          <w:rtl/>
        </w:rPr>
        <w:t>הנאשם מסר, כי הפסיק לחלוטין את הטיפול התרופתי וצפויה לו פגישה עם פסיכיאטר ביום 27.09.22.</w:t>
      </w:r>
    </w:p>
    <w:p w14:paraId="4D684209" w14:textId="77777777" w:rsidR="00252B6D" w:rsidRDefault="00252B6D" w:rsidP="00252B6D">
      <w:pPr>
        <w:spacing w:line="360" w:lineRule="auto"/>
        <w:jc w:val="both"/>
        <w:rPr>
          <w:rFonts w:ascii="Arial" w:hAnsi="Arial"/>
          <w:rtl/>
        </w:rPr>
      </w:pPr>
    </w:p>
    <w:p w14:paraId="33BA240B" w14:textId="77777777" w:rsidR="00252B6D" w:rsidRDefault="00252B6D" w:rsidP="00252B6D">
      <w:pPr>
        <w:spacing w:line="360" w:lineRule="auto"/>
        <w:jc w:val="both"/>
        <w:rPr>
          <w:rFonts w:ascii="Arial" w:hAnsi="Arial"/>
          <w:rtl/>
        </w:rPr>
      </w:pPr>
      <w:r>
        <w:rPr>
          <w:rFonts w:ascii="Arial" w:hAnsi="Arial" w:hint="cs"/>
          <w:rtl/>
        </w:rPr>
        <w:t>שירות המבחן המליץ על ענישה שיקומית טיפולית בענינו של הנאשם.</w:t>
      </w:r>
    </w:p>
    <w:p w14:paraId="07058C7F" w14:textId="77777777" w:rsidR="00252B6D" w:rsidRDefault="00252B6D" w:rsidP="00252B6D">
      <w:pPr>
        <w:spacing w:line="360" w:lineRule="auto"/>
        <w:jc w:val="both"/>
        <w:rPr>
          <w:rFonts w:ascii="Arial" w:hAnsi="Arial"/>
          <w:rtl/>
        </w:rPr>
      </w:pPr>
    </w:p>
    <w:p w14:paraId="7AEB9716" w14:textId="77777777" w:rsidR="00252B6D" w:rsidRDefault="00252B6D" w:rsidP="00252B6D">
      <w:pPr>
        <w:spacing w:line="360" w:lineRule="auto"/>
        <w:jc w:val="both"/>
        <w:rPr>
          <w:rFonts w:ascii="Arial" w:hAnsi="Arial"/>
          <w:rtl/>
        </w:rPr>
      </w:pPr>
      <w:r>
        <w:rPr>
          <w:rFonts w:ascii="Arial" w:hAnsi="Arial" w:hint="cs"/>
          <w:rtl/>
        </w:rPr>
        <w:t>שירות המבחן המליץ על הטלת צו של"צ בהיקף 250 שעות והעמדת הנאשם במבחן למשך חצי שנה.</w:t>
      </w:r>
    </w:p>
    <w:p w14:paraId="3B10149D" w14:textId="77777777" w:rsidR="00252B6D" w:rsidRDefault="00252B6D" w:rsidP="00252B6D">
      <w:pPr>
        <w:spacing w:line="360" w:lineRule="auto"/>
        <w:jc w:val="both"/>
        <w:rPr>
          <w:rFonts w:ascii="Arial" w:hAnsi="Arial"/>
          <w:rtl/>
        </w:rPr>
      </w:pPr>
    </w:p>
    <w:p w14:paraId="72F39AFB" w14:textId="77777777" w:rsidR="00252B6D" w:rsidRDefault="00252B6D" w:rsidP="00252B6D">
      <w:pPr>
        <w:spacing w:line="360" w:lineRule="auto"/>
        <w:jc w:val="both"/>
        <w:rPr>
          <w:rFonts w:ascii="Arial" w:hAnsi="Arial"/>
          <w:rtl/>
        </w:rPr>
      </w:pPr>
      <w:r>
        <w:rPr>
          <w:rFonts w:ascii="Arial" w:hAnsi="Arial" w:hint="cs"/>
          <w:rtl/>
        </w:rPr>
        <w:t>בנוסף, המליץ שירות המבחן למבוגרים על ביטול הרשעת הנאשם בדין לאור לקיחת אחריות מצדו וההליך הטיפולי שעבר.</w:t>
      </w:r>
    </w:p>
    <w:p w14:paraId="068D881F" w14:textId="77777777" w:rsidR="00252B6D" w:rsidRDefault="00252B6D" w:rsidP="00252B6D">
      <w:pPr>
        <w:spacing w:line="360" w:lineRule="auto"/>
        <w:jc w:val="both"/>
        <w:rPr>
          <w:rFonts w:ascii="Arial" w:hAnsi="Arial"/>
          <w:rtl/>
        </w:rPr>
      </w:pPr>
    </w:p>
    <w:p w14:paraId="7EABC754" w14:textId="77777777" w:rsidR="00252B6D" w:rsidRDefault="00252B6D" w:rsidP="00252B6D">
      <w:pPr>
        <w:spacing w:line="360" w:lineRule="auto"/>
        <w:jc w:val="both"/>
        <w:rPr>
          <w:rFonts w:ascii="Arial" w:hAnsi="Arial"/>
          <w:rtl/>
        </w:rPr>
      </w:pPr>
    </w:p>
    <w:p w14:paraId="1F0AD8F4" w14:textId="77777777" w:rsidR="00252B6D" w:rsidRDefault="00252B6D" w:rsidP="00252B6D">
      <w:pPr>
        <w:spacing w:line="360" w:lineRule="auto"/>
        <w:jc w:val="both"/>
        <w:rPr>
          <w:rFonts w:ascii="Arial" w:hAnsi="Arial"/>
          <w:rtl/>
        </w:rPr>
      </w:pPr>
      <w:r>
        <w:rPr>
          <w:rFonts w:ascii="Arial" w:hAnsi="Arial" w:hint="cs"/>
          <w:b/>
          <w:bCs/>
          <w:rtl/>
        </w:rPr>
        <w:t>חוות דעת הממונה על עבודות השירות בשב"ס</w:t>
      </w:r>
    </w:p>
    <w:p w14:paraId="7E31D0CB" w14:textId="77777777" w:rsidR="00252B6D" w:rsidRDefault="00252B6D" w:rsidP="00252B6D">
      <w:pPr>
        <w:spacing w:line="360" w:lineRule="auto"/>
        <w:jc w:val="both"/>
        <w:rPr>
          <w:rFonts w:ascii="Arial" w:hAnsi="Arial"/>
          <w:rtl/>
        </w:rPr>
      </w:pPr>
    </w:p>
    <w:p w14:paraId="5823F8E0" w14:textId="77777777" w:rsidR="00252B6D" w:rsidRDefault="00252B6D" w:rsidP="00252B6D">
      <w:pPr>
        <w:spacing w:line="360" w:lineRule="auto"/>
        <w:jc w:val="both"/>
        <w:rPr>
          <w:rFonts w:ascii="Arial" w:hAnsi="Arial"/>
          <w:rtl/>
        </w:rPr>
      </w:pPr>
      <w:r>
        <w:rPr>
          <w:rFonts w:ascii="Arial" w:hAnsi="Arial" w:hint="cs"/>
          <w:rtl/>
        </w:rPr>
        <w:t>בהודעה מיום 16.08.22, הודיעה הממונה על עבודות השירות בשב"ס, כי הנאשם טרם העביר את המסמכים הדרושים, בהם סיכום מידע רפואי וחוות דעת פסיכיאטרית, לצורך הכנת חוות דעת בענינו, זאת חרף מספר פניות שנעשו אליו.</w:t>
      </w:r>
    </w:p>
    <w:p w14:paraId="770F9066" w14:textId="77777777" w:rsidR="00252B6D" w:rsidRDefault="00252B6D" w:rsidP="00252B6D">
      <w:pPr>
        <w:spacing w:line="360" w:lineRule="auto"/>
        <w:jc w:val="both"/>
        <w:rPr>
          <w:rFonts w:ascii="Arial" w:hAnsi="Arial"/>
          <w:rtl/>
        </w:rPr>
      </w:pPr>
    </w:p>
    <w:p w14:paraId="2B238FE4" w14:textId="77777777" w:rsidR="00252B6D" w:rsidRDefault="00252B6D" w:rsidP="00252B6D">
      <w:pPr>
        <w:spacing w:line="360" w:lineRule="auto"/>
        <w:jc w:val="both"/>
        <w:rPr>
          <w:rFonts w:ascii="Arial" w:hAnsi="Arial"/>
          <w:rtl/>
        </w:rPr>
      </w:pPr>
      <w:r>
        <w:rPr>
          <w:rFonts w:ascii="Arial" w:hAnsi="Arial" w:hint="cs"/>
          <w:rtl/>
        </w:rPr>
        <w:t>בית המשפט העביר את ההודעה לעיון באי כוח הצדדים, ולא התקבלה כל תגובה מטעם ההגנה.</w:t>
      </w:r>
    </w:p>
    <w:p w14:paraId="0E53FAF8" w14:textId="77777777" w:rsidR="00252B6D" w:rsidRDefault="00252B6D" w:rsidP="00252B6D">
      <w:pPr>
        <w:spacing w:line="360" w:lineRule="auto"/>
        <w:jc w:val="both"/>
        <w:rPr>
          <w:rFonts w:ascii="Arial" w:hAnsi="Arial"/>
          <w:rtl/>
        </w:rPr>
      </w:pPr>
    </w:p>
    <w:p w14:paraId="46CFA71A" w14:textId="77777777" w:rsidR="00252B6D" w:rsidRDefault="00252B6D" w:rsidP="00252B6D">
      <w:pPr>
        <w:spacing w:line="360" w:lineRule="auto"/>
        <w:jc w:val="both"/>
        <w:rPr>
          <w:rFonts w:ascii="Arial" w:hAnsi="Arial"/>
          <w:rtl/>
        </w:rPr>
      </w:pPr>
      <w:r>
        <w:rPr>
          <w:rFonts w:ascii="Arial" w:hAnsi="Arial" w:hint="cs"/>
          <w:rtl/>
        </w:rPr>
        <w:t>מכאן, שהנאשם ויתר על האפשרות לרצות את עונשו בדרך זו.</w:t>
      </w:r>
    </w:p>
    <w:p w14:paraId="274A7454" w14:textId="77777777" w:rsidR="00252B6D" w:rsidRDefault="00252B6D" w:rsidP="00252B6D">
      <w:pPr>
        <w:spacing w:line="360" w:lineRule="auto"/>
        <w:jc w:val="both"/>
        <w:rPr>
          <w:rFonts w:ascii="Arial" w:hAnsi="Arial"/>
          <w:rtl/>
        </w:rPr>
      </w:pPr>
    </w:p>
    <w:p w14:paraId="6E5D72DC" w14:textId="77777777" w:rsidR="00252B6D" w:rsidRDefault="00252B6D" w:rsidP="00252B6D">
      <w:pPr>
        <w:spacing w:line="360" w:lineRule="auto"/>
        <w:jc w:val="both"/>
        <w:rPr>
          <w:rFonts w:ascii="Arial" w:hAnsi="Arial"/>
          <w:rtl/>
        </w:rPr>
      </w:pPr>
    </w:p>
    <w:p w14:paraId="120C528B" w14:textId="77777777" w:rsidR="00252B6D" w:rsidRDefault="00252B6D" w:rsidP="00252B6D">
      <w:pPr>
        <w:spacing w:line="360" w:lineRule="auto"/>
        <w:jc w:val="both"/>
        <w:rPr>
          <w:rFonts w:ascii="Arial" w:hAnsi="Arial"/>
          <w:rtl/>
        </w:rPr>
      </w:pPr>
      <w:r>
        <w:rPr>
          <w:rFonts w:ascii="Arial" w:hAnsi="Arial" w:hint="cs"/>
          <w:b/>
          <w:bCs/>
          <w:rtl/>
        </w:rPr>
        <w:t>טענות הצדדים</w:t>
      </w:r>
    </w:p>
    <w:p w14:paraId="7DC75245" w14:textId="77777777" w:rsidR="00252B6D" w:rsidRDefault="00252B6D" w:rsidP="00252B6D">
      <w:pPr>
        <w:spacing w:line="360" w:lineRule="auto"/>
        <w:jc w:val="both"/>
        <w:rPr>
          <w:rFonts w:ascii="Arial" w:hAnsi="Arial"/>
          <w:rtl/>
        </w:rPr>
      </w:pPr>
    </w:p>
    <w:p w14:paraId="62AC0E9C" w14:textId="77777777" w:rsidR="00252B6D" w:rsidRDefault="00252B6D" w:rsidP="00252B6D">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(ת/1) והשלימה אותן על פה.</w:t>
      </w:r>
    </w:p>
    <w:p w14:paraId="7DB96616" w14:textId="77777777" w:rsidR="00252B6D" w:rsidRDefault="00252B6D" w:rsidP="00252B6D">
      <w:pPr>
        <w:spacing w:line="360" w:lineRule="auto"/>
        <w:jc w:val="both"/>
        <w:rPr>
          <w:rFonts w:ascii="Arial" w:hAnsi="Arial"/>
          <w:rtl/>
        </w:rPr>
      </w:pPr>
    </w:p>
    <w:p w14:paraId="4C8E5E04" w14:textId="77777777" w:rsidR="00252B6D" w:rsidRDefault="00252B6D" w:rsidP="00252B6D">
      <w:pPr>
        <w:spacing w:line="360" w:lineRule="auto"/>
        <w:jc w:val="both"/>
        <w:rPr>
          <w:rFonts w:ascii="Arial" w:hAnsi="Arial"/>
          <w:rtl/>
        </w:rPr>
      </w:pPr>
      <w:r>
        <w:rPr>
          <w:rFonts w:ascii="Arial" w:hAnsi="Arial" w:hint="cs"/>
          <w:rtl/>
        </w:rPr>
        <w:t>התביעה טענה, כי הנאשם פגע פגיעה משמעותית בערכים המוגנים של בריאות הציבור; הגנה על שלום הציבור; פגיעה בשמירת הסדר הציבורי; הגנה על שלטון החוק; הגנה על הציבור מפני עבירות פליליות.</w:t>
      </w:r>
    </w:p>
    <w:p w14:paraId="0CB99B65" w14:textId="77777777" w:rsidR="00252B6D" w:rsidRDefault="00252B6D" w:rsidP="00252B6D">
      <w:pPr>
        <w:spacing w:line="360" w:lineRule="auto"/>
        <w:jc w:val="both"/>
        <w:rPr>
          <w:rFonts w:ascii="Arial" w:hAnsi="Arial"/>
          <w:rtl/>
        </w:rPr>
      </w:pPr>
    </w:p>
    <w:p w14:paraId="478B204C" w14:textId="77777777" w:rsidR="00252B6D" w:rsidRDefault="00252B6D" w:rsidP="00252B6D">
      <w:pPr>
        <w:spacing w:line="360" w:lineRule="auto"/>
        <w:jc w:val="both"/>
        <w:rPr>
          <w:rFonts w:ascii="Arial" w:hAnsi="Arial"/>
          <w:rtl/>
        </w:rPr>
      </w:pPr>
      <w:r>
        <w:rPr>
          <w:rFonts w:ascii="Arial" w:hAnsi="Arial" w:hint="cs"/>
          <w:rtl/>
        </w:rPr>
        <w:t>התביעה הדגישה לחומרה, את התקופה הארוכה על פניה נעברו העבירות, מחודש דצמבר 2020 ועד מאי 2021, כאשר בכל פעם, היה זה הנאשם שיזם את הפניה ליעל.</w:t>
      </w:r>
    </w:p>
    <w:p w14:paraId="3F62DCB3" w14:textId="77777777" w:rsidR="00252B6D" w:rsidRDefault="00252B6D" w:rsidP="00252B6D">
      <w:pPr>
        <w:spacing w:line="360" w:lineRule="auto"/>
        <w:jc w:val="both"/>
        <w:rPr>
          <w:rFonts w:ascii="Arial" w:hAnsi="Arial"/>
          <w:rtl/>
        </w:rPr>
      </w:pPr>
    </w:p>
    <w:p w14:paraId="4EB997BE" w14:textId="77777777" w:rsidR="00252B6D" w:rsidRDefault="00252B6D" w:rsidP="00252B6D">
      <w:pPr>
        <w:spacing w:line="360" w:lineRule="auto"/>
        <w:jc w:val="both"/>
        <w:rPr>
          <w:rFonts w:ascii="Arial" w:hAnsi="Arial"/>
          <w:rtl/>
        </w:rPr>
      </w:pPr>
      <w:r>
        <w:rPr>
          <w:rFonts w:ascii="Arial" w:hAnsi="Arial" w:hint="cs"/>
          <w:rtl/>
        </w:rPr>
        <w:t>התביעה טענה, כי יש לקבוע מתחם ענישה נפרד בגין כל אחד מסעיפי האישום בהם הורשע הנאשם.</w:t>
      </w:r>
    </w:p>
    <w:p w14:paraId="40FF3043" w14:textId="77777777" w:rsidR="00252B6D" w:rsidRDefault="00252B6D" w:rsidP="00252B6D">
      <w:pPr>
        <w:spacing w:line="360" w:lineRule="auto"/>
        <w:jc w:val="both"/>
        <w:rPr>
          <w:rFonts w:ascii="Arial" w:hAnsi="Arial"/>
          <w:rtl/>
        </w:rPr>
      </w:pPr>
    </w:p>
    <w:p w14:paraId="18EB44D2" w14:textId="77777777" w:rsidR="00252B6D" w:rsidRDefault="00252B6D" w:rsidP="00252B6D">
      <w:pPr>
        <w:spacing w:line="360" w:lineRule="auto"/>
        <w:jc w:val="both"/>
        <w:rPr>
          <w:rFonts w:ascii="Arial" w:hAnsi="Arial"/>
          <w:rtl/>
        </w:rPr>
      </w:pPr>
      <w:r>
        <w:rPr>
          <w:rFonts w:ascii="Arial" w:hAnsi="Arial" w:hint="cs"/>
          <w:rtl/>
        </w:rPr>
        <w:t>התביעה טענה, כי חרף התסקיר החיובי מאת שירות המבחן למבוגרים, החרטה שהביע הנאשם היא בגין הפגיעה בו ובמשפחתו, ולא בשל ההשלכות של מעשיו ואף ציין, כי הוא בספק בנוגע לרצונו לשרת בצבא.</w:t>
      </w:r>
    </w:p>
    <w:p w14:paraId="14BBF4E6" w14:textId="77777777" w:rsidR="00252B6D" w:rsidRDefault="00252B6D" w:rsidP="00252B6D">
      <w:pPr>
        <w:spacing w:line="360" w:lineRule="auto"/>
        <w:jc w:val="both"/>
        <w:rPr>
          <w:rFonts w:ascii="Arial" w:hAnsi="Arial"/>
          <w:rtl/>
        </w:rPr>
      </w:pPr>
    </w:p>
    <w:p w14:paraId="09AECF69" w14:textId="77777777" w:rsidR="00252B6D" w:rsidRDefault="00252B6D" w:rsidP="00252B6D">
      <w:pPr>
        <w:spacing w:line="360" w:lineRule="auto"/>
        <w:jc w:val="both"/>
        <w:rPr>
          <w:rFonts w:ascii="Arial" w:hAnsi="Arial"/>
          <w:rtl/>
        </w:rPr>
      </w:pPr>
      <w:r>
        <w:rPr>
          <w:rFonts w:ascii="Arial" w:hAnsi="Arial" w:hint="cs"/>
          <w:rtl/>
        </w:rPr>
        <w:t>התביעה טענה, כי בעבירות הסמים, נדחות הנסיבות האישיות של הנאשם מפני האינטרס הציבורי והתייחסה להמלצת שירות המבחן בדבר אי הרשעת הנאשם וטענה, כי לא ניתן לקבל המלצה זו, כיוון שהנאשם לא עומד בתנאים שנקבעו.</w:t>
      </w:r>
    </w:p>
    <w:p w14:paraId="125796EF" w14:textId="77777777" w:rsidR="00252B6D" w:rsidRDefault="00252B6D" w:rsidP="00252B6D">
      <w:pPr>
        <w:spacing w:line="360" w:lineRule="auto"/>
        <w:jc w:val="both"/>
        <w:rPr>
          <w:rFonts w:ascii="Arial" w:hAnsi="Arial"/>
          <w:rtl/>
        </w:rPr>
      </w:pPr>
    </w:p>
    <w:p w14:paraId="4546139C" w14:textId="77777777" w:rsidR="00252B6D" w:rsidRDefault="00252B6D" w:rsidP="00252B6D">
      <w:pPr>
        <w:spacing w:line="360" w:lineRule="auto"/>
        <w:jc w:val="both"/>
        <w:rPr>
          <w:rFonts w:ascii="Arial" w:hAnsi="Arial"/>
          <w:rtl/>
        </w:rPr>
      </w:pPr>
      <w:r>
        <w:rPr>
          <w:rFonts w:ascii="Arial" w:hAnsi="Arial" w:hint="cs"/>
          <w:rtl/>
        </w:rPr>
        <w:t>התביעה עתרה שלא לאמץ את תסקיר שירות המבחן למבוגרים בשל היעדר נסיבות יוצאות דופן המצדיקות סטייה ממתחם הענישה ואף טענה, כי משך ההליך הטיפולי לא היה ארוך מספיק.</w:t>
      </w:r>
    </w:p>
    <w:p w14:paraId="2C6B17C6" w14:textId="77777777" w:rsidR="00252B6D" w:rsidRDefault="00252B6D" w:rsidP="00252B6D">
      <w:pPr>
        <w:spacing w:line="360" w:lineRule="auto"/>
        <w:jc w:val="both"/>
        <w:rPr>
          <w:rFonts w:ascii="Arial" w:hAnsi="Arial"/>
          <w:rtl/>
        </w:rPr>
      </w:pPr>
    </w:p>
    <w:p w14:paraId="237BC113" w14:textId="77777777" w:rsidR="00252B6D" w:rsidRDefault="00252B6D" w:rsidP="00252B6D">
      <w:pPr>
        <w:spacing w:line="360" w:lineRule="auto"/>
        <w:jc w:val="both"/>
        <w:rPr>
          <w:rFonts w:ascii="Arial" w:hAnsi="Arial"/>
          <w:rtl/>
        </w:rPr>
      </w:pPr>
      <w:r>
        <w:rPr>
          <w:rFonts w:ascii="Arial" w:hAnsi="Arial" w:hint="cs"/>
          <w:rtl/>
        </w:rPr>
        <w:t>במכלול השיקולים, עתרה התביעה למקם עונשו של הנאשם בתחתית כל אחד מהמתחמים אליהם עתרה.</w:t>
      </w:r>
    </w:p>
    <w:p w14:paraId="5DAACDF1" w14:textId="77777777" w:rsidR="00252B6D" w:rsidRDefault="00252B6D" w:rsidP="00252B6D">
      <w:pPr>
        <w:spacing w:line="360" w:lineRule="auto"/>
        <w:jc w:val="both"/>
        <w:rPr>
          <w:rFonts w:ascii="Arial" w:hAnsi="Arial"/>
          <w:rtl/>
        </w:rPr>
      </w:pPr>
    </w:p>
    <w:p w14:paraId="7CAB80CC" w14:textId="77777777" w:rsidR="00252B6D" w:rsidRDefault="00252B6D" w:rsidP="00252B6D">
      <w:pPr>
        <w:spacing w:line="360" w:lineRule="auto"/>
        <w:jc w:val="both"/>
        <w:rPr>
          <w:rFonts w:ascii="Arial" w:hAnsi="Arial"/>
          <w:rtl/>
        </w:rPr>
      </w:pPr>
      <w:r>
        <w:rPr>
          <w:rFonts w:ascii="Arial" w:hAnsi="Arial" w:hint="cs"/>
          <w:rtl/>
        </w:rPr>
        <w:t>עוד עתרה התביעה, להטיל על הנאשם מאסרים מותנים מרתיעים, קנס כספי, פסילת רישיון נהיגה בפועל ועל תנאי והתחייבות להימנע מעבירות.</w:t>
      </w:r>
    </w:p>
    <w:p w14:paraId="5A7901AD" w14:textId="77777777" w:rsidR="00252B6D" w:rsidRDefault="00252B6D" w:rsidP="00252B6D">
      <w:pPr>
        <w:spacing w:line="360" w:lineRule="auto"/>
        <w:jc w:val="both"/>
        <w:rPr>
          <w:rFonts w:ascii="Arial" w:hAnsi="Arial"/>
          <w:rtl/>
        </w:rPr>
      </w:pPr>
    </w:p>
    <w:p w14:paraId="6F423584" w14:textId="77777777" w:rsidR="00252B6D" w:rsidRDefault="00252B6D" w:rsidP="00252B6D">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על פה במועד שמיעת פרשת העונש, והשלימה טיעוניה בכתב (נ/3) ביום 31.05.22.</w:t>
      </w:r>
    </w:p>
    <w:p w14:paraId="5A0C09D4" w14:textId="77777777" w:rsidR="00252B6D" w:rsidRDefault="00252B6D" w:rsidP="00252B6D">
      <w:pPr>
        <w:spacing w:line="360" w:lineRule="auto"/>
        <w:jc w:val="both"/>
        <w:rPr>
          <w:rFonts w:ascii="Arial" w:hAnsi="Arial"/>
          <w:rtl/>
        </w:rPr>
      </w:pPr>
    </w:p>
    <w:p w14:paraId="1AE1F40B" w14:textId="77777777" w:rsidR="00252B6D" w:rsidRDefault="00252B6D" w:rsidP="00252B6D">
      <w:pPr>
        <w:spacing w:line="360" w:lineRule="auto"/>
        <w:jc w:val="both"/>
        <w:rPr>
          <w:rFonts w:ascii="Arial" w:hAnsi="Arial"/>
          <w:rtl/>
        </w:rPr>
      </w:pPr>
      <w:r>
        <w:rPr>
          <w:rFonts w:ascii="Arial" w:hAnsi="Arial" w:hint="cs"/>
          <w:rtl/>
        </w:rPr>
        <w:t>ההגנה טענה, כי מדובר בנער, ואם לא היה נשאר בגן עוד שנה, ענינו היה מתנהל בבית משפט לעניני נוער ולא בבית משפט השלום.</w:t>
      </w:r>
    </w:p>
    <w:p w14:paraId="695BFE4B" w14:textId="77777777" w:rsidR="00252B6D" w:rsidRDefault="00252B6D" w:rsidP="00252B6D">
      <w:pPr>
        <w:spacing w:line="360" w:lineRule="auto"/>
        <w:jc w:val="both"/>
        <w:rPr>
          <w:rFonts w:ascii="Arial" w:hAnsi="Arial"/>
          <w:rtl/>
        </w:rPr>
      </w:pPr>
    </w:p>
    <w:p w14:paraId="09377B36" w14:textId="77777777" w:rsidR="00252B6D" w:rsidRDefault="00252B6D" w:rsidP="00252B6D">
      <w:pPr>
        <w:spacing w:line="360" w:lineRule="auto"/>
        <w:jc w:val="both"/>
        <w:rPr>
          <w:rFonts w:ascii="Arial" w:hAnsi="Arial"/>
          <w:rtl/>
        </w:rPr>
      </w:pPr>
      <w:r>
        <w:rPr>
          <w:rFonts w:ascii="Arial" w:hAnsi="Arial" w:hint="cs"/>
          <w:rtl/>
        </w:rPr>
        <w:t>ההגנה ביקשה לראות בנאשם כ"קטין בגיר" והפנתה להליך מעצרו של הנאשם, אשר שוחרר ללא תסקיר במסגרת בקשת התביעה למעצרו עד תום ההליכים, ולערר שהגישה התביעה, אשר נדחה, תוך שבית המשפט התחשב בגילו; מצבו הנפשי; הבעת חרטה; היעדר עבר פלילי; וקבע שהוא אינו מתרשם מהנאשם כאדם הנטוע עמוק בתחום הסמים.</w:t>
      </w:r>
    </w:p>
    <w:p w14:paraId="307E72AD" w14:textId="77777777" w:rsidR="00252B6D" w:rsidRDefault="00252B6D" w:rsidP="00252B6D">
      <w:pPr>
        <w:spacing w:line="360" w:lineRule="auto"/>
        <w:jc w:val="both"/>
        <w:rPr>
          <w:rFonts w:ascii="Arial" w:hAnsi="Arial"/>
          <w:rtl/>
        </w:rPr>
      </w:pPr>
    </w:p>
    <w:p w14:paraId="7E022931" w14:textId="77777777" w:rsidR="00252B6D" w:rsidRDefault="00252B6D" w:rsidP="00252B6D">
      <w:pPr>
        <w:spacing w:line="360" w:lineRule="auto"/>
        <w:jc w:val="both"/>
        <w:rPr>
          <w:rFonts w:ascii="Arial" w:hAnsi="Arial"/>
          <w:rtl/>
        </w:rPr>
      </w:pPr>
      <w:r>
        <w:rPr>
          <w:rFonts w:ascii="Arial" w:hAnsi="Arial" w:hint="cs"/>
          <w:rtl/>
        </w:rPr>
        <w:t>ההגנה הפנתה לנסיבותיו האישיות של הנאשם ומסרה, כי בגיל 17, היה הנאשם עד לתאונת דרכים בה נהרגו אנשים, ומראה הגופות המוטלות בכביש, גרמו לנאשם לטראומה ולדיכאון. לאחר מספר חודשים, חווה הנאשם טראומה נוספת, כאשר בן דודו, איציק סעידיאן הצית את עצמו, והדבר הוביל להידרדרות במצבו הנפשי, גרם לחרדות קשות ולדיכאון קליני.</w:t>
      </w:r>
    </w:p>
    <w:p w14:paraId="33F32E8B" w14:textId="77777777" w:rsidR="00252B6D" w:rsidRDefault="00252B6D" w:rsidP="00252B6D">
      <w:pPr>
        <w:spacing w:line="360" w:lineRule="auto"/>
        <w:jc w:val="both"/>
        <w:rPr>
          <w:rFonts w:ascii="Arial" w:hAnsi="Arial"/>
          <w:rtl/>
        </w:rPr>
      </w:pPr>
    </w:p>
    <w:p w14:paraId="134D5A26" w14:textId="77777777" w:rsidR="00252B6D" w:rsidRDefault="00252B6D" w:rsidP="00252B6D">
      <w:pPr>
        <w:spacing w:line="360" w:lineRule="auto"/>
        <w:jc w:val="both"/>
        <w:rPr>
          <w:rFonts w:ascii="Arial" w:hAnsi="Arial"/>
          <w:rtl/>
        </w:rPr>
      </w:pPr>
      <w:r>
        <w:rPr>
          <w:rFonts w:ascii="Arial" w:hAnsi="Arial" w:hint="cs"/>
          <w:rtl/>
        </w:rPr>
        <w:t>ההגנה טענה, כי לאור הנסיבות, מצא הנאשם את השימוש בקנאביס כמרגיע ומסייע לו להתמודד עם מצבו הנפשי, אך פיתח תלות בסם.</w:t>
      </w:r>
    </w:p>
    <w:p w14:paraId="19881A81" w14:textId="77777777" w:rsidR="00252B6D" w:rsidRDefault="00252B6D" w:rsidP="00252B6D">
      <w:pPr>
        <w:spacing w:line="360" w:lineRule="auto"/>
        <w:jc w:val="both"/>
        <w:rPr>
          <w:rFonts w:ascii="Arial" w:hAnsi="Arial"/>
          <w:rtl/>
        </w:rPr>
      </w:pPr>
    </w:p>
    <w:p w14:paraId="156D9145" w14:textId="77777777" w:rsidR="00252B6D" w:rsidRDefault="00252B6D" w:rsidP="00252B6D">
      <w:pPr>
        <w:spacing w:line="360" w:lineRule="auto"/>
        <w:jc w:val="both"/>
        <w:rPr>
          <w:rFonts w:ascii="Arial" w:hAnsi="Arial"/>
          <w:rtl/>
        </w:rPr>
      </w:pPr>
      <w:r>
        <w:rPr>
          <w:rFonts w:ascii="Arial" w:hAnsi="Arial" w:hint="cs"/>
          <w:rtl/>
        </w:rPr>
        <w:t xml:space="preserve">לאחר האמור, החל הנאשם בטיפול תרופתי בליווי פסיכיאטר. </w:t>
      </w:r>
    </w:p>
    <w:p w14:paraId="276AC5B5" w14:textId="77777777" w:rsidR="00252B6D" w:rsidRDefault="00252B6D" w:rsidP="00252B6D">
      <w:pPr>
        <w:spacing w:line="360" w:lineRule="auto"/>
        <w:jc w:val="both"/>
        <w:rPr>
          <w:rFonts w:ascii="Arial" w:hAnsi="Arial"/>
          <w:rtl/>
        </w:rPr>
      </w:pPr>
    </w:p>
    <w:p w14:paraId="462F68BA" w14:textId="77777777" w:rsidR="00252B6D" w:rsidRDefault="00252B6D" w:rsidP="00252B6D">
      <w:pPr>
        <w:spacing w:line="360" w:lineRule="auto"/>
        <w:jc w:val="both"/>
        <w:rPr>
          <w:rFonts w:ascii="Arial" w:hAnsi="Arial"/>
          <w:rtl/>
        </w:rPr>
      </w:pPr>
      <w:r>
        <w:rPr>
          <w:rFonts w:ascii="Arial" w:hAnsi="Arial" w:hint="cs"/>
          <w:rtl/>
        </w:rPr>
        <w:t>ההגנה טענה, כי היה מצוי בידי הנאשם סם, והוא פנה ליעל, אשר ידע שהיא צורכת סמים, והציע לה לקנות ממנו את הסמים. עוד טענה ההגנה, כי הנאשם רצה להיות בחברת יעל.</w:t>
      </w:r>
    </w:p>
    <w:p w14:paraId="23D17559" w14:textId="77777777" w:rsidR="00252B6D" w:rsidRDefault="00252B6D" w:rsidP="00252B6D">
      <w:pPr>
        <w:spacing w:line="360" w:lineRule="auto"/>
        <w:jc w:val="both"/>
        <w:rPr>
          <w:rFonts w:ascii="Arial" w:hAnsi="Arial"/>
          <w:rtl/>
        </w:rPr>
      </w:pPr>
    </w:p>
    <w:p w14:paraId="358F9FA4" w14:textId="77777777" w:rsidR="00252B6D" w:rsidRDefault="00252B6D" w:rsidP="00252B6D">
      <w:pPr>
        <w:spacing w:line="360" w:lineRule="auto"/>
        <w:jc w:val="both"/>
        <w:rPr>
          <w:rFonts w:ascii="Arial" w:hAnsi="Arial"/>
          <w:rtl/>
        </w:rPr>
      </w:pPr>
      <w:r>
        <w:rPr>
          <w:rFonts w:ascii="Arial" w:hAnsi="Arial" w:hint="cs"/>
          <w:rtl/>
        </w:rPr>
        <w:t>ההגנה טענה, כי כמויות הסם הינן בגרמים בודדים ומדובר ברף הנמוך.</w:t>
      </w:r>
    </w:p>
    <w:p w14:paraId="61EC14EB" w14:textId="77777777" w:rsidR="00252B6D" w:rsidRDefault="00252B6D" w:rsidP="00252B6D">
      <w:pPr>
        <w:spacing w:line="360" w:lineRule="auto"/>
        <w:jc w:val="both"/>
        <w:rPr>
          <w:rFonts w:ascii="Arial" w:hAnsi="Arial"/>
          <w:rtl/>
        </w:rPr>
      </w:pPr>
    </w:p>
    <w:p w14:paraId="38EB5A02" w14:textId="77777777" w:rsidR="00252B6D" w:rsidRDefault="00252B6D" w:rsidP="00252B6D">
      <w:pPr>
        <w:spacing w:line="360" w:lineRule="auto"/>
        <w:jc w:val="both"/>
        <w:rPr>
          <w:rFonts w:ascii="Arial" w:hAnsi="Arial"/>
          <w:rtl/>
        </w:rPr>
      </w:pPr>
      <w:r>
        <w:rPr>
          <w:rFonts w:ascii="Arial" w:hAnsi="Arial" w:hint="cs"/>
          <w:rtl/>
        </w:rPr>
        <w:t>ההגנה טענה, כי הנאשם מכר את הסמים במחירי הפסד, כאשר המחיר לגרם הינו כ-100 ₪ ואילו הנאשם מכר גרם בכ-40 ₪, ומכאן, שלא הייתה לנאשם כוונה להתעשר.</w:t>
      </w:r>
    </w:p>
    <w:p w14:paraId="37E8C203" w14:textId="77777777" w:rsidR="00252B6D" w:rsidRDefault="00252B6D" w:rsidP="00252B6D">
      <w:pPr>
        <w:spacing w:line="360" w:lineRule="auto"/>
        <w:jc w:val="both"/>
        <w:rPr>
          <w:rFonts w:ascii="Arial" w:hAnsi="Arial"/>
          <w:rtl/>
        </w:rPr>
      </w:pPr>
    </w:p>
    <w:p w14:paraId="7767CB46" w14:textId="77777777" w:rsidR="00252B6D" w:rsidRDefault="00252B6D" w:rsidP="00252B6D">
      <w:pPr>
        <w:spacing w:line="360" w:lineRule="auto"/>
        <w:jc w:val="both"/>
        <w:rPr>
          <w:rFonts w:ascii="Arial" w:hAnsi="Arial"/>
          <w:rtl/>
        </w:rPr>
      </w:pPr>
      <w:r>
        <w:rPr>
          <w:rFonts w:ascii="Arial" w:hAnsi="Arial" w:hint="cs"/>
          <w:rtl/>
        </w:rPr>
        <w:t>ההגנה טענה, כי העבירות נעו על פני תקופה בת שבועיים, למעט האישום האחרון אשר התרחש מספר חודשים לאחר מכן, וכי לא היה כל תחכום במעשים של הנאשם.</w:t>
      </w:r>
    </w:p>
    <w:p w14:paraId="63EE22A1" w14:textId="77777777" w:rsidR="00252B6D" w:rsidRDefault="00252B6D" w:rsidP="00252B6D">
      <w:pPr>
        <w:spacing w:line="360" w:lineRule="auto"/>
        <w:jc w:val="both"/>
        <w:rPr>
          <w:rFonts w:ascii="Arial" w:hAnsi="Arial"/>
          <w:rtl/>
        </w:rPr>
      </w:pPr>
    </w:p>
    <w:p w14:paraId="41B37166" w14:textId="77777777" w:rsidR="00252B6D" w:rsidRDefault="00252B6D" w:rsidP="00252B6D">
      <w:pPr>
        <w:spacing w:line="360" w:lineRule="auto"/>
        <w:jc w:val="both"/>
        <w:rPr>
          <w:rFonts w:ascii="Arial" w:hAnsi="Arial"/>
          <w:rtl/>
        </w:rPr>
      </w:pPr>
      <w:r>
        <w:rPr>
          <w:rFonts w:ascii="Arial" w:hAnsi="Arial" w:hint="cs"/>
          <w:rtl/>
        </w:rPr>
        <w:t xml:space="preserve">ההגנה טענה, כי ההליך הטיפולי היה אינטנסיבי מאוד, גם אם לא היה ארוך, והבדיקות שעבר הנאשם לאיתור שרידי סם </w:t>
      </w:r>
      <w:r>
        <w:rPr>
          <w:rFonts w:ascii="Arial" w:hAnsi="Arial"/>
          <w:rtl/>
        </w:rPr>
        <w:t>–</w:t>
      </w:r>
      <w:r>
        <w:rPr>
          <w:rFonts w:ascii="Arial" w:hAnsi="Arial" w:hint="cs"/>
          <w:rtl/>
        </w:rPr>
        <w:t xml:space="preserve"> יצאו שליליות.</w:t>
      </w:r>
    </w:p>
    <w:p w14:paraId="1C123A03" w14:textId="77777777" w:rsidR="00252B6D" w:rsidRDefault="00252B6D" w:rsidP="00252B6D">
      <w:pPr>
        <w:spacing w:line="360" w:lineRule="auto"/>
        <w:jc w:val="both"/>
        <w:rPr>
          <w:rFonts w:ascii="Arial" w:hAnsi="Arial"/>
          <w:rtl/>
        </w:rPr>
      </w:pPr>
    </w:p>
    <w:p w14:paraId="02484469" w14:textId="77777777" w:rsidR="00252B6D" w:rsidRDefault="00252B6D" w:rsidP="00252B6D">
      <w:pPr>
        <w:spacing w:line="360" w:lineRule="auto"/>
        <w:jc w:val="both"/>
        <w:rPr>
          <w:rFonts w:ascii="Arial" w:hAnsi="Arial"/>
          <w:rtl/>
        </w:rPr>
      </w:pPr>
      <w:r>
        <w:rPr>
          <w:rFonts w:ascii="Arial" w:hAnsi="Arial" w:hint="cs"/>
          <w:rtl/>
        </w:rPr>
        <w:t>ההגנה טענה, כי אין לנאשם יסודות עברייניים, והוא עבר שינוי מהותי בחייו, כיום עובד כמטפל של סבתו על מנת שלא תשהה בבית אבות.</w:t>
      </w:r>
    </w:p>
    <w:p w14:paraId="29750FEA" w14:textId="77777777" w:rsidR="00252B6D" w:rsidRDefault="00252B6D" w:rsidP="00252B6D">
      <w:pPr>
        <w:spacing w:line="360" w:lineRule="auto"/>
        <w:jc w:val="both"/>
        <w:rPr>
          <w:rFonts w:ascii="Arial" w:hAnsi="Arial"/>
          <w:rtl/>
        </w:rPr>
      </w:pPr>
    </w:p>
    <w:p w14:paraId="0AF05E74" w14:textId="77777777" w:rsidR="00252B6D" w:rsidRDefault="00252B6D" w:rsidP="00252B6D">
      <w:pPr>
        <w:spacing w:line="360" w:lineRule="auto"/>
        <w:jc w:val="both"/>
        <w:rPr>
          <w:rFonts w:ascii="Arial" w:hAnsi="Arial"/>
          <w:rtl/>
        </w:rPr>
      </w:pPr>
      <w:r>
        <w:rPr>
          <w:rFonts w:ascii="Arial" w:hAnsi="Arial" w:hint="cs"/>
          <w:rtl/>
        </w:rPr>
        <w:t>ההגנה עתרה להשלים טיעוניה לענין העונש בכתב.</w:t>
      </w:r>
    </w:p>
    <w:p w14:paraId="42643579" w14:textId="77777777" w:rsidR="00252B6D" w:rsidRDefault="00252B6D" w:rsidP="00252B6D">
      <w:pPr>
        <w:spacing w:line="360" w:lineRule="auto"/>
        <w:jc w:val="both"/>
        <w:rPr>
          <w:rFonts w:ascii="Arial" w:hAnsi="Arial"/>
          <w:rtl/>
        </w:rPr>
      </w:pPr>
    </w:p>
    <w:p w14:paraId="196438AD" w14:textId="77777777" w:rsidR="00252B6D" w:rsidRDefault="00252B6D" w:rsidP="00252B6D">
      <w:pPr>
        <w:spacing w:line="360" w:lineRule="auto"/>
        <w:jc w:val="both"/>
        <w:rPr>
          <w:rFonts w:ascii="Arial" w:hAnsi="Arial"/>
          <w:rtl/>
        </w:rPr>
      </w:pPr>
      <w:r w:rsidRPr="007B6A91">
        <w:rPr>
          <w:rFonts w:ascii="Arial" w:hAnsi="Arial" w:hint="cs"/>
          <w:b/>
          <w:bCs/>
          <w:rtl/>
        </w:rPr>
        <w:t xml:space="preserve">בטיעוני ההגנה </w:t>
      </w:r>
      <w:r>
        <w:rPr>
          <w:rFonts w:ascii="Arial" w:hAnsi="Arial" w:hint="cs"/>
          <w:b/>
          <w:bCs/>
          <w:rtl/>
        </w:rPr>
        <w:t xml:space="preserve">בכתב </w:t>
      </w:r>
      <w:r w:rsidRPr="007B6A91">
        <w:rPr>
          <w:rFonts w:ascii="Arial" w:hAnsi="Arial" w:hint="cs"/>
          <w:b/>
          <w:bCs/>
          <w:rtl/>
        </w:rPr>
        <w:t>מיום 31.05.22</w:t>
      </w:r>
      <w:r>
        <w:rPr>
          <w:rFonts w:ascii="Arial" w:hAnsi="Arial" w:hint="cs"/>
          <w:rtl/>
        </w:rPr>
        <w:t>, חזרה ההגנה על טענתה, כי חרף היות הנאשם בגיר, הוא היה על גבול הקטינות כאשר נעברו העבירות, אשר היה תלמיד בכתה י"ב.</w:t>
      </w:r>
    </w:p>
    <w:p w14:paraId="34DF16E5" w14:textId="77777777" w:rsidR="00252B6D" w:rsidRDefault="00252B6D" w:rsidP="00252B6D">
      <w:pPr>
        <w:spacing w:line="360" w:lineRule="auto"/>
        <w:jc w:val="both"/>
        <w:rPr>
          <w:rFonts w:ascii="Arial" w:hAnsi="Arial"/>
          <w:rtl/>
        </w:rPr>
      </w:pPr>
    </w:p>
    <w:p w14:paraId="6D7E250F" w14:textId="77777777" w:rsidR="00252B6D" w:rsidRDefault="00252B6D" w:rsidP="00252B6D">
      <w:pPr>
        <w:spacing w:line="360" w:lineRule="auto"/>
        <w:jc w:val="both"/>
        <w:rPr>
          <w:rFonts w:ascii="Arial" w:hAnsi="Arial"/>
          <w:rtl/>
        </w:rPr>
      </w:pPr>
      <w:r>
        <w:rPr>
          <w:rFonts w:ascii="Arial" w:hAnsi="Arial" w:hint="cs"/>
          <w:rtl/>
        </w:rPr>
        <w:t xml:space="preserve">ההגנה ביקשה, כי בית המשפט יראה את הנאשם ברוח </w:t>
      </w:r>
      <w:hyperlink r:id="rId21" w:history="1">
        <w:r w:rsidR="001E08AC" w:rsidRPr="001E08AC">
          <w:rPr>
            <w:rFonts w:ascii="Arial" w:hAnsi="Arial"/>
            <w:color w:val="0000FF"/>
            <w:u w:val="single"/>
            <w:rtl/>
          </w:rPr>
          <w:t>חוק הנוער (שפיטה, ענישה ודרכי טיפול)</w:t>
        </w:r>
      </w:hyperlink>
      <w:r>
        <w:rPr>
          <w:rFonts w:ascii="Arial" w:hAnsi="Arial" w:hint="cs"/>
          <w:rtl/>
        </w:rPr>
        <w:t xml:space="preserve">, תשל"א </w:t>
      </w:r>
      <w:r>
        <w:rPr>
          <w:rFonts w:ascii="Arial" w:hAnsi="Arial"/>
          <w:rtl/>
        </w:rPr>
        <w:t>–</w:t>
      </w:r>
      <w:r>
        <w:rPr>
          <w:rFonts w:ascii="Arial" w:hAnsi="Arial" w:hint="cs"/>
          <w:rtl/>
        </w:rPr>
        <w:t xml:space="preserve"> 1971.</w:t>
      </w:r>
    </w:p>
    <w:p w14:paraId="1B60906F" w14:textId="77777777" w:rsidR="00252B6D" w:rsidRDefault="00252B6D" w:rsidP="00252B6D">
      <w:pPr>
        <w:spacing w:line="360" w:lineRule="auto"/>
        <w:jc w:val="both"/>
        <w:rPr>
          <w:rFonts w:ascii="Arial" w:hAnsi="Arial"/>
          <w:rtl/>
        </w:rPr>
      </w:pPr>
    </w:p>
    <w:p w14:paraId="6291C006" w14:textId="77777777" w:rsidR="00252B6D" w:rsidRDefault="00252B6D" w:rsidP="00252B6D">
      <w:pPr>
        <w:spacing w:line="360" w:lineRule="auto"/>
        <w:jc w:val="both"/>
        <w:rPr>
          <w:rFonts w:ascii="Arial" w:hAnsi="Arial"/>
          <w:rtl/>
        </w:rPr>
      </w:pPr>
      <w:r>
        <w:rPr>
          <w:rFonts w:ascii="Arial" w:hAnsi="Arial" w:hint="cs"/>
          <w:rtl/>
        </w:rPr>
        <w:t>ההגנה עתרה לקבוע מתחם ענישה אחד בגין כלל העבירות לאור הסמיכות בזמנים בין העסקאות, ולאור כך שמדובר באותה קונה בכל אחד מהאישומים.</w:t>
      </w:r>
    </w:p>
    <w:p w14:paraId="0C808DE2" w14:textId="77777777" w:rsidR="00252B6D" w:rsidRDefault="00252B6D" w:rsidP="00252B6D">
      <w:pPr>
        <w:spacing w:line="360" w:lineRule="auto"/>
        <w:jc w:val="both"/>
        <w:rPr>
          <w:rFonts w:ascii="Arial" w:hAnsi="Arial"/>
          <w:rtl/>
        </w:rPr>
      </w:pPr>
    </w:p>
    <w:p w14:paraId="3ACFD990" w14:textId="77777777" w:rsidR="00252B6D" w:rsidRDefault="00252B6D" w:rsidP="00252B6D">
      <w:pPr>
        <w:spacing w:line="360" w:lineRule="auto"/>
        <w:jc w:val="both"/>
        <w:rPr>
          <w:rFonts w:ascii="Arial" w:hAnsi="Arial"/>
          <w:rtl/>
        </w:rPr>
      </w:pPr>
      <w:r>
        <w:rPr>
          <w:rFonts w:ascii="Arial" w:hAnsi="Arial" w:hint="cs"/>
          <w:rtl/>
        </w:rPr>
        <w:t>ההגנה הדגישה כמות הסמים הכוללת, 29 גרם, וטענה כי מדובר בעסקאות בהיקף נמוך.</w:t>
      </w:r>
    </w:p>
    <w:p w14:paraId="52DA4792" w14:textId="77777777" w:rsidR="00252B6D" w:rsidRDefault="00252B6D" w:rsidP="00252B6D">
      <w:pPr>
        <w:spacing w:line="360" w:lineRule="auto"/>
        <w:jc w:val="both"/>
        <w:rPr>
          <w:rFonts w:ascii="Arial" w:hAnsi="Arial"/>
          <w:rtl/>
        </w:rPr>
      </w:pPr>
    </w:p>
    <w:p w14:paraId="1AF89936" w14:textId="77777777" w:rsidR="00252B6D" w:rsidRDefault="00252B6D" w:rsidP="00252B6D">
      <w:pPr>
        <w:spacing w:line="360" w:lineRule="auto"/>
        <w:jc w:val="both"/>
        <w:rPr>
          <w:rFonts w:ascii="Arial" w:hAnsi="Arial"/>
          <w:rtl/>
        </w:rPr>
      </w:pPr>
      <w:r>
        <w:rPr>
          <w:rFonts w:ascii="Arial" w:hAnsi="Arial" w:hint="cs"/>
          <w:rtl/>
        </w:rPr>
        <w:t>ההגנה ביקשה לקחת בחשבון את הודאתו של הנאשם באשמה, עוד בחקירתו הראשונה, נטל אחריות מלאה על מעשיו והביע חרטה על הנזק שנגרם לו ולמשפחתו.</w:t>
      </w:r>
    </w:p>
    <w:p w14:paraId="4E1A790B" w14:textId="77777777" w:rsidR="00252B6D" w:rsidRDefault="00252B6D" w:rsidP="00252B6D">
      <w:pPr>
        <w:spacing w:line="360" w:lineRule="auto"/>
        <w:jc w:val="both"/>
        <w:rPr>
          <w:rFonts w:ascii="Arial" w:hAnsi="Arial"/>
          <w:rtl/>
        </w:rPr>
      </w:pPr>
    </w:p>
    <w:p w14:paraId="68A27F53" w14:textId="77777777" w:rsidR="00252B6D" w:rsidRDefault="00252B6D" w:rsidP="00252B6D">
      <w:pPr>
        <w:spacing w:line="360" w:lineRule="auto"/>
        <w:jc w:val="both"/>
        <w:rPr>
          <w:rFonts w:ascii="Arial" w:hAnsi="Arial"/>
          <w:rtl/>
        </w:rPr>
      </w:pPr>
      <w:r>
        <w:rPr>
          <w:rFonts w:ascii="Arial" w:hAnsi="Arial" w:hint="cs"/>
          <w:rtl/>
        </w:rPr>
        <w:t>ההגנה ביקשה לייחס משקל להיעדר הרשעות קודמות של הנאשם והיעדר אינדיקציה להסתבכות נוספת עם החוק מאז אירועי כתב האישום.</w:t>
      </w:r>
    </w:p>
    <w:p w14:paraId="3CFB754F" w14:textId="77777777" w:rsidR="00252B6D" w:rsidRDefault="00252B6D" w:rsidP="00252B6D">
      <w:pPr>
        <w:spacing w:line="360" w:lineRule="auto"/>
        <w:jc w:val="both"/>
        <w:rPr>
          <w:rFonts w:ascii="Arial" w:hAnsi="Arial"/>
          <w:rtl/>
        </w:rPr>
      </w:pPr>
    </w:p>
    <w:p w14:paraId="15D02F98" w14:textId="77777777" w:rsidR="00252B6D" w:rsidRDefault="00252B6D" w:rsidP="00252B6D">
      <w:pPr>
        <w:spacing w:line="360" w:lineRule="auto"/>
        <w:jc w:val="both"/>
        <w:rPr>
          <w:rFonts w:ascii="Arial" w:hAnsi="Arial"/>
          <w:rtl/>
        </w:rPr>
      </w:pPr>
      <w:r>
        <w:rPr>
          <w:rFonts w:ascii="Arial" w:hAnsi="Arial" w:hint="cs"/>
          <w:rtl/>
        </w:rPr>
        <w:t>ההגנה עתרה למתחם ענישה הנע בין מאסר על תנאי ועד מספר חודשים לריצוי בדרך של עבודות שירות.</w:t>
      </w:r>
    </w:p>
    <w:p w14:paraId="6EBE902A" w14:textId="77777777" w:rsidR="00252B6D" w:rsidRDefault="00252B6D" w:rsidP="00252B6D">
      <w:pPr>
        <w:spacing w:line="360" w:lineRule="auto"/>
        <w:jc w:val="both"/>
        <w:rPr>
          <w:rFonts w:ascii="Arial" w:hAnsi="Arial"/>
          <w:rtl/>
        </w:rPr>
      </w:pPr>
    </w:p>
    <w:p w14:paraId="1FAD9312" w14:textId="77777777" w:rsidR="00252B6D" w:rsidRDefault="00252B6D" w:rsidP="00252B6D">
      <w:pPr>
        <w:spacing w:line="360" w:lineRule="auto"/>
        <w:jc w:val="both"/>
        <w:rPr>
          <w:rFonts w:ascii="Arial" w:hAnsi="Arial"/>
          <w:rtl/>
        </w:rPr>
      </w:pPr>
      <w:r>
        <w:rPr>
          <w:rFonts w:ascii="Arial" w:hAnsi="Arial" w:hint="cs"/>
          <w:rtl/>
        </w:rPr>
        <w:t>ההגנה טענה, כי יש לסטות ממתחם הענישה מטעמי שיקום הנאשם.</w:t>
      </w:r>
    </w:p>
    <w:p w14:paraId="60EFDE19" w14:textId="77777777" w:rsidR="00252B6D" w:rsidRDefault="00252B6D" w:rsidP="00252B6D">
      <w:pPr>
        <w:spacing w:line="360" w:lineRule="auto"/>
        <w:jc w:val="both"/>
        <w:rPr>
          <w:rFonts w:ascii="Arial" w:hAnsi="Arial"/>
          <w:rtl/>
        </w:rPr>
      </w:pPr>
    </w:p>
    <w:p w14:paraId="6D2846A3" w14:textId="77777777" w:rsidR="00252B6D" w:rsidRDefault="00252B6D" w:rsidP="00252B6D">
      <w:pPr>
        <w:spacing w:line="360" w:lineRule="auto"/>
        <w:jc w:val="both"/>
        <w:rPr>
          <w:rFonts w:ascii="Arial" w:hAnsi="Arial"/>
          <w:rtl/>
        </w:rPr>
      </w:pPr>
      <w:r>
        <w:rPr>
          <w:rFonts w:ascii="Arial" w:hAnsi="Arial" w:hint="cs"/>
          <w:rtl/>
        </w:rPr>
        <w:t>ההגנה הפנתה למוצג נ/1 שהוגש מטעמה, בדבר מצבו הנפשי של הנאשם, אשר החל לצרוך סמים על רקע דיכאון וחרדה, ולכך שכיום נגמל מסמים.</w:t>
      </w:r>
    </w:p>
    <w:p w14:paraId="3D2AC816" w14:textId="77777777" w:rsidR="00252B6D" w:rsidRDefault="00252B6D" w:rsidP="00252B6D">
      <w:pPr>
        <w:spacing w:line="360" w:lineRule="auto"/>
        <w:jc w:val="both"/>
        <w:rPr>
          <w:rFonts w:ascii="Arial" w:hAnsi="Arial"/>
          <w:rtl/>
        </w:rPr>
      </w:pPr>
    </w:p>
    <w:p w14:paraId="2D4ACAFC" w14:textId="77777777" w:rsidR="00252B6D" w:rsidRDefault="00252B6D" w:rsidP="00252B6D">
      <w:pPr>
        <w:spacing w:line="360" w:lineRule="auto"/>
        <w:jc w:val="both"/>
        <w:rPr>
          <w:rFonts w:ascii="Arial" w:hAnsi="Arial"/>
          <w:rtl/>
        </w:rPr>
      </w:pPr>
      <w:r>
        <w:rPr>
          <w:rFonts w:ascii="Arial" w:hAnsi="Arial" w:hint="cs"/>
          <w:rtl/>
        </w:rPr>
        <w:t>ההגנה הפנתה לתסקירי שירות המבחן למבוגרים, אשר המליצו על ביטול הרשעת הנאשם בדין.</w:t>
      </w:r>
    </w:p>
    <w:p w14:paraId="2959FAF8" w14:textId="77777777" w:rsidR="00252B6D" w:rsidRDefault="00252B6D" w:rsidP="00252B6D">
      <w:pPr>
        <w:spacing w:line="360" w:lineRule="auto"/>
        <w:jc w:val="both"/>
        <w:rPr>
          <w:rFonts w:ascii="Arial" w:hAnsi="Arial"/>
          <w:rtl/>
        </w:rPr>
      </w:pPr>
    </w:p>
    <w:p w14:paraId="7BFDB243" w14:textId="77777777" w:rsidR="00252B6D" w:rsidRDefault="00252B6D" w:rsidP="00252B6D">
      <w:pPr>
        <w:spacing w:line="360" w:lineRule="auto"/>
        <w:jc w:val="both"/>
        <w:rPr>
          <w:rFonts w:ascii="Arial" w:hAnsi="Arial"/>
          <w:rtl/>
        </w:rPr>
      </w:pPr>
      <w:r>
        <w:rPr>
          <w:rFonts w:ascii="Arial" w:hAnsi="Arial" w:hint="cs"/>
          <w:rtl/>
        </w:rPr>
        <w:t>ההגנה טענה, כי כאשר מדובר במעידה חד פעמית, ניתן להימנע מהרשעה גם מבלי להוכיח נזק קונקרטי, אלא להסתפק בנזק פוטנציאלי.</w:t>
      </w:r>
    </w:p>
    <w:p w14:paraId="4EACC10E" w14:textId="77777777" w:rsidR="00252B6D" w:rsidRDefault="00252B6D" w:rsidP="00252B6D">
      <w:pPr>
        <w:spacing w:line="360" w:lineRule="auto"/>
        <w:jc w:val="both"/>
        <w:rPr>
          <w:rFonts w:ascii="Arial" w:hAnsi="Arial"/>
          <w:rtl/>
        </w:rPr>
      </w:pPr>
    </w:p>
    <w:p w14:paraId="547714B8" w14:textId="77777777" w:rsidR="00252B6D" w:rsidRDefault="00252B6D" w:rsidP="00252B6D">
      <w:pPr>
        <w:spacing w:line="360" w:lineRule="auto"/>
        <w:jc w:val="both"/>
        <w:rPr>
          <w:rFonts w:ascii="Arial" w:hAnsi="Arial"/>
          <w:rtl/>
        </w:rPr>
      </w:pPr>
      <w:r>
        <w:rPr>
          <w:rFonts w:ascii="Arial" w:hAnsi="Arial" w:hint="cs"/>
          <w:rtl/>
        </w:rPr>
        <w:t>ההגנה עתרה לאמץ את תסקיר שירות המבחן למבוגרים ולהורות על ביטול הרשעת הנאשם.</w:t>
      </w:r>
    </w:p>
    <w:p w14:paraId="7762C07D" w14:textId="77777777" w:rsidR="00252B6D" w:rsidRDefault="00252B6D" w:rsidP="00252B6D">
      <w:pPr>
        <w:spacing w:line="360" w:lineRule="auto"/>
        <w:jc w:val="both"/>
        <w:rPr>
          <w:rFonts w:ascii="Arial" w:hAnsi="Arial"/>
          <w:rtl/>
        </w:rPr>
      </w:pPr>
    </w:p>
    <w:p w14:paraId="227F7FF6" w14:textId="77777777" w:rsidR="00252B6D" w:rsidRDefault="00252B6D" w:rsidP="00252B6D">
      <w:pPr>
        <w:spacing w:line="360" w:lineRule="auto"/>
        <w:jc w:val="both"/>
        <w:rPr>
          <w:rFonts w:ascii="Arial" w:hAnsi="Arial"/>
          <w:rtl/>
        </w:rPr>
      </w:pPr>
      <w:r>
        <w:rPr>
          <w:rFonts w:ascii="Arial" w:hAnsi="Arial" w:hint="cs"/>
          <w:u w:val="single"/>
          <w:rtl/>
        </w:rPr>
        <w:t>בדברו האחרון של הנאשם מסר</w:t>
      </w:r>
      <w:r>
        <w:rPr>
          <w:rFonts w:ascii="Arial" w:hAnsi="Arial" w:hint="cs"/>
          <w:rtl/>
        </w:rPr>
        <w:t>, כי הוא מצטער על מעשיו. עוד מסר, כי חשב שלא יוכל להתגייס בשל מצבו הנפשי, אך נושא הגיוס מאוד חשוב לו. הנאשם מסר, כי יגיש בכתב את המשך דברו האחרון.</w:t>
      </w:r>
    </w:p>
    <w:p w14:paraId="105CC049" w14:textId="77777777" w:rsidR="00252B6D" w:rsidRDefault="00252B6D" w:rsidP="00252B6D">
      <w:pPr>
        <w:spacing w:line="360" w:lineRule="auto"/>
        <w:jc w:val="both"/>
        <w:rPr>
          <w:rFonts w:ascii="Arial" w:hAnsi="Arial"/>
          <w:rtl/>
        </w:rPr>
      </w:pPr>
    </w:p>
    <w:p w14:paraId="514961AC" w14:textId="77777777" w:rsidR="00252B6D" w:rsidRDefault="00252B6D" w:rsidP="00252B6D">
      <w:pPr>
        <w:spacing w:line="360" w:lineRule="auto"/>
        <w:jc w:val="both"/>
        <w:rPr>
          <w:rFonts w:ascii="Arial" w:hAnsi="Arial"/>
          <w:rtl/>
        </w:rPr>
      </w:pPr>
      <w:r>
        <w:rPr>
          <w:rFonts w:ascii="Arial" w:hAnsi="Arial" w:hint="cs"/>
          <w:b/>
          <w:bCs/>
          <w:rtl/>
        </w:rPr>
        <w:t>במכתב שהגיש הנאשם ביום 18.07.22</w:t>
      </w:r>
      <w:r>
        <w:rPr>
          <w:rFonts w:ascii="Arial" w:hAnsi="Arial" w:hint="cs"/>
          <w:rtl/>
        </w:rPr>
        <w:t xml:space="preserve"> שיתף, כי ההליך הטיפולי סייע לו להבין את מצבו ואת חומרת מעשיו, ולמצוא את הדרך הנכונה עבורו.</w:t>
      </w:r>
    </w:p>
    <w:p w14:paraId="0734E352" w14:textId="77777777" w:rsidR="00252B6D" w:rsidRDefault="00252B6D" w:rsidP="00252B6D">
      <w:pPr>
        <w:spacing w:line="360" w:lineRule="auto"/>
        <w:jc w:val="both"/>
        <w:rPr>
          <w:rFonts w:ascii="Arial" w:hAnsi="Arial"/>
          <w:rtl/>
        </w:rPr>
      </w:pPr>
    </w:p>
    <w:p w14:paraId="1301807B" w14:textId="77777777" w:rsidR="00252B6D" w:rsidRDefault="00252B6D" w:rsidP="00252B6D">
      <w:pPr>
        <w:spacing w:line="360" w:lineRule="auto"/>
        <w:jc w:val="both"/>
        <w:rPr>
          <w:rFonts w:ascii="Arial" w:hAnsi="Arial"/>
          <w:rtl/>
        </w:rPr>
      </w:pPr>
      <w:r>
        <w:rPr>
          <w:rFonts w:ascii="Arial" w:hAnsi="Arial" w:hint="cs"/>
          <w:rtl/>
        </w:rPr>
        <w:t>לדבריו, בעבר חיפש להעביר את זמנו מבלי לחשוב על העתיד ועל הנזק שגורם לעצמו.</w:t>
      </w:r>
    </w:p>
    <w:p w14:paraId="3BAAB14C" w14:textId="77777777" w:rsidR="00252B6D" w:rsidRDefault="00252B6D" w:rsidP="00252B6D">
      <w:pPr>
        <w:spacing w:line="360" w:lineRule="auto"/>
        <w:jc w:val="both"/>
        <w:rPr>
          <w:rFonts w:ascii="Arial" w:hAnsi="Arial"/>
          <w:rtl/>
        </w:rPr>
      </w:pPr>
    </w:p>
    <w:p w14:paraId="1E607672" w14:textId="77777777" w:rsidR="00252B6D" w:rsidRDefault="00252B6D" w:rsidP="00252B6D">
      <w:pPr>
        <w:spacing w:line="360" w:lineRule="auto"/>
        <w:jc w:val="both"/>
        <w:rPr>
          <w:rFonts w:ascii="Arial" w:hAnsi="Arial"/>
          <w:rtl/>
        </w:rPr>
      </w:pPr>
      <w:r>
        <w:rPr>
          <w:rFonts w:ascii="Arial" w:hAnsi="Arial" w:hint="cs"/>
          <w:rtl/>
        </w:rPr>
        <w:t>עוד שיתף, כי במסגרת ההליך הטיפולי במרכז חוסן, עבר שיקום תעסוקתי, למד ורכש כלים לחיים, עובד מזה כשנתיים כמטפל של סבתו מטעם חברת סיעוד וכיום נמצא במצב טוב יותר בהיבט הפיזי והנפשי.</w:t>
      </w:r>
    </w:p>
    <w:p w14:paraId="75ACB1FA" w14:textId="77777777" w:rsidR="00252B6D" w:rsidRDefault="00252B6D" w:rsidP="00252B6D">
      <w:pPr>
        <w:spacing w:line="360" w:lineRule="auto"/>
        <w:jc w:val="both"/>
        <w:rPr>
          <w:rFonts w:ascii="Arial" w:hAnsi="Arial"/>
          <w:rtl/>
        </w:rPr>
      </w:pPr>
    </w:p>
    <w:p w14:paraId="7D34B75B" w14:textId="77777777" w:rsidR="00252B6D" w:rsidRDefault="00252B6D" w:rsidP="00252B6D">
      <w:pPr>
        <w:spacing w:line="360" w:lineRule="auto"/>
        <w:jc w:val="both"/>
        <w:rPr>
          <w:rFonts w:ascii="Arial" w:hAnsi="Arial"/>
          <w:rtl/>
        </w:rPr>
      </w:pPr>
      <w:r>
        <w:rPr>
          <w:rFonts w:ascii="Arial" w:hAnsi="Arial" w:hint="cs"/>
          <w:rtl/>
        </w:rPr>
        <w:t>עוד הוסיף, כי בקרוב יתחיל קבוצה מתקדמת במרכז חוסן ולאחר מכן יישארו לו כשלושה חודשים להשלמת ההליך הטיפולי.</w:t>
      </w:r>
    </w:p>
    <w:p w14:paraId="6A6B21DB" w14:textId="77777777" w:rsidR="00252B6D" w:rsidRDefault="00252B6D" w:rsidP="00252B6D">
      <w:pPr>
        <w:spacing w:line="360" w:lineRule="auto"/>
        <w:jc w:val="both"/>
        <w:rPr>
          <w:rFonts w:ascii="Arial" w:hAnsi="Arial"/>
          <w:rtl/>
        </w:rPr>
      </w:pPr>
    </w:p>
    <w:p w14:paraId="2AFEBBE1" w14:textId="77777777" w:rsidR="00252B6D" w:rsidRDefault="00252B6D" w:rsidP="00252B6D">
      <w:pPr>
        <w:spacing w:line="360" w:lineRule="auto"/>
        <w:jc w:val="both"/>
        <w:rPr>
          <w:rFonts w:ascii="Arial" w:hAnsi="Arial"/>
          <w:rtl/>
        </w:rPr>
      </w:pPr>
      <w:r>
        <w:rPr>
          <w:rFonts w:ascii="Arial" w:hAnsi="Arial" w:hint="cs"/>
          <w:rtl/>
        </w:rPr>
        <w:t>לדברי הנאשם, תקופת מעצרו היתה חוויה הכי קשה שעבר בחייו והוא אינו רוצה לחזור לשם שוב, אלא רוצה להתקדם בחייו, לעבוד, לקנות בית ולהתחתן.</w:t>
      </w:r>
    </w:p>
    <w:p w14:paraId="097A811B" w14:textId="77777777" w:rsidR="00252B6D" w:rsidRDefault="00252B6D" w:rsidP="00252B6D">
      <w:pPr>
        <w:spacing w:line="360" w:lineRule="auto"/>
        <w:jc w:val="both"/>
        <w:rPr>
          <w:rFonts w:ascii="Arial" w:hAnsi="Arial"/>
          <w:rtl/>
        </w:rPr>
      </w:pPr>
    </w:p>
    <w:p w14:paraId="3BB79E88" w14:textId="77777777" w:rsidR="00252B6D" w:rsidRDefault="00252B6D" w:rsidP="00252B6D">
      <w:pPr>
        <w:spacing w:line="360" w:lineRule="auto"/>
        <w:jc w:val="both"/>
        <w:rPr>
          <w:rFonts w:ascii="Arial" w:hAnsi="Arial"/>
          <w:rtl/>
        </w:rPr>
      </w:pPr>
      <w:r>
        <w:rPr>
          <w:rFonts w:ascii="Arial" w:hAnsi="Arial" w:hint="cs"/>
          <w:rtl/>
        </w:rPr>
        <w:t>הנאשם ביקש מבית המשפט לתת לו הזדמנות שניה להוכיח את עצמו.</w:t>
      </w:r>
    </w:p>
    <w:p w14:paraId="0E49AA51" w14:textId="77777777" w:rsidR="00252B6D" w:rsidRDefault="00252B6D" w:rsidP="00252B6D">
      <w:pPr>
        <w:spacing w:line="360" w:lineRule="auto"/>
        <w:jc w:val="both"/>
        <w:rPr>
          <w:rFonts w:ascii="Arial" w:hAnsi="Arial"/>
          <w:rtl/>
        </w:rPr>
      </w:pPr>
    </w:p>
    <w:p w14:paraId="3B178FE9" w14:textId="77777777" w:rsidR="00252B6D" w:rsidRDefault="00252B6D" w:rsidP="00252B6D">
      <w:pPr>
        <w:spacing w:line="360" w:lineRule="auto"/>
        <w:jc w:val="both"/>
        <w:rPr>
          <w:rFonts w:ascii="Arial" w:hAnsi="Arial"/>
          <w:rtl/>
        </w:rPr>
      </w:pPr>
    </w:p>
    <w:p w14:paraId="11F8B71D" w14:textId="77777777" w:rsidR="00252B6D" w:rsidRDefault="00252B6D" w:rsidP="00252B6D">
      <w:pPr>
        <w:spacing w:line="360" w:lineRule="auto"/>
        <w:jc w:val="both"/>
        <w:rPr>
          <w:rFonts w:ascii="Arial" w:hAnsi="Arial"/>
          <w:rtl/>
        </w:rPr>
      </w:pPr>
      <w:r>
        <w:rPr>
          <w:rFonts w:ascii="Arial" w:hAnsi="Arial" w:hint="cs"/>
          <w:b/>
          <w:bCs/>
          <w:rtl/>
        </w:rPr>
        <w:t>דיון והכרעה</w:t>
      </w:r>
    </w:p>
    <w:p w14:paraId="0D95825E" w14:textId="77777777" w:rsidR="00252B6D" w:rsidRDefault="00252B6D" w:rsidP="00252B6D">
      <w:pPr>
        <w:spacing w:line="360" w:lineRule="auto"/>
        <w:jc w:val="both"/>
        <w:rPr>
          <w:rFonts w:ascii="Arial" w:hAnsi="Arial"/>
          <w:rtl/>
        </w:rPr>
      </w:pPr>
    </w:p>
    <w:p w14:paraId="3BB717C8" w14:textId="77777777" w:rsidR="00252B6D" w:rsidRPr="008B0113" w:rsidRDefault="00252B6D" w:rsidP="00252B6D">
      <w:pPr>
        <w:spacing w:line="360" w:lineRule="auto"/>
        <w:jc w:val="both"/>
        <w:rPr>
          <w:rFonts w:ascii="Arial" w:hAnsi="Arial"/>
        </w:rPr>
      </w:pPr>
      <w:r w:rsidRPr="008B0113">
        <w:rPr>
          <w:rFonts w:ascii="Arial" w:hAnsi="Arial"/>
          <w:rtl/>
        </w:rPr>
        <w:t>העבירות שעבר הנאשם – חמורות.</w:t>
      </w:r>
    </w:p>
    <w:p w14:paraId="7A182001" w14:textId="77777777" w:rsidR="00252B6D" w:rsidRPr="008B0113" w:rsidRDefault="00252B6D" w:rsidP="00252B6D">
      <w:pPr>
        <w:spacing w:line="360" w:lineRule="auto"/>
        <w:jc w:val="both"/>
        <w:rPr>
          <w:rFonts w:ascii="Arial" w:hAnsi="Arial"/>
        </w:rPr>
      </w:pPr>
    </w:p>
    <w:p w14:paraId="0A90CA17" w14:textId="77777777" w:rsidR="00252B6D" w:rsidRPr="008B0113" w:rsidRDefault="00252B6D" w:rsidP="00252B6D">
      <w:pPr>
        <w:spacing w:line="360" w:lineRule="auto"/>
        <w:jc w:val="both"/>
        <w:rPr>
          <w:rFonts w:ascii="Arial" w:hAnsi="Arial"/>
        </w:rPr>
      </w:pPr>
      <w:r w:rsidRPr="008B0113">
        <w:rPr>
          <w:rFonts w:ascii="Arial" w:hAnsi="Arial"/>
          <w:rtl/>
        </w:rPr>
        <w:t>בית המשפט כבר אמר דברו, לא פעם, בדבר הצורך להילחם בנגע הסמים ובייחוד במי שמפיצים סם מסוכן.</w:t>
      </w:r>
    </w:p>
    <w:p w14:paraId="6FA5946B" w14:textId="77777777" w:rsidR="00252B6D" w:rsidRPr="008B0113" w:rsidRDefault="00252B6D" w:rsidP="00252B6D">
      <w:pPr>
        <w:spacing w:line="360" w:lineRule="auto"/>
        <w:jc w:val="both"/>
        <w:rPr>
          <w:rFonts w:ascii="Arial" w:hAnsi="Arial"/>
        </w:rPr>
      </w:pPr>
    </w:p>
    <w:p w14:paraId="3E3BB253" w14:textId="77777777" w:rsidR="00252B6D" w:rsidRDefault="00252B6D" w:rsidP="00252B6D">
      <w:pPr>
        <w:spacing w:line="360" w:lineRule="auto"/>
        <w:jc w:val="both"/>
        <w:rPr>
          <w:rFonts w:ascii="Arial" w:hAnsi="Arial"/>
          <w:rtl/>
        </w:rPr>
      </w:pPr>
      <w:r w:rsidRPr="008B0113">
        <w:rPr>
          <w:rFonts w:ascii="Arial" w:hAnsi="Arial"/>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1334F1E5" w14:textId="77777777" w:rsidR="00252B6D" w:rsidRDefault="00252B6D" w:rsidP="00252B6D">
      <w:pPr>
        <w:spacing w:line="360" w:lineRule="auto"/>
        <w:jc w:val="both"/>
        <w:rPr>
          <w:rFonts w:ascii="Arial" w:hAnsi="Arial"/>
          <w:rtl/>
        </w:rPr>
      </w:pPr>
    </w:p>
    <w:p w14:paraId="7130AC90" w14:textId="77777777" w:rsidR="00252B6D" w:rsidRPr="005B51AA" w:rsidRDefault="00252B6D" w:rsidP="00252B6D">
      <w:pPr>
        <w:spacing w:line="360" w:lineRule="auto"/>
        <w:jc w:val="both"/>
        <w:rPr>
          <w:rFonts w:ascii="Arial" w:hAnsi="Arial"/>
        </w:rPr>
      </w:pPr>
      <w:r w:rsidRPr="005B51AA">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7359105D" w14:textId="77777777" w:rsidR="00252B6D" w:rsidRPr="005B51AA" w:rsidRDefault="00252B6D" w:rsidP="00252B6D">
      <w:pPr>
        <w:spacing w:line="360" w:lineRule="auto"/>
        <w:jc w:val="both"/>
        <w:rPr>
          <w:rFonts w:ascii="Arial" w:hAnsi="Arial"/>
          <w:rtl/>
        </w:rPr>
      </w:pPr>
    </w:p>
    <w:p w14:paraId="3AD5A9F6" w14:textId="77777777" w:rsidR="00252B6D" w:rsidRPr="005B51AA" w:rsidRDefault="00252B6D" w:rsidP="00252B6D">
      <w:pPr>
        <w:spacing w:line="360" w:lineRule="auto"/>
        <w:jc w:val="both"/>
        <w:rPr>
          <w:rFonts w:ascii="David" w:hAnsi="David"/>
          <w:rtl/>
        </w:rPr>
      </w:pPr>
      <w:r w:rsidRPr="005B51AA">
        <w:rPr>
          <w:rFonts w:ascii="Arial" w:hAnsi="Arial"/>
          <w:rtl/>
        </w:rPr>
        <w:t xml:space="preserve">על חומרתן של עבירות סחר בסם מסוכן, ראו </w:t>
      </w:r>
      <w:hyperlink r:id="rId22" w:history="1">
        <w:r w:rsidR="001E08AC" w:rsidRPr="001E08AC">
          <w:rPr>
            <w:rFonts w:ascii="David" w:hAnsi="David"/>
            <w:color w:val="0000FF"/>
            <w:u w:val="single"/>
            <w:rtl/>
          </w:rPr>
          <w:t>עפ"ג 53142-12-16</w:t>
        </w:r>
      </w:hyperlink>
      <w:r w:rsidRPr="005B51AA">
        <w:rPr>
          <w:rFonts w:ascii="David" w:hAnsi="David"/>
          <w:rtl/>
        </w:rPr>
        <w:t xml:space="preserve"> רחמימוב נ' מדינת ישראל (פורסם במאגרים):</w:t>
      </w:r>
    </w:p>
    <w:p w14:paraId="31E604AE" w14:textId="77777777" w:rsidR="00252B6D" w:rsidRPr="005B51AA" w:rsidRDefault="00252B6D" w:rsidP="00252B6D">
      <w:pPr>
        <w:spacing w:line="360" w:lineRule="auto"/>
        <w:jc w:val="both"/>
        <w:rPr>
          <w:rFonts w:ascii="David" w:hAnsi="David" w:cs="Aharoni"/>
          <w:rtl/>
        </w:rPr>
      </w:pPr>
    </w:p>
    <w:p w14:paraId="604E5788" w14:textId="77777777" w:rsidR="00252B6D" w:rsidRDefault="00252B6D" w:rsidP="00252B6D">
      <w:pPr>
        <w:spacing w:line="360" w:lineRule="auto"/>
        <w:jc w:val="both"/>
        <w:rPr>
          <w:rFonts w:ascii="David" w:hAnsi="David" w:cs="Aharoni"/>
          <w:rtl/>
        </w:rPr>
      </w:pPr>
      <w:r w:rsidRPr="005B51AA">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5B51AA">
        <w:rPr>
          <w:rFonts w:ascii="David" w:hAnsi="David" w:cs="Aharoni"/>
          <w:u w:val="single"/>
          <w:rtl/>
        </w:rPr>
        <w:t>יישא בעונש מאסר בפועל משמעותי וממושך מאחורי סורג ובריח.</w:t>
      </w:r>
      <w:r>
        <w:rPr>
          <w:rFonts w:ascii="David" w:hAnsi="David" w:cs="Aharoni" w:hint="cs"/>
          <w:rtl/>
        </w:rPr>
        <w:t xml:space="preserve"> </w:t>
      </w:r>
    </w:p>
    <w:p w14:paraId="3880F1D2" w14:textId="77777777" w:rsidR="00252B6D" w:rsidRPr="005B51AA" w:rsidRDefault="00252B6D" w:rsidP="00252B6D">
      <w:pPr>
        <w:spacing w:line="360" w:lineRule="auto"/>
        <w:jc w:val="both"/>
        <w:rPr>
          <w:rFonts w:ascii="David" w:hAnsi="David"/>
          <w:rtl/>
        </w:rPr>
      </w:pPr>
      <w:r w:rsidRPr="005B51AA">
        <w:rPr>
          <w:rFonts w:ascii="David" w:hAnsi="David"/>
          <w:rtl/>
        </w:rPr>
        <w:t>(ההדגשה אינה במקור).</w:t>
      </w:r>
    </w:p>
    <w:p w14:paraId="45C9D0F7" w14:textId="77777777" w:rsidR="00252B6D" w:rsidRPr="008B0113" w:rsidRDefault="00252B6D" w:rsidP="00252B6D">
      <w:pPr>
        <w:spacing w:line="360" w:lineRule="auto"/>
        <w:jc w:val="both"/>
        <w:rPr>
          <w:rFonts w:ascii="Arial" w:hAnsi="Arial"/>
          <w:rtl/>
        </w:rPr>
      </w:pPr>
    </w:p>
    <w:p w14:paraId="6A627F1A" w14:textId="77777777" w:rsidR="00252B6D" w:rsidRPr="009D1363" w:rsidRDefault="00252B6D" w:rsidP="00252B6D">
      <w:pPr>
        <w:spacing w:line="360" w:lineRule="auto"/>
        <w:jc w:val="both"/>
        <w:rPr>
          <w:rFonts w:ascii="Arial" w:hAnsi="Arial"/>
        </w:rPr>
      </w:pPr>
      <w:r w:rsidRPr="009D1363">
        <w:rPr>
          <w:rFonts w:ascii="Arial" w:hAnsi="Arial"/>
          <w:rtl/>
        </w:rPr>
        <w:t xml:space="preserve">עוד ראו </w:t>
      </w:r>
      <w:hyperlink r:id="rId23" w:history="1">
        <w:r w:rsidR="001E08AC" w:rsidRPr="001E08AC">
          <w:rPr>
            <w:rFonts w:ascii="Arial" w:hAnsi="Arial"/>
            <w:color w:val="0000FF"/>
            <w:u w:val="single"/>
            <w:rtl/>
          </w:rPr>
          <w:t>ע"פ 211/09</w:t>
        </w:r>
      </w:hyperlink>
      <w:r w:rsidRPr="009D1363">
        <w:rPr>
          <w:rFonts w:ascii="Arial" w:hAnsi="Arial"/>
          <w:rtl/>
        </w:rPr>
        <w:t xml:space="preserve"> </w:t>
      </w:r>
      <w:r w:rsidRPr="009D1363">
        <w:rPr>
          <w:rFonts w:ascii="Arial" w:hAnsi="Arial"/>
          <w:b/>
          <w:bCs/>
          <w:rtl/>
        </w:rPr>
        <w:t>אזולאי נ' מדינת ישראל</w:t>
      </w:r>
      <w:r w:rsidRPr="009D1363">
        <w:rPr>
          <w:rFonts w:ascii="Arial" w:hAnsi="Arial"/>
          <w:rtl/>
        </w:rPr>
        <w:t xml:space="preserve"> (פורסם במאגרים): </w:t>
      </w:r>
    </w:p>
    <w:p w14:paraId="5FB2ED72" w14:textId="77777777" w:rsidR="00252B6D" w:rsidRPr="009D1363" w:rsidRDefault="00252B6D" w:rsidP="00252B6D">
      <w:pPr>
        <w:spacing w:line="360" w:lineRule="auto"/>
        <w:jc w:val="both"/>
        <w:rPr>
          <w:rFonts w:ascii="Arial" w:hAnsi="Arial"/>
        </w:rPr>
      </w:pPr>
    </w:p>
    <w:p w14:paraId="6E4C28EB" w14:textId="77777777" w:rsidR="00252B6D" w:rsidRPr="009D1363" w:rsidRDefault="00252B6D" w:rsidP="00252B6D">
      <w:pPr>
        <w:spacing w:line="360" w:lineRule="auto"/>
        <w:jc w:val="both"/>
        <w:rPr>
          <w:rFonts w:ascii="Arial" w:hAnsi="Arial" w:cs="Aharoni"/>
          <w:rtl/>
        </w:rPr>
      </w:pPr>
      <w:r w:rsidRPr="009D1363">
        <w:rPr>
          <w:rFonts w:ascii="Arial" w:hAnsi="Arial" w:cs="Aharoni"/>
          <w:rtl/>
        </w:rPr>
        <w:t>מזה זמן רב, מדגישים בתי המשפט את חשיבות הערך הענישתי בעבירות סמים כאחד הכלים החשובים בפעילות לביעורו של נגע הסמים. ההחמרה בענישה משרתת את מטרות הגמול וההרתעה, שהן היעדים העיקריים של הענישה בתחום הסמים.</w:t>
      </w:r>
    </w:p>
    <w:p w14:paraId="7ACABEE5" w14:textId="77777777" w:rsidR="00252B6D" w:rsidRDefault="00252B6D" w:rsidP="00252B6D">
      <w:pPr>
        <w:spacing w:line="360" w:lineRule="auto"/>
        <w:jc w:val="both"/>
        <w:rPr>
          <w:rFonts w:ascii="Arial" w:hAnsi="Arial"/>
          <w:rtl/>
        </w:rPr>
      </w:pPr>
    </w:p>
    <w:p w14:paraId="4F0A5D63" w14:textId="77777777" w:rsidR="00252B6D" w:rsidRDefault="00252B6D" w:rsidP="00252B6D">
      <w:pPr>
        <w:spacing w:line="360" w:lineRule="auto"/>
        <w:jc w:val="both"/>
        <w:rPr>
          <w:rFonts w:ascii="Arial" w:hAnsi="Arial"/>
          <w:rtl/>
        </w:rPr>
      </w:pPr>
      <w:r>
        <w:rPr>
          <w:rFonts w:ascii="Arial" w:hAnsi="Arial" w:hint="cs"/>
          <w:rtl/>
        </w:rPr>
        <w:t xml:space="preserve">על בית המשפט </w:t>
      </w:r>
      <w:r>
        <w:rPr>
          <w:rFonts w:ascii="Arial" w:hAnsi="Arial"/>
          <w:rtl/>
        </w:rPr>
        <w:t>להרתיע היחיד והרבים מפני עבירות הסמים, ולהילחם בתופעה הקשה של נגע הסמים, הצוברת תאוצה בשנים האחרונות.</w:t>
      </w:r>
    </w:p>
    <w:p w14:paraId="5BAD8517" w14:textId="77777777" w:rsidR="00252B6D" w:rsidRDefault="00252B6D" w:rsidP="00252B6D">
      <w:pPr>
        <w:spacing w:line="360" w:lineRule="auto"/>
        <w:jc w:val="both"/>
        <w:rPr>
          <w:rFonts w:ascii="Arial" w:hAnsi="Arial"/>
          <w:rtl/>
        </w:rPr>
      </w:pPr>
    </w:p>
    <w:p w14:paraId="2AD7B34D" w14:textId="77777777" w:rsidR="00252B6D" w:rsidRDefault="00252B6D" w:rsidP="00252B6D">
      <w:pPr>
        <w:spacing w:line="360" w:lineRule="auto"/>
        <w:jc w:val="both"/>
        <w:rPr>
          <w:rFonts w:ascii="Arial" w:hAnsi="Arial"/>
          <w:rtl/>
        </w:rPr>
      </w:pPr>
      <w:r>
        <w:rPr>
          <w:rFonts w:ascii="Arial" w:hAnsi="Arial" w:hint="cs"/>
          <w:rtl/>
        </w:rPr>
        <w:t>להלן, תובא סקירה קצרה של מדיניות הענישה הנוהגת:</w:t>
      </w:r>
    </w:p>
    <w:p w14:paraId="300652B0" w14:textId="77777777" w:rsidR="00252B6D" w:rsidRDefault="00252B6D" w:rsidP="00252B6D">
      <w:pPr>
        <w:spacing w:line="360" w:lineRule="auto"/>
        <w:jc w:val="both"/>
        <w:rPr>
          <w:rFonts w:ascii="Arial" w:hAnsi="Arial"/>
          <w:rtl/>
        </w:rPr>
      </w:pPr>
    </w:p>
    <w:p w14:paraId="7D9EE8E0" w14:textId="77777777" w:rsidR="00252B6D" w:rsidRPr="004C31AE" w:rsidRDefault="001E08AC" w:rsidP="00252B6D">
      <w:pPr>
        <w:numPr>
          <w:ilvl w:val="0"/>
          <w:numId w:val="2"/>
        </w:numPr>
        <w:spacing w:line="360" w:lineRule="auto"/>
        <w:contextualSpacing/>
        <w:jc w:val="both"/>
        <w:rPr>
          <w:rFonts w:ascii="Arial" w:hAnsi="Arial"/>
        </w:rPr>
      </w:pPr>
      <w:hyperlink r:id="rId24" w:history="1">
        <w:r w:rsidRPr="001E08AC">
          <w:rPr>
            <w:rFonts w:ascii="Arial" w:hAnsi="Arial"/>
            <w:color w:val="0000FF"/>
            <w:u w:val="single"/>
            <w:rtl/>
          </w:rPr>
          <w:t>רע"פ 3627/13</w:t>
        </w:r>
      </w:hyperlink>
      <w:r w:rsidR="00252B6D" w:rsidRPr="004C31AE">
        <w:rPr>
          <w:rFonts w:ascii="Arial" w:hAnsi="Arial"/>
          <w:rtl/>
        </w:rPr>
        <w:t xml:space="preserve"> </w:t>
      </w:r>
      <w:r w:rsidR="00252B6D" w:rsidRPr="004C31AE">
        <w:rPr>
          <w:rFonts w:ascii="Arial" w:hAnsi="Arial"/>
          <w:b/>
          <w:bCs/>
          <w:rtl/>
        </w:rPr>
        <w:t>שדה נ' מדינת ישראל</w:t>
      </w:r>
      <w:r w:rsidR="00252B6D" w:rsidRPr="004C31AE">
        <w:rPr>
          <w:rFonts w:ascii="Arial" w:hAnsi="Arial"/>
          <w:rtl/>
        </w:rPr>
        <w:t xml:space="preserve"> (פורסם במאגרים) – המערער הורשע, על פי הודאתו,</w:t>
      </w:r>
      <w:r w:rsidR="00252B6D" w:rsidRPr="004C31AE">
        <w:rPr>
          <w:rFonts w:ascii="Arial" w:hAnsi="Arial"/>
          <w:u w:val="single"/>
          <w:rtl/>
        </w:rPr>
        <w:t xml:space="preserve"> בשתי</w:t>
      </w:r>
      <w:r w:rsidR="00252B6D" w:rsidRPr="004C31AE">
        <w:rPr>
          <w:rFonts w:ascii="Arial" w:hAnsi="Arial"/>
          <w:rtl/>
        </w:rPr>
        <w:t xml:space="preserve"> עבירות סחר בסם מסוכן מסוג קנאביס, כאשר באישום הראשון, סחר ב-0.87 גרם קנאביס בתמורה ל-80 ₪, ובאישום השני, סחר ב-1 גרם קנאביס, בתמורה ל-80 ₪, </w:t>
      </w:r>
      <w:r w:rsidR="00252B6D" w:rsidRPr="004C31AE">
        <w:rPr>
          <w:rFonts w:ascii="Arial" w:hAnsi="Arial"/>
          <w:u w:val="single"/>
          <w:rtl/>
        </w:rPr>
        <w:t>לשנים ממכריו</w:t>
      </w:r>
      <w:r w:rsidR="00252B6D" w:rsidRPr="004C31AE">
        <w:rPr>
          <w:rFonts w:ascii="Arial" w:hAnsi="Arial"/>
          <w:rtl/>
        </w:rPr>
        <w:t>.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5458C964" w14:textId="77777777" w:rsidR="00252B6D" w:rsidRPr="004C31AE" w:rsidRDefault="001E08AC" w:rsidP="00252B6D">
      <w:pPr>
        <w:numPr>
          <w:ilvl w:val="0"/>
          <w:numId w:val="2"/>
        </w:numPr>
        <w:spacing w:line="360" w:lineRule="auto"/>
        <w:contextualSpacing/>
        <w:jc w:val="both"/>
        <w:rPr>
          <w:rFonts w:ascii="Arial" w:hAnsi="Arial"/>
        </w:rPr>
      </w:pPr>
      <w:hyperlink r:id="rId25" w:history="1">
        <w:r w:rsidRPr="001E08AC">
          <w:rPr>
            <w:rFonts w:ascii="Arial" w:hAnsi="Arial"/>
            <w:color w:val="0000FF"/>
            <w:u w:val="single"/>
            <w:rtl/>
          </w:rPr>
          <w:t>ת"פ 4309-08-18</w:t>
        </w:r>
      </w:hyperlink>
      <w:r w:rsidR="00252B6D" w:rsidRPr="004C31AE">
        <w:rPr>
          <w:rFonts w:ascii="Arial" w:hAnsi="Arial"/>
          <w:rtl/>
        </w:rPr>
        <w:t xml:space="preserve"> </w:t>
      </w:r>
      <w:r w:rsidR="00252B6D" w:rsidRPr="004C31AE">
        <w:rPr>
          <w:rFonts w:ascii="Arial" w:hAnsi="Arial"/>
          <w:b/>
          <w:bCs/>
          <w:rtl/>
        </w:rPr>
        <w:t>מדינת ישראל נ' מקראי</w:t>
      </w:r>
      <w:r w:rsidR="00252B6D" w:rsidRPr="004C31AE">
        <w:rPr>
          <w:rFonts w:ascii="Arial" w:hAnsi="Arial"/>
          <w:rtl/>
        </w:rPr>
        <w:t xml:space="preserve"> (לא פורסם) - הנאשם הורשע, על פי הודאתו, </w:t>
      </w:r>
      <w:r w:rsidR="00252B6D" w:rsidRPr="004C31AE">
        <w:rPr>
          <w:rFonts w:ascii="Arial" w:hAnsi="Arial"/>
          <w:u w:val="single"/>
          <w:rtl/>
        </w:rPr>
        <w:t xml:space="preserve">בשתי </w:t>
      </w:r>
      <w:r w:rsidR="00252B6D" w:rsidRPr="004C31AE">
        <w:rPr>
          <w:rFonts w:ascii="Arial" w:hAnsi="Arial"/>
          <w:rtl/>
        </w:rPr>
        <w:t>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6D32F072" w14:textId="77777777" w:rsidR="00252B6D" w:rsidRDefault="001E08AC" w:rsidP="00252B6D">
      <w:pPr>
        <w:numPr>
          <w:ilvl w:val="0"/>
          <w:numId w:val="2"/>
        </w:numPr>
        <w:spacing w:line="360" w:lineRule="auto"/>
        <w:contextualSpacing/>
        <w:jc w:val="both"/>
        <w:rPr>
          <w:rFonts w:ascii="Arial" w:hAnsi="Arial"/>
        </w:rPr>
      </w:pPr>
      <w:hyperlink r:id="rId26" w:history="1">
        <w:r w:rsidRPr="001E08AC">
          <w:rPr>
            <w:rFonts w:ascii="Arial" w:hAnsi="Arial"/>
            <w:color w:val="0000FF"/>
            <w:u w:val="single"/>
            <w:rtl/>
          </w:rPr>
          <w:t>ת"פ 49876-03-19</w:t>
        </w:r>
      </w:hyperlink>
      <w:r w:rsidR="00252B6D" w:rsidRPr="004C31AE">
        <w:rPr>
          <w:rFonts w:ascii="Arial" w:hAnsi="Arial"/>
          <w:rtl/>
        </w:rPr>
        <w:t xml:space="preserve"> </w:t>
      </w:r>
      <w:r w:rsidR="00252B6D" w:rsidRPr="004C31AE">
        <w:rPr>
          <w:rFonts w:ascii="Arial" w:hAnsi="Arial"/>
          <w:b/>
          <w:bCs/>
          <w:rtl/>
        </w:rPr>
        <w:t>מדינת ישראל נ' שבצוב</w:t>
      </w:r>
      <w:r w:rsidR="00252B6D" w:rsidRPr="004C31AE">
        <w:rPr>
          <w:rFonts w:ascii="Arial" w:hAnsi="Arial"/>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בגין עבירה בודדת של סחר בסם מסוכן מסוג קנאביס, יש להעמיד את מתחם הענישה כך שינוע בין 6 עד 18 חודשי מאסר בפועל.</w:t>
      </w:r>
    </w:p>
    <w:p w14:paraId="563F2D90" w14:textId="77777777" w:rsidR="00252B6D" w:rsidRDefault="001E08AC" w:rsidP="00252B6D">
      <w:pPr>
        <w:numPr>
          <w:ilvl w:val="0"/>
          <w:numId w:val="2"/>
        </w:numPr>
        <w:spacing w:line="360" w:lineRule="auto"/>
        <w:contextualSpacing/>
        <w:jc w:val="both"/>
        <w:rPr>
          <w:rFonts w:ascii="Arial" w:hAnsi="Arial"/>
        </w:rPr>
      </w:pPr>
      <w:hyperlink r:id="rId27" w:history="1">
        <w:r w:rsidRPr="001E08AC">
          <w:rPr>
            <w:rFonts w:ascii="Arial" w:hAnsi="Arial"/>
            <w:color w:val="0000FF"/>
            <w:u w:val="single"/>
            <w:rtl/>
          </w:rPr>
          <w:t>ת"פ 7994-06-21</w:t>
        </w:r>
      </w:hyperlink>
      <w:r w:rsidR="00252B6D" w:rsidRPr="004C31AE">
        <w:rPr>
          <w:rFonts w:ascii="Arial" w:hAnsi="Arial"/>
          <w:rtl/>
        </w:rPr>
        <w:t xml:space="preserve"> </w:t>
      </w:r>
      <w:r w:rsidR="00252B6D" w:rsidRPr="004C31AE">
        <w:rPr>
          <w:rFonts w:ascii="Arial" w:hAnsi="Arial"/>
          <w:b/>
          <w:bCs/>
          <w:rtl/>
        </w:rPr>
        <w:t>מדינת ישראל נ' ונונו</w:t>
      </w:r>
      <w:r w:rsidR="00252B6D" w:rsidRPr="004C31AE">
        <w:rPr>
          <w:rFonts w:ascii="Arial" w:hAnsi="Arial"/>
          <w:rtl/>
        </w:rPr>
        <w:t xml:space="preserve"> (פורסם במאגרים)</w:t>
      </w:r>
      <w:r w:rsidR="00252B6D">
        <w:rPr>
          <w:rFonts w:ascii="Arial" w:hAnsi="Arial" w:hint="cs"/>
          <w:rtl/>
        </w:rPr>
        <w:t xml:space="preserve"> </w:t>
      </w:r>
      <w:r w:rsidR="00252B6D" w:rsidRPr="004C31AE">
        <w:rPr>
          <w:rFonts w:ascii="Arial" w:hAnsi="Arial"/>
          <w:rtl/>
        </w:rPr>
        <w:t xml:space="preserve">– הנאשם הורשע, על פי הודאתו, </w:t>
      </w:r>
      <w:r w:rsidR="00252B6D" w:rsidRPr="004C31AE">
        <w:rPr>
          <w:rFonts w:ascii="Arial" w:hAnsi="Arial"/>
          <w:u w:val="single"/>
          <w:rtl/>
        </w:rPr>
        <w:t>בשלוש</w:t>
      </w:r>
      <w:r w:rsidR="00252B6D" w:rsidRPr="004C31AE">
        <w:rPr>
          <w:rFonts w:ascii="Arial" w:hAnsi="Arial"/>
          <w:rtl/>
        </w:rPr>
        <w:t xml:space="preserve"> עבירות של סחר בסם מסוכן מסוג קנאביס. לפי עובדות כתב האישום המתוקן, מכר הנאשם </w:t>
      </w:r>
      <w:r w:rsidR="00252B6D" w:rsidRPr="00615D6D">
        <w:rPr>
          <w:rFonts w:ascii="Arial" w:hAnsi="Arial"/>
          <w:u w:val="single"/>
          <w:rtl/>
        </w:rPr>
        <w:t>לחברו</w:t>
      </w:r>
      <w:r w:rsidR="00252B6D" w:rsidRPr="004C31AE">
        <w:rPr>
          <w:rFonts w:ascii="Arial" w:hAnsi="Arial"/>
          <w:rtl/>
        </w:rPr>
        <w:t xml:space="preserve">,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w:t>
      </w:r>
      <w:r w:rsidR="00252B6D">
        <w:rPr>
          <w:rFonts w:ascii="Arial" w:hAnsi="Arial" w:hint="cs"/>
          <w:rtl/>
        </w:rPr>
        <w:t>מותב זה</w:t>
      </w:r>
      <w:r w:rsidR="00252B6D" w:rsidRPr="004C31AE">
        <w:rPr>
          <w:rFonts w:ascii="Arial" w:hAnsi="Arial"/>
          <w:rtl/>
        </w:rPr>
        <w:t xml:space="preserve"> לקבוע מתחם ענישה אחד הנע בין 6 עד 18 חודשי מאסר בפועל.</w:t>
      </w:r>
      <w:r w:rsidR="00252B6D">
        <w:rPr>
          <w:rFonts w:ascii="Arial" w:hAnsi="Arial" w:hint="cs"/>
          <w:rtl/>
        </w:rPr>
        <w:t xml:space="preserve"> </w:t>
      </w:r>
      <w:r w:rsidR="00252B6D" w:rsidRPr="00615D6D">
        <w:rPr>
          <w:rFonts w:ascii="Arial" w:hAnsi="Arial" w:hint="cs"/>
          <w:b/>
          <w:bCs/>
          <w:rtl/>
        </w:rPr>
        <w:t>במקרה דנן, הנאשם נתן את הדין בגיל 19, וחרף הרשעתו בדין, הגיש ערר על ההחלטה שלא לגייסו לשירות חובה.</w:t>
      </w:r>
    </w:p>
    <w:p w14:paraId="50C3D9BC" w14:textId="77777777" w:rsidR="00252B6D" w:rsidRPr="004C31AE" w:rsidRDefault="001E08AC" w:rsidP="00252B6D">
      <w:pPr>
        <w:numPr>
          <w:ilvl w:val="0"/>
          <w:numId w:val="2"/>
        </w:numPr>
        <w:spacing w:line="360" w:lineRule="auto"/>
        <w:contextualSpacing/>
        <w:jc w:val="both"/>
        <w:rPr>
          <w:rFonts w:ascii="Arial" w:hAnsi="Arial"/>
        </w:rPr>
      </w:pPr>
      <w:hyperlink r:id="rId28" w:history="1">
        <w:r w:rsidRPr="001E08AC">
          <w:rPr>
            <w:rFonts w:ascii="Arial" w:hAnsi="Arial"/>
            <w:color w:val="0000FF"/>
            <w:u w:val="single"/>
            <w:rtl/>
          </w:rPr>
          <w:t>ת"פ 3518-11-18</w:t>
        </w:r>
      </w:hyperlink>
      <w:r w:rsidR="00252B6D">
        <w:rPr>
          <w:rFonts w:ascii="Arial" w:hAnsi="Arial" w:hint="cs"/>
          <w:rtl/>
        </w:rPr>
        <w:t xml:space="preserve"> </w:t>
      </w:r>
      <w:r w:rsidR="00252B6D">
        <w:rPr>
          <w:rFonts w:ascii="Arial" w:hAnsi="Arial" w:hint="cs"/>
          <w:b/>
          <w:bCs/>
          <w:rtl/>
        </w:rPr>
        <w:t>מדינת ישראל נ' אבו כפיף</w:t>
      </w:r>
      <w:r w:rsidR="00252B6D">
        <w:rPr>
          <w:rFonts w:ascii="Arial" w:hAnsi="Arial" w:hint="cs"/>
          <w:rtl/>
        </w:rPr>
        <w:t xml:space="preserve"> (טרם פורסם, ניתן על ידי מותב זה ביום 08.09.22) </w:t>
      </w:r>
      <w:r w:rsidR="00252B6D">
        <w:rPr>
          <w:rFonts w:ascii="Arial" w:hAnsi="Arial"/>
          <w:rtl/>
        </w:rPr>
        <w:t>–</w:t>
      </w:r>
      <w:r w:rsidR="00252B6D">
        <w:rPr>
          <w:rFonts w:ascii="Arial" w:hAnsi="Arial" w:hint="cs"/>
          <w:rtl/>
        </w:rPr>
        <w:t xml:space="preserve"> הנאשם הורשע, על פי הודאתו, </w:t>
      </w:r>
      <w:r w:rsidR="00252B6D">
        <w:rPr>
          <w:rFonts w:ascii="Arial" w:hAnsi="Arial" w:hint="cs"/>
          <w:u w:val="single"/>
          <w:rtl/>
        </w:rPr>
        <w:t>בשתי</w:t>
      </w:r>
      <w:r w:rsidR="00252B6D">
        <w:rPr>
          <w:rFonts w:ascii="Arial" w:hAnsi="Arial" w:hint="cs"/>
          <w:rtl/>
        </w:rPr>
        <w:t xml:space="preserve"> 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כ-10 גרם קנאביס בתמורה ל-200 ₪, ובעסקה השניה, הביא הנאשם כ-44 גרם קנאביס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0484D4C5" w14:textId="77777777" w:rsidR="00252B6D" w:rsidRPr="002B4B88" w:rsidRDefault="00252B6D" w:rsidP="00252B6D">
      <w:pPr>
        <w:spacing w:line="360" w:lineRule="auto"/>
        <w:jc w:val="both"/>
        <w:rPr>
          <w:rFonts w:ascii="Arial" w:hAnsi="Arial"/>
          <w:rtl/>
        </w:rPr>
      </w:pPr>
    </w:p>
    <w:p w14:paraId="76E34A60" w14:textId="77777777" w:rsidR="00252B6D" w:rsidRPr="002B4B88" w:rsidRDefault="00252B6D" w:rsidP="00252B6D">
      <w:pPr>
        <w:spacing w:line="360" w:lineRule="auto"/>
        <w:jc w:val="both"/>
        <w:rPr>
          <w:rFonts w:ascii="Arial" w:hAnsi="Arial"/>
          <w:rtl/>
        </w:rPr>
      </w:pPr>
      <w:r w:rsidRPr="002B4B88">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9" w:history="1">
        <w:r w:rsidR="009F2A2E" w:rsidRPr="009F2A2E">
          <w:rPr>
            <w:rStyle w:val="Hyperlink"/>
            <w:rFonts w:ascii="Arial" w:hAnsi="Arial"/>
            <w:rtl/>
          </w:rPr>
          <w:t>לסעיף 40ט'</w:t>
        </w:r>
      </w:hyperlink>
      <w:r w:rsidRPr="002B4B88">
        <w:rPr>
          <w:rFonts w:ascii="Arial" w:hAnsi="Arial"/>
          <w:rtl/>
        </w:rPr>
        <w:t xml:space="preserve"> ל</w:t>
      </w:r>
      <w:hyperlink r:id="rId30" w:history="1">
        <w:r w:rsidR="001E08AC" w:rsidRPr="001E08AC">
          <w:rPr>
            <w:rFonts w:ascii="Arial" w:hAnsi="Arial"/>
            <w:color w:val="0000FF"/>
            <w:u w:val="single"/>
            <w:rtl/>
          </w:rPr>
          <w:t>חוק העונשין</w:t>
        </w:r>
      </w:hyperlink>
      <w:r w:rsidRPr="002B4B88">
        <w:rPr>
          <w:rFonts w:ascii="Arial" w:hAnsi="Arial"/>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08A949A7" w14:textId="77777777" w:rsidR="00252B6D" w:rsidRPr="004C31AE" w:rsidRDefault="00252B6D" w:rsidP="00252B6D">
      <w:pPr>
        <w:spacing w:line="360" w:lineRule="auto"/>
        <w:jc w:val="both"/>
        <w:rPr>
          <w:rFonts w:ascii="Arial" w:hAnsi="Arial"/>
          <w:rtl/>
        </w:rPr>
      </w:pPr>
    </w:p>
    <w:p w14:paraId="617B3A0C" w14:textId="77777777" w:rsidR="00252B6D" w:rsidRDefault="00252B6D" w:rsidP="00252B6D">
      <w:pPr>
        <w:spacing w:line="360" w:lineRule="auto"/>
        <w:jc w:val="both"/>
        <w:rPr>
          <w:rFonts w:ascii="Arial" w:hAnsi="Arial"/>
          <w:rtl/>
        </w:rPr>
      </w:pPr>
      <w:r w:rsidRPr="004C31AE">
        <w:rPr>
          <w:rFonts w:ascii="Arial" w:hAnsi="Arial"/>
          <w:rtl/>
        </w:rPr>
        <w:t xml:space="preserve">בטרם ייקבע מתחם הענישה ההולם, יש לבחון האם </w:t>
      </w:r>
      <w:r>
        <w:rPr>
          <w:rFonts w:ascii="Arial" w:hAnsi="Arial" w:hint="cs"/>
          <w:rtl/>
        </w:rPr>
        <w:t>כלל סעיפי האישום</w:t>
      </w:r>
      <w:r w:rsidRPr="004C31AE">
        <w:rPr>
          <w:rFonts w:ascii="Arial" w:hAnsi="Arial"/>
          <w:rtl/>
        </w:rPr>
        <w:t xml:space="preserve"> המפורטים בכתב האישום עולים לכדי אירוע אחד בגינו יש לקבוע מתחם עונש אחד, או שמא מדובר באירועים שונים, המצדיקים קביעת מתחם ענישה נפרד לכל אירוע.</w:t>
      </w:r>
    </w:p>
    <w:p w14:paraId="4F6EC8E8" w14:textId="77777777" w:rsidR="00252B6D" w:rsidRDefault="00252B6D" w:rsidP="00252B6D">
      <w:pPr>
        <w:spacing w:line="360" w:lineRule="auto"/>
        <w:jc w:val="both"/>
        <w:rPr>
          <w:rFonts w:ascii="Arial" w:hAnsi="Arial"/>
          <w:rtl/>
        </w:rPr>
      </w:pPr>
    </w:p>
    <w:p w14:paraId="681E515B" w14:textId="77777777" w:rsidR="00252B6D" w:rsidRPr="00DD04E9" w:rsidRDefault="00252B6D" w:rsidP="00252B6D">
      <w:pPr>
        <w:spacing w:line="360" w:lineRule="auto"/>
        <w:jc w:val="both"/>
        <w:rPr>
          <w:rFonts w:ascii="Arial" w:hAnsi="Arial"/>
          <w:rtl/>
        </w:rPr>
      </w:pPr>
      <w:r w:rsidRPr="00DD04E9">
        <w:rPr>
          <w:rFonts w:ascii="Arial" w:hAnsi="Arial"/>
          <w:rtl/>
        </w:rPr>
        <w:t>לשם כך, יש לבחון את הקשר ההדוק בין העבירות השונות, ולבחון האם הן עולות לכדי מסכת עבריינית אחת (</w:t>
      </w:r>
      <w:hyperlink r:id="rId31" w:history="1">
        <w:r w:rsidR="001E08AC" w:rsidRPr="001E08AC">
          <w:rPr>
            <w:rFonts w:ascii="Arial" w:hAnsi="Arial"/>
            <w:color w:val="0000FF"/>
            <w:u w:val="single"/>
            <w:rtl/>
          </w:rPr>
          <w:t>ע"פ 4910/13</w:t>
        </w:r>
      </w:hyperlink>
      <w:r w:rsidRPr="00DD04E9">
        <w:rPr>
          <w:rFonts w:ascii="Arial" w:hAnsi="Arial"/>
          <w:rtl/>
        </w:rPr>
        <w:t xml:space="preserve"> </w:t>
      </w:r>
      <w:r w:rsidRPr="00DD04E9">
        <w:rPr>
          <w:rFonts w:ascii="Arial" w:hAnsi="Arial" w:hint="cs"/>
          <w:b/>
          <w:bCs/>
          <w:rtl/>
        </w:rPr>
        <w:t>ג'אבר נ' מדינת ישראל</w:t>
      </w:r>
      <w:r>
        <w:rPr>
          <w:rFonts w:ascii="Arial" w:hAnsi="Arial" w:hint="cs"/>
          <w:rtl/>
        </w:rPr>
        <w:t xml:space="preserve"> (פורסם במאגרים)).</w:t>
      </w:r>
    </w:p>
    <w:p w14:paraId="6E241188" w14:textId="77777777" w:rsidR="00252B6D" w:rsidRDefault="00252B6D" w:rsidP="00252B6D">
      <w:pPr>
        <w:spacing w:line="360" w:lineRule="auto"/>
        <w:jc w:val="both"/>
        <w:rPr>
          <w:rFonts w:ascii="Arial" w:hAnsi="Arial"/>
          <w:rtl/>
        </w:rPr>
      </w:pPr>
    </w:p>
    <w:p w14:paraId="78C189CF" w14:textId="77777777" w:rsidR="00252B6D" w:rsidRDefault="00252B6D" w:rsidP="00252B6D">
      <w:pPr>
        <w:spacing w:line="360" w:lineRule="auto"/>
        <w:jc w:val="both"/>
        <w:rPr>
          <w:rFonts w:ascii="Arial" w:hAnsi="Arial"/>
          <w:rtl/>
        </w:rPr>
      </w:pPr>
      <w:r>
        <w:rPr>
          <w:rFonts w:ascii="Arial" w:hAnsi="Arial" w:hint="cs"/>
          <w:rtl/>
        </w:rPr>
        <w:t>במקרה דנן, מדובר בשלוש עסקאות של סחר בסם מסוכן והספקת סם מסוכן, מסוג קנאביס, וכן, החזקת סם מסוכן מסוג קנאביס לצריכה עצמית.</w:t>
      </w:r>
    </w:p>
    <w:p w14:paraId="33D0D0B2" w14:textId="77777777" w:rsidR="00252B6D" w:rsidRDefault="00252B6D" w:rsidP="00252B6D">
      <w:pPr>
        <w:spacing w:line="360" w:lineRule="auto"/>
        <w:jc w:val="both"/>
        <w:rPr>
          <w:rFonts w:ascii="Arial" w:hAnsi="Arial"/>
          <w:rtl/>
        </w:rPr>
      </w:pPr>
    </w:p>
    <w:p w14:paraId="6CE3184D" w14:textId="77777777" w:rsidR="00252B6D" w:rsidRDefault="00252B6D" w:rsidP="00252B6D">
      <w:pPr>
        <w:spacing w:line="360" w:lineRule="auto"/>
        <w:jc w:val="both"/>
        <w:rPr>
          <w:rFonts w:ascii="Arial" w:hAnsi="Arial"/>
          <w:rtl/>
        </w:rPr>
      </w:pPr>
      <w:r>
        <w:rPr>
          <w:rFonts w:ascii="Arial" w:hAnsi="Arial" w:hint="cs"/>
          <w:rtl/>
        </w:rPr>
        <w:t>העבירות שבסעיפי אישום 1 - 3 נעברו בפרק זמן קצר ואילו העבירות באישום מס' 4 נעברו מספר חודשים לאחר מכן.</w:t>
      </w:r>
    </w:p>
    <w:p w14:paraId="5F28216E" w14:textId="77777777" w:rsidR="00252B6D" w:rsidRDefault="00252B6D" w:rsidP="00252B6D">
      <w:pPr>
        <w:spacing w:line="360" w:lineRule="auto"/>
        <w:jc w:val="both"/>
        <w:rPr>
          <w:rFonts w:ascii="Arial" w:hAnsi="Arial"/>
          <w:rtl/>
        </w:rPr>
      </w:pPr>
    </w:p>
    <w:p w14:paraId="219762B0" w14:textId="77777777" w:rsidR="00252B6D" w:rsidRDefault="00252B6D" w:rsidP="00252B6D">
      <w:pPr>
        <w:spacing w:line="360" w:lineRule="auto"/>
        <w:jc w:val="both"/>
        <w:rPr>
          <w:rFonts w:ascii="Arial" w:hAnsi="Arial"/>
          <w:rtl/>
        </w:rPr>
      </w:pPr>
      <w:r>
        <w:rPr>
          <w:rFonts w:ascii="Arial" w:hAnsi="Arial" w:hint="cs"/>
          <w:rtl/>
        </w:rPr>
        <w:t>עם זאת, כל ההתקשרות היתה מול אותה הקונה, במסגרת קשר שהתנהל ביניהם לצורך סחר בסמים, בטווח זמן שאינו מאוד ארוך, ובית המשפט מוצא לקבל עתירת ההגנה ולקבוע מתחם ענישה אחד בגין כלל אירועי כתב האישום.</w:t>
      </w:r>
    </w:p>
    <w:p w14:paraId="47B1B8BA" w14:textId="77777777" w:rsidR="00252B6D" w:rsidRDefault="00252B6D" w:rsidP="00252B6D">
      <w:pPr>
        <w:spacing w:line="360" w:lineRule="auto"/>
        <w:jc w:val="both"/>
        <w:rPr>
          <w:rFonts w:ascii="Arial" w:hAnsi="Arial"/>
          <w:rtl/>
        </w:rPr>
      </w:pPr>
    </w:p>
    <w:p w14:paraId="080899A8" w14:textId="77777777" w:rsidR="00252B6D" w:rsidRDefault="00252B6D" w:rsidP="00252B6D">
      <w:pPr>
        <w:spacing w:line="360" w:lineRule="auto"/>
        <w:jc w:val="both"/>
        <w:rPr>
          <w:rFonts w:ascii="Arial" w:hAnsi="Arial"/>
          <w:rtl/>
        </w:rPr>
      </w:pPr>
      <w:r>
        <w:rPr>
          <w:rFonts w:ascii="Arial" w:hAnsi="Arial" w:hint="cs"/>
          <w:rtl/>
        </w:rPr>
        <w:t>בית המשפט אינו מקבל את עמדתה הממזערת של ההגנה ביחס לחומרת העבירות.</w:t>
      </w:r>
    </w:p>
    <w:p w14:paraId="4CFB6C97" w14:textId="77777777" w:rsidR="00252B6D" w:rsidRDefault="00252B6D" w:rsidP="00252B6D">
      <w:pPr>
        <w:spacing w:line="360" w:lineRule="auto"/>
        <w:jc w:val="both"/>
        <w:rPr>
          <w:rFonts w:ascii="Arial" w:hAnsi="Arial"/>
          <w:rtl/>
        </w:rPr>
      </w:pPr>
    </w:p>
    <w:p w14:paraId="6481BD49" w14:textId="77777777" w:rsidR="00252B6D" w:rsidRDefault="00252B6D" w:rsidP="00252B6D">
      <w:pPr>
        <w:spacing w:line="360" w:lineRule="auto"/>
        <w:jc w:val="both"/>
        <w:rPr>
          <w:rFonts w:ascii="Arial" w:hAnsi="Arial"/>
          <w:rtl/>
        </w:rPr>
      </w:pPr>
      <w:r>
        <w:rPr>
          <w:rFonts w:ascii="Arial" w:hAnsi="Arial" w:hint="cs"/>
          <w:rtl/>
        </w:rPr>
        <w:t>המדובר במספר עסקאות למכירת סם מסוכן, על פני תקופה בת כמחצית השנה.</w:t>
      </w:r>
    </w:p>
    <w:p w14:paraId="604790F4" w14:textId="77777777" w:rsidR="00252B6D" w:rsidRDefault="00252B6D" w:rsidP="00252B6D">
      <w:pPr>
        <w:spacing w:line="360" w:lineRule="auto"/>
        <w:jc w:val="both"/>
        <w:rPr>
          <w:rFonts w:ascii="Arial" w:hAnsi="Arial"/>
          <w:rtl/>
        </w:rPr>
      </w:pPr>
    </w:p>
    <w:p w14:paraId="3490CF03" w14:textId="77777777" w:rsidR="00252B6D" w:rsidRDefault="00252B6D" w:rsidP="00252B6D">
      <w:pPr>
        <w:spacing w:line="360" w:lineRule="auto"/>
        <w:jc w:val="both"/>
        <w:rPr>
          <w:rFonts w:ascii="Arial" w:hAnsi="Arial"/>
          <w:rtl/>
        </w:rPr>
      </w:pPr>
      <w:r>
        <w:rPr>
          <w:rFonts w:ascii="Arial" w:hAnsi="Arial" w:hint="cs"/>
          <w:rtl/>
        </w:rPr>
        <w:t>בנסיבות האמורות, מוצא בית המשפט לקבוע מתחם ענישה הנע בין 8 חודשי מאסר, אשר יכול שירוצו בדרך של עבודות שירות, ועד 16 חודשי מאסר בפועל.</w:t>
      </w:r>
    </w:p>
    <w:p w14:paraId="32626EEC" w14:textId="77777777" w:rsidR="00252B6D" w:rsidRDefault="00252B6D" w:rsidP="00252B6D">
      <w:pPr>
        <w:spacing w:line="360" w:lineRule="auto"/>
        <w:jc w:val="both"/>
        <w:rPr>
          <w:rFonts w:ascii="Arial" w:hAnsi="Arial"/>
          <w:rtl/>
        </w:rPr>
      </w:pPr>
    </w:p>
    <w:p w14:paraId="05461C7E" w14:textId="77777777" w:rsidR="00252B6D" w:rsidRDefault="00252B6D" w:rsidP="00252B6D">
      <w:pPr>
        <w:spacing w:line="360" w:lineRule="auto"/>
        <w:jc w:val="both"/>
        <w:rPr>
          <w:rFonts w:ascii="Arial" w:hAnsi="Arial"/>
          <w:rtl/>
        </w:rPr>
      </w:pPr>
    </w:p>
    <w:p w14:paraId="6DBFCF8F" w14:textId="77777777" w:rsidR="00252B6D" w:rsidRPr="00DC1BEC" w:rsidRDefault="00252B6D" w:rsidP="00252B6D">
      <w:pPr>
        <w:spacing w:line="360" w:lineRule="auto"/>
        <w:jc w:val="both"/>
        <w:rPr>
          <w:rFonts w:ascii="Arial" w:hAnsi="Arial"/>
          <w:b/>
          <w:bCs/>
          <w:rtl/>
        </w:rPr>
      </w:pPr>
      <w:r w:rsidRPr="00DC1BEC">
        <w:rPr>
          <w:rFonts w:ascii="Arial" w:hAnsi="Arial" w:hint="cs"/>
          <w:b/>
          <w:bCs/>
          <w:rtl/>
        </w:rPr>
        <w:t>קביעת הענישה הספציפית במסגרת המתחם</w:t>
      </w:r>
    </w:p>
    <w:p w14:paraId="728A8D38" w14:textId="77777777" w:rsidR="00252B6D" w:rsidRDefault="00252B6D" w:rsidP="00252B6D">
      <w:pPr>
        <w:spacing w:line="360" w:lineRule="auto"/>
        <w:jc w:val="both"/>
        <w:rPr>
          <w:rFonts w:ascii="Arial" w:hAnsi="Arial"/>
          <w:rtl/>
        </w:rPr>
      </w:pPr>
    </w:p>
    <w:p w14:paraId="48588951" w14:textId="77777777" w:rsidR="00252B6D" w:rsidRDefault="00252B6D" w:rsidP="00252B6D">
      <w:pPr>
        <w:spacing w:line="360" w:lineRule="auto"/>
        <w:jc w:val="both"/>
        <w:rPr>
          <w:rFonts w:ascii="Arial" w:hAnsi="Arial"/>
          <w:rtl/>
        </w:rPr>
      </w:pPr>
      <w:r>
        <w:rPr>
          <w:rFonts w:ascii="Arial" w:hAnsi="Arial" w:hint="cs"/>
          <w:rtl/>
        </w:rPr>
        <w:t>התנהלות הנאשם אינה מלמדת על מי שנטעו עמוק בעולם העברייני. כך למשל, באחת העסקאות, הסכים הנאשם להעברת האתנן באמצעות יישומון "ביט", שמותיר עקבות בחשבון הבנק.</w:t>
      </w:r>
    </w:p>
    <w:p w14:paraId="0798B887" w14:textId="77777777" w:rsidR="00252B6D" w:rsidRDefault="00252B6D" w:rsidP="00252B6D">
      <w:pPr>
        <w:spacing w:line="360" w:lineRule="auto"/>
        <w:jc w:val="both"/>
        <w:rPr>
          <w:rFonts w:ascii="Arial" w:hAnsi="Arial"/>
          <w:rtl/>
        </w:rPr>
      </w:pPr>
    </w:p>
    <w:p w14:paraId="08EBCD31" w14:textId="77777777" w:rsidR="00252B6D" w:rsidRDefault="00252B6D" w:rsidP="00252B6D">
      <w:pPr>
        <w:spacing w:line="360" w:lineRule="auto"/>
        <w:jc w:val="both"/>
        <w:rPr>
          <w:rFonts w:ascii="Arial" w:hAnsi="Arial"/>
          <w:rtl/>
        </w:rPr>
      </w:pPr>
      <w:r>
        <w:rPr>
          <w:rFonts w:ascii="Arial" w:hAnsi="Arial" w:hint="cs"/>
          <w:rtl/>
        </w:rPr>
        <w:t xml:space="preserve">אמנם, עבר הנאשם את העבירות בהיותו בגיר, אך כולן נעברו במהלך לימודיו בבית הספר התיכון, בכיתה י"ב, ומכאן מקבל בית המשפט טענת ההגנה, כי בגזירה שווה לענינים, הנדונים בבית המשפט לנוער, ראוי לנקוט עם הנאשם גישה הנוטה יותר לכיוון השיקומי </w:t>
      </w:r>
      <w:r>
        <w:rPr>
          <w:rFonts w:ascii="Arial" w:hAnsi="Arial"/>
          <w:rtl/>
        </w:rPr>
        <w:t>–</w:t>
      </w:r>
      <w:r>
        <w:rPr>
          <w:rFonts w:ascii="Arial" w:hAnsi="Arial" w:hint="cs"/>
          <w:rtl/>
        </w:rPr>
        <w:t xml:space="preserve"> הטיפולי, ככל שהדבר משתלב עם המלצות הגורמים המקצועיים, וכך הדבר במקרה דנן.</w:t>
      </w:r>
    </w:p>
    <w:p w14:paraId="592B827A" w14:textId="77777777" w:rsidR="00252B6D" w:rsidRDefault="00252B6D" w:rsidP="00252B6D">
      <w:pPr>
        <w:spacing w:line="360" w:lineRule="auto"/>
        <w:jc w:val="both"/>
        <w:rPr>
          <w:rFonts w:ascii="Arial" w:hAnsi="Arial"/>
          <w:rtl/>
        </w:rPr>
      </w:pPr>
    </w:p>
    <w:p w14:paraId="75396C91" w14:textId="77777777" w:rsidR="00252B6D" w:rsidRDefault="00252B6D" w:rsidP="00252B6D">
      <w:pPr>
        <w:spacing w:line="360" w:lineRule="auto"/>
        <w:jc w:val="both"/>
        <w:rPr>
          <w:rFonts w:ascii="Arial" w:hAnsi="Arial"/>
          <w:rtl/>
        </w:rPr>
      </w:pPr>
      <w:r>
        <w:rPr>
          <w:rFonts w:ascii="Arial" w:hAnsi="Arial" w:hint="cs"/>
          <w:rtl/>
        </w:rPr>
        <w:t>התייחסות לתלמיד כיתה י"ב באופן דומה לקטין מקובלת במישורים שונים. כך למשל, גם בפסקי דין העוסקים בתחום דיני המשפחה, נפסקים מזונות מלאים לצעירים שהגיעו לגיל בגירות אך עודם תלמידי בית ספר. זאת, היות שהסביבה החברתית, דרכי החשיבה וההסתגלות לחיים בגירים נותרים בעינם גם אם התלמיד הגיע לגיל בגירות, כל עוד לא התקדם לשלב הבא בחייו, כגון שירות צבאי, לימודים או עבודה.</w:t>
      </w:r>
    </w:p>
    <w:p w14:paraId="3706E63F" w14:textId="77777777" w:rsidR="00252B6D" w:rsidRDefault="00252B6D" w:rsidP="00252B6D">
      <w:pPr>
        <w:spacing w:line="360" w:lineRule="auto"/>
        <w:jc w:val="both"/>
        <w:rPr>
          <w:rFonts w:ascii="Arial" w:hAnsi="Arial"/>
          <w:rtl/>
        </w:rPr>
      </w:pPr>
    </w:p>
    <w:p w14:paraId="1EBBC433" w14:textId="77777777" w:rsidR="00252B6D" w:rsidRDefault="00252B6D" w:rsidP="00252B6D">
      <w:pPr>
        <w:spacing w:line="360" w:lineRule="auto"/>
        <w:jc w:val="both"/>
        <w:rPr>
          <w:rFonts w:ascii="Arial" w:hAnsi="Arial"/>
          <w:rtl/>
        </w:rPr>
      </w:pPr>
      <w:r w:rsidRPr="00694335">
        <w:rPr>
          <w:rFonts w:ascii="Arial" w:hAnsi="Arial"/>
          <w:rtl/>
        </w:rPr>
        <w:t xml:space="preserve">לא </w:t>
      </w:r>
      <w:r>
        <w:rPr>
          <w:rFonts w:ascii="Arial" w:hAnsi="Arial" w:hint="cs"/>
          <w:rtl/>
        </w:rPr>
        <w:t>הוצגה</w:t>
      </w:r>
      <w:r w:rsidRPr="00694335">
        <w:rPr>
          <w:rFonts w:ascii="Arial" w:hAnsi="Arial"/>
          <w:rtl/>
        </w:rPr>
        <w:t xml:space="preserve"> אינדיקציה, כי לנאשם הרשעות קודמות לאירועי כתב האישום, או, כי הסתבך שוב עם החוק לאחר מכן.</w:t>
      </w:r>
    </w:p>
    <w:p w14:paraId="24628CAE" w14:textId="77777777" w:rsidR="00252B6D" w:rsidRDefault="00252B6D" w:rsidP="00252B6D">
      <w:pPr>
        <w:spacing w:line="360" w:lineRule="auto"/>
        <w:jc w:val="both"/>
        <w:rPr>
          <w:rFonts w:ascii="Arial" w:hAnsi="Arial"/>
          <w:rtl/>
        </w:rPr>
      </w:pPr>
    </w:p>
    <w:p w14:paraId="73BBB2DE" w14:textId="77777777" w:rsidR="00252B6D" w:rsidRDefault="00252B6D" w:rsidP="00252B6D">
      <w:pPr>
        <w:spacing w:line="360" w:lineRule="auto"/>
        <w:jc w:val="both"/>
        <w:rPr>
          <w:rFonts w:ascii="Arial" w:hAnsi="Arial"/>
          <w:rtl/>
        </w:rPr>
      </w:pPr>
      <w:r>
        <w:rPr>
          <w:rFonts w:ascii="Arial" w:hAnsi="Arial" w:hint="cs"/>
          <w:rtl/>
        </w:rPr>
        <w:t>הנאשם עבר הליך טיפולי אינטנסיבי ולאחרונה השתלב בקבוצה מתקדמת. עדות העו"ס ע.ה. 1 בענינו מדברת בעד עצמה. הפרוגנוזה בענינו חיובית ביותר.</w:t>
      </w:r>
    </w:p>
    <w:p w14:paraId="02C9EFAE" w14:textId="77777777" w:rsidR="00252B6D" w:rsidRDefault="00252B6D" w:rsidP="00252B6D">
      <w:pPr>
        <w:spacing w:line="360" w:lineRule="auto"/>
        <w:jc w:val="both"/>
        <w:rPr>
          <w:rFonts w:ascii="Arial" w:hAnsi="Arial"/>
          <w:rtl/>
        </w:rPr>
      </w:pPr>
    </w:p>
    <w:p w14:paraId="17FC9199" w14:textId="77777777" w:rsidR="00252B6D" w:rsidRDefault="00252B6D" w:rsidP="00252B6D">
      <w:pPr>
        <w:spacing w:line="360" w:lineRule="auto"/>
        <w:jc w:val="both"/>
        <w:rPr>
          <w:rFonts w:ascii="Arial" w:hAnsi="Arial"/>
          <w:rtl/>
        </w:rPr>
      </w:pPr>
      <w:r>
        <w:rPr>
          <w:rFonts w:ascii="Arial" w:hAnsi="Arial" w:hint="cs"/>
          <w:rtl/>
        </w:rPr>
        <w:t>הסיכום הפסיכיאטרי נ/1 אף מלמד על מצוקה בתחום בריאות הנפש, שהביאה את הנאשם לעולם הסמים.</w:t>
      </w:r>
    </w:p>
    <w:p w14:paraId="4F6A5494" w14:textId="77777777" w:rsidR="00252B6D" w:rsidRDefault="00252B6D" w:rsidP="00252B6D">
      <w:pPr>
        <w:spacing w:line="360" w:lineRule="auto"/>
        <w:jc w:val="both"/>
        <w:rPr>
          <w:rFonts w:ascii="Arial" w:hAnsi="Arial"/>
          <w:rtl/>
        </w:rPr>
      </w:pPr>
    </w:p>
    <w:p w14:paraId="3D3B92E0" w14:textId="77777777" w:rsidR="00252B6D" w:rsidRDefault="00252B6D" w:rsidP="00252B6D">
      <w:pPr>
        <w:spacing w:line="360" w:lineRule="auto"/>
        <w:jc w:val="both"/>
        <w:rPr>
          <w:rFonts w:ascii="Arial" w:hAnsi="Arial"/>
          <w:rtl/>
        </w:rPr>
      </w:pPr>
      <w:r>
        <w:rPr>
          <w:rFonts w:ascii="Arial" w:hAnsi="Arial" w:hint="cs"/>
          <w:rtl/>
        </w:rPr>
        <w:t xml:space="preserve">הנאשם עבר הליך של גמילה מסמים ובדיקות שעבר לאיתור שרידי סם </w:t>
      </w:r>
      <w:r>
        <w:rPr>
          <w:rFonts w:ascii="Arial" w:hAnsi="Arial"/>
          <w:rtl/>
        </w:rPr>
        <w:t>–</w:t>
      </w:r>
      <w:r>
        <w:rPr>
          <w:rFonts w:ascii="Arial" w:hAnsi="Arial" w:hint="cs"/>
          <w:rtl/>
        </w:rPr>
        <w:t xml:space="preserve"> יצאו שליליות.</w:t>
      </w:r>
    </w:p>
    <w:p w14:paraId="317E5E70" w14:textId="77777777" w:rsidR="00252B6D" w:rsidRDefault="00252B6D" w:rsidP="00252B6D">
      <w:pPr>
        <w:spacing w:line="360" w:lineRule="auto"/>
        <w:jc w:val="both"/>
        <w:rPr>
          <w:rFonts w:ascii="Arial" w:hAnsi="Arial"/>
          <w:rtl/>
        </w:rPr>
      </w:pPr>
    </w:p>
    <w:p w14:paraId="57F9B7F7" w14:textId="77777777" w:rsidR="00252B6D" w:rsidRDefault="00252B6D" w:rsidP="00252B6D">
      <w:pPr>
        <w:spacing w:line="360" w:lineRule="auto"/>
        <w:jc w:val="both"/>
        <w:rPr>
          <w:rFonts w:ascii="Arial" w:hAnsi="Arial"/>
          <w:rtl/>
        </w:rPr>
      </w:pPr>
      <w:r>
        <w:rPr>
          <w:rFonts w:ascii="Arial" w:hAnsi="Arial" w:hint="cs"/>
          <w:rtl/>
        </w:rPr>
        <w:t>הנאשם השתלב במעגל העבודה וניכר, כי מבטא שאיפות נורמטיביות להמשך.</w:t>
      </w:r>
    </w:p>
    <w:p w14:paraId="2213714C" w14:textId="77777777" w:rsidR="00252B6D" w:rsidRDefault="00252B6D" w:rsidP="00252B6D">
      <w:pPr>
        <w:spacing w:line="360" w:lineRule="auto"/>
        <w:jc w:val="both"/>
        <w:rPr>
          <w:rFonts w:ascii="Arial" w:hAnsi="Arial"/>
          <w:rtl/>
        </w:rPr>
      </w:pPr>
    </w:p>
    <w:p w14:paraId="5EEE4008" w14:textId="77777777" w:rsidR="00252B6D" w:rsidRPr="00CA1492" w:rsidRDefault="00252B6D" w:rsidP="00252B6D">
      <w:pPr>
        <w:spacing w:line="360" w:lineRule="auto"/>
        <w:jc w:val="both"/>
        <w:rPr>
          <w:rFonts w:ascii="Arial" w:hAnsi="Arial"/>
          <w:rtl/>
        </w:rPr>
      </w:pPr>
      <w:r w:rsidRPr="00CA1492">
        <w:rPr>
          <w:rFonts w:ascii="Arial" w:hAnsi="Arial"/>
          <w:rtl/>
        </w:rPr>
        <w:t>במכלול הנסיבות, נוטה הכף לחריגה ממתחם הענישה מטעמי שיקום הנאשם, ובית המשפט מוצא לאמץ המלצות שירות המבחן בענינו, ולהסתפק בעונש חינוכי במסגרת צו של"צ. זאת, כמובן, בתוספת מאסר מותנה מרתיע, לבל יהין הנאשם לעבור שוב עבירות דומות.</w:t>
      </w:r>
    </w:p>
    <w:p w14:paraId="751B616C" w14:textId="77777777" w:rsidR="00252B6D" w:rsidRPr="00CA1492" w:rsidRDefault="00252B6D" w:rsidP="00252B6D">
      <w:pPr>
        <w:spacing w:line="360" w:lineRule="auto"/>
        <w:jc w:val="both"/>
        <w:rPr>
          <w:rFonts w:ascii="Arial" w:hAnsi="Arial"/>
          <w:rtl/>
        </w:rPr>
      </w:pPr>
    </w:p>
    <w:p w14:paraId="3675695E" w14:textId="77777777" w:rsidR="00252B6D" w:rsidRPr="00CA1492" w:rsidRDefault="00252B6D" w:rsidP="00252B6D">
      <w:pPr>
        <w:spacing w:line="360" w:lineRule="auto"/>
        <w:jc w:val="both"/>
        <w:rPr>
          <w:rFonts w:ascii="Arial" w:hAnsi="Arial"/>
          <w:rtl/>
        </w:rPr>
      </w:pPr>
      <w:r w:rsidRPr="00CA1492">
        <w:rPr>
          <w:rFonts w:ascii="Arial" w:hAnsi="Arial"/>
          <w:rtl/>
        </w:rPr>
        <w:t>הנאשם יועמד תחת מבחן, על מנת לאפשר לו להשלים ההליך הטיפולי במסגרת "בית חוסן".</w:t>
      </w:r>
    </w:p>
    <w:p w14:paraId="5157FBD0" w14:textId="77777777" w:rsidR="00252B6D" w:rsidRDefault="00252B6D" w:rsidP="00252B6D">
      <w:pPr>
        <w:spacing w:line="360" w:lineRule="auto"/>
        <w:jc w:val="both"/>
        <w:rPr>
          <w:rFonts w:ascii="Arial" w:hAnsi="Arial"/>
          <w:rtl/>
        </w:rPr>
      </w:pPr>
    </w:p>
    <w:p w14:paraId="37642B09" w14:textId="77777777" w:rsidR="00252B6D" w:rsidRPr="003D2856" w:rsidRDefault="00252B6D" w:rsidP="00252B6D">
      <w:pPr>
        <w:spacing w:line="360" w:lineRule="auto"/>
        <w:jc w:val="both"/>
        <w:rPr>
          <w:rFonts w:ascii="Arial" w:hAnsi="Arial"/>
        </w:rPr>
      </w:pPr>
      <w:r w:rsidRPr="003D2856">
        <w:rPr>
          <w:rFonts w:ascii="Arial" w:hAnsi="Arial"/>
          <w:rtl/>
        </w:rPr>
        <w:t xml:space="preserve">בשל המניע הכלכלי העומד ברקע לעבירות סמים, מוצא בית המשפט להטיל עיצום כספי מסוג קנס. </w:t>
      </w:r>
    </w:p>
    <w:p w14:paraId="18D3D542" w14:textId="77777777" w:rsidR="00252B6D" w:rsidRPr="003D2856" w:rsidRDefault="00252B6D" w:rsidP="00252B6D">
      <w:pPr>
        <w:spacing w:line="360" w:lineRule="auto"/>
        <w:jc w:val="both"/>
        <w:rPr>
          <w:rFonts w:ascii="Arial" w:hAnsi="Arial"/>
          <w:rtl/>
        </w:rPr>
      </w:pPr>
    </w:p>
    <w:p w14:paraId="11A9086A" w14:textId="77777777" w:rsidR="00252B6D" w:rsidRDefault="00252B6D" w:rsidP="00252B6D">
      <w:pPr>
        <w:spacing w:line="360" w:lineRule="auto"/>
        <w:jc w:val="both"/>
        <w:rPr>
          <w:rFonts w:ascii="Arial" w:hAnsi="Arial"/>
          <w:rtl/>
        </w:rPr>
      </w:pPr>
      <w:r w:rsidRPr="003D2856">
        <w:rPr>
          <w:rFonts w:ascii="Arial" w:hAnsi="Arial"/>
          <w:rtl/>
        </w:rPr>
        <w:t>כן, לאור טיב העבירות ונסיבותיהן, מוצא בית המשפט לעשות שימוש בסמכותו ולהורות על פסילת רישיון נהיגה בפועל ועל תנאי.</w:t>
      </w:r>
    </w:p>
    <w:p w14:paraId="1CB49045" w14:textId="77777777" w:rsidR="00252B6D" w:rsidRDefault="00252B6D" w:rsidP="00252B6D">
      <w:pPr>
        <w:spacing w:line="360" w:lineRule="auto"/>
        <w:jc w:val="both"/>
        <w:rPr>
          <w:rFonts w:ascii="Arial" w:hAnsi="Arial"/>
          <w:rtl/>
        </w:rPr>
      </w:pPr>
    </w:p>
    <w:p w14:paraId="560F5EAA" w14:textId="77777777" w:rsidR="00252B6D" w:rsidRDefault="00252B6D" w:rsidP="00252B6D">
      <w:pPr>
        <w:spacing w:line="360" w:lineRule="auto"/>
        <w:jc w:val="both"/>
        <w:rPr>
          <w:rFonts w:ascii="Arial" w:hAnsi="Arial"/>
          <w:rtl/>
        </w:rPr>
      </w:pPr>
    </w:p>
    <w:p w14:paraId="26AF710F" w14:textId="77777777" w:rsidR="00252B6D" w:rsidRDefault="00252B6D" w:rsidP="00252B6D">
      <w:pPr>
        <w:spacing w:line="360" w:lineRule="auto"/>
        <w:jc w:val="both"/>
        <w:rPr>
          <w:rFonts w:ascii="Arial" w:hAnsi="Arial"/>
          <w:b/>
          <w:bCs/>
          <w:rtl/>
        </w:rPr>
      </w:pPr>
      <w:r>
        <w:rPr>
          <w:rFonts w:ascii="Arial" w:hAnsi="Arial" w:hint="cs"/>
          <w:b/>
          <w:bCs/>
          <w:rtl/>
        </w:rPr>
        <w:t>סוגיית ביטול הרשעת הנאשם בדין</w:t>
      </w:r>
    </w:p>
    <w:p w14:paraId="33910300" w14:textId="77777777" w:rsidR="00252B6D" w:rsidRDefault="00252B6D" w:rsidP="00252B6D">
      <w:pPr>
        <w:spacing w:line="360" w:lineRule="auto"/>
        <w:jc w:val="both"/>
        <w:rPr>
          <w:rFonts w:ascii="Arial" w:hAnsi="Arial"/>
          <w:rtl/>
        </w:rPr>
      </w:pPr>
    </w:p>
    <w:p w14:paraId="5D2CD377" w14:textId="77777777" w:rsidR="00252B6D" w:rsidRPr="004176BC" w:rsidRDefault="00252B6D" w:rsidP="00252B6D">
      <w:pPr>
        <w:spacing w:line="360" w:lineRule="auto"/>
        <w:jc w:val="both"/>
        <w:rPr>
          <w:rtl/>
        </w:rPr>
      </w:pPr>
      <w:r w:rsidRPr="004176BC">
        <w:rPr>
          <w:rtl/>
        </w:rPr>
        <w:t xml:space="preserve">בנוגע להרשעת הנאשם בדין, נקבע בפסיקה, לא פעם, כי הכלל הינו, שמי שעבר עבירה יורשע בגינה, וסטיה מהכלל תתאפשר במצב שהוא בבחינת "החריג שבחריג", בהינתן שני תבחינים עיקריים: </w:t>
      </w:r>
      <w:r w:rsidRPr="004176BC">
        <w:rPr>
          <w:u w:val="single"/>
          <w:rtl/>
        </w:rPr>
        <w:t>האחד – האם מעשה העבירה מאפשר, מבחינת המסר הערכי שיועבר לציבור, ביטול הרשעת הנאשם בדין</w:t>
      </w:r>
      <w:r w:rsidRPr="004176BC">
        <w:rPr>
          <w:rtl/>
        </w:rPr>
        <w:t xml:space="preserve">. </w:t>
      </w:r>
      <w:r w:rsidRPr="004176BC">
        <w:rPr>
          <w:u w:val="single"/>
          <w:rtl/>
        </w:rPr>
        <w:t>השני – האם בנתוניו של הנאשם העומד לדין, עלה בידי ההגנה להוכיח פגיעה חמורה, קונקרטית ובלתי מידתית, בסיכויי תעסוקתו ושיקומו בעתיד</w:t>
      </w:r>
      <w:r w:rsidRPr="004176BC">
        <w:rPr>
          <w:rtl/>
        </w:rPr>
        <w:t xml:space="preserve">. ודוק: כל הרשעה עלולה להכתים נאשם ולפגוע בעתידו. </w:t>
      </w:r>
    </w:p>
    <w:p w14:paraId="1BB96C7A" w14:textId="77777777" w:rsidR="00252B6D" w:rsidRPr="004176BC" w:rsidRDefault="00252B6D" w:rsidP="00252B6D">
      <w:pPr>
        <w:spacing w:line="360" w:lineRule="auto"/>
        <w:jc w:val="both"/>
        <w:rPr>
          <w:rtl/>
        </w:rPr>
      </w:pPr>
    </w:p>
    <w:p w14:paraId="33833B8B" w14:textId="77777777" w:rsidR="00252B6D" w:rsidRPr="004176BC" w:rsidRDefault="00252B6D" w:rsidP="00252B6D">
      <w:pPr>
        <w:spacing w:line="360" w:lineRule="auto"/>
        <w:jc w:val="both"/>
        <w:rPr>
          <w:rtl/>
        </w:rPr>
      </w:pPr>
      <w:r w:rsidRPr="004176BC">
        <w:rPr>
          <w:rtl/>
        </w:rPr>
        <w:t>על כן, הפגיעה המדוברת מן הדין שתהיה פגיעה מוכחת, במישור המעשה, וכזו שהיא קשה וחמורה.</w:t>
      </w:r>
    </w:p>
    <w:p w14:paraId="4C901851" w14:textId="77777777" w:rsidR="00252B6D" w:rsidRPr="004176BC" w:rsidRDefault="00252B6D" w:rsidP="00252B6D">
      <w:pPr>
        <w:spacing w:line="360" w:lineRule="auto"/>
        <w:jc w:val="both"/>
      </w:pPr>
    </w:p>
    <w:p w14:paraId="4F01A694" w14:textId="77777777" w:rsidR="00252B6D" w:rsidRDefault="00252B6D" w:rsidP="00252B6D">
      <w:pPr>
        <w:spacing w:line="360" w:lineRule="auto"/>
        <w:jc w:val="both"/>
        <w:rPr>
          <w:rtl/>
        </w:rPr>
      </w:pPr>
      <w:r w:rsidRPr="004176BC">
        <w:rPr>
          <w:rtl/>
        </w:rPr>
        <w:t>התבחינים האמורים הם מצטברים, כלומר – אם אחד מהם אינו מתקיים – אין מקום לנקוט בחריג של הימנעות מהרשעה.</w:t>
      </w:r>
    </w:p>
    <w:p w14:paraId="0D605CBA" w14:textId="77777777" w:rsidR="00252B6D" w:rsidRDefault="00252B6D" w:rsidP="00252B6D">
      <w:pPr>
        <w:spacing w:line="360" w:lineRule="auto"/>
        <w:jc w:val="both"/>
        <w:rPr>
          <w:rtl/>
        </w:rPr>
      </w:pPr>
    </w:p>
    <w:p w14:paraId="44D200B2" w14:textId="77777777" w:rsidR="00252B6D" w:rsidRDefault="00252B6D" w:rsidP="00252B6D">
      <w:pPr>
        <w:spacing w:line="360" w:lineRule="auto"/>
        <w:jc w:val="both"/>
        <w:rPr>
          <w:rtl/>
        </w:rPr>
      </w:pPr>
      <w:r>
        <w:rPr>
          <w:rFonts w:hint="cs"/>
          <w:rtl/>
        </w:rPr>
        <w:t xml:space="preserve">ראשית, בנוגע לטיב המעשה </w:t>
      </w:r>
      <w:r>
        <w:rPr>
          <w:rtl/>
        </w:rPr>
        <w:t>–</w:t>
      </w:r>
      <w:r>
        <w:rPr>
          <w:rFonts w:hint="cs"/>
          <w:rtl/>
        </w:rPr>
        <w:t xml:space="preserve"> עבירות הסמים, כאמור לעיל, הינן רעה חולה ועבירות הסמים הפכו כבר מזמן למכת מדינה אשר פושה בכל מחוזותינו.</w:t>
      </w:r>
    </w:p>
    <w:p w14:paraId="47717E30" w14:textId="77777777" w:rsidR="00252B6D" w:rsidRDefault="00252B6D" w:rsidP="00252B6D">
      <w:pPr>
        <w:spacing w:line="360" w:lineRule="auto"/>
        <w:jc w:val="both"/>
        <w:rPr>
          <w:rtl/>
        </w:rPr>
      </w:pPr>
    </w:p>
    <w:p w14:paraId="6802C2E3" w14:textId="77777777" w:rsidR="00252B6D" w:rsidRDefault="00252B6D" w:rsidP="00252B6D">
      <w:pPr>
        <w:spacing w:line="360" w:lineRule="auto"/>
        <w:jc w:val="both"/>
        <w:rPr>
          <w:rtl/>
        </w:rPr>
      </w:pPr>
      <w:r>
        <w:rPr>
          <w:rFonts w:hint="cs"/>
          <w:rtl/>
        </w:rPr>
        <w:t>עבירות הסמים פוגעות פגיעה קשה באינטרס הציבורי, החל מפגיעה בבריאות הציבור, המתמכרים לסם וכלה בפגיעה ברכוש ולעתים בגוף, מתוך ניסיון של צרכן הסמים לממן את המנה הבאה.</w:t>
      </w:r>
    </w:p>
    <w:p w14:paraId="4CFB7B4B" w14:textId="77777777" w:rsidR="00252B6D" w:rsidRDefault="00252B6D" w:rsidP="00252B6D">
      <w:pPr>
        <w:spacing w:line="360" w:lineRule="auto"/>
        <w:jc w:val="both"/>
        <w:rPr>
          <w:rtl/>
        </w:rPr>
      </w:pPr>
    </w:p>
    <w:p w14:paraId="66B5DD9C" w14:textId="77777777" w:rsidR="00252B6D" w:rsidRDefault="00252B6D" w:rsidP="00252B6D">
      <w:pPr>
        <w:spacing w:line="360" w:lineRule="auto"/>
        <w:jc w:val="both"/>
        <w:rPr>
          <w:rtl/>
        </w:rPr>
      </w:pPr>
      <w:r>
        <w:rPr>
          <w:rFonts w:hint="cs"/>
          <w:rtl/>
        </w:rPr>
        <w:t>בית המשפט עיין בפסיקה מטעם ההגנה, בנוגע לשאלת ביטול הרשעה בעבירות סמים. עם זאת, בית המשפט אינו מוצא, כי מבחינת המסר הציבורי והאינטרס הציבורי, ניתן להורות על ביטול הרשעת הנאשם.</w:t>
      </w:r>
    </w:p>
    <w:p w14:paraId="6A03A30E" w14:textId="77777777" w:rsidR="00252B6D" w:rsidRDefault="00252B6D" w:rsidP="00252B6D">
      <w:pPr>
        <w:spacing w:line="360" w:lineRule="auto"/>
        <w:jc w:val="both"/>
        <w:rPr>
          <w:rtl/>
        </w:rPr>
      </w:pPr>
    </w:p>
    <w:p w14:paraId="289333D1" w14:textId="77777777" w:rsidR="00252B6D" w:rsidRDefault="00252B6D" w:rsidP="00252B6D">
      <w:pPr>
        <w:spacing w:line="360" w:lineRule="auto"/>
        <w:jc w:val="both"/>
        <w:rPr>
          <w:rtl/>
        </w:rPr>
      </w:pPr>
      <w:r>
        <w:rPr>
          <w:rFonts w:hint="cs"/>
          <w:rtl/>
        </w:rPr>
        <w:t>יצוין, כי כאמור, המדובר במספר אירועים שונים של מכירה או אספקה של סם, חלקם בתמורה לאתנן כספי, מעשים מתמשכים מסוג זה אינם מאפשרים ביטול ההרשעה, כשלעצמם, וזאת גם כאשר בית המשפט שם לנגד עיניו את גילו הצעיר של הנאשם ואת היותו תלמיד בית ספר בזמן העבירות.</w:t>
      </w:r>
    </w:p>
    <w:p w14:paraId="3237A9B3" w14:textId="77777777" w:rsidR="00252B6D" w:rsidRDefault="00252B6D" w:rsidP="00252B6D">
      <w:pPr>
        <w:spacing w:line="360" w:lineRule="auto"/>
        <w:jc w:val="both"/>
        <w:rPr>
          <w:rtl/>
        </w:rPr>
      </w:pPr>
    </w:p>
    <w:p w14:paraId="1C760A87" w14:textId="77777777" w:rsidR="00252B6D" w:rsidRDefault="00252B6D" w:rsidP="00252B6D">
      <w:pPr>
        <w:spacing w:line="360" w:lineRule="auto"/>
        <w:jc w:val="both"/>
        <w:rPr>
          <w:rtl/>
        </w:rPr>
      </w:pPr>
      <w:r>
        <w:rPr>
          <w:rFonts w:hint="cs"/>
          <w:rtl/>
        </w:rPr>
        <w:t>מעבר לאמור, לא עלה בידי ההגנה להצביע על נזק קונקרטי שייגרם לנאשם מהותרת הרשעתו על כנה.</w:t>
      </w:r>
    </w:p>
    <w:p w14:paraId="777E8FFE" w14:textId="77777777" w:rsidR="00252B6D" w:rsidRDefault="00252B6D" w:rsidP="00252B6D">
      <w:pPr>
        <w:spacing w:line="360" w:lineRule="auto"/>
        <w:jc w:val="both"/>
        <w:rPr>
          <w:rtl/>
        </w:rPr>
      </w:pPr>
    </w:p>
    <w:p w14:paraId="4D66F0E5" w14:textId="77777777" w:rsidR="00252B6D" w:rsidRDefault="00252B6D" w:rsidP="00252B6D">
      <w:pPr>
        <w:spacing w:line="360" w:lineRule="auto"/>
        <w:jc w:val="both"/>
        <w:rPr>
          <w:rtl/>
        </w:rPr>
      </w:pPr>
      <w:r>
        <w:rPr>
          <w:rFonts w:hint="cs"/>
          <w:rtl/>
        </w:rPr>
        <w:t>הנאשם מסייע בעסק משפחתי וכן בטיפול בסבתו, ואין אינדיקציה כלשהי, כי הרשעתו בדין תוביל לפיטוריו.</w:t>
      </w:r>
    </w:p>
    <w:p w14:paraId="01345125" w14:textId="77777777" w:rsidR="00252B6D" w:rsidRDefault="00252B6D" w:rsidP="00252B6D">
      <w:pPr>
        <w:spacing w:line="360" w:lineRule="auto"/>
        <w:jc w:val="both"/>
        <w:rPr>
          <w:rtl/>
        </w:rPr>
      </w:pPr>
    </w:p>
    <w:p w14:paraId="4F19A4A6" w14:textId="77777777" w:rsidR="00252B6D" w:rsidRDefault="00252B6D" w:rsidP="00252B6D">
      <w:pPr>
        <w:spacing w:line="360" w:lineRule="auto"/>
        <w:jc w:val="both"/>
        <w:rPr>
          <w:rtl/>
        </w:rPr>
      </w:pPr>
      <w:r>
        <w:rPr>
          <w:rFonts w:hint="cs"/>
          <w:rtl/>
        </w:rPr>
        <w:t>אף בנוגע לשירותו הצבאי, הביע הנאשם בעבר ספק בנוגע לרצונו להתגייס. כעת, מסר כי שינה את דעתו, אך גם אם ברצונו להתגייס, אין הדבר מחייב כי המסגרת הצהל"ית תסכים לקבלו, והמדובר, לעת הזו, בענין תיאורטי בלבד.</w:t>
      </w:r>
    </w:p>
    <w:p w14:paraId="25CE5497" w14:textId="77777777" w:rsidR="00252B6D" w:rsidRDefault="00252B6D" w:rsidP="00252B6D">
      <w:pPr>
        <w:spacing w:line="360" w:lineRule="auto"/>
        <w:jc w:val="both"/>
        <w:rPr>
          <w:rtl/>
        </w:rPr>
      </w:pPr>
    </w:p>
    <w:p w14:paraId="778FF374" w14:textId="77777777" w:rsidR="00252B6D" w:rsidRPr="00FC4E2A" w:rsidRDefault="00252B6D" w:rsidP="00252B6D">
      <w:pPr>
        <w:spacing w:line="360" w:lineRule="auto"/>
        <w:jc w:val="both"/>
        <w:rPr>
          <w:rtl/>
        </w:rPr>
      </w:pPr>
      <w:r w:rsidRPr="00FC4E2A">
        <w:rPr>
          <w:rtl/>
        </w:rPr>
        <w:t xml:space="preserve">מכל המקובץ – אין בית המשפט מוצא </w:t>
      </w:r>
      <w:r>
        <w:rPr>
          <w:rFonts w:hint="cs"/>
          <w:rtl/>
        </w:rPr>
        <w:t xml:space="preserve">כי מתקיימים התבחינים המאפשרים </w:t>
      </w:r>
      <w:r w:rsidRPr="00FC4E2A">
        <w:rPr>
          <w:rtl/>
        </w:rPr>
        <w:t>להורות על נקיטה בחריג, של ביטול הכרעת הדין המרשיעה.</w:t>
      </w:r>
    </w:p>
    <w:p w14:paraId="687B97BC" w14:textId="77777777" w:rsidR="00252B6D" w:rsidRDefault="00252B6D" w:rsidP="00252B6D">
      <w:pPr>
        <w:spacing w:line="360" w:lineRule="auto"/>
        <w:jc w:val="both"/>
        <w:rPr>
          <w:rFonts w:ascii="Arial" w:hAnsi="Arial"/>
          <w:rtl/>
        </w:rPr>
      </w:pPr>
    </w:p>
    <w:p w14:paraId="6878E508" w14:textId="77777777" w:rsidR="00252B6D" w:rsidRDefault="00252B6D" w:rsidP="00252B6D">
      <w:pPr>
        <w:spacing w:line="360" w:lineRule="auto"/>
        <w:jc w:val="both"/>
        <w:rPr>
          <w:rFonts w:ascii="Arial" w:hAnsi="Arial"/>
          <w:rtl/>
        </w:rPr>
      </w:pPr>
    </w:p>
    <w:p w14:paraId="00F746AA" w14:textId="77777777" w:rsidR="00252B6D" w:rsidRDefault="00252B6D" w:rsidP="00252B6D">
      <w:pPr>
        <w:spacing w:line="360" w:lineRule="auto"/>
        <w:jc w:val="both"/>
        <w:rPr>
          <w:rFonts w:ascii="Arial" w:hAnsi="Arial"/>
          <w:rtl/>
        </w:rPr>
      </w:pPr>
    </w:p>
    <w:p w14:paraId="295EAAAC" w14:textId="77777777" w:rsidR="00252B6D" w:rsidRDefault="00252B6D" w:rsidP="00252B6D">
      <w:pPr>
        <w:spacing w:line="360" w:lineRule="auto"/>
        <w:jc w:val="both"/>
        <w:rPr>
          <w:rFonts w:ascii="Arial" w:hAnsi="Arial"/>
          <w:rtl/>
        </w:rPr>
      </w:pPr>
    </w:p>
    <w:p w14:paraId="2FC643D4" w14:textId="77777777" w:rsidR="00252B6D" w:rsidRDefault="00252B6D" w:rsidP="00252B6D">
      <w:pPr>
        <w:spacing w:line="360" w:lineRule="auto"/>
        <w:jc w:val="both"/>
        <w:rPr>
          <w:rFonts w:ascii="Arial" w:hAnsi="Arial"/>
          <w:rtl/>
        </w:rPr>
      </w:pPr>
    </w:p>
    <w:p w14:paraId="6424FBF6" w14:textId="77777777" w:rsidR="00252B6D" w:rsidRPr="003D2856" w:rsidRDefault="00252B6D" w:rsidP="00252B6D">
      <w:pPr>
        <w:spacing w:line="360" w:lineRule="auto"/>
        <w:jc w:val="both"/>
        <w:rPr>
          <w:rFonts w:ascii="Arial" w:hAnsi="Arial"/>
        </w:rPr>
      </w:pPr>
      <w:r w:rsidRPr="003D2856">
        <w:rPr>
          <w:rFonts w:ascii="Arial" w:hAnsi="Arial"/>
          <w:b/>
          <w:bCs/>
          <w:rtl/>
        </w:rPr>
        <w:t>סיכום</w:t>
      </w:r>
    </w:p>
    <w:p w14:paraId="79E2E9B0" w14:textId="77777777" w:rsidR="00252B6D" w:rsidRPr="003D2856" w:rsidRDefault="00252B6D" w:rsidP="00252B6D">
      <w:pPr>
        <w:spacing w:line="360" w:lineRule="auto"/>
        <w:jc w:val="both"/>
        <w:rPr>
          <w:rFonts w:ascii="Arial" w:hAnsi="Arial"/>
        </w:rPr>
      </w:pPr>
    </w:p>
    <w:p w14:paraId="112BFAE1" w14:textId="77777777" w:rsidR="00252B6D" w:rsidRPr="003D2856" w:rsidRDefault="00252B6D" w:rsidP="00252B6D">
      <w:pPr>
        <w:spacing w:line="360" w:lineRule="auto"/>
        <w:jc w:val="both"/>
        <w:rPr>
          <w:rFonts w:ascii="Arial" w:hAnsi="Arial"/>
        </w:rPr>
      </w:pPr>
      <w:r w:rsidRPr="003D2856">
        <w:rPr>
          <w:rFonts w:ascii="Arial" w:hAnsi="Arial"/>
          <w:rtl/>
        </w:rPr>
        <w:t xml:space="preserve">לאחר שבית המשפט עיין בטיעוני </w:t>
      </w:r>
      <w:r>
        <w:rPr>
          <w:rFonts w:ascii="Arial" w:hAnsi="Arial" w:hint="cs"/>
          <w:rtl/>
        </w:rPr>
        <w:t>הצדדים</w:t>
      </w:r>
      <w:r w:rsidRPr="003D2856">
        <w:rPr>
          <w:rFonts w:ascii="Arial" w:hAnsi="Arial"/>
          <w:rtl/>
        </w:rPr>
        <w:t xml:space="preserve"> בכתב; שמע טיעוני הצדדים על פה; עיין בתסקיר</w:t>
      </w:r>
      <w:r>
        <w:rPr>
          <w:rFonts w:ascii="Arial" w:hAnsi="Arial" w:hint="cs"/>
          <w:rtl/>
        </w:rPr>
        <w:t>י</w:t>
      </w:r>
      <w:r w:rsidRPr="003D2856">
        <w:rPr>
          <w:rFonts w:ascii="Arial" w:hAnsi="Arial"/>
          <w:rtl/>
        </w:rPr>
        <w:t xml:space="preserve"> שירות המבחן למבוגרים; עיין בפסיקה מטעם ב"כ הצדדים; ולאחר ששמע דברו האחרון של הנאשם; </w:t>
      </w:r>
      <w:r>
        <w:rPr>
          <w:rFonts w:ascii="Arial" w:hAnsi="Arial" w:hint="cs"/>
          <w:rtl/>
        </w:rPr>
        <w:t xml:space="preserve">לאחר שעיין במכתב מטעם הנאשם; </w:t>
      </w:r>
      <w:r w:rsidRPr="003D2856">
        <w:rPr>
          <w:rFonts w:ascii="Arial" w:hAnsi="Arial"/>
          <w:rtl/>
        </w:rPr>
        <w:t>גוזר על הנאשם את העונשים כדלקמן:</w:t>
      </w:r>
    </w:p>
    <w:p w14:paraId="5F44399E" w14:textId="77777777" w:rsidR="00252B6D" w:rsidRPr="003D2856" w:rsidRDefault="00252B6D" w:rsidP="00252B6D">
      <w:pPr>
        <w:spacing w:line="360" w:lineRule="auto"/>
        <w:jc w:val="both"/>
        <w:rPr>
          <w:rFonts w:ascii="Arial" w:hAnsi="Arial"/>
          <w:rtl/>
        </w:rPr>
      </w:pPr>
    </w:p>
    <w:p w14:paraId="57633EDC" w14:textId="77777777" w:rsidR="00252B6D" w:rsidRPr="003D2856" w:rsidRDefault="00252B6D" w:rsidP="00252B6D">
      <w:pPr>
        <w:numPr>
          <w:ilvl w:val="0"/>
          <w:numId w:val="3"/>
        </w:numPr>
        <w:spacing w:line="360" w:lineRule="auto"/>
        <w:jc w:val="both"/>
        <w:rPr>
          <w:rFonts w:ascii="Arial" w:hAnsi="Arial"/>
        </w:rPr>
      </w:pPr>
      <w:r w:rsidRPr="003D2856">
        <w:rPr>
          <w:rFonts w:ascii="Arial" w:hAnsi="Arial"/>
          <w:rtl/>
        </w:rPr>
        <w:t>12 חודשים מאסר על תנאי למשך 3 שנים מיום שחרורו של הנאשם ממאסר, והתנאי – שהנאשם לא יעבור עבירה בניגוד ל</w:t>
      </w:r>
      <w:hyperlink r:id="rId32" w:history="1">
        <w:r w:rsidR="001E08AC" w:rsidRPr="001E08AC">
          <w:rPr>
            <w:rFonts w:ascii="Arial" w:hAnsi="Arial"/>
            <w:color w:val="0000FF"/>
            <w:u w:val="single"/>
            <w:rtl/>
          </w:rPr>
          <w:t>פקודת הסמים המסוכנים</w:t>
        </w:r>
      </w:hyperlink>
      <w:r w:rsidRPr="003D2856">
        <w:rPr>
          <w:rFonts w:ascii="Arial" w:hAnsi="Arial"/>
          <w:rtl/>
        </w:rPr>
        <w:t xml:space="preserve"> [נוסח חדש], תשל"ג – 1973, שהיא מסוג פשע;</w:t>
      </w:r>
    </w:p>
    <w:p w14:paraId="156F5D4F" w14:textId="77777777" w:rsidR="00252B6D" w:rsidRPr="003D2856" w:rsidRDefault="00252B6D" w:rsidP="00252B6D">
      <w:pPr>
        <w:numPr>
          <w:ilvl w:val="0"/>
          <w:numId w:val="3"/>
        </w:numPr>
        <w:spacing w:line="360" w:lineRule="auto"/>
        <w:jc w:val="both"/>
        <w:rPr>
          <w:rFonts w:ascii="Arial" w:hAnsi="Arial"/>
          <w:rtl/>
        </w:rPr>
      </w:pPr>
      <w:r w:rsidRPr="003D2856">
        <w:rPr>
          <w:rFonts w:ascii="Arial" w:hAnsi="Arial"/>
          <w:rtl/>
        </w:rPr>
        <w:t>3 חודשים מאסר על תנאי למשך 3 שנים מיום שחרורו של הנאשם ממאסר, והתנאי – שהנאשם לא יעבור עבירה בניגוד ל</w:t>
      </w:r>
      <w:hyperlink r:id="rId33" w:history="1">
        <w:r w:rsidR="001E08AC" w:rsidRPr="001E08AC">
          <w:rPr>
            <w:rFonts w:ascii="Arial" w:hAnsi="Arial"/>
            <w:color w:val="0000FF"/>
            <w:u w:val="single"/>
            <w:rtl/>
          </w:rPr>
          <w:t>פקודת הסמים המסוכנים</w:t>
        </w:r>
      </w:hyperlink>
      <w:r w:rsidRPr="003D2856">
        <w:rPr>
          <w:rFonts w:ascii="Arial" w:hAnsi="Arial"/>
          <w:rtl/>
        </w:rPr>
        <w:t xml:space="preserve"> [נוסח חדש], תשל"ג – 1973, שהיא מסוג עוון;</w:t>
      </w:r>
    </w:p>
    <w:p w14:paraId="6C5B5BF0" w14:textId="77777777" w:rsidR="00252B6D" w:rsidRDefault="00252B6D" w:rsidP="00252B6D">
      <w:pPr>
        <w:numPr>
          <w:ilvl w:val="0"/>
          <w:numId w:val="3"/>
        </w:numPr>
        <w:spacing w:line="360" w:lineRule="auto"/>
        <w:jc w:val="both"/>
        <w:rPr>
          <w:rFonts w:ascii="Arial" w:hAnsi="Arial"/>
        </w:rPr>
      </w:pPr>
      <w:r w:rsidRPr="003D2856">
        <w:rPr>
          <w:rFonts w:ascii="Arial" w:hAnsi="Arial"/>
          <w:rtl/>
        </w:rPr>
        <w:t xml:space="preserve">קנס בסך </w:t>
      </w:r>
      <w:r>
        <w:rPr>
          <w:rFonts w:ascii="Arial" w:hAnsi="Arial" w:hint="cs"/>
          <w:rtl/>
        </w:rPr>
        <w:t>10,000</w:t>
      </w:r>
      <w:r w:rsidRPr="003D2856">
        <w:rPr>
          <w:rFonts w:ascii="Arial" w:hAnsi="Arial"/>
          <w:rtl/>
        </w:rPr>
        <w:t xml:space="preserve"> ₪ או </w:t>
      </w:r>
      <w:r>
        <w:rPr>
          <w:rFonts w:ascii="Arial" w:hAnsi="Arial" w:hint="cs"/>
          <w:rtl/>
        </w:rPr>
        <w:t xml:space="preserve">90 </w:t>
      </w:r>
      <w:r w:rsidRPr="003D2856">
        <w:rPr>
          <w:rFonts w:ascii="Arial" w:hAnsi="Arial"/>
          <w:rtl/>
        </w:rPr>
        <w:t xml:space="preserve">ימי מאסר תמורתו. הקנס ישולם ב - </w:t>
      </w:r>
      <w:r>
        <w:rPr>
          <w:rFonts w:ascii="Arial" w:hAnsi="Arial" w:hint="cs"/>
          <w:rtl/>
        </w:rPr>
        <w:t>10</w:t>
      </w:r>
      <w:r w:rsidRPr="003D2856">
        <w:rPr>
          <w:rFonts w:ascii="Arial" w:hAnsi="Arial"/>
          <w:rtl/>
        </w:rPr>
        <w:t xml:space="preserve"> תשלומים שווים החל מיום 15.11.22 ובכל 15 לחודש העוקב. לא יעמוד הנאשם באחד התשלומים במועד – תעמוד היתרה לפירעון מידי;</w:t>
      </w:r>
    </w:p>
    <w:p w14:paraId="07E307E4" w14:textId="77777777" w:rsidR="00252B6D" w:rsidRPr="00CE43C3" w:rsidRDefault="00252B6D" w:rsidP="00252B6D">
      <w:pPr>
        <w:numPr>
          <w:ilvl w:val="0"/>
          <w:numId w:val="3"/>
        </w:numPr>
        <w:spacing w:line="360" w:lineRule="auto"/>
        <w:jc w:val="both"/>
        <w:rPr>
          <w:rFonts w:ascii="Arial" w:hAnsi="Arial"/>
        </w:rPr>
      </w:pPr>
      <w:r w:rsidRPr="00CE43C3">
        <w:rPr>
          <w:rFonts w:ascii="Arial" w:hAnsi="Arial"/>
          <w:rtl/>
        </w:rPr>
        <w:t xml:space="preserve">הנאשם יצהיר על התחייבות בסך </w:t>
      </w:r>
      <w:r>
        <w:rPr>
          <w:rFonts w:ascii="Arial" w:hAnsi="Arial" w:hint="cs"/>
          <w:rtl/>
        </w:rPr>
        <w:t>5,0</w:t>
      </w:r>
      <w:r w:rsidRPr="00CE43C3">
        <w:rPr>
          <w:rFonts w:ascii="Arial" w:hAnsi="Arial"/>
          <w:rtl/>
        </w:rPr>
        <w:t>00</w:t>
      </w:r>
      <w:r>
        <w:rPr>
          <w:rFonts w:ascii="Arial" w:hAnsi="Arial"/>
          <w:rtl/>
        </w:rPr>
        <w:t xml:space="preserve"> ₪ להימנע, בתוך שלוש שנים מהיום</w:t>
      </w:r>
      <w:r w:rsidRPr="00CE43C3">
        <w:rPr>
          <w:rFonts w:ascii="Arial" w:hAnsi="Arial"/>
          <w:rtl/>
        </w:rPr>
        <w:t xml:space="preserve">, מכל עבירה המפעילה את </w:t>
      </w:r>
      <w:r>
        <w:rPr>
          <w:rFonts w:ascii="Arial" w:hAnsi="Arial" w:hint="cs"/>
          <w:rtl/>
        </w:rPr>
        <w:t>אחד המאסרים המותנים</w:t>
      </w:r>
      <w:r w:rsidRPr="00CE43C3">
        <w:rPr>
          <w:rFonts w:ascii="Arial" w:hAnsi="Arial"/>
          <w:rtl/>
        </w:rPr>
        <w:t>. לא יצהיר הנאשם על ההתחייבות היום – ייאסר למשך 21 יום;</w:t>
      </w:r>
    </w:p>
    <w:p w14:paraId="2BB2797D" w14:textId="77777777" w:rsidR="00252B6D" w:rsidRPr="00CE43C3" w:rsidRDefault="00252B6D" w:rsidP="00252B6D">
      <w:pPr>
        <w:numPr>
          <w:ilvl w:val="0"/>
          <w:numId w:val="3"/>
        </w:numPr>
        <w:spacing w:line="360" w:lineRule="auto"/>
        <w:jc w:val="both"/>
        <w:rPr>
          <w:rFonts w:ascii="Arial" w:hAnsi="Arial"/>
        </w:rPr>
      </w:pPr>
      <w:r w:rsidRPr="00CE43C3">
        <w:rPr>
          <w:rFonts w:ascii="Arial" w:hAnsi="Arial" w:hint="eastAsia"/>
          <w:rtl/>
        </w:rPr>
        <w:t>הנאשם</w:t>
      </w:r>
      <w:r w:rsidRPr="00CE43C3">
        <w:rPr>
          <w:rFonts w:ascii="Arial" w:hAnsi="Arial"/>
          <w:rtl/>
        </w:rPr>
        <w:t xml:space="preserve"> </w:t>
      </w:r>
      <w:r w:rsidRPr="00CE43C3">
        <w:rPr>
          <w:rFonts w:ascii="Arial" w:hAnsi="Arial" w:hint="eastAsia"/>
          <w:rtl/>
        </w:rPr>
        <w:t>ירצה</w:t>
      </w:r>
      <w:r w:rsidRPr="00CE43C3">
        <w:rPr>
          <w:rFonts w:ascii="Arial" w:hAnsi="Arial"/>
          <w:rtl/>
        </w:rPr>
        <w:t xml:space="preserve"> </w:t>
      </w:r>
      <w:r w:rsidRPr="00CE43C3">
        <w:rPr>
          <w:rFonts w:ascii="Arial" w:hAnsi="Arial" w:hint="eastAsia"/>
          <w:rtl/>
        </w:rPr>
        <w:t>עבודות</w:t>
      </w:r>
      <w:r w:rsidRPr="00CE43C3">
        <w:rPr>
          <w:rFonts w:ascii="Arial" w:hAnsi="Arial"/>
          <w:rtl/>
        </w:rPr>
        <w:t xml:space="preserve"> </w:t>
      </w:r>
      <w:r w:rsidRPr="00CE43C3">
        <w:rPr>
          <w:rFonts w:ascii="Arial" w:hAnsi="Arial" w:hint="eastAsia"/>
          <w:rtl/>
        </w:rPr>
        <w:t>של</w:t>
      </w:r>
      <w:r w:rsidRPr="00CE43C3">
        <w:rPr>
          <w:rFonts w:ascii="Arial" w:hAnsi="Arial"/>
          <w:rtl/>
        </w:rPr>
        <w:t>"</w:t>
      </w:r>
      <w:r w:rsidRPr="00CE43C3">
        <w:rPr>
          <w:rFonts w:ascii="Arial" w:hAnsi="Arial" w:hint="eastAsia"/>
          <w:rtl/>
        </w:rPr>
        <w:t>צ</w:t>
      </w:r>
      <w:r w:rsidRPr="00CE43C3">
        <w:rPr>
          <w:rFonts w:ascii="Arial" w:hAnsi="Arial"/>
          <w:rtl/>
        </w:rPr>
        <w:t xml:space="preserve"> </w:t>
      </w:r>
      <w:r w:rsidRPr="00CE43C3">
        <w:rPr>
          <w:rFonts w:ascii="Arial" w:hAnsi="Arial" w:hint="eastAsia"/>
          <w:rtl/>
        </w:rPr>
        <w:t>בהיקף</w:t>
      </w:r>
      <w:r w:rsidRPr="00CE43C3">
        <w:rPr>
          <w:rFonts w:ascii="Arial" w:hAnsi="Arial"/>
          <w:rtl/>
        </w:rPr>
        <w:t xml:space="preserve"> </w:t>
      </w:r>
      <w:r w:rsidRPr="00CE43C3">
        <w:rPr>
          <w:rFonts w:ascii="Arial" w:hAnsi="Arial" w:hint="eastAsia"/>
          <w:rtl/>
        </w:rPr>
        <w:t>של</w:t>
      </w:r>
      <w:r w:rsidRPr="00CE43C3">
        <w:rPr>
          <w:rFonts w:ascii="Arial" w:hAnsi="Arial"/>
          <w:rtl/>
        </w:rPr>
        <w:t xml:space="preserve"> </w:t>
      </w:r>
      <w:r>
        <w:rPr>
          <w:rFonts w:ascii="Arial" w:hAnsi="Arial" w:hint="cs"/>
          <w:rtl/>
        </w:rPr>
        <w:t>25</w:t>
      </w:r>
      <w:r w:rsidRPr="00CE43C3">
        <w:rPr>
          <w:rFonts w:ascii="Arial" w:hAnsi="Arial"/>
          <w:rtl/>
        </w:rPr>
        <w:t xml:space="preserve">0 </w:t>
      </w:r>
      <w:r w:rsidRPr="00CE43C3">
        <w:rPr>
          <w:rFonts w:ascii="Arial" w:hAnsi="Arial" w:hint="eastAsia"/>
          <w:rtl/>
        </w:rPr>
        <w:t>שעות</w:t>
      </w:r>
      <w:r w:rsidRPr="00CE43C3">
        <w:rPr>
          <w:rFonts w:ascii="Arial" w:hAnsi="Arial"/>
          <w:rtl/>
        </w:rPr>
        <w:t xml:space="preserve">, </w:t>
      </w:r>
      <w:r w:rsidRPr="00CE43C3">
        <w:rPr>
          <w:rFonts w:ascii="Arial" w:hAnsi="Arial" w:hint="eastAsia"/>
          <w:rtl/>
        </w:rPr>
        <w:t>בהתאם</w:t>
      </w:r>
      <w:r w:rsidRPr="00CE43C3">
        <w:rPr>
          <w:rFonts w:ascii="Arial" w:hAnsi="Arial"/>
          <w:rtl/>
        </w:rPr>
        <w:t xml:space="preserve"> </w:t>
      </w:r>
      <w:r w:rsidRPr="00CE43C3">
        <w:rPr>
          <w:rFonts w:ascii="Arial" w:hAnsi="Arial" w:hint="eastAsia"/>
          <w:rtl/>
        </w:rPr>
        <w:t>לתכנית</w:t>
      </w:r>
      <w:r w:rsidRPr="00CE43C3">
        <w:rPr>
          <w:rFonts w:ascii="Arial" w:hAnsi="Arial"/>
          <w:rtl/>
        </w:rPr>
        <w:t xml:space="preserve"> </w:t>
      </w:r>
      <w:r w:rsidRPr="00CE43C3">
        <w:rPr>
          <w:rFonts w:ascii="Arial" w:hAnsi="Arial" w:hint="eastAsia"/>
          <w:rtl/>
        </w:rPr>
        <w:t>השל</w:t>
      </w:r>
      <w:r w:rsidRPr="00CE43C3">
        <w:rPr>
          <w:rFonts w:ascii="Arial" w:hAnsi="Arial"/>
          <w:rtl/>
        </w:rPr>
        <w:t>"</w:t>
      </w:r>
      <w:r w:rsidRPr="00CE43C3">
        <w:rPr>
          <w:rFonts w:ascii="Arial" w:hAnsi="Arial" w:hint="eastAsia"/>
          <w:rtl/>
        </w:rPr>
        <w:t>צ</w:t>
      </w:r>
      <w:r w:rsidRPr="00CE43C3">
        <w:rPr>
          <w:rFonts w:ascii="Arial" w:hAnsi="Arial"/>
          <w:rtl/>
        </w:rPr>
        <w:t xml:space="preserve"> </w:t>
      </w:r>
      <w:r w:rsidRPr="00CE43C3">
        <w:rPr>
          <w:rFonts w:ascii="Arial" w:hAnsi="Arial" w:hint="eastAsia"/>
          <w:rtl/>
        </w:rPr>
        <w:t>שתגובש</w:t>
      </w:r>
      <w:r w:rsidRPr="00CE43C3">
        <w:rPr>
          <w:rFonts w:ascii="Arial" w:hAnsi="Arial"/>
          <w:rtl/>
        </w:rPr>
        <w:t xml:space="preserve"> </w:t>
      </w:r>
      <w:r w:rsidRPr="00CE43C3">
        <w:rPr>
          <w:rFonts w:ascii="Arial" w:hAnsi="Arial" w:hint="eastAsia"/>
          <w:rtl/>
        </w:rPr>
        <w:t>ע</w:t>
      </w:r>
      <w:r w:rsidRPr="00CE43C3">
        <w:rPr>
          <w:rFonts w:ascii="Arial" w:hAnsi="Arial"/>
          <w:rtl/>
        </w:rPr>
        <w:t>"</w:t>
      </w:r>
      <w:r w:rsidRPr="00CE43C3">
        <w:rPr>
          <w:rFonts w:ascii="Arial" w:hAnsi="Arial" w:hint="eastAsia"/>
          <w:rtl/>
        </w:rPr>
        <w:t>י</w:t>
      </w:r>
      <w:r w:rsidRPr="00CE43C3">
        <w:rPr>
          <w:rFonts w:ascii="Arial" w:hAnsi="Arial"/>
          <w:rtl/>
        </w:rPr>
        <w:t xml:space="preserve"> </w:t>
      </w:r>
      <w:r w:rsidRPr="00CE43C3">
        <w:rPr>
          <w:rFonts w:ascii="Arial" w:hAnsi="Arial" w:hint="eastAsia"/>
          <w:rtl/>
        </w:rPr>
        <w:t>שירות</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ותוגש</w:t>
      </w:r>
      <w:r w:rsidRPr="00CE43C3">
        <w:rPr>
          <w:rFonts w:ascii="Arial" w:hAnsi="Arial"/>
          <w:rtl/>
        </w:rPr>
        <w:t xml:space="preserve"> </w:t>
      </w:r>
      <w:r w:rsidRPr="00CE43C3">
        <w:rPr>
          <w:rFonts w:ascii="Arial" w:hAnsi="Arial" w:hint="eastAsia"/>
          <w:rtl/>
        </w:rPr>
        <w:t>לבית</w:t>
      </w:r>
      <w:r w:rsidRPr="00CE43C3">
        <w:rPr>
          <w:rFonts w:ascii="Arial" w:hAnsi="Arial"/>
          <w:rtl/>
        </w:rPr>
        <w:t xml:space="preserve"> </w:t>
      </w:r>
      <w:r w:rsidRPr="00CE43C3">
        <w:rPr>
          <w:rFonts w:ascii="Arial" w:hAnsi="Arial" w:hint="eastAsia"/>
          <w:rtl/>
        </w:rPr>
        <w:t>המשפט</w:t>
      </w:r>
      <w:r w:rsidRPr="00CE43C3">
        <w:rPr>
          <w:rFonts w:ascii="Arial" w:hAnsi="Arial"/>
          <w:rtl/>
        </w:rPr>
        <w:t xml:space="preserve"> </w:t>
      </w:r>
      <w:r w:rsidRPr="00CE43C3">
        <w:rPr>
          <w:rFonts w:ascii="Arial" w:hAnsi="Arial" w:hint="eastAsia"/>
          <w:rtl/>
        </w:rPr>
        <w:t>בתוך</w:t>
      </w:r>
      <w:r w:rsidRPr="00CE43C3">
        <w:rPr>
          <w:rFonts w:ascii="Arial" w:hAnsi="Arial"/>
          <w:rtl/>
        </w:rPr>
        <w:t xml:space="preserve"> 30 </w:t>
      </w:r>
      <w:r w:rsidRPr="00CE43C3">
        <w:rPr>
          <w:rFonts w:ascii="Arial" w:hAnsi="Arial" w:hint="eastAsia"/>
          <w:rtl/>
        </w:rPr>
        <w:t>יום</w:t>
      </w:r>
      <w:r w:rsidRPr="00CE43C3">
        <w:rPr>
          <w:rFonts w:ascii="Arial" w:hAnsi="Arial"/>
          <w:rtl/>
        </w:rPr>
        <w:t xml:space="preserve"> </w:t>
      </w:r>
      <w:r w:rsidRPr="00CE43C3">
        <w:rPr>
          <w:rFonts w:ascii="Arial" w:hAnsi="Arial" w:hint="eastAsia"/>
          <w:rtl/>
        </w:rPr>
        <w:t>מהיום</w:t>
      </w:r>
      <w:r w:rsidRPr="00CE43C3">
        <w:rPr>
          <w:rFonts w:ascii="Arial" w:hAnsi="Arial"/>
          <w:rtl/>
        </w:rPr>
        <w:t xml:space="preserve">. </w:t>
      </w:r>
      <w:r w:rsidRPr="00CE43C3">
        <w:rPr>
          <w:rFonts w:ascii="Arial" w:hAnsi="Arial" w:hint="eastAsia"/>
          <w:rtl/>
        </w:rPr>
        <w:t>על</w:t>
      </w:r>
      <w:r w:rsidRPr="00CE43C3">
        <w:rPr>
          <w:rFonts w:ascii="Arial" w:hAnsi="Arial"/>
          <w:rtl/>
        </w:rPr>
        <w:t xml:space="preserve"> </w:t>
      </w:r>
      <w:r w:rsidRPr="00CE43C3">
        <w:rPr>
          <w:rFonts w:ascii="Arial" w:hAnsi="Arial" w:hint="eastAsia"/>
          <w:rtl/>
        </w:rPr>
        <w:t>הנאשם</w:t>
      </w:r>
      <w:r w:rsidRPr="00CE43C3">
        <w:rPr>
          <w:rFonts w:ascii="Arial" w:hAnsi="Arial"/>
          <w:rtl/>
        </w:rPr>
        <w:t xml:space="preserve"> </w:t>
      </w:r>
      <w:r w:rsidRPr="00CE43C3">
        <w:rPr>
          <w:rFonts w:ascii="Arial" w:hAnsi="Arial" w:hint="eastAsia"/>
          <w:rtl/>
        </w:rPr>
        <w:t>להתייצב</w:t>
      </w:r>
      <w:r w:rsidRPr="00CE43C3">
        <w:rPr>
          <w:rFonts w:ascii="Arial" w:hAnsi="Arial"/>
          <w:rtl/>
        </w:rPr>
        <w:t xml:space="preserve">, </w:t>
      </w:r>
      <w:r w:rsidRPr="00CE43C3">
        <w:rPr>
          <w:rFonts w:ascii="Arial" w:hAnsi="Arial" w:hint="eastAsia"/>
          <w:rtl/>
        </w:rPr>
        <w:t>בתוך</w:t>
      </w:r>
      <w:r w:rsidRPr="00CE43C3">
        <w:rPr>
          <w:rFonts w:ascii="Arial" w:hAnsi="Arial"/>
          <w:rtl/>
        </w:rPr>
        <w:t xml:space="preserve"> 7 </w:t>
      </w:r>
      <w:r w:rsidRPr="00CE43C3">
        <w:rPr>
          <w:rFonts w:ascii="Arial" w:hAnsi="Arial" w:hint="eastAsia"/>
          <w:rtl/>
        </w:rPr>
        <w:t>ימים</w:t>
      </w:r>
      <w:r w:rsidRPr="00CE43C3">
        <w:rPr>
          <w:rFonts w:ascii="Arial" w:hAnsi="Arial"/>
          <w:rtl/>
        </w:rPr>
        <w:t xml:space="preserve"> </w:t>
      </w:r>
      <w:r w:rsidRPr="00CE43C3">
        <w:rPr>
          <w:rFonts w:ascii="Arial" w:hAnsi="Arial" w:hint="eastAsia"/>
          <w:rtl/>
        </w:rPr>
        <w:t>מהיום</w:t>
      </w:r>
      <w:r w:rsidRPr="00CE43C3">
        <w:rPr>
          <w:rFonts w:ascii="Arial" w:hAnsi="Arial"/>
          <w:rtl/>
        </w:rPr>
        <w:t xml:space="preserve">, </w:t>
      </w:r>
      <w:r w:rsidRPr="00CE43C3">
        <w:rPr>
          <w:rFonts w:ascii="Arial" w:hAnsi="Arial" w:hint="eastAsia"/>
          <w:rtl/>
        </w:rPr>
        <w:t>בשירות</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לקבלת</w:t>
      </w:r>
      <w:r w:rsidRPr="00CE43C3">
        <w:rPr>
          <w:rFonts w:ascii="Arial" w:hAnsi="Arial"/>
          <w:rtl/>
        </w:rPr>
        <w:t xml:space="preserve"> </w:t>
      </w:r>
      <w:r w:rsidRPr="00CE43C3">
        <w:rPr>
          <w:rFonts w:ascii="Arial" w:hAnsi="Arial" w:hint="eastAsia"/>
          <w:rtl/>
        </w:rPr>
        <w:t>הוראות</w:t>
      </w:r>
      <w:r w:rsidRPr="00CE43C3">
        <w:rPr>
          <w:rFonts w:ascii="Arial" w:hAnsi="Arial"/>
          <w:rtl/>
        </w:rPr>
        <w:t xml:space="preserve"> </w:t>
      </w:r>
      <w:r w:rsidRPr="00CE43C3">
        <w:rPr>
          <w:rFonts w:ascii="Arial" w:hAnsi="Arial" w:hint="eastAsia"/>
          <w:rtl/>
        </w:rPr>
        <w:t>בנוגע</w:t>
      </w:r>
      <w:r w:rsidRPr="00CE43C3">
        <w:rPr>
          <w:rFonts w:ascii="Arial" w:hAnsi="Arial"/>
          <w:rtl/>
        </w:rPr>
        <w:t xml:space="preserve"> </w:t>
      </w:r>
      <w:r w:rsidRPr="00CE43C3">
        <w:rPr>
          <w:rFonts w:ascii="Arial" w:hAnsi="Arial" w:hint="eastAsia"/>
          <w:rtl/>
        </w:rPr>
        <w:t>לריצוי</w:t>
      </w:r>
      <w:r w:rsidRPr="00CE43C3">
        <w:rPr>
          <w:rFonts w:ascii="Arial" w:hAnsi="Arial"/>
          <w:rtl/>
        </w:rPr>
        <w:t xml:space="preserve"> </w:t>
      </w:r>
      <w:r w:rsidRPr="00CE43C3">
        <w:rPr>
          <w:rFonts w:ascii="Arial" w:hAnsi="Arial" w:hint="eastAsia"/>
          <w:rtl/>
        </w:rPr>
        <w:t>עבודות</w:t>
      </w:r>
      <w:r w:rsidRPr="00CE43C3">
        <w:rPr>
          <w:rFonts w:ascii="Arial" w:hAnsi="Arial"/>
          <w:rtl/>
        </w:rPr>
        <w:t xml:space="preserve"> </w:t>
      </w:r>
      <w:r w:rsidRPr="00CE43C3">
        <w:rPr>
          <w:rFonts w:ascii="Arial" w:hAnsi="Arial" w:hint="eastAsia"/>
          <w:rtl/>
        </w:rPr>
        <w:t>השל</w:t>
      </w:r>
      <w:r w:rsidRPr="00CE43C3">
        <w:rPr>
          <w:rFonts w:ascii="Arial" w:hAnsi="Arial"/>
          <w:rtl/>
        </w:rPr>
        <w:t>"</w:t>
      </w:r>
      <w:r w:rsidRPr="00CE43C3">
        <w:rPr>
          <w:rFonts w:ascii="Arial" w:hAnsi="Arial" w:hint="eastAsia"/>
          <w:rtl/>
        </w:rPr>
        <w:t>צ</w:t>
      </w:r>
      <w:r w:rsidRPr="00CE43C3">
        <w:rPr>
          <w:rFonts w:ascii="Arial" w:hAnsi="Arial"/>
          <w:rtl/>
        </w:rPr>
        <w:t xml:space="preserve">. </w:t>
      </w:r>
      <w:r w:rsidRPr="00CE43C3">
        <w:rPr>
          <w:rFonts w:ascii="Arial" w:hAnsi="Arial" w:hint="eastAsia"/>
          <w:rtl/>
        </w:rPr>
        <w:t>הנאשם</w:t>
      </w:r>
      <w:r w:rsidRPr="00CE43C3">
        <w:rPr>
          <w:rFonts w:ascii="Arial" w:hAnsi="Arial"/>
          <w:rtl/>
        </w:rPr>
        <w:t xml:space="preserve"> </w:t>
      </w:r>
      <w:r w:rsidRPr="00CE43C3">
        <w:rPr>
          <w:rFonts w:ascii="Arial" w:hAnsi="Arial" w:hint="eastAsia"/>
          <w:rtl/>
        </w:rPr>
        <w:t>מוזהר</w:t>
      </w:r>
      <w:r w:rsidRPr="00CE43C3">
        <w:rPr>
          <w:rFonts w:ascii="Arial" w:hAnsi="Arial"/>
          <w:rtl/>
        </w:rPr>
        <w:t xml:space="preserve">, </w:t>
      </w:r>
      <w:r w:rsidRPr="00CE43C3">
        <w:rPr>
          <w:rFonts w:ascii="Arial" w:hAnsi="Arial" w:hint="eastAsia"/>
          <w:rtl/>
        </w:rPr>
        <w:t>כי</w:t>
      </w:r>
      <w:r w:rsidRPr="00CE43C3">
        <w:rPr>
          <w:rFonts w:ascii="Arial" w:hAnsi="Arial"/>
          <w:rtl/>
        </w:rPr>
        <w:t xml:space="preserve"> </w:t>
      </w:r>
      <w:r w:rsidRPr="00CE43C3">
        <w:rPr>
          <w:rFonts w:ascii="Arial" w:hAnsi="Arial" w:hint="eastAsia"/>
          <w:rtl/>
        </w:rPr>
        <w:t>אי</w:t>
      </w:r>
      <w:r w:rsidRPr="00CE43C3">
        <w:rPr>
          <w:rFonts w:ascii="Arial" w:hAnsi="Arial"/>
          <w:rtl/>
        </w:rPr>
        <w:t xml:space="preserve"> </w:t>
      </w:r>
      <w:r w:rsidRPr="00CE43C3">
        <w:rPr>
          <w:rFonts w:ascii="Arial" w:hAnsi="Arial" w:hint="eastAsia"/>
          <w:rtl/>
        </w:rPr>
        <w:t>התייצבות</w:t>
      </w:r>
      <w:r w:rsidRPr="00CE43C3">
        <w:rPr>
          <w:rFonts w:ascii="Arial" w:hAnsi="Arial"/>
          <w:rtl/>
        </w:rPr>
        <w:t xml:space="preserve"> </w:t>
      </w:r>
      <w:r w:rsidRPr="00CE43C3">
        <w:rPr>
          <w:rFonts w:ascii="Arial" w:hAnsi="Arial" w:hint="eastAsia"/>
          <w:rtl/>
        </w:rPr>
        <w:t>לריצוי</w:t>
      </w:r>
      <w:r w:rsidRPr="00CE43C3">
        <w:rPr>
          <w:rFonts w:ascii="Arial" w:hAnsi="Arial"/>
          <w:rtl/>
        </w:rPr>
        <w:t xml:space="preserve"> </w:t>
      </w:r>
      <w:r w:rsidRPr="00CE43C3">
        <w:rPr>
          <w:rFonts w:ascii="Arial" w:hAnsi="Arial" w:hint="eastAsia"/>
          <w:rtl/>
        </w:rPr>
        <w:t>עבודות</w:t>
      </w:r>
      <w:r w:rsidRPr="00CE43C3">
        <w:rPr>
          <w:rFonts w:ascii="Arial" w:hAnsi="Arial"/>
          <w:rtl/>
        </w:rPr>
        <w:t xml:space="preserve"> </w:t>
      </w:r>
      <w:r w:rsidRPr="00CE43C3">
        <w:rPr>
          <w:rFonts w:ascii="Arial" w:hAnsi="Arial" w:hint="eastAsia"/>
          <w:rtl/>
        </w:rPr>
        <w:t>השל</w:t>
      </w:r>
      <w:r w:rsidRPr="00CE43C3">
        <w:rPr>
          <w:rFonts w:ascii="Arial" w:hAnsi="Arial"/>
          <w:rtl/>
        </w:rPr>
        <w:t>"</w:t>
      </w:r>
      <w:r w:rsidRPr="00CE43C3">
        <w:rPr>
          <w:rFonts w:ascii="Arial" w:hAnsi="Arial" w:hint="eastAsia"/>
          <w:rtl/>
        </w:rPr>
        <w:t>צ</w:t>
      </w:r>
      <w:r w:rsidRPr="00CE43C3">
        <w:rPr>
          <w:rFonts w:ascii="Arial" w:hAnsi="Arial"/>
          <w:rtl/>
        </w:rPr>
        <w:t xml:space="preserve">, </w:t>
      </w:r>
      <w:r w:rsidRPr="00CE43C3">
        <w:rPr>
          <w:rFonts w:ascii="Arial" w:hAnsi="Arial" w:hint="eastAsia"/>
          <w:rtl/>
        </w:rPr>
        <w:t>או</w:t>
      </w:r>
      <w:r w:rsidRPr="00CE43C3">
        <w:rPr>
          <w:rFonts w:ascii="Arial" w:hAnsi="Arial"/>
          <w:rtl/>
        </w:rPr>
        <w:t xml:space="preserve"> </w:t>
      </w:r>
      <w:r w:rsidRPr="00CE43C3">
        <w:rPr>
          <w:rFonts w:ascii="Arial" w:hAnsi="Arial" w:hint="eastAsia"/>
          <w:rtl/>
        </w:rPr>
        <w:t>אי</w:t>
      </w:r>
      <w:r w:rsidRPr="00CE43C3">
        <w:rPr>
          <w:rFonts w:ascii="Arial" w:hAnsi="Arial"/>
          <w:rtl/>
        </w:rPr>
        <w:t xml:space="preserve"> </w:t>
      </w:r>
      <w:r w:rsidRPr="00CE43C3">
        <w:rPr>
          <w:rFonts w:ascii="Arial" w:hAnsi="Arial" w:hint="eastAsia"/>
          <w:rtl/>
        </w:rPr>
        <w:t>שיתוף</w:t>
      </w:r>
      <w:r w:rsidRPr="00CE43C3">
        <w:rPr>
          <w:rFonts w:ascii="Arial" w:hAnsi="Arial"/>
          <w:rtl/>
        </w:rPr>
        <w:t xml:space="preserve"> </w:t>
      </w:r>
      <w:r w:rsidRPr="00CE43C3">
        <w:rPr>
          <w:rFonts w:ascii="Arial" w:hAnsi="Arial" w:hint="eastAsia"/>
          <w:rtl/>
        </w:rPr>
        <w:t>פעולה</w:t>
      </w:r>
      <w:r w:rsidRPr="00CE43C3">
        <w:rPr>
          <w:rFonts w:ascii="Arial" w:hAnsi="Arial"/>
          <w:rtl/>
        </w:rPr>
        <w:t xml:space="preserve"> </w:t>
      </w:r>
      <w:r w:rsidRPr="00CE43C3">
        <w:rPr>
          <w:rFonts w:ascii="Arial" w:hAnsi="Arial" w:hint="eastAsia"/>
          <w:rtl/>
        </w:rPr>
        <w:t>בנוגע</w:t>
      </w:r>
      <w:r w:rsidRPr="00CE43C3">
        <w:rPr>
          <w:rFonts w:ascii="Arial" w:hAnsi="Arial"/>
          <w:rtl/>
        </w:rPr>
        <w:t xml:space="preserve"> </w:t>
      </w:r>
      <w:r w:rsidRPr="00CE43C3">
        <w:rPr>
          <w:rFonts w:ascii="Arial" w:hAnsi="Arial" w:hint="eastAsia"/>
          <w:rtl/>
        </w:rPr>
        <w:t>לריצוין</w:t>
      </w:r>
      <w:r w:rsidRPr="00CE43C3">
        <w:rPr>
          <w:rFonts w:ascii="Arial" w:hAnsi="Arial"/>
          <w:rtl/>
        </w:rPr>
        <w:t xml:space="preserve"> – </w:t>
      </w:r>
      <w:r w:rsidRPr="00CE43C3">
        <w:rPr>
          <w:rFonts w:ascii="Arial" w:hAnsi="Arial" w:hint="eastAsia"/>
          <w:rtl/>
        </w:rPr>
        <w:t>עלול</w:t>
      </w:r>
      <w:r w:rsidRPr="00CE43C3">
        <w:rPr>
          <w:rFonts w:ascii="Arial" w:hAnsi="Arial"/>
          <w:rtl/>
        </w:rPr>
        <w:t xml:space="preserve"> </w:t>
      </w:r>
      <w:r w:rsidRPr="00CE43C3">
        <w:rPr>
          <w:rFonts w:ascii="Arial" w:hAnsi="Arial" w:hint="eastAsia"/>
          <w:rtl/>
        </w:rPr>
        <w:t>להביא</w:t>
      </w:r>
      <w:r w:rsidRPr="00CE43C3">
        <w:rPr>
          <w:rFonts w:ascii="Arial" w:hAnsi="Arial"/>
          <w:rtl/>
        </w:rPr>
        <w:t xml:space="preserve"> </w:t>
      </w:r>
      <w:r w:rsidRPr="00CE43C3">
        <w:rPr>
          <w:rFonts w:ascii="Arial" w:hAnsi="Arial" w:hint="eastAsia"/>
          <w:rtl/>
        </w:rPr>
        <w:t>להפקעת</w:t>
      </w:r>
      <w:r w:rsidRPr="00CE43C3">
        <w:rPr>
          <w:rFonts w:ascii="Arial" w:hAnsi="Arial"/>
          <w:rtl/>
        </w:rPr>
        <w:t xml:space="preserve"> </w:t>
      </w:r>
      <w:r w:rsidRPr="00CE43C3">
        <w:rPr>
          <w:rFonts w:ascii="Arial" w:hAnsi="Arial" w:hint="eastAsia"/>
          <w:rtl/>
        </w:rPr>
        <w:t>צו</w:t>
      </w:r>
      <w:r w:rsidRPr="00CE43C3">
        <w:rPr>
          <w:rFonts w:ascii="Arial" w:hAnsi="Arial"/>
          <w:rtl/>
        </w:rPr>
        <w:t xml:space="preserve"> </w:t>
      </w:r>
      <w:r w:rsidRPr="00CE43C3">
        <w:rPr>
          <w:rFonts w:ascii="Arial" w:hAnsi="Arial" w:hint="eastAsia"/>
          <w:rtl/>
        </w:rPr>
        <w:t>השל</w:t>
      </w:r>
      <w:r w:rsidRPr="00CE43C3">
        <w:rPr>
          <w:rFonts w:ascii="Arial" w:hAnsi="Arial"/>
          <w:rtl/>
        </w:rPr>
        <w:t>"</w:t>
      </w:r>
      <w:r w:rsidRPr="00CE43C3">
        <w:rPr>
          <w:rFonts w:ascii="Arial" w:hAnsi="Arial" w:hint="eastAsia"/>
          <w:rtl/>
        </w:rPr>
        <w:t>צ</w:t>
      </w:r>
      <w:r w:rsidRPr="00CE43C3">
        <w:rPr>
          <w:rFonts w:ascii="Arial" w:hAnsi="Arial"/>
          <w:rtl/>
        </w:rPr>
        <w:t xml:space="preserve"> </w:t>
      </w:r>
      <w:r w:rsidRPr="00CE43C3">
        <w:rPr>
          <w:rFonts w:ascii="Arial" w:hAnsi="Arial" w:hint="eastAsia"/>
          <w:rtl/>
        </w:rPr>
        <w:t>ולדיון</w:t>
      </w:r>
      <w:r w:rsidRPr="00CE43C3">
        <w:rPr>
          <w:rFonts w:ascii="Arial" w:hAnsi="Arial"/>
          <w:rtl/>
        </w:rPr>
        <w:t xml:space="preserve"> </w:t>
      </w:r>
      <w:r w:rsidRPr="00CE43C3">
        <w:rPr>
          <w:rFonts w:ascii="Arial" w:hAnsi="Arial" w:hint="eastAsia"/>
          <w:rtl/>
        </w:rPr>
        <w:t>מחדש</w:t>
      </w:r>
      <w:r w:rsidRPr="00CE43C3">
        <w:rPr>
          <w:rFonts w:ascii="Arial" w:hAnsi="Arial"/>
          <w:rtl/>
        </w:rPr>
        <w:t xml:space="preserve"> </w:t>
      </w:r>
      <w:r w:rsidRPr="00CE43C3">
        <w:rPr>
          <w:rFonts w:ascii="Arial" w:hAnsi="Arial" w:hint="eastAsia"/>
          <w:rtl/>
        </w:rPr>
        <w:t>בשאלת</w:t>
      </w:r>
      <w:r w:rsidRPr="00CE43C3">
        <w:rPr>
          <w:rFonts w:ascii="Arial" w:hAnsi="Arial"/>
          <w:rtl/>
        </w:rPr>
        <w:t xml:space="preserve"> </w:t>
      </w:r>
      <w:r w:rsidRPr="00CE43C3">
        <w:rPr>
          <w:rFonts w:ascii="Arial" w:hAnsi="Arial" w:hint="eastAsia"/>
          <w:rtl/>
        </w:rPr>
        <w:t>העונש</w:t>
      </w:r>
      <w:r w:rsidRPr="00CE43C3">
        <w:rPr>
          <w:rFonts w:ascii="Arial" w:hAnsi="Arial"/>
          <w:rtl/>
        </w:rPr>
        <w:t xml:space="preserve"> </w:t>
      </w:r>
      <w:r w:rsidRPr="00CE43C3">
        <w:rPr>
          <w:rFonts w:ascii="Arial" w:hAnsi="Arial" w:hint="eastAsia"/>
          <w:rtl/>
        </w:rPr>
        <w:t>בתיק</w:t>
      </w:r>
      <w:r w:rsidRPr="00CE43C3">
        <w:rPr>
          <w:rFonts w:ascii="Arial" w:hAnsi="Arial"/>
          <w:rtl/>
        </w:rPr>
        <w:t xml:space="preserve"> </w:t>
      </w:r>
      <w:r w:rsidRPr="00CE43C3">
        <w:rPr>
          <w:rFonts w:ascii="Arial" w:hAnsi="Arial" w:hint="eastAsia"/>
          <w:rtl/>
        </w:rPr>
        <w:t>זה</w:t>
      </w:r>
      <w:r w:rsidRPr="00CE43C3">
        <w:rPr>
          <w:rFonts w:ascii="Arial" w:hAnsi="Arial"/>
          <w:rtl/>
        </w:rPr>
        <w:t xml:space="preserve">, </w:t>
      </w:r>
      <w:r w:rsidRPr="00CE43C3">
        <w:rPr>
          <w:rFonts w:ascii="Arial" w:hAnsi="Arial" w:hint="eastAsia"/>
          <w:rtl/>
        </w:rPr>
        <w:t>על</w:t>
      </w:r>
      <w:r w:rsidRPr="00CE43C3">
        <w:rPr>
          <w:rFonts w:ascii="Arial" w:hAnsi="Arial"/>
          <w:rtl/>
        </w:rPr>
        <w:t xml:space="preserve"> </w:t>
      </w:r>
      <w:r w:rsidRPr="00CE43C3">
        <w:rPr>
          <w:rFonts w:ascii="Arial" w:hAnsi="Arial" w:hint="eastAsia"/>
          <w:rtl/>
        </w:rPr>
        <w:t>כל</w:t>
      </w:r>
      <w:r w:rsidRPr="00CE43C3">
        <w:rPr>
          <w:rFonts w:ascii="Arial" w:hAnsi="Arial"/>
          <w:rtl/>
        </w:rPr>
        <w:t xml:space="preserve"> </w:t>
      </w:r>
      <w:r w:rsidRPr="00CE43C3">
        <w:rPr>
          <w:rFonts w:ascii="Arial" w:hAnsi="Arial" w:hint="eastAsia"/>
          <w:rtl/>
        </w:rPr>
        <w:t>המשתמע</w:t>
      </w:r>
      <w:r w:rsidRPr="00CE43C3">
        <w:rPr>
          <w:rFonts w:ascii="Arial" w:hAnsi="Arial"/>
          <w:rtl/>
        </w:rPr>
        <w:t xml:space="preserve"> </w:t>
      </w:r>
      <w:r w:rsidRPr="00CE43C3">
        <w:rPr>
          <w:rFonts w:ascii="Arial" w:hAnsi="Arial" w:hint="eastAsia"/>
          <w:rtl/>
        </w:rPr>
        <w:t>מכך</w:t>
      </w:r>
      <w:r w:rsidRPr="00CE43C3">
        <w:rPr>
          <w:rFonts w:ascii="Arial" w:hAnsi="Arial"/>
          <w:rtl/>
        </w:rPr>
        <w:t>;</w:t>
      </w:r>
    </w:p>
    <w:p w14:paraId="78EB8B12" w14:textId="77777777" w:rsidR="00252B6D" w:rsidRPr="003D2856" w:rsidRDefault="00252B6D" w:rsidP="00252B6D">
      <w:pPr>
        <w:numPr>
          <w:ilvl w:val="0"/>
          <w:numId w:val="3"/>
        </w:numPr>
        <w:spacing w:line="360" w:lineRule="auto"/>
        <w:jc w:val="both"/>
        <w:rPr>
          <w:rFonts w:ascii="Arial" w:hAnsi="Arial"/>
          <w:rtl/>
        </w:rPr>
      </w:pPr>
      <w:r w:rsidRPr="00CE43C3">
        <w:rPr>
          <w:rFonts w:ascii="Arial" w:hAnsi="Arial" w:hint="eastAsia"/>
          <w:rtl/>
        </w:rPr>
        <w:t>הנאשם</w:t>
      </w:r>
      <w:r w:rsidRPr="00CE43C3">
        <w:rPr>
          <w:rFonts w:ascii="Arial" w:hAnsi="Arial"/>
          <w:rtl/>
        </w:rPr>
        <w:t xml:space="preserve"> </w:t>
      </w:r>
      <w:r w:rsidRPr="00CE43C3">
        <w:rPr>
          <w:rFonts w:ascii="Arial" w:hAnsi="Arial" w:hint="eastAsia"/>
          <w:rtl/>
        </w:rPr>
        <w:t>יעמוד</w:t>
      </w:r>
      <w:r w:rsidRPr="00CE43C3">
        <w:rPr>
          <w:rFonts w:ascii="Arial" w:hAnsi="Arial"/>
          <w:rtl/>
        </w:rPr>
        <w:t xml:space="preserve"> </w:t>
      </w:r>
      <w:r w:rsidRPr="00CE43C3">
        <w:rPr>
          <w:rFonts w:ascii="Arial" w:hAnsi="Arial" w:hint="eastAsia"/>
          <w:rtl/>
        </w:rPr>
        <w:t>במבחן</w:t>
      </w:r>
      <w:r w:rsidRPr="00CE43C3">
        <w:rPr>
          <w:rFonts w:ascii="Arial" w:hAnsi="Arial"/>
          <w:rtl/>
        </w:rPr>
        <w:t xml:space="preserve"> </w:t>
      </w:r>
      <w:r w:rsidRPr="00CE43C3">
        <w:rPr>
          <w:rFonts w:ascii="Arial" w:hAnsi="Arial" w:hint="eastAsia"/>
          <w:rtl/>
        </w:rPr>
        <w:t>למשך</w:t>
      </w:r>
      <w:r w:rsidRPr="00CE43C3">
        <w:rPr>
          <w:rFonts w:ascii="Arial" w:hAnsi="Arial"/>
          <w:rtl/>
        </w:rPr>
        <w:t xml:space="preserve"> </w:t>
      </w:r>
      <w:r>
        <w:rPr>
          <w:rFonts w:ascii="Arial" w:hAnsi="Arial" w:hint="cs"/>
          <w:rtl/>
        </w:rPr>
        <w:t xml:space="preserve">חצי שנה </w:t>
      </w:r>
      <w:r w:rsidRPr="00CE43C3">
        <w:rPr>
          <w:rFonts w:ascii="Arial" w:hAnsi="Arial" w:hint="eastAsia"/>
          <w:rtl/>
        </w:rPr>
        <w:t>מהיום</w:t>
      </w:r>
      <w:r w:rsidRPr="00CE43C3">
        <w:rPr>
          <w:rFonts w:ascii="Arial" w:hAnsi="Arial"/>
          <w:rtl/>
        </w:rPr>
        <w:t xml:space="preserve">. </w:t>
      </w:r>
      <w:r w:rsidRPr="00CE43C3">
        <w:rPr>
          <w:rFonts w:ascii="Arial" w:hAnsi="Arial" w:hint="eastAsia"/>
          <w:rtl/>
        </w:rPr>
        <w:t>במסגרת</w:t>
      </w:r>
      <w:r w:rsidRPr="00CE43C3">
        <w:rPr>
          <w:rFonts w:ascii="Arial" w:hAnsi="Arial"/>
          <w:rtl/>
        </w:rPr>
        <w:t xml:space="preserve"> </w:t>
      </w:r>
      <w:r w:rsidRPr="00CE43C3">
        <w:rPr>
          <w:rFonts w:ascii="Arial" w:hAnsi="Arial" w:hint="eastAsia"/>
          <w:rtl/>
        </w:rPr>
        <w:t>צו</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יהיה</w:t>
      </w:r>
      <w:r w:rsidRPr="00CE43C3">
        <w:rPr>
          <w:rFonts w:ascii="Arial" w:hAnsi="Arial"/>
          <w:rtl/>
        </w:rPr>
        <w:t xml:space="preserve"> </w:t>
      </w:r>
      <w:r w:rsidRPr="00CE43C3">
        <w:rPr>
          <w:rFonts w:ascii="Arial" w:hAnsi="Arial" w:hint="eastAsia"/>
          <w:rtl/>
        </w:rPr>
        <w:t>עליו</w:t>
      </w:r>
      <w:r w:rsidRPr="00CE43C3">
        <w:rPr>
          <w:rFonts w:ascii="Arial" w:hAnsi="Arial"/>
          <w:rtl/>
        </w:rPr>
        <w:t xml:space="preserve"> </w:t>
      </w:r>
      <w:r w:rsidRPr="00CE43C3">
        <w:rPr>
          <w:rFonts w:ascii="Arial" w:hAnsi="Arial" w:hint="eastAsia"/>
          <w:rtl/>
        </w:rPr>
        <w:t>להשתתף</w:t>
      </w:r>
      <w:r w:rsidRPr="00CE43C3">
        <w:rPr>
          <w:rFonts w:ascii="Arial" w:hAnsi="Arial"/>
          <w:rtl/>
        </w:rPr>
        <w:t xml:space="preserve"> </w:t>
      </w:r>
      <w:r w:rsidRPr="00CE43C3">
        <w:rPr>
          <w:rFonts w:ascii="Arial" w:hAnsi="Arial" w:hint="eastAsia"/>
          <w:rtl/>
        </w:rPr>
        <w:t>בכל</w:t>
      </w:r>
      <w:r w:rsidRPr="00CE43C3">
        <w:rPr>
          <w:rFonts w:ascii="Arial" w:hAnsi="Arial"/>
          <w:rtl/>
        </w:rPr>
        <w:t xml:space="preserve"> </w:t>
      </w:r>
      <w:r w:rsidRPr="00CE43C3">
        <w:rPr>
          <w:rFonts w:ascii="Arial" w:hAnsi="Arial" w:hint="eastAsia"/>
          <w:rtl/>
        </w:rPr>
        <w:t>הליך</w:t>
      </w:r>
      <w:r w:rsidRPr="00CE43C3">
        <w:rPr>
          <w:rFonts w:ascii="Arial" w:hAnsi="Arial"/>
          <w:rtl/>
        </w:rPr>
        <w:t xml:space="preserve"> </w:t>
      </w:r>
      <w:r w:rsidRPr="00CE43C3">
        <w:rPr>
          <w:rFonts w:ascii="Arial" w:hAnsi="Arial" w:hint="eastAsia"/>
          <w:rtl/>
        </w:rPr>
        <w:t>טיפולי</w:t>
      </w:r>
      <w:r w:rsidRPr="00CE43C3">
        <w:rPr>
          <w:rFonts w:ascii="Arial" w:hAnsi="Arial"/>
          <w:rtl/>
        </w:rPr>
        <w:t xml:space="preserve"> </w:t>
      </w:r>
      <w:r w:rsidRPr="00CE43C3">
        <w:rPr>
          <w:rFonts w:ascii="Arial" w:hAnsi="Arial" w:hint="eastAsia"/>
          <w:rtl/>
        </w:rPr>
        <w:t>או</w:t>
      </w:r>
      <w:r w:rsidRPr="00CE43C3">
        <w:rPr>
          <w:rFonts w:ascii="Arial" w:hAnsi="Arial"/>
          <w:rtl/>
        </w:rPr>
        <w:t xml:space="preserve"> </w:t>
      </w:r>
      <w:r w:rsidRPr="00CE43C3">
        <w:rPr>
          <w:rFonts w:ascii="Arial" w:hAnsi="Arial" w:hint="eastAsia"/>
          <w:rtl/>
        </w:rPr>
        <w:t>מעקבי</w:t>
      </w:r>
      <w:r w:rsidRPr="00CE43C3">
        <w:rPr>
          <w:rFonts w:ascii="Arial" w:hAnsi="Arial"/>
          <w:rtl/>
        </w:rPr>
        <w:t xml:space="preserve"> </w:t>
      </w:r>
      <w:r w:rsidRPr="00CE43C3">
        <w:rPr>
          <w:rFonts w:ascii="Arial" w:hAnsi="Arial" w:hint="eastAsia"/>
          <w:rtl/>
        </w:rPr>
        <w:t>כפי</w:t>
      </w:r>
      <w:r w:rsidRPr="00CE43C3">
        <w:rPr>
          <w:rFonts w:ascii="Arial" w:hAnsi="Arial"/>
          <w:rtl/>
        </w:rPr>
        <w:t xml:space="preserve"> </w:t>
      </w:r>
      <w:r w:rsidRPr="00CE43C3">
        <w:rPr>
          <w:rFonts w:ascii="Arial" w:hAnsi="Arial" w:hint="eastAsia"/>
          <w:rtl/>
        </w:rPr>
        <w:t>שיומלץ</w:t>
      </w:r>
      <w:r w:rsidRPr="00CE43C3">
        <w:rPr>
          <w:rFonts w:ascii="Arial" w:hAnsi="Arial"/>
          <w:rtl/>
        </w:rPr>
        <w:t xml:space="preserve"> </w:t>
      </w:r>
      <w:r w:rsidRPr="00CE43C3">
        <w:rPr>
          <w:rFonts w:ascii="Arial" w:hAnsi="Arial" w:hint="eastAsia"/>
          <w:rtl/>
        </w:rPr>
        <w:t>ע</w:t>
      </w:r>
      <w:r w:rsidRPr="00CE43C3">
        <w:rPr>
          <w:rFonts w:ascii="Arial" w:hAnsi="Arial"/>
          <w:rtl/>
        </w:rPr>
        <w:t>"</w:t>
      </w:r>
      <w:r w:rsidRPr="00CE43C3">
        <w:rPr>
          <w:rFonts w:ascii="Arial" w:hAnsi="Arial" w:hint="eastAsia"/>
          <w:rtl/>
        </w:rPr>
        <w:t>י</w:t>
      </w:r>
      <w:r w:rsidRPr="00CE43C3">
        <w:rPr>
          <w:rFonts w:ascii="Arial" w:hAnsi="Arial"/>
          <w:rtl/>
        </w:rPr>
        <w:t xml:space="preserve"> </w:t>
      </w:r>
      <w:r w:rsidRPr="00CE43C3">
        <w:rPr>
          <w:rFonts w:ascii="Arial" w:hAnsi="Arial" w:hint="eastAsia"/>
          <w:rtl/>
        </w:rPr>
        <w:t>שירות</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על</w:t>
      </w:r>
      <w:r w:rsidRPr="00CE43C3">
        <w:rPr>
          <w:rFonts w:ascii="Arial" w:hAnsi="Arial"/>
          <w:rtl/>
        </w:rPr>
        <w:t xml:space="preserve"> </w:t>
      </w:r>
      <w:r w:rsidRPr="00CE43C3">
        <w:rPr>
          <w:rFonts w:ascii="Arial" w:hAnsi="Arial" w:hint="eastAsia"/>
          <w:rtl/>
        </w:rPr>
        <w:t>הנאשם</w:t>
      </w:r>
      <w:r w:rsidRPr="00CE43C3">
        <w:rPr>
          <w:rFonts w:ascii="Arial" w:hAnsi="Arial"/>
          <w:rtl/>
        </w:rPr>
        <w:t xml:space="preserve"> </w:t>
      </w:r>
      <w:r w:rsidRPr="00CE43C3">
        <w:rPr>
          <w:rFonts w:ascii="Arial" w:hAnsi="Arial" w:hint="eastAsia"/>
          <w:rtl/>
        </w:rPr>
        <w:t>להתייצב</w:t>
      </w:r>
      <w:r w:rsidRPr="00CE43C3">
        <w:rPr>
          <w:rFonts w:ascii="Arial" w:hAnsi="Arial"/>
          <w:rtl/>
        </w:rPr>
        <w:t xml:space="preserve">, </w:t>
      </w:r>
      <w:r w:rsidRPr="00CE43C3">
        <w:rPr>
          <w:rFonts w:ascii="Arial" w:hAnsi="Arial" w:hint="eastAsia"/>
          <w:rtl/>
        </w:rPr>
        <w:t>בתוך</w:t>
      </w:r>
      <w:r w:rsidRPr="00CE43C3">
        <w:rPr>
          <w:rFonts w:ascii="Arial" w:hAnsi="Arial"/>
          <w:rtl/>
        </w:rPr>
        <w:t xml:space="preserve"> 7 </w:t>
      </w:r>
      <w:r w:rsidRPr="00CE43C3">
        <w:rPr>
          <w:rFonts w:ascii="Arial" w:hAnsi="Arial" w:hint="eastAsia"/>
          <w:rtl/>
        </w:rPr>
        <w:t>ימים</w:t>
      </w:r>
      <w:r w:rsidRPr="00CE43C3">
        <w:rPr>
          <w:rFonts w:ascii="Arial" w:hAnsi="Arial"/>
          <w:rtl/>
        </w:rPr>
        <w:t xml:space="preserve"> </w:t>
      </w:r>
      <w:r w:rsidRPr="00CE43C3">
        <w:rPr>
          <w:rFonts w:ascii="Arial" w:hAnsi="Arial" w:hint="eastAsia"/>
          <w:rtl/>
        </w:rPr>
        <w:t>מהיום</w:t>
      </w:r>
      <w:r w:rsidRPr="00CE43C3">
        <w:rPr>
          <w:rFonts w:ascii="Arial" w:hAnsi="Arial"/>
          <w:rtl/>
        </w:rPr>
        <w:t xml:space="preserve">, </w:t>
      </w:r>
      <w:r w:rsidRPr="00CE43C3">
        <w:rPr>
          <w:rFonts w:ascii="Arial" w:hAnsi="Arial" w:hint="eastAsia"/>
          <w:rtl/>
        </w:rPr>
        <w:t>בשירות</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לקבלת</w:t>
      </w:r>
      <w:r w:rsidRPr="00CE43C3">
        <w:rPr>
          <w:rFonts w:ascii="Arial" w:hAnsi="Arial"/>
          <w:rtl/>
        </w:rPr>
        <w:t xml:space="preserve"> </w:t>
      </w:r>
      <w:r w:rsidRPr="00CE43C3">
        <w:rPr>
          <w:rFonts w:ascii="Arial" w:hAnsi="Arial" w:hint="eastAsia"/>
          <w:rtl/>
        </w:rPr>
        <w:t>הוראות</w:t>
      </w:r>
      <w:r w:rsidRPr="00CE43C3">
        <w:rPr>
          <w:rFonts w:ascii="Arial" w:hAnsi="Arial"/>
          <w:rtl/>
        </w:rPr>
        <w:t xml:space="preserve"> </w:t>
      </w:r>
      <w:r w:rsidRPr="00CE43C3">
        <w:rPr>
          <w:rFonts w:ascii="Arial" w:hAnsi="Arial" w:hint="eastAsia"/>
          <w:rtl/>
        </w:rPr>
        <w:t>מתאימות</w:t>
      </w:r>
      <w:r w:rsidRPr="00CE43C3">
        <w:rPr>
          <w:rFonts w:ascii="Arial" w:hAnsi="Arial"/>
          <w:rtl/>
        </w:rPr>
        <w:t xml:space="preserve">. </w:t>
      </w:r>
      <w:r w:rsidRPr="00CE43C3">
        <w:rPr>
          <w:rFonts w:ascii="Arial" w:hAnsi="Arial" w:hint="eastAsia"/>
          <w:rtl/>
        </w:rPr>
        <w:t>הנאשם</w:t>
      </w:r>
      <w:r w:rsidRPr="00CE43C3">
        <w:rPr>
          <w:rFonts w:ascii="Arial" w:hAnsi="Arial"/>
          <w:rtl/>
        </w:rPr>
        <w:t xml:space="preserve"> </w:t>
      </w:r>
      <w:r w:rsidRPr="00CE43C3">
        <w:rPr>
          <w:rFonts w:ascii="Arial" w:hAnsi="Arial" w:hint="eastAsia"/>
          <w:rtl/>
        </w:rPr>
        <w:t>מוזהר</w:t>
      </w:r>
      <w:r w:rsidRPr="00CE43C3">
        <w:rPr>
          <w:rFonts w:ascii="Arial" w:hAnsi="Arial"/>
          <w:rtl/>
        </w:rPr>
        <w:t xml:space="preserve">, </w:t>
      </w:r>
      <w:r w:rsidRPr="00CE43C3">
        <w:rPr>
          <w:rFonts w:ascii="Arial" w:hAnsi="Arial" w:hint="eastAsia"/>
          <w:rtl/>
        </w:rPr>
        <w:t>כי</w:t>
      </w:r>
      <w:r w:rsidRPr="00CE43C3">
        <w:rPr>
          <w:rFonts w:ascii="Arial" w:hAnsi="Arial"/>
          <w:rtl/>
        </w:rPr>
        <w:t xml:space="preserve"> </w:t>
      </w:r>
      <w:r w:rsidRPr="00CE43C3">
        <w:rPr>
          <w:rFonts w:ascii="Arial" w:hAnsi="Arial" w:hint="eastAsia"/>
          <w:rtl/>
        </w:rPr>
        <w:t>אי</w:t>
      </w:r>
      <w:r w:rsidRPr="00CE43C3">
        <w:rPr>
          <w:rFonts w:ascii="Arial" w:hAnsi="Arial"/>
          <w:rtl/>
        </w:rPr>
        <w:t xml:space="preserve"> </w:t>
      </w:r>
      <w:r w:rsidRPr="00CE43C3">
        <w:rPr>
          <w:rFonts w:ascii="Arial" w:hAnsi="Arial" w:hint="eastAsia"/>
          <w:rtl/>
        </w:rPr>
        <w:t>שיתוף</w:t>
      </w:r>
      <w:r w:rsidRPr="00CE43C3">
        <w:rPr>
          <w:rFonts w:ascii="Arial" w:hAnsi="Arial"/>
          <w:rtl/>
        </w:rPr>
        <w:t xml:space="preserve"> </w:t>
      </w:r>
      <w:r w:rsidRPr="00CE43C3">
        <w:rPr>
          <w:rFonts w:ascii="Arial" w:hAnsi="Arial" w:hint="eastAsia"/>
          <w:rtl/>
        </w:rPr>
        <w:t>פעולה</w:t>
      </w:r>
      <w:r w:rsidRPr="00CE43C3">
        <w:rPr>
          <w:rFonts w:ascii="Arial" w:hAnsi="Arial"/>
          <w:rtl/>
        </w:rPr>
        <w:t xml:space="preserve"> </w:t>
      </w:r>
      <w:r w:rsidRPr="00CE43C3">
        <w:rPr>
          <w:rFonts w:ascii="Arial" w:hAnsi="Arial" w:hint="eastAsia"/>
          <w:rtl/>
        </w:rPr>
        <w:t>במסגרת</w:t>
      </w:r>
      <w:r w:rsidRPr="00CE43C3">
        <w:rPr>
          <w:rFonts w:ascii="Arial" w:hAnsi="Arial"/>
          <w:rtl/>
        </w:rPr>
        <w:t xml:space="preserve"> </w:t>
      </w:r>
      <w:r w:rsidRPr="00CE43C3">
        <w:rPr>
          <w:rFonts w:ascii="Arial" w:hAnsi="Arial" w:hint="eastAsia"/>
          <w:rtl/>
        </w:rPr>
        <w:t>צו</w:t>
      </w:r>
      <w:r w:rsidRPr="00CE43C3">
        <w:rPr>
          <w:rFonts w:ascii="Arial" w:hAnsi="Arial"/>
          <w:rtl/>
        </w:rPr>
        <w:t xml:space="preserve"> </w:t>
      </w:r>
      <w:r w:rsidRPr="00CE43C3">
        <w:rPr>
          <w:rFonts w:ascii="Arial" w:hAnsi="Arial" w:hint="eastAsia"/>
          <w:rtl/>
        </w:rPr>
        <w:t>המבחן</w:t>
      </w:r>
      <w:r w:rsidRPr="00CE43C3">
        <w:rPr>
          <w:rFonts w:ascii="Arial" w:hAnsi="Arial"/>
          <w:rtl/>
        </w:rPr>
        <w:t xml:space="preserve"> </w:t>
      </w:r>
      <w:r w:rsidRPr="00CE43C3">
        <w:rPr>
          <w:rFonts w:ascii="Arial" w:hAnsi="Arial" w:hint="eastAsia"/>
          <w:rtl/>
        </w:rPr>
        <w:t>עלול</w:t>
      </w:r>
      <w:r w:rsidRPr="00CE43C3">
        <w:rPr>
          <w:rFonts w:ascii="Arial" w:hAnsi="Arial"/>
          <w:rtl/>
        </w:rPr>
        <w:t xml:space="preserve"> </w:t>
      </w:r>
      <w:r w:rsidRPr="00CE43C3">
        <w:rPr>
          <w:rFonts w:ascii="Arial" w:hAnsi="Arial" w:hint="eastAsia"/>
          <w:rtl/>
        </w:rPr>
        <w:t>להביא</w:t>
      </w:r>
      <w:r w:rsidRPr="00CE43C3">
        <w:rPr>
          <w:rFonts w:ascii="Arial" w:hAnsi="Arial"/>
          <w:rtl/>
        </w:rPr>
        <w:t xml:space="preserve"> </w:t>
      </w:r>
      <w:r w:rsidRPr="00CE43C3">
        <w:rPr>
          <w:rFonts w:ascii="Arial" w:hAnsi="Arial" w:hint="eastAsia"/>
          <w:rtl/>
        </w:rPr>
        <w:t>להפקעתו</w:t>
      </w:r>
      <w:r w:rsidRPr="00CE43C3">
        <w:rPr>
          <w:rFonts w:ascii="Arial" w:hAnsi="Arial"/>
          <w:rtl/>
        </w:rPr>
        <w:t xml:space="preserve"> </w:t>
      </w:r>
      <w:r w:rsidRPr="00CE43C3">
        <w:rPr>
          <w:rFonts w:ascii="Arial" w:hAnsi="Arial" w:hint="eastAsia"/>
          <w:rtl/>
        </w:rPr>
        <w:t>ולדיון</w:t>
      </w:r>
      <w:r w:rsidRPr="00CE43C3">
        <w:rPr>
          <w:rFonts w:ascii="Arial" w:hAnsi="Arial"/>
          <w:rtl/>
        </w:rPr>
        <w:t xml:space="preserve"> </w:t>
      </w:r>
      <w:r w:rsidRPr="00CE43C3">
        <w:rPr>
          <w:rFonts w:ascii="Arial" w:hAnsi="Arial" w:hint="eastAsia"/>
          <w:rtl/>
        </w:rPr>
        <w:t>מחדש</w:t>
      </w:r>
      <w:r w:rsidRPr="00CE43C3">
        <w:rPr>
          <w:rFonts w:ascii="Arial" w:hAnsi="Arial"/>
          <w:rtl/>
        </w:rPr>
        <w:t xml:space="preserve"> </w:t>
      </w:r>
      <w:r w:rsidRPr="00CE43C3">
        <w:rPr>
          <w:rFonts w:ascii="Arial" w:hAnsi="Arial" w:hint="eastAsia"/>
          <w:rtl/>
        </w:rPr>
        <w:t>בשאלת</w:t>
      </w:r>
      <w:r w:rsidRPr="00CE43C3">
        <w:rPr>
          <w:rFonts w:ascii="Arial" w:hAnsi="Arial"/>
          <w:rtl/>
        </w:rPr>
        <w:t xml:space="preserve"> </w:t>
      </w:r>
      <w:r w:rsidRPr="00CE43C3">
        <w:rPr>
          <w:rFonts w:ascii="Arial" w:hAnsi="Arial" w:hint="eastAsia"/>
          <w:rtl/>
        </w:rPr>
        <w:t>העונש</w:t>
      </w:r>
      <w:r w:rsidRPr="00CE43C3">
        <w:rPr>
          <w:rFonts w:ascii="Arial" w:hAnsi="Arial"/>
          <w:rtl/>
        </w:rPr>
        <w:t xml:space="preserve"> </w:t>
      </w:r>
      <w:r w:rsidRPr="00CE43C3">
        <w:rPr>
          <w:rFonts w:ascii="Arial" w:hAnsi="Arial" w:hint="eastAsia"/>
          <w:rtl/>
        </w:rPr>
        <w:t>בתיק</w:t>
      </w:r>
      <w:r w:rsidRPr="00CE43C3">
        <w:rPr>
          <w:rFonts w:ascii="Arial" w:hAnsi="Arial"/>
          <w:rtl/>
        </w:rPr>
        <w:t xml:space="preserve"> </w:t>
      </w:r>
      <w:r w:rsidRPr="00CE43C3">
        <w:rPr>
          <w:rFonts w:ascii="Arial" w:hAnsi="Arial" w:hint="eastAsia"/>
          <w:rtl/>
        </w:rPr>
        <w:t>זה</w:t>
      </w:r>
      <w:r w:rsidRPr="00CE43C3">
        <w:rPr>
          <w:rFonts w:ascii="Arial" w:hAnsi="Arial"/>
          <w:rtl/>
        </w:rPr>
        <w:t xml:space="preserve">, </w:t>
      </w:r>
      <w:r w:rsidRPr="00CE43C3">
        <w:rPr>
          <w:rFonts w:ascii="Arial" w:hAnsi="Arial" w:hint="eastAsia"/>
          <w:rtl/>
        </w:rPr>
        <w:t>על</w:t>
      </w:r>
      <w:r w:rsidRPr="00CE43C3">
        <w:rPr>
          <w:rFonts w:ascii="Arial" w:hAnsi="Arial"/>
          <w:rtl/>
        </w:rPr>
        <w:t xml:space="preserve"> </w:t>
      </w:r>
      <w:r w:rsidRPr="00CE43C3">
        <w:rPr>
          <w:rFonts w:ascii="Arial" w:hAnsi="Arial" w:hint="eastAsia"/>
          <w:rtl/>
        </w:rPr>
        <w:t>כל</w:t>
      </w:r>
      <w:r w:rsidRPr="00CE43C3">
        <w:rPr>
          <w:rFonts w:ascii="Arial" w:hAnsi="Arial"/>
          <w:rtl/>
        </w:rPr>
        <w:t xml:space="preserve"> </w:t>
      </w:r>
      <w:r w:rsidRPr="00CE43C3">
        <w:rPr>
          <w:rFonts w:ascii="Arial" w:hAnsi="Arial" w:hint="eastAsia"/>
          <w:rtl/>
        </w:rPr>
        <w:t>המשתמע</w:t>
      </w:r>
      <w:r w:rsidRPr="00CE43C3">
        <w:rPr>
          <w:rFonts w:ascii="Arial" w:hAnsi="Arial"/>
          <w:rtl/>
        </w:rPr>
        <w:t xml:space="preserve"> </w:t>
      </w:r>
      <w:r w:rsidRPr="00CE43C3">
        <w:rPr>
          <w:rFonts w:ascii="Arial" w:hAnsi="Arial" w:hint="eastAsia"/>
          <w:rtl/>
        </w:rPr>
        <w:t>מכך</w:t>
      </w:r>
      <w:r w:rsidRPr="00CE43C3">
        <w:rPr>
          <w:rFonts w:ascii="Arial" w:hAnsi="Arial"/>
          <w:rtl/>
        </w:rPr>
        <w:t>;</w:t>
      </w:r>
    </w:p>
    <w:p w14:paraId="7F43297F" w14:textId="77777777" w:rsidR="00252B6D" w:rsidRPr="003D2856" w:rsidRDefault="00252B6D" w:rsidP="00252B6D">
      <w:pPr>
        <w:numPr>
          <w:ilvl w:val="0"/>
          <w:numId w:val="3"/>
        </w:numPr>
        <w:spacing w:line="360" w:lineRule="auto"/>
        <w:jc w:val="both"/>
        <w:rPr>
          <w:rFonts w:ascii="Arial" w:hAnsi="Arial"/>
        </w:rPr>
      </w:pPr>
      <w:r w:rsidRPr="003D2856">
        <w:rPr>
          <w:rFonts w:ascii="Arial" w:hAnsi="Arial"/>
          <w:rtl/>
        </w:rPr>
        <w:t xml:space="preserve">פסילה בפועל, מקבל או מהחזיק רשיון נהיגה לרכב מנועי, למשך 12 חודשים החל מהיום. על הנאשם להפקיד רשיונו, או תצהיר מתאים, במזכירות בית המשפט עד יום העבודה הבא, קרי, </w:t>
      </w:r>
      <w:r>
        <w:rPr>
          <w:rFonts w:ascii="Arial" w:hAnsi="Arial" w:hint="cs"/>
          <w:rtl/>
        </w:rPr>
        <w:t>12</w:t>
      </w:r>
      <w:r w:rsidRPr="003D2856">
        <w:rPr>
          <w:rFonts w:ascii="Arial" w:hAnsi="Arial"/>
          <w:rtl/>
        </w:rPr>
        <w:t>.09.22, שעה 12:00. מובהר לנאשם, כי כל עוד לא הופקד הרשיון או התצהיר – יהיה פסול מלנהוג, אך הפסילה לא תימנה;</w:t>
      </w:r>
    </w:p>
    <w:p w14:paraId="4E9BE5FF" w14:textId="77777777" w:rsidR="00252B6D" w:rsidRPr="003D2856" w:rsidRDefault="00252B6D" w:rsidP="00252B6D">
      <w:pPr>
        <w:numPr>
          <w:ilvl w:val="0"/>
          <w:numId w:val="3"/>
        </w:numPr>
        <w:spacing w:line="360" w:lineRule="auto"/>
        <w:jc w:val="both"/>
        <w:rPr>
          <w:rFonts w:ascii="Arial" w:hAnsi="Arial"/>
        </w:rPr>
      </w:pPr>
      <w:r w:rsidRPr="003D2856">
        <w:rPr>
          <w:rFonts w:ascii="Arial" w:hAnsi="Arial"/>
          <w:rtl/>
        </w:rPr>
        <w:t>פסילה מקבל ומהחזיק רשיון נהיגה לרכב מנועי, בת  6 חדשים, על תנאי, תקופת התנאי -למשך 3 שנים מסיום הפסילה בפועל;</w:t>
      </w:r>
    </w:p>
    <w:p w14:paraId="4DD34107" w14:textId="77777777" w:rsidR="00252B6D" w:rsidRPr="003D2856" w:rsidRDefault="00252B6D" w:rsidP="00252B6D">
      <w:pPr>
        <w:numPr>
          <w:ilvl w:val="0"/>
          <w:numId w:val="3"/>
        </w:numPr>
        <w:spacing w:line="360" w:lineRule="auto"/>
        <w:jc w:val="both"/>
        <w:rPr>
          <w:rFonts w:ascii="Arial" w:hAnsi="Arial"/>
        </w:rPr>
      </w:pPr>
      <w:r w:rsidRPr="003D2856">
        <w:rPr>
          <w:rFonts w:ascii="Arial" w:hAnsi="Arial"/>
          <w:rtl/>
        </w:rPr>
        <w:t>השמדת הסמים - בחלוף תקופת הערעור.</w:t>
      </w:r>
    </w:p>
    <w:p w14:paraId="3C7277C5" w14:textId="77777777" w:rsidR="00252B6D" w:rsidRDefault="00252B6D" w:rsidP="00252B6D">
      <w:pPr>
        <w:spacing w:line="360" w:lineRule="auto"/>
        <w:jc w:val="both"/>
        <w:rPr>
          <w:rFonts w:ascii="Arial" w:hAnsi="Arial"/>
          <w:rtl/>
        </w:rPr>
      </w:pPr>
    </w:p>
    <w:p w14:paraId="0E698C52" w14:textId="77777777" w:rsidR="00252B6D" w:rsidRPr="00FD0AD8" w:rsidRDefault="00252B6D" w:rsidP="00252B6D">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sidRPr="00FD0AD8">
        <w:rPr>
          <w:rFonts w:ascii="Calibri" w:hAnsi="Calibri"/>
          <w:rtl/>
        </w:rPr>
        <w:t xml:space="preserve"> </w:t>
      </w:r>
      <w:r>
        <w:rPr>
          <w:rFonts w:ascii="Calibri" w:hAnsi="Calibri" w:hint="cs"/>
          <w:rtl/>
        </w:rPr>
        <w:t>ו</w:t>
      </w:r>
      <w:r w:rsidRPr="00FD0AD8">
        <w:rPr>
          <w:rFonts w:ascii="Calibri" w:hAnsi="Calibri" w:hint="eastAsia"/>
          <w:rtl/>
        </w:rPr>
        <w:t>לממונה</w:t>
      </w:r>
      <w:r w:rsidRPr="00FD0AD8">
        <w:rPr>
          <w:rFonts w:ascii="Calibri" w:hAnsi="Calibri"/>
          <w:rtl/>
        </w:rPr>
        <w:t xml:space="preserve"> </w:t>
      </w:r>
      <w:r w:rsidRPr="00FD0AD8">
        <w:rPr>
          <w:rFonts w:ascii="Calibri" w:hAnsi="Calibri" w:hint="eastAsia"/>
          <w:rtl/>
        </w:rPr>
        <w:t>על</w:t>
      </w:r>
      <w:r w:rsidRPr="00FD0AD8">
        <w:rPr>
          <w:rFonts w:ascii="Calibri" w:hAnsi="Calibri"/>
          <w:rtl/>
        </w:rPr>
        <w:t xml:space="preserve"> </w:t>
      </w:r>
      <w:r w:rsidRPr="00FD0AD8">
        <w:rPr>
          <w:rFonts w:ascii="Calibri" w:hAnsi="Calibri" w:hint="eastAsia"/>
          <w:rtl/>
        </w:rPr>
        <w:t>עבודות</w:t>
      </w:r>
      <w:r w:rsidRPr="00FD0AD8">
        <w:rPr>
          <w:rFonts w:ascii="Calibri" w:hAnsi="Calibri"/>
          <w:rtl/>
        </w:rPr>
        <w:t xml:space="preserve"> </w:t>
      </w:r>
      <w:r w:rsidRPr="00FD0AD8">
        <w:rPr>
          <w:rFonts w:ascii="Calibri" w:hAnsi="Calibri" w:hint="eastAsia"/>
          <w:rtl/>
        </w:rPr>
        <w:t>השירות</w:t>
      </w:r>
      <w:r w:rsidRPr="00FD0AD8">
        <w:rPr>
          <w:rFonts w:ascii="Calibri" w:hAnsi="Calibri"/>
          <w:rtl/>
        </w:rPr>
        <w:t xml:space="preserve"> </w:t>
      </w:r>
      <w:r w:rsidRPr="00FD0AD8">
        <w:rPr>
          <w:rFonts w:ascii="Calibri" w:hAnsi="Calibri" w:hint="eastAsia"/>
          <w:rtl/>
        </w:rPr>
        <w:t>בשב</w:t>
      </w:r>
      <w:r w:rsidRPr="00FD0AD8">
        <w:rPr>
          <w:rFonts w:ascii="Calibri" w:hAnsi="Calibri"/>
          <w:rtl/>
        </w:rPr>
        <w:t>"</w:t>
      </w:r>
      <w:r w:rsidRPr="00FD0AD8">
        <w:rPr>
          <w:rFonts w:ascii="Calibri" w:hAnsi="Calibri" w:hint="eastAsia"/>
          <w:rtl/>
        </w:rPr>
        <w:t>ס</w:t>
      </w:r>
      <w:r w:rsidRPr="00FD0AD8">
        <w:rPr>
          <w:rFonts w:ascii="Calibri" w:hAnsi="Calibri"/>
          <w:rtl/>
        </w:rPr>
        <w:t>.</w:t>
      </w:r>
    </w:p>
    <w:p w14:paraId="0238F1C5" w14:textId="77777777" w:rsidR="00252B6D" w:rsidRPr="00FD0AD8" w:rsidRDefault="001E08AC" w:rsidP="00252B6D">
      <w:pPr>
        <w:spacing w:after="160" w:line="276" w:lineRule="auto"/>
        <w:rPr>
          <w:rFonts w:ascii="Calibri" w:hAnsi="Calibri"/>
          <w:rtl/>
        </w:rPr>
      </w:pPr>
      <w:r w:rsidRPr="001E08AC">
        <w:rPr>
          <w:rFonts w:ascii="Calibri" w:hAnsi="Calibri"/>
          <w:color w:val="FFFFFF"/>
          <w:sz w:val="2"/>
          <w:szCs w:val="2"/>
          <w:rtl/>
        </w:rPr>
        <w:t>5129371</w:t>
      </w:r>
      <w:r w:rsidR="00252B6D" w:rsidRPr="00FD0AD8">
        <w:rPr>
          <w:rFonts w:ascii="Calibri" w:hAnsi="Calibri" w:hint="eastAsia"/>
          <w:rtl/>
        </w:rPr>
        <w:t>צו</w:t>
      </w:r>
      <w:r w:rsidR="00252B6D" w:rsidRPr="00FD0AD8">
        <w:rPr>
          <w:rFonts w:ascii="Calibri" w:hAnsi="Calibri"/>
          <w:rtl/>
        </w:rPr>
        <w:t xml:space="preserve"> </w:t>
      </w:r>
      <w:r w:rsidR="00252B6D" w:rsidRPr="00FD0AD8">
        <w:rPr>
          <w:rFonts w:ascii="Calibri" w:hAnsi="Calibri" w:hint="eastAsia"/>
          <w:rtl/>
        </w:rPr>
        <w:t>מבחן</w:t>
      </w:r>
      <w:r w:rsidR="00252B6D" w:rsidRPr="00FD0AD8">
        <w:rPr>
          <w:rFonts w:ascii="Calibri" w:hAnsi="Calibri"/>
          <w:rtl/>
        </w:rPr>
        <w:t xml:space="preserve"> </w:t>
      </w:r>
      <w:r w:rsidR="00252B6D" w:rsidRPr="00FD0AD8">
        <w:rPr>
          <w:rFonts w:ascii="Calibri" w:hAnsi="Calibri" w:hint="eastAsia"/>
          <w:rtl/>
        </w:rPr>
        <w:t>יוגש</w:t>
      </w:r>
      <w:r w:rsidR="00252B6D" w:rsidRPr="00FD0AD8">
        <w:rPr>
          <w:rFonts w:ascii="Calibri" w:hAnsi="Calibri"/>
          <w:rtl/>
        </w:rPr>
        <w:t xml:space="preserve"> </w:t>
      </w:r>
      <w:r w:rsidR="00252B6D" w:rsidRPr="00FD0AD8">
        <w:rPr>
          <w:rFonts w:ascii="Calibri" w:hAnsi="Calibri" w:hint="eastAsia"/>
          <w:rtl/>
        </w:rPr>
        <w:t>לחתימה</w:t>
      </w:r>
      <w:r w:rsidR="00252B6D" w:rsidRPr="00FD0AD8">
        <w:rPr>
          <w:rFonts w:ascii="Calibri" w:hAnsi="Calibri"/>
          <w:rtl/>
        </w:rPr>
        <w:t xml:space="preserve"> </w:t>
      </w:r>
      <w:r w:rsidR="00252B6D" w:rsidRPr="00FD0AD8">
        <w:rPr>
          <w:rFonts w:ascii="Calibri" w:hAnsi="Calibri" w:hint="eastAsia"/>
          <w:rtl/>
        </w:rPr>
        <w:t>בתוך</w:t>
      </w:r>
      <w:r w:rsidR="00252B6D" w:rsidRPr="00FD0AD8">
        <w:rPr>
          <w:rFonts w:ascii="Calibri" w:hAnsi="Calibri"/>
          <w:rtl/>
        </w:rPr>
        <w:t xml:space="preserve"> 30 </w:t>
      </w:r>
      <w:r w:rsidR="00252B6D" w:rsidRPr="00FD0AD8">
        <w:rPr>
          <w:rFonts w:ascii="Calibri" w:hAnsi="Calibri" w:hint="eastAsia"/>
          <w:rtl/>
        </w:rPr>
        <w:t>יום</w:t>
      </w:r>
      <w:r w:rsidR="00252B6D" w:rsidRPr="00FD0AD8">
        <w:rPr>
          <w:rFonts w:ascii="Calibri" w:hAnsi="Calibri"/>
          <w:rtl/>
        </w:rPr>
        <w:t xml:space="preserve"> </w:t>
      </w:r>
      <w:r w:rsidR="00252B6D" w:rsidRPr="00FD0AD8">
        <w:rPr>
          <w:rFonts w:ascii="Calibri" w:hAnsi="Calibri" w:hint="eastAsia"/>
          <w:rtl/>
        </w:rPr>
        <w:t>מהיום</w:t>
      </w:r>
      <w:r w:rsidR="00252B6D" w:rsidRPr="00FD0AD8">
        <w:rPr>
          <w:rFonts w:ascii="Calibri" w:hAnsi="Calibri"/>
          <w:rtl/>
        </w:rPr>
        <w:t xml:space="preserve">. </w:t>
      </w:r>
    </w:p>
    <w:p w14:paraId="5D9FCD15" w14:textId="77777777" w:rsidR="00252B6D" w:rsidRPr="00396FDF" w:rsidRDefault="001E08AC" w:rsidP="00252B6D">
      <w:pPr>
        <w:spacing w:after="160" w:line="276" w:lineRule="auto"/>
        <w:rPr>
          <w:rFonts w:ascii="Calibri" w:hAnsi="Calibri"/>
          <w:rtl/>
        </w:rPr>
      </w:pPr>
      <w:r w:rsidRPr="001E08AC">
        <w:rPr>
          <w:rFonts w:ascii="Calibri" w:hAnsi="Calibri"/>
          <w:color w:val="FFFFFF"/>
          <w:sz w:val="2"/>
          <w:szCs w:val="2"/>
          <w:rtl/>
        </w:rPr>
        <w:t>54678313</w:t>
      </w:r>
      <w:r w:rsidR="00252B6D" w:rsidRPr="00FD0AD8">
        <w:rPr>
          <w:rFonts w:ascii="Calibri" w:hAnsi="Calibri" w:hint="eastAsia"/>
          <w:rtl/>
        </w:rPr>
        <w:t>הודעה</w:t>
      </w:r>
      <w:r w:rsidR="00252B6D" w:rsidRPr="00FD0AD8">
        <w:rPr>
          <w:rFonts w:ascii="Calibri" w:hAnsi="Calibri"/>
          <w:rtl/>
        </w:rPr>
        <w:t xml:space="preserve"> </w:t>
      </w:r>
      <w:r w:rsidR="00252B6D" w:rsidRPr="00FD0AD8">
        <w:rPr>
          <w:rFonts w:ascii="Calibri" w:hAnsi="Calibri" w:hint="eastAsia"/>
          <w:rtl/>
        </w:rPr>
        <w:t>זכות</w:t>
      </w:r>
      <w:r w:rsidR="00252B6D" w:rsidRPr="00FD0AD8">
        <w:rPr>
          <w:rFonts w:ascii="Calibri" w:hAnsi="Calibri"/>
          <w:rtl/>
        </w:rPr>
        <w:t xml:space="preserve"> </w:t>
      </w:r>
      <w:r w:rsidR="00252B6D" w:rsidRPr="00FD0AD8">
        <w:rPr>
          <w:rFonts w:ascii="Calibri" w:hAnsi="Calibri" w:hint="eastAsia"/>
          <w:rtl/>
        </w:rPr>
        <w:t>הערעור</w:t>
      </w:r>
      <w:r w:rsidR="00252B6D" w:rsidRPr="00FD0AD8">
        <w:rPr>
          <w:rFonts w:ascii="Calibri" w:hAnsi="Calibri"/>
          <w:rtl/>
        </w:rPr>
        <w:t>.</w:t>
      </w:r>
    </w:p>
    <w:p w14:paraId="568B9983" w14:textId="77777777" w:rsidR="00252B6D" w:rsidRDefault="00252B6D" w:rsidP="00252B6D">
      <w:pPr>
        <w:spacing w:line="360" w:lineRule="auto"/>
        <w:jc w:val="both"/>
        <w:rPr>
          <w:rFonts w:ascii="Arial" w:hAnsi="Arial"/>
          <w:rtl/>
        </w:rPr>
      </w:pPr>
    </w:p>
    <w:p w14:paraId="448D233C" w14:textId="77777777" w:rsidR="00252B6D" w:rsidRDefault="001E08AC" w:rsidP="00252B6D">
      <w:pPr>
        <w:spacing w:line="360" w:lineRule="auto"/>
        <w:jc w:val="both"/>
        <w:rPr>
          <w:rFonts w:ascii="Arial" w:hAnsi="Arial"/>
          <w:rtl/>
        </w:rPr>
      </w:pPr>
      <w:bookmarkStart w:id="8" w:name="Nitan"/>
      <w:r>
        <w:rPr>
          <w:rFonts w:ascii="Arial" w:hAnsi="Arial"/>
          <w:rtl/>
        </w:rPr>
        <w:t xml:space="preserve">ניתנה היום, ט"ו אלול תשפ"ב, 11 ספטמבר 2022, במעמד הצדדים. </w:t>
      </w:r>
      <w:bookmarkEnd w:id="8"/>
    </w:p>
    <w:p w14:paraId="758D9D2B" w14:textId="77777777" w:rsidR="001E08AC" w:rsidRDefault="001E08AC" w:rsidP="001E08AC">
      <w:pPr>
        <w:rPr>
          <w:rtl/>
        </w:rPr>
      </w:pPr>
    </w:p>
    <w:p w14:paraId="54D37BCC" w14:textId="77777777" w:rsidR="001E08AC" w:rsidRDefault="001E08AC" w:rsidP="001E08A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04120A4" w14:textId="77777777" w:rsidR="009F2A2E" w:rsidRPr="009F2A2E" w:rsidRDefault="009F2A2E" w:rsidP="009F2A2E">
      <w:pPr>
        <w:keepNext/>
        <w:rPr>
          <w:rFonts w:ascii="David" w:hAnsi="David" w:hint="cs"/>
          <w:color w:val="000000"/>
          <w:sz w:val="22"/>
          <w:szCs w:val="22"/>
          <w:rtl/>
        </w:rPr>
      </w:pPr>
    </w:p>
    <w:p w14:paraId="6D8E241E" w14:textId="77777777" w:rsidR="009F2A2E" w:rsidRPr="009F2A2E" w:rsidRDefault="009F2A2E" w:rsidP="009F2A2E">
      <w:pPr>
        <w:keepNext/>
        <w:rPr>
          <w:rFonts w:ascii="David" w:hAnsi="David"/>
          <w:color w:val="000000"/>
          <w:sz w:val="22"/>
          <w:szCs w:val="22"/>
          <w:rtl/>
        </w:rPr>
      </w:pPr>
      <w:r w:rsidRPr="009F2A2E">
        <w:rPr>
          <w:rFonts w:ascii="David" w:hAnsi="David"/>
          <w:color w:val="000000"/>
          <w:sz w:val="22"/>
          <w:szCs w:val="22"/>
          <w:rtl/>
        </w:rPr>
        <w:t>רון סולקין 54678313-/</w:t>
      </w:r>
    </w:p>
    <w:p w14:paraId="010C8C5D" w14:textId="77777777" w:rsidR="001E08AC" w:rsidRPr="001E08AC" w:rsidRDefault="009F2A2E" w:rsidP="009F2A2E">
      <w:pPr>
        <w:rPr>
          <w:rFonts w:hint="cs"/>
          <w:color w:val="0000FF"/>
          <w:u w:val="single"/>
        </w:rPr>
      </w:pPr>
      <w:r w:rsidRPr="009F2A2E">
        <w:rPr>
          <w:color w:val="000000"/>
          <w:u w:val="single"/>
          <w:rtl/>
        </w:rPr>
        <w:t>נוסח מסמך זה כפוף לשינויי ניסוח ועריכה</w:t>
      </w:r>
    </w:p>
    <w:sectPr w:rsidR="001E08AC" w:rsidRPr="001E08AC" w:rsidSect="009F2A2E">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B29D1" w14:textId="77777777" w:rsidR="00E171D0" w:rsidRDefault="00E171D0" w:rsidP="001A728E">
      <w:r>
        <w:separator/>
      </w:r>
    </w:p>
  </w:endnote>
  <w:endnote w:type="continuationSeparator" w:id="0">
    <w:p w14:paraId="7CA01794" w14:textId="77777777" w:rsidR="00E171D0" w:rsidRDefault="00E171D0" w:rsidP="001A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90949" w14:textId="77777777" w:rsidR="009F2A2E" w:rsidRDefault="009F2A2E" w:rsidP="009F2A2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762D2E" w14:textId="77777777" w:rsidR="001E08AC" w:rsidRPr="009F2A2E" w:rsidRDefault="009F2A2E" w:rsidP="009F2A2E">
    <w:pPr>
      <w:pStyle w:val="a5"/>
      <w:pBdr>
        <w:top w:val="single" w:sz="4" w:space="1" w:color="auto"/>
        <w:between w:val="single" w:sz="4" w:space="0" w:color="auto"/>
      </w:pBdr>
      <w:spacing w:after="60"/>
      <w:jc w:val="center"/>
      <w:rPr>
        <w:rFonts w:ascii="FrankRuehl" w:hAnsi="FrankRuehl" w:cs="FrankRuehl"/>
        <w:color w:val="000000"/>
      </w:rPr>
    </w:pPr>
    <w:r w:rsidRPr="009F2A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0876" w14:textId="77777777" w:rsidR="009F2A2E" w:rsidRDefault="009F2A2E" w:rsidP="009F2A2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41A6B">
      <w:rPr>
        <w:rStyle w:val="a8"/>
        <w:rFonts w:ascii="FrankRuehl" w:hAnsi="FrankRuehl" w:cs="FrankRuehl"/>
        <w:noProof/>
        <w:rtl/>
      </w:rPr>
      <w:t>1</w:t>
    </w:r>
    <w:r>
      <w:rPr>
        <w:rStyle w:val="a8"/>
        <w:rFonts w:ascii="FrankRuehl" w:hAnsi="FrankRuehl" w:cs="FrankRuehl"/>
        <w:rtl/>
      </w:rPr>
      <w:fldChar w:fldCharType="end"/>
    </w:r>
  </w:p>
  <w:p w14:paraId="4D3A82FD" w14:textId="77777777" w:rsidR="00AC6DC8" w:rsidRPr="009F2A2E" w:rsidRDefault="009F2A2E" w:rsidP="009F2A2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F2A2E">
      <w:rPr>
        <w:rStyle w:val="a8"/>
        <w:rFonts w:ascii="FrankRuehl" w:hAnsi="FrankRuehl" w:cs="FrankRuehl" w:hint="cs"/>
        <w:color w:val="000000"/>
      </w:rPr>
      <w:pict w14:anchorId="7490B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5E3FF" w14:textId="77777777" w:rsidR="00E171D0" w:rsidRDefault="00E171D0" w:rsidP="001A728E">
      <w:r>
        <w:separator/>
      </w:r>
    </w:p>
  </w:footnote>
  <w:footnote w:type="continuationSeparator" w:id="0">
    <w:p w14:paraId="1B804222" w14:textId="77777777" w:rsidR="00E171D0" w:rsidRDefault="00E171D0" w:rsidP="001A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A29CE" w14:textId="77777777" w:rsidR="001E08AC" w:rsidRPr="009F2A2E" w:rsidRDefault="009F2A2E" w:rsidP="009F2A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7833-06-21</w:t>
    </w:r>
    <w:r>
      <w:rPr>
        <w:rFonts w:ascii="David" w:hAnsi="David"/>
        <w:color w:val="000000"/>
        <w:sz w:val="22"/>
        <w:szCs w:val="22"/>
        <w:rtl/>
      </w:rPr>
      <w:tab/>
      <w:t xml:space="preserve"> מדינת ישראל - תביעות נגב נ' נתנאל בן ראובן יהודיאן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7B0D0" w14:textId="77777777" w:rsidR="001E08AC" w:rsidRPr="009F2A2E" w:rsidRDefault="009F2A2E" w:rsidP="009F2A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7833-06-21</w:t>
    </w:r>
    <w:r>
      <w:rPr>
        <w:rFonts w:ascii="David" w:hAnsi="David"/>
        <w:color w:val="000000"/>
        <w:sz w:val="22"/>
        <w:szCs w:val="22"/>
        <w:rtl/>
      </w:rPr>
      <w:tab/>
      <w:t xml:space="preserve"> מדינת ישראל - תביעות נגב נ' נתנאל בן ראובן יהודיאן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09AA"/>
    <w:multiLevelType w:val="hybridMultilevel"/>
    <w:tmpl w:val="6E96E9C8"/>
    <w:lvl w:ilvl="0" w:tplc="57B6456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9F4FFE"/>
    <w:multiLevelType w:val="hybridMultilevel"/>
    <w:tmpl w:val="042421E0"/>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03897750">
    <w:abstractNumId w:val="0"/>
  </w:num>
  <w:num w:numId="2" w16cid:durableId="1091505455">
    <w:abstractNumId w:val="1"/>
  </w:num>
  <w:num w:numId="3" w16cid:durableId="168219483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2B6D"/>
    <w:rsid w:val="000865B3"/>
    <w:rsid w:val="001A728E"/>
    <w:rsid w:val="001B5A3B"/>
    <w:rsid w:val="001E08AC"/>
    <w:rsid w:val="00252B6D"/>
    <w:rsid w:val="00352128"/>
    <w:rsid w:val="00741A6B"/>
    <w:rsid w:val="008D1FE8"/>
    <w:rsid w:val="009F2A2E"/>
    <w:rsid w:val="00AC1852"/>
    <w:rsid w:val="00AC6DC8"/>
    <w:rsid w:val="00CF0AE9"/>
    <w:rsid w:val="00D802FF"/>
    <w:rsid w:val="00E07FB9"/>
    <w:rsid w:val="00E171D0"/>
    <w:rsid w:val="00F566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59D51C"/>
  <w15:chartTrackingRefBased/>
  <w15:docId w15:val="{E3148B35-EF56-4E6C-8D64-6CD5629A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2B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2B6D"/>
    <w:pPr>
      <w:tabs>
        <w:tab w:val="center" w:pos="4153"/>
        <w:tab w:val="right" w:pos="8306"/>
      </w:tabs>
    </w:pPr>
  </w:style>
  <w:style w:type="character" w:customStyle="1" w:styleId="a4">
    <w:name w:val="כותרת עליונה תו"/>
    <w:link w:val="a3"/>
    <w:rsid w:val="00252B6D"/>
    <w:rPr>
      <w:rFonts w:ascii="Times New Roman" w:eastAsia="Times New Roman" w:hAnsi="Times New Roman" w:cs="David"/>
      <w:sz w:val="24"/>
      <w:szCs w:val="24"/>
    </w:rPr>
  </w:style>
  <w:style w:type="paragraph" w:styleId="a5">
    <w:name w:val="footer"/>
    <w:basedOn w:val="a"/>
    <w:link w:val="a6"/>
    <w:rsid w:val="00252B6D"/>
    <w:pPr>
      <w:tabs>
        <w:tab w:val="center" w:pos="4153"/>
        <w:tab w:val="right" w:pos="8306"/>
      </w:tabs>
    </w:pPr>
  </w:style>
  <w:style w:type="character" w:customStyle="1" w:styleId="a6">
    <w:name w:val="כותרת תחתונה תו"/>
    <w:link w:val="a5"/>
    <w:rsid w:val="00252B6D"/>
    <w:rPr>
      <w:rFonts w:ascii="Times New Roman" w:eastAsia="Times New Roman" w:hAnsi="Times New Roman" w:cs="David"/>
      <w:sz w:val="24"/>
      <w:szCs w:val="24"/>
    </w:rPr>
  </w:style>
  <w:style w:type="table" w:styleId="a7">
    <w:name w:val="Table Grid"/>
    <w:basedOn w:val="a1"/>
    <w:rsid w:val="00252B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2B6D"/>
    <w:rPr>
      <w:noProof w:val="0"/>
    </w:rPr>
  </w:style>
  <w:style w:type="paragraph" w:styleId="a9">
    <w:name w:val="List Paragraph"/>
    <w:basedOn w:val="a"/>
    <w:qFormat/>
    <w:rsid w:val="00252B6D"/>
    <w:pPr>
      <w:ind w:left="720"/>
      <w:contextualSpacing/>
    </w:pPr>
  </w:style>
  <w:style w:type="character" w:styleId="aa">
    <w:name w:val="line number"/>
    <w:rsid w:val="00252B6D"/>
  </w:style>
  <w:style w:type="character" w:styleId="Hyperlink">
    <w:name w:val="Hyperlink"/>
    <w:rsid w:val="001E0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5559115" TargetMode="External"/><Relationship Id="rId39" Type="http://schemas.openxmlformats.org/officeDocument/2006/relationships/fontTable" Target="fontTable.xml"/><Relationship Id="rId21" Type="http://schemas.openxmlformats.org/officeDocument/2006/relationships/hyperlink" Target="http://www.nevo.co.il/law/7034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7675097"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4889194"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7012287"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5108043"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1309372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827077" TargetMode="External"/><Relationship Id="rId27" Type="http://schemas.openxmlformats.org/officeDocument/2006/relationships/hyperlink" Target="http://www.nevo.co.il/case/27675273"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4148</Words>
  <Characters>20744</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24843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4128881</vt:i4>
      </vt:variant>
      <vt:variant>
        <vt:i4>63</vt:i4>
      </vt:variant>
      <vt:variant>
        <vt:i4>0</vt:i4>
      </vt:variant>
      <vt:variant>
        <vt:i4>5</vt:i4>
      </vt:variant>
      <vt:variant>
        <vt:lpwstr>http://www.nevo.co.il/case/25108043</vt:lpwstr>
      </vt:variant>
      <vt:variant>
        <vt:lpwstr/>
      </vt:variant>
      <vt:variant>
        <vt:i4>3539062</vt:i4>
      </vt:variant>
      <vt:variant>
        <vt:i4>60</vt:i4>
      </vt:variant>
      <vt:variant>
        <vt:i4>0</vt:i4>
      </vt:variant>
      <vt:variant>
        <vt:i4>5</vt:i4>
      </vt:variant>
      <vt:variant>
        <vt:lpwstr>http://www.nevo.co.il/case/27675273</vt:lpwstr>
      </vt:variant>
      <vt:variant>
        <vt:lpwstr/>
      </vt:variant>
      <vt:variant>
        <vt:i4>4128885</vt:i4>
      </vt:variant>
      <vt:variant>
        <vt:i4>57</vt:i4>
      </vt:variant>
      <vt:variant>
        <vt:i4>0</vt:i4>
      </vt:variant>
      <vt:variant>
        <vt:i4>5</vt:i4>
      </vt:variant>
      <vt:variant>
        <vt:lpwstr>http://www.nevo.co.il/case/25559115</vt:lpwstr>
      </vt:variant>
      <vt:variant>
        <vt:lpwstr/>
      </vt:variant>
      <vt:variant>
        <vt:i4>3801209</vt:i4>
      </vt:variant>
      <vt:variant>
        <vt:i4>54</vt:i4>
      </vt:variant>
      <vt:variant>
        <vt:i4>0</vt:i4>
      </vt:variant>
      <vt:variant>
        <vt:i4>5</vt:i4>
      </vt:variant>
      <vt:variant>
        <vt:lpwstr>http://www.nevo.co.il/case/24889194</vt:lpwstr>
      </vt:variant>
      <vt:variant>
        <vt:lpwstr/>
      </vt:variant>
      <vt:variant>
        <vt:i4>3342462</vt:i4>
      </vt:variant>
      <vt:variant>
        <vt:i4>51</vt:i4>
      </vt:variant>
      <vt:variant>
        <vt:i4>0</vt:i4>
      </vt:variant>
      <vt:variant>
        <vt:i4>5</vt:i4>
      </vt:variant>
      <vt:variant>
        <vt:lpwstr>http://www.nevo.co.il/case/7012287</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3801207</vt:i4>
      </vt:variant>
      <vt:variant>
        <vt:i4>45</vt:i4>
      </vt:variant>
      <vt:variant>
        <vt:i4>0</vt:i4>
      </vt:variant>
      <vt:variant>
        <vt:i4>5</vt:i4>
      </vt:variant>
      <vt:variant>
        <vt:lpwstr>http://www.nevo.co.il/case/21827077</vt:lpwstr>
      </vt:variant>
      <vt:variant>
        <vt:lpwstr/>
      </vt:variant>
      <vt:variant>
        <vt:i4>8257636</vt:i4>
      </vt:variant>
      <vt:variant>
        <vt:i4>42</vt:i4>
      </vt:variant>
      <vt:variant>
        <vt:i4>0</vt:i4>
      </vt:variant>
      <vt:variant>
        <vt:i4>5</vt:i4>
      </vt:variant>
      <vt:variant>
        <vt:lpwstr>http://www.nevo.co.il/law/70348</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8257636</vt:i4>
      </vt:variant>
      <vt:variant>
        <vt:i4>18</vt:i4>
      </vt:variant>
      <vt:variant>
        <vt:i4>0</vt:i4>
      </vt:variant>
      <vt:variant>
        <vt:i4>5</vt:i4>
      </vt:variant>
      <vt:variant>
        <vt:lpwstr>http://www.nevo.co.il/law/70348</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3670132</vt:i4>
      </vt:variant>
      <vt:variant>
        <vt:i4>0</vt:i4>
      </vt:variant>
      <vt:variant>
        <vt:i4>0</vt:i4>
      </vt:variant>
      <vt:variant>
        <vt:i4>5</vt:i4>
      </vt:variant>
      <vt:variant>
        <vt:lpwstr>http://www.nevo.co.il/case/27675097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7833</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 תביעות נגב</vt:lpwstr>
  </property>
  <property fmtid="{D5CDD505-2E9C-101B-9397-08002B2CF9AE}" pid="9" name="APPELLEE">
    <vt:lpwstr>נתנאל בן ראובן יהודיאן</vt:lpwstr>
  </property>
  <property fmtid="{D5CDD505-2E9C-101B-9397-08002B2CF9AE}" pid="10" name="LAWYER">
    <vt:lpwstr>אינרה פרז;שוש חיון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20220911</vt:lpwstr>
  </property>
  <property fmtid="{D5CDD505-2E9C-101B-9397-08002B2CF9AE}" pid="14" name="TYPE_N_DATE">
    <vt:lpwstr>38020220911</vt:lpwstr>
  </property>
  <property fmtid="{D5CDD505-2E9C-101B-9397-08002B2CF9AE}" pid="15" name="WORDNUMPAGES">
    <vt:lpwstr>17</vt:lpwstr>
  </property>
  <property fmtid="{D5CDD505-2E9C-101B-9397-08002B2CF9AE}" pid="16" name="TYPE_ABS_DATE">
    <vt:lpwstr>380020220911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27675097;21827077;5698919;7012287;24889194;25559115;27675273;25108043;13093721</vt:lpwstr>
  </property>
  <property fmtid="{D5CDD505-2E9C-101B-9397-08002B2CF9AE}" pid="36" name="LAWLISTTMP1">
    <vt:lpwstr>4216/013;019a;007.a;007.c</vt:lpwstr>
  </property>
  <property fmtid="{D5CDD505-2E9C-101B-9397-08002B2CF9AE}" pid="37" name="LAWLISTTMP2">
    <vt:lpwstr>70348</vt:lpwstr>
  </property>
  <property fmtid="{D5CDD505-2E9C-101B-9397-08002B2CF9AE}" pid="38" name="LAWLISTTMP3">
    <vt:lpwstr>70301/040i</vt:lpwstr>
  </property>
</Properties>
</file>