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8840AB" w:rsidRPr="00C074A9" w14:paraId="1163201E" w14:textId="77777777" w:rsidTr="00627673">
        <w:trPr>
          <w:trHeight w:hRule="exact" w:val="418"/>
          <w:jc w:val="center"/>
        </w:trPr>
        <w:tc>
          <w:tcPr>
            <w:tcW w:w="8523" w:type="dxa"/>
            <w:gridSpan w:val="2"/>
          </w:tcPr>
          <w:p w14:paraId="131B178C" w14:textId="77777777" w:rsidR="008840AB" w:rsidRPr="00C074A9" w:rsidRDefault="008840AB" w:rsidP="00EA20DD">
            <w:pPr>
              <w:pStyle w:val="a3"/>
              <w:jc w:val="center"/>
              <w:rPr>
                <w:rFonts w:ascii="Tahoma" w:hAnsi="Tahoma"/>
                <w:color w:val="000080"/>
                <w:sz w:val="32"/>
                <w:szCs w:val="32"/>
                <w:rtl/>
              </w:rPr>
            </w:pPr>
            <w:bookmarkStart w:id="0" w:name="LastJudge"/>
            <w:r w:rsidRPr="00C074A9">
              <w:rPr>
                <w:rFonts w:ascii="Tahoma" w:hAnsi="Tahoma"/>
                <w:b/>
                <w:bCs/>
                <w:color w:val="000080"/>
                <w:sz w:val="32"/>
                <w:szCs w:val="32"/>
                <w:rtl/>
              </w:rPr>
              <w:t>בית משפט השלום בתל אביב -יפו</w:t>
            </w:r>
          </w:p>
        </w:tc>
      </w:tr>
      <w:tr w:rsidR="008840AB" w:rsidRPr="00C074A9" w14:paraId="6F59D45A" w14:textId="77777777" w:rsidTr="00627673">
        <w:trPr>
          <w:trHeight w:val="337"/>
          <w:jc w:val="center"/>
        </w:trPr>
        <w:tc>
          <w:tcPr>
            <w:tcW w:w="4945" w:type="dxa"/>
          </w:tcPr>
          <w:p w14:paraId="22D3E99B" w14:textId="77777777" w:rsidR="008840AB" w:rsidRPr="00C074A9" w:rsidRDefault="008840AB" w:rsidP="00EA20DD">
            <w:pPr>
              <w:rPr>
                <w:sz w:val="26"/>
                <w:szCs w:val="26"/>
                <w:rtl/>
              </w:rPr>
            </w:pPr>
            <w:r w:rsidRPr="00C074A9">
              <w:rPr>
                <w:sz w:val="26"/>
                <w:szCs w:val="26"/>
                <w:rtl/>
              </w:rPr>
              <w:t>ת"פ</w:t>
            </w:r>
            <w:r w:rsidRPr="00C074A9">
              <w:rPr>
                <w:rFonts w:hint="cs"/>
                <w:sz w:val="26"/>
                <w:szCs w:val="26"/>
                <w:rtl/>
              </w:rPr>
              <w:t xml:space="preserve"> </w:t>
            </w:r>
            <w:r w:rsidRPr="00C074A9">
              <w:rPr>
                <w:sz w:val="26"/>
                <w:szCs w:val="26"/>
                <w:rtl/>
              </w:rPr>
              <w:t>14442-08-21</w:t>
            </w:r>
            <w:r w:rsidRPr="00C074A9">
              <w:rPr>
                <w:rFonts w:hint="cs"/>
                <w:sz w:val="26"/>
                <w:szCs w:val="26"/>
                <w:rtl/>
              </w:rPr>
              <w:t xml:space="preserve"> </w:t>
            </w:r>
            <w:r w:rsidRPr="00C074A9">
              <w:rPr>
                <w:sz w:val="26"/>
                <w:szCs w:val="26"/>
                <w:rtl/>
              </w:rPr>
              <w:t>מדינת ישראל נ' סורין</w:t>
            </w:r>
          </w:p>
        </w:tc>
        <w:tc>
          <w:tcPr>
            <w:tcW w:w="3578" w:type="dxa"/>
          </w:tcPr>
          <w:p w14:paraId="36B59675" w14:textId="77777777" w:rsidR="008840AB" w:rsidRPr="00C074A9" w:rsidRDefault="008840AB" w:rsidP="00EA20DD">
            <w:pPr>
              <w:pStyle w:val="a3"/>
              <w:jc w:val="right"/>
              <w:rPr>
                <w:rFonts w:cs="FrankRuehl"/>
                <w:sz w:val="28"/>
                <w:szCs w:val="28"/>
                <w:rtl/>
              </w:rPr>
            </w:pPr>
          </w:p>
        </w:tc>
      </w:tr>
    </w:tbl>
    <w:p w14:paraId="64347655" w14:textId="77777777" w:rsidR="008840AB" w:rsidRPr="00C074A9" w:rsidRDefault="008840AB" w:rsidP="008840AB">
      <w:pPr>
        <w:pStyle w:val="a3"/>
        <w:rPr>
          <w:rtl/>
        </w:rPr>
      </w:pPr>
      <w:r w:rsidRPr="00C074A9">
        <w:rPr>
          <w:rFonts w:hint="cs"/>
          <w:rtl/>
        </w:rPr>
        <w:t xml:space="preserve"> </w:t>
      </w:r>
    </w:p>
    <w:p w14:paraId="4BAC7B9C" w14:textId="77777777" w:rsidR="008840AB" w:rsidRPr="00C074A9" w:rsidRDefault="008840AB" w:rsidP="008840AB">
      <w:pPr>
        <w:rPr>
          <w:rtl/>
        </w:rPr>
      </w:pPr>
    </w:p>
    <w:p w14:paraId="330EFC9E" w14:textId="77777777" w:rsidR="008840AB" w:rsidRPr="00C074A9" w:rsidRDefault="008840AB" w:rsidP="008840A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7"/>
        <w:gridCol w:w="3398"/>
      </w:tblGrid>
      <w:tr w:rsidR="008840AB" w:rsidRPr="00C074A9" w14:paraId="0ED015DA" w14:textId="77777777" w:rsidTr="008840AB">
        <w:trPr>
          <w:trHeight w:val="295"/>
          <w:jc w:val="center"/>
        </w:trPr>
        <w:tc>
          <w:tcPr>
            <w:tcW w:w="8820" w:type="dxa"/>
            <w:gridSpan w:val="3"/>
            <w:tcBorders>
              <w:top w:val="nil"/>
              <w:left w:val="nil"/>
              <w:bottom w:val="nil"/>
              <w:right w:val="nil"/>
            </w:tcBorders>
            <w:shd w:val="clear" w:color="auto" w:fill="auto"/>
          </w:tcPr>
          <w:p w14:paraId="60FE1748" w14:textId="77777777" w:rsidR="008840AB" w:rsidRPr="00C074A9" w:rsidRDefault="008840AB" w:rsidP="008840AB">
            <w:pPr>
              <w:jc w:val="both"/>
              <w:rPr>
                <w:rFonts w:ascii="Arial" w:hAnsi="Arial"/>
                <w:b/>
                <w:bCs/>
                <w:sz w:val="26"/>
                <w:szCs w:val="26"/>
              </w:rPr>
            </w:pPr>
            <w:r w:rsidRPr="00C074A9">
              <w:rPr>
                <w:rFonts w:ascii="Arial" w:hAnsi="Arial" w:hint="cs"/>
                <w:b/>
                <w:bCs/>
                <w:sz w:val="26"/>
                <w:szCs w:val="26"/>
                <w:rtl/>
              </w:rPr>
              <w:t>ל</w:t>
            </w:r>
            <w:r w:rsidRPr="00C074A9">
              <w:rPr>
                <w:rFonts w:ascii="Arial" w:hAnsi="Arial"/>
                <w:b/>
                <w:bCs/>
                <w:sz w:val="26"/>
                <w:szCs w:val="26"/>
                <w:rtl/>
              </w:rPr>
              <w:t xml:space="preserve">פני </w:t>
            </w:r>
            <w:r w:rsidRPr="00C074A9">
              <w:rPr>
                <w:rFonts w:ascii="Arial" w:hAnsi="Arial" w:hint="cs"/>
                <w:b/>
                <w:bCs/>
                <w:sz w:val="26"/>
                <w:szCs w:val="26"/>
                <w:rtl/>
              </w:rPr>
              <w:t>כבוד ה</w:t>
            </w:r>
            <w:r w:rsidRPr="00C074A9">
              <w:rPr>
                <w:rFonts w:ascii="Arial" w:hAnsi="Arial"/>
                <w:b/>
                <w:bCs/>
                <w:sz w:val="26"/>
                <w:szCs w:val="26"/>
                <w:rtl/>
              </w:rPr>
              <w:t>שופט</w:t>
            </w:r>
            <w:r w:rsidRPr="00C074A9">
              <w:rPr>
                <w:rFonts w:ascii="Arial" w:hAnsi="Arial" w:hint="cs"/>
                <w:b/>
                <w:bCs/>
                <w:sz w:val="26"/>
                <w:szCs w:val="26"/>
                <w:rtl/>
              </w:rPr>
              <w:t xml:space="preserve">  </w:t>
            </w:r>
            <w:r w:rsidRPr="00C074A9">
              <w:rPr>
                <w:rFonts w:ascii="Arial" w:hAnsi="Arial"/>
                <w:b/>
                <w:bCs/>
                <w:sz w:val="26"/>
                <w:szCs w:val="26"/>
                <w:rtl/>
              </w:rPr>
              <w:t>איתן קורנהאוזר</w:t>
            </w:r>
          </w:p>
        </w:tc>
      </w:tr>
      <w:tr w:rsidR="008840AB" w:rsidRPr="00C074A9" w14:paraId="6F860E41" w14:textId="77777777" w:rsidTr="008840AB">
        <w:trPr>
          <w:trHeight w:val="355"/>
          <w:jc w:val="center"/>
        </w:trPr>
        <w:tc>
          <w:tcPr>
            <w:tcW w:w="885" w:type="dxa"/>
            <w:tcBorders>
              <w:top w:val="nil"/>
              <w:left w:val="nil"/>
              <w:bottom w:val="nil"/>
              <w:right w:val="nil"/>
            </w:tcBorders>
            <w:shd w:val="clear" w:color="auto" w:fill="auto"/>
          </w:tcPr>
          <w:p w14:paraId="5FE306DD" w14:textId="77777777" w:rsidR="008840AB" w:rsidRPr="00C074A9" w:rsidRDefault="008840AB" w:rsidP="008840AB">
            <w:pPr>
              <w:jc w:val="both"/>
              <w:rPr>
                <w:rFonts w:ascii="Arial" w:hAnsi="Arial"/>
                <w:sz w:val="26"/>
                <w:szCs w:val="26"/>
                <w:rtl/>
              </w:rPr>
            </w:pPr>
            <w:bookmarkStart w:id="1" w:name="FirstAppellant"/>
            <w:bookmarkStart w:id="2" w:name="FirstLawyer"/>
          </w:p>
          <w:p w14:paraId="238B2EBE" w14:textId="77777777" w:rsidR="008840AB" w:rsidRPr="00C074A9" w:rsidRDefault="008840AB" w:rsidP="008840AB">
            <w:pPr>
              <w:jc w:val="both"/>
              <w:rPr>
                <w:rFonts w:ascii="Arial" w:hAnsi="Arial"/>
                <w:b/>
                <w:bCs/>
                <w:sz w:val="26"/>
                <w:szCs w:val="26"/>
              </w:rPr>
            </w:pPr>
            <w:r w:rsidRPr="00C074A9">
              <w:rPr>
                <w:rFonts w:ascii="Arial" w:hAnsi="Arial" w:hint="cs"/>
                <w:sz w:val="26"/>
                <w:szCs w:val="26"/>
                <w:rtl/>
              </w:rPr>
              <w:t>ה</w:t>
            </w:r>
            <w:r w:rsidRPr="00C074A9">
              <w:rPr>
                <w:rFonts w:ascii="Arial" w:hAnsi="Arial"/>
                <w:sz w:val="26"/>
                <w:szCs w:val="26"/>
                <w:rtl/>
              </w:rPr>
              <w:t>מאשימה</w:t>
            </w:r>
          </w:p>
        </w:tc>
        <w:tc>
          <w:tcPr>
            <w:tcW w:w="4384" w:type="dxa"/>
            <w:tcBorders>
              <w:top w:val="nil"/>
              <w:left w:val="nil"/>
              <w:bottom w:val="nil"/>
              <w:right w:val="nil"/>
            </w:tcBorders>
            <w:shd w:val="clear" w:color="auto" w:fill="auto"/>
          </w:tcPr>
          <w:p w14:paraId="2D8CFC6D" w14:textId="77777777" w:rsidR="008840AB" w:rsidRPr="00C074A9" w:rsidRDefault="008840AB" w:rsidP="00EA20DD">
            <w:pPr>
              <w:rPr>
                <w:sz w:val="26"/>
                <w:szCs w:val="26"/>
                <w:rtl/>
              </w:rPr>
            </w:pPr>
            <w:r w:rsidRPr="00C074A9">
              <w:rPr>
                <w:rFonts w:ascii="Arial" w:hAnsi="Arial"/>
                <w:sz w:val="26"/>
                <w:szCs w:val="26"/>
                <w:rtl/>
              </w:rPr>
              <w:br/>
              <w:t>מדינת ישראל</w:t>
            </w:r>
          </w:p>
          <w:p w14:paraId="14BCAD6E" w14:textId="77777777" w:rsidR="008840AB" w:rsidRPr="00C074A9" w:rsidRDefault="008840AB" w:rsidP="00EA20DD">
            <w:pPr>
              <w:rPr>
                <w:sz w:val="26"/>
                <w:szCs w:val="26"/>
              </w:rPr>
            </w:pPr>
            <w:r w:rsidRPr="00C074A9">
              <w:rPr>
                <w:rFonts w:hint="cs"/>
                <w:sz w:val="26"/>
                <w:szCs w:val="26"/>
                <w:rtl/>
              </w:rPr>
              <w:t>ע"י ב"כ גב' ליטל שירי, מתמחה</w:t>
            </w:r>
          </w:p>
        </w:tc>
        <w:tc>
          <w:tcPr>
            <w:tcW w:w="3551" w:type="dxa"/>
            <w:tcBorders>
              <w:top w:val="nil"/>
              <w:left w:val="nil"/>
              <w:bottom w:val="nil"/>
              <w:right w:val="nil"/>
            </w:tcBorders>
            <w:shd w:val="clear" w:color="auto" w:fill="auto"/>
          </w:tcPr>
          <w:p w14:paraId="2556018C" w14:textId="77777777" w:rsidR="008840AB" w:rsidRPr="00C074A9" w:rsidRDefault="008840AB" w:rsidP="008840AB">
            <w:pPr>
              <w:jc w:val="both"/>
              <w:rPr>
                <w:rFonts w:ascii="Arial" w:hAnsi="Arial"/>
                <w:sz w:val="26"/>
                <w:szCs w:val="26"/>
              </w:rPr>
            </w:pPr>
          </w:p>
        </w:tc>
      </w:tr>
      <w:bookmarkEnd w:id="1"/>
      <w:bookmarkEnd w:id="2"/>
      <w:tr w:rsidR="008840AB" w:rsidRPr="00C074A9" w14:paraId="221C1D2E" w14:textId="77777777" w:rsidTr="008840AB">
        <w:trPr>
          <w:trHeight w:val="373"/>
          <w:jc w:val="center"/>
        </w:trPr>
        <w:tc>
          <w:tcPr>
            <w:tcW w:w="885" w:type="dxa"/>
            <w:tcBorders>
              <w:top w:val="nil"/>
              <w:left w:val="nil"/>
              <w:bottom w:val="nil"/>
              <w:right w:val="nil"/>
            </w:tcBorders>
            <w:shd w:val="clear" w:color="auto" w:fill="auto"/>
          </w:tcPr>
          <w:p w14:paraId="04DDCEE0" w14:textId="77777777" w:rsidR="008840AB" w:rsidRPr="00C074A9" w:rsidRDefault="008840AB" w:rsidP="008840AB">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4C561335" w14:textId="77777777" w:rsidR="008840AB" w:rsidRPr="00C074A9" w:rsidRDefault="008840AB" w:rsidP="008840AB">
            <w:pPr>
              <w:jc w:val="center"/>
              <w:rPr>
                <w:rFonts w:ascii="Arial" w:hAnsi="Arial"/>
                <w:b/>
                <w:bCs/>
                <w:sz w:val="26"/>
                <w:szCs w:val="26"/>
                <w:rtl/>
              </w:rPr>
            </w:pPr>
          </w:p>
          <w:p w14:paraId="1D2BBC10" w14:textId="77777777" w:rsidR="008840AB" w:rsidRPr="00C074A9" w:rsidRDefault="008840AB" w:rsidP="008840AB">
            <w:pPr>
              <w:jc w:val="center"/>
              <w:rPr>
                <w:rFonts w:ascii="Arial" w:hAnsi="Arial"/>
                <w:b/>
                <w:bCs/>
                <w:sz w:val="26"/>
                <w:szCs w:val="26"/>
                <w:rtl/>
              </w:rPr>
            </w:pPr>
            <w:r w:rsidRPr="00C074A9">
              <w:rPr>
                <w:rFonts w:ascii="Arial" w:hAnsi="Arial"/>
                <w:b/>
                <w:bCs/>
                <w:sz w:val="26"/>
                <w:szCs w:val="26"/>
                <w:rtl/>
              </w:rPr>
              <w:t>נגד</w:t>
            </w:r>
          </w:p>
          <w:p w14:paraId="31DA6331" w14:textId="77777777" w:rsidR="008840AB" w:rsidRPr="00C074A9" w:rsidRDefault="008840AB" w:rsidP="008840AB">
            <w:pPr>
              <w:jc w:val="both"/>
              <w:rPr>
                <w:rFonts w:ascii="Arial" w:hAnsi="Arial"/>
                <w:sz w:val="26"/>
                <w:szCs w:val="26"/>
              </w:rPr>
            </w:pPr>
          </w:p>
        </w:tc>
      </w:tr>
      <w:tr w:rsidR="008840AB" w:rsidRPr="00C074A9" w14:paraId="1F6568A2" w14:textId="77777777" w:rsidTr="008840AB">
        <w:trPr>
          <w:trHeight w:val="355"/>
          <w:jc w:val="center"/>
        </w:trPr>
        <w:tc>
          <w:tcPr>
            <w:tcW w:w="885" w:type="dxa"/>
            <w:tcBorders>
              <w:top w:val="nil"/>
              <w:left w:val="nil"/>
              <w:bottom w:val="nil"/>
              <w:right w:val="nil"/>
            </w:tcBorders>
            <w:shd w:val="clear" w:color="auto" w:fill="auto"/>
          </w:tcPr>
          <w:p w14:paraId="2B98210A" w14:textId="77777777" w:rsidR="008840AB" w:rsidRPr="00C074A9" w:rsidRDefault="008840AB" w:rsidP="00EA20DD">
            <w:pPr>
              <w:rPr>
                <w:rFonts w:ascii="Arial" w:hAnsi="Arial"/>
                <w:sz w:val="26"/>
                <w:szCs w:val="26"/>
                <w:rtl/>
              </w:rPr>
            </w:pPr>
            <w:r w:rsidRPr="00C074A9">
              <w:rPr>
                <w:rFonts w:ascii="Arial" w:hAnsi="Arial" w:hint="cs"/>
                <w:sz w:val="26"/>
                <w:szCs w:val="26"/>
                <w:rtl/>
              </w:rPr>
              <w:t>ה</w:t>
            </w:r>
            <w:r w:rsidRPr="00C074A9">
              <w:rPr>
                <w:rFonts w:ascii="Arial" w:hAnsi="Arial"/>
                <w:sz w:val="26"/>
                <w:szCs w:val="26"/>
                <w:rtl/>
              </w:rPr>
              <w:t>נאשם</w:t>
            </w:r>
          </w:p>
        </w:tc>
        <w:tc>
          <w:tcPr>
            <w:tcW w:w="4384" w:type="dxa"/>
            <w:tcBorders>
              <w:top w:val="nil"/>
              <w:left w:val="nil"/>
              <w:bottom w:val="nil"/>
              <w:right w:val="nil"/>
            </w:tcBorders>
            <w:shd w:val="clear" w:color="auto" w:fill="auto"/>
          </w:tcPr>
          <w:p w14:paraId="0638405F" w14:textId="77777777" w:rsidR="008840AB" w:rsidRPr="00C074A9" w:rsidRDefault="008840AB" w:rsidP="00EA20DD">
            <w:pPr>
              <w:rPr>
                <w:sz w:val="26"/>
                <w:szCs w:val="26"/>
                <w:rtl/>
              </w:rPr>
            </w:pPr>
            <w:r w:rsidRPr="00C074A9">
              <w:rPr>
                <w:rFonts w:ascii="Arial" w:hAnsi="Arial"/>
                <w:sz w:val="26"/>
                <w:szCs w:val="26"/>
                <w:rtl/>
              </w:rPr>
              <w:t>רומן סורין</w:t>
            </w:r>
          </w:p>
          <w:p w14:paraId="370A37C8" w14:textId="77777777" w:rsidR="008840AB" w:rsidRPr="00C074A9" w:rsidRDefault="008840AB" w:rsidP="00EA20DD">
            <w:pPr>
              <w:rPr>
                <w:sz w:val="26"/>
                <w:szCs w:val="26"/>
                <w:rtl/>
              </w:rPr>
            </w:pPr>
            <w:r w:rsidRPr="00C074A9">
              <w:rPr>
                <w:rFonts w:hint="cs"/>
                <w:sz w:val="26"/>
                <w:szCs w:val="26"/>
                <w:rtl/>
              </w:rPr>
              <w:t>ע"י ב"כ עו"ד דוד ונטורה</w:t>
            </w:r>
          </w:p>
          <w:p w14:paraId="1E0AC122" w14:textId="77777777" w:rsidR="008840AB" w:rsidRPr="00C074A9" w:rsidRDefault="008840AB" w:rsidP="00EA20DD">
            <w:pPr>
              <w:rPr>
                <w:sz w:val="26"/>
                <w:szCs w:val="26"/>
                <w:rtl/>
              </w:rPr>
            </w:pPr>
          </w:p>
        </w:tc>
        <w:tc>
          <w:tcPr>
            <w:tcW w:w="3551" w:type="dxa"/>
            <w:tcBorders>
              <w:top w:val="nil"/>
              <w:left w:val="nil"/>
              <w:bottom w:val="nil"/>
              <w:right w:val="nil"/>
            </w:tcBorders>
            <w:shd w:val="clear" w:color="auto" w:fill="auto"/>
          </w:tcPr>
          <w:p w14:paraId="1DA00826" w14:textId="77777777" w:rsidR="008840AB" w:rsidRPr="00C074A9" w:rsidRDefault="008840AB" w:rsidP="008840AB">
            <w:pPr>
              <w:jc w:val="right"/>
              <w:rPr>
                <w:rFonts w:ascii="Arial" w:hAnsi="Arial"/>
                <w:sz w:val="26"/>
                <w:szCs w:val="26"/>
              </w:rPr>
            </w:pPr>
          </w:p>
        </w:tc>
      </w:tr>
    </w:tbl>
    <w:p w14:paraId="106BC5A1" w14:textId="77777777" w:rsidR="00627673" w:rsidRPr="00627673" w:rsidRDefault="00627673" w:rsidP="00627673">
      <w:pPr>
        <w:spacing w:before="120" w:after="120" w:line="240" w:lineRule="exact"/>
        <w:ind w:left="283" w:hanging="283"/>
        <w:jc w:val="both"/>
        <w:rPr>
          <w:rFonts w:ascii="FrankRuehl" w:hAnsi="FrankRuehl" w:cs="FrankRuehl"/>
          <w:rtl/>
        </w:rPr>
      </w:pPr>
    </w:p>
    <w:p w14:paraId="11895C80" w14:textId="77777777" w:rsidR="008F75EA" w:rsidRPr="008F75EA" w:rsidRDefault="008F75EA" w:rsidP="008F75EA">
      <w:pPr>
        <w:spacing w:before="120" w:after="120" w:line="240" w:lineRule="exact"/>
        <w:ind w:left="283" w:hanging="283"/>
        <w:jc w:val="both"/>
        <w:rPr>
          <w:rFonts w:ascii="FrankRuehl" w:hAnsi="FrankRuehl" w:cs="FrankRuehl"/>
          <w:rtl/>
        </w:rPr>
      </w:pPr>
    </w:p>
    <w:p w14:paraId="5DAE5804" w14:textId="77777777" w:rsidR="00DB1185" w:rsidRDefault="00DB1185" w:rsidP="00DB1185">
      <w:pPr>
        <w:rPr>
          <w:rtl/>
        </w:rPr>
      </w:pPr>
      <w:bookmarkStart w:id="3" w:name="LawTable"/>
      <w:bookmarkEnd w:id="3"/>
    </w:p>
    <w:p w14:paraId="0473702B" w14:textId="77777777" w:rsidR="00DB1185" w:rsidRPr="00DB1185" w:rsidRDefault="00DB1185" w:rsidP="00DB1185">
      <w:pPr>
        <w:spacing w:before="120" w:after="120" w:line="240" w:lineRule="exact"/>
        <w:ind w:left="283" w:hanging="283"/>
        <w:jc w:val="both"/>
        <w:rPr>
          <w:rFonts w:ascii="FrankRuehl" w:hAnsi="FrankRuehl" w:cs="FrankRuehl"/>
          <w:rtl/>
        </w:rPr>
      </w:pPr>
    </w:p>
    <w:p w14:paraId="5BA2C583" w14:textId="77777777" w:rsidR="00DB1185" w:rsidRPr="00DB1185" w:rsidRDefault="00DB1185" w:rsidP="00DB1185">
      <w:pPr>
        <w:spacing w:before="120" w:after="120" w:line="240" w:lineRule="exact"/>
        <w:ind w:left="283" w:hanging="283"/>
        <w:jc w:val="both"/>
        <w:rPr>
          <w:rFonts w:ascii="FrankRuehl" w:hAnsi="FrankRuehl" w:cs="FrankRuehl"/>
          <w:rtl/>
        </w:rPr>
      </w:pPr>
    </w:p>
    <w:p w14:paraId="0E800CA8" w14:textId="77777777" w:rsidR="00DB1185" w:rsidRPr="00DB1185" w:rsidRDefault="00DB1185" w:rsidP="00DB1185">
      <w:pPr>
        <w:spacing w:before="120" w:after="120" w:line="240" w:lineRule="exact"/>
        <w:ind w:left="283" w:hanging="283"/>
        <w:jc w:val="both"/>
        <w:rPr>
          <w:rFonts w:ascii="FrankRuehl" w:hAnsi="FrankRuehl" w:cs="FrankRuehl"/>
          <w:rtl/>
        </w:rPr>
      </w:pPr>
      <w:r w:rsidRPr="00DB1185">
        <w:rPr>
          <w:rFonts w:ascii="FrankRuehl" w:hAnsi="FrankRuehl" w:cs="FrankRuehl"/>
          <w:rtl/>
        </w:rPr>
        <w:t xml:space="preserve">חקיקה שאוזכרה: </w:t>
      </w:r>
    </w:p>
    <w:p w14:paraId="6172493E" w14:textId="77777777" w:rsidR="00DB1185" w:rsidRPr="00DB1185" w:rsidRDefault="00DB1185" w:rsidP="00DB1185">
      <w:pPr>
        <w:spacing w:before="120" w:after="120" w:line="240" w:lineRule="exact"/>
        <w:ind w:left="283" w:hanging="283"/>
        <w:jc w:val="both"/>
        <w:rPr>
          <w:rFonts w:ascii="FrankRuehl" w:hAnsi="FrankRuehl" w:cs="FrankRuehl"/>
          <w:rtl/>
        </w:rPr>
      </w:pPr>
      <w:hyperlink r:id="rId7" w:history="1">
        <w:r w:rsidRPr="00DB1185">
          <w:rPr>
            <w:rFonts w:ascii="FrankRuehl" w:hAnsi="FrankRuehl" w:cs="FrankRuehl"/>
            <w:color w:val="0000FF"/>
            <w:rtl/>
          </w:rPr>
          <w:t>פקודת הסמים המסוכנים [נוסח חדש], תשל"ג-1973</w:t>
        </w:r>
      </w:hyperlink>
      <w:r w:rsidRPr="00DB1185">
        <w:rPr>
          <w:rFonts w:ascii="FrankRuehl" w:hAnsi="FrankRuehl" w:cs="FrankRuehl"/>
          <w:rtl/>
        </w:rPr>
        <w:t xml:space="preserve">: סע'  </w:t>
      </w:r>
      <w:hyperlink r:id="rId8" w:history="1">
        <w:r w:rsidRPr="00DB1185">
          <w:rPr>
            <w:rFonts w:ascii="FrankRuehl" w:hAnsi="FrankRuehl" w:cs="FrankRuehl"/>
            <w:color w:val="0000FF"/>
            <w:rtl/>
          </w:rPr>
          <w:t>7 (א)</w:t>
        </w:r>
      </w:hyperlink>
      <w:r w:rsidRPr="00DB1185">
        <w:rPr>
          <w:rFonts w:ascii="FrankRuehl" w:hAnsi="FrankRuehl" w:cs="FrankRuehl"/>
          <w:rtl/>
        </w:rPr>
        <w:t xml:space="preserve">, </w:t>
      </w:r>
      <w:hyperlink r:id="rId9" w:history="1">
        <w:r w:rsidRPr="00DB1185">
          <w:rPr>
            <w:rFonts w:ascii="FrankRuehl" w:hAnsi="FrankRuehl" w:cs="FrankRuehl"/>
            <w:color w:val="0000FF"/>
            <w:rtl/>
          </w:rPr>
          <w:t>7 (ג)</w:t>
        </w:r>
      </w:hyperlink>
      <w:r w:rsidRPr="00DB1185">
        <w:rPr>
          <w:rFonts w:ascii="FrankRuehl" w:hAnsi="FrankRuehl" w:cs="FrankRuehl"/>
          <w:rtl/>
        </w:rPr>
        <w:t xml:space="preserve">, </w:t>
      </w:r>
      <w:hyperlink r:id="rId10" w:history="1">
        <w:r w:rsidRPr="00DB1185">
          <w:rPr>
            <w:rFonts w:ascii="FrankRuehl" w:hAnsi="FrankRuehl" w:cs="FrankRuehl"/>
            <w:color w:val="0000FF"/>
            <w:rtl/>
          </w:rPr>
          <w:t>13</w:t>
        </w:r>
      </w:hyperlink>
      <w:r w:rsidRPr="00DB1185">
        <w:rPr>
          <w:rFonts w:ascii="FrankRuehl" w:hAnsi="FrankRuehl" w:cs="FrankRuehl"/>
          <w:rtl/>
        </w:rPr>
        <w:t xml:space="preserve">, </w:t>
      </w:r>
      <w:hyperlink r:id="rId11" w:history="1">
        <w:r w:rsidRPr="00DB1185">
          <w:rPr>
            <w:rFonts w:ascii="FrankRuehl" w:hAnsi="FrankRuehl" w:cs="FrankRuehl"/>
            <w:color w:val="0000FF"/>
            <w:rtl/>
          </w:rPr>
          <w:t>19א</w:t>
        </w:r>
      </w:hyperlink>
    </w:p>
    <w:p w14:paraId="7870C2E9" w14:textId="77777777" w:rsidR="00DB1185" w:rsidRPr="00DB1185" w:rsidRDefault="00DB1185" w:rsidP="00DB1185">
      <w:pPr>
        <w:rPr>
          <w:rtl/>
        </w:rPr>
      </w:pPr>
      <w:bookmarkStart w:id="4" w:name="LawTable_End"/>
      <w:bookmarkEnd w:id="4"/>
    </w:p>
    <w:p w14:paraId="18F25A5C" w14:textId="77777777" w:rsidR="008840AB" w:rsidRPr="008F75EA" w:rsidRDefault="008840AB" w:rsidP="008F75E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840AB" w14:paraId="1D184958" w14:textId="77777777" w:rsidTr="008840AB">
        <w:trPr>
          <w:trHeight w:val="355"/>
          <w:jc w:val="center"/>
        </w:trPr>
        <w:tc>
          <w:tcPr>
            <w:tcW w:w="8820" w:type="dxa"/>
            <w:tcBorders>
              <w:top w:val="nil"/>
              <w:left w:val="nil"/>
              <w:bottom w:val="nil"/>
              <w:right w:val="nil"/>
            </w:tcBorders>
            <w:shd w:val="clear" w:color="auto" w:fill="auto"/>
          </w:tcPr>
          <w:p w14:paraId="24813CB0" w14:textId="77777777" w:rsidR="00C074A9" w:rsidRPr="00C074A9" w:rsidRDefault="00C074A9" w:rsidP="00C074A9">
            <w:pPr>
              <w:jc w:val="center"/>
              <w:rPr>
                <w:rFonts w:ascii="Arial" w:hAnsi="Arial"/>
                <w:b/>
                <w:bCs/>
                <w:sz w:val="28"/>
                <w:szCs w:val="28"/>
                <w:u w:val="single"/>
                <w:rtl/>
              </w:rPr>
            </w:pPr>
            <w:bookmarkStart w:id="5" w:name="PsakDin" w:colFirst="0" w:colLast="0"/>
            <w:bookmarkEnd w:id="0"/>
            <w:r w:rsidRPr="00C074A9">
              <w:rPr>
                <w:rFonts w:ascii="Arial" w:hAnsi="Arial"/>
                <w:b/>
                <w:bCs/>
                <w:sz w:val="28"/>
                <w:szCs w:val="28"/>
                <w:u w:val="single"/>
                <w:rtl/>
              </w:rPr>
              <w:t>גזר דין</w:t>
            </w:r>
          </w:p>
          <w:p w14:paraId="0D01E76F" w14:textId="77777777" w:rsidR="008840AB" w:rsidRPr="00C074A9" w:rsidRDefault="008840AB" w:rsidP="00C074A9">
            <w:pPr>
              <w:jc w:val="center"/>
              <w:rPr>
                <w:rFonts w:ascii="Arial" w:hAnsi="Arial"/>
                <w:bCs/>
                <w:sz w:val="28"/>
                <w:szCs w:val="28"/>
                <w:u w:val="single"/>
                <w:rtl/>
              </w:rPr>
            </w:pPr>
          </w:p>
        </w:tc>
      </w:tr>
      <w:bookmarkEnd w:id="5"/>
    </w:tbl>
    <w:p w14:paraId="47C27B67" w14:textId="77777777" w:rsidR="008840AB" w:rsidRPr="00B05847" w:rsidRDefault="008840AB" w:rsidP="008840AB">
      <w:pPr>
        <w:rPr>
          <w:rFonts w:ascii="Arial" w:hAnsi="Arial"/>
          <w:rtl/>
        </w:rPr>
      </w:pPr>
    </w:p>
    <w:p w14:paraId="0B04EE5F" w14:textId="77777777" w:rsidR="008840AB" w:rsidRDefault="008840AB" w:rsidP="008840AB">
      <w:pPr>
        <w:spacing w:line="360" w:lineRule="auto"/>
        <w:jc w:val="both"/>
        <w:rPr>
          <w:rFonts w:ascii="David" w:hAnsi="David"/>
          <w:b/>
          <w:bCs/>
          <w:u w:val="single"/>
        </w:rPr>
      </w:pPr>
      <w:r>
        <w:rPr>
          <w:rFonts w:ascii="David" w:hAnsi="David"/>
          <w:b/>
          <w:bCs/>
          <w:u w:val="single"/>
          <w:rtl/>
        </w:rPr>
        <w:t>רקע</w:t>
      </w:r>
    </w:p>
    <w:p w14:paraId="57395EB8" w14:textId="77777777" w:rsidR="008840AB" w:rsidRDefault="008840AB" w:rsidP="008840AB">
      <w:pPr>
        <w:pStyle w:val="a9"/>
        <w:numPr>
          <w:ilvl w:val="0"/>
          <w:numId w:val="1"/>
        </w:numPr>
        <w:spacing w:line="360" w:lineRule="auto"/>
        <w:jc w:val="both"/>
        <w:rPr>
          <w:rFonts w:ascii="David" w:hAnsi="David" w:cs="David"/>
          <w:sz w:val="24"/>
          <w:szCs w:val="24"/>
        </w:rPr>
      </w:pPr>
      <w:bookmarkStart w:id="6" w:name="ABSTRACT_START"/>
      <w:bookmarkEnd w:id="6"/>
      <w:r>
        <w:rPr>
          <w:rFonts w:ascii="David" w:hAnsi="David" w:cs="David"/>
          <w:sz w:val="24"/>
          <w:szCs w:val="24"/>
          <w:rtl/>
        </w:rPr>
        <w:t>הנאשם הורשע על יסוד הודאתו בעובדות כתב אישום מתוקן</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בעבירות הבאות: </w:t>
      </w:r>
    </w:p>
    <w:p w14:paraId="4EF39920" w14:textId="77777777" w:rsidR="008840AB" w:rsidRDefault="008840AB" w:rsidP="008840AB">
      <w:pPr>
        <w:pStyle w:val="a9"/>
        <w:spacing w:line="360" w:lineRule="auto"/>
        <w:jc w:val="both"/>
        <w:rPr>
          <w:rFonts w:ascii="David" w:hAnsi="David" w:cs="David"/>
          <w:sz w:val="24"/>
          <w:szCs w:val="24"/>
          <w:rtl/>
        </w:rPr>
      </w:pPr>
      <w:r>
        <w:rPr>
          <w:rFonts w:ascii="David" w:hAnsi="David" w:cs="David"/>
          <w:sz w:val="24"/>
          <w:szCs w:val="24"/>
          <w:rtl/>
        </w:rPr>
        <w:t xml:space="preserve">שתי עבירות סחר בסם מסוכן </w:t>
      </w:r>
      <w:r>
        <w:rPr>
          <w:rFonts w:ascii="David" w:hAnsi="David" w:cs="David" w:hint="cs"/>
          <w:sz w:val="24"/>
          <w:szCs w:val="24"/>
          <w:rtl/>
        </w:rPr>
        <w:t xml:space="preserve">- </w:t>
      </w:r>
      <w:r>
        <w:rPr>
          <w:rFonts w:ascii="David" w:hAnsi="David" w:cs="David"/>
          <w:sz w:val="24"/>
          <w:szCs w:val="24"/>
          <w:rtl/>
        </w:rPr>
        <w:t xml:space="preserve">לפי </w:t>
      </w:r>
      <w:hyperlink r:id="rId12" w:history="1">
        <w:r w:rsidR="00627673" w:rsidRPr="00627673">
          <w:rPr>
            <w:rStyle w:val="Hyperlink"/>
            <w:rFonts w:ascii="David" w:hAnsi="David" w:cs="David"/>
            <w:sz w:val="24"/>
            <w:szCs w:val="24"/>
            <w:rtl/>
          </w:rPr>
          <w:t>סעיף 13</w:t>
        </w:r>
      </w:hyperlink>
      <w:r>
        <w:rPr>
          <w:rFonts w:ascii="David" w:hAnsi="David" w:cs="David"/>
          <w:sz w:val="24"/>
          <w:szCs w:val="24"/>
          <w:rtl/>
        </w:rPr>
        <w:t xml:space="preserve"> בצירוף </w:t>
      </w:r>
      <w:hyperlink r:id="rId13" w:history="1">
        <w:r w:rsidR="00627673" w:rsidRPr="00627673">
          <w:rPr>
            <w:rStyle w:val="Hyperlink"/>
            <w:rFonts w:ascii="David" w:hAnsi="David" w:cs="David"/>
            <w:sz w:val="24"/>
            <w:szCs w:val="24"/>
            <w:rtl/>
          </w:rPr>
          <w:t>סעיף 19א</w:t>
        </w:r>
      </w:hyperlink>
      <w:r>
        <w:rPr>
          <w:rFonts w:ascii="David" w:hAnsi="David" w:cs="David"/>
          <w:sz w:val="24"/>
          <w:szCs w:val="24"/>
          <w:rtl/>
        </w:rPr>
        <w:t xml:space="preserve"> ל</w:t>
      </w:r>
      <w:hyperlink r:id="rId14" w:history="1">
        <w:r w:rsidR="00C074A9" w:rsidRPr="00C074A9">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(להלן: "</w:t>
      </w:r>
      <w:r>
        <w:rPr>
          <w:rFonts w:ascii="David" w:hAnsi="David" w:cs="David"/>
          <w:b/>
          <w:bCs/>
          <w:sz w:val="24"/>
          <w:szCs w:val="24"/>
          <w:rtl/>
        </w:rPr>
        <w:t>פקודת הסמים</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tl/>
        </w:rPr>
        <w:t>עבירת החזקת סם שלא לצריכה עצמית</w:t>
      </w:r>
      <w:r>
        <w:rPr>
          <w:rFonts w:ascii="David" w:hAnsi="David" w:cs="David" w:hint="cs"/>
          <w:sz w:val="24"/>
          <w:szCs w:val="24"/>
          <w:rtl/>
        </w:rPr>
        <w:t>,</w:t>
      </w:r>
      <w:r>
        <w:rPr>
          <w:rFonts w:ascii="David" w:hAnsi="David" w:cs="David"/>
          <w:sz w:val="24"/>
          <w:szCs w:val="24"/>
          <w:rtl/>
        </w:rPr>
        <w:t xml:space="preserve"> לפי סעיף </w:t>
      </w:r>
      <w:hyperlink r:id="rId15" w:history="1">
        <w:r w:rsidR="00627673" w:rsidRPr="00627673">
          <w:rPr>
            <w:rStyle w:val="Hyperlink"/>
            <w:rFonts w:ascii="David" w:hAnsi="David" w:cs="David"/>
            <w:sz w:val="24"/>
            <w:szCs w:val="24"/>
            <w:rtl/>
          </w:rPr>
          <w:t>7 (א)</w:t>
        </w:r>
      </w:hyperlink>
      <w:r>
        <w:rPr>
          <w:rFonts w:ascii="David" w:hAnsi="David" w:cs="David"/>
          <w:sz w:val="24"/>
          <w:szCs w:val="24"/>
          <w:rtl/>
        </w:rPr>
        <w:t xml:space="preserve"> בצירוף סעיף </w:t>
      </w:r>
      <w:hyperlink r:id="rId16" w:history="1">
        <w:r w:rsidR="00627673" w:rsidRPr="00627673">
          <w:rPr>
            <w:rStyle w:val="Hyperlink"/>
            <w:rFonts w:ascii="David" w:hAnsi="David" w:cs="David"/>
            <w:sz w:val="24"/>
            <w:szCs w:val="24"/>
            <w:rtl/>
          </w:rPr>
          <w:t>7 (ג)</w:t>
        </w:r>
      </w:hyperlink>
      <w:r>
        <w:rPr>
          <w:rFonts w:ascii="David" w:hAnsi="David" w:cs="David"/>
          <w:sz w:val="24"/>
          <w:szCs w:val="24"/>
          <w:rtl/>
        </w:rPr>
        <w:t xml:space="preserve"> רישה לפקודת הסמים.</w:t>
      </w:r>
    </w:p>
    <w:p w14:paraId="72464A1F" w14:textId="77777777" w:rsidR="008840AB" w:rsidRDefault="008840AB" w:rsidP="008840AB">
      <w:pPr>
        <w:pStyle w:val="a9"/>
        <w:spacing w:line="360" w:lineRule="auto"/>
        <w:jc w:val="both"/>
        <w:rPr>
          <w:rFonts w:ascii="David" w:hAnsi="David" w:cs="David"/>
          <w:sz w:val="24"/>
          <w:szCs w:val="24"/>
        </w:rPr>
      </w:pPr>
      <w:bookmarkStart w:id="7" w:name="ABSTRACT_END"/>
      <w:bookmarkEnd w:id="7"/>
    </w:p>
    <w:p w14:paraId="0D967DE0" w14:textId="77777777" w:rsidR="008840AB" w:rsidRDefault="008840AB" w:rsidP="008840AB">
      <w:pPr>
        <w:pStyle w:val="a9"/>
        <w:spacing w:line="360" w:lineRule="auto"/>
        <w:jc w:val="both"/>
        <w:rPr>
          <w:rFonts w:ascii="David" w:hAnsi="David" w:cs="David"/>
          <w:sz w:val="24"/>
          <w:szCs w:val="24"/>
          <w:rtl/>
        </w:rPr>
      </w:pPr>
      <w:r>
        <w:rPr>
          <w:rFonts w:ascii="David" w:hAnsi="David" w:cs="David" w:hint="cs"/>
          <w:sz w:val="24"/>
          <w:szCs w:val="24"/>
          <w:rtl/>
        </w:rPr>
        <w:t>בהתאם ל</w:t>
      </w:r>
      <w:r>
        <w:rPr>
          <w:rFonts w:ascii="David" w:hAnsi="David" w:cs="David"/>
          <w:sz w:val="24"/>
          <w:szCs w:val="24"/>
          <w:rtl/>
        </w:rPr>
        <w:t xml:space="preserve">עובדות האישום הראשון, בתאריך 29.9.2020 בסמוך לשעה 20:00, </w:t>
      </w:r>
      <w:r>
        <w:rPr>
          <w:rFonts w:ascii="David" w:hAnsi="David" w:cs="David" w:hint="cs"/>
          <w:sz w:val="24"/>
          <w:szCs w:val="24"/>
          <w:rtl/>
        </w:rPr>
        <w:t>הגיע הנאשם ל</w:t>
      </w:r>
      <w:r>
        <w:rPr>
          <w:rFonts w:ascii="David" w:hAnsi="David" w:cs="David"/>
          <w:sz w:val="24"/>
          <w:szCs w:val="24"/>
          <w:rtl/>
        </w:rPr>
        <w:t xml:space="preserve">רחוב שלם 8 ברמת גן, </w:t>
      </w:r>
      <w:r>
        <w:rPr>
          <w:rFonts w:ascii="David" w:hAnsi="David" w:cs="David" w:hint="cs"/>
          <w:sz w:val="24"/>
          <w:szCs w:val="24"/>
          <w:rtl/>
        </w:rPr>
        <w:t xml:space="preserve">שם </w:t>
      </w:r>
      <w:r>
        <w:rPr>
          <w:rFonts w:ascii="David" w:hAnsi="David" w:cs="David"/>
          <w:sz w:val="24"/>
          <w:szCs w:val="24"/>
          <w:rtl/>
        </w:rPr>
        <w:t xml:space="preserve">מכר </w:t>
      </w:r>
      <w:r>
        <w:rPr>
          <w:rFonts w:ascii="David" w:hAnsi="David" w:cs="David" w:hint="cs"/>
          <w:sz w:val="24"/>
          <w:szCs w:val="24"/>
          <w:rtl/>
        </w:rPr>
        <w:t xml:space="preserve">לאחר </w:t>
      </w:r>
      <w:r>
        <w:rPr>
          <w:rFonts w:ascii="David" w:hAnsi="David" w:cs="David"/>
          <w:sz w:val="24"/>
          <w:szCs w:val="24"/>
          <w:rtl/>
        </w:rPr>
        <w:t>15 גרם של סם מסוכן מסוג קנב</w:t>
      </w:r>
      <w:r>
        <w:rPr>
          <w:rFonts w:ascii="David" w:hAnsi="David" w:cs="David" w:hint="cs"/>
          <w:sz w:val="24"/>
          <w:szCs w:val="24"/>
          <w:rtl/>
        </w:rPr>
        <w:t>י</w:t>
      </w:r>
      <w:r>
        <w:rPr>
          <w:rFonts w:ascii="David" w:hAnsi="David" w:cs="David"/>
          <w:sz w:val="24"/>
          <w:szCs w:val="24"/>
          <w:rtl/>
        </w:rPr>
        <w:t xml:space="preserve">ס בתמורה ל-1,400 ₪. בהמשך למתואר, בסמוך לשעה 20:14, הגיע </w:t>
      </w:r>
      <w:r>
        <w:rPr>
          <w:rFonts w:ascii="David" w:hAnsi="David" w:cs="David" w:hint="cs"/>
          <w:sz w:val="24"/>
          <w:szCs w:val="24"/>
          <w:rtl/>
        </w:rPr>
        <w:t>הנאשם ל</w:t>
      </w:r>
      <w:r>
        <w:rPr>
          <w:rFonts w:ascii="David" w:hAnsi="David" w:cs="David"/>
          <w:sz w:val="24"/>
          <w:szCs w:val="24"/>
          <w:rtl/>
        </w:rPr>
        <w:t xml:space="preserve">רחוב גוש עציון 28 בגבעתיים, </w:t>
      </w:r>
      <w:r>
        <w:rPr>
          <w:rFonts w:ascii="David" w:hAnsi="David" w:cs="David" w:hint="cs"/>
          <w:sz w:val="24"/>
          <w:szCs w:val="24"/>
          <w:rtl/>
        </w:rPr>
        <w:t xml:space="preserve">שם </w:t>
      </w:r>
      <w:r>
        <w:rPr>
          <w:rFonts w:ascii="David" w:hAnsi="David" w:cs="David"/>
          <w:sz w:val="24"/>
          <w:szCs w:val="24"/>
          <w:rtl/>
        </w:rPr>
        <w:t xml:space="preserve">מכר </w:t>
      </w:r>
      <w:r>
        <w:rPr>
          <w:rFonts w:ascii="David" w:hAnsi="David" w:cs="David" w:hint="cs"/>
          <w:sz w:val="24"/>
          <w:szCs w:val="24"/>
          <w:rtl/>
        </w:rPr>
        <w:t xml:space="preserve">לאחר נוסף </w:t>
      </w:r>
      <w:r>
        <w:rPr>
          <w:rFonts w:ascii="David" w:hAnsi="David" w:cs="David"/>
          <w:sz w:val="24"/>
          <w:szCs w:val="24"/>
          <w:rtl/>
        </w:rPr>
        <w:t>12 גרם של סם מסוכן מסוג קנב</w:t>
      </w:r>
      <w:r>
        <w:rPr>
          <w:rFonts w:ascii="David" w:hAnsi="David" w:cs="David" w:hint="cs"/>
          <w:sz w:val="24"/>
          <w:szCs w:val="24"/>
          <w:rtl/>
        </w:rPr>
        <w:t>י</w:t>
      </w:r>
      <w:r>
        <w:rPr>
          <w:rFonts w:ascii="David" w:hAnsi="David" w:cs="David"/>
          <w:sz w:val="24"/>
          <w:szCs w:val="24"/>
          <w:rtl/>
        </w:rPr>
        <w:t>ס בתמורה ל- 750 ₪.</w:t>
      </w:r>
    </w:p>
    <w:p w14:paraId="6167C287" w14:textId="77777777" w:rsidR="008840AB" w:rsidRDefault="008840AB" w:rsidP="008840AB">
      <w:pPr>
        <w:pStyle w:val="a9"/>
        <w:spacing w:line="360" w:lineRule="auto"/>
        <w:jc w:val="both"/>
        <w:rPr>
          <w:rFonts w:ascii="David" w:hAnsi="David" w:cs="David"/>
          <w:sz w:val="24"/>
          <w:szCs w:val="24"/>
          <w:rtl/>
        </w:rPr>
      </w:pPr>
      <w:r>
        <w:rPr>
          <w:rFonts w:ascii="David" w:hAnsi="David" w:cs="David" w:hint="cs"/>
          <w:sz w:val="24"/>
          <w:szCs w:val="24"/>
          <w:rtl/>
        </w:rPr>
        <w:t>בהתאם</w:t>
      </w:r>
      <w:r>
        <w:rPr>
          <w:rFonts w:ascii="David" w:hAnsi="David" w:cs="David"/>
          <w:sz w:val="24"/>
          <w:szCs w:val="24"/>
          <w:rtl/>
        </w:rPr>
        <w:t xml:space="preserve"> </w:t>
      </w:r>
      <w:r>
        <w:rPr>
          <w:rFonts w:ascii="David" w:hAnsi="David" w:cs="David" w:hint="cs"/>
          <w:sz w:val="24"/>
          <w:szCs w:val="24"/>
          <w:rtl/>
        </w:rPr>
        <w:t>ל</w:t>
      </w:r>
      <w:r>
        <w:rPr>
          <w:rFonts w:ascii="David" w:hAnsi="David" w:cs="David"/>
          <w:sz w:val="24"/>
          <w:szCs w:val="24"/>
          <w:rtl/>
        </w:rPr>
        <w:t xml:space="preserve">עובדות האישום השני, בהמשך למתואר באישום הראשון, במחסום משטרתי ברחוב ערבי נחל 11 בגבעתיים, החזיק הנאשם ברכבו בתוך תיק </w:t>
      </w:r>
      <w:r>
        <w:rPr>
          <w:rFonts w:ascii="David" w:hAnsi="David" w:cs="David" w:hint="cs"/>
          <w:sz w:val="24"/>
          <w:szCs w:val="24"/>
          <w:rtl/>
        </w:rPr>
        <w:t>ב-</w:t>
      </w:r>
      <w:r>
        <w:rPr>
          <w:rFonts w:ascii="David" w:hAnsi="David" w:cs="David"/>
          <w:sz w:val="24"/>
          <w:szCs w:val="24"/>
          <w:rtl/>
        </w:rPr>
        <w:t>11 מעטפות ממוספרות ובתוכן 24 שקיות המכילות סם מסוכן מסוג קנב</w:t>
      </w:r>
      <w:r>
        <w:rPr>
          <w:rFonts w:ascii="David" w:hAnsi="David" w:cs="David" w:hint="cs"/>
          <w:sz w:val="24"/>
          <w:szCs w:val="24"/>
          <w:rtl/>
        </w:rPr>
        <w:t>י</w:t>
      </w:r>
      <w:r>
        <w:rPr>
          <w:rFonts w:ascii="David" w:hAnsi="David" w:cs="David"/>
          <w:sz w:val="24"/>
          <w:szCs w:val="24"/>
          <w:rtl/>
        </w:rPr>
        <w:t xml:space="preserve">ס במשקל כולל של 117 גרם נטו שלא לצריכתו העצמית. בנוסף, החזיק הנאשם ברכבו, מתחת למושב הנהג, 2 מעטפות </w:t>
      </w:r>
      <w:r>
        <w:rPr>
          <w:rFonts w:ascii="David" w:hAnsi="David" w:cs="David"/>
          <w:sz w:val="24"/>
          <w:szCs w:val="24"/>
          <w:rtl/>
        </w:rPr>
        <w:lastRenderedPageBreak/>
        <w:t>ממוספרות, כאשר כל מעטפה הכילה שקית של סם מסוכן מסוג קנב</w:t>
      </w:r>
      <w:r>
        <w:rPr>
          <w:rFonts w:ascii="David" w:hAnsi="David" w:cs="David" w:hint="cs"/>
          <w:sz w:val="24"/>
          <w:szCs w:val="24"/>
          <w:rtl/>
        </w:rPr>
        <w:t>י</w:t>
      </w:r>
      <w:r>
        <w:rPr>
          <w:rFonts w:ascii="David" w:hAnsi="David" w:cs="David"/>
          <w:sz w:val="24"/>
          <w:szCs w:val="24"/>
          <w:rtl/>
        </w:rPr>
        <w:t>ס במשקל כולל של 9.65 גרם נטו שלא לצריכתו העצמית.</w:t>
      </w:r>
    </w:p>
    <w:p w14:paraId="649EB22C" w14:textId="77777777" w:rsidR="008840AB" w:rsidRDefault="008840AB" w:rsidP="008840AB">
      <w:pPr>
        <w:pStyle w:val="a9"/>
        <w:spacing w:line="360" w:lineRule="auto"/>
        <w:jc w:val="both"/>
        <w:rPr>
          <w:rFonts w:ascii="David" w:hAnsi="David" w:cs="David"/>
          <w:sz w:val="24"/>
          <w:szCs w:val="24"/>
          <w:rtl/>
        </w:rPr>
      </w:pPr>
      <w:r>
        <w:rPr>
          <w:rFonts w:ascii="David" w:hAnsi="David" w:cs="David" w:hint="cs"/>
          <w:sz w:val="24"/>
          <w:szCs w:val="24"/>
          <w:rtl/>
        </w:rPr>
        <w:t>ב</w:t>
      </w:r>
      <w:r>
        <w:rPr>
          <w:rFonts w:ascii="David" w:hAnsi="David" w:cs="David"/>
          <w:sz w:val="24"/>
          <w:szCs w:val="24"/>
          <w:rtl/>
        </w:rPr>
        <w:t>סך הכל, החזיק הנאשם ב</w:t>
      </w:r>
      <w:r>
        <w:rPr>
          <w:rFonts w:ascii="David" w:hAnsi="David" w:cs="David" w:hint="cs"/>
          <w:sz w:val="24"/>
          <w:szCs w:val="24"/>
          <w:rtl/>
        </w:rPr>
        <w:t>-</w:t>
      </w:r>
      <w:r>
        <w:rPr>
          <w:rFonts w:ascii="David" w:hAnsi="David" w:cs="David"/>
          <w:sz w:val="24"/>
          <w:szCs w:val="24"/>
          <w:rtl/>
        </w:rPr>
        <w:t xml:space="preserve"> 26 שקיות של סם מסוכן מסוג קנב</w:t>
      </w:r>
      <w:r>
        <w:rPr>
          <w:rFonts w:ascii="David" w:hAnsi="David" w:cs="David" w:hint="cs"/>
          <w:sz w:val="24"/>
          <w:szCs w:val="24"/>
          <w:rtl/>
        </w:rPr>
        <w:t>י</w:t>
      </w:r>
      <w:r>
        <w:rPr>
          <w:rFonts w:ascii="David" w:hAnsi="David" w:cs="David"/>
          <w:sz w:val="24"/>
          <w:szCs w:val="24"/>
          <w:rtl/>
        </w:rPr>
        <w:t>ס במשקל כולל של 126.65 גרם שלא לצריכתו העצמית, ללא היתר וללא רישיון.</w:t>
      </w:r>
    </w:p>
    <w:p w14:paraId="372628DD" w14:textId="77777777" w:rsidR="008840AB" w:rsidRDefault="008840AB" w:rsidP="008840AB">
      <w:pPr>
        <w:pStyle w:val="a9"/>
        <w:spacing w:line="360" w:lineRule="auto"/>
        <w:jc w:val="both"/>
        <w:rPr>
          <w:rFonts w:ascii="David" w:hAnsi="David" w:cs="David"/>
          <w:sz w:val="24"/>
          <w:szCs w:val="24"/>
          <w:rtl/>
        </w:rPr>
      </w:pPr>
    </w:p>
    <w:p w14:paraId="4DFA68D2" w14:textId="77777777" w:rsidR="008840AB" w:rsidRDefault="008840AB" w:rsidP="008840AB">
      <w:pPr>
        <w:pStyle w:val="a9"/>
        <w:numPr>
          <w:ilvl w:val="0"/>
          <w:numId w:val="1"/>
        </w:numPr>
        <w:spacing w:line="360" w:lineRule="auto"/>
        <w:jc w:val="both"/>
        <w:rPr>
          <w:rFonts w:ascii="David" w:hAnsi="David" w:cs="David"/>
          <w:sz w:val="24"/>
          <w:szCs w:val="24"/>
          <w:rtl/>
        </w:rPr>
      </w:pPr>
      <w:r>
        <w:rPr>
          <w:rFonts w:ascii="David" w:hAnsi="David" w:cs="David"/>
          <w:sz w:val="24"/>
          <w:szCs w:val="24"/>
          <w:rtl/>
        </w:rPr>
        <w:t>במסגרת הסדר טיעון בין הצדדים</w:t>
      </w:r>
      <w:r>
        <w:rPr>
          <w:rFonts w:ascii="David" w:hAnsi="David" w:cs="David" w:hint="cs"/>
          <w:sz w:val="24"/>
          <w:szCs w:val="24"/>
          <w:rtl/>
        </w:rPr>
        <w:t>,</w:t>
      </w:r>
      <w:r>
        <w:rPr>
          <w:rFonts w:ascii="David" w:hAnsi="David" w:cs="David"/>
          <w:sz w:val="24"/>
          <w:szCs w:val="24"/>
          <w:rtl/>
        </w:rPr>
        <w:t xml:space="preserve"> הוסכם כי הנאשם יוכרז כסוחר סמים</w:t>
      </w:r>
      <w:r>
        <w:rPr>
          <w:rFonts w:ascii="David" w:hAnsi="David" w:cs="David" w:hint="cs"/>
          <w:sz w:val="24"/>
          <w:szCs w:val="24"/>
          <w:rtl/>
        </w:rPr>
        <w:t>,</w:t>
      </w:r>
      <w:r>
        <w:rPr>
          <w:rFonts w:ascii="David" w:hAnsi="David" w:cs="David"/>
          <w:sz w:val="24"/>
          <w:szCs w:val="24"/>
          <w:rtl/>
        </w:rPr>
        <w:t xml:space="preserve"> יחולט סך של 16,000 ₪</w:t>
      </w:r>
      <w:r>
        <w:rPr>
          <w:rFonts w:ascii="David" w:hAnsi="David" w:cs="David" w:hint="cs"/>
          <w:sz w:val="24"/>
          <w:szCs w:val="24"/>
          <w:rtl/>
        </w:rPr>
        <w:t>, ואילו</w:t>
      </w:r>
      <w:r>
        <w:rPr>
          <w:rFonts w:ascii="David" w:hAnsi="David" w:cs="David"/>
          <w:sz w:val="24"/>
          <w:szCs w:val="24"/>
          <w:rtl/>
        </w:rPr>
        <w:t xml:space="preserve"> היתרה תושב לנאשם. עוד </w:t>
      </w:r>
      <w:r>
        <w:rPr>
          <w:rFonts w:ascii="David" w:hAnsi="David" w:cs="David" w:hint="cs"/>
          <w:sz w:val="24"/>
          <w:szCs w:val="24"/>
          <w:rtl/>
        </w:rPr>
        <w:t xml:space="preserve">הוסכם כי </w:t>
      </w:r>
      <w:r>
        <w:rPr>
          <w:rFonts w:ascii="David" w:hAnsi="David" w:cs="David"/>
          <w:sz w:val="24"/>
          <w:szCs w:val="24"/>
          <w:rtl/>
        </w:rPr>
        <w:t xml:space="preserve">המאשימה </w:t>
      </w:r>
      <w:r>
        <w:rPr>
          <w:rFonts w:ascii="David" w:hAnsi="David" w:cs="David" w:hint="cs"/>
          <w:sz w:val="24"/>
          <w:szCs w:val="24"/>
          <w:rtl/>
        </w:rPr>
        <w:t xml:space="preserve">תעתור </w:t>
      </w:r>
      <w:r>
        <w:rPr>
          <w:rFonts w:ascii="David" w:hAnsi="David" w:cs="David"/>
          <w:sz w:val="24"/>
          <w:szCs w:val="24"/>
          <w:rtl/>
        </w:rPr>
        <w:t xml:space="preserve">ל- 9 חודשי מאסר אשר יכול וירוצו בעבודות שרות ואילו ההגנה </w:t>
      </w:r>
      <w:r>
        <w:rPr>
          <w:rFonts w:ascii="David" w:hAnsi="David" w:cs="David" w:hint="cs"/>
          <w:sz w:val="24"/>
          <w:szCs w:val="24"/>
          <w:rtl/>
        </w:rPr>
        <w:t xml:space="preserve">תטען באופן "פתוח". </w:t>
      </w:r>
    </w:p>
    <w:p w14:paraId="1A942585" w14:textId="77777777" w:rsidR="008840AB" w:rsidRDefault="008840AB" w:rsidP="008840AB">
      <w:pPr>
        <w:pStyle w:val="a9"/>
        <w:spacing w:line="360" w:lineRule="auto"/>
        <w:jc w:val="both"/>
        <w:rPr>
          <w:rFonts w:ascii="David" w:hAnsi="David" w:cs="David"/>
          <w:sz w:val="24"/>
          <w:szCs w:val="24"/>
        </w:rPr>
      </w:pPr>
      <w:r>
        <w:rPr>
          <w:rFonts w:ascii="David" w:hAnsi="David" w:cs="David"/>
          <w:sz w:val="24"/>
          <w:szCs w:val="24"/>
          <w:rtl/>
        </w:rPr>
        <w:t>בטרם נשמעו טיעונים לעונש, הופנה עניינו של הנאשם לשרות המבחן ו</w:t>
      </w:r>
      <w:r>
        <w:rPr>
          <w:rFonts w:ascii="David" w:hAnsi="David" w:cs="David" w:hint="cs"/>
          <w:sz w:val="24"/>
          <w:szCs w:val="24"/>
          <w:rtl/>
        </w:rPr>
        <w:t>ל</w:t>
      </w:r>
      <w:r>
        <w:rPr>
          <w:rFonts w:ascii="David" w:hAnsi="David" w:cs="David"/>
          <w:sz w:val="24"/>
          <w:szCs w:val="24"/>
          <w:rtl/>
        </w:rPr>
        <w:t xml:space="preserve">קבלת חוות דעת </w:t>
      </w:r>
      <w:r>
        <w:rPr>
          <w:rFonts w:ascii="David" w:hAnsi="David" w:cs="David" w:hint="cs"/>
          <w:sz w:val="24"/>
          <w:szCs w:val="24"/>
          <w:rtl/>
        </w:rPr>
        <w:t>ה</w:t>
      </w:r>
      <w:r>
        <w:rPr>
          <w:rFonts w:ascii="David" w:hAnsi="David" w:cs="David"/>
          <w:sz w:val="24"/>
          <w:szCs w:val="24"/>
          <w:rtl/>
        </w:rPr>
        <w:t>ממונה על עבודות השרות.</w:t>
      </w:r>
    </w:p>
    <w:p w14:paraId="40702201" w14:textId="77777777" w:rsidR="008840AB" w:rsidRDefault="008840AB" w:rsidP="008840AB">
      <w:pPr>
        <w:pStyle w:val="a9"/>
        <w:spacing w:line="360" w:lineRule="auto"/>
        <w:jc w:val="both"/>
        <w:rPr>
          <w:rFonts w:ascii="David" w:hAnsi="David" w:cs="David"/>
          <w:sz w:val="24"/>
          <w:szCs w:val="24"/>
          <w:rtl/>
        </w:rPr>
      </w:pPr>
      <w:r>
        <w:rPr>
          <w:rFonts w:ascii="David" w:hAnsi="David" w:cs="David"/>
          <w:sz w:val="24"/>
          <w:szCs w:val="24"/>
          <w:rtl/>
        </w:rPr>
        <w:t xml:space="preserve">בהתאם לחוות דעת הממונה שהוגשה לתיק, הנאשם </w:t>
      </w:r>
      <w:r>
        <w:rPr>
          <w:rFonts w:ascii="David" w:hAnsi="David" w:cs="David" w:hint="cs"/>
          <w:sz w:val="24"/>
          <w:szCs w:val="24"/>
          <w:rtl/>
        </w:rPr>
        <w:t xml:space="preserve">נמצא </w:t>
      </w:r>
      <w:r>
        <w:rPr>
          <w:rFonts w:ascii="David" w:hAnsi="David" w:cs="David"/>
          <w:sz w:val="24"/>
          <w:szCs w:val="24"/>
          <w:rtl/>
        </w:rPr>
        <w:t>כשיר ל</w:t>
      </w:r>
      <w:r>
        <w:rPr>
          <w:rFonts w:ascii="David" w:hAnsi="David" w:cs="David" w:hint="cs"/>
          <w:sz w:val="24"/>
          <w:szCs w:val="24"/>
          <w:rtl/>
        </w:rPr>
        <w:t xml:space="preserve">ריצוי </w:t>
      </w:r>
      <w:r>
        <w:rPr>
          <w:rFonts w:ascii="David" w:hAnsi="David" w:cs="David"/>
          <w:sz w:val="24"/>
          <w:szCs w:val="24"/>
          <w:rtl/>
        </w:rPr>
        <w:t xml:space="preserve">עונש </w:t>
      </w:r>
      <w:r>
        <w:rPr>
          <w:rFonts w:ascii="David" w:hAnsi="David" w:cs="David" w:hint="cs"/>
          <w:sz w:val="24"/>
          <w:szCs w:val="24"/>
          <w:rtl/>
        </w:rPr>
        <w:t xml:space="preserve">מאסר </w:t>
      </w:r>
      <w:r>
        <w:rPr>
          <w:rFonts w:ascii="David" w:hAnsi="David" w:cs="David"/>
          <w:sz w:val="24"/>
          <w:szCs w:val="24"/>
          <w:rtl/>
        </w:rPr>
        <w:t>בעבודות שרות.</w:t>
      </w:r>
    </w:p>
    <w:p w14:paraId="28D54D2B" w14:textId="77777777" w:rsidR="008840AB" w:rsidRDefault="008840AB" w:rsidP="008840AB">
      <w:pPr>
        <w:pStyle w:val="a9"/>
        <w:spacing w:line="360" w:lineRule="auto"/>
        <w:jc w:val="both"/>
        <w:rPr>
          <w:rFonts w:ascii="David" w:hAnsi="David" w:cs="David"/>
          <w:sz w:val="24"/>
          <w:szCs w:val="24"/>
          <w:rtl/>
        </w:rPr>
      </w:pPr>
    </w:p>
    <w:p w14:paraId="19FE2511" w14:textId="77777777" w:rsidR="008840AB" w:rsidRDefault="008840AB" w:rsidP="008840AB">
      <w:pPr>
        <w:spacing w:line="360" w:lineRule="auto"/>
        <w:jc w:val="both"/>
        <w:rPr>
          <w:rFonts w:ascii="David" w:hAnsi="David"/>
          <w:b/>
          <w:bCs/>
          <w:u w:val="single"/>
          <w:rtl/>
        </w:rPr>
      </w:pPr>
      <w:r>
        <w:rPr>
          <w:rFonts w:ascii="David" w:hAnsi="David"/>
          <w:b/>
          <w:bCs/>
          <w:u w:val="single"/>
          <w:rtl/>
        </w:rPr>
        <w:t>תסקיר שרות המבחן</w:t>
      </w:r>
    </w:p>
    <w:p w14:paraId="45E0CABA" w14:textId="77777777" w:rsidR="008840AB" w:rsidRDefault="008840AB" w:rsidP="008840AB">
      <w:pPr>
        <w:pStyle w:val="a9"/>
        <w:numPr>
          <w:ilvl w:val="0"/>
          <w:numId w:val="1"/>
        </w:numPr>
        <w:spacing w:line="360" w:lineRule="auto"/>
        <w:jc w:val="both"/>
        <w:rPr>
          <w:rFonts w:ascii="David" w:hAnsi="David" w:cs="David"/>
          <w:sz w:val="24"/>
          <w:szCs w:val="24"/>
          <w:rtl/>
        </w:rPr>
      </w:pPr>
      <w:r>
        <w:rPr>
          <w:rFonts w:ascii="David" w:hAnsi="David" w:cs="David"/>
          <w:sz w:val="24"/>
          <w:szCs w:val="24"/>
          <w:rtl/>
        </w:rPr>
        <w:t>שרות המבחן סקר את נסיבות חי</w:t>
      </w:r>
      <w:r>
        <w:rPr>
          <w:rFonts w:ascii="David" w:hAnsi="David" w:cs="David" w:hint="cs"/>
          <w:sz w:val="24"/>
          <w:szCs w:val="24"/>
          <w:rtl/>
        </w:rPr>
        <w:t>י</w:t>
      </w:r>
      <w:r>
        <w:rPr>
          <w:rFonts w:ascii="David" w:hAnsi="David" w:cs="David"/>
          <w:sz w:val="24"/>
          <w:szCs w:val="24"/>
          <w:rtl/>
        </w:rPr>
        <w:t xml:space="preserve">ו של הנאשם מהן עולה כי </w:t>
      </w:r>
      <w:r>
        <w:rPr>
          <w:rFonts w:ascii="David" w:hAnsi="David" w:cs="David" w:hint="cs"/>
          <w:sz w:val="24"/>
          <w:szCs w:val="24"/>
          <w:rtl/>
        </w:rPr>
        <w:t xml:space="preserve">הוא </w:t>
      </w:r>
      <w:r>
        <w:rPr>
          <w:rFonts w:ascii="David" w:hAnsi="David" w:cs="David"/>
          <w:sz w:val="24"/>
          <w:szCs w:val="24"/>
          <w:rtl/>
        </w:rPr>
        <w:t>בן 36, יליד קזחסטאן אשר עלה ארצה בשנת 1996 וחווה קשיי עלייה. הנאשם לא התגייס לשירות צבאי על רקע ק</w:t>
      </w:r>
      <w:r>
        <w:rPr>
          <w:rFonts w:ascii="David" w:hAnsi="David" w:cs="David" w:hint="cs"/>
          <w:sz w:val="24"/>
          <w:szCs w:val="24"/>
          <w:rtl/>
        </w:rPr>
        <w:t>ו</w:t>
      </w:r>
      <w:r>
        <w:rPr>
          <w:rFonts w:ascii="David" w:hAnsi="David" w:cs="David"/>
          <w:sz w:val="24"/>
          <w:szCs w:val="24"/>
          <w:rtl/>
        </w:rPr>
        <w:t>שי</w:t>
      </w:r>
      <w:r>
        <w:rPr>
          <w:rFonts w:ascii="David" w:hAnsi="David" w:cs="David" w:hint="cs"/>
          <w:sz w:val="24"/>
          <w:szCs w:val="24"/>
          <w:rtl/>
        </w:rPr>
        <w:t xml:space="preserve"> </w:t>
      </w:r>
      <w:r>
        <w:rPr>
          <w:rFonts w:ascii="David" w:hAnsi="David" w:cs="David"/>
          <w:sz w:val="24"/>
          <w:szCs w:val="24"/>
          <w:rtl/>
        </w:rPr>
        <w:t xml:space="preserve">בקבלת סמכות ומסגרת חוקים. הנאשם שיתף </w:t>
      </w:r>
      <w:r>
        <w:rPr>
          <w:rFonts w:ascii="David" w:hAnsi="David" w:cs="David" w:hint="cs"/>
          <w:sz w:val="24"/>
          <w:szCs w:val="24"/>
          <w:rtl/>
        </w:rPr>
        <w:t xml:space="preserve">את שרות המבחן </w:t>
      </w:r>
      <w:r>
        <w:rPr>
          <w:rFonts w:ascii="David" w:hAnsi="David" w:cs="David"/>
          <w:sz w:val="24"/>
          <w:szCs w:val="24"/>
          <w:rtl/>
        </w:rPr>
        <w:t xml:space="preserve">כי </w:t>
      </w:r>
      <w:r>
        <w:rPr>
          <w:rFonts w:ascii="David" w:hAnsi="David" w:cs="David" w:hint="cs"/>
          <w:sz w:val="24"/>
          <w:szCs w:val="24"/>
          <w:rtl/>
        </w:rPr>
        <w:t xml:space="preserve">נאלץ לעבוד החל מגיל צעיר בשל מות אביו, וכן כי במהלך </w:t>
      </w:r>
      <w:r>
        <w:rPr>
          <w:rFonts w:ascii="David" w:hAnsi="David" w:cs="David"/>
          <w:sz w:val="24"/>
          <w:szCs w:val="24"/>
          <w:rtl/>
        </w:rPr>
        <w:t xml:space="preserve">תקופת מגפת הקורונה איבד את עבודתו </w:t>
      </w:r>
      <w:r>
        <w:rPr>
          <w:rFonts w:ascii="David" w:hAnsi="David" w:cs="David" w:hint="cs"/>
          <w:sz w:val="24"/>
          <w:szCs w:val="24"/>
          <w:rtl/>
        </w:rPr>
        <w:t>ו</w:t>
      </w:r>
      <w:r>
        <w:rPr>
          <w:rFonts w:ascii="David" w:hAnsi="David" w:cs="David"/>
          <w:sz w:val="24"/>
          <w:szCs w:val="24"/>
          <w:rtl/>
        </w:rPr>
        <w:t xml:space="preserve">נקלע לקשיים כלכליים. לדבריו, הלחץ הכלכלי </w:t>
      </w:r>
      <w:r>
        <w:rPr>
          <w:rFonts w:ascii="David" w:hAnsi="David" w:cs="David" w:hint="cs"/>
          <w:sz w:val="24"/>
          <w:szCs w:val="24"/>
          <w:rtl/>
        </w:rPr>
        <w:t>ו</w:t>
      </w:r>
      <w:r>
        <w:rPr>
          <w:rFonts w:ascii="David" w:hAnsi="David" w:cs="David"/>
          <w:sz w:val="24"/>
          <w:szCs w:val="24"/>
          <w:rtl/>
        </w:rPr>
        <w:t xml:space="preserve">שימוש מזדמן בסמים הובילו אותו לביצוע העבירות. שרות המבחן התרשם מקבלת אחריות </w:t>
      </w:r>
      <w:r>
        <w:rPr>
          <w:rFonts w:ascii="David" w:hAnsi="David" w:cs="David" w:hint="cs"/>
          <w:sz w:val="24"/>
          <w:szCs w:val="24"/>
          <w:rtl/>
        </w:rPr>
        <w:t xml:space="preserve">על ידי </w:t>
      </w:r>
      <w:r>
        <w:rPr>
          <w:rFonts w:ascii="David" w:hAnsi="David" w:cs="David"/>
          <w:sz w:val="24"/>
          <w:szCs w:val="24"/>
          <w:rtl/>
        </w:rPr>
        <w:t>הנאשם והבעת חרטה</w:t>
      </w:r>
      <w:r>
        <w:rPr>
          <w:rFonts w:ascii="David" w:hAnsi="David" w:cs="David" w:hint="cs"/>
          <w:sz w:val="24"/>
          <w:szCs w:val="24"/>
          <w:rtl/>
        </w:rPr>
        <w:t>,</w:t>
      </w:r>
      <w:r>
        <w:rPr>
          <w:rFonts w:ascii="David" w:hAnsi="David" w:cs="David"/>
          <w:sz w:val="24"/>
          <w:szCs w:val="24"/>
          <w:rtl/>
        </w:rPr>
        <w:t xml:space="preserve"> והציע לו להשתלב בטיפול ייעודי. </w:t>
      </w:r>
      <w:r>
        <w:rPr>
          <w:rFonts w:ascii="David" w:hAnsi="David" w:cs="David" w:hint="cs"/>
          <w:sz w:val="24"/>
          <w:szCs w:val="24"/>
          <w:rtl/>
        </w:rPr>
        <w:t xml:space="preserve">יחד </w:t>
      </w:r>
      <w:r>
        <w:rPr>
          <w:rFonts w:ascii="David" w:hAnsi="David" w:cs="David"/>
          <w:sz w:val="24"/>
          <w:szCs w:val="24"/>
          <w:rtl/>
        </w:rPr>
        <w:t>עם זאת, הנאשם התקשה לשתף פעולה עם שרות</w:t>
      </w:r>
      <w:r>
        <w:rPr>
          <w:rFonts w:ascii="David" w:hAnsi="David" w:cs="David" w:hint="cs"/>
          <w:sz w:val="24"/>
          <w:szCs w:val="24"/>
          <w:rtl/>
        </w:rPr>
        <w:t xml:space="preserve"> המבחן</w:t>
      </w:r>
      <w:r>
        <w:rPr>
          <w:rFonts w:ascii="David" w:hAnsi="David" w:cs="David"/>
          <w:sz w:val="24"/>
          <w:szCs w:val="24"/>
          <w:rtl/>
        </w:rPr>
        <w:t xml:space="preserve">, </w:t>
      </w:r>
      <w:r>
        <w:rPr>
          <w:rFonts w:ascii="David" w:hAnsi="David" w:cs="David" w:hint="cs"/>
          <w:sz w:val="24"/>
          <w:szCs w:val="24"/>
          <w:rtl/>
        </w:rPr>
        <w:t>ו</w:t>
      </w:r>
      <w:r>
        <w:rPr>
          <w:rFonts w:ascii="David" w:hAnsi="David" w:cs="David"/>
          <w:sz w:val="24"/>
          <w:szCs w:val="24"/>
          <w:rtl/>
        </w:rPr>
        <w:t xml:space="preserve">שלל נזקקות טיפולית ותלות בסמים. </w:t>
      </w:r>
    </w:p>
    <w:p w14:paraId="5BCE1B55" w14:textId="77777777" w:rsidR="008840AB" w:rsidRDefault="008840AB" w:rsidP="008840AB">
      <w:pPr>
        <w:pStyle w:val="a9"/>
        <w:spacing w:line="360" w:lineRule="auto"/>
        <w:jc w:val="both"/>
        <w:rPr>
          <w:rFonts w:ascii="David" w:hAnsi="David" w:cs="David"/>
          <w:sz w:val="24"/>
          <w:szCs w:val="24"/>
          <w:rtl/>
        </w:rPr>
      </w:pPr>
      <w:r>
        <w:rPr>
          <w:rFonts w:ascii="David" w:hAnsi="David" w:cs="David" w:hint="cs"/>
          <w:sz w:val="24"/>
          <w:szCs w:val="24"/>
          <w:rtl/>
        </w:rPr>
        <w:t xml:space="preserve">באחת משתי בדיקות שתן שערך הנאשם </w:t>
      </w:r>
      <w:r>
        <w:rPr>
          <w:rFonts w:ascii="David" w:hAnsi="David" w:cs="David"/>
          <w:sz w:val="24"/>
          <w:szCs w:val="24"/>
          <w:rtl/>
        </w:rPr>
        <w:t xml:space="preserve">נמצאו שרידי סם מסוג אקסטזי. הנאשם התקשה להסביר את תוצאות הבדיקה והכחיש כל שימוש בסם. שרות המבחן </w:t>
      </w:r>
      <w:r>
        <w:rPr>
          <w:rFonts w:ascii="David" w:hAnsi="David" w:cs="David" w:hint="cs"/>
          <w:sz w:val="24"/>
          <w:szCs w:val="24"/>
          <w:rtl/>
        </w:rPr>
        <w:t xml:space="preserve">ציין כי הנאשם שומר על יציבות תעסוקתית, וכן </w:t>
      </w:r>
      <w:r>
        <w:rPr>
          <w:rFonts w:ascii="David" w:hAnsi="David" w:cs="David"/>
          <w:sz w:val="24"/>
          <w:szCs w:val="24"/>
          <w:rtl/>
        </w:rPr>
        <w:t>התייחס בתסקירו למצבו המשפחתי של הנאשם</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ה</w:t>
      </w:r>
      <w:r>
        <w:rPr>
          <w:rFonts w:ascii="David" w:hAnsi="David" w:cs="David"/>
          <w:sz w:val="24"/>
          <w:szCs w:val="24"/>
          <w:rtl/>
        </w:rPr>
        <w:t>מצוי בזוגיות מזה כשלוש שנים ועתיד להינשא לבת זוגו</w:t>
      </w:r>
      <w:r>
        <w:rPr>
          <w:rFonts w:ascii="David" w:hAnsi="David" w:cs="David" w:hint="cs"/>
          <w:sz w:val="24"/>
          <w:szCs w:val="24"/>
          <w:rtl/>
        </w:rPr>
        <w:t xml:space="preserve">. </w:t>
      </w:r>
      <w:r>
        <w:rPr>
          <w:rFonts w:ascii="David" w:hAnsi="David" w:cs="David"/>
          <w:sz w:val="24"/>
          <w:szCs w:val="24"/>
          <w:rtl/>
        </w:rPr>
        <w:t xml:space="preserve">לצד </w:t>
      </w:r>
      <w:r>
        <w:rPr>
          <w:rFonts w:ascii="David" w:hAnsi="David" w:cs="David" w:hint="cs"/>
          <w:sz w:val="24"/>
          <w:szCs w:val="24"/>
          <w:rtl/>
        </w:rPr>
        <w:t>נתונים אלה</w:t>
      </w:r>
      <w:r>
        <w:rPr>
          <w:rFonts w:ascii="David" w:hAnsi="David" w:cs="David"/>
          <w:sz w:val="24"/>
          <w:szCs w:val="24"/>
          <w:rtl/>
        </w:rPr>
        <w:t>, ציין שרות המבחן כי ההליך המשפטי לא היווה עבור הנאשם גורם מציב גבול</w:t>
      </w:r>
      <w:r>
        <w:rPr>
          <w:rFonts w:ascii="David" w:hAnsi="David" w:cs="David" w:hint="cs"/>
          <w:sz w:val="24"/>
          <w:szCs w:val="24"/>
          <w:rtl/>
        </w:rPr>
        <w:t>ות</w:t>
      </w:r>
      <w:r>
        <w:rPr>
          <w:rFonts w:ascii="David" w:hAnsi="David" w:cs="David"/>
          <w:sz w:val="24"/>
          <w:szCs w:val="24"/>
          <w:rtl/>
        </w:rPr>
        <w:t xml:space="preserve"> וכי הוא ממשיך להשתמש בסמים, מתקשה להבין את חומרת מעשיו ושולל </w:t>
      </w:r>
      <w:r>
        <w:rPr>
          <w:rFonts w:ascii="David" w:hAnsi="David" w:cs="David" w:hint="cs"/>
          <w:sz w:val="24"/>
          <w:szCs w:val="24"/>
          <w:rtl/>
        </w:rPr>
        <w:t>הליך טיפולי</w:t>
      </w:r>
      <w:r>
        <w:rPr>
          <w:rFonts w:ascii="David" w:hAnsi="David" w:cs="David"/>
          <w:sz w:val="24"/>
          <w:szCs w:val="24"/>
          <w:rtl/>
        </w:rPr>
        <w:t xml:space="preserve">. </w:t>
      </w:r>
      <w:r>
        <w:rPr>
          <w:rFonts w:ascii="David" w:hAnsi="David" w:cs="David" w:hint="cs"/>
          <w:sz w:val="24"/>
          <w:szCs w:val="24"/>
          <w:rtl/>
        </w:rPr>
        <w:t>לפיכך</w:t>
      </w:r>
      <w:r>
        <w:rPr>
          <w:rFonts w:ascii="David" w:hAnsi="David" w:cs="David"/>
          <w:sz w:val="24"/>
          <w:szCs w:val="24"/>
          <w:rtl/>
        </w:rPr>
        <w:t>, העריך שרות המבחן כי קיים סיכון להישנות ביצוע עבירות דומות בעתיד</w:t>
      </w:r>
      <w:r>
        <w:rPr>
          <w:rFonts w:ascii="David" w:hAnsi="David" w:cs="David" w:hint="cs"/>
          <w:sz w:val="24"/>
          <w:szCs w:val="24"/>
          <w:rtl/>
        </w:rPr>
        <w:t>,</w:t>
      </w:r>
      <w:r>
        <w:rPr>
          <w:rFonts w:ascii="David" w:hAnsi="David" w:cs="David"/>
          <w:sz w:val="24"/>
          <w:szCs w:val="24"/>
          <w:rtl/>
        </w:rPr>
        <w:t xml:space="preserve"> והמליץ על הטלת ענישה בדמות מאסר אשר ירוצה בעבודות שרות.</w:t>
      </w:r>
    </w:p>
    <w:p w14:paraId="0CFB7CF3" w14:textId="77777777" w:rsidR="008840AB" w:rsidRDefault="008840AB" w:rsidP="008840AB">
      <w:pPr>
        <w:pStyle w:val="a9"/>
        <w:spacing w:line="360" w:lineRule="auto"/>
        <w:jc w:val="both"/>
        <w:rPr>
          <w:rFonts w:ascii="David" w:hAnsi="David" w:cs="David"/>
          <w:sz w:val="24"/>
          <w:szCs w:val="24"/>
        </w:rPr>
      </w:pPr>
    </w:p>
    <w:p w14:paraId="26F52D6D" w14:textId="77777777" w:rsidR="008840AB" w:rsidRDefault="008840AB" w:rsidP="008840AB">
      <w:pPr>
        <w:spacing w:line="360" w:lineRule="auto"/>
        <w:jc w:val="both"/>
        <w:rPr>
          <w:rFonts w:ascii="David" w:hAnsi="David"/>
          <w:b/>
          <w:bCs/>
          <w:u w:val="single"/>
        </w:rPr>
      </w:pPr>
      <w:r>
        <w:rPr>
          <w:rFonts w:ascii="David" w:hAnsi="David"/>
          <w:b/>
          <w:bCs/>
          <w:u w:val="single"/>
          <w:rtl/>
        </w:rPr>
        <w:t>תמצית טיעוני הצדדים</w:t>
      </w:r>
    </w:p>
    <w:p w14:paraId="26DC7C73" w14:textId="77777777" w:rsidR="008840AB" w:rsidRDefault="008840AB" w:rsidP="008840AB">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ב"כ המאשימה ציינה את הערכים המוגנים שנפגעו </w:t>
      </w:r>
      <w:r>
        <w:rPr>
          <w:rFonts w:ascii="David" w:hAnsi="David" w:cs="David" w:hint="cs"/>
          <w:sz w:val="24"/>
          <w:szCs w:val="24"/>
          <w:rtl/>
        </w:rPr>
        <w:t xml:space="preserve">כתוצאה </w:t>
      </w:r>
      <w:r>
        <w:rPr>
          <w:rFonts w:ascii="David" w:hAnsi="David" w:cs="David"/>
          <w:sz w:val="24"/>
          <w:szCs w:val="24"/>
          <w:rtl/>
        </w:rPr>
        <w:t>מביצוע העבירות</w:t>
      </w:r>
      <w:r>
        <w:rPr>
          <w:rFonts w:ascii="David" w:hAnsi="David" w:cs="David" w:hint="cs"/>
          <w:sz w:val="24"/>
          <w:szCs w:val="24"/>
          <w:rtl/>
        </w:rPr>
        <w:t>,</w:t>
      </w:r>
      <w:r>
        <w:rPr>
          <w:rFonts w:ascii="David" w:hAnsi="David" w:cs="David"/>
          <w:sz w:val="24"/>
          <w:szCs w:val="24"/>
          <w:rtl/>
        </w:rPr>
        <w:t xml:space="preserve"> ו</w:t>
      </w:r>
      <w:r>
        <w:rPr>
          <w:rFonts w:ascii="David" w:hAnsi="David" w:cs="David" w:hint="cs"/>
          <w:sz w:val="24"/>
          <w:szCs w:val="24"/>
          <w:rtl/>
        </w:rPr>
        <w:t xml:space="preserve">כן </w:t>
      </w:r>
      <w:r>
        <w:rPr>
          <w:rFonts w:ascii="David" w:hAnsi="David" w:cs="David"/>
          <w:sz w:val="24"/>
          <w:szCs w:val="24"/>
          <w:rtl/>
        </w:rPr>
        <w:t>את מידת הפגיעה בהם</w:t>
      </w:r>
      <w:r>
        <w:rPr>
          <w:rFonts w:ascii="David" w:hAnsi="David" w:cs="David" w:hint="cs"/>
          <w:sz w:val="24"/>
          <w:szCs w:val="24"/>
          <w:rtl/>
        </w:rPr>
        <w:t>,</w:t>
      </w:r>
      <w:r>
        <w:rPr>
          <w:rFonts w:ascii="David" w:hAnsi="David" w:cs="David"/>
          <w:sz w:val="24"/>
          <w:szCs w:val="24"/>
          <w:rtl/>
        </w:rPr>
        <w:t xml:space="preserve"> תוך שהפנתה לנסיבות ביצוען. בטיעוניה, עתרה ב"כ המאשימה לקביעת שני מתחמי ענישה</w:t>
      </w:r>
      <w:r>
        <w:rPr>
          <w:rFonts w:ascii="David" w:hAnsi="David" w:cs="David" w:hint="cs"/>
          <w:sz w:val="24"/>
          <w:szCs w:val="24"/>
          <w:rtl/>
        </w:rPr>
        <w:t>:</w:t>
      </w:r>
      <w:r>
        <w:rPr>
          <w:rFonts w:ascii="David" w:hAnsi="David" w:cs="David"/>
          <w:sz w:val="24"/>
          <w:szCs w:val="24"/>
          <w:rtl/>
        </w:rPr>
        <w:t xml:space="preserve"> האחד </w:t>
      </w:r>
      <w:r>
        <w:rPr>
          <w:rFonts w:ascii="David" w:hAnsi="David" w:cs="David" w:hint="cs"/>
          <w:sz w:val="24"/>
          <w:szCs w:val="24"/>
          <w:rtl/>
        </w:rPr>
        <w:t xml:space="preserve">בשל </w:t>
      </w:r>
      <w:r>
        <w:rPr>
          <w:rFonts w:ascii="David" w:hAnsi="David" w:cs="David"/>
          <w:sz w:val="24"/>
          <w:szCs w:val="24"/>
          <w:rtl/>
        </w:rPr>
        <w:t>עבירת החזקת סם מסוכן שלא לצריכה עצמית</w:t>
      </w:r>
      <w:r>
        <w:rPr>
          <w:rFonts w:ascii="David" w:hAnsi="David" w:cs="David" w:hint="cs"/>
          <w:sz w:val="24"/>
          <w:szCs w:val="24"/>
          <w:rtl/>
        </w:rPr>
        <w:t xml:space="preserve">, </w:t>
      </w:r>
      <w:r>
        <w:rPr>
          <w:rFonts w:ascii="David" w:hAnsi="David" w:cs="David"/>
          <w:sz w:val="24"/>
          <w:szCs w:val="24"/>
          <w:rtl/>
        </w:rPr>
        <w:t xml:space="preserve">ומתחם נוסף </w:t>
      </w:r>
      <w:r>
        <w:rPr>
          <w:rFonts w:ascii="David" w:hAnsi="David" w:cs="David" w:hint="cs"/>
          <w:sz w:val="24"/>
          <w:szCs w:val="24"/>
          <w:rtl/>
        </w:rPr>
        <w:t xml:space="preserve">בגין </w:t>
      </w:r>
      <w:r>
        <w:rPr>
          <w:rFonts w:ascii="David" w:hAnsi="David" w:cs="David"/>
          <w:sz w:val="24"/>
          <w:szCs w:val="24"/>
          <w:rtl/>
        </w:rPr>
        <w:t>עבירות הסחר</w:t>
      </w:r>
      <w:r>
        <w:rPr>
          <w:rFonts w:ascii="David" w:hAnsi="David" w:cs="David" w:hint="cs"/>
          <w:sz w:val="24"/>
          <w:szCs w:val="24"/>
          <w:rtl/>
        </w:rPr>
        <w:t xml:space="preserve"> בסם. בטיעוניה התייחסה  למתחם ענישה רק לגבי עבירות הסחר בסם, כ</w:t>
      </w:r>
      <w:r>
        <w:rPr>
          <w:rFonts w:ascii="David" w:hAnsi="David" w:cs="David"/>
          <w:sz w:val="24"/>
          <w:szCs w:val="24"/>
          <w:rtl/>
        </w:rPr>
        <w:t>מתחם הנע בין מספר חודשי מאסר ועד</w:t>
      </w:r>
      <w:r>
        <w:rPr>
          <w:rFonts w:ascii="David" w:hAnsi="David" w:cs="David" w:hint="cs"/>
          <w:sz w:val="24"/>
          <w:szCs w:val="24"/>
          <w:rtl/>
        </w:rPr>
        <w:t xml:space="preserve"> ל-</w:t>
      </w:r>
      <w:r>
        <w:rPr>
          <w:rFonts w:ascii="David" w:hAnsi="David" w:cs="David"/>
          <w:sz w:val="24"/>
          <w:szCs w:val="24"/>
          <w:rtl/>
        </w:rPr>
        <w:t>8 חודשים. ביחס למיקומו של הנאשם ב</w:t>
      </w:r>
      <w:r>
        <w:rPr>
          <w:rFonts w:ascii="David" w:hAnsi="David" w:cs="David" w:hint="cs"/>
          <w:sz w:val="24"/>
          <w:szCs w:val="24"/>
          <w:rtl/>
        </w:rPr>
        <w:t xml:space="preserve">תוך </w:t>
      </w:r>
      <w:r>
        <w:rPr>
          <w:rFonts w:ascii="David" w:hAnsi="David" w:cs="David"/>
          <w:sz w:val="24"/>
          <w:szCs w:val="24"/>
          <w:rtl/>
        </w:rPr>
        <w:t xml:space="preserve">מתחמי הענישה, התייחסה ב"כ המאשימה להודאתו של </w:t>
      </w:r>
      <w:r>
        <w:rPr>
          <w:rFonts w:ascii="David" w:hAnsi="David" w:cs="David"/>
          <w:sz w:val="24"/>
          <w:szCs w:val="24"/>
          <w:rtl/>
        </w:rPr>
        <w:lastRenderedPageBreak/>
        <w:t>הנאשם בעובדות כתב אישום מתוקן</w:t>
      </w:r>
      <w:r>
        <w:rPr>
          <w:rFonts w:ascii="David" w:hAnsi="David" w:cs="David" w:hint="cs"/>
          <w:sz w:val="24"/>
          <w:szCs w:val="24"/>
          <w:rtl/>
        </w:rPr>
        <w:t>,</w:t>
      </w:r>
      <w:r>
        <w:rPr>
          <w:rFonts w:ascii="David" w:hAnsi="David" w:cs="David"/>
          <w:sz w:val="24"/>
          <w:szCs w:val="24"/>
          <w:rtl/>
        </w:rPr>
        <w:t xml:space="preserve"> לה</w:t>
      </w:r>
      <w:r>
        <w:rPr>
          <w:rFonts w:ascii="David" w:hAnsi="David" w:cs="David" w:hint="cs"/>
          <w:sz w:val="24"/>
          <w:szCs w:val="24"/>
          <w:rtl/>
        </w:rPr>
        <w:t>י</w:t>
      </w:r>
      <w:r>
        <w:rPr>
          <w:rFonts w:ascii="David" w:hAnsi="David" w:cs="David"/>
          <w:sz w:val="24"/>
          <w:szCs w:val="24"/>
          <w:rtl/>
        </w:rPr>
        <w:t>עדר עבר פלילי</w:t>
      </w:r>
      <w:r>
        <w:rPr>
          <w:rFonts w:ascii="David" w:hAnsi="David" w:cs="David" w:hint="cs"/>
          <w:sz w:val="24"/>
          <w:szCs w:val="24"/>
          <w:rtl/>
        </w:rPr>
        <w:t xml:space="preserve"> ולהמלצות שרות המבחן</w:t>
      </w:r>
      <w:r>
        <w:rPr>
          <w:rFonts w:ascii="David" w:hAnsi="David" w:cs="David"/>
          <w:sz w:val="24"/>
          <w:szCs w:val="24"/>
          <w:rtl/>
        </w:rPr>
        <w:t>. לפיכך, ביקשה ב"כ המאשימה להשית על הנאשם עונש של 9 חודשי מאסר אשר יכול וירוצו בעבודות שרות</w:t>
      </w:r>
      <w:r>
        <w:rPr>
          <w:rFonts w:ascii="David" w:hAnsi="David" w:cs="David" w:hint="cs"/>
          <w:sz w:val="24"/>
          <w:szCs w:val="24"/>
          <w:rtl/>
        </w:rPr>
        <w:t>,</w:t>
      </w:r>
      <w:r>
        <w:rPr>
          <w:rFonts w:ascii="David" w:hAnsi="David" w:cs="David"/>
          <w:sz w:val="24"/>
          <w:szCs w:val="24"/>
          <w:rtl/>
        </w:rPr>
        <w:t xml:space="preserve"> לצד מאסר על תנאי והתחייבות עצמית</w:t>
      </w:r>
      <w:r>
        <w:rPr>
          <w:rFonts w:ascii="David" w:hAnsi="David" w:cs="David" w:hint="cs"/>
          <w:sz w:val="24"/>
          <w:szCs w:val="24"/>
          <w:rtl/>
        </w:rPr>
        <w:t xml:space="preserve">. בנוסף, </w:t>
      </w:r>
      <w:r>
        <w:rPr>
          <w:rFonts w:ascii="David" w:hAnsi="David" w:cs="David"/>
          <w:sz w:val="24"/>
          <w:szCs w:val="24"/>
          <w:rtl/>
        </w:rPr>
        <w:t>עתרה לחילוט סך של 16,000 ₪ כפי שהוסכם בין הצדדים. ב"כ המאשימה הגישה פסיקה לביסוס טיעוניה</w:t>
      </w:r>
      <w:r>
        <w:rPr>
          <w:rFonts w:ascii="David" w:hAnsi="David" w:cs="David" w:hint="cs"/>
          <w:sz w:val="24"/>
          <w:szCs w:val="24"/>
          <w:rtl/>
        </w:rPr>
        <w:t>.</w:t>
      </w:r>
      <w:r>
        <w:rPr>
          <w:rFonts w:ascii="David" w:hAnsi="David" w:cs="David"/>
          <w:sz w:val="24"/>
          <w:szCs w:val="24"/>
          <w:rtl/>
        </w:rPr>
        <w:t xml:space="preserve"> </w:t>
      </w:r>
    </w:p>
    <w:p w14:paraId="739F170C" w14:textId="77777777" w:rsidR="008840AB" w:rsidRDefault="008840AB" w:rsidP="008840AB">
      <w:pPr>
        <w:pStyle w:val="a9"/>
        <w:spacing w:line="360" w:lineRule="auto"/>
        <w:jc w:val="both"/>
        <w:rPr>
          <w:rFonts w:ascii="David" w:hAnsi="David" w:cs="David"/>
          <w:sz w:val="24"/>
          <w:szCs w:val="24"/>
        </w:rPr>
      </w:pPr>
    </w:p>
    <w:p w14:paraId="39442E4E" w14:textId="77777777" w:rsidR="008840AB" w:rsidRDefault="008840AB" w:rsidP="008840AB">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ב"כ הנאשם התמקד בטיעוניו בנסיבותיו האישיות של הנאשם כפי שפורטו בהרחבה במסגרת תסקיר שרות המבחן. לדבריו, הנאשם ניהל </w:t>
      </w:r>
      <w:r>
        <w:rPr>
          <w:rFonts w:ascii="David" w:hAnsi="David" w:cs="David" w:hint="cs"/>
          <w:sz w:val="24"/>
          <w:szCs w:val="24"/>
          <w:rtl/>
        </w:rPr>
        <w:t xml:space="preserve">בעבר </w:t>
      </w:r>
      <w:r>
        <w:rPr>
          <w:rFonts w:ascii="David" w:hAnsi="David" w:cs="David"/>
          <w:sz w:val="24"/>
          <w:szCs w:val="24"/>
          <w:rtl/>
        </w:rPr>
        <w:t xml:space="preserve">ומנהל </w:t>
      </w:r>
      <w:r>
        <w:rPr>
          <w:rFonts w:ascii="David" w:hAnsi="David" w:cs="David" w:hint="cs"/>
          <w:sz w:val="24"/>
          <w:szCs w:val="24"/>
          <w:rtl/>
        </w:rPr>
        <w:t xml:space="preserve">בהווה </w:t>
      </w:r>
      <w:r>
        <w:rPr>
          <w:rFonts w:ascii="David" w:hAnsi="David" w:cs="David"/>
          <w:sz w:val="24"/>
          <w:szCs w:val="24"/>
          <w:rtl/>
        </w:rPr>
        <w:t>אורח חיים נורמטיבי</w:t>
      </w:r>
      <w:r>
        <w:rPr>
          <w:rFonts w:ascii="David" w:hAnsi="David" w:cs="David" w:hint="cs"/>
          <w:sz w:val="24"/>
          <w:szCs w:val="24"/>
          <w:rtl/>
        </w:rPr>
        <w:t>.</w:t>
      </w:r>
      <w:r>
        <w:rPr>
          <w:rFonts w:ascii="David" w:hAnsi="David" w:cs="David"/>
          <w:sz w:val="24"/>
          <w:szCs w:val="24"/>
          <w:rtl/>
        </w:rPr>
        <w:t xml:space="preserve"> הנאשם נטל אחריות על ביצוע העבירות, הביע חרטה ולא נפתחו כנגדו תיקים חדשים. עוד ציין ב"כ הנאשם בטיעוניו, את הנסיבות שהובילו את הנאשם לביצוע העבירות כאשר בעקבות משבר הקורונה חלה הרעה בהכנסותיו והוא לא הצליח לעמוד בתשלומי הדירה שהייתה בבעלותו. ב"כ הנאשם </w:t>
      </w:r>
      <w:r>
        <w:rPr>
          <w:rFonts w:ascii="David" w:hAnsi="David" w:cs="David" w:hint="cs"/>
          <w:sz w:val="24"/>
          <w:szCs w:val="24"/>
          <w:rtl/>
        </w:rPr>
        <w:t>טען</w:t>
      </w:r>
      <w:r>
        <w:rPr>
          <w:rFonts w:ascii="David" w:hAnsi="David" w:cs="David"/>
          <w:sz w:val="24"/>
          <w:szCs w:val="24"/>
          <w:rtl/>
        </w:rPr>
        <w:t xml:space="preserve"> כי עצם ההרשעה מהווה עבור</w:t>
      </w:r>
      <w:r>
        <w:rPr>
          <w:rFonts w:ascii="David" w:hAnsi="David" w:cs="David" w:hint="cs"/>
          <w:sz w:val="24"/>
          <w:szCs w:val="24"/>
          <w:rtl/>
        </w:rPr>
        <w:t xml:space="preserve"> הנאשם ענישה וכי </w:t>
      </w:r>
      <w:r>
        <w:rPr>
          <w:rFonts w:ascii="David" w:hAnsi="David" w:cs="David"/>
          <w:sz w:val="24"/>
          <w:szCs w:val="24"/>
          <w:rtl/>
        </w:rPr>
        <w:t xml:space="preserve">ענישה בדמות מאסר </w:t>
      </w:r>
      <w:r>
        <w:rPr>
          <w:rFonts w:ascii="David" w:hAnsi="David" w:cs="David" w:hint="cs"/>
          <w:sz w:val="24"/>
          <w:szCs w:val="24"/>
          <w:rtl/>
        </w:rPr>
        <w:t>ש</w:t>
      </w:r>
      <w:r>
        <w:rPr>
          <w:rFonts w:ascii="David" w:hAnsi="David" w:cs="David"/>
          <w:sz w:val="24"/>
          <w:szCs w:val="24"/>
          <w:rtl/>
        </w:rPr>
        <w:t xml:space="preserve">ירוצה בעבודות שרות תביא לסוף העסקתו במקום </w:t>
      </w:r>
      <w:r>
        <w:rPr>
          <w:rFonts w:ascii="David" w:hAnsi="David" w:cs="David" w:hint="cs"/>
          <w:sz w:val="24"/>
          <w:szCs w:val="24"/>
          <w:rtl/>
        </w:rPr>
        <w:t>עבודתו</w:t>
      </w:r>
      <w:r>
        <w:rPr>
          <w:rFonts w:ascii="David" w:hAnsi="David" w:cs="David"/>
          <w:sz w:val="24"/>
          <w:szCs w:val="24"/>
          <w:rtl/>
        </w:rPr>
        <w:t xml:space="preserve"> הנוכחי</w:t>
      </w:r>
      <w:r>
        <w:rPr>
          <w:rFonts w:ascii="David" w:hAnsi="David" w:cs="David" w:hint="cs"/>
          <w:sz w:val="24"/>
          <w:szCs w:val="24"/>
          <w:rtl/>
        </w:rPr>
        <w:t>, עבודה המשמשת קרקע מתחת לרגליו. לפיכך</w:t>
      </w:r>
      <w:r>
        <w:rPr>
          <w:rFonts w:ascii="David" w:hAnsi="David" w:cs="David"/>
          <w:sz w:val="24"/>
          <w:szCs w:val="24"/>
          <w:rtl/>
        </w:rPr>
        <w:t>, עתר ב"כ הנאשם להסתפק בענישה הצופה פני עתיד.</w:t>
      </w:r>
    </w:p>
    <w:p w14:paraId="07B1456C" w14:textId="77777777" w:rsidR="008840AB" w:rsidRDefault="008840AB" w:rsidP="008840AB">
      <w:pPr>
        <w:pStyle w:val="a9"/>
        <w:rPr>
          <w:rFonts w:ascii="David" w:hAnsi="David" w:cs="David"/>
          <w:sz w:val="24"/>
          <w:szCs w:val="24"/>
        </w:rPr>
      </w:pPr>
    </w:p>
    <w:p w14:paraId="36C106F8" w14:textId="77777777" w:rsidR="008840AB" w:rsidRDefault="008840AB" w:rsidP="008840AB">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בדברו, הצטרף לדברי בא כוחו וטען כי </w:t>
      </w:r>
      <w:r>
        <w:rPr>
          <w:rFonts w:ascii="David" w:hAnsi="David" w:cs="David" w:hint="cs"/>
          <w:sz w:val="24"/>
          <w:szCs w:val="24"/>
          <w:rtl/>
        </w:rPr>
        <w:t>הוא מביע חרטה מזה</w:t>
      </w:r>
      <w:r>
        <w:rPr>
          <w:rFonts w:ascii="David" w:hAnsi="David" w:cs="David"/>
          <w:sz w:val="24"/>
          <w:szCs w:val="24"/>
          <w:rtl/>
        </w:rPr>
        <w:t xml:space="preserve"> שנתיים. </w:t>
      </w:r>
      <w:r>
        <w:rPr>
          <w:rFonts w:ascii="David" w:hAnsi="David" w:cs="David" w:hint="cs"/>
          <w:sz w:val="24"/>
          <w:szCs w:val="24"/>
          <w:rtl/>
        </w:rPr>
        <w:t xml:space="preserve">לדבריו, </w:t>
      </w:r>
      <w:r>
        <w:rPr>
          <w:rFonts w:ascii="David" w:hAnsi="David" w:cs="David"/>
          <w:sz w:val="24"/>
          <w:szCs w:val="24"/>
          <w:rtl/>
        </w:rPr>
        <w:t xml:space="preserve">הענישה תפגע בו </w:t>
      </w:r>
      <w:r>
        <w:rPr>
          <w:rFonts w:ascii="David" w:hAnsi="David" w:cs="David" w:hint="cs"/>
          <w:sz w:val="24"/>
          <w:szCs w:val="24"/>
          <w:rtl/>
        </w:rPr>
        <w:t>מכיוון ש</w:t>
      </w:r>
      <w:r>
        <w:rPr>
          <w:rFonts w:ascii="David" w:hAnsi="David" w:cs="David"/>
          <w:sz w:val="24"/>
          <w:szCs w:val="24"/>
          <w:rtl/>
        </w:rPr>
        <w:t xml:space="preserve">הוא עוזר כלכלית לאמו. כמו כן, התייחס הנאשם לבדיקת הסמים שנערכה לו בשרות המבחן וטען כי </w:t>
      </w:r>
      <w:r>
        <w:rPr>
          <w:rFonts w:ascii="David" w:hAnsi="David" w:cs="David" w:hint="cs"/>
          <w:sz w:val="24"/>
          <w:szCs w:val="24"/>
          <w:rtl/>
        </w:rPr>
        <w:t xml:space="preserve">אינו </w:t>
      </w:r>
      <w:r>
        <w:rPr>
          <w:rFonts w:ascii="David" w:hAnsi="David" w:cs="David"/>
          <w:sz w:val="24"/>
          <w:szCs w:val="24"/>
          <w:rtl/>
        </w:rPr>
        <w:t xml:space="preserve">מבין </w:t>
      </w:r>
      <w:r>
        <w:rPr>
          <w:rFonts w:ascii="David" w:hAnsi="David" w:cs="David" w:hint="cs"/>
          <w:sz w:val="24"/>
          <w:szCs w:val="24"/>
          <w:rtl/>
        </w:rPr>
        <w:t xml:space="preserve">כיצד התקבלה תוצאה חיובית בבדיקת השתן מאחר ומעולם לא השתמש בסם פסיכדלי. </w:t>
      </w:r>
    </w:p>
    <w:p w14:paraId="26351D8E" w14:textId="77777777" w:rsidR="008840AB" w:rsidRDefault="008840AB" w:rsidP="008840AB">
      <w:pPr>
        <w:pStyle w:val="a9"/>
        <w:spacing w:line="360" w:lineRule="auto"/>
        <w:jc w:val="both"/>
        <w:rPr>
          <w:rFonts w:ascii="David" w:hAnsi="David" w:cs="David"/>
          <w:sz w:val="24"/>
          <w:szCs w:val="24"/>
          <w:rtl/>
        </w:rPr>
      </w:pPr>
    </w:p>
    <w:p w14:paraId="5EBB92AC" w14:textId="77777777" w:rsidR="008840AB" w:rsidRDefault="008840AB" w:rsidP="008840AB">
      <w:pPr>
        <w:spacing w:line="360" w:lineRule="auto"/>
        <w:jc w:val="both"/>
        <w:rPr>
          <w:rFonts w:ascii="David" w:hAnsi="David"/>
          <w:b/>
          <w:bCs/>
          <w:u w:val="single"/>
        </w:rPr>
      </w:pPr>
      <w:r>
        <w:rPr>
          <w:rFonts w:ascii="David" w:hAnsi="David"/>
          <w:b/>
          <w:bCs/>
          <w:u w:val="single"/>
          <w:rtl/>
        </w:rPr>
        <w:t>דיון והכרעה</w:t>
      </w:r>
    </w:p>
    <w:p w14:paraId="5CF6B244" w14:textId="77777777" w:rsidR="008840AB" w:rsidRPr="009F157A" w:rsidRDefault="008840AB" w:rsidP="008840AB">
      <w:pPr>
        <w:spacing w:line="360" w:lineRule="auto"/>
        <w:jc w:val="both"/>
        <w:rPr>
          <w:rFonts w:ascii="David" w:hAnsi="David"/>
          <w:u w:val="single"/>
          <w:rtl/>
        </w:rPr>
      </w:pPr>
      <w:r w:rsidRPr="009F157A">
        <w:rPr>
          <w:rFonts w:ascii="David" w:hAnsi="David"/>
          <w:u w:val="single"/>
          <w:rtl/>
        </w:rPr>
        <w:t xml:space="preserve">קביעת מתחם </w:t>
      </w:r>
      <w:r>
        <w:rPr>
          <w:rFonts w:ascii="David" w:hAnsi="David" w:hint="cs"/>
          <w:u w:val="single"/>
          <w:rtl/>
        </w:rPr>
        <w:t>ה</w:t>
      </w:r>
      <w:r w:rsidRPr="009F157A">
        <w:rPr>
          <w:rFonts w:ascii="David" w:hAnsi="David"/>
          <w:u w:val="single"/>
          <w:rtl/>
        </w:rPr>
        <w:t>ענישה</w:t>
      </w:r>
    </w:p>
    <w:p w14:paraId="7F21B61D" w14:textId="77777777" w:rsidR="008840AB" w:rsidRDefault="008840AB" w:rsidP="008840AB">
      <w:pPr>
        <w:pStyle w:val="a9"/>
        <w:numPr>
          <w:ilvl w:val="0"/>
          <w:numId w:val="1"/>
        </w:numPr>
        <w:spacing w:line="360" w:lineRule="auto"/>
        <w:jc w:val="both"/>
        <w:rPr>
          <w:rFonts w:ascii="David" w:hAnsi="David" w:cs="David"/>
          <w:sz w:val="24"/>
          <w:szCs w:val="24"/>
        </w:rPr>
      </w:pPr>
      <w:r>
        <w:rPr>
          <w:rFonts w:ascii="David" w:hAnsi="David" w:cs="David" w:hint="cs"/>
          <w:sz w:val="24"/>
          <w:szCs w:val="24"/>
          <w:rtl/>
        </w:rPr>
        <w:t xml:space="preserve">בחינת </w:t>
      </w:r>
      <w:r>
        <w:rPr>
          <w:rFonts w:ascii="David" w:hAnsi="David" w:cs="David"/>
          <w:sz w:val="24"/>
          <w:szCs w:val="24"/>
          <w:rtl/>
        </w:rPr>
        <w:t>מתחם ענישה מחייבת תחילה קביעה האם מדובר ב"אירוע" אחד, או שמא מדובר במספר אירועים המחייבים קביעת מספר מתחמי ענישה. סוגיה זו יש לבחון בהתאם למבחן "הקשר ההדוק" (</w:t>
      </w:r>
      <w:hyperlink r:id="rId17" w:history="1">
        <w:r w:rsidR="00C074A9" w:rsidRPr="00C074A9">
          <w:rPr>
            <w:rFonts w:ascii="David" w:hAnsi="David" w:cs="David"/>
            <w:color w:val="0000FF"/>
            <w:sz w:val="24"/>
            <w:szCs w:val="24"/>
            <w:u w:val="single"/>
            <w:rtl/>
          </w:rPr>
          <w:t>ע"פ 4910/13</w:t>
        </w:r>
      </w:hyperlink>
      <w:r>
        <w:rPr>
          <w:rFonts w:ascii="David" w:hAnsi="David" w:cs="David"/>
          <w:sz w:val="24"/>
          <w:szCs w:val="24"/>
          <w:rtl/>
        </w:rPr>
        <w:t xml:space="preserve"> </w:t>
      </w:r>
      <w:r>
        <w:rPr>
          <w:rFonts w:ascii="David" w:hAnsi="David" w:cs="David"/>
          <w:b/>
          <w:bCs/>
          <w:sz w:val="24"/>
          <w:szCs w:val="24"/>
          <w:rtl/>
        </w:rPr>
        <w:t>אחמד בני ג'אבר נ' מדינת ישראל</w:t>
      </w:r>
      <w:r>
        <w:rPr>
          <w:rFonts w:ascii="David" w:hAnsi="David" w:cs="David"/>
          <w:sz w:val="24"/>
          <w:szCs w:val="24"/>
          <w:rtl/>
        </w:rPr>
        <w:t xml:space="preserve">, (29.10.2014)). בנסיבות המקרה הנדון, מדובר בשני מקרים </w:t>
      </w:r>
      <w:r>
        <w:rPr>
          <w:rFonts w:ascii="David" w:hAnsi="David" w:cs="David" w:hint="cs"/>
          <w:sz w:val="24"/>
          <w:szCs w:val="24"/>
          <w:rtl/>
        </w:rPr>
        <w:t xml:space="preserve">סמוכים </w:t>
      </w:r>
      <w:r>
        <w:rPr>
          <w:rFonts w:ascii="David" w:hAnsi="David" w:cs="David"/>
          <w:sz w:val="24"/>
          <w:szCs w:val="24"/>
          <w:rtl/>
        </w:rPr>
        <w:t>של סחר בסם מסוג קנב</w:t>
      </w:r>
      <w:r>
        <w:rPr>
          <w:rFonts w:ascii="David" w:hAnsi="David" w:cs="David" w:hint="cs"/>
          <w:sz w:val="24"/>
          <w:szCs w:val="24"/>
          <w:rtl/>
        </w:rPr>
        <w:t>י</w:t>
      </w:r>
      <w:r>
        <w:rPr>
          <w:rFonts w:ascii="David" w:hAnsi="David" w:cs="David"/>
          <w:sz w:val="24"/>
          <w:szCs w:val="24"/>
          <w:rtl/>
        </w:rPr>
        <w:t>ס</w:t>
      </w:r>
      <w:r>
        <w:rPr>
          <w:rFonts w:ascii="David" w:hAnsi="David" w:cs="David" w:hint="cs"/>
          <w:sz w:val="24"/>
          <w:szCs w:val="24"/>
          <w:rtl/>
        </w:rPr>
        <w:t>,</w:t>
      </w:r>
      <w:r>
        <w:rPr>
          <w:rFonts w:ascii="David" w:hAnsi="David" w:cs="David"/>
          <w:sz w:val="24"/>
          <w:szCs w:val="24"/>
          <w:rtl/>
        </w:rPr>
        <w:t xml:space="preserve"> במהלך אותו </w:t>
      </w:r>
      <w:r>
        <w:rPr>
          <w:rFonts w:ascii="David" w:hAnsi="David" w:cs="David" w:hint="cs"/>
          <w:sz w:val="24"/>
          <w:szCs w:val="24"/>
          <w:rtl/>
        </w:rPr>
        <w:t xml:space="preserve">יום, ובסמוך לכך אף החזקת </w:t>
      </w:r>
      <w:r>
        <w:rPr>
          <w:rFonts w:ascii="David" w:hAnsi="David" w:cs="David"/>
          <w:sz w:val="24"/>
          <w:szCs w:val="24"/>
          <w:rtl/>
        </w:rPr>
        <w:t xml:space="preserve">אריזות סם </w:t>
      </w:r>
      <w:r>
        <w:rPr>
          <w:rFonts w:ascii="David" w:hAnsi="David" w:cs="David" w:hint="cs"/>
          <w:sz w:val="24"/>
          <w:szCs w:val="24"/>
          <w:rtl/>
        </w:rPr>
        <w:t xml:space="preserve">שלא לצריכה עצמית. </w:t>
      </w:r>
      <w:r>
        <w:rPr>
          <w:rFonts w:ascii="David" w:hAnsi="David" w:cs="David"/>
          <w:sz w:val="24"/>
          <w:szCs w:val="24"/>
          <w:rtl/>
        </w:rPr>
        <w:t xml:space="preserve">לפיכך, אני מוצא כי מדובר במספר עבירות המהוות חלק </w:t>
      </w:r>
      <w:r>
        <w:rPr>
          <w:rFonts w:ascii="David" w:hAnsi="David" w:cs="David" w:hint="cs"/>
          <w:sz w:val="24"/>
          <w:szCs w:val="24"/>
          <w:rtl/>
        </w:rPr>
        <w:t>מ</w:t>
      </w:r>
      <w:r>
        <w:rPr>
          <w:rFonts w:ascii="David" w:hAnsi="David" w:cs="David"/>
          <w:sz w:val="24"/>
          <w:szCs w:val="24"/>
          <w:rtl/>
        </w:rPr>
        <w:t>אותה תכנית עבריינית</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לגביהן מתקיים </w:t>
      </w:r>
      <w:r>
        <w:rPr>
          <w:rFonts w:ascii="David" w:hAnsi="David" w:cs="David"/>
          <w:sz w:val="24"/>
          <w:szCs w:val="24"/>
          <w:rtl/>
        </w:rPr>
        <w:t xml:space="preserve">קשר הדוק באופן בו יש לראותן כאירוע אחד. </w:t>
      </w:r>
      <w:r>
        <w:rPr>
          <w:rFonts w:ascii="David" w:hAnsi="David" w:cs="David" w:hint="cs"/>
          <w:sz w:val="24"/>
          <w:szCs w:val="24"/>
          <w:rtl/>
        </w:rPr>
        <w:t xml:space="preserve">יש לציין כי </w:t>
      </w:r>
      <w:r>
        <w:rPr>
          <w:rFonts w:ascii="David" w:hAnsi="David" w:cs="David"/>
          <w:sz w:val="24"/>
          <w:szCs w:val="24"/>
          <w:rtl/>
        </w:rPr>
        <w:t xml:space="preserve">רף הענישה </w:t>
      </w:r>
      <w:r>
        <w:rPr>
          <w:rFonts w:ascii="David" w:hAnsi="David" w:cs="David" w:hint="cs"/>
          <w:sz w:val="24"/>
          <w:szCs w:val="24"/>
          <w:rtl/>
        </w:rPr>
        <w:t xml:space="preserve">המרבי </w:t>
      </w:r>
      <w:r>
        <w:rPr>
          <w:rFonts w:ascii="David" w:hAnsi="David" w:cs="David"/>
          <w:sz w:val="24"/>
          <w:szCs w:val="24"/>
          <w:rtl/>
        </w:rPr>
        <w:t xml:space="preserve">בעת קביעת מתחם </w:t>
      </w:r>
      <w:r>
        <w:rPr>
          <w:rFonts w:ascii="David" w:hAnsi="David" w:cs="David" w:hint="cs"/>
          <w:sz w:val="24"/>
          <w:szCs w:val="24"/>
          <w:rtl/>
        </w:rPr>
        <w:t>ה</w:t>
      </w:r>
      <w:r>
        <w:rPr>
          <w:rFonts w:ascii="David" w:hAnsi="David" w:cs="David"/>
          <w:sz w:val="24"/>
          <w:szCs w:val="24"/>
          <w:rtl/>
        </w:rPr>
        <w:t>ענישה ביחס לאירוע אחד, מורכב מצירוף העונשים ה</w:t>
      </w:r>
      <w:r>
        <w:rPr>
          <w:rFonts w:ascii="David" w:hAnsi="David" w:cs="David" w:hint="cs"/>
          <w:sz w:val="24"/>
          <w:szCs w:val="24"/>
          <w:rtl/>
        </w:rPr>
        <w:t>מ</w:t>
      </w:r>
      <w:r>
        <w:rPr>
          <w:rFonts w:ascii="David" w:hAnsi="David" w:cs="David"/>
          <w:sz w:val="24"/>
          <w:szCs w:val="24"/>
          <w:rtl/>
        </w:rPr>
        <w:t>רביים שניתן להטיל ב</w:t>
      </w:r>
      <w:r>
        <w:rPr>
          <w:rFonts w:ascii="David" w:hAnsi="David" w:cs="David" w:hint="cs"/>
          <w:sz w:val="24"/>
          <w:szCs w:val="24"/>
          <w:rtl/>
        </w:rPr>
        <w:t>ג</w:t>
      </w:r>
      <w:r>
        <w:rPr>
          <w:rFonts w:ascii="David" w:hAnsi="David" w:cs="David"/>
          <w:sz w:val="24"/>
          <w:szCs w:val="24"/>
          <w:rtl/>
        </w:rPr>
        <w:t xml:space="preserve">ין כל אחד מהמעשים (ע"פ 3614/14 </w:t>
      </w:r>
      <w:r>
        <w:rPr>
          <w:rFonts w:ascii="David" w:hAnsi="David" w:cs="David"/>
          <w:b/>
          <w:bCs/>
          <w:sz w:val="24"/>
          <w:szCs w:val="24"/>
          <w:rtl/>
        </w:rPr>
        <w:t>גיא פן נ' מדינת ישראל</w:t>
      </w:r>
      <w:r>
        <w:rPr>
          <w:rFonts w:ascii="David" w:hAnsi="David" w:cs="David"/>
          <w:sz w:val="24"/>
          <w:szCs w:val="24"/>
          <w:rtl/>
        </w:rPr>
        <w:t>, פסקאות 140-141 (29.6.2015)).</w:t>
      </w:r>
    </w:p>
    <w:p w14:paraId="4B546774" w14:textId="77777777" w:rsidR="008840AB" w:rsidRDefault="008840AB" w:rsidP="008840AB">
      <w:pPr>
        <w:pStyle w:val="a9"/>
        <w:rPr>
          <w:rFonts w:ascii="David" w:hAnsi="David" w:cs="David"/>
          <w:sz w:val="24"/>
          <w:szCs w:val="24"/>
        </w:rPr>
      </w:pPr>
    </w:p>
    <w:p w14:paraId="00119CCB" w14:textId="77777777" w:rsidR="008840AB" w:rsidRDefault="008840AB" w:rsidP="008840AB">
      <w:pPr>
        <w:pStyle w:val="a9"/>
        <w:numPr>
          <w:ilvl w:val="0"/>
          <w:numId w:val="1"/>
        </w:numPr>
        <w:spacing w:line="360" w:lineRule="auto"/>
        <w:jc w:val="both"/>
        <w:rPr>
          <w:rFonts w:ascii="David" w:hAnsi="David" w:cs="David"/>
          <w:sz w:val="24"/>
          <w:szCs w:val="24"/>
          <w:rtl/>
        </w:rPr>
      </w:pPr>
      <w:r>
        <w:rPr>
          <w:rFonts w:ascii="David" w:hAnsi="David" w:cs="David"/>
          <w:sz w:val="24"/>
          <w:szCs w:val="24"/>
          <w:rtl/>
        </w:rPr>
        <w:t>עבירות סחר בסם מסוכן הן רעה חולה, שקורבנותיה הישירים הם צרכני הסמים, אולם מעגל נפגעים נוסף הוא אזרחים הנופלים קורבן לביצוע עבירות שונות על ידי צרכני הסם, לשם מימונו. הפסיקה שבה וקראה להחמיר את הענישה כנגד סוחרי סמים, תוך הטלת עונשים משמעותיים</w:t>
      </w:r>
      <w:r>
        <w:rPr>
          <w:rFonts w:ascii="David" w:hAnsi="David" w:cs="David" w:hint="cs"/>
          <w:sz w:val="24"/>
          <w:szCs w:val="24"/>
          <w:rtl/>
        </w:rPr>
        <w:t>,</w:t>
      </w:r>
      <w:r>
        <w:rPr>
          <w:rFonts w:ascii="David" w:hAnsi="David" w:cs="David"/>
          <w:sz w:val="24"/>
          <w:szCs w:val="24"/>
          <w:rtl/>
        </w:rPr>
        <w:t xml:space="preserve"> וקבעה כי יש להעדיף את ההגנה על הציבור על פני התחשבות בנסיבות</w:t>
      </w:r>
      <w:r>
        <w:rPr>
          <w:rFonts w:ascii="David" w:hAnsi="David" w:cs="David" w:hint="cs"/>
          <w:sz w:val="24"/>
          <w:szCs w:val="24"/>
          <w:rtl/>
        </w:rPr>
        <w:t>יו</w:t>
      </w:r>
      <w:r>
        <w:rPr>
          <w:rFonts w:ascii="David" w:hAnsi="David" w:cs="David"/>
          <w:sz w:val="24"/>
          <w:szCs w:val="24"/>
          <w:rtl/>
        </w:rPr>
        <w:t xml:space="preserve"> הספציפיות של הנאשם.</w:t>
      </w:r>
      <w:r>
        <w:rPr>
          <w:rFonts w:ascii="David" w:hAnsi="David" w:cs="David" w:hint="cs"/>
          <w:sz w:val="24"/>
          <w:szCs w:val="24"/>
          <w:rtl/>
        </w:rPr>
        <w:t xml:space="preserve"> לעבירה זו קיים </w:t>
      </w:r>
      <w:r>
        <w:rPr>
          <w:rFonts w:ascii="David" w:hAnsi="David" w:cs="David"/>
          <w:sz w:val="24"/>
          <w:szCs w:val="24"/>
          <w:rtl/>
        </w:rPr>
        <w:t xml:space="preserve">מנעד </w:t>
      </w:r>
      <w:r>
        <w:rPr>
          <w:rFonts w:ascii="David" w:hAnsi="David" w:cs="David" w:hint="cs"/>
          <w:sz w:val="24"/>
          <w:szCs w:val="24"/>
          <w:rtl/>
        </w:rPr>
        <w:t>רחב ביותר של נסיבות, בהתאם ל</w:t>
      </w:r>
      <w:r>
        <w:rPr>
          <w:rFonts w:ascii="David" w:hAnsi="David" w:cs="David"/>
          <w:sz w:val="24"/>
          <w:szCs w:val="24"/>
          <w:rtl/>
        </w:rPr>
        <w:t xml:space="preserve">סוג הסם, היקף הסחר, גובה התמורה, זהות ה"לקוח" ועוד. כך, ניתן למצוא בפסיקה מנעד רחב מאוד של ענישה, </w:t>
      </w:r>
      <w:r>
        <w:rPr>
          <w:rFonts w:ascii="David" w:hAnsi="David" w:cs="David" w:hint="cs"/>
          <w:sz w:val="24"/>
          <w:szCs w:val="24"/>
          <w:rtl/>
        </w:rPr>
        <w:t xml:space="preserve">לפי </w:t>
      </w:r>
      <w:r>
        <w:rPr>
          <w:rFonts w:ascii="David" w:hAnsi="David" w:cs="David"/>
          <w:sz w:val="24"/>
          <w:szCs w:val="24"/>
          <w:rtl/>
        </w:rPr>
        <w:t xml:space="preserve">נסיבות המקרה ונסיבותיו </w:t>
      </w:r>
      <w:r>
        <w:rPr>
          <w:rFonts w:ascii="David" w:hAnsi="David" w:cs="David" w:hint="cs"/>
          <w:sz w:val="24"/>
          <w:szCs w:val="24"/>
          <w:rtl/>
        </w:rPr>
        <w:t xml:space="preserve">האישיות </w:t>
      </w:r>
      <w:r>
        <w:rPr>
          <w:rFonts w:ascii="David" w:hAnsi="David" w:cs="David"/>
          <w:sz w:val="24"/>
          <w:szCs w:val="24"/>
          <w:rtl/>
        </w:rPr>
        <w:t>של מבצע העבירה</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באופן </w:t>
      </w:r>
      <w:r>
        <w:rPr>
          <w:rFonts w:ascii="David" w:hAnsi="David" w:cs="David"/>
          <w:sz w:val="24"/>
          <w:szCs w:val="24"/>
          <w:rtl/>
        </w:rPr>
        <w:t xml:space="preserve">דומה, רף הענישה משתנה </w:t>
      </w:r>
      <w:r>
        <w:rPr>
          <w:rFonts w:ascii="David" w:hAnsi="David" w:cs="David" w:hint="cs"/>
          <w:sz w:val="24"/>
          <w:szCs w:val="24"/>
          <w:rtl/>
        </w:rPr>
        <w:t xml:space="preserve">אף לגבי </w:t>
      </w:r>
      <w:r>
        <w:rPr>
          <w:rFonts w:ascii="David" w:hAnsi="David" w:cs="David"/>
          <w:sz w:val="24"/>
          <w:szCs w:val="24"/>
          <w:rtl/>
        </w:rPr>
        <w:t>עבירת החזקת סם שלא לצריכה עצמית</w:t>
      </w:r>
      <w:r>
        <w:rPr>
          <w:rFonts w:ascii="David" w:hAnsi="David" w:cs="David" w:hint="cs"/>
          <w:sz w:val="24"/>
          <w:szCs w:val="24"/>
          <w:rtl/>
        </w:rPr>
        <w:t>,</w:t>
      </w:r>
      <w:r>
        <w:rPr>
          <w:rFonts w:ascii="David" w:hAnsi="David" w:cs="David"/>
          <w:sz w:val="24"/>
          <w:szCs w:val="24"/>
          <w:rtl/>
        </w:rPr>
        <w:t xml:space="preserve"> בהתאם לסוג הסם, </w:t>
      </w:r>
      <w:r>
        <w:rPr>
          <w:rFonts w:ascii="David" w:hAnsi="David" w:cs="David" w:hint="cs"/>
          <w:sz w:val="24"/>
          <w:szCs w:val="24"/>
          <w:rtl/>
        </w:rPr>
        <w:t xml:space="preserve">כמותו </w:t>
      </w:r>
      <w:r>
        <w:rPr>
          <w:rFonts w:ascii="David" w:hAnsi="David" w:cs="David"/>
          <w:sz w:val="24"/>
          <w:szCs w:val="24"/>
          <w:rtl/>
        </w:rPr>
        <w:t>ועוד.</w:t>
      </w:r>
    </w:p>
    <w:p w14:paraId="3EB8CE72" w14:textId="77777777" w:rsidR="008840AB" w:rsidRDefault="008840AB" w:rsidP="008840AB">
      <w:pPr>
        <w:pStyle w:val="a9"/>
        <w:spacing w:line="360" w:lineRule="auto"/>
        <w:jc w:val="both"/>
        <w:rPr>
          <w:rFonts w:ascii="David" w:hAnsi="David" w:cs="David"/>
          <w:sz w:val="24"/>
          <w:szCs w:val="24"/>
          <w:rtl/>
        </w:rPr>
      </w:pPr>
      <w:r>
        <w:rPr>
          <w:rFonts w:ascii="David" w:hAnsi="David" w:cs="David"/>
          <w:sz w:val="24"/>
          <w:szCs w:val="24"/>
          <w:rtl/>
        </w:rPr>
        <w:t>בחינת נסיבות המקרה הנדון מעלה כי בשתי הזדמנויות, באותו מועד, סחר הנאשם בסם מסוכן מסוג קנב</w:t>
      </w:r>
      <w:r>
        <w:rPr>
          <w:rFonts w:ascii="David" w:hAnsi="David" w:cs="David" w:hint="cs"/>
          <w:sz w:val="24"/>
          <w:szCs w:val="24"/>
          <w:rtl/>
        </w:rPr>
        <w:t>י</w:t>
      </w:r>
      <w:r>
        <w:rPr>
          <w:rFonts w:ascii="David" w:hAnsi="David" w:cs="David"/>
          <w:sz w:val="24"/>
          <w:szCs w:val="24"/>
          <w:rtl/>
        </w:rPr>
        <w:t>ס לשני קונים</w:t>
      </w:r>
      <w:r>
        <w:rPr>
          <w:rFonts w:ascii="David" w:hAnsi="David" w:cs="David" w:hint="cs"/>
          <w:sz w:val="24"/>
          <w:szCs w:val="24"/>
          <w:rtl/>
        </w:rPr>
        <w:t>,</w:t>
      </w:r>
      <w:r>
        <w:rPr>
          <w:rFonts w:ascii="David" w:hAnsi="David" w:cs="David"/>
          <w:sz w:val="24"/>
          <w:szCs w:val="24"/>
          <w:rtl/>
        </w:rPr>
        <w:t xml:space="preserve"> בכמויות </w:t>
      </w:r>
      <w:r>
        <w:rPr>
          <w:rFonts w:ascii="David" w:hAnsi="David" w:cs="David" w:hint="cs"/>
          <w:sz w:val="24"/>
          <w:szCs w:val="24"/>
          <w:rtl/>
        </w:rPr>
        <w:t>קטנות ובתמורה לסך של 1</w:t>
      </w:r>
      <w:r>
        <w:rPr>
          <w:rFonts w:ascii="David" w:hAnsi="David" w:cs="David"/>
          <w:sz w:val="24"/>
          <w:szCs w:val="24"/>
          <w:rtl/>
        </w:rPr>
        <w:t>,400 ₪</w:t>
      </w:r>
      <w:r>
        <w:rPr>
          <w:rFonts w:ascii="David" w:hAnsi="David" w:cs="David" w:hint="cs"/>
          <w:sz w:val="24"/>
          <w:szCs w:val="24"/>
          <w:rtl/>
        </w:rPr>
        <w:t xml:space="preserve"> ו- 7</w:t>
      </w:r>
      <w:r>
        <w:rPr>
          <w:rFonts w:ascii="David" w:hAnsi="David" w:cs="David"/>
          <w:sz w:val="24"/>
          <w:szCs w:val="24"/>
          <w:rtl/>
        </w:rPr>
        <w:t>50</w:t>
      </w:r>
      <w:r>
        <w:rPr>
          <w:rFonts w:ascii="David" w:hAnsi="David" w:cs="David" w:hint="cs"/>
          <w:sz w:val="24"/>
          <w:szCs w:val="24"/>
          <w:rtl/>
        </w:rPr>
        <w:t xml:space="preserve"> </w:t>
      </w:r>
      <w:r>
        <w:rPr>
          <w:rFonts w:ascii="David" w:hAnsi="David" w:cs="David"/>
          <w:sz w:val="24"/>
          <w:szCs w:val="24"/>
          <w:rtl/>
        </w:rPr>
        <w:t xml:space="preserve">₪. בהמשך, </w:t>
      </w:r>
      <w:r>
        <w:rPr>
          <w:rFonts w:ascii="David" w:hAnsi="David" w:cs="David" w:hint="cs"/>
          <w:sz w:val="24"/>
          <w:szCs w:val="24"/>
          <w:rtl/>
        </w:rPr>
        <w:t>נעצר הנאשם כש</w:t>
      </w:r>
      <w:r>
        <w:rPr>
          <w:rFonts w:ascii="David" w:hAnsi="David" w:cs="David"/>
          <w:sz w:val="24"/>
          <w:szCs w:val="24"/>
          <w:rtl/>
        </w:rPr>
        <w:t>ברכבו נמצאו 26 שקיות המכילות סם מסוכן מסוג קנב</w:t>
      </w:r>
      <w:r>
        <w:rPr>
          <w:rFonts w:ascii="David" w:hAnsi="David" w:cs="David" w:hint="cs"/>
          <w:sz w:val="24"/>
          <w:szCs w:val="24"/>
          <w:rtl/>
        </w:rPr>
        <w:t>י</w:t>
      </w:r>
      <w:r>
        <w:rPr>
          <w:rFonts w:ascii="David" w:hAnsi="David" w:cs="David"/>
          <w:sz w:val="24"/>
          <w:szCs w:val="24"/>
          <w:rtl/>
        </w:rPr>
        <w:t>ס במשקל כולל של 126.65 גרם נטו</w:t>
      </w:r>
      <w:r>
        <w:rPr>
          <w:rFonts w:ascii="David" w:hAnsi="David" w:cs="David" w:hint="cs"/>
          <w:sz w:val="24"/>
          <w:szCs w:val="24"/>
          <w:rtl/>
        </w:rPr>
        <w:t>, כשהן בתוך מעטפות ממוספרות</w:t>
      </w:r>
      <w:r>
        <w:rPr>
          <w:rFonts w:ascii="David" w:hAnsi="David" w:cs="David"/>
          <w:sz w:val="24"/>
          <w:szCs w:val="24"/>
          <w:rtl/>
        </w:rPr>
        <w:t xml:space="preserve">. נסיבות אלה, מצביעות על פוטנציאל נזק </w:t>
      </w:r>
      <w:r>
        <w:rPr>
          <w:rFonts w:ascii="David" w:hAnsi="David" w:cs="David" w:hint="cs"/>
          <w:sz w:val="24"/>
          <w:szCs w:val="24"/>
          <w:rtl/>
        </w:rPr>
        <w:t xml:space="preserve">משמעותי, לפיו הנאשם היה בעיצומו של "מסלול" הפצת סמים מסוכנים. </w:t>
      </w:r>
      <w:r>
        <w:rPr>
          <w:rFonts w:ascii="David" w:hAnsi="David" w:cs="David"/>
          <w:sz w:val="24"/>
          <w:szCs w:val="24"/>
          <w:rtl/>
        </w:rPr>
        <w:t xml:space="preserve">על אף שהנאשם </w:t>
      </w:r>
      <w:r>
        <w:rPr>
          <w:rFonts w:ascii="David" w:hAnsi="David" w:cs="David" w:hint="cs"/>
          <w:sz w:val="24"/>
          <w:szCs w:val="24"/>
          <w:rtl/>
        </w:rPr>
        <w:t>הספיק לב</w:t>
      </w:r>
      <w:r>
        <w:rPr>
          <w:rFonts w:ascii="David" w:hAnsi="David" w:cs="David"/>
          <w:sz w:val="24"/>
          <w:szCs w:val="24"/>
          <w:rtl/>
        </w:rPr>
        <w:t xml:space="preserve">צע שתי עבירות של סחר בסם מסוכן, הסמים </w:t>
      </w:r>
      <w:r>
        <w:rPr>
          <w:rFonts w:ascii="David" w:hAnsi="David" w:cs="David" w:hint="cs"/>
          <w:sz w:val="24"/>
          <w:szCs w:val="24"/>
          <w:rtl/>
        </w:rPr>
        <w:t xml:space="preserve">אותם החזיק והאופן בו הוחזקו </w:t>
      </w:r>
      <w:r>
        <w:rPr>
          <w:rFonts w:ascii="David" w:hAnsi="David" w:cs="David"/>
          <w:sz w:val="24"/>
          <w:szCs w:val="24"/>
          <w:rtl/>
        </w:rPr>
        <w:t xml:space="preserve">מעידים על היותו חוליה </w:t>
      </w:r>
      <w:r>
        <w:rPr>
          <w:rFonts w:ascii="David" w:hAnsi="David" w:cs="David" w:hint="cs"/>
          <w:sz w:val="24"/>
          <w:szCs w:val="24"/>
          <w:rtl/>
        </w:rPr>
        <w:t xml:space="preserve">לא מבוטלת </w:t>
      </w:r>
      <w:r>
        <w:rPr>
          <w:rFonts w:ascii="David" w:hAnsi="David" w:cs="David"/>
          <w:sz w:val="24"/>
          <w:szCs w:val="24"/>
          <w:rtl/>
        </w:rPr>
        <w:t>בשרשרת הפצת הסם.</w:t>
      </w:r>
    </w:p>
    <w:p w14:paraId="52D4B5D2" w14:textId="77777777" w:rsidR="008840AB" w:rsidRDefault="008840AB" w:rsidP="008840AB">
      <w:pPr>
        <w:pStyle w:val="a9"/>
        <w:spacing w:line="360" w:lineRule="auto"/>
        <w:jc w:val="both"/>
        <w:rPr>
          <w:rFonts w:ascii="David" w:hAnsi="David" w:cs="David"/>
          <w:sz w:val="24"/>
          <w:szCs w:val="24"/>
          <w:rtl/>
        </w:rPr>
      </w:pPr>
      <w:r>
        <w:rPr>
          <w:rFonts w:ascii="David" w:hAnsi="David" w:cs="David"/>
          <w:sz w:val="24"/>
          <w:szCs w:val="24"/>
          <w:rtl/>
        </w:rPr>
        <w:t xml:space="preserve"> </w:t>
      </w:r>
    </w:p>
    <w:p w14:paraId="45500890" w14:textId="77777777" w:rsidR="008840AB" w:rsidRDefault="008840AB" w:rsidP="008840AB">
      <w:pPr>
        <w:pStyle w:val="a9"/>
        <w:numPr>
          <w:ilvl w:val="0"/>
          <w:numId w:val="1"/>
        </w:numPr>
        <w:spacing w:line="360" w:lineRule="auto"/>
        <w:jc w:val="both"/>
        <w:rPr>
          <w:rFonts w:ascii="David" w:hAnsi="David" w:cs="David"/>
          <w:sz w:val="24"/>
          <w:szCs w:val="24"/>
        </w:rPr>
      </w:pPr>
      <w:r>
        <w:rPr>
          <w:rFonts w:ascii="David" w:hAnsi="David" w:cs="David"/>
          <w:sz w:val="24"/>
          <w:szCs w:val="24"/>
          <w:rtl/>
        </w:rPr>
        <w:t>מגמת הפסיקה הנוהגת</w:t>
      </w:r>
      <w:r>
        <w:rPr>
          <w:rFonts w:ascii="David" w:hAnsi="David" w:cs="David" w:hint="cs"/>
          <w:sz w:val="24"/>
          <w:szCs w:val="24"/>
          <w:rtl/>
        </w:rPr>
        <w:t xml:space="preserve"> בגין עבירות סחר בסם מסוכן מסוג קנביס והחזקת סם זה שלא לצריכה עצמית, היא החל מהטלת מאסר לתקופה קצרה בדרך של עבודות שרות ועד למאסר בפועל, בהתאם לנסיבותיו של כל מקרה ומקרה </w:t>
      </w:r>
      <w:r>
        <w:rPr>
          <w:rFonts w:ascii="David" w:hAnsi="David" w:cs="David"/>
          <w:sz w:val="24"/>
          <w:szCs w:val="24"/>
          <w:rtl/>
        </w:rPr>
        <w:t>(</w:t>
      </w:r>
      <w:hyperlink r:id="rId18" w:history="1">
        <w:r w:rsidR="00C074A9" w:rsidRPr="00C074A9">
          <w:rPr>
            <w:rFonts w:ascii="David" w:hAnsi="David" w:cs="David"/>
            <w:color w:val="0000FF"/>
            <w:sz w:val="24"/>
            <w:szCs w:val="24"/>
            <w:u w:val="single"/>
            <w:rtl/>
          </w:rPr>
          <w:t>רע"פ 957/22</w:t>
        </w:r>
      </w:hyperlink>
      <w:r>
        <w:rPr>
          <w:rFonts w:ascii="David" w:hAnsi="David" w:cs="David"/>
          <w:sz w:val="24"/>
          <w:szCs w:val="24"/>
          <w:rtl/>
        </w:rPr>
        <w:t xml:space="preserve"> </w:t>
      </w:r>
      <w:r>
        <w:rPr>
          <w:rFonts w:ascii="David" w:hAnsi="David" w:cs="David"/>
          <w:b/>
          <w:bCs/>
          <w:sz w:val="24"/>
          <w:szCs w:val="24"/>
          <w:rtl/>
        </w:rPr>
        <w:t>לירן חבושה נ' מדינת ישראל</w:t>
      </w:r>
      <w:r>
        <w:rPr>
          <w:rFonts w:ascii="David" w:hAnsi="David" w:cs="David"/>
          <w:sz w:val="24"/>
          <w:szCs w:val="24"/>
          <w:rtl/>
        </w:rPr>
        <w:t xml:space="preserve"> (8.2.2022); </w:t>
      </w:r>
      <w:hyperlink r:id="rId19" w:history="1">
        <w:r w:rsidR="00C074A9" w:rsidRPr="00C074A9">
          <w:rPr>
            <w:rFonts w:ascii="David" w:hAnsi="David" w:cs="David"/>
            <w:color w:val="0000FF"/>
            <w:sz w:val="24"/>
            <w:szCs w:val="24"/>
            <w:u w:val="single"/>
            <w:rtl/>
          </w:rPr>
          <w:t>רע"פ 3059/21</w:t>
        </w:r>
      </w:hyperlink>
      <w:r>
        <w:rPr>
          <w:rFonts w:ascii="David" w:hAnsi="David" w:cs="David"/>
          <w:sz w:val="24"/>
          <w:szCs w:val="24"/>
          <w:rtl/>
        </w:rPr>
        <w:t xml:space="preserve"> </w:t>
      </w:r>
      <w:r>
        <w:rPr>
          <w:rFonts w:ascii="David" w:hAnsi="David" w:cs="David"/>
          <w:b/>
          <w:bCs/>
          <w:sz w:val="24"/>
          <w:szCs w:val="24"/>
          <w:rtl/>
        </w:rPr>
        <w:t>בר ימין נ' מדינת ישראל</w:t>
      </w:r>
      <w:r>
        <w:rPr>
          <w:rFonts w:ascii="David" w:hAnsi="David" w:cs="David"/>
          <w:sz w:val="24"/>
          <w:szCs w:val="24"/>
          <w:rtl/>
        </w:rPr>
        <w:t xml:space="preserve"> (5.5.2021)</w:t>
      </w:r>
      <w:r>
        <w:rPr>
          <w:rFonts w:ascii="David" w:hAnsi="David" w:cs="David" w:hint="cs"/>
          <w:sz w:val="24"/>
          <w:szCs w:val="24"/>
          <w:rtl/>
        </w:rPr>
        <w:t>;</w:t>
      </w:r>
      <w:r>
        <w:rPr>
          <w:rFonts w:ascii="David" w:hAnsi="David" w:cs="David"/>
          <w:sz w:val="24"/>
          <w:szCs w:val="24"/>
          <w:rtl/>
        </w:rPr>
        <w:t xml:space="preserve"> </w:t>
      </w:r>
      <w:hyperlink r:id="rId20" w:history="1">
        <w:r w:rsidR="00C074A9" w:rsidRPr="00C074A9">
          <w:rPr>
            <w:rFonts w:ascii="David" w:hAnsi="David" w:cs="David"/>
            <w:color w:val="0000FF"/>
            <w:sz w:val="24"/>
            <w:szCs w:val="24"/>
            <w:u w:val="single"/>
            <w:rtl/>
          </w:rPr>
          <w:t>רע"פ 7858/19</w:t>
        </w:r>
      </w:hyperlink>
      <w:r>
        <w:rPr>
          <w:rFonts w:ascii="David" w:hAnsi="David" w:cs="David"/>
          <w:sz w:val="24"/>
          <w:szCs w:val="24"/>
          <w:rtl/>
        </w:rPr>
        <w:t xml:space="preserve"> </w:t>
      </w:r>
      <w:r>
        <w:rPr>
          <w:rFonts w:ascii="David" w:hAnsi="David" w:cs="David"/>
          <w:b/>
          <w:bCs/>
          <w:sz w:val="24"/>
          <w:szCs w:val="24"/>
          <w:rtl/>
        </w:rPr>
        <w:t>אלברט וקנין נ' מדינת ישראל</w:t>
      </w:r>
      <w:r>
        <w:rPr>
          <w:rFonts w:ascii="David" w:hAnsi="David" w:cs="David"/>
          <w:sz w:val="24"/>
          <w:szCs w:val="24"/>
          <w:rtl/>
        </w:rPr>
        <w:t xml:space="preserve"> (28.11.2019); </w:t>
      </w:r>
      <w:hyperlink r:id="rId21" w:history="1">
        <w:r w:rsidR="00C074A9" w:rsidRPr="00C074A9">
          <w:rPr>
            <w:rFonts w:ascii="David" w:hAnsi="David" w:cs="David"/>
            <w:color w:val="0000FF"/>
            <w:sz w:val="24"/>
            <w:szCs w:val="24"/>
            <w:u w:val="single"/>
            <w:rtl/>
          </w:rPr>
          <w:t>רע"פ 5712/16</w:t>
        </w:r>
      </w:hyperlink>
      <w:r>
        <w:rPr>
          <w:rFonts w:ascii="David" w:hAnsi="David" w:cs="David"/>
          <w:sz w:val="24"/>
          <w:szCs w:val="24"/>
          <w:rtl/>
        </w:rPr>
        <w:t xml:space="preserve"> </w:t>
      </w:r>
      <w:r>
        <w:rPr>
          <w:rFonts w:ascii="David" w:hAnsi="David" w:cs="David"/>
          <w:b/>
          <w:bCs/>
          <w:sz w:val="24"/>
          <w:szCs w:val="24"/>
          <w:rtl/>
        </w:rPr>
        <w:t>יצחק אייזנבאך נ' מדינת ישראל</w:t>
      </w:r>
      <w:r>
        <w:rPr>
          <w:rFonts w:ascii="David" w:hAnsi="David" w:cs="David"/>
          <w:sz w:val="24"/>
          <w:szCs w:val="24"/>
          <w:rtl/>
        </w:rPr>
        <w:t xml:space="preserve"> (17.8.2016</w:t>
      </w:r>
      <w:r>
        <w:rPr>
          <w:rFonts w:ascii="David" w:hAnsi="David" w:cs="David" w:hint="cs"/>
          <w:sz w:val="24"/>
          <w:szCs w:val="24"/>
          <w:rtl/>
        </w:rPr>
        <w:t xml:space="preserve">)). </w:t>
      </w:r>
    </w:p>
    <w:p w14:paraId="2A655CE6" w14:textId="77777777" w:rsidR="008840AB" w:rsidRDefault="008840AB" w:rsidP="008840AB">
      <w:pPr>
        <w:pStyle w:val="a9"/>
        <w:spacing w:line="360" w:lineRule="auto"/>
        <w:jc w:val="both"/>
        <w:rPr>
          <w:rFonts w:ascii="David" w:hAnsi="David" w:cs="David"/>
          <w:sz w:val="24"/>
          <w:szCs w:val="24"/>
          <w:rtl/>
        </w:rPr>
      </w:pPr>
      <w:r>
        <w:rPr>
          <w:rFonts w:ascii="David" w:hAnsi="David" w:cs="David" w:hint="cs"/>
          <w:sz w:val="24"/>
          <w:szCs w:val="24"/>
          <w:rtl/>
        </w:rPr>
        <w:t xml:space="preserve">אציין כי ב"כ המאשימה ציינה בטיעוניה את מתחם הענישה אותו ביקשה לקבוע ביחס לעבירות הסחר בסם מסוכן בלבד, תוך שלא ציינה דבר לגבי עבירת ההחזקה שלא לצריכה עצמית, הגם שהעונש אותו ביקשה להטיל חורג מהמתחם אותו ביקשה לקבוע. </w:t>
      </w:r>
    </w:p>
    <w:p w14:paraId="0DA99C34" w14:textId="77777777" w:rsidR="008840AB" w:rsidRDefault="008840AB" w:rsidP="008840AB">
      <w:pPr>
        <w:pStyle w:val="a9"/>
        <w:spacing w:line="360" w:lineRule="auto"/>
        <w:jc w:val="both"/>
        <w:rPr>
          <w:rFonts w:ascii="David" w:hAnsi="David" w:cs="David"/>
          <w:sz w:val="24"/>
          <w:szCs w:val="24"/>
          <w:rtl/>
        </w:rPr>
      </w:pPr>
    </w:p>
    <w:p w14:paraId="3EDA36A8" w14:textId="77777777" w:rsidR="008840AB" w:rsidRDefault="008840AB" w:rsidP="008840AB">
      <w:pPr>
        <w:pStyle w:val="a9"/>
        <w:spacing w:line="360" w:lineRule="auto"/>
        <w:jc w:val="both"/>
        <w:rPr>
          <w:rFonts w:ascii="David" w:hAnsi="David" w:cs="David"/>
          <w:sz w:val="24"/>
          <w:szCs w:val="24"/>
          <w:rtl/>
        </w:rPr>
      </w:pPr>
      <w:r>
        <w:rPr>
          <w:rFonts w:ascii="David" w:hAnsi="David" w:cs="David"/>
          <w:sz w:val="24"/>
          <w:szCs w:val="24"/>
          <w:rtl/>
        </w:rPr>
        <w:t xml:space="preserve">לאחר ששקלתי את כל האמור לעיל, </w:t>
      </w:r>
      <w:r>
        <w:rPr>
          <w:rFonts w:ascii="David" w:hAnsi="David" w:cs="David" w:hint="cs"/>
          <w:sz w:val="24"/>
          <w:szCs w:val="24"/>
          <w:rtl/>
        </w:rPr>
        <w:t xml:space="preserve">תוך דגש על עקרון ההלימה המנחֶה, </w:t>
      </w:r>
      <w:r>
        <w:rPr>
          <w:rFonts w:ascii="David" w:hAnsi="David" w:cs="David"/>
          <w:sz w:val="24"/>
          <w:szCs w:val="24"/>
          <w:rtl/>
        </w:rPr>
        <w:t>אני קובע כי מתחם הענישה במקרה זה נע בין מספר חודשי מאסר אשר יכול וירוצו בעבודות שרות ועד</w:t>
      </w:r>
      <w:r>
        <w:rPr>
          <w:rFonts w:ascii="David" w:hAnsi="David" w:cs="David" w:hint="cs"/>
          <w:sz w:val="24"/>
          <w:szCs w:val="24"/>
          <w:rtl/>
        </w:rPr>
        <w:t xml:space="preserve"> ל-</w:t>
      </w:r>
      <w:r>
        <w:rPr>
          <w:rFonts w:ascii="David" w:hAnsi="David" w:cs="David"/>
          <w:sz w:val="24"/>
          <w:szCs w:val="24"/>
          <w:rtl/>
        </w:rPr>
        <w:t>12 חודשי מאסר</w:t>
      </w:r>
      <w:r>
        <w:rPr>
          <w:rFonts w:ascii="David" w:hAnsi="David" w:cs="David" w:hint="cs"/>
          <w:sz w:val="24"/>
          <w:szCs w:val="24"/>
          <w:rtl/>
        </w:rPr>
        <w:t>,</w:t>
      </w:r>
      <w:r>
        <w:rPr>
          <w:rFonts w:ascii="David" w:hAnsi="David" w:cs="David"/>
          <w:sz w:val="24"/>
          <w:szCs w:val="24"/>
          <w:rtl/>
        </w:rPr>
        <w:t xml:space="preserve"> לצד ענישה נלווית.</w:t>
      </w:r>
    </w:p>
    <w:p w14:paraId="546F949C" w14:textId="77777777" w:rsidR="008840AB" w:rsidRDefault="008840AB" w:rsidP="008840AB">
      <w:pPr>
        <w:spacing w:line="360" w:lineRule="auto"/>
        <w:jc w:val="both"/>
        <w:rPr>
          <w:rFonts w:ascii="David" w:hAnsi="David"/>
          <w:b/>
          <w:bCs/>
          <w:u w:val="single"/>
          <w:rtl/>
        </w:rPr>
      </w:pPr>
    </w:p>
    <w:p w14:paraId="57A50CBF" w14:textId="77777777" w:rsidR="008840AB" w:rsidRDefault="008840AB" w:rsidP="008840AB">
      <w:pPr>
        <w:spacing w:line="360" w:lineRule="auto"/>
        <w:jc w:val="both"/>
        <w:rPr>
          <w:rFonts w:ascii="David" w:hAnsi="David"/>
          <w:b/>
          <w:bCs/>
          <w:u w:val="single"/>
          <w:rtl/>
        </w:rPr>
      </w:pPr>
      <w:r>
        <w:rPr>
          <w:rFonts w:ascii="David" w:hAnsi="David"/>
          <w:b/>
          <w:bCs/>
          <w:u w:val="single"/>
          <w:rtl/>
        </w:rPr>
        <w:t>העונש המתאים</w:t>
      </w:r>
    </w:p>
    <w:p w14:paraId="71E6E0B0" w14:textId="77777777" w:rsidR="008840AB" w:rsidRDefault="008840AB" w:rsidP="008840AB">
      <w:pPr>
        <w:pStyle w:val="a9"/>
        <w:numPr>
          <w:ilvl w:val="0"/>
          <w:numId w:val="1"/>
        </w:numPr>
        <w:spacing w:line="360" w:lineRule="auto"/>
        <w:jc w:val="both"/>
        <w:rPr>
          <w:rFonts w:ascii="David" w:hAnsi="David" w:cs="David"/>
          <w:sz w:val="24"/>
          <w:szCs w:val="24"/>
          <w:rtl/>
        </w:rPr>
      </w:pPr>
      <w:r>
        <w:rPr>
          <w:rFonts w:ascii="David" w:hAnsi="David" w:cs="David"/>
          <w:sz w:val="24"/>
          <w:szCs w:val="24"/>
          <w:rtl/>
        </w:rPr>
        <w:t>ב"כ הנאשם עתר לקביעת ענישה צופה פני עתיד</w:t>
      </w:r>
      <w:r>
        <w:rPr>
          <w:rFonts w:ascii="David" w:hAnsi="David" w:cs="David" w:hint="cs"/>
          <w:sz w:val="24"/>
          <w:szCs w:val="24"/>
          <w:rtl/>
        </w:rPr>
        <w:t>,</w:t>
      </w:r>
      <w:r>
        <w:rPr>
          <w:rFonts w:ascii="David" w:hAnsi="David" w:cs="David"/>
          <w:sz w:val="24"/>
          <w:szCs w:val="24"/>
          <w:rtl/>
        </w:rPr>
        <w:t xml:space="preserve"> וזאת בניגוד למתחמי הענישה המקובלים ולהמלצת שרות המבחן</w:t>
      </w:r>
      <w:r>
        <w:rPr>
          <w:rFonts w:ascii="David" w:hAnsi="David" w:cs="David" w:hint="cs"/>
          <w:sz w:val="24"/>
          <w:szCs w:val="24"/>
          <w:rtl/>
        </w:rPr>
        <w:t>, מבלי שטען כי מתחם הענישה במקרה זה מתחיל במאסר מותנה בלבד</w:t>
      </w:r>
      <w:r>
        <w:rPr>
          <w:rFonts w:ascii="David" w:hAnsi="David" w:cs="David"/>
          <w:sz w:val="24"/>
          <w:szCs w:val="24"/>
          <w:rtl/>
        </w:rPr>
        <w:t xml:space="preserve">. </w:t>
      </w:r>
      <w:r>
        <w:rPr>
          <w:rFonts w:ascii="David" w:hAnsi="David" w:cs="David" w:hint="cs"/>
          <w:sz w:val="24"/>
          <w:szCs w:val="24"/>
          <w:rtl/>
        </w:rPr>
        <w:t>את בקשתו נימק ב</w:t>
      </w:r>
      <w:r>
        <w:rPr>
          <w:rFonts w:ascii="David" w:hAnsi="David" w:cs="David"/>
          <w:sz w:val="24"/>
          <w:szCs w:val="24"/>
          <w:rtl/>
        </w:rPr>
        <w:t xml:space="preserve">נזק כלכלי שייגרם לנאשם, אדם נורמטיבי ללא עבר פלילי </w:t>
      </w:r>
      <w:r>
        <w:rPr>
          <w:rFonts w:ascii="David" w:hAnsi="David" w:cs="David" w:hint="cs"/>
          <w:sz w:val="24"/>
          <w:szCs w:val="24"/>
          <w:rtl/>
        </w:rPr>
        <w:t>ה</w:t>
      </w:r>
      <w:r>
        <w:rPr>
          <w:rFonts w:ascii="David" w:hAnsi="David" w:cs="David"/>
          <w:sz w:val="24"/>
          <w:szCs w:val="24"/>
          <w:rtl/>
        </w:rPr>
        <w:t xml:space="preserve">עלול לאבד את מקום עבודתו </w:t>
      </w:r>
      <w:r>
        <w:rPr>
          <w:rFonts w:ascii="David" w:hAnsi="David" w:cs="David" w:hint="cs"/>
          <w:sz w:val="24"/>
          <w:szCs w:val="24"/>
          <w:rtl/>
        </w:rPr>
        <w:t xml:space="preserve">בשל </w:t>
      </w:r>
      <w:r>
        <w:rPr>
          <w:rFonts w:ascii="David" w:hAnsi="David" w:cs="David"/>
          <w:sz w:val="24"/>
          <w:szCs w:val="24"/>
          <w:rtl/>
        </w:rPr>
        <w:t xml:space="preserve">היעדרות ממושכת </w:t>
      </w:r>
      <w:r>
        <w:rPr>
          <w:rFonts w:ascii="David" w:hAnsi="David" w:cs="David" w:hint="cs"/>
          <w:sz w:val="24"/>
          <w:szCs w:val="24"/>
          <w:rtl/>
        </w:rPr>
        <w:t xml:space="preserve">לשם </w:t>
      </w:r>
      <w:r>
        <w:rPr>
          <w:rFonts w:ascii="David" w:hAnsi="David" w:cs="David"/>
          <w:sz w:val="24"/>
          <w:szCs w:val="24"/>
          <w:rtl/>
        </w:rPr>
        <w:t xml:space="preserve">ריצוי </w:t>
      </w:r>
      <w:r>
        <w:rPr>
          <w:rFonts w:ascii="David" w:hAnsi="David" w:cs="David" w:hint="cs"/>
          <w:sz w:val="24"/>
          <w:szCs w:val="24"/>
          <w:rtl/>
        </w:rPr>
        <w:t xml:space="preserve">מאסר </w:t>
      </w:r>
      <w:r>
        <w:rPr>
          <w:rFonts w:ascii="David" w:hAnsi="David" w:cs="David"/>
          <w:sz w:val="24"/>
          <w:szCs w:val="24"/>
          <w:rtl/>
        </w:rPr>
        <w:t xml:space="preserve">בעבודות שרות. אף הנאשם בטיעוניו </w:t>
      </w:r>
      <w:r>
        <w:rPr>
          <w:rFonts w:ascii="David" w:hAnsi="David" w:cs="David" w:hint="cs"/>
          <w:sz w:val="24"/>
          <w:szCs w:val="24"/>
          <w:rtl/>
        </w:rPr>
        <w:t xml:space="preserve">הדגיש את מרכזיות סוגית העבודה. </w:t>
      </w:r>
    </w:p>
    <w:p w14:paraId="4146AFF5" w14:textId="77777777" w:rsidR="008840AB" w:rsidRDefault="008840AB" w:rsidP="008840AB">
      <w:pPr>
        <w:pStyle w:val="a9"/>
        <w:spacing w:line="360" w:lineRule="auto"/>
        <w:jc w:val="both"/>
        <w:rPr>
          <w:rFonts w:ascii="David" w:hAnsi="David" w:cs="David"/>
          <w:sz w:val="24"/>
          <w:szCs w:val="24"/>
          <w:rtl/>
        </w:rPr>
      </w:pPr>
      <w:r>
        <w:rPr>
          <w:rFonts w:ascii="David" w:hAnsi="David" w:cs="David"/>
          <w:sz w:val="24"/>
          <w:szCs w:val="24"/>
          <w:rtl/>
        </w:rPr>
        <w:t>סטייה ממתחם ענישה בשל שיקולי שיקום היא סוגיה שיש לבחון בצורה זהירה, תוך בדיקה מדוקדקת של הליך שיקומי ושינוי שעבר נאשם</w:t>
      </w:r>
      <w:r>
        <w:rPr>
          <w:rFonts w:ascii="David" w:hAnsi="David" w:cs="David" w:hint="cs"/>
          <w:sz w:val="24"/>
          <w:szCs w:val="24"/>
          <w:rtl/>
        </w:rPr>
        <w:t xml:space="preserve">, כשסטיה לקוּלה תבוצע </w:t>
      </w:r>
      <w:r>
        <w:rPr>
          <w:rFonts w:ascii="David" w:hAnsi="David" w:cs="David"/>
          <w:sz w:val="24"/>
          <w:szCs w:val="24"/>
          <w:rtl/>
        </w:rPr>
        <w:t>רק במקרים נדירים ומובהקים המצדיקים זאת</w:t>
      </w:r>
      <w:r>
        <w:rPr>
          <w:rFonts w:ascii="David" w:hAnsi="David" w:cs="David" w:hint="cs"/>
          <w:sz w:val="24"/>
          <w:szCs w:val="24"/>
          <w:rtl/>
        </w:rPr>
        <w:t xml:space="preserve"> (</w:t>
      </w:r>
      <w:hyperlink r:id="rId22" w:history="1">
        <w:r w:rsidR="00C074A9" w:rsidRPr="00C074A9">
          <w:rPr>
            <w:rFonts w:ascii="David" w:hAnsi="David" w:cs="David"/>
            <w:color w:val="0000FF"/>
            <w:sz w:val="24"/>
            <w:szCs w:val="24"/>
            <w:u w:val="single"/>
            <w:rtl/>
          </w:rPr>
          <w:t>ע"פ 1229/19</w:t>
        </w:r>
      </w:hyperlink>
      <w:r>
        <w:rPr>
          <w:rFonts w:ascii="David" w:hAnsi="David" w:cs="David"/>
          <w:sz w:val="24"/>
          <w:szCs w:val="24"/>
          <w:rtl/>
        </w:rPr>
        <w:t xml:space="preserve"> </w:t>
      </w:r>
      <w:r>
        <w:rPr>
          <w:rFonts w:ascii="David" w:hAnsi="David" w:cs="David"/>
          <w:b/>
          <w:bCs/>
          <w:sz w:val="24"/>
          <w:szCs w:val="24"/>
          <w:rtl/>
        </w:rPr>
        <w:t>יפתח סלומינסקי נ' מדינת ישראל</w:t>
      </w:r>
      <w:r>
        <w:rPr>
          <w:rFonts w:ascii="David" w:hAnsi="David" w:cs="David"/>
          <w:sz w:val="24"/>
          <w:szCs w:val="24"/>
          <w:rtl/>
        </w:rPr>
        <w:t>, פ</w:t>
      </w:r>
      <w:r>
        <w:rPr>
          <w:rFonts w:ascii="David" w:hAnsi="David" w:cs="David" w:hint="cs"/>
          <w:sz w:val="24"/>
          <w:szCs w:val="24"/>
          <w:rtl/>
        </w:rPr>
        <w:t>י</w:t>
      </w:r>
      <w:r>
        <w:rPr>
          <w:rFonts w:ascii="David" w:hAnsi="David" w:cs="David"/>
          <w:sz w:val="24"/>
          <w:szCs w:val="24"/>
          <w:rtl/>
        </w:rPr>
        <w:t>סקה 13 (1.7.2019)).</w:t>
      </w:r>
      <w:r>
        <w:rPr>
          <w:rFonts w:ascii="David" w:hAnsi="David" w:cs="David" w:hint="cs"/>
          <w:sz w:val="24"/>
          <w:szCs w:val="24"/>
          <w:rtl/>
        </w:rPr>
        <w:t xml:space="preserve"> </w:t>
      </w:r>
      <w:r>
        <w:rPr>
          <w:rFonts w:ascii="David" w:hAnsi="David" w:cs="David"/>
          <w:sz w:val="24"/>
          <w:szCs w:val="24"/>
          <w:rtl/>
        </w:rPr>
        <w:t>בנסיבות המקרה הנדון, לא קיימת כל אינדיקציה להליך טיפולי</w:t>
      </w:r>
      <w:r>
        <w:rPr>
          <w:rFonts w:ascii="David" w:hAnsi="David" w:cs="David" w:hint="cs"/>
          <w:sz w:val="24"/>
          <w:szCs w:val="24"/>
          <w:rtl/>
        </w:rPr>
        <w:t>-</w:t>
      </w:r>
      <w:r>
        <w:rPr>
          <w:rFonts w:ascii="David" w:hAnsi="David" w:cs="David"/>
          <w:sz w:val="24"/>
          <w:szCs w:val="24"/>
          <w:rtl/>
        </w:rPr>
        <w:t>שיקומי בעניינו של הנאשם</w:t>
      </w:r>
      <w:r>
        <w:rPr>
          <w:rFonts w:ascii="David" w:hAnsi="David" w:cs="David" w:hint="cs"/>
          <w:sz w:val="24"/>
          <w:szCs w:val="24"/>
          <w:rtl/>
        </w:rPr>
        <w:t xml:space="preserve">. תסקיר שרות המבחן אף ציין את </w:t>
      </w:r>
      <w:r>
        <w:rPr>
          <w:rFonts w:ascii="David" w:hAnsi="David" w:cs="David"/>
          <w:sz w:val="24"/>
          <w:szCs w:val="24"/>
          <w:rtl/>
        </w:rPr>
        <w:t>סירובו להשתלב בהליך טיפולי</w:t>
      </w:r>
      <w:r>
        <w:rPr>
          <w:rFonts w:ascii="David" w:hAnsi="David" w:cs="David" w:hint="cs"/>
          <w:sz w:val="24"/>
          <w:szCs w:val="24"/>
          <w:rtl/>
        </w:rPr>
        <w:t>,</w:t>
      </w:r>
      <w:r>
        <w:rPr>
          <w:rFonts w:ascii="David" w:hAnsi="David" w:cs="David"/>
          <w:sz w:val="24"/>
          <w:szCs w:val="24"/>
          <w:rtl/>
        </w:rPr>
        <w:t xml:space="preserve"> על אף הרקע </w:t>
      </w:r>
      <w:r>
        <w:rPr>
          <w:rFonts w:ascii="David" w:hAnsi="David" w:cs="David" w:hint="cs"/>
          <w:sz w:val="24"/>
          <w:szCs w:val="24"/>
          <w:rtl/>
        </w:rPr>
        <w:t xml:space="preserve">אותו ציין הנאשם בעצמו של </w:t>
      </w:r>
      <w:r>
        <w:rPr>
          <w:rFonts w:ascii="David" w:hAnsi="David" w:cs="David"/>
          <w:sz w:val="24"/>
          <w:szCs w:val="24"/>
          <w:rtl/>
        </w:rPr>
        <w:t xml:space="preserve">שימוש מזדמן בסמים </w:t>
      </w:r>
      <w:r>
        <w:rPr>
          <w:rFonts w:ascii="David" w:hAnsi="David" w:cs="David" w:hint="cs"/>
          <w:sz w:val="24"/>
          <w:szCs w:val="24"/>
          <w:rtl/>
        </w:rPr>
        <w:t xml:space="preserve">וכן תוצאה חיובית של בדיקת שתן. לפיכך, אין </w:t>
      </w:r>
      <w:r>
        <w:rPr>
          <w:rFonts w:ascii="David" w:hAnsi="David" w:cs="David"/>
          <w:sz w:val="24"/>
          <w:szCs w:val="24"/>
          <w:rtl/>
        </w:rPr>
        <w:t xml:space="preserve">מדובר במקרה הנכנס לגדר אותם </w:t>
      </w:r>
      <w:r w:rsidRPr="00040C75">
        <w:rPr>
          <w:rFonts w:ascii="David" w:hAnsi="David" w:cs="David"/>
          <w:sz w:val="24"/>
          <w:szCs w:val="24"/>
          <w:rtl/>
        </w:rPr>
        <w:t>מקרים נדירים בהם קיימים סיכויי שיקום מובהקים המצדיקים, בבחינת יוצא מן הכלל</w:t>
      </w:r>
      <w:r>
        <w:rPr>
          <w:rFonts w:ascii="David" w:hAnsi="David" w:cs="David" w:hint="cs"/>
          <w:sz w:val="24"/>
          <w:szCs w:val="24"/>
          <w:rtl/>
        </w:rPr>
        <w:t>,</w:t>
      </w:r>
      <w:r w:rsidRPr="00040C75">
        <w:rPr>
          <w:rFonts w:ascii="David" w:hAnsi="David" w:cs="David"/>
          <w:sz w:val="24"/>
          <w:szCs w:val="24"/>
          <w:rtl/>
        </w:rPr>
        <w:t xml:space="preserve"> </w:t>
      </w:r>
      <w:r>
        <w:rPr>
          <w:rFonts w:ascii="David" w:hAnsi="David" w:cs="David" w:hint="cs"/>
          <w:sz w:val="24"/>
          <w:szCs w:val="24"/>
          <w:rtl/>
        </w:rPr>
        <w:t xml:space="preserve">סטייה </w:t>
      </w:r>
      <w:r w:rsidRPr="00040C75">
        <w:rPr>
          <w:rFonts w:ascii="David" w:hAnsi="David" w:cs="David"/>
          <w:sz w:val="24"/>
          <w:szCs w:val="24"/>
          <w:rtl/>
        </w:rPr>
        <w:t>ממתחם הענישה.</w:t>
      </w:r>
    </w:p>
    <w:p w14:paraId="4FD912C2" w14:textId="77777777" w:rsidR="008840AB" w:rsidRDefault="008840AB" w:rsidP="008840AB">
      <w:pPr>
        <w:pStyle w:val="a9"/>
        <w:spacing w:line="360" w:lineRule="auto"/>
        <w:jc w:val="both"/>
        <w:rPr>
          <w:rFonts w:ascii="David" w:hAnsi="David" w:cs="David"/>
          <w:sz w:val="24"/>
          <w:szCs w:val="24"/>
        </w:rPr>
      </w:pPr>
    </w:p>
    <w:p w14:paraId="55B184A0" w14:textId="77777777" w:rsidR="008840AB" w:rsidRDefault="008840AB" w:rsidP="008840AB">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הנאשם יליד 1987, ללא עבר פלילי. </w:t>
      </w:r>
      <w:r>
        <w:rPr>
          <w:rFonts w:ascii="David" w:hAnsi="David" w:cs="David" w:hint="cs"/>
          <w:sz w:val="24"/>
          <w:szCs w:val="24"/>
          <w:rtl/>
        </w:rPr>
        <w:t xml:space="preserve">יש לתת משקל משמעותי לקבלת האחריות על ידי הנאשם וכן לעובדה שמדובר בהרשעתו הראשונה בפלילים. עוד אתחשב בצורכי פרנסתו של הנאשם. יחד עם זאת, התרשמות שרות המבחן מהנאשם והנמקות ההערכה בדבר סיכון להישנות ביצוע עבירות דומות, מחייבים החמרה מסוימת בעונשו של הנאשם שיהיה בה משום הצבת גבול ברור וחד משמעי עבורו מלשוב ולבצע עבירות. </w:t>
      </w:r>
    </w:p>
    <w:p w14:paraId="1639DA66" w14:textId="77777777" w:rsidR="008840AB" w:rsidRDefault="008840AB" w:rsidP="008840AB">
      <w:pPr>
        <w:pStyle w:val="a9"/>
        <w:spacing w:line="360" w:lineRule="auto"/>
        <w:jc w:val="both"/>
        <w:rPr>
          <w:rFonts w:ascii="David" w:hAnsi="David" w:cs="David"/>
          <w:sz w:val="24"/>
          <w:szCs w:val="24"/>
          <w:rtl/>
        </w:rPr>
      </w:pPr>
    </w:p>
    <w:p w14:paraId="447C4097" w14:textId="77777777" w:rsidR="008840AB" w:rsidRPr="00104508" w:rsidRDefault="008840AB" w:rsidP="008840AB">
      <w:pPr>
        <w:pStyle w:val="a9"/>
        <w:spacing w:line="360" w:lineRule="auto"/>
        <w:jc w:val="both"/>
        <w:rPr>
          <w:rFonts w:ascii="David" w:hAnsi="David" w:cs="David"/>
          <w:sz w:val="24"/>
          <w:szCs w:val="24"/>
        </w:rPr>
      </w:pPr>
    </w:p>
    <w:p w14:paraId="6DC6A9E8" w14:textId="77777777" w:rsidR="008840AB" w:rsidRDefault="008840AB" w:rsidP="008840AB">
      <w:pPr>
        <w:pStyle w:val="a9"/>
        <w:spacing w:line="360" w:lineRule="auto"/>
        <w:jc w:val="both"/>
        <w:rPr>
          <w:rFonts w:ascii="David" w:hAnsi="David" w:cs="David"/>
          <w:sz w:val="24"/>
          <w:szCs w:val="24"/>
          <w:rtl/>
        </w:rPr>
      </w:pPr>
      <w:r>
        <w:rPr>
          <w:rFonts w:ascii="David" w:hAnsi="David" w:cs="David"/>
          <w:sz w:val="24"/>
          <w:szCs w:val="24"/>
          <w:rtl/>
        </w:rPr>
        <w:t>לפיכך, החלטתי להטיל על הנאשם את העונשים הבאים:</w:t>
      </w:r>
    </w:p>
    <w:p w14:paraId="79712D4D" w14:textId="77777777" w:rsidR="008840AB" w:rsidRDefault="008840AB" w:rsidP="008840AB">
      <w:pPr>
        <w:pStyle w:val="a9"/>
        <w:numPr>
          <w:ilvl w:val="0"/>
          <w:numId w:val="2"/>
        </w:numPr>
        <w:spacing w:line="360" w:lineRule="auto"/>
        <w:jc w:val="both"/>
        <w:rPr>
          <w:rFonts w:ascii="David" w:hAnsi="David" w:cs="David"/>
          <w:sz w:val="24"/>
          <w:szCs w:val="24"/>
          <w:rtl/>
        </w:rPr>
      </w:pPr>
      <w:r>
        <w:rPr>
          <w:rFonts w:ascii="David" w:hAnsi="David" w:cs="David" w:hint="cs"/>
          <w:sz w:val="24"/>
          <w:szCs w:val="24"/>
          <w:rtl/>
        </w:rPr>
        <w:t>7</w:t>
      </w:r>
      <w:r>
        <w:rPr>
          <w:rFonts w:ascii="David" w:hAnsi="David" w:cs="David"/>
          <w:sz w:val="24"/>
          <w:szCs w:val="24"/>
          <w:rtl/>
        </w:rPr>
        <w:t xml:space="preserve"> חודשי מאסר אשר ירוצו בעבודות שרות</w:t>
      </w:r>
      <w:r>
        <w:rPr>
          <w:rFonts w:ascii="David" w:hAnsi="David" w:cs="David" w:hint="cs"/>
          <w:sz w:val="24"/>
          <w:szCs w:val="24"/>
          <w:rtl/>
        </w:rPr>
        <w:t>,</w:t>
      </w:r>
      <w:r>
        <w:rPr>
          <w:rFonts w:ascii="David" w:hAnsi="David" w:cs="David"/>
          <w:sz w:val="24"/>
          <w:szCs w:val="24"/>
          <w:rtl/>
        </w:rPr>
        <w:t xml:space="preserve"> בהתאם לחוות דעת </w:t>
      </w:r>
      <w:r>
        <w:rPr>
          <w:rFonts w:ascii="David" w:hAnsi="David" w:cs="David" w:hint="cs"/>
          <w:sz w:val="24"/>
          <w:szCs w:val="24"/>
          <w:rtl/>
        </w:rPr>
        <w:t>ה</w:t>
      </w:r>
      <w:r>
        <w:rPr>
          <w:rFonts w:ascii="David" w:hAnsi="David" w:cs="David"/>
          <w:sz w:val="24"/>
          <w:szCs w:val="24"/>
          <w:rtl/>
        </w:rPr>
        <w:t>ממונה אשר הוגשה בעניינו.</w:t>
      </w:r>
      <w:r>
        <w:rPr>
          <w:rFonts w:ascii="David" w:hAnsi="David" w:cs="David" w:hint="cs"/>
          <w:sz w:val="24"/>
          <w:szCs w:val="24"/>
          <w:rtl/>
        </w:rPr>
        <w:t xml:space="preserve"> בית המשפט הבהיר לנאשם את משמעות אי עמידה בביצוע עבודות השרות. </w:t>
      </w:r>
    </w:p>
    <w:p w14:paraId="05E3E547" w14:textId="77777777" w:rsidR="008840AB" w:rsidRDefault="008840AB" w:rsidP="008840AB">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6 חודשי מאסר אותם לא ירצה, אלא אם יעבור תוך 3 שנים עבירה </w:t>
      </w:r>
      <w:r>
        <w:rPr>
          <w:rFonts w:ascii="David" w:hAnsi="David" w:cs="David" w:hint="cs"/>
          <w:sz w:val="24"/>
          <w:szCs w:val="24"/>
          <w:rtl/>
        </w:rPr>
        <w:t xml:space="preserve">מסוג פשע לפי </w:t>
      </w:r>
      <w:r>
        <w:rPr>
          <w:rFonts w:ascii="David" w:hAnsi="David" w:cs="David"/>
          <w:sz w:val="24"/>
          <w:szCs w:val="24"/>
          <w:rtl/>
        </w:rPr>
        <w:t xml:space="preserve"> </w:t>
      </w:r>
      <w:hyperlink r:id="rId23" w:history="1">
        <w:r w:rsidR="00C074A9" w:rsidRPr="00C074A9">
          <w:rPr>
            <w:rFonts w:ascii="David" w:hAnsi="David" w:cs="David"/>
            <w:color w:val="0000FF"/>
            <w:sz w:val="24"/>
            <w:szCs w:val="24"/>
            <w:u w:val="single"/>
            <w:rtl/>
          </w:rPr>
          <w:t>פקודת הסמים המסוכנים</w:t>
        </w:r>
      </w:hyperlink>
      <w:r>
        <w:rPr>
          <w:rFonts w:ascii="David" w:hAnsi="David" w:cs="David"/>
          <w:sz w:val="24"/>
          <w:szCs w:val="24"/>
          <w:rtl/>
        </w:rPr>
        <w:t>.</w:t>
      </w:r>
    </w:p>
    <w:p w14:paraId="12DF837A" w14:textId="77777777" w:rsidR="008840AB" w:rsidRDefault="008840AB" w:rsidP="008840AB">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3 חודשי מאסר אותם לא ירצה, אלא אם יעבור תוך 3 שנים עבירה </w:t>
      </w:r>
      <w:r>
        <w:rPr>
          <w:rFonts w:ascii="David" w:hAnsi="David" w:cs="David" w:hint="cs"/>
          <w:sz w:val="24"/>
          <w:szCs w:val="24"/>
          <w:rtl/>
        </w:rPr>
        <w:t xml:space="preserve">מסוג עוון לפי </w:t>
      </w:r>
      <w:hyperlink r:id="rId24" w:history="1">
        <w:r w:rsidR="00C074A9" w:rsidRPr="00C074A9">
          <w:rPr>
            <w:rFonts w:ascii="David" w:hAnsi="David" w:cs="David"/>
            <w:color w:val="0000FF"/>
            <w:sz w:val="24"/>
            <w:szCs w:val="24"/>
            <w:u w:val="single"/>
            <w:rtl/>
          </w:rPr>
          <w:t>פקודת הסמים המסוכנים</w:t>
        </w:r>
      </w:hyperlink>
      <w:r>
        <w:rPr>
          <w:rFonts w:ascii="David" w:hAnsi="David" w:cs="David"/>
          <w:sz w:val="24"/>
          <w:szCs w:val="24"/>
          <w:rtl/>
        </w:rPr>
        <w:t>.</w:t>
      </w:r>
    </w:p>
    <w:p w14:paraId="23C39904" w14:textId="77777777" w:rsidR="008840AB" w:rsidRDefault="008840AB" w:rsidP="008840AB">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התחייבות בסך 3,000 ₪ להימנע מביצוע </w:t>
      </w:r>
      <w:r>
        <w:rPr>
          <w:rFonts w:ascii="David" w:hAnsi="David" w:cs="David" w:hint="cs"/>
          <w:sz w:val="24"/>
          <w:szCs w:val="24"/>
          <w:rtl/>
        </w:rPr>
        <w:t xml:space="preserve">עבירה על </w:t>
      </w:r>
      <w:hyperlink r:id="rId25" w:history="1">
        <w:r w:rsidR="00C074A9" w:rsidRPr="00C074A9">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במשך </w:t>
      </w:r>
      <w:r>
        <w:rPr>
          <w:rFonts w:ascii="David" w:hAnsi="David" w:cs="David"/>
          <w:sz w:val="24"/>
          <w:szCs w:val="24"/>
          <w:rtl/>
        </w:rPr>
        <w:t>3 שנים.</w:t>
      </w:r>
      <w:r>
        <w:rPr>
          <w:rFonts w:ascii="David" w:hAnsi="David" w:cs="David" w:hint="cs"/>
          <w:sz w:val="24"/>
          <w:szCs w:val="24"/>
          <w:rtl/>
        </w:rPr>
        <w:t xml:space="preserve"> הנאשם הצהיר בפני את התחייבותו. </w:t>
      </w:r>
    </w:p>
    <w:p w14:paraId="21D2030D" w14:textId="77777777" w:rsidR="008840AB" w:rsidRDefault="008840AB" w:rsidP="008840AB">
      <w:pPr>
        <w:pStyle w:val="a9"/>
        <w:numPr>
          <w:ilvl w:val="0"/>
          <w:numId w:val="2"/>
        </w:numPr>
        <w:spacing w:line="360" w:lineRule="auto"/>
        <w:jc w:val="both"/>
        <w:rPr>
          <w:rFonts w:ascii="David" w:hAnsi="David" w:cs="David"/>
          <w:sz w:val="24"/>
          <w:szCs w:val="24"/>
        </w:rPr>
      </w:pPr>
      <w:r>
        <w:rPr>
          <w:rFonts w:ascii="David" w:hAnsi="David" w:cs="David"/>
          <w:sz w:val="24"/>
          <w:szCs w:val="24"/>
          <w:rtl/>
        </w:rPr>
        <w:t>אני מורה על חילוט סך של 16,000 ₪ מ</w:t>
      </w:r>
      <w:r>
        <w:rPr>
          <w:rFonts w:ascii="David" w:hAnsi="David" w:cs="David" w:hint="cs"/>
          <w:sz w:val="24"/>
          <w:szCs w:val="24"/>
          <w:rtl/>
        </w:rPr>
        <w:t xml:space="preserve">תוך </w:t>
      </w:r>
      <w:r>
        <w:rPr>
          <w:rFonts w:ascii="David" w:hAnsi="David" w:cs="David"/>
          <w:sz w:val="24"/>
          <w:szCs w:val="24"/>
          <w:rtl/>
        </w:rPr>
        <w:t>הסכום שנתפס. היתרה תושב לנאשם</w:t>
      </w:r>
      <w:r>
        <w:rPr>
          <w:rFonts w:ascii="David" w:hAnsi="David" w:cs="David" w:hint="cs"/>
          <w:sz w:val="24"/>
          <w:szCs w:val="24"/>
          <w:rtl/>
        </w:rPr>
        <w:t>,</w:t>
      </w:r>
      <w:r>
        <w:rPr>
          <w:rFonts w:ascii="David" w:hAnsi="David" w:cs="David"/>
          <w:sz w:val="24"/>
          <w:szCs w:val="24"/>
          <w:rtl/>
        </w:rPr>
        <w:t xml:space="preserve"> בהיעדר מניעה בדין או </w:t>
      </w:r>
      <w:r>
        <w:rPr>
          <w:rFonts w:ascii="David" w:hAnsi="David" w:cs="David" w:hint="cs"/>
          <w:sz w:val="24"/>
          <w:szCs w:val="24"/>
          <w:rtl/>
        </w:rPr>
        <w:t>ב</w:t>
      </w:r>
      <w:r>
        <w:rPr>
          <w:rFonts w:ascii="David" w:hAnsi="David" w:cs="David"/>
          <w:sz w:val="24"/>
          <w:szCs w:val="24"/>
          <w:rtl/>
        </w:rPr>
        <w:t>החלטה אחרת.</w:t>
      </w:r>
    </w:p>
    <w:p w14:paraId="10CBBFF9" w14:textId="77777777" w:rsidR="008840AB" w:rsidRDefault="008840AB" w:rsidP="008840AB">
      <w:pPr>
        <w:pStyle w:val="a9"/>
        <w:numPr>
          <w:ilvl w:val="0"/>
          <w:numId w:val="2"/>
        </w:numPr>
        <w:spacing w:line="360" w:lineRule="auto"/>
        <w:jc w:val="both"/>
        <w:rPr>
          <w:rFonts w:ascii="David" w:hAnsi="David" w:cs="David"/>
          <w:sz w:val="24"/>
          <w:szCs w:val="24"/>
        </w:rPr>
      </w:pPr>
      <w:r>
        <w:rPr>
          <w:rFonts w:ascii="David" w:hAnsi="David" w:cs="David"/>
          <w:sz w:val="24"/>
          <w:szCs w:val="24"/>
          <w:rtl/>
        </w:rPr>
        <w:t>ניתן צו להשמדת הסמים.</w:t>
      </w:r>
    </w:p>
    <w:p w14:paraId="73907A69" w14:textId="77777777" w:rsidR="008840AB" w:rsidRPr="00B05847" w:rsidRDefault="008840AB" w:rsidP="008840AB">
      <w:pPr>
        <w:spacing w:line="360" w:lineRule="auto"/>
        <w:rPr>
          <w:rFonts w:ascii="Arial" w:hAnsi="Arial"/>
          <w:rtl/>
        </w:rPr>
      </w:pPr>
    </w:p>
    <w:p w14:paraId="08B50EE0" w14:textId="77777777" w:rsidR="008840AB" w:rsidRPr="00B05847" w:rsidRDefault="008840AB" w:rsidP="008840AB">
      <w:pPr>
        <w:spacing w:line="360" w:lineRule="auto"/>
        <w:ind w:left="720"/>
        <w:rPr>
          <w:rtl/>
        </w:rPr>
      </w:pPr>
      <w:r>
        <w:rPr>
          <w:rFonts w:hint="cs"/>
          <w:rtl/>
        </w:rPr>
        <w:t xml:space="preserve">זכות ערעור לבית המשפט המחוזי תוך 45 יום מהיום. </w:t>
      </w:r>
    </w:p>
    <w:p w14:paraId="25085D40" w14:textId="77777777" w:rsidR="008840AB" w:rsidRPr="00C074A9" w:rsidRDefault="00C074A9" w:rsidP="008840AB">
      <w:pPr>
        <w:rPr>
          <w:color w:val="FFFFFF"/>
          <w:sz w:val="2"/>
          <w:szCs w:val="2"/>
          <w:rtl/>
        </w:rPr>
      </w:pPr>
      <w:r w:rsidRPr="00C074A9">
        <w:rPr>
          <w:color w:val="FFFFFF"/>
          <w:sz w:val="2"/>
          <w:szCs w:val="2"/>
          <w:rtl/>
        </w:rPr>
        <w:t>5129371</w:t>
      </w:r>
    </w:p>
    <w:p w14:paraId="4CEE2ABA" w14:textId="77777777" w:rsidR="008840AB" w:rsidRPr="00250B83" w:rsidRDefault="00C074A9" w:rsidP="008840AB">
      <w:pPr>
        <w:rPr>
          <w:rtl/>
        </w:rPr>
      </w:pPr>
      <w:bookmarkStart w:id="8" w:name="Nitan"/>
      <w:r w:rsidRPr="00C074A9">
        <w:rPr>
          <w:rFonts w:ascii="Arial" w:hAnsi="Arial"/>
          <w:color w:val="FFFFFF"/>
          <w:sz w:val="2"/>
          <w:szCs w:val="2"/>
          <w:rtl/>
        </w:rPr>
        <w:t>54678313</w:t>
      </w:r>
      <w:r>
        <w:rPr>
          <w:rFonts w:ascii="Arial" w:hAnsi="Arial"/>
          <w:rtl/>
        </w:rPr>
        <w:t xml:space="preserve">ניתן היום,  א' אב תשפ"ג, 19 יולי 2023, במעמד הצדדים. </w:t>
      </w:r>
      <w:bookmarkEnd w:id="8"/>
    </w:p>
    <w:p w14:paraId="67EA1089" w14:textId="77777777" w:rsidR="008840AB" w:rsidRPr="00250B83" w:rsidRDefault="008840AB" w:rsidP="00C074A9">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19895859" w14:textId="77777777" w:rsidR="008840AB" w:rsidRPr="00250B83" w:rsidRDefault="008840AB" w:rsidP="008840AB">
      <w:pPr>
        <w:jc w:val="center"/>
        <w:rPr>
          <w:rFonts w:ascii="Arial" w:hAnsi="Arial"/>
          <w:rtl/>
        </w:rPr>
      </w:pPr>
    </w:p>
    <w:p w14:paraId="450F1C7B" w14:textId="77777777" w:rsidR="008840AB" w:rsidRPr="00250B83" w:rsidRDefault="008840AB" w:rsidP="008840AB">
      <w:pPr>
        <w:rPr>
          <w:rtl/>
        </w:rPr>
      </w:pPr>
    </w:p>
    <w:p w14:paraId="6FC485D4" w14:textId="77777777" w:rsidR="008840AB" w:rsidRDefault="008840AB" w:rsidP="008840AB">
      <w:pPr>
        <w:pStyle w:val="a3"/>
        <w:jc w:val="center"/>
        <w:rPr>
          <w:rtl/>
        </w:rPr>
      </w:pPr>
    </w:p>
    <w:p w14:paraId="614F0C7A" w14:textId="77777777" w:rsidR="0038109A" w:rsidRPr="00C074A9" w:rsidRDefault="0038109A" w:rsidP="00C074A9">
      <w:pPr>
        <w:keepNext/>
        <w:rPr>
          <w:rFonts w:ascii="David" w:hAnsi="David"/>
          <w:color w:val="000000"/>
          <w:sz w:val="22"/>
          <w:szCs w:val="22"/>
          <w:rtl/>
        </w:rPr>
      </w:pPr>
    </w:p>
    <w:p w14:paraId="309E84E7" w14:textId="77777777" w:rsidR="00C074A9" w:rsidRPr="00C074A9" w:rsidRDefault="00C074A9" w:rsidP="00C074A9">
      <w:pPr>
        <w:keepNext/>
        <w:rPr>
          <w:rFonts w:ascii="David" w:hAnsi="David"/>
          <w:color w:val="000000"/>
          <w:sz w:val="22"/>
          <w:szCs w:val="22"/>
          <w:rtl/>
        </w:rPr>
      </w:pPr>
      <w:r w:rsidRPr="00C074A9">
        <w:rPr>
          <w:rFonts w:ascii="David" w:hAnsi="David"/>
          <w:color w:val="000000"/>
          <w:sz w:val="22"/>
          <w:szCs w:val="22"/>
          <w:rtl/>
        </w:rPr>
        <w:t>איתן קורנהאוזר 54678313</w:t>
      </w:r>
    </w:p>
    <w:p w14:paraId="4C5D70ED" w14:textId="77777777" w:rsidR="00C074A9" w:rsidRDefault="00C074A9" w:rsidP="00C074A9">
      <w:r w:rsidRPr="00C074A9">
        <w:rPr>
          <w:color w:val="000000"/>
          <w:rtl/>
        </w:rPr>
        <w:t>נוסח מסמך זה כפוף לשינויי ניסוח ועריכה</w:t>
      </w:r>
    </w:p>
    <w:p w14:paraId="37C21A3A" w14:textId="77777777" w:rsidR="00C074A9" w:rsidRDefault="00C074A9" w:rsidP="00C074A9">
      <w:pPr>
        <w:rPr>
          <w:rtl/>
        </w:rPr>
      </w:pPr>
    </w:p>
    <w:p w14:paraId="2C74ECA7" w14:textId="77777777" w:rsidR="00C074A9" w:rsidRDefault="00C074A9" w:rsidP="00C074A9">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1CA78462" w14:textId="77777777" w:rsidR="00C074A9" w:rsidRPr="00C074A9" w:rsidRDefault="00C074A9" w:rsidP="00C074A9">
      <w:pPr>
        <w:jc w:val="center"/>
        <w:rPr>
          <w:color w:val="0000FF"/>
          <w:u w:val="single"/>
        </w:rPr>
      </w:pPr>
    </w:p>
    <w:sectPr w:rsidR="00C074A9" w:rsidRPr="00C074A9" w:rsidSect="00C074A9">
      <w:headerReference w:type="even" r:id="rId27"/>
      <w:headerReference w:type="default" r:id="rId28"/>
      <w:footerReference w:type="even" r:id="rId29"/>
      <w:footerReference w:type="default" r:id="rId3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B3F35" w14:textId="77777777" w:rsidR="009C7FD6" w:rsidRDefault="009C7FD6" w:rsidP="001605D4">
      <w:r>
        <w:separator/>
      </w:r>
    </w:p>
  </w:endnote>
  <w:endnote w:type="continuationSeparator" w:id="0">
    <w:p w14:paraId="61DAD748" w14:textId="77777777" w:rsidR="009C7FD6" w:rsidRDefault="009C7FD6" w:rsidP="00160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54DFC" w14:textId="77777777" w:rsidR="00C074A9" w:rsidRDefault="00C074A9" w:rsidP="00C074A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3D9F4D" w14:textId="77777777" w:rsidR="00EA20DD" w:rsidRPr="00C074A9" w:rsidRDefault="00C074A9" w:rsidP="00C074A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EF0AC" w14:textId="77777777" w:rsidR="00C074A9" w:rsidRDefault="00C074A9" w:rsidP="00C074A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C54CC">
      <w:rPr>
        <w:rFonts w:ascii="FrankRuehl" w:hAnsi="FrankRuehl" w:cs="FrankRuehl"/>
        <w:noProof/>
        <w:rtl/>
      </w:rPr>
      <w:t>1</w:t>
    </w:r>
    <w:r>
      <w:rPr>
        <w:rFonts w:ascii="FrankRuehl" w:hAnsi="FrankRuehl" w:cs="FrankRuehl"/>
        <w:rtl/>
      </w:rPr>
      <w:fldChar w:fldCharType="end"/>
    </w:r>
  </w:p>
  <w:p w14:paraId="6CF3AB9B" w14:textId="77777777" w:rsidR="00EA20DD" w:rsidRPr="00C074A9" w:rsidRDefault="00C074A9" w:rsidP="00C074A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A08A1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73827" w14:textId="77777777" w:rsidR="009C7FD6" w:rsidRDefault="009C7FD6" w:rsidP="001605D4">
      <w:r>
        <w:separator/>
      </w:r>
    </w:p>
  </w:footnote>
  <w:footnote w:type="continuationSeparator" w:id="0">
    <w:p w14:paraId="20147E04" w14:textId="77777777" w:rsidR="009C7FD6" w:rsidRDefault="009C7FD6" w:rsidP="00160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BEE2E" w14:textId="77777777" w:rsidR="00C074A9" w:rsidRPr="00C074A9" w:rsidRDefault="00C074A9" w:rsidP="00C074A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14442-08-21</w:t>
    </w:r>
    <w:r>
      <w:rPr>
        <w:rFonts w:ascii="David" w:hAnsi="David"/>
        <w:color w:val="000000"/>
        <w:sz w:val="22"/>
        <w:szCs w:val="22"/>
        <w:rtl/>
      </w:rPr>
      <w:tab/>
      <w:t xml:space="preserve"> מדינת ישראל נ' רומן סורין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67EC8" w14:textId="77777777" w:rsidR="00C074A9" w:rsidRPr="00C074A9" w:rsidRDefault="00C074A9" w:rsidP="00C074A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14442-08-21</w:t>
    </w:r>
    <w:r>
      <w:rPr>
        <w:rFonts w:ascii="David" w:hAnsi="David"/>
        <w:color w:val="000000"/>
        <w:sz w:val="22"/>
        <w:szCs w:val="22"/>
        <w:rtl/>
      </w:rPr>
      <w:tab/>
      <w:t xml:space="preserve"> מדינת ישראל נ' רומן סורין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926CA"/>
    <w:multiLevelType w:val="hybridMultilevel"/>
    <w:tmpl w:val="FFB08C54"/>
    <w:lvl w:ilvl="0" w:tplc="1898C91E">
      <w:start w:val="1"/>
      <w:numFmt w:val="hebrew1"/>
      <w:lvlText w:val="%1."/>
      <w:lvlJc w:val="left"/>
      <w:pPr>
        <w:ind w:left="1080" w:hanging="360"/>
      </w:pPr>
      <w:rPr>
        <w:lang w:val="en-U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3357A65"/>
    <w:multiLevelType w:val="hybridMultilevel"/>
    <w:tmpl w:val="5B6CD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85478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51178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40AB"/>
    <w:rsid w:val="001605D4"/>
    <w:rsid w:val="0038109A"/>
    <w:rsid w:val="005608FE"/>
    <w:rsid w:val="00627673"/>
    <w:rsid w:val="00687BD5"/>
    <w:rsid w:val="008840AB"/>
    <w:rsid w:val="008F75EA"/>
    <w:rsid w:val="009A4E4C"/>
    <w:rsid w:val="009C7FD6"/>
    <w:rsid w:val="00A03D1A"/>
    <w:rsid w:val="00A133F6"/>
    <w:rsid w:val="00B53B09"/>
    <w:rsid w:val="00C074A9"/>
    <w:rsid w:val="00DB1185"/>
    <w:rsid w:val="00EA20DD"/>
    <w:rsid w:val="00FB494B"/>
    <w:rsid w:val="00FC54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BEB5B0"/>
  <w15:chartTrackingRefBased/>
  <w15:docId w15:val="{208F56AA-D858-4543-BB59-E1DA995B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40A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40AB"/>
    <w:pPr>
      <w:tabs>
        <w:tab w:val="center" w:pos="4153"/>
        <w:tab w:val="right" w:pos="8306"/>
      </w:tabs>
    </w:pPr>
  </w:style>
  <w:style w:type="character" w:customStyle="1" w:styleId="a4">
    <w:name w:val="כותרת עליונה תו"/>
    <w:link w:val="a3"/>
    <w:rsid w:val="008840AB"/>
    <w:rPr>
      <w:rFonts w:ascii="Times New Roman" w:eastAsia="Times New Roman" w:hAnsi="Times New Roman" w:cs="David"/>
      <w:sz w:val="24"/>
      <w:szCs w:val="24"/>
    </w:rPr>
  </w:style>
  <w:style w:type="paragraph" w:styleId="a5">
    <w:name w:val="footer"/>
    <w:basedOn w:val="a"/>
    <w:link w:val="a6"/>
    <w:rsid w:val="008840AB"/>
    <w:pPr>
      <w:tabs>
        <w:tab w:val="center" w:pos="4153"/>
        <w:tab w:val="right" w:pos="8306"/>
      </w:tabs>
    </w:pPr>
  </w:style>
  <w:style w:type="character" w:customStyle="1" w:styleId="a6">
    <w:name w:val="כותרת תחתונה תו"/>
    <w:link w:val="a5"/>
    <w:rsid w:val="008840AB"/>
    <w:rPr>
      <w:rFonts w:ascii="Times New Roman" w:eastAsia="Times New Roman" w:hAnsi="Times New Roman" w:cs="David"/>
      <w:sz w:val="24"/>
      <w:szCs w:val="24"/>
    </w:rPr>
  </w:style>
  <w:style w:type="table" w:styleId="a7">
    <w:name w:val="Table Grid"/>
    <w:basedOn w:val="a1"/>
    <w:rsid w:val="008840A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840AB"/>
  </w:style>
  <w:style w:type="paragraph" w:styleId="a9">
    <w:name w:val="List Paragraph"/>
    <w:basedOn w:val="a"/>
    <w:qFormat/>
    <w:rsid w:val="008840AB"/>
    <w:pPr>
      <w:spacing w:after="160" w:line="256" w:lineRule="auto"/>
      <w:ind w:left="720"/>
      <w:contextualSpacing/>
    </w:pPr>
    <w:rPr>
      <w:rFonts w:ascii="Calibri" w:eastAsia="Calibri" w:hAnsi="Calibri" w:cs="Arial"/>
      <w:sz w:val="22"/>
      <w:szCs w:val="22"/>
    </w:rPr>
  </w:style>
  <w:style w:type="character" w:styleId="Hyperlink">
    <w:name w:val="Hyperlink"/>
    <w:rsid w:val="00C074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9a" TargetMode="External"/><Relationship Id="rId18" Type="http://schemas.openxmlformats.org/officeDocument/2006/relationships/hyperlink" Target="http://www.nevo.co.il/case/28303615"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1477472"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13093721"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case/26222649"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4216" TargetMode="External"/><Relationship Id="rId28"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case/2759253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5459244"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1732</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10375</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3866742</vt:i4>
      </vt:variant>
      <vt:variant>
        <vt:i4>45</vt:i4>
      </vt:variant>
      <vt:variant>
        <vt:i4>0</vt:i4>
      </vt:variant>
      <vt:variant>
        <vt:i4>5</vt:i4>
      </vt:variant>
      <vt:variant>
        <vt:lpwstr>http://www.nevo.co.il/case/25459244</vt:lpwstr>
      </vt:variant>
      <vt:variant>
        <vt:lpwstr/>
      </vt:variant>
      <vt:variant>
        <vt:i4>3539062</vt:i4>
      </vt:variant>
      <vt:variant>
        <vt:i4>42</vt:i4>
      </vt:variant>
      <vt:variant>
        <vt:i4>0</vt:i4>
      </vt:variant>
      <vt:variant>
        <vt:i4>5</vt:i4>
      </vt:variant>
      <vt:variant>
        <vt:lpwstr>http://www.nevo.co.il/case/21477472</vt:lpwstr>
      </vt:variant>
      <vt:variant>
        <vt:lpwstr/>
      </vt:variant>
      <vt:variant>
        <vt:i4>3539062</vt:i4>
      </vt:variant>
      <vt:variant>
        <vt:i4>39</vt:i4>
      </vt:variant>
      <vt:variant>
        <vt:i4>0</vt:i4>
      </vt:variant>
      <vt:variant>
        <vt:i4>5</vt:i4>
      </vt:variant>
      <vt:variant>
        <vt:lpwstr>http://www.nevo.co.il/case/26222649</vt:lpwstr>
      </vt:variant>
      <vt:variant>
        <vt:lpwstr/>
      </vt:variant>
      <vt:variant>
        <vt:i4>3539071</vt:i4>
      </vt:variant>
      <vt:variant>
        <vt:i4>36</vt:i4>
      </vt:variant>
      <vt:variant>
        <vt:i4>0</vt:i4>
      </vt:variant>
      <vt:variant>
        <vt:i4>5</vt:i4>
      </vt:variant>
      <vt:variant>
        <vt:lpwstr>http://www.nevo.co.il/case/27592536</vt:lpwstr>
      </vt:variant>
      <vt:variant>
        <vt:lpwstr/>
      </vt:variant>
      <vt:variant>
        <vt:i4>3342458</vt:i4>
      </vt:variant>
      <vt:variant>
        <vt:i4>33</vt:i4>
      </vt:variant>
      <vt:variant>
        <vt:i4>0</vt:i4>
      </vt:variant>
      <vt:variant>
        <vt:i4>5</vt:i4>
      </vt:variant>
      <vt:variant>
        <vt:lpwstr>http://www.nevo.co.il/case/28303615</vt:lpwstr>
      </vt:variant>
      <vt:variant>
        <vt:lpwstr/>
      </vt:variant>
      <vt:variant>
        <vt:i4>3145849</vt:i4>
      </vt:variant>
      <vt:variant>
        <vt:i4>30</vt:i4>
      </vt:variant>
      <vt:variant>
        <vt:i4>0</vt:i4>
      </vt:variant>
      <vt:variant>
        <vt:i4>5</vt:i4>
      </vt:variant>
      <vt:variant>
        <vt:lpwstr>http://www.nevo.co.il/case/13093721</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2025-04-23T01:07:00Z</dcterms:created>
  <dcterms:modified xsi:type="dcterms:W3CDTF">2025-04-23T01:07:00Z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14442</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רומן סורין</vt:lpwstr>
  </property>
  <property fmtid="{D5CDD505-2E9C-101B-9397-08002B2CF9AE}" pid="10" name="LAWYER">
    <vt:lpwstr>ליטל שירי;דוד ונטורה</vt:lpwstr>
  </property>
  <property fmtid="{D5CDD505-2E9C-101B-9397-08002B2CF9AE}" pid="11" name="JUDGE">
    <vt:lpwstr>איתן קורנהאוזר</vt:lpwstr>
  </property>
  <property fmtid="{D5CDD505-2E9C-101B-9397-08002B2CF9AE}" pid="12" name="CITY">
    <vt:lpwstr>ת"א</vt:lpwstr>
  </property>
  <property fmtid="{D5CDD505-2E9C-101B-9397-08002B2CF9AE}" pid="13" name="DATE">
    <vt:lpwstr>20230719</vt:lpwstr>
  </property>
  <property fmtid="{D5CDD505-2E9C-101B-9397-08002B2CF9AE}" pid="14" name="TYPE_N_DATE">
    <vt:lpwstr>38020230719</vt:lpwstr>
  </property>
  <property fmtid="{D5CDD505-2E9C-101B-9397-08002B2CF9AE}" pid="15" name="WORDNUMPAGES">
    <vt:lpwstr>5</vt:lpwstr>
  </property>
  <property fmtid="{D5CDD505-2E9C-101B-9397-08002B2CF9AE}" pid="16" name="TYPE_ABS_DATE">
    <vt:lpwstr>380020230719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13093721;28303615;27592536;26222649;21477472;25459244</vt:lpwstr>
  </property>
  <property fmtid="{D5CDD505-2E9C-101B-9397-08002B2CF9AE}" pid="36" name="LAWLISTTMP1">
    <vt:lpwstr>4216/013;019a;007.a;007.c</vt:lpwstr>
  </property>
</Properties>
</file>