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A96458" w:rsidRPr="001F4FC6" w14:paraId="6081F2EF" w14:textId="77777777" w:rsidTr="004526D5">
        <w:trPr>
          <w:trHeight w:hRule="exact" w:val="418"/>
          <w:jc w:val="center"/>
        </w:trPr>
        <w:tc>
          <w:tcPr>
            <w:tcW w:w="8721" w:type="dxa"/>
            <w:gridSpan w:val="2"/>
          </w:tcPr>
          <w:p w14:paraId="1EF2B7CD" w14:textId="77777777" w:rsidR="00A96458" w:rsidRPr="001F4FC6" w:rsidRDefault="00A96458" w:rsidP="004526D5">
            <w:pPr>
              <w:pStyle w:val="a3"/>
              <w:jc w:val="center"/>
              <w:rPr>
                <w:rFonts w:ascii="Tahoma" w:hAnsi="Tahoma" w:cs="Tahoma"/>
                <w:noProof w:val="0"/>
                <w:color w:val="000080"/>
                <w:rtl/>
              </w:rPr>
            </w:pPr>
            <w:r w:rsidRPr="001F4FC6">
              <w:rPr>
                <w:rFonts w:ascii="Tahoma" w:hAnsi="Tahoma" w:cs="Tahoma"/>
                <w:b/>
                <w:bCs/>
                <w:noProof w:val="0"/>
                <w:color w:val="000080"/>
                <w:rtl/>
              </w:rPr>
              <w:t>בית משפט השלום בקריית גת</w:t>
            </w:r>
          </w:p>
        </w:tc>
      </w:tr>
      <w:tr w:rsidR="00A96458" w:rsidRPr="001F4FC6" w14:paraId="031FB6DE" w14:textId="77777777" w:rsidTr="004526D5">
        <w:trPr>
          <w:trHeight w:val="337"/>
          <w:jc w:val="center"/>
        </w:trPr>
        <w:tc>
          <w:tcPr>
            <w:tcW w:w="5047" w:type="dxa"/>
          </w:tcPr>
          <w:p w14:paraId="7451B541" w14:textId="77777777" w:rsidR="00A96458" w:rsidRPr="001F4FC6" w:rsidRDefault="00A96458" w:rsidP="004526D5">
            <w:pPr>
              <w:rPr>
                <w:b/>
                <w:bCs/>
                <w:noProof w:val="0"/>
                <w:sz w:val="26"/>
                <w:szCs w:val="26"/>
                <w:rtl/>
              </w:rPr>
            </w:pPr>
          </w:p>
        </w:tc>
        <w:tc>
          <w:tcPr>
            <w:tcW w:w="3674" w:type="dxa"/>
          </w:tcPr>
          <w:p w14:paraId="7DA3772B" w14:textId="77777777" w:rsidR="00A96458" w:rsidRPr="001F4FC6" w:rsidRDefault="00A96458" w:rsidP="004526D5">
            <w:pPr>
              <w:pStyle w:val="a3"/>
              <w:jc w:val="right"/>
              <w:rPr>
                <w:b/>
                <w:bCs/>
                <w:noProof w:val="0"/>
                <w:sz w:val="26"/>
                <w:szCs w:val="26"/>
                <w:rtl/>
              </w:rPr>
            </w:pPr>
            <w:r w:rsidRPr="001F4FC6">
              <w:rPr>
                <w:b/>
                <w:bCs/>
                <w:noProof w:val="0"/>
                <w:sz w:val="26"/>
                <w:szCs w:val="26"/>
                <w:rtl/>
              </w:rPr>
              <w:t>28 מאי 2023</w:t>
            </w:r>
          </w:p>
        </w:tc>
      </w:tr>
      <w:tr w:rsidR="00A96458" w:rsidRPr="001F4FC6" w14:paraId="22F1EFDD" w14:textId="77777777" w:rsidTr="004526D5">
        <w:trPr>
          <w:trHeight w:val="337"/>
          <w:jc w:val="center"/>
        </w:trPr>
        <w:tc>
          <w:tcPr>
            <w:tcW w:w="8721" w:type="dxa"/>
            <w:gridSpan w:val="2"/>
          </w:tcPr>
          <w:p w14:paraId="72B71B11" w14:textId="77777777" w:rsidR="00A96458" w:rsidRPr="001F4FC6" w:rsidRDefault="00A96458" w:rsidP="004526D5">
            <w:pPr>
              <w:rPr>
                <w:b/>
                <w:bCs/>
                <w:noProof w:val="0"/>
                <w:sz w:val="26"/>
                <w:szCs w:val="26"/>
                <w:rtl/>
              </w:rPr>
            </w:pPr>
            <w:r w:rsidRPr="001F4FC6">
              <w:rPr>
                <w:b/>
                <w:bCs/>
                <w:noProof w:val="0"/>
                <w:sz w:val="26"/>
                <w:szCs w:val="26"/>
                <w:rtl/>
              </w:rPr>
              <w:t>ת"פ 49932-08-21 מדינת ישראל נ' אברהם</w:t>
            </w:r>
          </w:p>
          <w:p w14:paraId="759652C3" w14:textId="77777777" w:rsidR="00A96458" w:rsidRPr="001F4FC6" w:rsidRDefault="00A96458" w:rsidP="004526D5">
            <w:pPr>
              <w:rPr>
                <w:rtl/>
              </w:rPr>
            </w:pPr>
          </w:p>
        </w:tc>
      </w:tr>
    </w:tbl>
    <w:p w14:paraId="368BAFDA" w14:textId="77777777" w:rsidR="00A96458" w:rsidRPr="001F4FC6" w:rsidRDefault="00A96458" w:rsidP="00A96458"/>
    <w:tbl>
      <w:tblPr>
        <w:bidiVisual/>
        <w:tblW w:w="0" w:type="auto"/>
        <w:jc w:val="center"/>
        <w:tblLook w:val="0000" w:firstRow="0" w:lastRow="0" w:firstColumn="0" w:lastColumn="0" w:noHBand="0" w:noVBand="0"/>
      </w:tblPr>
      <w:tblGrid>
        <w:gridCol w:w="873"/>
        <w:gridCol w:w="7848"/>
      </w:tblGrid>
      <w:tr w:rsidR="00A96458" w:rsidRPr="001F4FC6" w14:paraId="6E7CC982" w14:textId="77777777" w:rsidTr="004526D5">
        <w:trPr>
          <w:trHeight w:val="337"/>
          <w:jc w:val="center"/>
        </w:trPr>
        <w:tc>
          <w:tcPr>
            <w:tcW w:w="873" w:type="dxa"/>
          </w:tcPr>
          <w:p w14:paraId="27E60B60" w14:textId="77777777" w:rsidR="00A96458" w:rsidRPr="001F4FC6" w:rsidRDefault="00A96458" w:rsidP="004526D5">
            <w:pPr>
              <w:tabs>
                <w:tab w:val="left" w:pos="1710"/>
              </w:tabs>
              <w:rPr>
                <w:b/>
                <w:bCs/>
                <w:sz w:val="28"/>
                <w:szCs w:val="28"/>
                <w:rtl/>
              </w:rPr>
            </w:pPr>
            <w:r w:rsidRPr="001F4FC6">
              <w:rPr>
                <w:rFonts w:hint="cs"/>
                <w:b/>
                <w:bCs/>
                <w:sz w:val="28"/>
                <w:szCs w:val="28"/>
                <w:rtl/>
              </w:rPr>
              <w:t>לפני</w:t>
            </w:r>
          </w:p>
        </w:tc>
        <w:tc>
          <w:tcPr>
            <w:tcW w:w="7848" w:type="dxa"/>
          </w:tcPr>
          <w:p w14:paraId="3F4F18CC" w14:textId="77777777" w:rsidR="00A96458" w:rsidRPr="001F4FC6" w:rsidRDefault="00A96458" w:rsidP="004526D5">
            <w:pPr>
              <w:rPr>
                <w:rFonts w:ascii="Arial" w:hAnsi="Arial"/>
                <w:b/>
                <w:bCs/>
                <w:sz w:val="28"/>
                <w:szCs w:val="28"/>
                <w:rtl/>
              </w:rPr>
            </w:pPr>
            <w:r w:rsidRPr="001F4FC6">
              <w:rPr>
                <w:rFonts w:ascii="Arial" w:hAnsi="Arial"/>
                <w:b/>
                <w:bCs/>
                <w:sz w:val="28"/>
                <w:szCs w:val="28"/>
                <w:rtl/>
              </w:rPr>
              <w:t xml:space="preserve">סגנית </w:t>
            </w:r>
            <w:r w:rsidRPr="001F4FC6">
              <w:rPr>
                <w:rFonts w:ascii="Arial" w:hAnsi="Arial" w:hint="cs"/>
                <w:b/>
                <w:bCs/>
                <w:sz w:val="28"/>
                <w:szCs w:val="28"/>
                <w:rtl/>
              </w:rPr>
              <w:t>ה</w:t>
            </w:r>
            <w:r w:rsidRPr="001F4FC6">
              <w:rPr>
                <w:rFonts w:ascii="Arial" w:hAnsi="Arial"/>
                <w:b/>
                <w:bCs/>
                <w:sz w:val="28"/>
                <w:szCs w:val="28"/>
                <w:rtl/>
              </w:rPr>
              <w:t>נשיא</w:t>
            </w:r>
            <w:r w:rsidRPr="001F4FC6">
              <w:rPr>
                <w:rFonts w:hint="cs"/>
                <w:rtl/>
              </w:rPr>
              <w:t>,</w:t>
            </w:r>
            <w:r w:rsidRPr="001F4FC6">
              <w:rPr>
                <w:rFonts w:ascii="Arial" w:hAnsi="Arial" w:hint="cs"/>
                <w:b/>
                <w:bCs/>
                <w:sz w:val="28"/>
                <w:szCs w:val="28"/>
                <w:rtl/>
              </w:rPr>
              <w:t xml:space="preserve">  כב' השופטת </w:t>
            </w:r>
            <w:r w:rsidRPr="001F4FC6">
              <w:rPr>
                <w:rFonts w:ascii="Arial" w:hAnsi="Arial"/>
                <w:b/>
                <w:bCs/>
                <w:sz w:val="28"/>
                <w:szCs w:val="28"/>
                <w:rtl/>
              </w:rPr>
              <w:t>נגה שמואלי-מאייר</w:t>
            </w:r>
          </w:p>
          <w:p w14:paraId="5877296B" w14:textId="77777777" w:rsidR="00A96458" w:rsidRPr="001F4FC6" w:rsidRDefault="00A96458" w:rsidP="004526D5">
            <w:pPr>
              <w:tabs>
                <w:tab w:val="left" w:pos="1710"/>
              </w:tabs>
              <w:rPr>
                <w:rtl/>
              </w:rPr>
            </w:pPr>
          </w:p>
        </w:tc>
      </w:tr>
    </w:tbl>
    <w:p w14:paraId="444B5FAF" w14:textId="77777777" w:rsidR="00A96458" w:rsidRPr="001F4FC6" w:rsidRDefault="00A96458" w:rsidP="00A96458">
      <w:pPr>
        <w:pStyle w:val="a3"/>
        <w:rPr>
          <w:noProof w:val="0"/>
          <w:rtl/>
        </w:rPr>
      </w:pPr>
      <w:bookmarkStart w:id="0" w:name="LastJudge"/>
      <w:bookmarkEnd w:id="0"/>
      <w:r w:rsidRPr="001F4FC6">
        <w:rPr>
          <w:noProof w:val="0"/>
          <w:rtl/>
        </w:rPr>
        <w:t xml:space="preserve"> </w:t>
      </w:r>
    </w:p>
    <w:tbl>
      <w:tblPr>
        <w:bidiVisual/>
        <w:tblW w:w="8820" w:type="dxa"/>
        <w:jc w:val="center"/>
        <w:tblLook w:val="01E0" w:firstRow="1" w:lastRow="1" w:firstColumn="1" w:lastColumn="1" w:noHBand="0" w:noVBand="0"/>
      </w:tblPr>
      <w:tblGrid>
        <w:gridCol w:w="5603"/>
        <w:gridCol w:w="3217"/>
      </w:tblGrid>
      <w:tr w:rsidR="00A96458" w:rsidRPr="001F4FC6" w14:paraId="390AFB56" w14:textId="77777777" w:rsidTr="00A96458">
        <w:trPr>
          <w:jc w:val="center"/>
        </w:trPr>
        <w:tc>
          <w:tcPr>
            <w:tcW w:w="5603" w:type="dxa"/>
            <w:shd w:val="clear" w:color="auto" w:fill="auto"/>
          </w:tcPr>
          <w:p w14:paraId="1AA2A64D" w14:textId="77777777" w:rsidR="00A96458" w:rsidRPr="001F4FC6" w:rsidRDefault="00A96458" w:rsidP="00A96458">
            <w:pPr>
              <w:spacing w:after="120"/>
              <w:rPr>
                <w:b/>
                <w:bCs/>
                <w:noProof w:val="0"/>
                <w:sz w:val="28"/>
                <w:szCs w:val="28"/>
                <w:rtl/>
              </w:rPr>
            </w:pPr>
            <w:bookmarkStart w:id="1" w:name="FirstAppellant"/>
            <w:bookmarkStart w:id="2" w:name="FirstLawyer"/>
            <w:r w:rsidRPr="001F4FC6">
              <w:rPr>
                <w:rFonts w:ascii="Arial" w:hAnsi="Arial" w:hint="cs"/>
                <w:b/>
                <w:bCs/>
                <w:noProof w:val="0"/>
                <w:sz w:val="28"/>
                <w:szCs w:val="28"/>
                <w:rtl/>
              </w:rPr>
              <w:t>מדינת ישראל</w:t>
            </w:r>
          </w:p>
          <w:p w14:paraId="6CD296C3" w14:textId="77777777" w:rsidR="00A96458" w:rsidRPr="001F4FC6" w:rsidRDefault="00A96458" w:rsidP="00A96458">
            <w:pPr>
              <w:spacing w:after="120"/>
              <w:rPr>
                <w:b/>
                <w:bCs/>
                <w:sz w:val="28"/>
                <w:szCs w:val="28"/>
                <w:rtl/>
              </w:rPr>
            </w:pPr>
            <w:r w:rsidRPr="001F4FC6">
              <w:rPr>
                <w:rFonts w:hint="cs"/>
                <w:b/>
                <w:bCs/>
                <w:sz w:val="28"/>
                <w:szCs w:val="28"/>
                <w:rtl/>
              </w:rPr>
              <w:t xml:space="preserve">ע"י ב"כ עו"ד נוי ספיר </w:t>
            </w:r>
          </w:p>
        </w:tc>
        <w:tc>
          <w:tcPr>
            <w:tcW w:w="3217" w:type="dxa"/>
            <w:shd w:val="clear" w:color="auto" w:fill="auto"/>
          </w:tcPr>
          <w:p w14:paraId="65EE98EB" w14:textId="77777777" w:rsidR="00A96458" w:rsidRPr="001F4FC6" w:rsidRDefault="00A96458" w:rsidP="00A96458">
            <w:pPr>
              <w:bidi w:val="0"/>
              <w:spacing w:after="120"/>
              <w:jc w:val="right"/>
              <w:rPr>
                <w:rFonts w:ascii="Arial" w:hAnsi="Arial"/>
                <w:b/>
                <w:bCs/>
                <w:noProof w:val="0"/>
                <w:sz w:val="28"/>
                <w:szCs w:val="28"/>
                <w:rtl/>
              </w:rPr>
            </w:pPr>
            <w:r w:rsidRPr="001F4FC6">
              <w:rPr>
                <w:rFonts w:ascii="Arial" w:hAnsi="Arial" w:hint="cs"/>
                <w:b/>
                <w:bCs/>
                <w:noProof w:val="0"/>
                <w:sz w:val="28"/>
                <w:szCs w:val="28"/>
                <w:rtl/>
              </w:rPr>
              <w:t>ה</w:t>
            </w:r>
            <w:r w:rsidRPr="001F4FC6">
              <w:rPr>
                <w:rFonts w:ascii="Arial" w:hAnsi="Arial"/>
                <w:b/>
                <w:bCs/>
                <w:noProof w:val="0"/>
                <w:sz w:val="28"/>
                <w:szCs w:val="28"/>
                <w:rtl/>
              </w:rPr>
              <w:t>מאשימה</w:t>
            </w:r>
          </w:p>
          <w:p w14:paraId="0D6D66BC" w14:textId="77777777" w:rsidR="00A96458" w:rsidRPr="001F4FC6" w:rsidRDefault="00A96458" w:rsidP="00A96458">
            <w:pPr>
              <w:spacing w:after="120"/>
              <w:rPr>
                <w:b/>
                <w:bCs/>
                <w:noProof w:val="0"/>
                <w:sz w:val="26"/>
                <w:szCs w:val="26"/>
                <w:rtl/>
              </w:rPr>
            </w:pPr>
          </w:p>
        </w:tc>
      </w:tr>
      <w:bookmarkEnd w:id="1"/>
      <w:bookmarkEnd w:id="2"/>
      <w:tr w:rsidR="00A96458" w:rsidRPr="001F4FC6" w14:paraId="73691CF3" w14:textId="77777777" w:rsidTr="00A96458">
        <w:trPr>
          <w:jc w:val="center"/>
        </w:trPr>
        <w:tc>
          <w:tcPr>
            <w:tcW w:w="8820" w:type="dxa"/>
            <w:gridSpan w:val="2"/>
            <w:shd w:val="clear" w:color="auto" w:fill="auto"/>
          </w:tcPr>
          <w:p w14:paraId="7558DF31" w14:textId="77777777" w:rsidR="00A96458" w:rsidRPr="001F4FC6" w:rsidRDefault="00A96458" w:rsidP="00A96458">
            <w:pPr>
              <w:spacing w:after="120"/>
              <w:rPr>
                <w:rFonts w:ascii="Arial" w:hAnsi="Arial"/>
                <w:b/>
                <w:bCs/>
                <w:noProof w:val="0"/>
                <w:sz w:val="26"/>
                <w:szCs w:val="26"/>
                <w:rtl/>
              </w:rPr>
            </w:pPr>
          </w:p>
          <w:p w14:paraId="6D77498B" w14:textId="77777777" w:rsidR="00A96458" w:rsidRPr="001F4FC6" w:rsidRDefault="00A96458" w:rsidP="00A96458">
            <w:pPr>
              <w:spacing w:after="120"/>
              <w:jc w:val="center"/>
              <w:rPr>
                <w:rFonts w:ascii="Arial" w:hAnsi="Arial"/>
                <w:b/>
                <w:bCs/>
                <w:noProof w:val="0"/>
                <w:sz w:val="28"/>
                <w:szCs w:val="28"/>
                <w:rtl/>
              </w:rPr>
            </w:pPr>
            <w:r w:rsidRPr="001F4FC6">
              <w:rPr>
                <w:rFonts w:ascii="Arial" w:hAnsi="Arial"/>
                <w:b/>
                <w:bCs/>
                <w:noProof w:val="0"/>
                <w:sz w:val="28"/>
                <w:szCs w:val="28"/>
                <w:rtl/>
              </w:rPr>
              <w:t>נגד</w:t>
            </w:r>
          </w:p>
          <w:p w14:paraId="144D4552" w14:textId="77777777" w:rsidR="00A96458" w:rsidRPr="001F4FC6" w:rsidRDefault="00A96458" w:rsidP="00A96458">
            <w:pPr>
              <w:spacing w:after="120"/>
              <w:rPr>
                <w:rFonts w:ascii="Arial" w:hAnsi="Arial"/>
                <w:b/>
                <w:bCs/>
                <w:noProof w:val="0"/>
                <w:sz w:val="26"/>
                <w:szCs w:val="26"/>
              </w:rPr>
            </w:pPr>
          </w:p>
        </w:tc>
      </w:tr>
      <w:tr w:rsidR="00A96458" w:rsidRPr="001F4FC6" w14:paraId="58080851" w14:textId="77777777" w:rsidTr="00A96458">
        <w:trPr>
          <w:jc w:val="center"/>
        </w:trPr>
        <w:tc>
          <w:tcPr>
            <w:tcW w:w="5603" w:type="dxa"/>
            <w:shd w:val="clear" w:color="auto" w:fill="auto"/>
          </w:tcPr>
          <w:p w14:paraId="22887F07" w14:textId="77777777" w:rsidR="00A96458" w:rsidRPr="001F4FC6" w:rsidRDefault="00A96458" w:rsidP="00A96458">
            <w:pPr>
              <w:spacing w:after="120"/>
            </w:pPr>
            <w:r w:rsidRPr="001F4FC6">
              <w:rPr>
                <w:rFonts w:ascii="Arial" w:hAnsi="Arial" w:hint="cs"/>
                <w:b/>
                <w:bCs/>
                <w:noProof w:val="0"/>
                <w:sz w:val="28"/>
                <w:szCs w:val="28"/>
                <w:rtl/>
              </w:rPr>
              <w:t>מתן חי אברהם- בעצמו</w:t>
            </w:r>
          </w:p>
          <w:p w14:paraId="697E06FB" w14:textId="77777777" w:rsidR="00A96458" w:rsidRPr="001F4FC6" w:rsidRDefault="00A96458" w:rsidP="00A96458">
            <w:pPr>
              <w:spacing w:after="120"/>
              <w:rPr>
                <w:b/>
                <w:bCs/>
                <w:noProof w:val="0"/>
                <w:sz w:val="28"/>
                <w:szCs w:val="28"/>
                <w:rtl/>
              </w:rPr>
            </w:pPr>
            <w:r w:rsidRPr="001F4FC6">
              <w:rPr>
                <w:rFonts w:hint="cs"/>
                <w:b/>
                <w:bCs/>
                <w:sz w:val="28"/>
                <w:szCs w:val="28"/>
                <w:rtl/>
              </w:rPr>
              <w:t>ע"י ב"כ עו"ד</w:t>
            </w:r>
            <w:r w:rsidRPr="001F4FC6">
              <w:rPr>
                <w:rFonts w:hint="cs"/>
                <w:b/>
                <w:bCs/>
                <w:noProof w:val="0"/>
                <w:sz w:val="28"/>
                <w:szCs w:val="28"/>
                <w:rtl/>
              </w:rPr>
              <w:t xml:space="preserve"> שמעון אלימלך ועו"ד יפה גולן</w:t>
            </w:r>
          </w:p>
        </w:tc>
        <w:tc>
          <w:tcPr>
            <w:tcW w:w="3217" w:type="dxa"/>
            <w:shd w:val="clear" w:color="auto" w:fill="auto"/>
          </w:tcPr>
          <w:p w14:paraId="22DECA6A" w14:textId="77777777" w:rsidR="00A96458" w:rsidRPr="001F4FC6" w:rsidRDefault="00A96458" w:rsidP="00A96458">
            <w:pPr>
              <w:spacing w:after="120"/>
              <w:rPr>
                <w:b/>
                <w:bCs/>
                <w:noProof w:val="0"/>
                <w:sz w:val="28"/>
                <w:szCs w:val="28"/>
                <w:rtl/>
              </w:rPr>
            </w:pPr>
            <w:r w:rsidRPr="001F4FC6">
              <w:rPr>
                <w:rFonts w:ascii="Arial" w:hAnsi="Arial" w:hint="cs"/>
                <w:b/>
                <w:bCs/>
                <w:noProof w:val="0"/>
                <w:sz w:val="28"/>
                <w:szCs w:val="28"/>
                <w:rtl/>
              </w:rPr>
              <w:t>ה</w:t>
            </w:r>
            <w:r w:rsidRPr="001F4FC6">
              <w:rPr>
                <w:rFonts w:ascii="Arial" w:hAnsi="Arial"/>
                <w:b/>
                <w:bCs/>
                <w:noProof w:val="0"/>
                <w:sz w:val="28"/>
                <w:szCs w:val="28"/>
                <w:rtl/>
              </w:rPr>
              <w:t>נאשמים</w:t>
            </w:r>
          </w:p>
        </w:tc>
      </w:tr>
    </w:tbl>
    <w:p w14:paraId="4733F407" w14:textId="77777777" w:rsidR="00DF57F5" w:rsidRDefault="00DF57F5" w:rsidP="00DF57F5">
      <w:pPr>
        <w:pStyle w:val="1"/>
        <w:spacing w:before="0" w:after="120" w:line="360" w:lineRule="auto"/>
        <w:ind w:left="360" w:right="-426"/>
        <w:jc w:val="both"/>
        <w:rPr>
          <w:rFonts w:ascii="David" w:hAnsi="David" w:cs="David"/>
          <w:color w:val="auto"/>
          <w:sz w:val="28"/>
          <w:szCs w:val="28"/>
          <w:rtl/>
        </w:rPr>
      </w:pPr>
    </w:p>
    <w:p w14:paraId="2F2579E6" w14:textId="77777777" w:rsidR="00DF57F5" w:rsidRPr="00DF57F5" w:rsidRDefault="00DF57F5" w:rsidP="00DF57F5">
      <w:pPr>
        <w:pStyle w:val="1"/>
        <w:spacing w:before="0" w:after="120" w:line="240" w:lineRule="exact"/>
        <w:ind w:left="283" w:right="-426" w:hanging="283"/>
        <w:jc w:val="both"/>
        <w:rPr>
          <w:rFonts w:ascii="FrankRuehl" w:hAnsi="FrankRuehl" w:cs="FrankRuehl"/>
          <w:color w:val="auto"/>
          <w:sz w:val="24"/>
          <w:szCs w:val="24"/>
          <w:rtl/>
        </w:rPr>
      </w:pPr>
    </w:p>
    <w:p w14:paraId="4BC23FBA" w14:textId="77777777" w:rsidR="00F44C1E" w:rsidRPr="00F44C1E" w:rsidRDefault="00F44C1E" w:rsidP="00F44C1E">
      <w:pPr>
        <w:pStyle w:val="1"/>
        <w:spacing w:before="120" w:after="120" w:line="240" w:lineRule="exact"/>
        <w:ind w:left="283" w:right="-426" w:hanging="283"/>
        <w:jc w:val="both"/>
        <w:rPr>
          <w:rFonts w:ascii="FrankRuehl" w:hAnsi="FrankRuehl" w:cs="FrankRuehl"/>
          <w:color w:val="auto"/>
          <w:sz w:val="24"/>
          <w:szCs w:val="24"/>
          <w:rtl/>
        </w:rPr>
      </w:pPr>
    </w:p>
    <w:p w14:paraId="76138DDF" w14:textId="77777777" w:rsidR="008F1905" w:rsidRDefault="008F1905" w:rsidP="008F1905">
      <w:pPr>
        <w:pStyle w:val="1"/>
        <w:spacing w:before="0" w:after="120" w:line="360" w:lineRule="auto"/>
        <w:ind w:left="360" w:right="-426"/>
        <w:jc w:val="both"/>
        <w:rPr>
          <w:rFonts w:ascii="David" w:hAnsi="David" w:cs="David"/>
          <w:color w:val="auto"/>
          <w:sz w:val="28"/>
          <w:szCs w:val="28"/>
          <w:rtl/>
        </w:rPr>
      </w:pPr>
      <w:bookmarkStart w:id="3" w:name="LawTable"/>
      <w:bookmarkEnd w:id="3"/>
    </w:p>
    <w:p w14:paraId="673692E7" w14:textId="77777777" w:rsidR="008F1905" w:rsidRPr="008F1905" w:rsidRDefault="008F1905" w:rsidP="008F1905">
      <w:pPr>
        <w:pStyle w:val="1"/>
        <w:spacing w:before="120" w:after="120" w:line="240" w:lineRule="exact"/>
        <w:ind w:left="283" w:right="-426" w:hanging="283"/>
        <w:jc w:val="both"/>
        <w:rPr>
          <w:rFonts w:ascii="FrankRuehl" w:hAnsi="FrankRuehl" w:cs="FrankRuehl"/>
          <w:color w:val="auto"/>
          <w:sz w:val="24"/>
          <w:szCs w:val="24"/>
          <w:rtl/>
        </w:rPr>
      </w:pPr>
    </w:p>
    <w:p w14:paraId="33AEA187" w14:textId="77777777" w:rsidR="008F1905" w:rsidRPr="008F1905" w:rsidRDefault="008F1905" w:rsidP="008F1905">
      <w:pPr>
        <w:pStyle w:val="1"/>
        <w:spacing w:before="120" w:after="120" w:line="240" w:lineRule="exact"/>
        <w:ind w:left="283" w:right="-426" w:hanging="283"/>
        <w:jc w:val="both"/>
        <w:rPr>
          <w:rFonts w:ascii="FrankRuehl" w:hAnsi="FrankRuehl" w:cs="FrankRuehl"/>
          <w:color w:val="auto"/>
          <w:sz w:val="24"/>
          <w:szCs w:val="24"/>
          <w:rtl/>
        </w:rPr>
      </w:pPr>
    </w:p>
    <w:p w14:paraId="4D778A50" w14:textId="77777777" w:rsidR="008F1905" w:rsidRPr="008F1905" w:rsidRDefault="008F1905" w:rsidP="008F1905">
      <w:pPr>
        <w:pStyle w:val="1"/>
        <w:spacing w:before="120" w:after="120" w:line="240" w:lineRule="exact"/>
        <w:ind w:left="283" w:right="-426" w:hanging="283"/>
        <w:jc w:val="both"/>
        <w:rPr>
          <w:rFonts w:ascii="FrankRuehl" w:hAnsi="FrankRuehl" w:cs="FrankRuehl"/>
          <w:color w:val="auto"/>
          <w:sz w:val="24"/>
          <w:szCs w:val="24"/>
          <w:rtl/>
        </w:rPr>
      </w:pPr>
      <w:r w:rsidRPr="008F1905">
        <w:rPr>
          <w:rFonts w:ascii="FrankRuehl" w:hAnsi="FrankRuehl" w:cs="FrankRuehl"/>
          <w:color w:val="auto"/>
          <w:sz w:val="24"/>
          <w:szCs w:val="24"/>
          <w:rtl/>
        </w:rPr>
        <w:t xml:space="preserve">חקיקה שאוזכרה: </w:t>
      </w:r>
    </w:p>
    <w:p w14:paraId="7E0209D5" w14:textId="77777777" w:rsidR="008F1905" w:rsidRPr="008F1905" w:rsidRDefault="008F1905" w:rsidP="008F1905">
      <w:pPr>
        <w:pStyle w:val="1"/>
        <w:spacing w:before="120" w:after="120" w:line="240" w:lineRule="exact"/>
        <w:ind w:left="283" w:right="-426" w:hanging="283"/>
        <w:jc w:val="both"/>
        <w:rPr>
          <w:rFonts w:ascii="FrankRuehl" w:hAnsi="FrankRuehl" w:cs="FrankRuehl"/>
          <w:color w:val="auto"/>
          <w:sz w:val="24"/>
          <w:szCs w:val="24"/>
          <w:rtl/>
        </w:rPr>
      </w:pPr>
      <w:hyperlink r:id="rId7" w:history="1">
        <w:r w:rsidRPr="008F1905">
          <w:rPr>
            <w:rFonts w:ascii="FrankRuehl" w:hAnsi="FrankRuehl" w:cs="FrankRuehl"/>
            <w:color w:val="0000FF"/>
            <w:sz w:val="24"/>
            <w:szCs w:val="24"/>
            <w:rtl/>
          </w:rPr>
          <w:t>פקודת הסמים המסוכנים [נוסח חדש], תשל"ג-1973</w:t>
        </w:r>
      </w:hyperlink>
      <w:r w:rsidRPr="008F1905">
        <w:rPr>
          <w:rFonts w:ascii="FrankRuehl" w:hAnsi="FrankRuehl" w:cs="FrankRuehl"/>
          <w:color w:val="auto"/>
          <w:sz w:val="24"/>
          <w:szCs w:val="24"/>
          <w:rtl/>
        </w:rPr>
        <w:t xml:space="preserve">: סע'  </w:t>
      </w:r>
      <w:hyperlink r:id="rId8" w:history="1">
        <w:r w:rsidRPr="008F1905">
          <w:rPr>
            <w:rFonts w:ascii="FrankRuehl" w:hAnsi="FrankRuehl" w:cs="FrankRuehl"/>
            <w:color w:val="0000FF"/>
            <w:sz w:val="24"/>
            <w:szCs w:val="24"/>
            <w:rtl/>
          </w:rPr>
          <w:t>7(א)</w:t>
        </w:r>
      </w:hyperlink>
      <w:r w:rsidRPr="008F1905">
        <w:rPr>
          <w:rFonts w:ascii="FrankRuehl" w:hAnsi="FrankRuehl" w:cs="FrankRuehl"/>
          <w:color w:val="auto"/>
          <w:sz w:val="24"/>
          <w:szCs w:val="24"/>
          <w:rtl/>
        </w:rPr>
        <w:t xml:space="preserve">, </w:t>
      </w:r>
      <w:hyperlink r:id="rId9" w:history="1">
        <w:r w:rsidRPr="008F1905">
          <w:rPr>
            <w:rFonts w:ascii="FrankRuehl" w:hAnsi="FrankRuehl" w:cs="FrankRuehl"/>
            <w:color w:val="0000FF"/>
            <w:sz w:val="24"/>
            <w:szCs w:val="24"/>
            <w:rtl/>
          </w:rPr>
          <w:t>7(ג)</w:t>
        </w:r>
      </w:hyperlink>
      <w:r w:rsidRPr="008F1905">
        <w:rPr>
          <w:rFonts w:ascii="FrankRuehl" w:hAnsi="FrankRuehl" w:cs="FrankRuehl"/>
          <w:color w:val="auto"/>
          <w:sz w:val="24"/>
          <w:szCs w:val="24"/>
          <w:rtl/>
        </w:rPr>
        <w:t xml:space="preserve">, </w:t>
      </w:r>
      <w:hyperlink r:id="rId10" w:history="1">
        <w:r w:rsidRPr="008F1905">
          <w:rPr>
            <w:rFonts w:ascii="FrankRuehl" w:hAnsi="FrankRuehl" w:cs="FrankRuehl"/>
            <w:color w:val="0000FF"/>
            <w:sz w:val="24"/>
            <w:szCs w:val="24"/>
            <w:rtl/>
          </w:rPr>
          <w:t>13</w:t>
        </w:r>
      </w:hyperlink>
      <w:r w:rsidRPr="008F1905">
        <w:rPr>
          <w:rFonts w:ascii="FrankRuehl" w:hAnsi="FrankRuehl" w:cs="FrankRuehl"/>
          <w:color w:val="auto"/>
          <w:sz w:val="24"/>
          <w:szCs w:val="24"/>
          <w:rtl/>
        </w:rPr>
        <w:t xml:space="preserve">, </w:t>
      </w:r>
      <w:hyperlink r:id="rId11" w:history="1">
        <w:r w:rsidRPr="008F1905">
          <w:rPr>
            <w:rFonts w:ascii="FrankRuehl" w:hAnsi="FrankRuehl" w:cs="FrankRuehl"/>
            <w:color w:val="0000FF"/>
            <w:sz w:val="24"/>
            <w:szCs w:val="24"/>
            <w:rtl/>
          </w:rPr>
          <w:t>19א</w:t>
        </w:r>
      </w:hyperlink>
    </w:p>
    <w:p w14:paraId="2F402A5D" w14:textId="77777777" w:rsidR="008F1905" w:rsidRPr="008F1905" w:rsidRDefault="008F1905" w:rsidP="008F1905">
      <w:pPr>
        <w:pStyle w:val="1"/>
        <w:spacing w:before="120" w:after="120" w:line="240" w:lineRule="exact"/>
        <w:ind w:left="283" w:right="-426" w:hanging="283"/>
        <w:jc w:val="both"/>
        <w:rPr>
          <w:rFonts w:ascii="FrankRuehl" w:hAnsi="FrankRuehl" w:cs="FrankRuehl"/>
          <w:color w:val="auto"/>
          <w:sz w:val="24"/>
          <w:szCs w:val="24"/>
          <w:rtl/>
        </w:rPr>
      </w:pPr>
      <w:hyperlink r:id="rId12" w:history="1">
        <w:r w:rsidRPr="008F1905">
          <w:rPr>
            <w:rFonts w:ascii="FrankRuehl" w:hAnsi="FrankRuehl" w:cs="FrankRuehl"/>
            <w:color w:val="0000FF"/>
            <w:sz w:val="24"/>
            <w:szCs w:val="24"/>
            <w:rtl/>
          </w:rPr>
          <w:t>חוק העונשין, תשל"ז-1977</w:t>
        </w:r>
      </w:hyperlink>
      <w:r w:rsidRPr="008F1905">
        <w:rPr>
          <w:rFonts w:ascii="FrankRuehl" w:hAnsi="FrankRuehl" w:cs="FrankRuehl"/>
          <w:color w:val="auto"/>
          <w:sz w:val="24"/>
          <w:szCs w:val="24"/>
          <w:rtl/>
        </w:rPr>
        <w:t xml:space="preserve">: סע'  </w:t>
      </w:r>
      <w:hyperlink r:id="rId13" w:history="1">
        <w:r w:rsidRPr="008F1905">
          <w:rPr>
            <w:rFonts w:ascii="FrankRuehl" w:hAnsi="FrankRuehl" w:cs="FrankRuehl"/>
            <w:color w:val="0000FF"/>
            <w:sz w:val="24"/>
            <w:szCs w:val="24"/>
            <w:rtl/>
          </w:rPr>
          <w:t>40ג(א)</w:t>
        </w:r>
      </w:hyperlink>
      <w:r w:rsidRPr="008F1905">
        <w:rPr>
          <w:rFonts w:ascii="FrankRuehl" w:hAnsi="FrankRuehl" w:cs="FrankRuehl"/>
          <w:color w:val="auto"/>
          <w:sz w:val="24"/>
          <w:szCs w:val="24"/>
          <w:rtl/>
        </w:rPr>
        <w:t xml:space="preserve">, </w:t>
      </w:r>
      <w:hyperlink r:id="rId14" w:history="1">
        <w:r w:rsidRPr="008F1905">
          <w:rPr>
            <w:rFonts w:ascii="FrankRuehl" w:hAnsi="FrankRuehl" w:cs="FrankRuehl"/>
            <w:color w:val="0000FF"/>
            <w:sz w:val="24"/>
            <w:szCs w:val="24"/>
            <w:rtl/>
          </w:rPr>
          <w:t>40ד</w:t>
        </w:r>
      </w:hyperlink>
      <w:r w:rsidRPr="008F1905">
        <w:rPr>
          <w:rFonts w:ascii="FrankRuehl" w:hAnsi="FrankRuehl" w:cs="FrankRuehl"/>
          <w:color w:val="auto"/>
          <w:sz w:val="24"/>
          <w:szCs w:val="24"/>
          <w:rtl/>
        </w:rPr>
        <w:t xml:space="preserve">, </w:t>
      </w:r>
      <w:hyperlink r:id="rId15" w:history="1">
        <w:r w:rsidRPr="008F1905">
          <w:rPr>
            <w:rFonts w:ascii="FrankRuehl" w:hAnsi="FrankRuehl" w:cs="FrankRuehl"/>
            <w:color w:val="0000FF"/>
            <w:sz w:val="24"/>
            <w:szCs w:val="24"/>
            <w:rtl/>
          </w:rPr>
          <w:t>40ד(א)</w:t>
        </w:r>
      </w:hyperlink>
      <w:r w:rsidRPr="008F1905">
        <w:rPr>
          <w:rFonts w:ascii="FrankRuehl" w:hAnsi="FrankRuehl" w:cs="FrankRuehl"/>
          <w:color w:val="auto"/>
          <w:sz w:val="24"/>
          <w:szCs w:val="24"/>
          <w:rtl/>
        </w:rPr>
        <w:t xml:space="preserve">, </w:t>
      </w:r>
      <w:hyperlink r:id="rId16" w:history="1">
        <w:r w:rsidRPr="008F1905">
          <w:rPr>
            <w:rFonts w:ascii="FrankRuehl" w:hAnsi="FrankRuehl" w:cs="FrankRuehl"/>
            <w:color w:val="0000FF"/>
            <w:sz w:val="24"/>
            <w:szCs w:val="24"/>
            <w:rtl/>
          </w:rPr>
          <w:t>40יא</w:t>
        </w:r>
      </w:hyperlink>
    </w:p>
    <w:p w14:paraId="4BA60089" w14:textId="77777777" w:rsidR="008F1905" w:rsidRPr="008F1905" w:rsidRDefault="008F1905" w:rsidP="008F1905">
      <w:pPr>
        <w:pStyle w:val="1"/>
        <w:spacing w:before="120" w:after="120" w:line="240" w:lineRule="exact"/>
        <w:ind w:left="283" w:right="-426" w:hanging="283"/>
        <w:jc w:val="both"/>
        <w:rPr>
          <w:rFonts w:ascii="FrankRuehl" w:hAnsi="FrankRuehl" w:cs="FrankRuehl"/>
          <w:color w:val="auto"/>
          <w:sz w:val="24"/>
          <w:szCs w:val="24"/>
          <w:rtl/>
        </w:rPr>
      </w:pPr>
      <w:hyperlink r:id="rId17" w:history="1">
        <w:r w:rsidRPr="008F1905">
          <w:rPr>
            <w:rFonts w:ascii="FrankRuehl" w:hAnsi="FrankRuehl" w:cs="FrankRuehl"/>
            <w:color w:val="0000FF"/>
            <w:sz w:val="24"/>
            <w:szCs w:val="24"/>
            <w:rtl/>
          </w:rPr>
          <w:t>חוק סדר הדין הפלילי [נוסח משולב], תשמ"ב-1982</w:t>
        </w:r>
      </w:hyperlink>
    </w:p>
    <w:p w14:paraId="3A6F5DF0" w14:textId="77777777" w:rsidR="008F1905" w:rsidRPr="008F1905" w:rsidRDefault="008F1905" w:rsidP="008F1905">
      <w:pPr>
        <w:pStyle w:val="1"/>
        <w:spacing w:before="0" w:after="120" w:line="360" w:lineRule="auto"/>
        <w:ind w:left="360" w:right="-426"/>
        <w:jc w:val="both"/>
        <w:rPr>
          <w:rFonts w:ascii="David" w:hAnsi="David" w:cs="David"/>
          <w:color w:val="auto"/>
          <w:sz w:val="28"/>
          <w:szCs w:val="28"/>
          <w:rtl/>
        </w:rPr>
      </w:pPr>
      <w:bookmarkStart w:id="4" w:name="LawTable_End"/>
      <w:bookmarkEnd w:id="4"/>
    </w:p>
    <w:p w14:paraId="5D7395AE" w14:textId="77777777" w:rsidR="00A96458" w:rsidRPr="00F44C1E" w:rsidRDefault="00A96458" w:rsidP="00F44C1E">
      <w:pPr>
        <w:pStyle w:val="1"/>
        <w:spacing w:before="0" w:after="120" w:line="360" w:lineRule="auto"/>
        <w:ind w:left="360" w:right="-426"/>
        <w:jc w:val="both"/>
        <w:rPr>
          <w:rFonts w:ascii="David" w:hAnsi="David" w:cs="David"/>
          <w:color w:val="auto"/>
          <w:sz w:val="28"/>
          <w:szCs w:val="28"/>
        </w:rPr>
      </w:pPr>
    </w:p>
    <w:p w14:paraId="364217B7" w14:textId="77777777" w:rsidR="00DF57F5" w:rsidRPr="001F4FC6" w:rsidRDefault="00DF57F5" w:rsidP="001F4FC6">
      <w:pPr>
        <w:bidi w:val="0"/>
        <w:spacing w:after="120" w:line="360" w:lineRule="auto"/>
        <w:jc w:val="center"/>
        <w:rPr>
          <w:rFonts w:ascii="David" w:hAnsi="David"/>
          <w:b/>
          <w:bCs/>
          <w:i/>
          <w:iCs/>
          <w:noProof w:val="0"/>
          <w:sz w:val="36"/>
          <w:szCs w:val="36"/>
          <w:u w:val="double"/>
        </w:rPr>
      </w:pPr>
      <w:bookmarkStart w:id="5" w:name="PsakDin" w:colFirst="0" w:colLast="0"/>
      <w:r w:rsidRPr="001F4FC6">
        <w:rPr>
          <w:rFonts w:ascii="David" w:hAnsi="David"/>
          <w:b/>
          <w:bCs/>
          <w:i/>
          <w:iCs/>
          <w:noProof w:val="0"/>
          <w:sz w:val="36"/>
          <w:szCs w:val="36"/>
          <w:u w:val="double"/>
          <w:rtl/>
        </w:rPr>
        <w:t>גזר דין</w:t>
      </w:r>
    </w:p>
    <w:p w14:paraId="2094A9B7" w14:textId="77777777" w:rsidR="00DF57F5" w:rsidRPr="001F4FC6" w:rsidRDefault="00DF57F5" w:rsidP="001F4FC6">
      <w:pPr>
        <w:bidi w:val="0"/>
        <w:spacing w:after="120" w:line="360" w:lineRule="auto"/>
        <w:jc w:val="center"/>
        <w:rPr>
          <w:rFonts w:ascii="David" w:hAnsi="David"/>
          <w:b/>
          <w:bCs/>
          <w:i/>
          <w:iCs/>
          <w:noProof w:val="0"/>
          <w:sz w:val="36"/>
          <w:szCs w:val="36"/>
          <w:u w:val="double"/>
        </w:rPr>
      </w:pPr>
    </w:p>
    <w:bookmarkEnd w:id="5"/>
    <w:p w14:paraId="023F89FB" w14:textId="77777777" w:rsidR="00A96458" w:rsidRDefault="00A96458" w:rsidP="00A96458">
      <w:pPr>
        <w:pStyle w:val="1"/>
        <w:numPr>
          <w:ilvl w:val="0"/>
          <w:numId w:val="1"/>
        </w:numPr>
        <w:spacing w:before="0" w:after="120" w:line="360" w:lineRule="auto"/>
        <w:ind w:left="-341" w:right="-426"/>
        <w:jc w:val="both"/>
        <w:rPr>
          <w:rFonts w:ascii="David" w:hAnsi="David" w:cs="David"/>
          <w:b/>
          <w:bCs/>
          <w:color w:val="auto"/>
          <w:sz w:val="28"/>
          <w:szCs w:val="28"/>
          <w:u w:val="single"/>
        </w:rPr>
      </w:pPr>
      <w:r>
        <w:rPr>
          <w:rFonts w:ascii="David" w:hAnsi="David" w:cs="David"/>
          <w:b/>
          <w:bCs/>
          <w:color w:val="auto"/>
          <w:sz w:val="28"/>
          <w:szCs w:val="28"/>
          <w:u w:val="single"/>
          <w:rtl/>
        </w:rPr>
        <w:t>רקע עובדתי</w:t>
      </w:r>
    </w:p>
    <w:p w14:paraId="5A9D1402" w14:textId="77777777" w:rsidR="00A96458" w:rsidRDefault="00A96458" w:rsidP="00A96458">
      <w:pPr>
        <w:pStyle w:val="11"/>
        <w:numPr>
          <w:ilvl w:val="0"/>
          <w:numId w:val="2"/>
        </w:numPr>
        <w:spacing w:after="120"/>
        <w:ind w:left="-341" w:right="284" w:hanging="425"/>
        <w:rPr>
          <w:rFonts w:ascii="David" w:hAnsi="David" w:cs="David"/>
          <w:sz w:val="24"/>
          <w:szCs w:val="24"/>
        </w:rPr>
      </w:pPr>
      <w:bookmarkStart w:id="6" w:name="ABSTRACT_START"/>
      <w:bookmarkEnd w:id="6"/>
      <w:r>
        <w:rPr>
          <w:rFonts w:ascii="David" w:hAnsi="David" w:cs="David"/>
          <w:sz w:val="24"/>
          <w:szCs w:val="24"/>
          <w:rtl/>
        </w:rPr>
        <w:t>על פי הנטען בעובדות כתב האישום המתוקן, ביום 12.02.2020 בכניסה למפעל "רדימקס" שברח' ההדרים 9 באשדוד (להלן: "</w:t>
      </w:r>
      <w:r>
        <w:rPr>
          <w:rFonts w:ascii="David" w:hAnsi="David" w:cs="David"/>
          <w:b/>
          <w:bCs/>
          <w:sz w:val="24"/>
          <w:szCs w:val="24"/>
          <w:rtl/>
        </w:rPr>
        <w:t>המפעל"</w:t>
      </w:r>
      <w:r>
        <w:rPr>
          <w:rFonts w:ascii="David" w:hAnsi="David" w:cs="David"/>
          <w:sz w:val="24"/>
          <w:szCs w:val="24"/>
          <w:rtl/>
        </w:rPr>
        <w:t>), סחר הנאשם בסם מסוכן בכך שמכר למר איקסנוב אוקטאיי (להלן: "</w:t>
      </w:r>
      <w:r>
        <w:rPr>
          <w:rFonts w:ascii="David" w:hAnsi="David" w:cs="David"/>
          <w:b/>
          <w:bCs/>
          <w:sz w:val="24"/>
          <w:szCs w:val="24"/>
          <w:rtl/>
        </w:rPr>
        <w:t>אוקטאיי"</w:t>
      </w:r>
      <w:r>
        <w:rPr>
          <w:rFonts w:ascii="David" w:hAnsi="David" w:cs="David"/>
          <w:sz w:val="24"/>
          <w:szCs w:val="24"/>
          <w:rtl/>
        </w:rPr>
        <w:t>), סם מסוכן מסוג קנבוס במשקל של 5 גר' ובתמורה לכך קיבל לידיו סכום של 200 ₪.</w:t>
      </w:r>
    </w:p>
    <w:p w14:paraId="571588EA" w14:textId="77777777" w:rsidR="00A96458" w:rsidRDefault="00A96458" w:rsidP="00A96458">
      <w:pPr>
        <w:pStyle w:val="11"/>
        <w:numPr>
          <w:ilvl w:val="0"/>
          <w:numId w:val="2"/>
        </w:numPr>
        <w:spacing w:after="120"/>
        <w:ind w:right="284"/>
        <w:rPr>
          <w:rFonts w:ascii="David" w:hAnsi="David" w:cs="David"/>
          <w:sz w:val="24"/>
          <w:szCs w:val="24"/>
        </w:rPr>
      </w:pPr>
      <w:bookmarkStart w:id="7" w:name="ABSTRACT_END"/>
      <w:bookmarkEnd w:id="7"/>
      <w:r>
        <w:rPr>
          <w:rFonts w:ascii="David" w:hAnsi="David" w:cs="David"/>
          <w:sz w:val="24"/>
          <w:szCs w:val="24"/>
          <w:rtl/>
        </w:rPr>
        <w:lastRenderedPageBreak/>
        <w:t>בהמשך לכך נטען כי ביום 27.02.2020, בכניסה למפעל, סחר הנאשם בסם מסוכן בכך שמכר ל</w:t>
      </w:r>
      <w:r>
        <w:rPr>
          <w:rFonts w:ascii="David" w:hAnsi="David" w:cs="David"/>
          <w:b/>
          <w:bCs/>
          <w:sz w:val="24"/>
          <w:szCs w:val="24"/>
          <w:rtl/>
        </w:rPr>
        <w:t>אוקטאיי</w:t>
      </w:r>
      <w:r>
        <w:rPr>
          <w:rFonts w:ascii="David" w:hAnsi="David" w:cs="David"/>
          <w:sz w:val="24"/>
          <w:szCs w:val="24"/>
          <w:rtl/>
        </w:rPr>
        <w:t xml:space="preserve"> סם מסוכן מסוג קנבוס במשקל של 10 גר' וקיבל תמורתם סכום של 350 ₪. </w:t>
      </w:r>
    </w:p>
    <w:p w14:paraId="703250F9" w14:textId="77777777" w:rsidR="00A96458" w:rsidRDefault="00A96458" w:rsidP="00A96458">
      <w:pPr>
        <w:pStyle w:val="11"/>
        <w:numPr>
          <w:ilvl w:val="0"/>
          <w:numId w:val="2"/>
        </w:numPr>
        <w:spacing w:after="120"/>
        <w:ind w:right="284"/>
        <w:rPr>
          <w:rFonts w:ascii="David" w:hAnsi="David" w:cs="David"/>
          <w:sz w:val="24"/>
          <w:szCs w:val="24"/>
        </w:rPr>
      </w:pPr>
      <w:r>
        <w:rPr>
          <w:rFonts w:ascii="David" w:hAnsi="David" w:cs="David"/>
          <w:sz w:val="24"/>
          <w:szCs w:val="24"/>
          <w:rtl/>
        </w:rPr>
        <w:t>עוד נטען, כי ביום 25.06.2020, בחניית תחנת המשטרה בקריית מלאכי, סחר הנאשם בסם מסוכן בכך שמכר ל</w:t>
      </w:r>
      <w:r>
        <w:rPr>
          <w:rFonts w:ascii="David" w:hAnsi="David" w:cs="David"/>
          <w:b/>
          <w:bCs/>
          <w:sz w:val="24"/>
          <w:szCs w:val="24"/>
          <w:rtl/>
        </w:rPr>
        <w:t>אוקטאיי</w:t>
      </w:r>
      <w:r>
        <w:rPr>
          <w:rFonts w:ascii="David" w:hAnsi="David" w:cs="David"/>
          <w:sz w:val="24"/>
          <w:szCs w:val="24"/>
          <w:rtl/>
        </w:rPr>
        <w:t xml:space="preserve"> סם מסוכן מסוג קנבוס במשקל של 5 גר' ובתמורה לכך קיבל לידיו סכום של 200 ₪. </w:t>
      </w:r>
    </w:p>
    <w:p w14:paraId="555943BC" w14:textId="77777777" w:rsidR="00A96458" w:rsidRDefault="00A96458" w:rsidP="00A96458">
      <w:pPr>
        <w:pStyle w:val="11"/>
        <w:numPr>
          <w:ilvl w:val="0"/>
          <w:numId w:val="2"/>
        </w:numPr>
        <w:spacing w:after="120"/>
        <w:ind w:right="284"/>
        <w:rPr>
          <w:rFonts w:ascii="David" w:hAnsi="David" w:cs="David"/>
          <w:sz w:val="24"/>
          <w:szCs w:val="24"/>
        </w:rPr>
      </w:pPr>
      <w:r>
        <w:rPr>
          <w:rFonts w:ascii="David" w:hAnsi="David" w:cs="David"/>
          <w:sz w:val="24"/>
          <w:szCs w:val="24"/>
          <w:rtl/>
        </w:rPr>
        <w:t>כן נטען, ביום 20.04.2020, בסמוך ל</w:t>
      </w:r>
      <w:r>
        <w:rPr>
          <w:rFonts w:ascii="David" w:hAnsi="David" w:cs="David"/>
          <w:b/>
          <w:bCs/>
          <w:sz w:val="24"/>
          <w:szCs w:val="24"/>
          <w:rtl/>
        </w:rPr>
        <w:t>מפעל</w:t>
      </w:r>
      <w:r>
        <w:rPr>
          <w:rFonts w:ascii="David" w:hAnsi="David" w:cs="David"/>
          <w:sz w:val="24"/>
          <w:szCs w:val="24"/>
          <w:rtl/>
        </w:rPr>
        <w:t>, סחר הנאשם בסם מסוכן בכך שמכר ל</w:t>
      </w:r>
      <w:r>
        <w:rPr>
          <w:rFonts w:ascii="David" w:hAnsi="David" w:cs="David"/>
          <w:b/>
          <w:bCs/>
          <w:sz w:val="24"/>
          <w:szCs w:val="24"/>
          <w:rtl/>
        </w:rPr>
        <w:t>אוקטאיי</w:t>
      </w:r>
      <w:r>
        <w:rPr>
          <w:rFonts w:ascii="David" w:hAnsi="David" w:cs="David"/>
          <w:sz w:val="24"/>
          <w:szCs w:val="24"/>
          <w:rtl/>
        </w:rPr>
        <w:t xml:space="preserve"> סם מסוכן מסוג קנבוס במשקל של 5 גר' וקיבל תמורתם סכום של 200 ₪. </w:t>
      </w:r>
    </w:p>
    <w:p w14:paraId="5C88770F" w14:textId="77777777" w:rsidR="00A96458" w:rsidRDefault="00A96458" w:rsidP="00A96458">
      <w:pPr>
        <w:pStyle w:val="11"/>
        <w:numPr>
          <w:ilvl w:val="0"/>
          <w:numId w:val="2"/>
        </w:numPr>
        <w:spacing w:after="120"/>
        <w:ind w:right="284"/>
        <w:rPr>
          <w:rFonts w:ascii="David" w:hAnsi="David" w:cs="David"/>
          <w:sz w:val="24"/>
          <w:szCs w:val="24"/>
        </w:rPr>
      </w:pPr>
      <w:r>
        <w:rPr>
          <w:rFonts w:ascii="David" w:hAnsi="David" w:cs="David"/>
          <w:sz w:val="24"/>
          <w:szCs w:val="24"/>
          <w:rtl/>
        </w:rPr>
        <w:t xml:space="preserve">בהמשך לאלו נטען, כי ביום 13.05.2020, החזיק הנאשם בביתו שברח' משה שרת 109/34 בקריית מלאכי, סם מסוכן מסוג חשיש במשקל של 5.28 גר' ברוטו לצריכתו העצמית. </w:t>
      </w:r>
    </w:p>
    <w:p w14:paraId="7A4C6CA3" w14:textId="77777777" w:rsidR="00A96458" w:rsidRDefault="00A96458" w:rsidP="00A96458">
      <w:pPr>
        <w:pStyle w:val="11"/>
        <w:numPr>
          <w:ilvl w:val="0"/>
          <w:numId w:val="2"/>
        </w:numPr>
        <w:spacing w:after="120"/>
        <w:ind w:left="-341" w:right="284"/>
        <w:rPr>
          <w:rFonts w:ascii="David" w:hAnsi="David" w:cs="David"/>
          <w:sz w:val="24"/>
          <w:szCs w:val="24"/>
        </w:rPr>
      </w:pPr>
      <w:r>
        <w:rPr>
          <w:rFonts w:ascii="David" w:hAnsi="David" w:cs="David"/>
          <w:sz w:val="24"/>
          <w:szCs w:val="24"/>
          <w:rtl/>
        </w:rPr>
        <w:t>בגין כל אלו הורשע הנאשם בעבירה של</w:t>
      </w:r>
      <w:r>
        <w:rPr>
          <w:rFonts w:ascii="David" w:hAnsi="David" w:cs="David"/>
          <w:b/>
          <w:bCs/>
          <w:sz w:val="24"/>
          <w:szCs w:val="24"/>
          <w:rtl/>
        </w:rPr>
        <w:t xml:space="preserve"> יצוא, יבוא, מסחר, הספקת סמים מסוכנים </w:t>
      </w:r>
      <w:r w:rsidRPr="00E21A2F">
        <w:rPr>
          <w:rFonts w:ascii="David" w:hAnsi="David" w:cs="David"/>
          <w:sz w:val="24"/>
          <w:szCs w:val="24"/>
          <w:rtl/>
        </w:rPr>
        <w:t xml:space="preserve">לפי </w:t>
      </w:r>
      <w:hyperlink r:id="rId18" w:history="1">
        <w:r w:rsidR="00DF57F5" w:rsidRPr="00DF57F5">
          <w:rPr>
            <w:rStyle w:val="Hyperlink"/>
            <w:rFonts w:ascii="David" w:hAnsi="David" w:cs="David"/>
            <w:sz w:val="24"/>
            <w:szCs w:val="24"/>
            <w:rtl/>
          </w:rPr>
          <w:t>סעיפים 13</w:t>
        </w:r>
      </w:hyperlink>
      <w:r w:rsidRPr="00E21A2F">
        <w:rPr>
          <w:rFonts w:ascii="David" w:hAnsi="David" w:cs="David"/>
          <w:sz w:val="24"/>
          <w:szCs w:val="24"/>
          <w:rtl/>
        </w:rPr>
        <w:t xml:space="preserve"> + </w:t>
      </w:r>
      <w:hyperlink r:id="rId19" w:history="1">
        <w:r w:rsidR="00DF57F5" w:rsidRPr="00DF57F5">
          <w:rPr>
            <w:rStyle w:val="Hyperlink"/>
            <w:rFonts w:ascii="David" w:hAnsi="David" w:cs="David"/>
            <w:sz w:val="24"/>
            <w:szCs w:val="24"/>
            <w:rtl/>
          </w:rPr>
          <w:t>19א</w:t>
        </w:r>
      </w:hyperlink>
      <w:r w:rsidRPr="00E21A2F">
        <w:rPr>
          <w:rFonts w:ascii="David" w:hAnsi="David" w:cs="David"/>
          <w:sz w:val="24"/>
          <w:szCs w:val="24"/>
          <w:rtl/>
        </w:rPr>
        <w:t xml:space="preserve"> </w:t>
      </w:r>
      <w:r w:rsidRPr="00E21A2F">
        <w:rPr>
          <w:rFonts w:ascii="David" w:hAnsi="David" w:cs="David" w:hint="cs"/>
          <w:sz w:val="24"/>
          <w:szCs w:val="24"/>
          <w:u w:val="single"/>
          <w:rtl/>
        </w:rPr>
        <w:t>ל</w:t>
      </w:r>
      <w:hyperlink r:id="rId20" w:history="1">
        <w:r w:rsidR="001F4FC6" w:rsidRPr="001F4FC6">
          <w:rPr>
            <w:rFonts w:ascii="David" w:hAnsi="David" w:cs="David"/>
            <w:color w:val="0000FF"/>
            <w:sz w:val="24"/>
            <w:szCs w:val="24"/>
            <w:u w:val="single"/>
            <w:rtl/>
          </w:rPr>
          <w:t>פקודת הסמים המסוכנים</w:t>
        </w:r>
      </w:hyperlink>
      <w:r w:rsidRPr="00E21A2F">
        <w:rPr>
          <w:rFonts w:ascii="David" w:hAnsi="David" w:cs="David"/>
          <w:sz w:val="24"/>
          <w:szCs w:val="24"/>
          <w:u w:val="single"/>
          <w:rtl/>
        </w:rPr>
        <w:t xml:space="preserve"> (נוסח חדש) תשל"ג- 1973</w:t>
      </w:r>
      <w:r w:rsidRPr="00E21A2F">
        <w:rPr>
          <w:rFonts w:ascii="David" w:hAnsi="David" w:cs="David"/>
          <w:sz w:val="24"/>
          <w:szCs w:val="24"/>
          <w:rtl/>
        </w:rPr>
        <w:t xml:space="preserve"> (להלן: </w:t>
      </w:r>
      <w:r w:rsidRPr="00E21A2F">
        <w:rPr>
          <w:rFonts w:ascii="David" w:hAnsi="David" w:cs="David"/>
          <w:b/>
          <w:bCs/>
          <w:sz w:val="24"/>
          <w:szCs w:val="24"/>
          <w:rtl/>
        </w:rPr>
        <w:t>"פקודת הסמים המסוכנים"</w:t>
      </w:r>
      <w:r w:rsidRPr="00E21A2F">
        <w:rPr>
          <w:rFonts w:ascii="David" w:hAnsi="David" w:cs="David"/>
          <w:sz w:val="24"/>
          <w:szCs w:val="24"/>
          <w:rtl/>
        </w:rPr>
        <w:t xml:space="preserve"> או </w:t>
      </w:r>
      <w:r w:rsidRPr="00E21A2F">
        <w:rPr>
          <w:rFonts w:ascii="David" w:hAnsi="David" w:cs="David"/>
          <w:b/>
          <w:bCs/>
          <w:sz w:val="24"/>
          <w:szCs w:val="24"/>
          <w:rtl/>
        </w:rPr>
        <w:t>"הפקודה"</w:t>
      </w:r>
      <w:r w:rsidRPr="00E21A2F">
        <w:rPr>
          <w:rFonts w:ascii="David" w:hAnsi="David" w:cs="David"/>
          <w:sz w:val="24"/>
          <w:szCs w:val="24"/>
          <w:rtl/>
        </w:rPr>
        <w:t>)</w:t>
      </w:r>
      <w:r w:rsidRPr="00E21A2F">
        <w:rPr>
          <w:rFonts w:ascii="David" w:hAnsi="David" w:cs="David"/>
          <w:b/>
          <w:bCs/>
          <w:sz w:val="24"/>
          <w:szCs w:val="24"/>
          <w:rtl/>
        </w:rPr>
        <w:t xml:space="preserve">,  </w:t>
      </w:r>
      <w:r w:rsidRPr="00E21A2F">
        <w:rPr>
          <w:rFonts w:ascii="David" w:hAnsi="David" w:cs="David"/>
          <w:sz w:val="24"/>
          <w:szCs w:val="24"/>
          <w:rtl/>
        </w:rPr>
        <w:t>ובעבירה של</w:t>
      </w:r>
      <w:r w:rsidRPr="00E21A2F">
        <w:rPr>
          <w:rFonts w:ascii="David" w:hAnsi="David" w:cs="David"/>
          <w:b/>
          <w:bCs/>
          <w:sz w:val="24"/>
          <w:szCs w:val="24"/>
          <w:rtl/>
        </w:rPr>
        <w:t xml:space="preserve"> החזקת סם לצריכה עצמית, </w:t>
      </w:r>
      <w:r w:rsidRPr="00E21A2F">
        <w:rPr>
          <w:rFonts w:ascii="David" w:hAnsi="David" w:cs="David"/>
          <w:sz w:val="24"/>
          <w:szCs w:val="24"/>
          <w:rtl/>
        </w:rPr>
        <w:t xml:space="preserve">לפי </w:t>
      </w:r>
      <w:hyperlink r:id="rId21" w:history="1">
        <w:r w:rsidR="00DF57F5" w:rsidRPr="00DF57F5">
          <w:rPr>
            <w:rStyle w:val="Hyperlink"/>
            <w:rFonts w:ascii="David" w:hAnsi="David" w:cs="David"/>
            <w:sz w:val="24"/>
            <w:szCs w:val="24"/>
            <w:rtl/>
          </w:rPr>
          <w:t>סעיפים 7(א)</w:t>
        </w:r>
      </w:hyperlink>
      <w:r w:rsidRPr="00E21A2F">
        <w:rPr>
          <w:rFonts w:ascii="David" w:hAnsi="David" w:cs="David"/>
          <w:sz w:val="24"/>
          <w:szCs w:val="24"/>
          <w:rtl/>
        </w:rPr>
        <w:t xml:space="preserve"> + </w:t>
      </w:r>
      <w:hyperlink r:id="rId22" w:history="1">
        <w:r w:rsidR="00DF57F5" w:rsidRPr="00DF57F5">
          <w:rPr>
            <w:rStyle w:val="Hyperlink"/>
            <w:rFonts w:ascii="David" w:hAnsi="David" w:cs="David"/>
            <w:sz w:val="24"/>
            <w:szCs w:val="24"/>
            <w:rtl/>
          </w:rPr>
          <w:t>7(ג)</w:t>
        </w:r>
      </w:hyperlink>
      <w:r w:rsidRPr="00E21A2F">
        <w:rPr>
          <w:rFonts w:ascii="David" w:hAnsi="David" w:cs="David"/>
          <w:sz w:val="24"/>
          <w:szCs w:val="24"/>
          <w:rtl/>
        </w:rPr>
        <w:t xml:space="preserve"> ס</w:t>
      </w:r>
      <w:r>
        <w:rPr>
          <w:rFonts w:ascii="David" w:hAnsi="David" w:cs="David"/>
          <w:sz w:val="24"/>
          <w:szCs w:val="24"/>
          <w:rtl/>
        </w:rPr>
        <w:t xml:space="preserve">יפא </w:t>
      </w:r>
      <w:r>
        <w:rPr>
          <w:rFonts w:ascii="David" w:hAnsi="David" w:cs="David"/>
          <w:sz w:val="24"/>
          <w:szCs w:val="24"/>
          <w:u w:val="single"/>
          <w:rtl/>
        </w:rPr>
        <w:t>לפקודה.</w:t>
      </w:r>
    </w:p>
    <w:p w14:paraId="60F0A286" w14:textId="77777777" w:rsidR="00A96458" w:rsidRPr="00A96458" w:rsidRDefault="00A96458" w:rsidP="00A96458">
      <w:pPr>
        <w:pStyle w:val="aa"/>
        <w:numPr>
          <w:ilvl w:val="0"/>
          <w:numId w:val="2"/>
        </w:numPr>
        <w:spacing w:after="120"/>
        <w:ind w:left="-346" w:right="284" w:hanging="357"/>
        <w:rPr>
          <w:rFonts w:ascii="Calibri" w:hAnsi="Calibri"/>
        </w:rPr>
      </w:pPr>
      <w:r>
        <w:rPr>
          <w:rtl/>
        </w:rPr>
        <w:t xml:space="preserve">במסגרת הסדר הטיעון הסכימו הצדדים כי יתקבל תסקיר בעניינו של הנאשם וכי הצדדים ישובו להידבר לאחר קבלתו. למען שלמות התמונה יצוין, כי בדיון שהתקיים ביום 24.10.2022, מסרו באי כוחו של הנאשם כי המאשימה מבקשת להיווכח כי הנאשם עבר הליך שיקומי, ומשכך התבקשה דחייה לצורך קבלת תסקיר משלים. לאחר קבלת התסקיר המשלים ומשהצדדים לא הגיעו להסכמה לעניין העונש כל צד טען לעונש כראות עיניו. </w:t>
      </w:r>
    </w:p>
    <w:p w14:paraId="0A97CB85" w14:textId="77777777" w:rsidR="00A96458" w:rsidRDefault="00A96458" w:rsidP="00A96458">
      <w:pPr>
        <w:pStyle w:val="11"/>
        <w:numPr>
          <w:ilvl w:val="0"/>
          <w:numId w:val="2"/>
        </w:numPr>
        <w:spacing w:after="120"/>
        <w:ind w:left="-341" w:right="284"/>
        <w:rPr>
          <w:rFonts w:ascii="David" w:hAnsi="David" w:cs="David"/>
          <w:sz w:val="24"/>
          <w:szCs w:val="24"/>
        </w:rPr>
      </w:pPr>
      <w:r>
        <w:rPr>
          <w:rFonts w:ascii="David" w:hAnsi="David" w:cs="David"/>
          <w:sz w:val="24"/>
          <w:szCs w:val="24"/>
          <w:rtl/>
        </w:rPr>
        <w:t xml:space="preserve">בעניינו של הנאשם התקבלו </w:t>
      </w:r>
      <w:r>
        <w:rPr>
          <w:rFonts w:ascii="David" w:hAnsi="David" w:cs="David"/>
          <w:b/>
          <w:bCs/>
          <w:sz w:val="24"/>
          <w:szCs w:val="24"/>
          <w:rtl/>
        </w:rPr>
        <w:t>כמה תסקירים,</w:t>
      </w:r>
      <w:r>
        <w:rPr>
          <w:rFonts w:ascii="David" w:hAnsi="David" w:cs="David"/>
          <w:sz w:val="24"/>
          <w:szCs w:val="24"/>
          <w:rtl/>
        </w:rPr>
        <w:t xml:space="preserve"> ובסופם, המליץ שירות המבחן לבכר בעניינו את הפן השיקומי-חינוכי ולהשית עליו ענישה בדמות צו של"צ בהיקף של 300 שעות, צו מבחן, וכל זאת לצד מאסר מותנה. בגוף התסקירים, עומד שירות המבחן על קורות חייו וחיי משפחתו של הנאשם, על מאפייניו האישיותיים, יחסו לעבירות, ההליכים הטיפוליים שנעשו בעניינו, ועוד. מטעמים של צנעת הפרט לא אעלה עלי גזר הדין את כל המפורט בתסקירים האמורים, מלבד אותם נתונים הרלוונטיים לשאלת העונש שאליהם אתייחס בהמשך.</w:t>
      </w:r>
    </w:p>
    <w:p w14:paraId="7C6762D0" w14:textId="77777777" w:rsidR="00A96458" w:rsidRDefault="00A96458" w:rsidP="00A96458">
      <w:pPr>
        <w:pStyle w:val="11"/>
        <w:numPr>
          <w:ilvl w:val="0"/>
          <w:numId w:val="2"/>
        </w:numPr>
        <w:spacing w:after="120"/>
        <w:ind w:left="-341" w:right="284"/>
        <w:rPr>
          <w:rFonts w:ascii="David" w:hAnsi="David" w:cs="David"/>
          <w:sz w:val="24"/>
          <w:szCs w:val="24"/>
        </w:rPr>
      </w:pPr>
      <w:r>
        <w:rPr>
          <w:rFonts w:ascii="David" w:hAnsi="David" w:cs="David"/>
          <w:b/>
          <w:bCs/>
          <w:sz w:val="24"/>
          <w:szCs w:val="24"/>
          <w:rtl/>
        </w:rPr>
        <w:t>מחוות דעת הממונה</w:t>
      </w:r>
      <w:r>
        <w:rPr>
          <w:rFonts w:ascii="David" w:hAnsi="David" w:cs="David"/>
          <w:sz w:val="24"/>
          <w:szCs w:val="24"/>
          <w:rtl/>
        </w:rPr>
        <w:t xml:space="preserve"> שהוגשה בעניינו של הנאשם ביום 18.05.2023, עולה כי הנאשם מתאים לביצוע עבודות שירות. </w:t>
      </w:r>
    </w:p>
    <w:p w14:paraId="2546B9EE" w14:textId="77777777" w:rsidR="00A96458" w:rsidRDefault="00A96458" w:rsidP="00A96458">
      <w:pPr>
        <w:pStyle w:val="11"/>
        <w:spacing w:after="120"/>
        <w:ind w:left="-341" w:right="-426" w:firstLine="0"/>
        <w:rPr>
          <w:rFonts w:ascii="David" w:hAnsi="David" w:cs="David"/>
          <w:sz w:val="24"/>
          <w:szCs w:val="24"/>
        </w:rPr>
      </w:pPr>
    </w:p>
    <w:p w14:paraId="25579663" w14:textId="77777777" w:rsidR="00A96458" w:rsidRDefault="00A96458" w:rsidP="00A96458">
      <w:pPr>
        <w:pStyle w:val="1"/>
        <w:numPr>
          <w:ilvl w:val="0"/>
          <w:numId w:val="3"/>
        </w:numPr>
        <w:spacing w:before="0" w:after="120" w:line="360" w:lineRule="auto"/>
        <w:ind w:left="-341" w:right="-426"/>
        <w:jc w:val="both"/>
        <w:rPr>
          <w:rFonts w:ascii="David" w:hAnsi="David" w:cs="David"/>
          <w:b/>
          <w:bCs/>
          <w:color w:val="auto"/>
          <w:sz w:val="28"/>
          <w:szCs w:val="28"/>
          <w:u w:val="single"/>
          <w:rtl/>
        </w:rPr>
      </w:pPr>
      <w:r>
        <w:rPr>
          <w:rFonts w:ascii="David" w:hAnsi="David" w:cs="David"/>
          <w:b/>
          <w:bCs/>
          <w:color w:val="auto"/>
          <w:sz w:val="28"/>
          <w:szCs w:val="28"/>
          <w:u w:val="single"/>
          <w:rtl/>
        </w:rPr>
        <w:t>טיעוני הצדדים (עיקרי הדברים)</w:t>
      </w:r>
    </w:p>
    <w:p w14:paraId="2C310CE9" w14:textId="77777777" w:rsidR="00A96458" w:rsidRDefault="00A96458" w:rsidP="00A96458">
      <w:pPr>
        <w:pStyle w:val="11"/>
        <w:numPr>
          <w:ilvl w:val="0"/>
          <w:numId w:val="2"/>
        </w:numPr>
        <w:spacing w:after="120"/>
        <w:ind w:right="284"/>
        <w:rPr>
          <w:rFonts w:ascii="David" w:hAnsi="David" w:cs="David"/>
          <w:sz w:val="24"/>
          <w:szCs w:val="24"/>
        </w:rPr>
      </w:pPr>
      <w:r>
        <w:rPr>
          <w:rFonts w:ascii="David" w:hAnsi="David" w:cs="David"/>
          <w:sz w:val="24"/>
          <w:szCs w:val="24"/>
          <w:rtl/>
        </w:rPr>
        <w:t xml:space="preserve">המאשימה עמדה על חומרת מעשיו של הנאשם ועל הנסיבות לחומרה שנלוו אליהם והפנתה לכך שהנאשם סחר בסם מסוכן וסיפק את הסם בעבור תמורה כספית לאותו קונה בארבע הזדמנויות שונות, בתקופה שנפרשה על פני כמה חודשים, ואף החזיק בסם מסוכן לצריכתו העצמית, כשכל אלה מעידים לשיטתה על כך שהנאשם מעורה היטב בתחום הסמים וכי הוא פעל למען השגת רווחים כלכליים. לאור כל אלה, עתרה המאשימה לקבוע מתחם עונש הולם הנע בין 4 חודשים מאסר שיכול וירוצו בעבודות שירות לבין 12 חודשים מאסר בפועל בגין כל אירוע סחר המיוחס לנאשם בכתב האישום, ומתחם עונש הולם הנע בין מאסר מותנה ועד לתקופה קצרה שיכול ותרוצה בעבודות שירות בגין האירוע שבו החזיק הנאשם סם מסוכן לצריכתו העצמית. בסופו של יום, טענה המאשימה כי אין מקום בעניינו של הנאשם לחרוג לקולה ממתם העונש ההולם בשל שיקולי שיקום נוכח חומרת העבירות המיוחסות לו ובהינתן עוצמתו של השיקום. עם זאת, ולאור התסקירים </w:t>
      </w:r>
      <w:r>
        <w:rPr>
          <w:rFonts w:ascii="David" w:hAnsi="David" w:cs="David"/>
          <w:sz w:val="24"/>
          <w:szCs w:val="24"/>
          <w:rtl/>
        </w:rPr>
        <w:lastRenderedPageBreak/>
        <w:t xml:space="preserve">החיוביים האחרונים שהוגשו בעניינו, היותו חף מהרשעות קודמות, הודאתו והחיסכון בזמן השיפוטי, ביקשה המאשימה להשית על הנאשם בגין מכלול מעשיו עונש בדמות 9 חודשים מאסר שיכול וירוצה בעבודות שירות, לצד ענישה נלוות בדמות מאסרים מותנים, קנס, התחייבות כספית, פסילת רישיון נהיגה בפועל ומותנית. </w:t>
      </w:r>
    </w:p>
    <w:p w14:paraId="70C92247" w14:textId="77777777" w:rsidR="00A96458" w:rsidRDefault="00A96458" w:rsidP="00A96458">
      <w:pPr>
        <w:pStyle w:val="11"/>
        <w:numPr>
          <w:ilvl w:val="0"/>
          <w:numId w:val="2"/>
        </w:numPr>
        <w:spacing w:after="120"/>
        <w:ind w:left="-341" w:right="284"/>
        <w:rPr>
          <w:rFonts w:ascii="David" w:hAnsi="David" w:cs="David"/>
          <w:sz w:val="24"/>
          <w:szCs w:val="24"/>
        </w:rPr>
      </w:pPr>
      <w:r>
        <w:rPr>
          <w:rFonts w:ascii="David" w:hAnsi="David" w:cs="David"/>
          <w:b/>
          <w:bCs/>
          <w:sz w:val="24"/>
          <w:szCs w:val="24"/>
          <w:rtl/>
        </w:rPr>
        <w:t>מנגד</w:t>
      </w:r>
      <w:r>
        <w:rPr>
          <w:rFonts w:ascii="David" w:hAnsi="David" w:cs="David"/>
          <w:sz w:val="24"/>
          <w:szCs w:val="24"/>
          <w:rtl/>
        </w:rPr>
        <w:t xml:space="preserve">, באי כוחו של הנאשם לא חלקו על מתחמי הענישה שאותם הציגה המאשימה ואולם, טענו כי במקרה הנדון יש להעדיף את הפן השיקומי ולחרוג לקולה מהמתחמים האמורים בשל שיקולי שיקום. מבלי להמעיט מחומרת העבירות, הטעימה ההגנה כי במעורבותו בתיק זה הנאשם כשל בכשל נקודתי בציר חייו. ברוח זו,  הפנתה ההגנה לרף החומרה הנמוך הטמון לשיטתה במעשיו של הנאשם בדגש על כך שאין המדובר בסוחר סמים 'קלאסי', אלא במי שעשה שימוש בסמים לצורך צריכתו העצמית ושמכר סמים בכמות קטנה לאותו הקונה בכמה הזדמנויות. לעניין הנסיבות שאינן קשורות לביצוע העבירות, הפנתה ההגנה להודאתו של הנאשם במיוחס לו עוד בשלב חקירתו במשטרה; לקבלת האחריות מצדו; לחסכון בזמן השיפוטי; לגילו הצעיר; להליך השיקום שעבר שבמסגרתו הלה נגמל מסמים; לתסקירים החיוביים שהתקבלו בעניינו; למצבו הבריאותי המורכב של אביו ולהירתמותו של הנאשם לטיפול בו; ולהיותו של הנאשם משולב כדבעי בשוק העבודה והתעסוקה. בשל כל אלה, עתרה ההגנה לחרוג לקולה ממתחם העונש ההולם, לבכר בעניינו של הנאשם את הפן השיקומי ולהשית עליו הענישה שהומלצה על ידי שירות המבחן. </w:t>
      </w:r>
    </w:p>
    <w:p w14:paraId="6F35039D" w14:textId="77777777" w:rsidR="00A96458" w:rsidRDefault="00A96458" w:rsidP="00A96458">
      <w:pPr>
        <w:pStyle w:val="11"/>
        <w:numPr>
          <w:ilvl w:val="0"/>
          <w:numId w:val="2"/>
        </w:numPr>
        <w:spacing w:after="120"/>
        <w:ind w:left="-341" w:right="284" w:hanging="425"/>
        <w:rPr>
          <w:rFonts w:ascii="David" w:hAnsi="David" w:cs="David"/>
          <w:sz w:val="26"/>
          <w:szCs w:val="26"/>
        </w:rPr>
      </w:pPr>
      <w:r>
        <w:rPr>
          <w:rFonts w:ascii="David" w:hAnsi="David" w:cs="David"/>
          <w:sz w:val="24"/>
          <w:szCs w:val="24"/>
          <w:rtl/>
        </w:rPr>
        <w:t xml:space="preserve">הנאשם אשר קיבל את "זכות המילה האחרונה", הביע חרטה וצער על מעשיו, שיתף בהליך הטיפולי שהוא עבר ועודנו עובר במסגרת שירות המבחן, וביקש כי בית-המשפט יתחשב בו לעניין העונש על מנת לאפשר לו לעלות על מסלול חיים נורמטיבי. </w:t>
      </w:r>
    </w:p>
    <w:p w14:paraId="5FD887C2" w14:textId="77777777" w:rsidR="00A96458" w:rsidRDefault="00A96458" w:rsidP="00A96458">
      <w:pPr>
        <w:pStyle w:val="1"/>
        <w:spacing w:before="0" w:after="120" w:line="360" w:lineRule="auto"/>
        <w:ind w:left="-341" w:right="-426"/>
        <w:rPr>
          <w:rFonts w:ascii="David" w:hAnsi="David" w:cs="David"/>
          <w:b/>
          <w:bCs/>
          <w:color w:val="auto"/>
          <w:u w:val="single"/>
        </w:rPr>
      </w:pPr>
      <w:r>
        <w:rPr>
          <w:rFonts w:ascii="David" w:hAnsi="David" w:cs="David"/>
          <w:color w:val="auto"/>
          <w:sz w:val="26"/>
          <w:szCs w:val="26"/>
          <w:rtl/>
        </w:rPr>
        <w:t xml:space="preserve">                              </w:t>
      </w:r>
      <w:r>
        <w:rPr>
          <w:rFonts w:ascii="David" w:hAnsi="David" w:cs="David"/>
          <w:color w:val="auto"/>
          <w:sz w:val="28"/>
          <w:szCs w:val="28"/>
          <w:rtl/>
        </w:rPr>
        <w:t xml:space="preserve">                                </w:t>
      </w:r>
      <w:r>
        <w:rPr>
          <w:rFonts w:ascii="David" w:hAnsi="David" w:cs="David"/>
          <w:b/>
          <w:bCs/>
          <w:color w:val="auto"/>
          <w:u w:val="single"/>
          <w:rtl/>
        </w:rPr>
        <w:t>דיון והכרעה</w:t>
      </w:r>
    </w:p>
    <w:p w14:paraId="10DD02B5" w14:textId="77777777" w:rsidR="00A96458" w:rsidRDefault="00A96458" w:rsidP="00A96458">
      <w:pPr>
        <w:spacing w:after="120"/>
        <w:ind w:left="-341" w:right="-426"/>
        <w:rPr>
          <w:rtl/>
        </w:rPr>
      </w:pPr>
    </w:p>
    <w:p w14:paraId="09BD9C72" w14:textId="77777777" w:rsidR="00A96458" w:rsidRDefault="00A96458" w:rsidP="00A96458">
      <w:pPr>
        <w:numPr>
          <w:ilvl w:val="0"/>
          <w:numId w:val="2"/>
        </w:numPr>
        <w:spacing w:after="120" w:line="360" w:lineRule="auto"/>
        <w:ind w:left="-335" w:right="284" w:hanging="357"/>
        <w:jc w:val="both"/>
      </w:pPr>
      <w:r>
        <w:rPr>
          <w:rtl/>
        </w:rPr>
        <w:t xml:space="preserve">בשים לב ל"מבחן הקשר ההדוק" וליתר מבחני העזר אשר נקבעו לעניין זה בפסיקתו של </w:t>
      </w:r>
      <w:r>
        <w:rPr>
          <w:rFonts w:ascii="David" w:hAnsi="David"/>
          <w:rtl/>
        </w:rPr>
        <w:t xml:space="preserve">בית-המשפט </w:t>
      </w:r>
      <w:r>
        <w:rPr>
          <w:rtl/>
        </w:rPr>
        <w:t xml:space="preserve">העליון, מצאתי לקבוע מתחם עונש אחד בגין מכלול מעשיו של הנאשם (ראו למשל, דעת הרוב </w:t>
      </w:r>
      <w:r>
        <w:rPr>
          <w:u w:val="single"/>
          <w:rtl/>
        </w:rPr>
        <w:t>ב</w:t>
      </w:r>
      <w:hyperlink r:id="rId23" w:history="1">
        <w:r w:rsidR="001F4FC6" w:rsidRPr="001F4FC6">
          <w:rPr>
            <w:color w:val="0000FF"/>
            <w:u w:val="single"/>
            <w:rtl/>
          </w:rPr>
          <w:t>ע"פ 4910/13</w:t>
        </w:r>
      </w:hyperlink>
      <w:r>
        <w:rPr>
          <w:rtl/>
        </w:rPr>
        <w:t xml:space="preserve"> </w:t>
      </w:r>
      <w:r>
        <w:rPr>
          <w:b/>
          <w:bCs/>
          <w:rtl/>
        </w:rPr>
        <w:t>‏ ג'אבר נ' מדינת ישראל</w:t>
      </w:r>
      <w:r>
        <w:rPr>
          <w:rtl/>
        </w:rPr>
        <w:t xml:space="preserve"> [פורסם בנבו] (29.10.2014); </w:t>
      </w:r>
      <w:hyperlink r:id="rId24" w:history="1">
        <w:r w:rsidR="001F4FC6" w:rsidRPr="001F4FC6">
          <w:rPr>
            <w:color w:val="0000FF"/>
            <w:u w:val="single"/>
            <w:rtl/>
          </w:rPr>
          <w:t>ע"פ 1261/15</w:t>
        </w:r>
      </w:hyperlink>
      <w:r>
        <w:rPr>
          <w:rtl/>
        </w:rPr>
        <w:t xml:space="preserve"> </w:t>
      </w:r>
      <w:r>
        <w:rPr>
          <w:b/>
          <w:bCs/>
          <w:rtl/>
        </w:rPr>
        <w:t>דלאל נ' מדינת ישראל</w:t>
      </w:r>
      <w:r>
        <w:rPr>
          <w:rtl/>
        </w:rPr>
        <w:t xml:space="preserve"> [פורסם בנבו] (03.09.2015); ו</w:t>
      </w:r>
      <w:hyperlink r:id="rId25" w:history="1">
        <w:r w:rsidR="001F4FC6" w:rsidRPr="001F4FC6">
          <w:rPr>
            <w:rFonts w:ascii="David" w:hAnsi="David"/>
            <w:color w:val="0000FF"/>
            <w:u w:val="single"/>
            <w:rtl/>
          </w:rPr>
          <w:t>ע"פ 3164/14</w:t>
        </w:r>
      </w:hyperlink>
      <w:r>
        <w:rPr>
          <w:rFonts w:ascii="David" w:hAnsi="David"/>
          <w:rtl/>
        </w:rPr>
        <w:t xml:space="preserve"> </w:t>
      </w:r>
      <w:r>
        <w:rPr>
          <w:rFonts w:ascii="David" w:hAnsi="David"/>
          <w:b/>
          <w:bCs/>
          <w:rtl/>
        </w:rPr>
        <w:t>פן נ' מדינת ישראל</w:t>
      </w:r>
      <w:r>
        <w:rPr>
          <w:rFonts w:ascii="David" w:hAnsi="David"/>
          <w:rtl/>
        </w:rPr>
        <w:t xml:space="preserve"> [פורסם בנבו] (29.06.2015)</w:t>
      </w:r>
      <w:r>
        <w:rPr>
          <w:rtl/>
        </w:rPr>
        <w:t xml:space="preserve">). </w:t>
      </w:r>
      <w:r>
        <w:rPr>
          <w:b/>
          <w:bCs/>
          <w:rtl/>
        </w:rPr>
        <w:t xml:space="preserve"> </w:t>
      </w:r>
      <w:r>
        <w:rPr>
          <w:rtl/>
        </w:rPr>
        <w:t xml:space="preserve">למסקנתי זו הגעתי בשים לב לעובדה כי המדובר במסכת עבריינית אחת מתמשכת שעניינה סחר בסם והחזקתו שלא לצריכה עצמית; כשעבירת הסחר נעברה במסגרת אותה מערכת יחסים שבין הנאשם לאותו הקונה, כשאותו הרקע עמד מאחוריה; וכל זאת כאשר רוב העבירות בוצעו באותו מקום ובסמיכות זמנים, בתקופה שנפרשה על פני כמה חודשים בשנת 2020. אשר על כן, לדידי, קיים "קשר הדוק" בין מכלול העבירות, והתבוננות על כל אחת מהן כעל אירוע נפרד, תהא מלאכותית במידה רבה. לצד האמור ועל כל פנים, בטרם קביעת מתחם העונש ההולם (וגזירת עונשו של הנאשם בגדרי המתחם), </w:t>
      </w:r>
      <w:r>
        <w:rPr>
          <w:rFonts w:ascii="David" w:hAnsi="David"/>
          <w:rtl/>
        </w:rPr>
        <w:t xml:space="preserve">בית-המשפט </w:t>
      </w:r>
      <w:r>
        <w:rPr>
          <w:rtl/>
        </w:rPr>
        <w:t xml:space="preserve">יזהיר את עצמו שמא מעשה עבירה זה או אחר "ייבלע" במכלול האירועים, כך שהנאשם לא ייענש בגינו, וכל מעשה יזכה להתייחסות ראויה ונפרדת בעת הליך גזירת העונש (ראו והשוו דבריו של </w:t>
      </w:r>
      <w:r>
        <w:rPr>
          <w:rFonts w:ascii="David" w:hAnsi="David"/>
          <w:rtl/>
        </w:rPr>
        <w:t xml:space="preserve">בית-המשפט </w:t>
      </w:r>
      <w:r>
        <w:rPr>
          <w:rtl/>
        </w:rPr>
        <w:t xml:space="preserve">המחוזי </w:t>
      </w:r>
      <w:r>
        <w:rPr>
          <w:u w:val="single"/>
          <w:rtl/>
        </w:rPr>
        <w:t>ב</w:t>
      </w:r>
      <w:hyperlink r:id="rId26" w:history="1">
        <w:r w:rsidR="001F4FC6" w:rsidRPr="001F4FC6">
          <w:rPr>
            <w:color w:val="0000FF"/>
            <w:u w:val="single"/>
            <w:rtl/>
          </w:rPr>
          <w:t>עפ"ג (מחוזי באר שבע) 39844-08-13</w:t>
        </w:r>
      </w:hyperlink>
      <w:r>
        <w:rPr>
          <w:rtl/>
        </w:rPr>
        <w:t xml:space="preserve"> </w:t>
      </w:r>
      <w:r>
        <w:rPr>
          <w:b/>
          <w:bCs/>
          <w:rtl/>
        </w:rPr>
        <w:t>מדינת ישראל נ' אבו רקייק</w:t>
      </w:r>
      <w:r>
        <w:rPr>
          <w:rtl/>
        </w:rPr>
        <w:t xml:space="preserve"> [פורסם בנבו] (26.12.2013)).</w:t>
      </w:r>
    </w:p>
    <w:p w14:paraId="4A2767DA" w14:textId="77777777" w:rsidR="00A96458" w:rsidRDefault="00A96458" w:rsidP="00A96458">
      <w:pPr>
        <w:pStyle w:val="aa"/>
        <w:keepNext/>
        <w:numPr>
          <w:ilvl w:val="0"/>
          <w:numId w:val="2"/>
        </w:numPr>
        <w:shd w:val="clear" w:color="auto" w:fill="FFFFFF"/>
        <w:spacing w:before="120" w:after="120"/>
        <w:ind w:left="-335" w:right="284" w:hanging="357"/>
      </w:pPr>
      <w:r>
        <w:rPr>
          <w:rtl/>
        </w:rPr>
        <w:t xml:space="preserve">לאור אלה, ובהתאם למתווה גזירת הדין שאומץ בתיקון 113 </w:t>
      </w:r>
      <w:r w:rsidRPr="00E21A2F">
        <w:rPr>
          <w:rtl/>
        </w:rPr>
        <w:t>ל</w:t>
      </w:r>
      <w:hyperlink r:id="rId27" w:history="1">
        <w:r w:rsidR="001F4FC6" w:rsidRPr="001F4FC6">
          <w:rPr>
            <w:rFonts w:ascii="Times New Roman" w:hAnsi="Times New Roman" w:cs="Times New Roman"/>
            <w:color w:val="0000FF"/>
            <w:u w:val="single"/>
            <w:rtl/>
          </w:rPr>
          <w:t>חוק העונשין</w:t>
        </w:r>
      </w:hyperlink>
      <w:r w:rsidRPr="00E21A2F">
        <w:rPr>
          <w:rtl/>
        </w:rPr>
        <w:t>, בית</w:t>
      </w:r>
      <w:r>
        <w:rPr>
          <w:rtl/>
        </w:rPr>
        <w:t>-המשפט יקבע תחילה את מתחם העונש ההולם; ולאחר מכן יגזור את העונש המתאים לנאשם, תוך בחינה שמא יש מקום במקרה הנדון לסטות לקולה מהמתחם שייקבע.</w:t>
      </w:r>
    </w:p>
    <w:p w14:paraId="64C7F700" w14:textId="77777777" w:rsidR="00A96458" w:rsidRDefault="00A96458" w:rsidP="00A96458">
      <w:pPr>
        <w:spacing w:after="120" w:line="360" w:lineRule="auto"/>
        <w:ind w:left="-330" w:right="-426"/>
        <w:jc w:val="both"/>
        <w:rPr>
          <w:rtl/>
        </w:rPr>
      </w:pPr>
    </w:p>
    <w:p w14:paraId="665BAEE9" w14:textId="77777777" w:rsidR="00A96458" w:rsidRDefault="00A96458" w:rsidP="00A96458">
      <w:pPr>
        <w:pStyle w:val="1"/>
        <w:numPr>
          <w:ilvl w:val="0"/>
          <w:numId w:val="3"/>
        </w:numPr>
        <w:spacing w:before="0" w:after="120" w:line="360" w:lineRule="auto"/>
        <w:ind w:left="-341" w:right="-426"/>
        <w:jc w:val="both"/>
        <w:rPr>
          <w:rFonts w:ascii="David" w:hAnsi="David" w:cs="David"/>
          <w:b/>
          <w:bCs/>
          <w:color w:val="auto"/>
          <w:sz w:val="28"/>
          <w:szCs w:val="28"/>
          <w:u w:val="single"/>
          <w:rtl/>
        </w:rPr>
      </w:pPr>
      <w:r>
        <w:rPr>
          <w:rFonts w:ascii="David" w:hAnsi="David" w:cs="David"/>
          <w:b/>
          <w:bCs/>
          <w:color w:val="auto"/>
          <w:sz w:val="28"/>
          <w:szCs w:val="28"/>
          <w:u w:val="single"/>
          <w:rtl/>
        </w:rPr>
        <w:t>קביעת מתחם העונש ההולם</w:t>
      </w:r>
    </w:p>
    <w:p w14:paraId="665220C5" w14:textId="77777777" w:rsidR="00A96458" w:rsidRPr="00A96458" w:rsidRDefault="00A96458" w:rsidP="00A96458">
      <w:pPr>
        <w:pStyle w:val="aa"/>
        <w:numPr>
          <w:ilvl w:val="0"/>
          <w:numId w:val="2"/>
        </w:numPr>
        <w:spacing w:after="120"/>
        <w:ind w:left="-341" w:right="284"/>
        <w:rPr>
          <w:rFonts w:ascii="Calibri" w:hAnsi="Calibri"/>
        </w:rPr>
      </w:pPr>
      <w:r>
        <w:rPr>
          <w:rtl/>
        </w:rPr>
        <w:t xml:space="preserve">כאמור </w:t>
      </w:r>
      <w:hyperlink r:id="rId28" w:history="1">
        <w:r w:rsidR="00DF57F5" w:rsidRPr="00DF57F5">
          <w:rPr>
            <w:rStyle w:val="Hyperlink"/>
            <w:rFonts w:ascii="David" w:hAnsi="David" w:cs="David"/>
            <w:rtl/>
          </w:rPr>
          <w:t>בסעיף 40ג(א)</w:t>
        </w:r>
      </w:hyperlink>
      <w:r>
        <w:rPr>
          <w:rtl/>
        </w:rPr>
        <w:t xml:space="preserve"> </w:t>
      </w:r>
      <w:r>
        <w:rPr>
          <w:u w:val="single"/>
          <w:rtl/>
        </w:rPr>
        <w:t>ל</w:t>
      </w:r>
      <w:hyperlink r:id="rId29" w:history="1">
        <w:r w:rsidR="001F4FC6" w:rsidRPr="001F4FC6">
          <w:rPr>
            <w:color w:val="0000FF"/>
            <w:u w:val="single"/>
            <w:rtl/>
          </w:rPr>
          <w:t>חוק העונשין</w:t>
        </w:r>
      </w:hyperlink>
      <w:r>
        <w:rPr>
          <w:u w:val="single"/>
          <w:rtl/>
        </w:rPr>
        <w:t>,</w:t>
      </w:r>
      <w:r>
        <w:rPr>
          <w:rtl/>
        </w:rPr>
        <w:t xml:space="preserve"> קביעת מתחם העונש ההולם תיעשה בהתאם לעקרון ההלימה (הוא העיקרון המנחה בענישה), תוך התחשבות בנסיבות הקשורות בביצוע העבירות, בערכים החברתיים שנפגעו כתוצאה מביצוען, במידת הפגיעה בהם ובמדיניות הענישה הנוהגת.</w:t>
      </w:r>
    </w:p>
    <w:p w14:paraId="77C016A1" w14:textId="77777777" w:rsidR="00A96458" w:rsidRDefault="00A96458" w:rsidP="00A96458">
      <w:pPr>
        <w:pStyle w:val="11"/>
        <w:numPr>
          <w:ilvl w:val="0"/>
          <w:numId w:val="2"/>
        </w:numPr>
        <w:spacing w:after="120"/>
        <w:ind w:left="-341" w:right="284"/>
        <w:rPr>
          <w:rFonts w:ascii="David" w:hAnsi="David" w:cs="David"/>
          <w:sz w:val="24"/>
          <w:szCs w:val="24"/>
          <w:rtl/>
        </w:rPr>
      </w:pPr>
      <w:r>
        <w:rPr>
          <w:rFonts w:ascii="David" w:hAnsi="David" w:cs="David"/>
          <w:sz w:val="24"/>
          <w:szCs w:val="24"/>
          <w:rtl/>
        </w:rPr>
        <w:t>באשר</w:t>
      </w:r>
      <w:r>
        <w:rPr>
          <w:rFonts w:ascii="David" w:hAnsi="David" w:cs="David"/>
          <w:b/>
          <w:bCs/>
          <w:sz w:val="24"/>
          <w:szCs w:val="24"/>
          <w:rtl/>
        </w:rPr>
        <w:t xml:space="preserve"> לערכים החברתיים המוגנים</w:t>
      </w:r>
      <w:r>
        <w:rPr>
          <w:rFonts w:ascii="David" w:hAnsi="David" w:cs="David"/>
          <w:sz w:val="24"/>
          <w:szCs w:val="24"/>
          <w:rtl/>
        </w:rPr>
        <w:t xml:space="preserve"> אשר נפגעו כתוצאה ממעשיו של הנאשם, נדמה כי אין צורך להכביר מילים על אודות החומרה הרבה הכרוכה בעבירות הסמים. </w:t>
      </w:r>
      <w:hyperlink r:id="rId30" w:history="1">
        <w:r w:rsidR="001F4FC6" w:rsidRPr="001F4FC6">
          <w:rPr>
            <w:rFonts w:ascii="David" w:hAnsi="David" w:cs="David"/>
            <w:color w:val="0000FF"/>
            <w:sz w:val="24"/>
            <w:szCs w:val="24"/>
            <w:u w:val="single"/>
            <w:rtl/>
          </w:rPr>
          <w:t>פקודת הסמים המסוכנים</w:t>
        </w:r>
      </w:hyperlink>
      <w:r w:rsidRPr="00E21A2F">
        <w:rPr>
          <w:rFonts w:ascii="David" w:hAnsi="David" w:cs="David"/>
          <w:sz w:val="24"/>
          <w:szCs w:val="24"/>
          <w:rtl/>
        </w:rPr>
        <w:t xml:space="preserve"> נח</w:t>
      </w:r>
      <w:r>
        <w:rPr>
          <w:rFonts w:ascii="David" w:hAnsi="David" w:cs="David"/>
          <w:sz w:val="24"/>
          <w:szCs w:val="24"/>
          <w:rtl/>
        </w:rPr>
        <w:t>קקה על מנת להגן על ערכים חברתיים מרכזיים ובראשם החובה להגן על שלומו של הציבור, בריאותו, בטחונו האישי ועל רכושו. הסמים המופצים מעמידים בסכנה את בריאותם וביטחונם הן של המשתמש עצמו והן של הציבור בכללותו, וזאת משום שמעבר לנזקים הגופניים המשמעותיים העשויים להיגרם כתוצאה מהשימוש בסם, נגע ההתמכרות מביא בעקבותיו גם להרחבת מעגל הפשיעה, כאשר המכור לסם מתפתה לבצע עבירות נוספות כדי לממן לעצמו את מנת הסם הבאה.</w:t>
      </w:r>
    </w:p>
    <w:p w14:paraId="1F31225D" w14:textId="77777777" w:rsidR="00A96458" w:rsidRDefault="00A96458" w:rsidP="00A96458">
      <w:pPr>
        <w:pStyle w:val="11"/>
        <w:numPr>
          <w:ilvl w:val="0"/>
          <w:numId w:val="2"/>
        </w:numPr>
        <w:spacing w:after="120"/>
        <w:ind w:left="-341" w:right="284"/>
        <w:rPr>
          <w:rFonts w:ascii="David" w:hAnsi="David" w:cs="David"/>
          <w:sz w:val="24"/>
          <w:szCs w:val="24"/>
        </w:rPr>
      </w:pPr>
      <w:r>
        <w:rPr>
          <w:rFonts w:ascii="David" w:hAnsi="David" w:cs="David"/>
          <w:sz w:val="24"/>
          <w:szCs w:val="24"/>
          <w:rtl/>
        </w:rPr>
        <w:t xml:space="preserve">הדברים מקבלים משנה תוקף ככל שעסקינן בעבירת הסחר בסם, כאשר לא בכדי מצא המחוקק לקבוע בצידה עונש מרבי חמור ביותר, בדמות 20 שנות מאסר. בדומה למחוקק, ובעקבותיו, גם בתי-המשפט מצוּוים להילחם ביד קשה נגד עברייני הסמים, ולא כל שכן נגד אלו המספקים אותם. נגע הסמים פשה בארצנו כמגיפה ומשכך, גם על בתי המשפט לתרום את חלקם במלחמה בנגע זה באמצעות הטלת עונשים חמורים ומרתיעים. כך, שומה על בתי המשפט להעביר את המסר כי מי שנגרר אחרי מעשי עבירה המסכנים חיי אדם בצורה מפליגה, צריך לדעת אל-נכון כי אם ייתפס יטופל עניינו בכל חומרת הדין (ראו דבריו של כב' השו' מ' חשין </w:t>
      </w:r>
      <w:r>
        <w:rPr>
          <w:rFonts w:ascii="David" w:hAnsi="David" w:cs="David"/>
          <w:sz w:val="24"/>
          <w:szCs w:val="24"/>
          <w:u w:val="single"/>
          <w:rtl/>
        </w:rPr>
        <w:t>ב</w:t>
      </w:r>
      <w:hyperlink r:id="rId31" w:history="1">
        <w:r w:rsidR="001F4FC6" w:rsidRPr="001F4FC6">
          <w:rPr>
            <w:rFonts w:ascii="David" w:hAnsi="David" w:cs="David"/>
            <w:color w:val="0000FF"/>
            <w:sz w:val="24"/>
            <w:szCs w:val="24"/>
            <w:u w:val="single"/>
            <w:rtl/>
          </w:rPr>
          <w:t>ע"פ 6029/03</w:t>
        </w:r>
      </w:hyperlink>
      <w:r>
        <w:rPr>
          <w:rFonts w:ascii="David" w:hAnsi="David" w:cs="David"/>
          <w:sz w:val="24"/>
          <w:szCs w:val="24"/>
          <w:rtl/>
        </w:rPr>
        <w:t xml:space="preserve"> </w:t>
      </w:r>
      <w:r>
        <w:rPr>
          <w:rFonts w:ascii="David" w:hAnsi="David" w:cs="David"/>
          <w:b/>
          <w:bCs/>
          <w:sz w:val="24"/>
          <w:szCs w:val="24"/>
          <w:rtl/>
        </w:rPr>
        <w:t>מדינת ישראל נ' שמאי</w:t>
      </w:r>
      <w:r>
        <w:rPr>
          <w:rFonts w:ascii="David" w:hAnsi="David" w:cs="David"/>
          <w:sz w:val="24"/>
          <w:szCs w:val="24"/>
          <w:rtl/>
        </w:rPr>
        <w:t xml:space="preserve">, פ"ד נח (2) 734, 739 (2004); ודבריו של כב' השו' א' </w:t>
      </w:r>
      <w:r w:rsidRPr="00E21A2F">
        <w:rPr>
          <w:rFonts w:ascii="David" w:hAnsi="David" w:cs="David"/>
          <w:sz w:val="24"/>
          <w:szCs w:val="24"/>
          <w:rtl/>
        </w:rPr>
        <w:t xml:space="preserve">לוי </w:t>
      </w:r>
      <w:r w:rsidRPr="00E21A2F">
        <w:rPr>
          <w:rFonts w:ascii="David" w:hAnsi="David" w:cs="David"/>
          <w:sz w:val="24"/>
          <w:szCs w:val="24"/>
          <w:u w:val="single"/>
          <w:rtl/>
        </w:rPr>
        <w:t>ב</w:t>
      </w:r>
      <w:hyperlink r:id="rId32" w:history="1">
        <w:r w:rsidR="001F4FC6" w:rsidRPr="001F4FC6">
          <w:rPr>
            <w:rFonts w:ascii="David" w:hAnsi="David" w:cs="David"/>
            <w:color w:val="0000FF"/>
            <w:sz w:val="24"/>
            <w:szCs w:val="24"/>
            <w:u w:val="single"/>
            <w:rtl/>
          </w:rPr>
          <w:t>ע"פ 7070/03</w:t>
        </w:r>
      </w:hyperlink>
      <w:r w:rsidRPr="00E21A2F">
        <w:rPr>
          <w:rFonts w:ascii="David" w:hAnsi="David" w:cs="David"/>
          <w:sz w:val="24"/>
          <w:szCs w:val="24"/>
          <w:rtl/>
        </w:rPr>
        <w:t xml:space="preserve"> </w:t>
      </w:r>
      <w:r w:rsidRPr="00E21A2F">
        <w:rPr>
          <w:rFonts w:ascii="David" w:hAnsi="David" w:cs="David" w:hint="cs"/>
          <w:b/>
          <w:bCs/>
          <w:sz w:val="24"/>
          <w:szCs w:val="24"/>
          <w:rtl/>
        </w:rPr>
        <w:t xml:space="preserve">זניד נ' מדינת </w:t>
      </w:r>
      <w:r>
        <w:rPr>
          <w:rFonts w:ascii="David" w:hAnsi="David" w:cs="David" w:hint="cs"/>
          <w:b/>
          <w:bCs/>
          <w:sz w:val="24"/>
          <w:szCs w:val="24"/>
          <w:rtl/>
        </w:rPr>
        <w:t>ישראל</w:t>
      </w:r>
      <w:r>
        <w:rPr>
          <w:rFonts w:ascii="David" w:hAnsi="David" w:cs="David" w:hint="cs"/>
          <w:sz w:val="24"/>
          <w:szCs w:val="24"/>
          <w:rtl/>
        </w:rPr>
        <w:t>, [פורסם בנבו] (03.04.2006)) (הדברים נאמרים באופן כללי, כאשר ברי כי שיקול ההרתעה אינו בא במניין השיקולים שנשקלים לצורך קביעת מתחם העונש ההולם).</w:t>
      </w:r>
    </w:p>
    <w:p w14:paraId="3B0017A3" w14:textId="77777777" w:rsidR="00A96458" w:rsidRDefault="00A96458" w:rsidP="00A96458">
      <w:pPr>
        <w:pStyle w:val="11"/>
        <w:numPr>
          <w:ilvl w:val="0"/>
          <w:numId w:val="2"/>
        </w:numPr>
        <w:spacing w:after="120"/>
        <w:ind w:left="-341" w:right="284"/>
        <w:rPr>
          <w:rFonts w:ascii="David" w:hAnsi="David" w:cs="David"/>
          <w:sz w:val="24"/>
          <w:szCs w:val="24"/>
        </w:rPr>
      </w:pPr>
      <w:r>
        <w:rPr>
          <w:rFonts w:ascii="David" w:hAnsi="David" w:cs="David"/>
          <w:sz w:val="24"/>
          <w:szCs w:val="24"/>
          <w:rtl/>
        </w:rPr>
        <w:t xml:space="preserve">לנוכח הנסיבות הקשורות בביצוע העבירות, כפי שיפורט להלן, ובייחוד בשים לב לעובדה כי הנאשם החזיק סמים לצריכתו העצמית בהזדמנות אחת; סחר בסם מסוכן מסוג קנבוס בארבע הזדמנויות שונות עם אותו הקונה; ובשים לב לצבר העבירות, למשקל הסם ולתמורה הכספית שהנאשם קיבל בעבור הסמים שבהם הוא סחר– נדמה כי </w:t>
      </w:r>
      <w:r>
        <w:rPr>
          <w:rFonts w:ascii="David" w:hAnsi="David" w:cs="David"/>
          <w:b/>
          <w:bCs/>
          <w:sz w:val="24"/>
          <w:szCs w:val="24"/>
          <w:rtl/>
        </w:rPr>
        <w:t>מידת הפגיעה בערכים המוגנים במקרה הנדון הנה ממשית</w:t>
      </w:r>
      <w:r>
        <w:rPr>
          <w:rFonts w:ascii="David" w:hAnsi="David" w:cs="David"/>
          <w:sz w:val="24"/>
          <w:szCs w:val="24"/>
          <w:rtl/>
        </w:rPr>
        <w:t xml:space="preserve">. </w:t>
      </w:r>
    </w:p>
    <w:p w14:paraId="0D97977E" w14:textId="77777777" w:rsidR="00A96458" w:rsidRDefault="00A96458" w:rsidP="00A96458">
      <w:pPr>
        <w:pStyle w:val="11"/>
        <w:numPr>
          <w:ilvl w:val="0"/>
          <w:numId w:val="2"/>
        </w:numPr>
        <w:spacing w:after="120"/>
        <w:ind w:left="-341" w:right="284"/>
        <w:rPr>
          <w:rFonts w:ascii="David" w:hAnsi="David" w:cs="David"/>
          <w:sz w:val="24"/>
          <w:szCs w:val="24"/>
        </w:rPr>
      </w:pPr>
      <w:r>
        <w:rPr>
          <w:rFonts w:ascii="David" w:hAnsi="David" w:cs="David"/>
          <w:sz w:val="24"/>
          <w:szCs w:val="24"/>
          <w:rtl/>
        </w:rPr>
        <w:t xml:space="preserve">וביתר פירוט, </w:t>
      </w:r>
      <w:r>
        <w:rPr>
          <w:rFonts w:ascii="David" w:hAnsi="David" w:cs="David"/>
          <w:b/>
          <w:bCs/>
          <w:sz w:val="24"/>
          <w:szCs w:val="24"/>
          <w:rtl/>
        </w:rPr>
        <w:t>בבחינת הנסיבות הקשורות בביצוע העבירות</w:t>
      </w:r>
      <w:r>
        <w:rPr>
          <w:rFonts w:ascii="David" w:hAnsi="David" w:cs="David"/>
          <w:sz w:val="24"/>
          <w:szCs w:val="24"/>
          <w:rtl/>
        </w:rPr>
        <w:t>, נתתי דעתי בראש ובראשונה לסוג הסם אותו החזיק הנאשם לצריכתו העצמית ולסוג הסם שבו הלה סחר ולמשקלו ולגובה התמורה הכספית שהנאשם קיבל תמורתו. המדובר בסמים מסוכנים מסוג חשיש וקנבוס הנמנים עם 'הסמים הקלים' ושאינם מצויים במדרג חומרה גבוה מבין הסמים השונים. כמובן שהדברים נאמרים מבלי שבית-המשפט</w:t>
      </w:r>
      <w:r>
        <w:rPr>
          <w:rFonts w:ascii="David" w:hAnsi="David"/>
          <w:rtl/>
        </w:rPr>
        <w:t xml:space="preserve"> </w:t>
      </w:r>
      <w:r>
        <w:rPr>
          <w:rFonts w:ascii="David" w:hAnsi="David" w:cs="David"/>
          <w:sz w:val="24"/>
          <w:szCs w:val="24"/>
          <w:rtl/>
        </w:rPr>
        <w:t xml:space="preserve">מקל ראש ולו לרגע בנזקים שגם סם 'קל' זה עלול להסב לנאשם ולסביבתו. בכל הנוגע למשקל הסם שבו סחר הנאשם, הרי שמדובר בכמות סם שאינה גבוהה בכל אחת ואחת מהעסקאות, ואולם בהצטברותה במהלך ארבע עסקאות הסם אותן עבר הנאשם, הינה גבוהה פי כמה וכמה מ"חזקת הצריכה העצמית" הקבועה </w:t>
      </w:r>
      <w:r>
        <w:rPr>
          <w:rFonts w:ascii="David" w:hAnsi="David" w:cs="David"/>
          <w:sz w:val="24"/>
          <w:szCs w:val="24"/>
          <w:u w:val="single"/>
          <w:rtl/>
        </w:rPr>
        <w:t>בפקודה.</w:t>
      </w:r>
      <w:r>
        <w:rPr>
          <w:rFonts w:ascii="David" w:hAnsi="David" w:cs="David"/>
          <w:sz w:val="24"/>
          <w:szCs w:val="24"/>
          <w:rtl/>
        </w:rPr>
        <w:t xml:space="preserve"> באשר לתמורה הכספית שהנאשם קיבל לידיו בעבור עסקאות הסם מאותו הקונה ייאמר, כי הגם שאינה גבוהה באופן מיוחד, הרי שבהצטברותה לא ניתן לומר כי היא קלת ערך. </w:t>
      </w:r>
    </w:p>
    <w:p w14:paraId="0B9B76FF" w14:textId="77777777" w:rsidR="00A96458" w:rsidRDefault="00A96458" w:rsidP="00A96458">
      <w:pPr>
        <w:numPr>
          <w:ilvl w:val="0"/>
          <w:numId w:val="2"/>
        </w:numPr>
        <w:spacing w:after="120" w:line="360" w:lineRule="auto"/>
        <w:ind w:right="284"/>
        <w:contextualSpacing/>
        <w:jc w:val="both"/>
        <w:rPr>
          <w:rFonts w:ascii="David" w:hAnsi="David"/>
          <w:noProof w:val="0"/>
        </w:rPr>
      </w:pPr>
      <w:r>
        <w:rPr>
          <w:rFonts w:ascii="David" w:hAnsi="David"/>
          <w:noProof w:val="0"/>
          <w:rtl/>
        </w:rPr>
        <w:t xml:space="preserve">כמו כן, אל לנו לשכוח כי עובדות כתב האישום המתוקן מלמדות כי הנאשם סחר בסם מסוכן </w:t>
      </w:r>
      <w:r>
        <w:rPr>
          <w:rFonts w:ascii="David" w:hAnsi="David"/>
          <w:b/>
          <w:bCs/>
          <w:noProof w:val="0"/>
          <w:rtl/>
        </w:rPr>
        <w:t>בארבע הזדמנויות שונות,</w:t>
      </w:r>
      <w:r>
        <w:rPr>
          <w:rFonts w:ascii="David" w:hAnsi="David"/>
          <w:noProof w:val="0"/>
          <w:rtl/>
        </w:rPr>
        <w:t xml:space="preserve"> הגם אם חסד עשתה עמו המאשימה והלה הועמד לדין בגין עבירת סחר אחת בלבד. ואולם וכמכלול, צריכה התנהגות זו, להישקל עובר לקביעת מתחם העונש ההולם, שכן יש לזכור כי מאז חקיקתו של </w:t>
      </w:r>
      <w:hyperlink r:id="rId33" w:history="1">
        <w:r w:rsidR="001F4FC6" w:rsidRPr="001F4FC6">
          <w:rPr>
            <w:rFonts w:ascii="David" w:hAnsi="David"/>
            <w:noProof w:val="0"/>
            <w:color w:val="0000FF"/>
            <w:u w:val="single"/>
            <w:rtl/>
          </w:rPr>
          <w:t>חוק סדר הדין הפלילי</w:t>
        </w:r>
      </w:hyperlink>
      <w:r>
        <w:rPr>
          <w:rFonts w:ascii="David" w:hAnsi="David"/>
          <w:noProof w:val="0"/>
          <w:u w:val="single"/>
          <w:rtl/>
        </w:rPr>
        <w:t xml:space="preserve"> [נוסח משולב], התשמ"ב-1982,</w:t>
      </w:r>
      <w:r>
        <w:rPr>
          <w:rFonts w:ascii="David" w:hAnsi="David"/>
          <w:noProof w:val="0"/>
          <w:rtl/>
        </w:rPr>
        <w:t xml:space="preserve"> אשר קבע את אופן ניסוחו של כתב האישום, הוסט עיקר הדגש מסעיפי החיקוק אל העובדות שבו (ראו לעניין זה, </w:t>
      </w:r>
      <w:hyperlink r:id="rId34" w:history="1">
        <w:r w:rsidR="001F4FC6" w:rsidRPr="001F4FC6">
          <w:rPr>
            <w:rFonts w:ascii="David" w:hAnsi="David"/>
            <w:noProof w:val="0"/>
            <w:color w:val="0000FF"/>
            <w:u w:val="single"/>
            <w:rtl/>
          </w:rPr>
          <w:t>רע"פ 5978/04</w:t>
        </w:r>
      </w:hyperlink>
      <w:r>
        <w:rPr>
          <w:rFonts w:ascii="David" w:hAnsi="David"/>
          <w:noProof w:val="0"/>
          <w:rtl/>
        </w:rPr>
        <w:t xml:space="preserve"> </w:t>
      </w:r>
      <w:r>
        <w:rPr>
          <w:rFonts w:ascii="David" w:hAnsi="David"/>
          <w:b/>
          <w:bCs/>
          <w:noProof w:val="0"/>
          <w:rtl/>
        </w:rPr>
        <w:t>פלוני נ' מדינת ישראל</w:t>
      </w:r>
      <w:r>
        <w:rPr>
          <w:rFonts w:ascii="David" w:hAnsi="David"/>
          <w:noProof w:val="0"/>
          <w:rtl/>
        </w:rPr>
        <w:t xml:space="preserve">, פ"ד ס(4) 594 (2006); </w:t>
      </w:r>
      <w:hyperlink r:id="rId35" w:history="1">
        <w:r w:rsidR="001F4FC6" w:rsidRPr="001F4FC6">
          <w:rPr>
            <w:rFonts w:ascii="David" w:hAnsi="David"/>
            <w:noProof w:val="0"/>
            <w:color w:val="0000FF"/>
            <w:u w:val="single"/>
            <w:rtl/>
          </w:rPr>
          <w:t>רע"פ 2581/14</w:t>
        </w:r>
      </w:hyperlink>
      <w:r>
        <w:rPr>
          <w:rFonts w:ascii="David" w:hAnsi="David"/>
          <w:noProof w:val="0"/>
          <w:rtl/>
        </w:rPr>
        <w:t xml:space="preserve"> </w:t>
      </w:r>
      <w:r>
        <w:rPr>
          <w:rFonts w:ascii="David" w:hAnsi="David"/>
          <w:b/>
          <w:bCs/>
          <w:noProof w:val="0"/>
          <w:rtl/>
        </w:rPr>
        <w:t>יקותיאלי נ' מדינת ישראל</w:t>
      </w:r>
      <w:r>
        <w:rPr>
          <w:rFonts w:ascii="David" w:hAnsi="David"/>
          <w:noProof w:val="0"/>
          <w:rtl/>
        </w:rPr>
        <w:t xml:space="preserve"> [פורסם בנבו] (12.02.2015); </w:t>
      </w:r>
      <w:r>
        <w:rPr>
          <w:rFonts w:ascii="David" w:hAnsi="David"/>
          <w:noProof w:val="0"/>
          <w:u w:val="single"/>
          <w:rtl/>
        </w:rPr>
        <w:t>ו</w:t>
      </w:r>
      <w:hyperlink r:id="rId36" w:history="1">
        <w:r w:rsidR="001F4FC6" w:rsidRPr="001F4FC6">
          <w:rPr>
            <w:rFonts w:ascii="David" w:hAnsi="David"/>
            <w:noProof w:val="0"/>
            <w:color w:val="0000FF"/>
            <w:u w:val="single"/>
            <w:rtl/>
          </w:rPr>
          <w:t>ע"פ 1997/13</w:t>
        </w:r>
      </w:hyperlink>
      <w:r>
        <w:rPr>
          <w:rFonts w:ascii="David" w:hAnsi="David"/>
          <w:noProof w:val="0"/>
          <w:rtl/>
        </w:rPr>
        <w:t xml:space="preserve"> </w:t>
      </w:r>
      <w:r>
        <w:rPr>
          <w:rFonts w:ascii="David" w:hAnsi="David"/>
          <w:b/>
          <w:bCs/>
          <w:noProof w:val="0"/>
          <w:rtl/>
        </w:rPr>
        <w:t>פלוני נ' מדינת ישראל</w:t>
      </w:r>
      <w:r>
        <w:rPr>
          <w:rFonts w:ascii="David" w:hAnsi="David"/>
          <w:noProof w:val="0"/>
          <w:rtl/>
        </w:rPr>
        <w:t xml:space="preserve"> [פורסם בנבו] (29.08.2013)). ברוח זו ייאמר, כי בעניינו של הנאשם עולה תמונה מטרידה, לפיה הלה החזיק כמות סם לשימושו העצמי והשלים ביצוען של לא פחות מארבע עבירות סחר בסם מסוכן בהזדמנויות שונות, דבר המלמד על כך שהנאשם נטוע היטב בעולם הסמים המסוכנים. </w:t>
      </w:r>
    </w:p>
    <w:p w14:paraId="6630CD48" w14:textId="77777777" w:rsidR="00A96458" w:rsidRDefault="00A96458" w:rsidP="00A96458">
      <w:pPr>
        <w:pStyle w:val="11"/>
        <w:numPr>
          <w:ilvl w:val="0"/>
          <w:numId w:val="2"/>
        </w:numPr>
        <w:spacing w:after="120"/>
        <w:ind w:left="-341" w:right="284"/>
        <w:rPr>
          <w:rFonts w:ascii="David" w:hAnsi="David" w:cs="David"/>
          <w:sz w:val="24"/>
          <w:szCs w:val="24"/>
        </w:rPr>
      </w:pPr>
      <w:r>
        <w:rPr>
          <w:rFonts w:ascii="David" w:hAnsi="David" w:cs="David"/>
          <w:b/>
          <w:bCs/>
          <w:sz w:val="24"/>
          <w:szCs w:val="24"/>
          <w:rtl/>
        </w:rPr>
        <w:t>בכל הנוגע לסיבות שהביאו את הנאשם לביצוע העבירות,</w:t>
      </w:r>
      <w:r>
        <w:rPr>
          <w:rFonts w:ascii="David" w:hAnsi="David" w:cs="David"/>
          <w:sz w:val="24"/>
          <w:szCs w:val="24"/>
          <w:rtl/>
        </w:rPr>
        <w:t xml:space="preserve"> כפי העולה מהתסקירים שהוגשו בעניינו, הלה טען בשירות המבחן כי בתקופה הרלוונטית הוא התמודד עם קשיים כלכליים על רקע הוצאתו לחל"ת והשתכרותו מקצבת אבטלה בשל התפרצות נגיף הקורונה. לדבריו, באותה עת הוא נאלץ לעזוב את בית הוריו על רקע סכסוך שנתגלע בינו לבין אביו ולכן גמלה בליבו ההחלטה למכור למכריו חלק מכמות הסם שאותה הוא רכש לצריכתו העצמית דרך אפליקציית ה'טלגראס' במחיר גבוה יותר על מנת לממן את הוצאותיו השוטפות. ברי כי אין בדברים האמורים כדי להצדיק במאומה את מעשיו החמורים של הנאשם עת עולה מהם כי  אלה בוצעו לשם הפקת רווח כספי קל ומהיר. </w:t>
      </w:r>
    </w:p>
    <w:p w14:paraId="79402948" w14:textId="77777777" w:rsidR="00A96458" w:rsidRDefault="00A96458" w:rsidP="00A96458">
      <w:pPr>
        <w:pStyle w:val="listparagraph"/>
        <w:numPr>
          <w:ilvl w:val="0"/>
          <w:numId w:val="2"/>
        </w:numPr>
        <w:shd w:val="clear" w:color="auto" w:fill="FFFFFF"/>
        <w:spacing w:after="120"/>
        <w:ind w:left="-341" w:right="284"/>
        <w:rPr>
          <w:rFonts w:ascii="David" w:hAnsi="David" w:cs="David"/>
          <w:sz w:val="24"/>
          <w:szCs w:val="24"/>
        </w:rPr>
      </w:pPr>
      <w:r>
        <w:rPr>
          <w:rFonts w:ascii="David" w:hAnsi="David" w:cs="David"/>
          <w:sz w:val="24"/>
          <w:szCs w:val="24"/>
          <w:rtl/>
        </w:rPr>
        <w:t>לבסוף, נתתי דעתי לכך שכתוצאה ממעשיו של הנאשם לא נגרם נזק מוחשי כלשהו. אם כי, אין לייחס משקל רב לנסיבה זו, שכן אלו הן דרכן של עבירות הסמים, כאשר פעמים רבות לא ניתן להצביע על נזק מוחשי ומידי שנגרם כתוצאה מהן, מה שאינו מפחית כהוא זה מהנזק הרב וארוך הטווח שהן מביאות עמן. כידוע, הסמים פוגעים פגיעה קשה לא רק במשתמשים בסם, כי אם גם בבני משפחתם, חבריהם ומכריהם וכן בציבור בכללותו. לא פעם נדרשים המכורים לסמים לבצע עבירות רכוש ואלימות כדי לממן לעצמם את מנת הסם הבאה, ובעצם כך מביאים לפגיעה פעם אחר פעם, בקניינו ובביטחונו של הזולת. גם ניתן בנקל לשער ולדמות את מסכת הסבל והייסורים שעוברים בני משפחתם וחבריהם הקרובים של המכורים לסמים, אשר נאלצים לראות את יקיריהם הולכים מדחי לדחי ומדרדרים את חייהם אל פי תהום. זהו אפוא, אותו נזק פוטנציאלי הטמון בעבירות הסמים השונות.</w:t>
      </w:r>
    </w:p>
    <w:p w14:paraId="2D7C9F1A" w14:textId="77777777" w:rsidR="00A96458" w:rsidRDefault="00A96458" w:rsidP="00A96458">
      <w:pPr>
        <w:pStyle w:val="listparagraph"/>
        <w:numPr>
          <w:ilvl w:val="0"/>
          <w:numId w:val="2"/>
        </w:numPr>
        <w:shd w:val="clear" w:color="auto" w:fill="FFFFFF"/>
        <w:spacing w:after="120"/>
        <w:ind w:left="-341" w:right="284"/>
        <w:rPr>
          <w:rFonts w:ascii="David" w:hAnsi="David" w:cs="David"/>
          <w:sz w:val="24"/>
          <w:szCs w:val="24"/>
        </w:rPr>
      </w:pPr>
      <w:r>
        <w:rPr>
          <w:rFonts w:ascii="David" w:hAnsi="David" w:cs="David"/>
          <w:b/>
          <w:bCs/>
          <w:sz w:val="24"/>
          <w:szCs w:val="24"/>
          <w:rtl/>
        </w:rPr>
        <w:t>בכל הנוגע למדיניות הענישה הנוהגת בעבירת הסחר בסם אותה עבר הנאשם,</w:t>
      </w:r>
      <w:r>
        <w:rPr>
          <w:rFonts w:ascii="David" w:hAnsi="David" w:cs="David"/>
          <w:sz w:val="24"/>
          <w:szCs w:val="24"/>
          <w:rtl/>
        </w:rPr>
        <w:t xml:space="preserve"> ולצד חובתו הכללית של בית-המשפט לנקוט ביד קשה כנגד סוחרי הסמים ולהחמיר בענישתם (ראו למשל,</w:t>
      </w:r>
      <w:r>
        <w:rPr>
          <w:rFonts w:ascii="David" w:hAnsi="David" w:cs="David"/>
          <w:sz w:val="24"/>
          <w:szCs w:val="24"/>
          <w:u w:val="single"/>
          <w:rtl/>
        </w:rPr>
        <w:t xml:space="preserve"> </w:t>
      </w:r>
      <w:hyperlink r:id="rId37" w:history="1">
        <w:r w:rsidR="001F4FC6" w:rsidRPr="001F4FC6">
          <w:rPr>
            <w:rFonts w:ascii="David" w:hAnsi="David" w:cs="David"/>
            <w:color w:val="0000FF"/>
            <w:sz w:val="24"/>
            <w:szCs w:val="24"/>
            <w:u w:val="single"/>
            <w:rtl/>
          </w:rPr>
          <w:t>ע"פ 1654/16</w:t>
        </w:r>
      </w:hyperlink>
      <w:r>
        <w:rPr>
          <w:rFonts w:ascii="David" w:hAnsi="David" w:cs="David"/>
          <w:sz w:val="24"/>
          <w:szCs w:val="24"/>
          <w:rtl/>
        </w:rPr>
        <w:t xml:space="preserve"> </w:t>
      </w:r>
      <w:r>
        <w:rPr>
          <w:rFonts w:ascii="David" w:hAnsi="David" w:cs="David"/>
          <w:b/>
          <w:bCs/>
          <w:sz w:val="24"/>
          <w:szCs w:val="24"/>
          <w:rtl/>
        </w:rPr>
        <w:t>שרר נ' מדינת ישראל</w:t>
      </w:r>
      <w:r>
        <w:rPr>
          <w:rFonts w:ascii="David" w:hAnsi="David" w:cs="David"/>
          <w:sz w:val="24"/>
          <w:szCs w:val="24"/>
          <w:rtl/>
        </w:rPr>
        <w:t xml:space="preserve"> [פורסם בנבו] (27.02.2017), וההפניות שם), סקירת הפסיקה מעלה כי </w:t>
      </w:r>
      <w:r>
        <w:rPr>
          <w:rFonts w:ascii="David" w:hAnsi="David" w:cs="David"/>
          <w:b/>
          <w:bCs/>
          <w:sz w:val="24"/>
          <w:szCs w:val="24"/>
          <w:rtl/>
        </w:rPr>
        <w:t>בדרך כלל,</w:t>
      </w:r>
      <w:r>
        <w:rPr>
          <w:rFonts w:ascii="David" w:hAnsi="David" w:cs="David"/>
          <w:sz w:val="24"/>
          <w:szCs w:val="24"/>
          <w:rtl/>
        </w:rPr>
        <w:t xml:space="preserve"> </w:t>
      </w:r>
      <w:r>
        <w:rPr>
          <w:rFonts w:ascii="David" w:hAnsi="David" w:cs="David"/>
          <w:b/>
          <w:bCs/>
          <w:sz w:val="24"/>
          <w:szCs w:val="24"/>
          <w:rtl/>
        </w:rPr>
        <w:t>בגין העבירה המוגמרת של סחר בסם הקנבוס במשקלים של גרמים בודדים, נקבעים מתחמי ענישה הנעים בין כמה חודשים מאסר, שניתן לרצותם בעבודות שירות, לבין 12 חודשים מאסר בפועל – הכול בהתאם לנסיבות השונות</w:t>
      </w:r>
      <w:r>
        <w:rPr>
          <w:rFonts w:ascii="David" w:hAnsi="David" w:cs="David"/>
          <w:sz w:val="24"/>
          <w:szCs w:val="24"/>
          <w:rtl/>
        </w:rPr>
        <w:t xml:space="preserve">. ברוח הדברים האמורים, והיות ורובם של פסקי הדין עוסקים בנאשמים שהורשעו בכמה עבירות של סחר בסם או בעבירות נוספות שנלוו לעבירה זו, הרי שלעיתים קשה 'לבודד' מהפסיקה את העונש המושת בגין עבירת סחר אחת בלבד. להלן כמה פסקי דין בעבירה זו מהם ניתן להקיש וללמוד על אודות מדיניות הענישה הנוהגת בעבירה שבה הורשע הנאשם, כך ראו למשל, </w:t>
      </w:r>
      <w:hyperlink r:id="rId38" w:history="1">
        <w:r w:rsidR="001F4FC6" w:rsidRPr="001F4FC6">
          <w:rPr>
            <w:rFonts w:ascii="David" w:hAnsi="David" w:cs="David"/>
            <w:color w:val="0000FF"/>
            <w:sz w:val="24"/>
            <w:szCs w:val="24"/>
            <w:u w:val="single"/>
            <w:rtl/>
          </w:rPr>
          <w:t>רע"פ 5698/17</w:t>
        </w:r>
      </w:hyperlink>
      <w:r>
        <w:rPr>
          <w:rFonts w:ascii="David" w:hAnsi="David" w:cs="David"/>
          <w:sz w:val="24"/>
          <w:szCs w:val="24"/>
          <w:rtl/>
        </w:rPr>
        <w:t xml:space="preserve"> </w:t>
      </w:r>
      <w:r>
        <w:rPr>
          <w:rFonts w:ascii="David" w:hAnsi="David" w:cs="David"/>
          <w:b/>
          <w:bCs/>
          <w:sz w:val="24"/>
          <w:szCs w:val="24"/>
          <w:rtl/>
        </w:rPr>
        <w:t>ליפצר נ' מדינת ישראל</w:t>
      </w:r>
      <w:r>
        <w:rPr>
          <w:rFonts w:ascii="David" w:hAnsi="David" w:cs="David"/>
          <w:sz w:val="24"/>
          <w:szCs w:val="24"/>
          <w:rtl/>
        </w:rPr>
        <w:t xml:space="preserve"> [פורסם בנבו] (04.09.2017); </w:t>
      </w:r>
      <w:hyperlink r:id="rId39" w:history="1">
        <w:r w:rsidR="001F4FC6" w:rsidRPr="001F4FC6">
          <w:rPr>
            <w:rFonts w:ascii="David" w:hAnsi="David" w:cs="David"/>
            <w:color w:val="0000FF"/>
            <w:sz w:val="24"/>
            <w:szCs w:val="24"/>
            <w:u w:val="single"/>
            <w:rtl/>
          </w:rPr>
          <w:t>ת"פ (שלום רמ') 4127-11-17</w:t>
        </w:r>
      </w:hyperlink>
      <w:r>
        <w:rPr>
          <w:rFonts w:ascii="David" w:hAnsi="David" w:cs="David"/>
          <w:sz w:val="24"/>
          <w:szCs w:val="24"/>
          <w:rtl/>
        </w:rPr>
        <w:t xml:space="preserve"> </w:t>
      </w:r>
      <w:r>
        <w:rPr>
          <w:rFonts w:ascii="David" w:hAnsi="David" w:cs="David"/>
          <w:b/>
          <w:bCs/>
          <w:sz w:val="24"/>
          <w:szCs w:val="24"/>
          <w:rtl/>
        </w:rPr>
        <w:t>מדינת ישראל נ' אלבאז</w:t>
      </w:r>
      <w:r>
        <w:rPr>
          <w:rFonts w:ascii="David" w:hAnsi="David" w:cs="David"/>
          <w:sz w:val="24"/>
          <w:szCs w:val="24"/>
          <w:rtl/>
        </w:rPr>
        <w:t xml:space="preserve"> [פורסם בנבו] (03.12.2019); </w:t>
      </w:r>
      <w:hyperlink r:id="rId40" w:history="1">
        <w:r w:rsidR="001F4FC6" w:rsidRPr="001F4FC6">
          <w:rPr>
            <w:rFonts w:ascii="David" w:hAnsi="David" w:cs="David"/>
            <w:color w:val="0000FF"/>
            <w:sz w:val="24"/>
            <w:szCs w:val="24"/>
            <w:u w:val="single"/>
            <w:rtl/>
          </w:rPr>
          <w:t>ת"פ (שלום ק"ש) 46914-06-18</w:t>
        </w:r>
      </w:hyperlink>
      <w:r>
        <w:rPr>
          <w:rFonts w:ascii="David" w:hAnsi="David" w:cs="David"/>
          <w:sz w:val="24"/>
          <w:szCs w:val="24"/>
          <w:rtl/>
        </w:rPr>
        <w:t xml:space="preserve"> </w:t>
      </w:r>
      <w:r>
        <w:rPr>
          <w:rFonts w:ascii="David" w:hAnsi="David" w:cs="David"/>
          <w:b/>
          <w:bCs/>
          <w:sz w:val="24"/>
          <w:szCs w:val="24"/>
          <w:rtl/>
        </w:rPr>
        <w:t>מדינת ישראל נ' חג'אזי</w:t>
      </w:r>
      <w:r>
        <w:rPr>
          <w:rFonts w:ascii="David" w:hAnsi="David" w:cs="David"/>
          <w:sz w:val="24"/>
          <w:szCs w:val="24"/>
          <w:rtl/>
        </w:rPr>
        <w:t xml:space="preserve"> [פורסם בנבו] (23.09.2019); </w:t>
      </w:r>
      <w:hyperlink r:id="rId41" w:history="1">
        <w:r w:rsidR="001F4FC6" w:rsidRPr="001F4FC6">
          <w:rPr>
            <w:rFonts w:ascii="David" w:hAnsi="David" w:cs="David"/>
            <w:color w:val="0000FF"/>
            <w:sz w:val="24"/>
            <w:szCs w:val="24"/>
            <w:u w:val="single"/>
            <w:rtl/>
          </w:rPr>
          <w:t>ת"פ (שלום י-ם) 7420-05-19</w:t>
        </w:r>
      </w:hyperlink>
      <w:r>
        <w:rPr>
          <w:rFonts w:ascii="David" w:hAnsi="David" w:cs="David"/>
          <w:sz w:val="24"/>
          <w:szCs w:val="24"/>
          <w:u w:val="single"/>
          <w:rtl/>
        </w:rPr>
        <w:t xml:space="preserve"> </w:t>
      </w:r>
      <w:r>
        <w:rPr>
          <w:rFonts w:ascii="David" w:hAnsi="David" w:cs="David"/>
          <w:b/>
          <w:bCs/>
          <w:sz w:val="24"/>
          <w:szCs w:val="24"/>
          <w:rtl/>
        </w:rPr>
        <w:t>מדינת ישראל נ' בלוי</w:t>
      </w:r>
      <w:r>
        <w:rPr>
          <w:rFonts w:ascii="David" w:hAnsi="David" w:cs="David"/>
          <w:sz w:val="24"/>
          <w:szCs w:val="24"/>
          <w:rtl/>
        </w:rPr>
        <w:t xml:space="preserve"> [פורסם בנבו] (16.09.2019); </w:t>
      </w:r>
      <w:hyperlink r:id="rId42" w:history="1">
        <w:r w:rsidR="001F4FC6" w:rsidRPr="001F4FC6">
          <w:rPr>
            <w:rFonts w:ascii="David" w:hAnsi="David" w:cs="David"/>
            <w:color w:val="0000FF"/>
            <w:sz w:val="24"/>
            <w:szCs w:val="24"/>
            <w:u w:val="single"/>
            <w:rtl/>
          </w:rPr>
          <w:t>ת"פ (שלום י-ם) 56059-07-17</w:t>
        </w:r>
      </w:hyperlink>
      <w:r>
        <w:rPr>
          <w:rFonts w:ascii="David" w:hAnsi="David" w:cs="David"/>
          <w:sz w:val="24"/>
          <w:szCs w:val="24"/>
          <w:rtl/>
        </w:rPr>
        <w:t xml:space="preserve"> </w:t>
      </w:r>
      <w:r>
        <w:rPr>
          <w:rFonts w:ascii="David" w:hAnsi="David" w:cs="David"/>
          <w:b/>
          <w:bCs/>
          <w:sz w:val="24"/>
          <w:szCs w:val="24"/>
          <w:rtl/>
        </w:rPr>
        <w:t>מדינת ישראל נ' רווח</w:t>
      </w:r>
      <w:r>
        <w:rPr>
          <w:rFonts w:ascii="David" w:hAnsi="David" w:cs="David"/>
          <w:sz w:val="24"/>
          <w:szCs w:val="24"/>
          <w:rtl/>
        </w:rPr>
        <w:t xml:space="preserve"> [פורסם בנבו] (12.03.2018); </w:t>
      </w:r>
      <w:hyperlink r:id="rId43" w:history="1">
        <w:r w:rsidR="001F4FC6" w:rsidRPr="001F4FC6">
          <w:rPr>
            <w:rFonts w:ascii="David" w:hAnsi="David" w:cs="David"/>
            <w:color w:val="0000FF"/>
            <w:sz w:val="24"/>
            <w:szCs w:val="24"/>
            <w:u w:val="single"/>
            <w:rtl/>
          </w:rPr>
          <w:t>ת"פ (שלום י-ם) 17959-03-18</w:t>
        </w:r>
      </w:hyperlink>
      <w:r>
        <w:rPr>
          <w:rFonts w:ascii="David" w:hAnsi="David" w:cs="David"/>
          <w:sz w:val="24"/>
          <w:szCs w:val="24"/>
          <w:rtl/>
        </w:rPr>
        <w:t xml:space="preserve"> </w:t>
      </w:r>
      <w:r>
        <w:rPr>
          <w:rFonts w:ascii="David" w:hAnsi="David" w:cs="David"/>
          <w:b/>
          <w:bCs/>
          <w:sz w:val="24"/>
          <w:szCs w:val="24"/>
          <w:rtl/>
        </w:rPr>
        <w:t>מדינת ישראל נ' זלבאני</w:t>
      </w:r>
      <w:r>
        <w:rPr>
          <w:rFonts w:ascii="David" w:hAnsi="David" w:cs="David"/>
          <w:sz w:val="24"/>
          <w:szCs w:val="24"/>
          <w:rtl/>
        </w:rPr>
        <w:t xml:space="preserve"> [פורסם בנבו]  (28.10.2019); </w:t>
      </w:r>
      <w:hyperlink r:id="rId44" w:history="1">
        <w:r w:rsidR="001F4FC6" w:rsidRPr="001F4FC6">
          <w:rPr>
            <w:rFonts w:ascii="David" w:hAnsi="David" w:cs="David"/>
            <w:color w:val="0000FF"/>
            <w:sz w:val="24"/>
            <w:szCs w:val="24"/>
            <w:u w:val="single"/>
            <w:rtl/>
          </w:rPr>
          <w:t>ת"פ (שלום ק"ש) 40331-03-18</w:t>
        </w:r>
      </w:hyperlink>
      <w:r>
        <w:rPr>
          <w:rFonts w:ascii="David" w:hAnsi="David" w:cs="David"/>
          <w:sz w:val="24"/>
          <w:szCs w:val="24"/>
          <w:rtl/>
        </w:rPr>
        <w:t xml:space="preserve"> </w:t>
      </w:r>
      <w:r>
        <w:rPr>
          <w:rFonts w:ascii="David" w:hAnsi="David" w:cs="David"/>
          <w:b/>
          <w:bCs/>
          <w:sz w:val="24"/>
          <w:szCs w:val="24"/>
          <w:rtl/>
        </w:rPr>
        <w:t>מדינת ישראל נ' יעקב</w:t>
      </w:r>
      <w:r>
        <w:rPr>
          <w:rFonts w:ascii="David" w:hAnsi="David" w:cs="David"/>
          <w:sz w:val="24"/>
          <w:szCs w:val="24"/>
          <w:rtl/>
        </w:rPr>
        <w:t xml:space="preserve"> [פורסם בנבו] (11.03.2019); ו</w:t>
      </w:r>
      <w:hyperlink r:id="rId45" w:history="1">
        <w:r w:rsidR="001F4FC6" w:rsidRPr="001F4FC6">
          <w:rPr>
            <w:rFonts w:ascii="David" w:hAnsi="David" w:cs="David"/>
            <w:color w:val="0000FF"/>
            <w:sz w:val="24"/>
            <w:szCs w:val="24"/>
            <w:u w:val="single"/>
            <w:rtl/>
          </w:rPr>
          <w:t>ת"פ (שלום י-ם) 53375-03-18</w:t>
        </w:r>
      </w:hyperlink>
      <w:r>
        <w:rPr>
          <w:rFonts w:ascii="David" w:hAnsi="David" w:cs="David"/>
          <w:sz w:val="24"/>
          <w:szCs w:val="24"/>
          <w:rtl/>
        </w:rPr>
        <w:t xml:space="preserve"> </w:t>
      </w:r>
      <w:r>
        <w:rPr>
          <w:rFonts w:ascii="David" w:hAnsi="David" w:cs="David"/>
          <w:b/>
          <w:bCs/>
          <w:sz w:val="24"/>
          <w:szCs w:val="24"/>
          <w:rtl/>
        </w:rPr>
        <w:t>מדינת ישראל נ' כהן</w:t>
      </w:r>
      <w:r>
        <w:rPr>
          <w:rFonts w:ascii="David" w:hAnsi="David" w:cs="David"/>
          <w:sz w:val="24"/>
          <w:szCs w:val="24"/>
          <w:rtl/>
        </w:rPr>
        <w:t xml:space="preserve"> [פורסם בנבו] (25.09.2019);</w:t>
      </w:r>
      <w:r>
        <w:rPr>
          <w:rFonts w:ascii="David" w:hAnsi="David" w:cs="David"/>
          <w:sz w:val="24"/>
          <w:szCs w:val="24"/>
        </w:rPr>
        <w:t xml:space="preserve"> </w:t>
      </w:r>
      <w:hyperlink r:id="rId46" w:history="1">
        <w:r w:rsidR="001F4FC6" w:rsidRPr="001F4FC6">
          <w:rPr>
            <w:rFonts w:ascii="David" w:hAnsi="David" w:cs="David"/>
            <w:color w:val="0000FF"/>
            <w:sz w:val="24"/>
            <w:szCs w:val="24"/>
            <w:u w:val="single"/>
            <w:rtl/>
          </w:rPr>
          <w:t>ת"פ (שלום ת"א) 63806-11-18</w:t>
        </w:r>
      </w:hyperlink>
      <w:r>
        <w:rPr>
          <w:rFonts w:ascii="David" w:hAnsi="David" w:cs="David"/>
          <w:sz w:val="24"/>
          <w:szCs w:val="24"/>
          <w:u w:val="single"/>
          <w:rtl/>
        </w:rPr>
        <w:t xml:space="preserve"> </w:t>
      </w:r>
      <w:r>
        <w:rPr>
          <w:rFonts w:ascii="David" w:hAnsi="David" w:cs="David"/>
          <w:b/>
          <w:bCs/>
          <w:sz w:val="24"/>
          <w:szCs w:val="24"/>
          <w:rtl/>
        </w:rPr>
        <w:t xml:space="preserve">מדינת ישראל נ' מוטולה </w:t>
      </w:r>
      <w:r>
        <w:rPr>
          <w:rFonts w:ascii="David" w:hAnsi="David" w:cs="David"/>
          <w:sz w:val="24"/>
          <w:szCs w:val="24"/>
          <w:rtl/>
        </w:rPr>
        <w:t>[טרם פורסם במאגרים המשפטיים]</w:t>
      </w:r>
      <w:r>
        <w:rPr>
          <w:rFonts w:ascii="David" w:hAnsi="David" w:cs="David"/>
          <w:b/>
          <w:bCs/>
          <w:sz w:val="24"/>
          <w:szCs w:val="24"/>
          <w:rtl/>
        </w:rPr>
        <w:t xml:space="preserve"> </w:t>
      </w:r>
      <w:r>
        <w:rPr>
          <w:rFonts w:ascii="David" w:hAnsi="David" w:cs="David"/>
          <w:sz w:val="24"/>
          <w:szCs w:val="24"/>
          <w:rtl/>
        </w:rPr>
        <w:t xml:space="preserve">(31.05.2020); </w:t>
      </w:r>
      <w:hyperlink r:id="rId47" w:history="1">
        <w:r w:rsidR="001F4FC6" w:rsidRPr="001F4FC6">
          <w:rPr>
            <w:rFonts w:ascii="David" w:hAnsi="David" w:cs="David"/>
            <w:color w:val="0000FF"/>
            <w:sz w:val="24"/>
            <w:szCs w:val="24"/>
            <w:u w:val="single"/>
            <w:rtl/>
          </w:rPr>
          <w:t>ת"פ (שלום ת"א) 49226-04-19</w:t>
        </w:r>
      </w:hyperlink>
      <w:r>
        <w:rPr>
          <w:rFonts w:ascii="David" w:hAnsi="David" w:cs="David"/>
          <w:sz w:val="24"/>
          <w:szCs w:val="24"/>
          <w:rtl/>
        </w:rPr>
        <w:t xml:space="preserve"> </w:t>
      </w:r>
      <w:r>
        <w:rPr>
          <w:rFonts w:ascii="David" w:hAnsi="David" w:cs="David"/>
          <w:b/>
          <w:bCs/>
          <w:sz w:val="24"/>
          <w:szCs w:val="24"/>
          <w:rtl/>
        </w:rPr>
        <w:t xml:space="preserve">מדינת ישראל נ' אלבכרי </w:t>
      </w:r>
      <w:r>
        <w:rPr>
          <w:rFonts w:ascii="David" w:hAnsi="David" w:cs="David"/>
          <w:sz w:val="24"/>
          <w:szCs w:val="24"/>
          <w:rtl/>
        </w:rPr>
        <w:t>[טרם פורסם במאגרים המשפטיים]</w:t>
      </w:r>
      <w:r>
        <w:rPr>
          <w:rFonts w:ascii="David" w:hAnsi="David" w:cs="David"/>
          <w:b/>
          <w:bCs/>
          <w:sz w:val="24"/>
          <w:szCs w:val="24"/>
          <w:rtl/>
        </w:rPr>
        <w:t xml:space="preserve"> </w:t>
      </w:r>
      <w:r>
        <w:rPr>
          <w:rFonts w:ascii="David" w:hAnsi="David" w:cs="David"/>
          <w:sz w:val="24"/>
          <w:szCs w:val="24"/>
          <w:rtl/>
        </w:rPr>
        <w:t xml:space="preserve">(01.06.2020); </w:t>
      </w:r>
      <w:hyperlink r:id="rId48" w:history="1">
        <w:r w:rsidR="001F4FC6" w:rsidRPr="001F4FC6">
          <w:rPr>
            <w:rFonts w:ascii="David" w:hAnsi="David" w:cs="David"/>
            <w:color w:val="0000FF"/>
            <w:sz w:val="24"/>
            <w:szCs w:val="24"/>
            <w:u w:val="single"/>
            <w:rtl/>
          </w:rPr>
          <w:t>עפ"ג (מחוזי ת"א) 28791-06-20</w:t>
        </w:r>
      </w:hyperlink>
      <w:r>
        <w:rPr>
          <w:rFonts w:ascii="David" w:hAnsi="David" w:cs="David"/>
          <w:sz w:val="24"/>
          <w:szCs w:val="24"/>
          <w:rtl/>
        </w:rPr>
        <w:t xml:space="preserve"> </w:t>
      </w:r>
      <w:r>
        <w:rPr>
          <w:rFonts w:ascii="David" w:hAnsi="David" w:cs="David"/>
          <w:b/>
          <w:bCs/>
          <w:sz w:val="24"/>
          <w:szCs w:val="24"/>
          <w:rtl/>
        </w:rPr>
        <w:t xml:space="preserve">מושייב נ' מדינת ישראל </w:t>
      </w:r>
      <w:r>
        <w:rPr>
          <w:rFonts w:ascii="David" w:hAnsi="David" w:cs="David"/>
          <w:sz w:val="24"/>
          <w:szCs w:val="24"/>
          <w:rtl/>
        </w:rPr>
        <w:t>[טרם פורסם במאגרים המשפטיים]</w:t>
      </w:r>
      <w:r>
        <w:rPr>
          <w:rFonts w:ascii="David" w:hAnsi="David" w:cs="David"/>
          <w:b/>
          <w:bCs/>
          <w:sz w:val="24"/>
          <w:szCs w:val="24"/>
          <w:rtl/>
        </w:rPr>
        <w:t xml:space="preserve"> </w:t>
      </w:r>
      <w:r>
        <w:rPr>
          <w:rFonts w:ascii="David" w:hAnsi="David" w:cs="David"/>
          <w:sz w:val="24"/>
          <w:szCs w:val="24"/>
          <w:rtl/>
        </w:rPr>
        <w:t xml:space="preserve">(30.07.2020); </w:t>
      </w:r>
      <w:hyperlink r:id="rId49" w:history="1">
        <w:r w:rsidR="001F4FC6" w:rsidRPr="001F4FC6">
          <w:rPr>
            <w:rFonts w:ascii="David" w:hAnsi="David" w:cs="David"/>
            <w:color w:val="0000FF"/>
            <w:sz w:val="24"/>
            <w:szCs w:val="24"/>
            <w:u w:val="single"/>
            <w:rtl/>
          </w:rPr>
          <w:t>ת"פ (שלום רח') 43875-08-17</w:t>
        </w:r>
      </w:hyperlink>
      <w:r>
        <w:rPr>
          <w:rFonts w:ascii="David" w:hAnsi="David" w:cs="David"/>
          <w:sz w:val="24"/>
          <w:szCs w:val="24"/>
          <w:rtl/>
        </w:rPr>
        <w:t xml:space="preserve"> </w:t>
      </w:r>
      <w:r>
        <w:rPr>
          <w:rFonts w:ascii="David" w:hAnsi="David" w:cs="David"/>
          <w:b/>
          <w:bCs/>
          <w:sz w:val="24"/>
          <w:szCs w:val="24"/>
          <w:rtl/>
        </w:rPr>
        <w:t xml:space="preserve">מדינת ישראל נ' מוריסון </w:t>
      </w:r>
      <w:r>
        <w:rPr>
          <w:rFonts w:ascii="David" w:hAnsi="David" w:cs="David"/>
          <w:sz w:val="24"/>
          <w:szCs w:val="24"/>
          <w:rtl/>
        </w:rPr>
        <w:t xml:space="preserve">[פורסם בנבו] (25.02.2019); </w:t>
      </w:r>
      <w:hyperlink r:id="rId50" w:history="1">
        <w:r w:rsidR="001F4FC6" w:rsidRPr="001F4FC6">
          <w:rPr>
            <w:rFonts w:ascii="David" w:hAnsi="David" w:cs="David"/>
            <w:color w:val="0000FF"/>
            <w:sz w:val="24"/>
            <w:szCs w:val="24"/>
            <w:u w:val="single"/>
            <w:rtl/>
          </w:rPr>
          <w:t>ת"פ (שלום ת"א) 44884-05-20</w:t>
        </w:r>
      </w:hyperlink>
      <w:r>
        <w:rPr>
          <w:rFonts w:ascii="David" w:hAnsi="David" w:cs="David"/>
          <w:sz w:val="24"/>
          <w:szCs w:val="24"/>
          <w:u w:val="single"/>
          <w:rtl/>
        </w:rPr>
        <w:t xml:space="preserve"> </w:t>
      </w:r>
      <w:r>
        <w:rPr>
          <w:rFonts w:ascii="David" w:hAnsi="David" w:cs="David"/>
          <w:b/>
          <w:bCs/>
          <w:sz w:val="24"/>
          <w:szCs w:val="24"/>
          <w:rtl/>
        </w:rPr>
        <w:t xml:space="preserve">מדינת ישראל נ' אוחיון </w:t>
      </w:r>
      <w:r>
        <w:rPr>
          <w:rFonts w:ascii="David" w:hAnsi="David" w:cs="David"/>
          <w:sz w:val="24"/>
          <w:szCs w:val="24"/>
          <w:rtl/>
        </w:rPr>
        <w:t>[טרם פורסם במאגרים המשפטיים]</w:t>
      </w:r>
      <w:r>
        <w:rPr>
          <w:rFonts w:ascii="David" w:hAnsi="David" w:cs="David"/>
          <w:b/>
          <w:bCs/>
          <w:sz w:val="24"/>
          <w:szCs w:val="24"/>
          <w:rtl/>
        </w:rPr>
        <w:t xml:space="preserve"> </w:t>
      </w:r>
      <w:r>
        <w:rPr>
          <w:rFonts w:ascii="David" w:hAnsi="David" w:cs="David"/>
          <w:sz w:val="24"/>
          <w:szCs w:val="24"/>
          <w:rtl/>
        </w:rPr>
        <w:t xml:space="preserve">(15.03.2021); </w:t>
      </w:r>
      <w:hyperlink r:id="rId51" w:history="1">
        <w:r w:rsidR="001F4FC6" w:rsidRPr="001F4FC6">
          <w:rPr>
            <w:rFonts w:ascii="David" w:hAnsi="David" w:cs="David"/>
            <w:color w:val="0000FF"/>
            <w:sz w:val="24"/>
            <w:szCs w:val="24"/>
            <w:u w:val="single"/>
            <w:rtl/>
          </w:rPr>
          <w:t>ת"פ (שלום ת"א) 28247-05-20</w:t>
        </w:r>
      </w:hyperlink>
      <w:r>
        <w:rPr>
          <w:rFonts w:ascii="David" w:hAnsi="David" w:cs="David"/>
          <w:sz w:val="24"/>
          <w:szCs w:val="24"/>
          <w:u w:val="single"/>
          <w:rtl/>
        </w:rPr>
        <w:t xml:space="preserve"> </w:t>
      </w:r>
      <w:r>
        <w:rPr>
          <w:rFonts w:ascii="David" w:hAnsi="David" w:cs="David"/>
          <w:b/>
          <w:bCs/>
          <w:sz w:val="24"/>
          <w:szCs w:val="24"/>
          <w:rtl/>
        </w:rPr>
        <w:t>מדינת ישראל נ' קוקו ואח'</w:t>
      </w:r>
      <w:r>
        <w:rPr>
          <w:rFonts w:ascii="David" w:hAnsi="David" w:cs="David"/>
          <w:sz w:val="24"/>
          <w:szCs w:val="24"/>
          <w:rtl/>
        </w:rPr>
        <w:t>[טרם פורסם במאגרים המשפטיים]</w:t>
      </w:r>
      <w:r>
        <w:rPr>
          <w:rFonts w:ascii="David" w:hAnsi="David" w:cs="David"/>
          <w:b/>
          <w:bCs/>
          <w:sz w:val="24"/>
          <w:szCs w:val="24"/>
          <w:rtl/>
        </w:rPr>
        <w:t xml:space="preserve">  </w:t>
      </w:r>
      <w:r>
        <w:rPr>
          <w:rFonts w:ascii="David" w:hAnsi="David" w:cs="David"/>
          <w:sz w:val="24"/>
          <w:szCs w:val="24"/>
          <w:rtl/>
        </w:rPr>
        <w:t xml:space="preserve">(19.07.2021); </w:t>
      </w:r>
      <w:hyperlink r:id="rId52" w:history="1">
        <w:r w:rsidR="001F4FC6" w:rsidRPr="001F4FC6">
          <w:rPr>
            <w:rFonts w:ascii="David" w:hAnsi="David" w:cs="David"/>
            <w:color w:val="0000FF"/>
            <w:sz w:val="24"/>
            <w:szCs w:val="24"/>
            <w:u w:val="single"/>
            <w:rtl/>
          </w:rPr>
          <w:t>ת"פ (שלום ת"א) 46525-04-19</w:t>
        </w:r>
      </w:hyperlink>
      <w:r>
        <w:rPr>
          <w:rFonts w:ascii="David" w:hAnsi="David" w:cs="David"/>
          <w:sz w:val="24"/>
          <w:szCs w:val="24"/>
          <w:rtl/>
        </w:rPr>
        <w:t xml:space="preserve"> </w:t>
      </w:r>
      <w:r>
        <w:rPr>
          <w:rFonts w:ascii="David" w:hAnsi="David" w:cs="David"/>
          <w:b/>
          <w:bCs/>
          <w:sz w:val="24"/>
          <w:szCs w:val="24"/>
          <w:rtl/>
        </w:rPr>
        <w:t xml:space="preserve">מדינת ישראל נ' איוונוב </w:t>
      </w:r>
      <w:r>
        <w:rPr>
          <w:rFonts w:ascii="David" w:hAnsi="David" w:cs="David"/>
          <w:sz w:val="24"/>
          <w:szCs w:val="24"/>
          <w:rtl/>
        </w:rPr>
        <w:t xml:space="preserve">(26.05.2020); </w:t>
      </w:r>
      <w:hyperlink r:id="rId53" w:history="1">
        <w:r w:rsidR="001F4FC6" w:rsidRPr="001F4FC6">
          <w:rPr>
            <w:rFonts w:ascii="David" w:hAnsi="David" w:cs="David"/>
            <w:color w:val="0000FF"/>
            <w:sz w:val="24"/>
            <w:szCs w:val="24"/>
            <w:u w:val="single"/>
            <w:rtl/>
          </w:rPr>
          <w:t>ת"פ (שלום ת"א) 52258-06-19</w:t>
        </w:r>
      </w:hyperlink>
      <w:r>
        <w:rPr>
          <w:rFonts w:ascii="David" w:hAnsi="David" w:cs="David"/>
          <w:sz w:val="24"/>
          <w:szCs w:val="24"/>
          <w:rtl/>
        </w:rPr>
        <w:t xml:space="preserve"> </w:t>
      </w:r>
      <w:r>
        <w:rPr>
          <w:rFonts w:ascii="David" w:hAnsi="David" w:cs="David"/>
          <w:b/>
          <w:bCs/>
          <w:sz w:val="24"/>
          <w:szCs w:val="24"/>
          <w:rtl/>
        </w:rPr>
        <w:t xml:space="preserve">מדינת ישראל נ' סכחפי </w:t>
      </w:r>
      <w:r>
        <w:rPr>
          <w:rFonts w:ascii="David" w:hAnsi="David" w:cs="David"/>
          <w:sz w:val="24"/>
          <w:szCs w:val="24"/>
          <w:rtl/>
        </w:rPr>
        <w:t>[טרם פורסם במאגרים המשפטיים]</w:t>
      </w:r>
      <w:r>
        <w:rPr>
          <w:rFonts w:ascii="David" w:hAnsi="David" w:cs="David"/>
          <w:b/>
          <w:bCs/>
          <w:sz w:val="24"/>
          <w:szCs w:val="24"/>
          <w:rtl/>
        </w:rPr>
        <w:t xml:space="preserve"> </w:t>
      </w:r>
      <w:r>
        <w:rPr>
          <w:rFonts w:ascii="David" w:hAnsi="David" w:cs="David"/>
          <w:sz w:val="24"/>
          <w:szCs w:val="24"/>
          <w:rtl/>
        </w:rPr>
        <w:t xml:space="preserve">(28.10.2020); </w:t>
      </w:r>
      <w:hyperlink r:id="rId54" w:history="1">
        <w:r w:rsidR="001F4FC6" w:rsidRPr="001F4FC6">
          <w:rPr>
            <w:rFonts w:ascii="David" w:hAnsi="David" w:cs="David"/>
            <w:color w:val="0000FF"/>
            <w:sz w:val="24"/>
            <w:szCs w:val="24"/>
            <w:u w:val="single"/>
            <w:rtl/>
          </w:rPr>
          <w:t>רע"פ 7858/19</w:t>
        </w:r>
      </w:hyperlink>
      <w:r>
        <w:rPr>
          <w:rFonts w:ascii="David" w:hAnsi="David" w:cs="David"/>
          <w:sz w:val="24"/>
          <w:szCs w:val="24"/>
          <w:u w:val="single"/>
          <w:rtl/>
        </w:rPr>
        <w:t xml:space="preserve"> </w:t>
      </w:r>
      <w:r>
        <w:rPr>
          <w:rFonts w:ascii="David" w:hAnsi="David" w:cs="David"/>
          <w:b/>
          <w:bCs/>
          <w:sz w:val="24"/>
          <w:szCs w:val="24"/>
          <w:rtl/>
        </w:rPr>
        <w:t>וקנין נ' מדינת ישראל</w:t>
      </w:r>
      <w:r>
        <w:rPr>
          <w:rFonts w:ascii="David" w:hAnsi="David" w:cs="David"/>
          <w:b/>
          <w:bCs/>
          <w:sz w:val="24"/>
          <w:szCs w:val="24"/>
        </w:rPr>
        <w:t xml:space="preserve"> </w:t>
      </w:r>
      <w:r>
        <w:rPr>
          <w:rFonts w:ascii="David" w:hAnsi="David" w:cs="David"/>
          <w:b/>
          <w:bCs/>
          <w:sz w:val="24"/>
          <w:szCs w:val="24"/>
          <w:rtl/>
        </w:rPr>
        <w:t xml:space="preserve"> </w:t>
      </w:r>
      <w:r>
        <w:rPr>
          <w:rFonts w:ascii="David" w:hAnsi="David" w:cs="David"/>
          <w:sz w:val="24"/>
          <w:szCs w:val="24"/>
          <w:rtl/>
        </w:rPr>
        <w:t xml:space="preserve">[פורסם בנבו] (28.11.2019); </w:t>
      </w:r>
      <w:hyperlink r:id="rId55" w:history="1">
        <w:r w:rsidR="001F4FC6" w:rsidRPr="001F4FC6">
          <w:rPr>
            <w:rFonts w:ascii="David" w:hAnsi="David" w:cs="David"/>
            <w:color w:val="0000FF"/>
            <w:sz w:val="24"/>
            <w:szCs w:val="24"/>
            <w:u w:val="single"/>
            <w:rtl/>
          </w:rPr>
          <w:t>ת"פ (שלום ת"א) 63069-07-20</w:t>
        </w:r>
      </w:hyperlink>
      <w:r>
        <w:rPr>
          <w:rFonts w:ascii="David" w:hAnsi="David" w:cs="David"/>
          <w:sz w:val="24"/>
          <w:szCs w:val="24"/>
          <w:rtl/>
        </w:rPr>
        <w:t xml:space="preserve"> </w:t>
      </w:r>
      <w:r>
        <w:rPr>
          <w:rFonts w:ascii="David" w:hAnsi="David" w:cs="David"/>
          <w:b/>
          <w:bCs/>
          <w:sz w:val="24"/>
          <w:szCs w:val="24"/>
          <w:rtl/>
        </w:rPr>
        <w:t xml:space="preserve">מדינת ישראל נ' אינטייב </w:t>
      </w:r>
      <w:r>
        <w:rPr>
          <w:rFonts w:ascii="David" w:hAnsi="David" w:cs="David"/>
          <w:sz w:val="24"/>
          <w:szCs w:val="24"/>
          <w:rtl/>
        </w:rPr>
        <w:t>[טרם פורסם במאגרים המשפטיים]</w:t>
      </w:r>
      <w:r>
        <w:rPr>
          <w:rFonts w:ascii="David" w:hAnsi="David" w:cs="David"/>
          <w:b/>
          <w:bCs/>
          <w:sz w:val="24"/>
          <w:szCs w:val="24"/>
          <w:rtl/>
        </w:rPr>
        <w:t xml:space="preserve"> </w:t>
      </w:r>
      <w:r>
        <w:rPr>
          <w:rFonts w:ascii="David" w:hAnsi="David" w:cs="David"/>
          <w:sz w:val="24"/>
          <w:szCs w:val="24"/>
          <w:rtl/>
        </w:rPr>
        <w:t>(12.12.2021;</w:t>
      </w:r>
      <w:r>
        <w:rPr>
          <w:rFonts w:hint="cs"/>
        </w:rPr>
        <w:t xml:space="preserve"> </w:t>
      </w:r>
      <w:hyperlink r:id="rId56" w:history="1">
        <w:r w:rsidR="001F4FC6" w:rsidRPr="001F4FC6">
          <w:rPr>
            <w:rFonts w:cs="David"/>
            <w:color w:val="0000FF"/>
            <w:sz w:val="24"/>
            <w:szCs w:val="24"/>
            <w:u w:val="single"/>
            <w:rtl/>
          </w:rPr>
          <w:t>רע"פ 5712/16</w:t>
        </w:r>
      </w:hyperlink>
      <w:r>
        <w:rPr>
          <w:rFonts w:ascii="David" w:hAnsi="David" w:cs="David"/>
          <w:b/>
          <w:bCs/>
          <w:sz w:val="24"/>
          <w:szCs w:val="24"/>
          <w:rtl/>
        </w:rPr>
        <w:t xml:space="preserve"> אייזנבאך נ' מדינת ישראל</w:t>
      </w:r>
      <w:r>
        <w:rPr>
          <w:rFonts w:ascii="David" w:hAnsi="David" w:cs="David"/>
          <w:sz w:val="24"/>
          <w:szCs w:val="24"/>
          <w:rtl/>
        </w:rPr>
        <w:t xml:space="preserve"> [פורסם בנבו] (17.08.2016); </w:t>
      </w:r>
      <w:hyperlink r:id="rId57" w:history="1">
        <w:r w:rsidR="001F4FC6" w:rsidRPr="001F4FC6">
          <w:rPr>
            <w:rFonts w:ascii="David" w:hAnsi="David" w:cs="David"/>
            <w:color w:val="0000FF"/>
            <w:sz w:val="24"/>
            <w:szCs w:val="24"/>
            <w:u w:val="single"/>
            <w:rtl/>
          </w:rPr>
          <w:t>עפ"ג (מחוזי מר') 8209-08-19</w:t>
        </w:r>
      </w:hyperlink>
      <w:r w:rsidR="001F4FC6">
        <w:rPr>
          <w:rFonts w:ascii="David" w:hAnsi="David" w:cs="David"/>
          <w:sz w:val="24"/>
          <w:szCs w:val="24"/>
          <w:rtl/>
        </w:rPr>
        <w:t xml:space="preserve"> </w:t>
      </w:r>
      <w:r>
        <w:rPr>
          <w:rFonts w:ascii="David" w:hAnsi="David" w:cs="David"/>
          <w:b/>
          <w:bCs/>
          <w:sz w:val="24"/>
          <w:szCs w:val="24"/>
          <w:rtl/>
        </w:rPr>
        <w:t>מדינת ישראל נ' פסו</w:t>
      </w:r>
      <w:r w:rsidR="001F4FC6">
        <w:rPr>
          <w:rFonts w:ascii="David" w:hAnsi="David" w:cs="David"/>
          <w:b/>
          <w:bCs/>
          <w:sz w:val="24"/>
          <w:szCs w:val="24"/>
          <w:rtl/>
        </w:rPr>
        <w:t xml:space="preserve"> </w:t>
      </w:r>
      <w:r>
        <w:rPr>
          <w:rFonts w:ascii="David" w:hAnsi="David" w:cs="David"/>
          <w:sz w:val="24"/>
          <w:szCs w:val="24"/>
          <w:rtl/>
        </w:rPr>
        <w:t>[פורסם בנבו]</w:t>
      </w:r>
      <w:r w:rsidR="001F4FC6">
        <w:rPr>
          <w:rFonts w:ascii="David" w:hAnsi="David" w:cs="David"/>
          <w:sz w:val="24"/>
          <w:szCs w:val="24"/>
          <w:rtl/>
        </w:rPr>
        <w:t xml:space="preserve"> </w:t>
      </w:r>
      <w:r>
        <w:rPr>
          <w:rFonts w:ascii="David" w:hAnsi="David" w:cs="David"/>
          <w:sz w:val="24"/>
          <w:szCs w:val="24"/>
          <w:rtl/>
        </w:rPr>
        <w:t>(09.12.2019)</w:t>
      </w:r>
      <w:r>
        <w:rPr>
          <w:rFonts w:cs="David"/>
          <w:szCs w:val="24"/>
          <w:rtl/>
        </w:rPr>
        <w:t xml:space="preserve">; </w:t>
      </w:r>
      <w:hyperlink r:id="rId58" w:history="1">
        <w:r w:rsidR="001F4FC6" w:rsidRPr="001F4FC6">
          <w:rPr>
            <w:rFonts w:cs="David"/>
            <w:color w:val="0000FF"/>
            <w:szCs w:val="24"/>
            <w:u w:val="single"/>
            <w:rtl/>
          </w:rPr>
          <w:t>רע"פ 7858/19</w:t>
        </w:r>
      </w:hyperlink>
      <w:r>
        <w:rPr>
          <w:rFonts w:cs="David"/>
          <w:szCs w:val="24"/>
          <w:u w:val="single"/>
          <w:rtl/>
        </w:rPr>
        <w:t xml:space="preserve"> </w:t>
      </w:r>
      <w:r>
        <w:rPr>
          <w:rFonts w:cs="David"/>
          <w:b/>
          <w:bCs/>
          <w:szCs w:val="24"/>
          <w:rtl/>
        </w:rPr>
        <w:t>וקנין נ' מדינת ישראל</w:t>
      </w:r>
      <w:r>
        <w:rPr>
          <w:rFonts w:cs="David"/>
          <w:szCs w:val="24"/>
          <w:rtl/>
        </w:rPr>
        <w:t xml:space="preserve"> [פורסם בנבו] (28.11.2019); </w:t>
      </w:r>
      <w:r>
        <w:rPr>
          <w:rFonts w:cs="David"/>
          <w:szCs w:val="24"/>
          <w:u w:val="single"/>
          <w:rtl/>
        </w:rPr>
        <w:t>ועפ"ג (מחוזי–ב"ש) 5397-12-22</w:t>
      </w:r>
      <w:r>
        <w:rPr>
          <w:rFonts w:ascii="David" w:hAnsi="David" w:cs="David"/>
          <w:sz w:val="24"/>
          <w:szCs w:val="24"/>
          <w:rtl/>
        </w:rPr>
        <w:t xml:space="preserve"> </w:t>
      </w:r>
      <w:r>
        <w:rPr>
          <w:rFonts w:ascii="David" w:hAnsi="David" w:cs="David"/>
          <w:b/>
          <w:bCs/>
          <w:sz w:val="24"/>
          <w:szCs w:val="24"/>
          <w:rtl/>
        </w:rPr>
        <w:t>בן דוד נ' מדינת</w:t>
      </w:r>
      <w:r>
        <w:rPr>
          <w:rFonts w:ascii="David" w:hAnsi="David" w:cs="David"/>
          <w:sz w:val="24"/>
          <w:szCs w:val="24"/>
          <w:rtl/>
        </w:rPr>
        <w:t xml:space="preserve"> ישראל [פורסם בנבו] (22.02.2023).</w:t>
      </w:r>
    </w:p>
    <w:p w14:paraId="20F06A4F" w14:textId="77777777" w:rsidR="00A96458" w:rsidRDefault="00A96458" w:rsidP="00A96458">
      <w:pPr>
        <w:pStyle w:val="11"/>
        <w:tabs>
          <w:tab w:val="left" w:pos="1367"/>
        </w:tabs>
        <w:spacing w:after="120"/>
        <w:ind w:right="-426"/>
        <w:rPr>
          <w:rFonts w:ascii="David" w:hAnsi="David" w:cs="David"/>
          <w:sz w:val="24"/>
          <w:szCs w:val="24"/>
          <w:highlight w:val="cyan"/>
        </w:rPr>
      </w:pPr>
    </w:p>
    <w:p w14:paraId="422B2593" w14:textId="77777777" w:rsidR="00A96458" w:rsidRDefault="00A96458" w:rsidP="00A96458">
      <w:pPr>
        <w:pStyle w:val="aa"/>
        <w:numPr>
          <w:ilvl w:val="0"/>
          <w:numId w:val="2"/>
        </w:numPr>
        <w:shd w:val="clear" w:color="auto" w:fill="FAFAFA"/>
        <w:spacing w:after="0"/>
        <w:ind w:left="-346" w:right="284" w:hanging="357"/>
      </w:pPr>
      <w:r>
        <w:rPr>
          <w:b/>
          <w:bCs/>
          <w:rtl/>
        </w:rPr>
        <w:t>בכל הנוגע למדיניות הענישה הנוהגת בעבירת החזקת הסם לצריכה עצמית אותה עבר הנאשם, הרי שסקירת הפסיקה מעלה כי מתחם העונש הנוהג תחילתו במאסר מותנה וקנס, ועד כמה חודשים מצומצם של עבודות שירות במקרים החמורים יותר</w:t>
      </w:r>
      <w:r>
        <w:rPr>
          <w:rtl/>
        </w:rPr>
        <w:t xml:space="preserve">, ראו לעניין זה, </w:t>
      </w:r>
      <w:hyperlink r:id="rId59" w:history="1">
        <w:r w:rsidR="001F4FC6" w:rsidRPr="001F4FC6">
          <w:rPr>
            <w:color w:val="0000FF"/>
            <w:u w:val="single"/>
            <w:rtl/>
          </w:rPr>
          <w:t>ת"פ (שלום י-ם) 32879-04-19</w:t>
        </w:r>
      </w:hyperlink>
      <w:r>
        <w:rPr>
          <w:rtl/>
        </w:rPr>
        <w:t xml:space="preserve"> </w:t>
      </w:r>
      <w:r>
        <w:rPr>
          <w:b/>
          <w:bCs/>
          <w:rtl/>
        </w:rPr>
        <w:t>מדינת ישראל נ' חיזגילוב</w:t>
      </w:r>
      <w:r>
        <w:rPr>
          <w:rtl/>
        </w:rPr>
        <w:t xml:space="preserve"> [פורסם בנבו] (08.03.2020); </w:t>
      </w:r>
      <w:hyperlink r:id="rId60" w:history="1">
        <w:r w:rsidR="001F4FC6" w:rsidRPr="001F4FC6">
          <w:rPr>
            <w:color w:val="0000FF"/>
            <w:u w:val="single"/>
            <w:rtl/>
          </w:rPr>
          <w:t>ת"פ (שלום אש') 22715-06-17</w:t>
        </w:r>
      </w:hyperlink>
      <w:r>
        <w:rPr>
          <w:rtl/>
        </w:rPr>
        <w:t xml:space="preserve"> </w:t>
      </w:r>
      <w:r>
        <w:rPr>
          <w:b/>
          <w:bCs/>
          <w:rtl/>
        </w:rPr>
        <w:t>מדינת ישראל נ'  אחלאקי</w:t>
      </w:r>
      <w:r>
        <w:rPr>
          <w:rtl/>
        </w:rPr>
        <w:t xml:space="preserve"> [פורסם בנבו] (13.01.2019); ו</w:t>
      </w:r>
      <w:hyperlink r:id="rId61" w:history="1">
        <w:r w:rsidR="001F4FC6" w:rsidRPr="001F4FC6">
          <w:rPr>
            <w:color w:val="0000FF"/>
            <w:u w:val="single"/>
            <w:rtl/>
          </w:rPr>
          <w:t>ת"פ (שלום ת"א) 26341-09-17</w:t>
        </w:r>
      </w:hyperlink>
      <w:r>
        <w:rPr>
          <w:rFonts w:ascii="Arimo" w:hAnsi="Arimo"/>
          <w:rtl/>
        </w:rPr>
        <w:t xml:space="preserve"> </w:t>
      </w:r>
      <w:r>
        <w:rPr>
          <w:rFonts w:ascii="Arimo" w:hAnsi="Arimo"/>
          <w:b/>
          <w:bCs/>
          <w:rtl/>
        </w:rPr>
        <w:t>מדינת ישראל נ'  וקנין</w:t>
      </w:r>
      <w:r>
        <w:rPr>
          <w:rFonts w:ascii="Arimo" w:hAnsi="Arimo"/>
          <w:rtl/>
        </w:rPr>
        <w:t xml:space="preserve"> [פורסם בנבו] (10.11.2019)</w:t>
      </w:r>
      <w:r>
        <w:rPr>
          <w:rtl/>
        </w:rPr>
        <w:t xml:space="preserve">. </w:t>
      </w:r>
    </w:p>
    <w:p w14:paraId="0C4D602E" w14:textId="77777777" w:rsidR="00A96458" w:rsidRDefault="00A96458" w:rsidP="00A96458">
      <w:pPr>
        <w:pStyle w:val="aa"/>
        <w:spacing w:after="120"/>
      </w:pPr>
    </w:p>
    <w:p w14:paraId="0F6F8E25" w14:textId="77777777" w:rsidR="00A96458" w:rsidRDefault="00A96458" w:rsidP="00A96458">
      <w:pPr>
        <w:pStyle w:val="aa"/>
        <w:numPr>
          <w:ilvl w:val="0"/>
          <w:numId w:val="2"/>
        </w:numPr>
        <w:shd w:val="clear" w:color="auto" w:fill="FAFAFA"/>
        <w:spacing w:after="120"/>
        <w:ind w:left="-341" w:right="284"/>
        <w:rPr>
          <w:rtl/>
        </w:rPr>
      </w:pPr>
      <w:r>
        <w:rPr>
          <w:rtl/>
        </w:rPr>
        <w:t>כאן גם יצוין, כי לא התעלמתי מהפסיקה שהוגשה לעיוני מטעם המאשימה, אולם העיון בה נעשה תוך ביצוע האבחנות המתבקשות. כך למשל, ב</w:t>
      </w:r>
      <w:hyperlink r:id="rId62" w:history="1">
        <w:r w:rsidR="001F4FC6" w:rsidRPr="001F4FC6">
          <w:rPr>
            <w:color w:val="0000FF"/>
            <w:u w:val="single"/>
            <w:rtl/>
          </w:rPr>
          <w:t>רע"פ 5712/16</w:t>
        </w:r>
      </w:hyperlink>
      <w:r>
        <w:rPr>
          <w:rtl/>
        </w:rPr>
        <w:t xml:space="preserve"> </w:t>
      </w:r>
      <w:r>
        <w:rPr>
          <w:b/>
          <w:bCs/>
          <w:rtl/>
        </w:rPr>
        <w:t>אייזנבאך נ' מדינת ישראל</w:t>
      </w:r>
      <w:r>
        <w:rPr>
          <w:rtl/>
        </w:rPr>
        <w:t xml:space="preserve"> [פורסם בנבו] (17.08.2016), שם סחר הנאשם בסם מסוכן בארבע הזדמנויות שונות עם שני רוכשים שונים, במשך כחודשיים. בית-משפט השלום השית על הנאשם עונש בדמות 8 חודשים מאסר לריצוי בפועל, לצד ענישה נלווית, כשערעור הנאשם ובקשת רשות הערעור מטעמו נדחו. אציין כי במקרה שם, המדובר היה בנאשם שלחובתו הרשעה קודמת בגין היעדרות משירות צבאי והגם שבית-המשפט ציין כי הלה קיבל אחריות על מעשיו והורתע מההליך הפלילי, הרי שבית-המשפט נמנע מלהתרשם "משינוי קיצוני בתפיסתו את חומרת מעשיו, או מהליך טיפולי יוצא מגדר הרגיל" ומשכך, לא מצא להקל בעונשו של הנאשם. כל זאת בשונה מענייננו עת הנאשם שלפניי היה ועודנו מצוי בהליך שיקומי (כפי שעוד יפורט בהרחבה בהמשך הדברים). עוד הפנתה המאשימה ל</w:t>
      </w:r>
      <w:hyperlink r:id="rId63" w:history="1">
        <w:r w:rsidR="001F4FC6" w:rsidRPr="001F4FC6">
          <w:rPr>
            <w:color w:val="0000FF"/>
            <w:u w:val="single"/>
            <w:rtl/>
          </w:rPr>
          <w:t>רע"פ 3627/13</w:t>
        </w:r>
      </w:hyperlink>
      <w:r>
        <w:rPr>
          <w:rtl/>
        </w:rPr>
        <w:t xml:space="preserve"> </w:t>
      </w:r>
      <w:r>
        <w:rPr>
          <w:b/>
          <w:bCs/>
          <w:rtl/>
        </w:rPr>
        <w:t>שדה נ' מדינת ישראל</w:t>
      </w:r>
      <w:r>
        <w:rPr>
          <w:rtl/>
        </w:rPr>
        <w:t xml:space="preserve"> [פורסם בנבו] (22.05.2013), שם בית-המשפט העליון דחה את ערעורו של הנאשם שהורשע על יסוד הודאתו בשני אישומים של סחר בסם מסוכן ונידון ל- 7 חודשים מאסר בפועל. במקרה שם עמד בית-המשפט על עברו הפלילי של הנאשם (שכולל הרשעות במגוון עבירות ובהן, תקיפה, היזק לרכוש, איומים, והחזקת סמים שלא לצריכה עצמית), ועל כך ששירות המבחן נמנע מלבוא בהמלצה טיפולית בעניינו, שכן להתרשמות השירות הנאשם "אינו לוקח אחריות ולו מינימאלית" על התנהגותו, וכי הוא מתקשה "לעמוד בדרישות הבסיסיות של הקשר עם שירותנו". זאת בשונה מהמקרה דנן, שבו שירות המבחן התרשם מההליך השיקומי אותו עבר הנאשם שהינו חף מהרשעות קודמות. </w:t>
      </w:r>
    </w:p>
    <w:p w14:paraId="45ACD538" w14:textId="77777777" w:rsidR="00A96458" w:rsidRPr="00A96458" w:rsidRDefault="00A96458" w:rsidP="00A96458">
      <w:pPr>
        <w:pStyle w:val="aa"/>
        <w:numPr>
          <w:ilvl w:val="0"/>
          <w:numId w:val="2"/>
        </w:numPr>
        <w:shd w:val="clear" w:color="auto" w:fill="FAFAFA"/>
        <w:spacing w:after="120"/>
        <w:ind w:left="-341" w:right="284"/>
        <w:rPr>
          <w:rFonts w:ascii="Calibri" w:hAnsi="Calibri"/>
        </w:rPr>
      </w:pPr>
      <w:r>
        <w:rPr>
          <w:rtl/>
        </w:rPr>
        <w:t xml:space="preserve">על כל פנים, נהיר לבית-המשפט כי קיימים גם מקרים שבהם התקיימו נסיבות מיוחדות, לכאן או לכאן, בהם הושתו עונשים החורגים לחומרה או לקולה ממדיניות הענישה הנוהגת, כפי שזו הוצגה לעיל. כך גם ברי, כי כל צד יבקש להפנות את בית-המשפט דווקא לאותם פסקי דין ספציפיים שמשרתים את האינטרס שלו. הדבר אך טבעי הוא, שכן הענישה היא לעולם אינדיווידואלית </w:t>
      </w:r>
      <w:r>
        <w:rPr>
          <w:b/>
          <w:bCs/>
          <w:rtl/>
        </w:rPr>
        <w:t>ו"אין עסקינן בשיטת ניקוד, או באריתמטיקה. ענישה היא מלאכת מחשבת – ולא מלאכת מחשב</w:t>
      </w:r>
      <w:r w:rsidRPr="00E21A2F">
        <w:rPr>
          <w:b/>
          <w:bCs/>
          <w:rtl/>
        </w:rPr>
        <w:t>"</w:t>
      </w:r>
      <w:r w:rsidRPr="00E21A2F">
        <w:rPr>
          <w:rtl/>
        </w:rPr>
        <w:t xml:space="preserve"> (</w:t>
      </w:r>
      <w:hyperlink r:id="rId64" w:history="1">
        <w:r w:rsidR="001F4FC6" w:rsidRPr="001F4FC6">
          <w:rPr>
            <w:rFonts w:ascii="Times New Roman" w:hAnsi="Times New Roman" w:cs="Times New Roman"/>
            <w:color w:val="0000FF"/>
            <w:u w:val="single"/>
            <w:rtl/>
          </w:rPr>
          <w:t>ע"פ 5768/10</w:t>
        </w:r>
      </w:hyperlink>
      <w:r w:rsidRPr="00E21A2F">
        <w:rPr>
          <w:rtl/>
        </w:rPr>
        <w:t xml:space="preserve"> </w:t>
      </w:r>
      <w:r w:rsidRPr="00E21A2F">
        <w:rPr>
          <w:rFonts w:hint="cs"/>
          <w:b/>
          <w:bCs/>
          <w:rtl/>
        </w:rPr>
        <w:t>פלוני נ' מדינת ישראל</w:t>
      </w:r>
      <w:r w:rsidRPr="00E21A2F">
        <w:rPr>
          <w:rFonts w:hint="cs"/>
          <w:rtl/>
        </w:rPr>
        <w:t xml:space="preserve">, [פורסם בנבו] (08.06.2015)). לעולם אין לגזור עונשו של נאשם על סמך כותרות העבירות שבהן הוא הורשע, ויש להתחשב במכלול הנסיבות בכל מקרה לגופו. כך גם, ממילא עלינו לזכור כי השיקול של "מדיניות הענישה" הינו אך שיקול אחד מבין מכלול השיקולים אותם ישקול </w:t>
      </w:r>
      <w:r w:rsidRPr="00E21A2F">
        <w:rPr>
          <w:rtl/>
        </w:rPr>
        <w:t xml:space="preserve">בית-המשפט בטרם קביעת מתחם העונש ההולם וגזירת הדין (ראו בעניין זה, </w:t>
      </w:r>
      <w:hyperlink r:id="rId65" w:history="1">
        <w:r w:rsidR="001F4FC6" w:rsidRPr="001F4FC6">
          <w:rPr>
            <w:color w:val="0000FF"/>
            <w:u w:val="single"/>
            <w:rtl/>
          </w:rPr>
          <w:t>ע"פ 1903/13</w:t>
        </w:r>
      </w:hyperlink>
      <w:r w:rsidRPr="00E21A2F">
        <w:rPr>
          <w:rtl/>
        </w:rPr>
        <w:t xml:space="preserve"> </w:t>
      </w:r>
      <w:r w:rsidRPr="00E21A2F">
        <w:rPr>
          <w:b/>
          <w:bCs/>
          <w:rtl/>
        </w:rPr>
        <w:t>עיאשה נ' מדינת ישראל</w:t>
      </w:r>
      <w:r w:rsidRPr="00E21A2F">
        <w:rPr>
          <w:rtl/>
        </w:rPr>
        <w:t xml:space="preserve"> [פורסם בנבו] (25.06.2013)). </w:t>
      </w:r>
    </w:p>
    <w:p w14:paraId="127C8C87" w14:textId="77777777" w:rsidR="00A96458" w:rsidRPr="00E21A2F" w:rsidRDefault="00A96458" w:rsidP="00A96458">
      <w:pPr>
        <w:pStyle w:val="11"/>
        <w:numPr>
          <w:ilvl w:val="0"/>
          <w:numId w:val="2"/>
        </w:numPr>
        <w:spacing w:after="120"/>
        <w:ind w:left="-341" w:right="284"/>
        <w:rPr>
          <w:rFonts w:ascii="David" w:hAnsi="David" w:cs="David"/>
          <w:b/>
          <w:bCs/>
          <w:sz w:val="24"/>
          <w:szCs w:val="24"/>
        </w:rPr>
      </w:pPr>
      <w:r w:rsidRPr="00E21A2F">
        <w:rPr>
          <w:rFonts w:ascii="David" w:hAnsi="David" w:cs="David"/>
          <w:sz w:val="24"/>
          <w:szCs w:val="24"/>
          <w:rtl/>
        </w:rPr>
        <w:t xml:space="preserve">כללם של דברים, בשים לב לעקרון המנחה בענישה, לערכים המוגנים שפגעו ולמידת הפגיעה בהם, למדיניות הענישה הנוהגת, ולנסיבות הקשורות בביצוע העבירות, </w:t>
      </w:r>
      <w:r w:rsidRPr="00E21A2F">
        <w:rPr>
          <w:rFonts w:ascii="David" w:hAnsi="David" w:cs="David"/>
          <w:b/>
          <w:bCs/>
          <w:sz w:val="24"/>
          <w:szCs w:val="24"/>
          <w:rtl/>
        </w:rPr>
        <w:t xml:space="preserve">הריני לקבוע כי בגין מכלול מעשיו של הנאשם ינוע מתחם העונש ההולם בין 10 חודשים מאסר לבין 18 חודשים מאסר בפועל. </w:t>
      </w:r>
    </w:p>
    <w:p w14:paraId="4F27DFF3" w14:textId="77777777" w:rsidR="00A96458" w:rsidRPr="00C24528" w:rsidRDefault="00A96458" w:rsidP="00A96458">
      <w:pPr>
        <w:pStyle w:val="11"/>
        <w:spacing w:after="120"/>
        <w:ind w:left="-330" w:firstLine="0"/>
        <w:rPr>
          <w:rFonts w:ascii="David" w:hAnsi="David" w:cs="David"/>
          <w:sz w:val="26"/>
          <w:szCs w:val="26"/>
        </w:rPr>
      </w:pPr>
    </w:p>
    <w:p w14:paraId="47C73D00" w14:textId="77777777" w:rsidR="00A96458" w:rsidRPr="00E21A2F" w:rsidRDefault="00A96458" w:rsidP="00A96458">
      <w:pPr>
        <w:tabs>
          <w:tab w:val="right" w:pos="7371"/>
        </w:tabs>
        <w:spacing w:after="120" w:line="360" w:lineRule="auto"/>
        <w:ind w:left="84" w:right="-625" w:hanging="425"/>
        <w:rPr>
          <w:rFonts w:ascii="David" w:hAnsi="David"/>
          <w:b/>
          <w:bCs/>
          <w:sz w:val="28"/>
          <w:szCs w:val="28"/>
          <w:u w:val="single"/>
          <w:rtl/>
        </w:rPr>
      </w:pPr>
      <w:r w:rsidRPr="00E21A2F">
        <w:rPr>
          <w:b/>
          <w:bCs/>
          <w:sz w:val="28"/>
          <w:szCs w:val="28"/>
          <w:u w:val="single"/>
          <w:rtl/>
        </w:rPr>
        <w:t xml:space="preserve">ד. </w:t>
      </w:r>
      <w:r w:rsidRPr="00E21A2F">
        <w:rPr>
          <w:rFonts w:ascii="David" w:hAnsi="David"/>
          <w:b/>
          <w:bCs/>
          <w:sz w:val="28"/>
          <w:szCs w:val="28"/>
          <w:u w:val="single"/>
          <w:rtl/>
        </w:rPr>
        <w:t xml:space="preserve">גזירת העונש המתאים לנאשם </w:t>
      </w:r>
    </w:p>
    <w:p w14:paraId="417C0D08" w14:textId="77777777" w:rsidR="00A96458" w:rsidRPr="00E21A2F" w:rsidRDefault="00A96458" w:rsidP="00A96458">
      <w:pPr>
        <w:pStyle w:val="11"/>
        <w:numPr>
          <w:ilvl w:val="0"/>
          <w:numId w:val="2"/>
        </w:numPr>
        <w:tabs>
          <w:tab w:val="right" w:pos="7371"/>
        </w:tabs>
        <w:spacing w:after="120"/>
        <w:ind w:left="-341" w:right="284" w:hanging="426"/>
        <w:rPr>
          <w:rFonts w:ascii="David" w:hAnsi="David" w:cs="David"/>
          <w:sz w:val="24"/>
          <w:szCs w:val="24"/>
          <w:rtl/>
        </w:rPr>
      </w:pPr>
      <w:r w:rsidRPr="00E21A2F">
        <w:rPr>
          <w:rFonts w:ascii="David" w:hAnsi="David" w:cs="David"/>
          <w:sz w:val="24"/>
          <w:szCs w:val="24"/>
          <w:rtl/>
        </w:rPr>
        <w:t xml:space="preserve">כעת נותר לגזור את עונשו של הנאשם, ולצורך כך, כמצוות המחוקק </w:t>
      </w:r>
      <w:hyperlink r:id="rId66" w:history="1">
        <w:r w:rsidR="00DF57F5" w:rsidRPr="00DF57F5">
          <w:rPr>
            <w:rStyle w:val="Hyperlink"/>
            <w:rFonts w:ascii="David" w:hAnsi="David" w:cs="David"/>
            <w:sz w:val="24"/>
            <w:szCs w:val="24"/>
            <w:rtl/>
          </w:rPr>
          <w:t>בסעיף 40יא</w:t>
        </w:r>
      </w:hyperlink>
      <w:r w:rsidRPr="00E21A2F">
        <w:rPr>
          <w:rFonts w:ascii="David" w:hAnsi="David" w:cs="David"/>
          <w:sz w:val="24"/>
          <w:szCs w:val="24"/>
          <w:rtl/>
        </w:rPr>
        <w:t xml:space="preserve"> </w:t>
      </w:r>
      <w:r w:rsidRPr="00E21A2F">
        <w:rPr>
          <w:rFonts w:ascii="David" w:hAnsi="David" w:cs="David" w:hint="cs"/>
          <w:sz w:val="24"/>
          <w:szCs w:val="24"/>
          <w:u w:val="single"/>
          <w:rtl/>
        </w:rPr>
        <w:t>ל</w:t>
      </w:r>
      <w:hyperlink r:id="rId67" w:history="1">
        <w:r w:rsidR="001F4FC6" w:rsidRPr="001F4FC6">
          <w:rPr>
            <w:rFonts w:ascii="David" w:hAnsi="David" w:cs="David"/>
            <w:color w:val="0000FF"/>
            <w:sz w:val="24"/>
            <w:szCs w:val="24"/>
            <w:u w:val="single"/>
            <w:rtl/>
          </w:rPr>
          <w:t>חוק העונשין</w:t>
        </w:r>
      </w:hyperlink>
      <w:r w:rsidRPr="00E21A2F">
        <w:rPr>
          <w:rFonts w:ascii="David" w:hAnsi="David" w:cs="David"/>
          <w:sz w:val="24"/>
          <w:szCs w:val="24"/>
          <w:rtl/>
        </w:rPr>
        <w:t>, יש להתחשב  בנסיבות שאינן קשורות בביצוע העבירות.</w:t>
      </w:r>
    </w:p>
    <w:p w14:paraId="4F0CB230" w14:textId="77777777" w:rsidR="00A96458" w:rsidRDefault="00A96458" w:rsidP="00A96458">
      <w:pPr>
        <w:pStyle w:val="11"/>
        <w:numPr>
          <w:ilvl w:val="0"/>
          <w:numId w:val="2"/>
        </w:numPr>
        <w:tabs>
          <w:tab w:val="right" w:pos="7371"/>
        </w:tabs>
        <w:spacing w:after="120"/>
        <w:ind w:left="-341" w:right="284" w:hanging="426"/>
        <w:rPr>
          <w:rFonts w:ascii="David" w:hAnsi="David" w:cs="David"/>
          <w:sz w:val="24"/>
          <w:szCs w:val="24"/>
        </w:rPr>
      </w:pPr>
      <w:r>
        <w:rPr>
          <w:rFonts w:ascii="David" w:hAnsi="David" w:cs="David"/>
          <w:sz w:val="24"/>
          <w:szCs w:val="24"/>
          <w:rtl/>
        </w:rPr>
        <w:t xml:space="preserve"> בעניין זה נתתי דעתי לכך כי הנאשם הודה במיוחס לו והביא לחיסכון בזמן שיפוטי יקר; להיותו חף מהרשעות קודמות; ולעובדה שהנאשם הביע חרטה כנה על מעשיו. כן הבאתי בחשבון את הפגיעה שעלולה להיגרם לנאשם ככל שיושת עליו עונש מאסר, ולו לריצוי בעבודות שירות, וזאת בשים לב לכך שהלה חף מהרשעות קודמות וכי הכלא זר לו. </w:t>
      </w:r>
    </w:p>
    <w:p w14:paraId="351CC3D0" w14:textId="77777777" w:rsidR="00A96458" w:rsidRDefault="00A96458" w:rsidP="00A96458">
      <w:pPr>
        <w:pStyle w:val="11"/>
        <w:numPr>
          <w:ilvl w:val="0"/>
          <w:numId w:val="2"/>
        </w:numPr>
        <w:tabs>
          <w:tab w:val="right" w:pos="7371"/>
        </w:tabs>
        <w:spacing w:after="120"/>
        <w:ind w:left="-341" w:right="284" w:hanging="426"/>
        <w:rPr>
          <w:rFonts w:ascii="David" w:hAnsi="David" w:cs="David"/>
          <w:sz w:val="24"/>
          <w:szCs w:val="24"/>
        </w:rPr>
      </w:pPr>
      <w:r>
        <w:rPr>
          <w:rFonts w:ascii="David" w:hAnsi="David" w:cs="David"/>
          <w:sz w:val="24"/>
          <w:szCs w:val="24"/>
          <w:rtl/>
        </w:rPr>
        <w:t>עוד נתתי דעתי לעובדה שהעבירות שבמוקד כתב האישום המתוקן בוצעו לפני כשלוש שנים אם כי, את מירב המשקל בנקודה זו יש להעניק לא לאותה ספירת זמן "טכנית" –אלא לכך שבפרק הזמן שחלף מאז, הנאשם שיתף פעולה עם שירות המבחן, וכמובן נמנע מלהסתבך עוד בפלילים.</w:t>
      </w:r>
    </w:p>
    <w:p w14:paraId="2B90DD61" w14:textId="77777777" w:rsidR="00A96458" w:rsidRPr="00A96458" w:rsidRDefault="00A96458" w:rsidP="00A96458">
      <w:pPr>
        <w:pStyle w:val="aa"/>
        <w:numPr>
          <w:ilvl w:val="0"/>
          <w:numId w:val="2"/>
        </w:numPr>
        <w:spacing w:after="120"/>
        <w:ind w:right="284"/>
        <w:rPr>
          <w:rFonts w:ascii="Calibri" w:hAnsi="Calibri"/>
        </w:rPr>
      </w:pPr>
      <w:r>
        <w:rPr>
          <w:rtl/>
        </w:rPr>
        <w:t xml:space="preserve">כמו כן, הבאתי בין מכלול שיקוליי את </w:t>
      </w:r>
      <w:r>
        <w:rPr>
          <w:b/>
          <w:bCs/>
          <w:rtl/>
        </w:rPr>
        <w:t>גילו הצעיר של הנאשם</w:t>
      </w:r>
      <w:r>
        <w:rPr>
          <w:rtl/>
        </w:rPr>
        <w:t>, הן בעת ביצוע העבירות והן כיום. כזכור, הנאשם ביצע את העביר</w:t>
      </w:r>
      <w:r>
        <w:rPr>
          <w:rFonts w:hint="cs"/>
          <w:rtl/>
        </w:rPr>
        <w:t>ות</w:t>
      </w:r>
      <w:r>
        <w:rPr>
          <w:rtl/>
        </w:rPr>
        <w:t xml:space="preserve"> ע</w:t>
      </w:r>
      <w:r>
        <w:rPr>
          <w:rFonts w:hint="cs"/>
          <w:rtl/>
        </w:rPr>
        <w:t>ת</w:t>
      </w:r>
      <w:r>
        <w:rPr>
          <w:rtl/>
        </w:rPr>
        <w:t xml:space="preserve"> היה כבן 23 בלבד. כיום הנאשם כבן 26, ולא מן הנמנע לסבור שהוא משתייך לקבוצת </w:t>
      </w:r>
      <w:r>
        <w:rPr>
          <w:b/>
          <w:bCs/>
          <w:rtl/>
        </w:rPr>
        <w:t>"הבגירים צעירים"</w:t>
      </w:r>
      <w:r>
        <w:rPr>
          <w:rtl/>
        </w:rPr>
        <w:t xml:space="preserve">. ברי כי יש לבחון כל מקרה לגופו ו"בגיר צעיר" איננו ביטוי קסם, ואין זה אומר כי נאשם המשתייך לקבוצת הגיל האמורה צריך לזכות באופן אוטומטי להקלה בעונשו. יחד עם זאת, כדבריו של כב' השו' א' רובינשטיין </w:t>
      </w:r>
      <w:r>
        <w:rPr>
          <w:u w:val="single"/>
          <w:rtl/>
        </w:rPr>
        <w:t>ב</w:t>
      </w:r>
      <w:hyperlink r:id="rId68" w:history="1">
        <w:r w:rsidR="001F4FC6" w:rsidRPr="001F4FC6">
          <w:rPr>
            <w:rFonts w:ascii="FrankRuehl" w:hAnsi="FrankRuehl"/>
            <w:color w:val="0000FF"/>
            <w:sz w:val="28"/>
            <w:u w:val="single"/>
            <w:rtl/>
          </w:rPr>
          <w:t>ע"פ 4466/13</w:t>
        </w:r>
      </w:hyperlink>
      <w:r>
        <w:rPr>
          <w:rFonts w:ascii="FrankRuehl" w:hAnsi="FrankRuehl"/>
          <w:sz w:val="28"/>
          <w:rtl/>
        </w:rPr>
        <w:t xml:space="preserve"> ‏</w:t>
      </w:r>
      <w:r>
        <w:rPr>
          <w:rFonts w:ascii="FrankRuehl" w:hAnsi="FrankRuehl"/>
          <w:b/>
          <w:bCs/>
          <w:sz w:val="28"/>
          <w:rtl/>
        </w:rPr>
        <w:t xml:space="preserve">פורטל נ' מדינת ישראל </w:t>
      </w:r>
      <w:r>
        <w:rPr>
          <w:rFonts w:ascii="FrankRuehl" w:hAnsi="FrankRuehl"/>
          <w:sz w:val="28"/>
          <w:rtl/>
        </w:rPr>
        <w:t>[פורסם בנבו] (22.05.2014),</w:t>
      </w:r>
      <w:r>
        <w:rPr>
          <w:rtl/>
        </w:rPr>
        <w:t xml:space="preserve"> גילו של הנאשם והיותו ב"גיל המעבר" מקטינות לבגירות הוא נתון שבהחלט יש להידרש אליו (כן ראו השיקולים שפורטו לעניין שאלת ההרשעה, שבהם גילו של הנאשם, ב</w:t>
      </w:r>
      <w:hyperlink r:id="rId69" w:history="1">
        <w:r w:rsidR="001F4FC6" w:rsidRPr="001F4FC6">
          <w:rPr>
            <w:color w:val="0000FF"/>
            <w:u w:val="single"/>
            <w:rtl/>
          </w:rPr>
          <w:t>ע"פ 2669/00</w:t>
        </w:r>
      </w:hyperlink>
      <w:r>
        <w:rPr>
          <w:rtl/>
        </w:rPr>
        <w:t xml:space="preserve"> </w:t>
      </w:r>
      <w:r>
        <w:rPr>
          <w:b/>
          <w:bCs/>
          <w:rtl/>
        </w:rPr>
        <w:t>מדינת ישראל נ' פלוני</w:t>
      </w:r>
      <w:r>
        <w:rPr>
          <w:rtl/>
        </w:rPr>
        <w:t>, נד(3) 685 (2000), אשר צוטט קודם לכן).</w:t>
      </w:r>
    </w:p>
    <w:p w14:paraId="6F898B68" w14:textId="77777777" w:rsidR="00A96458" w:rsidRDefault="00A96458" w:rsidP="00A96458">
      <w:pPr>
        <w:pStyle w:val="aa"/>
        <w:numPr>
          <w:ilvl w:val="0"/>
          <w:numId w:val="2"/>
        </w:numPr>
        <w:spacing w:after="120"/>
        <w:ind w:right="284"/>
      </w:pPr>
      <w:r>
        <w:rPr>
          <w:rtl/>
        </w:rPr>
        <w:t>בנוסף לאלו, הבאתי בחשבון בין מכלול שיקוליי את שמירת הנאשם על יציבות תעסוקתית, והיותו, הלכה למעשה, אזרח יצרני ושומר חוק מאז שביצע את העבירות שבגינן הוא נותן את הדין כיום.</w:t>
      </w:r>
    </w:p>
    <w:p w14:paraId="0AB60554" w14:textId="77777777" w:rsidR="00A96458" w:rsidRDefault="00A96458" w:rsidP="00A96458">
      <w:pPr>
        <w:pStyle w:val="11"/>
        <w:numPr>
          <w:ilvl w:val="0"/>
          <w:numId w:val="2"/>
        </w:numPr>
        <w:tabs>
          <w:tab w:val="right" w:pos="7371"/>
        </w:tabs>
        <w:spacing w:after="120"/>
        <w:ind w:left="-341" w:right="284"/>
        <w:rPr>
          <w:rFonts w:ascii="David" w:hAnsi="David" w:cs="David"/>
          <w:b/>
          <w:bCs/>
          <w:sz w:val="24"/>
          <w:szCs w:val="24"/>
        </w:rPr>
      </w:pPr>
      <w:r>
        <w:rPr>
          <w:rFonts w:ascii="David" w:hAnsi="David" w:cs="David"/>
          <w:sz w:val="24"/>
          <w:szCs w:val="24"/>
          <w:rtl/>
        </w:rPr>
        <w:t xml:space="preserve">בנוסף לאלו, נתתי דעתי לאמור </w:t>
      </w:r>
      <w:r>
        <w:rPr>
          <w:rFonts w:ascii="David" w:hAnsi="David" w:cs="David"/>
          <w:b/>
          <w:bCs/>
          <w:sz w:val="24"/>
          <w:szCs w:val="24"/>
          <w:rtl/>
        </w:rPr>
        <w:t>בתסקירי שירות המבחן שהוגשו בעניינו של הנאשם</w:t>
      </w:r>
      <w:r>
        <w:rPr>
          <w:rFonts w:ascii="David" w:hAnsi="David" w:cs="David"/>
          <w:sz w:val="24"/>
          <w:szCs w:val="24"/>
          <w:rtl/>
        </w:rPr>
        <w:t xml:space="preserve">. כך, מעיון בתסקיר שירות המבחן שהוגשו בעניינו של הנאשם ביום 29.03.2022, עולה כי שירות המבחן התרשם כי בעניינו של הנאשם קיים </w:t>
      </w:r>
      <w:r>
        <w:rPr>
          <w:rFonts w:ascii="David" w:hAnsi="David" w:cs="David"/>
          <w:b/>
          <w:bCs/>
          <w:sz w:val="24"/>
          <w:szCs w:val="24"/>
          <w:rtl/>
        </w:rPr>
        <w:t>סיכון</w:t>
      </w:r>
      <w:r>
        <w:rPr>
          <w:rFonts w:ascii="David" w:hAnsi="David" w:cs="David"/>
          <w:sz w:val="24"/>
          <w:szCs w:val="24"/>
          <w:rtl/>
        </w:rPr>
        <w:t xml:space="preserve"> להישנות ביצוע עבירות מתחום הסמים, כשלהערכתו זו הגיע השירות תוך שהביא בחשבון בין מכלול שיקוליו את </w:t>
      </w:r>
      <w:r>
        <w:rPr>
          <w:rFonts w:ascii="David" w:hAnsi="David" w:cs="David"/>
          <w:b/>
          <w:bCs/>
          <w:sz w:val="24"/>
          <w:szCs w:val="24"/>
          <w:rtl/>
        </w:rPr>
        <w:t>עומק התמכרותו של הנאשם לסמים והתקופה הממושכת של כמה שנים שבה הלה צרך סמים כדרך להתמודדות עם רגשות כואבים</w:t>
      </w:r>
      <w:r>
        <w:rPr>
          <w:rFonts w:ascii="David" w:hAnsi="David" w:cs="David"/>
          <w:sz w:val="24"/>
          <w:szCs w:val="24"/>
          <w:rtl/>
        </w:rPr>
        <w:t xml:space="preserve"> (כשלדבריו של הנאשם הוא החל בצריכת הסמים בגיל 21 ומאז החל לצרוך סמים על בסיס יומיומי וכמה פעמים ביום, ואף צרך סמים בתדירות גם לאחר ביצוע העבירות שבמוקד כתב האישום); ההתרשמות, לפיה </w:t>
      </w:r>
      <w:r>
        <w:rPr>
          <w:rFonts w:ascii="David" w:hAnsi="David" w:cs="David"/>
          <w:b/>
          <w:bCs/>
          <w:sz w:val="24"/>
          <w:szCs w:val="24"/>
          <w:rtl/>
        </w:rPr>
        <w:t>בשעת דחק הלה מתקשה לבחון דרכים אדפטיביות אלטרנטיביות להתמודדות עם משבר אותו חווה ללא הפעלת שיקול דעת וחשיבה על השלכות מעשיו</w:t>
      </w:r>
      <w:r>
        <w:rPr>
          <w:rFonts w:ascii="David" w:hAnsi="David" w:cs="David"/>
          <w:sz w:val="24"/>
          <w:szCs w:val="24"/>
          <w:rtl/>
        </w:rPr>
        <w:t xml:space="preserve">; </w:t>
      </w:r>
      <w:r>
        <w:rPr>
          <w:rFonts w:ascii="David" w:hAnsi="David" w:cs="David"/>
          <w:b/>
          <w:bCs/>
          <w:sz w:val="24"/>
          <w:szCs w:val="24"/>
          <w:rtl/>
        </w:rPr>
        <w:t xml:space="preserve">ומהעמדות המקלות שבהן אוחז הנאשם באשר לצריכת סמים ומגבולותיו הפנימיים הרופפים. </w:t>
      </w:r>
      <w:r>
        <w:rPr>
          <w:rFonts w:ascii="David" w:hAnsi="David" w:cs="David"/>
          <w:sz w:val="24"/>
          <w:szCs w:val="24"/>
          <w:rtl/>
        </w:rPr>
        <w:t xml:space="preserve">בשקלול הנתונים העריך השירות כי רק שילובו של הנאשם בטיפול יביא לצמצום הסיכון הנשקף הימנו, ואולם, הנאשם ששלל כל נזקקות טיפולית בתחום הסמים, הביע נכונות להשתלב בכל טיפול שיומלץ על ידי השירות. משכך, הופנה הנאשם </w:t>
      </w:r>
      <w:r>
        <w:rPr>
          <w:rFonts w:ascii="David" w:hAnsi="David" w:cs="David"/>
          <w:b/>
          <w:bCs/>
          <w:sz w:val="24"/>
          <w:szCs w:val="24"/>
          <w:rtl/>
        </w:rPr>
        <w:t>לבחינת התאמתו לתוכנית "יתד",</w:t>
      </w:r>
      <w:r>
        <w:rPr>
          <w:rFonts w:ascii="David" w:hAnsi="David" w:cs="David"/>
          <w:sz w:val="24"/>
          <w:szCs w:val="24"/>
          <w:rtl/>
        </w:rPr>
        <w:t xml:space="preserve"> שהינה התוכנית הלאומית לצעירים המתמקדת בתחום ההכוונה המקצועית והשלמת 12 שנות לימוד. עוד עדכן שירות המבחן כי </w:t>
      </w:r>
      <w:r>
        <w:rPr>
          <w:rFonts w:ascii="David" w:hAnsi="David" w:cs="David"/>
          <w:b/>
          <w:bCs/>
          <w:sz w:val="24"/>
          <w:szCs w:val="24"/>
          <w:rtl/>
        </w:rPr>
        <w:t>בדיקות השתן שנערכו לנאשם העידו על ניקיונו מסמים</w:t>
      </w:r>
      <w:r>
        <w:rPr>
          <w:rFonts w:ascii="David" w:hAnsi="David" w:cs="David"/>
          <w:sz w:val="24"/>
          <w:szCs w:val="24"/>
          <w:rtl/>
        </w:rPr>
        <w:t xml:space="preserve">. </w:t>
      </w:r>
    </w:p>
    <w:p w14:paraId="03F71467" w14:textId="77777777" w:rsidR="00A96458" w:rsidRPr="00A96458" w:rsidRDefault="00A96458" w:rsidP="00A96458">
      <w:pPr>
        <w:pStyle w:val="aa"/>
        <w:numPr>
          <w:ilvl w:val="0"/>
          <w:numId w:val="2"/>
        </w:numPr>
        <w:tabs>
          <w:tab w:val="right" w:pos="7371"/>
        </w:tabs>
        <w:spacing w:after="120"/>
        <w:ind w:right="284"/>
        <w:rPr>
          <w:rFonts w:ascii="Calibri" w:hAnsi="Calibri"/>
        </w:rPr>
      </w:pPr>
      <w:r>
        <w:rPr>
          <w:rtl/>
        </w:rPr>
        <w:t xml:space="preserve">כך, מעיון בתסקיר שירות המבחן שהוגש בעניינו של הנאשם ביום 06.07.2022, המליץ שירות המבחן להשית על הנאשם </w:t>
      </w:r>
      <w:r>
        <w:rPr>
          <w:b/>
          <w:bCs/>
          <w:rtl/>
        </w:rPr>
        <w:t>ענישה שיקומית</w:t>
      </w:r>
      <w:r>
        <w:rPr>
          <w:rtl/>
        </w:rPr>
        <w:t xml:space="preserve"> בשל שיתוף הפעולה של הנאשם עם שירות המבחן ועם גורמי הטיפול בתוכנית "יתד"; בדיקות השתן שמסר הנאשם לאורך התקופה שהעידו על ניקיונו מסמים; והבעת שאיפותיו הנורמטיביות והמאמץ שניכר אצל הנאשם על מנת לממשן. </w:t>
      </w:r>
    </w:p>
    <w:p w14:paraId="38D65F54" w14:textId="77777777" w:rsidR="00A96458" w:rsidRDefault="00A96458" w:rsidP="00A96458">
      <w:pPr>
        <w:pStyle w:val="aa"/>
        <w:numPr>
          <w:ilvl w:val="0"/>
          <w:numId w:val="2"/>
        </w:numPr>
        <w:tabs>
          <w:tab w:val="right" w:pos="7371"/>
        </w:tabs>
        <w:spacing w:after="120"/>
        <w:ind w:left="-341" w:right="284"/>
      </w:pPr>
      <w:r>
        <w:rPr>
          <w:rtl/>
        </w:rPr>
        <w:t xml:space="preserve">כך, מתסקיר שירות המבחן שהוגש בעניינו של הנאשם ביום 06.10.2022, נמסר כי בדיקות השתן שנערכו לנאשם נמצאו נקיות משרידי סם וכי כחלק מהתוכנית השיקומית שנבנתה עבור הנאשם ב"יתד" הלה הופנה לתוכנית "משלי" המתקיימת במכללת ספיר לצורך השלמת 12 שנות לימוד, תוך שבמקביל הלה הופנה לקבוצה טיפולית המיועדת לצעירים עוברי חוק במסגרת שירות המבחן שתתחיל לפעול לאחר חגי תשרי.  </w:t>
      </w:r>
    </w:p>
    <w:p w14:paraId="1313DDEE" w14:textId="77777777" w:rsidR="00A96458" w:rsidRDefault="00A96458" w:rsidP="00A96458">
      <w:pPr>
        <w:pStyle w:val="aa"/>
        <w:numPr>
          <w:ilvl w:val="0"/>
          <w:numId w:val="2"/>
        </w:numPr>
        <w:tabs>
          <w:tab w:val="right" w:pos="7371"/>
        </w:tabs>
        <w:spacing w:after="120"/>
        <w:ind w:right="284"/>
      </w:pPr>
      <w:r>
        <w:rPr>
          <w:rtl/>
        </w:rPr>
        <w:t xml:space="preserve">וכך, מתסקירו המסכם של שירות המבחן שהוגש בעניינו של הנאשם ביום 09.01.2023, עדכן שירות המבחן כי </w:t>
      </w:r>
      <w:r>
        <w:rPr>
          <w:b/>
          <w:bCs/>
          <w:rtl/>
        </w:rPr>
        <w:t>הנאשם החל השתלבותו בקבוצה הטיפולית לצעירים עוברי חוק במסגרת שירות המבחן ביום 07.11.2022</w:t>
      </w:r>
      <w:r>
        <w:rPr>
          <w:rtl/>
        </w:rPr>
        <w:t xml:space="preserve">, וכי הלה הצהיר בתחילה כי הוא מתקשה להיפתח אל מול חברי הקבוצה ואולם, בתוך זמן קצר הוא החל להביא מעולמו ולשתף את הקבוצה באשר לקשייו. כמו כן, עדכן שירות המבחן כי חרף העובדה כי הנאשם הופנה לתוכנית </w:t>
      </w:r>
      <w:r>
        <w:rPr>
          <w:b/>
          <w:bCs/>
          <w:rtl/>
        </w:rPr>
        <w:t>"משלי"</w:t>
      </w:r>
      <w:r>
        <w:rPr>
          <w:rtl/>
        </w:rPr>
        <w:t xml:space="preserve"> להשלמת 12 שנות לימוד, הרי שהלה </w:t>
      </w:r>
      <w:r>
        <w:rPr>
          <w:b/>
          <w:bCs/>
          <w:rtl/>
        </w:rPr>
        <w:t>לא הביע מוטיבציה מספקת להשתלב בתוכנית אינטנסיבית מעין זו</w:t>
      </w:r>
      <w:r>
        <w:rPr>
          <w:rtl/>
        </w:rPr>
        <w:t xml:space="preserve"> ועלה מדבריו כי נדרש עבורו זמן נוסף על מנת לגבש את רצונותיו בתחום התעסוקה והלימודים ומשכך, הוחלט כי בשנה הבאה תיבדק עמו שוב האפשרות לשלבו בתוכנית זו. בנסיבות אלו הוחלט בתוכנית "יתד" להמשיך ולשלב את הנאשם בשיחות פרטניות לצורך העמקת העבודה האישית עמו בתחום גיבוש זהותו.  בסופו של יום מצא שירות המבחן להמליץ על ענישה שיקומית בעניינו של הנאשם כמפורט בראשית הדברים. </w:t>
      </w:r>
    </w:p>
    <w:p w14:paraId="7C35A0B7" w14:textId="77777777" w:rsidR="00A96458" w:rsidRDefault="00A96458" w:rsidP="00A96458">
      <w:pPr>
        <w:pStyle w:val="aa"/>
        <w:numPr>
          <w:ilvl w:val="0"/>
          <w:numId w:val="2"/>
        </w:numPr>
        <w:spacing w:after="120"/>
        <w:ind w:right="284"/>
      </w:pPr>
      <w:r>
        <w:rPr>
          <w:rtl/>
        </w:rPr>
        <w:t xml:space="preserve">בעניין זה יוער, כי לא התעלמתי מהמלצתו של שירות המבחן לעניין העונש יחד עם זאת, כפי הידוע המלצתו של שירות המבחן, כשמה כן היא – המלצה בלבד, ובכל הכבוד הראוי, בית המשפט איננו מחויב לה. כפי הידוע, ככלל, שוקל שירות המבחן ומביא בחשבון בעת גיבוש המלצתו בעיקר את האינטרס האישי של הנאשם. לעומתו, אמון בית המשפט על שקילת אינטרסים שונים ורחבים יותר, ושומה עליו להביא בחשבון אף את אינטרס הציבור בכללותו. לשירות המבחן תרומה חשובה ביותר להליך השיפוטי, אך המלצתו של שירות המבחן מבטאת פן אחד בלבד מתוך שיקולי הענישה שבית המשפט מחויב לשקול (ראו והשוו, דבריו של כב' השו' (כתוארו אז) מ' שמגר </w:t>
      </w:r>
      <w:r>
        <w:rPr>
          <w:u w:val="single"/>
          <w:rtl/>
        </w:rPr>
        <w:t>ב</w:t>
      </w:r>
      <w:hyperlink r:id="rId70" w:history="1">
        <w:r w:rsidR="001F4FC6" w:rsidRPr="001F4FC6">
          <w:rPr>
            <w:color w:val="0000FF"/>
            <w:u w:val="single"/>
            <w:rtl/>
          </w:rPr>
          <w:t>ע"פ 344/81</w:t>
        </w:r>
      </w:hyperlink>
      <w:r>
        <w:rPr>
          <w:rtl/>
        </w:rPr>
        <w:t xml:space="preserve"> </w:t>
      </w:r>
      <w:r>
        <w:rPr>
          <w:b/>
          <w:bCs/>
          <w:rtl/>
        </w:rPr>
        <w:t>מדינת ישראל נ' שחר סגל</w:t>
      </w:r>
      <w:r>
        <w:rPr>
          <w:rtl/>
        </w:rPr>
        <w:t xml:space="preserve">, פ"ד לה(4) 313, 318 (1981); </w:t>
      </w:r>
      <w:hyperlink r:id="rId71" w:history="1">
        <w:r w:rsidR="001F4FC6" w:rsidRPr="001F4FC6">
          <w:rPr>
            <w:color w:val="0000FF"/>
            <w:u w:val="single"/>
            <w:shd w:val="clear" w:color="auto" w:fill="FAFAFA"/>
            <w:rtl/>
          </w:rPr>
          <w:t>ע"פ 1472/15</w:t>
        </w:r>
      </w:hyperlink>
      <w:r w:rsidR="001F4FC6">
        <w:rPr>
          <w:shd w:val="clear" w:color="auto" w:fill="FAFAFA"/>
          <w:rtl/>
        </w:rPr>
        <w:t xml:space="preserve"> </w:t>
      </w:r>
      <w:r>
        <w:rPr>
          <w:b/>
          <w:bCs/>
          <w:shd w:val="clear" w:color="auto" w:fill="FAFAFA"/>
          <w:rtl/>
        </w:rPr>
        <w:t>שי שעשוע נ' מדינת ישראל</w:t>
      </w:r>
      <w:r w:rsidR="001F4FC6">
        <w:rPr>
          <w:shd w:val="clear" w:color="auto" w:fill="FAFAFA"/>
          <w:rtl/>
        </w:rPr>
        <w:t xml:space="preserve"> </w:t>
      </w:r>
      <w:r>
        <w:rPr>
          <w:shd w:val="clear" w:color="auto" w:fill="FAFAFA"/>
          <w:rtl/>
        </w:rPr>
        <w:t>[פורסם בנבו](17.05.2015);</w:t>
      </w:r>
      <w:r>
        <w:rPr>
          <w:rtl/>
        </w:rPr>
        <w:t xml:space="preserve"> </w:t>
      </w:r>
      <w:hyperlink r:id="rId72" w:history="1">
        <w:r w:rsidR="001F4FC6" w:rsidRPr="001F4FC6">
          <w:rPr>
            <w:color w:val="0000FF"/>
            <w:u w:val="single"/>
            <w:shd w:val="clear" w:color="auto" w:fill="FAFAFA"/>
            <w:rtl/>
          </w:rPr>
          <w:t>רע"פ 7389/13</w:t>
        </w:r>
      </w:hyperlink>
      <w:r w:rsidR="001F4FC6">
        <w:rPr>
          <w:u w:val="single"/>
          <w:shd w:val="clear" w:color="auto" w:fill="FAFAFA"/>
          <w:rtl/>
        </w:rPr>
        <w:t xml:space="preserve"> </w:t>
      </w:r>
      <w:r>
        <w:rPr>
          <w:b/>
          <w:bCs/>
          <w:shd w:val="clear" w:color="auto" w:fill="FAFAFA"/>
          <w:rtl/>
        </w:rPr>
        <w:t>נתן טייטלבאום נ' מדינת ישראל</w:t>
      </w:r>
      <w:r w:rsidR="001F4FC6">
        <w:rPr>
          <w:shd w:val="clear" w:color="auto" w:fill="FAFAFA"/>
          <w:rtl/>
        </w:rPr>
        <w:t xml:space="preserve"> </w:t>
      </w:r>
      <w:r>
        <w:rPr>
          <w:shd w:val="clear" w:color="auto" w:fill="FAFAFA"/>
          <w:rtl/>
        </w:rPr>
        <w:t>[פורסם בנבו] (17.12.2013)</w:t>
      </w:r>
      <w:r>
        <w:rPr>
          <w:rtl/>
        </w:rPr>
        <w:t xml:space="preserve">; </w:t>
      </w:r>
      <w:r>
        <w:rPr>
          <w:u w:val="single"/>
          <w:rtl/>
        </w:rPr>
        <w:t>ו</w:t>
      </w:r>
      <w:hyperlink r:id="rId73" w:history="1">
        <w:r w:rsidR="001F4FC6" w:rsidRPr="001F4FC6">
          <w:rPr>
            <w:color w:val="0000FF"/>
            <w:u w:val="single"/>
            <w:shd w:val="clear" w:color="auto" w:fill="FAFAFA"/>
            <w:rtl/>
          </w:rPr>
          <w:t>רע"פ 5212/13</w:t>
        </w:r>
      </w:hyperlink>
      <w:r w:rsidR="001F4FC6">
        <w:rPr>
          <w:shd w:val="clear" w:color="auto" w:fill="FAFAFA"/>
          <w:rtl/>
        </w:rPr>
        <w:t xml:space="preserve"> </w:t>
      </w:r>
      <w:r>
        <w:rPr>
          <w:b/>
          <w:bCs/>
          <w:shd w:val="clear" w:color="auto" w:fill="FAFAFA"/>
          <w:rtl/>
        </w:rPr>
        <w:t>אדינה שמעון נ' מדינת ישראל</w:t>
      </w:r>
      <w:r w:rsidR="001F4FC6">
        <w:rPr>
          <w:shd w:val="clear" w:color="auto" w:fill="FAFAFA"/>
          <w:rtl/>
        </w:rPr>
        <w:t xml:space="preserve"> </w:t>
      </w:r>
      <w:r>
        <w:rPr>
          <w:shd w:val="clear" w:color="auto" w:fill="FAFAFA"/>
          <w:rtl/>
        </w:rPr>
        <w:t>([פורסם בנבו] (29.08.2013)).</w:t>
      </w:r>
      <w:r>
        <w:rPr>
          <w:rtl/>
        </w:rPr>
        <w:t xml:space="preserve"> </w:t>
      </w:r>
    </w:p>
    <w:p w14:paraId="30638198" w14:textId="77777777" w:rsidR="00A96458" w:rsidRDefault="00A96458" w:rsidP="00A96458">
      <w:pPr>
        <w:pStyle w:val="aa"/>
        <w:numPr>
          <w:ilvl w:val="0"/>
          <w:numId w:val="2"/>
        </w:numPr>
        <w:spacing w:after="120"/>
        <w:ind w:right="284"/>
      </w:pPr>
      <w:r>
        <w:rPr>
          <w:rtl/>
        </w:rPr>
        <w:t xml:space="preserve">גם לגופו של עניין, אומר בזהירות הנדרשת, כי המלצה זו איננה עולה בקנה אחד עם האמור בגוף התסקירים, ועם חומרת העבירות המיוחסת לנאשם. עוד ובזהירות הנדרשת אומר שהראיה לכך ששירות המבחן שם לנגד עיניו במקרה הנדון אך ורק את האינטרס האישי של הנאשם, הינה המלצתו העונשית שמרוחקת ממדיניות הענישה הנוהגת במקרים מסוג זה וחורגת לקולה במידה רבה ממתחם העונש ההולם שנקבע על ידי. קשה להלום פער כגון דא ויש בו משום התעלמות מוחלטת מכל יתר שיקולי הענישה (הדברים אמורים כמובן מבלי שבית המשפט ישים עצמו בנעליו של שירות המבחן, וברי כי השירות סוברני לבוא בכל המלצה עונשית שהוא ימצא לנכון). </w:t>
      </w:r>
    </w:p>
    <w:p w14:paraId="746F7A75" w14:textId="77777777" w:rsidR="00A96458" w:rsidRDefault="00A96458" w:rsidP="00A96458">
      <w:pPr>
        <w:pStyle w:val="aa"/>
        <w:numPr>
          <w:ilvl w:val="0"/>
          <w:numId w:val="2"/>
        </w:numPr>
        <w:spacing w:after="120"/>
        <w:ind w:right="284"/>
      </w:pPr>
      <w:r>
        <w:rPr>
          <w:rtl/>
        </w:rPr>
        <w:t xml:space="preserve">אכן, אין הכרח שהנאשם יעבור שיקום "מוסדי" במסגרת טיפולית כלשהי, ולעיתים די בכך שבית המשפט ישתכנע שהנאשם מנהל אורח חיים נורמטיבי, משתף פעולה עם רשויות החוק, לא שב לדרכיו הרעות ולא מסתבך עוד בפלילים, כדי לקבוע כי אותו נאשם "השתקם או שיש סיכוי של ממש שישתקם בעתיד" (ראו לעניין זה, </w:t>
      </w:r>
      <w:hyperlink r:id="rId74" w:history="1">
        <w:r w:rsidR="001F4FC6" w:rsidRPr="001F4FC6">
          <w:rPr>
            <w:color w:val="0000FF"/>
            <w:u w:val="single"/>
            <w:shd w:val="clear" w:color="auto" w:fill="FAFAFA"/>
            <w:rtl/>
          </w:rPr>
          <w:t>ע"פ 1903/13</w:t>
        </w:r>
      </w:hyperlink>
      <w:r w:rsidR="001F4FC6">
        <w:rPr>
          <w:shd w:val="clear" w:color="auto" w:fill="FAFAFA"/>
          <w:rtl/>
        </w:rPr>
        <w:t xml:space="preserve"> </w:t>
      </w:r>
      <w:r>
        <w:rPr>
          <w:b/>
          <w:bCs/>
          <w:shd w:val="clear" w:color="auto" w:fill="FAFAFA"/>
          <w:rtl/>
        </w:rPr>
        <w:t>חמודה עיאשה נ' מדינת ישראל</w:t>
      </w:r>
      <w:r w:rsidR="001F4FC6">
        <w:rPr>
          <w:shd w:val="clear" w:color="auto" w:fill="FAFAFA"/>
          <w:rtl/>
        </w:rPr>
        <w:t xml:space="preserve"> </w:t>
      </w:r>
      <w:r>
        <w:rPr>
          <w:shd w:val="clear" w:color="auto" w:fill="FAFAFA"/>
          <w:rtl/>
        </w:rPr>
        <w:t>[פורסם בנבו]</w:t>
      </w:r>
      <w:r>
        <w:rPr>
          <w:rtl/>
        </w:rPr>
        <w:t xml:space="preserve"> </w:t>
      </w:r>
      <w:r>
        <w:rPr>
          <w:shd w:val="clear" w:color="auto" w:fill="FAFAFA"/>
          <w:rtl/>
        </w:rPr>
        <w:t xml:space="preserve">(14.07.2013); </w:t>
      </w:r>
      <w:hyperlink r:id="rId75" w:history="1">
        <w:r w:rsidR="001F4FC6" w:rsidRPr="001F4FC6">
          <w:rPr>
            <w:color w:val="0000FF"/>
            <w:u w:val="single"/>
            <w:shd w:val="clear" w:color="auto" w:fill="FAFAFA"/>
            <w:rtl/>
          </w:rPr>
          <w:t>רע"פ 7683/13</w:t>
        </w:r>
      </w:hyperlink>
      <w:r w:rsidR="001F4FC6">
        <w:rPr>
          <w:shd w:val="clear" w:color="auto" w:fill="FAFAFA"/>
          <w:rtl/>
        </w:rPr>
        <w:t xml:space="preserve"> </w:t>
      </w:r>
      <w:r>
        <w:rPr>
          <w:b/>
          <w:bCs/>
          <w:shd w:val="clear" w:color="auto" w:fill="FAFAFA"/>
          <w:rtl/>
        </w:rPr>
        <w:t>דויד פרלמן נ' מדינת ישראל</w:t>
      </w:r>
      <w:r w:rsidR="001F4FC6">
        <w:rPr>
          <w:shd w:val="clear" w:color="auto" w:fill="FAFAFA"/>
          <w:rtl/>
        </w:rPr>
        <w:t xml:space="preserve"> </w:t>
      </w:r>
      <w:r>
        <w:rPr>
          <w:shd w:val="clear" w:color="auto" w:fill="FAFAFA"/>
          <w:rtl/>
        </w:rPr>
        <w:t xml:space="preserve">[פורסם בנבו] (23.02.2014); </w:t>
      </w:r>
      <w:hyperlink r:id="rId76" w:history="1">
        <w:r w:rsidR="001F4FC6" w:rsidRPr="001F4FC6">
          <w:rPr>
            <w:color w:val="0000FF"/>
            <w:u w:val="single"/>
            <w:shd w:val="clear" w:color="auto" w:fill="FAFAFA"/>
            <w:rtl/>
          </w:rPr>
          <w:t>רע"פ 1441/14</w:t>
        </w:r>
      </w:hyperlink>
      <w:r w:rsidR="001F4FC6">
        <w:rPr>
          <w:shd w:val="clear" w:color="auto" w:fill="FAFAFA"/>
          <w:rtl/>
        </w:rPr>
        <w:t xml:space="preserve"> </w:t>
      </w:r>
      <w:r>
        <w:rPr>
          <w:b/>
          <w:bCs/>
          <w:shd w:val="clear" w:color="auto" w:fill="FAFAFA"/>
          <w:rtl/>
        </w:rPr>
        <w:t>האבט חמיס נ' מדינת ישראל</w:t>
      </w:r>
      <w:r>
        <w:rPr>
          <w:shd w:val="clear" w:color="auto" w:fill="FAFAFA"/>
          <w:rtl/>
        </w:rPr>
        <w:t xml:space="preserve"> [פורסם בנבו]</w:t>
      </w:r>
      <w:r w:rsidR="001F4FC6">
        <w:rPr>
          <w:shd w:val="clear" w:color="auto" w:fill="FAFAFA"/>
          <w:rtl/>
        </w:rPr>
        <w:t xml:space="preserve"> </w:t>
      </w:r>
      <w:r>
        <w:rPr>
          <w:shd w:val="clear" w:color="auto" w:fill="FAFAFA"/>
          <w:rtl/>
        </w:rPr>
        <w:t>(09.12.2014</w:t>
      </w:r>
      <w:r>
        <w:rPr>
          <w:shd w:val="clear" w:color="auto" w:fill="FAFAFA"/>
        </w:rPr>
        <w:t>(</w:t>
      </w:r>
      <w:r>
        <w:rPr>
          <w:shd w:val="clear" w:color="auto" w:fill="FAFAFA"/>
          <w:rtl/>
        </w:rPr>
        <w:t xml:space="preserve">; </w:t>
      </w:r>
      <w:hyperlink r:id="rId77" w:history="1">
        <w:r w:rsidR="001F4FC6" w:rsidRPr="001F4FC6">
          <w:rPr>
            <w:color w:val="0000FF"/>
            <w:u w:val="single"/>
            <w:shd w:val="clear" w:color="auto" w:fill="FAFAFA"/>
            <w:rtl/>
          </w:rPr>
          <w:t>ע"פ 5341/13</w:t>
        </w:r>
      </w:hyperlink>
      <w:r w:rsidR="001F4FC6">
        <w:rPr>
          <w:shd w:val="clear" w:color="auto" w:fill="FAFAFA"/>
          <w:rtl/>
        </w:rPr>
        <w:t xml:space="preserve"> </w:t>
      </w:r>
      <w:r>
        <w:rPr>
          <w:b/>
          <w:bCs/>
          <w:shd w:val="clear" w:color="auto" w:fill="FAFAFA"/>
          <w:rtl/>
        </w:rPr>
        <w:t>מדינת ישראל נ' מוחמד אלקרעאן</w:t>
      </w:r>
      <w:r>
        <w:rPr>
          <w:shd w:val="clear" w:color="auto" w:fill="FAFAFA"/>
          <w:rtl/>
        </w:rPr>
        <w:t xml:space="preserve"> [פורסם בנבו] (08.12.2013</w:t>
      </w:r>
      <w:r>
        <w:rPr>
          <w:shd w:val="clear" w:color="auto" w:fill="FAFAFA"/>
        </w:rPr>
        <w:t>(</w:t>
      </w:r>
      <w:r>
        <w:rPr>
          <w:rtl/>
        </w:rPr>
        <w:t xml:space="preserve">; </w:t>
      </w:r>
      <w:r>
        <w:rPr>
          <w:u w:val="single"/>
          <w:rtl/>
        </w:rPr>
        <w:t>ו</w:t>
      </w:r>
      <w:hyperlink r:id="rId78" w:history="1">
        <w:r w:rsidR="001F4FC6" w:rsidRPr="001F4FC6">
          <w:rPr>
            <w:color w:val="0000FF"/>
            <w:u w:val="single"/>
            <w:shd w:val="clear" w:color="auto" w:fill="FAFAFA"/>
            <w:rtl/>
          </w:rPr>
          <w:t>עפ"ג (מחוזי ב"ש) 37682-03-13</w:t>
        </w:r>
      </w:hyperlink>
      <w:r w:rsidR="001F4FC6">
        <w:rPr>
          <w:shd w:val="clear" w:color="auto" w:fill="FAFAFA"/>
          <w:rtl/>
        </w:rPr>
        <w:t xml:space="preserve"> </w:t>
      </w:r>
      <w:r>
        <w:rPr>
          <w:b/>
          <w:bCs/>
          <w:shd w:val="clear" w:color="auto" w:fill="FAFAFA"/>
          <w:rtl/>
        </w:rPr>
        <w:t>דמטרי גרניק נ' מדינת ישראל</w:t>
      </w:r>
      <w:r w:rsidR="001F4FC6">
        <w:rPr>
          <w:shd w:val="clear" w:color="auto" w:fill="FAFAFA"/>
          <w:rtl/>
        </w:rPr>
        <w:t xml:space="preserve"> </w:t>
      </w:r>
      <w:r>
        <w:rPr>
          <w:shd w:val="clear" w:color="auto" w:fill="FAFAFA"/>
          <w:rtl/>
        </w:rPr>
        <w:t>[פורסם בנבו] (20.11.2013</w:t>
      </w:r>
      <w:r>
        <w:rPr>
          <w:shd w:val="clear" w:color="auto" w:fill="FAFAFA"/>
        </w:rPr>
        <w:t>(</w:t>
      </w:r>
      <w:r>
        <w:rPr>
          <w:shd w:val="clear" w:color="auto" w:fill="FAFAFA"/>
          <w:rtl/>
        </w:rPr>
        <w:t>.</w:t>
      </w:r>
    </w:p>
    <w:p w14:paraId="73B9DD53" w14:textId="77777777" w:rsidR="00A96458" w:rsidRDefault="00A96458" w:rsidP="00A96458">
      <w:pPr>
        <w:pStyle w:val="aa"/>
        <w:numPr>
          <w:ilvl w:val="0"/>
          <w:numId w:val="2"/>
        </w:numPr>
        <w:spacing w:after="120"/>
        <w:ind w:right="284"/>
      </w:pPr>
      <w:r>
        <w:rPr>
          <w:rtl/>
        </w:rPr>
        <w:t xml:space="preserve">במקרה שלפניי, עת עלתה מגוף התסקירים נזקקות טיפולית ביחס למצבו של הנאשם באשר להתמכרותו לסם (כאמור זה מכבר, כעולה מהתסקירים שירות המבחן התרשם </w:t>
      </w:r>
      <w:r>
        <w:rPr>
          <w:b/>
          <w:bCs/>
          <w:rtl/>
        </w:rPr>
        <w:t>מעומק התמכרותו של הנאשם לסמים ומהתקופה הממושכת בת כמה שנים שבה הלה צרך סמים כדרך להתמודדות עם רגשות כואבים; ומדפוסיו המכשילים של הנאשם עת בשעת דחק הלה מתקשה לבחון דרכים אדפטיביות אלטרנטיביות להתמודדות עם משבר אותו חווה ללא הפעלת שיקול דעת וחשיבה על השלכות מעשיו</w:t>
      </w:r>
      <w:r>
        <w:rPr>
          <w:rtl/>
        </w:rPr>
        <w:t xml:space="preserve">; </w:t>
      </w:r>
      <w:r>
        <w:rPr>
          <w:b/>
          <w:bCs/>
          <w:rtl/>
        </w:rPr>
        <w:t>ומהעמדות המקלות שבהן אוחז הנאשם באשר לצריכת סמים ומגבולותיו הפנימיים הרופפים) –</w:t>
      </w:r>
      <w:r>
        <w:rPr>
          <w:rtl/>
        </w:rPr>
        <w:t xml:space="preserve"> הרי שלא ניתן לומר כי שיקומו של הנאשם (בהינתן העובדה כי הלה מנהל אורח חיים נורמטיבי ולא שב לדרכיו הרעות), יצדיק כהמלצת שירות המבחן וכעתירת ההגנה לעונש סטייה כה ניכרת לקולה ממתחם העונש שקבעתי לעיל. </w:t>
      </w:r>
    </w:p>
    <w:p w14:paraId="3C6CBF0D" w14:textId="77777777" w:rsidR="00A96458" w:rsidRDefault="00A96458" w:rsidP="00A96458">
      <w:pPr>
        <w:pStyle w:val="aa"/>
        <w:numPr>
          <w:ilvl w:val="0"/>
          <w:numId w:val="2"/>
        </w:numPr>
        <w:spacing w:after="120"/>
        <w:ind w:left="-341" w:right="284" w:hanging="425"/>
      </w:pPr>
      <w:r>
        <w:rPr>
          <w:rtl/>
        </w:rPr>
        <w:t>ברוח זו, אכן עולה מתסקירי שירות המבחן כי הנאשם משתף פעולה כדבעי עם תכנית "יתד"</w:t>
      </w:r>
      <w:r>
        <w:rPr>
          <w:rFonts w:hint="cs"/>
          <w:rtl/>
        </w:rPr>
        <w:t xml:space="preserve"> </w:t>
      </w:r>
      <w:r>
        <w:rPr>
          <w:rtl/>
        </w:rPr>
        <w:t xml:space="preserve">(למעט העדר המוטיבציה שהלה הביע להשתלב בתוכנית "משלי"), וכי הלה מסר בדיקות שתן הנקיות משרידי סם, ואולם הלכה למעשה, הלה מצוי אך בשלב </w:t>
      </w:r>
      <w:r>
        <w:rPr>
          <w:b/>
          <w:bCs/>
          <w:rtl/>
        </w:rPr>
        <w:t xml:space="preserve">ראשוני </w:t>
      </w:r>
      <w:r>
        <w:rPr>
          <w:rtl/>
        </w:rPr>
        <w:t>והתחלתי של הטיפול במסגרת שירות המבחן. הנה כי כן, נדמה כי המדובר ב</w:t>
      </w:r>
      <w:r>
        <w:rPr>
          <w:b/>
          <w:bCs/>
          <w:rtl/>
        </w:rPr>
        <w:t>"ניצני שיקום"</w:t>
      </w:r>
      <w:r>
        <w:rPr>
          <w:rtl/>
        </w:rPr>
        <w:t xml:space="preserve"> בלבד וכי לנאשם עוד צפויה דרך טיפולית ארוכה, וכי עד להשלמת הליך השיקום עודנו מקנן החשש שמא הוא יחזור לעבור עבירות מתחום הסמים, מה שבתורו עלול להוביל לביצוע עבירות נוספות. </w:t>
      </w:r>
    </w:p>
    <w:p w14:paraId="32EA1FFA" w14:textId="77777777" w:rsidR="00A96458" w:rsidRDefault="00A96458" w:rsidP="00A96458">
      <w:pPr>
        <w:pStyle w:val="aa"/>
        <w:numPr>
          <w:ilvl w:val="0"/>
          <w:numId w:val="2"/>
        </w:numPr>
        <w:spacing w:after="120"/>
        <w:ind w:left="-341" w:right="284"/>
      </w:pPr>
      <w:r>
        <w:rPr>
          <w:rtl/>
        </w:rPr>
        <w:t xml:space="preserve">יתר על כן, אף אם הייתי קובעת שהנאשם השתקם בצורה מלאה או שקיים סיכוי ממשי לכך (ואינני קובעת זאת), עדיין אין זה אומר כי בית המשפט בהכרח יסטה לקולה ממתחמי הענישה, והרי לא בכדי נוקט </w:t>
      </w:r>
      <w:hyperlink r:id="rId79" w:history="1">
        <w:r w:rsidR="00DF57F5" w:rsidRPr="00DF57F5">
          <w:rPr>
            <w:rStyle w:val="Hyperlink"/>
            <w:rFonts w:ascii="David" w:hAnsi="David" w:cs="David"/>
            <w:rtl/>
          </w:rPr>
          <w:t>סעיף 40ד(א)</w:t>
        </w:r>
      </w:hyperlink>
      <w:r>
        <w:rPr>
          <w:rtl/>
        </w:rPr>
        <w:t xml:space="preserve"> </w:t>
      </w:r>
      <w:r>
        <w:rPr>
          <w:u w:val="single"/>
          <w:rtl/>
        </w:rPr>
        <w:t>ל</w:t>
      </w:r>
      <w:hyperlink r:id="rId80" w:history="1">
        <w:r w:rsidR="001F4FC6" w:rsidRPr="001F4FC6">
          <w:rPr>
            <w:color w:val="0000FF"/>
            <w:u w:val="single"/>
            <w:rtl/>
          </w:rPr>
          <w:t>חוק העונשין</w:t>
        </w:r>
      </w:hyperlink>
      <w:r>
        <w:rPr>
          <w:rtl/>
        </w:rPr>
        <w:t xml:space="preserve"> – בהתייחסו לאפשרות שבית המשפט יורה על סטייה לקולה ממתחם הענישה משיקולי שיקום – בלשון "רשאי" ולא "חייב". </w:t>
      </w:r>
    </w:p>
    <w:p w14:paraId="5AD993E2" w14:textId="77777777" w:rsidR="00A96458" w:rsidRDefault="00A96458" w:rsidP="00A96458">
      <w:pPr>
        <w:pStyle w:val="aa"/>
        <w:numPr>
          <w:ilvl w:val="0"/>
          <w:numId w:val="2"/>
        </w:numPr>
        <w:overflowPunct w:val="0"/>
        <w:autoSpaceDE w:val="0"/>
        <w:autoSpaceDN w:val="0"/>
        <w:adjustRightInd w:val="0"/>
        <w:spacing w:after="120"/>
        <w:ind w:left="-341" w:right="284" w:hanging="284"/>
      </w:pPr>
      <w:r>
        <w:rPr>
          <w:rtl/>
        </w:rPr>
        <w:t xml:space="preserve">כידוע, יש לנקוט בזהירות בכל הנוגע לסטייה ממתחמי הענישה בשל נימוקי שיקום ולבחון כל מקרה על נסיבותיו. בעניין זה יש לבחון בין היתר, האם השינוי שעבר הנאשם נותן אותותיו במישורים השונים של חייו, ובפרט בדרך החשיבה המעוותת שהביאה אותו לביצוע המעשים, כמו גם לבחון </w:t>
      </w:r>
      <w:r>
        <w:rPr>
          <w:b/>
          <w:bCs/>
          <w:rtl/>
        </w:rPr>
        <w:t>באיזה שלב של ההליך השיקומי מצוי הנאשם</w:t>
      </w:r>
      <w:r>
        <w:rPr>
          <w:rtl/>
        </w:rPr>
        <w:t>, וכי רק במקרים</w:t>
      </w:r>
      <w:r>
        <w:rPr>
          <w:b/>
          <w:bCs/>
          <w:rtl/>
        </w:rPr>
        <w:t xml:space="preserve"> נדירים</w:t>
      </w:r>
      <w:r>
        <w:rPr>
          <w:rtl/>
        </w:rPr>
        <w:t xml:space="preserve"> שבהם קיימים סיכויי שיקום מובהקים המצדיקים, בבחינת יוצא מן הכלל – לסטות ממתחם העונש ההולם (ראו והשוו, </w:t>
      </w:r>
      <w:hyperlink r:id="rId81" w:history="1">
        <w:r w:rsidR="001F4FC6" w:rsidRPr="001F4FC6">
          <w:rPr>
            <w:color w:val="0000FF"/>
            <w:u w:val="single"/>
            <w:rtl/>
          </w:rPr>
          <w:t>ע"פ 1229/19</w:t>
        </w:r>
      </w:hyperlink>
      <w:r>
        <w:rPr>
          <w:u w:val="single"/>
          <w:rtl/>
        </w:rPr>
        <w:t xml:space="preserve"> </w:t>
      </w:r>
      <w:r>
        <w:rPr>
          <w:b/>
          <w:bCs/>
          <w:rtl/>
        </w:rPr>
        <w:t>יפתח סלומנסקי נ' מדינת ישראל</w:t>
      </w:r>
      <w:r>
        <w:rPr>
          <w:rtl/>
        </w:rPr>
        <w:t>, [פורסם בנבו] 01.07.2019</w:t>
      </w:r>
      <w:r>
        <w:rPr>
          <w:rFonts w:hint="cs"/>
          <w:rtl/>
        </w:rPr>
        <w:t>)</w:t>
      </w:r>
      <w:r>
        <w:rPr>
          <w:rtl/>
        </w:rPr>
        <w:t xml:space="preserve">). מה עוד, </w:t>
      </w:r>
      <w:r>
        <w:rPr>
          <w:b/>
          <w:bCs/>
          <w:rtl/>
        </w:rPr>
        <w:t xml:space="preserve">שלא בכל מקרה שבו ההליך הטיפולי מתקדם בכיוון חיובי, יש להפעיל את הסמכות הקבועה </w:t>
      </w:r>
      <w:hyperlink r:id="rId82" w:history="1">
        <w:r w:rsidR="00DF57F5" w:rsidRPr="00DF57F5">
          <w:rPr>
            <w:rStyle w:val="Hyperlink"/>
            <w:rFonts w:ascii="David" w:hAnsi="David" w:cs="David"/>
            <w:b/>
            <w:bCs/>
            <w:rtl/>
          </w:rPr>
          <w:t>בסעיף 40ד</w:t>
        </w:r>
      </w:hyperlink>
      <w:r>
        <w:rPr>
          <w:b/>
          <w:bCs/>
          <w:rtl/>
        </w:rPr>
        <w:t xml:space="preserve"> </w:t>
      </w:r>
      <w:r>
        <w:rPr>
          <w:b/>
          <w:bCs/>
          <w:u w:val="single"/>
          <w:rtl/>
        </w:rPr>
        <w:t>ל</w:t>
      </w:r>
      <w:hyperlink r:id="rId83" w:history="1">
        <w:r w:rsidR="001F4FC6" w:rsidRPr="001F4FC6">
          <w:rPr>
            <w:b/>
            <w:bCs/>
            <w:color w:val="0000FF"/>
            <w:u w:val="single"/>
            <w:rtl/>
          </w:rPr>
          <w:t>חוק העונשין</w:t>
        </w:r>
      </w:hyperlink>
      <w:r>
        <w:rPr>
          <w:b/>
          <w:bCs/>
          <w:u w:val="single"/>
          <w:rtl/>
        </w:rPr>
        <w:t>.</w:t>
      </w:r>
      <w:r>
        <w:rPr>
          <w:rtl/>
        </w:rPr>
        <w:t xml:space="preserve"> אחרת, נמצא כי החריג מרוקן מתוכן את הכלל, שלפיו יש לגזור את העונש בתוך מתחם הענישה בהלימה לחומרת המעשה ולמידת האשם של העושה (וראו לעניין זה, </w:t>
      </w:r>
      <w:hyperlink r:id="rId84" w:history="1">
        <w:r w:rsidR="001F4FC6" w:rsidRPr="001F4FC6">
          <w:rPr>
            <w:color w:val="0000FF"/>
            <w:u w:val="single"/>
            <w:rtl/>
          </w:rPr>
          <w:t>ע"פ 126/22</w:t>
        </w:r>
      </w:hyperlink>
      <w:r>
        <w:rPr>
          <w:rtl/>
        </w:rPr>
        <w:t xml:space="preserve"> </w:t>
      </w:r>
      <w:r>
        <w:rPr>
          <w:b/>
          <w:bCs/>
          <w:rtl/>
        </w:rPr>
        <w:t>מדינת ישראל נ' פלוני</w:t>
      </w:r>
      <w:r>
        <w:rPr>
          <w:rtl/>
        </w:rPr>
        <w:t xml:space="preserve"> [פורסם בנבו] (27.04.2022)). הנה כי כן, על אף חשיבותו הניכרת, אינטרס השיקום איננו בבחינת חזות הכול, ולצד אינטרס זה קיימים שיקולי ענישה נוספים כגון גמול (שהוא אף העיקרון המנחה בענישה, לאחר תיקון 113) והרתעה (ראו והשוו, </w:t>
      </w:r>
      <w:hyperlink r:id="rId85" w:history="1">
        <w:r w:rsidR="001F4FC6" w:rsidRPr="001F4FC6">
          <w:rPr>
            <w:color w:val="0000FF"/>
            <w:u w:val="single"/>
            <w:rtl/>
          </w:rPr>
          <w:t>ע"פ 1521/14</w:t>
        </w:r>
      </w:hyperlink>
      <w:r>
        <w:rPr>
          <w:rtl/>
        </w:rPr>
        <w:t xml:space="preserve"> </w:t>
      </w:r>
      <w:r>
        <w:rPr>
          <w:b/>
          <w:bCs/>
          <w:rtl/>
        </w:rPr>
        <w:t>יוסף אלפקיר נ' מדינת ישראל</w:t>
      </w:r>
      <w:r>
        <w:rPr>
          <w:rtl/>
        </w:rPr>
        <w:t xml:space="preserve">, [פורסם בנבו] 16.09.2015); </w:t>
      </w:r>
      <w:r>
        <w:rPr>
          <w:u w:val="single"/>
          <w:rtl/>
        </w:rPr>
        <w:t>ו</w:t>
      </w:r>
      <w:hyperlink r:id="rId86" w:history="1">
        <w:r w:rsidR="001F4FC6" w:rsidRPr="001F4FC6">
          <w:rPr>
            <w:color w:val="0000FF"/>
            <w:u w:val="single"/>
            <w:rtl/>
          </w:rPr>
          <w:t>רע"פ 4097/16</w:t>
        </w:r>
      </w:hyperlink>
      <w:r>
        <w:rPr>
          <w:rtl/>
        </w:rPr>
        <w:t xml:space="preserve"> </w:t>
      </w:r>
      <w:r>
        <w:rPr>
          <w:b/>
          <w:bCs/>
          <w:rtl/>
        </w:rPr>
        <w:t>מוחמד מחמוד נ' מדינת ישראל</w:t>
      </w:r>
      <w:r>
        <w:rPr>
          <w:rtl/>
        </w:rPr>
        <w:t xml:space="preserve">, [פורסם בנבו] 24.05.2016)). הדברים אמורים ביתר שאת עת המדובר בצבר עבירות סמים מהמין ומהסוג שאותן עבר הנאשם (ראו בעניין זה, </w:t>
      </w:r>
      <w:hyperlink r:id="rId87" w:history="1">
        <w:r w:rsidR="001F4FC6" w:rsidRPr="001F4FC6">
          <w:rPr>
            <w:color w:val="0000FF"/>
            <w:u w:val="single"/>
            <w:rtl/>
          </w:rPr>
          <w:t>עפ"ג 10519-09-22</w:t>
        </w:r>
      </w:hyperlink>
      <w:r>
        <w:rPr>
          <w:rtl/>
        </w:rPr>
        <w:t xml:space="preserve"> (מחוזי באר שבע) </w:t>
      </w:r>
      <w:r>
        <w:rPr>
          <w:b/>
          <w:bCs/>
          <w:rtl/>
        </w:rPr>
        <w:t>מדינת ישראל נגד סויסה</w:t>
      </w:r>
      <w:r>
        <w:rPr>
          <w:rtl/>
        </w:rPr>
        <w:t xml:space="preserve"> [פורסם בנבו] (02.04.2023)). </w:t>
      </w:r>
    </w:p>
    <w:p w14:paraId="680B2BAD" w14:textId="77777777" w:rsidR="00A96458" w:rsidRDefault="00A96458" w:rsidP="00A96458">
      <w:pPr>
        <w:pStyle w:val="aa"/>
        <w:numPr>
          <w:ilvl w:val="0"/>
          <w:numId w:val="2"/>
        </w:numPr>
        <w:overflowPunct w:val="0"/>
        <w:autoSpaceDE w:val="0"/>
        <w:autoSpaceDN w:val="0"/>
        <w:adjustRightInd w:val="0"/>
        <w:spacing w:after="120"/>
        <w:ind w:left="-341" w:right="284" w:hanging="425"/>
      </w:pPr>
      <w:r>
        <w:rPr>
          <w:rtl/>
        </w:rPr>
        <w:t xml:space="preserve">ודוק, בעובדה שהנאשם גילה "ניצני שיקום" יהיה גם יהיה כדי להביא להקלה בעונשו. לשון אחר, אילולא שיתוף הפעולה של הנאשם עם שירות המבחן ותחילתו של שיקום, משמעות הדברים היא השתת ענישה ברף הגבוה במסגרת המתחם שקבעתי לעיל. </w:t>
      </w:r>
    </w:p>
    <w:p w14:paraId="0F977F3E" w14:textId="77777777" w:rsidR="00A96458" w:rsidRPr="00A96458" w:rsidRDefault="00A96458" w:rsidP="00A96458">
      <w:pPr>
        <w:pStyle w:val="aa"/>
        <w:numPr>
          <w:ilvl w:val="0"/>
          <w:numId w:val="2"/>
        </w:numPr>
        <w:spacing w:after="120"/>
        <w:ind w:left="-341" w:right="284" w:hanging="425"/>
        <w:rPr>
          <w:rFonts w:ascii="Calibri" w:hAnsi="Calibri"/>
        </w:rPr>
      </w:pPr>
      <w:r>
        <w:rPr>
          <w:b/>
          <w:bCs/>
          <w:rtl/>
        </w:rPr>
        <w:t>ומן התם אל הכא,</w:t>
      </w:r>
      <w:r>
        <w:rPr>
          <w:rtl/>
        </w:rPr>
        <w:t xml:space="preserve"> משנתתי דעתי למכלול הנסיבות שאינן קשורות לביצוע העבירות, ובכלל זה לגילו הצעיר של הנאשם ולהיותו חף מהרשעות קודמות; לעובדה כי הלה הודה במיוחס לו ולקח אחריות על מעשיו;</w:t>
      </w:r>
      <w:r>
        <w:rPr>
          <w:rFonts w:hint="cs"/>
          <w:rtl/>
        </w:rPr>
        <w:t xml:space="preserve"> ו</w:t>
      </w:r>
      <w:r>
        <w:rPr>
          <w:rtl/>
        </w:rPr>
        <w:t>לאור כך</w:t>
      </w:r>
      <w:r>
        <w:rPr>
          <w:rFonts w:hint="cs"/>
          <w:rtl/>
        </w:rPr>
        <w:t xml:space="preserve"> </w:t>
      </w:r>
      <w:r>
        <w:rPr>
          <w:rtl/>
        </w:rPr>
        <w:t>שהנאשם השתלב היטב בתוכנית "יתד" והשתלב לאחרונה בקבוצה טיפולית לצעירים עוברי חוק במסגרת שירות המבחן, תוך שהלה מסר בדיקות שתן שנמצאו נקיות משרידי סם, מצאתי ולו לפנים משורת הדין, לסטות במידת-מה בעניינו לקולה ממתחם העונש הראוי אשר נקבע על ידי.</w:t>
      </w:r>
    </w:p>
    <w:p w14:paraId="41F91682" w14:textId="77777777" w:rsidR="00A96458" w:rsidRDefault="00A96458" w:rsidP="00A96458">
      <w:pPr>
        <w:pStyle w:val="aa"/>
        <w:numPr>
          <w:ilvl w:val="0"/>
          <w:numId w:val="2"/>
        </w:numPr>
        <w:spacing w:after="120"/>
        <w:ind w:left="-341" w:right="284"/>
      </w:pPr>
      <w:r>
        <w:rPr>
          <w:rtl/>
        </w:rPr>
        <w:t xml:space="preserve">בכל הנוגע לרכיב פסילת רישיון הנהיגה של הנאשם, בשים לב לעובדה שהמדובר בנאשם בעל עבר פלילי חף מהרשעות קודמות, ובייחוד בשים לב לגילו הצעיר ולכך שהלה משתף פעולה בהליך הטיפולי, מצאתי כי ניתן בזו הפעם ללכת לקראתו בפן הזה ולהסתפק בפסילת רישיון מותנית בלבד. בכל הנוגע לרכיב הכלכלי שבענישה, הרי שבית המשפט ישית על הנאשם קנס, אולם לצד חומרת העבירות, בקביעת גובהו יילקחו בחשבון גם מכלול מאפייניו החיוביים של הנאשם, כפי שפורט לעיל, ואף הפגיעה הכלכלית שצפויה להיגרם לו כתוצאה מעונש המאסר לריצוי בעבודות שירות אשר יושת עליו. </w:t>
      </w:r>
    </w:p>
    <w:p w14:paraId="0BE160C8" w14:textId="77777777" w:rsidR="00A96458" w:rsidRDefault="00A96458" w:rsidP="00A96458">
      <w:pPr>
        <w:pStyle w:val="aa"/>
        <w:numPr>
          <w:ilvl w:val="0"/>
          <w:numId w:val="2"/>
        </w:numPr>
        <w:spacing w:after="120"/>
        <w:ind w:left="-284" w:hanging="425"/>
        <w:rPr>
          <w:b/>
          <w:bCs/>
        </w:rPr>
      </w:pPr>
      <w:r>
        <w:rPr>
          <w:b/>
          <w:bCs/>
          <w:rtl/>
        </w:rPr>
        <w:t>מכל המקובץ לעיל, הריני גוזרת על הנאשם את העונשים הבאים:</w:t>
      </w:r>
    </w:p>
    <w:p w14:paraId="604A8D2E" w14:textId="77777777" w:rsidR="00A96458" w:rsidRDefault="00A96458" w:rsidP="00A96458">
      <w:pPr>
        <w:pStyle w:val="aa"/>
        <w:numPr>
          <w:ilvl w:val="0"/>
          <w:numId w:val="4"/>
        </w:numPr>
        <w:spacing w:after="120"/>
        <w:ind w:left="368"/>
        <w:rPr>
          <w:b/>
          <w:bCs/>
        </w:rPr>
      </w:pPr>
      <w:r>
        <w:rPr>
          <w:b/>
          <w:bCs/>
          <w:rtl/>
        </w:rPr>
        <w:t>7 חודשים מאסר בפועל, שירוצו בעבודות שירות.</w:t>
      </w:r>
    </w:p>
    <w:p w14:paraId="27170437" w14:textId="77777777" w:rsidR="00A96458" w:rsidRDefault="00A96458" w:rsidP="00A96458">
      <w:pPr>
        <w:pStyle w:val="aa"/>
        <w:spacing w:after="120"/>
        <w:ind w:left="226" w:right="284" w:firstLine="0"/>
        <w:rPr>
          <w:rFonts w:ascii="Calibri" w:hAnsi="Calibri"/>
        </w:rPr>
      </w:pPr>
      <w:r>
        <w:rPr>
          <w:rtl/>
        </w:rPr>
        <w:t xml:space="preserve">בהתאם לאמור בחוות דעת הממונה על עבודות השירות מיום 18.05.2023, הנאשם יחל בריצוי המאסר ביום 15.08.2023, אלא אם הממונה יודיעו אחרת. העבודות תבוצענה </w:t>
      </w:r>
      <w:r>
        <w:rPr>
          <w:rFonts w:ascii="Calibri" w:hAnsi="Calibri"/>
          <w:rtl/>
        </w:rPr>
        <w:t>במועצה הדתית בקרית גת, בכתובת: לכיש 11 ת.ז. 46 בקרית גת, במהלך חמישה ימים בשבוע על פי טווח השעות התאפשר ב</w:t>
      </w:r>
      <w:hyperlink r:id="rId88" w:history="1">
        <w:r w:rsidR="001F4FC6" w:rsidRPr="001F4FC6">
          <w:rPr>
            <w:rFonts w:ascii="Calibri" w:hAnsi="Calibri" w:hint="cs"/>
            <w:color w:val="0000FF"/>
            <w:u w:val="single"/>
            <w:rtl/>
          </w:rPr>
          <w:t>חוק</w:t>
        </w:r>
        <w:r w:rsidR="001F4FC6" w:rsidRPr="001F4FC6">
          <w:rPr>
            <w:rFonts w:ascii="Calibri" w:hAnsi="Calibri"/>
            <w:color w:val="0000FF"/>
            <w:u w:val="single"/>
            <w:rtl/>
          </w:rPr>
          <w:t xml:space="preserve"> </w:t>
        </w:r>
        <w:r w:rsidR="001F4FC6" w:rsidRPr="001F4FC6">
          <w:rPr>
            <w:rFonts w:ascii="Calibri" w:hAnsi="Calibri" w:hint="cs"/>
            <w:color w:val="0000FF"/>
            <w:u w:val="single"/>
            <w:rtl/>
          </w:rPr>
          <w:t>העונשין</w:t>
        </w:r>
      </w:hyperlink>
      <w:r>
        <w:rPr>
          <w:rFonts w:ascii="Calibri" w:hAnsi="Calibri"/>
          <w:rtl/>
        </w:rPr>
        <w:t xml:space="preserve">.  </w:t>
      </w:r>
    </w:p>
    <w:p w14:paraId="3909780A" w14:textId="77777777" w:rsidR="00A96458" w:rsidRDefault="00A96458" w:rsidP="00A96458">
      <w:pPr>
        <w:pStyle w:val="aa"/>
        <w:spacing w:after="120"/>
        <w:ind w:left="226" w:right="426" w:firstLine="0"/>
        <w:rPr>
          <w:rFonts w:ascii="Calibri" w:hAnsi="Calibri"/>
          <w:rtl/>
        </w:rPr>
      </w:pPr>
      <w:r>
        <w:rPr>
          <w:rFonts w:ascii="Calibri" w:hAnsi="Calibri"/>
          <w:rtl/>
        </w:rPr>
        <w:t>על הנאשם להתייצב לריצוי המאסר במפקדת גוש דרום של שב"ס ביחידה לעבודות השירות במועד הנקוב בשעה 08:00 או בכל מועד אחר שייקבע הממונה על עבודות השירות.</w:t>
      </w:r>
    </w:p>
    <w:p w14:paraId="3B4EEB1B" w14:textId="77777777" w:rsidR="00A96458" w:rsidRDefault="00A96458" w:rsidP="00A96458">
      <w:pPr>
        <w:pStyle w:val="aa"/>
        <w:spacing w:after="120"/>
        <w:ind w:left="226" w:right="284" w:firstLine="0"/>
        <w:rPr>
          <w:rFonts w:ascii="Calibri" w:hAnsi="Calibri"/>
          <w:rtl/>
        </w:rPr>
      </w:pPr>
      <w:r w:rsidRPr="0098137A">
        <w:rPr>
          <w:rFonts w:ascii="Calibri" w:hAnsi="Calibri"/>
          <w:rtl/>
        </w:rPr>
        <w:t>בהסכמת הנאשם, הממונה על עבודות השירות יוכל לבצע בדיקות שתן לנאשם, ככל שיידרש.</w:t>
      </w:r>
      <w:r>
        <w:rPr>
          <w:rFonts w:ascii="Calibri" w:hAnsi="Calibri"/>
          <w:rtl/>
        </w:rPr>
        <w:t xml:space="preserve"> </w:t>
      </w:r>
    </w:p>
    <w:p w14:paraId="5D9E2B9F" w14:textId="77777777" w:rsidR="00A96458" w:rsidRPr="00A96458" w:rsidRDefault="00A96458" w:rsidP="00A96458">
      <w:pPr>
        <w:pStyle w:val="aa"/>
        <w:spacing w:after="120"/>
        <w:ind w:left="226" w:right="284" w:firstLine="0"/>
        <w:rPr>
          <w:rFonts w:ascii="Calibri" w:hAnsi="Calibri"/>
          <w:b/>
          <w:bCs/>
          <w:rtl/>
        </w:rPr>
      </w:pPr>
      <w:r>
        <w:rPr>
          <w:rFonts w:ascii="Calibri" w:hAnsi="Calibri"/>
          <w:rtl/>
        </w:rPr>
        <w:t>מוסבר לנאשם כי עליו לעמוד בתנאי העבודה, וכי כל הפרה של תנאי עבודות השירות עלולה להביא להפסקה מנהלית של העבודות ולריצוי יתרת התקופה במאסר ממש</w:t>
      </w:r>
      <w:r>
        <w:rPr>
          <w:b/>
          <w:bCs/>
          <w:rtl/>
        </w:rPr>
        <w:t>.</w:t>
      </w:r>
    </w:p>
    <w:p w14:paraId="17FC512D" w14:textId="77777777" w:rsidR="00A96458" w:rsidRDefault="00A96458" w:rsidP="00A96458">
      <w:pPr>
        <w:pStyle w:val="aa"/>
        <w:spacing w:after="120"/>
        <w:ind w:left="368" w:firstLine="0"/>
        <w:rPr>
          <w:b/>
          <w:bCs/>
          <w:u w:val="single"/>
          <w:rtl/>
        </w:rPr>
      </w:pPr>
      <w:r>
        <w:rPr>
          <w:b/>
          <w:bCs/>
          <w:u w:val="single"/>
          <w:rtl/>
        </w:rPr>
        <w:t>העתק ההחלטה בדחיפות לממונה על עבודות השירות.</w:t>
      </w:r>
    </w:p>
    <w:p w14:paraId="45C2D9BA" w14:textId="77777777" w:rsidR="00A96458" w:rsidRDefault="00A96458" w:rsidP="00A96458">
      <w:pPr>
        <w:pStyle w:val="aa"/>
        <w:numPr>
          <w:ilvl w:val="0"/>
          <w:numId w:val="4"/>
        </w:numPr>
        <w:spacing w:after="120"/>
        <w:ind w:left="368"/>
        <w:rPr>
          <w:b/>
          <w:bCs/>
        </w:rPr>
      </w:pPr>
      <w:r>
        <w:rPr>
          <w:b/>
          <w:bCs/>
          <w:rtl/>
        </w:rPr>
        <w:t>צו מבחן של שירות המבחן למשך שנה מהיום.</w:t>
      </w:r>
    </w:p>
    <w:p w14:paraId="5F279F1E" w14:textId="77777777" w:rsidR="00A96458" w:rsidRDefault="00A96458" w:rsidP="00A96458">
      <w:pPr>
        <w:pStyle w:val="aa"/>
        <w:spacing w:after="120"/>
        <w:ind w:left="368" w:firstLine="0"/>
      </w:pPr>
      <w:r>
        <w:rPr>
          <w:rtl/>
        </w:rPr>
        <w:t>הובהרה לנאשם חשיבות שיתוף הפעולה עם שירות המבחן, והמשמעויות של אי עמידה בתנאי צו המבחן.</w:t>
      </w:r>
    </w:p>
    <w:p w14:paraId="0E1026FB" w14:textId="77777777" w:rsidR="00A96458" w:rsidRPr="00A96458" w:rsidRDefault="00A96458" w:rsidP="00A96458">
      <w:pPr>
        <w:pStyle w:val="aa"/>
        <w:spacing w:after="120"/>
        <w:ind w:left="368" w:firstLine="0"/>
        <w:rPr>
          <w:b/>
          <w:bCs/>
          <w:u w:val="single"/>
          <w:rtl/>
        </w:rPr>
      </w:pPr>
      <w:r>
        <w:rPr>
          <w:b/>
          <w:bCs/>
          <w:u w:val="single"/>
          <w:rtl/>
        </w:rPr>
        <w:t>העתק ההחלטה לשירות המבחן.</w:t>
      </w:r>
    </w:p>
    <w:p w14:paraId="1CB41FF0" w14:textId="77777777" w:rsidR="00A96458" w:rsidRDefault="00A96458" w:rsidP="00A96458">
      <w:pPr>
        <w:pStyle w:val="aa"/>
        <w:numPr>
          <w:ilvl w:val="0"/>
          <w:numId w:val="4"/>
        </w:numPr>
        <w:spacing w:after="120"/>
        <w:ind w:left="368"/>
        <w:rPr>
          <w:b/>
          <w:bCs/>
        </w:rPr>
      </w:pPr>
      <w:r>
        <w:rPr>
          <w:b/>
          <w:bCs/>
          <w:rtl/>
        </w:rPr>
        <w:t xml:space="preserve">מאסר מותנה למשך 8 חודשים, אשר יופעל אם תוך תקופה של 3 שנים מהיום הנאשם יעבור כל עבירה לפי </w:t>
      </w:r>
      <w:hyperlink r:id="rId89" w:history="1">
        <w:r w:rsidR="001F4FC6" w:rsidRPr="001F4FC6">
          <w:rPr>
            <w:b/>
            <w:bCs/>
            <w:color w:val="0000FF"/>
            <w:u w:val="single"/>
            <w:rtl/>
          </w:rPr>
          <w:t>פקודת הסמים המסוכנים</w:t>
        </w:r>
      </w:hyperlink>
      <w:r>
        <w:rPr>
          <w:b/>
          <w:bCs/>
          <w:u w:val="single"/>
          <w:rtl/>
        </w:rPr>
        <w:t>,</w:t>
      </w:r>
      <w:r>
        <w:rPr>
          <w:b/>
          <w:bCs/>
          <w:rtl/>
        </w:rPr>
        <w:t xml:space="preserve"> מסוג פשע.</w:t>
      </w:r>
    </w:p>
    <w:p w14:paraId="4539E8DE" w14:textId="77777777" w:rsidR="00A96458" w:rsidRDefault="00A96458" w:rsidP="00A96458">
      <w:pPr>
        <w:pStyle w:val="aa"/>
        <w:numPr>
          <w:ilvl w:val="0"/>
          <w:numId w:val="4"/>
        </w:numPr>
        <w:spacing w:after="120"/>
        <w:ind w:left="368"/>
        <w:rPr>
          <w:b/>
          <w:bCs/>
        </w:rPr>
      </w:pPr>
      <w:r>
        <w:rPr>
          <w:b/>
          <w:bCs/>
          <w:rtl/>
        </w:rPr>
        <w:t xml:space="preserve">מאסר מותנה למשך 4 חודשים, אשר יופעל אם תוך תקופה של שנתיים מהיום הנאשם יעבור כל עבירה לפי </w:t>
      </w:r>
      <w:hyperlink r:id="rId90" w:history="1">
        <w:r w:rsidR="001F4FC6" w:rsidRPr="001F4FC6">
          <w:rPr>
            <w:b/>
            <w:bCs/>
            <w:color w:val="0000FF"/>
            <w:u w:val="single"/>
            <w:rtl/>
          </w:rPr>
          <w:t>פקודת הסמים המסוכנים</w:t>
        </w:r>
      </w:hyperlink>
      <w:r>
        <w:rPr>
          <w:b/>
          <w:bCs/>
          <w:u w:val="single"/>
          <w:rtl/>
        </w:rPr>
        <w:t>,</w:t>
      </w:r>
      <w:r>
        <w:rPr>
          <w:b/>
          <w:bCs/>
          <w:rtl/>
        </w:rPr>
        <w:t xml:space="preserve"> מסוג עוון.</w:t>
      </w:r>
    </w:p>
    <w:p w14:paraId="59A76CB5" w14:textId="77777777" w:rsidR="00A96458" w:rsidRDefault="00A96458" w:rsidP="00A96458">
      <w:pPr>
        <w:pStyle w:val="aa"/>
        <w:numPr>
          <w:ilvl w:val="0"/>
          <w:numId w:val="4"/>
        </w:numPr>
        <w:spacing w:after="120"/>
        <w:ind w:left="368"/>
        <w:rPr>
          <w:b/>
          <w:bCs/>
        </w:rPr>
      </w:pPr>
      <w:r>
        <w:rPr>
          <w:b/>
          <w:bCs/>
          <w:rtl/>
        </w:rPr>
        <w:t>קנס בסך 1,500 ₪ או 15 ימים מאסר תמורתו.</w:t>
      </w:r>
    </w:p>
    <w:p w14:paraId="0702305A" w14:textId="77777777" w:rsidR="00A96458" w:rsidRDefault="00A96458" w:rsidP="00A96458">
      <w:pPr>
        <w:pStyle w:val="aa"/>
        <w:spacing w:after="120"/>
        <w:ind w:left="368" w:firstLine="0"/>
      </w:pPr>
      <w:r>
        <w:rPr>
          <w:rtl/>
        </w:rPr>
        <w:t xml:space="preserve">הקנס </w:t>
      </w:r>
      <w:r>
        <w:rPr>
          <w:rFonts w:hint="cs"/>
          <w:rtl/>
        </w:rPr>
        <w:t xml:space="preserve"> ישולם </w:t>
      </w:r>
      <w:r>
        <w:rPr>
          <w:rtl/>
        </w:rPr>
        <w:t xml:space="preserve"> ב</w:t>
      </w:r>
      <w:r>
        <w:rPr>
          <w:rFonts w:hint="cs"/>
          <w:rtl/>
        </w:rPr>
        <w:t xml:space="preserve">- 3 </w:t>
      </w:r>
      <w:r>
        <w:rPr>
          <w:rtl/>
        </w:rPr>
        <w:t>שיעורים שווים ורצופים, שהראשון שבהם ב</w:t>
      </w:r>
      <w:r>
        <w:rPr>
          <w:rFonts w:hint="cs"/>
          <w:rtl/>
        </w:rPr>
        <w:t>תוך 60 יום מהיום</w:t>
      </w:r>
      <w:r>
        <w:rPr>
          <w:rtl/>
        </w:rPr>
        <w:t>.</w:t>
      </w:r>
    </w:p>
    <w:p w14:paraId="7A05A2F1" w14:textId="77777777" w:rsidR="00A96458" w:rsidRDefault="00A96458" w:rsidP="00A96458">
      <w:pPr>
        <w:pStyle w:val="aa"/>
        <w:numPr>
          <w:ilvl w:val="0"/>
          <w:numId w:val="4"/>
        </w:numPr>
        <w:spacing w:after="120"/>
        <w:ind w:left="368"/>
        <w:rPr>
          <w:b/>
          <w:bCs/>
        </w:rPr>
      </w:pPr>
      <w:r>
        <w:rPr>
          <w:rFonts w:ascii="Calibri" w:hAnsi="Calibri"/>
          <w:b/>
          <w:bCs/>
          <w:rtl/>
        </w:rPr>
        <w:t xml:space="preserve">הנאשם יצהיר על התחייבות כספית על סך 10,000 ₪ שלא לעבור כל עבירת בניגוד </w:t>
      </w:r>
      <w:r>
        <w:rPr>
          <w:rFonts w:ascii="Calibri" w:hAnsi="Calibri"/>
          <w:b/>
          <w:bCs/>
          <w:u w:val="single"/>
          <w:rtl/>
        </w:rPr>
        <w:t>ל</w:t>
      </w:r>
      <w:hyperlink r:id="rId91" w:history="1">
        <w:r w:rsidR="001F4FC6" w:rsidRPr="001F4FC6">
          <w:rPr>
            <w:rFonts w:ascii="Calibri" w:hAnsi="Calibri" w:hint="cs"/>
            <w:b/>
            <w:bCs/>
            <w:color w:val="0000FF"/>
            <w:u w:val="single"/>
            <w:rtl/>
          </w:rPr>
          <w:t>פקודת</w:t>
        </w:r>
        <w:r w:rsidR="001F4FC6" w:rsidRPr="001F4FC6">
          <w:rPr>
            <w:rFonts w:ascii="Calibri" w:hAnsi="Calibri"/>
            <w:b/>
            <w:bCs/>
            <w:color w:val="0000FF"/>
            <w:u w:val="single"/>
            <w:rtl/>
          </w:rPr>
          <w:t xml:space="preserve"> </w:t>
        </w:r>
        <w:r w:rsidR="001F4FC6" w:rsidRPr="001F4FC6">
          <w:rPr>
            <w:rFonts w:ascii="Calibri" w:hAnsi="Calibri" w:hint="cs"/>
            <w:b/>
            <w:bCs/>
            <w:color w:val="0000FF"/>
            <w:u w:val="single"/>
            <w:rtl/>
          </w:rPr>
          <w:t>הסמים</w:t>
        </w:r>
        <w:r w:rsidR="001F4FC6" w:rsidRPr="001F4FC6">
          <w:rPr>
            <w:rFonts w:ascii="Calibri" w:hAnsi="Calibri"/>
            <w:b/>
            <w:bCs/>
            <w:color w:val="0000FF"/>
            <w:u w:val="single"/>
            <w:rtl/>
          </w:rPr>
          <w:t xml:space="preserve"> </w:t>
        </w:r>
        <w:r w:rsidR="001F4FC6" w:rsidRPr="001F4FC6">
          <w:rPr>
            <w:rFonts w:ascii="Calibri" w:hAnsi="Calibri" w:hint="cs"/>
            <w:b/>
            <w:bCs/>
            <w:color w:val="0000FF"/>
            <w:u w:val="single"/>
            <w:rtl/>
          </w:rPr>
          <w:t>המסוכנים</w:t>
        </w:r>
      </w:hyperlink>
      <w:r>
        <w:rPr>
          <w:rFonts w:ascii="Calibri" w:hAnsi="Calibri"/>
          <w:b/>
          <w:bCs/>
          <w:u w:val="single"/>
          <w:rtl/>
        </w:rPr>
        <w:t>,</w:t>
      </w:r>
      <w:r>
        <w:rPr>
          <w:rFonts w:ascii="Calibri" w:hAnsi="Calibri"/>
          <w:b/>
          <w:bCs/>
          <w:rtl/>
        </w:rPr>
        <w:t xml:space="preserve"> וזאת לתקופה של שנתיים מהיום. </w:t>
      </w:r>
    </w:p>
    <w:p w14:paraId="4548E4DF" w14:textId="77777777" w:rsidR="00A96458" w:rsidRDefault="00A96458" w:rsidP="00A96458">
      <w:pPr>
        <w:pStyle w:val="aa"/>
        <w:spacing w:after="120"/>
        <w:ind w:left="368" w:hanging="426"/>
        <w:rPr>
          <w:rFonts w:ascii="Calibri" w:hAnsi="Calibri"/>
        </w:rPr>
      </w:pPr>
      <w:r>
        <w:rPr>
          <w:rFonts w:ascii="Calibri" w:hAnsi="Calibri"/>
          <w:rtl/>
        </w:rPr>
        <w:t xml:space="preserve">ז.     הנני פוסלת את הנאשם מלקבל או מלהחזיק רישיון נהיגה למשך 6 חודשים, וזאת על תנאי שלא יעבור כל עבירה לפי </w:t>
      </w:r>
      <w:hyperlink r:id="rId92" w:history="1">
        <w:r w:rsidR="001F4FC6" w:rsidRPr="001F4FC6">
          <w:rPr>
            <w:rFonts w:ascii="Calibri" w:hAnsi="Calibri" w:hint="cs"/>
            <w:b/>
            <w:bCs/>
            <w:color w:val="0000FF"/>
            <w:u w:val="single"/>
            <w:rtl/>
          </w:rPr>
          <w:t>פקודת</w:t>
        </w:r>
        <w:r w:rsidR="001F4FC6" w:rsidRPr="001F4FC6">
          <w:rPr>
            <w:rFonts w:ascii="Calibri" w:hAnsi="Calibri"/>
            <w:b/>
            <w:bCs/>
            <w:color w:val="0000FF"/>
            <w:u w:val="single"/>
            <w:rtl/>
          </w:rPr>
          <w:t xml:space="preserve"> </w:t>
        </w:r>
        <w:r w:rsidR="001F4FC6" w:rsidRPr="001F4FC6">
          <w:rPr>
            <w:rFonts w:ascii="Calibri" w:hAnsi="Calibri" w:hint="cs"/>
            <w:b/>
            <w:bCs/>
            <w:color w:val="0000FF"/>
            <w:u w:val="single"/>
            <w:rtl/>
          </w:rPr>
          <w:t>הסמים</w:t>
        </w:r>
        <w:r w:rsidR="001F4FC6" w:rsidRPr="001F4FC6">
          <w:rPr>
            <w:rFonts w:ascii="Calibri" w:hAnsi="Calibri"/>
            <w:b/>
            <w:bCs/>
            <w:color w:val="0000FF"/>
            <w:u w:val="single"/>
            <w:rtl/>
          </w:rPr>
          <w:t xml:space="preserve"> </w:t>
        </w:r>
        <w:r w:rsidR="001F4FC6" w:rsidRPr="001F4FC6">
          <w:rPr>
            <w:rFonts w:ascii="Calibri" w:hAnsi="Calibri" w:hint="cs"/>
            <w:b/>
            <w:bCs/>
            <w:color w:val="0000FF"/>
            <w:u w:val="single"/>
            <w:rtl/>
          </w:rPr>
          <w:t>המסוכנים</w:t>
        </w:r>
      </w:hyperlink>
      <w:r>
        <w:rPr>
          <w:rFonts w:ascii="Calibri" w:hAnsi="Calibri"/>
          <w:rtl/>
        </w:rPr>
        <w:t xml:space="preserve"> במשך שנתיים מהיום.</w:t>
      </w:r>
    </w:p>
    <w:p w14:paraId="18811974" w14:textId="77777777" w:rsidR="00A96458" w:rsidRPr="00A96458" w:rsidRDefault="00A96458" w:rsidP="00A96458">
      <w:pPr>
        <w:pStyle w:val="aa"/>
        <w:spacing w:after="120"/>
        <w:ind w:left="368" w:firstLine="0"/>
        <w:rPr>
          <w:rFonts w:ascii="Calibri" w:hAnsi="Calibri"/>
          <w:rtl/>
        </w:rPr>
      </w:pPr>
      <w:r>
        <w:rPr>
          <w:rFonts w:ascii="Calibri" w:hAnsi="Calibri"/>
          <w:rtl/>
        </w:rPr>
        <w:t xml:space="preserve">מורה על השמדת המוצגים – </w:t>
      </w:r>
      <w:r>
        <w:rPr>
          <w:rFonts w:ascii="Calibri" w:hAnsi="Calibri" w:hint="cs"/>
          <w:rtl/>
        </w:rPr>
        <w:t>סמים, דיסקים, משקל ו- 4 פלאפונים</w:t>
      </w:r>
      <w:r>
        <w:rPr>
          <w:rFonts w:ascii="Calibri" w:hAnsi="Calibri"/>
          <w:rtl/>
        </w:rPr>
        <w:t xml:space="preserve">, בכפוף </w:t>
      </w:r>
      <w:r>
        <w:rPr>
          <w:rtl/>
        </w:rPr>
        <w:t>לחלוף תקופת הערעור.</w:t>
      </w:r>
    </w:p>
    <w:p w14:paraId="2BBA33D6" w14:textId="77777777" w:rsidR="00A96458" w:rsidRDefault="00A96458" w:rsidP="00A96458">
      <w:pPr>
        <w:spacing w:after="120"/>
        <w:ind w:left="368"/>
        <w:rPr>
          <w:b/>
          <w:bCs/>
        </w:rPr>
      </w:pPr>
      <w:r>
        <w:rPr>
          <w:b/>
          <w:bCs/>
          <w:rtl/>
        </w:rPr>
        <w:t>זכות ערעור כחוק.</w:t>
      </w:r>
    </w:p>
    <w:p w14:paraId="2163512A" w14:textId="77777777" w:rsidR="00A96458" w:rsidRDefault="00A96458" w:rsidP="00A96458">
      <w:pPr>
        <w:spacing w:after="120"/>
        <w:rPr>
          <w:rFonts w:ascii="David" w:hAnsi="David"/>
          <w:b/>
          <w:bCs/>
          <w:sz w:val="22"/>
          <w:u w:val="single"/>
          <w:rtl/>
        </w:rPr>
      </w:pPr>
    </w:p>
    <w:p w14:paraId="7A2D897A" w14:textId="77777777" w:rsidR="00A96458" w:rsidRDefault="00A96458" w:rsidP="00A96458">
      <w:pPr>
        <w:spacing w:after="120"/>
        <w:rPr>
          <w:rFonts w:ascii="David" w:hAnsi="David"/>
          <w:b/>
          <w:bCs/>
          <w:sz w:val="22"/>
          <w:u w:val="single"/>
        </w:rPr>
      </w:pPr>
    </w:p>
    <w:p w14:paraId="400009A0" w14:textId="77777777" w:rsidR="00A96458" w:rsidRDefault="00A96458" w:rsidP="00A96458">
      <w:pPr>
        <w:spacing w:after="120"/>
        <w:rPr>
          <w:rFonts w:ascii="David" w:hAnsi="David"/>
          <w:b/>
          <w:bCs/>
          <w:sz w:val="22"/>
          <w:u w:val="single"/>
          <w:rtl/>
        </w:rPr>
      </w:pPr>
    </w:p>
    <w:p w14:paraId="5C7E2626" w14:textId="77777777" w:rsidR="00A96458" w:rsidRDefault="00A96458" w:rsidP="00A96458">
      <w:pPr>
        <w:spacing w:after="120" w:line="360" w:lineRule="auto"/>
        <w:ind w:hanging="426"/>
        <w:rPr>
          <w:rFonts w:ascii="David" w:hAnsi="David"/>
          <w:b/>
          <w:bCs/>
          <w:sz w:val="22"/>
          <w:u w:val="single"/>
        </w:rPr>
      </w:pPr>
      <w:r>
        <w:rPr>
          <w:rFonts w:ascii="David" w:hAnsi="David"/>
          <w:b/>
          <w:bCs/>
          <w:sz w:val="22"/>
          <w:u w:val="single"/>
          <w:rtl/>
        </w:rPr>
        <w:t>הנאשם:</w:t>
      </w:r>
    </w:p>
    <w:p w14:paraId="6E8A76A3" w14:textId="77777777" w:rsidR="00A96458" w:rsidRDefault="00A96458" w:rsidP="00A96458">
      <w:pPr>
        <w:spacing w:after="120" w:line="360" w:lineRule="auto"/>
        <w:ind w:left="-284" w:hanging="142"/>
        <w:jc w:val="both"/>
        <w:rPr>
          <w:rFonts w:ascii="David" w:hAnsi="David"/>
          <w:b/>
          <w:bCs/>
          <w:sz w:val="22"/>
          <w:u w:val="single"/>
          <w:rtl/>
        </w:rPr>
      </w:pPr>
      <w:r>
        <w:rPr>
          <w:rFonts w:ascii="David" w:hAnsi="David"/>
          <w:sz w:val="22"/>
          <w:rtl/>
        </w:rPr>
        <w:t xml:space="preserve">אני מתחייב שלא לעבור כל עבירה בניגוד </w:t>
      </w:r>
      <w:r>
        <w:rPr>
          <w:rFonts w:ascii="David" w:hAnsi="David"/>
          <w:sz w:val="22"/>
          <w:u w:val="single"/>
          <w:rtl/>
        </w:rPr>
        <w:t>ל</w:t>
      </w:r>
      <w:hyperlink r:id="rId93" w:history="1">
        <w:r w:rsidR="001F4FC6" w:rsidRPr="001F4FC6">
          <w:rPr>
            <w:rFonts w:ascii="David" w:hAnsi="David"/>
            <w:color w:val="0000FF"/>
            <w:sz w:val="22"/>
            <w:u w:val="single"/>
            <w:rtl/>
          </w:rPr>
          <w:t>פקודת הסמים המסוכנים</w:t>
        </w:r>
      </w:hyperlink>
      <w:r>
        <w:rPr>
          <w:rFonts w:ascii="David" w:hAnsi="David"/>
          <w:sz w:val="22"/>
          <w:rtl/>
        </w:rPr>
        <w:t xml:space="preserve"> למשך שנתיים מהיום.</w:t>
      </w:r>
    </w:p>
    <w:p w14:paraId="50F64E90" w14:textId="77777777" w:rsidR="00A96458" w:rsidRDefault="00A96458" w:rsidP="00A96458">
      <w:pPr>
        <w:spacing w:after="120" w:line="360" w:lineRule="auto"/>
        <w:ind w:left="-284" w:hanging="142"/>
        <w:jc w:val="both"/>
        <w:rPr>
          <w:rFonts w:ascii="David" w:hAnsi="David"/>
          <w:sz w:val="22"/>
          <w:rtl/>
        </w:rPr>
      </w:pPr>
      <w:r>
        <w:rPr>
          <w:rFonts w:ascii="David" w:hAnsi="David"/>
          <w:sz w:val="22"/>
          <w:rtl/>
        </w:rPr>
        <w:t xml:space="preserve">הובהר לי, כי ככל שאעבור כל עבירה בניגוד </w:t>
      </w:r>
      <w:r>
        <w:rPr>
          <w:rFonts w:ascii="David" w:hAnsi="David"/>
          <w:sz w:val="22"/>
          <w:u w:val="single"/>
          <w:rtl/>
        </w:rPr>
        <w:t>ל</w:t>
      </w:r>
      <w:hyperlink r:id="rId94" w:history="1">
        <w:r w:rsidR="001F4FC6" w:rsidRPr="001F4FC6">
          <w:rPr>
            <w:rFonts w:ascii="David" w:hAnsi="David"/>
            <w:color w:val="0000FF"/>
            <w:sz w:val="22"/>
            <w:u w:val="single"/>
            <w:rtl/>
          </w:rPr>
          <w:t>פקודת הסמים המסוכנים</w:t>
        </w:r>
      </w:hyperlink>
      <w:r>
        <w:rPr>
          <w:rFonts w:ascii="David" w:hAnsi="David"/>
          <w:sz w:val="22"/>
          <w:rtl/>
        </w:rPr>
        <w:t xml:space="preserve"> במשך שלוש שנים מהיום, אזי  </w:t>
      </w:r>
    </w:p>
    <w:p w14:paraId="1430D430" w14:textId="77777777" w:rsidR="00A96458" w:rsidRDefault="00A96458" w:rsidP="00A96458">
      <w:pPr>
        <w:spacing w:after="120" w:line="360" w:lineRule="auto"/>
        <w:ind w:left="-284" w:hanging="142"/>
        <w:jc w:val="both"/>
        <w:rPr>
          <w:rFonts w:ascii="David" w:hAnsi="David"/>
          <w:sz w:val="22"/>
          <w:rtl/>
        </w:rPr>
      </w:pPr>
      <w:r>
        <w:rPr>
          <w:rFonts w:ascii="David" w:hAnsi="David" w:hint="cs"/>
          <w:sz w:val="22"/>
          <w:rtl/>
        </w:rPr>
        <w:t>י</w:t>
      </w:r>
      <w:r>
        <w:rPr>
          <w:rFonts w:ascii="David" w:hAnsi="David"/>
          <w:sz w:val="22"/>
          <w:rtl/>
        </w:rPr>
        <w:t>ושת עלי סך של 10,000  ₪.</w:t>
      </w:r>
    </w:p>
    <w:p w14:paraId="3049022A" w14:textId="77777777" w:rsidR="00A96458" w:rsidRDefault="00A96458" w:rsidP="00A96458">
      <w:pPr>
        <w:spacing w:after="120" w:line="360" w:lineRule="auto"/>
        <w:ind w:left="-284" w:hanging="142"/>
        <w:jc w:val="both"/>
        <w:rPr>
          <w:rFonts w:ascii="David" w:hAnsi="David"/>
          <w:sz w:val="22"/>
          <w:rtl/>
        </w:rPr>
      </w:pPr>
    </w:p>
    <w:p w14:paraId="7BE4DF18" w14:textId="77777777" w:rsidR="00A96458" w:rsidRDefault="00A96458" w:rsidP="00A96458">
      <w:pPr>
        <w:spacing w:after="120" w:line="360" w:lineRule="auto"/>
        <w:ind w:left="-284" w:hanging="142"/>
        <w:jc w:val="both"/>
        <w:rPr>
          <w:rFonts w:ascii="David" w:hAnsi="David"/>
          <w:sz w:val="22"/>
        </w:rPr>
      </w:pPr>
    </w:p>
    <w:p w14:paraId="164F93C2" w14:textId="77777777" w:rsidR="00A96458" w:rsidRPr="001B2CB0" w:rsidRDefault="00A96458" w:rsidP="00A96458">
      <w:pPr>
        <w:spacing w:after="120"/>
        <w:jc w:val="center"/>
        <w:rPr>
          <w:rFonts w:ascii="Arial" w:hAnsi="Arial"/>
          <w:b/>
          <w:bCs/>
          <w:sz w:val="32"/>
          <w:szCs w:val="32"/>
          <w:u w:val="single"/>
          <w:rtl/>
        </w:rPr>
      </w:pPr>
      <w:r w:rsidRPr="001B2CB0">
        <w:rPr>
          <w:rFonts w:ascii="Arial" w:hAnsi="Arial"/>
          <w:b/>
          <w:bCs/>
          <w:sz w:val="32"/>
          <w:szCs w:val="32"/>
          <w:u w:val="single"/>
          <w:rtl/>
        </w:rPr>
        <w:t>החלטה</w:t>
      </w:r>
    </w:p>
    <w:p w14:paraId="05E42CA8" w14:textId="77777777" w:rsidR="00A96458" w:rsidRDefault="00A96458" w:rsidP="00A96458">
      <w:pPr>
        <w:spacing w:after="120"/>
        <w:rPr>
          <w:rFonts w:ascii="David" w:hAnsi="David"/>
          <w:rtl/>
        </w:rPr>
      </w:pPr>
    </w:p>
    <w:p w14:paraId="1D91DED5" w14:textId="77777777" w:rsidR="00A96458" w:rsidRDefault="00A96458" w:rsidP="00A96458">
      <w:pPr>
        <w:spacing w:after="120"/>
        <w:ind w:hanging="426"/>
        <w:rPr>
          <w:rFonts w:ascii="David" w:hAnsi="David"/>
          <w:rtl/>
        </w:rPr>
      </w:pPr>
      <w:r>
        <w:rPr>
          <w:rFonts w:ascii="David" w:hAnsi="David"/>
          <w:rtl/>
        </w:rPr>
        <w:t xml:space="preserve">רשמתי לפניי את התחייבות הנאשם להימנע מביצוע העבירות כמפורט בגזר הדין. </w:t>
      </w:r>
    </w:p>
    <w:p w14:paraId="001E54E5" w14:textId="77777777" w:rsidR="00A96458" w:rsidRDefault="00A96458" w:rsidP="00A96458">
      <w:pPr>
        <w:spacing w:after="120"/>
        <w:rPr>
          <w:rFonts w:ascii="David" w:hAnsi="David"/>
          <w:szCs w:val="26"/>
          <w:rtl/>
        </w:rPr>
      </w:pPr>
    </w:p>
    <w:p w14:paraId="26AB7B8E" w14:textId="77777777" w:rsidR="00A96458" w:rsidRDefault="00A96458" w:rsidP="00A96458">
      <w:pPr>
        <w:spacing w:after="120"/>
        <w:rPr>
          <w:rFonts w:ascii="David" w:hAnsi="David"/>
          <w:szCs w:val="26"/>
          <w:rtl/>
        </w:rPr>
      </w:pPr>
    </w:p>
    <w:p w14:paraId="1BAFD06E" w14:textId="77777777" w:rsidR="00A96458" w:rsidRDefault="00A96458" w:rsidP="00A96458">
      <w:pPr>
        <w:spacing w:after="120"/>
        <w:rPr>
          <w:rFonts w:ascii="David" w:hAnsi="David"/>
          <w:szCs w:val="26"/>
          <w:rtl/>
        </w:rPr>
      </w:pPr>
    </w:p>
    <w:p w14:paraId="42DBC5A8" w14:textId="77777777" w:rsidR="00A96458" w:rsidRDefault="00A96458" w:rsidP="00A96458">
      <w:pPr>
        <w:spacing w:after="120"/>
        <w:rPr>
          <w:rFonts w:ascii="David" w:hAnsi="David"/>
          <w:szCs w:val="26"/>
          <w:rtl/>
        </w:rPr>
      </w:pPr>
    </w:p>
    <w:p w14:paraId="043A92A1" w14:textId="77777777" w:rsidR="00A96458" w:rsidRDefault="00A96458" w:rsidP="00A96458">
      <w:pPr>
        <w:spacing w:after="120"/>
        <w:ind w:right="284"/>
      </w:pPr>
    </w:p>
    <w:p w14:paraId="5617E0BC" w14:textId="77777777" w:rsidR="00A96458" w:rsidRDefault="001F4FC6" w:rsidP="00A96458">
      <w:pPr>
        <w:spacing w:after="120" w:line="360" w:lineRule="auto"/>
        <w:jc w:val="both"/>
        <w:rPr>
          <w:rFonts w:ascii="Arial" w:hAnsi="Arial"/>
          <w:noProof w:val="0"/>
          <w:rtl/>
        </w:rPr>
      </w:pPr>
      <w:bookmarkStart w:id="8" w:name="Nitan"/>
      <w:r>
        <w:rPr>
          <w:rFonts w:ascii="Arial" w:hAnsi="Arial"/>
          <w:b/>
          <w:bCs/>
          <w:noProof w:val="0"/>
          <w:rtl/>
        </w:rPr>
        <w:t xml:space="preserve">ניתנה היום,  ח' סיוון תשפ"ג, 28 מאי 2023, בהעדר הצדדים. </w:t>
      </w:r>
      <w:bookmarkEnd w:id="8"/>
    </w:p>
    <w:p w14:paraId="6D15799D" w14:textId="77777777" w:rsidR="00A96458" w:rsidRDefault="00A96458" w:rsidP="00A96458">
      <w:pPr>
        <w:spacing w:after="120" w:line="360" w:lineRule="auto"/>
        <w:ind w:left="3600" w:firstLine="720"/>
        <w:jc w:val="both"/>
      </w:pPr>
    </w:p>
    <w:p w14:paraId="6BE77CC2" w14:textId="77777777" w:rsidR="00A96458" w:rsidRPr="001F4FC6" w:rsidRDefault="001F4FC6" w:rsidP="00A96458">
      <w:pPr>
        <w:spacing w:after="120" w:line="360" w:lineRule="auto"/>
        <w:ind w:left="3600" w:firstLine="720"/>
        <w:jc w:val="both"/>
        <w:rPr>
          <w:rFonts w:ascii="Arial" w:hAnsi="Arial"/>
          <w:noProof w:val="0"/>
          <w:color w:val="FFFFFF"/>
          <w:sz w:val="2"/>
          <w:szCs w:val="2"/>
          <w:rtl/>
        </w:rPr>
      </w:pPr>
      <w:r w:rsidRPr="001F4FC6">
        <w:rPr>
          <w:rFonts w:ascii="Arial" w:hAnsi="Arial"/>
          <w:noProof w:val="0"/>
          <w:color w:val="FFFFFF"/>
          <w:sz w:val="2"/>
          <w:szCs w:val="2"/>
          <w:rtl/>
        </w:rPr>
        <w:t>5129371</w:t>
      </w:r>
    </w:p>
    <w:p w14:paraId="2AAA2114" w14:textId="77777777" w:rsidR="00A96458" w:rsidRPr="001F4FC6" w:rsidRDefault="001F4FC6" w:rsidP="00A96458">
      <w:pPr>
        <w:spacing w:after="120" w:line="360" w:lineRule="auto"/>
        <w:jc w:val="both"/>
        <w:rPr>
          <w:rFonts w:ascii="Arial" w:hAnsi="Arial"/>
          <w:noProof w:val="0"/>
          <w:color w:val="FFFFFF"/>
          <w:sz w:val="2"/>
          <w:szCs w:val="2"/>
          <w:rtl/>
        </w:rPr>
      </w:pPr>
      <w:r w:rsidRPr="001F4FC6">
        <w:rPr>
          <w:rFonts w:ascii="Arial" w:hAnsi="Arial"/>
          <w:noProof w:val="0"/>
          <w:color w:val="FFFFFF"/>
          <w:sz w:val="2"/>
          <w:szCs w:val="2"/>
          <w:rtl/>
        </w:rPr>
        <w:t>54678313</w:t>
      </w:r>
    </w:p>
    <w:p w14:paraId="5BC3C6D1" w14:textId="77777777" w:rsidR="00A96458" w:rsidRDefault="00A96458" w:rsidP="00A96458">
      <w:pPr>
        <w:spacing w:after="120" w:line="360" w:lineRule="auto"/>
        <w:jc w:val="both"/>
        <w:rPr>
          <w:rFonts w:ascii="Arial" w:hAnsi="Arial"/>
          <w:noProof w:val="0"/>
          <w:rtl/>
        </w:rPr>
      </w:pPr>
    </w:p>
    <w:p w14:paraId="00AF35DE" w14:textId="77777777" w:rsidR="00A96458" w:rsidRDefault="00A96458" w:rsidP="00A96458">
      <w:pPr>
        <w:spacing w:after="120" w:line="360" w:lineRule="auto"/>
        <w:jc w:val="both"/>
        <w:rPr>
          <w:rFonts w:ascii="Arial" w:hAnsi="Arial"/>
          <w:noProof w:val="0"/>
          <w:rtl/>
        </w:rPr>
      </w:pPr>
    </w:p>
    <w:p w14:paraId="5CB23560" w14:textId="77777777" w:rsidR="00A96458" w:rsidRDefault="00A96458" w:rsidP="00A96458">
      <w:pPr>
        <w:spacing w:after="120" w:line="360" w:lineRule="auto"/>
        <w:jc w:val="both"/>
        <w:rPr>
          <w:rFonts w:ascii="Arial" w:hAnsi="Arial"/>
          <w:noProof w:val="0"/>
          <w:rtl/>
        </w:rPr>
      </w:pPr>
    </w:p>
    <w:p w14:paraId="3BB698C4" w14:textId="77777777" w:rsidR="00A96458" w:rsidRPr="00DF57F5" w:rsidRDefault="00DF57F5" w:rsidP="00A96458">
      <w:pPr>
        <w:spacing w:after="120" w:line="360" w:lineRule="auto"/>
        <w:jc w:val="both"/>
        <w:rPr>
          <w:rFonts w:ascii="Arial" w:hAnsi="Arial"/>
          <w:noProof w:val="0"/>
          <w:color w:val="FFFFFF"/>
          <w:sz w:val="2"/>
          <w:szCs w:val="2"/>
          <w:rtl/>
        </w:rPr>
      </w:pPr>
      <w:r w:rsidRPr="00DF57F5">
        <w:rPr>
          <w:rFonts w:ascii="Arial" w:hAnsi="Arial"/>
          <w:noProof w:val="0"/>
          <w:color w:val="FFFFFF"/>
          <w:sz w:val="2"/>
          <w:szCs w:val="2"/>
          <w:rtl/>
        </w:rPr>
        <w:t>5129371</w:t>
      </w:r>
    </w:p>
    <w:p w14:paraId="670F63ED" w14:textId="77777777" w:rsidR="00121CEB" w:rsidRPr="00DF57F5" w:rsidRDefault="00DF57F5" w:rsidP="001F4FC6">
      <w:pPr>
        <w:keepNext/>
        <w:rPr>
          <w:rFonts w:ascii="David" w:hAnsi="David" w:hint="cs"/>
          <w:color w:val="FFFFFF"/>
          <w:sz w:val="2"/>
          <w:szCs w:val="2"/>
          <w:rtl/>
        </w:rPr>
      </w:pPr>
      <w:r w:rsidRPr="00DF57F5">
        <w:rPr>
          <w:rFonts w:ascii="David" w:hAnsi="David"/>
          <w:color w:val="FFFFFF"/>
          <w:sz w:val="2"/>
          <w:szCs w:val="2"/>
          <w:rtl/>
        </w:rPr>
        <w:t>54678313</w:t>
      </w:r>
    </w:p>
    <w:p w14:paraId="54797B4D" w14:textId="77777777" w:rsidR="001F4FC6" w:rsidRDefault="001F4FC6" w:rsidP="001F4FC6">
      <w:pPr>
        <w:rPr>
          <w:rFonts w:hint="cs"/>
        </w:rPr>
      </w:pPr>
    </w:p>
    <w:p w14:paraId="537C0AA5" w14:textId="77777777" w:rsidR="001F4FC6" w:rsidRDefault="001F4FC6" w:rsidP="001F4FC6">
      <w:pPr>
        <w:rPr>
          <w:rtl/>
        </w:rPr>
      </w:pPr>
    </w:p>
    <w:p w14:paraId="58B13554" w14:textId="77777777" w:rsidR="001F4FC6" w:rsidRDefault="001F4FC6" w:rsidP="001F4FC6">
      <w:pPr>
        <w:jc w:val="center"/>
        <w:rPr>
          <w:color w:val="0000FF"/>
          <w:u w:val="single"/>
        </w:rPr>
      </w:pPr>
      <w:hyperlink r:id="rId95" w:history="1">
        <w:r>
          <w:rPr>
            <w:color w:val="0000FF"/>
            <w:u w:val="single"/>
            <w:rtl/>
          </w:rPr>
          <w:t>בעניין עריכה ושינויים במסמכי פסיקה, חקיקה ועוד באתר נבו – הקש כאן</w:t>
        </w:r>
      </w:hyperlink>
    </w:p>
    <w:p w14:paraId="2157CC1B" w14:textId="77777777" w:rsidR="00DF57F5" w:rsidRPr="00DF57F5" w:rsidRDefault="00DF57F5" w:rsidP="00DF57F5">
      <w:pPr>
        <w:keepNext/>
        <w:rPr>
          <w:rFonts w:ascii="David" w:hAnsi="David" w:hint="cs"/>
          <w:color w:val="000000"/>
          <w:sz w:val="22"/>
          <w:szCs w:val="22"/>
          <w:rtl/>
        </w:rPr>
      </w:pPr>
    </w:p>
    <w:p w14:paraId="403DF390" w14:textId="77777777" w:rsidR="00DF57F5" w:rsidRPr="00DF57F5" w:rsidRDefault="00DF57F5" w:rsidP="00DF57F5">
      <w:pPr>
        <w:keepNext/>
        <w:rPr>
          <w:rFonts w:ascii="David" w:hAnsi="David"/>
          <w:color w:val="000000"/>
          <w:sz w:val="22"/>
          <w:szCs w:val="22"/>
          <w:rtl/>
        </w:rPr>
      </w:pPr>
      <w:r w:rsidRPr="00DF57F5">
        <w:rPr>
          <w:rFonts w:ascii="David" w:hAnsi="David"/>
          <w:color w:val="000000"/>
          <w:sz w:val="22"/>
          <w:szCs w:val="22"/>
          <w:rtl/>
        </w:rPr>
        <w:t>נגה שמואלי מאייר 54678313-/</w:t>
      </w:r>
    </w:p>
    <w:p w14:paraId="23B5A74B" w14:textId="77777777" w:rsidR="001F4FC6" w:rsidRPr="001F4FC6" w:rsidRDefault="00DF57F5" w:rsidP="00DF57F5">
      <w:pPr>
        <w:rPr>
          <w:rFonts w:hint="cs"/>
          <w:color w:val="0000FF"/>
          <w:u w:val="single"/>
        </w:rPr>
      </w:pPr>
      <w:r w:rsidRPr="00DF57F5">
        <w:rPr>
          <w:color w:val="000000"/>
          <w:u w:val="single"/>
          <w:rtl/>
        </w:rPr>
        <w:t>נוסח מסמך זה כפוף לשינויי ניסוח ועריכה</w:t>
      </w:r>
    </w:p>
    <w:sectPr w:rsidR="001F4FC6" w:rsidRPr="001F4FC6" w:rsidSect="00DF57F5">
      <w:headerReference w:type="even" r:id="rId96"/>
      <w:headerReference w:type="default" r:id="rId97"/>
      <w:footerReference w:type="even" r:id="rId98"/>
      <w:footerReference w:type="default" r:id="rId99"/>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058C8F" w14:textId="77777777" w:rsidR="00D4576F" w:rsidRDefault="00D4576F" w:rsidP="0066035E">
      <w:r>
        <w:separator/>
      </w:r>
    </w:p>
  </w:endnote>
  <w:endnote w:type="continuationSeparator" w:id="0">
    <w:p w14:paraId="3ADDF33F" w14:textId="77777777" w:rsidR="00D4576F" w:rsidRDefault="00D4576F" w:rsidP="00660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mo">
    <w:altName w:val="Times New Roman"/>
    <w:panose1 w:val="00000000000000000000"/>
    <w:charset w:val="00"/>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0F46E" w14:textId="77777777" w:rsidR="00DF57F5" w:rsidRDefault="00DF57F5" w:rsidP="00DF57F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256DE785" w14:textId="77777777" w:rsidR="001F4FC6" w:rsidRPr="00DF57F5" w:rsidRDefault="00DF57F5" w:rsidP="00DF57F5">
    <w:pPr>
      <w:pStyle w:val="a5"/>
      <w:pBdr>
        <w:top w:val="single" w:sz="4" w:space="1" w:color="auto"/>
        <w:between w:val="single" w:sz="4" w:space="0" w:color="auto"/>
      </w:pBdr>
      <w:spacing w:after="60"/>
      <w:jc w:val="center"/>
      <w:rPr>
        <w:rFonts w:ascii="FrankRuehl" w:hAnsi="FrankRuehl" w:cs="FrankRuehl"/>
        <w:color w:val="000000"/>
      </w:rPr>
    </w:pPr>
    <w:r w:rsidRPr="00DF57F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01A83" w14:textId="77777777" w:rsidR="00DF57F5" w:rsidRDefault="00DF57F5" w:rsidP="00DF57F5">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C83F27">
      <w:rPr>
        <w:rStyle w:val="a8"/>
        <w:rFonts w:ascii="FrankRuehl" w:hAnsi="FrankRuehl" w:cs="FrankRuehl"/>
        <w:rtl/>
      </w:rPr>
      <w:t>1</w:t>
    </w:r>
    <w:r>
      <w:rPr>
        <w:rStyle w:val="a8"/>
        <w:rFonts w:ascii="FrankRuehl" w:hAnsi="FrankRuehl" w:cs="FrankRuehl"/>
        <w:rtl/>
      </w:rPr>
      <w:fldChar w:fldCharType="end"/>
    </w:r>
  </w:p>
  <w:p w14:paraId="57B5D321" w14:textId="77777777" w:rsidR="004526D5" w:rsidRPr="00DF57F5" w:rsidRDefault="00DF57F5" w:rsidP="00DF57F5">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DF57F5">
      <w:rPr>
        <w:rStyle w:val="a8"/>
        <w:rFonts w:ascii="FrankRuehl" w:hAnsi="FrankRuehl" w:cs="FrankRuehl" w:hint="cs"/>
        <w:color w:val="000000"/>
      </w:rPr>
      <w:pict w14:anchorId="0240D7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740DB9" w14:textId="77777777" w:rsidR="00D4576F" w:rsidRDefault="00D4576F" w:rsidP="0066035E">
      <w:r>
        <w:separator/>
      </w:r>
    </w:p>
  </w:footnote>
  <w:footnote w:type="continuationSeparator" w:id="0">
    <w:p w14:paraId="79B44145" w14:textId="77777777" w:rsidR="00D4576F" w:rsidRDefault="00D4576F" w:rsidP="006603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F01F0" w14:textId="77777777" w:rsidR="001F4FC6" w:rsidRPr="00DF57F5" w:rsidRDefault="00DF57F5" w:rsidP="00DF57F5">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(ק"ג) 49932-08-21</w:t>
    </w:r>
    <w:r>
      <w:rPr>
        <w:rFonts w:ascii="David" w:hAnsi="David"/>
        <w:color w:val="000000"/>
        <w:sz w:val="22"/>
        <w:szCs w:val="22"/>
        <w:rtl/>
      </w:rPr>
      <w:tab/>
      <w:t xml:space="preserve"> מדינת ישראל נ' מתן חי אברהם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3AC03" w14:textId="77777777" w:rsidR="001F4FC6" w:rsidRPr="00DF57F5" w:rsidRDefault="00DF57F5" w:rsidP="00DF57F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49932-08-21</w:t>
    </w:r>
    <w:r>
      <w:rPr>
        <w:rFonts w:ascii="David" w:hAnsi="David"/>
        <w:color w:val="000000"/>
        <w:sz w:val="22"/>
        <w:szCs w:val="22"/>
        <w:rtl/>
      </w:rPr>
      <w:tab/>
      <w:t xml:space="preserve"> מדינת ישראל נ' מתן חי אברהם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124E5A"/>
    <w:multiLevelType w:val="hybridMultilevel"/>
    <w:tmpl w:val="ABAC6172"/>
    <w:lvl w:ilvl="0" w:tplc="D70C7376">
      <w:start w:val="1"/>
      <w:numFmt w:val="hebrew1"/>
      <w:lvlText w:val="%1."/>
      <w:lvlJc w:val="center"/>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A71790A"/>
    <w:multiLevelType w:val="hybridMultilevel"/>
    <w:tmpl w:val="ECA65B78"/>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06F5F9C"/>
    <w:multiLevelType w:val="hybridMultilevel"/>
    <w:tmpl w:val="F1D62F28"/>
    <w:lvl w:ilvl="0" w:tplc="84B8F21C">
      <w:start w:val="2"/>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FC743EF"/>
    <w:multiLevelType w:val="hybridMultilevel"/>
    <w:tmpl w:val="77E8A10C"/>
    <w:lvl w:ilvl="0" w:tplc="EF6ED752">
      <w:start w:val="1"/>
      <w:numFmt w:val="decimal"/>
      <w:lvlText w:val="%1."/>
      <w:lvlJc w:val="left"/>
      <w:pPr>
        <w:ind w:left="-330" w:hanging="360"/>
      </w:pPr>
      <w:rPr>
        <w:rFonts w:ascii="David" w:hAnsi="David" w:cs="David" w:hint="default"/>
        <w:b w:val="0"/>
        <w:bCs w:val="0"/>
        <w:sz w:val="24"/>
        <w:szCs w:val="24"/>
      </w:rPr>
    </w:lvl>
    <w:lvl w:ilvl="1" w:tplc="04090019">
      <w:start w:val="1"/>
      <w:numFmt w:val="lowerLetter"/>
      <w:lvlText w:val="%2."/>
      <w:lvlJc w:val="left"/>
      <w:pPr>
        <w:ind w:left="390" w:hanging="360"/>
      </w:pPr>
    </w:lvl>
    <w:lvl w:ilvl="2" w:tplc="0409001B">
      <w:start w:val="1"/>
      <w:numFmt w:val="lowerRoman"/>
      <w:lvlText w:val="%3."/>
      <w:lvlJc w:val="right"/>
      <w:pPr>
        <w:ind w:left="1110" w:hanging="180"/>
      </w:pPr>
    </w:lvl>
    <w:lvl w:ilvl="3" w:tplc="0409000F">
      <w:start w:val="1"/>
      <w:numFmt w:val="decimal"/>
      <w:lvlText w:val="%4."/>
      <w:lvlJc w:val="left"/>
      <w:pPr>
        <w:ind w:left="1830" w:hanging="360"/>
      </w:pPr>
    </w:lvl>
    <w:lvl w:ilvl="4" w:tplc="04090019">
      <w:start w:val="1"/>
      <w:numFmt w:val="lowerLetter"/>
      <w:lvlText w:val="%5."/>
      <w:lvlJc w:val="left"/>
      <w:pPr>
        <w:ind w:left="2550" w:hanging="360"/>
      </w:pPr>
    </w:lvl>
    <w:lvl w:ilvl="5" w:tplc="0409001B">
      <w:start w:val="1"/>
      <w:numFmt w:val="lowerRoman"/>
      <w:lvlText w:val="%6."/>
      <w:lvlJc w:val="right"/>
      <w:pPr>
        <w:ind w:left="3270" w:hanging="180"/>
      </w:pPr>
    </w:lvl>
    <w:lvl w:ilvl="6" w:tplc="0409000F">
      <w:start w:val="1"/>
      <w:numFmt w:val="decimal"/>
      <w:lvlText w:val="%7."/>
      <w:lvlJc w:val="left"/>
      <w:pPr>
        <w:ind w:left="3990" w:hanging="360"/>
      </w:pPr>
    </w:lvl>
    <w:lvl w:ilvl="7" w:tplc="04090019">
      <w:start w:val="1"/>
      <w:numFmt w:val="lowerLetter"/>
      <w:lvlText w:val="%8."/>
      <w:lvlJc w:val="left"/>
      <w:pPr>
        <w:ind w:left="4710" w:hanging="360"/>
      </w:pPr>
    </w:lvl>
    <w:lvl w:ilvl="8" w:tplc="0409001B">
      <w:start w:val="1"/>
      <w:numFmt w:val="lowerRoman"/>
      <w:lvlText w:val="%9."/>
      <w:lvlJc w:val="right"/>
      <w:pPr>
        <w:ind w:left="5430" w:hanging="180"/>
      </w:pPr>
    </w:lvl>
  </w:abstractNum>
  <w:num w:numId="1" w16cid:durableId="680420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944470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38178325">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201992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96458"/>
    <w:rsid w:val="001144D6"/>
    <w:rsid w:val="00121CEB"/>
    <w:rsid w:val="001F4FC6"/>
    <w:rsid w:val="002475BC"/>
    <w:rsid w:val="004526D5"/>
    <w:rsid w:val="0066035E"/>
    <w:rsid w:val="006F6207"/>
    <w:rsid w:val="008F1905"/>
    <w:rsid w:val="009A4E4C"/>
    <w:rsid w:val="00A96458"/>
    <w:rsid w:val="00C83F27"/>
    <w:rsid w:val="00D4576F"/>
    <w:rsid w:val="00DD1CC2"/>
    <w:rsid w:val="00DF57F5"/>
    <w:rsid w:val="00E73C63"/>
    <w:rsid w:val="00F44C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240A377"/>
  <w15:chartTrackingRefBased/>
  <w15:docId w15:val="{5C361F89-B57E-44CD-878D-2929BCD1C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96458"/>
    <w:pPr>
      <w:bidi/>
    </w:pPr>
    <w:rPr>
      <w:rFonts w:ascii="Times New Roman" w:eastAsia="Times New Roman" w:hAnsi="Times New Roman" w:cs="David"/>
      <w:noProof/>
      <w:sz w:val="24"/>
      <w:szCs w:val="24"/>
    </w:rPr>
  </w:style>
  <w:style w:type="paragraph" w:styleId="1">
    <w:name w:val="heading 1"/>
    <w:basedOn w:val="a"/>
    <w:next w:val="a"/>
    <w:link w:val="10"/>
    <w:qFormat/>
    <w:rsid w:val="00A96458"/>
    <w:pPr>
      <w:keepNext/>
      <w:keepLines/>
      <w:spacing w:before="240"/>
      <w:outlineLvl w:val="0"/>
    </w:pPr>
    <w:rPr>
      <w:rFonts w:ascii="Calibri Light" w:hAnsi="Calibri Light" w:cs="Times New Roman"/>
      <w:color w:val="2E74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A96458"/>
    <w:rPr>
      <w:rFonts w:ascii="Calibri Light" w:eastAsia="Times New Roman" w:hAnsi="Calibri Light" w:cs="Times New Roman"/>
      <w:noProof/>
      <w:color w:val="2E74B5"/>
      <w:sz w:val="32"/>
      <w:szCs w:val="32"/>
    </w:rPr>
  </w:style>
  <w:style w:type="paragraph" w:styleId="a3">
    <w:name w:val="header"/>
    <w:basedOn w:val="a"/>
    <w:link w:val="a4"/>
    <w:rsid w:val="00A96458"/>
    <w:pPr>
      <w:tabs>
        <w:tab w:val="center" w:pos="4153"/>
        <w:tab w:val="right" w:pos="8306"/>
      </w:tabs>
    </w:pPr>
  </w:style>
  <w:style w:type="character" w:customStyle="1" w:styleId="a4">
    <w:name w:val="כותרת עליונה תו"/>
    <w:link w:val="a3"/>
    <w:rsid w:val="00A96458"/>
    <w:rPr>
      <w:rFonts w:ascii="Times New Roman" w:eastAsia="Times New Roman" w:hAnsi="Times New Roman" w:cs="David"/>
      <w:noProof/>
      <w:sz w:val="24"/>
      <w:szCs w:val="24"/>
    </w:rPr>
  </w:style>
  <w:style w:type="paragraph" w:styleId="a5">
    <w:name w:val="footer"/>
    <w:basedOn w:val="a"/>
    <w:link w:val="a6"/>
    <w:rsid w:val="00A96458"/>
    <w:pPr>
      <w:tabs>
        <w:tab w:val="center" w:pos="4153"/>
        <w:tab w:val="right" w:pos="8306"/>
      </w:tabs>
    </w:pPr>
  </w:style>
  <w:style w:type="character" w:customStyle="1" w:styleId="a6">
    <w:name w:val="כותרת תחתונה תו"/>
    <w:link w:val="a5"/>
    <w:rsid w:val="00A96458"/>
    <w:rPr>
      <w:rFonts w:ascii="Times New Roman" w:eastAsia="Times New Roman" w:hAnsi="Times New Roman" w:cs="David"/>
      <w:noProof/>
      <w:sz w:val="24"/>
      <w:szCs w:val="24"/>
    </w:rPr>
  </w:style>
  <w:style w:type="table" w:styleId="a7">
    <w:name w:val="Table Grid"/>
    <w:basedOn w:val="a1"/>
    <w:rsid w:val="00A9645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96458"/>
  </w:style>
  <w:style w:type="character" w:styleId="Hyperlink">
    <w:name w:val="Hyperlink"/>
    <w:rsid w:val="00A96458"/>
    <w:rPr>
      <w:rFonts w:ascii="Times New Roman" w:hAnsi="Times New Roman" w:cs="Times New Roman" w:hint="default"/>
      <w:color w:val="0000FF"/>
      <w:u w:val="single"/>
    </w:rPr>
  </w:style>
  <w:style w:type="character" w:customStyle="1" w:styleId="a9">
    <w:name w:val="פיסקת רשימה תו"/>
    <w:link w:val="aa"/>
    <w:locked/>
    <w:rsid w:val="00A96458"/>
    <w:rPr>
      <w:rFonts w:ascii="David" w:hAnsi="David" w:cs="David"/>
      <w:sz w:val="24"/>
      <w:szCs w:val="24"/>
    </w:rPr>
  </w:style>
  <w:style w:type="paragraph" w:styleId="aa">
    <w:name w:val="List Paragraph"/>
    <w:basedOn w:val="a"/>
    <w:link w:val="a9"/>
    <w:qFormat/>
    <w:rsid w:val="00A96458"/>
    <w:pPr>
      <w:spacing w:after="160" w:line="360" w:lineRule="auto"/>
      <w:ind w:left="720" w:hanging="357"/>
      <w:contextualSpacing/>
      <w:jc w:val="both"/>
    </w:pPr>
    <w:rPr>
      <w:rFonts w:ascii="David" w:eastAsia="Calibri" w:hAnsi="David"/>
      <w:noProof w:val="0"/>
    </w:rPr>
  </w:style>
  <w:style w:type="character" w:customStyle="1" w:styleId="ListParagraphChar">
    <w:name w:val="List Paragraph Char"/>
    <w:link w:val="11"/>
    <w:locked/>
    <w:rsid w:val="00A96458"/>
  </w:style>
  <w:style w:type="paragraph" w:customStyle="1" w:styleId="11">
    <w:name w:val="פיסקת רשימה1"/>
    <w:basedOn w:val="a"/>
    <w:link w:val="ListParagraphChar"/>
    <w:rsid w:val="00A96458"/>
    <w:pPr>
      <w:spacing w:after="160" w:line="360" w:lineRule="auto"/>
      <w:ind w:left="720" w:hanging="357"/>
      <w:contextualSpacing/>
      <w:jc w:val="both"/>
    </w:pPr>
    <w:rPr>
      <w:rFonts w:ascii="Calibri" w:eastAsia="Calibri" w:hAnsi="Calibri" w:cs="Arial"/>
      <w:noProof w:val="0"/>
      <w:sz w:val="22"/>
      <w:szCs w:val="22"/>
    </w:rPr>
  </w:style>
  <w:style w:type="paragraph" w:customStyle="1" w:styleId="listparagraph">
    <w:name w:val="listparagraph"/>
    <w:basedOn w:val="a"/>
    <w:rsid w:val="00A96458"/>
    <w:pPr>
      <w:spacing w:after="160" w:line="360" w:lineRule="auto"/>
      <w:ind w:left="720" w:hanging="357"/>
      <w:jc w:val="both"/>
    </w:pPr>
    <w:rPr>
      <w:rFonts w:cs="Times New Roman"/>
      <w:noProof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7971983" TargetMode="External"/><Relationship Id="rId21" Type="http://schemas.openxmlformats.org/officeDocument/2006/relationships/hyperlink" Target="http://www.nevo.co.il/law/4216/7.a" TargetMode="External"/><Relationship Id="rId42" Type="http://schemas.openxmlformats.org/officeDocument/2006/relationships/hyperlink" Target="http://www.nevo.co.il/case/22856999" TargetMode="External"/><Relationship Id="rId47" Type="http://schemas.openxmlformats.org/officeDocument/2006/relationships/hyperlink" Target="http://www.nevo.co.il/case/25643298" TargetMode="External"/><Relationship Id="rId63" Type="http://schemas.openxmlformats.org/officeDocument/2006/relationships/hyperlink" Target="http://www.nevo.co.il/case/7012287" TargetMode="External"/><Relationship Id="rId68" Type="http://schemas.openxmlformats.org/officeDocument/2006/relationships/hyperlink" Target="http://www.nevo.co.il/case/7688113" TargetMode="External"/><Relationship Id="rId84" Type="http://schemas.openxmlformats.org/officeDocument/2006/relationships/hyperlink" Target="http://www.nevo.co.il/case/28226828" TargetMode="External"/><Relationship Id="rId89" Type="http://schemas.openxmlformats.org/officeDocument/2006/relationships/hyperlink" Target="http://www.nevo.co.il/law/4216" TargetMode="External"/><Relationship Id="rId16" Type="http://schemas.openxmlformats.org/officeDocument/2006/relationships/hyperlink" Target="http://www.nevo.co.il/law/70301/40ja" TargetMode="External"/><Relationship Id="rId11" Type="http://schemas.openxmlformats.org/officeDocument/2006/relationships/hyperlink" Target="http://www.nevo.co.il/law/4216/19a" TargetMode="External"/><Relationship Id="rId32" Type="http://schemas.openxmlformats.org/officeDocument/2006/relationships/hyperlink" Target="http://www.nevo.co.il/case/6094597" TargetMode="External"/><Relationship Id="rId37" Type="http://schemas.openxmlformats.org/officeDocument/2006/relationships/hyperlink" Target="http://www.nevo.co.il/case/21015131" TargetMode="External"/><Relationship Id="rId53" Type="http://schemas.openxmlformats.org/officeDocument/2006/relationships/hyperlink" Target="http://www.nevo.co.il/case/25807052" TargetMode="External"/><Relationship Id="rId58" Type="http://schemas.openxmlformats.org/officeDocument/2006/relationships/hyperlink" Target="http://www.nevo.co.il/case/26222649" TargetMode="External"/><Relationship Id="rId74" Type="http://schemas.openxmlformats.org/officeDocument/2006/relationships/hyperlink" Target="http://www.nevo.co.il/case/6824952" TargetMode="External"/><Relationship Id="rId79" Type="http://schemas.openxmlformats.org/officeDocument/2006/relationships/hyperlink" Target="http://www.nevo.co.il/law/70301/40d.a" TargetMode="External"/><Relationship Id="rId5" Type="http://schemas.openxmlformats.org/officeDocument/2006/relationships/footnotes" Target="footnotes.xml"/><Relationship Id="rId90" Type="http://schemas.openxmlformats.org/officeDocument/2006/relationships/hyperlink" Target="http://www.nevo.co.il/law/4216" TargetMode="External"/><Relationship Id="rId95" Type="http://schemas.openxmlformats.org/officeDocument/2006/relationships/hyperlink" Target="http://www.nevo.co.il/advertisements/nevo-100.doc" TargetMode="External"/><Relationship Id="rId22" Type="http://schemas.openxmlformats.org/officeDocument/2006/relationships/hyperlink" Target="http://www.nevo.co.il/law/4216/7.c" TargetMode="External"/><Relationship Id="rId27" Type="http://schemas.openxmlformats.org/officeDocument/2006/relationships/hyperlink" Target="http://www.nevo.co.il/law/70301" TargetMode="External"/><Relationship Id="rId43" Type="http://schemas.openxmlformats.org/officeDocument/2006/relationships/hyperlink" Target="http://www.nevo.co.il/case/23772604" TargetMode="External"/><Relationship Id="rId48" Type="http://schemas.openxmlformats.org/officeDocument/2006/relationships/hyperlink" Target="http://www.nevo.co.il/case/26749949" TargetMode="External"/><Relationship Id="rId64" Type="http://schemas.openxmlformats.org/officeDocument/2006/relationships/hyperlink" Target="http://www.nevo.co.il/case/6032057" TargetMode="External"/><Relationship Id="rId69" Type="http://schemas.openxmlformats.org/officeDocument/2006/relationships/hyperlink" Target="http://www.nevo.co.il/case/5849797" TargetMode="External"/><Relationship Id="rId80" Type="http://schemas.openxmlformats.org/officeDocument/2006/relationships/hyperlink" Target="http://www.nevo.co.il/law/70301" TargetMode="External"/><Relationship Id="rId85" Type="http://schemas.openxmlformats.org/officeDocument/2006/relationships/hyperlink" Target="http://www.nevo.co.il/case/13015510"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4903" TargetMode="External"/><Relationship Id="rId25" Type="http://schemas.openxmlformats.org/officeDocument/2006/relationships/hyperlink" Target="http://www.nevo.co.il/case/16904503" TargetMode="External"/><Relationship Id="rId33" Type="http://schemas.openxmlformats.org/officeDocument/2006/relationships/hyperlink" Target="http://www.nevo.co.il/law/74903" TargetMode="External"/><Relationship Id="rId38" Type="http://schemas.openxmlformats.org/officeDocument/2006/relationships/hyperlink" Target="http://www.nevo.co.il/case/22830934" TargetMode="External"/><Relationship Id="rId46" Type="http://schemas.openxmlformats.org/officeDocument/2006/relationships/hyperlink" Target="http://www.nevo.co.il/case/25181861" TargetMode="External"/><Relationship Id="rId59" Type="http://schemas.openxmlformats.org/officeDocument/2006/relationships/hyperlink" Target="http://www.nevo.co.il/case/25623599" TargetMode="External"/><Relationship Id="rId67" Type="http://schemas.openxmlformats.org/officeDocument/2006/relationships/hyperlink" Target="http://www.nevo.co.il/law/70301" TargetMode="External"/><Relationship Id="rId20" Type="http://schemas.openxmlformats.org/officeDocument/2006/relationships/hyperlink" Target="http://www.nevo.co.il/law/4216" TargetMode="External"/><Relationship Id="rId41" Type="http://schemas.openxmlformats.org/officeDocument/2006/relationships/hyperlink" Target="http://www.nevo.co.il/case/25664174" TargetMode="External"/><Relationship Id="rId54" Type="http://schemas.openxmlformats.org/officeDocument/2006/relationships/hyperlink" Target="http://www.nevo.co.il/case/26222649" TargetMode="External"/><Relationship Id="rId62" Type="http://schemas.openxmlformats.org/officeDocument/2006/relationships/hyperlink" Target="http://www.nevo.co.il/case/21477472" TargetMode="External"/><Relationship Id="rId70" Type="http://schemas.openxmlformats.org/officeDocument/2006/relationships/hyperlink" Target="http://www.nevo.co.il/case/17939098" TargetMode="External"/><Relationship Id="rId75" Type="http://schemas.openxmlformats.org/officeDocument/2006/relationships/hyperlink" Target="http://www.nevo.co.il/case/10459128" TargetMode="External"/><Relationship Id="rId83" Type="http://schemas.openxmlformats.org/officeDocument/2006/relationships/hyperlink" Target="http://www.nevo.co.il/law/70301" TargetMode="External"/><Relationship Id="rId88" Type="http://schemas.openxmlformats.org/officeDocument/2006/relationships/hyperlink" Target="http://www.nevo.co.il/law/70301" TargetMode="External"/><Relationship Id="rId91" Type="http://schemas.openxmlformats.org/officeDocument/2006/relationships/hyperlink" Target="http://www.nevo.co.il/law/4216" TargetMode="External"/><Relationship Id="rId9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d.a" TargetMode="External"/><Relationship Id="rId23" Type="http://schemas.openxmlformats.org/officeDocument/2006/relationships/hyperlink" Target="http://www.nevo.co.il/case/13093721" TargetMode="External"/><Relationship Id="rId28" Type="http://schemas.openxmlformats.org/officeDocument/2006/relationships/hyperlink" Target="http://www.nevo.co.il/law/70301/40c.a" TargetMode="External"/><Relationship Id="rId36" Type="http://schemas.openxmlformats.org/officeDocument/2006/relationships/hyperlink" Target="http://www.nevo.co.il/case/7977312" TargetMode="External"/><Relationship Id="rId49" Type="http://schemas.openxmlformats.org/officeDocument/2006/relationships/hyperlink" Target="http://www.nevo.co.il/case/22931697" TargetMode="External"/><Relationship Id="rId57" Type="http://schemas.openxmlformats.org/officeDocument/2006/relationships/hyperlink" Target="http://www.nevo.co.il/case/25927150" TargetMode="External"/><Relationship Id="rId10" Type="http://schemas.openxmlformats.org/officeDocument/2006/relationships/hyperlink" Target="http://www.nevo.co.il/law/4216/13" TargetMode="External"/><Relationship Id="rId31" Type="http://schemas.openxmlformats.org/officeDocument/2006/relationships/hyperlink" Target="http://www.nevo.co.il/case/5786821" TargetMode="External"/><Relationship Id="rId44" Type="http://schemas.openxmlformats.org/officeDocument/2006/relationships/hyperlink" Target="http://www.nevo.co.il/case/23800357" TargetMode="External"/><Relationship Id="rId52" Type="http://schemas.openxmlformats.org/officeDocument/2006/relationships/hyperlink" Target="http://www.nevo.co.il/case/25640192" TargetMode="External"/><Relationship Id="rId60" Type="http://schemas.openxmlformats.org/officeDocument/2006/relationships/hyperlink" Target="http://www.nevo.co.il/case/22723482" TargetMode="External"/><Relationship Id="rId65" Type="http://schemas.openxmlformats.org/officeDocument/2006/relationships/hyperlink" Target="http://www.nevo.co.il/case/6824952" TargetMode="External"/><Relationship Id="rId73" Type="http://schemas.openxmlformats.org/officeDocument/2006/relationships/hyperlink" Target="http://www.nevo.co.il/case/7807295" TargetMode="External"/><Relationship Id="rId78" Type="http://schemas.openxmlformats.org/officeDocument/2006/relationships/hyperlink" Target="http://www.nevo.co.il/case/6848505" TargetMode="External"/><Relationship Id="rId81" Type="http://schemas.openxmlformats.org/officeDocument/2006/relationships/hyperlink" Target="http://www.nevo.co.il/case/25459244" TargetMode="External"/><Relationship Id="rId86" Type="http://schemas.openxmlformats.org/officeDocument/2006/relationships/hyperlink" Target="http://www.nevo.co.il/case/21474481" TargetMode="External"/><Relationship Id="rId94" Type="http://schemas.openxmlformats.org/officeDocument/2006/relationships/hyperlink" Target="http://www.nevo.co.il/law/4216" TargetMode="External"/><Relationship Id="rId99" Type="http://schemas.openxmlformats.org/officeDocument/2006/relationships/footer" Target="footer2.xm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40c.a" TargetMode="External"/><Relationship Id="rId18" Type="http://schemas.openxmlformats.org/officeDocument/2006/relationships/hyperlink" Target="http://www.nevo.co.il/law/4216/13" TargetMode="External"/><Relationship Id="rId39" Type="http://schemas.openxmlformats.org/officeDocument/2006/relationships/hyperlink" Target="http://www.nevo.co.il/case/23222373" TargetMode="External"/><Relationship Id="rId34" Type="http://schemas.openxmlformats.org/officeDocument/2006/relationships/hyperlink" Target="http://www.nevo.co.il/case/6230925" TargetMode="External"/><Relationship Id="rId50" Type="http://schemas.openxmlformats.org/officeDocument/2006/relationships/hyperlink" Target="http://www.nevo.co.il/case/26686698" TargetMode="External"/><Relationship Id="rId55" Type="http://schemas.openxmlformats.org/officeDocument/2006/relationships/hyperlink" Target="http://www.nevo.co.il/case/26880468" TargetMode="External"/><Relationship Id="rId76" Type="http://schemas.openxmlformats.org/officeDocument/2006/relationships/hyperlink" Target="http://www.nevo.co.il/case/12930657" TargetMode="External"/><Relationship Id="rId97" Type="http://schemas.openxmlformats.org/officeDocument/2006/relationships/header" Target="header2.xml"/><Relationship Id="rId7" Type="http://schemas.openxmlformats.org/officeDocument/2006/relationships/hyperlink" Target="http://www.nevo.co.il/law/4216" TargetMode="External"/><Relationship Id="rId71" Type="http://schemas.openxmlformats.org/officeDocument/2006/relationships/hyperlink" Target="http://www.nevo.co.il/case/20053795" TargetMode="External"/><Relationship Id="rId92" Type="http://schemas.openxmlformats.org/officeDocument/2006/relationships/hyperlink" Target="http://www.nevo.co.il/law/4216" TargetMode="External"/><Relationship Id="rId2" Type="http://schemas.openxmlformats.org/officeDocument/2006/relationships/styles" Target="styles.xml"/><Relationship Id="rId29" Type="http://schemas.openxmlformats.org/officeDocument/2006/relationships/hyperlink" Target="http://www.nevo.co.il/law/70301" TargetMode="External"/><Relationship Id="rId24" Type="http://schemas.openxmlformats.org/officeDocument/2006/relationships/hyperlink" Target="http://www.nevo.co.il/case/20033641" TargetMode="External"/><Relationship Id="rId40" Type="http://schemas.openxmlformats.org/officeDocument/2006/relationships/hyperlink" Target="http://www.nevo.co.il/case/24319534" TargetMode="External"/><Relationship Id="rId45" Type="http://schemas.openxmlformats.org/officeDocument/2006/relationships/hyperlink" Target="http://www.nevo.co.il/case/23814688" TargetMode="External"/><Relationship Id="rId66" Type="http://schemas.openxmlformats.org/officeDocument/2006/relationships/hyperlink" Target="http://www.nevo.co.il/law/70301/40ja" TargetMode="External"/><Relationship Id="rId87" Type="http://schemas.openxmlformats.org/officeDocument/2006/relationships/hyperlink" Target="http://www.nevo.co.il/case/28918663" TargetMode="External"/><Relationship Id="rId61" Type="http://schemas.openxmlformats.org/officeDocument/2006/relationships/hyperlink" Target="http://www.nevo.co.il/case/22976244" TargetMode="External"/><Relationship Id="rId82" Type="http://schemas.openxmlformats.org/officeDocument/2006/relationships/hyperlink" Target="http://www.nevo.co.il/law/70301/40d" TargetMode="External"/><Relationship Id="rId19" Type="http://schemas.openxmlformats.org/officeDocument/2006/relationships/hyperlink" Target="http://www.nevo.co.il/law/4216/19a" TargetMode="External"/><Relationship Id="rId14" Type="http://schemas.openxmlformats.org/officeDocument/2006/relationships/hyperlink" Target="http://www.nevo.co.il/law/70301/40d" TargetMode="External"/><Relationship Id="rId30" Type="http://schemas.openxmlformats.org/officeDocument/2006/relationships/hyperlink" Target="http://www.nevo.co.il/law/4216" TargetMode="External"/><Relationship Id="rId35" Type="http://schemas.openxmlformats.org/officeDocument/2006/relationships/hyperlink" Target="http://www.nevo.co.il/case/13104263" TargetMode="External"/><Relationship Id="rId56" Type="http://schemas.openxmlformats.org/officeDocument/2006/relationships/hyperlink" Target="http://www.nevo.co.il/case/21477472" TargetMode="External"/><Relationship Id="rId77" Type="http://schemas.openxmlformats.org/officeDocument/2006/relationships/hyperlink" Target="http://www.nevo.co.il/case/7821838" TargetMode="External"/><Relationship Id="rId100" Type="http://schemas.openxmlformats.org/officeDocument/2006/relationships/fontTable" Target="fontTable.xml"/><Relationship Id="rId8" Type="http://schemas.openxmlformats.org/officeDocument/2006/relationships/hyperlink" Target="http://www.nevo.co.il/law/4216/7.a" TargetMode="External"/><Relationship Id="rId51" Type="http://schemas.openxmlformats.org/officeDocument/2006/relationships/hyperlink" Target="http://www.nevo.co.il/case/26666125" TargetMode="External"/><Relationship Id="rId72" Type="http://schemas.openxmlformats.org/officeDocument/2006/relationships/hyperlink" Target="http://www.nevo.co.il/case/10442894" TargetMode="External"/><Relationship Id="rId93" Type="http://schemas.openxmlformats.org/officeDocument/2006/relationships/hyperlink" Target="http://www.nevo.co.il/law/4216" TargetMode="External"/><Relationship Id="rId98" Type="http://schemas.openxmlformats.org/officeDocument/2006/relationships/footer" Target="footer1.xm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5584</Words>
  <Characters>27925</Characters>
  <Application>Microsoft Office Word</Application>
  <DocSecurity>0</DocSecurity>
  <Lines>232</Lines>
  <Paragraphs>66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33443</CharactersWithSpaces>
  <SharedDoc>false</SharedDoc>
  <HLinks>
    <vt:vector size="534" baseType="variant">
      <vt:variant>
        <vt:i4>393283</vt:i4>
      </vt:variant>
      <vt:variant>
        <vt:i4>264</vt:i4>
      </vt:variant>
      <vt:variant>
        <vt:i4>0</vt:i4>
      </vt:variant>
      <vt:variant>
        <vt:i4>5</vt:i4>
      </vt:variant>
      <vt:variant>
        <vt:lpwstr>http://www.nevo.co.il/advertisements/nevo-100.doc</vt:lpwstr>
      </vt:variant>
      <vt:variant>
        <vt:lpwstr/>
      </vt:variant>
      <vt:variant>
        <vt:i4>8257637</vt:i4>
      </vt:variant>
      <vt:variant>
        <vt:i4>261</vt:i4>
      </vt:variant>
      <vt:variant>
        <vt:i4>0</vt:i4>
      </vt:variant>
      <vt:variant>
        <vt:i4>5</vt:i4>
      </vt:variant>
      <vt:variant>
        <vt:lpwstr>http://www.nevo.co.il/law/4216</vt:lpwstr>
      </vt:variant>
      <vt:variant>
        <vt:lpwstr/>
      </vt:variant>
      <vt:variant>
        <vt:i4>8257637</vt:i4>
      </vt:variant>
      <vt:variant>
        <vt:i4>258</vt:i4>
      </vt:variant>
      <vt:variant>
        <vt:i4>0</vt:i4>
      </vt:variant>
      <vt:variant>
        <vt:i4>5</vt:i4>
      </vt:variant>
      <vt:variant>
        <vt:lpwstr>http://www.nevo.co.il/law/4216</vt:lpwstr>
      </vt:variant>
      <vt:variant>
        <vt:lpwstr/>
      </vt:variant>
      <vt:variant>
        <vt:i4>8257637</vt:i4>
      </vt:variant>
      <vt:variant>
        <vt:i4>255</vt:i4>
      </vt:variant>
      <vt:variant>
        <vt:i4>0</vt:i4>
      </vt:variant>
      <vt:variant>
        <vt:i4>5</vt:i4>
      </vt:variant>
      <vt:variant>
        <vt:lpwstr>http://www.nevo.co.il/law/4216</vt:lpwstr>
      </vt:variant>
      <vt:variant>
        <vt:lpwstr/>
      </vt:variant>
      <vt:variant>
        <vt:i4>8257637</vt:i4>
      </vt:variant>
      <vt:variant>
        <vt:i4>252</vt:i4>
      </vt:variant>
      <vt:variant>
        <vt:i4>0</vt:i4>
      </vt:variant>
      <vt:variant>
        <vt:i4>5</vt:i4>
      </vt:variant>
      <vt:variant>
        <vt:lpwstr>http://www.nevo.co.il/law/4216</vt:lpwstr>
      </vt:variant>
      <vt:variant>
        <vt:lpwstr/>
      </vt:variant>
      <vt:variant>
        <vt:i4>8257637</vt:i4>
      </vt:variant>
      <vt:variant>
        <vt:i4>249</vt:i4>
      </vt:variant>
      <vt:variant>
        <vt:i4>0</vt:i4>
      </vt:variant>
      <vt:variant>
        <vt:i4>5</vt:i4>
      </vt:variant>
      <vt:variant>
        <vt:lpwstr>http://www.nevo.co.il/law/4216</vt:lpwstr>
      </vt:variant>
      <vt:variant>
        <vt:lpwstr/>
      </vt:variant>
      <vt:variant>
        <vt:i4>8257637</vt:i4>
      </vt:variant>
      <vt:variant>
        <vt:i4>246</vt:i4>
      </vt:variant>
      <vt:variant>
        <vt:i4>0</vt:i4>
      </vt:variant>
      <vt:variant>
        <vt:i4>5</vt:i4>
      </vt:variant>
      <vt:variant>
        <vt:lpwstr>http://www.nevo.co.il/law/4216</vt:lpwstr>
      </vt:variant>
      <vt:variant>
        <vt:lpwstr/>
      </vt:variant>
      <vt:variant>
        <vt:i4>7995492</vt:i4>
      </vt:variant>
      <vt:variant>
        <vt:i4>243</vt:i4>
      </vt:variant>
      <vt:variant>
        <vt:i4>0</vt:i4>
      </vt:variant>
      <vt:variant>
        <vt:i4>5</vt:i4>
      </vt:variant>
      <vt:variant>
        <vt:lpwstr>http://www.nevo.co.il/law/70301</vt:lpwstr>
      </vt:variant>
      <vt:variant>
        <vt:lpwstr/>
      </vt:variant>
      <vt:variant>
        <vt:i4>3473531</vt:i4>
      </vt:variant>
      <vt:variant>
        <vt:i4>240</vt:i4>
      </vt:variant>
      <vt:variant>
        <vt:i4>0</vt:i4>
      </vt:variant>
      <vt:variant>
        <vt:i4>5</vt:i4>
      </vt:variant>
      <vt:variant>
        <vt:lpwstr>http://www.nevo.co.il/case/28918663</vt:lpwstr>
      </vt:variant>
      <vt:variant>
        <vt:lpwstr/>
      </vt:variant>
      <vt:variant>
        <vt:i4>3801206</vt:i4>
      </vt:variant>
      <vt:variant>
        <vt:i4>237</vt:i4>
      </vt:variant>
      <vt:variant>
        <vt:i4>0</vt:i4>
      </vt:variant>
      <vt:variant>
        <vt:i4>5</vt:i4>
      </vt:variant>
      <vt:variant>
        <vt:lpwstr>http://www.nevo.co.il/case/21474481</vt:lpwstr>
      </vt:variant>
      <vt:variant>
        <vt:lpwstr/>
      </vt:variant>
      <vt:variant>
        <vt:i4>3473523</vt:i4>
      </vt:variant>
      <vt:variant>
        <vt:i4>234</vt:i4>
      </vt:variant>
      <vt:variant>
        <vt:i4>0</vt:i4>
      </vt:variant>
      <vt:variant>
        <vt:i4>5</vt:i4>
      </vt:variant>
      <vt:variant>
        <vt:lpwstr>http://www.nevo.co.il/case/13015510</vt:lpwstr>
      </vt:variant>
      <vt:variant>
        <vt:lpwstr/>
      </vt:variant>
      <vt:variant>
        <vt:i4>3407990</vt:i4>
      </vt:variant>
      <vt:variant>
        <vt:i4>231</vt:i4>
      </vt:variant>
      <vt:variant>
        <vt:i4>0</vt:i4>
      </vt:variant>
      <vt:variant>
        <vt:i4>5</vt:i4>
      </vt:variant>
      <vt:variant>
        <vt:lpwstr>http://www.nevo.co.il/case/28226828</vt:lpwstr>
      </vt:variant>
      <vt:variant>
        <vt:lpwstr/>
      </vt:variant>
      <vt:variant>
        <vt:i4>7995492</vt:i4>
      </vt:variant>
      <vt:variant>
        <vt:i4>228</vt:i4>
      </vt:variant>
      <vt:variant>
        <vt:i4>0</vt:i4>
      </vt:variant>
      <vt:variant>
        <vt:i4>5</vt:i4>
      </vt:variant>
      <vt:variant>
        <vt:lpwstr>http://www.nevo.co.il/law/70301</vt:lpwstr>
      </vt:variant>
      <vt:variant>
        <vt:lpwstr/>
      </vt:variant>
      <vt:variant>
        <vt:i4>6619233</vt:i4>
      </vt:variant>
      <vt:variant>
        <vt:i4>225</vt:i4>
      </vt:variant>
      <vt:variant>
        <vt:i4>0</vt:i4>
      </vt:variant>
      <vt:variant>
        <vt:i4>5</vt:i4>
      </vt:variant>
      <vt:variant>
        <vt:lpwstr>http://www.nevo.co.il/law/70301/40d</vt:lpwstr>
      </vt:variant>
      <vt:variant>
        <vt:lpwstr/>
      </vt:variant>
      <vt:variant>
        <vt:i4>3866742</vt:i4>
      </vt:variant>
      <vt:variant>
        <vt:i4>222</vt:i4>
      </vt:variant>
      <vt:variant>
        <vt:i4>0</vt:i4>
      </vt:variant>
      <vt:variant>
        <vt:i4>5</vt:i4>
      </vt:variant>
      <vt:variant>
        <vt:lpwstr>http://www.nevo.co.il/case/25459244</vt:lpwstr>
      </vt:variant>
      <vt:variant>
        <vt:lpwstr/>
      </vt:variant>
      <vt:variant>
        <vt:i4>7995492</vt:i4>
      </vt:variant>
      <vt:variant>
        <vt:i4>219</vt:i4>
      </vt:variant>
      <vt:variant>
        <vt:i4>0</vt:i4>
      </vt:variant>
      <vt:variant>
        <vt:i4>5</vt:i4>
      </vt:variant>
      <vt:variant>
        <vt:lpwstr>http://www.nevo.co.il/law/70301</vt:lpwstr>
      </vt:variant>
      <vt:variant>
        <vt:lpwstr/>
      </vt:variant>
      <vt:variant>
        <vt:i4>4915205</vt:i4>
      </vt:variant>
      <vt:variant>
        <vt:i4>216</vt:i4>
      </vt:variant>
      <vt:variant>
        <vt:i4>0</vt:i4>
      </vt:variant>
      <vt:variant>
        <vt:i4>5</vt:i4>
      </vt:variant>
      <vt:variant>
        <vt:lpwstr>http://www.nevo.co.il/law/70301/40d.a</vt:lpwstr>
      </vt:variant>
      <vt:variant>
        <vt:lpwstr/>
      </vt:variant>
      <vt:variant>
        <vt:i4>3276916</vt:i4>
      </vt:variant>
      <vt:variant>
        <vt:i4>213</vt:i4>
      </vt:variant>
      <vt:variant>
        <vt:i4>0</vt:i4>
      </vt:variant>
      <vt:variant>
        <vt:i4>5</vt:i4>
      </vt:variant>
      <vt:variant>
        <vt:lpwstr>http://www.nevo.co.il/case/6848505</vt:lpwstr>
      </vt:variant>
      <vt:variant>
        <vt:lpwstr/>
      </vt:variant>
      <vt:variant>
        <vt:i4>3473534</vt:i4>
      </vt:variant>
      <vt:variant>
        <vt:i4>210</vt:i4>
      </vt:variant>
      <vt:variant>
        <vt:i4>0</vt:i4>
      </vt:variant>
      <vt:variant>
        <vt:i4>5</vt:i4>
      </vt:variant>
      <vt:variant>
        <vt:lpwstr>http://www.nevo.co.il/case/7821838</vt:lpwstr>
      </vt:variant>
      <vt:variant>
        <vt:lpwstr/>
      </vt:variant>
      <vt:variant>
        <vt:i4>3997811</vt:i4>
      </vt:variant>
      <vt:variant>
        <vt:i4>207</vt:i4>
      </vt:variant>
      <vt:variant>
        <vt:i4>0</vt:i4>
      </vt:variant>
      <vt:variant>
        <vt:i4>5</vt:i4>
      </vt:variant>
      <vt:variant>
        <vt:lpwstr>http://www.nevo.co.il/case/12930657</vt:lpwstr>
      </vt:variant>
      <vt:variant>
        <vt:lpwstr/>
      </vt:variant>
      <vt:variant>
        <vt:i4>4063344</vt:i4>
      </vt:variant>
      <vt:variant>
        <vt:i4>204</vt:i4>
      </vt:variant>
      <vt:variant>
        <vt:i4>0</vt:i4>
      </vt:variant>
      <vt:variant>
        <vt:i4>5</vt:i4>
      </vt:variant>
      <vt:variant>
        <vt:lpwstr>http://www.nevo.co.il/case/10459128</vt:lpwstr>
      </vt:variant>
      <vt:variant>
        <vt:lpwstr/>
      </vt:variant>
      <vt:variant>
        <vt:i4>4128893</vt:i4>
      </vt:variant>
      <vt:variant>
        <vt:i4>201</vt:i4>
      </vt:variant>
      <vt:variant>
        <vt:i4>0</vt:i4>
      </vt:variant>
      <vt:variant>
        <vt:i4>5</vt:i4>
      </vt:variant>
      <vt:variant>
        <vt:lpwstr>http://www.nevo.co.il/case/6824952</vt:lpwstr>
      </vt:variant>
      <vt:variant>
        <vt:lpwstr/>
      </vt:variant>
      <vt:variant>
        <vt:i4>3145842</vt:i4>
      </vt:variant>
      <vt:variant>
        <vt:i4>198</vt:i4>
      </vt:variant>
      <vt:variant>
        <vt:i4>0</vt:i4>
      </vt:variant>
      <vt:variant>
        <vt:i4>5</vt:i4>
      </vt:variant>
      <vt:variant>
        <vt:lpwstr>http://www.nevo.co.il/case/7807295</vt:lpwstr>
      </vt:variant>
      <vt:variant>
        <vt:lpwstr/>
      </vt:variant>
      <vt:variant>
        <vt:i4>4063352</vt:i4>
      </vt:variant>
      <vt:variant>
        <vt:i4>195</vt:i4>
      </vt:variant>
      <vt:variant>
        <vt:i4>0</vt:i4>
      </vt:variant>
      <vt:variant>
        <vt:i4>5</vt:i4>
      </vt:variant>
      <vt:variant>
        <vt:lpwstr>http://www.nevo.co.il/case/10442894</vt:lpwstr>
      </vt:variant>
      <vt:variant>
        <vt:lpwstr/>
      </vt:variant>
      <vt:variant>
        <vt:i4>3670134</vt:i4>
      </vt:variant>
      <vt:variant>
        <vt:i4>192</vt:i4>
      </vt:variant>
      <vt:variant>
        <vt:i4>0</vt:i4>
      </vt:variant>
      <vt:variant>
        <vt:i4>5</vt:i4>
      </vt:variant>
      <vt:variant>
        <vt:lpwstr>http://www.nevo.co.il/case/20053795</vt:lpwstr>
      </vt:variant>
      <vt:variant>
        <vt:lpwstr/>
      </vt:variant>
      <vt:variant>
        <vt:i4>3670128</vt:i4>
      </vt:variant>
      <vt:variant>
        <vt:i4>189</vt:i4>
      </vt:variant>
      <vt:variant>
        <vt:i4>0</vt:i4>
      </vt:variant>
      <vt:variant>
        <vt:i4>5</vt:i4>
      </vt:variant>
      <vt:variant>
        <vt:lpwstr>http://www.nevo.co.il/case/17939098</vt:lpwstr>
      </vt:variant>
      <vt:variant>
        <vt:lpwstr/>
      </vt:variant>
      <vt:variant>
        <vt:i4>3211388</vt:i4>
      </vt:variant>
      <vt:variant>
        <vt:i4>186</vt:i4>
      </vt:variant>
      <vt:variant>
        <vt:i4>0</vt:i4>
      </vt:variant>
      <vt:variant>
        <vt:i4>5</vt:i4>
      </vt:variant>
      <vt:variant>
        <vt:lpwstr>http://www.nevo.co.il/case/5849797</vt:lpwstr>
      </vt:variant>
      <vt:variant>
        <vt:lpwstr/>
      </vt:variant>
      <vt:variant>
        <vt:i4>3997819</vt:i4>
      </vt:variant>
      <vt:variant>
        <vt:i4>183</vt:i4>
      </vt:variant>
      <vt:variant>
        <vt:i4>0</vt:i4>
      </vt:variant>
      <vt:variant>
        <vt:i4>5</vt:i4>
      </vt:variant>
      <vt:variant>
        <vt:lpwstr>http://www.nevo.co.il/case/7688113</vt:lpwstr>
      </vt:variant>
      <vt:variant>
        <vt:lpwstr/>
      </vt:variant>
      <vt:variant>
        <vt:i4>7995492</vt:i4>
      </vt:variant>
      <vt:variant>
        <vt:i4>180</vt:i4>
      </vt:variant>
      <vt:variant>
        <vt:i4>0</vt:i4>
      </vt:variant>
      <vt:variant>
        <vt:i4>5</vt:i4>
      </vt:variant>
      <vt:variant>
        <vt:lpwstr>http://www.nevo.co.il/law/70301</vt:lpwstr>
      </vt:variant>
      <vt:variant>
        <vt:lpwstr/>
      </vt:variant>
      <vt:variant>
        <vt:i4>262155</vt:i4>
      </vt:variant>
      <vt:variant>
        <vt:i4>177</vt:i4>
      </vt:variant>
      <vt:variant>
        <vt:i4>0</vt:i4>
      </vt:variant>
      <vt:variant>
        <vt:i4>5</vt:i4>
      </vt:variant>
      <vt:variant>
        <vt:lpwstr>http://www.nevo.co.il/law/70301/40ja</vt:lpwstr>
      </vt:variant>
      <vt:variant>
        <vt:lpwstr/>
      </vt:variant>
      <vt:variant>
        <vt:i4>4128893</vt:i4>
      </vt:variant>
      <vt:variant>
        <vt:i4>174</vt:i4>
      </vt:variant>
      <vt:variant>
        <vt:i4>0</vt:i4>
      </vt:variant>
      <vt:variant>
        <vt:i4>5</vt:i4>
      </vt:variant>
      <vt:variant>
        <vt:lpwstr>http://www.nevo.co.il/case/6824952</vt:lpwstr>
      </vt:variant>
      <vt:variant>
        <vt:lpwstr/>
      </vt:variant>
      <vt:variant>
        <vt:i4>3276915</vt:i4>
      </vt:variant>
      <vt:variant>
        <vt:i4>171</vt:i4>
      </vt:variant>
      <vt:variant>
        <vt:i4>0</vt:i4>
      </vt:variant>
      <vt:variant>
        <vt:i4>5</vt:i4>
      </vt:variant>
      <vt:variant>
        <vt:lpwstr>http://www.nevo.co.il/case/6032057</vt:lpwstr>
      </vt:variant>
      <vt:variant>
        <vt:lpwstr/>
      </vt:variant>
      <vt:variant>
        <vt:i4>3342462</vt:i4>
      </vt:variant>
      <vt:variant>
        <vt:i4>168</vt:i4>
      </vt:variant>
      <vt:variant>
        <vt:i4>0</vt:i4>
      </vt:variant>
      <vt:variant>
        <vt:i4>5</vt:i4>
      </vt:variant>
      <vt:variant>
        <vt:lpwstr>http://www.nevo.co.il/case/7012287</vt:lpwstr>
      </vt:variant>
      <vt:variant>
        <vt:lpwstr/>
      </vt:variant>
      <vt:variant>
        <vt:i4>3539062</vt:i4>
      </vt:variant>
      <vt:variant>
        <vt:i4>165</vt:i4>
      </vt:variant>
      <vt:variant>
        <vt:i4>0</vt:i4>
      </vt:variant>
      <vt:variant>
        <vt:i4>5</vt:i4>
      </vt:variant>
      <vt:variant>
        <vt:lpwstr>http://www.nevo.co.il/case/21477472</vt:lpwstr>
      </vt:variant>
      <vt:variant>
        <vt:lpwstr/>
      </vt:variant>
      <vt:variant>
        <vt:i4>3735667</vt:i4>
      </vt:variant>
      <vt:variant>
        <vt:i4>162</vt:i4>
      </vt:variant>
      <vt:variant>
        <vt:i4>0</vt:i4>
      </vt:variant>
      <vt:variant>
        <vt:i4>5</vt:i4>
      </vt:variant>
      <vt:variant>
        <vt:lpwstr>http://www.nevo.co.il/case/22976244</vt:lpwstr>
      </vt:variant>
      <vt:variant>
        <vt:lpwstr/>
      </vt:variant>
      <vt:variant>
        <vt:i4>4063344</vt:i4>
      </vt:variant>
      <vt:variant>
        <vt:i4>159</vt:i4>
      </vt:variant>
      <vt:variant>
        <vt:i4>0</vt:i4>
      </vt:variant>
      <vt:variant>
        <vt:i4>5</vt:i4>
      </vt:variant>
      <vt:variant>
        <vt:lpwstr>http://www.nevo.co.il/case/22723482</vt:lpwstr>
      </vt:variant>
      <vt:variant>
        <vt:lpwstr/>
      </vt:variant>
      <vt:variant>
        <vt:i4>4063350</vt:i4>
      </vt:variant>
      <vt:variant>
        <vt:i4>156</vt:i4>
      </vt:variant>
      <vt:variant>
        <vt:i4>0</vt:i4>
      </vt:variant>
      <vt:variant>
        <vt:i4>5</vt:i4>
      </vt:variant>
      <vt:variant>
        <vt:lpwstr>http://www.nevo.co.il/case/25623599</vt:lpwstr>
      </vt:variant>
      <vt:variant>
        <vt:lpwstr/>
      </vt:variant>
      <vt:variant>
        <vt:i4>3539062</vt:i4>
      </vt:variant>
      <vt:variant>
        <vt:i4>153</vt:i4>
      </vt:variant>
      <vt:variant>
        <vt:i4>0</vt:i4>
      </vt:variant>
      <vt:variant>
        <vt:i4>5</vt:i4>
      </vt:variant>
      <vt:variant>
        <vt:lpwstr>http://www.nevo.co.il/case/26222649</vt:lpwstr>
      </vt:variant>
      <vt:variant>
        <vt:lpwstr/>
      </vt:variant>
      <vt:variant>
        <vt:i4>3735666</vt:i4>
      </vt:variant>
      <vt:variant>
        <vt:i4>150</vt:i4>
      </vt:variant>
      <vt:variant>
        <vt:i4>0</vt:i4>
      </vt:variant>
      <vt:variant>
        <vt:i4>5</vt:i4>
      </vt:variant>
      <vt:variant>
        <vt:lpwstr>http://www.nevo.co.il/case/25927150</vt:lpwstr>
      </vt:variant>
      <vt:variant>
        <vt:lpwstr/>
      </vt:variant>
      <vt:variant>
        <vt:i4>3539062</vt:i4>
      </vt:variant>
      <vt:variant>
        <vt:i4>147</vt:i4>
      </vt:variant>
      <vt:variant>
        <vt:i4>0</vt:i4>
      </vt:variant>
      <vt:variant>
        <vt:i4>5</vt:i4>
      </vt:variant>
      <vt:variant>
        <vt:lpwstr>http://www.nevo.co.il/case/21477472</vt:lpwstr>
      </vt:variant>
      <vt:variant>
        <vt:lpwstr/>
      </vt:variant>
      <vt:variant>
        <vt:i4>3932286</vt:i4>
      </vt:variant>
      <vt:variant>
        <vt:i4>144</vt:i4>
      </vt:variant>
      <vt:variant>
        <vt:i4>0</vt:i4>
      </vt:variant>
      <vt:variant>
        <vt:i4>5</vt:i4>
      </vt:variant>
      <vt:variant>
        <vt:lpwstr>http://www.nevo.co.il/case/26880468</vt:lpwstr>
      </vt:variant>
      <vt:variant>
        <vt:lpwstr/>
      </vt:variant>
      <vt:variant>
        <vt:i4>3539062</vt:i4>
      </vt:variant>
      <vt:variant>
        <vt:i4>141</vt:i4>
      </vt:variant>
      <vt:variant>
        <vt:i4>0</vt:i4>
      </vt:variant>
      <vt:variant>
        <vt:i4>5</vt:i4>
      </vt:variant>
      <vt:variant>
        <vt:lpwstr>http://www.nevo.co.il/case/26222649</vt:lpwstr>
      </vt:variant>
      <vt:variant>
        <vt:lpwstr/>
      </vt:variant>
      <vt:variant>
        <vt:i4>3670129</vt:i4>
      </vt:variant>
      <vt:variant>
        <vt:i4>138</vt:i4>
      </vt:variant>
      <vt:variant>
        <vt:i4>0</vt:i4>
      </vt:variant>
      <vt:variant>
        <vt:i4>5</vt:i4>
      </vt:variant>
      <vt:variant>
        <vt:lpwstr>http://www.nevo.co.il/case/25807052</vt:lpwstr>
      </vt:variant>
      <vt:variant>
        <vt:lpwstr/>
      </vt:variant>
      <vt:variant>
        <vt:i4>3997812</vt:i4>
      </vt:variant>
      <vt:variant>
        <vt:i4>135</vt:i4>
      </vt:variant>
      <vt:variant>
        <vt:i4>0</vt:i4>
      </vt:variant>
      <vt:variant>
        <vt:i4>5</vt:i4>
      </vt:variant>
      <vt:variant>
        <vt:lpwstr>http://www.nevo.co.il/case/25640192</vt:lpwstr>
      </vt:variant>
      <vt:variant>
        <vt:lpwstr/>
      </vt:variant>
      <vt:variant>
        <vt:i4>3145845</vt:i4>
      </vt:variant>
      <vt:variant>
        <vt:i4>132</vt:i4>
      </vt:variant>
      <vt:variant>
        <vt:i4>0</vt:i4>
      </vt:variant>
      <vt:variant>
        <vt:i4>5</vt:i4>
      </vt:variant>
      <vt:variant>
        <vt:lpwstr>http://www.nevo.co.il/case/26666125</vt:lpwstr>
      </vt:variant>
      <vt:variant>
        <vt:lpwstr/>
      </vt:variant>
      <vt:variant>
        <vt:i4>3866748</vt:i4>
      </vt:variant>
      <vt:variant>
        <vt:i4>129</vt:i4>
      </vt:variant>
      <vt:variant>
        <vt:i4>0</vt:i4>
      </vt:variant>
      <vt:variant>
        <vt:i4>5</vt:i4>
      </vt:variant>
      <vt:variant>
        <vt:lpwstr>http://www.nevo.co.il/case/26686698</vt:lpwstr>
      </vt:variant>
      <vt:variant>
        <vt:lpwstr/>
      </vt:variant>
      <vt:variant>
        <vt:i4>3342451</vt:i4>
      </vt:variant>
      <vt:variant>
        <vt:i4>126</vt:i4>
      </vt:variant>
      <vt:variant>
        <vt:i4>0</vt:i4>
      </vt:variant>
      <vt:variant>
        <vt:i4>5</vt:i4>
      </vt:variant>
      <vt:variant>
        <vt:lpwstr>http://www.nevo.co.il/case/22931697</vt:lpwstr>
      </vt:variant>
      <vt:variant>
        <vt:lpwstr/>
      </vt:variant>
      <vt:variant>
        <vt:i4>3670143</vt:i4>
      </vt:variant>
      <vt:variant>
        <vt:i4>123</vt:i4>
      </vt:variant>
      <vt:variant>
        <vt:i4>0</vt:i4>
      </vt:variant>
      <vt:variant>
        <vt:i4>5</vt:i4>
      </vt:variant>
      <vt:variant>
        <vt:lpwstr>http://www.nevo.co.il/case/26749949</vt:lpwstr>
      </vt:variant>
      <vt:variant>
        <vt:lpwstr/>
      </vt:variant>
      <vt:variant>
        <vt:i4>4063351</vt:i4>
      </vt:variant>
      <vt:variant>
        <vt:i4>120</vt:i4>
      </vt:variant>
      <vt:variant>
        <vt:i4>0</vt:i4>
      </vt:variant>
      <vt:variant>
        <vt:i4>5</vt:i4>
      </vt:variant>
      <vt:variant>
        <vt:lpwstr>http://www.nevo.co.il/case/25643298</vt:lpwstr>
      </vt:variant>
      <vt:variant>
        <vt:lpwstr/>
      </vt:variant>
      <vt:variant>
        <vt:i4>3407985</vt:i4>
      </vt:variant>
      <vt:variant>
        <vt:i4>117</vt:i4>
      </vt:variant>
      <vt:variant>
        <vt:i4>0</vt:i4>
      </vt:variant>
      <vt:variant>
        <vt:i4>5</vt:i4>
      </vt:variant>
      <vt:variant>
        <vt:lpwstr>http://www.nevo.co.il/case/25181861</vt:lpwstr>
      </vt:variant>
      <vt:variant>
        <vt:lpwstr/>
      </vt:variant>
      <vt:variant>
        <vt:i4>3539056</vt:i4>
      </vt:variant>
      <vt:variant>
        <vt:i4>114</vt:i4>
      </vt:variant>
      <vt:variant>
        <vt:i4>0</vt:i4>
      </vt:variant>
      <vt:variant>
        <vt:i4>5</vt:i4>
      </vt:variant>
      <vt:variant>
        <vt:lpwstr>http://www.nevo.co.il/case/23814688</vt:lpwstr>
      </vt:variant>
      <vt:variant>
        <vt:lpwstr/>
      </vt:variant>
      <vt:variant>
        <vt:i4>4128884</vt:i4>
      </vt:variant>
      <vt:variant>
        <vt:i4>111</vt:i4>
      </vt:variant>
      <vt:variant>
        <vt:i4>0</vt:i4>
      </vt:variant>
      <vt:variant>
        <vt:i4>5</vt:i4>
      </vt:variant>
      <vt:variant>
        <vt:lpwstr>http://www.nevo.co.il/case/23800357</vt:lpwstr>
      </vt:variant>
      <vt:variant>
        <vt:lpwstr/>
      </vt:variant>
      <vt:variant>
        <vt:i4>3604598</vt:i4>
      </vt:variant>
      <vt:variant>
        <vt:i4>108</vt:i4>
      </vt:variant>
      <vt:variant>
        <vt:i4>0</vt:i4>
      </vt:variant>
      <vt:variant>
        <vt:i4>5</vt:i4>
      </vt:variant>
      <vt:variant>
        <vt:lpwstr>http://www.nevo.co.il/case/23772604</vt:lpwstr>
      </vt:variant>
      <vt:variant>
        <vt:lpwstr/>
      </vt:variant>
      <vt:variant>
        <vt:i4>3473530</vt:i4>
      </vt:variant>
      <vt:variant>
        <vt:i4>105</vt:i4>
      </vt:variant>
      <vt:variant>
        <vt:i4>0</vt:i4>
      </vt:variant>
      <vt:variant>
        <vt:i4>5</vt:i4>
      </vt:variant>
      <vt:variant>
        <vt:lpwstr>http://www.nevo.co.il/case/22856999</vt:lpwstr>
      </vt:variant>
      <vt:variant>
        <vt:lpwstr/>
      </vt:variant>
      <vt:variant>
        <vt:i4>3604598</vt:i4>
      </vt:variant>
      <vt:variant>
        <vt:i4>102</vt:i4>
      </vt:variant>
      <vt:variant>
        <vt:i4>0</vt:i4>
      </vt:variant>
      <vt:variant>
        <vt:i4>5</vt:i4>
      </vt:variant>
      <vt:variant>
        <vt:lpwstr>http://www.nevo.co.il/case/25664174</vt:lpwstr>
      </vt:variant>
      <vt:variant>
        <vt:lpwstr/>
      </vt:variant>
      <vt:variant>
        <vt:i4>3866740</vt:i4>
      </vt:variant>
      <vt:variant>
        <vt:i4>99</vt:i4>
      </vt:variant>
      <vt:variant>
        <vt:i4>0</vt:i4>
      </vt:variant>
      <vt:variant>
        <vt:i4>5</vt:i4>
      </vt:variant>
      <vt:variant>
        <vt:lpwstr>http://www.nevo.co.il/case/24319534</vt:lpwstr>
      </vt:variant>
      <vt:variant>
        <vt:lpwstr/>
      </vt:variant>
      <vt:variant>
        <vt:i4>3473526</vt:i4>
      </vt:variant>
      <vt:variant>
        <vt:i4>96</vt:i4>
      </vt:variant>
      <vt:variant>
        <vt:i4>0</vt:i4>
      </vt:variant>
      <vt:variant>
        <vt:i4>5</vt:i4>
      </vt:variant>
      <vt:variant>
        <vt:lpwstr>http://www.nevo.co.il/case/23222373</vt:lpwstr>
      </vt:variant>
      <vt:variant>
        <vt:lpwstr/>
      </vt:variant>
      <vt:variant>
        <vt:i4>3735676</vt:i4>
      </vt:variant>
      <vt:variant>
        <vt:i4>93</vt:i4>
      </vt:variant>
      <vt:variant>
        <vt:i4>0</vt:i4>
      </vt:variant>
      <vt:variant>
        <vt:i4>5</vt:i4>
      </vt:variant>
      <vt:variant>
        <vt:lpwstr>http://www.nevo.co.il/case/22830934</vt:lpwstr>
      </vt:variant>
      <vt:variant>
        <vt:lpwstr/>
      </vt:variant>
      <vt:variant>
        <vt:i4>3407989</vt:i4>
      </vt:variant>
      <vt:variant>
        <vt:i4>90</vt:i4>
      </vt:variant>
      <vt:variant>
        <vt:i4>0</vt:i4>
      </vt:variant>
      <vt:variant>
        <vt:i4>5</vt:i4>
      </vt:variant>
      <vt:variant>
        <vt:lpwstr>http://www.nevo.co.il/case/21015131</vt:lpwstr>
      </vt:variant>
      <vt:variant>
        <vt:lpwstr/>
      </vt:variant>
      <vt:variant>
        <vt:i4>3211387</vt:i4>
      </vt:variant>
      <vt:variant>
        <vt:i4>87</vt:i4>
      </vt:variant>
      <vt:variant>
        <vt:i4>0</vt:i4>
      </vt:variant>
      <vt:variant>
        <vt:i4>5</vt:i4>
      </vt:variant>
      <vt:variant>
        <vt:lpwstr>http://www.nevo.co.il/case/7977312</vt:lpwstr>
      </vt:variant>
      <vt:variant>
        <vt:lpwstr/>
      </vt:variant>
      <vt:variant>
        <vt:i4>3276917</vt:i4>
      </vt:variant>
      <vt:variant>
        <vt:i4>84</vt:i4>
      </vt:variant>
      <vt:variant>
        <vt:i4>0</vt:i4>
      </vt:variant>
      <vt:variant>
        <vt:i4>5</vt:i4>
      </vt:variant>
      <vt:variant>
        <vt:lpwstr>http://www.nevo.co.il/case/13104263</vt:lpwstr>
      </vt:variant>
      <vt:variant>
        <vt:lpwstr/>
      </vt:variant>
      <vt:variant>
        <vt:i4>3735668</vt:i4>
      </vt:variant>
      <vt:variant>
        <vt:i4>81</vt:i4>
      </vt:variant>
      <vt:variant>
        <vt:i4>0</vt:i4>
      </vt:variant>
      <vt:variant>
        <vt:i4>5</vt:i4>
      </vt:variant>
      <vt:variant>
        <vt:lpwstr>http://www.nevo.co.il/case/6230925</vt:lpwstr>
      </vt:variant>
      <vt:variant>
        <vt:lpwstr/>
      </vt:variant>
      <vt:variant>
        <vt:i4>8257646</vt:i4>
      </vt:variant>
      <vt:variant>
        <vt:i4>78</vt:i4>
      </vt:variant>
      <vt:variant>
        <vt:i4>0</vt:i4>
      </vt:variant>
      <vt:variant>
        <vt:i4>5</vt:i4>
      </vt:variant>
      <vt:variant>
        <vt:lpwstr>http://www.nevo.co.il/law/74903</vt:lpwstr>
      </vt:variant>
      <vt:variant>
        <vt:lpwstr/>
      </vt:variant>
      <vt:variant>
        <vt:i4>3997817</vt:i4>
      </vt:variant>
      <vt:variant>
        <vt:i4>75</vt:i4>
      </vt:variant>
      <vt:variant>
        <vt:i4>0</vt:i4>
      </vt:variant>
      <vt:variant>
        <vt:i4>5</vt:i4>
      </vt:variant>
      <vt:variant>
        <vt:lpwstr>http://www.nevo.co.il/case/6094597</vt:lpwstr>
      </vt:variant>
      <vt:variant>
        <vt:lpwstr/>
      </vt:variant>
      <vt:variant>
        <vt:i4>3407991</vt:i4>
      </vt:variant>
      <vt:variant>
        <vt:i4>72</vt:i4>
      </vt:variant>
      <vt:variant>
        <vt:i4>0</vt:i4>
      </vt:variant>
      <vt:variant>
        <vt:i4>5</vt:i4>
      </vt:variant>
      <vt:variant>
        <vt:lpwstr>http://www.nevo.co.il/case/5786821</vt:lpwstr>
      </vt:variant>
      <vt:variant>
        <vt:lpwstr/>
      </vt:variant>
      <vt:variant>
        <vt:i4>8257637</vt:i4>
      </vt:variant>
      <vt:variant>
        <vt:i4>69</vt:i4>
      </vt:variant>
      <vt:variant>
        <vt:i4>0</vt:i4>
      </vt:variant>
      <vt:variant>
        <vt:i4>5</vt:i4>
      </vt:variant>
      <vt:variant>
        <vt:lpwstr>http://www.nevo.co.il/law/4216</vt:lpwstr>
      </vt:variant>
      <vt:variant>
        <vt:lpwstr/>
      </vt:variant>
      <vt:variant>
        <vt:i4>7995492</vt:i4>
      </vt:variant>
      <vt:variant>
        <vt:i4>66</vt:i4>
      </vt:variant>
      <vt:variant>
        <vt:i4>0</vt:i4>
      </vt:variant>
      <vt:variant>
        <vt:i4>5</vt:i4>
      </vt:variant>
      <vt:variant>
        <vt:lpwstr>http://www.nevo.co.il/law/70301</vt:lpwstr>
      </vt:variant>
      <vt:variant>
        <vt:lpwstr/>
      </vt:variant>
      <vt:variant>
        <vt:i4>4915202</vt:i4>
      </vt:variant>
      <vt:variant>
        <vt:i4>63</vt:i4>
      </vt:variant>
      <vt:variant>
        <vt:i4>0</vt:i4>
      </vt:variant>
      <vt:variant>
        <vt:i4>5</vt:i4>
      </vt:variant>
      <vt:variant>
        <vt:lpwstr>http://www.nevo.co.il/law/70301/40c.a</vt:lpwstr>
      </vt:variant>
      <vt:variant>
        <vt:lpwstr/>
      </vt:variant>
      <vt:variant>
        <vt:i4>7995492</vt:i4>
      </vt:variant>
      <vt:variant>
        <vt:i4>60</vt:i4>
      </vt:variant>
      <vt:variant>
        <vt:i4>0</vt:i4>
      </vt:variant>
      <vt:variant>
        <vt:i4>5</vt:i4>
      </vt:variant>
      <vt:variant>
        <vt:lpwstr>http://www.nevo.co.il/law/70301</vt:lpwstr>
      </vt:variant>
      <vt:variant>
        <vt:lpwstr/>
      </vt:variant>
      <vt:variant>
        <vt:i4>3801204</vt:i4>
      </vt:variant>
      <vt:variant>
        <vt:i4>57</vt:i4>
      </vt:variant>
      <vt:variant>
        <vt:i4>0</vt:i4>
      </vt:variant>
      <vt:variant>
        <vt:i4>5</vt:i4>
      </vt:variant>
      <vt:variant>
        <vt:lpwstr>http://www.nevo.co.il/case/7971983</vt:lpwstr>
      </vt:variant>
      <vt:variant>
        <vt:lpwstr/>
      </vt:variant>
      <vt:variant>
        <vt:i4>3932279</vt:i4>
      </vt:variant>
      <vt:variant>
        <vt:i4>54</vt:i4>
      </vt:variant>
      <vt:variant>
        <vt:i4>0</vt:i4>
      </vt:variant>
      <vt:variant>
        <vt:i4>5</vt:i4>
      </vt:variant>
      <vt:variant>
        <vt:lpwstr>http://www.nevo.co.il/case/16904503</vt:lpwstr>
      </vt:variant>
      <vt:variant>
        <vt:lpwstr/>
      </vt:variant>
      <vt:variant>
        <vt:i4>3473521</vt:i4>
      </vt:variant>
      <vt:variant>
        <vt:i4>51</vt:i4>
      </vt:variant>
      <vt:variant>
        <vt:i4>0</vt:i4>
      </vt:variant>
      <vt:variant>
        <vt:i4>5</vt:i4>
      </vt:variant>
      <vt:variant>
        <vt:lpwstr>http://www.nevo.co.il/case/20033641</vt:lpwstr>
      </vt:variant>
      <vt:variant>
        <vt:lpwstr/>
      </vt:variant>
      <vt:variant>
        <vt:i4>3145849</vt:i4>
      </vt:variant>
      <vt:variant>
        <vt:i4>48</vt:i4>
      </vt:variant>
      <vt:variant>
        <vt:i4>0</vt:i4>
      </vt:variant>
      <vt:variant>
        <vt:i4>5</vt:i4>
      </vt:variant>
      <vt:variant>
        <vt:lpwstr>http://www.nevo.co.il/case/13093721</vt:lpwstr>
      </vt:variant>
      <vt:variant>
        <vt:lpwstr/>
      </vt:variant>
      <vt:variant>
        <vt:i4>2752612</vt:i4>
      </vt:variant>
      <vt:variant>
        <vt:i4>45</vt:i4>
      </vt:variant>
      <vt:variant>
        <vt:i4>0</vt:i4>
      </vt:variant>
      <vt:variant>
        <vt:i4>5</vt:i4>
      </vt:variant>
      <vt:variant>
        <vt:lpwstr>http://www.nevo.co.il/law/4216/7.c</vt:lpwstr>
      </vt:variant>
      <vt:variant>
        <vt:lpwstr/>
      </vt:variant>
      <vt:variant>
        <vt:i4>2621540</vt:i4>
      </vt:variant>
      <vt:variant>
        <vt:i4>42</vt:i4>
      </vt:variant>
      <vt:variant>
        <vt:i4>0</vt:i4>
      </vt:variant>
      <vt:variant>
        <vt:i4>5</vt:i4>
      </vt:variant>
      <vt:variant>
        <vt:lpwstr>http://www.nevo.co.il/law/4216/7.a</vt:lpwstr>
      </vt:variant>
      <vt:variant>
        <vt:lpwstr/>
      </vt:variant>
      <vt:variant>
        <vt:i4>8257637</vt:i4>
      </vt:variant>
      <vt:variant>
        <vt:i4>39</vt:i4>
      </vt:variant>
      <vt:variant>
        <vt:i4>0</vt:i4>
      </vt:variant>
      <vt:variant>
        <vt:i4>5</vt:i4>
      </vt:variant>
      <vt:variant>
        <vt:lpwstr>http://www.nevo.co.il/law/4216</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8257646</vt:i4>
      </vt:variant>
      <vt:variant>
        <vt:i4>30</vt:i4>
      </vt:variant>
      <vt:variant>
        <vt:i4>0</vt:i4>
      </vt:variant>
      <vt:variant>
        <vt:i4>5</vt:i4>
      </vt:variant>
      <vt:variant>
        <vt:lpwstr>http://www.nevo.co.il/law/74903</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4915205</vt:i4>
      </vt:variant>
      <vt:variant>
        <vt:i4>24</vt:i4>
      </vt:variant>
      <vt:variant>
        <vt:i4>0</vt:i4>
      </vt:variant>
      <vt:variant>
        <vt:i4>5</vt:i4>
      </vt:variant>
      <vt:variant>
        <vt:lpwstr>http://www.nevo.co.il/law/70301/40d.a</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4915202</vt:i4>
      </vt:variant>
      <vt:variant>
        <vt:i4>18</vt:i4>
      </vt:variant>
      <vt:variant>
        <vt:i4>0</vt:i4>
      </vt:variant>
      <vt:variant>
        <vt:i4>5</vt:i4>
      </vt:variant>
      <vt:variant>
        <vt:lpwstr>http://www.nevo.co.il/law/70301/40c.a</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2025-04-23T01:09:00Z</dcterms:created>
  <dcterms:modified xsi:type="dcterms:W3CDTF">2025-04-23T01:09:00Z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49932</vt:lpwstr>
  </property>
  <property fmtid="{D5CDD505-2E9C-101B-9397-08002B2CF9AE}" pid="6" name="NEWPARTB">
    <vt:lpwstr>08</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מתן חי אברהם</vt:lpwstr>
  </property>
  <property fmtid="{D5CDD505-2E9C-101B-9397-08002B2CF9AE}" pid="10" name="LAWYER">
    <vt:lpwstr>נוי ספיר;שמעון אלימלך;יפה גולן</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20230528</vt:lpwstr>
  </property>
  <property fmtid="{D5CDD505-2E9C-101B-9397-08002B2CF9AE}" pid="14" name="TYPE_N_DATE">
    <vt:lpwstr>38020230528</vt:lpwstr>
  </property>
  <property fmtid="{D5CDD505-2E9C-101B-9397-08002B2CF9AE}" pid="15" name="WORDNUMPAGES">
    <vt:lpwstr>12</vt:lpwstr>
  </property>
  <property fmtid="{D5CDD505-2E9C-101B-9397-08002B2CF9AE}" pid="16" name="TYPE_ABS_DATE">
    <vt:lpwstr>380020230528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13093721;20033641;16904503;7971983;5786821;6094597;6230925;13104263;7977312;21015131;22830934;23222373;24319534;25664174;22856999;23772604;23800357;23814688;25181861;25643298;26749949;22931697;26686698;26666125;25640192;25807052;26222649:2;26880468</vt:lpwstr>
  </property>
  <property fmtid="{D5CDD505-2E9C-101B-9397-08002B2CF9AE}" pid="36" name="CASESLISTTMP2">
    <vt:lpwstr>21477472:2;25927150;25623599;22723482;22976244;7012287;6032057;6824952:2;7688113;5849797;17939098;20053795;10442894;7807295;10459128;12930657;7821838;6848505;25459244;28226828;13015510;21474481;28918663</vt:lpwstr>
  </property>
  <property fmtid="{D5CDD505-2E9C-101B-9397-08002B2CF9AE}" pid="37" name="LAWLISTTMP1">
    <vt:lpwstr>4216/013;019a;007.a;007.c</vt:lpwstr>
  </property>
  <property fmtid="{D5CDD505-2E9C-101B-9397-08002B2CF9AE}" pid="38" name="LAWLISTTMP2">
    <vt:lpwstr>70301/040c.a;40ja;040d.a;040d</vt:lpwstr>
  </property>
  <property fmtid="{D5CDD505-2E9C-101B-9397-08002B2CF9AE}" pid="39" name="LAWLISTTMP3">
    <vt:lpwstr>74903</vt:lpwstr>
  </property>
</Properties>
</file>