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E22E3" w:rsidRPr="00263C6F" w14:paraId="5A4F7168" w14:textId="77777777" w:rsidTr="00E3034E">
        <w:trPr>
          <w:trHeight w:hRule="exact" w:val="418"/>
          <w:jc w:val="center"/>
        </w:trPr>
        <w:tc>
          <w:tcPr>
            <w:tcW w:w="8721" w:type="dxa"/>
            <w:gridSpan w:val="2"/>
          </w:tcPr>
          <w:p w14:paraId="3CAD2ACB" w14:textId="77777777" w:rsidR="000E22E3" w:rsidRPr="00263C6F" w:rsidRDefault="000E22E3" w:rsidP="00CC5AD1">
            <w:pPr>
              <w:pStyle w:val="a4"/>
              <w:jc w:val="center"/>
              <w:rPr>
                <w:rFonts w:ascii="Tahoma" w:hAnsi="Tahoma" w:cs="Tahoma"/>
                <w:color w:val="000080"/>
                <w:rtl/>
              </w:rPr>
            </w:pPr>
            <w:r w:rsidRPr="00263C6F">
              <w:rPr>
                <w:rFonts w:ascii="Tahoma" w:hAnsi="Tahoma" w:cs="Tahoma"/>
                <w:b/>
                <w:bCs/>
                <w:color w:val="000080"/>
                <w:rtl/>
              </w:rPr>
              <w:t>בית משפט השלום בבאר שבע</w:t>
            </w:r>
          </w:p>
        </w:tc>
      </w:tr>
      <w:tr w:rsidR="000E22E3" w:rsidRPr="00263C6F" w14:paraId="7E9654EF" w14:textId="77777777" w:rsidTr="00E3034E">
        <w:trPr>
          <w:trHeight w:val="337"/>
          <w:jc w:val="center"/>
        </w:trPr>
        <w:tc>
          <w:tcPr>
            <w:tcW w:w="5054" w:type="dxa"/>
          </w:tcPr>
          <w:p w14:paraId="34BE7D72" w14:textId="77777777" w:rsidR="000E22E3" w:rsidRPr="00263C6F" w:rsidRDefault="000E22E3" w:rsidP="00CC5AD1">
            <w:pPr>
              <w:rPr>
                <w:rFonts w:cs="FrankRuehl"/>
                <w:sz w:val="28"/>
                <w:szCs w:val="28"/>
                <w:rtl/>
              </w:rPr>
            </w:pPr>
            <w:r w:rsidRPr="00263C6F">
              <w:rPr>
                <w:rFonts w:cs="FrankRuehl"/>
                <w:sz w:val="28"/>
                <w:szCs w:val="28"/>
                <w:rtl/>
              </w:rPr>
              <w:t>ת"פ</w:t>
            </w:r>
            <w:r w:rsidRPr="00263C6F">
              <w:rPr>
                <w:rFonts w:cs="FrankRuehl" w:hint="cs"/>
                <w:sz w:val="28"/>
                <w:szCs w:val="28"/>
                <w:rtl/>
              </w:rPr>
              <w:t xml:space="preserve"> </w:t>
            </w:r>
            <w:r w:rsidRPr="00263C6F">
              <w:rPr>
                <w:rFonts w:cs="FrankRuehl"/>
                <w:sz w:val="28"/>
                <w:szCs w:val="28"/>
                <w:rtl/>
              </w:rPr>
              <w:t>33522-09-21</w:t>
            </w:r>
            <w:r w:rsidRPr="00263C6F">
              <w:rPr>
                <w:rFonts w:cs="FrankRuehl" w:hint="cs"/>
                <w:sz w:val="28"/>
                <w:szCs w:val="28"/>
                <w:rtl/>
              </w:rPr>
              <w:t xml:space="preserve"> </w:t>
            </w:r>
            <w:r w:rsidRPr="00263C6F">
              <w:rPr>
                <w:rFonts w:cs="FrankRuehl"/>
                <w:sz w:val="28"/>
                <w:szCs w:val="28"/>
                <w:rtl/>
              </w:rPr>
              <w:t>מדינת ישראל נ' כהן</w:t>
            </w:r>
          </w:p>
          <w:p w14:paraId="0ADF5004" w14:textId="77777777" w:rsidR="000E22E3" w:rsidRPr="00263C6F" w:rsidRDefault="000E22E3" w:rsidP="00CC5AD1">
            <w:pPr>
              <w:pStyle w:val="a4"/>
              <w:rPr>
                <w:rFonts w:cs="FrankRuehl"/>
                <w:sz w:val="28"/>
                <w:szCs w:val="28"/>
                <w:rtl/>
              </w:rPr>
            </w:pPr>
          </w:p>
        </w:tc>
        <w:tc>
          <w:tcPr>
            <w:tcW w:w="3667" w:type="dxa"/>
          </w:tcPr>
          <w:p w14:paraId="340D5583" w14:textId="77777777" w:rsidR="000E22E3" w:rsidRPr="00263C6F" w:rsidRDefault="000E22E3" w:rsidP="00CC5AD1">
            <w:pPr>
              <w:pStyle w:val="a4"/>
              <w:jc w:val="right"/>
              <w:rPr>
                <w:rFonts w:cs="FrankRuehl"/>
                <w:sz w:val="28"/>
                <w:szCs w:val="28"/>
                <w:rtl/>
              </w:rPr>
            </w:pPr>
          </w:p>
        </w:tc>
      </w:tr>
    </w:tbl>
    <w:p w14:paraId="68454690" w14:textId="77777777" w:rsidR="000E22E3" w:rsidRPr="00263C6F" w:rsidRDefault="000E22E3" w:rsidP="000E22E3">
      <w:pPr>
        <w:pStyle w:val="a4"/>
        <w:rPr>
          <w:rtl/>
        </w:rPr>
      </w:pPr>
      <w:r w:rsidRPr="00263C6F">
        <w:rPr>
          <w:rFonts w:hint="cs"/>
          <w:rtl/>
        </w:rPr>
        <w:t xml:space="preserve"> </w:t>
      </w:r>
    </w:p>
    <w:p w14:paraId="44B0F853" w14:textId="77777777" w:rsidR="000E22E3" w:rsidRPr="00263C6F" w:rsidRDefault="000E22E3" w:rsidP="000E22E3">
      <w:pPr>
        <w:rPr>
          <w:rFonts w:ascii="David" w:hAnsi="David"/>
          <w:rtl/>
        </w:rPr>
      </w:pPr>
    </w:p>
    <w:p w14:paraId="54336536" w14:textId="77777777" w:rsidR="000E22E3" w:rsidRPr="00263C6F" w:rsidRDefault="000E22E3" w:rsidP="000E22E3">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E22E3" w:rsidRPr="00263C6F" w14:paraId="4EB85200" w14:textId="77777777" w:rsidTr="000E22E3">
        <w:trPr>
          <w:trHeight w:val="295"/>
          <w:jc w:val="center"/>
        </w:trPr>
        <w:tc>
          <w:tcPr>
            <w:tcW w:w="923" w:type="dxa"/>
            <w:tcBorders>
              <w:top w:val="nil"/>
              <w:left w:val="nil"/>
              <w:bottom w:val="nil"/>
              <w:right w:val="nil"/>
            </w:tcBorders>
            <w:shd w:val="clear" w:color="auto" w:fill="auto"/>
          </w:tcPr>
          <w:p w14:paraId="52BEB962" w14:textId="77777777" w:rsidR="000E22E3" w:rsidRPr="00263C6F" w:rsidRDefault="000E22E3" w:rsidP="000E22E3">
            <w:pPr>
              <w:jc w:val="both"/>
              <w:rPr>
                <w:rFonts w:ascii="David" w:hAnsi="David"/>
              </w:rPr>
            </w:pPr>
            <w:r w:rsidRPr="00263C6F">
              <w:rPr>
                <w:rFonts w:ascii="David" w:hAnsi="David"/>
                <w:rtl/>
              </w:rPr>
              <w:t xml:space="preserve">לפני </w:t>
            </w:r>
          </w:p>
        </w:tc>
        <w:tc>
          <w:tcPr>
            <w:tcW w:w="7897" w:type="dxa"/>
            <w:gridSpan w:val="2"/>
            <w:tcBorders>
              <w:top w:val="nil"/>
              <w:left w:val="nil"/>
              <w:bottom w:val="nil"/>
              <w:right w:val="nil"/>
            </w:tcBorders>
            <w:shd w:val="clear" w:color="auto" w:fill="auto"/>
          </w:tcPr>
          <w:p w14:paraId="79DACC99" w14:textId="77777777" w:rsidR="000E22E3" w:rsidRPr="00263C6F" w:rsidRDefault="000E22E3" w:rsidP="00CC5AD1">
            <w:pPr>
              <w:rPr>
                <w:rFonts w:ascii="David" w:hAnsi="David"/>
                <w:b/>
                <w:bCs/>
                <w:rtl/>
              </w:rPr>
            </w:pPr>
            <w:r w:rsidRPr="00263C6F">
              <w:rPr>
                <w:rFonts w:ascii="David" w:hAnsi="David"/>
                <w:b/>
                <w:bCs/>
                <w:rtl/>
              </w:rPr>
              <w:t>כבוד השופט, סגן הנשיא  אבישי כהן</w:t>
            </w:r>
          </w:p>
          <w:p w14:paraId="59E80E47" w14:textId="77777777" w:rsidR="000E22E3" w:rsidRPr="00263C6F" w:rsidRDefault="000E22E3" w:rsidP="00CC5AD1">
            <w:pPr>
              <w:rPr>
                <w:rFonts w:ascii="David" w:hAnsi="David"/>
                <w:rtl/>
              </w:rPr>
            </w:pPr>
          </w:p>
          <w:p w14:paraId="3678AE02" w14:textId="77777777" w:rsidR="000E22E3" w:rsidRPr="00263C6F" w:rsidRDefault="000E22E3" w:rsidP="000E22E3">
            <w:pPr>
              <w:jc w:val="both"/>
              <w:rPr>
                <w:rFonts w:ascii="David" w:hAnsi="David"/>
              </w:rPr>
            </w:pPr>
          </w:p>
        </w:tc>
      </w:tr>
      <w:tr w:rsidR="000E22E3" w:rsidRPr="00263C6F" w14:paraId="7FF10CA0" w14:textId="77777777" w:rsidTr="000E22E3">
        <w:trPr>
          <w:trHeight w:val="355"/>
          <w:jc w:val="center"/>
        </w:trPr>
        <w:tc>
          <w:tcPr>
            <w:tcW w:w="923" w:type="dxa"/>
            <w:tcBorders>
              <w:top w:val="nil"/>
              <w:left w:val="nil"/>
              <w:bottom w:val="nil"/>
              <w:right w:val="nil"/>
            </w:tcBorders>
            <w:shd w:val="clear" w:color="auto" w:fill="auto"/>
          </w:tcPr>
          <w:p w14:paraId="102EAA96" w14:textId="77777777" w:rsidR="000E22E3" w:rsidRPr="00263C6F" w:rsidRDefault="000E22E3" w:rsidP="000E22E3">
            <w:pPr>
              <w:jc w:val="both"/>
              <w:rPr>
                <w:rFonts w:ascii="David" w:hAnsi="David"/>
              </w:rPr>
            </w:pPr>
            <w:bookmarkStart w:id="0" w:name="FirstAppellant"/>
            <w:bookmarkStart w:id="1" w:name="FirstLawyer"/>
            <w:bookmarkStart w:id="2" w:name="LastJudge"/>
            <w:bookmarkEnd w:id="2"/>
            <w:r w:rsidRPr="00263C6F">
              <w:rPr>
                <w:rFonts w:ascii="David" w:hAnsi="David"/>
                <w:rtl/>
              </w:rPr>
              <w:t>בעניין:</w:t>
            </w:r>
          </w:p>
        </w:tc>
        <w:tc>
          <w:tcPr>
            <w:tcW w:w="3219" w:type="dxa"/>
            <w:tcBorders>
              <w:top w:val="nil"/>
              <w:left w:val="nil"/>
              <w:bottom w:val="nil"/>
              <w:right w:val="nil"/>
            </w:tcBorders>
            <w:shd w:val="clear" w:color="auto" w:fill="auto"/>
          </w:tcPr>
          <w:p w14:paraId="6952F523" w14:textId="77777777" w:rsidR="000E22E3" w:rsidRPr="00263C6F" w:rsidRDefault="000E22E3" w:rsidP="000E22E3">
            <w:pPr>
              <w:suppressLineNumbers/>
              <w:rPr>
                <w:rFonts w:ascii="David" w:hAnsi="David"/>
              </w:rPr>
            </w:pPr>
            <w:r w:rsidRPr="00263C6F">
              <w:rPr>
                <w:rFonts w:ascii="David" w:hAnsi="David"/>
                <w:b/>
                <w:bCs/>
                <w:rtl/>
              </w:rPr>
              <w:t>המאשימה</w:t>
            </w:r>
          </w:p>
          <w:p w14:paraId="2E9325D8" w14:textId="77777777" w:rsidR="000E22E3" w:rsidRPr="00263C6F" w:rsidRDefault="000E22E3" w:rsidP="00CC5AD1">
            <w:pPr>
              <w:rPr>
                <w:rFonts w:ascii="David" w:hAnsi="David"/>
              </w:rPr>
            </w:pPr>
          </w:p>
        </w:tc>
        <w:tc>
          <w:tcPr>
            <w:tcW w:w="4678" w:type="dxa"/>
            <w:tcBorders>
              <w:top w:val="nil"/>
              <w:left w:val="nil"/>
              <w:bottom w:val="nil"/>
              <w:right w:val="nil"/>
            </w:tcBorders>
            <w:shd w:val="clear" w:color="auto" w:fill="auto"/>
            <w:vAlign w:val="center"/>
          </w:tcPr>
          <w:p w14:paraId="5E1F990C" w14:textId="77777777" w:rsidR="000E22E3" w:rsidRPr="00263C6F" w:rsidRDefault="000E22E3" w:rsidP="000E22E3">
            <w:pPr>
              <w:suppressLineNumbers/>
              <w:rPr>
                <w:rFonts w:ascii="David" w:hAnsi="David"/>
                <w:b/>
                <w:bCs/>
                <w:rtl/>
              </w:rPr>
            </w:pPr>
            <w:r w:rsidRPr="00263C6F">
              <w:rPr>
                <w:rFonts w:ascii="David" w:hAnsi="David"/>
                <w:b/>
                <w:bCs/>
                <w:rtl/>
              </w:rPr>
              <w:t xml:space="preserve">מדינת ישראל </w:t>
            </w:r>
          </w:p>
          <w:p w14:paraId="7D3F496E" w14:textId="77777777" w:rsidR="000E22E3" w:rsidRPr="00263C6F" w:rsidRDefault="000E22E3" w:rsidP="000E22E3">
            <w:pPr>
              <w:suppressLineNumbers/>
              <w:rPr>
                <w:rFonts w:ascii="David" w:hAnsi="David"/>
              </w:rPr>
            </w:pPr>
            <w:r w:rsidRPr="00263C6F">
              <w:rPr>
                <w:rFonts w:ascii="David" w:hAnsi="David"/>
                <w:b/>
                <w:bCs/>
                <w:rtl/>
              </w:rPr>
              <w:t>ע"י ב"כ עוה"</w:t>
            </w:r>
            <w:r w:rsidRPr="00263C6F">
              <w:rPr>
                <w:rFonts w:ascii="David" w:hAnsi="David" w:hint="cs"/>
                <w:b/>
                <w:bCs/>
                <w:rtl/>
              </w:rPr>
              <w:t>ד רמה קלימי</w:t>
            </w:r>
          </w:p>
        </w:tc>
      </w:tr>
      <w:bookmarkEnd w:id="0"/>
      <w:bookmarkEnd w:id="1"/>
      <w:tr w:rsidR="000E22E3" w:rsidRPr="00263C6F" w14:paraId="094B2DC8" w14:textId="77777777" w:rsidTr="000E22E3">
        <w:trPr>
          <w:trHeight w:val="355"/>
          <w:jc w:val="center"/>
        </w:trPr>
        <w:tc>
          <w:tcPr>
            <w:tcW w:w="923" w:type="dxa"/>
            <w:tcBorders>
              <w:top w:val="nil"/>
              <w:left w:val="nil"/>
              <w:bottom w:val="nil"/>
              <w:right w:val="nil"/>
            </w:tcBorders>
            <w:shd w:val="clear" w:color="auto" w:fill="auto"/>
          </w:tcPr>
          <w:p w14:paraId="5D7E4624" w14:textId="77777777" w:rsidR="000E22E3" w:rsidRPr="00263C6F" w:rsidRDefault="000E22E3" w:rsidP="000E22E3">
            <w:pPr>
              <w:jc w:val="both"/>
              <w:rPr>
                <w:rFonts w:ascii="David" w:hAnsi="David"/>
                <w:rtl/>
              </w:rPr>
            </w:pPr>
          </w:p>
        </w:tc>
        <w:tc>
          <w:tcPr>
            <w:tcW w:w="7897" w:type="dxa"/>
            <w:gridSpan w:val="2"/>
            <w:tcBorders>
              <w:top w:val="nil"/>
              <w:left w:val="nil"/>
              <w:bottom w:val="nil"/>
              <w:right w:val="nil"/>
            </w:tcBorders>
            <w:shd w:val="clear" w:color="auto" w:fill="auto"/>
          </w:tcPr>
          <w:p w14:paraId="5055C232" w14:textId="77777777" w:rsidR="000E22E3" w:rsidRPr="00263C6F" w:rsidRDefault="000E22E3" w:rsidP="000E22E3">
            <w:pPr>
              <w:jc w:val="center"/>
              <w:rPr>
                <w:rFonts w:ascii="David" w:hAnsi="David"/>
                <w:b/>
                <w:bCs/>
                <w:rtl/>
              </w:rPr>
            </w:pPr>
          </w:p>
          <w:p w14:paraId="0507E051" w14:textId="77777777" w:rsidR="000E22E3" w:rsidRPr="00263C6F" w:rsidRDefault="000E22E3" w:rsidP="000E22E3">
            <w:pPr>
              <w:jc w:val="center"/>
              <w:rPr>
                <w:rFonts w:ascii="David" w:hAnsi="David"/>
                <w:b/>
                <w:bCs/>
                <w:rtl/>
              </w:rPr>
            </w:pPr>
            <w:r w:rsidRPr="00263C6F">
              <w:rPr>
                <w:rFonts w:ascii="David" w:hAnsi="David"/>
                <w:b/>
                <w:bCs/>
                <w:rtl/>
              </w:rPr>
              <w:t>נגד</w:t>
            </w:r>
          </w:p>
          <w:p w14:paraId="1A354956" w14:textId="77777777" w:rsidR="000E22E3" w:rsidRPr="00263C6F" w:rsidRDefault="000E22E3" w:rsidP="000E22E3">
            <w:pPr>
              <w:jc w:val="both"/>
              <w:rPr>
                <w:rFonts w:ascii="David" w:hAnsi="David"/>
              </w:rPr>
            </w:pPr>
          </w:p>
        </w:tc>
      </w:tr>
      <w:tr w:rsidR="000E22E3" w:rsidRPr="00263C6F" w14:paraId="5794BACD" w14:textId="77777777" w:rsidTr="000E22E3">
        <w:trPr>
          <w:trHeight w:val="355"/>
          <w:jc w:val="center"/>
        </w:trPr>
        <w:tc>
          <w:tcPr>
            <w:tcW w:w="923" w:type="dxa"/>
            <w:tcBorders>
              <w:top w:val="nil"/>
              <w:left w:val="nil"/>
              <w:bottom w:val="nil"/>
              <w:right w:val="nil"/>
            </w:tcBorders>
            <w:shd w:val="clear" w:color="auto" w:fill="auto"/>
          </w:tcPr>
          <w:p w14:paraId="2427F45A" w14:textId="77777777" w:rsidR="000E22E3" w:rsidRPr="00263C6F" w:rsidRDefault="000E22E3" w:rsidP="00CC5AD1">
            <w:pPr>
              <w:rPr>
                <w:rFonts w:ascii="David" w:hAnsi="David"/>
                <w:rtl/>
              </w:rPr>
            </w:pPr>
          </w:p>
        </w:tc>
        <w:tc>
          <w:tcPr>
            <w:tcW w:w="3219" w:type="dxa"/>
            <w:tcBorders>
              <w:top w:val="nil"/>
              <w:left w:val="nil"/>
              <w:bottom w:val="nil"/>
              <w:right w:val="nil"/>
            </w:tcBorders>
            <w:shd w:val="clear" w:color="auto" w:fill="auto"/>
          </w:tcPr>
          <w:p w14:paraId="2BD5D7FE" w14:textId="77777777" w:rsidR="000E22E3" w:rsidRPr="00263C6F" w:rsidRDefault="000E22E3" w:rsidP="00CC5AD1">
            <w:pPr>
              <w:rPr>
                <w:rFonts w:ascii="David" w:hAnsi="David"/>
                <w:b/>
                <w:bCs/>
                <w:rtl/>
              </w:rPr>
            </w:pPr>
            <w:r w:rsidRPr="00263C6F">
              <w:rPr>
                <w:rFonts w:ascii="David" w:hAnsi="David"/>
                <w:b/>
                <w:bCs/>
                <w:rtl/>
              </w:rPr>
              <w:t>הנאשם</w:t>
            </w:r>
          </w:p>
        </w:tc>
        <w:tc>
          <w:tcPr>
            <w:tcW w:w="4678" w:type="dxa"/>
            <w:tcBorders>
              <w:top w:val="nil"/>
              <w:left w:val="nil"/>
              <w:bottom w:val="nil"/>
              <w:right w:val="nil"/>
            </w:tcBorders>
            <w:shd w:val="clear" w:color="auto" w:fill="auto"/>
            <w:vAlign w:val="center"/>
          </w:tcPr>
          <w:p w14:paraId="45CC0710" w14:textId="77777777" w:rsidR="000E22E3" w:rsidRPr="00263C6F" w:rsidRDefault="000E22E3" w:rsidP="000E22E3">
            <w:pPr>
              <w:suppressLineNumbers/>
              <w:rPr>
                <w:rFonts w:ascii="David" w:hAnsi="David"/>
                <w:b/>
                <w:bCs/>
                <w:rtl/>
              </w:rPr>
            </w:pPr>
            <w:r w:rsidRPr="00263C6F">
              <w:rPr>
                <w:rFonts w:ascii="David" w:hAnsi="David"/>
                <w:b/>
                <w:bCs/>
                <w:rtl/>
              </w:rPr>
              <w:t xml:space="preserve">דור דוד כהן </w:t>
            </w:r>
            <w:r w:rsidRPr="00263C6F">
              <w:rPr>
                <w:rFonts w:ascii="David" w:hAnsi="David" w:hint="cs"/>
                <w:b/>
                <w:bCs/>
                <w:rtl/>
              </w:rPr>
              <w:t>- בעצמו</w:t>
            </w:r>
          </w:p>
          <w:p w14:paraId="3F37B7D8" w14:textId="77777777" w:rsidR="000E22E3" w:rsidRPr="00263C6F" w:rsidRDefault="000E22E3" w:rsidP="000E22E3">
            <w:pPr>
              <w:suppressLineNumbers/>
              <w:rPr>
                <w:rFonts w:ascii="David" w:hAnsi="David"/>
              </w:rPr>
            </w:pPr>
            <w:r w:rsidRPr="00263C6F">
              <w:rPr>
                <w:rFonts w:ascii="David" w:hAnsi="David"/>
                <w:b/>
                <w:bCs/>
                <w:rtl/>
              </w:rPr>
              <w:t>ע"י ב"כ עוה"</w:t>
            </w:r>
            <w:r w:rsidRPr="00263C6F">
              <w:rPr>
                <w:rFonts w:ascii="David" w:hAnsi="David" w:hint="cs"/>
                <w:b/>
                <w:bCs/>
                <w:rtl/>
              </w:rPr>
              <w:t>ד מוטי נוה</w:t>
            </w:r>
          </w:p>
        </w:tc>
      </w:tr>
    </w:tbl>
    <w:p w14:paraId="7FCF226F" w14:textId="77777777" w:rsidR="00BD2802" w:rsidRPr="00BD2802" w:rsidRDefault="00BD2802" w:rsidP="00BD2802">
      <w:pPr>
        <w:spacing w:before="120" w:after="120" w:line="240" w:lineRule="exact"/>
        <w:ind w:left="283" w:hanging="283"/>
        <w:jc w:val="both"/>
        <w:rPr>
          <w:rFonts w:ascii="FrankRuehl" w:hAnsi="FrankRuehl" w:cs="FrankRuehl"/>
          <w:rtl/>
        </w:rPr>
      </w:pPr>
    </w:p>
    <w:p w14:paraId="486905F8" w14:textId="77777777" w:rsidR="00A17945" w:rsidRDefault="00A17945" w:rsidP="00A17945">
      <w:pPr>
        <w:rPr>
          <w:rFonts w:ascii="David" w:hAnsi="David"/>
          <w:rtl/>
        </w:rPr>
      </w:pPr>
      <w:bookmarkStart w:id="3" w:name="LawTable"/>
      <w:bookmarkEnd w:id="3"/>
    </w:p>
    <w:p w14:paraId="0016C880" w14:textId="77777777" w:rsidR="00A17945" w:rsidRPr="00A17945" w:rsidRDefault="00A17945" w:rsidP="00A17945">
      <w:pPr>
        <w:spacing w:before="120" w:after="120" w:line="240" w:lineRule="exact"/>
        <w:ind w:left="283" w:hanging="283"/>
        <w:jc w:val="both"/>
        <w:rPr>
          <w:rFonts w:ascii="FrankRuehl" w:hAnsi="FrankRuehl" w:cs="FrankRuehl"/>
          <w:rtl/>
        </w:rPr>
      </w:pPr>
    </w:p>
    <w:p w14:paraId="05167BF8" w14:textId="77777777" w:rsidR="00A17945" w:rsidRPr="00A17945" w:rsidRDefault="00A17945" w:rsidP="00A17945">
      <w:pPr>
        <w:spacing w:before="120" w:after="120" w:line="240" w:lineRule="exact"/>
        <w:ind w:left="283" w:hanging="283"/>
        <w:jc w:val="both"/>
        <w:rPr>
          <w:rFonts w:ascii="FrankRuehl" w:hAnsi="FrankRuehl" w:cs="FrankRuehl"/>
          <w:rtl/>
        </w:rPr>
      </w:pPr>
    </w:p>
    <w:p w14:paraId="4A9E85AD" w14:textId="77777777" w:rsidR="00A17945" w:rsidRPr="00A17945" w:rsidRDefault="00A17945" w:rsidP="00A17945">
      <w:pPr>
        <w:spacing w:before="120" w:after="120" w:line="240" w:lineRule="exact"/>
        <w:ind w:left="283" w:hanging="283"/>
        <w:jc w:val="both"/>
        <w:rPr>
          <w:rFonts w:ascii="FrankRuehl" w:hAnsi="FrankRuehl" w:cs="FrankRuehl"/>
          <w:rtl/>
        </w:rPr>
      </w:pPr>
      <w:r w:rsidRPr="00A17945">
        <w:rPr>
          <w:rFonts w:ascii="FrankRuehl" w:hAnsi="FrankRuehl" w:cs="FrankRuehl"/>
          <w:rtl/>
        </w:rPr>
        <w:t xml:space="preserve">חקיקה שאוזכרה: </w:t>
      </w:r>
    </w:p>
    <w:p w14:paraId="3E7B2844" w14:textId="77777777" w:rsidR="00A17945" w:rsidRPr="00A17945" w:rsidRDefault="00A17945" w:rsidP="00A17945">
      <w:pPr>
        <w:spacing w:before="120" w:after="120" w:line="240" w:lineRule="exact"/>
        <w:ind w:left="283" w:hanging="283"/>
        <w:jc w:val="both"/>
        <w:rPr>
          <w:rFonts w:ascii="FrankRuehl" w:hAnsi="FrankRuehl" w:cs="FrankRuehl"/>
          <w:rtl/>
        </w:rPr>
      </w:pPr>
      <w:hyperlink r:id="rId7" w:history="1">
        <w:r w:rsidRPr="00A17945">
          <w:rPr>
            <w:rFonts w:ascii="FrankRuehl" w:hAnsi="FrankRuehl" w:cs="FrankRuehl"/>
            <w:color w:val="0000FF"/>
            <w:rtl/>
          </w:rPr>
          <w:t>פקודת הסמים המסוכנים [נוסח חדש], תשל"ג-1973</w:t>
        </w:r>
      </w:hyperlink>
      <w:r w:rsidRPr="00A17945">
        <w:rPr>
          <w:rFonts w:ascii="FrankRuehl" w:hAnsi="FrankRuehl" w:cs="FrankRuehl"/>
          <w:rtl/>
        </w:rPr>
        <w:t xml:space="preserve">: סע'  </w:t>
      </w:r>
      <w:hyperlink r:id="rId8" w:history="1">
        <w:r w:rsidRPr="00A17945">
          <w:rPr>
            <w:rFonts w:ascii="FrankRuehl" w:hAnsi="FrankRuehl" w:cs="FrankRuehl"/>
            <w:color w:val="0000FF"/>
            <w:rtl/>
          </w:rPr>
          <w:t>6</w:t>
        </w:r>
      </w:hyperlink>
      <w:r w:rsidRPr="00A17945">
        <w:rPr>
          <w:rFonts w:ascii="FrankRuehl" w:hAnsi="FrankRuehl" w:cs="FrankRuehl"/>
          <w:rtl/>
        </w:rPr>
        <w:t xml:space="preserve">, </w:t>
      </w:r>
      <w:hyperlink r:id="rId9" w:history="1">
        <w:r w:rsidRPr="00A17945">
          <w:rPr>
            <w:rFonts w:ascii="FrankRuehl" w:hAnsi="FrankRuehl" w:cs="FrankRuehl"/>
            <w:color w:val="0000FF"/>
            <w:rtl/>
          </w:rPr>
          <w:t>10</w:t>
        </w:r>
      </w:hyperlink>
    </w:p>
    <w:p w14:paraId="15C487FB" w14:textId="77777777" w:rsidR="00A17945" w:rsidRPr="00A17945" w:rsidRDefault="00A17945" w:rsidP="00A17945">
      <w:pPr>
        <w:spacing w:before="120" w:after="120" w:line="240" w:lineRule="exact"/>
        <w:ind w:left="283" w:hanging="283"/>
        <w:jc w:val="both"/>
        <w:rPr>
          <w:rFonts w:ascii="FrankRuehl" w:hAnsi="FrankRuehl" w:cs="FrankRuehl"/>
          <w:rtl/>
        </w:rPr>
      </w:pPr>
      <w:hyperlink r:id="rId10" w:history="1">
        <w:r w:rsidRPr="00A17945">
          <w:rPr>
            <w:rFonts w:ascii="FrankRuehl" w:hAnsi="FrankRuehl" w:cs="FrankRuehl"/>
            <w:color w:val="0000FF"/>
            <w:rtl/>
          </w:rPr>
          <w:t>חוק העונשין, תשל"ז-1977</w:t>
        </w:r>
      </w:hyperlink>
      <w:r w:rsidRPr="00A17945">
        <w:rPr>
          <w:rFonts w:ascii="FrankRuehl" w:hAnsi="FrankRuehl" w:cs="FrankRuehl"/>
          <w:rtl/>
        </w:rPr>
        <w:t xml:space="preserve">: סע'  </w:t>
      </w:r>
      <w:hyperlink r:id="rId11" w:history="1">
        <w:r w:rsidRPr="00A17945">
          <w:rPr>
            <w:rFonts w:ascii="FrankRuehl" w:hAnsi="FrankRuehl" w:cs="FrankRuehl"/>
            <w:color w:val="0000FF"/>
            <w:rtl/>
          </w:rPr>
          <w:t>40ד(א)</w:t>
        </w:r>
      </w:hyperlink>
      <w:r w:rsidRPr="00A17945">
        <w:rPr>
          <w:rFonts w:ascii="FrankRuehl" w:hAnsi="FrankRuehl" w:cs="FrankRuehl"/>
          <w:rtl/>
        </w:rPr>
        <w:t xml:space="preserve">, </w:t>
      </w:r>
      <w:hyperlink r:id="rId12" w:history="1">
        <w:r w:rsidRPr="00A17945">
          <w:rPr>
            <w:rFonts w:ascii="FrankRuehl" w:hAnsi="FrankRuehl" w:cs="FrankRuehl"/>
            <w:color w:val="0000FF"/>
            <w:rtl/>
          </w:rPr>
          <w:t>40 ט'</w:t>
        </w:r>
      </w:hyperlink>
      <w:r w:rsidRPr="00A17945">
        <w:rPr>
          <w:rFonts w:ascii="FrankRuehl" w:hAnsi="FrankRuehl" w:cs="FrankRuehl"/>
          <w:rtl/>
        </w:rPr>
        <w:t xml:space="preserve">, </w:t>
      </w:r>
      <w:hyperlink r:id="rId13" w:history="1">
        <w:r w:rsidRPr="00A17945">
          <w:rPr>
            <w:rFonts w:ascii="FrankRuehl" w:hAnsi="FrankRuehl" w:cs="FrankRuehl"/>
            <w:color w:val="0000FF"/>
            <w:rtl/>
          </w:rPr>
          <w:t>40 יא'</w:t>
        </w:r>
      </w:hyperlink>
    </w:p>
    <w:p w14:paraId="2FA16267" w14:textId="77777777" w:rsidR="00A17945" w:rsidRPr="00A17945" w:rsidRDefault="00A17945" w:rsidP="00A17945">
      <w:pPr>
        <w:rPr>
          <w:rFonts w:ascii="David" w:hAnsi="David"/>
          <w:rtl/>
        </w:rPr>
      </w:pPr>
      <w:bookmarkStart w:id="4" w:name="LawTable_End"/>
      <w:bookmarkEnd w:id="4"/>
    </w:p>
    <w:p w14:paraId="5D48E86D" w14:textId="77777777" w:rsidR="000E22E3" w:rsidRPr="00BD2802" w:rsidRDefault="000E22E3" w:rsidP="00BD2802">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E22E3" w:rsidRPr="00CA4B7B" w14:paraId="651CD9E1" w14:textId="77777777" w:rsidTr="000E22E3">
        <w:trPr>
          <w:trHeight w:val="355"/>
          <w:jc w:val="center"/>
        </w:trPr>
        <w:tc>
          <w:tcPr>
            <w:tcW w:w="8820" w:type="dxa"/>
            <w:tcBorders>
              <w:top w:val="nil"/>
              <w:left w:val="nil"/>
              <w:bottom w:val="nil"/>
              <w:right w:val="nil"/>
            </w:tcBorders>
            <w:shd w:val="clear" w:color="auto" w:fill="auto"/>
          </w:tcPr>
          <w:p w14:paraId="510983B9" w14:textId="77777777" w:rsidR="00263C6F" w:rsidRPr="00263C6F" w:rsidRDefault="00263C6F" w:rsidP="00263C6F">
            <w:pPr>
              <w:jc w:val="center"/>
              <w:rPr>
                <w:rFonts w:ascii="David" w:hAnsi="David"/>
                <w:b/>
                <w:bCs/>
                <w:u w:val="single"/>
                <w:rtl/>
              </w:rPr>
            </w:pPr>
            <w:bookmarkStart w:id="5" w:name="PsakDin" w:colFirst="0" w:colLast="0"/>
            <w:r w:rsidRPr="00263C6F">
              <w:rPr>
                <w:rFonts w:ascii="David" w:hAnsi="David"/>
                <w:b/>
                <w:bCs/>
                <w:u w:val="single"/>
                <w:rtl/>
              </w:rPr>
              <w:t>גזר דין</w:t>
            </w:r>
          </w:p>
          <w:p w14:paraId="750F4026" w14:textId="77777777" w:rsidR="000E22E3" w:rsidRPr="00263C6F" w:rsidRDefault="000E22E3" w:rsidP="00263C6F">
            <w:pPr>
              <w:jc w:val="center"/>
              <w:rPr>
                <w:rFonts w:ascii="David" w:hAnsi="David"/>
                <w:bCs/>
                <w:u w:val="single"/>
                <w:rtl/>
              </w:rPr>
            </w:pPr>
          </w:p>
        </w:tc>
      </w:tr>
      <w:bookmarkEnd w:id="5"/>
    </w:tbl>
    <w:p w14:paraId="1EDF721E" w14:textId="77777777" w:rsidR="000E22E3" w:rsidRPr="00CA4B7B" w:rsidRDefault="000E22E3" w:rsidP="000E22E3">
      <w:pPr>
        <w:rPr>
          <w:rFonts w:ascii="David" w:hAnsi="David"/>
          <w:b/>
          <w:bCs/>
          <w:rtl/>
        </w:rPr>
      </w:pPr>
    </w:p>
    <w:p w14:paraId="7D29B985" w14:textId="77777777" w:rsidR="000E22E3" w:rsidRPr="00CA4B7B" w:rsidRDefault="000E22E3" w:rsidP="000E22E3">
      <w:pPr>
        <w:pStyle w:val="aa"/>
        <w:spacing w:line="360" w:lineRule="auto"/>
        <w:jc w:val="both"/>
        <w:rPr>
          <w:rFonts w:ascii="David" w:hAnsi="David" w:cs="David"/>
          <w:sz w:val="24"/>
          <w:szCs w:val="24"/>
        </w:rPr>
      </w:pPr>
    </w:p>
    <w:p w14:paraId="44BF0E3D" w14:textId="77777777" w:rsidR="000E22E3" w:rsidRPr="00CA4B7B" w:rsidRDefault="000E22E3" w:rsidP="000E22E3">
      <w:pPr>
        <w:pStyle w:val="aa"/>
        <w:numPr>
          <w:ilvl w:val="0"/>
          <w:numId w:val="1"/>
        </w:numPr>
        <w:spacing w:line="360" w:lineRule="auto"/>
        <w:jc w:val="both"/>
        <w:rPr>
          <w:rFonts w:ascii="David" w:hAnsi="David" w:cs="David"/>
          <w:sz w:val="24"/>
          <w:szCs w:val="24"/>
        </w:rPr>
      </w:pPr>
      <w:bookmarkStart w:id="6" w:name="ABSTRACT_START"/>
      <w:bookmarkEnd w:id="6"/>
      <w:r w:rsidRPr="00CA4B7B">
        <w:rPr>
          <w:rFonts w:ascii="David" w:hAnsi="David" w:cs="David"/>
          <w:sz w:val="24"/>
          <w:szCs w:val="24"/>
          <w:rtl/>
        </w:rPr>
        <w:t xml:space="preserve">הנאשם הודה והורשע בכתב אישום מתוקן בעבירות של </w:t>
      </w:r>
      <w:r w:rsidRPr="00CA4B7B">
        <w:rPr>
          <w:rFonts w:ascii="David" w:hAnsi="David" w:cs="David"/>
          <w:b/>
          <w:bCs/>
          <w:sz w:val="24"/>
          <w:szCs w:val="24"/>
          <w:rtl/>
        </w:rPr>
        <w:t xml:space="preserve">גידול, ייצור, הכנת סמים מסוכנים, </w:t>
      </w:r>
      <w:r w:rsidRPr="00CA4B7B">
        <w:rPr>
          <w:rFonts w:ascii="David" w:hAnsi="David" w:cs="David"/>
          <w:sz w:val="24"/>
          <w:szCs w:val="24"/>
          <w:rtl/>
        </w:rPr>
        <w:t xml:space="preserve">לפי </w:t>
      </w:r>
      <w:hyperlink r:id="rId14" w:history="1">
        <w:r w:rsidR="00E3034E" w:rsidRPr="00E3034E">
          <w:rPr>
            <w:rStyle w:val="Hyperlink"/>
            <w:rFonts w:ascii="David" w:hAnsi="David" w:cs="David"/>
            <w:sz w:val="24"/>
            <w:szCs w:val="24"/>
            <w:rtl/>
          </w:rPr>
          <w:t>סעיף 6</w:t>
        </w:r>
      </w:hyperlink>
      <w:r w:rsidRPr="00CA4B7B">
        <w:rPr>
          <w:rFonts w:ascii="David" w:hAnsi="David" w:cs="David"/>
          <w:sz w:val="24"/>
          <w:szCs w:val="24"/>
          <w:rtl/>
        </w:rPr>
        <w:t xml:space="preserve"> ל</w:t>
      </w:r>
      <w:hyperlink r:id="rId15" w:history="1">
        <w:r w:rsidR="00263C6F" w:rsidRPr="00263C6F">
          <w:rPr>
            <w:rFonts w:ascii="David" w:hAnsi="David" w:cs="David"/>
            <w:color w:val="0000FF"/>
            <w:sz w:val="24"/>
            <w:szCs w:val="24"/>
            <w:u w:val="single"/>
            <w:rtl/>
          </w:rPr>
          <w:t>פקודת הסמים המסוכנים</w:t>
        </w:r>
      </w:hyperlink>
      <w:r w:rsidRPr="00CA4B7B">
        <w:rPr>
          <w:rFonts w:ascii="David" w:hAnsi="David" w:cs="David"/>
          <w:sz w:val="24"/>
          <w:szCs w:val="24"/>
          <w:rtl/>
        </w:rPr>
        <w:t xml:space="preserve"> (נוסח חדש) תשל"ג-1973 (להלן: </w:t>
      </w:r>
      <w:r w:rsidRPr="00CA4B7B">
        <w:rPr>
          <w:rFonts w:ascii="David" w:hAnsi="David" w:cs="David"/>
          <w:b/>
          <w:bCs/>
          <w:sz w:val="24"/>
          <w:szCs w:val="24"/>
          <w:rtl/>
        </w:rPr>
        <w:t>"הפקודה"</w:t>
      </w:r>
      <w:r w:rsidRPr="00CA4B7B">
        <w:rPr>
          <w:rFonts w:ascii="David" w:hAnsi="David" w:cs="David"/>
          <w:sz w:val="24"/>
          <w:szCs w:val="24"/>
          <w:rtl/>
        </w:rPr>
        <w:t xml:space="preserve">) וכן בעבירה של </w:t>
      </w:r>
      <w:r w:rsidRPr="00CA4B7B">
        <w:rPr>
          <w:rFonts w:ascii="David" w:hAnsi="David" w:cs="David"/>
          <w:b/>
          <w:bCs/>
          <w:sz w:val="24"/>
          <w:szCs w:val="24"/>
          <w:rtl/>
        </w:rPr>
        <w:t xml:space="preserve">החזקת כלים להכנת סם שלא לצריכה עצמית </w:t>
      </w:r>
      <w:r w:rsidRPr="00CA4B7B">
        <w:rPr>
          <w:rFonts w:ascii="David" w:hAnsi="David" w:cs="David"/>
          <w:sz w:val="24"/>
          <w:szCs w:val="24"/>
          <w:rtl/>
        </w:rPr>
        <w:t xml:space="preserve">לפי </w:t>
      </w:r>
      <w:hyperlink r:id="rId16" w:history="1">
        <w:r w:rsidR="00E3034E" w:rsidRPr="00E3034E">
          <w:rPr>
            <w:rStyle w:val="Hyperlink"/>
            <w:rFonts w:ascii="David" w:hAnsi="David" w:cs="David"/>
            <w:sz w:val="24"/>
            <w:szCs w:val="24"/>
            <w:rtl/>
          </w:rPr>
          <w:t>סעיף 10</w:t>
        </w:r>
      </w:hyperlink>
      <w:r>
        <w:rPr>
          <w:rFonts w:ascii="David" w:hAnsi="David" w:cs="David" w:hint="cs"/>
          <w:sz w:val="24"/>
          <w:szCs w:val="24"/>
          <w:rtl/>
        </w:rPr>
        <w:t xml:space="preserve"> </w:t>
      </w:r>
      <w:r w:rsidRPr="00CA4B7B">
        <w:rPr>
          <w:rFonts w:ascii="David" w:hAnsi="David" w:cs="David"/>
          <w:sz w:val="24"/>
          <w:szCs w:val="24"/>
          <w:rtl/>
        </w:rPr>
        <w:t>רישא לפקודה.</w:t>
      </w:r>
    </w:p>
    <w:p w14:paraId="70921BCA" w14:textId="77777777" w:rsidR="000E22E3" w:rsidRPr="00CA4B7B" w:rsidRDefault="000E22E3" w:rsidP="000E22E3">
      <w:pPr>
        <w:pStyle w:val="aa"/>
        <w:spacing w:line="360" w:lineRule="auto"/>
        <w:jc w:val="both"/>
        <w:rPr>
          <w:rFonts w:ascii="David" w:hAnsi="David" w:cs="David"/>
          <w:sz w:val="24"/>
          <w:szCs w:val="24"/>
        </w:rPr>
      </w:pPr>
      <w:bookmarkStart w:id="7" w:name="ABSTRACT_END"/>
      <w:bookmarkEnd w:id="7"/>
    </w:p>
    <w:p w14:paraId="30410839" w14:textId="77777777" w:rsidR="000E22E3" w:rsidRPr="00CA4B7B" w:rsidRDefault="000E22E3" w:rsidP="000E22E3">
      <w:pPr>
        <w:pStyle w:val="aa"/>
        <w:numPr>
          <w:ilvl w:val="0"/>
          <w:numId w:val="1"/>
        </w:numPr>
        <w:spacing w:line="360" w:lineRule="auto"/>
        <w:jc w:val="both"/>
        <w:rPr>
          <w:rFonts w:ascii="David" w:hAnsi="David" w:cs="David"/>
          <w:sz w:val="24"/>
          <w:szCs w:val="24"/>
        </w:rPr>
      </w:pPr>
      <w:r w:rsidRPr="00CA4B7B">
        <w:rPr>
          <w:rFonts w:ascii="David" w:hAnsi="David" w:cs="David"/>
          <w:sz w:val="24"/>
          <w:szCs w:val="24"/>
          <w:rtl/>
        </w:rPr>
        <w:t xml:space="preserve">כפי העולה מעובדות כתב האישום המתוקן, בתאריך 05.07.21 שכר הנאשם יחידת דיור בקומת המרתף בבית בדימונה. הנאשם הסב חדר אחד למעבדת סמים בכך שציפה קירות החדר בנייר כסף, התקין שנאים, מנורות חימום , מאווררים גופי תאורה ועוד. כמו כן החזיק כלים אשר שימשו אותו לגידול – 52 אדניות, 10 מנורות, משאבת מים, 9 שנאים, משקל, חומרי דישון, 3 גופי תאורה ועוד. </w:t>
      </w:r>
    </w:p>
    <w:p w14:paraId="49E545A7" w14:textId="77777777" w:rsidR="000E22E3" w:rsidRPr="00CA4B7B" w:rsidRDefault="000E22E3" w:rsidP="000E22E3">
      <w:pPr>
        <w:pStyle w:val="aa"/>
        <w:spacing w:line="360" w:lineRule="auto"/>
        <w:ind w:left="1352"/>
        <w:rPr>
          <w:rFonts w:ascii="David" w:hAnsi="David" w:cs="David"/>
          <w:sz w:val="24"/>
          <w:szCs w:val="24"/>
          <w:rtl/>
        </w:rPr>
      </w:pPr>
      <w:r w:rsidRPr="00CA4B7B">
        <w:rPr>
          <w:rFonts w:ascii="David" w:hAnsi="David" w:cs="David"/>
          <w:sz w:val="24"/>
          <w:szCs w:val="24"/>
          <w:rtl/>
        </w:rPr>
        <w:t xml:space="preserve">כחודשיים עובר לתאריך 12.09.21 גידל הנאשם 50 שתילים של סם מסוג קנבוס במשקל כולל של 5 ק"ג ללא היתר או רישיון. </w:t>
      </w:r>
    </w:p>
    <w:p w14:paraId="7BADF46D" w14:textId="77777777" w:rsidR="000E22E3" w:rsidRPr="00CA4B7B" w:rsidRDefault="000E22E3" w:rsidP="000E22E3">
      <w:pPr>
        <w:pStyle w:val="aa"/>
        <w:spacing w:line="360" w:lineRule="auto"/>
        <w:ind w:left="1352"/>
        <w:jc w:val="both"/>
        <w:rPr>
          <w:rFonts w:ascii="David" w:hAnsi="David" w:cs="David"/>
          <w:sz w:val="24"/>
          <w:szCs w:val="24"/>
        </w:rPr>
      </w:pPr>
    </w:p>
    <w:p w14:paraId="5B86F4DA" w14:textId="77777777" w:rsidR="000E22E3" w:rsidRPr="00CA4B7B" w:rsidRDefault="000E22E3" w:rsidP="000E22E3">
      <w:pPr>
        <w:pStyle w:val="aa"/>
        <w:numPr>
          <w:ilvl w:val="0"/>
          <w:numId w:val="1"/>
        </w:numPr>
        <w:spacing w:line="360" w:lineRule="auto"/>
        <w:jc w:val="both"/>
        <w:rPr>
          <w:rFonts w:ascii="David" w:hAnsi="David" w:cs="David"/>
          <w:sz w:val="24"/>
          <w:szCs w:val="24"/>
        </w:rPr>
      </w:pPr>
      <w:r w:rsidRPr="00CA4B7B">
        <w:rPr>
          <w:rFonts w:ascii="David" w:hAnsi="David" w:cs="David"/>
          <w:sz w:val="24"/>
          <w:szCs w:val="24"/>
          <w:rtl/>
        </w:rPr>
        <w:t xml:space="preserve">ביום 09.12.21  הגיעו הצדדים להסדר דיוני, לפיו כתב האישום תוקן, הנאשם הודה והורשע במיוחס לו בכתב האישום המתוקן. לבקשת ההגנה נשלח הנאשם לקבלת תסקיר שירות המבחן, ההסדר לא כלל הסכמה עונשית כלשהי. </w:t>
      </w:r>
    </w:p>
    <w:p w14:paraId="636C47C1" w14:textId="77777777" w:rsidR="000E22E3" w:rsidRPr="00CA4B7B" w:rsidRDefault="000E22E3" w:rsidP="000E22E3">
      <w:pPr>
        <w:pStyle w:val="aa"/>
        <w:rPr>
          <w:rFonts w:ascii="David" w:hAnsi="David" w:cs="David"/>
          <w:sz w:val="24"/>
          <w:szCs w:val="24"/>
          <w:rtl/>
        </w:rPr>
      </w:pPr>
    </w:p>
    <w:p w14:paraId="4C099AEB" w14:textId="77777777" w:rsidR="000E22E3" w:rsidRPr="00CA4B7B" w:rsidRDefault="000E22E3" w:rsidP="000E22E3">
      <w:pPr>
        <w:pStyle w:val="aa"/>
        <w:spacing w:line="360" w:lineRule="auto"/>
        <w:jc w:val="both"/>
        <w:rPr>
          <w:rFonts w:ascii="David" w:hAnsi="David" w:cs="David"/>
          <w:sz w:val="24"/>
          <w:szCs w:val="24"/>
        </w:rPr>
      </w:pPr>
    </w:p>
    <w:p w14:paraId="2789011D" w14:textId="77777777" w:rsidR="000E22E3" w:rsidRPr="00CA4B7B" w:rsidRDefault="000E22E3" w:rsidP="000E22E3">
      <w:pPr>
        <w:pStyle w:val="aa"/>
        <w:rPr>
          <w:rFonts w:ascii="David" w:hAnsi="David" w:cs="David"/>
          <w:sz w:val="24"/>
          <w:szCs w:val="24"/>
          <w:rtl/>
        </w:rPr>
      </w:pPr>
      <w:r w:rsidRPr="00CA4B7B">
        <w:rPr>
          <w:rFonts w:ascii="David" w:hAnsi="David" w:cs="David"/>
          <w:b/>
          <w:bCs/>
          <w:sz w:val="24"/>
          <w:szCs w:val="24"/>
          <w:u w:val="single"/>
          <w:rtl/>
        </w:rPr>
        <w:t>תסקיר שירות המבחן</w:t>
      </w:r>
    </w:p>
    <w:p w14:paraId="4DFC83E9" w14:textId="77777777" w:rsidR="000E22E3" w:rsidRPr="00CA4B7B" w:rsidRDefault="000E22E3" w:rsidP="000E22E3">
      <w:pPr>
        <w:pStyle w:val="aa"/>
        <w:rPr>
          <w:rFonts w:ascii="David" w:hAnsi="David" w:cs="David"/>
          <w:b/>
          <w:bCs/>
          <w:sz w:val="24"/>
          <w:szCs w:val="24"/>
          <w:u w:val="single"/>
          <w:rtl/>
        </w:rPr>
      </w:pPr>
    </w:p>
    <w:p w14:paraId="6B5D5B55" w14:textId="77777777" w:rsidR="000E22E3" w:rsidRPr="00CA4B7B" w:rsidRDefault="000E22E3" w:rsidP="000E22E3">
      <w:pPr>
        <w:pStyle w:val="aa"/>
        <w:numPr>
          <w:ilvl w:val="0"/>
          <w:numId w:val="1"/>
        </w:numPr>
        <w:spacing w:line="360" w:lineRule="auto"/>
        <w:jc w:val="both"/>
        <w:rPr>
          <w:rFonts w:ascii="David" w:hAnsi="David" w:cs="David"/>
          <w:sz w:val="24"/>
          <w:szCs w:val="24"/>
        </w:rPr>
      </w:pPr>
      <w:r w:rsidRPr="00CA4B7B">
        <w:rPr>
          <w:rFonts w:ascii="David" w:hAnsi="David" w:cs="David"/>
          <w:sz w:val="24"/>
          <w:szCs w:val="24"/>
          <w:rtl/>
        </w:rPr>
        <w:t xml:space="preserve"> </w:t>
      </w:r>
      <w:r w:rsidRPr="00CA4B7B">
        <w:rPr>
          <w:rFonts w:ascii="David" w:hAnsi="David" w:cs="David"/>
          <w:b/>
          <w:bCs/>
          <w:sz w:val="24"/>
          <w:szCs w:val="24"/>
          <w:rtl/>
        </w:rPr>
        <w:t xml:space="preserve">בתסקיר מיום 28.06.22 </w:t>
      </w:r>
      <w:r w:rsidRPr="00CA4B7B">
        <w:rPr>
          <w:rFonts w:ascii="David" w:hAnsi="David" w:cs="David"/>
          <w:sz w:val="24"/>
          <w:szCs w:val="24"/>
          <w:rtl/>
        </w:rPr>
        <w:t xml:space="preserve">סקר שירות המבחן את הרקע האישי והמשפחתי של הנאשם. בן 25 רווק, מתגורר בבית אחותו בראשון לציון, במסגרת תיק המעצר מצוי בתנאי מעצר בית לילי. מזה כ -3 חודשים עובד בחנות בגדים, לדבריו עתיד לעבוד בתפקיד ניהולי במפעל זגגות. הנאשם נולד וגדל בדימונה, משפחת מוצאו מנהלת אורח חיים נורמטיבי, הנאשם מצוי בקשר קרוב עם בני משפחתו. הנאשם מגיל צעיר התקשה  להשתלב במסגרת החינוכית, סיים 12 שנות לימוד ללא תעודת בגרות. בנעוריו החל לחבור לחברה שולית והחל להסתבך בפלילים, בעיקר בתחום עבירות הרכוש. בהיותו בן 18 ריצה מאסרו הראשון בגין עבירות תעבורה. לאחר מאסרו עבר להתגורר בבית אחותו בראשון לציון ומתוך רצון להתגייס לצה"ל החל מכינה אך פרש לאחר 4 חודשים בשל קושי לעמוד בכללי המסגרת. הנאשם לא גויס לצה"ל. הנאשם שב לדימונה, התגורר בבית הוריו ועבד בתחום המתכות ולאחר מכן כמפקח בחברת אוטובוסים וזאת תוך שממשיך לנהל אורח חיים שולי. </w:t>
      </w:r>
    </w:p>
    <w:p w14:paraId="7785B5F9" w14:textId="77777777" w:rsidR="000E22E3" w:rsidRPr="00CA4B7B" w:rsidRDefault="000E22E3" w:rsidP="000E22E3">
      <w:pPr>
        <w:pStyle w:val="aa"/>
        <w:spacing w:line="360" w:lineRule="auto"/>
        <w:ind w:left="1352"/>
        <w:jc w:val="both"/>
        <w:rPr>
          <w:rFonts w:ascii="David" w:hAnsi="David" w:cs="David"/>
          <w:sz w:val="24"/>
          <w:szCs w:val="24"/>
          <w:rtl/>
        </w:rPr>
      </w:pPr>
      <w:r w:rsidRPr="00CA4B7B">
        <w:rPr>
          <w:rFonts w:ascii="David" w:hAnsi="David" w:cs="David"/>
          <w:sz w:val="24"/>
          <w:szCs w:val="24"/>
          <w:rtl/>
        </w:rPr>
        <w:t xml:space="preserve">בשנת 2020 אביו היה מעורב בתאונת דרכים שגרמה למותו של אחר ובשל כך ריצה האב 4 חודשי מאסר. הנאשם מסר  כי נוכח מאסר האב נקלעה משפחתו לקשיים כלכליים ועברו לראשון לציון, באותה תקופה החלה רגרסיה במצבו והוא לא הצליח לשמור על יציבות תעסוקתית, באותה תקופה גם ביצע העבירות נשוא תיק זה. </w:t>
      </w:r>
    </w:p>
    <w:p w14:paraId="5FA31973" w14:textId="77777777" w:rsidR="000E22E3" w:rsidRPr="00CA4B7B" w:rsidRDefault="000E22E3" w:rsidP="000E22E3">
      <w:pPr>
        <w:pStyle w:val="aa"/>
        <w:spacing w:line="360" w:lineRule="auto"/>
        <w:ind w:left="1352"/>
        <w:jc w:val="both"/>
        <w:rPr>
          <w:rFonts w:ascii="David" w:hAnsi="David" w:cs="David"/>
          <w:sz w:val="24"/>
          <w:szCs w:val="24"/>
          <w:rtl/>
        </w:rPr>
      </w:pPr>
      <w:r w:rsidRPr="00CA4B7B">
        <w:rPr>
          <w:rFonts w:ascii="David" w:hAnsi="David" w:cs="David"/>
          <w:sz w:val="24"/>
          <w:szCs w:val="24"/>
          <w:rtl/>
        </w:rPr>
        <w:t xml:space="preserve">שירות המבחן ציין כי יש צורך להעמיק ולבחון היבטים שונים הנוגעים לנאשם ולכן התבקשה דחיית הדיון בשלושה חודשים. </w:t>
      </w:r>
    </w:p>
    <w:p w14:paraId="0F1444B2" w14:textId="77777777" w:rsidR="000E22E3" w:rsidRPr="00CA4B7B" w:rsidRDefault="000E22E3" w:rsidP="000E22E3">
      <w:pPr>
        <w:spacing w:line="360" w:lineRule="auto"/>
        <w:ind w:left="1352"/>
        <w:jc w:val="both"/>
        <w:rPr>
          <w:rFonts w:ascii="David" w:hAnsi="David"/>
          <w:rtl/>
        </w:rPr>
      </w:pPr>
      <w:r w:rsidRPr="00CA4B7B">
        <w:rPr>
          <w:rFonts w:ascii="David" w:hAnsi="David"/>
          <w:b/>
          <w:bCs/>
          <w:rtl/>
        </w:rPr>
        <w:t>בתסקיר מיום 18.10.22</w:t>
      </w:r>
      <w:r w:rsidRPr="00CA4B7B">
        <w:rPr>
          <w:rFonts w:ascii="David" w:hAnsi="David"/>
          <w:rtl/>
        </w:rPr>
        <w:t xml:space="preserve"> עלה כי במהלך תקופת הדחייה המשיך הליך האבחון של הנאשם, פורט עברו הפלילי והתעבורתי. </w:t>
      </w:r>
    </w:p>
    <w:p w14:paraId="179C1411" w14:textId="77777777" w:rsidR="000E22E3" w:rsidRPr="00CA4B7B" w:rsidRDefault="000E22E3" w:rsidP="000E22E3">
      <w:pPr>
        <w:spacing w:line="360" w:lineRule="auto"/>
        <w:ind w:left="1352"/>
        <w:jc w:val="both"/>
        <w:rPr>
          <w:rFonts w:ascii="David" w:hAnsi="David"/>
          <w:rtl/>
        </w:rPr>
      </w:pPr>
      <w:r w:rsidRPr="00CA4B7B">
        <w:rPr>
          <w:rFonts w:ascii="David" w:hAnsi="David"/>
          <w:rtl/>
        </w:rPr>
        <w:t xml:space="preserve">בהתייחסו לעבירה הנוכחית, הנאשם מסר שהעבירות בוצעו על רקע התמודדותו עם קשיים רגשיים, מאסרו של האב ורצונו בעשיית רווח כלכלי קל ומהיר. הנאשם ציין שהיה מודע לכך שמדובר במעשה פלילי אך היה ממוקד בצרכיו האישיים בעשיית רווח כספי. </w:t>
      </w:r>
    </w:p>
    <w:p w14:paraId="59BA9AE1" w14:textId="77777777" w:rsidR="000E22E3" w:rsidRPr="00CA4B7B" w:rsidRDefault="000E22E3" w:rsidP="000E22E3">
      <w:pPr>
        <w:spacing w:line="360" w:lineRule="auto"/>
        <w:ind w:left="1352"/>
        <w:jc w:val="both"/>
        <w:rPr>
          <w:rFonts w:ascii="David" w:hAnsi="David"/>
          <w:rtl/>
        </w:rPr>
      </w:pPr>
      <w:r w:rsidRPr="00CA4B7B">
        <w:rPr>
          <w:rFonts w:ascii="David" w:hAnsi="David"/>
          <w:rtl/>
        </w:rPr>
        <w:t xml:space="preserve">הנאשם אישר שעושה שימוש בחומרים משני תודעה, החל לצרוך סמים מסוג קנבוס כאשר צריכתו בהמשך נהפכה אינטנסיבית. שירות המבחן ציין שהנאשם זומן למסור בדיקות לאיתור שרידי סם, לחמש מהן לא הגיע מסיבות שונות. שתי בדיקות שכן מסר נמצאו ללא שרידי סם. </w:t>
      </w:r>
    </w:p>
    <w:p w14:paraId="66D4873F" w14:textId="77777777" w:rsidR="000E22E3" w:rsidRPr="00CA4B7B" w:rsidRDefault="000E22E3" w:rsidP="000E22E3">
      <w:pPr>
        <w:spacing w:line="360" w:lineRule="auto"/>
        <w:ind w:left="1352"/>
        <w:jc w:val="both"/>
        <w:rPr>
          <w:rFonts w:ascii="David" w:hAnsi="David"/>
          <w:rtl/>
        </w:rPr>
      </w:pPr>
      <w:r w:rsidRPr="00CA4B7B">
        <w:rPr>
          <w:rFonts w:ascii="David" w:hAnsi="David"/>
          <w:rtl/>
        </w:rPr>
        <w:lastRenderedPageBreak/>
        <w:t xml:space="preserve">שירות המבחן ציין שבעניינו של הנאשם קיימים גורמי סיכון להישנות התנהגות עבריינית נוכח חומרת העבירות, אורח חייו השולי ופורץ הגבולות לאורך השנים, חבירתו לחברה שולית וקשייו בוויסות דחפים והצבת גבולות והעובדה שסנקציות פליליות שהוטלו עליו בעבר לא הרתיעו מלהמשיך ולבצע עבירות. יחד עם זאת ציין שירות המבחן שקיימים גורמי סיכוי לשיקום נוכח לקיחת האחריות על מעשיו במסגרת תיק זה, הבעת החרטה ומאמציו לנהל אורח חיים נורמטיבי וכן יציבות תעסוקתית. שירות המבחן העריך ששילוב הנאשם בטיפול עשוי לסייע לו לרכוש כלים להתמודדות במצבי דחק. שירות המבחן ציין שהנאשם הביע תובנה לגבי קיומם של דפוסי עבריינות ונטייתו להתנהגות פורצת חוק, לפיכך התרשם שירות המבחן שקיימת בנאשם כעת יכולת להכרה בדפוסי התנהגות עבריינית, הנאשם הביע רצון לשילוב בטיפול רגשי. לאור האמור המליץ שירות המבחן על ענישה שיקומית-טיפולית בדמות הטלת צו מבחן למשך שנה במהלכה ישולב בקבוצה ייעודית, להערכת שירות המבחן שילובו של הנאשם בטיפול יפחית הסיכון להישנות עבירות דומות בעתיד. לנוכח חומרת העבירה המליץ שירות המבחן על הטלת עונש בדרך של עבודת שירות. </w:t>
      </w:r>
    </w:p>
    <w:p w14:paraId="0255701B" w14:textId="77777777" w:rsidR="000E22E3" w:rsidRPr="00CA4B7B" w:rsidRDefault="000E22E3" w:rsidP="000E22E3">
      <w:pPr>
        <w:spacing w:line="360" w:lineRule="auto"/>
        <w:ind w:left="1352"/>
        <w:jc w:val="both"/>
        <w:rPr>
          <w:rFonts w:ascii="David" w:hAnsi="David"/>
          <w:rtl/>
        </w:rPr>
      </w:pPr>
      <w:r w:rsidRPr="00CA4B7B">
        <w:rPr>
          <w:rFonts w:ascii="David" w:hAnsi="David"/>
          <w:b/>
          <w:bCs/>
          <w:rtl/>
        </w:rPr>
        <w:t>בתסקיר שהוגש ביום 19.02.23</w:t>
      </w:r>
      <w:r w:rsidRPr="00CA4B7B">
        <w:rPr>
          <w:rFonts w:ascii="David" w:hAnsi="David"/>
          <w:rtl/>
        </w:rPr>
        <w:t xml:space="preserve"> ציין שירות המבחן, שלאחרונה שולב הנאשם בקבוצה טיפולית, הנאשם התמיד בהגעה למפגשים ושיתף פעולה, אולם ניכר כי הנאשם מצוי בשלב ראשוני של ההליך הטיפולי. עוד צוין, שהנאשם ממשיך עבודתו במספרה ותעסוקתו מעניקה לו תחושת מסוגלות וביטחון. הנאשם מסר שאינו משתמש בסמים, ניתק קשריו עם חברה שולית, עבר למרכז ומנהל אורח חיים יציב. </w:t>
      </w:r>
    </w:p>
    <w:p w14:paraId="22BA64B9" w14:textId="77777777" w:rsidR="000E22E3" w:rsidRPr="00CA4B7B" w:rsidRDefault="000E22E3" w:rsidP="000E22E3">
      <w:pPr>
        <w:spacing w:line="360" w:lineRule="auto"/>
        <w:ind w:left="1352"/>
        <w:jc w:val="both"/>
        <w:rPr>
          <w:rFonts w:ascii="David" w:hAnsi="David"/>
          <w:rtl/>
        </w:rPr>
      </w:pPr>
      <w:r w:rsidRPr="00CA4B7B">
        <w:rPr>
          <w:rFonts w:ascii="David" w:hAnsi="David"/>
          <w:rtl/>
        </w:rPr>
        <w:t>שירות המבחן התרשם שהנאשם בעל מסוגלות להביט במבט ביקורתי על בחירותיו ומבין שהרקע לביצוע העבירות היה ניהול אורח חיים שולי, שימוש בסמים ורצון לעשיית כסף קל ומהיר. בנוסף ציין הקושי עימו התמודד באותה התקופה על רקע כניסת אביו למאסר והקשיים הכלכליים של משפחתו.</w:t>
      </w:r>
    </w:p>
    <w:p w14:paraId="63B6C76D" w14:textId="77777777" w:rsidR="000E22E3" w:rsidRPr="00CA4B7B" w:rsidRDefault="000E22E3" w:rsidP="000E22E3">
      <w:pPr>
        <w:spacing w:line="360" w:lineRule="auto"/>
        <w:ind w:left="1352"/>
        <w:jc w:val="both"/>
        <w:rPr>
          <w:rFonts w:ascii="David" w:hAnsi="David"/>
          <w:rtl/>
        </w:rPr>
      </w:pPr>
      <w:r w:rsidRPr="00CA4B7B">
        <w:rPr>
          <w:rFonts w:ascii="David" w:hAnsi="David"/>
          <w:rtl/>
        </w:rPr>
        <w:t xml:space="preserve">הנאשם הביע רצון להמשיך בטיפול, חש שמתחיל לבסס אמון בגורמי הטיפול ובחברי הקבוצה. </w:t>
      </w:r>
    </w:p>
    <w:p w14:paraId="760D969B" w14:textId="77777777" w:rsidR="000E22E3" w:rsidRPr="00CA4B7B" w:rsidRDefault="000E22E3" w:rsidP="000E22E3">
      <w:pPr>
        <w:spacing w:line="360" w:lineRule="auto"/>
        <w:ind w:left="1352"/>
        <w:jc w:val="both"/>
        <w:rPr>
          <w:rFonts w:ascii="David" w:hAnsi="David"/>
          <w:rtl/>
        </w:rPr>
      </w:pPr>
      <w:r w:rsidRPr="00CA4B7B">
        <w:rPr>
          <w:rFonts w:ascii="David" w:hAnsi="David"/>
          <w:rtl/>
        </w:rPr>
        <w:t xml:space="preserve">לאור האמור, שב שירות המבחן על המלצתו להטלת צו מבחן למשך שנה במהלכה הנאשם ימשיך בהליך הטיפולי. נוכח חומרת העבירות המליץ שירות המבחן על הטלת עבודות שירות אשר יהוו ענישה מוחשית וקונקרטית. </w:t>
      </w:r>
    </w:p>
    <w:p w14:paraId="0257BBBD" w14:textId="77777777" w:rsidR="000E22E3" w:rsidRPr="00CA4B7B" w:rsidRDefault="000E22E3" w:rsidP="000E22E3">
      <w:pPr>
        <w:spacing w:line="360" w:lineRule="auto"/>
        <w:ind w:left="1352"/>
        <w:jc w:val="both"/>
        <w:rPr>
          <w:rFonts w:ascii="David" w:hAnsi="David"/>
          <w:rtl/>
        </w:rPr>
      </w:pPr>
      <w:r w:rsidRPr="00CA4B7B">
        <w:rPr>
          <w:rFonts w:ascii="David" w:hAnsi="David"/>
          <w:b/>
          <w:bCs/>
          <w:rtl/>
        </w:rPr>
        <w:t>בתסקיר  מיום 03.07.23,</w:t>
      </w:r>
      <w:r w:rsidRPr="00CA4B7B">
        <w:rPr>
          <w:rFonts w:ascii="David" w:hAnsi="David"/>
          <w:rtl/>
        </w:rPr>
        <w:t xml:space="preserve"> עלה שבמהלך תקופת הדחייה המשיך הנאשם השתתפותו בקבוצה הטיפולית וביטא מוטיבציה להמשך טיפול. שירות המבחן העריך שהנאשם עורך מאמצים כנים על מנת להתחייב להליך הטיפולי באופן מלא, ניכר שמפיק תועלת בהליך הטיפולי ומצליח לערוך התבוננות פנימית ולשתף בצורה כנה אודות העבירות שביצע וכן רוכש כלים להתמודדות במצבי דחק ומשבר. שירות המבחן ציין שהנאשם זומן לבדיקה לצורך איתור ממצאי סם אך לא הגיע, הנאשם טען שהתקשה להגיע בשל אילוצי עבודה. שירות המבחן שב וחזר על המלצתו להטלת צו מבחן לצד ענישה מוחשית וקונקרטית בדרך של עבודת שירות. </w:t>
      </w:r>
    </w:p>
    <w:p w14:paraId="7AC9E5D9" w14:textId="77777777" w:rsidR="000E22E3" w:rsidRPr="00CA4B7B" w:rsidRDefault="000E22E3" w:rsidP="000E22E3">
      <w:pPr>
        <w:spacing w:line="360" w:lineRule="auto"/>
        <w:ind w:left="1352"/>
        <w:jc w:val="both"/>
        <w:rPr>
          <w:rFonts w:ascii="David" w:hAnsi="David"/>
          <w:rtl/>
        </w:rPr>
      </w:pPr>
      <w:r w:rsidRPr="00CA4B7B">
        <w:rPr>
          <w:rFonts w:ascii="David" w:hAnsi="David"/>
          <w:b/>
          <w:bCs/>
          <w:rtl/>
        </w:rPr>
        <w:t xml:space="preserve">בתסקיר האחרון מיום 21.11.23, </w:t>
      </w:r>
      <w:r w:rsidRPr="00CA4B7B">
        <w:rPr>
          <w:rFonts w:ascii="David" w:hAnsi="David"/>
          <w:rtl/>
        </w:rPr>
        <w:t xml:space="preserve">ציין שירות המבחן שבמהלך תקופת הדחייה המשיך הנאשם השתתפותו בקבוצה הטיפולית עד חודש אוגוסט 2023, השתתפותו הופסקה בשל מעורבותו בתאונת דרכים בעקבותיה אושפז וכעת מצוי בשלבי שיקום בבית הוריו בדימונה. הנאשם ציין בפני שירות המבחן שבכוונתו לשוב להתגורר במרכז ולהמשיך השתתפותו בקבוצה . שירות המבחן שלצד הפסקת השתתפותו נותר הנאשם בקשר רציף עם שירות המבחן. </w:t>
      </w:r>
    </w:p>
    <w:p w14:paraId="2E83ABC6" w14:textId="77777777" w:rsidR="000E22E3" w:rsidRPr="00CA4B7B" w:rsidRDefault="000E22E3" w:rsidP="000E22E3">
      <w:pPr>
        <w:spacing w:line="360" w:lineRule="auto"/>
        <w:ind w:left="1352"/>
        <w:jc w:val="both"/>
        <w:rPr>
          <w:rFonts w:ascii="David" w:hAnsi="David"/>
          <w:rtl/>
        </w:rPr>
      </w:pPr>
      <w:r w:rsidRPr="00CA4B7B">
        <w:rPr>
          <w:rFonts w:ascii="David" w:hAnsi="David"/>
          <w:rtl/>
        </w:rPr>
        <w:t xml:space="preserve">נוכח האמור, שב וחזר שירות המבחן על המלצתו להעמדת הנאשם בצו מבחן, המשך השתתפותו בהליך הטיפולי והטלת ענישה מוחשית בדמות עבודות שירות. </w:t>
      </w:r>
    </w:p>
    <w:p w14:paraId="0C6191BE" w14:textId="77777777" w:rsidR="000E22E3" w:rsidRPr="00CA4B7B" w:rsidRDefault="000E22E3" w:rsidP="000E22E3">
      <w:pPr>
        <w:spacing w:line="360" w:lineRule="auto"/>
        <w:ind w:left="1352"/>
        <w:jc w:val="both"/>
        <w:rPr>
          <w:rFonts w:ascii="David" w:hAnsi="David"/>
        </w:rPr>
      </w:pPr>
    </w:p>
    <w:p w14:paraId="1620CC17" w14:textId="77777777" w:rsidR="000E22E3" w:rsidRPr="00CA4B7B" w:rsidRDefault="000E22E3" w:rsidP="000E22E3">
      <w:pPr>
        <w:spacing w:line="360" w:lineRule="auto"/>
        <w:ind w:firstLine="720"/>
        <w:jc w:val="both"/>
        <w:rPr>
          <w:rFonts w:ascii="David" w:hAnsi="David"/>
          <w:b/>
          <w:bCs/>
          <w:u w:val="single"/>
          <w:rtl/>
        </w:rPr>
      </w:pPr>
      <w:r w:rsidRPr="00CA4B7B">
        <w:rPr>
          <w:rFonts w:ascii="David" w:hAnsi="David"/>
          <w:b/>
          <w:bCs/>
          <w:u w:val="single"/>
          <w:rtl/>
        </w:rPr>
        <w:t xml:space="preserve">ראיות וטיעוני הצדדים לעונש </w:t>
      </w:r>
    </w:p>
    <w:p w14:paraId="03424C53" w14:textId="77777777" w:rsidR="000E22E3" w:rsidRDefault="000E22E3" w:rsidP="000E22E3">
      <w:pPr>
        <w:pStyle w:val="aa"/>
        <w:numPr>
          <w:ilvl w:val="0"/>
          <w:numId w:val="1"/>
        </w:numPr>
        <w:spacing w:line="360" w:lineRule="auto"/>
        <w:jc w:val="both"/>
        <w:rPr>
          <w:rFonts w:ascii="David" w:hAnsi="David" w:cs="David"/>
          <w:b/>
          <w:sz w:val="24"/>
          <w:szCs w:val="24"/>
        </w:rPr>
      </w:pPr>
      <w:r w:rsidRPr="00CA4B7B">
        <w:rPr>
          <w:rFonts w:ascii="David" w:hAnsi="David" w:cs="David"/>
          <w:b/>
          <w:sz w:val="24"/>
          <w:szCs w:val="24"/>
          <w:rtl/>
        </w:rPr>
        <w:t xml:space="preserve">ב"כ המאשימה הגישה טיעונים בכתב (ת/1), תמונות הדירה בה התבצע הגידול (ת/2), וכן גיליון רישום פלילי של הנאשם (ת/3).  </w:t>
      </w:r>
    </w:p>
    <w:p w14:paraId="2176C7F3" w14:textId="77777777" w:rsidR="000E22E3" w:rsidRPr="00CA4B7B" w:rsidRDefault="000E22E3" w:rsidP="000E22E3">
      <w:pPr>
        <w:pStyle w:val="aa"/>
        <w:spacing w:line="360" w:lineRule="auto"/>
        <w:ind w:left="1352"/>
        <w:jc w:val="both"/>
        <w:rPr>
          <w:rFonts w:ascii="David" w:hAnsi="David" w:cs="David"/>
          <w:b/>
          <w:sz w:val="24"/>
          <w:szCs w:val="24"/>
        </w:rPr>
      </w:pPr>
    </w:p>
    <w:p w14:paraId="64E166CE" w14:textId="77777777" w:rsidR="000E22E3" w:rsidRDefault="000E22E3" w:rsidP="000E22E3">
      <w:pPr>
        <w:pStyle w:val="aa"/>
        <w:numPr>
          <w:ilvl w:val="0"/>
          <w:numId w:val="1"/>
        </w:numPr>
        <w:spacing w:line="360" w:lineRule="auto"/>
        <w:jc w:val="both"/>
        <w:rPr>
          <w:rFonts w:ascii="David" w:hAnsi="David" w:cs="David"/>
          <w:b/>
          <w:sz w:val="24"/>
          <w:szCs w:val="24"/>
        </w:rPr>
      </w:pPr>
      <w:r w:rsidRPr="00CA4B7B">
        <w:rPr>
          <w:rFonts w:ascii="David" w:hAnsi="David" w:cs="David"/>
          <w:b/>
          <w:sz w:val="24"/>
          <w:szCs w:val="24"/>
          <w:rtl/>
        </w:rPr>
        <w:t xml:space="preserve">מטעם הנאשם העידו אביו ואחותו, אשר תיארו הליך ומאמצי השיקום הכבירים שעושה הנאשם מזה תקופה ארוכה, הם ציינו כי הם תומכים בנאשם. </w:t>
      </w:r>
    </w:p>
    <w:p w14:paraId="3631E027" w14:textId="77777777" w:rsidR="000E22E3" w:rsidRPr="00CA4B7B" w:rsidRDefault="000E22E3" w:rsidP="000E22E3">
      <w:pPr>
        <w:pStyle w:val="aa"/>
        <w:rPr>
          <w:rFonts w:ascii="David" w:hAnsi="David" w:cs="David"/>
          <w:b/>
          <w:sz w:val="24"/>
          <w:szCs w:val="24"/>
          <w:rtl/>
        </w:rPr>
      </w:pPr>
    </w:p>
    <w:p w14:paraId="3271008D" w14:textId="77777777" w:rsidR="000E22E3" w:rsidRDefault="000E22E3" w:rsidP="000E22E3">
      <w:pPr>
        <w:pStyle w:val="aa"/>
        <w:numPr>
          <w:ilvl w:val="0"/>
          <w:numId w:val="1"/>
        </w:numPr>
        <w:spacing w:line="360" w:lineRule="auto"/>
        <w:jc w:val="both"/>
        <w:rPr>
          <w:rFonts w:ascii="David" w:hAnsi="David" w:cs="David"/>
          <w:b/>
          <w:sz w:val="24"/>
          <w:szCs w:val="24"/>
        </w:rPr>
      </w:pPr>
      <w:r w:rsidRPr="00CA4B7B">
        <w:rPr>
          <w:rFonts w:ascii="David" w:hAnsi="David" w:cs="David"/>
          <w:b/>
          <w:sz w:val="24"/>
          <w:szCs w:val="24"/>
          <w:rtl/>
        </w:rPr>
        <w:t xml:space="preserve">יש לציין שטיעוני המאשימה נשמעו לפני למעלה משנה, כאשר המשך הטיעונים לעונש נדחה לאחר שסברתי שיש לבחון שילובו של הנאשם בהליך טיפולי במסגרת שירות המבחן. </w:t>
      </w:r>
    </w:p>
    <w:p w14:paraId="342EE688" w14:textId="77777777" w:rsidR="000E22E3" w:rsidRPr="00CA4B7B" w:rsidRDefault="000E22E3" w:rsidP="000E22E3">
      <w:pPr>
        <w:pStyle w:val="aa"/>
        <w:rPr>
          <w:rFonts w:ascii="David" w:hAnsi="David" w:cs="David"/>
          <w:b/>
          <w:sz w:val="24"/>
          <w:szCs w:val="24"/>
          <w:rtl/>
        </w:rPr>
      </w:pPr>
    </w:p>
    <w:p w14:paraId="064EC9EC" w14:textId="77777777" w:rsidR="000E22E3" w:rsidRDefault="000E22E3" w:rsidP="000E22E3">
      <w:pPr>
        <w:pStyle w:val="aa"/>
        <w:numPr>
          <w:ilvl w:val="0"/>
          <w:numId w:val="1"/>
        </w:numPr>
        <w:spacing w:line="360" w:lineRule="auto"/>
        <w:jc w:val="both"/>
        <w:rPr>
          <w:rFonts w:ascii="David" w:hAnsi="David" w:cs="David"/>
          <w:b/>
          <w:sz w:val="24"/>
          <w:szCs w:val="24"/>
        </w:rPr>
      </w:pPr>
      <w:r w:rsidRPr="00CA4B7B">
        <w:rPr>
          <w:rFonts w:ascii="David" w:hAnsi="David" w:cs="David"/>
          <w:bCs/>
          <w:sz w:val="24"/>
          <w:szCs w:val="24"/>
          <w:rtl/>
        </w:rPr>
        <w:t>ב"כ המאשימה</w:t>
      </w:r>
      <w:r w:rsidRPr="00CA4B7B">
        <w:rPr>
          <w:rFonts w:ascii="David" w:hAnsi="David" w:cs="David"/>
          <w:b/>
          <w:sz w:val="24"/>
          <w:szCs w:val="24"/>
          <w:rtl/>
        </w:rPr>
        <w:t xml:space="preserve"> כאמור הגישה טיעונים בכתב והשלימה טיעוניה בעל-פה, המאשימה עמדה על הערכים המוגנים שנפגעו ומידת הפגיעה בהם, היא הדגישה שמדובר בעבירה נמשכת שכללה תכנון מוקדם וקפדני הכולל רכישת ידע, הנאשם גידל בעצמו את הסמים במעבדה ייעודית שהקים. עוד הדגישה המאשימה, שכמות השתילים 50 במספר שוללת הטענה לגידול לצורך שימוש עצמי. מעבר לכך, הדגישה המאשימה שעבירה הגידול אינה מבחינה בין גידול לצורך שימוש עצמי או שימוש שאינו עצמי. המאשימה הדגישה פוטנציאל הנזק מעצם גידול הסמים בהיקף כה גדול, והפנתה לתמונות (ת/2). </w:t>
      </w:r>
    </w:p>
    <w:p w14:paraId="17A52666" w14:textId="77777777" w:rsidR="000E22E3" w:rsidRPr="00CA4B7B" w:rsidRDefault="000E22E3" w:rsidP="000E22E3">
      <w:pPr>
        <w:pStyle w:val="aa"/>
        <w:rPr>
          <w:rFonts w:ascii="David" w:hAnsi="David" w:cs="David"/>
          <w:b/>
          <w:sz w:val="24"/>
          <w:szCs w:val="24"/>
          <w:rtl/>
        </w:rPr>
      </w:pPr>
    </w:p>
    <w:p w14:paraId="35BECB5B" w14:textId="77777777" w:rsidR="000E22E3" w:rsidRDefault="000E22E3" w:rsidP="000E22E3">
      <w:pPr>
        <w:pStyle w:val="aa"/>
        <w:numPr>
          <w:ilvl w:val="0"/>
          <w:numId w:val="1"/>
        </w:numPr>
        <w:spacing w:line="360" w:lineRule="auto"/>
        <w:jc w:val="both"/>
        <w:rPr>
          <w:rFonts w:ascii="David" w:hAnsi="David" w:cs="David"/>
          <w:b/>
          <w:sz w:val="24"/>
          <w:szCs w:val="24"/>
        </w:rPr>
      </w:pPr>
      <w:r w:rsidRPr="00CA4B7B">
        <w:rPr>
          <w:rFonts w:ascii="David" w:hAnsi="David" w:cs="David"/>
          <w:b/>
          <w:sz w:val="24"/>
          <w:szCs w:val="24"/>
          <w:rtl/>
        </w:rPr>
        <w:t xml:space="preserve">המאשימה עתרה לקביעת מתחם ענישה הנע בין 10 חודשי מאסר ל 24 חודשי מאסר בפועל תוך שהפנתה לפסיקה כתימוכין לעתירתה. </w:t>
      </w:r>
    </w:p>
    <w:p w14:paraId="738C33A7" w14:textId="77777777" w:rsidR="000E22E3" w:rsidRPr="00CA4B7B" w:rsidRDefault="000E22E3" w:rsidP="000E22E3">
      <w:pPr>
        <w:pStyle w:val="aa"/>
        <w:rPr>
          <w:rFonts w:ascii="David" w:hAnsi="David" w:cs="David"/>
          <w:b/>
          <w:sz w:val="24"/>
          <w:szCs w:val="24"/>
          <w:rtl/>
        </w:rPr>
      </w:pPr>
    </w:p>
    <w:p w14:paraId="64A68673" w14:textId="77777777" w:rsidR="000E22E3" w:rsidRPr="00CA4B7B" w:rsidRDefault="000E22E3" w:rsidP="000E22E3">
      <w:pPr>
        <w:pStyle w:val="aa"/>
        <w:numPr>
          <w:ilvl w:val="0"/>
          <w:numId w:val="1"/>
        </w:numPr>
        <w:spacing w:line="360" w:lineRule="auto"/>
        <w:jc w:val="both"/>
        <w:rPr>
          <w:rFonts w:ascii="David" w:hAnsi="David" w:cs="David"/>
          <w:b/>
          <w:sz w:val="24"/>
          <w:szCs w:val="24"/>
        </w:rPr>
      </w:pPr>
      <w:r w:rsidRPr="00CA4B7B">
        <w:rPr>
          <w:rFonts w:ascii="David" w:hAnsi="David" w:cs="David"/>
          <w:b/>
          <w:sz w:val="24"/>
          <w:szCs w:val="24"/>
          <w:rtl/>
        </w:rPr>
        <w:t>עוד ציינה המאשימה, שלפי תסקירי שירות המבחן הנאשם זומן לבדיקות לצורך איתור שרידי סם אך לא התייצב מסיבות שונות לאחר מכן מסר שתי בדיקות בהן לא אותרו שרידי סם. לטענת המאשימה הנאשם לא נטל חלק בהליך שיקומי ולא עתיד להשתתף בהליך  טיפולי.</w:t>
      </w:r>
    </w:p>
    <w:p w14:paraId="6380E27C" w14:textId="77777777" w:rsidR="000E22E3" w:rsidRDefault="000E22E3" w:rsidP="000E22E3">
      <w:pPr>
        <w:pStyle w:val="aa"/>
        <w:spacing w:line="360" w:lineRule="auto"/>
        <w:ind w:left="1352"/>
        <w:jc w:val="both"/>
        <w:rPr>
          <w:rFonts w:ascii="David" w:hAnsi="David" w:cs="David"/>
          <w:b/>
          <w:sz w:val="24"/>
          <w:szCs w:val="24"/>
          <w:rtl/>
        </w:rPr>
      </w:pPr>
      <w:r w:rsidRPr="00CA4B7B">
        <w:rPr>
          <w:rFonts w:ascii="David" w:hAnsi="David" w:cs="David"/>
          <w:b/>
          <w:sz w:val="24"/>
          <w:szCs w:val="24"/>
          <w:rtl/>
        </w:rPr>
        <w:t xml:space="preserve">בהשלמת טיעוניה בעל פה, בדיון ביום 05.07.23, ציינה המאשימה שלא עולה מהתסקיר המשלים שהנאשם עובר  כברת דרך טיפולית משמעותית. הוא אכן שולב בטיפול אולם לא הגיע למספר מפגשים ולכן טענה שמידת שיתוף הפעולה והירתמותו לטיפול אינה משמעותית ואינה מצדיקה סטייה ממתחם הענישה לו עתרה והיא שבה וחזרה על עתירתה העונשית למיקום עונשו של הנאשם בשליש התחתון של המתחם לו עתרה וזאת בצירוף ענישה נלווית. </w:t>
      </w:r>
    </w:p>
    <w:p w14:paraId="627DA0C9" w14:textId="77777777" w:rsidR="000E22E3" w:rsidRPr="00CA4B7B" w:rsidRDefault="000E22E3" w:rsidP="000E22E3">
      <w:pPr>
        <w:pStyle w:val="aa"/>
        <w:spacing w:line="360" w:lineRule="auto"/>
        <w:ind w:left="1352"/>
        <w:jc w:val="both"/>
        <w:rPr>
          <w:rFonts w:ascii="David" w:hAnsi="David" w:cs="David"/>
          <w:b/>
          <w:sz w:val="24"/>
          <w:szCs w:val="24"/>
          <w:rtl/>
        </w:rPr>
      </w:pPr>
    </w:p>
    <w:p w14:paraId="088E34E3" w14:textId="77777777" w:rsidR="000E22E3" w:rsidRDefault="000E22E3" w:rsidP="000E22E3">
      <w:pPr>
        <w:pStyle w:val="aa"/>
        <w:numPr>
          <w:ilvl w:val="0"/>
          <w:numId w:val="1"/>
        </w:numPr>
        <w:spacing w:line="360" w:lineRule="auto"/>
        <w:jc w:val="both"/>
        <w:rPr>
          <w:rFonts w:ascii="David" w:hAnsi="David" w:cs="David"/>
          <w:b/>
          <w:sz w:val="24"/>
          <w:szCs w:val="24"/>
        </w:rPr>
      </w:pPr>
      <w:r w:rsidRPr="00CA4B7B">
        <w:rPr>
          <w:rFonts w:ascii="David" w:hAnsi="David" w:cs="David"/>
          <w:b/>
          <w:sz w:val="24"/>
          <w:szCs w:val="24"/>
          <w:rtl/>
        </w:rPr>
        <w:t>ב"כ הנאשם התייחס לנאמר בתסקיר שירות המבחן והדגיש שהנאשם עבר הליך טיפולי ארוך משמעותי ומעמיק, הנאשם עורך מאמצים רבים ונרתם להליך ובעקבות זאת מציין שירות המבחן שפוחת הסיכון להישנות התנהגות עוברת חוק ולכן ממליץ שירות המבחן כפי שממליץ.</w:t>
      </w:r>
    </w:p>
    <w:p w14:paraId="528F913A" w14:textId="77777777" w:rsidR="000E22E3" w:rsidRPr="00CA4B7B" w:rsidRDefault="000E22E3" w:rsidP="000E22E3">
      <w:pPr>
        <w:pStyle w:val="aa"/>
        <w:spacing w:line="360" w:lineRule="auto"/>
        <w:ind w:left="1352"/>
        <w:jc w:val="both"/>
        <w:rPr>
          <w:rFonts w:ascii="David" w:hAnsi="David" w:cs="David"/>
          <w:b/>
          <w:sz w:val="24"/>
          <w:szCs w:val="24"/>
        </w:rPr>
      </w:pPr>
    </w:p>
    <w:p w14:paraId="68C330B7" w14:textId="77777777" w:rsidR="000E22E3" w:rsidRDefault="000E22E3" w:rsidP="000E22E3">
      <w:pPr>
        <w:pStyle w:val="aa"/>
        <w:numPr>
          <w:ilvl w:val="0"/>
          <w:numId w:val="1"/>
        </w:numPr>
        <w:spacing w:line="360" w:lineRule="auto"/>
        <w:jc w:val="both"/>
        <w:rPr>
          <w:rFonts w:ascii="David" w:hAnsi="David" w:cs="David"/>
          <w:b/>
          <w:sz w:val="24"/>
          <w:szCs w:val="24"/>
        </w:rPr>
      </w:pPr>
      <w:r w:rsidRPr="00CA4B7B">
        <w:rPr>
          <w:rFonts w:ascii="David" w:hAnsi="David" w:cs="David"/>
          <w:b/>
          <w:sz w:val="24"/>
          <w:szCs w:val="24"/>
          <w:rtl/>
        </w:rPr>
        <w:t xml:space="preserve">ב"כ הנאשם, התייחס לפסיקה שהוגשה על ידי המאשימה וציין שאין לגזור גזירה שווה בין פסיקה זו לבין המקרה הנדון והפנה לפסיקה אשר לטעמו יכולה להשליך על הענישה בתיק זה, בהם הטילו בתי המשפט עונשי מאסר בעבודות שירות בעבירות גידול בהיקף רחב יותר. </w:t>
      </w:r>
    </w:p>
    <w:p w14:paraId="2330C3BC" w14:textId="77777777" w:rsidR="000E22E3" w:rsidRPr="00CA4B7B" w:rsidRDefault="000E22E3" w:rsidP="000E22E3">
      <w:pPr>
        <w:pStyle w:val="aa"/>
        <w:rPr>
          <w:rFonts w:ascii="David" w:hAnsi="David" w:cs="David"/>
          <w:b/>
          <w:sz w:val="24"/>
          <w:szCs w:val="24"/>
          <w:rtl/>
        </w:rPr>
      </w:pPr>
    </w:p>
    <w:p w14:paraId="20D1C250" w14:textId="77777777" w:rsidR="000E22E3" w:rsidRPr="00CA4B7B" w:rsidRDefault="000E22E3" w:rsidP="000E22E3">
      <w:pPr>
        <w:pStyle w:val="aa"/>
        <w:numPr>
          <w:ilvl w:val="0"/>
          <w:numId w:val="1"/>
        </w:numPr>
        <w:spacing w:line="360" w:lineRule="auto"/>
        <w:jc w:val="both"/>
        <w:rPr>
          <w:rFonts w:ascii="David" w:hAnsi="David" w:cs="David"/>
          <w:b/>
          <w:sz w:val="24"/>
          <w:szCs w:val="24"/>
        </w:rPr>
      </w:pPr>
      <w:r w:rsidRPr="00CA4B7B">
        <w:rPr>
          <w:rFonts w:ascii="David" w:hAnsi="David" w:cs="David"/>
          <w:b/>
          <w:sz w:val="24"/>
          <w:szCs w:val="24"/>
          <w:rtl/>
        </w:rPr>
        <w:t xml:space="preserve">הנאשם בדברו טרם גזירת עונשו, הודה על ההזדמנות שניתנה להתחיל ההליך הטיפולי, הוא הדגיש שעבר שינוי אמיתי ומשמעותי, התבגר והחל בדרך חדשה וביקש מבית המשפט לאפשר לו המשך הדרך החדשה. </w:t>
      </w:r>
    </w:p>
    <w:p w14:paraId="2A1847B0" w14:textId="77777777" w:rsidR="000E22E3" w:rsidRDefault="000E22E3" w:rsidP="000E22E3">
      <w:pPr>
        <w:spacing w:line="360" w:lineRule="auto"/>
        <w:jc w:val="both"/>
        <w:rPr>
          <w:rFonts w:ascii="David" w:hAnsi="David"/>
          <w:bCs/>
          <w:u w:val="single"/>
          <w:rtl/>
        </w:rPr>
      </w:pPr>
    </w:p>
    <w:p w14:paraId="0082EF80" w14:textId="77777777" w:rsidR="000E22E3" w:rsidRPr="00CA4B7B" w:rsidRDefault="000E22E3" w:rsidP="000E22E3">
      <w:pPr>
        <w:spacing w:line="360" w:lineRule="auto"/>
        <w:jc w:val="both"/>
        <w:rPr>
          <w:rFonts w:ascii="David" w:hAnsi="David"/>
          <w:bCs/>
          <w:u w:val="single"/>
          <w:rtl/>
        </w:rPr>
      </w:pPr>
      <w:r w:rsidRPr="00CA4B7B">
        <w:rPr>
          <w:rFonts w:ascii="David" w:hAnsi="David"/>
          <w:bCs/>
          <w:u w:val="single"/>
          <w:rtl/>
        </w:rPr>
        <w:t>דיון - קביעת מתחם העונש ההולם</w:t>
      </w:r>
    </w:p>
    <w:p w14:paraId="3A2ABCB2" w14:textId="77777777" w:rsidR="000E22E3" w:rsidRPr="00CA4B7B" w:rsidRDefault="000E22E3" w:rsidP="000E22E3">
      <w:pPr>
        <w:pStyle w:val="a"/>
        <w:numPr>
          <w:ilvl w:val="0"/>
          <w:numId w:val="1"/>
        </w:numPr>
        <w:jc w:val="both"/>
        <w:rPr>
          <w:rtl/>
        </w:rPr>
      </w:pPr>
      <w:r w:rsidRPr="00CA4B7B">
        <w:rPr>
          <w:rtl/>
        </w:rPr>
        <w:t xml:space="preserve">המלחמה בנגע הסמים הינה קשה ובלתי פוסקת, </w:t>
      </w:r>
      <w:r w:rsidRPr="00CA4B7B">
        <w:rPr>
          <w:b/>
          <w:bCs/>
          <w:rtl/>
        </w:rPr>
        <w:t>הערך המוגן</w:t>
      </w:r>
      <w:r w:rsidRPr="00CA4B7B">
        <w:rPr>
          <w:rtl/>
        </w:rPr>
        <w:t xml:space="preserve"> הנפגע  הינו ההגנה מפני הנזקים הישירים והעקיפים אשר נגרמים לחברה בכללותה עקב השימוש בסמים.  </w:t>
      </w:r>
    </w:p>
    <w:p w14:paraId="1495BF2D" w14:textId="77777777" w:rsidR="000E22E3" w:rsidRPr="00CA4B7B" w:rsidRDefault="000E22E3" w:rsidP="000E22E3">
      <w:pPr>
        <w:pStyle w:val="a"/>
        <w:numPr>
          <w:ilvl w:val="0"/>
          <w:numId w:val="0"/>
        </w:numPr>
        <w:ind w:left="1352"/>
        <w:jc w:val="both"/>
        <w:rPr>
          <w:bCs/>
        </w:rPr>
      </w:pPr>
      <w:r w:rsidRPr="00CA4B7B">
        <w:rPr>
          <w:rtl/>
        </w:rPr>
        <w:t xml:space="preserve">על הצורך  להילחם בנגע הסמים, עמד בית המשפט העליון לא אחת בפסיקתו, </w:t>
      </w:r>
      <w:r w:rsidRPr="00CA4B7B">
        <w:rPr>
          <w:b/>
          <w:rtl/>
        </w:rPr>
        <w:t>ראו דברי כב' הש' ברלינר ב</w:t>
      </w:r>
      <w:hyperlink r:id="rId17" w:history="1">
        <w:r w:rsidR="00263C6F" w:rsidRPr="00263C6F">
          <w:rPr>
            <w:b/>
            <w:color w:val="0000FF"/>
            <w:u w:val="single"/>
            <w:rtl/>
          </w:rPr>
          <w:t>ע"פ 170/07</w:t>
        </w:r>
      </w:hyperlink>
      <w:r w:rsidRPr="00CA4B7B">
        <w:rPr>
          <w:b/>
          <w:rtl/>
        </w:rPr>
        <w:t xml:space="preserve"> </w:t>
      </w:r>
      <w:r w:rsidRPr="00CA4B7B">
        <w:rPr>
          <w:bCs/>
          <w:rtl/>
        </w:rPr>
        <w:t>מטיס נ' מדינת ישראל</w:t>
      </w:r>
      <w:r w:rsidRPr="00CA4B7B">
        <w:rPr>
          <w:b/>
          <w:rtl/>
        </w:rPr>
        <w:t xml:space="preserve"> ביחס שימוש עצמי בסמים מסוג קנאביס וחשיש:</w:t>
      </w:r>
    </w:p>
    <w:p w14:paraId="4FD3DD5D" w14:textId="77777777" w:rsidR="000E22E3" w:rsidRPr="00CA4B7B" w:rsidRDefault="000E22E3" w:rsidP="000E22E3">
      <w:pPr>
        <w:pStyle w:val="a"/>
        <w:numPr>
          <w:ilvl w:val="0"/>
          <w:numId w:val="0"/>
        </w:numPr>
        <w:ind w:left="1352"/>
        <w:jc w:val="both"/>
        <w:rPr>
          <w:bCs/>
          <w:rtl/>
        </w:rPr>
      </w:pPr>
      <w:r w:rsidRPr="00CA4B7B">
        <w:rPr>
          <w:b/>
          <w:rtl/>
        </w:rPr>
        <w:t>"</w:t>
      </w:r>
      <w:r w:rsidRPr="00CA4B7B">
        <w:rPr>
          <w:bCs/>
          <w:rt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r w:rsidRPr="00CA4B7B">
        <w:rPr>
          <w:b/>
          <w:rtl/>
        </w:rPr>
        <w:t>".</w:t>
      </w:r>
    </w:p>
    <w:p w14:paraId="0DE02596" w14:textId="77777777" w:rsidR="000E22E3" w:rsidRDefault="000E22E3" w:rsidP="000E22E3">
      <w:pPr>
        <w:pStyle w:val="a"/>
        <w:numPr>
          <w:ilvl w:val="0"/>
          <w:numId w:val="0"/>
        </w:numPr>
        <w:ind w:left="1352"/>
        <w:jc w:val="both"/>
        <w:rPr>
          <w:rtl/>
        </w:rPr>
      </w:pPr>
      <w:r w:rsidRPr="00CA4B7B">
        <w:rPr>
          <w:rtl/>
        </w:rPr>
        <w:t xml:space="preserve">לאחרונה,  בית המשפט העליון שב והדגיש כי קנבוס היה ועודנו נותר סם מסוכן (ראה </w:t>
      </w:r>
      <w:hyperlink r:id="rId18" w:history="1">
        <w:r w:rsidR="00263C6F" w:rsidRPr="00263C6F">
          <w:rPr>
            <w:color w:val="0000FF"/>
            <w:u w:val="single"/>
            <w:rtl/>
          </w:rPr>
          <w:t>רע"פ 174/21</w:t>
        </w:r>
      </w:hyperlink>
      <w:r w:rsidRPr="00CA4B7B">
        <w:rPr>
          <w:rtl/>
        </w:rPr>
        <w:t xml:space="preserve"> </w:t>
      </w:r>
      <w:r w:rsidRPr="00CA4B7B">
        <w:rPr>
          <w:b/>
          <w:bCs/>
          <w:rtl/>
        </w:rPr>
        <w:t>סויסה נ' מדינת ישראל</w:t>
      </w:r>
      <w:r w:rsidRPr="00CA4B7B">
        <w:rPr>
          <w:rtl/>
        </w:rPr>
        <w:t xml:space="preserve"> (25.02.21) וככלל מגמת הענישה בעבירות סמים, היא של החמרה והרתעה ( ראה </w:t>
      </w:r>
      <w:hyperlink r:id="rId19" w:history="1">
        <w:r w:rsidR="00263C6F" w:rsidRPr="00263C6F">
          <w:rPr>
            <w:color w:val="0000FF"/>
            <w:u w:val="single"/>
            <w:rtl/>
          </w:rPr>
          <w:t>ע"פ 8048/19</w:t>
        </w:r>
      </w:hyperlink>
      <w:r w:rsidRPr="00CA4B7B">
        <w:rPr>
          <w:rtl/>
        </w:rPr>
        <w:t xml:space="preserve"> </w:t>
      </w:r>
      <w:r w:rsidRPr="00CA4B7B">
        <w:rPr>
          <w:bCs/>
          <w:rtl/>
        </w:rPr>
        <w:t>פיצ'חדזה נ' מדינת ישראל</w:t>
      </w:r>
      <w:r w:rsidRPr="00CA4B7B">
        <w:rPr>
          <w:rtl/>
        </w:rPr>
        <w:t>, פסקה 11 (20.6.2020)).</w:t>
      </w:r>
    </w:p>
    <w:p w14:paraId="6B0E9513" w14:textId="77777777" w:rsidR="000E22E3" w:rsidRDefault="000E22E3" w:rsidP="000E22E3">
      <w:pPr>
        <w:pStyle w:val="a"/>
        <w:numPr>
          <w:ilvl w:val="0"/>
          <w:numId w:val="0"/>
        </w:numPr>
        <w:ind w:left="1352"/>
        <w:jc w:val="both"/>
        <w:rPr>
          <w:rtl/>
        </w:rPr>
      </w:pPr>
    </w:p>
    <w:p w14:paraId="2979F2D7" w14:textId="77777777" w:rsidR="000E22E3" w:rsidRDefault="000E22E3" w:rsidP="000E22E3">
      <w:pPr>
        <w:pStyle w:val="a"/>
        <w:numPr>
          <w:ilvl w:val="0"/>
          <w:numId w:val="0"/>
        </w:numPr>
        <w:ind w:left="1352"/>
        <w:jc w:val="both"/>
        <w:rPr>
          <w:rtl/>
        </w:rPr>
      </w:pPr>
    </w:p>
    <w:p w14:paraId="4665DC2D" w14:textId="77777777" w:rsidR="000E22E3" w:rsidRPr="00CA4B7B" w:rsidRDefault="000E22E3" w:rsidP="000E22E3">
      <w:pPr>
        <w:pStyle w:val="a"/>
        <w:numPr>
          <w:ilvl w:val="0"/>
          <w:numId w:val="0"/>
        </w:numPr>
        <w:ind w:left="1352"/>
        <w:jc w:val="both"/>
        <w:rPr>
          <w:rtl/>
        </w:rPr>
      </w:pPr>
    </w:p>
    <w:p w14:paraId="4CBC7B6B" w14:textId="77777777" w:rsidR="000E22E3" w:rsidRPr="00CA4B7B" w:rsidRDefault="000E22E3" w:rsidP="000E22E3">
      <w:pPr>
        <w:pStyle w:val="a"/>
        <w:numPr>
          <w:ilvl w:val="0"/>
          <w:numId w:val="1"/>
        </w:numPr>
        <w:jc w:val="both"/>
      </w:pPr>
      <w:r w:rsidRPr="00CA4B7B">
        <w:rPr>
          <w:rtl/>
        </w:rPr>
        <w:t xml:space="preserve">בחינת מידת </w:t>
      </w:r>
      <w:r w:rsidRPr="00CA4B7B">
        <w:rPr>
          <w:b/>
          <w:bCs/>
          <w:rtl/>
        </w:rPr>
        <w:t>הפגיעה בערכים המוגנים</w:t>
      </w:r>
      <w:r w:rsidRPr="00CA4B7B">
        <w:rPr>
          <w:rtl/>
        </w:rPr>
        <w:t xml:space="preserve"> מובילה למסקנה כי הפגיעה היא ברף בינוני – גבוה, בשים לב לכך שמדובר בגידול 50 שתילי קנבוס במשקל כולל של 5 ק"ג וכן בהחזקת כלים להכנת סם מסוכן שלא לצריכה עצמית, הנאשם שכר יחידת דיור במטרה להסבתה למעבדה לגידול סמים לצורך הפקת רווח כלכלי קל ומהיר. </w:t>
      </w:r>
    </w:p>
    <w:p w14:paraId="75D7A63D" w14:textId="77777777" w:rsidR="000E22E3" w:rsidRPr="00CA4B7B" w:rsidRDefault="000E22E3" w:rsidP="000E22E3">
      <w:pPr>
        <w:pStyle w:val="a"/>
        <w:numPr>
          <w:ilvl w:val="0"/>
          <w:numId w:val="0"/>
        </w:numPr>
        <w:ind w:left="1352"/>
        <w:jc w:val="both"/>
      </w:pPr>
      <w:r w:rsidRPr="00CA4B7B">
        <w:rPr>
          <w:rtl/>
        </w:rPr>
        <w:t>ראה דברי כב' השופט עמית ב</w:t>
      </w:r>
      <w:hyperlink r:id="rId20" w:history="1">
        <w:r w:rsidR="00263C6F" w:rsidRPr="00263C6F">
          <w:rPr>
            <w:color w:val="0000FF"/>
            <w:u w:val="single"/>
            <w:rtl/>
          </w:rPr>
          <w:t>ע"פ 2596/18</w:t>
        </w:r>
      </w:hyperlink>
      <w:r w:rsidRPr="00CA4B7B">
        <w:rPr>
          <w:rtl/>
        </w:rPr>
        <w:t xml:space="preserve"> זנזורי נ' מדינת ישראל (12.08.18) :" </w:t>
      </w:r>
      <w:r w:rsidRPr="00CA4B7B">
        <w:rPr>
          <w:b/>
          <w:bCs/>
          <w:rtl/>
        </w:rPr>
        <w:t>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Pr="00CA4B7B">
        <w:rPr>
          <w:rtl/>
        </w:rPr>
        <w:t xml:space="preserve">. " </w:t>
      </w:r>
    </w:p>
    <w:p w14:paraId="6D11615A" w14:textId="77777777" w:rsidR="000E22E3" w:rsidRPr="00CA4B7B" w:rsidRDefault="000E22E3" w:rsidP="000E22E3">
      <w:pPr>
        <w:pStyle w:val="a"/>
        <w:numPr>
          <w:ilvl w:val="0"/>
          <w:numId w:val="1"/>
        </w:numPr>
        <w:jc w:val="both"/>
      </w:pPr>
      <w:r w:rsidRPr="00CA4B7B">
        <w:rPr>
          <w:rtl/>
        </w:rPr>
        <w:t xml:space="preserve">בחינת </w:t>
      </w:r>
      <w:r w:rsidRPr="00CA4B7B">
        <w:rPr>
          <w:b/>
          <w:bCs/>
          <w:rtl/>
        </w:rPr>
        <w:t>מדיניות הענישה הנוהגת</w:t>
      </w:r>
      <w:r w:rsidRPr="00CA4B7B">
        <w:rPr>
          <w:rtl/>
        </w:rPr>
        <w:t xml:space="preserve"> מעלה כי במקרים דומים הוטלו על נאשמים עונשים במנעד ענישה רחב כמפורט להלן: </w:t>
      </w:r>
    </w:p>
    <w:p w14:paraId="4ED0A8D0" w14:textId="77777777" w:rsidR="000E22E3" w:rsidRPr="00CA4B7B" w:rsidRDefault="00263C6F" w:rsidP="000E22E3">
      <w:pPr>
        <w:pStyle w:val="a"/>
        <w:numPr>
          <w:ilvl w:val="0"/>
          <w:numId w:val="3"/>
        </w:numPr>
        <w:jc w:val="both"/>
      </w:pPr>
      <w:hyperlink r:id="rId21" w:history="1">
        <w:r w:rsidRPr="00263C6F">
          <w:rPr>
            <w:color w:val="0000FF"/>
            <w:u w:val="single"/>
            <w:rtl/>
          </w:rPr>
          <w:t>רע"פ 2151/21</w:t>
        </w:r>
      </w:hyperlink>
      <w:r w:rsidR="000E22E3" w:rsidRPr="00CA4B7B">
        <w:rPr>
          <w:u w:val="single"/>
          <w:rtl/>
        </w:rPr>
        <w:t xml:space="preserve"> </w:t>
      </w:r>
      <w:r w:rsidR="000E22E3" w:rsidRPr="00CA4B7B">
        <w:rPr>
          <w:b/>
          <w:bCs/>
          <w:u w:val="single"/>
          <w:rtl/>
        </w:rPr>
        <w:t>דהן נ' מדינת ישראל</w:t>
      </w:r>
      <w:r w:rsidR="000E22E3" w:rsidRPr="00CA4B7B">
        <w:rPr>
          <w:u w:val="single"/>
          <w:rtl/>
        </w:rPr>
        <w:t xml:space="preserve"> (07.04.21)</w:t>
      </w:r>
      <w:r w:rsidR="000E22E3" w:rsidRPr="00CA4B7B">
        <w:rPr>
          <w:rtl/>
        </w:rPr>
        <w:t xml:space="preserve"> נדחה ערעורו של נאשם אשר הורשע על פי הודאתו בעבירות של גידול סם והחזקת סם שלא לצריכה עצמית, </w:t>
      </w:r>
      <w:r w:rsidR="000E22E3" w:rsidRPr="00CA4B7B">
        <w:rPr>
          <w:b/>
          <w:bCs/>
          <w:rtl/>
        </w:rPr>
        <w:t>הנאשם נמצא מחזיק כ 100 שתילי סם מסוג קנבוס במשקל 23 ק"ג,</w:t>
      </w:r>
      <w:r w:rsidR="000E22E3" w:rsidRPr="00CA4B7B">
        <w:rPr>
          <w:rtl/>
        </w:rPr>
        <w:t xml:space="preserve"> הנאשם ביצע העבירות ביחד עם שנים אחרים. </w:t>
      </w:r>
      <w:r w:rsidR="000E22E3" w:rsidRPr="00CA4B7B">
        <w:rPr>
          <w:u w:val="single"/>
          <w:rtl/>
        </w:rPr>
        <w:t>בית משפט השלום קבע מתחם ענישה הנע בין 8 ל 24 חודשי מאסר בפועל</w:t>
      </w:r>
      <w:r w:rsidR="000E22E3" w:rsidRPr="00CA4B7B">
        <w:rPr>
          <w:rtl/>
        </w:rPr>
        <w:t xml:space="preserve">. הנאשם נעדר עבר פלילי, שהה במעצר למעלה מחודש ימים, הוגש בעניינו תסקיר שלילי. נדון ל 9 חודשי מאסר בפועל שירוצו בעבודת שירות. </w:t>
      </w:r>
      <w:r w:rsidR="000E22E3" w:rsidRPr="00CA4B7B">
        <w:rPr>
          <w:u w:val="single"/>
          <w:rtl/>
        </w:rPr>
        <w:t xml:space="preserve">ערעור המדינה על קולת העונש התקבל ועונשו של הנאשם הוחמר ל 18 חודשי מאסר בפועל </w:t>
      </w:r>
      <w:r w:rsidR="000E22E3" w:rsidRPr="00CA4B7B">
        <w:rPr>
          <w:rtl/>
        </w:rPr>
        <w:t xml:space="preserve">. </w:t>
      </w:r>
    </w:p>
    <w:p w14:paraId="35E91BCA" w14:textId="77777777" w:rsidR="000E22E3" w:rsidRPr="00CA4B7B" w:rsidRDefault="00263C6F" w:rsidP="000E22E3">
      <w:pPr>
        <w:pStyle w:val="a"/>
        <w:numPr>
          <w:ilvl w:val="0"/>
          <w:numId w:val="3"/>
        </w:numPr>
        <w:jc w:val="both"/>
      </w:pPr>
      <w:hyperlink r:id="rId22" w:history="1">
        <w:r w:rsidRPr="00263C6F">
          <w:rPr>
            <w:color w:val="0000FF"/>
            <w:u w:val="single"/>
            <w:rtl/>
          </w:rPr>
          <w:t>רע"פ 513/21</w:t>
        </w:r>
      </w:hyperlink>
      <w:r w:rsidR="000E22E3" w:rsidRPr="00CA4B7B">
        <w:rPr>
          <w:u w:val="single"/>
          <w:rtl/>
        </w:rPr>
        <w:t xml:space="preserve"> </w:t>
      </w:r>
      <w:r w:rsidR="000E22E3" w:rsidRPr="00CA4B7B">
        <w:rPr>
          <w:b/>
          <w:bCs/>
          <w:u w:val="single"/>
          <w:rtl/>
        </w:rPr>
        <w:t>יהושע נ' מדינת ישראל</w:t>
      </w:r>
      <w:r w:rsidR="000E22E3" w:rsidRPr="00CA4B7B">
        <w:rPr>
          <w:b/>
          <w:bCs/>
          <w:rtl/>
        </w:rPr>
        <w:t xml:space="preserve"> (</w:t>
      </w:r>
      <w:r w:rsidR="000E22E3" w:rsidRPr="00CA4B7B">
        <w:rPr>
          <w:rtl/>
        </w:rPr>
        <w:t xml:space="preserve">04.03.21) נדחה ערעור של נאשם אשר הורשע בעבירה של גידול סם, </w:t>
      </w:r>
      <w:r w:rsidR="000E22E3" w:rsidRPr="00CA4B7B">
        <w:rPr>
          <w:b/>
          <w:bCs/>
          <w:rtl/>
        </w:rPr>
        <w:t>הנאשם נמצא מגדל 60 שתילים במשקל כולל של 10 ק"ג</w:t>
      </w:r>
      <w:r w:rsidR="000E22E3" w:rsidRPr="00CA4B7B">
        <w:rPr>
          <w:rtl/>
        </w:rPr>
        <w:t xml:space="preserve">. בית משפט השלום קבע מתחם ענישה הנע בין 6 חודשי מאסר בפועל ועד 24 חודשי מאסר בפועל. בית משפט השלום סטה ממתחם ענישה והנאשם נדון הנאשם לצו של"צ בהיקף 150 שעות, ערעור המדינה על קולת העונש התקבל, </w:t>
      </w:r>
      <w:r w:rsidR="000E22E3" w:rsidRPr="00CA4B7B">
        <w:rPr>
          <w:b/>
          <w:bCs/>
          <w:rtl/>
        </w:rPr>
        <w:t>הנאשם נדון ל 10 חודשי מאסר בפועל</w:t>
      </w:r>
      <w:r w:rsidR="000E22E3" w:rsidRPr="00CA4B7B">
        <w:rPr>
          <w:rtl/>
        </w:rPr>
        <w:t xml:space="preserve">. בקשת רשות ערעור שהגיש הנאשם נדחתה. </w:t>
      </w:r>
    </w:p>
    <w:p w14:paraId="4ADBE142" w14:textId="77777777" w:rsidR="000E22E3" w:rsidRPr="00CA4B7B" w:rsidRDefault="00263C6F" w:rsidP="000E22E3">
      <w:pPr>
        <w:pStyle w:val="a"/>
        <w:numPr>
          <w:ilvl w:val="0"/>
          <w:numId w:val="3"/>
        </w:numPr>
        <w:jc w:val="both"/>
      </w:pPr>
      <w:hyperlink r:id="rId23" w:history="1">
        <w:r w:rsidRPr="00263C6F">
          <w:rPr>
            <w:color w:val="0000FF"/>
            <w:u w:val="single"/>
            <w:rtl/>
          </w:rPr>
          <w:t>רע"פ 3991/20</w:t>
        </w:r>
      </w:hyperlink>
      <w:r w:rsidR="000E22E3" w:rsidRPr="00CA4B7B">
        <w:rPr>
          <w:u w:val="single"/>
          <w:rtl/>
        </w:rPr>
        <w:t xml:space="preserve"> </w:t>
      </w:r>
      <w:r w:rsidR="000E22E3" w:rsidRPr="00CA4B7B">
        <w:rPr>
          <w:b/>
          <w:bCs/>
          <w:u w:val="single"/>
          <w:rtl/>
        </w:rPr>
        <w:t>פרנק נ' מדינת ישראל</w:t>
      </w:r>
      <w:r w:rsidR="000E22E3" w:rsidRPr="00CA4B7B">
        <w:rPr>
          <w:u w:val="single"/>
          <w:rtl/>
        </w:rPr>
        <w:t xml:space="preserve"> (28.06.20)</w:t>
      </w:r>
      <w:r w:rsidR="000E22E3" w:rsidRPr="00CA4B7B">
        <w:rPr>
          <w:rtl/>
        </w:rPr>
        <w:t xml:space="preserve"> נדחה ערעורו של נאשם אשר הורשע בהתאם להודאתו בשלוש עבירות של גידול סם מסוכן, החזקת סם מסוכן, החזקת כלים לצורך הכנת סם, הנאשם גידל סם מסוג קנבוס בשתי דירות ששכר וכן בביתו, </w:t>
      </w:r>
      <w:r w:rsidR="000E22E3" w:rsidRPr="00CA4B7B">
        <w:rPr>
          <w:b/>
          <w:bCs/>
          <w:rtl/>
        </w:rPr>
        <w:t>נמצאו בסך הכל 188 שתילים במשקל של כ 19.5 ק"ג בנוסף</w:t>
      </w:r>
      <w:r w:rsidR="000E22E3" w:rsidRPr="00CA4B7B">
        <w:rPr>
          <w:rtl/>
        </w:rPr>
        <w:t xml:space="preserve"> נמצא מחזיק כ 862 גרם סם מסוג קנבוס שלא לצריכה עצמית</w:t>
      </w:r>
      <w:r w:rsidR="000E22E3" w:rsidRPr="00CA4B7B">
        <w:rPr>
          <w:b/>
          <w:bCs/>
          <w:rtl/>
        </w:rPr>
        <w:t>. בית משפט השלום קבע מתחם ענישה הנע בין 8 ל 20 חודשי מאסר בפועל</w:t>
      </w:r>
      <w:r w:rsidR="000E22E3" w:rsidRPr="00CA4B7B">
        <w:rPr>
          <w:rtl/>
        </w:rPr>
        <w:t xml:space="preserve">, הנאשם צעיר בעל עבר פלילי שאינו מכביד נדון ל 10 חודשי מאסר בפועל. בית המשפט המחוזי דחה ערעור הנאשם על חומרת העונש. בית המשפט העליון דחה גם כן הערעור תוך שציין שאין שינוי בנוגע להתייחסות לסם הקנבוס. </w:t>
      </w:r>
    </w:p>
    <w:p w14:paraId="705D88C0" w14:textId="77777777" w:rsidR="000E22E3" w:rsidRPr="00CA4B7B" w:rsidRDefault="00263C6F" w:rsidP="000E22E3">
      <w:pPr>
        <w:pStyle w:val="a"/>
        <w:numPr>
          <w:ilvl w:val="0"/>
          <w:numId w:val="3"/>
        </w:numPr>
        <w:jc w:val="both"/>
      </w:pPr>
      <w:hyperlink r:id="rId24" w:history="1">
        <w:r w:rsidRPr="00263C6F">
          <w:rPr>
            <w:color w:val="0000FF"/>
            <w:u w:val="single"/>
            <w:rtl/>
          </w:rPr>
          <w:t>עפ"ג (מרכז) 10371-03-22</w:t>
        </w:r>
      </w:hyperlink>
      <w:r w:rsidR="000E22E3" w:rsidRPr="00CA4B7B">
        <w:rPr>
          <w:b/>
          <w:bCs/>
          <w:u w:val="single"/>
          <w:rtl/>
        </w:rPr>
        <w:t xml:space="preserve"> בכר נ' מדינת ישראל</w:t>
      </w:r>
      <w:r w:rsidR="000E22E3" w:rsidRPr="00CA4B7B">
        <w:rPr>
          <w:rtl/>
        </w:rPr>
        <w:t xml:space="preserve"> (12.09.22) הנאשם הורשע בהתאם להודאתו בעבירה של גידול סם, בכך ששכר דירה והקים בה מעבדה לגידול סמים, נמצא מחזיק 94 שתילים במשקל 3.8 ק"ג. </w:t>
      </w:r>
      <w:r w:rsidR="000E22E3" w:rsidRPr="00CA4B7B">
        <w:rPr>
          <w:b/>
          <w:bCs/>
          <w:rtl/>
        </w:rPr>
        <w:t>בית משפט השלום קבע מתחם ענישה הנע בין 10 ל 24 חודשי מאסר בפועל</w:t>
      </w:r>
      <w:r w:rsidR="000E22E3" w:rsidRPr="00CA4B7B">
        <w:rPr>
          <w:rtl/>
        </w:rPr>
        <w:t xml:space="preserve">, הנאשם צעיר בעל עבר פלילי שאינו ממין העניין, </w:t>
      </w:r>
      <w:r w:rsidR="000E22E3" w:rsidRPr="00CA4B7B">
        <w:rPr>
          <w:b/>
          <w:bCs/>
          <w:rtl/>
        </w:rPr>
        <w:t>נדון ל 10 חודשי מאסר בפועל</w:t>
      </w:r>
      <w:r w:rsidR="000E22E3" w:rsidRPr="00CA4B7B">
        <w:rPr>
          <w:rtl/>
        </w:rPr>
        <w:t xml:space="preserve">. בית המשפט המחוזי סבר כי מדובר במתחם הולם וראוי וכי העונש שהוטל על הנאשם מאוזן וראוי בנסיבות העניין. </w:t>
      </w:r>
    </w:p>
    <w:p w14:paraId="4F541D8B" w14:textId="77777777" w:rsidR="000E22E3" w:rsidRPr="00CA4B7B" w:rsidRDefault="00263C6F" w:rsidP="000E22E3">
      <w:pPr>
        <w:pStyle w:val="a"/>
        <w:numPr>
          <w:ilvl w:val="0"/>
          <w:numId w:val="3"/>
        </w:numPr>
        <w:jc w:val="both"/>
      </w:pPr>
      <w:hyperlink r:id="rId25" w:history="1">
        <w:r w:rsidRPr="00263C6F">
          <w:rPr>
            <w:color w:val="0000FF"/>
            <w:u w:val="single"/>
            <w:rtl/>
          </w:rPr>
          <w:t>עפ"ג(חיפה) 54910-04-21</w:t>
        </w:r>
      </w:hyperlink>
      <w:r w:rsidR="000E22E3" w:rsidRPr="00CA4B7B">
        <w:rPr>
          <w:u w:val="single"/>
          <w:rtl/>
        </w:rPr>
        <w:t xml:space="preserve"> </w:t>
      </w:r>
      <w:r w:rsidR="000E22E3" w:rsidRPr="00CA4B7B">
        <w:rPr>
          <w:b/>
          <w:bCs/>
          <w:u w:val="single"/>
          <w:rtl/>
        </w:rPr>
        <w:t>מדינת ישראל נ' בן עזרי</w:t>
      </w:r>
      <w:r w:rsidR="000E22E3" w:rsidRPr="00CA4B7B">
        <w:rPr>
          <w:u w:val="single"/>
          <w:rtl/>
        </w:rPr>
        <w:t xml:space="preserve"> (19.07.21) - </w:t>
      </w:r>
      <w:r w:rsidR="000E22E3" w:rsidRPr="00CA4B7B">
        <w:rPr>
          <w:rtl/>
        </w:rPr>
        <w:t xml:space="preserve"> הנאשם הורשע בעבירה של גידול סם, החזקת סם שלא לצריכה עצמית ונטילת חשמל, הנאשם נמצא מגדל במעבדה כ 100 שתילי קנבוס במשקל של למעלה מ 17 ק"ג, בנוסף נמצא הנאשם מחזיק 2.5 ק"ג סם מסוג קנבוס. בית משפט השלום השית על הנאשם 4 חודשי מאסר בפועל שירוצו בעבודת שירות בניכוי ימי מעצרו. בית המשפט המחוזי החמיר בעונשו של הנאשם והטיל עליו 9 חודשי מאסר בפועל לריצוי בעבודת שירות. </w:t>
      </w:r>
    </w:p>
    <w:p w14:paraId="68FE37A2" w14:textId="77777777" w:rsidR="000E22E3" w:rsidRPr="00CA4B7B" w:rsidRDefault="000E22E3" w:rsidP="000E22E3">
      <w:pPr>
        <w:pStyle w:val="a"/>
        <w:numPr>
          <w:ilvl w:val="0"/>
          <w:numId w:val="1"/>
        </w:numPr>
        <w:jc w:val="both"/>
        <w:rPr>
          <w:rtl/>
        </w:rPr>
      </w:pPr>
      <w:r w:rsidRPr="00CA4B7B">
        <w:rPr>
          <w:rtl/>
        </w:rPr>
        <w:t xml:space="preserve">במסגרת </w:t>
      </w:r>
      <w:r w:rsidRPr="00CA4B7B">
        <w:rPr>
          <w:b/>
          <w:bCs/>
          <w:rtl/>
        </w:rPr>
        <w:t xml:space="preserve">הנסיבות הקשורות בביצוע העבירה </w:t>
      </w:r>
      <w:r w:rsidRPr="00CA4B7B">
        <w:rPr>
          <w:rtl/>
        </w:rPr>
        <w:t xml:space="preserve">(סעיף </w:t>
      </w:r>
      <w:hyperlink r:id="rId26" w:history="1">
        <w:r w:rsidR="00E3034E" w:rsidRPr="00E3034E">
          <w:rPr>
            <w:rStyle w:val="Hyperlink"/>
            <w:rtl/>
          </w:rPr>
          <w:t>40 ט'</w:t>
        </w:r>
      </w:hyperlink>
      <w:r w:rsidRPr="00CA4B7B">
        <w:rPr>
          <w:rtl/>
        </w:rPr>
        <w:t xml:space="preserve"> לחוק), יש לתת את הדעת לשיקולים הבאים: הנאשם הקים מעבדה לגידול סמים, הנאשם נמצא מגדל 50 שתילי סם מסוג קנבוס במשקל 5 ק"ג וכן נמצא מחזיק כלים להכנת סם שלא לצריכה עצמית. יש לציין כי מדובר במעשה שקדם לו תכנון מוקדם מוקפד ביותר, הנאשם שכר יחידת דיור והסב אותה למעבדה לגידול סמים, התקין אמצעים שונים לצורך גידול הסם, ניכר כי באותה העת זה היה עיסוקו העיקרי. </w:t>
      </w:r>
    </w:p>
    <w:p w14:paraId="7BA92F65" w14:textId="77777777" w:rsidR="000E22E3" w:rsidRPr="00CA4B7B" w:rsidRDefault="000E22E3" w:rsidP="000E22E3">
      <w:pPr>
        <w:pStyle w:val="a"/>
        <w:numPr>
          <w:ilvl w:val="0"/>
          <w:numId w:val="0"/>
        </w:numPr>
        <w:ind w:left="720"/>
        <w:rPr>
          <w:rtl/>
        </w:rPr>
      </w:pPr>
      <w:r w:rsidRPr="00CA4B7B">
        <w:rPr>
          <w:rtl/>
        </w:rPr>
        <w:t>בהתאם לתיקון 113 ל</w:t>
      </w:r>
      <w:hyperlink r:id="rId27" w:history="1">
        <w:r w:rsidR="00263C6F" w:rsidRPr="00263C6F">
          <w:rPr>
            <w:color w:val="0000FF"/>
            <w:u w:val="single"/>
            <w:rtl/>
          </w:rPr>
          <w:t>חוק העונשין</w:t>
        </w:r>
      </w:hyperlink>
      <w:r w:rsidRPr="00CA4B7B">
        <w:rPr>
          <w:rtl/>
        </w:rPr>
        <w:t xml:space="preserve"> אני קובע כי  </w:t>
      </w:r>
      <w:r w:rsidRPr="00CA4B7B">
        <w:rPr>
          <w:b/>
          <w:bCs/>
          <w:rtl/>
        </w:rPr>
        <w:t>מתחם העונש ההולם, בנסיבות תיק זה, נע בין 9 חודשי מאסר בפועל  לבין 24 חודשי מאסר בפועל</w:t>
      </w:r>
      <w:r w:rsidRPr="00CA4B7B">
        <w:rPr>
          <w:rtl/>
        </w:rPr>
        <w:t xml:space="preserve">. </w:t>
      </w:r>
    </w:p>
    <w:p w14:paraId="248C24F6" w14:textId="77777777" w:rsidR="000E22E3" w:rsidRPr="00CA4B7B" w:rsidRDefault="000E22E3" w:rsidP="000E22E3">
      <w:pPr>
        <w:pStyle w:val="a"/>
        <w:numPr>
          <w:ilvl w:val="0"/>
          <w:numId w:val="0"/>
        </w:numPr>
        <w:ind w:left="720"/>
        <w:rPr>
          <w:rtl/>
        </w:rPr>
      </w:pPr>
    </w:p>
    <w:p w14:paraId="2F72C12B" w14:textId="77777777" w:rsidR="000E22E3" w:rsidRPr="00CA4B7B" w:rsidRDefault="000E22E3" w:rsidP="000E22E3">
      <w:pPr>
        <w:spacing w:line="360" w:lineRule="auto"/>
        <w:jc w:val="both"/>
        <w:rPr>
          <w:rFonts w:ascii="David" w:hAnsi="David"/>
          <w:bCs/>
          <w:u w:val="single"/>
        </w:rPr>
      </w:pPr>
      <w:r w:rsidRPr="00CA4B7B">
        <w:rPr>
          <w:rFonts w:ascii="David" w:hAnsi="David"/>
          <w:bCs/>
          <w:u w:val="single"/>
          <w:rtl/>
        </w:rPr>
        <w:t>גזירת העונש המתאים לנאשם</w:t>
      </w:r>
    </w:p>
    <w:p w14:paraId="60695341" w14:textId="77777777" w:rsidR="000E22E3" w:rsidRPr="00CA4B7B" w:rsidRDefault="000E22E3" w:rsidP="000E22E3">
      <w:pPr>
        <w:pStyle w:val="aa"/>
        <w:numPr>
          <w:ilvl w:val="0"/>
          <w:numId w:val="1"/>
        </w:numPr>
        <w:spacing w:line="360" w:lineRule="auto"/>
        <w:jc w:val="both"/>
        <w:rPr>
          <w:rFonts w:ascii="David" w:hAnsi="David" w:cs="David"/>
          <w:sz w:val="24"/>
          <w:szCs w:val="24"/>
        </w:rPr>
      </w:pPr>
      <w:r w:rsidRPr="00CA4B7B">
        <w:rPr>
          <w:rFonts w:ascii="David" w:hAnsi="David" w:cs="David"/>
          <w:sz w:val="24"/>
          <w:szCs w:val="24"/>
          <w:rtl/>
        </w:rPr>
        <w:t xml:space="preserve">בגזירת העונש המתאים לנאשם, יש להתחשב </w:t>
      </w:r>
      <w:r w:rsidRPr="00CA4B7B">
        <w:rPr>
          <w:rFonts w:ascii="David" w:hAnsi="David" w:cs="David"/>
          <w:b/>
          <w:bCs/>
          <w:sz w:val="24"/>
          <w:szCs w:val="24"/>
          <w:rtl/>
        </w:rPr>
        <w:t>בנסיבות שאינן קשורות בביצוע העבירה</w:t>
      </w:r>
      <w:r w:rsidRPr="00CA4B7B">
        <w:rPr>
          <w:rFonts w:ascii="David" w:hAnsi="David" w:cs="David"/>
          <w:sz w:val="24"/>
          <w:szCs w:val="24"/>
          <w:rtl/>
        </w:rPr>
        <w:t xml:space="preserve"> (</w:t>
      </w:r>
      <w:hyperlink r:id="rId28" w:history="1">
        <w:r w:rsidR="00E3034E" w:rsidRPr="00E3034E">
          <w:rPr>
            <w:rStyle w:val="Hyperlink"/>
            <w:rFonts w:ascii="David" w:hAnsi="David" w:cs="David"/>
            <w:sz w:val="24"/>
            <w:szCs w:val="24"/>
            <w:rtl/>
          </w:rPr>
          <w:t>סעיף 40 יא'</w:t>
        </w:r>
      </w:hyperlink>
      <w:r w:rsidRPr="00CA4B7B">
        <w:rPr>
          <w:rFonts w:ascii="David" w:hAnsi="David" w:cs="David"/>
          <w:sz w:val="24"/>
          <w:szCs w:val="24"/>
          <w:rtl/>
        </w:rPr>
        <w:t>). במסגרת זו מן הראוי לתת את הדעת לנסיבות הבאות:</w:t>
      </w:r>
    </w:p>
    <w:p w14:paraId="43ABCD23" w14:textId="77777777" w:rsidR="000E22E3" w:rsidRPr="00CA4B7B" w:rsidRDefault="000E22E3" w:rsidP="000E22E3">
      <w:pPr>
        <w:spacing w:line="360" w:lineRule="auto"/>
        <w:ind w:left="1620"/>
        <w:jc w:val="both"/>
        <w:rPr>
          <w:rFonts w:ascii="David" w:hAnsi="David"/>
          <w:rtl/>
        </w:rPr>
      </w:pPr>
      <w:r w:rsidRPr="00CA4B7B">
        <w:rPr>
          <w:rFonts w:ascii="David" w:hAnsi="David"/>
          <w:rtl/>
        </w:rPr>
        <w:t xml:space="preserve">הנאשם בן 25, בעל עבר פלילי שאינו ממין העניין שבפני. הנאשם נטל אחריות מלאה  על מעשיו, לדבריו הרקע לביצוע העבירות, מצוקה כלכלית אליה נקלעה משפחתו על רקע כניסתו של אביו למאסר, כמו כן ציין כי באותה התקופה התקשה לשמור על יציבות תעסוקתית רציפה. כאמור שירות המבחן המליץ על ענישה שיקומית –טיפולית.  מהתסקיר עולה שהנאשם  משתף פעולה עם שירות המבחן מצוי בתוך הליך הטיפולי הנאשם מביע מוטיבציה לשינוי, מנהל אורח חיים נורמטיבי ותקין. </w:t>
      </w:r>
    </w:p>
    <w:p w14:paraId="30E9A077" w14:textId="77777777" w:rsidR="000E22E3" w:rsidRPr="00CA4B7B" w:rsidRDefault="000E22E3" w:rsidP="000E22E3">
      <w:pPr>
        <w:spacing w:line="360" w:lineRule="auto"/>
        <w:ind w:left="1620"/>
        <w:jc w:val="both"/>
        <w:rPr>
          <w:rFonts w:ascii="David" w:hAnsi="David"/>
          <w:rtl/>
        </w:rPr>
      </w:pPr>
      <w:r w:rsidRPr="00CA4B7B">
        <w:rPr>
          <w:rFonts w:ascii="David" w:hAnsi="David"/>
          <w:rtl/>
        </w:rPr>
        <w:t>עוד נתתי דעתי לעדויות אביו ואחותו של הנאשם, אשר העידו בכנות על מעורבותו הפלילית של הנאשם וחבירתו לגורמים שוליים בצעירותו ועל השינוי המשמעותי שע</w:t>
      </w:r>
      <w:r>
        <w:rPr>
          <w:rFonts w:ascii="David" w:hAnsi="David" w:hint="cs"/>
          <w:rtl/>
        </w:rPr>
        <w:t>ש</w:t>
      </w:r>
      <w:r w:rsidRPr="00CA4B7B">
        <w:rPr>
          <w:rFonts w:ascii="David" w:hAnsi="David"/>
          <w:rtl/>
        </w:rPr>
        <w:t>ה בחייו והסכמתם לסייע ולתמוך בו במהלך השינוי.</w:t>
      </w:r>
    </w:p>
    <w:p w14:paraId="0DBDCC86" w14:textId="77777777" w:rsidR="000E22E3" w:rsidRPr="00CA4B7B" w:rsidRDefault="000E22E3" w:rsidP="000E22E3">
      <w:pPr>
        <w:spacing w:line="360" w:lineRule="auto"/>
        <w:ind w:left="1620"/>
        <w:jc w:val="both"/>
        <w:rPr>
          <w:rFonts w:ascii="David" w:hAnsi="David"/>
          <w:rtl/>
        </w:rPr>
      </w:pPr>
      <w:r w:rsidRPr="00CA4B7B">
        <w:rPr>
          <w:rFonts w:ascii="David" w:hAnsi="David"/>
          <w:rtl/>
        </w:rPr>
        <w:t xml:space="preserve"> לפיכך, לאחר ששקלתי הדברים ובשים לב לעברו הפלילי של הנאשם ובנסיבותיו האישיות כפי שפורטו בתסקיר שירות המבחן אני סבור כי יש למקם עונשו של הנאשם בתחתית המתחם שקבעתי, ולהורות על הטלת עונש מאסר בפועל שירוצה בעבודת שירות.</w:t>
      </w:r>
    </w:p>
    <w:p w14:paraId="455BFB9C" w14:textId="77777777" w:rsidR="000E22E3" w:rsidRPr="00CA4B7B" w:rsidRDefault="000E22E3" w:rsidP="000E22E3">
      <w:pPr>
        <w:spacing w:line="360" w:lineRule="auto"/>
        <w:ind w:left="1620"/>
        <w:jc w:val="both"/>
        <w:rPr>
          <w:rFonts w:ascii="David" w:hAnsi="David"/>
          <w:rtl/>
        </w:rPr>
      </w:pPr>
      <w:r w:rsidRPr="00CA4B7B">
        <w:rPr>
          <w:rFonts w:ascii="David" w:hAnsi="David"/>
          <w:rtl/>
        </w:rPr>
        <w:t xml:space="preserve">עוד מצאתי לנכון לציין, כי בעניינו של הנאשם מתקיימים שיקולי שיקום ועולה קיומו של פוטנציאל שיקומי כנדרש בהתאם </w:t>
      </w:r>
      <w:hyperlink r:id="rId29" w:history="1">
        <w:r w:rsidR="00E3034E" w:rsidRPr="00E3034E">
          <w:rPr>
            <w:rStyle w:val="Hyperlink"/>
            <w:rFonts w:ascii="David" w:hAnsi="David"/>
            <w:rtl/>
          </w:rPr>
          <w:t>לסעיף 40ד(א)</w:t>
        </w:r>
      </w:hyperlink>
      <w:r w:rsidRPr="00CA4B7B">
        <w:rPr>
          <w:rFonts w:ascii="David" w:hAnsi="David"/>
          <w:rtl/>
        </w:rPr>
        <w:t xml:space="preserve"> ל</w:t>
      </w:r>
      <w:hyperlink r:id="rId30" w:history="1">
        <w:r w:rsidR="00263C6F" w:rsidRPr="00263C6F">
          <w:rPr>
            <w:rFonts w:ascii="David" w:hAnsi="David"/>
            <w:color w:val="0000FF"/>
            <w:u w:val="single"/>
            <w:rtl/>
          </w:rPr>
          <w:t>חוק העונשין</w:t>
        </w:r>
      </w:hyperlink>
      <w:r w:rsidRPr="00CA4B7B">
        <w:rPr>
          <w:rFonts w:ascii="David" w:hAnsi="David"/>
          <w:rtl/>
        </w:rPr>
        <w:t xml:space="preserve"> ובהתאם לפסיקה בסוגיה זו. התרשמתי כי הנאשם מצוי בהליך שינוי משמעותי הכולל שינוי תודעתי</w:t>
      </w:r>
      <w:r>
        <w:rPr>
          <w:rFonts w:ascii="David" w:hAnsi="David" w:hint="cs"/>
          <w:rtl/>
        </w:rPr>
        <w:t>,</w:t>
      </w:r>
      <w:r w:rsidRPr="00CA4B7B">
        <w:rPr>
          <w:rFonts w:ascii="David" w:hAnsi="David"/>
          <w:rtl/>
        </w:rPr>
        <w:t xml:space="preserve"> מחשבתי ושינוי התנהגותי בכך שניתק קשרים שוליים מהעבר ובחר להתגורר באזור אחר תוך השקעה בתעסוקה יציבה והמשך שיתוף פעולה בהליך הטיפולי. נוכח מתחם העונש שקבעתי, לא מצאתי צורך בסטייה ממתחם העונש אלא במיקומו של הנאשם בתחתית המתחם נוכח ההליך הטיפולי והשיקומי שעבר וזאת למרות קיומו של עבר פלילי קודם, לפיו היה למקם עונשו ברף הבינוני של מתחם העונש.</w:t>
      </w:r>
    </w:p>
    <w:p w14:paraId="74D05BB9" w14:textId="77777777" w:rsidR="000E22E3" w:rsidRDefault="000E22E3" w:rsidP="000E22E3">
      <w:pPr>
        <w:spacing w:line="360" w:lineRule="auto"/>
        <w:ind w:left="1620"/>
        <w:jc w:val="both"/>
        <w:rPr>
          <w:rFonts w:ascii="David" w:hAnsi="David"/>
          <w:rtl/>
        </w:rPr>
      </w:pPr>
      <w:r w:rsidRPr="00CA4B7B">
        <w:rPr>
          <w:rFonts w:ascii="David" w:hAnsi="David"/>
          <w:rtl/>
        </w:rPr>
        <w:t xml:space="preserve">איזון לחומרת המעשה כפי שמשתקף באבזור המעבדה יבוא במסגרת הסנקציה הכלכלית, שהינה הכרחית בנסיבות העניין ועל מנת ליטול העוקץ הכלכלי, העומד בבסיס המעשים לצורך הפקת רווח כלכלי קל שלא כדין. </w:t>
      </w:r>
    </w:p>
    <w:p w14:paraId="785BB00E" w14:textId="77777777" w:rsidR="000E22E3" w:rsidRPr="00CA4B7B" w:rsidRDefault="000E22E3" w:rsidP="000E22E3">
      <w:pPr>
        <w:spacing w:line="360" w:lineRule="auto"/>
        <w:ind w:left="1620"/>
        <w:jc w:val="both"/>
        <w:rPr>
          <w:rFonts w:ascii="David" w:hAnsi="David"/>
          <w:rtl/>
        </w:rPr>
      </w:pPr>
    </w:p>
    <w:p w14:paraId="707DFFFF" w14:textId="77777777" w:rsidR="000E22E3" w:rsidRDefault="000E22E3" w:rsidP="000E22E3">
      <w:pPr>
        <w:numPr>
          <w:ilvl w:val="0"/>
          <w:numId w:val="1"/>
        </w:numPr>
        <w:spacing w:after="160" w:line="360" w:lineRule="auto"/>
        <w:ind w:left="850" w:hanging="567"/>
        <w:jc w:val="both"/>
        <w:rPr>
          <w:rFonts w:ascii="David" w:hAnsi="David"/>
        </w:rPr>
      </w:pPr>
      <w:r w:rsidRPr="00CA4B7B">
        <w:rPr>
          <w:rFonts w:ascii="David" w:hAnsi="David"/>
          <w:b/>
          <w:bCs/>
          <w:u w:val="single"/>
          <w:rtl/>
        </w:rPr>
        <w:t>אשר על-כן, הנני גוזר על הנאשם את העונשים הבאים</w:t>
      </w:r>
      <w:r w:rsidRPr="00CA4B7B">
        <w:rPr>
          <w:rFonts w:ascii="David" w:hAnsi="David"/>
          <w:rtl/>
        </w:rPr>
        <w:t>:</w:t>
      </w:r>
    </w:p>
    <w:p w14:paraId="2CD2BDAB" w14:textId="77777777" w:rsidR="000E22E3" w:rsidRDefault="000E22E3" w:rsidP="000E22E3">
      <w:pPr>
        <w:numPr>
          <w:ilvl w:val="0"/>
          <w:numId w:val="4"/>
        </w:numPr>
        <w:tabs>
          <w:tab w:val="num" w:pos="716"/>
        </w:tabs>
        <w:spacing w:line="360" w:lineRule="auto"/>
        <w:ind w:left="925" w:hanging="539"/>
        <w:jc w:val="both"/>
        <w:rPr>
          <w:rtl/>
        </w:rPr>
      </w:pPr>
      <w:r>
        <w:rPr>
          <w:rFonts w:hint="cs"/>
          <w:rtl/>
        </w:rPr>
        <w:t>9 חודשי מאסר בפועל, אשר ירוצו בדרך של עבודות שירות ב"המשקם" נס ציונה או בכל מקום אחר עליו יורה הממונה על עבודות השירות, במשך חמישה ימים בשבוע, 8.5 שעות ביום או לפי קביעה אחרת של הממונה על עבודות השירות.</w:t>
      </w:r>
    </w:p>
    <w:p w14:paraId="2BC30F7B" w14:textId="77777777" w:rsidR="000E22E3" w:rsidRDefault="000E22E3" w:rsidP="000E22E3">
      <w:pPr>
        <w:spacing w:line="360" w:lineRule="auto"/>
        <w:ind w:left="925"/>
        <w:jc w:val="both"/>
      </w:pPr>
      <w:r>
        <w:rPr>
          <w:rFonts w:hint="cs"/>
          <w:rtl/>
        </w:rPr>
        <w:t>הנאשם יתייצב לריצוי עונשו ביום 9.4.24 עד השעה 08:00 במשרדי הממונה על עבודות השירות במפקדת מחוז דרום של שב"ס ליד כלא באר-שבע.</w:t>
      </w:r>
    </w:p>
    <w:p w14:paraId="7535AAA9" w14:textId="77777777" w:rsidR="000E22E3" w:rsidRDefault="000E22E3" w:rsidP="000E22E3">
      <w:pPr>
        <w:spacing w:line="360" w:lineRule="auto"/>
        <w:ind w:left="925"/>
        <w:jc w:val="both"/>
        <w:rPr>
          <w:rtl/>
        </w:rPr>
      </w:pPr>
      <w:r>
        <w:rPr>
          <w:rFonts w:hint="cs"/>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14:paraId="26E11274" w14:textId="77777777" w:rsidR="000E22E3" w:rsidRDefault="000E22E3" w:rsidP="000E22E3">
      <w:pPr>
        <w:numPr>
          <w:ilvl w:val="0"/>
          <w:numId w:val="4"/>
        </w:numPr>
        <w:tabs>
          <w:tab w:val="num" w:pos="716"/>
        </w:tabs>
        <w:spacing w:line="360" w:lineRule="auto"/>
        <w:ind w:left="925" w:hanging="539"/>
        <w:jc w:val="both"/>
        <w:rPr>
          <w:rtl/>
        </w:rPr>
      </w:pPr>
      <w:r>
        <w:rPr>
          <w:rFonts w:hint="cs"/>
          <w:rtl/>
        </w:rPr>
        <w:t xml:space="preserve">7 חודשי מאסר על תנאי, לתקופה של 3 שנים מהיום, שלא יעבור עבירה בה הורשע או כל עבירה על פקודת הסמים מסוג פשע. </w:t>
      </w:r>
    </w:p>
    <w:p w14:paraId="238DA5C3" w14:textId="77777777" w:rsidR="000E22E3" w:rsidRDefault="000E22E3" w:rsidP="000E22E3">
      <w:pPr>
        <w:numPr>
          <w:ilvl w:val="0"/>
          <w:numId w:val="4"/>
        </w:numPr>
        <w:tabs>
          <w:tab w:val="num" w:pos="716"/>
        </w:tabs>
        <w:spacing w:line="360" w:lineRule="auto"/>
        <w:ind w:left="925" w:hanging="539"/>
        <w:jc w:val="both"/>
      </w:pPr>
      <w:r>
        <w:rPr>
          <w:rFonts w:hint="cs"/>
          <w:rtl/>
        </w:rPr>
        <w:t xml:space="preserve">3 חודשי מאסר על תנאי, לתקופה של 3 שנים מהיום, שלא יעבור עבירה על פקודת הסמים מסוג עוון. </w:t>
      </w:r>
    </w:p>
    <w:p w14:paraId="0C1CF778" w14:textId="77777777" w:rsidR="000E22E3" w:rsidRDefault="000E22E3" w:rsidP="000E22E3">
      <w:pPr>
        <w:numPr>
          <w:ilvl w:val="0"/>
          <w:numId w:val="4"/>
        </w:numPr>
        <w:tabs>
          <w:tab w:val="num" w:pos="716"/>
        </w:tabs>
        <w:spacing w:line="360" w:lineRule="auto"/>
        <w:ind w:left="925" w:hanging="539"/>
        <w:jc w:val="both"/>
      </w:pPr>
      <w:r>
        <w:rPr>
          <w:rFonts w:hint="cs"/>
          <w:rtl/>
        </w:rPr>
        <w:t>קנס כספי בסך 10,000 ₪ או 3 חודשי מאסר תמורתו. הקנס ישולם ב -10  תשלומים חודשיים שווים ורצופים, החל מיום 1.4.24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4E4E70F6" w14:textId="77777777" w:rsidR="000E22E3" w:rsidRPr="003744AF" w:rsidRDefault="000E22E3" w:rsidP="000E22E3">
      <w:pPr>
        <w:spacing w:line="360" w:lineRule="auto"/>
        <w:ind w:firstLine="720"/>
        <w:jc w:val="both"/>
        <w:rPr>
          <w:u w:val="single"/>
        </w:rPr>
      </w:pPr>
      <w:r w:rsidRPr="003744AF">
        <w:rPr>
          <w:rFonts w:hint="cs"/>
          <w:u w:val="single"/>
          <w:rtl/>
        </w:rPr>
        <w:t xml:space="preserve">את הקנס ניתן לשלם באחת מהדרכים הבאות: </w:t>
      </w:r>
    </w:p>
    <w:p w14:paraId="32507A50" w14:textId="77777777" w:rsidR="000E22E3" w:rsidRDefault="000E22E3" w:rsidP="000E22E3">
      <w:pPr>
        <w:numPr>
          <w:ilvl w:val="0"/>
          <w:numId w:val="5"/>
        </w:numPr>
        <w:spacing w:line="360" w:lineRule="auto"/>
        <w:jc w:val="both"/>
      </w:pPr>
      <w:r>
        <w:rPr>
          <w:rFonts w:hint="cs"/>
          <w:rtl/>
        </w:rPr>
        <w:t xml:space="preserve">בכרטיס אשראי – באתר המקוון של רשות האכיפה והגבייה, </w:t>
      </w:r>
      <w:hyperlink r:id="rId31" w:history="1">
        <w:r>
          <w:rPr>
            <w:rStyle w:val="Hyperlink"/>
          </w:rPr>
          <w:t>www.eca.gov.il</w:t>
        </w:r>
      </w:hyperlink>
      <w:r>
        <w:t xml:space="preserve"> </w:t>
      </w:r>
      <w:r>
        <w:rPr>
          <w:rFonts w:hint="cs"/>
          <w:rtl/>
        </w:rPr>
        <w:t>.</w:t>
      </w:r>
    </w:p>
    <w:p w14:paraId="54712CF2" w14:textId="77777777" w:rsidR="000E22E3" w:rsidRDefault="000E22E3" w:rsidP="000E22E3">
      <w:pPr>
        <w:numPr>
          <w:ilvl w:val="0"/>
          <w:numId w:val="5"/>
        </w:numPr>
        <w:spacing w:line="360" w:lineRule="auto"/>
        <w:jc w:val="both"/>
        <w:rPr>
          <w:rtl/>
        </w:rPr>
      </w:pPr>
      <w:r>
        <w:rPr>
          <w:rFonts w:hint="cs"/>
          <w:rtl/>
        </w:rPr>
        <w:t>מוקד שירות טלפוני בשרות עצמי (מרכז גבייה)</w:t>
      </w:r>
      <w:r w:rsidR="00263C6F">
        <w:rPr>
          <w:rFonts w:hint="cs"/>
          <w:rtl/>
        </w:rPr>
        <w:t xml:space="preserve"> </w:t>
      </w:r>
      <w:r>
        <w:rPr>
          <w:rFonts w:hint="cs"/>
          <w:rtl/>
        </w:rPr>
        <w:t xml:space="preserve"> – בטלפון 35592* או בטלפון 073-2055000.</w:t>
      </w:r>
    </w:p>
    <w:p w14:paraId="14D6309C" w14:textId="77777777" w:rsidR="000E22E3" w:rsidRDefault="000E22E3" w:rsidP="000E22E3">
      <w:pPr>
        <w:numPr>
          <w:ilvl w:val="0"/>
          <w:numId w:val="5"/>
        </w:numPr>
        <w:spacing w:line="360" w:lineRule="auto"/>
        <w:jc w:val="both"/>
        <w:rPr>
          <w:rtl/>
        </w:rPr>
      </w:pPr>
      <w:r>
        <w:rPr>
          <w:rFonts w:hint="cs"/>
          <w:rtl/>
        </w:rPr>
        <w:t>במזומן בכל סניף של בנק הדואר – בהצגת תעודת זהות בלבד (אין צורך בהצגת בשוברי תשלום).</w:t>
      </w:r>
    </w:p>
    <w:p w14:paraId="78138B56" w14:textId="77777777" w:rsidR="000E22E3" w:rsidRDefault="000E22E3" w:rsidP="000E22E3">
      <w:pPr>
        <w:numPr>
          <w:ilvl w:val="0"/>
          <w:numId w:val="4"/>
        </w:numPr>
        <w:tabs>
          <w:tab w:val="num" w:pos="716"/>
        </w:tabs>
        <w:spacing w:line="360" w:lineRule="auto"/>
        <w:ind w:left="925" w:hanging="539"/>
        <w:jc w:val="both"/>
      </w:pPr>
      <w:r>
        <w:rPr>
          <w:rFonts w:hint="cs"/>
          <w:rtl/>
        </w:rPr>
        <w:t xml:space="preserve">הנאשם יצהיר בהתאם לתקנות העונשין (התחייבות להימנע מעבירה), התש"ף-2019, על התחייבות כספית שלא לעבור כל עבירה על פקודת הסמים מסוג פשע. ההתחייבות תהא לתקופה של שנתיים מהיום ובסך של 5,000 ₪. </w:t>
      </w:r>
      <w:r w:rsidRPr="00A86D7C">
        <w:rPr>
          <w:rFonts w:hint="cs"/>
          <w:b/>
          <w:bCs/>
          <w:rtl/>
        </w:rPr>
        <w:t>[ההתחייבות תוצהר לפרוטוקול].</w:t>
      </w:r>
    </w:p>
    <w:p w14:paraId="20D56B10" w14:textId="77777777" w:rsidR="000E22E3" w:rsidRPr="003744AF" w:rsidRDefault="000E22E3" w:rsidP="000E22E3">
      <w:pPr>
        <w:numPr>
          <w:ilvl w:val="0"/>
          <w:numId w:val="4"/>
        </w:numPr>
        <w:tabs>
          <w:tab w:val="num" w:pos="716"/>
        </w:tabs>
        <w:spacing w:line="360" w:lineRule="auto"/>
        <w:ind w:left="925" w:hanging="539"/>
        <w:jc w:val="both"/>
        <w:rPr>
          <w:rtl/>
        </w:rPr>
      </w:pPr>
      <w:r w:rsidRPr="003744AF">
        <w:rPr>
          <w:rFonts w:ascii="David" w:hAnsi="David"/>
          <w:rtl/>
        </w:rPr>
        <w:t>הטלת צו מבחן למשך 12 חודשים. מובהר לנאשם חובתו לשתף פעולה עם שירות המבחן ככל שיידרש. אי שיתוף פעולה עלול להביא להפקעת צו המבחן וגזירת עונשו מחדש. תשומת לב שירות המבחן לבקשת הממונה על עבודות שירות כי המפגשים בשירות המבחן ייקבעו לשעות אחר הצהריים.</w:t>
      </w:r>
    </w:p>
    <w:p w14:paraId="3679125D" w14:textId="77777777" w:rsidR="000E22E3" w:rsidRDefault="000E22E3" w:rsidP="000E22E3">
      <w:pPr>
        <w:spacing w:line="360" w:lineRule="auto"/>
        <w:ind w:left="386"/>
        <w:jc w:val="both"/>
      </w:pPr>
    </w:p>
    <w:p w14:paraId="5DC2538C" w14:textId="77777777" w:rsidR="000E22E3" w:rsidRDefault="000E22E3" w:rsidP="000E22E3">
      <w:pPr>
        <w:spacing w:line="360" w:lineRule="auto"/>
        <w:jc w:val="both"/>
        <w:rPr>
          <w:rFonts w:ascii="David" w:hAnsi="David"/>
          <w:b/>
          <w:bCs/>
          <w:rtl/>
        </w:rPr>
      </w:pPr>
      <w:r w:rsidRPr="003744AF">
        <w:rPr>
          <w:rFonts w:ascii="David" w:hAnsi="David"/>
          <w:b/>
          <w:bCs/>
          <w:rtl/>
        </w:rPr>
        <w:t>מוצג הסמי</w:t>
      </w:r>
      <w:r>
        <w:rPr>
          <w:rFonts w:ascii="David" w:hAnsi="David" w:hint="cs"/>
          <w:b/>
          <w:bCs/>
          <w:rtl/>
        </w:rPr>
        <w:t>ם יושמד, כל ציוד המעבדה</w:t>
      </w:r>
      <w:r>
        <w:rPr>
          <w:rFonts w:ascii="David" w:hAnsi="David"/>
          <w:b/>
          <w:bCs/>
          <w:rtl/>
        </w:rPr>
        <w:t>, יושמד</w:t>
      </w:r>
      <w:r>
        <w:rPr>
          <w:rFonts w:ascii="David" w:hAnsi="David" w:hint="cs"/>
          <w:b/>
          <w:bCs/>
          <w:rtl/>
        </w:rPr>
        <w:t xml:space="preserve"> או יחולט בהתאם לשיקול דעת קצין החקירות.</w:t>
      </w:r>
      <w:r w:rsidRPr="003744AF">
        <w:rPr>
          <w:rFonts w:ascii="David" w:hAnsi="David"/>
          <w:b/>
          <w:bCs/>
          <w:rtl/>
        </w:rPr>
        <w:t xml:space="preserve"> </w:t>
      </w:r>
    </w:p>
    <w:p w14:paraId="030C12EE" w14:textId="77777777" w:rsidR="000E22E3" w:rsidRPr="003744AF" w:rsidRDefault="000E22E3" w:rsidP="000E22E3">
      <w:pPr>
        <w:spacing w:line="360" w:lineRule="auto"/>
        <w:jc w:val="both"/>
        <w:rPr>
          <w:rFonts w:ascii="David" w:hAnsi="David"/>
          <w:b/>
          <w:bCs/>
          <w:u w:val="single"/>
          <w:rtl/>
        </w:rPr>
      </w:pPr>
      <w:r>
        <w:rPr>
          <w:rFonts w:ascii="David" w:hAnsi="David" w:hint="cs"/>
          <w:b/>
          <w:bCs/>
          <w:u w:val="single"/>
          <w:rtl/>
        </w:rPr>
        <w:t>ה</w:t>
      </w:r>
      <w:r w:rsidRPr="003744AF">
        <w:rPr>
          <w:rFonts w:ascii="David" w:hAnsi="David"/>
          <w:b/>
          <w:bCs/>
          <w:u w:val="single"/>
          <w:rtl/>
        </w:rPr>
        <w:t>מזכירות תעביר העתק גזר הדין לידיעת הממונה על עבודות שירות ושירות המבחן.</w:t>
      </w:r>
    </w:p>
    <w:p w14:paraId="013EEB9D" w14:textId="77777777" w:rsidR="000E22E3" w:rsidRPr="00263C6F" w:rsidRDefault="00263C6F" w:rsidP="000E22E3">
      <w:pPr>
        <w:spacing w:line="360" w:lineRule="auto"/>
        <w:jc w:val="both"/>
        <w:rPr>
          <w:rFonts w:ascii="David" w:hAnsi="David"/>
          <w:b/>
          <w:bCs/>
          <w:color w:val="FFFFFF"/>
          <w:sz w:val="2"/>
          <w:szCs w:val="2"/>
          <w:rtl/>
        </w:rPr>
      </w:pPr>
      <w:r w:rsidRPr="00263C6F">
        <w:rPr>
          <w:rFonts w:ascii="David" w:hAnsi="David"/>
          <w:b/>
          <w:bCs/>
          <w:color w:val="FFFFFF"/>
          <w:sz w:val="2"/>
          <w:szCs w:val="2"/>
          <w:rtl/>
        </w:rPr>
        <w:t>5129371</w:t>
      </w:r>
    </w:p>
    <w:p w14:paraId="65E18D86" w14:textId="77777777" w:rsidR="000E22E3" w:rsidRDefault="00263C6F" w:rsidP="000E22E3">
      <w:pPr>
        <w:spacing w:line="360" w:lineRule="auto"/>
        <w:jc w:val="both"/>
        <w:rPr>
          <w:rFonts w:ascii="David" w:hAnsi="David"/>
          <w:b/>
          <w:bCs/>
          <w:rtl/>
        </w:rPr>
      </w:pPr>
      <w:r w:rsidRPr="00263C6F">
        <w:rPr>
          <w:rFonts w:ascii="David" w:hAnsi="David"/>
          <w:b/>
          <w:bCs/>
          <w:color w:val="FFFFFF"/>
          <w:sz w:val="2"/>
          <w:szCs w:val="2"/>
          <w:rtl/>
        </w:rPr>
        <w:t>54678313</w:t>
      </w:r>
      <w:r w:rsidR="000E22E3" w:rsidRPr="003744AF">
        <w:rPr>
          <w:rFonts w:ascii="David" w:hAnsi="David"/>
          <w:b/>
          <w:bCs/>
          <w:rtl/>
        </w:rPr>
        <w:t xml:space="preserve">הודעה זכות ערעור לבית-המשפט המחוזי תוך 45 ימים. </w:t>
      </w:r>
    </w:p>
    <w:p w14:paraId="18FF33F4" w14:textId="77777777" w:rsidR="000E22E3" w:rsidRPr="00CA4B7B" w:rsidRDefault="000E22E3" w:rsidP="000E22E3">
      <w:pPr>
        <w:rPr>
          <w:rFonts w:ascii="David" w:hAnsi="David"/>
          <w:b/>
          <w:bCs/>
          <w:rtl/>
        </w:rPr>
      </w:pPr>
    </w:p>
    <w:p w14:paraId="1178DC0E" w14:textId="77777777" w:rsidR="000E22E3" w:rsidRPr="00CA4B7B" w:rsidRDefault="00263C6F" w:rsidP="000E22E3">
      <w:pPr>
        <w:spacing w:line="360" w:lineRule="auto"/>
        <w:jc w:val="both"/>
        <w:rPr>
          <w:rFonts w:ascii="David" w:hAnsi="David"/>
          <w:b/>
          <w:bCs/>
          <w:rtl/>
        </w:rPr>
      </w:pPr>
      <w:bookmarkStart w:id="8" w:name="Nitan"/>
      <w:r>
        <w:rPr>
          <w:rFonts w:ascii="David" w:hAnsi="David"/>
          <w:b/>
          <w:bCs/>
          <w:rtl/>
        </w:rPr>
        <w:t xml:space="preserve">ניתן היום,  כ"ט שבט תשפ"ד, 08 פברואר 2024, בהעדר הצדדים. </w:t>
      </w:r>
      <w:bookmarkEnd w:id="8"/>
      <w:r w:rsidR="000E22E3" w:rsidRPr="00CA4B7B">
        <w:rPr>
          <w:rFonts w:ascii="David" w:hAnsi="David"/>
          <w:b/>
          <w:bCs/>
          <w:rtl/>
        </w:rPr>
        <w:t xml:space="preserve">         </w:t>
      </w:r>
    </w:p>
    <w:p w14:paraId="649EB257" w14:textId="77777777" w:rsidR="000E22E3" w:rsidRPr="00CA4B7B" w:rsidRDefault="000E22E3" w:rsidP="00263C6F">
      <w:pPr>
        <w:jc w:val="center"/>
      </w:pPr>
      <w:r w:rsidRPr="00CA4B7B">
        <w:rPr>
          <w:rFonts w:ascii="David" w:hAnsi="David"/>
          <w:b/>
          <w:bCs/>
          <w:rtl/>
        </w:rPr>
        <w:t xml:space="preserve">   </w:t>
      </w:r>
      <w:r w:rsidRPr="00CA4B7B">
        <w:rPr>
          <w:rFonts w:ascii="David" w:hAnsi="David"/>
          <w:b/>
          <w:bCs/>
          <w:rtl/>
        </w:rPr>
        <w:tab/>
      </w:r>
      <w:r w:rsidRPr="00CA4B7B">
        <w:rPr>
          <w:rFonts w:ascii="David" w:hAnsi="David"/>
          <w:b/>
          <w:bCs/>
          <w:rtl/>
        </w:rPr>
        <w:tab/>
      </w:r>
      <w:r w:rsidRPr="00CA4B7B">
        <w:rPr>
          <w:rFonts w:ascii="David" w:hAnsi="David"/>
          <w:b/>
          <w:bCs/>
          <w:rtl/>
        </w:rPr>
        <w:tab/>
      </w:r>
      <w:r w:rsidRPr="00CA4B7B">
        <w:rPr>
          <w:rFonts w:ascii="David" w:hAnsi="David"/>
          <w:b/>
          <w:bCs/>
          <w:rtl/>
        </w:rPr>
        <w:tab/>
      </w:r>
      <w:r w:rsidRPr="00CA4B7B">
        <w:rPr>
          <w:rFonts w:ascii="David" w:hAnsi="David"/>
          <w:b/>
          <w:bCs/>
          <w:rtl/>
        </w:rPr>
        <w:tab/>
      </w:r>
    </w:p>
    <w:p w14:paraId="372CA8B8" w14:textId="77777777" w:rsidR="000E22E3" w:rsidRPr="00CA4B7B" w:rsidRDefault="000E22E3" w:rsidP="000E22E3">
      <w:pPr>
        <w:jc w:val="center"/>
        <w:rPr>
          <w:rFonts w:ascii="David" w:hAnsi="David"/>
          <w:b/>
          <w:bCs/>
          <w:rtl/>
        </w:rPr>
      </w:pPr>
    </w:p>
    <w:p w14:paraId="47517103" w14:textId="77777777" w:rsidR="00EB4CB4" w:rsidRPr="00263C6F" w:rsidRDefault="00EB4CB4" w:rsidP="00263C6F">
      <w:pPr>
        <w:keepNext/>
        <w:rPr>
          <w:rFonts w:ascii="David" w:hAnsi="David"/>
          <w:color w:val="000000"/>
          <w:sz w:val="22"/>
          <w:szCs w:val="22"/>
          <w:rtl/>
        </w:rPr>
      </w:pPr>
    </w:p>
    <w:p w14:paraId="1A695596" w14:textId="77777777" w:rsidR="00263C6F" w:rsidRPr="00263C6F" w:rsidRDefault="00263C6F" w:rsidP="00263C6F">
      <w:pPr>
        <w:keepNext/>
        <w:rPr>
          <w:rFonts w:ascii="David" w:hAnsi="David"/>
          <w:color w:val="000000"/>
          <w:sz w:val="22"/>
          <w:szCs w:val="22"/>
          <w:rtl/>
        </w:rPr>
      </w:pPr>
      <w:r w:rsidRPr="00263C6F">
        <w:rPr>
          <w:rFonts w:ascii="David" w:hAnsi="David"/>
          <w:color w:val="000000"/>
          <w:sz w:val="22"/>
          <w:szCs w:val="22"/>
          <w:rtl/>
        </w:rPr>
        <w:t>אבישי כהן 54678313</w:t>
      </w:r>
    </w:p>
    <w:p w14:paraId="560518A2" w14:textId="77777777" w:rsidR="00263C6F" w:rsidRDefault="00263C6F" w:rsidP="00263C6F">
      <w:r w:rsidRPr="00263C6F">
        <w:rPr>
          <w:color w:val="000000"/>
          <w:rtl/>
        </w:rPr>
        <w:t>נוסח מסמך זה כפוף לשינויי ניסוח ועריכה</w:t>
      </w:r>
    </w:p>
    <w:p w14:paraId="1C8EE116" w14:textId="77777777" w:rsidR="00263C6F" w:rsidRDefault="00263C6F" w:rsidP="00263C6F">
      <w:pPr>
        <w:rPr>
          <w:rtl/>
        </w:rPr>
      </w:pPr>
    </w:p>
    <w:p w14:paraId="305DC17D" w14:textId="77777777" w:rsidR="00263C6F" w:rsidRDefault="00263C6F" w:rsidP="00263C6F">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17D4B09B" w14:textId="77777777" w:rsidR="00263C6F" w:rsidRPr="00263C6F" w:rsidRDefault="00263C6F" w:rsidP="00263C6F">
      <w:pPr>
        <w:jc w:val="center"/>
        <w:rPr>
          <w:color w:val="0000FF"/>
          <w:u w:val="single"/>
        </w:rPr>
      </w:pPr>
    </w:p>
    <w:sectPr w:rsidR="00263C6F" w:rsidRPr="00263C6F" w:rsidSect="00263C6F">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3ED19" w14:textId="77777777" w:rsidR="00B86DFC" w:rsidRDefault="00B86DFC" w:rsidP="001F44FF">
      <w:r>
        <w:separator/>
      </w:r>
    </w:p>
  </w:endnote>
  <w:endnote w:type="continuationSeparator" w:id="0">
    <w:p w14:paraId="01791F20" w14:textId="77777777" w:rsidR="00B86DFC" w:rsidRDefault="00B86DFC" w:rsidP="001F4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34CA2" w14:textId="77777777" w:rsidR="00263C6F" w:rsidRDefault="00263C6F" w:rsidP="00263C6F">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8BFCB01" w14:textId="77777777" w:rsidR="00CC5AD1" w:rsidRPr="00263C6F" w:rsidRDefault="00263C6F" w:rsidP="00263C6F">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661F6" w14:textId="77777777" w:rsidR="00263C6F" w:rsidRDefault="00263C6F" w:rsidP="00263C6F">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2CDE">
      <w:rPr>
        <w:rFonts w:ascii="FrankRuehl" w:hAnsi="FrankRuehl" w:cs="FrankRuehl"/>
        <w:noProof/>
        <w:rtl/>
      </w:rPr>
      <w:t>1</w:t>
    </w:r>
    <w:r>
      <w:rPr>
        <w:rFonts w:ascii="FrankRuehl" w:hAnsi="FrankRuehl" w:cs="FrankRuehl"/>
        <w:rtl/>
      </w:rPr>
      <w:fldChar w:fldCharType="end"/>
    </w:r>
  </w:p>
  <w:p w14:paraId="652909C9" w14:textId="77777777" w:rsidR="00CC5AD1" w:rsidRPr="00263C6F" w:rsidRDefault="00263C6F" w:rsidP="00263C6F">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84CA3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0A787" w14:textId="77777777" w:rsidR="00B86DFC" w:rsidRDefault="00B86DFC" w:rsidP="001F44FF">
      <w:r>
        <w:separator/>
      </w:r>
    </w:p>
  </w:footnote>
  <w:footnote w:type="continuationSeparator" w:id="0">
    <w:p w14:paraId="7EDF12D4" w14:textId="77777777" w:rsidR="00B86DFC" w:rsidRDefault="00B86DFC" w:rsidP="001F4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980F4" w14:textId="77777777" w:rsidR="00263C6F" w:rsidRPr="00263C6F" w:rsidRDefault="00263C6F" w:rsidP="00263C6F">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33522-09-21</w:t>
    </w:r>
    <w:r>
      <w:rPr>
        <w:rFonts w:ascii="David" w:hAnsi="David"/>
        <w:color w:val="000000"/>
        <w:sz w:val="22"/>
        <w:szCs w:val="22"/>
        <w:rtl/>
      </w:rPr>
      <w:tab/>
      <w:t xml:space="preserve"> מדינת ישראל נ' דור דוד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6BB90" w14:textId="77777777" w:rsidR="00263C6F" w:rsidRPr="00263C6F" w:rsidRDefault="00263C6F" w:rsidP="00263C6F">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33522-09-21</w:t>
    </w:r>
    <w:r>
      <w:rPr>
        <w:rFonts w:ascii="David" w:hAnsi="David"/>
        <w:color w:val="000000"/>
        <w:sz w:val="22"/>
        <w:szCs w:val="22"/>
        <w:rtl/>
      </w:rPr>
      <w:tab/>
      <w:t xml:space="preserve"> מדינת ישראל נ' דור דוד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C5E6DF5"/>
    <w:multiLevelType w:val="hybridMultilevel"/>
    <w:tmpl w:val="9BF6A320"/>
    <w:lvl w:ilvl="0" w:tplc="51CA0740">
      <w:start w:val="1"/>
      <w:numFmt w:val="decimal"/>
      <w:pStyle w:val="a"/>
      <w:lvlText w:val="%1."/>
      <w:lvlJc w:val="left"/>
      <w:pPr>
        <w:tabs>
          <w:tab w:val="num" w:pos="720"/>
        </w:tabs>
        <w:ind w:left="720" w:hanging="720"/>
      </w:pPr>
      <w:rPr>
        <w:rFonts w:cs="Times New Roman" w:hint="default"/>
      </w:rPr>
    </w:lvl>
    <w:lvl w:ilvl="1" w:tplc="9BDE36B6">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BD50C8F"/>
    <w:multiLevelType w:val="hybridMultilevel"/>
    <w:tmpl w:val="795E9E60"/>
    <w:lvl w:ilvl="0" w:tplc="75DE4E26">
      <w:start w:val="1"/>
      <w:numFmt w:val="hebrew1"/>
      <w:lvlText w:val="%1."/>
      <w:lvlJc w:val="left"/>
      <w:pPr>
        <w:tabs>
          <w:tab w:val="num" w:pos="1075"/>
        </w:tabs>
        <w:ind w:left="1075" w:hanging="690"/>
      </w:pPr>
      <w:rPr>
        <w:rFonts w:cs="David"/>
        <w:b w:val="0"/>
        <w:bCs w:val="0"/>
      </w:rPr>
    </w:lvl>
    <w:lvl w:ilvl="1" w:tplc="04090019">
      <w:start w:val="1"/>
      <w:numFmt w:val="lowerLetter"/>
      <w:lvlText w:val="%2."/>
      <w:lvlJc w:val="left"/>
      <w:pPr>
        <w:tabs>
          <w:tab w:val="num" w:pos="1465"/>
        </w:tabs>
        <w:ind w:left="1465" w:hanging="360"/>
      </w:pPr>
      <w:rPr>
        <w:rFonts w:cs="Times New Roman"/>
      </w:rPr>
    </w:lvl>
    <w:lvl w:ilvl="2" w:tplc="0409001B">
      <w:start w:val="1"/>
      <w:numFmt w:val="lowerRoman"/>
      <w:lvlText w:val="%3."/>
      <w:lvlJc w:val="right"/>
      <w:pPr>
        <w:tabs>
          <w:tab w:val="num" w:pos="2185"/>
        </w:tabs>
        <w:ind w:left="2185" w:hanging="180"/>
      </w:pPr>
      <w:rPr>
        <w:rFonts w:cs="Times New Roman"/>
      </w:rPr>
    </w:lvl>
    <w:lvl w:ilvl="3" w:tplc="0409000F">
      <w:start w:val="1"/>
      <w:numFmt w:val="decimal"/>
      <w:lvlText w:val="%4."/>
      <w:lvlJc w:val="left"/>
      <w:pPr>
        <w:tabs>
          <w:tab w:val="num" w:pos="2905"/>
        </w:tabs>
        <w:ind w:left="2905" w:hanging="360"/>
      </w:pPr>
      <w:rPr>
        <w:rFonts w:cs="Times New Roman"/>
      </w:rPr>
    </w:lvl>
    <w:lvl w:ilvl="4" w:tplc="04090019">
      <w:start w:val="1"/>
      <w:numFmt w:val="lowerLetter"/>
      <w:lvlText w:val="%5."/>
      <w:lvlJc w:val="left"/>
      <w:pPr>
        <w:tabs>
          <w:tab w:val="num" w:pos="3625"/>
        </w:tabs>
        <w:ind w:left="3625" w:hanging="360"/>
      </w:pPr>
      <w:rPr>
        <w:rFonts w:cs="Times New Roman"/>
      </w:rPr>
    </w:lvl>
    <w:lvl w:ilvl="5" w:tplc="0409001B">
      <w:start w:val="1"/>
      <w:numFmt w:val="lowerRoman"/>
      <w:lvlText w:val="%6."/>
      <w:lvlJc w:val="right"/>
      <w:pPr>
        <w:tabs>
          <w:tab w:val="num" w:pos="4345"/>
        </w:tabs>
        <w:ind w:left="4345" w:hanging="180"/>
      </w:pPr>
      <w:rPr>
        <w:rFonts w:cs="Times New Roman"/>
      </w:rPr>
    </w:lvl>
    <w:lvl w:ilvl="6" w:tplc="0409000F">
      <w:start w:val="1"/>
      <w:numFmt w:val="decimal"/>
      <w:lvlText w:val="%7."/>
      <w:lvlJc w:val="left"/>
      <w:pPr>
        <w:tabs>
          <w:tab w:val="num" w:pos="5065"/>
        </w:tabs>
        <w:ind w:left="5065" w:hanging="360"/>
      </w:pPr>
      <w:rPr>
        <w:rFonts w:cs="Times New Roman"/>
      </w:rPr>
    </w:lvl>
    <w:lvl w:ilvl="7" w:tplc="04090019">
      <w:start w:val="1"/>
      <w:numFmt w:val="lowerLetter"/>
      <w:lvlText w:val="%8."/>
      <w:lvlJc w:val="left"/>
      <w:pPr>
        <w:tabs>
          <w:tab w:val="num" w:pos="5785"/>
        </w:tabs>
        <w:ind w:left="5785" w:hanging="360"/>
      </w:pPr>
      <w:rPr>
        <w:rFonts w:cs="Times New Roman"/>
      </w:rPr>
    </w:lvl>
    <w:lvl w:ilvl="8" w:tplc="0409001B">
      <w:start w:val="1"/>
      <w:numFmt w:val="lowerRoman"/>
      <w:lvlText w:val="%9."/>
      <w:lvlJc w:val="right"/>
      <w:pPr>
        <w:tabs>
          <w:tab w:val="num" w:pos="6505"/>
        </w:tabs>
        <w:ind w:left="6505" w:hanging="180"/>
      </w:pPr>
      <w:rPr>
        <w:rFonts w:cs="Times New Roman"/>
      </w:rPr>
    </w:lvl>
  </w:abstractNum>
  <w:abstractNum w:abstractNumId="3" w15:restartNumberingAfterBreak="0">
    <w:nsid w:val="43542A63"/>
    <w:multiLevelType w:val="hybridMultilevel"/>
    <w:tmpl w:val="68AAB5CA"/>
    <w:lvl w:ilvl="0" w:tplc="0409000F">
      <w:start w:val="1"/>
      <w:numFmt w:val="decimal"/>
      <w:lvlText w:val="%1."/>
      <w:lvlJc w:val="left"/>
      <w:pPr>
        <w:ind w:left="1352" w:hanging="360"/>
      </w:pPr>
      <w:rPr>
        <w:rFonts w:hint="default"/>
      </w:rPr>
    </w:lvl>
    <w:lvl w:ilvl="1" w:tplc="BA8AEE14">
      <w:start w:val="1"/>
      <w:numFmt w:val="hebrew1"/>
      <w:lvlText w:val="%2."/>
      <w:lvlJc w:val="left"/>
      <w:pPr>
        <w:ind w:left="1440" w:hanging="360"/>
      </w:pPr>
      <w:rPr>
        <w:rFonts w:ascii="David" w:eastAsia="Calibri" w:hAnsi="David" w:cs="David"/>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25715F"/>
    <w:multiLevelType w:val="hybridMultilevel"/>
    <w:tmpl w:val="F0440B4E"/>
    <w:lvl w:ilvl="0" w:tplc="1A8236A6">
      <w:start w:val="1"/>
      <w:numFmt w:val="hebrew1"/>
      <w:lvlText w:val="%1."/>
      <w:lvlJc w:val="left"/>
      <w:pPr>
        <w:ind w:left="1712" w:hanging="360"/>
      </w:pPr>
      <w:rPr>
        <w:rFonts w:ascii="David" w:eastAsia="Times New Roman" w:hAnsi="David" w:cs="David"/>
        <w:u w:val="single"/>
      </w:rPr>
    </w:lvl>
    <w:lvl w:ilvl="1" w:tplc="04090019">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num w:numId="1" w16cid:durableId="157963487">
    <w:abstractNumId w:val="3"/>
  </w:num>
  <w:num w:numId="2" w16cid:durableId="955647634">
    <w:abstractNumId w:val="1"/>
  </w:num>
  <w:num w:numId="3" w16cid:durableId="948582594">
    <w:abstractNumId w:val="4"/>
  </w:num>
  <w:num w:numId="4" w16cid:durableId="9586065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698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E22E3"/>
    <w:rsid w:val="000E22E3"/>
    <w:rsid w:val="001B5A3B"/>
    <w:rsid w:val="001F44FF"/>
    <w:rsid w:val="00263C6F"/>
    <w:rsid w:val="005F46F7"/>
    <w:rsid w:val="006A2CDE"/>
    <w:rsid w:val="008E1600"/>
    <w:rsid w:val="00A01596"/>
    <w:rsid w:val="00A17945"/>
    <w:rsid w:val="00B86DFC"/>
    <w:rsid w:val="00BD2802"/>
    <w:rsid w:val="00C55375"/>
    <w:rsid w:val="00CC5AD1"/>
    <w:rsid w:val="00E15D41"/>
    <w:rsid w:val="00E3034E"/>
    <w:rsid w:val="00E57DD9"/>
    <w:rsid w:val="00EB4C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F4A504"/>
  <w15:chartTrackingRefBased/>
  <w15:docId w15:val="{164B435E-FE09-484B-80F5-B1DDEED8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0E22E3"/>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0E22E3"/>
    <w:pPr>
      <w:tabs>
        <w:tab w:val="center" w:pos="4153"/>
        <w:tab w:val="right" w:pos="8306"/>
      </w:tabs>
    </w:pPr>
  </w:style>
  <w:style w:type="character" w:customStyle="1" w:styleId="a5">
    <w:name w:val="כותרת עליונה תו"/>
    <w:link w:val="a4"/>
    <w:rsid w:val="000E22E3"/>
    <w:rPr>
      <w:rFonts w:ascii="Times New Roman" w:eastAsia="Times New Roman" w:hAnsi="Times New Roman" w:cs="David"/>
      <w:sz w:val="24"/>
      <w:szCs w:val="24"/>
    </w:rPr>
  </w:style>
  <w:style w:type="paragraph" w:styleId="a6">
    <w:name w:val="footer"/>
    <w:basedOn w:val="a0"/>
    <w:link w:val="a7"/>
    <w:rsid w:val="000E22E3"/>
    <w:pPr>
      <w:tabs>
        <w:tab w:val="center" w:pos="4153"/>
        <w:tab w:val="right" w:pos="8306"/>
      </w:tabs>
    </w:pPr>
  </w:style>
  <w:style w:type="character" w:customStyle="1" w:styleId="a7">
    <w:name w:val="כותרת תחתונה תו"/>
    <w:link w:val="a6"/>
    <w:rsid w:val="000E22E3"/>
    <w:rPr>
      <w:rFonts w:ascii="Times New Roman" w:eastAsia="Times New Roman" w:hAnsi="Times New Roman" w:cs="David"/>
      <w:sz w:val="24"/>
      <w:szCs w:val="24"/>
    </w:rPr>
  </w:style>
  <w:style w:type="table" w:styleId="a8">
    <w:name w:val="Table Grid"/>
    <w:basedOn w:val="a2"/>
    <w:rsid w:val="000E22E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0E22E3"/>
  </w:style>
  <w:style w:type="paragraph" w:styleId="aa">
    <w:name w:val="List Paragraph"/>
    <w:basedOn w:val="a0"/>
    <w:qFormat/>
    <w:rsid w:val="000E22E3"/>
    <w:pPr>
      <w:spacing w:after="160" w:line="259" w:lineRule="auto"/>
      <w:ind w:left="720"/>
      <w:contextualSpacing/>
    </w:pPr>
    <w:rPr>
      <w:rFonts w:ascii="Calibri" w:eastAsia="Calibri" w:hAnsi="Calibri" w:cs="Arial"/>
      <w:sz w:val="22"/>
      <w:szCs w:val="22"/>
    </w:rPr>
  </w:style>
  <w:style w:type="paragraph" w:customStyle="1" w:styleId="a">
    <w:name w:val="ממוספר"/>
    <w:basedOn w:val="a0"/>
    <w:rsid w:val="000E22E3"/>
    <w:pPr>
      <w:numPr>
        <w:numId w:val="2"/>
      </w:numPr>
      <w:spacing w:after="120" w:line="360" w:lineRule="auto"/>
    </w:pPr>
    <w:rPr>
      <w:rFonts w:ascii="David" w:hAnsi="David"/>
      <w:color w:val="000000"/>
    </w:rPr>
  </w:style>
  <w:style w:type="character" w:styleId="Hyperlink">
    <w:name w:val="Hyperlink"/>
    <w:rsid w:val="000E22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27313460" TargetMode="External"/><Relationship Id="rId26" Type="http://schemas.openxmlformats.org/officeDocument/2006/relationships/hyperlink" Target="http://www.nevo.co.il/law/70301/40i" TargetMode="External"/><Relationship Id="rId21" Type="http://schemas.openxmlformats.org/officeDocument/2006/relationships/hyperlink" Target="http://www.nevo.co.il/case/27502816"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case/5681787" TargetMode="External"/><Relationship Id="rId25" Type="http://schemas.openxmlformats.org/officeDocument/2006/relationships/hyperlink" Target="http://www.nevo.co.il/case/27573801"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10" TargetMode="External"/><Relationship Id="rId20" Type="http://schemas.openxmlformats.org/officeDocument/2006/relationships/hyperlink" Target="http://www.nevo.co.il/case/23827604" TargetMode="External"/><Relationship Id="rId29" Type="http://schemas.openxmlformats.org/officeDocument/2006/relationships/hyperlink" Target="http://www.nevo.co.il/law/70301/40d.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a" TargetMode="External"/><Relationship Id="rId24" Type="http://schemas.openxmlformats.org/officeDocument/2006/relationships/hyperlink" Target="http://www.nevo.co.il/case/28374949"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6772988" TargetMode="External"/><Relationship Id="rId28" Type="http://schemas.openxmlformats.org/officeDocument/2006/relationships/hyperlink" Target="http://www.nevo.co.il/law/70301/40ja"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26246488" TargetMode="External"/><Relationship Id="rId31"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7347635"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2956</Words>
  <Characters>14782</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17703</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7864368</vt:i4>
      </vt:variant>
      <vt:variant>
        <vt:i4>72</vt:i4>
      </vt:variant>
      <vt:variant>
        <vt:i4>0</vt:i4>
      </vt:variant>
      <vt:variant>
        <vt:i4>5</vt:i4>
      </vt:variant>
      <vt:variant>
        <vt:lpwstr>http://www.eca.gov.il/</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4915205</vt:i4>
      </vt:variant>
      <vt:variant>
        <vt:i4>66</vt:i4>
      </vt:variant>
      <vt:variant>
        <vt:i4>0</vt:i4>
      </vt:variant>
      <vt:variant>
        <vt:i4>5</vt:i4>
      </vt:variant>
      <vt:variant>
        <vt:lpwstr>http://www.nevo.co.il/law/70301/40d.a</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3407996</vt:i4>
      </vt:variant>
      <vt:variant>
        <vt:i4>54</vt:i4>
      </vt:variant>
      <vt:variant>
        <vt:i4>0</vt:i4>
      </vt:variant>
      <vt:variant>
        <vt:i4>5</vt:i4>
      </vt:variant>
      <vt:variant>
        <vt:lpwstr>http://www.nevo.co.il/case/27573801</vt:lpwstr>
      </vt:variant>
      <vt:variant>
        <vt:lpwstr/>
      </vt:variant>
      <vt:variant>
        <vt:i4>3211378</vt:i4>
      </vt:variant>
      <vt:variant>
        <vt:i4>51</vt:i4>
      </vt:variant>
      <vt:variant>
        <vt:i4>0</vt:i4>
      </vt:variant>
      <vt:variant>
        <vt:i4>5</vt:i4>
      </vt:variant>
      <vt:variant>
        <vt:lpwstr>http://www.nevo.co.il/case/28374949</vt:lpwstr>
      </vt:variant>
      <vt:variant>
        <vt:lpwstr/>
      </vt:variant>
      <vt:variant>
        <vt:i4>4128892</vt:i4>
      </vt:variant>
      <vt:variant>
        <vt:i4>48</vt:i4>
      </vt:variant>
      <vt:variant>
        <vt:i4>0</vt:i4>
      </vt:variant>
      <vt:variant>
        <vt:i4>5</vt:i4>
      </vt:variant>
      <vt:variant>
        <vt:lpwstr>http://www.nevo.co.il/case/26772988</vt:lpwstr>
      </vt:variant>
      <vt:variant>
        <vt:lpwstr/>
      </vt:variant>
      <vt:variant>
        <vt:i4>3473521</vt:i4>
      </vt:variant>
      <vt:variant>
        <vt:i4>45</vt:i4>
      </vt:variant>
      <vt:variant>
        <vt:i4>0</vt:i4>
      </vt:variant>
      <vt:variant>
        <vt:i4>5</vt:i4>
      </vt:variant>
      <vt:variant>
        <vt:lpwstr>http://www.nevo.co.il/case/27347635</vt:lpwstr>
      </vt:variant>
      <vt:variant>
        <vt:lpwstr/>
      </vt:variant>
      <vt:variant>
        <vt:i4>3407995</vt:i4>
      </vt:variant>
      <vt:variant>
        <vt:i4>42</vt:i4>
      </vt:variant>
      <vt:variant>
        <vt:i4>0</vt:i4>
      </vt:variant>
      <vt:variant>
        <vt:i4>5</vt:i4>
      </vt:variant>
      <vt:variant>
        <vt:lpwstr>http://www.nevo.co.il/case/27502816</vt:lpwstr>
      </vt:variant>
      <vt:variant>
        <vt:lpwstr/>
      </vt:variant>
      <vt:variant>
        <vt:i4>3997811</vt:i4>
      </vt:variant>
      <vt:variant>
        <vt:i4>39</vt:i4>
      </vt:variant>
      <vt:variant>
        <vt:i4>0</vt:i4>
      </vt:variant>
      <vt:variant>
        <vt:i4>5</vt:i4>
      </vt:variant>
      <vt:variant>
        <vt:lpwstr>http://www.nevo.co.il/case/23827604</vt:lpwstr>
      </vt:variant>
      <vt:variant>
        <vt:lpwstr/>
      </vt:variant>
      <vt:variant>
        <vt:i4>4063346</vt:i4>
      </vt:variant>
      <vt:variant>
        <vt:i4>36</vt:i4>
      </vt:variant>
      <vt:variant>
        <vt:i4>0</vt:i4>
      </vt:variant>
      <vt:variant>
        <vt:i4>5</vt:i4>
      </vt:variant>
      <vt:variant>
        <vt:lpwstr>http://www.nevo.co.il/case/26246488</vt:lpwstr>
      </vt:variant>
      <vt:variant>
        <vt:lpwstr/>
      </vt:variant>
      <vt:variant>
        <vt:i4>3407990</vt:i4>
      </vt:variant>
      <vt:variant>
        <vt:i4>33</vt:i4>
      </vt:variant>
      <vt:variant>
        <vt:i4>0</vt:i4>
      </vt:variant>
      <vt:variant>
        <vt:i4>5</vt:i4>
      </vt:variant>
      <vt:variant>
        <vt:lpwstr>http://www.nevo.co.il/case/27313460</vt:lpwstr>
      </vt:variant>
      <vt:variant>
        <vt:lpwstr/>
      </vt:variant>
      <vt:variant>
        <vt:i4>3997819</vt:i4>
      </vt:variant>
      <vt:variant>
        <vt:i4>30</vt:i4>
      </vt:variant>
      <vt:variant>
        <vt:i4>0</vt:i4>
      </vt:variant>
      <vt:variant>
        <vt:i4>5</vt:i4>
      </vt:variant>
      <vt:variant>
        <vt:lpwstr>http://www.nevo.co.il/case/5681787</vt:lpwstr>
      </vt:variant>
      <vt:variant>
        <vt:lpwstr/>
      </vt:variant>
      <vt:variant>
        <vt:i4>5177418</vt:i4>
      </vt:variant>
      <vt:variant>
        <vt:i4>27</vt:i4>
      </vt:variant>
      <vt:variant>
        <vt:i4>0</vt:i4>
      </vt:variant>
      <vt:variant>
        <vt:i4>5</vt:i4>
      </vt:variant>
      <vt:variant>
        <vt:lpwstr>http://www.nevo.co.il/law/4216/10</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2025-04-23T01:10:00Z</dcterms:created>
  <dcterms:modified xsi:type="dcterms:W3CDTF">2025-04-23T01:10:00Z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33522</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דור דוד כהן</vt:lpwstr>
  </property>
  <property fmtid="{D5CDD505-2E9C-101B-9397-08002B2CF9AE}" pid="10" name="LAWYER">
    <vt:lpwstr>רמה קלימי;מוטי נוה</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20240208</vt:lpwstr>
  </property>
  <property fmtid="{D5CDD505-2E9C-101B-9397-08002B2CF9AE}" pid="14" name="TYPE_N_DATE">
    <vt:lpwstr>38020240208</vt:lpwstr>
  </property>
  <property fmtid="{D5CDD505-2E9C-101B-9397-08002B2CF9AE}" pid="15" name="WORDNUMPAGES">
    <vt:lpwstr>9</vt:lpwstr>
  </property>
  <property fmtid="{D5CDD505-2E9C-101B-9397-08002B2CF9AE}" pid="16" name="TYPE_ABS_DATE">
    <vt:lpwstr>380020240208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5681787;27313460;26246488;23827604;27502816;27347635;26772988;28374949;27573801</vt:lpwstr>
  </property>
  <property fmtid="{D5CDD505-2E9C-101B-9397-08002B2CF9AE}" pid="36" name="LAWLISTTMP1">
    <vt:lpwstr>4216/006;010</vt:lpwstr>
  </property>
  <property fmtid="{D5CDD505-2E9C-101B-9397-08002B2CF9AE}" pid="37" name="LAWLISTTMP2">
    <vt:lpwstr>70301/040i;40ja;040d.a</vt:lpwstr>
  </property>
</Properties>
</file>