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9E13E4" w:rsidRPr="00DE2BEC" w14:paraId="0D0F59EB" w14:textId="77777777" w:rsidTr="00FF7819">
        <w:trPr>
          <w:gridAfter w:val="1"/>
          <w:wAfter w:w="99" w:type="dxa"/>
          <w:trHeight w:hRule="exact" w:val="418"/>
          <w:jc w:val="center"/>
        </w:trPr>
        <w:tc>
          <w:tcPr>
            <w:tcW w:w="8721" w:type="dxa"/>
            <w:gridSpan w:val="4"/>
          </w:tcPr>
          <w:p w14:paraId="52E74358" w14:textId="77777777" w:rsidR="009E13E4" w:rsidRPr="00DE2BEC" w:rsidRDefault="009E13E4" w:rsidP="00B24ACE">
            <w:pPr>
              <w:pStyle w:val="a4"/>
              <w:jc w:val="center"/>
              <w:rPr>
                <w:rFonts w:ascii="Tahoma" w:hAnsi="Tahoma" w:cs="Tahoma"/>
                <w:color w:val="000080"/>
                <w:rtl/>
              </w:rPr>
            </w:pPr>
            <w:bookmarkStart w:id="0" w:name="FirstLawyer"/>
            <w:r w:rsidRPr="00DE2BEC">
              <w:rPr>
                <w:rFonts w:ascii="Tahoma" w:hAnsi="Tahoma" w:cs="Tahoma"/>
                <w:b/>
                <w:bCs/>
                <w:color w:val="000080"/>
                <w:rtl/>
              </w:rPr>
              <w:t>בית משפט השלום באשקלון</w:t>
            </w:r>
          </w:p>
        </w:tc>
      </w:tr>
      <w:tr w:rsidR="009E13E4" w:rsidRPr="00DE2BEC" w14:paraId="01683AC0" w14:textId="77777777" w:rsidTr="00FF7819">
        <w:trPr>
          <w:gridAfter w:val="1"/>
          <w:wAfter w:w="99" w:type="dxa"/>
          <w:trHeight w:val="337"/>
          <w:jc w:val="center"/>
        </w:trPr>
        <w:tc>
          <w:tcPr>
            <w:tcW w:w="5058" w:type="dxa"/>
            <w:gridSpan w:val="3"/>
          </w:tcPr>
          <w:p w14:paraId="20F942C5" w14:textId="77777777" w:rsidR="009E13E4" w:rsidRPr="00DE2BEC" w:rsidRDefault="009E13E4" w:rsidP="00B24ACE">
            <w:pPr>
              <w:rPr>
                <w:rFonts w:cs="FrankRuehl"/>
                <w:sz w:val="28"/>
                <w:szCs w:val="28"/>
                <w:rtl/>
              </w:rPr>
            </w:pPr>
            <w:r w:rsidRPr="00DE2BEC">
              <w:rPr>
                <w:rFonts w:cs="FrankRuehl"/>
                <w:sz w:val="28"/>
                <w:szCs w:val="28"/>
                <w:rtl/>
              </w:rPr>
              <w:t>ת"פ</w:t>
            </w:r>
            <w:r w:rsidRPr="00DE2BEC">
              <w:rPr>
                <w:rFonts w:cs="FrankRuehl" w:hint="cs"/>
                <w:sz w:val="28"/>
                <w:szCs w:val="28"/>
                <w:rtl/>
              </w:rPr>
              <w:t xml:space="preserve"> </w:t>
            </w:r>
            <w:r w:rsidRPr="00DE2BEC">
              <w:rPr>
                <w:rFonts w:cs="FrankRuehl"/>
                <w:sz w:val="28"/>
                <w:szCs w:val="28"/>
                <w:rtl/>
              </w:rPr>
              <w:t>35204-09-21</w:t>
            </w:r>
            <w:r w:rsidRPr="00DE2BEC">
              <w:rPr>
                <w:rFonts w:cs="FrankRuehl" w:hint="cs"/>
                <w:sz w:val="28"/>
                <w:szCs w:val="28"/>
                <w:rtl/>
              </w:rPr>
              <w:t xml:space="preserve"> </w:t>
            </w:r>
            <w:r w:rsidRPr="00DE2BEC">
              <w:rPr>
                <w:rFonts w:cs="FrankRuehl"/>
                <w:sz w:val="28"/>
                <w:szCs w:val="28"/>
                <w:rtl/>
              </w:rPr>
              <w:t>מדינת ישראל נ' אוזנה(עציר)</w:t>
            </w:r>
          </w:p>
          <w:p w14:paraId="15835477" w14:textId="77777777" w:rsidR="009E13E4" w:rsidRPr="00DE2BEC" w:rsidRDefault="009E13E4" w:rsidP="00B24ACE">
            <w:pPr>
              <w:pStyle w:val="a4"/>
              <w:rPr>
                <w:rFonts w:cs="FrankRuehl"/>
                <w:sz w:val="28"/>
                <w:szCs w:val="28"/>
                <w:rtl/>
              </w:rPr>
            </w:pPr>
            <w:r w:rsidRPr="00DE2BEC">
              <w:rPr>
                <w:rFonts w:cs="FrankRuehl" w:hint="cs"/>
                <w:sz w:val="28"/>
                <w:szCs w:val="28"/>
                <w:rtl/>
              </w:rPr>
              <w:t>ת"פ 40837-10-21 מדינת ישראל נ' אוזנה</w:t>
            </w:r>
          </w:p>
        </w:tc>
        <w:tc>
          <w:tcPr>
            <w:tcW w:w="3663" w:type="dxa"/>
          </w:tcPr>
          <w:p w14:paraId="6A4C04FD" w14:textId="77777777" w:rsidR="009E13E4" w:rsidRPr="00DE2BEC" w:rsidRDefault="009E13E4" w:rsidP="00B24ACE">
            <w:pPr>
              <w:pStyle w:val="a4"/>
              <w:jc w:val="right"/>
              <w:rPr>
                <w:rFonts w:cs="FrankRuehl"/>
                <w:sz w:val="28"/>
                <w:szCs w:val="28"/>
                <w:rtl/>
              </w:rPr>
            </w:pPr>
          </w:p>
        </w:tc>
      </w:tr>
      <w:tr w:rsidR="009E13E4" w:rsidRPr="00DE2BEC" w14:paraId="477CF42A" w14:textId="77777777" w:rsidTr="00FF7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6A28D40" w14:textId="77777777" w:rsidR="009E13E4" w:rsidRPr="00DE2BEC" w:rsidRDefault="009E13E4" w:rsidP="009E13E4">
            <w:pPr>
              <w:jc w:val="both"/>
              <w:rPr>
                <w:rFonts w:ascii="David" w:hAnsi="David"/>
                <w:sz w:val="26"/>
                <w:szCs w:val="26"/>
              </w:rPr>
            </w:pPr>
            <w:r w:rsidRPr="00DE2BEC">
              <w:rPr>
                <w:rFonts w:hint="cs"/>
                <w:rtl/>
              </w:rPr>
              <w:t xml:space="preserve"> </w:t>
            </w:r>
            <w:r w:rsidRPr="00DE2BE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5119E40" w14:textId="77777777" w:rsidR="009E13E4" w:rsidRPr="00DE2BEC" w:rsidRDefault="009E13E4" w:rsidP="00B24ACE">
            <w:pPr>
              <w:rPr>
                <w:rFonts w:ascii="David" w:hAnsi="David"/>
                <w:b/>
                <w:bCs/>
                <w:sz w:val="26"/>
                <w:szCs w:val="26"/>
                <w:rtl/>
              </w:rPr>
            </w:pPr>
            <w:r w:rsidRPr="00DE2BEC">
              <w:rPr>
                <w:rFonts w:ascii="David" w:hAnsi="David"/>
                <w:b/>
                <w:bCs/>
                <w:sz w:val="26"/>
                <w:szCs w:val="26"/>
                <w:rtl/>
              </w:rPr>
              <w:t>כבוד השופטת, סגנית הנשיא  מיטל חלפון-נזריאן</w:t>
            </w:r>
          </w:p>
          <w:p w14:paraId="3FF0E5F6" w14:textId="77777777" w:rsidR="009E13E4" w:rsidRPr="00DE2BEC" w:rsidRDefault="009E13E4" w:rsidP="00B24ACE">
            <w:pPr>
              <w:rPr>
                <w:rFonts w:ascii="David" w:hAnsi="David"/>
                <w:sz w:val="26"/>
                <w:szCs w:val="26"/>
                <w:rtl/>
              </w:rPr>
            </w:pPr>
          </w:p>
          <w:p w14:paraId="17B2F565" w14:textId="77777777" w:rsidR="009E13E4" w:rsidRPr="00DE2BEC" w:rsidRDefault="009E13E4" w:rsidP="009E13E4">
            <w:pPr>
              <w:jc w:val="both"/>
              <w:rPr>
                <w:rFonts w:ascii="David" w:hAnsi="David"/>
                <w:sz w:val="26"/>
                <w:szCs w:val="26"/>
              </w:rPr>
            </w:pPr>
          </w:p>
        </w:tc>
      </w:tr>
      <w:tr w:rsidR="009E13E4" w:rsidRPr="00DE2BEC" w14:paraId="338C7739" w14:textId="77777777" w:rsidTr="00FF7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FAFCC3F" w14:textId="77777777" w:rsidR="009E13E4" w:rsidRPr="00DE2BEC" w:rsidRDefault="009E13E4" w:rsidP="009E13E4">
            <w:pPr>
              <w:jc w:val="both"/>
              <w:rPr>
                <w:rFonts w:ascii="David" w:hAnsi="David"/>
                <w:sz w:val="26"/>
                <w:szCs w:val="26"/>
              </w:rPr>
            </w:pPr>
            <w:bookmarkStart w:id="1" w:name="FirstAppellant"/>
            <w:bookmarkStart w:id="2" w:name="LastJudge"/>
            <w:bookmarkEnd w:id="2"/>
            <w:r w:rsidRPr="00DE2BEC">
              <w:rPr>
                <w:rFonts w:ascii="David" w:hAnsi="David"/>
                <w:sz w:val="26"/>
                <w:szCs w:val="26"/>
                <w:rtl/>
              </w:rPr>
              <w:t>בעניין:</w:t>
            </w:r>
          </w:p>
        </w:tc>
        <w:tc>
          <w:tcPr>
            <w:tcW w:w="3219" w:type="dxa"/>
            <w:tcBorders>
              <w:top w:val="nil"/>
              <w:left w:val="nil"/>
              <w:bottom w:val="nil"/>
              <w:right w:val="nil"/>
            </w:tcBorders>
            <w:shd w:val="clear" w:color="auto" w:fill="auto"/>
          </w:tcPr>
          <w:p w14:paraId="363B5053" w14:textId="77777777" w:rsidR="009E13E4" w:rsidRPr="00DE2BEC" w:rsidRDefault="009E13E4" w:rsidP="009E13E4">
            <w:pPr>
              <w:suppressLineNumbers/>
            </w:pPr>
            <w:r w:rsidRPr="00DE2BEC">
              <w:rPr>
                <w:rFonts w:ascii="Arial" w:hAnsi="Arial" w:hint="cs"/>
                <w:b/>
                <w:bCs/>
                <w:sz w:val="26"/>
                <w:szCs w:val="26"/>
                <w:rtl/>
              </w:rPr>
              <w:t>ה</w:t>
            </w:r>
            <w:r w:rsidRPr="00DE2BEC">
              <w:rPr>
                <w:rFonts w:ascii="Arial" w:hAnsi="Arial"/>
                <w:b/>
                <w:bCs/>
                <w:sz w:val="26"/>
                <w:szCs w:val="26"/>
                <w:rtl/>
              </w:rPr>
              <w:t>מאשימה</w:t>
            </w:r>
          </w:p>
          <w:p w14:paraId="1C8545EA" w14:textId="77777777" w:rsidR="009E13E4" w:rsidRPr="00DE2BEC" w:rsidRDefault="009E13E4" w:rsidP="00B24AC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FD7D99B" w14:textId="77777777" w:rsidR="009E13E4" w:rsidRPr="00DE2BEC" w:rsidRDefault="009E13E4" w:rsidP="009E13E4">
            <w:pPr>
              <w:suppressLineNumbers/>
              <w:rPr>
                <w:b/>
                <w:bCs/>
              </w:rPr>
            </w:pPr>
            <w:r w:rsidRPr="00DE2BEC">
              <w:rPr>
                <w:rFonts w:ascii="Arial" w:hAnsi="Arial"/>
                <w:b/>
                <w:bCs/>
                <w:sz w:val="26"/>
                <w:szCs w:val="26"/>
                <w:rtl/>
              </w:rPr>
              <w:t>מדינת ישראל</w:t>
            </w:r>
            <w:r w:rsidRPr="00DE2BEC">
              <w:rPr>
                <w:rFonts w:ascii="Arial" w:hAnsi="Arial" w:hint="cs"/>
                <w:b/>
                <w:bCs/>
                <w:sz w:val="26"/>
                <w:szCs w:val="26"/>
                <w:rtl/>
              </w:rPr>
              <w:t xml:space="preserve"> </w:t>
            </w:r>
            <w:r w:rsidRPr="00DE2BEC">
              <w:rPr>
                <w:rFonts w:ascii="Arial" w:hAnsi="Arial"/>
                <w:b/>
                <w:bCs/>
                <w:sz w:val="26"/>
                <w:szCs w:val="26"/>
                <w:rtl/>
              </w:rPr>
              <w:t>ע"י ב"כ עו</w:t>
            </w:r>
            <w:r w:rsidRPr="00DE2BEC">
              <w:rPr>
                <w:rFonts w:ascii="Arial" w:hAnsi="Arial" w:hint="cs"/>
                <w:b/>
                <w:bCs/>
                <w:sz w:val="26"/>
                <w:szCs w:val="26"/>
                <w:rtl/>
              </w:rPr>
              <w:t>רכי הדין</w:t>
            </w:r>
            <w:r w:rsidRPr="00DE2BEC">
              <w:rPr>
                <w:rFonts w:hint="cs"/>
                <w:rtl/>
              </w:rPr>
              <w:t xml:space="preserve"> </w:t>
            </w:r>
            <w:r w:rsidRPr="00DE2BEC">
              <w:rPr>
                <w:rFonts w:hint="cs"/>
                <w:b/>
                <w:bCs/>
                <w:rtl/>
              </w:rPr>
              <w:t>שמעון אברג'ל  וקטיה הכהן</w:t>
            </w:r>
          </w:p>
          <w:p w14:paraId="56C3E09B" w14:textId="77777777" w:rsidR="009E13E4" w:rsidRPr="00DE2BEC" w:rsidRDefault="009E13E4" w:rsidP="00B24ACE">
            <w:pPr>
              <w:rPr>
                <w:rFonts w:ascii="David" w:hAnsi="David"/>
                <w:sz w:val="26"/>
                <w:szCs w:val="26"/>
              </w:rPr>
            </w:pPr>
          </w:p>
        </w:tc>
      </w:tr>
      <w:bookmarkEnd w:id="1"/>
      <w:tr w:rsidR="009E13E4" w:rsidRPr="00DE2BEC" w14:paraId="6BE41B59" w14:textId="77777777" w:rsidTr="00FF7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C6822D" w14:textId="77777777" w:rsidR="009E13E4" w:rsidRPr="00DE2BEC" w:rsidRDefault="009E13E4" w:rsidP="009E13E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07CC23B" w14:textId="77777777" w:rsidR="009E13E4" w:rsidRPr="00DE2BEC" w:rsidRDefault="009E13E4" w:rsidP="009E13E4">
            <w:pPr>
              <w:jc w:val="center"/>
              <w:rPr>
                <w:rFonts w:ascii="David" w:hAnsi="David"/>
                <w:b/>
                <w:bCs/>
                <w:sz w:val="26"/>
                <w:szCs w:val="26"/>
                <w:rtl/>
              </w:rPr>
            </w:pPr>
          </w:p>
          <w:p w14:paraId="1D3408A8" w14:textId="77777777" w:rsidR="009E13E4" w:rsidRPr="00DE2BEC" w:rsidRDefault="009E13E4" w:rsidP="009E13E4">
            <w:pPr>
              <w:jc w:val="center"/>
              <w:rPr>
                <w:rFonts w:ascii="David" w:hAnsi="David"/>
                <w:b/>
                <w:bCs/>
                <w:sz w:val="26"/>
                <w:szCs w:val="26"/>
                <w:rtl/>
              </w:rPr>
            </w:pPr>
            <w:r w:rsidRPr="00DE2BEC">
              <w:rPr>
                <w:rFonts w:ascii="David" w:hAnsi="David"/>
                <w:b/>
                <w:bCs/>
                <w:sz w:val="26"/>
                <w:szCs w:val="26"/>
                <w:rtl/>
              </w:rPr>
              <w:t>נגד</w:t>
            </w:r>
          </w:p>
          <w:p w14:paraId="703CE9D9" w14:textId="77777777" w:rsidR="009E13E4" w:rsidRPr="00DE2BEC" w:rsidRDefault="009E13E4" w:rsidP="009E13E4">
            <w:pPr>
              <w:jc w:val="both"/>
              <w:rPr>
                <w:rFonts w:ascii="David" w:hAnsi="David"/>
                <w:sz w:val="26"/>
                <w:szCs w:val="26"/>
              </w:rPr>
            </w:pPr>
          </w:p>
        </w:tc>
      </w:tr>
      <w:tr w:rsidR="009E13E4" w:rsidRPr="00DE2BEC" w14:paraId="4535693F" w14:textId="77777777" w:rsidTr="00FF7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8FA065E" w14:textId="77777777" w:rsidR="009E13E4" w:rsidRPr="00DE2BEC" w:rsidRDefault="009E13E4" w:rsidP="00B24ACE">
            <w:pPr>
              <w:rPr>
                <w:rFonts w:ascii="David" w:hAnsi="David"/>
                <w:sz w:val="26"/>
                <w:szCs w:val="26"/>
                <w:rtl/>
              </w:rPr>
            </w:pPr>
          </w:p>
        </w:tc>
        <w:tc>
          <w:tcPr>
            <w:tcW w:w="3219" w:type="dxa"/>
            <w:tcBorders>
              <w:top w:val="nil"/>
              <w:left w:val="nil"/>
              <w:bottom w:val="nil"/>
              <w:right w:val="nil"/>
            </w:tcBorders>
            <w:shd w:val="clear" w:color="auto" w:fill="auto"/>
          </w:tcPr>
          <w:p w14:paraId="1AD30052" w14:textId="77777777" w:rsidR="009E13E4" w:rsidRPr="00DE2BEC" w:rsidRDefault="009E13E4" w:rsidP="00B24ACE">
            <w:pPr>
              <w:rPr>
                <w:rFonts w:ascii="Arial" w:hAnsi="Arial"/>
                <w:b/>
                <w:bCs/>
                <w:sz w:val="26"/>
                <w:szCs w:val="26"/>
                <w:rtl/>
              </w:rPr>
            </w:pPr>
            <w:r w:rsidRPr="00DE2BE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BBFF7CC" w14:textId="77777777" w:rsidR="009E13E4" w:rsidRPr="00DE2BEC" w:rsidRDefault="009E13E4" w:rsidP="009E13E4">
            <w:pPr>
              <w:suppressLineNumbers/>
              <w:rPr>
                <w:b/>
                <w:bCs/>
              </w:rPr>
            </w:pPr>
            <w:r w:rsidRPr="00DE2BEC">
              <w:rPr>
                <w:rFonts w:ascii="Arial" w:hAnsi="Arial"/>
                <w:b/>
                <w:bCs/>
                <w:sz w:val="26"/>
                <w:szCs w:val="26"/>
                <w:rtl/>
              </w:rPr>
              <w:t>אברהם אוזנה (עציר)</w:t>
            </w:r>
            <w:r w:rsidRPr="00DE2BEC">
              <w:rPr>
                <w:rFonts w:ascii="Arial" w:hAnsi="Arial" w:hint="cs"/>
                <w:b/>
                <w:bCs/>
                <w:sz w:val="26"/>
                <w:szCs w:val="26"/>
                <w:rtl/>
              </w:rPr>
              <w:t xml:space="preserve"> </w:t>
            </w:r>
            <w:r w:rsidRPr="00DE2BEC">
              <w:rPr>
                <w:rFonts w:ascii="Arial" w:hAnsi="Arial"/>
                <w:b/>
                <w:bCs/>
                <w:sz w:val="26"/>
                <w:szCs w:val="26"/>
                <w:rtl/>
              </w:rPr>
              <w:t>ע"י ב"כ עוה"ד</w:t>
            </w:r>
            <w:r w:rsidRPr="00DE2BEC">
              <w:rPr>
                <w:rFonts w:hint="cs"/>
                <w:rtl/>
              </w:rPr>
              <w:t xml:space="preserve"> </w:t>
            </w:r>
            <w:r w:rsidRPr="00DE2BEC">
              <w:rPr>
                <w:rFonts w:hint="cs"/>
                <w:b/>
                <w:bCs/>
                <w:rtl/>
              </w:rPr>
              <w:t>אהוד בן יהודה</w:t>
            </w:r>
          </w:p>
          <w:p w14:paraId="7E9214D0" w14:textId="77777777" w:rsidR="009E13E4" w:rsidRPr="00DE2BEC" w:rsidRDefault="009E13E4" w:rsidP="00B24ACE">
            <w:pPr>
              <w:rPr>
                <w:rFonts w:ascii="David" w:hAnsi="David"/>
                <w:sz w:val="26"/>
                <w:szCs w:val="26"/>
              </w:rPr>
            </w:pPr>
          </w:p>
        </w:tc>
      </w:tr>
    </w:tbl>
    <w:p w14:paraId="2D136F21" w14:textId="77777777" w:rsidR="00FF7819" w:rsidRDefault="00FF7819" w:rsidP="00DE2BEC">
      <w:pPr>
        <w:rPr>
          <w:sz w:val="26"/>
          <w:szCs w:val="26"/>
          <w:rtl/>
        </w:rPr>
      </w:pPr>
    </w:p>
    <w:p w14:paraId="5D9B0546" w14:textId="77777777" w:rsidR="00FF7819" w:rsidRPr="00FF7819" w:rsidRDefault="00FF7819" w:rsidP="00FF7819">
      <w:pPr>
        <w:spacing w:after="120" w:line="240" w:lineRule="exact"/>
        <w:ind w:left="283" w:hanging="283"/>
        <w:jc w:val="both"/>
        <w:rPr>
          <w:rFonts w:ascii="FrankRuehl" w:hAnsi="FrankRuehl" w:cs="FrankRuehl"/>
          <w:rtl/>
        </w:rPr>
      </w:pPr>
    </w:p>
    <w:p w14:paraId="1F2648CA" w14:textId="77777777" w:rsidR="00DB0B9F" w:rsidRPr="00DB0B9F" w:rsidRDefault="00DB0B9F" w:rsidP="00DB0B9F">
      <w:pPr>
        <w:spacing w:before="120" w:after="120" w:line="240" w:lineRule="exact"/>
        <w:ind w:left="283" w:hanging="283"/>
        <w:jc w:val="both"/>
        <w:rPr>
          <w:rFonts w:ascii="FrankRuehl" w:hAnsi="FrankRuehl" w:cs="FrankRuehl"/>
          <w:rtl/>
        </w:rPr>
      </w:pPr>
    </w:p>
    <w:p w14:paraId="1AC3389D" w14:textId="77777777" w:rsidR="00113A66" w:rsidRDefault="00113A66" w:rsidP="00113A66">
      <w:pPr>
        <w:rPr>
          <w:sz w:val="26"/>
          <w:szCs w:val="26"/>
          <w:rtl/>
        </w:rPr>
      </w:pPr>
      <w:bookmarkStart w:id="3" w:name="LawTable"/>
      <w:bookmarkEnd w:id="3"/>
    </w:p>
    <w:p w14:paraId="4E5FA099" w14:textId="77777777" w:rsidR="00113A66" w:rsidRPr="00113A66" w:rsidRDefault="00113A66" w:rsidP="00113A66">
      <w:pPr>
        <w:spacing w:before="120" w:after="120" w:line="240" w:lineRule="exact"/>
        <w:ind w:left="283" w:hanging="283"/>
        <w:jc w:val="both"/>
        <w:rPr>
          <w:rFonts w:ascii="FrankRuehl" w:hAnsi="FrankRuehl" w:cs="FrankRuehl"/>
          <w:rtl/>
        </w:rPr>
      </w:pPr>
    </w:p>
    <w:p w14:paraId="45A0E4F3" w14:textId="77777777" w:rsidR="00113A66" w:rsidRPr="00113A66" w:rsidRDefault="00113A66" w:rsidP="00113A66">
      <w:pPr>
        <w:spacing w:before="120" w:after="120" w:line="240" w:lineRule="exact"/>
        <w:ind w:left="283" w:hanging="283"/>
        <w:jc w:val="both"/>
        <w:rPr>
          <w:rFonts w:ascii="FrankRuehl" w:hAnsi="FrankRuehl" w:cs="FrankRuehl"/>
          <w:rtl/>
        </w:rPr>
      </w:pPr>
    </w:p>
    <w:p w14:paraId="487C102C" w14:textId="77777777" w:rsidR="00113A66" w:rsidRPr="00113A66" w:rsidRDefault="00113A66" w:rsidP="00113A66">
      <w:pPr>
        <w:spacing w:before="120" w:after="120" w:line="240" w:lineRule="exact"/>
        <w:ind w:left="283" w:hanging="283"/>
        <w:jc w:val="both"/>
        <w:rPr>
          <w:rFonts w:ascii="FrankRuehl" w:hAnsi="FrankRuehl" w:cs="FrankRuehl"/>
          <w:rtl/>
        </w:rPr>
      </w:pPr>
      <w:r w:rsidRPr="00113A66">
        <w:rPr>
          <w:rFonts w:ascii="FrankRuehl" w:hAnsi="FrankRuehl" w:cs="FrankRuehl"/>
          <w:rtl/>
        </w:rPr>
        <w:t xml:space="preserve">חקיקה שאוזכרה: </w:t>
      </w:r>
    </w:p>
    <w:p w14:paraId="5A855647" w14:textId="77777777" w:rsidR="00113A66" w:rsidRPr="00113A66" w:rsidRDefault="00113A66" w:rsidP="00113A66">
      <w:pPr>
        <w:spacing w:before="120" w:after="120" w:line="240" w:lineRule="exact"/>
        <w:ind w:left="283" w:hanging="283"/>
        <w:jc w:val="both"/>
        <w:rPr>
          <w:rFonts w:ascii="FrankRuehl" w:hAnsi="FrankRuehl" w:cs="FrankRuehl"/>
          <w:rtl/>
        </w:rPr>
      </w:pPr>
      <w:hyperlink r:id="rId7" w:history="1">
        <w:r w:rsidRPr="00113A66">
          <w:rPr>
            <w:rFonts w:ascii="FrankRuehl" w:hAnsi="FrankRuehl" w:cs="FrankRuehl"/>
            <w:color w:val="0000FF"/>
            <w:rtl/>
          </w:rPr>
          <w:t>פקודת הסמים המסוכנים [נוסח חדש], תשל"ג-1973</w:t>
        </w:r>
      </w:hyperlink>
      <w:r w:rsidRPr="00113A66">
        <w:rPr>
          <w:rFonts w:ascii="FrankRuehl" w:hAnsi="FrankRuehl" w:cs="FrankRuehl"/>
          <w:rtl/>
        </w:rPr>
        <w:t xml:space="preserve">: סע'  </w:t>
      </w:r>
      <w:hyperlink r:id="rId8" w:history="1">
        <w:r w:rsidRPr="00113A66">
          <w:rPr>
            <w:rFonts w:ascii="FrankRuehl" w:hAnsi="FrankRuehl" w:cs="FrankRuehl"/>
            <w:color w:val="0000FF"/>
            <w:rtl/>
          </w:rPr>
          <w:t>1</w:t>
        </w:r>
      </w:hyperlink>
      <w:r w:rsidRPr="00113A66">
        <w:rPr>
          <w:rFonts w:ascii="FrankRuehl" w:hAnsi="FrankRuehl" w:cs="FrankRuehl"/>
          <w:rtl/>
        </w:rPr>
        <w:t xml:space="preserve">, </w:t>
      </w:r>
      <w:hyperlink r:id="rId9" w:history="1">
        <w:r w:rsidRPr="00113A66">
          <w:rPr>
            <w:rFonts w:ascii="FrankRuehl" w:hAnsi="FrankRuehl" w:cs="FrankRuehl"/>
            <w:color w:val="0000FF"/>
            <w:rtl/>
          </w:rPr>
          <w:t>7 (א)</w:t>
        </w:r>
      </w:hyperlink>
      <w:r w:rsidRPr="00113A66">
        <w:rPr>
          <w:rFonts w:ascii="FrankRuehl" w:hAnsi="FrankRuehl" w:cs="FrankRuehl"/>
          <w:rtl/>
        </w:rPr>
        <w:t xml:space="preserve">, </w:t>
      </w:r>
      <w:hyperlink r:id="rId10" w:history="1">
        <w:r w:rsidRPr="00113A66">
          <w:rPr>
            <w:rFonts w:ascii="FrankRuehl" w:hAnsi="FrankRuehl" w:cs="FrankRuehl"/>
            <w:color w:val="0000FF"/>
            <w:rtl/>
          </w:rPr>
          <w:t>7(ג)</w:t>
        </w:r>
      </w:hyperlink>
      <w:r w:rsidRPr="00113A66">
        <w:rPr>
          <w:rFonts w:ascii="FrankRuehl" w:hAnsi="FrankRuehl" w:cs="FrankRuehl"/>
          <w:rtl/>
        </w:rPr>
        <w:t xml:space="preserve">, </w:t>
      </w:r>
      <w:hyperlink r:id="rId11" w:history="1">
        <w:r w:rsidRPr="00113A66">
          <w:rPr>
            <w:rFonts w:ascii="FrankRuehl" w:hAnsi="FrankRuehl" w:cs="FrankRuehl"/>
            <w:color w:val="0000FF"/>
            <w:rtl/>
          </w:rPr>
          <w:t>13</w:t>
        </w:r>
      </w:hyperlink>
      <w:r w:rsidRPr="00113A66">
        <w:rPr>
          <w:rFonts w:ascii="FrankRuehl" w:hAnsi="FrankRuehl" w:cs="FrankRuehl"/>
          <w:rtl/>
        </w:rPr>
        <w:t xml:space="preserve">, </w:t>
      </w:r>
      <w:hyperlink r:id="rId12" w:history="1">
        <w:r w:rsidRPr="00113A66">
          <w:rPr>
            <w:rFonts w:ascii="FrankRuehl" w:hAnsi="FrankRuehl" w:cs="FrankRuehl"/>
            <w:color w:val="0000FF"/>
            <w:rtl/>
          </w:rPr>
          <w:t>19א</w:t>
        </w:r>
      </w:hyperlink>
      <w:r w:rsidRPr="00113A66">
        <w:rPr>
          <w:rFonts w:ascii="FrankRuehl" w:hAnsi="FrankRuehl" w:cs="FrankRuehl"/>
          <w:rtl/>
        </w:rPr>
        <w:t xml:space="preserve">, </w:t>
      </w:r>
      <w:hyperlink r:id="rId13" w:history="1">
        <w:r w:rsidRPr="00113A66">
          <w:rPr>
            <w:rFonts w:ascii="FrankRuehl" w:hAnsi="FrankRuehl" w:cs="FrankRuehl"/>
            <w:color w:val="0000FF"/>
            <w:rtl/>
          </w:rPr>
          <w:t>32</w:t>
        </w:r>
      </w:hyperlink>
      <w:r w:rsidRPr="00113A66">
        <w:rPr>
          <w:rFonts w:ascii="FrankRuehl" w:hAnsi="FrankRuehl" w:cs="FrankRuehl"/>
          <w:rtl/>
        </w:rPr>
        <w:t xml:space="preserve">, </w:t>
      </w:r>
      <w:hyperlink r:id="rId14" w:history="1">
        <w:r w:rsidRPr="00113A66">
          <w:rPr>
            <w:rFonts w:ascii="FrankRuehl" w:hAnsi="FrankRuehl" w:cs="FrankRuehl"/>
            <w:color w:val="0000FF"/>
            <w:rtl/>
          </w:rPr>
          <w:t>36(א)</w:t>
        </w:r>
      </w:hyperlink>
      <w:r w:rsidRPr="00113A66">
        <w:rPr>
          <w:rFonts w:ascii="FrankRuehl" w:hAnsi="FrankRuehl" w:cs="FrankRuehl"/>
          <w:rtl/>
        </w:rPr>
        <w:t xml:space="preserve">, </w:t>
      </w:r>
      <w:hyperlink r:id="rId15" w:history="1">
        <w:r w:rsidRPr="00113A66">
          <w:rPr>
            <w:rFonts w:ascii="FrankRuehl" w:hAnsi="FrankRuehl" w:cs="FrankRuehl"/>
            <w:color w:val="0000FF"/>
            <w:rtl/>
          </w:rPr>
          <w:t>36 (ב)</w:t>
        </w:r>
      </w:hyperlink>
      <w:r w:rsidRPr="00113A66">
        <w:rPr>
          <w:rFonts w:ascii="FrankRuehl" w:hAnsi="FrankRuehl" w:cs="FrankRuehl"/>
          <w:rtl/>
        </w:rPr>
        <w:t xml:space="preserve">, </w:t>
      </w:r>
      <w:hyperlink r:id="rId16" w:history="1">
        <w:r w:rsidRPr="00113A66">
          <w:rPr>
            <w:rFonts w:ascii="FrankRuehl" w:hAnsi="FrankRuehl" w:cs="FrankRuehl"/>
            <w:color w:val="0000FF"/>
            <w:rtl/>
          </w:rPr>
          <w:t>36א</w:t>
        </w:r>
      </w:hyperlink>
      <w:r w:rsidRPr="00113A66">
        <w:rPr>
          <w:rFonts w:ascii="FrankRuehl" w:hAnsi="FrankRuehl" w:cs="FrankRuehl"/>
          <w:rtl/>
        </w:rPr>
        <w:t xml:space="preserve">, </w:t>
      </w:r>
      <w:hyperlink r:id="rId17" w:history="1">
        <w:r w:rsidRPr="00113A66">
          <w:rPr>
            <w:rFonts w:ascii="FrankRuehl" w:hAnsi="FrankRuehl" w:cs="FrankRuehl"/>
            <w:color w:val="0000FF"/>
            <w:rtl/>
          </w:rPr>
          <w:t>36א(ב)</w:t>
        </w:r>
      </w:hyperlink>
      <w:r w:rsidRPr="00113A66">
        <w:rPr>
          <w:rFonts w:ascii="FrankRuehl" w:hAnsi="FrankRuehl" w:cs="FrankRuehl"/>
          <w:rtl/>
        </w:rPr>
        <w:t xml:space="preserve">, </w:t>
      </w:r>
      <w:hyperlink r:id="rId18" w:history="1">
        <w:r w:rsidRPr="00113A66">
          <w:rPr>
            <w:rFonts w:ascii="FrankRuehl" w:hAnsi="FrankRuehl" w:cs="FrankRuehl"/>
            <w:color w:val="0000FF"/>
            <w:rtl/>
          </w:rPr>
          <w:t>36ב</w:t>
        </w:r>
      </w:hyperlink>
    </w:p>
    <w:p w14:paraId="484BCA05" w14:textId="77777777" w:rsidR="00113A66" w:rsidRPr="00113A66" w:rsidRDefault="00113A66" w:rsidP="00113A66">
      <w:pPr>
        <w:spacing w:before="120" w:after="120" w:line="240" w:lineRule="exact"/>
        <w:ind w:left="283" w:hanging="283"/>
        <w:jc w:val="both"/>
        <w:rPr>
          <w:rFonts w:ascii="FrankRuehl" w:hAnsi="FrankRuehl" w:cs="FrankRuehl"/>
          <w:rtl/>
        </w:rPr>
      </w:pPr>
      <w:hyperlink r:id="rId19" w:history="1">
        <w:r w:rsidRPr="00113A66">
          <w:rPr>
            <w:rFonts w:ascii="FrankRuehl" w:hAnsi="FrankRuehl" w:cs="FrankRuehl"/>
            <w:color w:val="0000FF"/>
            <w:rtl/>
          </w:rPr>
          <w:t>פקודת התעבורה [נוסח חדש]</w:t>
        </w:r>
      </w:hyperlink>
      <w:r w:rsidRPr="00113A66">
        <w:rPr>
          <w:rFonts w:ascii="FrankRuehl" w:hAnsi="FrankRuehl" w:cs="FrankRuehl"/>
          <w:rtl/>
        </w:rPr>
        <w:t xml:space="preserve">: סע'  </w:t>
      </w:r>
      <w:hyperlink r:id="rId20" w:history="1">
        <w:r w:rsidRPr="00113A66">
          <w:rPr>
            <w:rFonts w:ascii="FrankRuehl" w:hAnsi="FrankRuehl" w:cs="FrankRuehl"/>
            <w:color w:val="0000FF"/>
            <w:rtl/>
          </w:rPr>
          <w:t>39א</w:t>
        </w:r>
      </w:hyperlink>
      <w:r w:rsidRPr="00113A66">
        <w:rPr>
          <w:rFonts w:ascii="FrankRuehl" w:hAnsi="FrankRuehl" w:cs="FrankRuehl"/>
          <w:rtl/>
        </w:rPr>
        <w:t xml:space="preserve">, </w:t>
      </w:r>
      <w:hyperlink r:id="rId21" w:history="1">
        <w:r w:rsidRPr="00113A66">
          <w:rPr>
            <w:rFonts w:ascii="FrankRuehl" w:hAnsi="FrankRuehl" w:cs="FrankRuehl"/>
            <w:color w:val="0000FF"/>
            <w:rtl/>
          </w:rPr>
          <w:t>43</w:t>
        </w:r>
      </w:hyperlink>
      <w:r w:rsidRPr="00113A66">
        <w:rPr>
          <w:rFonts w:ascii="FrankRuehl" w:hAnsi="FrankRuehl" w:cs="FrankRuehl"/>
          <w:rtl/>
        </w:rPr>
        <w:t xml:space="preserve">, </w:t>
      </w:r>
      <w:hyperlink r:id="rId22" w:history="1">
        <w:r w:rsidRPr="00113A66">
          <w:rPr>
            <w:rFonts w:ascii="FrankRuehl" w:hAnsi="FrankRuehl" w:cs="FrankRuehl"/>
            <w:color w:val="0000FF"/>
            <w:rtl/>
          </w:rPr>
          <w:t>62 (3)</w:t>
        </w:r>
      </w:hyperlink>
    </w:p>
    <w:p w14:paraId="1E91EEB2" w14:textId="77777777" w:rsidR="00113A66" w:rsidRPr="00113A66" w:rsidRDefault="00113A66" w:rsidP="00113A66">
      <w:pPr>
        <w:spacing w:before="120" w:after="120" w:line="240" w:lineRule="exact"/>
        <w:ind w:left="283" w:hanging="283"/>
        <w:jc w:val="both"/>
        <w:rPr>
          <w:rFonts w:ascii="FrankRuehl" w:hAnsi="FrankRuehl" w:cs="FrankRuehl"/>
          <w:rtl/>
        </w:rPr>
      </w:pPr>
      <w:hyperlink r:id="rId23" w:history="1">
        <w:r w:rsidRPr="00113A66">
          <w:rPr>
            <w:rFonts w:ascii="FrankRuehl" w:hAnsi="FrankRuehl" w:cs="FrankRuehl"/>
            <w:color w:val="0000FF"/>
            <w:rtl/>
          </w:rPr>
          <w:t>חוק העונשין, תשל"ז-1977</w:t>
        </w:r>
      </w:hyperlink>
      <w:r w:rsidRPr="00113A66">
        <w:rPr>
          <w:rFonts w:ascii="FrankRuehl" w:hAnsi="FrankRuehl" w:cs="FrankRuehl"/>
          <w:rtl/>
        </w:rPr>
        <w:t xml:space="preserve">: סע'  </w:t>
      </w:r>
      <w:hyperlink r:id="rId24" w:history="1">
        <w:r w:rsidRPr="00113A66">
          <w:rPr>
            <w:rFonts w:ascii="FrankRuehl" w:hAnsi="FrankRuehl" w:cs="FrankRuehl"/>
            <w:color w:val="0000FF"/>
            <w:rtl/>
          </w:rPr>
          <w:t>40ח</w:t>
        </w:r>
      </w:hyperlink>
      <w:r w:rsidRPr="00113A66">
        <w:rPr>
          <w:rFonts w:ascii="FrankRuehl" w:hAnsi="FrankRuehl" w:cs="FrankRuehl"/>
          <w:rtl/>
        </w:rPr>
        <w:t xml:space="preserve">, </w:t>
      </w:r>
      <w:hyperlink r:id="rId25" w:history="1">
        <w:r w:rsidRPr="00113A66">
          <w:rPr>
            <w:rFonts w:ascii="FrankRuehl" w:hAnsi="FrankRuehl" w:cs="FrankRuehl"/>
            <w:color w:val="0000FF"/>
            <w:rtl/>
          </w:rPr>
          <w:t>40יג)</w:t>
        </w:r>
      </w:hyperlink>
      <w:r w:rsidRPr="00113A66">
        <w:rPr>
          <w:rFonts w:ascii="FrankRuehl" w:hAnsi="FrankRuehl" w:cs="FrankRuehl"/>
          <w:rtl/>
        </w:rPr>
        <w:t xml:space="preserve">, </w:t>
      </w:r>
      <w:hyperlink r:id="rId26" w:history="1">
        <w:r w:rsidRPr="00113A66">
          <w:rPr>
            <w:rFonts w:ascii="FrankRuehl" w:hAnsi="FrankRuehl" w:cs="FrankRuehl"/>
            <w:color w:val="0000FF"/>
            <w:rtl/>
          </w:rPr>
          <w:t>40יג(ב)</w:t>
        </w:r>
      </w:hyperlink>
      <w:r w:rsidRPr="00113A66">
        <w:rPr>
          <w:rFonts w:ascii="FrankRuehl" w:hAnsi="FrankRuehl" w:cs="FrankRuehl"/>
          <w:rtl/>
        </w:rPr>
        <w:t xml:space="preserve">, </w:t>
      </w:r>
      <w:hyperlink r:id="rId27" w:history="1">
        <w:r w:rsidRPr="00113A66">
          <w:rPr>
            <w:rFonts w:ascii="FrankRuehl" w:hAnsi="FrankRuehl" w:cs="FrankRuehl"/>
            <w:color w:val="0000FF"/>
            <w:rtl/>
          </w:rPr>
          <w:t>40 יד (3)</w:t>
        </w:r>
      </w:hyperlink>
    </w:p>
    <w:p w14:paraId="5F7EE413" w14:textId="77777777" w:rsidR="00113A66" w:rsidRPr="00113A66" w:rsidRDefault="00113A66" w:rsidP="00113A66">
      <w:pPr>
        <w:rPr>
          <w:sz w:val="26"/>
          <w:szCs w:val="26"/>
          <w:rtl/>
        </w:rPr>
      </w:pPr>
      <w:bookmarkStart w:id="4" w:name="LawTable_End"/>
      <w:bookmarkEnd w:id="4"/>
    </w:p>
    <w:p w14:paraId="22009CB3" w14:textId="77777777" w:rsidR="009E13E4" w:rsidRPr="00DB0B9F" w:rsidRDefault="009E13E4" w:rsidP="00DB0B9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13E4" w14:paraId="266618B9" w14:textId="77777777" w:rsidTr="009E13E4">
        <w:trPr>
          <w:trHeight w:val="355"/>
          <w:jc w:val="center"/>
        </w:trPr>
        <w:tc>
          <w:tcPr>
            <w:tcW w:w="8820" w:type="dxa"/>
            <w:tcBorders>
              <w:top w:val="nil"/>
              <w:left w:val="nil"/>
              <w:bottom w:val="nil"/>
              <w:right w:val="nil"/>
            </w:tcBorders>
            <w:shd w:val="clear" w:color="auto" w:fill="auto"/>
          </w:tcPr>
          <w:p w14:paraId="0C8832CE" w14:textId="77777777" w:rsidR="00DE2BEC" w:rsidRPr="00DE2BEC" w:rsidRDefault="00DE2BEC" w:rsidP="00DE2BEC">
            <w:pPr>
              <w:jc w:val="center"/>
              <w:rPr>
                <w:rFonts w:ascii="David" w:hAnsi="David"/>
                <w:b/>
                <w:bCs/>
                <w:sz w:val="32"/>
                <w:szCs w:val="32"/>
                <w:u w:val="single"/>
                <w:rtl/>
              </w:rPr>
            </w:pPr>
            <w:bookmarkStart w:id="5" w:name="PsakDin" w:colFirst="0" w:colLast="0"/>
            <w:bookmarkEnd w:id="0"/>
            <w:r w:rsidRPr="00DE2BEC">
              <w:rPr>
                <w:rFonts w:ascii="David" w:hAnsi="David"/>
                <w:b/>
                <w:bCs/>
                <w:sz w:val="32"/>
                <w:szCs w:val="32"/>
                <w:u w:val="single"/>
                <w:rtl/>
              </w:rPr>
              <w:t>גזר דין</w:t>
            </w:r>
          </w:p>
          <w:p w14:paraId="6011D004" w14:textId="77777777" w:rsidR="009E13E4" w:rsidRPr="00DE2BEC" w:rsidRDefault="009E13E4" w:rsidP="00DE2BEC">
            <w:pPr>
              <w:jc w:val="center"/>
              <w:rPr>
                <w:rFonts w:ascii="David" w:hAnsi="David"/>
                <w:bCs/>
                <w:sz w:val="32"/>
                <w:szCs w:val="32"/>
                <w:u w:val="single"/>
                <w:rtl/>
              </w:rPr>
            </w:pPr>
          </w:p>
        </w:tc>
      </w:tr>
      <w:bookmarkEnd w:id="5"/>
    </w:tbl>
    <w:p w14:paraId="35CF40EF" w14:textId="77777777" w:rsidR="009E13E4" w:rsidRPr="000F2247" w:rsidRDefault="009E13E4" w:rsidP="009E13E4">
      <w:pPr>
        <w:rPr>
          <w:rFonts w:ascii="Arial" w:hAnsi="Arial"/>
          <w:b/>
          <w:bCs/>
          <w:sz w:val="26"/>
          <w:szCs w:val="26"/>
          <w:rtl/>
        </w:rPr>
      </w:pPr>
    </w:p>
    <w:p w14:paraId="6AFACE7D" w14:textId="77777777" w:rsidR="009E13E4" w:rsidRDefault="009E13E4" w:rsidP="009E13E4">
      <w:pPr>
        <w:rPr>
          <w:rFonts w:ascii="David" w:hAnsi="David"/>
          <w:b/>
          <w:bCs/>
          <w:u w:val="single"/>
          <w:rtl/>
        </w:rPr>
      </w:pPr>
    </w:p>
    <w:p w14:paraId="32D07E0F" w14:textId="77777777" w:rsidR="009E13E4" w:rsidRDefault="009E13E4" w:rsidP="009E13E4">
      <w:pPr>
        <w:jc w:val="center"/>
        <w:rPr>
          <w:rFonts w:ascii="David" w:hAnsi="David"/>
          <w:b/>
          <w:bCs/>
          <w:u w:val="single"/>
          <w:rtl/>
        </w:rPr>
      </w:pPr>
      <w:bookmarkStart w:id="6" w:name="ABSTRACT_START"/>
      <w:bookmarkEnd w:id="6"/>
    </w:p>
    <w:p w14:paraId="0380C79D" w14:textId="77777777" w:rsidR="009E13E4" w:rsidRPr="00667F46" w:rsidRDefault="009E13E4" w:rsidP="009E13E4">
      <w:pPr>
        <w:pStyle w:val="ab"/>
        <w:numPr>
          <w:ilvl w:val="0"/>
          <w:numId w:val="2"/>
        </w:numPr>
        <w:spacing w:after="0" w:line="360" w:lineRule="auto"/>
        <w:ind w:left="360"/>
        <w:jc w:val="both"/>
        <w:rPr>
          <w:rFonts w:ascii="David" w:hAnsi="David" w:cs="David"/>
          <w:sz w:val="24"/>
          <w:szCs w:val="24"/>
        </w:rPr>
      </w:pPr>
      <w:r>
        <w:rPr>
          <w:rFonts w:ascii="David" w:hAnsi="David" w:cs="David"/>
          <w:sz w:val="24"/>
          <w:szCs w:val="24"/>
          <w:rtl/>
        </w:rPr>
        <w:t xml:space="preserve">הנאשם הורשע במסגרת הסדר טיעון, בהתאם להודאתו, בכתב אישום מתוקן (להלן: </w:t>
      </w:r>
      <w:r>
        <w:rPr>
          <w:rFonts w:ascii="David" w:hAnsi="David" w:cs="David"/>
          <w:b/>
          <w:bCs/>
          <w:sz w:val="24"/>
          <w:szCs w:val="24"/>
          <w:rtl/>
        </w:rPr>
        <w:t>"התיק העיקרי"</w:t>
      </w:r>
      <w:r>
        <w:rPr>
          <w:rFonts w:ascii="David" w:hAnsi="David" w:cs="David"/>
          <w:sz w:val="24"/>
          <w:szCs w:val="24"/>
          <w:rtl/>
        </w:rPr>
        <w:t>) המייחס לו</w:t>
      </w:r>
      <w:r>
        <w:rPr>
          <w:rFonts w:ascii="David" w:hAnsi="David" w:cs="David" w:hint="cs"/>
          <w:sz w:val="24"/>
          <w:szCs w:val="24"/>
          <w:rtl/>
        </w:rPr>
        <w:t xml:space="preserve"> בארבעה אישומים נפרדים : שלוש עבירות של </w:t>
      </w:r>
      <w:r w:rsidRPr="00F950E1">
        <w:rPr>
          <w:rFonts w:ascii="David" w:hAnsi="David" w:cs="David"/>
          <w:sz w:val="24"/>
          <w:szCs w:val="24"/>
          <w:rtl/>
        </w:rPr>
        <w:t xml:space="preserve">יצוא, יבוא, מסחר, הספקה סמים מסוכנים, לפי </w:t>
      </w:r>
      <w:hyperlink r:id="rId28" w:history="1">
        <w:r w:rsidR="00FF7819" w:rsidRPr="00FF7819">
          <w:rPr>
            <w:rStyle w:val="Hyperlink"/>
            <w:rFonts w:ascii="David" w:hAnsi="David" w:cs="David"/>
            <w:sz w:val="24"/>
            <w:szCs w:val="24"/>
            <w:rtl/>
          </w:rPr>
          <w:t>ס' 13</w:t>
        </w:r>
      </w:hyperlink>
      <w:r w:rsidRPr="00F950E1">
        <w:rPr>
          <w:rFonts w:ascii="David" w:hAnsi="David" w:cs="David"/>
          <w:sz w:val="24"/>
          <w:szCs w:val="24"/>
          <w:rtl/>
        </w:rPr>
        <w:t xml:space="preserve"> + </w:t>
      </w:r>
      <w:hyperlink r:id="rId29" w:history="1">
        <w:r w:rsidR="00FF7819" w:rsidRPr="00FF7819">
          <w:rPr>
            <w:rStyle w:val="Hyperlink"/>
            <w:rFonts w:ascii="David" w:hAnsi="David" w:cs="David"/>
            <w:sz w:val="24"/>
            <w:szCs w:val="24"/>
            <w:rtl/>
          </w:rPr>
          <w:t>19א</w:t>
        </w:r>
      </w:hyperlink>
      <w:r w:rsidRPr="00F950E1">
        <w:rPr>
          <w:rFonts w:ascii="David" w:hAnsi="David" w:cs="David"/>
          <w:sz w:val="24"/>
          <w:szCs w:val="24"/>
          <w:rtl/>
        </w:rPr>
        <w:t xml:space="preserve"> ל</w:t>
      </w:r>
      <w:hyperlink r:id="rId30" w:history="1">
        <w:r w:rsidR="00DE2BEC" w:rsidRPr="00DE2BEC">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 נוסח חדש], התשל"ג -1973 (להלן: "</w:t>
      </w:r>
      <w:r w:rsidRPr="00F950E1">
        <w:rPr>
          <w:rFonts w:ascii="David" w:hAnsi="David" w:cs="David" w:hint="cs"/>
          <w:b/>
          <w:bCs/>
          <w:sz w:val="24"/>
          <w:szCs w:val="24"/>
          <w:rtl/>
        </w:rPr>
        <w:t>פקודת הסמים המסוכנים</w:t>
      </w:r>
      <w:r>
        <w:rPr>
          <w:rFonts w:ascii="David" w:hAnsi="David" w:cs="David" w:hint="cs"/>
          <w:sz w:val="24"/>
          <w:szCs w:val="24"/>
          <w:rtl/>
        </w:rPr>
        <w:t>")</w:t>
      </w:r>
      <w:r w:rsidRPr="00F950E1">
        <w:rPr>
          <w:rFonts w:ascii="David" w:hAnsi="David" w:cs="David"/>
          <w:sz w:val="24"/>
          <w:szCs w:val="24"/>
          <w:rtl/>
        </w:rPr>
        <w:t>;</w:t>
      </w:r>
      <w:r>
        <w:rPr>
          <w:rFonts w:ascii="David" w:hAnsi="David" w:cs="David" w:hint="cs"/>
          <w:sz w:val="24"/>
          <w:szCs w:val="24"/>
          <w:rtl/>
        </w:rPr>
        <w:t xml:space="preserve"> עבירה של </w:t>
      </w:r>
      <w:r>
        <w:rPr>
          <w:rFonts w:ascii="David" w:hAnsi="David" w:cs="David"/>
          <w:sz w:val="24"/>
          <w:szCs w:val="24"/>
          <w:rtl/>
        </w:rPr>
        <w:t>החזקה</w:t>
      </w:r>
      <w:r w:rsidRPr="00825753">
        <w:rPr>
          <w:rFonts w:ascii="David" w:hAnsi="David" w:cs="David"/>
          <w:sz w:val="24"/>
          <w:szCs w:val="24"/>
          <w:rtl/>
        </w:rPr>
        <w:t xml:space="preserve"> בסמים שלא לצריכה עצמית, לפי ס' </w:t>
      </w:r>
      <w:hyperlink r:id="rId31" w:history="1">
        <w:r w:rsidR="00FF7819" w:rsidRPr="00FF7819">
          <w:rPr>
            <w:rStyle w:val="Hyperlink"/>
            <w:rFonts w:ascii="David" w:hAnsi="David" w:cs="David"/>
            <w:sz w:val="24"/>
            <w:szCs w:val="24"/>
            <w:rtl/>
          </w:rPr>
          <w:t>7 (א)</w:t>
        </w:r>
      </w:hyperlink>
      <w:r>
        <w:rPr>
          <w:rFonts w:ascii="David" w:hAnsi="David" w:cs="David"/>
          <w:sz w:val="24"/>
          <w:szCs w:val="24"/>
          <w:rtl/>
        </w:rPr>
        <w:t xml:space="preserve"> + </w:t>
      </w:r>
      <w:hyperlink r:id="rId32" w:history="1">
        <w:r w:rsidR="00FF7819" w:rsidRPr="00FF7819">
          <w:rPr>
            <w:rStyle w:val="Hyperlink"/>
            <w:rFonts w:ascii="David" w:hAnsi="David" w:cs="David"/>
            <w:sz w:val="24"/>
            <w:szCs w:val="24"/>
            <w:rtl/>
          </w:rPr>
          <w:t>7(ג)</w:t>
        </w:r>
      </w:hyperlink>
      <w:r>
        <w:rPr>
          <w:rFonts w:ascii="David" w:hAnsi="David" w:cs="David"/>
          <w:sz w:val="24"/>
          <w:szCs w:val="24"/>
          <w:rtl/>
        </w:rPr>
        <w:t xml:space="preserve"> לפקודת הסמים המסוכנים</w:t>
      </w:r>
      <w:r>
        <w:rPr>
          <w:rFonts w:ascii="David" w:hAnsi="David" w:cs="David" w:hint="cs"/>
          <w:sz w:val="24"/>
          <w:szCs w:val="24"/>
          <w:rtl/>
        </w:rPr>
        <w:t xml:space="preserve"> וכן </w:t>
      </w:r>
      <w:r w:rsidRPr="00825753">
        <w:rPr>
          <w:rFonts w:ascii="David" w:hAnsi="David" w:cs="David" w:hint="cs"/>
          <w:sz w:val="24"/>
          <w:szCs w:val="24"/>
          <w:rtl/>
        </w:rPr>
        <w:t xml:space="preserve">שלוש עבירות של הסתייעות ברכב לעבור עבירה לפי </w:t>
      </w:r>
      <w:hyperlink r:id="rId33" w:history="1">
        <w:r w:rsidR="00FF7819" w:rsidRPr="00FF7819">
          <w:rPr>
            <w:rStyle w:val="Hyperlink"/>
            <w:rFonts w:ascii="David" w:hAnsi="David" w:cs="David" w:hint="cs"/>
            <w:sz w:val="24"/>
            <w:szCs w:val="24"/>
            <w:rtl/>
          </w:rPr>
          <w:t>סעיף</w:t>
        </w:r>
        <w:r w:rsidR="00FF7819" w:rsidRPr="00FF7819">
          <w:rPr>
            <w:rStyle w:val="Hyperlink"/>
            <w:rFonts w:ascii="David" w:hAnsi="David" w:cs="David"/>
            <w:sz w:val="24"/>
            <w:szCs w:val="24"/>
            <w:rtl/>
          </w:rPr>
          <w:t xml:space="preserve"> 43</w:t>
        </w:r>
      </w:hyperlink>
      <w:r w:rsidRPr="00667F46">
        <w:rPr>
          <w:rFonts w:ascii="David" w:hAnsi="David" w:cs="David" w:hint="cs"/>
          <w:sz w:val="24"/>
          <w:szCs w:val="24"/>
          <w:rtl/>
        </w:rPr>
        <w:t xml:space="preserve"> ל</w:t>
      </w:r>
      <w:hyperlink r:id="rId34" w:history="1">
        <w:r w:rsidR="00DE2BEC" w:rsidRPr="00DE2BEC">
          <w:rPr>
            <w:rFonts w:ascii="David" w:hAnsi="David" w:cs="David"/>
            <w:color w:val="0000FF"/>
            <w:sz w:val="24"/>
            <w:szCs w:val="24"/>
            <w:u w:val="single"/>
            <w:rtl/>
          </w:rPr>
          <w:t>פקודת התעבורה</w:t>
        </w:r>
      </w:hyperlink>
      <w:r w:rsidRPr="00667F46">
        <w:rPr>
          <w:rFonts w:ascii="David" w:hAnsi="David" w:cs="David" w:hint="cs"/>
          <w:sz w:val="24"/>
          <w:szCs w:val="24"/>
          <w:rtl/>
        </w:rPr>
        <w:t xml:space="preserve"> (נוסח חדש), התשכ"א -1961 (להלן: "</w:t>
      </w:r>
      <w:r w:rsidRPr="00667F46">
        <w:rPr>
          <w:rFonts w:ascii="David" w:hAnsi="David" w:cs="David" w:hint="cs"/>
          <w:b/>
          <w:bCs/>
          <w:sz w:val="24"/>
          <w:szCs w:val="24"/>
          <w:rtl/>
        </w:rPr>
        <w:t>פקודת התעבורה</w:t>
      </w:r>
      <w:r w:rsidRPr="00667F46">
        <w:rPr>
          <w:rFonts w:ascii="David" w:hAnsi="David" w:cs="David" w:hint="cs"/>
          <w:sz w:val="24"/>
          <w:szCs w:val="24"/>
          <w:rtl/>
        </w:rPr>
        <w:t>").</w:t>
      </w:r>
    </w:p>
    <w:p w14:paraId="7E76946B" w14:textId="77777777" w:rsidR="009E13E4" w:rsidRPr="00667F46" w:rsidRDefault="009E13E4" w:rsidP="009E13E4">
      <w:pPr>
        <w:spacing w:line="360" w:lineRule="auto"/>
        <w:jc w:val="both"/>
        <w:rPr>
          <w:rFonts w:ascii="David" w:hAnsi="David"/>
          <w:rtl/>
        </w:rPr>
      </w:pPr>
      <w:bookmarkStart w:id="7" w:name="ABSTRACT_END"/>
      <w:bookmarkEnd w:id="7"/>
    </w:p>
    <w:p w14:paraId="2628CA87" w14:textId="77777777" w:rsidR="009E13E4" w:rsidRPr="00667F46" w:rsidRDefault="009E13E4" w:rsidP="009E13E4">
      <w:pPr>
        <w:pStyle w:val="ab"/>
        <w:numPr>
          <w:ilvl w:val="0"/>
          <w:numId w:val="2"/>
        </w:numPr>
        <w:spacing w:after="0" w:line="360" w:lineRule="auto"/>
        <w:ind w:left="360"/>
        <w:jc w:val="both"/>
        <w:rPr>
          <w:rFonts w:ascii="David" w:hAnsi="David" w:cs="David"/>
          <w:sz w:val="24"/>
          <w:szCs w:val="24"/>
          <w:rtl/>
        </w:rPr>
      </w:pPr>
      <w:r w:rsidRPr="00667F46">
        <w:rPr>
          <w:rFonts w:ascii="David" w:hAnsi="David" w:cs="David"/>
          <w:sz w:val="24"/>
          <w:szCs w:val="24"/>
          <w:rtl/>
        </w:rPr>
        <w:lastRenderedPageBreak/>
        <w:t xml:space="preserve">במסגרת ההסדר, צירף </w:t>
      </w:r>
      <w:r w:rsidRPr="00667F46">
        <w:rPr>
          <w:rFonts w:ascii="David" w:hAnsi="David" w:cs="David" w:hint="cs"/>
          <w:sz w:val="24"/>
          <w:szCs w:val="24"/>
          <w:rtl/>
        </w:rPr>
        <w:t xml:space="preserve">הנאשם תיק נוסף, </w:t>
      </w:r>
      <w:hyperlink r:id="rId35" w:history="1">
        <w:r w:rsidR="00DE2BEC" w:rsidRPr="00DE2BEC">
          <w:rPr>
            <w:rFonts w:ascii="David" w:hAnsi="David" w:cs="David"/>
            <w:color w:val="0000FF"/>
            <w:sz w:val="24"/>
            <w:szCs w:val="24"/>
            <w:u w:val="single"/>
            <w:rtl/>
          </w:rPr>
          <w:t>ת"פ 40837-10-21</w:t>
        </w:r>
      </w:hyperlink>
      <w:r w:rsidRPr="00667F46">
        <w:rPr>
          <w:rFonts w:ascii="David" w:hAnsi="David" w:cs="David"/>
          <w:sz w:val="24"/>
          <w:szCs w:val="24"/>
          <w:rtl/>
        </w:rPr>
        <w:t xml:space="preserve"> (להלן: </w:t>
      </w:r>
      <w:r w:rsidRPr="00667F46">
        <w:rPr>
          <w:rFonts w:ascii="David" w:hAnsi="David" w:cs="David"/>
          <w:b/>
          <w:bCs/>
          <w:sz w:val="24"/>
          <w:szCs w:val="24"/>
          <w:rtl/>
        </w:rPr>
        <w:t>"התיק המצורף"</w:t>
      </w:r>
      <w:r w:rsidRPr="00667F46">
        <w:rPr>
          <w:rFonts w:ascii="David" w:hAnsi="David" w:cs="David"/>
          <w:sz w:val="24"/>
          <w:szCs w:val="24"/>
          <w:rtl/>
        </w:rPr>
        <w:t xml:space="preserve">), </w:t>
      </w:r>
      <w:r w:rsidRPr="00667F46">
        <w:rPr>
          <w:rFonts w:ascii="David" w:hAnsi="David" w:cs="David" w:hint="cs"/>
          <w:sz w:val="24"/>
          <w:szCs w:val="24"/>
          <w:rtl/>
        </w:rPr>
        <w:t xml:space="preserve">בו הודה בכתב אישום מתוקן </w:t>
      </w:r>
      <w:r w:rsidRPr="00667F46">
        <w:rPr>
          <w:rFonts w:ascii="David" w:hAnsi="David" w:cs="David"/>
          <w:sz w:val="24"/>
          <w:szCs w:val="24"/>
          <w:rtl/>
        </w:rPr>
        <w:t xml:space="preserve">המייחס לו </w:t>
      </w:r>
      <w:r w:rsidRPr="00667F46">
        <w:rPr>
          <w:rFonts w:ascii="David" w:hAnsi="David" w:cs="David" w:hint="cs"/>
          <w:sz w:val="24"/>
          <w:szCs w:val="24"/>
          <w:rtl/>
        </w:rPr>
        <w:t xml:space="preserve">עבירה של </w:t>
      </w:r>
      <w:r>
        <w:rPr>
          <w:rFonts w:ascii="David" w:hAnsi="David" w:cs="David"/>
          <w:sz w:val="24"/>
          <w:szCs w:val="24"/>
          <w:rtl/>
        </w:rPr>
        <w:t>החזק</w:t>
      </w:r>
      <w:r>
        <w:rPr>
          <w:rFonts w:ascii="David" w:hAnsi="David" w:cs="David" w:hint="cs"/>
          <w:sz w:val="24"/>
          <w:szCs w:val="24"/>
          <w:rtl/>
        </w:rPr>
        <w:t>ה</w:t>
      </w:r>
      <w:r w:rsidRPr="00667F46">
        <w:rPr>
          <w:rFonts w:ascii="David" w:hAnsi="David" w:cs="David"/>
          <w:sz w:val="24"/>
          <w:szCs w:val="24"/>
          <w:rtl/>
        </w:rPr>
        <w:t xml:space="preserve"> בסמים מסוכנים שלא לצריכה עצמית, לפי ס' </w:t>
      </w:r>
      <w:hyperlink r:id="rId36" w:history="1">
        <w:r w:rsidR="00FF7819" w:rsidRPr="00FF7819">
          <w:rPr>
            <w:rStyle w:val="Hyperlink"/>
            <w:rFonts w:ascii="David" w:hAnsi="David" w:cs="David"/>
            <w:sz w:val="24"/>
            <w:szCs w:val="24"/>
            <w:rtl/>
          </w:rPr>
          <w:t>7 (א)</w:t>
        </w:r>
      </w:hyperlink>
      <w:r w:rsidRPr="00667F46">
        <w:rPr>
          <w:rFonts w:ascii="David" w:hAnsi="David" w:cs="David"/>
          <w:sz w:val="24"/>
          <w:szCs w:val="24"/>
          <w:rtl/>
        </w:rPr>
        <w:t xml:space="preserve"> + (</w:t>
      </w:r>
      <w:hyperlink r:id="rId37" w:history="1">
        <w:r w:rsidR="00FF7819" w:rsidRPr="00FF7819">
          <w:rPr>
            <w:rStyle w:val="Hyperlink"/>
            <w:rFonts w:ascii="David" w:hAnsi="David" w:cs="David"/>
            <w:sz w:val="24"/>
            <w:szCs w:val="24"/>
            <w:rtl/>
          </w:rPr>
          <w:t>7ג</w:t>
        </w:r>
      </w:hyperlink>
      <w:r w:rsidRPr="00667F46">
        <w:rPr>
          <w:rFonts w:ascii="David" w:hAnsi="David" w:cs="David"/>
          <w:sz w:val="24"/>
          <w:szCs w:val="24"/>
          <w:rtl/>
        </w:rPr>
        <w:t>) ל</w:t>
      </w:r>
      <w:hyperlink r:id="rId38" w:history="1">
        <w:r w:rsidR="00DE2BEC" w:rsidRPr="00DE2BEC">
          <w:rPr>
            <w:rFonts w:ascii="David" w:hAnsi="David" w:cs="David"/>
            <w:color w:val="0000FF"/>
            <w:sz w:val="24"/>
            <w:szCs w:val="24"/>
            <w:u w:val="single"/>
            <w:rtl/>
          </w:rPr>
          <w:t>פקודת הסמים המסוכנים</w:t>
        </w:r>
      </w:hyperlink>
      <w:r w:rsidRPr="00667F46">
        <w:rPr>
          <w:rFonts w:ascii="David" w:hAnsi="David" w:cs="David" w:hint="cs"/>
          <w:sz w:val="24"/>
          <w:szCs w:val="24"/>
          <w:rtl/>
        </w:rPr>
        <w:t xml:space="preserve"> ועבירה של </w:t>
      </w:r>
      <w:r w:rsidRPr="00667F46">
        <w:rPr>
          <w:rFonts w:ascii="David" w:hAnsi="David" w:cs="David"/>
          <w:sz w:val="24"/>
          <w:szCs w:val="24"/>
          <w:rtl/>
        </w:rPr>
        <w:t xml:space="preserve">נהיגה תחת השפעת סמים, לפי </w:t>
      </w:r>
      <w:hyperlink r:id="rId39" w:history="1">
        <w:r w:rsidR="00FF7819" w:rsidRPr="00FF7819">
          <w:rPr>
            <w:rStyle w:val="Hyperlink"/>
            <w:rFonts w:ascii="David" w:hAnsi="David" w:cs="David"/>
            <w:sz w:val="24"/>
            <w:szCs w:val="24"/>
            <w:rtl/>
          </w:rPr>
          <w:t>סעיף 62 (3)</w:t>
        </w:r>
      </w:hyperlink>
      <w:r w:rsidRPr="00667F46">
        <w:rPr>
          <w:rFonts w:ascii="David" w:hAnsi="David" w:cs="David"/>
          <w:sz w:val="24"/>
          <w:szCs w:val="24"/>
          <w:rtl/>
        </w:rPr>
        <w:t xml:space="preserve"> + </w:t>
      </w:r>
      <w:hyperlink r:id="rId40" w:history="1">
        <w:r w:rsidR="00FF7819" w:rsidRPr="00FF7819">
          <w:rPr>
            <w:rStyle w:val="Hyperlink"/>
            <w:rFonts w:ascii="David" w:hAnsi="David" w:cs="David"/>
            <w:sz w:val="24"/>
            <w:szCs w:val="24"/>
            <w:rtl/>
          </w:rPr>
          <w:t>39א</w:t>
        </w:r>
      </w:hyperlink>
      <w:r w:rsidRPr="00667F46">
        <w:rPr>
          <w:rFonts w:ascii="David" w:hAnsi="David" w:cs="David"/>
          <w:sz w:val="24"/>
          <w:szCs w:val="24"/>
          <w:rtl/>
        </w:rPr>
        <w:t xml:space="preserve"> ל</w:t>
      </w:r>
      <w:hyperlink r:id="rId41" w:history="1">
        <w:r w:rsidR="00DE2BEC" w:rsidRPr="00DE2BEC">
          <w:rPr>
            <w:rFonts w:ascii="David" w:hAnsi="David" w:cs="David"/>
            <w:color w:val="0000FF"/>
            <w:sz w:val="24"/>
            <w:szCs w:val="24"/>
            <w:u w:val="single"/>
            <w:rtl/>
          </w:rPr>
          <w:t>פקודת התעבורה</w:t>
        </w:r>
      </w:hyperlink>
      <w:r w:rsidRPr="00667F46">
        <w:rPr>
          <w:rFonts w:ascii="David" w:hAnsi="David" w:cs="David"/>
          <w:sz w:val="24"/>
          <w:szCs w:val="24"/>
          <w:rtl/>
        </w:rPr>
        <w:t>.</w:t>
      </w:r>
    </w:p>
    <w:p w14:paraId="05EE680D" w14:textId="77777777" w:rsidR="009E13E4" w:rsidRDefault="009E13E4" w:rsidP="009E13E4">
      <w:pPr>
        <w:rPr>
          <w:rFonts w:ascii="David" w:hAnsi="David"/>
          <w:rtl/>
        </w:rPr>
      </w:pPr>
    </w:p>
    <w:p w14:paraId="261A6762" w14:textId="77777777" w:rsidR="009E13E4" w:rsidRDefault="009E13E4" w:rsidP="009E13E4">
      <w:pPr>
        <w:rPr>
          <w:rFonts w:ascii="David" w:hAnsi="David"/>
          <w:b/>
          <w:bCs/>
          <w:u w:val="single"/>
          <w:rtl/>
        </w:rPr>
      </w:pPr>
      <w:r>
        <w:rPr>
          <w:rFonts w:ascii="David" w:hAnsi="David"/>
          <w:b/>
          <w:bCs/>
          <w:u w:val="single"/>
          <w:rtl/>
        </w:rPr>
        <w:t xml:space="preserve">כתב האישום </w:t>
      </w:r>
      <w:r>
        <w:rPr>
          <w:rFonts w:ascii="David" w:hAnsi="David" w:hint="cs"/>
          <w:b/>
          <w:bCs/>
          <w:u w:val="single"/>
          <w:rtl/>
        </w:rPr>
        <w:t xml:space="preserve">המתוקן </w:t>
      </w:r>
      <w:r>
        <w:rPr>
          <w:rFonts w:ascii="David" w:hAnsi="David"/>
          <w:b/>
          <w:bCs/>
          <w:u w:val="single"/>
          <w:rtl/>
        </w:rPr>
        <w:t>בתיק העיקרי</w:t>
      </w:r>
    </w:p>
    <w:p w14:paraId="5DFCD7F7" w14:textId="77777777" w:rsidR="009E13E4" w:rsidRDefault="009E13E4" w:rsidP="009E13E4">
      <w:pPr>
        <w:rPr>
          <w:rFonts w:ascii="David" w:hAnsi="David"/>
          <w:b/>
          <w:bCs/>
          <w:u w:val="single"/>
          <w:rtl/>
        </w:rPr>
      </w:pPr>
    </w:p>
    <w:p w14:paraId="47F615DE" w14:textId="77777777" w:rsidR="009E13E4" w:rsidRDefault="009E13E4" w:rsidP="009E13E4">
      <w:pPr>
        <w:pStyle w:val="ab"/>
        <w:numPr>
          <w:ilvl w:val="0"/>
          <w:numId w:val="2"/>
        </w:numPr>
        <w:spacing w:after="0" w:line="360" w:lineRule="auto"/>
        <w:ind w:left="360"/>
        <w:jc w:val="both"/>
        <w:rPr>
          <w:rFonts w:ascii="David" w:hAnsi="David" w:cs="David"/>
          <w:sz w:val="24"/>
          <w:szCs w:val="24"/>
        </w:rPr>
      </w:pPr>
      <w:r>
        <w:rPr>
          <w:rFonts w:ascii="David" w:hAnsi="David" w:cs="David"/>
          <w:sz w:val="24"/>
          <w:szCs w:val="24"/>
          <w:rtl/>
        </w:rPr>
        <w:t xml:space="preserve">מהחלק הכללי בכתב האישום המתוקן עולה כי בחודשים יוני-ספטמבר 2021 הופעל סוכן משטרתי </w:t>
      </w:r>
      <w:r>
        <w:rPr>
          <w:rFonts w:ascii="David" w:hAnsi="David" w:cs="David" w:hint="cs"/>
          <w:sz w:val="24"/>
          <w:szCs w:val="24"/>
          <w:rtl/>
        </w:rPr>
        <w:t>מטעם ימ"ר לכיש</w:t>
      </w:r>
      <w:r>
        <w:rPr>
          <w:rFonts w:ascii="David" w:hAnsi="David" w:cs="David"/>
          <w:sz w:val="24"/>
          <w:szCs w:val="24"/>
          <w:rtl/>
        </w:rPr>
        <w:t xml:space="preserve"> (להלן: </w:t>
      </w:r>
      <w:r>
        <w:rPr>
          <w:rFonts w:ascii="David" w:hAnsi="David" w:cs="David"/>
          <w:b/>
          <w:bCs/>
          <w:sz w:val="24"/>
          <w:szCs w:val="24"/>
          <w:rtl/>
        </w:rPr>
        <w:t>"הסוכן"</w:t>
      </w:r>
      <w:r>
        <w:rPr>
          <w:rFonts w:ascii="David" w:hAnsi="David" w:cs="David"/>
          <w:sz w:val="24"/>
          <w:szCs w:val="24"/>
          <w:rtl/>
        </w:rPr>
        <w:t>). במועדים הרלוונטיים לכתב האישום, החזיק הסוכן פלאפון שמספרו 050-3004200 והנאשם החזיק בפלאפון שמספרו 055-9343258.</w:t>
      </w:r>
    </w:p>
    <w:p w14:paraId="46B1B825" w14:textId="77777777" w:rsidR="009E13E4" w:rsidRDefault="009E13E4" w:rsidP="009E13E4">
      <w:pPr>
        <w:pStyle w:val="ab"/>
        <w:spacing w:after="0" w:line="360" w:lineRule="auto"/>
        <w:ind w:left="360"/>
        <w:jc w:val="both"/>
        <w:rPr>
          <w:rFonts w:ascii="David" w:hAnsi="David" w:cs="David"/>
          <w:sz w:val="24"/>
          <w:szCs w:val="24"/>
        </w:rPr>
      </w:pPr>
    </w:p>
    <w:p w14:paraId="2AF23CC2" w14:textId="77777777" w:rsidR="009E13E4" w:rsidRDefault="009E13E4" w:rsidP="009E13E4">
      <w:pPr>
        <w:pStyle w:val="ab"/>
        <w:numPr>
          <w:ilvl w:val="0"/>
          <w:numId w:val="2"/>
        </w:numPr>
        <w:spacing w:after="0" w:line="360" w:lineRule="auto"/>
        <w:ind w:left="360"/>
        <w:jc w:val="both"/>
        <w:rPr>
          <w:rFonts w:ascii="David" w:hAnsi="David" w:cs="David"/>
          <w:sz w:val="24"/>
          <w:szCs w:val="24"/>
        </w:rPr>
      </w:pPr>
      <w:r>
        <w:rPr>
          <w:rFonts w:ascii="David" w:hAnsi="David" w:cs="David" w:hint="cs"/>
          <w:sz w:val="24"/>
          <w:szCs w:val="24"/>
          <w:rtl/>
        </w:rPr>
        <w:t xml:space="preserve">בהתאם לעובדות האישום הראשון, </w:t>
      </w:r>
      <w:r w:rsidRPr="008872DB">
        <w:rPr>
          <w:rFonts w:ascii="David" w:hAnsi="David" w:cs="David"/>
          <w:sz w:val="24"/>
          <w:szCs w:val="24"/>
          <w:rtl/>
        </w:rPr>
        <w:t xml:space="preserve">ביום 13.9.21, בשעה 20:25 לערך, כשהוא יושב </w:t>
      </w:r>
      <w:r w:rsidRPr="008872DB">
        <w:rPr>
          <w:rFonts w:ascii="David" w:hAnsi="David" w:cs="David" w:hint="cs"/>
          <w:sz w:val="24"/>
          <w:szCs w:val="24"/>
          <w:rtl/>
        </w:rPr>
        <w:t>בכיס</w:t>
      </w:r>
      <w:r w:rsidRPr="008872DB">
        <w:rPr>
          <w:rFonts w:ascii="David" w:hAnsi="David" w:cs="David" w:hint="eastAsia"/>
          <w:sz w:val="24"/>
          <w:szCs w:val="24"/>
          <w:rtl/>
        </w:rPr>
        <w:t>א</w:t>
      </w:r>
      <w:r w:rsidRPr="008872DB">
        <w:rPr>
          <w:rFonts w:ascii="David" w:hAnsi="David" w:cs="David"/>
          <w:sz w:val="24"/>
          <w:szCs w:val="24"/>
          <w:rtl/>
        </w:rPr>
        <w:t xml:space="preserve"> הנהג, ברכב מסוג יונדאי, ל.ז 778-29-501, </w:t>
      </w:r>
      <w:r>
        <w:rPr>
          <w:rFonts w:ascii="David" w:hAnsi="David" w:cs="David"/>
          <w:sz w:val="24"/>
          <w:szCs w:val="24"/>
          <w:rtl/>
        </w:rPr>
        <w:t>החזיק הנאשם בידיו</w:t>
      </w:r>
      <w:r>
        <w:rPr>
          <w:rFonts w:ascii="David" w:hAnsi="David" w:cs="David" w:hint="cs"/>
          <w:sz w:val="24"/>
          <w:szCs w:val="24"/>
          <w:rtl/>
        </w:rPr>
        <w:t xml:space="preserve"> </w:t>
      </w:r>
      <w:r w:rsidRPr="00291188">
        <w:rPr>
          <w:rFonts w:ascii="David" w:hAnsi="David" w:cs="David" w:hint="cs"/>
          <w:b/>
          <w:bCs/>
          <w:sz w:val="24"/>
          <w:szCs w:val="24"/>
          <w:rtl/>
        </w:rPr>
        <w:t>18</w:t>
      </w:r>
      <w:r w:rsidRPr="00291188">
        <w:rPr>
          <w:rFonts w:ascii="David" w:hAnsi="David" w:cs="David"/>
          <w:b/>
          <w:bCs/>
          <w:sz w:val="24"/>
          <w:szCs w:val="24"/>
          <w:rtl/>
        </w:rPr>
        <w:t xml:space="preserve"> גרם של סם מסוכן מסוג קוקאין.</w:t>
      </w:r>
      <w:r w:rsidRPr="008872DB">
        <w:rPr>
          <w:rFonts w:ascii="David" w:hAnsi="David" w:cs="David"/>
          <w:sz w:val="24"/>
          <w:szCs w:val="24"/>
          <w:rtl/>
        </w:rPr>
        <w:t xml:space="preserve"> באותו מעמד, החזיק הנאשם במשענת היד ברכב משקל ובתא המטען החזיק 6 שקיות </w:t>
      </w:r>
      <w:r>
        <w:rPr>
          <w:rFonts w:ascii="David" w:hAnsi="David" w:cs="David" w:hint="cs"/>
          <w:sz w:val="24"/>
          <w:szCs w:val="24"/>
          <w:rtl/>
        </w:rPr>
        <w:t>של</w:t>
      </w:r>
      <w:r w:rsidRPr="008872DB">
        <w:rPr>
          <w:rFonts w:ascii="David" w:hAnsi="David" w:cs="David"/>
          <w:sz w:val="24"/>
          <w:szCs w:val="24"/>
          <w:rtl/>
        </w:rPr>
        <w:t xml:space="preserve"> סם מסוכן מסוג </w:t>
      </w:r>
      <w:r w:rsidRPr="00291188">
        <w:rPr>
          <w:rFonts w:ascii="David" w:hAnsi="David" w:cs="David"/>
          <w:b/>
          <w:bCs/>
          <w:sz w:val="24"/>
          <w:szCs w:val="24"/>
        </w:rPr>
        <w:t>MDMA</w:t>
      </w:r>
      <w:r w:rsidRPr="00291188">
        <w:rPr>
          <w:rFonts w:ascii="David" w:hAnsi="David" w:cs="David"/>
          <w:b/>
          <w:bCs/>
          <w:sz w:val="24"/>
          <w:szCs w:val="24"/>
          <w:rtl/>
        </w:rPr>
        <w:t xml:space="preserve"> במשקל כולל של 4.5 גרם</w:t>
      </w:r>
      <w:r w:rsidRPr="008872DB">
        <w:rPr>
          <w:rFonts w:ascii="David" w:hAnsi="David" w:cs="David"/>
          <w:sz w:val="24"/>
          <w:szCs w:val="24"/>
          <w:rtl/>
        </w:rPr>
        <w:t xml:space="preserve">. </w:t>
      </w:r>
    </w:p>
    <w:p w14:paraId="2A11A5BC" w14:textId="77777777" w:rsidR="009E13E4" w:rsidRPr="008872DB" w:rsidRDefault="009E13E4" w:rsidP="009E13E4">
      <w:pPr>
        <w:pStyle w:val="ab"/>
        <w:rPr>
          <w:rFonts w:ascii="David" w:hAnsi="David" w:cs="David"/>
          <w:sz w:val="24"/>
          <w:szCs w:val="24"/>
          <w:rtl/>
        </w:rPr>
      </w:pPr>
    </w:p>
    <w:p w14:paraId="020FED2D" w14:textId="77777777" w:rsidR="009E13E4" w:rsidRDefault="009E13E4" w:rsidP="009E13E4">
      <w:pPr>
        <w:pStyle w:val="ab"/>
        <w:numPr>
          <w:ilvl w:val="0"/>
          <w:numId w:val="2"/>
        </w:numPr>
        <w:spacing w:after="0" w:line="360" w:lineRule="auto"/>
        <w:ind w:left="360"/>
        <w:jc w:val="both"/>
        <w:rPr>
          <w:rFonts w:ascii="David" w:hAnsi="David" w:cs="David"/>
          <w:sz w:val="24"/>
          <w:szCs w:val="24"/>
        </w:rPr>
      </w:pPr>
      <w:r>
        <w:rPr>
          <w:rFonts w:ascii="David" w:hAnsi="David" w:cs="David" w:hint="cs"/>
          <w:sz w:val="24"/>
          <w:szCs w:val="24"/>
          <w:rtl/>
        </w:rPr>
        <w:t xml:space="preserve">בהתאם לעובדות האישום השני, </w:t>
      </w:r>
      <w:r w:rsidRPr="008872DB">
        <w:rPr>
          <w:rFonts w:ascii="David" w:hAnsi="David" w:cs="David"/>
          <w:sz w:val="24"/>
          <w:szCs w:val="24"/>
          <w:rtl/>
        </w:rPr>
        <w:t>ביום 18.8.21, בשעה 21:09 לערך, שלח הנאשם סרטון באפליקציית הווא</w:t>
      </w:r>
      <w:r>
        <w:rPr>
          <w:rFonts w:ascii="David" w:hAnsi="David" w:cs="David" w:hint="cs"/>
          <w:sz w:val="24"/>
          <w:szCs w:val="24"/>
          <w:rtl/>
        </w:rPr>
        <w:t>ט</w:t>
      </w:r>
      <w:r w:rsidRPr="008872DB">
        <w:rPr>
          <w:rFonts w:ascii="David" w:hAnsi="David" w:cs="David"/>
          <w:sz w:val="24"/>
          <w:szCs w:val="24"/>
          <w:rtl/>
        </w:rPr>
        <w:t>ס</w:t>
      </w:r>
      <w:r>
        <w:rPr>
          <w:rFonts w:ascii="David" w:hAnsi="David" w:cs="David" w:hint="cs"/>
          <w:sz w:val="24"/>
          <w:szCs w:val="24"/>
          <w:rtl/>
        </w:rPr>
        <w:t xml:space="preserve"> א</w:t>
      </w:r>
      <w:r w:rsidRPr="008872DB">
        <w:rPr>
          <w:rFonts w:ascii="David" w:hAnsi="David" w:cs="David"/>
          <w:sz w:val="24"/>
          <w:szCs w:val="24"/>
          <w:rtl/>
        </w:rPr>
        <w:t xml:space="preserve">פ וציין כי יש בידיו </w:t>
      </w:r>
      <w:r w:rsidRPr="008872DB">
        <w:rPr>
          <w:rFonts w:ascii="David" w:hAnsi="David" w:cs="David"/>
          <w:sz w:val="24"/>
          <w:szCs w:val="24"/>
        </w:rPr>
        <w:t>MDMA</w:t>
      </w:r>
      <w:r w:rsidRPr="008872DB">
        <w:rPr>
          <w:rFonts w:ascii="David" w:hAnsi="David" w:cs="David"/>
          <w:sz w:val="24"/>
          <w:szCs w:val="24"/>
          <w:rtl/>
        </w:rPr>
        <w:t xml:space="preserve">. ביום 24.8.21, בשעה 13:53 לערך, התקשר הנאשם אל הסוכן ושאל אותו מתי בכוונתו להגיע. למחרת, 25.8.21, בשעה 18:30, שוחחו השניים שוב וקבעו להיפגש. בהמשך, בשעה 19:10 או בסמוך, נפגשו השניים בעיר אשדוד, כאשר הנאשם נמצא ברכב היונדאי ובמעמד זה מסר הנאשם לסוכן </w:t>
      </w:r>
      <w:r w:rsidRPr="00291188">
        <w:rPr>
          <w:rFonts w:ascii="David" w:hAnsi="David" w:cs="David"/>
          <w:b/>
          <w:bCs/>
          <w:sz w:val="24"/>
          <w:szCs w:val="24"/>
          <w:rtl/>
        </w:rPr>
        <w:t xml:space="preserve">14 גרם סם מסוכן מסוג </w:t>
      </w:r>
      <w:r w:rsidRPr="00291188">
        <w:rPr>
          <w:rFonts w:ascii="David" w:hAnsi="David" w:cs="David"/>
          <w:b/>
          <w:bCs/>
          <w:sz w:val="24"/>
          <w:szCs w:val="24"/>
        </w:rPr>
        <w:t>MDMA</w:t>
      </w:r>
      <w:r w:rsidRPr="008872DB">
        <w:rPr>
          <w:rFonts w:ascii="David" w:hAnsi="David" w:cs="David"/>
          <w:sz w:val="24"/>
          <w:szCs w:val="24"/>
          <w:rtl/>
        </w:rPr>
        <w:t>, בתמורה לסך של 4,200 ₪.</w:t>
      </w:r>
    </w:p>
    <w:p w14:paraId="380A7C96" w14:textId="77777777" w:rsidR="009E13E4" w:rsidRPr="008872DB" w:rsidRDefault="009E13E4" w:rsidP="009E13E4">
      <w:pPr>
        <w:pStyle w:val="ab"/>
        <w:rPr>
          <w:rFonts w:ascii="David" w:hAnsi="David" w:cs="David"/>
          <w:sz w:val="24"/>
          <w:szCs w:val="24"/>
          <w:rtl/>
        </w:rPr>
      </w:pPr>
    </w:p>
    <w:p w14:paraId="055A6AE7" w14:textId="77777777" w:rsidR="009E13E4" w:rsidRDefault="009E13E4" w:rsidP="009E13E4">
      <w:pPr>
        <w:pStyle w:val="ab"/>
        <w:numPr>
          <w:ilvl w:val="0"/>
          <w:numId w:val="2"/>
        </w:numPr>
        <w:spacing w:after="0" w:line="360" w:lineRule="auto"/>
        <w:ind w:left="360"/>
        <w:jc w:val="both"/>
        <w:rPr>
          <w:rFonts w:ascii="David" w:hAnsi="David" w:cs="David"/>
          <w:sz w:val="24"/>
          <w:szCs w:val="24"/>
        </w:rPr>
      </w:pPr>
      <w:r>
        <w:rPr>
          <w:rFonts w:ascii="David" w:hAnsi="David" w:cs="David" w:hint="cs"/>
          <w:sz w:val="24"/>
          <w:szCs w:val="24"/>
          <w:rtl/>
        </w:rPr>
        <w:t xml:space="preserve">בהתאם לעובדות האישום השלישי, </w:t>
      </w:r>
      <w:r w:rsidRPr="008872DB">
        <w:rPr>
          <w:rFonts w:ascii="David" w:hAnsi="David" w:cs="David"/>
          <w:sz w:val="24"/>
          <w:szCs w:val="24"/>
          <w:rtl/>
        </w:rPr>
        <w:t xml:space="preserve">ביום 27.7.21, בשעה 17:23 לערך, פנה הסוכן אל הנאשם במטרה לרכוש סמים, השניים שוחחו ביחס לכמות ולמחיר ותיאמו להיפגש. בשעה 18:47 נפגשו השניים באשדוד, שוחחו ביניהם והסוכן מסר לנאשם 6,000 ₪. הנאשם מסר לסוכן כי הסמים נמצאים על החומה הסמוכה, הסוכן ניגש לחומה ולקח </w:t>
      </w:r>
      <w:r w:rsidRPr="00291188">
        <w:rPr>
          <w:rFonts w:ascii="David" w:hAnsi="David" w:cs="David" w:hint="cs"/>
          <w:b/>
          <w:bCs/>
          <w:sz w:val="24"/>
          <w:szCs w:val="24"/>
          <w:rtl/>
        </w:rPr>
        <w:t>סם</w:t>
      </w:r>
      <w:r w:rsidRPr="00291188">
        <w:rPr>
          <w:rFonts w:ascii="David" w:hAnsi="David" w:cs="David"/>
          <w:b/>
          <w:bCs/>
          <w:sz w:val="24"/>
          <w:szCs w:val="24"/>
          <w:rtl/>
        </w:rPr>
        <w:t xml:space="preserve"> מסוג קוקאין, במשקל של 13 גרם</w:t>
      </w:r>
      <w:r w:rsidRPr="008872DB">
        <w:rPr>
          <w:rFonts w:ascii="David" w:hAnsi="David" w:cs="David"/>
          <w:sz w:val="24"/>
          <w:szCs w:val="24"/>
          <w:rtl/>
        </w:rPr>
        <w:t>, לעיני הנאשם.</w:t>
      </w:r>
    </w:p>
    <w:p w14:paraId="78C3D351" w14:textId="77777777" w:rsidR="009E13E4" w:rsidRPr="008872DB" w:rsidRDefault="009E13E4" w:rsidP="009E13E4">
      <w:pPr>
        <w:pStyle w:val="ab"/>
        <w:rPr>
          <w:rFonts w:ascii="David" w:hAnsi="David" w:cs="David"/>
          <w:sz w:val="24"/>
          <w:szCs w:val="24"/>
          <w:rtl/>
        </w:rPr>
      </w:pPr>
    </w:p>
    <w:p w14:paraId="0B8EBB7F" w14:textId="77777777" w:rsidR="009E13E4" w:rsidRDefault="009E13E4" w:rsidP="009E13E4">
      <w:pPr>
        <w:pStyle w:val="ab"/>
        <w:numPr>
          <w:ilvl w:val="0"/>
          <w:numId w:val="2"/>
        </w:numPr>
        <w:spacing w:after="0" w:line="360" w:lineRule="auto"/>
        <w:ind w:left="360"/>
        <w:jc w:val="both"/>
        <w:rPr>
          <w:rFonts w:ascii="David" w:hAnsi="David" w:cs="David"/>
          <w:sz w:val="24"/>
          <w:szCs w:val="24"/>
        </w:rPr>
      </w:pPr>
      <w:r>
        <w:rPr>
          <w:rFonts w:ascii="David" w:hAnsi="David" w:cs="David" w:hint="cs"/>
          <w:sz w:val="24"/>
          <w:szCs w:val="24"/>
          <w:rtl/>
        </w:rPr>
        <w:t xml:space="preserve">בהתאם לעובדות האישום הרביעי, </w:t>
      </w:r>
      <w:r w:rsidRPr="008872DB">
        <w:rPr>
          <w:rFonts w:ascii="David" w:hAnsi="David" w:cs="David"/>
          <w:sz w:val="24"/>
          <w:szCs w:val="24"/>
          <w:rtl/>
        </w:rPr>
        <w:t xml:space="preserve">ביום 8.7.21, בשעה 18:25 לערך, שוחח הסוכן עם הנאשם במטרה לרכוש סמים. בשיחה שוחחו השניים על הסמים באמצעות מילות קוד. בשעה 18:43 נפגשו השניים באשדוד ונסעו לביתו של הנאשם באשדוד. בדירה, </w:t>
      </w:r>
      <w:r w:rsidRPr="00291188">
        <w:rPr>
          <w:rFonts w:ascii="David" w:hAnsi="David" w:cs="David"/>
          <w:b/>
          <w:bCs/>
          <w:sz w:val="24"/>
          <w:szCs w:val="24"/>
          <w:rtl/>
        </w:rPr>
        <w:t>מסר הנאשם לסוכן 13 גרם סם מסוכן מסוג קוקאין</w:t>
      </w:r>
      <w:r w:rsidRPr="008872DB">
        <w:rPr>
          <w:rFonts w:ascii="David" w:hAnsi="David" w:cs="David"/>
          <w:sz w:val="24"/>
          <w:szCs w:val="24"/>
          <w:rtl/>
        </w:rPr>
        <w:t xml:space="preserve"> בתמורה לסך של 5,600 ₪. </w:t>
      </w:r>
    </w:p>
    <w:p w14:paraId="7DBBAE5B" w14:textId="77777777" w:rsidR="009E13E4" w:rsidRPr="008872DB" w:rsidRDefault="009E13E4" w:rsidP="009E13E4">
      <w:pPr>
        <w:pStyle w:val="ab"/>
        <w:rPr>
          <w:rFonts w:ascii="David" w:hAnsi="David" w:cs="David"/>
          <w:sz w:val="24"/>
          <w:szCs w:val="24"/>
          <w:rtl/>
        </w:rPr>
      </w:pPr>
    </w:p>
    <w:p w14:paraId="241CD43E" w14:textId="77777777" w:rsidR="009E13E4" w:rsidRPr="008872DB" w:rsidRDefault="009E13E4" w:rsidP="009E13E4">
      <w:pPr>
        <w:spacing w:line="360" w:lineRule="auto"/>
        <w:jc w:val="both"/>
        <w:rPr>
          <w:rFonts w:ascii="David" w:hAnsi="David"/>
          <w:b/>
          <w:bCs/>
          <w:u w:val="single"/>
        </w:rPr>
      </w:pPr>
      <w:r w:rsidRPr="008872DB">
        <w:rPr>
          <w:rFonts w:ascii="David" w:hAnsi="David" w:hint="cs"/>
          <w:b/>
          <w:bCs/>
          <w:u w:val="single"/>
          <w:rtl/>
        </w:rPr>
        <w:t>כתב האישום המתוקן בתיק המצורף</w:t>
      </w:r>
    </w:p>
    <w:p w14:paraId="010719AE" w14:textId="77777777" w:rsidR="009E13E4" w:rsidRPr="008872DB" w:rsidRDefault="009E13E4" w:rsidP="009E13E4">
      <w:pPr>
        <w:pStyle w:val="ab"/>
        <w:rPr>
          <w:rFonts w:ascii="David" w:hAnsi="David" w:cs="David"/>
          <w:sz w:val="24"/>
          <w:szCs w:val="24"/>
          <w:rtl/>
        </w:rPr>
      </w:pPr>
    </w:p>
    <w:p w14:paraId="0870E2CF" w14:textId="77777777" w:rsidR="009E13E4" w:rsidRDefault="009E13E4" w:rsidP="009E13E4">
      <w:pPr>
        <w:pStyle w:val="ab"/>
        <w:numPr>
          <w:ilvl w:val="0"/>
          <w:numId w:val="2"/>
        </w:numPr>
        <w:spacing w:after="0" w:line="360" w:lineRule="auto"/>
        <w:ind w:left="360"/>
        <w:jc w:val="both"/>
        <w:rPr>
          <w:rFonts w:ascii="David" w:hAnsi="David" w:cs="David"/>
          <w:sz w:val="24"/>
          <w:szCs w:val="24"/>
        </w:rPr>
      </w:pPr>
      <w:r w:rsidRPr="008872DB">
        <w:rPr>
          <w:rFonts w:ascii="David" w:hAnsi="David" w:cs="David"/>
          <w:sz w:val="24"/>
          <w:szCs w:val="24"/>
          <w:rtl/>
        </w:rPr>
        <w:lastRenderedPageBreak/>
        <w:t>מעובדות כתב האישום המתוקן</w:t>
      </w:r>
      <w:r>
        <w:rPr>
          <w:rFonts w:ascii="David" w:hAnsi="David" w:cs="David" w:hint="cs"/>
          <w:sz w:val="24"/>
          <w:szCs w:val="24"/>
          <w:rtl/>
        </w:rPr>
        <w:t xml:space="preserve"> בתיק המצורף</w:t>
      </w:r>
      <w:r w:rsidRPr="008872DB">
        <w:rPr>
          <w:rFonts w:ascii="David" w:hAnsi="David" w:cs="David"/>
          <w:sz w:val="24"/>
          <w:szCs w:val="24"/>
          <w:rtl/>
        </w:rPr>
        <w:t xml:space="preserve"> עולה כי ביום 28.10.20, בשעה 17:52 לערך, נהג הנאשם ברכב מסוג הונדה, ל.ז 44-453-68, באשדוד. באותה עת, נסעו השוטרים יורי סטוליאר, שלומי ערוג'י ורועי מזרחי בניידת משטרה באזור, במטר</w:t>
      </w:r>
      <w:r>
        <w:rPr>
          <w:rFonts w:ascii="David" w:hAnsi="David" w:cs="David"/>
          <w:sz w:val="24"/>
          <w:szCs w:val="24"/>
          <w:rtl/>
        </w:rPr>
        <w:t>ה לבצע צו חיפוש בביתו של הנאשם</w:t>
      </w:r>
      <w:r>
        <w:rPr>
          <w:rFonts w:ascii="David" w:hAnsi="David" w:cs="David" w:hint="cs"/>
          <w:sz w:val="24"/>
          <w:szCs w:val="24"/>
          <w:rtl/>
        </w:rPr>
        <w:t xml:space="preserve">. </w:t>
      </w:r>
      <w:r w:rsidRPr="008872DB">
        <w:rPr>
          <w:rFonts w:ascii="David" w:hAnsi="David" w:cs="David"/>
          <w:sz w:val="24"/>
          <w:szCs w:val="24"/>
          <w:rtl/>
        </w:rPr>
        <w:t xml:space="preserve">או אז הבחינו </w:t>
      </w:r>
      <w:r>
        <w:rPr>
          <w:rFonts w:ascii="David" w:hAnsi="David" w:cs="David" w:hint="cs"/>
          <w:sz w:val="24"/>
          <w:szCs w:val="24"/>
          <w:rtl/>
        </w:rPr>
        <w:t xml:space="preserve">השוטרים </w:t>
      </w:r>
      <w:r w:rsidRPr="008872DB">
        <w:rPr>
          <w:rFonts w:ascii="David" w:hAnsi="David" w:cs="David"/>
          <w:sz w:val="24"/>
          <w:szCs w:val="24"/>
          <w:rtl/>
        </w:rPr>
        <w:t xml:space="preserve">בנאשם נוהג ברכב כאמור וביקשו ממנו לעצור. בהמשך, הגיעו השוטרים ביחד עם הנאשם אל ביתו במטרה לערוך בו חיפוש בהתאם לצו. באותו מעמד, החזיק הנאשם בסם מסוכן </w:t>
      </w:r>
      <w:r w:rsidRPr="00291188">
        <w:rPr>
          <w:rFonts w:ascii="David" w:hAnsi="David" w:cs="David"/>
          <w:b/>
          <w:bCs/>
          <w:sz w:val="24"/>
          <w:szCs w:val="24"/>
          <w:rtl/>
        </w:rPr>
        <w:t>מסוג קוקאין במשקל של 2 גרם נטו</w:t>
      </w:r>
      <w:r w:rsidRPr="008872DB">
        <w:rPr>
          <w:rFonts w:ascii="David" w:hAnsi="David" w:cs="David"/>
          <w:sz w:val="24"/>
          <w:szCs w:val="24"/>
          <w:rtl/>
        </w:rPr>
        <w:t xml:space="preserve"> על גבי השיש, מצדו הימני של הכיור, בתוך שקית קטנה. עוד החזיק הנאשם בשני משקלים דיגיטליים. במעשיו נהג הנאשם כשהוא מצוי תחת השפעת סמים. </w:t>
      </w:r>
    </w:p>
    <w:p w14:paraId="6DB9D452" w14:textId="77777777" w:rsidR="009E13E4" w:rsidRDefault="009E13E4" w:rsidP="009E13E4">
      <w:pPr>
        <w:spacing w:line="360" w:lineRule="auto"/>
        <w:jc w:val="both"/>
        <w:rPr>
          <w:rFonts w:ascii="David" w:hAnsi="David"/>
          <w:rtl/>
        </w:rPr>
      </w:pPr>
    </w:p>
    <w:p w14:paraId="0D13512E" w14:textId="77777777" w:rsidR="009E13E4" w:rsidRDefault="009E13E4" w:rsidP="009E13E4">
      <w:pPr>
        <w:spacing w:line="360" w:lineRule="auto"/>
        <w:jc w:val="both"/>
        <w:rPr>
          <w:rFonts w:ascii="David" w:hAnsi="David"/>
          <w:rtl/>
        </w:rPr>
      </w:pPr>
    </w:p>
    <w:p w14:paraId="391E057D" w14:textId="77777777" w:rsidR="009E13E4" w:rsidRPr="00847D0E" w:rsidRDefault="009E13E4" w:rsidP="009E13E4">
      <w:pPr>
        <w:spacing w:line="360" w:lineRule="auto"/>
        <w:jc w:val="both"/>
        <w:rPr>
          <w:rFonts w:ascii="David" w:hAnsi="David"/>
          <w:rtl/>
        </w:rPr>
      </w:pPr>
    </w:p>
    <w:p w14:paraId="4FC55397" w14:textId="77777777" w:rsidR="009E13E4" w:rsidRDefault="009E13E4" w:rsidP="009E13E4">
      <w:pPr>
        <w:rPr>
          <w:rFonts w:ascii="David" w:hAnsi="David"/>
          <w:bCs/>
          <w:u w:val="single"/>
          <w:rtl/>
        </w:rPr>
      </w:pPr>
    </w:p>
    <w:p w14:paraId="6024B71F" w14:textId="77777777" w:rsidR="009E13E4" w:rsidRDefault="009E13E4" w:rsidP="009E13E4">
      <w:pPr>
        <w:rPr>
          <w:rFonts w:ascii="David" w:hAnsi="David"/>
          <w:bCs/>
          <w:u w:val="single"/>
          <w:rtl/>
        </w:rPr>
      </w:pPr>
      <w:r>
        <w:rPr>
          <w:rFonts w:ascii="David" w:hAnsi="David"/>
          <w:bCs/>
          <w:u w:val="single"/>
          <w:rtl/>
        </w:rPr>
        <w:t xml:space="preserve">הסדר הטיעון </w:t>
      </w:r>
    </w:p>
    <w:p w14:paraId="7B921658" w14:textId="77777777" w:rsidR="009E13E4" w:rsidRDefault="009E13E4" w:rsidP="009E13E4">
      <w:pPr>
        <w:rPr>
          <w:rFonts w:ascii="David" w:hAnsi="David"/>
          <w:bCs/>
          <w:u w:val="single"/>
        </w:rPr>
      </w:pPr>
    </w:p>
    <w:p w14:paraId="2E70385D" w14:textId="77777777" w:rsidR="009E13E4" w:rsidRDefault="009E13E4" w:rsidP="009E13E4">
      <w:pPr>
        <w:pStyle w:val="ab"/>
        <w:numPr>
          <w:ilvl w:val="0"/>
          <w:numId w:val="2"/>
        </w:numPr>
        <w:spacing w:after="0" w:line="360" w:lineRule="auto"/>
        <w:ind w:left="360"/>
        <w:jc w:val="both"/>
        <w:rPr>
          <w:rFonts w:ascii="David" w:hAnsi="David" w:cs="David"/>
          <w:sz w:val="24"/>
          <w:szCs w:val="24"/>
        </w:rPr>
      </w:pPr>
      <w:r>
        <w:rPr>
          <w:rFonts w:ascii="David" w:hAnsi="David" w:cs="David"/>
          <w:b/>
          <w:sz w:val="24"/>
          <w:szCs w:val="24"/>
          <w:rtl/>
        </w:rPr>
        <w:t xml:space="preserve">במסגרת הסדר הטיעון אשר הציגו הצדדים ביום 19.9.22, בפני כב' השופט אבשלום מאושר,  הוסכם כי הנאשם יודה בכתב אישום מתוקן, יצרף </w:t>
      </w:r>
      <w:r>
        <w:rPr>
          <w:rFonts w:ascii="David" w:hAnsi="David" w:cs="David" w:hint="cs"/>
          <w:b/>
          <w:sz w:val="24"/>
          <w:szCs w:val="24"/>
          <w:rtl/>
        </w:rPr>
        <w:t>תיק נוסף ובו יודה ב</w:t>
      </w:r>
      <w:r>
        <w:rPr>
          <w:rFonts w:ascii="David" w:hAnsi="David" w:cs="David"/>
          <w:b/>
          <w:sz w:val="24"/>
          <w:szCs w:val="24"/>
          <w:rtl/>
        </w:rPr>
        <w:t>כתב אישום מתוקן נוסף, יורשע והצדדים יטענו באופן חופשי לעניין העונש.</w:t>
      </w:r>
    </w:p>
    <w:p w14:paraId="222F0E25" w14:textId="77777777" w:rsidR="009E13E4" w:rsidRDefault="009E13E4" w:rsidP="009E13E4">
      <w:pPr>
        <w:rPr>
          <w:rFonts w:ascii="David" w:hAnsi="David"/>
          <w:b/>
          <w:bCs/>
          <w:u w:val="single"/>
          <w:rtl/>
        </w:rPr>
      </w:pPr>
    </w:p>
    <w:p w14:paraId="023E6A6D" w14:textId="77777777" w:rsidR="009E13E4" w:rsidRDefault="009E13E4" w:rsidP="009E13E4">
      <w:pPr>
        <w:ind w:left="-58"/>
        <w:rPr>
          <w:rFonts w:ascii="David" w:hAnsi="David"/>
          <w:b/>
          <w:bCs/>
          <w:u w:val="single"/>
          <w:rtl/>
        </w:rPr>
      </w:pPr>
      <w:r>
        <w:rPr>
          <w:rFonts w:ascii="David" w:hAnsi="David"/>
          <w:b/>
          <w:bCs/>
          <w:u w:val="single"/>
          <w:rtl/>
        </w:rPr>
        <w:t>טיעוני ב"כ הצדדים</w:t>
      </w:r>
    </w:p>
    <w:p w14:paraId="2F8587EE" w14:textId="77777777" w:rsidR="009E13E4" w:rsidRDefault="009E13E4" w:rsidP="009E13E4">
      <w:pPr>
        <w:ind w:left="-58"/>
        <w:rPr>
          <w:rFonts w:ascii="David" w:hAnsi="David"/>
          <w:b/>
          <w:bCs/>
          <w:u w:val="single"/>
          <w:rtl/>
        </w:rPr>
      </w:pPr>
    </w:p>
    <w:p w14:paraId="30BC6F02" w14:textId="77777777" w:rsidR="009E13E4" w:rsidRDefault="009E13E4" w:rsidP="009E13E4">
      <w:pPr>
        <w:pStyle w:val="ab"/>
        <w:numPr>
          <w:ilvl w:val="0"/>
          <w:numId w:val="2"/>
        </w:numPr>
        <w:spacing w:after="0" w:line="360" w:lineRule="auto"/>
        <w:ind w:left="368" w:hanging="426"/>
        <w:jc w:val="both"/>
        <w:rPr>
          <w:rFonts w:ascii="David" w:hAnsi="David" w:cs="David"/>
          <w:sz w:val="24"/>
          <w:szCs w:val="24"/>
        </w:rPr>
      </w:pPr>
      <w:r>
        <w:rPr>
          <w:rFonts w:ascii="David" w:hAnsi="David" w:cs="David"/>
          <w:sz w:val="24"/>
          <w:szCs w:val="24"/>
          <w:rtl/>
        </w:rPr>
        <w:t xml:space="preserve">ב"כ המאשימה, עו"ד שמעון אברג'ל, הגיש טיעונים לעונש בכתב </w:t>
      </w:r>
      <w:r>
        <w:rPr>
          <w:rFonts w:ascii="David" w:hAnsi="David" w:cs="David"/>
          <w:b/>
          <w:bCs/>
          <w:sz w:val="24"/>
          <w:szCs w:val="24"/>
          <w:rtl/>
        </w:rPr>
        <w:t>(ת\3)</w:t>
      </w:r>
      <w:r>
        <w:rPr>
          <w:rFonts w:ascii="David" w:hAnsi="David" w:cs="David"/>
          <w:sz w:val="24"/>
          <w:szCs w:val="24"/>
          <w:rtl/>
        </w:rPr>
        <w:t>.</w:t>
      </w:r>
      <w:r>
        <w:rPr>
          <w:rFonts w:ascii="David" w:hAnsi="David" w:cs="David" w:hint="cs"/>
          <w:sz w:val="24"/>
          <w:szCs w:val="24"/>
          <w:rtl/>
        </w:rPr>
        <w:t xml:space="preserve"> </w:t>
      </w:r>
      <w:r w:rsidRPr="00774A04">
        <w:rPr>
          <w:rFonts w:ascii="David" w:hAnsi="David" w:cs="David"/>
          <w:sz w:val="24"/>
          <w:szCs w:val="24"/>
          <w:rtl/>
        </w:rPr>
        <w:t>בטיעוניו</w:t>
      </w:r>
      <w:r w:rsidRPr="00774A04">
        <w:rPr>
          <w:rFonts w:ascii="David" w:hAnsi="David" w:cs="David" w:hint="cs"/>
          <w:sz w:val="24"/>
          <w:szCs w:val="24"/>
          <w:rtl/>
        </w:rPr>
        <w:t>,</w:t>
      </w:r>
      <w:r w:rsidRPr="00774A04">
        <w:rPr>
          <w:rFonts w:ascii="David" w:hAnsi="David" w:cs="David"/>
          <w:sz w:val="24"/>
          <w:szCs w:val="24"/>
          <w:rtl/>
        </w:rPr>
        <w:t xml:space="preserve"> התייחס ב"כ המאשימה לערכים החברתיים שנפגעו כתוצאה מביצוע העבירות שביצע הנאשם וציין כי מידת הפגיעה בערכים אלו ביחס ל</w:t>
      </w:r>
      <w:r w:rsidRPr="00774A04">
        <w:rPr>
          <w:rFonts w:ascii="David" w:hAnsi="David" w:cs="David" w:hint="cs"/>
          <w:sz w:val="24"/>
          <w:szCs w:val="24"/>
          <w:rtl/>
        </w:rPr>
        <w:t>תיק העיקרי</w:t>
      </w:r>
      <w:r w:rsidRPr="00774A04">
        <w:rPr>
          <w:rFonts w:ascii="David" w:hAnsi="David" w:cs="David"/>
          <w:sz w:val="24"/>
          <w:szCs w:val="24"/>
          <w:rtl/>
        </w:rPr>
        <w:t xml:space="preserve"> היא גבוהה וביחס </w:t>
      </w:r>
      <w:r w:rsidRPr="00774A04">
        <w:rPr>
          <w:rFonts w:ascii="David" w:hAnsi="David" w:cs="David" w:hint="cs"/>
          <w:sz w:val="24"/>
          <w:szCs w:val="24"/>
          <w:rtl/>
        </w:rPr>
        <w:t>לתיק</w:t>
      </w:r>
      <w:r w:rsidRPr="00774A04">
        <w:rPr>
          <w:rFonts w:ascii="David" w:hAnsi="David" w:cs="David"/>
          <w:sz w:val="24"/>
          <w:szCs w:val="24"/>
          <w:rtl/>
        </w:rPr>
        <w:t xml:space="preserve"> המצורף בינונית. ב"כ המאשימה </w:t>
      </w:r>
      <w:r w:rsidRPr="00774A04">
        <w:rPr>
          <w:rFonts w:ascii="David" w:hAnsi="David" w:cs="David" w:hint="cs"/>
          <w:sz w:val="24"/>
          <w:szCs w:val="24"/>
          <w:rtl/>
        </w:rPr>
        <w:t xml:space="preserve">עתר </w:t>
      </w:r>
      <w:r w:rsidRPr="00774A04">
        <w:rPr>
          <w:rFonts w:ascii="David" w:hAnsi="David" w:cs="David"/>
          <w:sz w:val="24"/>
          <w:szCs w:val="24"/>
          <w:rtl/>
        </w:rPr>
        <w:t>לקבוע לכל אחד מן האישומים שבכתבי האישום מתחם עונש נפרד, על אף הזיקה בין העבירות, לנוכח המועדים השונים בהם בוצעו העבירות, הכמות, סוגי הסם השונים, ביצוע העסקאות במקומות שונים, תשלום תמורה שונה והעדר קשר או תלות ביניהם. ביחס לנסיבות הקשורות בביצוע העבירות, ציין ב"כ המאשימה כי יש לשים את הדגש לכך שתיאום עסקאות הסחר בוצע מול הנאשם, ישירות דרך טלפון הנייד שבחזקתו והוא המקור לכל הסמים כמפורט בכלל האישומים; עוד הפנה לכך שהעסקאות בוצעו על פני תקופת זמן בת שלושה חודשים ואין מדובר במעידה חד פעמית, אלא בעבריינות חוזרת ונשנית, תוך תכנון מוקדם ומדויק; עוד הפנה לכך שהנאשם סחר בסוגי סמים שונים, קוקאין ו-</w:t>
      </w:r>
      <w:r w:rsidRPr="00774A04">
        <w:rPr>
          <w:rFonts w:ascii="David" w:hAnsi="David" w:cs="David"/>
          <w:sz w:val="24"/>
          <w:szCs w:val="24"/>
        </w:rPr>
        <w:t>MDMA</w:t>
      </w:r>
      <w:r w:rsidRPr="00774A04">
        <w:rPr>
          <w:rFonts w:ascii="David" w:hAnsi="David" w:cs="David"/>
          <w:sz w:val="24"/>
          <w:szCs w:val="24"/>
          <w:rtl/>
        </w:rPr>
        <w:t>, לכך שמדובר בסמים מן הרעים והמרים שבסמים מסוכנים ולכמויות הגדולות של הסמים אותם החזיק ו</w:t>
      </w:r>
      <w:r w:rsidRPr="00774A04">
        <w:rPr>
          <w:rFonts w:ascii="David" w:hAnsi="David" w:cs="David" w:hint="cs"/>
          <w:sz w:val="24"/>
          <w:szCs w:val="24"/>
          <w:rtl/>
        </w:rPr>
        <w:t xml:space="preserve">בהם </w:t>
      </w:r>
      <w:r w:rsidRPr="00774A04">
        <w:rPr>
          <w:rFonts w:ascii="David" w:hAnsi="David" w:cs="David"/>
          <w:sz w:val="24"/>
          <w:szCs w:val="24"/>
          <w:rtl/>
        </w:rPr>
        <w:t>סחר.</w:t>
      </w:r>
    </w:p>
    <w:p w14:paraId="47FB7D63" w14:textId="77777777" w:rsidR="009E13E4" w:rsidRDefault="009E13E4" w:rsidP="009E13E4">
      <w:pPr>
        <w:pStyle w:val="ab"/>
        <w:spacing w:after="0" w:line="360" w:lineRule="auto"/>
        <w:ind w:left="368"/>
        <w:jc w:val="both"/>
        <w:rPr>
          <w:rFonts w:ascii="David" w:hAnsi="David" w:cs="David"/>
          <w:sz w:val="24"/>
          <w:szCs w:val="24"/>
        </w:rPr>
      </w:pPr>
    </w:p>
    <w:p w14:paraId="16061AC1" w14:textId="77777777" w:rsidR="009E13E4" w:rsidRDefault="009E13E4" w:rsidP="009E13E4">
      <w:pPr>
        <w:pStyle w:val="ab"/>
        <w:numPr>
          <w:ilvl w:val="0"/>
          <w:numId w:val="2"/>
        </w:numPr>
        <w:spacing w:after="0" w:line="360" w:lineRule="auto"/>
        <w:ind w:left="368" w:hanging="426"/>
        <w:jc w:val="both"/>
        <w:rPr>
          <w:rFonts w:ascii="David" w:hAnsi="David" w:cs="David"/>
          <w:sz w:val="24"/>
          <w:szCs w:val="24"/>
        </w:rPr>
      </w:pPr>
      <w:r w:rsidRPr="00774A04">
        <w:rPr>
          <w:rFonts w:ascii="David" w:hAnsi="David" w:cs="David"/>
          <w:sz w:val="24"/>
          <w:szCs w:val="24"/>
          <w:rtl/>
        </w:rPr>
        <w:t xml:space="preserve">ב"כ המאשימה </w:t>
      </w:r>
      <w:r>
        <w:rPr>
          <w:rFonts w:ascii="David" w:hAnsi="David" w:cs="David" w:hint="cs"/>
          <w:sz w:val="24"/>
          <w:szCs w:val="24"/>
          <w:rtl/>
        </w:rPr>
        <w:t xml:space="preserve">הפנה </w:t>
      </w:r>
      <w:r w:rsidRPr="00774A04">
        <w:rPr>
          <w:rFonts w:ascii="David" w:hAnsi="David" w:cs="David"/>
          <w:sz w:val="24"/>
          <w:szCs w:val="24"/>
          <w:rtl/>
        </w:rPr>
        <w:t xml:space="preserve">למדיניות הענישה הנוהגת וציין כי מתחם העונש ההולם ביחס לאישום הראשון בתיק העיקרי נע בין 20 ועד 40 חודשי מאסר, ביחס לאישום השני המתחם נע בין 15 ועד 30 חודשי מאסר וביחד לאישומים 3 ו-4, המתחם נע בין 24 ועד 40 חודשי מאסר. ביחס לכתב האישום המצורף, </w:t>
      </w:r>
      <w:r>
        <w:rPr>
          <w:rFonts w:ascii="David" w:hAnsi="David" w:cs="David" w:hint="cs"/>
          <w:sz w:val="24"/>
          <w:szCs w:val="24"/>
          <w:rtl/>
        </w:rPr>
        <w:t xml:space="preserve">טען כי </w:t>
      </w:r>
      <w:r w:rsidRPr="00774A04">
        <w:rPr>
          <w:rFonts w:ascii="David" w:hAnsi="David" w:cs="David"/>
          <w:sz w:val="24"/>
          <w:szCs w:val="24"/>
          <w:rtl/>
        </w:rPr>
        <w:t xml:space="preserve">מתחם העונש נע בין 10 ועד 20 חודשי מאסר וכן </w:t>
      </w:r>
      <w:r>
        <w:rPr>
          <w:rFonts w:ascii="David" w:hAnsi="David" w:cs="David" w:hint="cs"/>
          <w:sz w:val="24"/>
          <w:szCs w:val="24"/>
          <w:rtl/>
        </w:rPr>
        <w:t>טען כי מתחם העונש ביחס ל</w:t>
      </w:r>
      <w:r w:rsidRPr="00774A04">
        <w:rPr>
          <w:rFonts w:ascii="David" w:hAnsi="David" w:cs="David"/>
          <w:sz w:val="24"/>
          <w:szCs w:val="24"/>
          <w:rtl/>
        </w:rPr>
        <w:t xml:space="preserve">פסילת רישיון נהיגה בפועל </w:t>
      </w:r>
      <w:r>
        <w:rPr>
          <w:rFonts w:ascii="David" w:hAnsi="David" w:cs="David" w:hint="cs"/>
          <w:sz w:val="24"/>
          <w:szCs w:val="24"/>
          <w:rtl/>
        </w:rPr>
        <w:t xml:space="preserve">נע </w:t>
      </w:r>
      <w:r w:rsidRPr="00774A04">
        <w:rPr>
          <w:rFonts w:ascii="David" w:hAnsi="David" w:cs="David"/>
          <w:sz w:val="24"/>
          <w:szCs w:val="24"/>
          <w:rtl/>
        </w:rPr>
        <w:t xml:space="preserve">בין 24 חודשים ועד 5 שנים. את טיעוניו תמך בפסיקה. </w:t>
      </w:r>
    </w:p>
    <w:p w14:paraId="033D2526" w14:textId="77777777" w:rsidR="009E13E4" w:rsidRPr="00774A04" w:rsidRDefault="009E13E4" w:rsidP="009E13E4">
      <w:pPr>
        <w:pStyle w:val="ab"/>
        <w:rPr>
          <w:rFonts w:ascii="David" w:hAnsi="David" w:cs="David"/>
          <w:sz w:val="24"/>
          <w:szCs w:val="24"/>
          <w:rtl/>
        </w:rPr>
      </w:pPr>
    </w:p>
    <w:p w14:paraId="5BC6DDC6" w14:textId="77777777" w:rsidR="009E13E4" w:rsidRDefault="009E13E4" w:rsidP="009E13E4">
      <w:pPr>
        <w:pStyle w:val="ab"/>
        <w:numPr>
          <w:ilvl w:val="0"/>
          <w:numId w:val="2"/>
        </w:numPr>
        <w:spacing w:after="0" w:line="360" w:lineRule="auto"/>
        <w:ind w:left="368" w:hanging="426"/>
        <w:jc w:val="both"/>
        <w:rPr>
          <w:rFonts w:ascii="David" w:hAnsi="David" w:cs="David"/>
          <w:sz w:val="24"/>
          <w:szCs w:val="24"/>
        </w:rPr>
      </w:pPr>
      <w:r w:rsidRPr="00774A04">
        <w:rPr>
          <w:rFonts w:ascii="David" w:hAnsi="David" w:cs="David"/>
          <w:sz w:val="24"/>
          <w:szCs w:val="24"/>
          <w:rtl/>
        </w:rPr>
        <w:t>ביחס לנסיבות שאינן קשורות בביצוע העבירות, ציין ב"כ המאשימה, לזכותו של הנאשם, את העובדה כי הודה בעבירות, לקח אחריות וחסך זמן שיפוטי יקר. לחובתו, התייחס לעובדה שהנאשם בעל עבר פלילי, הכולל הרשעה אחת בעבירת גניבה. עוד ציין כי הנאשם הציג פוטנציאל שיק</w:t>
      </w:r>
      <w:r>
        <w:rPr>
          <w:rFonts w:ascii="David" w:hAnsi="David" w:cs="David"/>
          <w:sz w:val="24"/>
          <w:szCs w:val="24"/>
          <w:rtl/>
        </w:rPr>
        <w:t>ומי משמעותי, המצדיק סטייה לקול</w:t>
      </w:r>
      <w:r>
        <w:rPr>
          <w:rFonts w:ascii="David" w:hAnsi="David" w:cs="David" w:hint="cs"/>
          <w:sz w:val="24"/>
          <w:szCs w:val="24"/>
          <w:rtl/>
        </w:rPr>
        <w:t xml:space="preserve">ה </w:t>
      </w:r>
      <w:r w:rsidRPr="00774A04">
        <w:rPr>
          <w:rFonts w:ascii="David" w:hAnsi="David" w:cs="David"/>
          <w:sz w:val="24"/>
          <w:szCs w:val="24"/>
          <w:rtl/>
        </w:rPr>
        <w:t xml:space="preserve">ממתחם העונש. </w:t>
      </w:r>
    </w:p>
    <w:p w14:paraId="7736CCE5" w14:textId="77777777" w:rsidR="009E13E4" w:rsidRPr="00774A04" w:rsidRDefault="009E13E4" w:rsidP="009E13E4">
      <w:pPr>
        <w:pStyle w:val="ab"/>
        <w:rPr>
          <w:rFonts w:ascii="David" w:hAnsi="David" w:cs="David"/>
          <w:sz w:val="24"/>
          <w:szCs w:val="24"/>
          <w:rtl/>
        </w:rPr>
      </w:pPr>
    </w:p>
    <w:p w14:paraId="0C5F677A" w14:textId="77777777" w:rsidR="009E13E4" w:rsidRPr="00774A04" w:rsidRDefault="009E13E4" w:rsidP="009E13E4">
      <w:pPr>
        <w:pStyle w:val="ab"/>
        <w:numPr>
          <w:ilvl w:val="0"/>
          <w:numId w:val="2"/>
        </w:numPr>
        <w:spacing w:after="0" w:line="360" w:lineRule="auto"/>
        <w:ind w:left="368" w:hanging="426"/>
        <w:jc w:val="both"/>
        <w:rPr>
          <w:rFonts w:ascii="David" w:hAnsi="David" w:cs="David"/>
          <w:sz w:val="24"/>
          <w:szCs w:val="24"/>
          <w:rtl/>
        </w:rPr>
      </w:pPr>
      <w:r w:rsidRPr="00774A04">
        <w:rPr>
          <w:rFonts w:ascii="David" w:hAnsi="David" w:cs="David"/>
          <w:sz w:val="24"/>
          <w:szCs w:val="24"/>
          <w:rtl/>
        </w:rPr>
        <w:t xml:space="preserve">ביחס לרכיב הקנס, עתר ב"כ המאשימה להטיל על הנאשם קנס משמעותי, על מנת לאיין את הכדאיות הכלכלית שבביצוע עבירות הסמים והפצתם, תוך שהפנה </w:t>
      </w:r>
      <w:hyperlink r:id="rId42" w:history="1">
        <w:r w:rsidR="00FF7819" w:rsidRPr="00FF7819">
          <w:rPr>
            <w:rStyle w:val="Hyperlink"/>
            <w:rFonts w:ascii="David" w:hAnsi="David" w:cs="David"/>
            <w:sz w:val="24"/>
            <w:szCs w:val="24"/>
            <w:rtl/>
          </w:rPr>
          <w:t>לסעיף 32</w:t>
        </w:r>
      </w:hyperlink>
      <w:r w:rsidRPr="00774A04">
        <w:rPr>
          <w:rFonts w:ascii="David" w:hAnsi="David" w:cs="David"/>
          <w:sz w:val="24"/>
          <w:szCs w:val="24"/>
          <w:rtl/>
        </w:rPr>
        <w:t xml:space="preserve"> ל</w:t>
      </w:r>
      <w:hyperlink r:id="rId43" w:history="1">
        <w:r w:rsidR="00DE2BEC" w:rsidRPr="00DE2BEC">
          <w:rPr>
            <w:rFonts w:ascii="David" w:hAnsi="David" w:cs="David"/>
            <w:color w:val="0000FF"/>
            <w:sz w:val="24"/>
            <w:szCs w:val="24"/>
            <w:u w:val="single"/>
            <w:rtl/>
          </w:rPr>
          <w:t>פקודת הסמים המסוכנים</w:t>
        </w:r>
      </w:hyperlink>
      <w:r w:rsidRPr="00774A04">
        <w:rPr>
          <w:rFonts w:ascii="David" w:hAnsi="David" w:cs="David"/>
          <w:sz w:val="24"/>
          <w:szCs w:val="24"/>
          <w:rtl/>
        </w:rPr>
        <w:t xml:space="preserve">, לפיו ניתן להטיל קנס פי 5 משווי הסם. לאור כל האמור, עתר ב"כ המאשימה למקם את הנאשם ברף הגבוה של המתחמים, לכל אחד מן האישומים, במצטבר זה לזה, ולהשית על הנאשם עונש </w:t>
      </w:r>
      <w:r>
        <w:rPr>
          <w:rFonts w:ascii="David" w:hAnsi="David" w:cs="David" w:hint="cs"/>
          <w:sz w:val="24"/>
          <w:szCs w:val="24"/>
          <w:rtl/>
        </w:rPr>
        <w:t xml:space="preserve">בן </w:t>
      </w:r>
      <w:r w:rsidRPr="00774A04">
        <w:rPr>
          <w:rFonts w:ascii="David" w:hAnsi="David" w:cs="David"/>
          <w:sz w:val="24"/>
          <w:szCs w:val="24"/>
          <w:rtl/>
        </w:rPr>
        <w:t>6 שנות מאסר בפועל; הטלת מאסר מותנה ארוך ומרתיע על כל עבירות הסמים; קנס גבוה ומשמעותי; פסילת רישיון נהיגה בפועל; פסילת רישיון נהיגה על תנאי</w:t>
      </w:r>
      <w:r w:rsidRPr="00774A04">
        <w:rPr>
          <w:rFonts w:ascii="David" w:hAnsi="David" w:cs="David" w:hint="cs"/>
          <w:sz w:val="24"/>
          <w:szCs w:val="24"/>
          <w:rtl/>
        </w:rPr>
        <w:t xml:space="preserve"> ו</w:t>
      </w:r>
      <w:r w:rsidRPr="00774A04">
        <w:rPr>
          <w:rFonts w:ascii="David" w:hAnsi="David" w:cs="David"/>
          <w:sz w:val="24"/>
          <w:szCs w:val="24"/>
          <w:rtl/>
        </w:rPr>
        <w:t xml:space="preserve">התחייבות; עוד ביקש ב"כ המאשימה להכריז על הנאשם כסוחר סמים ולחלט סך של 1,600 ₪ שנתפסו, בהתאם </w:t>
      </w:r>
      <w:hyperlink r:id="rId44" w:history="1">
        <w:r w:rsidR="00FF7819" w:rsidRPr="00FF7819">
          <w:rPr>
            <w:rStyle w:val="Hyperlink"/>
            <w:rFonts w:ascii="David" w:hAnsi="David" w:cs="David"/>
            <w:sz w:val="24"/>
            <w:szCs w:val="24"/>
            <w:rtl/>
          </w:rPr>
          <w:t>לס' 36(א)</w:t>
        </w:r>
      </w:hyperlink>
      <w:r w:rsidRPr="00774A04">
        <w:rPr>
          <w:rFonts w:ascii="David" w:hAnsi="David" w:cs="David"/>
          <w:sz w:val="24"/>
          <w:szCs w:val="24"/>
          <w:rtl/>
        </w:rPr>
        <w:t xml:space="preserve"> + </w:t>
      </w:r>
      <w:hyperlink r:id="rId45" w:history="1">
        <w:r w:rsidR="00FF7819" w:rsidRPr="00FF7819">
          <w:rPr>
            <w:rStyle w:val="Hyperlink"/>
            <w:rFonts w:ascii="David" w:hAnsi="David" w:cs="David"/>
            <w:sz w:val="24"/>
            <w:szCs w:val="24"/>
            <w:rtl/>
          </w:rPr>
          <w:t>36 (ב)</w:t>
        </w:r>
      </w:hyperlink>
      <w:r w:rsidRPr="00774A04">
        <w:rPr>
          <w:rFonts w:ascii="David" w:hAnsi="David" w:cs="David"/>
          <w:sz w:val="24"/>
          <w:szCs w:val="24"/>
          <w:rtl/>
        </w:rPr>
        <w:t xml:space="preserve"> ל</w:t>
      </w:r>
      <w:hyperlink r:id="rId46" w:history="1">
        <w:r w:rsidR="00DE2BEC" w:rsidRPr="00DE2BEC">
          <w:rPr>
            <w:rFonts w:ascii="David" w:hAnsi="David" w:cs="David"/>
            <w:color w:val="0000FF"/>
            <w:sz w:val="24"/>
            <w:szCs w:val="24"/>
            <w:u w:val="single"/>
            <w:rtl/>
          </w:rPr>
          <w:t>פקודת הסמים המסוכנים</w:t>
        </w:r>
      </w:hyperlink>
      <w:r w:rsidRPr="00774A04">
        <w:rPr>
          <w:rFonts w:ascii="David" w:hAnsi="David" w:cs="David"/>
          <w:sz w:val="24"/>
          <w:szCs w:val="24"/>
          <w:rtl/>
        </w:rPr>
        <w:t xml:space="preserve"> וכן עתר למתן צו להשמדת הסמים, שקיות ומשקל דיגיטלי. </w:t>
      </w:r>
    </w:p>
    <w:p w14:paraId="43117795" w14:textId="77777777" w:rsidR="009E13E4" w:rsidRPr="00774A04" w:rsidRDefault="009E13E4" w:rsidP="009E13E4">
      <w:pPr>
        <w:spacing w:line="360" w:lineRule="auto"/>
        <w:ind w:left="368"/>
        <w:jc w:val="both"/>
        <w:rPr>
          <w:rFonts w:ascii="David" w:hAnsi="David"/>
          <w:rtl/>
        </w:rPr>
      </w:pPr>
    </w:p>
    <w:p w14:paraId="102554D1" w14:textId="77777777" w:rsidR="009E13E4" w:rsidRDefault="009E13E4" w:rsidP="009E13E4">
      <w:pPr>
        <w:spacing w:line="360" w:lineRule="auto"/>
        <w:ind w:left="368"/>
        <w:jc w:val="both"/>
        <w:rPr>
          <w:rFonts w:ascii="David" w:hAnsi="David"/>
          <w:b/>
          <w:bCs/>
          <w:rtl/>
        </w:rPr>
      </w:pPr>
      <w:r>
        <w:rPr>
          <w:rFonts w:ascii="David" w:hAnsi="David"/>
          <w:rtl/>
        </w:rPr>
        <w:t xml:space="preserve">ב"כ המאשימה הגיש לבית המשפט את גיליון הרשעותיו הפלילי </w:t>
      </w:r>
      <w:r>
        <w:rPr>
          <w:rFonts w:ascii="David" w:hAnsi="David"/>
          <w:b/>
          <w:bCs/>
          <w:rtl/>
        </w:rPr>
        <w:t>(ת\1)</w:t>
      </w:r>
      <w:r>
        <w:rPr>
          <w:rFonts w:ascii="David" w:hAnsi="David"/>
          <w:rtl/>
        </w:rPr>
        <w:t xml:space="preserve">, גיליון הרשעותיו התעבורתי </w:t>
      </w:r>
      <w:r>
        <w:rPr>
          <w:rFonts w:ascii="David" w:hAnsi="David"/>
          <w:b/>
          <w:bCs/>
          <w:rtl/>
        </w:rPr>
        <w:t xml:space="preserve">(ת\2) </w:t>
      </w:r>
      <w:r>
        <w:rPr>
          <w:rFonts w:ascii="David" w:hAnsi="David"/>
          <w:rtl/>
        </w:rPr>
        <w:t xml:space="preserve">ופסיקה תומכת. </w:t>
      </w:r>
      <w:r>
        <w:rPr>
          <w:rFonts w:ascii="David" w:hAnsi="David"/>
          <w:b/>
          <w:bCs/>
          <w:rtl/>
        </w:rPr>
        <w:t xml:space="preserve"> </w:t>
      </w:r>
    </w:p>
    <w:p w14:paraId="0333868F" w14:textId="77777777" w:rsidR="009E13E4" w:rsidRDefault="009E13E4" w:rsidP="009E13E4">
      <w:pPr>
        <w:spacing w:line="360" w:lineRule="auto"/>
        <w:ind w:left="368"/>
        <w:jc w:val="both"/>
        <w:rPr>
          <w:rFonts w:ascii="David" w:hAnsi="David"/>
          <w:rtl/>
        </w:rPr>
      </w:pPr>
    </w:p>
    <w:p w14:paraId="6ABDCB00" w14:textId="77777777" w:rsidR="009E13E4" w:rsidRDefault="009E13E4" w:rsidP="009E13E4">
      <w:pPr>
        <w:pStyle w:val="ab"/>
        <w:numPr>
          <w:ilvl w:val="0"/>
          <w:numId w:val="2"/>
        </w:numPr>
        <w:tabs>
          <w:tab w:val="left" w:pos="5471"/>
        </w:tabs>
        <w:spacing w:after="0" w:line="360" w:lineRule="auto"/>
        <w:ind w:left="368" w:hanging="426"/>
        <w:jc w:val="both"/>
        <w:rPr>
          <w:rFonts w:ascii="David" w:hAnsi="David" w:cs="David"/>
          <w:sz w:val="24"/>
          <w:szCs w:val="24"/>
        </w:rPr>
      </w:pPr>
      <w:r w:rsidRPr="00E7155F">
        <w:rPr>
          <w:rFonts w:ascii="David" w:hAnsi="David" w:cs="David"/>
          <w:sz w:val="24"/>
          <w:szCs w:val="24"/>
          <w:rtl/>
        </w:rPr>
        <w:t xml:space="preserve">ב"כ הנאשם, עו"ד אהוד בן יהודה, התייחס בטיעוניו לעובדה שהנאשם הודה באישומים בהזדמנות הראשונה וחסך זמן שיפוטי יקר וביקש מבית המשפט לתת משקל ממשי להודייתו של הנאשם. עוד התייחס לכך שמדובר בנאשם בן 55, אשר מעולם לא היה עצור ולא ריצה עונש מאסר, ופרט להרשעה קודמת אחת, בגין עבירה של גניבה, הנאשם נעדר עבר פלילי. עוד ציין כי הנאשם עצור מזה כ-15 חודשים, במעצר ממשי, ומדובר בתקופה ממושכת. </w:t>
      </w:r>
      <w:r w:rsidRPr="00E7155F">
        <w:rPr>
          <w:rFonts w:ascii="David" w:hAnsi="David" w:cs="David"/>
          <w:sz w:val="24"/>
          <w:szCs w:val="24"/>
        </w:rPr>
        <w:t xml:space="preserve"> </w:t>
      </w:r>
      <w:r w:rsidRPr="00E7155F">
        <w:rPr>
          <w:rFonts w:ascii="David" w:hAnsi="David" w:cs="David"/>
          <w:sz w:val="24"/>
          <w:szCs w:val="24"/>
          <w:rtl/>
        </w:rPr>
        <w:t xml:space="preserve">ב"כ הנאשם </w:t>
      </w:r>
      <w:r w:rsidRPr="00E7155F">
        <w:rPr>
          <w:rFonts w:ascii="David" w:hAnsi="David" w:cs="David" w:hint="cs"/>
          <w:sz w:val="24"/>
          <w:szCs w:val="24"/>
          <w:rtl/>
        </w:rPr>
        <w:t xml:space="preserve">טען </w:t>
      </w:r>
      <w:r w:rsidRPr="00E7155F">
        <w:rPr>
          <w:rFonts w:ascii="David" w:hAnsi="David" w:cs="David"/>
          <w:sz w:val="24"/>
          <w:szCs w:val="24"/>
          <w:rtl/>
        </w:rPr>
        <w:t>כי יש לראות את כלל העבירות כמקשה אחת, בשים לב לזיקה ולקשר ההדוק ביניהן, ולקבוע מתחם עונש הולם אחד. עוד התייחס לכך שמדובר בעסקאות סחר שבוצעו עם סוכן משטרתי, שבעברו היה עבריין, כאשר בינו לבין הנאשם היו יחסים עברייניים של "תן וקח", אך בסופו של יום הסם לא הגיע לרחוב</w:t>
      </w:r>
      <w:r w:rsidRPr="00E7155F">
        <w:rPr>
          <w:rFonts w:ascii="David" w:hAnsi="David" w:cs="David" w:hint="cs"/>
          <w:sz w:val="24"/>
          <w:szCs w:val="24"/>
          <w:rtl/>
        </w:rPr>
        <w:t>ות</w:t>
      </w:r>
      <w:r w:rsidRPr="00E7155F">
        <w:rPr>
          <w:rFonts w:ascii="David" w:hAnsi="David" w:cs="David"/>
          <w:sz w:val="24"/>
          <w:szCs w:val="24"/>
          <w:rtl/>
        </w:rPr>
        <w:t xml:space="preserve"> אלא לידי המשטרה. ביחס לעונש, ציין ב"כ הנאשם כי העונש אליו עתרה המאשימה מופרך </w:t>
      </w:r>
      <w:r w:rsidRPr="00E7155F">
        <w:rPr>
          <w:rFonts w:ascii="David" w:hAnsi="David" w:cs="David" w:hint="cs"/>
          <w:sz w:val="24"/>
          <w:szCs w:val="24"/>
          <w:rtl/>
        </w:rPr>
        <w:t>תוך התייחסות</w:t>
      </w:r>
      <w:r w:rsidRPr="00E7155F">
        <w:rPr>
          <w:rFonts w:ascii="David" w:hAnsi="David" w:cs="David"/>
          <w:sz w:val="24"/>
          <w:szCs w:val="24"/>
          <w:rtl/>
        </w:rPr>
        <w:t xml:space="preserve"> </w:t>
      </w:r>
      <w:r w:rsidRPr="00E7155F">
        <w:rPr>
          <w:rFonts w:ascii="David" w:hAnsi="David" w:cs="David" w:hint="cs"/>
          <w:sz w:val="24"/>
          <w:szCs w:val="24"/>
          <w:rtl/>
        </w:rPr>
        <w:t>ל</w:t>
      </w:r>
      <w:r w:rsidRPr="00E7155F">
        <w:rPr>
          <w:rFonts w:ascii="David" w:hAnsi="David" w:cs="David"/>
          <w:sz w:val="24"/>
          <w:szCs w:val="24"/>
          <w:rtl/>
        </w:rPr>
        <w:t>פסיקה שהגיש ב"כ המאשימה והפנה לפסיקה התומכת בטיעוניו ביחס למתחמי העונש.</w:t>
      </w:r>
      <w:r w:rsidRPr="00E7155F">
        <w:rPr>
          <w:rFonts w:ascii="David" w:hAnsi="David" w:cs="David" w:hint="cs"/>
          <w:sz w:val="24"/>
          <w:szCs w:val="24"/>
          <w:rtl/>
        </w:rPr>
        <w:t xml:space="preserve"> </w:t>
      </w:r>
      <w:r w:rsidRPr="00E7155F">
        <w:rPr>
          <w:rFonts w:ascii="David" w:hAnsi="David" w:cs="David"/>
          <w:sz w:val="24"/>
          <w:szCs w:val="24"/>
          <w:rtl/>
        </w:rPr>
        <w:t xml:space="preserve">ב"כ הנאשם </w:t>
      </w:r>
      <w:r w:rsidRPr="00E7155F">
        <w:rPr>
          <w:rFonts w:ascii="David" w:hAnsi="David" w:cs="David" w:hint="cs"/>
          <w:sz w:val="24"/>
          <w:szCs w:val="24"/>
          <w:rtl/>
        </w:rPr>
        <w:t>עתר</w:t>
      </w:r>
      <w:r w:rsidRPr="00E7155F">
        <w:rPr>
          <w:rFonts w:ascii="David" w:hAnsi="David" w:cs="David"/>
          <w:sz w:val="24"/>
          <w:szCs w:val="24"/>
          <w:rtl/>
        </w:rPr>
        <w:t xml:space="preserve"> </w:t>
      </w:r>
      <w:r w:rsidRPr="00E7155F">
        <w:rPr>
          <w:rFonts w:ascii="David" w:hAnsi="David" w:cs="David" w:hint="cs"/>
          <w:sz w:val="24"/>
          <w:szCs w:val="24"/>
          <w:rtl/>
        </w:rPr>
        <w:t>לכך שיושת על הנאשם</w:t>
      </w:r>
      <w:r w:rsidRPr="00E7155F">
        <w:rPr>
          <w:rFonts w:ascii="David" w:hAnsi="David" w:cs="David"/>
          <w:sz w:val="24"/>
          <w:szCs w:val="24"/>
          <w:rtl/>
        </w:rPr>
        <w:t xml:space="preserve"> </w:t>
      </w:r>
      <w:r w:rsidRPr="00E7155F">
        <w:rPr>
          <w:rFonts w:ascii="David" w:hAnsi="David" w:cs="David" w:hint="cs"/>
          <w:sz w:val="24"/>
          <w:szCs w:val="24"/>
          <w:rtl/>
        </w:rPr>
        <w:t>עונש מאסר בן</w:t>
      </w:r>
      <w:r w:rsidRPr="00E7155F">
        <w:rPr>
          <w:rFonts w:ascii="David" w:hAnsi="David" w:cs="David"/>
          <w:sz w:val="24"/>
          <w:szCs w:val="24"/>
          <w:rtl/>
        </w:rPr>
        <w:t xml:space="preserve"> שנתיים, בשים לב לכמויות הסם</w:t>
      </w:r>
      <w:r w:rsidRPr="00E7155F">
        <w:rPr>
          <w:rFonts w:ascii="David" w:hAnsi="David" w:cs="David" w:hint="cs"/>
          <w:sz w:val="24"/>
          <w:szCs w:val="24"/>
          <w:rtl/>
        </w:rPr>
        <w:t xml:space="preserve">. נטען כי יש </w:t>
      </w:r>
      <w:r w:rsidRPr="00E7155F">
        <w:rPr>
          <w:rFonts w:ascii="David" w:hAnsi="David" w:cs="David"/>
          <w:sz w:val="24"/>
          <w:szCs w:val="24"/>
          <w:rtl/>
        </w:rPr>
        <w:t>להשית על הנאשם עונש ברף הנמוך ש</w:t>
      </w:r>
      <w:r w:rsidRPr="00E7155F">
        <w:rPr>
          <w:rFonts w:ascii="David" w:hAnsi="David" w:cs="David" w:hint="cs"/>
          <w:sz w:val="24"/>
          <w:szCs w:val="24"/>
          <w:rtl/>
        </w:rPr>
        <w:t>ל</w:t>
      </w:r>
      <w:r w:rsidRPr="00E7155F">
        <w:rPr>
          <w:rFonts w:ascii="David" w:hAnsi="David" w:cs="David"/>
          <w:sz w:val="24"/>
          <w:szCs w:val="24"/>
          <w:rtl/>
        </w:rPr>
        <w:t xml:space="preserve"> המתחם, בשים לב לנסיבותיו האישיות של הנאשם –</w:t>
      </w:r>
      <w:r w:rsidRPr="00E7155F">
        <w:rPr>
          <w:rFonts w:ascii="David" w:hAnsi="David" w:cs="David" w:hint="cs"/>
          <w:sz w:val="24"/>
          <w:szCs w:val="24"/>
          <w:rtl/>
        </w:rPr>
        <w:t xml:space="preserve"> היות </w:t>
      </w:r>
      <w:r w:rsidRPr="00E7155F">
        <w:rPr>
          <w:rFonts w:ascii="David" w:hAnsi="David" w:cs="David"/>
          <w:sz w:val="24"/>
          <w:szCs w:val="24"/>
          <w:rtl/>
        </w:rPr>
        <w:t>הנאשם אב לילדים ו</w:t>
      </w:r>
      <w:r w:rsidRPr="00E7155F">
        <w:rPr>
          <w:rFonts w:ascii="David" w:hAnsi="David" w:cs="David" w:hint="cs"/>
          <w:sz w:val="24"/>
          <w:szCs w:val="24"/>
          <w:rtl/>
        </w:rPr>
        <w:t xml:space="preserve">סב </w:t>
      </w:r>
      <w:r w:rsidRPr="00E7155F">
        <w:rPr>
          <w:rFonts w:ascii="David" w:hAnsi="David" w:cs="David"/>
          <w:sz w:val="24"/>
          <w:szCs w:val="24"/>
          <w:rtl/>
        </w:rPr>
        <w:t xml:space="preserve">נכדים, חלקם משרתים בצה"ל, אשר גדלו בסביבה נורמטיבית. עוד הוסיף כי הנאשם מצוי היום בפחדים וחששות, מבין את חומרת מעשיו,, ומבקש לחזור למשפחתו, להיות בין ילדיו ונכדיו ולשקם את עצמו. עוד </w:t>
      </w:r>
      <w:r w:rsidRPr="00E7155F">
        <w:rPr>
          <w:rFonts w:ascii="David" w:hAnsi="David" w:cs="David" w:hint="cs"/>
          <w:sz w:val="24"/>
          <w:szCs w:val="24"/>
          <w:rtl/>
        </w:rPr>
        <w:t xml:space="preserve">הוסיף </w:t>
      </w:r>
      <w:r w:rsidRPr="00E7155F">
        <w:rPr>
          <w:rFonts w:ascii="David" w:hAnsi="David" w:cs="David"/>
          <w:sz w:val="24"/>
          <w:szCs w:val="24"/>
          <w:rtl/>
        </w:rPr>
        <w:t xml:space="preserve"> כי מדובר במעידה חד פעמית בעקבות נפילה כלכלית קשה</w:t>
      </w:r>
      <w:r w:rsidRPr="00E7155F">
        <w:rPr>
          <w:rFonts w:ascii="David" w:hAnsi="David" w:cs="David" w:hint="cs"/>
          <w:sz w:val="24"/>
          <w:szCs w:val="24"/>
          <w:rtl/>
        </w:rPr>
        <w:t xml:space="preserve"> אותה חווה הנאשם</w:t>
      </w:r>
      <w:r w:rsidRPr="00E7155F">
        <w:rPr>
          <w:rFonts w:ascii="David" w:hAnsi="David" w:cs="David"/>
          <w:sz w:val="24"/>
          <w:szCs w:val="24"/>
          <w:rtl/>
        </w:rPr>
        <w:t xml:space="preserve"> וביקש </w:t>
      </w:r>
      <w:r w:rsidRPr="00E7155F">
        <w:rPr>
          <w:rFonts w:ascii="David" w:hAnsi="David" w:cs="David" w:hint="cs"/>
          <w:sz w:val="24"/>
          <w:szCs w:val="24"/>
          <w:rtl/>
        </w:rPr>
        <w:t xml:space="preserve">את רחמי </w:t>
      </w:r>
      <w:r>
        <w:rPr>
          <w:rFonts w:ascii="David" w:hAnsi="David" w:cs="David"/>
          <w:sz w:val="24"/>
          <w:szCs w:val="24"/>
          <w:rtl/>
        </w:rPr>
        <w:t>בית המשפט</w:t>
      </w:r>
      <w:r>
        <w:rPr>
          <w:rFonts w:ascii="David" w:hAnsi="David" w:cs="David" w:hint="cs"/>
          <w:sz w:val="24"/>
          <w:szCs w:val="24"/>
          <w:rtl/>
        </w:rPr>
        <w:t>.</w:t>
      </w:r>
    </w:p>
    <w:p w14:paraId="0E21C1E8" w14:textId="77777777" w:rsidR="009E13E4" w:rsidRPr="00E7155F" w:rsidRDefault="009E13E4" w:rsidP="009E13E4">
      <w:pPr>
        <w:pStyle w:val="ab"/>
        <w:tabs>
          <w:tab w:val="left" w:pos="5471"/>
        </w:tabs>
        <w:spacing w:after="0" w:line="360" w:lineRule="auto"/>
        <w:ind w:left="368"/>
        <w:jc w:val="both"/>
        <w:rPr>
          <w:rFonts w:ascii="David" w:hAnsi="David" w:cs="David"/>
          <w:sz w:val="24"/>
          <w:szCs w:val="24"/>
          <w:rtl/>
        </w:rPr>
      </w:pPr>
    </w:p>
    <w:p w14:paraId="401891E9" w14:textId="77777777" w:rsidR="009E13E4" w:rsidRDefault="009E13E4" w:rsidP="009E13E4">
      <w:pPr>
        <w:pStyle w:val="ab"/>
        <w:numPr>
          <w:ilvl w:val="0"/>
          <w:numId w:val="2"/>
        </w:numPr>
        <w:tabs>
          <w:tab w:val="left" w:pos="5471"/>
        </w:tabs>
        <w:spacing w:line="360" w:lineRule="auto"/>
        <w:ind w:left="368" w:hanging="426"/>
        <w:jc w:val="both"/>
        <w:rPr>
          <w:rFonts w:ascii="David" w:hAnsi="David" w:cs="David"/>
          <w:sz w:val="24"/>
          <w:szCs w:val="24"/>
          <w:rtl/>
        </w:rPr>
      </w:pPr>
      <w:r>
        <w:rPr>
          <w:rFonts w:ascii="David" w:hAnsi="David" w:cs="David"/>
          <w:sz w:val="24"/>
          <w:szCs w:val="24"/>
          <w:rtl/>
        </w:rPr>
        <w:t>הנאשם</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במסגרת הטיעונים לעונש,</w:t>
      </w:r>
      <w:r>
        <w:rPr>
          <w:rFonts w:ascii="David" w:hAnsi="David" w:cs="David"/>
          <w:sz w:val="24"/>
          <w:szCs w:val="24"/>
          <w:rtl/>
        </w:rPr>
        <w:t xml:space="preserve"> ביקש מבית המשפט להתחשב בו תוך שציין כי בעקבות נגיף הקורונה הוא נתקף בחרדות וכיום הוא עלה על דרך המלך, </w:t>
      </w:r>
      <w:r>
        <w:rPr>
          <w:rFonts w:ascii="David" w:hAnsi="David" w:cs="David" w:hint="cs"/>
          <w:sz w:val="24"/>
          <w:szCs w:val="24"/>
          <w:rtl/>
        </w:rPr>
        <w:t xml:space="preserve">הוא </w:t>
      </w:r>
      <w:r>
        <w:rPr>
          <w:rFonts w:ascii="David" w:hAnsi="David" w:cs="David"/>
          <w:sz w:val="24"/>
          <w:szCs w:val="24"/>
          <w:rtl/>
        </w:rPr>
        <w:t xml:space="preserve">נקי מסמים ואף תומך בבית הסוהר באסירים </w:t>
      </w:r>
      <w:r>
        <w:rPr>
          <w:rFonts w:ascii="David" w:hAnsi="David" w:cs="David" w:hint="cs"/>
          <w:sz w:val="24"/>
          <w:szCs w:val="24"/>
          <w:rtl/>
        </w:rPr>
        <w:t>אחרים</w:t>
      </w:r>
      <w:r>
        <w:rPr>
          <w:rFonts w:ascii="David" w:hAnsi="David" w:cs="David"/>
          <w:sz w:val="24"/>
          <w:szCs w:val="24"/>
          <w:rtl/>
        </w:rPr>
        <w:t xml:space="preserve">. </w:t>
      </w:r>
    </w:p>
    <w:p w14:paraId="09A26D11" w14:textId="77777777" w:rsidR="009E13E4" w:rsidRDefault="009E13E4" w:rsidP="009E13E4">
      <w:pPr>
        <w:pStyle w:val="ab"/>
        <w:tabs>
          <w:tab w:val="left" w:pos="5471"/>
        </w:tabs>
        <w:spacing w:line="360" w:lineRule="auto"/>
        <w:ind w:left="368"/>
        <w:jc w:val="both"/>
        <w:rPr>
          <w:rFonts w:ascii="David" w:hAnsi="David" w:cs="David"/>
          <w:sz w:val="24"/>
          <w:szCs w:val="24"/>
        </w:rPr>
      </w:pPr>
    </w:p>
    <w:p w14:paraId="373EDB5A" w14:textId="77777777" w:rsidR="009E13E4" w:rsidRDefault="009E13E4" w:rsidP="009E13E4">
      <w:pPr>
        <w:pStyle w:val="ab"/>
        <w:numPr>
          <w:ilvl w:val="0"/>
          <w:numId w:val="2"/>
        </w:numPr>
        <w:tabs>
          <w:tab w:val="left" w:pos="5471"/>
        </w:tabs>
        <w:spacing w:line="360" w:lineRule="auto"/>
        <w:ind w:left="368" w:hanging="426"/>
        <w:jc w:val="both"/>
        <w:rPr>
          <w:rFonts w:ascii="David" w:hAnsi="David" w:cs="David"/>
          <w:sz w:val="24"/>
          <w:szCs w:val="24"/>
        </w:rPr>
      </w:pPr>
      <w:r>
        <w:rPr>
          <w:rFonts w:ascii="David" w:hAnsi="David" w:cs="David" w:hint="cs"/>
          <w:sz w:val="24"/>
          <w:szCs w:val="24"/>
          <w:rtl/>
        </w:rPr>
        <w:t xml:space="preserve">לשם שלמות התמונה יצוין כי </w:t>
      </w:r>
      <w:r>
        <w:rPr>
          <w:rFonts w:ascii="David" w:hAnsi="David" w:cs="David"/>
          <w:sz w:val="24"/>
          <w:szCs w:val="24"/>
          <w:rtl/>
        </w:rPr>
        <w:t xml:space="preserve">ביום 16.11.22 הוגשה התייחסות מטעם שב"ס בנוגע לנאשם </w:t>
      </w:r>
      <w:r>
        <w:rPr>
          <w:rFonts w:ascii="David" w:hAnsi="David" w:cs="David" w:hint="cs"/>
          <w:sz w:val="24"/>
          <w:szCs w:val="24"/>
          <w:rtl/>
        </w:rPr>
        <w:t>ממנה עלה כי</w:t>
      </w:r>
      <w:r>
        <w:rPr>
          <w:rFonts w:ascii="David" w:hAnsi="David" w:cs="David"/>
          <w:sz w:val="24"/>
          <w:szCs w:val="24"/>
          <w:rtl/>
        </w:rPr>
        <w:t xml:space="preserve"> הנאשם מתפקד כתומך לשלושה עצורי השגחה בבית הסוהר, מזה כחודשיים, וצוין כי תפקודו משביע רצון והוא משתף פעולה ומשתדל לסייע במסגרת תפקידו. עוד צורפו מסמכים רפואיים של הנאשם</w:t>
      </w:r>
      <w:r>
        <w:rPr>
          <w:rFonts w:ascii="David" w:hAnsi="David" w:cs="David" w:hint="cs"/>
          <w:sz w:val="24"/>
          <w:szCs w:val="24"/>
          <w:rtl/>
        </w:rPr>
        <w:t>.</w:t>
      </w:r>
    </w:p>
    <w:p w14:paraId="0171CBB0" w14:textId="77777777" w:rsidR="009E13E4" w:rsidRDefault="009E13E4" w:rsidP="009E13E4">
      <w:pPr>
        <w:spacing w:line="360" w:lineRule="auto"/>
        <w:jc w:val="both"/>
        <w:rPr>
          <w:rFonts w:ascii="David" w:hAnsi="David"/>
          <w:b/>
          <w:bCs/>
          <w:u w:val="single"/>
          <w:rtl/>
        </w:rPr>
      </w:pPr>
    </w:p>
    <w:p w14:paraId="059FD710" w14:textId="77777777" w:rsidR="009E13E4" w:rsidRDefault="009E13E4" w:rsidP="009E13E4">
      <w:pPr>
        <w:spacing w:line="360" w:lineRule="auto"/>
        <w:jc w:val="both"/>
        <w:rPr>
          <w:rFonts w:ascii="David" w:hAnsi="David"/>
          <w:u w:val="single"/>
          <w:rtl/>
        </w:rPr>
      </w:pPr>
      <w:r>
        <w:rPr>
          <w:rFonts w:ascii="David" w:hAnsi="David"/>
          <w:b/>
          <w:bCs/>
          <w:u w:val="single"/>
          <w:rtl/>
        </w:rPr>
        <w:t>קביעת מתחם העונש ההולם</w:t>
      </w:r>
    </w:p>
    <w:p w14:paraId="600A3629" w14:textId="77777777" w:rsidR="009E13E4" w:rsidRDefault="009E13E4" w:rsidP="009E13E4">
      <w:pPr>
        <w:pStyle w:val="ab"/>
        <w:spacing w:line="360" w:lineRule="auto"/>
        <w:ind w:left="368"/>
        <w:jc w:val="both"/>
        <w:rPr>
          <w:rFonts w:ascii="David" w:hAnsi="David" w:cs="David"/>
          <w:sz w:val="24"/>
          <w:szCs w:val="24"/>
          <w:u w:val="single"/>
        </w:rPr>
      </w:pPr>
    </w:p>
    <w:p w14:paraId="02CCB4D3" w14:textId="77777777" w:rsidR="009E13E4" w:rsidRDefault="009E13E4" w:rsidP="009E13E4">
      <w:pPr>
        <w:pStyle w:val="ab"/>
        <w:numPr>
          <w:ilvl w:val="0"/>
          <w:numId w:val="2"/>
        </w:numPr>
        <w:spacing w:after="0" w:line="360" w:lineRule="auto"/>
        <w:ind w:left="368" w:hanging="426"/>
        <w:jc w:val="both"/>
        <w:rPr>
          <w:rFonts w:ascii="David" w:hAnsi="David" w:cs="David"/>
          <w:sz w:val="26"/>
          <w:szCs w:val="26"/>
        </w:rPr>
      </w:pPr>
      <w:r>
        <w:rPr>
          <w:rFonts w:ascii="David" w:hAnsi="David" w:cs="David"/>
          <w:color w:val="222222"/>
          <w:sz w:val="24"/>
          <w:szCs w:val="24"/>
          <w:rtl/>
        </w:rPr>
        <w:t>במקרה דנן, בשים לב לכך שהעבירות נשוא כתב האישום העיקרי בוצעו במסגרת מספר האירועים ולכך שהנאשם צירף תיק נוסף, יש לקבוע האם מדובר ב"אירוע" אחד המחייב קביעת מתחם עונש אחד, או שמדובר במספר אירועים, המחייבים קביעת מתחם עונש הולם לכל אחד מהם בנפרד.</w:t>
      </w:r>
    </w:p>
    <w:p w14:paraId="0241A26D" w14:textId="77777777" w:rsidR="009E13E4" w:rsidRDefault="009E13E4" w:rsidP="009E13E4">
      <w:pPr>
        <w:pStyle w:val="ab"/>
        <w:rPr>
          <w:rFonts w:ascii="David" w:hAnsi="David" w:cs="David"/>
          <w:color w:val="222222"/>
        </w:rPr>
      </w:pPr>
    </w:p>
    <w:p w14:paraId="2B00E3AD" w14:textId="77777777" w:rsidR="009E13E4" w:rsidRDefault="009E13E4" w:rsidP="009E13E4">
      <w:pPr>
        <w:pStyle w:val="ab"/>
        <w:numPr>
          <w:ilvl w:val="0"/>
          <w:numId w:val="2"/>
        </w:numPr>
        <w:spacing w:after="0" w:line="360" w:lineRule="auto"/>
        <w:ind w:left="368" w:hanging="426"/>
        <w:jc w:val="both"/>
        <w:rPr>
          <w:rFonts w:ascii="David" w:hAnsi="David" w:cs="David"/>
          <w:sz w:val="28"/>
          <w:szCs w:val="28"/>
          <w:rtl/>
        </w:rPr>
      </w:pPr>
      <w:r>
        <w:rPr>
          <w:rFonts w:ascii="David" w:hAnsi="David" w:cs="David"/>
          <w:color w:val="222222"/>
          <w:sz w:val="24"/>
          <w:szCs w:val="24"/>
          <w:rtl/>
        </w:rPr>
        <w:t>ב</w:t>
      </w:r>
      <w:hyperlink r:id="rId47" w:history="1">
        <w:r w:rsidR="00DE2BEC" w:rsidRPr="00DE2BEC">
          <w:rPr>
            <w:rFonts w:ascii="David" w:hAnsi="David" w:cs="David"/>
            <w:color w:val="0000FF"/>
            <w:sz w:val="24"/>
            <w:szCs w:val="24"/>
            <w:u w:val="single"/>
            <w:rtl/>
          </w:rPr>
          <w:t>ע"פ 4910/13</w:t>
        </w:r>
      </w:hyperlink>
      <w:r w:rsidR="00DE2BEC">
        <w:rPr>
          <w:rFonts w:ascii="David" w:hAnsi="David" w:cs="David"/>
          <w:color w:val="222222"/>
          <w:sz w:val="24"/>
          <w:szCs w:val="24"/>
          <w:rtl/>
        </w:rPr>
        <w:t xml:space="preserve"> </w:t>
      </w:r>
      <w:r>
        <w:rPr>
          <w:rFonts w:ascii="David" w:hAnsi="David" w:cs="David"/>
          <w:b/>
          <w:bCs/>
          <w:color w:val="222222"/>
          <w:sz w:val="24"/>
          <w:szCs w:val="24"/>
          <w:rtl/>
        </w:rPr>
        <w:t>אחמד בני ג'אבר נ' מדינת ישראל</w:t>
      </w:r>
      <w:r w:rsidR="00DE2BEC">
        <w:rPr>
          <w:rFonts w:ascii="David" w:hAnsi="David" w:cs="David"/>
          <w:color w:val="222222"/>
          <w:sz w:val="24"/>
          <w:szCs w:val="24"/>
          <w:rtl/>
        </w:rPr>
        <w:t xml:space="preserve"> </w:t>
      </w:r>
      <w:r>
        <w:rPr>
          <w:rFonts w:ascii="David" w:hAnsi="David" w:cs="David"/>
          <w:color w:val="222222"/>
          <w:sz w:val="24"/>
          <w:szCs w:val="24"/>
          <w:rtl/>
        </w:rPr>
        <w:t>(29.10.2014)‏‏ (להלן: "ג'אבר"), נדונה השאלה כיצד ניתן לקבוע מהו אירוע ונקבע מבחן ה"</w:t>
      </w:r>
      <w:r>
        <w:rPr>
          <w:rFonts w:ascii="David" w:hAnsi="David" w:cs="David"/>
          <w:b/>
          <w:bCs/>
          <w:color w:val="222222"/>
          <w:sz w:val="24"/>
          <w:szCs w:val="24"/>
          <w:rtl/>
        </w:rPr>
        <w:t>קשר ההדוק</w:t>
      </w:r>
      <w:r>
        <w:rPr>
          <w:rFonts w:ascii="David" w:hAnsi="David" w:cs="David"/>
          <w:color w:val="222222"/>
          <w:sz w:val="24"/>
          <w:szCs w:val="24"/>
          <w:rtl/>
        </w:rPr>
        <w:t>", בהתאם לחוות דעתה של כב' השופטת ד. ברק ארז, (סעיף 5 לפסק הדין) לפיו בית המשפט יקבע מה הוא גדרו של אירוע בהתאם לניסיון החיים, ועבירות בהן יש קשר הדוק ייחשבו כאירוע אחד. עוד נקבע ברוב דעות של שופטי ההרכב כי המונח "אירוע" המצוין ב</w:t>
      </w:r>
      <w:hyperlink r:id="rId48" w:history="1">
        <w:r w:rsidR="00DE2BEC" w:rsidRPr="00DE2BEC">
          <w:rPr>
            <w:rFonts w:ascii="David" w:hAnsi="David" w:cs="David"/>
            <w:color w:val="0000FF"/>
            <w:sz w:val="24"/>
            <w:szCs w:val="24"/>
            <w:u w:val="single"/>
            <w:rtl/>
          </w:rPr>
          <w:t>חוק העונשין</w:t>
        </w:r>
      </w:hyperlink>
      <w:r>
        <w:rPr>
          <w:rFonts w:ascii="David" w:hAnsi="David" w:cs="David"/>
          <w:color w:val="222222"/>
          <w:sz w:val="24"/>
          <w:szCs w:val="24"/>
          <w:rtl/>
        </w:rPr>
        <w:t xml:space="preserve"> יכול לכלול "מספר מעשים".</w:t>
      </w:r>
    </w:p>
    <w:p w14:paraId="5C2B3789" w14:textId="77777777" w:rsidR="009E13E4" w:rsidRDefault="009E13E4" w:rsidP="009E13E4">
      <w:pPr>
        <w:pStyle w:val="ab"/>
        <w:rPr>
          <w:rFonts w:ascii="David" w:hAnsi="David" w:cs="David"/>
          <w:color w:val="222222"/>
          <w:sz w:val="24"/>
          <w:szCs w:val="24"/>
        </w:rPr>
      </w:pPr>
    </w:p>
    <w:p w14:paraId="00FE7736" w14:textId="77777777" w:rsidR="009E13E4" w:rsidRDefault="009E13E4" w:rsidP="009E13E4">
      <w:pPr>
        <w:pStyle w:val="ab"/>
        <w:numPr>
          <w:ilvl w:val="0"/>
          <w:numId w:val="2"/>
        </w:numPr>
        <w:spacing w:after="0" w:line="360" w:lineRule="auto"/>
        <w:ind w:left="368" w:hanging="426"/>
        <w:jc w:val="both"/>
        <w:rPr>
          <w:rFonts w:ascii="David" w:hAnsi="David" w:cs="David"/>
          <w:sz w:val="30"/>
          <w:szCs w:val="30"/>
          <w:rtl/>
        </w:rPr>
      </w:pPr>
      <w:r>
        <w:rPr>
          <w:rFonts w:ascii="David" w:hAnsi="David" w:cs="David"/>
          <w:color w:val="222222"/>
          <w:sz w:val="24"/>
          <w:szCs w:val="24"/>
          <w:rtl/>
        </w:rPr>
        <w:t>בענייננו, ב"כ המאשימה עתר לכך שבית המשפט יקבע לכל אחד מן האירועים מתחם ענישה נפרד, בשים לב למועדים השונים בהם בוצעו העסקאות, מקומות הביצוע, התמורה, סוג וכמות הסמים. מנגד, עתר ב"כ הנאשם לכך שבית המשפט יקבע מתחם ענישה אחד כולל לכל העבירות, בשים לב לזיקה בין העבירות, לקשר ההדוק ולכך שכל העסקאות בוצעו מול סוכן המשטרה.</w:t>
      </w:r>
    </w:p>
    <w:p w14:paraId="3D30106F" w14:textId="77777777" w:rsidR="009E13E4" w:rsidRDefault="009E13E4" w:rsidP="009E13E4">
      <w:pPr>
        <w:pStyle w:val="ab"/>
        <w:rPr>
          <w:rFonts w:ascii="David" w:hAnsi="David" w:cs="David"/>
          <w:color w:val="222222"/>
          <w:sz w:val="24"/>
          <w:szCs w:val="24"/>
        </w:rPr>
      </w:pPr>
    </w:p>
    <w:p w14:paraId="77F3468B" w14:textId="77777777" w:rsidR="009E13E4" w:rsidRDefault="009E13E4" w:rsidP="009E13E4">
      <w:pPr>
        <w:pStyle w:val="ab"/>
        <w:numPr>
          <w:ilvl w:val="0"/>
          <w:numId w:val="2"/>
        </w:numPr>
        <w:spacing w:after="0" w:line="360" w:lineRule="auto"/>
        <w:ind w:left="368" w:hanging="426"/>
        <w:jc w:val="both"/>
        <w:rPr>
          <w:rFonts w:ascii="David" w:hAnsi="David" w:cs="David"/>
          <w:sz w:val="32"/>
          <w:szCs w:val="32"/>
          <w:rtl/>
        </w:rPr>
      </w:pPr>
      <w:r>
        <w:rPr>
          <w:rFonts w:ascii="David" w:hAnsi="David" w:cs="David"/>
          <w:sz w:val="24"/>
          <w:szCs w:val="24"/>
          <w:rtl/>
        </w:rPr>
        <w:t xml:space="preserve">בנוגע לכתב האישום בתיק העיקרי, אכן אין מדובר באירוע אחד ומתמשך, אלא מדובר בעסקאות סחר </w:t>
      </w:r>
      <w:r>
        <w:rPr>
          <w:rFonts w:ascii="David" w:hAnsi="David" w:cs="David" w:hint="cs"/>
          <w:sz w:val="24"/>
          <w:szCs w:val="24"/>
          <w:rtl/>
        </w:rPr>
        <w:t>שבוצעו</w:t>
      </w:r>
      <w:r>
        <w:rPr>
          <w:rFonts w:ascii="David" w:hAnsi="David" w:cs="David"/>
          <w:sz w:val="24"/>
          <w:szCs w:val="24"/>
          <w:rtl/>
        </w:rPr>
        <w:t xml:space="preserve"> </w:t>
      </w:r>
      <w:r>
        <w:rPr>
          <w:rFonts w:ascii="David" w:hAnsi="David" w:cs="David" w:hint="cs"/>
          <w:sz w:val="24"/>
          <w:szCs w:val="24"/>
          <w:rtl/>
        </w:rPr>
        <w:t>במשך</w:t>
      </w:r>
      <w:r>
        <w:rPr>
          <w:rFonts w:ascii="David" w:hAnsi="David" w:cs="David"/>
          <w:sz w:val="24"/>
          <w:szCs w:val="24"/>
          <w:rtl/>
        </w:rPr>
        <w:t xml:space="preserve"> מספר חודשים, סמוכים זה לזה וכן באירוע בו החזיק הנאשם ברכבו סמים. יחד עם זאת, בשים לב לכך שכל העסקאות בוצעו </w:t>
      </w:r>
      <w:r>
        <w:rPr>
          <w:rFonts w:ascii="David" w:hAnsi="David" w:cs="David" w:hint="cs"/>
          <w:sz w:val="24"/>
          <w:szCs w:val="24"/>
          <w:rtl/>
        </w:rPr>
        <w:t>אל מול אותו</w:t>
      </w:r>
      <w:r>
        <w:rPr>
          <w:rFonts w:ascii="David" w:hAnsi="David" w:cs="David"/>
          <w:sz w:val="24"/>
          <w:szCs w:val="24"/>
          <w:rtl/>
        </w:rPr>
        <w:t xml:space="preserve"> הסוכן, באותה שיטת פעולה, בסמיכות זמנים ולסוגי הסמים שנמכרו בעסקאות ונתפסו אצל הנאשם ברכבו, ניתן להגדירם כחלק מתוכנית עבריינית אחת ומשכך אני מוצאת לקבוע מתחם ענישה אחד לעבירות נשוא כתב האישום </w:t>
      </w:r>
      <w:r>
        <w:rPr>
          <w:rFonts w:ascii="David" w:hAnsi="David" w:cs="David" w:hint="cs"/>
          <w:sz w:val="24"/>
          <w:szCs w:val="24"/>
          <w:rtl/>
        </w:rPr>
        <w:t xml:space="preserve">בתיק </w:t>
      </w:r>
      <w:r>
        <w:rPr>
          <w:rFonts w:ascii="David" w:hAnsi="David" w:cs="David"/>
          <w:sz w:val="24"/>
          <w:szCs w:val="24"/>
          <w:rtl/>
        </w:rPr>
        <w:t xml:space="preserve">העיקרי (להלן: </w:t>
      </w:r>
      <w:r>
        <w:rPr>
          <w:rFonts w:ascii="David" w:hAnsi="David" w:cs="David"/>
          <w:b/>
          <w:bCs/>
          <w:sz w:val="24"/>
          <w:szCs w:val="24"/>
          <w:rtl/>
        </w:rPr>
        <w:t>"האירוע הראשון"</w:t>
      </w:r>
      <w:r>
        <w:rPr>
          <w:rFonts w:ascii="David" w:hAnsi="David" w:cs="David"/>
          <w:sz w:val="24"/>
          <w:szCs w:val="24"/>
          <w:rtl/>
        </w:rPr>
        <w:t>).</w:t>
      </w:r>
    </w:p>
    <w:p w14:paraId="4AE62E18" w14:textId="77777777" w:rsidR="009E13E4" w:rsidRDefault="009E13E4" w:rsidP="009E13E4">
      <w:pPr>
        <w:pStyle w:val="ab"/>
        <w:rPr>
          <w:rFonts w:ascii="David" w:hAnsi="David" w:cs="David"/>
          <w:sz w:val="24"/>
          <w:szCs w:val="24"/>
        </w:rPr>
      </w:pPr>
    </w:p>
    <w:p w14:paraId="7B832243" w14:textId="77777777" w:rsidR="009E13E4" w:rsidRDefault="009E13E4" w:rsidP="009E13E4">
      <w:pPr>
        <w:pStyle w:val="ab"/>
        <w:numPr>
          <w:ilvl w:val="0"/>
          <w:numId w:val="2"/>
        </w:numPr>
        <w:spacing w:after="0" w:line="360" w:lineRule="auto"/>
        <w:ind w:left="368" w:hanging="426"/>
        <w:jc w:val="both"/>
        <w:rPr>
          <w:rFonts w:ascii="David" w:hAnsi="David" w:cs="David"/>
          <w:sz w:val="32"/>
          <w:szCs w:val="32"/>
          <w:rtl/>
        </w:rPr>
      </w:pPr>
      <w:r>
        <w:rPr>
          <w:rFonts w:ascii="David" w:hAnsi="David" w:cs="David"/>
          <w:sz w:val="24"/>
          <w:szCs w:val="24"/>
          <w:rtl/>
        </w:rPr>
        <w:t xml:space="preserve">בנוגע לכתב האישום בתיק המצורף, בשים לב למועד בו בוצעו העבירות, לנסיבותיהן ולסוג העבירות, אני קובעת כי יש לקבוע מתחם ענישה נפרד לאירוע זה (להלן: </w:t>
      </w:r>
      <w:r>
        <w:rPr>
          <w:rFonts w:ascii="David" w:hAnsi="David" w:cs="David"/>
          <w:b/>
          <w:bCs/>
          <w:sz w:val="24"/>
          <w:szCs w:val="24"/>
          <w:rtl/>
        </w:rPr>
        <w:t>"האירוע השני"</w:t>
      </w:r>
      <w:r>
        <w:rPr>
          <w:rFonts w:ascii="David" w:hAnsi="David" w:cs="David"/>
          <w:sz w:val="24"/>
          <w:szCs w:val="24"/>
          <w:rtl/>
        </w:rPr>
        <w:t xml:space="preserve">). </w:t>
      </w:r>
    </w:p>
    <w:p w14:paraId="70C6527B" w14:textId="77777777" w:rsidR="009E13E4" w:rsidRDefault="009E13E4" w:rsidP="009E13E4">
      <w:pPr>
        <w:pStyle w:val="ab"/>
        <w:rPr>
          <w:rFonts w:ascii="David" w:hAnsi="David" w:cs="David"/>
          <w:sz w:val="24"/>
          <w:szCs w:val="24"/>
        </w:rPr>
      </w:pPr>
    </w:p>
    <w:p w14:paraId="0357397D" w14:textId="77777777" w:rsidR="009E13E4" w:rsidRDefault="009E13E4" w:rsidP="009E13E4">
      <w:pPr>
        <w:pStyle w:val="ab"/>
        <w:numPr>
          <w:ilvl w:val="0"/>
          <w:numId w:val="2"/>
        </w:numPr>
        <w:spacing w:after="0" w:line="360" w:lineRule="auto"/>
        <w:ind w:left="368" w:hanging="426"/>
        <w:jc w:val="both"/>
        <w:rPr>
          <w:rFonts w:ascii="David" w:hAnsi="David" w:cs="David"/>
          <w:sz w:val="24"/>
          <w:szCs w:val="24"/>
        </w:rPr>
      </w:pPr>
      <w:r>
        <w:rPr>
          <w:rFonts w:ascii="David" w:hAnsi="David" w:cs="David"/>
          <w:sz w:val="24"/>
          <w:szCs w:val="24"/>
          <w:rtl/>
        </w:rPr>
        <w:t xml:space="preserve">קביעת מתחם העונש ההולם למעשה העבירה נעשית </w:t>
      </w:r>
      <w:r w:rsidRPr="00646CCE">
        <w:rPr>
          <w:rFonts w:ascii="David" w:hAnsi="David" w:cs="David"/>
          <w:sz w:val="24"/>
          <w:szCs w:val="24"/>
          <w:rtl/>
        </w:rPr>
        <w:t>בהתאם לעקרון ההלימה. לשם</w:t>
      </w:r>
      <w:r>
        <w:rPr>
          <w:rFonts w:ascii="David" w:hAnsi="David" w:cs="David"/>
          <w:sz w:val="24"/>
          <w:szCs w:val="24"/>
          <w:rtl/>
        </w:rPr>
        <w:t xml:space="preserve"> קביעת מתחם העונש ההולם יש להתחשב בערך החברתי אשר נפגע, במידת הפגיעה בו, במדיניות הענישה הנוהגת ובנסיבות הקשורות בביצוע העבירה.</w:t>
      </w:r>
    </w:p>
    <w:p w14:paraId="44452D2D" w14:textId="77777777" w:rsidR="009E13E4" w:rsidRDefault="009E13E4" w:rsidP="009E13E4">
      <w:pPr>
        <w:pStyle w:val="ab"/>
        <w:rPr>
          <w:rFonts w:ascii="David" w:hAnsi="David" w:cs="David"/>
          <w:sz w:val="24"/>
          <w:szCs w:val="24"/>
        </w:rPr>
      </w:pPr>
    </w:p>
    <w:p w14:paraId="2CE2FD1A" w14:textId="77777777" w:rsidR="009E13E4" w:rsidRDefault="009E13E4" w:rsidP="009E13E4">
      <w:pPr>
        <w:pStyle w:val="ab"/>
        <w:numPr>
          <w:ilvl w:val="0"/>
          <w:numId w:val="2"/>
        </w:numPr>
        <w:spacing w:after="0" w:line="360" w:lineRule="auto"/>
        <w:ind w:left="368" w:hanging="426"/>
        <w:jc w:val="both"/>
        <w:rPr>
          <w:rFonts w:ascii="David" w:hAnsi="David" w:cs="David"/>
          <w:sz w:val="24"/>
          <w:szCs w:val="24"/>
        </w:rPr>
      </w:pPr>
      <w:r>
        <w:rPr>
          <w:rFonts w:ascii="David" w:hAnsi="David" w:cs="David"/>
          <w:sz w:val="24"/>
          <w:szCs w:val="24"/>
          <w:rtl/>
        </w:rPr>
        <w:t xml:space="preserve">במקרה דנן, </w:t>
      </w:r>
      <w:r>
        <w:rPr>
          <w:rFonts w:ascii="David" w:hAnsi="David" w:cs="David"/>
          <w:b/>
          <w:bCs/>
          <w:sz w:val="24"/>
          <w:szCs w:val="24"/>
          <w:rtl/>
        </w:rPr>
        <w:t xml:space="preserve">הערכים החברתיים </w:t>
      </w:r>
      <w:r>
        <w:rPr>
          <w:rFonts w:ascii="David" w:hAnsi="David" w:cs="David"/>
          <w:sz w:val="24"/>
          <w:szCs w:val="24"/>
          <w:rtl/>
        </w:rPr>
        <w:t xml:space="preserve">אשר נפגעו כתוצאה מהאירוע הראשון הם שמירה על בריאות הציבור, שלומו הפיזי והנפשי, וזאת מפני הנזקים הנגרמים כתוצאה משימוש בסמים והשפעת הממכרת וההרסנית. לצד זאת עומדים גם ערכים חברתיים עקיפים שעניינים שמירה על רכוש הציבור, הסדר הציבורי ורמת החיים, הנפגעים מעבירות הסמים. הערכים החברתיים הנוספים שנפגעו כתוצאה מהאירוע השני הם הגנה על חייהם </w:t>
      </w:r>
      <w:r>
        <w:rPr>
          <w:rFonts w:ascii="David" w:hAnsi="David" w:cs="David" w:hint="cs"/>
          <w:sz w:val="24"/>
          <w:szCs w:val="24"/>
          <w:rtl/>
        </w:rPr>
        <w:t>וביטחונ</w:t>
      </w:r>
      <w:r>
        <w:rPr>
          <w:rFonts w:ascii="David" w:hAnsi="David" w:cs="David" w:hint="eastAsia"/>
          <w:sz w:val="24"/>
          <w:szCs w:val="24"/>
          <w:rtl/>
        </w:rPr>
        <w:t>ם</w:t>
      </w:r>
      <w:r>
        <w:rPr>
          <w:rFonts w:ascii="David" w:hAnsi="David" w:cs="David"/>
          <w:sz w:val="24"/>
          <w:szCs w:val="24"/>
          <w:rtl/>
        </w:rPr>
        <w:t xml:space="preserve"> של משתמשי הדרך. </w:t>
      </w:r>
    </w:p>
    <w:p w14:paraId="1B149B8D" w14:textId="77777777" w:rsidR="009E13E4" w:rsidRPr="00646CCE" w:rsidRDefault="009E13E4" w:rsidP="009E13E4">
      <w:pPr>
        <w:pStyle w:val="ab"/>
        <w:rPr>
          <w:rFonts w:ascii="David" w:hAnsi="David" w:cs="David"/>
          <w:sz w:val="24"/>
          <w:szCs w:val="24"/>
          <w:rtl/>
        </w:rPr>
      </w:pPr>
    </w:p>
    <w:p w14:paraId="00A0202E" w14:textId="77777777" w:rsidR="009E13E4" w:rsidRPr="00646CCE" w:rsidRDefault="009E13E4" w:rsidP="009E13E4">
      <w:pPr>
        <w:pStyle w:val="ab"/>
        <w:numPr>
          <w:ilvl w:val="0"/>
          <w:numId w:val="2"/>
        </w:numPr>
        <w:spacing w:after="0" w:line="360" w:lineRule="auto"/>
        <w:ind w:left="368" w:hanging="426"/>
        <w:jc w:val="both"/>
        <w:rPr>
          <w:rFonts w:ascii="David" w:hAnsi="David" w:cs="David"/>
          <w:sz w:val="24"/>
          <w:szCs w:val="24"/>
          <w:rtl/>
        </w:rPr>
      </w:pPr>
      <w:r w:rsidRPr="00646CCE">
        <w:rPr>
          <w:rFonts w:ascii="David" w:hAnsi="David" w:cs="David"/>
          <w:sz w:val="24"/>
          <w:szCs w:val="24"/>
          <w:rtl/>
        </w:rPr>
        <w:t>פגיעתם של הסמים בחברה רחבת היקף הן למשתמש הבודד, משפחתו והמעגל הקרוב והן לחברה כולה.  בנוסף, מעגלי הייצור והשיווק של הסם מייצרים כשלעצמם פעילות עבריינית נרחבת, כאשר הרווחים העצומים מגיעים לעיתים לארגוני פשיעה וטרור ומאפשרים את פעילותם הפוגענית.</w:t>
      </w:r>
      <w:r>
        <w:rPr>
          <w:rFonts w:ascii="David" w:hAnsi="David" w:cs="David" w:hint="cs"/>
          <w:sz w:val="24"/>
          <w:szCs w:val="24"/>
          <w:rtl/>
        </w:rPr>
        <w:t xml:space="preserve"> </w:t>
      </w:r>
      <w:r w:rsidRPr="00646CCE">
        <w:rPr>
          <w:rFonts w:ascii="David" w:hAnsi="David" w:cs="David"/>
          <w:sz w:val="24"/>
          <w:szCs w:val="24"/>
          <w:rtl/>
        </w:rPr>
        <w:t xml:space="preserve">יפים לעניין זה דברי כב' השופט </w:t>
      </w:r>
      <w:r>
        <w:rPr>
          <w:rFonts w:ascii="David" w:hAnsi="David" w:cs="David" w:hint="cs"/>
          <w:sz w:val="24"/>
          <w:szCs w:val="24"/>
          <w:rtl/>
        </w:rPr>
        <w:t xml:space="preserve">יצחק </w:t>
      </w:r>
      <w:r w:rsidRPr="00646CCE">
        <w:rPr>
          <w:rFonts w:ascii="David" w:hAnsi="David" w:cs="David"/>
          <w:sz w:val="24"/>
          <w:szCs w:val="24"/>
          <w:rtl/>
        </w:rPr>
        <w:t xml:space="preserve">עמית בע"פ 13\3172 </w:t>
      </w:r>
      <w:r w:rsidRPr="00646CCE">
        <w:rPr>
          <w:rFonts w:ascii="David" w:hAnsi="David" w:cs="David"/>
          <w:b/>
          <w:bCs/>
          <w:sz w:val="24"/>
          <w:szCs w:val="24"/>
          <w:rtl/>
        </w:rPr>
        <w:t>סואעד נ' מדינת ישראל</w:t>
      </w:r>
      <w:r w:rsidRPr="00646CCE">
        <w:rPr>
          <w:rFonts w:ascii="David" w:hAnsi="David" w:cs="David"/>
          <w:sz w:val="24"/>
          <w:szCs w:val="24"/>
          <w:rtl/>
        </w:rPr>
        <w:t xml:space="preserve"> (7.1.14):</w:t>
      </w:r>
    </w:p>
    <w:p w14:paraId="19FF41C8" w14:textId="77777777" w:rsidR="009E13E4" w:rsidRDefault="009E13E4" w:rsidP="009E13E4">
      <w:pPr>
        <w:pStyle w:val="ab"/>
        <w:spacing w:line="360" w:lineRule="auto"/>
        <w:ind w:left="368"/>
        <w:jc w:val="both"/>
        <w:rPr>
          <w:rFonts w:ascii="David" w:hAnsi="David" w:cs="David"/>
          <w:sz w:val="24"/>
          <w:szCs w:val="24"/>
          <w:rtl/>
        </w:rPr>
      </w:pPr>
    </w:p>
    <w:p w14:paraId="708B4A8E" w14:textId="77777777" w:rsidR="009E13E4" w:rsidRDefault="009E13E4" w:rsidP="009E13E4">
      <w:pPr>
        <w:pStyle w:val="ab"/>
        <w:spacing w:line="360" w:lineRule="auto"/>
        <w:ind w:left="1643" w:right="1418"/>
        <w:jc w:val="both"/>
        <w:rPr>
          <w:rFonts w:ascii="David" w:hAnsi="David" w:cs="David"/>
          <w:rtl/>
        </w:rPr>
      </w:pPr>
      <w:r>
        <w:rPr>
          <w:rFonts w:ascii="David" w:hAnsi="David" w:cs="David"/>
          <w:b/>
          <w:bCs/>
          <w:sz w:val="24"/>
          <w:szCs w:val="24"/>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w:t>
      </w:r>
    </w:p>
    <w:p w14:paraId="2AB81812" w14:textId="77777777" w:rsidR="009E13E4" w:rsidRDefault="009E13E4" w:rsidP="009E13E4">
      <w:pPr>
        <w:rPr>
          <w:rFonts w:ascii="David" w:hAnsi="David"/>
        </w:rPr>
      </w:pPr>
    </w:p>
    <w:p w14:paraId="73802AC0" w14:textId="77777777" w:rsidR="009E13E4" w:rsidRDefault="009E13E4" w:rsidP="009E13E4">
      <w:pPr>
        <w:pStyle w:val="ab"/>
        <w:numPr>
          <w:ilvl w:val="0"/>
          <w:numId w:val="2"/>
        </w:numPr>
        <w:spacing w:after="0" w:line="360" w:lineRule="auto"/>
        <w:ind w:left="368" w:hanging="426"/>
        <w:jc w:val="both"/>
        <w:rPr>
          <w:rFonts w:ascii="David" w:hAnsi="David" w:cs="David"/>
          <w:sz w:val="24"/>
          <w:szCs w:val="24"/>
          <w:rtl/>
        </w:rPr>
      </w:pPr>
      <w:r w:rsidRPr="003410D8">
        <w:rPr>
          <w:rFonts w:ascii="David" w:hAnsi="David" w:cs="David"/>
          <w:sz w:val="24"/>
          <w:szCs w:val="24"/>
          <w:rtl/>
        </w:rPr>
        <w:t xml:space="preserve">בחינת </w:t>
      </w:r>
      <w:r>
        <w:rPr>
          <w:rFonts w:ascii="David" w:hAnsi="David" w:cs="David"/>
          <w:b/>
          <w:bCs/>
          <w:sz w:val="24"/>
          <w:szCs w:val="24"/>
          <w:rtl/>
        </w:rPr>
        <w:t xml:space="preserve">מידת הפגיעה בערך המוגן </w:t>
      </w:r>
      <w:r w:rsidRPr="003410D8">
        <w:rPr>
          <w:rFonts w:ascii="David" w:hAnsi="David" w:cs="David"/>
          <w:sz w:val="24"/>
          <w:szCs w:val="24"/>
          <w:rtl/>
        </w:rPr>
        <w:t>בגין האירוע ראשון</w:t>
      </w:r>
      <w:r>
        <w:rPr>
          <w:rFonts w:ascii="David" w:hAnsi="David" w:cs="David"/>
          <w:sz w:val="24"/>
          <w:szCs w:val="24"/>
          <w:rtl/>
        </w:rPr>
        <w:t xml:space="preserve"> מובילה למסקנה כי הפגיעה בערך המוגן היא גבוהה, זאת בשים לב לסוגי הסמים שנמכרו בעסקאות ונתפסו אצל הנאשם ברכב ולכמותם וכן</w:t>
      </w:r>
      <w:r>
        <w:rPr>
          <w:rFonts w:ascii="David" w:hAnsi="David" w:cs="David" w:hint="cs"/>
          <w:sz w:val="24"/>
          <w:szCs w:val="24"/>
          <w:rtl/>
        </w:rPr>
        <w:t>,</w:t>
      </w:r>
      <w:r>
        <w:rPr>
          <w:rFonts w:ascii="David" w:hAnsi="David" w:cs="David"/>
          <w:sz w:val="24"/>
          <w:szCs w:val="24"/>
          <w:rtl/>
        </w:rPr>
        <w:t xml:space="preserve"> בשים לב שאין מדובר בעסקה אחת ובמעידה חד פעמית, אלא במספר עסקאות פעם אחר פעם</w:t>
      </w:r>
      <w:r>
        <w:rPr>
          <w:rFonts w:ascii="David" w:hAnsi="David" w:cs="David" w:hint="cs"/>
          <w:sz w:val="24"/>
          <w:szCs w:val="24"/>
          <w:rtl/>
        </w:rPr>
        <w:t xml:space="preserve"> בכמויות נכבדות בסמים קשים וכן בהחזקה של סמים קשים ברכבו של הנאשם עם שקיות לחלוקה</w:t>
      </w:r>
      <w:r>
        <w:rPr>
          <w:rFonts w:ascii="David" w:hAnsi="David" w:cs="David"/>
          <w:sz w:val="24"/>
          <w:szCs w:val="24"/>
          <w:rtl/>
        </w:rPr>
        <w:t xml:space="preserve">. </w:t>
      </w:r>
    </w:p>
    <w:p w14:paraId="16F4FB24" w14:textId="77777777" w:rsidR="009E13E4" w:rsidRDefault="009E13E4" w:rsidP="009E13E4">
      <w:pPr>
        <w:pStyle w:val="ab"/>
        <w:spacing w:after="0" w:line="360" w:lineRule="auto"/>
        <w:ind w:left="368"/>
        <w:jc w:val="both"/>
        <w:rPr>
          <w:rFonts w:ascii="David" w:hAnsi="David" w:cs="David"/>
          <w:sz w:val="24"/>
          <w:szCs w:val="24"/>
        </w:rPr>
      </w:pPr>
      <w:r>
        <w:rPr>
          <w:rFonts w:ascii="David" w:hAnsi="David" w:cs="David"/>
          <w:sz w:val="24"/>
          <w:szCs w:val="24"/>
          <w:rtl/>
        </w:rPr>
        <w:t xml:space="preserve"> </w:t>
      </w:r>
    </w:p>
    <w:p w14:paraId="4F53636D" w14:textId="77777777" w:rsidR="009E13E4" w:rsidRDefault="009E13E4" w:rsidP="009E13E4">
      <w:pPr>
        <w:pStyle w:val="ab"/>
        <w:spacing w:after="0" w:line="360" w:lineRule="auto"/>
        <w:ind w:left="368"/>
        <w:jc w:val="both"/>
        <w:rPr>
          <w:rFonts w:ascii="David" w:hAnsi="David" w:cs="David"/>
          <w:sz w:val="24"/>
          <w:szCs w:val="24"/>
          <w:rtl/>
        </w:rPr>
      </w:pPr>
      <w:r>
        <w:rPr>
          <w:rFonts w:ascii="David" w:hAnsi="David" w:cs="David"/>
          <w:b/>
          <w:bCs/>
          <w:sz w:val="24"/>
          <w:szCs w:val="24"/>
          <w:rtl/>
        </w:rPr>
        <w:t xml:space="preserve">מידת הפגיעה בערך המוגן </w:t>
      </w:r>
      <w:r w:rsidRPr="003410D8">
        <w:rPr>
          <w:rFonts w:ascii="David" w:hAnsi="David" w:cs="David"/>
          <w:sz w:val="24"/>
          <w:szCs w:val="24"/>
          <w:rtl/>
        </w:rPr>
        <w:t>בגין האירוע השני</w:t>
      </w:r>
      <w:r>
        <w:rPr>
          <w:rFonts w:ascii="David" w:hAnsi="David" w:cs="David"/>
          <w:sz w:val="24"/>
          <w:szCs w:val="24"/>
          <w:rtl/>
        </w:rPr>
        <w:t xml:space="preserve"> היא בינונית-גבוהה, בשים לב </w:t>
      </w:r>
      <w:r>
        <w:rPr>
          <w:rFonts w:ascii="David" w:hAnsi="David" w:cs="David" w:hint="cs"/>
          <w:sz w:val="24"/>
          <w:szCs w:val="24"/>
          <w:rtl/>
        </w:rPr>
        <w:t>לפוטנציאל ההרסני הטמון בהתנהגות הנאשם אשר נהג תחת השפעת סמים ועלול היה לפגוע בעוברי דרך ונהגים. מנגד, כמות הסם מסוג קוקאין שנתפסה בביתו לא הייתה גבוהה מאוד על אף שעלתה באופן משמעותי על הכמות לצריכה עצמית הנקובה ב</w:t>
      </w:r>
      <w:hyperlink r:id="rId49" w:history="1">
        <w:r w:rsidR="00DE2BEC" w:rsidRPr="00DE2BEC">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w:t>
      </w:r>
    </w:p>
    <w:p w14:paraId="4D1A3426" w14:textId="77777777" w:rsidR="009E13E4" w:rsidRDefault="009E13E4" w:rsidP="009E13E4">
      <w:pPr>
        <w:pStyle w:val="ab"/>
        <w:spacing w:after="0" w:line="360" w:lineRule="auto"/>
        <w:ind w:left="368"/>
        <w:jc w:val="both"/>
        <w:rPr>
          <w:rFonts w:ascii="David" w:hAnsi="David" w:cs="David"/>
          <w:sz w:val="24"/>
          <w:szCs w:val="24"/>
          <w:rtl/>
        </w:rPr>
      </w:pPr>
    </w:p>
    <w:p w14:paraId="014F70B2" w14:textId="77777777" w:rsidR="009E13E4" w:rsidRDefault="009E13E4" w:rsidP="009E13E4">
      <w:pPr>
        <w:rPr>
          <w:rFonts w:ascii="David" w:hAnsi="David"/>
          <w:b/>
          <w:bCs/>
          <w:u w:val="single"/>
          <w:rtl/>
        </w:rPr>
      </w:pPr>
      <w:r>
        <w:rPr>
          <w:rFonts w:ascii="David" w:hAnsi="David"/>
          <w:b/>
          <w:bCs/>
          <w:u w:val="single"/>
          <w:rtl/>
        </w:rPr>
        <w:t>בחינת מדיניות הענישה הנוהגת</w:t>
      </w:r>
    </w:p>
    <w:p w14:paraId="5FA31CCD" w14:textId="77777777" w:rsidR="009E13E4" w:rsidRDefault="009E13E4" w:rsidP="009E13E4">
      <w:pPr>
        <w:pStyle w:val="ab"/>
        <w:spacing w:line="360" w:lineRule="auto"/>
        <w:ind w:left="368"/>
        <w:jc w:val="both"/>
        <w:rPr>
          <w:rFonts w:ascii="David" w:hAnsi="David" w:cs="David"/>
          <w:sz w:val="24"/>
          <w:szCs w:val="24"/>
        </w:rPr>
      </w:pPr>
    </w:p>
    <w:p w14:paraId="0F94D0E6" w14:textId="77777777" w:rsidR="009E13E4" w:rsidRDefault="009E13E4" w:rsidP="009E13E4">
      <w:pPr>
        <w:pStyle w:val="ab"/>
        <w:numPr>
          <w:ilvl w:val="0"/>
          <w:numId w:val="2"/>
        </w:numPr>
        <w:spacing w:after="120" w:line="360" w:lineRule="auto"/>
        <w:jc w:val="both"/>
        <w:rPr>
          <w:rFonts w:ascii="David" w:hAnsi="David" w:cs="David"/>
          <w:b/>
          <w:bCs/>
          <w:rtl/>
        </w:rPr>
      </w:pPr>
      <w:r>
        <w:rPr>
          <w:rFonts w:ascii="David" w:hAnsi="David" w:cs="David"/>
          <w:b/>
          <w:bCs/>
          <w:sz w:val="24"/>
          <w:szCs w:val="24"/>
          <w:rtl/>
        </w:rPr>
        <w:t>לצורך קביעת מתחם העונש ההולם את נסיבות ביצוע העבירות בגין שני האירועים, עיינתי בפסיקה אליה הפנו הצדדים וכן בפסיקה נוספת. ראו כמה לדוגמה:</w:t>
      </w:r>
    </w:p>
    <w:p w14:paraId="5B1EC020" w14:textId="77777777" w:rsidR="009E13E4" w:rsidRDefault="009E13E4" w:rsidP="009E13E4">
      <w:pPr>
        <w:spacing w:line="360" w:lineRule="auto"/>
        <w:jc w:val="both"/>
        <w:rPr>
          <w:rFonts w:ascii="David" w:hAnsi="David"/>
        </w:rPr>
      </w:pPr>
    </w:p>
    <w:p w14:paraId="45BD6AC9" w14:textId="77777777" w:rsidR="009E13E4" w:rsidRDefault="00DE2BEC" w:rsidP="009E13E4">
      <w:pPr>
        <w:spacing w:line="360" w:lineRule="auto"/>
        <w:ind w:left="720"/>
        <w:jc w:val="both"/>
        <w:rPr>
          <w:rFonts w:ascii="David" w:hAnsi="David"/>
          <w:rtl/>
        </w:rPr>
      </w:pPr>
      <w:hyperlink r:id="rId50" w:history="1">
        <w:r w:rsidRPr="00DE2BEC">
          <w:rPr>
            <w:rFonts w:ascii="David" w:hAnsi="David"/>
            <w:color w:val="0000FF"/>
            <w:u w:val="single"/>
            <w:rtl/>
          </w:rPr>
          <w:t>רע"פ 1122/17</w:t>
        </w:r>
      </w:hyperlink>
      <w:r w:rsidR="009E13E4" w:rsidRPr="00DC11CD">
        <w:rPr>
          <w:rFonts w:ascii="David" w:hAnsi="David"/>
          <w:u w:val="single"/>
          <w:rtl/>
        </w:rPr>
        <w:t xml:space="preserve"> </w:t>
      </w:r>
      <w:r w:rsidR="009E13E4" w:rsidRPr="00DC11CD">
        <w:rPr>
          <w:rFonts w:ascii="David" w:hAnsi="David"/>
          <w:b/>
          <w:bCs/>
          <w:u w:val="single"/>
          <w:rtl/>
        </w:rPr>
        <w:t>אלון גולדשטיין נ' מדינת ישראל</w:t>
      </w:r>
      <w:r w:rsidR="009E13E4" w:rsidRPr="00DC11CD">
        <w:rPr>
          <w:rFonts w:ascii="David" w:hAnsi="David"/>
          <w:u w:val="single"/>
          <w:rtl/>
        </w:rPr>
        <w:t xml:space="preserve"> (5.7.17)</w:t>
      </w:r>
      <w:r w:rsidR="009E13E4">
        <w:rPr>
          <w:rFonts w:ascii="David" w:hAnsi="David"/>
          <w:rtl/>
        </w:rPr>
        <w:t xml:space="preserve"> -</w:t>
      </w:r>
      <w:r w:rsidR="009E13E4">
        <w:rPr>
          <w:rFonts w:ascii="David" w:hAnsi="David"/>
          <w:b/>
          <w:bCs/>
          <w:rtl/>
        </w:rPr>
        <w:t xml:space="preserve"> </w:t>
      </w:r>
      <w:r w:rsidR="009E13E4">
        <w:rPr>
          <w:rFonts w:ascii="David" w:hAnsi="David"/>
          <w:rtl/>
        </w:rPr>
        <w:t xml:space="preserve">הנאשם הורשע בעבירות של החזקת סם שלא לצריכה עצמית ונהיגה תחת השפעת סמים. לפי האישום הראשון, הנאשם נהג בקטנוע, כשבגופו תוצרי חילוף חומרים של סם מסוכן מסוג קוקאין וכאשר החזיק בגרבו 5.28 גר' נטו קוקאין שלא לצריכה עצמית וכן משקל אלקטרוני. לפי האישום השני, החזיק הנאשם שקית בת 9 מנות של סם מסוג </w:t>
      </w:r>
      <w:r w:rsidR="009E13E4">
        <w:rPr>
          <w:rFonts w:ascii="David" w:hAnsi="David"/>
        </w:rPr>
        <w:t>MDMA</w:t>
      </w:r>
      <w:r w:rsidR="009E13E4">
        <w:rPr>
          <w:rFonts w:ascii="David" w:hAnsi="David"/>
          <w:rtl/>
        </w:rPr>
        <w:t xml:space="preserve"> במשקל של 5.5 גר' וכן 27 מנות של סם מסוכן מסוג קוקאין במשקל כולל של 13.3 גר'. בית המשפט הטיל על הנאשם 6 חודשי עבודות שירות, מאסר על תנאי, קנס בסך 10,000 ₪, 11 חודשי פסילה, 6 חודשי פסילה על תנאי וצו מבחן למשך שנה. ערעור שהוגש על ידי המאשימה לבית המשפט המחוזי על קולת העונש התקבל ונקבע כי </w:t>
      </w:r>
      <w:r w:rsidR="009E13E4" w:rsidRPr="003F57FB">
        <w:rPr>
          <w:rFonts w:ascii="David" w:hAnsi="David"/>
          <w:b/>
          <w:bCs/>
          <w:rtl/>
        </w:rPr>
        <w:t>מתחם העונש נע בין 10 ל-24 חודשי מאסר</w:t>
      </w:r>
      <w:r w:rsidR="009E13E4">
        <w:rPr>
          <w:rFonts w:ascii="David" w:hAnsi="David"/>
          <w:rtl/>
        </w:rPr>
        <w:t xml:space="preserve"> ועל הנאשם הוטלו 10 חודשי מאסר בפועל. בקשת רשות ערעור לבית המשפט העליון נדחתה</w:t>
      </w:r>
      <w:r w:rsidR="009E13E4">
        <w:rPr>
          <w:rFonts w:ascii="David" w:hAnsi="David" w:hint="cs"/>
          <w:rtl/>
        </w:rPr>
        <w:t>.</w:t>
      </w:r>
    </w:p>
    <w:p w14:paraId="0EB66EB9" w14:textId="77777777" w:rsidR="009E13E4" w:rsidRDefault="009E13E4" w:rsidP="009E13E4">
      <w:pPr>
        <w:spacing w:line="360" w:lineRule="auto"/>
        <w:jc w:val="both"/>
        <w:rPr>
          <w:rFonts w:ascii="David" w:hAnsi="David"/>
          <w:rtl/>
        </w:rPr>
      </w:pPr>
    </w:p>
    <w:p w14:paraId="07C2708C" w14:textId="77777777" w:rsidR="009E13E4" w:rsidRDefault="00DE2BEC" w:rsidP="009E13E4">
      <w:pPr>
        <w:spacing w:line="360" w:lineRule="auto"/>
        <w:ind w:left="720"/>
        <w:jc w:val="both"/>
        <w:rPr>
          <w:rFonts w:ascii="David" w:hAnsi="David"/>
          <w:u w:val="single"/>
          <w:rtl/>
        </w:rPr>
      </w:pPr>
      <w:hyperlink r:id="rId51" w:history="1">
        <w:r w:rsidRPr="00DE2BEC">
          <w:rPr>
            <w:rFonts w:ascii="David" w:hAnsi="David"/>
            <w:color w:val="0000FF"/>
            <w:u w:val="single"/>
            <w:rtl/>
          </w:rPr>
          <w:t>עפ"ג (ירושלים) 24890-11-19</w:t>
        </w:r>
      </w:hyperlink>
      <w:r w:rsidR="009E13E4" w:rsidRPr="003F57FB">
        <w:rPr>
          <w:rFonts w:ascii="David" w:hAnsi="David"/>
          <w:u w:val="single"/>
          <w:rtl/>
        </w:rPr>
        <w:t xml:space="preserve"> </w:t>
      </w:r>
      <w:r w:rsidR="009E13E4" w:rsidRPr="003F57FB">
        <w:rPr>
          <w:rFonts w:ascii="David" w:hAnsi="David"/>
          <w:b/>
          <w:bCs/>
          <w:u w:val="single"/>
          <w:rtl/>
        </w:rPr>
        <w:t xml:space="preserve">מדינת ישראל נ' וקנין </w:t>
      </w:r>
      <w:r w:rsidR="009E13E4" w:rsidRPr="003F57FB">
        <w:rPr>
          <w:rFonts w:ascii="David" w:hAnsi="David"/>
          <w:u w:val="single"/>
          <w:rtl/>
        </w:rPr>
        <w:t xml:space="preserve">(17.11.19) </w:t>
      </w:r>
      <w:r w:rsidR="009E13E4">
        <w:rPr>
          <w:rFonts w:ascii="David" w:hAnsi="David"/>
          <w:rtl/>
        </w:rPr>
        <w:t xml:space="preserve">- הנאשמים הורשעו על פי הודאותיהם בעבירות של סחר בסם מסוכן והחזקת סם. האישום הראשון מיוחס לנאשם 1 ולפיו מכר לסוכן 9.18 גר' קוקאין תמורת סך של 6,500 ₪. לפי האישום השני, מכרו הנאשמים לסוכן סם מסוג קוקאין במשקל 19.67 גרם תמורת סך של 11,800 ₪. האישום השלישי נמחק. לפי האישום הרביעי, מכרו הנאשמים לסוכן סם מסוג קוקאין במשקל של 15.0190 גרם, תמורת סך של 8,550 ₪. לפי האישום החמישי, החזיקו הנאשמים סם מסוג קוקאין ברכב במשקל 49.69 גרם שלא לצריכה עצמית, תמורת סך של 25,000 ₪. </w:t>
      </w:r>
      <w:r w:rsidR="009E13E4">
        <w:rPr>
          <w:rFonts w:ascii="David" w:hAnsi="David"/>
          <w:b/>
          <w:bCs/>
          <w:rtl/>
        </w:rPr>
        <w:t>בית המשפט קמא קבע כי מתחם הענישה בגין האירוע הראשון נע מתחם העונש ההולם אישום זה בין 8 ל-20 חודשי מאסר לריצוי בפועל, נוסף לעונשים נלווים, כלכליים וצופי פני עתיד, לגבי האירוע השני מתחם העונש ההולם עבירה זו נע בין 10 ל-22 חודשי מאסר לריצוי בפועל, נוסף לעונשים נלווים, לגבי האירוע הרביעי, מתחם העונש ההולם אישום זה נע בין 10 ל-20 חודשי מאסר לריצוי בפועל, נוסף לעונשים נלווים ולגבי אירוע החמישי מתחם העונש ההולם אישום זה נע בין 10 ל-20 חודשי מאסר בפועל, נוסף לעונשים נלווים.</w:t>
      </w:r>
      <w:r w:rsidR="009E13E4">
        <w:rPr>
          <w:rFonts w:ascii="David" w:hAnsi="David"/>
          <w:rtl/>
        </w:rPr>
        <w:t xml:space="preserve"> בית המשפט קמא סטה ממתחם הענישה משיקולי שיקום וגזר על הנאשם 1, בן 41, גרוש ואב ל-2, שלחובתו עבר פלילי מכביד, שהודה ונטל אחריות על מעשיו, לאור הטיפול שעבר וניקיונו מסמים, צו של"צ בהיקף של 600 שעות, לצד מע"ת, צו מבחן, קנס בסך 5,000 ₪, התחייבות בסך 5,000 ₪ וחילוט. בית המשפט קמא סטה גם ממתחם הענישה ביחס לנאשם 2, בן 32, נשוי ואב ל-2, בעל עבר פלילי בן 4 הרשעות קודמות, שהודה במיוחס לו ולקח חלק בטיפול, עונש של צו של"צ בהיקף של 500 שעות לצד מע"ת, צו מבחן קנס בסך 4,000 ₪ וחילוט. הערעור שהוגש לבית המשפט המחוזי נדחה.</w:t>
      </w:r>
    </w:p>
    <w:p w14:paraId="49646D52" w14:textId="77777777" w:rsidR="009E13E4" w:rsidRDefault="009E13E4" w:rsidP="009E13E4">
      <w:pPr>
        <w:spacing w:line="360" w:lineRule="auto"/>
        <w:ind w:left="720"/>
        <w:jc w:val="both"/>
        <w:rPr>
          <w:rFonts w:ascii="David" w:hAnsi="David"/>
        </w:rPr>
      </w:pPr>
    </w:p>
    <w:p w14:paraId="2CC2C10D" w14:textId="77777777" w:rsidR="009E13E4" w:rsidRDefault="00DE2BEC" w:rsidP="009E13E4">
      <w:pPr>
        <w:spacing w:line="360" w:lineRule="auto"/>
        <w:ind w:left="720"/>
        <w:jc w:val="both"/>
        <w:rPr>
          <w:rFonts w:ascii="David" w:hAnsi="David"/>
        </w:rPr>
      </w:pPr>
      <w:hyperlink r:id="rId52" w:history="1">
        <w:r w:rsidRPr="00DE2BEC">
          <w:rPr>
            <w:rFonts w:ascii="David" w:hAnsi="David"/>
            <w:color w:val="0000FF"/>
            <w:u w:val="single"/>
            <w:rtl/>
          </w:rPr>
          <w:t>עפ"ג (ירושלים) 1434-12-18</w:t>
        </w:r>
      </w:hyperlink>
      <w:r w:rsidR="009E13E4" w:rsidRPr="003F57FB">
        <w:rPr>
          <w:rFonts w:ascii="David" w:hAnsi="David"/>
          <w:u w:val="single"/>
          <w:rtl/>
        </w:rPr>
        <w:t xml:space="preserve"> </w:t>
      </w:r>
      <w:r w:rsidR="009E13E4" w:rsidRPr="003F57FB">
        <w:rPr>
          <w:rFonts w:ascii="David" w:hAnsi="David"/>
          <w:b/>
          <w:bCs/>
          <w:u w:val="single"/>
          <w:rtl/>
        </w:rPr>
        <w:t xml:space="preserve">מדינת ישראל נ' נאג'י נתנאל נסים </w:t>
      </w:r>
      <w:r w:rsidR="009E13E4" w:rsidRPr="003F57FB">
        <w:rPr>
          <w:rFonts w:ascii="David" w:hAnsi="David"/>
          <w:u w:val="single"/>
          <w:rtl/>
        </w:rPr>
        <w:t xml:space="preserve">(13.3.19) </w:t>
      </w:r>
      <w:r w:rsidR="009E13E4">
        <w:rPr>
          <w:rFonts w:ascii="David" w:hAnsi="David"/>
          <w:rtl/>
        </w:rPr>
        <w:t xml:space="preserve">– הנאשם הורשע בשלוש עבירות של סחר בסם מסוכן מסוג קוקאין, כאשר מכר לסוכן משטרתי, בשלוש הזדמנויות, 2.47 גר' קוקאין, 2.35 גר' קוקאין ו-2.37 גר' קוקאין. </w:t>
      </w:r>
      <w:r w:rsidR="009E13E4">
        <w:rPr>
          <w:rFonts w:ascii="David" w:hAnsi="David"/>
          <w:b/>
          <w:bCs/>
          <w:rtl/>
        </w:rPr>
        <w:t>בית המשפט קבע כי מתחם העונש ההולם בגין כל העבירות נע בין 5 חודשי מאסר, שיכול וירוצה בדרך של עבודות שירות ל-12 חודשי מאסר בפועל</w:t>
      </w:r>
      <w:r w:rsidR="009E13E4">
        <w:rPr>
          <w:rFonts w:ascii="David" w:hAnsi="David"/>
          <w:rtl/>
        </w:rPr>
        <w:t xml:space="preserve">. בית המשפט השית על הנאשם עונש של 6 חודשי עבודות שירות, מאסרים על תנאי, קנס בסך 10,000 ₪ וצו מבחן למשך שנה וחצי. בית המשפט התייחס לכך שלנאשם הרשעה קודמת אחת בעבירות איומים, לפגיעה הצפויה במשפחתו, לכך שהוא צעיר ואב לתינוק, לשיתוף פעולה עם שירות המבחן, להודאה וקבלת אחריות. ערעור שהוגש על ידי המדינה לבית המשפט המחוזי התקבל, </w:t>
      </w:r>
      <w:r w:rsidR="009E13E4">
        <w:rPr>
          <w:rFonts w:ascii="David" w:hAnsi="David"/>
          <w:b/>
          <w:bCs/>
          <w:rtl/>
        </w:rPr>
        <w:t>תוך שבית המשפט המחוזי קבע כי מתחם העונש ההולם נע בין מספר חודשי מאסר בפועל, שלא לריצוי בעבודות שירות ועד ל-24 חודשי מאסר בפועל</w:t>
      </w:r>
      <w:r w:rsidR="009E13E4">
        <w:rPr>
          <w:rFonts w:ascii="David" w:hAnsi="David"/>
          <w:rtl/>
        </w:rPr>
        <w:t xml:space="preserve"> וציין כי לא מצא הצדקה לחרוג לקול</w:t>
      </w:r>
      <w:r w:rsidR="009E13E4">
        <w:rPr>
          <w:rFonts w:ascii="David" w:hAnsi="David" w:hint="cs"/>
          <w:rtl/>
        </w:rPr>
        <w:t>ה</w:t>
      </w:r>
      <w:r w:rsidR="009E13E4">
        <w:rPr>
          <w:rFonts w:ascii="David" w:hAnsi="David"/>
          <w:rtl/>
        </w:rPr>
        <w:t xml:space="preserve"> בעניינו של הנאשם והשית על הנאשם 8 חודשי מאסר בפועל. </w:t>
      </w:r>
    </w:p>
    <w:p w14:paraId="4674D688" w14:textId="77777777" w:rsidR="009E13E4" w:rsidRDefault="009E13E4" w:rsidP="009E13E4">
      <w:pPr>
        <w:spacing w:line="360" w:lineRule="auto"/>
        <w:ind w:left="720"/>
        <w:jc w:val="both"/>
        <w:rPr>
          <w:rFonts w:ascii="David" w:hAnsi="David"/>
          <w:rtl/>
        </w:rPr>
      </w:pPr>
    </w:p>
    <w:p w14:paraId="0B56EBD6" w14:textId="77777777" w:rsidR="009E13E4" w:rsidRDefault="009E13E4" w:rsidP="009E13E4">
      <w:pPr>
        <w:spacing w:line="360" w:lineRule="auto"/>
        <w:ind w:left="720"/>
        <w:jc w:val="both"/>
        <w:rPr>
          <w:rFonts w:ascii="David" w:hAnsi="David"/>
          <w:rtl/>
        </w:rPr>
      </w:pPr>
      <w:r w:rsidRPr="003F57FB">
        <w:rPr>
          <w:rFonts w:ascii="David" w:hAnsi="David"/>
          <w:u w:val="single"/>
          <w:rtl/>
        </w:rPr>
        <w:t xml:space="preserve">עפ"ג (ב"ש) </w:t>
      </w:r>
      <w:r w:rsidRPr="003F57FB">
        <w:rPr>
          <w:rFonts w:ascii="David" w:hAnsi="David"/>
          <w:b/>
          <w:bCs/>
          <w:u w:val="single"/>
          <w:rtl/>
        </w:rPr>
        <w:t xml:space="preserve">סולימן אל צאנע נ' מדינת ישראל </w:t>
      </w:r>
      <w:r w:rsidRPr="003F57FB">
        <w:rPr>
          <w:rFonts w:ascii="David" w:hAnsi="David"/>
          <w:u w:val="single"/>
          <w:rtl/>
        </w:rPr>
        <w:t>(19.3.14)</w:t>
      </w:r>
      <w:r>
        <w:rPr>
          <w:rFonts w:ascii="David" w:hAnsi="David"/>
          <w:rtl/>
        </w:rPr>
        <w:t xml:space="preserve"> – הנאשם הורשע בביצוע עבירות של סחר בסמים והחזקת סם שלא לצריכה עצמית. במסגרת האישום הראשון, מכר הנאשם לסוכן משטרתי כ-10 גרם קוקאין בתמורה לסך של 4,000 ₪. בגין האישום השני, החזיק הנאשם כ-8 גרם סם מסוכן מסוג קוקאין בחניית בית. בית המשפט קבע כי </w:t>
      </w:r>
      <w:r w:rsidRPr="003F57FB">
        <w:rPr>
          <w:rFonts w:ascii="David" w:hAnsi="David"/>
          <w:b/>
          <w:bCs/>
          <w:rtl/>
        </w:rPr>
        <w:t>מתחם העונש ההולם ביחס לאישום הראשון נע בין 12 ל-36 חודשי מאסר</w:t>
      </w:r>
      <w:r>
        <w:rPr>
          <w:rFonts w:ascii="David" w:hAnsi="David"/>
          <w:rtl/>
        </w:rPr>
        <w:t xml:space="preserve"> וביחס לאישום השני </w:t>
      </w:r>
      <w:r w:rsidRPr="003F57FB">
        <w:rPr>
          <w:rFonts w:ascii="David" w:hAnsi="David"/>
          <w:b/>
          <w:bCs/>
          <w:rtl/>
        </w:rPr>
        <w:t>מתחם העונש נע בן 6 ל-20 חודשי מאסר</w:t>
      </w:r>
      <w:r>
        <w:rPr>
          <w:rFonts w:ascii="David" w:hAnsi="David"/>
          <w:rtl/>
        </w:rPr>
        <w:t xml:space="preserve"> והשית על הנאשם 28 חודשי מאסר בפועל, 12 ו-4 חודשי מאסר על תנאי, קנס בסך 8,000 ₪ ופסילה רישיון למשך 4 חודשים. ערעור שהוגש לבית המשפט המחוזי נדחה.</w:t>
      </w:r>
    </w:p>
    <w:p w14:paraId="20A22EB6" w14:textId="77777777" w:rsidR="009E13E4" w:rsidRDefault="009E13E4" w:rsidP="009E13E4">
      <w:pPr>
        <w:spacing w:line="360" w:lineRule="auto"/>
        <w:ind w:left="720"/>
        <w:jc w:val="both"/>
        <w:rPr>
          <w:rFonts w:ascii="David" w:hAnsi="David"/>
        </w:rPr>
      </w:pPr>
    </w:p>
    <w:p w14:paraId="08E6B7EA" w14:textId="77777777" w:rsidR="009E13E4" w:rsidRDefault="00DE2BEC" w:rsidP="009E13E4">
      <w:pPr>
        <w:spacing w:line="360" w:lineRule="auto"/>
        <w:ind w:left="720"/>
        <w:jc w:val="both"/>
        <w:rPr>
          <w:rFonts w:ascii="David" w:hAnsi="David"/>
        </w:rPr>
      </w:pPr>
      <w:hyperlink r:id="rId53" w:history="1">
        <w:r w:rsidRPr="00DE2BEC">
          <w:rPr>
            <w:rFonts w:ascii="David" w:hAnsi="David"/>
            <w:color w:val="0000FF"/>
            <w:u w:val="single"/>
            <w:rtl/>
          </w:rPr>
          <w:t>ת"פ (תל-אביב) 15952-02-20</w:t>
        </w:r>
      </w:hyperlink>
      <w:r w:rsidR="009E13E4" w:rsidRPr="003F57FB">
        <w:rPr>
          <w:rFonts w:ascii="David" w:hAnsi="David"/>
          <w:u w:val="single"/>
          <w:rtl/>
        </w:rPr>
        <w:t xml:space="preserve"> </w:t>
      </w:r>
      <w:r w:rsidR="009E13E4" w:rsidRPr="003F57FB">
        <w:rPr>
          <w:rFonts w:ascii="David" w:hAnsi="David"/>
          <w:b/>
          <w:bCs/>
          <w:u w:val="single"/>
          <w:rtl/>
        </w:rPr>
        <w:t>מדינת ישראל נ' טרבלסי</w:t>
      </w:r>
      <w:r w:rsidR="009E13E4" w:rsidRPr="003F57FB">
        <w:rPr>
          <w:rFonts w:ascii="David" w:hAnsi="David"/>
          <w:u w:val="single"/>
          <w:rtl/>
        </w:rPr>
        <w:t xml:space="preserve"> (26.12.21)</w:t>
      </w:r>
      <w:r w:rsidR="009E13E4">
        <w:rPr>
          <w:rFonts w:ascii="David" w:hAnsi="David"/>
          <w:rtl/>
        </w:rPr>
        <w:t xml:space="preserve"> - הנאשם הורשע על יסוד הודאתו בשתי עבירות של סחר בסמים. באישום הראשון, מכר הנאשם לסוכן המשטרתי 8 גרם קוקאין בתמורה לסך של 5,200 כעבור כחודש, מכר הנאשם לסוכן 8.5 גר' קוקאין תמורת סך של 5,200 ₪.</w:t>
      </w:r>
      <w:r w:rsidR="009E13E4">
        <w:rPr>
          <w:rFonts w:ascii="David" w:hAnsi="David"/>
          <w:b/>
          <w:bCs/>
          <w:rtl/>
        </w:rPr>
        <w:t xml:space="preserve"> בית המשפט קבע מתחם עונשי כולל למעשיו של הנאשם הנע בין 12 חודשי מאסר לריצוי בפועל ועד ל- 24 חודשי מאסר לריצוי בפועל לצד ענישה נלווית. </w:t>
      </w:r>
      <w:r w:rsidR="009E13E4">
        <w:rPr>
          <w:rFonts w:ascii="David" w:hAnsi="David"/>
          <w:rtl/>
        </w:rPr>
        <w:t>בית המשפט סטה ממתחם הענישה משיקולי שיקום וגזר על הנאשם, צעיר לימים בן 25, נעדר עבר פלילי, שהודה בפתח משפטו, שחסך בזמן שיפוטי, תוך התחשבות בנסיבות חייו האישיות והרפאיות המורכבות מאוד, התקופה בה שהה במעצר ממש כחודש ימים ולאחר מכן בתנאים מגבילים, הטיפול המשמעותי שעבר ובדיקות השתן שמעידות על ניקיונו מסמים, עונש של 9 חודשי מאסר ללא ניכוי ימי מעצרו שירוצו בדרך של עבודות שירות, לצד מע"ת, קנס, פסילה בפועל, צו מבחן וחילוט כספים ורכוש.</w:t>
      </w:r>
    </w:p>
    <w:p w14:paraId="162A3D8A" w14:textId="77777777" w:rsidR="009E13E4" w:rsidRDefault="009E13E4" w:rsidP="009E13E4">
      <w:pPr>
        <w:spacing w:line="360" w:lineRule="auto"/>
        <w:ind w:left="720"/>
        <w:jc w:val="both"/>
        <w:rPr>
          <w:rFonts w:ascii="David" w:hAnsi="David"/>
          <w:rtl/>
        </w:rPr>
      </w:pPr>
    </w:p>
    <w:p w14:paraId="6D878D14" w14:textId="77777777" w:rsidR="009E13E4" w:rsidRDefault="00DE2BEC" w:rsidP="009E13E4">
      <w:pPr>
        <w:spacing w:line="360" w:lineRule="auto"/>
        <w:ind w:left="720"/>
        <w:jc w:val="both"/>
        <w:rPr>
          <w:rFonts w:ascii="David" w:hAnsi="David"/>
          <w:rtl/>
        </w:rPr>
      </w:pPr>
      <w:hyperlink r:id="rId54" w:history="1">
        <w:r w:rsidRPr="00DE2BEC">
          <w:rPr>
            <w:rFonts w:ascii="David" w:hAnsi="David"/>
            <w:color w:val="0000FF"/>
            <w:u w:val="single"/>
            <w:rtl/>
          </w:rPr>
          <w:t>ת"פ (באר-שבע) 43110-06-17</w:t>
        </w:r>
      </w:hyperlink>
      <w:r w:rsidR="009E13E4" w:rsidRPr="003F57FB">
        <w:rPr>
          <w:rFonts w:ascii="David" w:hAnsi="David"/>
          <w:u w:val="single"/>
          <w:rtl/>
        </w:rPr>
        <w:t xml:space="preserve"> </w:t>
      </w:r>
      <w:r w:rsidR="009E13E4" w:rsidRPr="003F57FB">
        <w:rPr>
          <w:rFonts w:ascii="David" w:hAnsi="David"/>
          <w:b/>
          <w:bCs/>
          <w:u w:val="single"/>
          <w:rtl/>
        </w:rPr>
        <w:t xml:space="preserve">מדינת ישראל נ' אוסמא אבו רקייק </w:t>
      </w:r>
      <w:r w:rsidR="009E13E4" w:rsidRPr="003F57FB">
        <w:rPr>
          <w:rFonts w:ascii="David" w:hAnsi="David"/>
          <w:u w:val="single"/>
          <w:rtl/>
        </w:rPr>
        <w:t>(26.12.18)</w:t>
      </w:r>
      <w:r w:rsidR="009E13E4">
        <w:rPr>
          <w:rFonts w:ascii="David" w:hAnsi="David"/>
          <w:rtl/>
        </w:rPr>
        <w:t xml:space="preserve"> – הנאשם הורשע בעבירות של סחר בסמים והסתייעות ברכב לביצוע עבירה. הנאשם מכר לשוטר סמוי 0.1546 גרם של סם מסוכן מסוג קוקאין בתמורה ל-400 ₪. </w:t>
      </w:r>
      <w:r w:rsidR="009E13E4" w:rsidRPr="003F57FB">
        <w:rPr>
          <w:rFonts w:ascii="David" w:hAnsi="David"/>
          <w:b/>
          <w:bCs/>
          <w:rtl/>
        </w:rPr>
        <w:t>בית המשפט קבע כי מתחם העונש נע בין 7 ועד 18 חודשי מאסר בפועל</w:t>
      </w:r>
      <w:r w:rsidR="009E13E4">
        <w:rPr>
          <w:rFonts w:ascii="David" w:hAnsi="David"/>
          <w:rtl/>
        </w:rPr>
        <w:t xml:space="preserve"> והשית על הנאשם עונש של 12 חודשי מאסר, 10 ו-3 חודשי מאסר על תנאי ו-8 חודשי פסילה רישיון, בשים לב לעברו הפלילי של הנאשם, לתסקיר שירות המבחן לפיו קיימת רמת סיכון גבוהה להישנות התנהגות עוברת חוק.</w:t>
      </w:r>
    </w:p>
    <w:p w14:paraId="043C3014" w14:textId="77777777" w:rsidR="009E13E4" w:rsidRDefault="009E13E4" w:rsidP="009E13E4">
      <w:pPr>
        <w:spacing w:line="360" w:lineRule="auto"/>
        <w:ind w:left="720"/>
        <w:jc w:val="both"/>
        <w:rPr>
          <w:rFonts w:ascii="David" w:hAnsi="David"/>
          <w:rtl/>
        </w:rPr>
      </w:pPr>
    </w:p>
    <w:p w14:paraId="140D33D4" w14:textId="77777777" w:rsidR="009E13E4" w:rsidRDefault="00DE2BEC" w:rsidP="009E13E4">
      <w:pPr>
        <w:spacing w:line="360" w:lineRule="auto"/>
        <w:ind w:left="720"/>
        <w:jc w:val="both"/>
        <w:rPr>
          <w:rFonts w:ascii="David" w:hAnsi="David"/>
          <w:rtl/>
        </w:rPr>
      </w:pPr>
      <w:hyperlink r:id="rId55" w:history="1">
        <w:r w:rsidRPr="00DE2BEC">
          <w:rPr>
            <w:rFonts w:ascii="David" w:hAnsi="David"/>
            <w:color w:val="0000FF"/>
            <w:u w:val="single"/>
            <w:rtl/>
          </w:rPr>
          <w:t>ת"פ (תל-אביב) 9888-06-16</w:t>
        </w:r>
      </w:hyperlink>
      <w:r w:rsidR="009E13E4" w:rsidRPr="003F57FB">
        <w:rPr>
          <w:rFonts w:ascii="David" w:hAnsi="David"/>
          <w:u w:val="single"/>
          <w:rtl/>
        </w:rPr>
        <w:t xml:space="preserve"> </w:t>
      </w:r>
      <w:r w:rsidR="009E13E4" w:rsidRPr="003F57FB">
        <w:rPr>
          <w:rFonts w:ascii="David" w:hAnsi="David"/>
          <w:b/>
          <w:bCs/>
          <w:u w:val="single"/>
          <w:rtl/>
        </w:rPr>
        <w:t xml:space="preserve">מדינת ישראל נ' היקר </w:t>
      </w:r>
      <w:r w:rsidR="009E13E4" w:rsidRPr="003F57FB">
        <w:rPr>
          <w:rFonts w:ascii="David" w:hAnsi="David"/>
          <w:u w:val="single"/>
          <w:rtl/>
        </w:rPr>
        <w:t>(16.9.19)-</w:t>
      </w:r>
      <w:r w:rsidR="009E13E4">
        <w:rPr>
          <w:rFonts w:ascii="David" w:hAnsi="David"/>
          <w:rtl/>
        </w:rPr>
        <w:t xml:space="preserve">  הנאשם הורשע על פי הודאתו, ב-4 עבירות של סחר בסמים מסוכנים ובעבירה נוספת של החזקת סם שלא לצריכה עצמית. הנאשם סחר בסם מסוכן מסוג קוקאין במשקל 0.1 גרם אותו מכר לשוטר סמוי תמורת 200 ₪. עוד מכר הנאשם לשוטר הסמוי ברחוב סם מסוג קוקאין במשקל של 0.1 גרם בתמורה ל-200 ₪.  עוד מכר הנאשם לשוטר הסמוי סם מסוכן מסוג הרואין במשקל 0.68 גרם בתמורה ל-130 ₪ וכן מכר לשוטר הסמוי סם מסוכן מסוג הרואין, מחולק ל-15 מנות במשקל כולל של 17.2 גרם בתמורה ל-1,800. בנוסף, הנאשם החזיק ברשותו סך מסוכן הרואין במשקל 2 גרם מחולק ל-2 מנות ועוד חבילה של הרואין במשקל כולל של 2.58 גרם. </w:t>
      </w:r>
      <w:r w:rsidR="009E13E4">
        <w:rPr>
          <w:rFonts w:ascii="David" w:hAnsi="David"/>
          <w:b/>
          <w:bCs/>
          <w:rtl/>
        </w:rPr>
        <w:t>בית המשפט קבע כי מתחם העונש ההולם באשר לכל אישום המהווה אירוע בפני עצמו, נע בין 8 ל-18 חודשים וכי גם האישום הרביעי יכול לדור תחת מתחם עונשי זה, יחד עם זאת, מבחינת הנסיבות הכוללות, מיקומו של הנאשם ישתנה</w:t>
      </w:r>
      <w:r w:rsidR="009E13E4">
        <w:rPr>
          <w:rFonts w:ascii="David" w:hAnsi="David"/>
          <w:rtl/>
        </w:rPr>
        <w:t xml:space="preserve">. בית המשפט גזר על הנאשם, בן 40, ללא עבר פלילי, שנטל אחריות מלאה על מעשיו, הביע חרטה, תוך התייחסות לנסיבות חייו של הנאשם, מצבו הנפשי וההליך הטיפולי שעבר, עונש של 20 חודשי מאסר לריצוי בפועל, בניכוי ימי מעצרו, לצד מע"ת וחילוט. </w:t>
      </w:r>
    </w:p>
    <w:p w14:paraId="598A0735" w14:textId="77777777" w:rsidR="009E13E4" w:rsidRDefault="009E13E4" w:rsidP="009E13E4">
      <w:pPr>
        <w:spacing w:line="360" w:lineRule="auto"/>
        <w:ind w:left="720"/>
        <w:jc w:val="both"/>
        <w:rPr>
          <w:rFonts w:ascii="David" w:hAnsi="David"/>
          <w:rtl/>
        </w:rPr>
      </w:pPr>
    </w:p>
    <w:p w14:paraId="1F436921" w14:textId="77777777" w:rsidR="009E13E4" w:rsidRDefault="00DE2BEC" w:rsidP="009E13E4">
      <w:pPr>
        <w:spacing w:line="360" w:lineRule="auto"/>
        <w:ind w:left="720"/>
        <w:jc w:val="both"/>
        <w:rPr>
          <w:rFonts w:ascii="David" w:hAnsi="David"/>
          <w:b/>
          <w:bCs/>
          <w:u w:val="single"/>
          <w:rtl/>
        </w:rPr>
      </w:pPr>
      <w:hyperlink r:id="rId56" w:history="1">
        <w:r w:rsidRPr="00DE2BEC">
          <w:rPr>
            <w:rFonts w:ascii="David" w:hAnsi="David"/>
            <w:color w:val="0000FF"/>
            <w:u w:val="single"/>
            <w:rtl/>
          </w:rPr>
          <w:t>ת"פ (ב"ש) 8134/03</w:t>
        </w:r>
      </w:hyperlink>
      <w:r w:rsidR="009E13E4" w:rsidRPr="003F57FB">
        <w:rPr>
          <w:rFonts w:ascii="David" w:hAnsi="David"/>
          <w:u w:val="single"/>
          <w:rtl/>
        </w:rPr>
        <w:t xml:space="preserve"> </w:t>
      </w:r>
      <w:r w:rsidR="009E13E4" w:rsidRPr="003F57FB">
        <w:rPr>
          <w:rFonts w:ascii="David" w:hAnsi="David"/>
          <w:b/>
          <w:bCs/>
          <w:u w:val="single"/>
          <w:rtl/>
        </w:rPr>
        <w:t>מדינת ישראל נ' סלים בן סאלם עורג'אן</w:t>
      </w:r>
      <w:r w:rsidR="009E13E4" w:rsidRPr="003F57FB">
        <w:rPr>
          <w:rFonts w:ascii="David" w:hAnsi="David"/>
          <w:u w:val="single"/>
          <w:rtl/>
        </w:rPr>
        <w:t xml:space="preserve"> (1.1.04)</w:t>
      </w:r>
      <w:r w:rsidR="009E13E4">
        <w:rPr>
          <w:rFonts w:ascii="David" w:hAnsi="David"/>
          <w:rtl/>
        </w:rPr>
        <w:t xml:space="preserve"> – הנאשם הורשע בעבירות של החזקת סם מסוכן, סחר והסתייעות ברכב לצורך ביצוע פשע. הנאשם מכר לסוכן משטרתי ב</w:t>
      </w:r>
      <w:r w:rsidR="009E13E4" w:rsidRPr="00712775">
        <w:rPr>
          <w:rFonts w:ascii="David" w:hAnsi="David"/>
          <w:b/>
          <w:bCs/>
          <w:rtl/>
        </w:rPr>
        <w:t>-2 עסקאות 19.67 גר' נטו קוקאין וכן 24.75 גר' נטו קוקאין</w:t>
      </w:r>
      <w:r w:rsidR="009E13E4">
        <w:rPr>
          <w:rFonts w:ascii="David" w:hAnsi="David"/>
          <w:rtl/>
        </w:rPr>
        <w:t>. עסקאות אלו ביצע כשהוא מסתייע ברכב. בית המשפט</w:t>
      </w:r>
      <w:r w:rsidR="009E13E4">
        <w:rPr>
          <w:rFonts w:ascii="David" w:hAnsi="David" w:hint="cs"/>
          <w:rtl/>
        </w:rPr>
        <w:t xml:space="preserve"> לא קבע מתחם ענישה אך</w:t>
      </w:r>
      <w:r w:rsidR="009E13E4">
        <w:rPr>
          <w:rFonts w:ascii="David" w:hAnsi="David"/>
          <w:rtl/>
        </w:rPr>
        <w:t xml:space="preserve"> הטיל על הנאשם </w:t>
      </w:r>
      <w:r w:rsidR="009E13E4" w:rsidRPr="00712775">
        <w:rPr>
          <w:rFonts w:ascii="David" w:hAnsi="David"/>
          <w:b/>
          <w:bCs/>
          <w:rtl/>
        </w:rPr>
        <w:t>עונש של 3.5 שנות מאסר</w:t>
      </w:r>
      <w:r w:rsidR="009E13E4">
        <w:rPr>
          <w:rFonts w:ascii="David" w:hAnsi="David"/>
          <w:rtl/>
        </w:rPr>
        <w:t>, מאסר על תנאי ופסילת רישיון נהיגה למשך שנה</w:t>
      </w:r>
      <w:r w:rsidR="009E13E4">
        <w:rPr>
          <w:rFonts w:ascii="David" w:hAnsi="David" w:hint="cs"/>
          <w:rtl/>
        </w:rPr>
        <w:t xml:space="preserve">. </w:t>
      </w:r>
    </w:p>
    <w:p w14:paraId="7824C78A" w14:textId="77777777" w:rsidR="009E13E4" w:rsidRDefault="009E13E4" w:rsidP="009E13E4">
      <w:pPr>
        <w:spacing w:line="360" w:lineRule="auto"/>
        <w:jc w:val="both"/>
        <w:rPr>
          <w:rFonts w:ascii="David" w:hAnsi="David"/>
          <w:b/>
          <w:bCs/>
          <w:u w:val="single"/>
          <w:rtl/>
        </w:rPr>
      </w:pPr>
    </w:p>
    <w:p w14:paraId="3607EDF2" w14:textId="77777777" w:rsidR="009E13E4" w:rsidRDefault="009E13E4" w:rsidP="009E13E4">
      <w:pPr>
        <w:pStyle w:val="ab"/>
        <w:spacing w:after="120" w:line="360" w:lineRule="auto"/>
        <w:jc w:val="both"/>
        <w:rPr>
          <w:rFonts w:ascii="David" w:hAnsi="David" w:cs="David"/>
          <w:rtl/>
        </w:rPr>
      </w:pPr>
    </w:p>
    <w:p w14:paraId="69403DA5" w14:textId="77777777" w:rsidR="009E13E4" w:rsidRDefault="009E13E4" w:rsidP="009E13E4">
      <w:pPr>
        <w:pStyle w:val="ab"/>
        <w:numPr>
          <w:ilvl w:val="0"/>
          <w:numId w:val="2"/>
        </w:numPr>
        <w:spacing w:after="120" w:line="360" w:lineRule="auto"/>
        <w:jc w:val="both"/>
        <w:rPr>
          <w:rFonts w:ascii="David" w:hAnsi="David" w:cs="David"/>
          <w:sz w:val="24"/>
          <w:szCs w:val="24"/>
        </w:rPr>
      </w:pPr>
      <w:r>
        <w:rPr>
          <w:rFonts w:ascii="David" w:hAnsi="David" w:cs="David"/>
          <w:sz w:val="24"/>
          <w:szCs w:val="24"/>
          <w:rtl/>
        </w:rPr>
        <w:t xml:space="preserve">במסגרת </w:t>
      </w:r>
      <w:r>
        <w:rPr>
          <w:rFonts w:ascii="David" w:hAnsi="David" w:cs="David"/>
          <w:b/>
          <w:bCs/>
          <w:sz w:val="24"/>
          <w:szCs w:val="24"/>
          <w:rtl/>
        </w:rPr>
        <w:t xml:space="preserve">הנסיבות הקשורות בביצוע העבירות, </w:t>
      </w:r>
      <w:r>
        <w:rPr>
          <w:rFonts w:ascii="David" w:hAnsi="David" w:cs="David"/>
          <w:sz w:val="24"/>
          <w:szCs w:val="24"/>
          <w:rtl/>
        </w:rPr>
        <w:t xml:space="preserve">בנוגע לאירוע הראשון, נתתי דעתי לתכנון שקדם לביצוע העבירות, לחלקו של הנאשם בביצוע העבירות ולעובדה כי הוא המבצע </w:t>
      </w:r>
      <w:r>
        <w:rPr>
          <w:rFonts w:ascii="David" w:hAnsi="David" w:cs="David" w:hint="cs"/>
          <w:sz w:val="24"/>
          <w:szCs w:val="24"/>
          <w:rtl/>
        </w:rPr>
        <w:t>היחיד ו</w:t>
      </w:r>
      <w:r>
        <w:rPr>
          <w:rFonts w:ascii="David" w:hAnsi="David" w:cs="David"/>
          <w:sz w:val="24"/>
          <w:szCs w:val="24"/>
          <w:rtl/>
        </w:rPr>
        <w:t>הבלעדי. עוד נתתי דעתי לסוגי הסמים – קוקאין ו-</w:t>
      </w:r>
      <w:r>
        <w:rPr>
          <w:rFonts w:ascii="David" w:hAnsi="David" w:cs="David"/>
          <w:sz w:val="24"/>
          <w:szCs w:val="24"/>
        </w:rPr>
        <w:t>MDMA</w:t>
      </w:r>
      <w:r>
        <w:rPr>
          <w:rFonts w:ascii="David" w:hAnsi="David" w:cs="David"/>
          <w:sz w:val="24"/>
          <w:szCs w:val="24"/>
          <w:rtl/>
        </w:rPr>
        <w:t>, לכמותם</w:t>
      </w:r>
      <w:r>
        <w:rPr>
          <w:rFonts w:ascii="David" w:hAnsi="David" w:cs="David" w:hint="cs"/>
          <w:sz w:val="24"/>
          <w:szCs w:val="24"/>
          <w:rtl/>
        </w:rPr>
        <w:t xml:space="preserve"> הכוללת</w:t>
      </w:r>
      <w:r>
        <w:rPr>
          <w:rFonts w:ascii="David" w:hAnsi="David" w:cs="David"/>
          <w:sz w:val="24"/>
          <w:szCs w:val="24"/>
          <w:rtl/>
        </w:rPr>
        <w:t>–</w:t>
      </w:r>
      <w:r>
        <w:rPr>
          <w:rFonts w:ascii="David" w:hAnsi="David" w:cs="David" w:hint="cs"/>
          <w:sz w:val="24"/>
          <w:szCs w:val="24"/>
          <w:rtl/>
        </w:rPr>
        <w:t xml:space="preserve"> 44 גרם של קוקאין בהם סחר הנאשם ו- 18.5 גרם של </w:t>
      </w:r>
      <w:r>
        <w:rPr>
          <w:rFonts w:ascii="David" w:hAnsi="David" w:cs="David" w:hint="cs"/>
          <w:sz w:val="24"/>
          <w:szCs w:val="24"/>
        </w:rPr>
        <w:t>MDMA</w:t>
      </w:r>
      <w:r>
        <w:rPr>
          <w:rFonts w:ascii="David" w:hAnsi="David" w:cs="David"/>
          <w:sz w:val="24"/>
          <w:szCs w:val="24"/>
          <w:rtl/>
        </w:rPr>
        <w:t xml:space="preserve">, לתמורה ולנזקים הישירים והעקיפים שעלולים היו להיגרם כתוצאה מהפצת הסמים ושימושם, מקום בו לא היו נמכרים לסוכן המשטרתי. </w:t>
      </w:r>
    </w:p>
    <w:p w14:paraId="6089CFE3" w14:textId="77777777" w:rsidR="009E13E4" w:rsidRDefault="009E13E4" w:rsidP="009E13E4">
      <w:pPr>
        <w:pStyle w:val="ab"/>
        <w:spacing w:after="120" w:line="360" w:lineRule="auto"/>
        <w:jc w:val="both"/>
        <w:rPr>
          <w:rFonts w:ascii="David" w:hAnsi="David" w:cs="David"/>
          <w:sz w:val="24"/>
          <w:szCs w:val="24"/>
          <w:rtl/>
        </w:rPr>
      </w:pPr>
    </w:p>
    <w:p w14:paraId="21F9155A" w14:textId="77777777" w:rsidR="009E13E4" w:rsidRPr="00D0345B" w:rsidRDefault="009E13E4" w:rsidP="009E13E4">
      <w:pPr>
        <w:pStyle w:val="ab"/>
        <w:spacing w:after="120" w:line="360" w:lineRule="auto"/>
        <w:jc w:val="both"/>
        <w:rPr>
          <w:rFonts w:ascii="David" w:hAnsi="David" w:cs="David"/>
          <w:sz w:val="24"/>
          <w:szCs w:val="24"/>
        </w:rPr>
      </w:pPr>
      <w:r>
        <w:rPr>
          <w:rFonts w:ascii="David" w:hAnsi="David" w:cs="David"/>
          <w:sz w:val="24"/>
          <w:szCs w:val="24"/>
          <w:rtl/>
        </w:rPr>
        <w:t>בנוגע לאירוע השני, נתתי דעתי לכך שהנאשם נהג תחת השפעת סמים מסוכנים ולסכנה הטמונה בנהיגה שכזו. מנגד, נתתי דעתי לכך שלא קדם תכנון לביצוע העבירה וכן לכמות הסם שנתפסה בביתו שאינה גבוהה</w:t>
      </w:r>
      <w:r>
        <w:rPr>
          <w:rFonts w:ascii="David" w:hAnsi="David" w:cs="David" w:hint="cs"/>
          <w:sz w:val="24"/>
          <w:szCs w:val="24"/>
          <w:rtl/>
        </w:rPr>
        <w:t xml:space="preserve"> 2 גרם קוקאין</w:t>
      </w:r>
      <w:r>
        <w:rPr>
          <w:rFonts w:ascii="David" w:hAnsi="David" w:cs="David"/>
          <w:sz w:val="24"/>
          <w:szCs w:val="24"/>
          <w:rtl/>
        </w:rPr>
        <w:t xml:space="preserve">. </w:t>
      </w:r>
    </w:p>
    <w:p w14:paraId="6BB4E806" w14:textId="77777777" w:rsidR="009E13E4" w:rsidRDefault="009E13E4" w:rsidP="009E13E4">
      <w:pPr>
        <w:pStyle w:val="ab"/>
        <w:spacing w:after="120" w:line="360" w:lineRule="auto"/>
        <w:jc w:val="both"/>
        <w:rPr>
          <w:rFonts w:ascii="David" w:hAnsi="David" w:cs="David"/>
          <w:sz w:val="24"/>
          <w:szCs w:val="24"/>
          <w:rtl/>
        </w:rPr>
      </w:pPr>
    </w:p>
    <w:p w14:paraId="16360F37" w14:textId="77777777" w:rsidR="009E13E4" w:rsidRPr="009E13E4" w:rsidRDefault="009E13E4" w:rsidP="009E13E4">
      <w:pPr>
        <w:pStyle w:val="ab"/>
        <w:numPr>
          <w:ilvl w:val="0"/>
          <w:numId w:val="2"/>
        </w:numPr>
        <w:spacing w:line="360" w:lineRule="auto"/>
        <w:jc w:val="both"/>
        <w:rPr>
          <w:rStyle w:val="default"/>
          <w:rFonts w:ascii="David" w:hAnsi="David" w:cs="David"/>
          <w:sz w:val="24"/>
          <w:szCs w:val="24"/>
        </w:rPr>
      </w:pPr>
      <w:r w:rsidRPr="00D0345B">
        <w:rPr>
          <w:rStyle w:val="default"/>
          <w:rFonts w:ascii="David" w:hAnsi="David" w:cs="David" w:hint="cs"/>
          <w:sz w:val="24"/>
          <w:szCs w:val="24"/>
          <w:rtl/>
        </w:rPr>
        <w:t>בענייננו יש מקום גם לקבוע מתחם לעניין הקנס.</w:t>
      </w:r>
      <w:r w:rsidRPr="009E13E4">
        <w:rPr>
          <w:rStyle w:val="default"/>
          <w:rFonts w:ascii="David" w:hAnsi="David" w:cs="David" w:hint="cs"/>
          <w:sz w:val="24"/>
          <w:szCs w:val="24"/>
          <w:rtl/>
        </w:rPr>
        <w:t xml:space="preserve"> בעניין זה יש לשקול הוראות פקודת הסמים:</w:t>
      </w:r>
    </w:p>
    <w:p w14:paraId="32F26D26" w14:textId="77777777" w:rsidR="009E13E4" w:rsidRDefault="009E13E4" w:rsidP="009E13E4">
      <w:pPr>
        <w:pStyle w:val="ab"/>
        <w:spacing w:line="360" w:lineRule="auto"/>
        <w:jc w:val="both"/>
        <w:rPr>
          <w:rStyle w:val="default"/>
          <w:rFonts w:ascii="David" w:hAnsi="David" w:cs="David"/>
          <w:sz w:val="24"/>
          <w:szCs w:val="24"/>
          <w:u w:val="single"/>
          <w:rtl/>
        </w:rPr>
      </w:pPr>
    </w:p>
    <w:p w14:paraId="19521F2D" w14:textId="77777777" w:rsidR="009E13E4" w:rsidRPr="009E13E4" w:rsidRDefault="00FF7819" w:rsidP="009E13E4">
      <w:pPr>
        <w:pStyle w:val="ab"/>
        <w:spacing w:line="360" w:lineRule="auto"/>
        <w:jc w:val="both"/>
        <w:rPr>
          <w:rStyle w:val="default"/>
          <w:rFonts w:ascii="David" w:hAnsi="David" w:cs="David"/>
          <w:sz w:val="24"/>
          <w:szCs w:val="24"/>
        </w:rPr>
      </w:pPr>
      <w:hyperlink r:id="rId57" w:history="1">
        <w:r w:rsidRPr="00FF7819">
          <w:rPr>
            <w:rStyle w:val="Hyperlink"/>
            <w:rFonts w:ascii="David" w:hAnsi="David" w:cs="David"/>
            <w:sz w:val="24"/>
            <w:szCs w:val="24"/>
            <w:rtl/>
          </w:rPr>
          <w:t>סעיף 32</w:t>
        </w:r>
      </w:hyperlink>
      <w:r w:rsidR="009E13E4">
        <w:rPr>
          <w:rStyle w:val="default"/>
          <w:rFonts w:ascii="David" w:hAnsi="David" w:cs="David"/>
          <w:sz w:val="24"/>
          <w:szCs w:val="24"/>
          <w:rtl/>
        </w:rPr>
        <w:t xml:space="preserve"> לפקודת הסמים קובע כדלקמן: </w:t>
      </w:r>
    </w:p>
    <w:p w14:paraId="7E82C90D" w14:textId="77777777" w:rsidR="009E13E4" w:rsidRPr="00113079" w:rsidRDefault="009E13E4" w:rsidP="009E13E4">
      <w:pPr>
        <w:pStyle w:val="a"/>
        <w:numPr>
          <w:ilvl w:val="0"/>
          <w:numId w:val="0"/>
        </w:numPr>
        <w:tabs>
          <w:tab w:val="left" w:pos="720"/>
        </w:tabs>
        <w:ind w:left="1274" w:right="851"/>
        <w:jc w:val="both"/>
        <w:rPr>
          <w:rStyle w:val="default"/>
          <w:color w:val="auto"/>
        </w:rPr>
      </w:pPr>
      <w:r w:rsidRPr="00113079">
        <w:rPr>
          <w:rStyle w:val="default"/>
          <w:color w:val="auto"/>
          <w:rtl/>
        </w:rPr>
        <w:t>"</w:t>
      </w:r>
      <w:r w:rsidRPr="00113079">
        <w:rPr>
          <w:rStyle w:val="default"/>
          <w:b/>
          <w:bCs/>
          <w:color w:val="auto"/>
          <w:rtl/>
        </w:rPr>
        <w:t>בית המשפט רשאי להטיל על מי שהורשע בעבירה לפי פקודה זו, למעט בעבירה שנעברה לצריכתו העצמית של הנאשם, קנס פי חמישה משווי הסם שבו נעברה העבירה או משווי טובת ההנאה שהושגה בעבירה, או את הקנס שנקבע במפורש לעבירה, הכל לפי הסכום הגדול יותר</w:t>
      </w:r>
      <w:r w:rsidRPr="00113079">
        <w:rPr>
          <w:rStyle w:val="default"/>
          <w:color w:val="auto"/>
          <w:rtl/>
        </w:rPr>
        <w:t>".</w:t>
      </w:r>
    </w:p>
    <w:p w14:paraId="7A67F167" w14:textId="77777777" w:rsidR="009E13E4" w:rsidRDefault="009E13E4" w:rsidP="009E13E4">
      <w:pPr>
        <w:pStyle w:val="p00"/>
        <w:spacing w:before="72"/>
        <w:ind w:left="554" w:right="1134" w:firstLine="166"/>
        <w:jc w:val="left"/>
        <w:rPr>
          <w:rStyle w:val="default"/>
          <w:rFonts w:ascii="David" w:hAnsi="David" w:cs="David"/>
          <w:sz w:val="24"/>
          <w:szCs w:val="24"/>
          <w:u w:val="single"/>
          <w:rtl/>
        </w:rPr>
      </w:pPr>
    </w:p>
    <w:p w14:paraId="00A4FC06" w14:textId="77777777" w:rsidR="009E13E4" w:rsidRDefault="00FF7819" w:rsidP="009E13E4">
      <w:pPr>
        <w:pStyle w:val="p00"/>
        <w:spacing w:before="72"/>
        <w:ind w:left="554" w:right="1134" w:firstLine="166"/>
        <w:jc w:val="left"/>
        <w:rPr>
          <w:rFonts w:ascii="David" w:hAnsi="David" w:cs="David"/>
          <w:sz w:val="24"/>
          <w:szCs w:val="24"/>
        </w:rPr>
      </w:pPr>
      <w:hyperlink r:id="rId58" w:history="1">
        <w:r w:rsidRPr="00FF7819">
          <w:rPr>
            <w:rStyle w:val="Hyperlink"/>
            <w:rFonts w:ascii="David" w:hAnsi="David" w:cs="David"/>
            <w:sz w:val="24"/>
            <w:szCs w:val="24"/>
            <w:rtl/>
          </w:rPr>
          <w:t>ס' 40ח</w:t>
        </w:r>
      </w:hyperlink>
      <w:r w:rsidR="009E13E4">
        <w:rPr>
          <w:rStyle w:val="default"/>
          <w:rFonts w:ascii="David" w:hAnsi="David" w:cs="David"/>
          <w:sz w:val="24"/>
          <w:szCs w:val="24"/>
          <w:rtl/>
        </w:rPr>
        <w:t xml:space="preserve"> ל</w:t>
      </w:r>
      <w:hyperlink r:id="rId59" w:history="1">
        <w:bookmarkStart w:id="8" w:name="Seif584"/>
        <w:bookmarkEnd w:id="8"/>
        <w:r w:rsidR="00DE2BEC" w:rsidRPr="00DE2BEC">
          <w:rPr>
            <w:rStyle w:val="default"/>
            <w:rFonts w:ascii="David" w:hAnsi="David" w:cs="David"/>
            <w:color w:val="0000FF"/>
            <w:sz w:val="24"/>
            <w:szCs w:val="24"/>
            <w:u w:val="single"/>
            <w:rtl/>
          </w:rPr>
          <w:t>חוק העונשין</w:t>
        </w:r>
      </w:hyperlink>
      <w:r w:rsidR="009E13E4">
        <w:rPr>
          <w:rStyle w:val="default"/>
          <w:rFonts w:ascii="David" w:hAnsi="David" w:cs="David"/>
          <w:sz w:val="24"/>
          <w:szCs w:val="24"/>
          <w:rtl/>
        </w:rPr>
        <w:t xml:space="preserve"> קובע כדלקמן:</w:t>
      </w:r>
    </w:p>
    <w:p w14:paraId="5465328B" w14:textId="77777777" w:rsidR="009E13E4" w:rsidRDefault="009E13E4" w:rsidP="009E13E4">
      <w:pPr>
        <w:pStyle w:val="p00"/>
        <w:spacing w:before="72"/>
        <w:ind w:left="554" w:right="1134" w:firstLine="166"/>
        <w:jc w:val="left"/>
        <w:rPr>
          <w:rFonts w:ascii="David" w:hAnsi="David" w:cs="David"/>
          <w:sz w:val="24"/>
          <w:szCs w:val="24"/>
          <w:rtl/>
        </w:rPr>
      </w:pPr>
    </w:p>
    <w:p w14:paraId="4950D976" w14:textId="77777777" w:rsidR="009E13E4" w:rsidRDefault="009E13E4" w:rsidP="009E13E4">
      <w:pPr>
        <w:autoSpaceDE w:val="0"/>
        <w:autoSpaceDN w:val="0"/>
        <w:spacing w:before="72" w:line="360" w:lineRule="auto"/>
        <w:ind w:left="1274" w:right="1134"/>
        <w:jc w:val="both"/>
        <w:rPr>
          <w:rFonts w:ascii="David" w:hAnsi="David"/>
          <w:rtl/>
        </w:rPr>
      </w:pPr>
      <w:r>
        <w:rPr>
          <w:rFonts w:ascii="David" w:hAnsi="David"/>
          <w:rtl/>
        </w:rPr>
        <w:t>"</w:t>
      </w:r>
      <w:r>
        <w:rPr>
          <w:rFonts w:ascii="David" w:hAnsi="David"/>
          <w:b/>
          <w:bCs/>
          <w:rtl/>
        </w:rPr>
        <w:t>קבע בית המשפט כי מתחם העונש ההולם כולל עונש קנס, יתחשב, נוסף על האמור בסעיף 40ג(א), במצבו הכלכלי של הנאשם, לצורך קביעת מתחם עונש הקנס ההולם</w:t>
      </w:r>
      <w:r>
        <w:rPr>
          <w:rFonts w:ascii="David" w:hAnsi="David"/>
          <w:rtl/>
        </w:rPr>
        <w:t>".</w:t>
      </w:r>
    </w:p>
    <w:p w14:paraId="3DB35670" w14:textId="77777777" w:rsidR="009E13E4" w:rsidRDefault="009E13E4" w:rsidP="009E13E4">
      <w:pPr>
        <w:pStyle w:val="a"/>
        <w:numPr>
          <w:ilvl w:val="0"/>
          <w:numId w:val="0"/>
        </w:numPr>
        <w:tabs>
          <w:tab w:val="left" w:pos="720"/>
        </w:tabs>
        <w:ind w:left="785" w:hanging="360"/>
        <w:jc w:val="both"/>
        <w:rPr>
          <w:rtl/>
        </w:rPr>
      </w:pPr>
    </w:p>
    <w:p w14:paraId="2407E6F9" w14:textId="77777777" w:rsidR="009E13E4" w:rsidRDefault="009E13E4" w:rsidP="009E13E4">
      <w:pPr>
        <w:pStyle w:val="ab"/>
        <w:numPr>
          <w:ilvl w:val="0"/>
          <w:numId w:val="2"/>
        </w:numPr>
        <w:spacing w:after="120" w:line="360" w:lineRule="auto"/>
        <w:jc w:val="both"/>
        <w:rPr>
          <w:rFonts w:ascii="David" w:hAnsi="David" w:cs="David"/>
          <w:b/>
          <w:bCs/>
          <w:sz w:val="24"/>
          <w:szCs w:val="24"/>
        </w:rPr>
      </w:pPr>
      <w:r>
        <w:rPr>
          <w:rFonts w:ascii="David" w:hAnsi="David" w:cs="David" w:hint="cs"/>
          <w:sz w:val="24"/>
          <w:szCs w:val="24"/>
          <w:rtl/>
        </w:rPr>
        <w:t xml:space="preserve">לאור המקובץ, </w:t>
      </w:r>
      <w:r>
        <w:rPr>
          <w:rFonts w:ascii="David" w:hAnsi="David" w:cs="David"/>
          <w:sz w:val="24"/>
          <w:szCs w:val="24"/>
          <w:rtl/>
        </w:rPr>
        <w:t>בהתאם לתיקון 113 ל</w:t>
      </w:r>
      <w:hyperlink r:id="rId60" w:history="1">
        <w:r w:rsidR="00DE2BEC" w:rsidRPr="00DE2BEC">
          <w:rPr>
            <w:rFonts w:ascii="David" w:hAnsi="David" w:cs="David"/>
            <w:color w:val="0000FF"/>
            <w:sz w:val="24"/>
            <w:szCs w:val="24"/>
            <w:u w:val="single"/>
            <w:rtl/>
          </w:rPr>
          <w:t>חוק העונשין</w:t>
        </w:r>
      </w:hyperlink>
      <w:r>
        <w:rPr>
          <w:rFonts w:ascii="David" w:hAnsi="David" w:cs="David"/>
          <w:sz w:val="24"/>
          <w:szCs w:val="24"/>
          <w:rtl/>
        </w:rPr>
        <w:t xml:space="preserve"> (</w:t>
      </w:r>
      <w:hyperlink r:id="rId61" w:history="1">
        <w:r w:rsidR="00FF7819" w:rsidRPr="00FF7819">
          <w:rPr>
            <w:rStyle w:val="Hyperlink"/>
            <w:rFonts w:ascii="David" w:hAnsi="David" w:cs="David"/>
            <w:sz w:val="24"/>
            <w:szCs w:val="24"/>
            <w:rtl/>
          </w:rPr>
          <w:t>סע' 40יג)</w:t>
        </w:r>
      </w:hyperlink>
      <w:r>
        <w:rPr>
          <w:rFonts w:ascii="David" w:hAnsi="David" w:cs="David"/>
          <w:sz w:val="24"/>
          <w:szCs w:val="24"/>
          <w:rtl/>
        </w:rPr>
        <w:t xml:space="preserve"> מצאתי כי </w:t>
      </w:r>
      <w:r>
        <w:rPr>
          <w:rFonts w:ascii="David" w:hAnsi="David" w:cs="David"/>
          <w:b/>
          <w:bCs/>
          <w:sz w:val="24"/>
          <w:szCs w:val="24"/>
          <w:rtl/>
        </w:rPr>
        <w:t>מתחם העונש ההולם</w:t>
      </w:r>
      <w:r>
        <w:rPr>
          <w:rFonts w:ascii="David" w:hAnsi="David" w:cs="David"/>
          <w:sz w:val="24"/>
          <w:szCs w:val="24"/>
          <w:rtl/>
        </w:rPr>
        <w:t xml:space="preserve"> </w:t>
      </w:r>
      <w:r w:rsidRPr="00D0345B">
        <w:rPr>
          <w:rFonts w:ascii="David" w:hAnsi="David" w:cs="David"/>
          <w:b/>
          <w:bCs/>
          <w:sz w:val="24"/>
          <w:szCs w:val="24"/>
          <w:rtl/>
        </w:rPr>
        <w:t xml:space="preserve">בגין האירוע הראשון נע בין </w:t>
      </w:r>
      <w:r>
        <w:rPr>
          <w:rFonts w:ascii="David" w:hAnsi="David" w:cs="David" w:hint="cs"/>
          <w:b/>
          <w:bCs/>
          <w:sz w:val="24"/>
          <w:szCs w:val="24"/>
          <w:rtl/>
        </w:rPr>
        <w:t>48</w:t>
      </w:r>
      <w:r w:rsidRPr="00D0345B">
        <w:rPr>
          <w:rFonts w:ascii="David" w:hAnsi="David" w:cs="David"/>
          <w:b/>
          <w:bCs/>
          <w:sz w:val="24"/>
          <w:szCs w:val="24"/>
          <w:rtl/>
        </w:rPr>
        <w:t xml:space="preserve"> ועד 60 חודשי מאסר, לצד פסילת רישיון נהיגה הנעה בין 6 ועד 12 חודשים וקנס הנע בין 8,000 ₪ ועד 16,000 ₪. </w:t>
      </w:r>
    </w:p>
    <w:p w14:paraId="5E34A197" w14:textId="77777777" w:rsidR="009E13E4" w:rsidRPr="00D0345B" w:rsidRDefault="009E13E4" w:rsidP="009E13E4">
      <w:pPr>
        <w:pStyle w:val="ab"/>
        <w:spacing w:after="120" w:line="360" w:lineRule="auto"/>
        <w:jc w:val="both"/>
        <w:rPr>
          <w:rFonts w:ascii="David" w:hAnsi="David" w:cs="David"/>
          <w:b/>
          <w:bCs/>
          <w:sz w:val="24"/>
          <w:szCs w:val="24"/>
        </w:rPr>
      </w:pPr>
    </w:p>
    <w:p w14:paraId="24281478" w14:textId="77777777" w:rsidR="009E13E4" w:rsidRPr="00174FD6" w:rsidRDefault="009E13E4" w:rsidP="009E13E4">
      <w:pPr>
        <w:pStyle w:val="ab"/>
        <w:numPr>
          <w:ilvl w:val="0"/>
          <w:numId w:val="2"/>
        </w:numPr>
        <w:spacing w:after="120" w:line="360" w:lineRule="auto"/>
        <w:jc w:val="both"/>
        <w:rPr>
          <w:rFonts w:ascii="David" w:hAnsi="David" w:cs="David"/>
          <w:b/>
          <w:bCs/>
          <w:sz w:val="24"/>
          <w:szCs w:val="24"/>
        </w:rPr>
      </w:pPr>
      <w:r>
        <w:rPr>
          <w:rFonts w:ascii="David" w:hAnsi="David" w:cs="David" w:hint="cs"/>
          <w:sz w:val="24"/>
          <w:szCs w:val="24"/>
          <w:rtl/>
        </w:rPr>
        <w:t xml:space="preserve">אני סבורה כי </w:t>
      </w:r>
      <w:r w:rsidRPr="00D0345B">
        <w:rPr>
          <w:rFonts w:ascii="David" w:hAnsi="David" w:cs="David"/>
          <w:b/>
          <w:bCs/>
          <w:sz w:val="24"/>
          <w:szCs w:val="24"/>
          <w:rtl/>
        </w:rPr>
        <w:t xml:space="preserve">מתחם העונש ההולם בגין האירוע השני נע בין 6 ל-12 חודשי מאסר, לצד פסילה בפועל הנעה בין 12 ל-36 חודשים. </w:t>
      </w:r>
    </w:p>
    <w:p w14:paraId="30A607AD" w14:textId="77777777" w:rsidR="009E13E4" w:rsidRDefault="009E13E4" w:rsidP="009E13E4">
      <w:pPr>
        <w:pStyle w:val="ab"/>
        <w:rPr>
          <w:rFonts w:ascii="David" w:hAnsi="David" w:cs="David"/>
          <w:sz w:val="24"/>
          <w:szCs w:val="24"/>
          <w:rtl/>
        </w:rPr>
      </w:pPr>
    </w:p>
    <w:p w14:paraId="6C8147A5" w14:textId="77777777" w:rsidR="009E13E4" w:rsidRDefault="009E13E4" w:rsidP="009E13E4">
      <w:pPr>
        <w:pStyle w:val="ab"/>
        <w:numPr>
          <w:ilvl w:val="0"/>
          <w:numId w:val="2"/>
        </w:numPr>
        <w:spacing w:after="120" w:line="360" w:lineRule="auto"/>
        <w:jc w:val="both"/>
        <w:rPr>
          <w:rFonts w:ascii="David" w:hAnsi="David" w:cs="David"/>
          <w:sz w:val="24"/>
          <w:szCs w:val="24"/>
        </w:rPr>
      </w:pPr>
      <w:r>
        <w:rPr>
          <w:rFonts w:ascii="David" w:hAnsi="David" w:cs="David"/>
          <w:sz w:val="24"/>
          <w:szCs w:val="24"/>
          <w:rtl/>
        </w:rPr>
        <w:t xml:space="preserve">באשר לשיקולים המצדיקים </w:t>
      </w:r>
      <w:r>
        <w:rPr>
          <w:rFonts w:ascii="David" w:hAnsi="David" w:cs="David"/>
          <w:b/>
          <w:bCs/>
          <w:sz w:val="24"/>
          <w:szCs w:val="24"/>
          <w:rtl/>
        </w:rPr>
        <w:t xml:space="preserve">סטייה מהמתחם </w:t>
      </w:r>
      <w:r>
        <w:rPr>
          <w:rFonts w:ascii="David" w:hAnsi="David" w:cs="David"/>
          <w:sz w:val="24"/>
          <w:szCs w:val="24"/>
          <w:rtl/>
        </w:rPr>
        <w:t xml:space="preserve">לחומרה לשם הגנה על שלום הציבור או סטייה מהמתחם לקולה לשם שיקומו של הנאשם לפי סעיף </w:t>
      </w:r>
      <w:hyperlink r:id="rId62" w:history="1">
        <w:r w:rsidR="00FF7819" w:rsidRPr="00FF7819">
          <w:rPr>
            <w:rStyle w:val="Hyperlink"/>
            <w:rFonts w:ascii="David" w:hAnsi="David" w:cs="David"/>
            <w:sz w:val="24"/>
            <w:szCs w:val="24"/>
            <w:rtl/>
          </w:rPr>
          <w:t>40 יד (3)</w:t>
        </w:r>
      </w:hyperlink>
      <w:r>
        <w:rPr>
          <w:rFonts w:ascii="David" w:hAnsi="David" w:cs="David"/>
          <w:sz w:val="24"/>
          <w:szCs w:val="24"/>
          <w:rtl/>
        </w:rPr>
        <w:t xml:space="preserve"> לחוק, לא מצאתי כי ישנם שיקולים המצדיקים סטייה מהמתחם. אכן, יש לתת משקל לנסיבותיו האישיות של הנאשם ולהליך השיקום אותו עבר, אך זאת במסגרת גזירת העונש בתוך המתחם ואין בהן כדי להצדיק חריגה ממתחמי ענישה. </w:t>
      </w:r>
    </w:p>
    <w:p w14:paraId="36A66FF1" w14:textId="77777777" w:rsidR="009E13E4" w:rsidRDefault="009E13E4" w:rsidP="009E13E4">
      <w:pPr>
        <w:pStyle w:val="ab"/>
        <w:spacing w:after="120" w:line="360" w:lineRule="auto"/>
        <w:jc w:val="both"/>
        <w:rPr>
          <w:rFonts w:ascii="David" w:hAnsi="David" w:cs="David"/>
          <w:sz w:val="24"/>
          <w:szCs w:val="24"/>
        </w:rPr>
      </w:pPr>
    </w:p>
    <w:p w14:paraId="2A2132B7" w14:textId="77777777" w:rsidR="009E13E4" w:rsidRDefault="009E13E4" w:rsidP="009E13E4">
      <w:pPr>
        <w:pStyle w:val="ab"/>
        <w:spacing w:after="120" w:line="360" w:lineRule="auto"/>
        <w:jc w:val="both"/>
        <w:rPr>
          <w:rFonts w:ascii="David" w:hAnsi="David" w:cs="David"/>
          <w:sz w:val="24"/>
          <w:szCs w:val="24"/>
          <w:rtl/>
        </w:rPr>
      </w:pPr>
    </w:p>
    <w:p w14:paraId="56A358DE" w14:textId="77777777" w:rsidR="009E13E4" w:rsidRDefault="009E13E4" w:rsidP="009E13E4">
      <w:pPr>
        <w:pStyle w:val="ab"/>
        <w:spacing w:after="120" w:line="360" w:lineRule="auto"/>
        <w:jc w:val="both"/>
        <w:rPr>
          <w:rFonts w:ascii="David" w:hAnsi="David" w:cs="David"/>
          <w:sz w:val="24"/>
          <w:szCs w:val="24"/>
          <w:rtl/>
        </w:rPr>
      </w:pPr>
    </w:p>
    <w:p w14:paraId="539513F0" w14:textId="77777777" w:rsidR="009E13E4" w:rsidRDefault="009E13E4" w:rsidP="009E13E4">
      <w:pPr>
        <w:spacing w:after="120"/>
        <w:rPr>
          <w:rFonts w:ascii="David" w:hAnsi="David"/>
        </w:rPr>
      </w:pPr>
      <w:r>
        <w:rPr>
          <w:rFonts w:ascii="David" w:hAnsi="David"/>
          <w:bCs/>
          <w:u w:val="single"/>
          <w:rtl/>
          <w:lang w:eastAsia="he-IL"/>
        </w:rPr>
        <w:t>גזירת העונש המתאים לנאשם</w:t>
      </w:r>
    </w:p>
    <w:p w14:paraId="192ACF7B" w14:textId="77777777" w:rsidR="009E13E4" w:rsidRPr="009E13E4" w:rsidRDefault="009E13E4" w:rsidP="009E13E4">
      <w:pPr>
        <w:pStyle w:val="ab"/>
        <w:tabs>
          <w:tab w:val="left" w:pos="720"/>
        </w:tabs>
        <w:spacing w:before="120" w:line="360" w:lineRule="auto"/>
        <w:ind w:left="425"/>
        <w:jc w:val="both"/>
        <w:rPr>
          <w:rFonts w:eastAsia="David"/>
          <w:sz w:val="24"/>
          <w:szCs w:val="24"/>
        </w:rPr>
      </w:pPr>
    </w:p>
    <w:p w14:paraId="1A666DBD" w14:textId="77777777" w:rsidR="009E13E4" w:rsidRDefault="009E13E4" w:rsidP="009E13E4">
      <w:pPr>
        <w:pStyle w:val="ab"/>
        <w:numPr>
          <w:ilvl w:val="0"/>
          <w:numId w:val="2"/>
        </w:numPr>
        <w:tabs>
          <w:tab w:val="left" w:pos="720"/>
        </w:tabs>
        <w:spacing w:before="120" w:line="360" w:lineRule="auto"/>
        <w:jc w:val="both"/>
        <w:rPr>
          <w:rFonts w:ascii="David" w:eastAsia="David" w:hAnsi="David" w:cs="David"/>
          <w:sz w:val="24"/>
          <w:szCs w:val="24"/>
          <w:rtl/>
        </w:rPr>
      </w:pPr>
      <w:r>
        <w:rPr>
          <w:rFonts w:ascii="David" w:eastAsia="David" w:hAnsi="David" w:cs="David"/>
          <w:sz w:val="24"/>
          <w:szCs w:val="24"/>
          <w:rtl/>
        </w:rPr>
        <w:t xml:space="preserve">במסגרת זו, נתתי דעתי לעובדה שהנאשם הודה בהזדמנות הראשונה, נטל אחריות וחסך זמן שיפוטי יקר. עוד נתתי דעתי לעברו הפלילי של הנאשם, אשר לחובתו הרשעה קודמת אחת, שאינה מן העניין, אשר התיישנה ונמחקה. עוד נתתי דעתי לפגיעה הצפויה למשפחתו של הנאשם ולאף לנאשם עצמו, בשים לב לגילו של הנאשם, יליד שנת 1968 ולכך שמדובר במאסר ראשון בחייו. עוד נתתי דעתי לחלוף הזמן מאז ביצוע העבירות ולהתנהגותו החיובית של הנאשם בבית הסוהר, כאשר בין היתר משמש כתומך עצורים באופן משביע רצון. מנגד, נתתי דעתי לכך שהנאשם לא הביע רצון ומוטיבציה לעבור הליך טיפולי כלשהו ולעברו הפלילי התעבורתי המכביד של הנאשם, כאשר לחובתו 40 הרשעות קודמות. </w:t>
      </w:r>
    </w:p>
    <w:p w14:paraId="668CAD25" w14:textId="77777777" w:rsidR="009E13E4" w:rsidRDefault="009E13E4" w:rsidP="009E13E4">
      <w:pPr>
        <w:pStyle w:val="ab"/>
        <w:tabs>
          <w:tab w:val="left" w:pos="720"/>
        </w:tabs>
        <w:spacing w:before="120" w:line="360" w:lineRule="auto"/>
        <w:jc w:val="both"/>
        <w:rPr>
          <w:rFonts w:ascii="David" w:eastAsia="David" w:hAnsi="David" w:cs="David"/>
          <w:sz w:val="24"/>
          <w:szCs w:val="24"/>
        </w:rPr>
      </w:pPr>
    </w:p>
    <w:p w14:paraId="3DDB5B34" w14:textId="77777777" w:rsidR="009E13E4" w:rsidRPr="009E13E4" w:rsidRDefault="009E13E4" w:rsidP="009E13E4">
      <w:pPr>
        <w:pStyle w:val="ab"/>
        <w:spacing w:after="120" w:line="360" w:lineRule="auto"/>
        <w:jc w:val="both"/>
        <w:rPr>
          <w:rFonts w:ascii="David" w:hAnsi="David" w:cs="David"/>
          <w:sz w:val="24"/>
          <w:szCs w:val="24"/>
          <w:rtl/>
        </w:rPr>
      </w:pPr>
      <w:r w:rsidRPr="00D0345B">
        <w:rPr>
          <w:rFonts w:ascii="David" w:hAnsi="David" w:cs="David"/>
          <w:sz w:val="24"/>
          <w:szCs w:val="24"/>
          <w:rtl/>
        </w:rPr>
        <w:t>באיזון בין השיקולים השונים כמפורט לעיל, שוכנעתי כי הנאשם נמצא ברף הבינוני של המתחמים ובהתאם</w:t>
      </w:r>
      <w:r>
        <w:rPr>
          <w:rFonts w:ascii="David" w:hAnsi="David" w:cs="David"/>
          <w:sz w:val="24"/>
          <w:szCs w:val="24"/>
          <w:rtl/>
        </w:rPr>
        <w:t xml:space="preserve"> </w:t>
      </w:r>
      <w:hyperlink r:id="rId63" w:history="1">
        <w:r w:rsidR="00FF7819" w:rsidRPr="00FF7819">
          <w:rPr>
            <w:rStyle w:val="Hyperlink"/>
            <w:rFonts w:ascii="David" w:hAnsi="David" w:cs="David"/>
            <w:sz w:val="24"/>
            <w:szCs w:val="24"/>
            <w:rtl/>
          </w:rPr>
          <w:t>לסעיף 40יג(ב)</w:t>
        </w:r>
      </w:hyperlink>
      <w:r>
        <w:rPr>
          <w:rFonts w:ascii="David" w:hAnsi="David" w:cs="David"/>
          <w:sz w:val="24"/>
          <w:szCs w:val="24"/>
          <w:rtl/>
        </w:rPr>
        <w:t>, אני גוזרת על הנאשם עונש כולל אחד בגין כל האירועים.</w:t>
      </w:r>
    </w:p>
    <w:p w14:paraId="2346AFE9" w14:textId="77777777" w:rsidR="009E13E4" w:rsidRPr="009E13E4" w:rsidRDefault="009E13E4" w:rsidP="009E13E4">
      <w:pPr>
        <w:pStyle w:val="ab"/>
        <w:spacing w:after="120" w:line="360" w:lineRule="auto"/>
        <w:jc w:val="both"/>
        <w:rPr>
          <w:rFonts w:ascii="David" w:hAnsi="David" w:cs="David"/>
          <w:sz w:val="24"/>
          <w:szCs w:val="24"/>
          <w:rtl/>
        </w:rPr>
      </w:pPr>
    </w:p>
    <w:p w14:paraId="69D74533" w14:textId="77777777" w:rsidR="009E13E4" w:rsidRPr="00A51561" w:rsidRDefault="009E13E4" w:rsidP="009E13E4">
      <w:pPr>
        <w:pStyle w:val="a"/>
        <w:numPr>
          <w:ilvl w:val="0"/>
          <w:numId w:val="2"/>
        </w:numPr>
        <w:tabs>
          <w:tab w:val="left" w:pos="720"/>
        </w:tabs>
        <w:jc w:val="both"/>
        <w:rPr>
          <w:b/>
          <w:bCs/>
          <w:rtl/>
        </w:rPr>
      </w:pPr>
      <w:r>
        <w:rPr>
          <w:rFonts w:hint="cs"/>
          <w:rtl/>
        </w:rPr>
        <w:t xml:space="preserve">ביחס לקנס, במקרה דנן, שווי הסמים אותם מכר הנאשם הוא כ-15,800 ₪ ואולם הרווח הכספי שניתן היה להפיק ממכירתם עולה באופן משמעותי על סכום זה. בבואי לקבוע את סכום הקנס שיוטל על הנאשם, נתתי דעתי לחלקו הבלעדי של הנאשם בביצוע העבירות, לכך שלא עלו טענות מצד ב"כ הנאשם ביחס למצבו הכלכלי של הנאשם ולשיקולי הרתעה ולרווח המשמעותי שהרוויח והיה צפוי להרוויח מביצוע העבירות. מנגד, נתתי דעתי להודאתו של הנאשם בהזדמנות הראשונה ולעובדה כי נעדר עבר פלילי. באיזון בין השיקולים השונים אני </w:t>
      </w:r>
      <w:r w:rsidRPr="00A51561">
        <w:rPr>
          <w:rFonts w:hint="cs"/>
          <w:b/>
          <w:bCs/>
          <w:rtl/>
        </w:rPr>
        <w:t>סבורה כי יש להטיל על הנאשם קנס ברף הבינוני של המתחם.</w:t>
      </w:r>
    </w:p>
    <w:p w14:paraId="0286A147" w14:textId="77777777" w:rsidR="009E13E4" w:rsidRDefault="009E13E4" w:rsidP="009E13E4">
      <w:pPr>
        <w:pStyle w:val="ab"/>
        <w:spacing w:after="120" w:line="360" w:lineRule="auto"/>
        <w:jc w:val="both"/>
        <w:rPr>
          <w:rFonts w:ascii="David" w:hAnsi="David" w:cs="David"/>
          <w:b/>
          <w:bCs/>
          <w:sz w:val="24"/>
          <w:szCs w:val="24"/>
          <w:rtl/>
        </w:rPr>
      </w:pPr>
    </w:p>
    <w:p w14:paraId="01E5DBEA" w14:textId="77777777" w:rsidR="009E13E4" w:rsidRPr="00D0345B" w:rsidRDefault="009E13E4" w:rsidP="009E13E4">
      <w:pPr>
        <w:pStyle w:val="ab"/>
        <w:numPr>
          <w:ilvl w:val="0"/>
          <w:numId w:val="2"/>
        </w:numPr>
        <w:spacing w:line="360" w:lineRule="auto"/>
        <w:jc w:val="both"/>
        <w:rPr>
          <w:rFonts w:ascii="David" w:hAnsi="David" w:cs="David"/>
          <w:sz w:val="24"/>
          <w:szCs w:val="24"/>
          <w:rtl/>
        </w:rPr>
      </w:pPr>
      <w:r w:rsidRPr="00D0345B">
        <w:rPr>
          <w:rFonts w:ascii="David" w:hAnsi="David" w:cs="David"/>
          <w:b/>
          <w:bCs/>
          <w:sz w:val="24"/>
          <w:szCs w:val="24"/>
          <w:u w:val="single"/>
          <w:rtl/>
        </w:rPr>
        <w:t>לאור כל האמור, אני גוזרת על הנאשם את העונשים הבאים:</w:t>
      </w:r>
    </w:p>
    <w:p w14:paraId="6A325F8C" w14:textId="77777777" w:rsidR="009E13E4" w:rsidRDefault="009E13E4" w:rsidP="009E13E4">
      <w:pPr>
        <w:spacing w:line="360" w:lineRule="auto"/>
        <w:jc w:val="both"/>
        <w:rPr>
          <w:rFonts w:ascii="David" w:hAnsi="David"/>
          <w:b/>
          <w:bCs/>
        </w:rPr>
      </w:pPr>
    </w:p>
    <w:p w14:paraId="29886FE6" w14:textId="77777777" w:rsidR="009E13E4" w:rsidRPr="0048170E" w:rsidRDefault="009E13E4" w:rsidP="009E13E4">
      <w:pPr>
        <w:numPr>
          <w:ilvl w:val="0"/>
          <w:numId w:val="3"/>
        </w:numPr>
        <w:snapToGrid w:val="0"/>
        <w:spacing w:line="360" w:lineRule="auto"/>
        <w:contextualSpacing/>
        <w:jc w:val="both"/>
        <w:rPr>
          <w:rFonts w:ascii="David" w:hAnsi="David"/>
          <w:b/>
          <w:bCs/>
          <w:rtl/>
          <w:lang w:eastAsia="he-IL"/>
        </w:rPr>
      </w:pPr>
      <w:r>
        <w:rPr>
          <w:rFonts w:ascii="David" w:hAnsi="David" w:hint="cs"/>
          <w:b/>
          <w:bCs/>
          <w:rtl/>
          <w:lang w:eastAsia="he-IL"/>
        </w:rPr>
        <w:t>54</w:t>
      </w:r>
      <w:r w:rsidRPr="0048170E">
        <w:rPr>
          <w:rFonts w:ascii="David" w:hAnsi="David"/>
          <w:b/>
          <w:bCs/>
          <w:rtl/>
          <w:lang w:eastAsia="he-IL"/>
        </w:rPr>
        <w:t xml:space="preserve"> חודשי מאסר בפועל בניכוי ימי מעצרו על פי רישומי שב"ס. </w:t>
      </w:r>
    </w:p>
    <w:p w14:paraId="723987EB" w14:textId="77777777" w:rsidR="009E13E4" w:rsidRDefault="009E13E4" w:rsidP="009E13E4">
      <w:pPr>
        <w:snapToGrid w:val="0"/>
        <w:spacing w:line="360" w:lineRule="auto"/>
        <w:ind w:left="720"/>
        <w:contextualSpacing/>
        <w:jc w:val="both"/>
        <w:rPr>
          <w:rFonts w:ascii="David" w:hAnsi="David"/>
          <w:b/>
          <w:bCs/>
          <w:u w:val="single"/>
          <w:lang w:eastAsia="he-IL"/>
        </w:rPr>
      </w:pPr>
    </w:p>
    <w:p w14:paraId="24203982" w14:textId="77777777" w:rsidR="009E13E4" w:rsidRPr="00094598" w:rsidRDefault="009E13E4" w:rsidP="009E13E4">
      <w:pPr>
        <w:numPr>
          <w:ilvl w:val="0"/>
          <w:numId w:val="3"/>
        </w:numPr>
        <w:snapToGrid w:val="0"/>
        <w:spacing w:line="360" w:lineRule="auto"/>
        <w:contextualSpacing/>
        <w:jc w:val="both"/>
        <w:rPr>
          <w:rFonts w:ascii="David" w:hAnsi="David"/>
          <w:b/>
          <w:bCs/>
          <w:rtl/>
          <w:lang w:eastAsia="he-IL"/>
        </w:rPr>
      </w:pPr>
      <w:r w:rsidRPr="00094598">
        <w:rPr>
          <w:rFonts w:ascii="David" w:hAnsi="David" w:hint="cs"/>
          <w:b/>
          <w:bCs/>
          <w:rtl/>
          <w:lang w:eastAsia="he-IL"/>
        </w:rPr>
        <w:t>9</w:t>
      </w:r>
      <w:r w:rsidRPr="00094598">
        <w:rPr>
          <w:rFonts w:ascii="David" w:hAnsi="David"/>
          <w:b/>
          <w:bCs/>
          <w:rtl/>
          <w:lang w:eastAsia="he-IL"/>
        </w:rPr>
        <w:t xml:space="preserve"> חודשי מאסר, וזאת על תנאי, שלא יעבור משך שלוש שנים מיום שחרורו ממאסרו, כל עביר</w:t>
      </w:r>
      <w:r w:rsidRPr="00094598">
        <w:rPr>
          <w:rFonts w:ascii="David" w:hAnsi="David" w:hint="cs"/>
          <w:b/>
          <w:bCs/>
          <w:rtl/>
          <w:lang w:eastAsia="he-IL"/>
        </w:rPr>
        <w:t xml:space="preserve">ת סמים </w:t>
      </w:r>
      <w:r w:rsidRPr="00094598">
        <w:rPr>
          <w:rFonts w:ascii="David" w:hAnsi="David"/>
          <w:b/>
          <w:bCs/>
          <w:rtl/>
          <w:lang w:eastAsia="he-IL"/>
        </w:rPr>
        <w:t>מסוג פשע</w:t>
      </w:r>
      <w:r w:rsidRPr="00094598">
        <w:rPr>
          <w:rFonts w:ascii="David" w:hAnsi="David" w:hint="cs"/>
          <w:b/>
          <w:bCs/>
          <w:rtl/>
          <w:lang w:eastAsia="he-IL"/>
        </w:rPr>
        <w:t xml:space="preserve"> לפי </w:t>
      </w:r>
      <w:hyperlink r:id="rId64" w:history="1">
        <w:r w:rsidR="00DE2BEC" w:rsidRPr="00DE2BEC">
          <w:rPr>
            <w:rFonts w:ascii="David" w:hAnsi="David"/>
            <w:b/>
            <w:bCs/>
            <w:color w:val="0000FF"/>
            <w:u w:val="single"/>
            <w:rtl/>
            <w:lang w:eastAsia="he-IL"/>
          </w:rPr>
          <w:t>פקודת הסמים המסוכנים</w:t>
        </w:r>
      </w:hyperlink>
      <w:r w:rsidRPr="00094598">
        <w:rPr>
          <w:rFonts w:ascii="David" w:hAnsi="David"/>
          <w:b/>
          <w:bCs/>
          <w:rtl/>
          <w:lang w:eastAsia="he-IL"/>
        </w:rPr>
        <w:t>.</w:t>
      </w:r>
    </w:p>
    <w:p w14:paraId="034B02E0" w14:textId="77777777" w:rsidR="009E13E4" w:rsidRPr="00094598" w:rsidRDefault="009E13E4" w:rsidP="009E13E4">
      <w:pPr>
        <w:snapToGrid w:val="0"/>
        <w:spacing w:line="360" w:lineRule="auto"/>
        <w:ind w:left="720"/>
        <w:contextualSpacing/>
        <w:jc w:val="both"/>
        <w:rPr>
          <w:rFonts w:ascii="David" w:hAnsi="David"/>
          <w:b/>
          <w:bCs/>
          <w:lang w:eastAsia="he-IL"/>
        </w:rPr>
      </w:pPr>
    </w:p>
    <w:p w14:paraId="6FBA0C43" w14:textId="77777777" w:rsidR="009E13E4" w:rsidRPr="00094598" w:rsidRDefault="009E13E4" w:rsidP="009E13E4">
      <w:pPr>
        <w:numPr>
          <w:ilvl w:val="0"/>
          <w:numId w:val="3"/>
        </w:numPr>
        <w:snapToGrid w:val="0"/>
        <w:spacing w:line="360" w:lineRule="auto"/>
        <w:contextualSpacing/>
        <w:jc w:val="both"/>
        <w:rPr>
          <w:rFonts w:ascii="David" w:hAnsi="David"/>
          <w:b/>
          <w:bCs/>
          <w:lang w:eastAsia="he-IL"/>
        </w:rPr>
      </w:pPr>
      <w:r w:rsidRPr="00094598">
        <w:rPr>
          <w:rFonts w:ascii="David" w:hAnsi="David" w:hint="cs"/>
          <w:b/>
          <w:bCs/>
          <w:rtl/>
          <w:lang w:eastAsia="he-IL"/>
        </w:rPr>
        <w:t>3</w:t>
      </w:r>
      <w:r w:rsidRPr="00094598">
        <w:rPr>
          <w:rFonts w:ascii="David" w:hAnsi="David"/>
          <w:b/>
          <w:bCs/>
          <w:rtl/>
          <w:lang w:eastAsia="he-IL"/>
        </w:rPr>
        <w:t xml:space="preserve"> חודשי מאסר, וזאת על תנאי, שלא יעבור משך שלוש שנים מיום שחרורו ממאסרו, כל עביר</w:t>
      </w:r>
      <w:r w:rsidRPr="00094598">
        <w:rPr>
          <w:rFonts w:ascii="David" w:hAnsi="David" w:hint="cs"/>
          <w:b/>
          <w:bCs/>
          <w:rtl/>
          <w:lang w:eastAsia="he-IL"/>
        </w:rPr>
        <w:t xml:space="preserve">ת סמים מסוג עוון </w:t>
      </w:r>
      <w:r w:rsidRPr="00094598">
        <w:rPr>
          <w:rFonts w:ascii="David" w:hAnsi="David"/>
          <w:b/>
          <w:bCs/>
          <w:rtl/>
          <w:lang w:eastAsia="he-IL"/>
        </w:rPr>
        <w:t xml:space="preserve"> </w:t>
      </w:r>
      <w:r w:rsidRPr="00094598">
        <w:rPr>
          <w:rFonts w:ascii="David" w:hAnsi="David" w:hint="cs"/>
          <w:b/>
          <w:bCs/>
          <w:rtl/>
          <w:lang w:eastAsia="he-IL"/>
        </w:rPr>
        <w:t xml:space="preserve">לפי </w:t>
      </w:r>
      <w:hyperlink r:id="rId65" w:history="1">
        <w:r w:rsidR="00DE2BEC" w:rsidRPr="00DE2BEC">
          <w:rPr>
            <w:rFonts w:ascii="David" w:hAnsi="David"/>
            <w:b/>
            <w:bCs/>
            <w:color w:val="0000FF"/>
            <w:u w:val="single"/>
            <w:rtl/>
            <w:lang w:eastAsia="he-IL"/>
          </w:rPr>
          <w:t>פקודת הסמים המסוכנים</w:t>
        </w:r>
      </w:hyperlink>
      <w:r w:rsidRPr="00094598">
        <w:rPr>
          <w:rFonts w:ascii="David" w:hAnsi="David"/>
          <w:b/>
          <w:bCs/>
          <w:rtl/>
          <w:lang w:eastAsia="he-IL"/>
        </w:rPr>
        <w:t>.</w:t>
      </w:r>
    </w:p>
    <w:p w14:paraId="4F754BB8" w14:textId="77777777" w:rsidR="009E13E4" w:rsidRPr="00094598" w:rsidRDefault="009E13E4" w:rsidP="009E13E4">
      <w:pPr>
        <w:snapToGrid w:val="0"/>
        <w:spacing w:line="360" w:lineRule="auto"/>
        <w:ind w:left="720"/>
        <w:contextualSpacing/>
        <w:jc w:val="both"/>
        <w:rPr>
          <w:rFonts w:ascii="David" w:hAnsi="David"/>
          <w:b/>
          <w:bCs/>
          <w:lang w:eastAsia="he-IL"/>
        </w:rPr>
      </w:pPr>
    </w:p>
    <w:p w14:paraId="61E6B978" w14:textId="77777777" w:rsidR="009E13E4" w:rsidRPr="00094598" w:rsidRDefault="009E13E4" w:rsidP="009E13E4">
      <w:pPr>
        <w:numPr>
          <w:ilvl w:val="0"/>
          <w:numId w:val="3"/>
        </w:numPr>
        <w:snapToGrid w:val="0"/>
        <w:spacing w:line="360" w:lineRule="auto"/>
        <w:contextualSpacing/>
        <w:jc w:val="both"/>
        <w:rPr>
          <w:rFonts w:ascii="David" w:hAnsi="David"/>
          <w:b/>
          <w:bCs/>
          <w:lang w:eastAsia="he-IL"/>
        </w:rPr>
      </w:pPr>
      <w:r w:rsidRPr="00094598">
        <w:rPr>
          <w:rFonts w:ascii="David" w:hAnsi="David"/>
          <w:b/>
          <w:bCs/>
          <w:rtl/>
          <w:lang w:eastAsia="he-IL"/>
        </w:rPr>
        <w:t xml:space="preserve">הנאשם יצהיר בהתאם לתקנות העונשין (התחייבות להימנע מעבירה), התש"ף – 2019  על התחייבות כספית שלא לעבור כל עבירה בה הורשע. ההתחייבות תהא  לתקופה של שנתיים מיום שחרורו ובסך של 5,000 ₪. </w:t>
      </w:r>
    </w:p>
    <w:p w14:paraId="6B661273" w14:textId="77777777" w:rsidR="009E13E4" w:rsidRDefault="009E13E4" w:rsidP="009E13E4">
      <w:pPr>
        <w:pStyle w:val="ab"/>
        <w:rPr>
          <w:rFonts w:ascii="David" w:hAnsi="David" w:cs="David"/>
          <w:sz w:val="24"/>
          <w:szCs w:val="24"/>
          <w:rtl/>
          <w:lang w:eastAsia="he-IL"/>
        </w:rPr>
      </w:pPr>
    </w:p>
    <w:p w14:paraId="45DEA828" w14:textId="77777777" w:rsidR="009E13E4" w:rsidRPr="0048170E" w:rsidRDefault="009E13E4" w:rsidP="009E13E4">
      <w:pPr>
        <w:numPr>
          <w:ilvl w:val="0"/>
          <w:numId w:val="3"/>
        </w:numPr>
        <w:snapToGrid w:val="0"/>
        <w:spacing w:line="360" w:lineRule="auto"/>
        <w:contextualSpacing/>
        <w:jc w:val="both"/>
        <w:rPr>
          <w:rFonts w:ascii="David" w:hAnsi="David"/>
          <w:b/>
          <w:bCs/>
          <w:lang w:eastAsia="he-IL"/>
        </w:rPr>
      </w:pPr>
      <w:r w:rsidRPr="0048170E">
        <w:rPr>
          <w:rFonts w:ascii="David" w:hAnsi="David"/>
          <w:b/>
          <w:bCs/>
          <w:rtl/>
          <w:lang w:eastAsia="he-IL"/>
        </w:rPr>
        <w:t xml:space="preserve">קנס בסך 12,000 ₪ או  120 ימי מאסר תמורתו. </w:t>
      </w:r>
    </w:p>
    <w:p w14:paraId="09E5F368" w14:textId="77777777" w:rsidR="009E13E4" w:rsidRDefault="009E13E4" w:rsidP="009E13E4">
      <w:pPr>
        <w:pStyle w:val="ab"/>
        <w:rPr>
          <w:rFonts w:ascii="David" w:hAnsi="David" w:cs="David"/>
          <w:sz w:val="24"/>
          <w:szCs w:val="24"/>
          <w:rtl/>
          <w:lang w:eastAsia="he-IL"/>
        </w:rPr>
      </w:pPr>
    </w:p>
    <w:p w14:paraId="55B78D55" w14:textId="77777777" w:rsidR="009E13E4" w:rsidRDefault="009E13E4" w:rsidP="009E13E4">
      <w:pPr>
        <w:snapToGrid w:val="0"/>
        <w:spacing w:line="360" w:lineRule="auto"/>
        <w:ind w:left="720"/>
        <w:contextualSpacing/>
        <w:jc w:val="both"/>
        <w:rPr>
          <w:rFonts w:ascii="David" w:hAnsi="David"/>
          <w:rtl/>
          <w:lang w:eastAsia="he-IL"/>
        </w:rPr>
      </w:pPr>
      <w:r>
        <w:rPr>
          <w:rFonts w:ascii="David" w:hAnsi="David"/>
          <w:rtl/>
          <w:lang w:eastAsia="he-IL"/>
        </w:rPr>
        <w:t xml:space="preserve">הקנס ישולם  </w:t>
      </w:r>
      <w:r>
        <w:rPr>
          <w:rFonts w:ascii="David" w:hAnsi="David" w:hint="cs"/>
          <w:rtl/>
          <w:lang w:eastAsia="he-IL"/>
        </w:rPr>
        <w:t xml:space="preserve">בשישה </w:t>
      </w:r>
      <w:r>
        <w:rPr>
          <w:rFonts w:ascii="David" w:hAnsi="David"/>
          <w:rtl/>
          <w:lang w:eastAsia="he-IL"/>
        </w:rPr>
        <w:t xml:space="preserve">תשלומים חודשיים שווים ורצופים, החל מיום </w:t>
      </w:r>
      <w:r>
        <w:rPr>
          <w:rFonts w:ascii="David" w:hAnsi="David" w:hint="cs"/>
          <w:rtl/>
          <w:lang w:eastAsia="he-IL"/>
        </w:rPr>
        <w:t>15.12.26</w:t>
      </w:r>
      <w:r>
        <w:rPr>
          <w:rFonts w:ascii="David" w:hAnsi="David"/>
          <w:rtl/>
          <w:lang w:eastAsia="he-IL"/>
        </w:rPr>
        <w:t xml:space="preserve">  ובכל  </w:t>
      </w:r>
      <w:r>
        <w:rPr>
          <w:rFonts w:ascii="David" w:hAnsi="David" w:hint="cs"/>
          <w:rtl/>
          <w:lang w:eastAsia="he-IL"/>
        </w:rPr>
        <w:t>15</w:t>
      </w:r>
      <w:r>
        <w:rPr>
          <w:rFonts w:ascii="David" w:hAnsi="David"/>
          <w:rtl/>
          <w:lang w:eastAsia="he-IL"/>
        </w:rPr>
        <w:t xml:space="preserve">  </w:t>
      </w:r>
      <w:r>
        <w:rPr>
          <w:rFonts w:ascii="David" w:hAnsi="David" w:hint="cs"/>
          <w:rtl/>
          <w:lang w:eastAsia="he-IL"/>
        </w:rPr>
        <w:t>ל</w:t>
      </w:r>
      <w:r>
        <w:rPr>
          <w:rFonts w:ascii="David" w:hAnsi="David"/>
          <w:rtl/>
          <w:lang w:eastAsia="he-IL"/>
        </w:rPr>
        <w:t>חודש שלאחריו. לא יעמוד הנאשם באחד מן השיעורים במועדו, תעמוד יתרת הקנס לפירעון מידי, ומובהרות לנאשם הוראות החוק ביחס לאפשרות החיוב בתוספת פיגורים כמו גם אפשרות הפעלת המאסר חלף הקנס.</w:t>
      </w:r>
      <w:r>
        <w:rPr>
          <w:rFonts w:ascii="David" w:hAnsi="David" w:hint="cs"/>
          <w:rtl/>
          <w:lang w:eastAsia="he-IL"/>
        </w:rPr>
        <w:t xml:space="preserve"> </w:t>
      </w:r>
      <w:r>
        <w:rPr>
          <w:rFonts w:ascii="David" w:hAnsi="David"/>
          <w:rtl/>
          <w:lang w:eastAsia="he-IL"/>
        </w:rPr>
        <w:t>מובהרות לנאשם הוראות החוק ביחס לאפשרות החיוב בתוספת פיגורים כמו גם אפשרות הפעלת המאסר חלף הקנס.</w:t>
      </w:r>
    </w:p>
    <w:p w14:paraId="7DB5EAB0" w14:textId="77777777" w:rsidR="009E13E4" w:rsidRDefault="009E13E4" w:rsidP="009E13E4">
      <w:pPr>
        <w:snapToGrid w:val="0"/>
        <w:spacing w:line="360" w:lineRule="auto"/>
        <w:ind w:left="720"/>
        <w:contextualSpacing/>
        <w:jc w:val="both"/>
        <w:rPr>
          <w:rFonts w:ascii="David" w:hAnsi="David"/>
          <w:lang w:eastAsia="he-IL"/>
        </w:rPr>
      </w:pPr>
    </w:p>
    <w:p w14:paraId="46F968F5" w14:textId="77777777" w:rsidR="009E13E4" w:rsidRDefault="009E13E4" w:rsidP="009E13E4">
      <w:pPr>
        <w:snapToGrid w:val="0"/>
        <w:spacing w:line="360" w:lineRule="auto"/>
        <w:ind w:left="720"/>
        <w:contextualSpacing/>
        <w:jc w:val="both"/>
        <w:rPr>
          <w:rFonts w:ascii="David" w:hAnsi="David"/>
          <w:rtl/>
          <w:lang w:eastAsia="he-IL"/>
        </w:rPr>
      </w:pPr>
      <w:r>
        <w:rPr>
          <w:rFonts w:ascii="David" w:hAnsi="David"/>
          <w:rtl/>
          <w:lang w:eastAsia="he-IL"/>
        </w:rPr>
        <w:t>תשומת לב הנאשם כי החוב מועבר למרכז לגביית קנסות, אגרות והוצאות ברשות האכיפה והגבייה, בהתאם למועדים והתשלומים שנקבעו בגזר הדין.</w:t>
      </w:r>
    </w:p>
    <w:p w14:paraId="693C6521" w14:textId="77777777" w:rsidR="009E13E4" w:rsidRDefault="009E13E4" w:rsidP="009E13E4">
      <w:pPr>
        <w:snapToGrid w:val="0"/>
        <w:spacing w:line="360" w:lineRule="auto"/>
        <w:ind w:left="720"/>
        <w:contextualSpacing/>
        <w:jc w:val="both"/>
        <w:rPr>
          <w:rFonts w:ascii="David" w:hAnsi="David"/>
          <w:rtl/>
          <w:lang w:eastAsia="he-IL"/>
        </w:rPr>
      </w:pPr>
    </w:p>
    <w:p w14:paraId="4D0092EE" w14:textId="77777777" w:rsidR="009E13E4" w:rsidRDefault="009E13E4" w:rsidP="009E13E4">
      <w:pPr>
        <w:snapToGrid w:val="0"/>
        <w:spacing w:line="360" w:lineRule="auto"/>
        <w:ind w:left="720"/>
        <w:contextualSpacing/>
        <w:jc w:val="both"/>
        <w:rPr>
          <w:rFonts w:ascii="David" w:hAnsi="David"/>
          <w:rtl/>
          <w:lang w:eastAsia="he-IL"/>
        </w:rPr>
      </w:pPr>
      <w:r>
        <w:rPr>
          <w:rFonts w:ascii="David" w:hAnsi="David"/>
          <w:rtl/>
          <w:lang w:eastAsia="he-IL"/>
        </w:rPr>
        <w:t xml:space="preserve">ניתן יהיה לשלם את הקנס </w:t>
      </w:r>
      <w:r>
        <w:rPr>
          <w:rFonts w:ascii="David" w:hAnsi="David"/>
          <w:u w:val="single"/>
          <w:rtl/>
          <w:lang w:eastAsia="he-IL"/>
        </w:rPr>
        <w:t>כעבור שלושה ימים מיום מתן גזר הדין</w:t>
      </w:r>
      <w:r>
        <w:rPr>
          <w:rFonts w:ascii="David" w:hAnsi="David"/>
          <w:rtl/>
          <w:lang w:eastAsia="he-IL"/>
        </w:rPr>
        <w:t xml:space="preserve"> לחשבון המרכז לגביית קנסות, אגרות והוצאות ברשות האכיפה והגבייה באחת מהדרכים הבאות:</w:t>
      </w:r>
    </w:p>
    <w:p w14:paraId="2A119C8A" w14:textId="77777777" w:rsidR="009E13E4" w:rsidRDefault="009E13E4" w:rsidP="009E13E4">
      <w:pPr>
        <w:numPr>
          <w:ilvl w:val="0"/>
          <w:numId w:val="4"/>
        </w:numPr>
        <w:snapToGrid w:val="0"/>
        <w:spacing w:line="360" w:lineRule="auto"/>
        <w:contextualSpacing/>
        <w:jc w:val="both"/>
        <w:rPr>
          <w:rFonts w:ascii="David" w:hAnsi="David"/>
          <w:b/>
          <w:bCs/>
          <w:lang w:eastAsia="he-IL"/>
        </w:rPr>
      </w:pPr>
      <w:r>
        <w:rPr>
          <w:rFonts w:ascii="David" w:hAnsi="David"/>
          <w:b/>
          <w:bCs/>
          <w:rtl/>
          <w:lang w:eastAsia="he-IL"/>
        </w:rPr>
        <w:t>בכרטיס אשראי</w:t>
      </w:r>
      <w:r>
        <w:rPr>
          <w:rFonts w:ascii="David" w:hAnsi="David"/>
          <w:rtl/>
          <w:lang w:eastAsia="he-IL"/>
        </w:rPr>
        <w:t xml:space="preserve"> – באתר המקוון של רשות האכיפה והגבייה, </w:t>
      </w:r>
      <w:hyperlink r:id="rId66" w:history="1">
        <w:r>
          <w:rPr>
            <w:rStyle w:val="Hyperlink"/>
            <w:rFonts w:ascii="David" w:hAnsi="David"/>
            <w:lang w:eastAsia="he-IL"/>
          </w:rPr>
          <w:t>www.eca.gov.il</w:t>
        </w:r>
      </w:hyperlink>
      <w:r>
        <w:rPr>
          <w:rFonts w:ascii="David" w:hAnsi="David"/>
          <w:lang w:eastAsia="he-IL"/>
        </w:rPr>
        <w:t xml:space="preserve"> </w:t>
      </w:r>
      <w:r w:rsidR="00DE2BEC">
        <w:rPr>
          <w:rFonts w:ascii="David" w:hAnsi="David"/>
          <w:rtl/>
          <w:lang w:eastAsia="he-IL"/>
        </w:rPr>
        <w:t xml:space="preserve"> </w:t>
      </w:r>
    </w:p>
    <w:p w14:paraId="00AF1914" w14:textId="77777777" w:rsidR="009E13E4" w:rsidRDefault="009E13E4" w:rsidP="009E13E4">
      <w:pPr>
        <w:numPr>
          <w:ilvl w:val="0"/>
          <w:numId w:val="4"/>
        </w:numPr>
        <w:snapToGrid w:val="0"/>
        <w:spacing w:line="360" w:lineRule="auto"/>
        <w:contextualSpacing/>
        <w:jc w:val="both"/>
        <w:rPr>
          <w:rFonts w:ascii="David" w:hAnsi="David"/>
          <w:b/>
          <w:bCs/>
          <w:rtl/>
          <w:lang w:eastAsia="he-IL"/>
        </w:rPr>
      </w:pPr>
      <w:r>
        <w:rPr>
          <w:rFonts w:ascii="David" w:hAnsi="David"/>
          <w:b/>
          <w:bCs/>
          <w:rtl/>
          <w:lang w:eastAsia="he-IL"/>
        </w:rPr>
        <w:t>במוקד שירות טלפוני בשרות עצמי (מרכז גבייה)</w:t>
      </w:r>
      <w:r w:rsidR="00DE2BEC">
        <w:rPr>
          <w:rFonts w:ascii="David" w:hAnsi="David"/>
          <w:b/>
          <w:bCs/>
          <w:rtl/>
          <w:lang w:eastAsia="he-IL"/>
        </w:rPr>
        <w:t xml:space="preserve"> </w:t>
      </w:r>
      <w:r>
        <w:rPr>
          <w:rFonts w:ascii="David" w:hAnsi="David"/>
          <w:b/>
          <w:bCs/>
          <w:rtl/>
          <w:lang w:eastAsia="he-IL"/>
        </w:rPr>
        <w:t xml:space="preserve"> – בטלפון 35592* או בטלפון 073-2055000</w:t>
      </w:r>
    </w:p>
    <w:p w14:paraId="5861B78E" w14:textId="77777777" w:rsidR="009E13E4" w:rsidRDefault="009E13E4" w:rsidP="009E13E4">
      <w:pPr>
        <w:numPr>
          <w:ilvl w:val="0"/>
          <w:numId w:val="4"/>
        </w:numPr>
        <w:snapToGrid w:val="0"/>
        <w:spacing w:line="360" w:lineRule="auto"/>
        <w:contextualSpacing/>
        <w:jc w:val="both"/>
        <w:rPr>
          <w:rFonts w:ascii="David" w:hAnsi="David"/>
          <w:b/>
          <w:bCs/>
          <w:rtl/>
          <w:lang w:eastAsia="he-IL"/>
        </w:rPr>
      </w:pPr>
      <w:r>
        <w:rPr>
          <w:rFonts w:ascii="David" w:hAnsi="David"/>
          <w:b/>
          <w:bCs/>
          <w:rtl/>
          <w:lang w:eastAsia="he-IL"/>
        </w:rPr>
        <w:t>במזומן בכל סניף של בנק הדואר</w:t>
      </w:r>
      <w:r>
        <w:rPr>
          <w:rFonts w:ascii="David" w:hAnsi="David"/>
          <w:rtl/>
          <w:lang w:eastAsia="he-IL"/>
        </w:rPr>
        <w:t xml:space="preserve"> – בהצגת תעודת זהות בלבד (אין צורך בשוברי תשלום).</w:t>
      </w:r>
    </w:p>
    <w:p w14:paraId="37CBB1A2" w14:textId="77777777" w:rsidR="009E13E4" w:rsidRDefault="009E13E4" w:rsidP="009E13E4">
      <w:pPr>
        <w:snapToGrid w:val="0"/>
        <w:spacing w:line="360" w:lineRule="auto"/>
        <w:ind w:left="720"/>
        <w:contextualSpacing/>
        <w:jc w:val="both"/>
        <w:rPr>
          <w:rFonts w:ascii="David" w:hAnsi="David"/>
          <w:rtl/>
          <w:lang w:eastAsia="he-IL"/>
        </w:rPr>
      </w:pPr>
    </w:p>
    <w:p w14:paraId="1C6A5A23" w14:textId="77777777" w:rsidR="009E13E4" w:rsidRPr="00456C2C" w:rsidRDefault="009E13E4" w:rsidP="009E13E4">
      <w:pPr>
        <w:numPr>
          <w:ilvl w:val="0"/>
          <w:numId w:val="3"/>
        </w:numPr>
        <w:snapToGrid w:val="0"/>
        <w:spacing w:before="120" w:line="360" w:lineRule="auto"/>
        <w:contextualSpacing/>
        <w:jc w:val="both"/>
        <w:rPr>
          <w:rFonts w:ascii="David" w:hAnsi="David"/>
          <w:b/>
          <w:bCs/>
          <w:lang w:eastAsia="he-IL"/>
        </w:rPr>
      </w:pPr>
      <w:r w:rsidRPr="00456C2C">
        <w:rPr>
          <w:rFonts w:ascii="David" w:hAnsi="David"/>
          <w:b/>
          <w:bCs/>
          <w:rtl/>
          <w:lang w:eastAsia="he-IL"/>
        </w:rPr>
        <w:t xml:space="preserve">24 חודשי פסילה בפועל מלקבל או להחזיק רישיון נהיגה. </w:t>
      </w:r>
    </w:p>
    <w:p w14:paraId="3710B2BA" w14:textId="77777777" w:rsidR="009E13E4" w:rsidRDefault="009E13E4" w:rsidP="009E13E4">
      <w:pPr>
        <w:snapToGrid w:val="0"/>
        <w:spacing w:before="120" w:line="360" w:lineRule="auto"/>
        <w:ind w:left="720"/>
        <w:contextualSpacing/>
        <w:jc w:val="both"/>
        <w:rPr>
          <w:rFonts w:ascii="David" w:hAnsi="David"/>
          <w:lang w:eastAsia="he-IL"/>
        </w:rPr>
      </w:pPr>
      <w:r>
        <w:rPr>
          <w:rFonts w:ascii="David" w:hAnsi="David" w:hint="cs"/>
          <w:rtl/>
          <w:lang w:eastAsia="he-IL"/>
        </w:rPr>
        <w:t xml:space="preserve">הפסילה תתחיל להימנות מיום שחרורו ממאסר בכפוף להפקדת רישיון נהיגה והצגת אישור על סיום ריצוי העונש מבית הסוהר למזכירות בית המשפט. </w:t>
      </w:r>
    </w:p>
    <w:p w14:paraId="16A56463" w14:textId="77777777" w:rsidR="009E13E4" w:rsidRDefault="009E13E4" w:rsidP="009E13E4">
      <w:pPr>
        <w:snapToGrid w:val="0"/>
        <w:spacing w:before="120" w:line="360" w:lineRule="auto"/>
        <w:ind w:left="720"/>
        <w:contextualSpacing/>
        <w:jc w:val="both"/>
        <w:rPr>
          <w:rFonts w:ascii="David" w:hAnsi="David"/>
          <w:lang w:eastAsia="he-IL"/>
        </w:rPr>
      </w:pPr>
      <w:r>
        <w:rPr>
          <w:rFonts w:ascii="David" w:hAnsi="David"/>
          <w:b/>
          <w:bCs/>
          <w:rtl/>
          <w:lang w:eastAsia="he-IL"/>
        </w:rPr>
        <w:t>הנאשם מוזהר כי אם לא יופקד הרישיון - ייחשב הנאשם פסול מלנהוג אך פסילתו לא תימנה. מובהר לנאשם כי במקרה בו לא יפקיד רישיונו כאמור, לא תתקבלנה בקשות לחישוב הפסילה בדיעבד</w:t>
      </w:r>
      <w:r>
        <w:rPr>
          <w:rFonts w:ascii="David" w:hAnsi="David"/>
          <w:rtl/>
          <w:lang w:eastAsia="he-IL"/>
        </w:rPr>
        <w:t xml:space="preserve">. </w:t>
      </w:r>
    </w:p>
    <w:p w14:paraId="6208E322" w14:textId="77777777" w:rsidR="009E13E4" w:rsidRDefault="009E13E4" w:rsidP="009E13E4">
      <w:pPr>
        <w:snapToGrid w:val="0"/>
        <w:spacing w:before="120" w:line="360" w:lineRule="auto"/>
        <w:ind w:left="720"/>
        <w:contextualSpacing/>
        <w:jc w:val="both"/>
        <w:rPr>
          <w:rFonts w:ascii="David" w:hAnsi="David"/>
          <w:rtl/>
          <w:lang w:eastAsia="he-IL"/>
        </w:rPr>
      </w:pPr>
    </w:p>
    <w:p w14:paraId="09FE7FE6" w14:textId="77777777" w:rsidR="009E13E4" w:rsidRDefault="009E13E4" w:rsidP="009E13E4">
      <w:pPr>
        <w:numPr>
          <w:ilvl w:val="0"/>
          <w:numId w:val="3"/>
        </w:numPr>
        <w:snapToGrid w:val="0"/>
        <w:spacing w:before="120" w:line="360" w:lineRule="auto"/>
        <w:contextualSpacing/>
        <w:jc w:val="both"/>
        <w:rPr>
          <w:rFonts w:ascii="David" w:hAnsi="David"/>
          <w:b/>
          <w:bCs/>
          <w:lang w:eastAsia="he-IL"/>
        </w:rPr>
      </w:pPr>
      <w:r w:rsidRPr="00456C2C">
        <w:rPr>
          <w:rFonts w:ascii="David" w:hAnsi="David"/>
          <w:b/>
          <w:bCs/>
          <w:rtl/>
          <w:lang w:eastAsia="he-IL"/>
        </w:rPr>
        <w:t xml:space="preserve">12 חודשי פסילה מלקבל או להחזיק רישיון נהיגה וזאת, על תנאי. והתנאי הוא שבמשך שנתיים מיום שחרורו ממאסר לא יעבור כל עבירה לפי </w:t>
      </w:r>
      <w:hyperlink r:id="rId67" w:history="1">
        <w:r w:rsidR="00DE2BEC" w:rsidRPr="00DE2BEC">
          <w:rPr>
            <w:rFonts w:ascii="David" w:hAnsi="David"/>
            <w:b/>
            <w:bCs/>
            <w:color w:val="0000FF"/>
            <w:u w:val="single"/>
            <w:rtl/>
            <w:lang w:eastAsia="he-IL"/>
          </w:rPr>
          <w:t>פקודת הסמים המסוכנים</w:t>
        </w:r>
      </w:hyperlink>
      <w:r w:rsidRPr="00456C2C">
        <w:rPr>
          <w:rFonts w:ascii="David" w:hAnsi="David"/>
          <w:b/>
          <w:bCs/>
          <w:rtl/>
          <w:lang w:eastAsia="he-IL"/>
        </w:rPr>
        <w:t xml:space="preserve"> [נוסח חדש] תשל"ג – 1973 .</w:t>
      </w:r>
    </w:p>
    <w:p w14:paraId="037D474A" w14:textId="77777777" w:rsidR="009E13E4" w:rsidRDefault="009E13E4" w:rsidP="009E13E4">
      <w:pPr>
        <w:snapToGrid w:val="0"/>
        <w:spacing w:before="120" w:line="360" w:lineRule="auto"/>
        <w:contextualSpacing/>
        <w:jc w:val="both"/>
        <w:rPr>
          <w:rFonts w:ascii="David" w:hAnsi="David"/>
          <w:b/>
          <w:bCs/>
          <w:rtl/>
          <w:lang w:eastAsia="he-IL"/>
        </w:rPr>
      </w:pPr>
    </w:p>
    <w:p w14:paraId="7824A637" w14:textId="77777777" w:rsidR="009E13E4" w:rsidRDefault="009E13E4" w:rsidP="009E13E4">
      <w:pPr>
        <w:spacing w:after="120" w:line="360" w:lineRule="auto"/>
        <w:jc w:val="both"/>
        <w:rPr>
          <w:rFonts w:ascii="David" w:hAnsi="David"/>
          <w:b/>
          <w:bCs/>
          <w:rtl/>
        </w:rPr>
      </w:pPr>
      <w:r>
        <w:rPr>
          <w:rFonts w:ascii="David" w:hAnsi="David"/>
          <w:b/>
          <w:bCs/>
          <w:u w:val="single"/>
          <w:rtl/>
        </w:rPr>
        <w:t>הכרזת הנאשם כ"סוחר סמים"</w:t>
      </w:r>
    </w:p>
    <w:p w14:paraId="31097EFF" w14:textId="77777777" w:rsidR="009E13E4" w:rsidRDefault="009E13E4" w:rsidP="009E13E4">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העבירות בהן הורשע הנאשם הן עסקאות סמים במובנה לפי </w:t>
      </w:r>
      <w:hyperlink r:id="rId68" w:history="1">
        <w:r w:rsidR="00FF7819" w:rsidRPr="00FF7819">
          <w:rPr>
            <w:rStyle w:val="Hyperlink"/>
            <w:rFonts w:ascii="David" w:hAnsi="David" w:cs="David"/>
            <w:sz w:val="24"/>
            <w:szCs w:val="24"/>
            <w:rtl/>
          </w:rPr>
          <w:t>ס' 1</w:t>
        </w:r>
      </w:hyperlink>
      <w:r>
        <w:rPr>
          <w:rFonts w:ascii="David" w:hAnsi="David" w:cs="David"/>
          <w:sz w:val="24"/>
          <w:szCs w:val="24"/>
          <w:rtl/>
        </w:rPr>
        <w:t xml:space="preserve"> ל</w:t>
      </w:r>
      <w:hyperlink r:id="rId69" w:history="1">
        <w:r w:rsidR="00DE2BEC" w:rsidRPr="00DE2BEC">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5459CF95" w14:textId="77777777" w:rsidR="009E13E4" w:rsidRDefault="009E13E4" w:rsidP="009E13E4">
      <w:pPr>
        <w:pStyle w:val="ab"/>
        <w:spacing w:line="360" w:lineRule="auto"/>
        <w:jc w:val="both"/>
        <w:rPr>
          <w:rFonts w:ascii="David" w:hAnsi="David" w:cs="David"/>
          <w:sz w:val="24"/>
          <w:szCs w:val="24"/>
        </w:rPr>
      </w:pPr>
    </w:p>
    <w:p w14:paraId="147D63E5" w14:textId="77777777" w:rsidR="009E13E4" w:rsidRDefault="009E13E4" w:rsidP="009E13E4">
      <w:pPr>
        <w:pStyle w:val="ab"/>
        <w:spacing w:line="360" w:lineRule="auto"/>
        <w:jc w:val="both"/>
        <w:rPr>
          <w:rFonts w:ascii="David" w:hAnsi="David" w:cs="David"/>
          <w:sz w:val="24"/>
          <w:szCs w:val="24"/>
        </w:rPr>
      </w:pPr>
      <w:r>
        <w:rPr>
          <w:rFonts w:ascii="David" w:hAnsi="David" w:cs="David"/>
          <w:sz w:val="24"/>
          <w:szCs w:val="24"/>
          <w:rtl/>
        </w:rPr>
        <w:t xml:space="preserve">חילוט רכושו של מי שהורשע בעבירות סמים לפי </w:t>
      </w:r>
      <w:hyperlink r:id="rId70" w:history="1">
        <w:r w:rsidR="00DE2BEC" w:rsidRPr="00DE2BEC">
          <w:rPr>
            <w:rFonts w:ascii="David" w:hAnsi="David" w:cs="David"/>
            <w:color w:val="0000FF"/>
            <w:sz w:val="24"/>
            <w:szCs w:val="24"/>
            <w:u w:val="single"/>
            <w:rtl/>
          </w:rPr>
          <w:t>פקודת הסמים המסוכנים</w:t>
        </w:r>
      </w:hyperlink>
      <w:r>
        <w:rPr>
          <w:rFonts w:ascii="David" w:hAnsi="David" w:cs="David"/>
          <w:sz w:val="24"/>
          <w:szCs w:val="24"/>
          <w:rtl/>
        </w:rPr>
        <w:t xml:space="preserve"> אפשרית בשתי דרכים. האחת, על פי </w:t>
      </w:r>
      <w:hyperlink r:id="rId71" w:history="1">
        <w:r w:rsidR="00FF7819" w:rsidRPr="00FF7819">
          <w:rPr>
            <w:rStyle w:val="Hyperlink"/>
            <w:rFonts w:ascii="David" w:hAnsi="David" w:cs="David"/>
            <w:sz w:val="24"/>
            <w:szCs w:val="24"/>
            <w:rtl/>
          </w:rPr>
          <w:t>סעיף 36א</w:t>
        </w:r>
      </w:hyperlink>
      <w:r>
        <w:rPr>
          <w:rFonts w:ascii="David" w:hAnsi="David" w:cs="David"/>
          <w:sz w:val="24"/>
          <w:szCs w:val="24"/>
          <w:rtl/>
        </w:rPr>
        <w:t xml:space="preserve"> לפקודת הסמים, היה והרכוש ששימש או נועד לשמש כאמצעי לביצוע העבירה או ששימש או שנועד לשמש כדי לאפשר את ביצוע העבירה לפי סעיף קטן 1, או אם הושג במישרין או בעקיפין, כשכר העבירה או כתוצאה מביצוע העבירה או שיועד לכך לפי סעיף קטן 2. הדרך השנייה היא על פי </w:t>
      </w:r>
      <w:hyperlink r:id="rId72" w:history="1">
        <w:r w:rsidR="00FF7819" w:rsidRPr="00FF7819">
          <w:rPr>
            <w:rStyle w:val="Hyperlink"/>
            <w:rFonts w:ascii="David" w:hAnsi="David" w:cs="David"/>
            <w:sz w:val="24"/>
            <w:szCs w:val="24"/>
            <w:rtl/>
          </w:rPr>
          <w:t>סעיף 36ב</w:t>
        </w:r>
      </w:hyperlink>
      <w:r>
        <w:rPr>
          <w:rFonts w:ascii="David" w:hAnsi="David" w:cs="David"/>
          <w:sz w:val="24"/>
          <w:szCs w:val="24"/>
          <w:rtl/>
        </w:rPr>
        <w:t xml:space="preserve"> לפקודת הסמים, אם הוכח לבית המשפט כי הנידון הפיק רווח מעבירה של עסקת סמים או שהיה אמור להפיק רווח מעבירה כאמור, יכריז עליו "כסוחר סמים" ואז יכול בית המשפט לחלט כל רכוש של הנידון שהושג בעבירה של עסקת סמים. </w:t>
      </w:r>
    </w:p>
    <w:p w14:paraId="296DF6B9" w14:textId="77777777" w:rsidR="009E13E4" w:rsidRDefault="009E13E4" w:rsidP="009E13E4">
      <w:pPr>
        <w:pStyle w:val="ab"/>
        <w:rPr>
          <w:rFonts w:ascii="David" w:hAnsi="David" w:cs="David"/>
          <w:sz w:val="24"/>
          <w:szCs w:val="24"/>
        </w:rPr>
      </w:pPr>
    </w:p>
    <w:p w14:paraId="7A9EE953" w14:textId="77777777" w:rsidR="009E13E4" w:rsidRDefault="009E13E4" w:rsidP="009E13E4">
      <w:pPr>
        <w:pStyle w:val="ab"/>
        <w:spacing w:line="360" w:lineRule="auto"/>
        <w:jc w:val="both"/>
        <w:rPr>
          <w:rFonts w:ascii="David" w:hAnsi="David" w:cs="David"/>
          <w:sz w:val="24"/>
          <w:szCs w:val="24"/>
          <w:rtl/>
        </w:rPr>
      </w:pPr>
      <w:r>
        <w:rPr>
          <w:rFonts w:ascii="David" w:hAnsi="David" w:cs="David"/>
          <w:sz w:val="24"/>
          <w:szCs w:val="24"/>
          <w:rtl/>
        </w:rPr>
        <w:t xml:space="preserve">על מנת להכריז על נאשם כסוחר סמים, על המאשימה להוכיח לפי </w:t>
      </w:r>
      <w:hyperlink r:id="rId73" w:history="1">
        <w:r w:rsidR="00FF7819" w:rsidRPr="00FF7819">
          <w:rPr>
            <w:rStyle w:val="Hyperlink"/>
            <w:rFonts w:ascii="David" w:hAnsi="David" w:cs="David"/>
            <w:sz w:val="24"/>
            <w:szCs w:val="24"/>
            <w:rtl/>
          </w:rPr>
          <w:t>סעיף 36א(ב)</w:t>
        </w:r>
      </w:hyperlink>
      <w:r>
        <w:rPr>
          <w:rFonts w:ascii="David" w:hAnsi="David" w:cs="David"/>
          <w:sz w:val="24"/>
          <w:szCs w:val="24"/>
          <w:rtl/>
        </w:rPr>
        <w:t xml:space="preserve"> ל</w:t>
      </w:r>
      <w:hyperlink r:id="rId74" w:history="1">
        <w:r w:rsidR="00DE2BEC" w:rsidRPr="00DE2BEC">
          <w:rPr>
            <w:rFonts w:ascii="David" w:hAnsi="David" w:cs="David"/>
            <w:color w:val="0000FF"/>
            <w:sz w:val="24"/>
            <w:szCs w:val="24"/>
            <w:u w:val="single"/>
            <w:rtl/>
          </w:rPr>
          <w:t>פקודת הסמים המסוכנים</w:t>
        </w:r>
      </w:hyperlink>
      <w:r>
        <w:rPr>
          <w:rFonts w:ascii="David" w:hAnsi="David" w:cs="David"/>
          <w:sz w:val="24"/>
          <w:szCs w:val="24"/>
          <w:rtl/>
        </w:rPr>
        <w:t xml:space="preserve">, כי הנאשם הפיק רווח מעסקאות הסמים או שהיה אמור להפיק רווח מביצוע העבירות כאמור. </w:t>
      </w:r>
    </w:p>
    <w:p w14:paraId="3D6A185A" w14:textId="77777777" w:rsidR="009E13E4" w:rsidRDefault="009E13E4" w:rsidP="009E13E4">
      <w:pPr>
        <w:pStyle w:val="ab"/>
        <w:rPr>
          <w:rFonts w:ascii="David" w:hAnsi="David" w:cs="David"/>
          <w:sz w:val="24"/>
          <w:szCs w:val="24"/>
        </w:rPr>
      </w:pPr>
    </w:p>
    <w:p w14:paraId="2A3510A2" w14:textId="77777777" w:rsidR="009E13E4" w:rsidRDefault="009E13E4" w:rsidP="009E13E4">
      <w:pPr>
        <w:pStyle w:val="ab"/>
        <w:spacing w:line="360" w:lineRule="auto"/>
        <w:jc w:val="both"/>
        <w:rPr>
          <w:rFonts w:ascii="David" w:hAnsi="David" w:cs="David"/>
          <w:sz w:val="24"/>
          <w:szCs w:val="24"/>
          <w:rtl/>
        </w:rPr>
      </w:pPr>
      <w:r>
        <w:rPr>
          <w:rFonts w:ascii="David" w:hAnsi="David" w:cs="David"/>
          <w:sz w:val="24"/>
          <w:szCs w:val="24"/>
          <w:rtl/>
        </w:rPr>
        <w:t xml:space="preserve">בענייננו, הנאשם הפיק רווח מעסקת הסמים – 4,200 ₪ עבור האישום השני בכתב האישום בתיק העיקרי, 6,000 ₪ עבור האישום השלישי ו-5,600 ₪ עבור האישום השלישי. מדובר </w:t>
      </w:r>
      <w:r>
        <w:rPr>
          <w:rFonts w:ascii="David" w:hAnsi="David" w:cs="David" w:hint="cs"/>
          <w:sz w:val="24"/>
          <w:szCs w:val="24"/>
          <w:rtl/>
        </w:rPr>
        <w:t>בסמים קשים</w:t>
      </w:r>
      <w:r>
        <w:rPr>
          <w:rFonts w:ascii="David" w:hAnsi="David" w:cs="David"/>
          <w:sz w:val="24"/>
          <w:szCs w:val="24"/>
          <w:rtl/>
        </w:rPr>
        <w:t xml:space="preserve"> הנמנ</w:t>
      </w:r>
      <w:r>
        <w:rPr>
          <w:rFonts w:ascii="David" w:hAnsi="David" w:cs="David" w:hint="cs"/>
          <w:sz w:val="24"/>
          <w:szCs w:val="24"/>
          <w:rtl/>
        </w:rPr>
        <w:t>ים</w:t>
      </w:r>
      <w:r>
        <w:rPr>
          <w:rFonts w:ascii="David" w:hAnsi="David" w:cs="David"/>
          <w:sz w:val="24"/>
          <w:szCs w:val="24"/>
          <w:rtl/>
        </w:rPr>
        <w:t xml:space="preserve"> </w:t>
      </w:r>
      <w:r>
        <w:rPr>
          <w:rFonts w:ascii="David" w:hAnsi="David" w:cs="David" w:hint="cs"/>
          <w:sz w:val="24"/>
          <w:szCs w:val="24"/>
          <w:rtl/>
        </w:rPr>
        <w:t xml:space="preserve">על הסמים </w:t>
      </w:r>
      <w:r>
        <w:rPr>
          <w:rFonts w:ascii="David" w:hAnsi="David" w:cs="David"/>
          <w:sz w:val="24"/>
          <w:szCs w:val="24"/>
          <w:rtl/>
        </w:rPr>
        <w:t xml:space="preserve">החמורים בפקודה ובכמות גדולה. </w:t>
      </w:r>
    </w:p>
    <w:p w14:paraId="50CBEBD2" w14:textId="77777777" w:rsidR="009E13E4" w:rsidRDefault="009E13E4" w:rsidP="009E13E4">
      <w:pPr>
        <w:pStyle w:val="ab"/>
        <w:rPr>
          <w:rFonts w:ascii="David" w:hAnsi="David" w:cs="David"/>
          <w:sz w:val="24"/>
          <w:szCs w:val="24"/>
        </w:rPr>
      </w:pPr>
    </w:p>
    <w:p w14:paraId="3A22B061" w14:textId="77777777" w:rsidR="009E13E4" w:rsidRPr="00174FD6" w:rsidRDefault="009E13E4" w:rsidP="009E13E4">
      <w:pPr>
        <w:pStyle w:val="ab"/>
        <w:spacing w:after="0" w:line="360" w:lineRule="auto"/>
        <w:ind w:left="360" w:firstLine="360"/>
        <w:jc w:val="both"/>
        <w:rPr>
          <w:rFonts w:ascii="David" w:hAnsi="David" w:cs="David"/>
          <w:b/>
          <w:bCs/>
          <w:sz w:val="24"/>
          <w:szCs w:val="24"/>
          <w:rtl/>
        </w:rPr>
      </w:pPr>
      <w:r w:rsidRPr="00174FD6">
        <w:rPr>
          <w:rFonts w:ascii="David" w:hAnsi="David" w:cs="David"/>
          <w:b/>
          <w:bCs/>
          <w:sz w:val="24"/>
          <w:szCs w:val="24"/>
          <w:rtl/>
        </w:rPr>
        <w:t>משכך, אני מכריזה על הנאשם כ"סוחר סמים"</w:t>
      </w:r>
      <w:r w:rsidRPr="00174FD6">
        <w:rPr>
          <w:rFonts w:ascii="David" w:hAnsi="David" w:cs="David" w:hint="cs"/>
          <w:b/>
          <w:bCs/>
          <w:sz w:val="24"/>
          <w:szCs w:val="24"/>
          <w:rtl/>
        </w:rPr>
        <w:t xml:space="preserve"> ומורה על חילוט סך של 1,600 ש"ח</w:t>
      </w:r>
      <w:r w:rsidRPr="00174FD6">
        <w:rPr>
          <w:rFonts w:ascii="David" w:hAnsi="David" w:cs="David"/>
          <w:b/>
          <w:bCs/>
          <w:sz w:val="24"/>
          <w:szCs w:val="24"/>
          <w:rtl/>
        </w:rPr>
        <w:t xml:space="preserve">. </w:t>
      </w:r>
    </w:p>
    <w:p w14:paraId="5FD551F4" w14:textId="77777777" w:rsidR="009E13E4" w:rsidRDefault="009E13E4" w:rsidP="009E13E4">
      <w:pPr>
        <w:snapToGrid w:val="0"/>
        <w:spacing w:line="360" w:lineRule="auto"/>
        <w:jc w:val="both"/>
        <w:rPr>
          <w:rFonts w:ascii="David" w:hAnsi="David"/>
          <w:b/>
          <w:bCs/>
          <w:rtl/>
          <w:lang w:eastAsia="he-IL"/>
        </w:rPr>
      </w:pPr>
    </w:p>
    <w:p w14:paraId="15B5D9E1" w14:textId="77777777" w:rsidR="009E13E4" w:rsidRDefault="009E13E4" w:rsidP="009E13E4">
      <w:pPr>
        <w:spacing w:line="360" w:lineRule="auto"/>
        <w:jc w:val="both"/>
        <w:rPr>
          <w:rFonts w:ascii="David" w:hAnsi="David"/>
          <w:b/>
          <w:bCs/>
        </w:rPr>
      </w:pPr>
      <w:r>
        <w:rPr>
          <w:rFonts w:ascii="David" w:hAnsi="David"/>
          <w:b/>
          <w:bCs/>
          <w:rtl/>
        </w:rPr>
        <w:t>ניתן בזאת צו כללי למוצגים - להשמיד, לחלט, להשיב לבעלים  לפי שיקול דעת היחידה החוקרת וזאת, בכפוף לחלוף תקופת הערעור.</w:t>
      </w:r>
    </w:p>
    <w:p w14:paraId="7C745737" w14:textId="77777777" w:rsidR="009E13E4" w:rsidRPr="00DE2BEC" w:rsidRDefault="00DE2BEC" w:rsidP="009E13E4">
      <w:pPr>
        <w:spacing w:line="360" w:lineRule="auto"/>
        <w:jc w:val="both"/>
        <w:rPr>
          <w:rFonts w:ascii="David" w:hAnsi="David"/>
          <w:b/>
          <w:bCs/>
          <w:color w:val="FFFFFF"/>
          <w:sz w:val="2"/>
          <w:szCs w:val="2"/>
          <w:rtl/>
        </w:rPr>
      </w:pPr>
      <w:r w:rsidRPr="00DE2BEC">
        <w:rPr>
          <w:rFonts w:ascii="David" w:hAnsi="David"/>
          <w:b/>
          <w:bCs/>
          <w:color w:val="FFFFFF"/>
          <w:sz w:val="2"/>
          <w:szCs w:val="2"/>
          <w:rtl/>
        </w:rPr>
        <w:t>5129371</w:t>
      </w:r>
    </w:p>
    <w:p w14:paraId="1642C7F4" w14:textId="77777777" w:rsidR="009E13E4" w:rsidRDefault="00DE2BEC" w:rsidP="009E13E4">
      <w:pPr>
        <w:spacing w:line="360" w:lineRule="auto"/>
        <w:jc w:val="both"/>
        <w:rPr>
          <w:rFonts w:ascii="David" w:hAnsi="David"/>
          <w:b/>
          <w:bCs/>
          <w:rtl/>
        </w:rPr>
      </w:pPr>
      <w:r w:rsidRPr="00DE2BEC">
        <w:rPr>
          <w:rFonts w:ascii="David" w:hAnsi="David"/>
          <w:b/>
          <w:bCs/>
          <w:color w:val="FFFFFF"/>
          <w:sz w:val="2"/>
          <w:szCs w:val="2"/>
          <w:rtl/>
        </w:rPr>
        <w:t>54678313</w:t>
      </w:r>
      <w:r w:rsidR="009E13E4">
        <w:rPr>
          <w:rFonts w:ascii="David" w:hAnsi="David"/>
          <w:b/>
          <w:bCs/>
          <w:rtl/>
        </w:rPr>
        <w:t>זכות ערעור לבית המשפט המחוזי בבאר שבע בתוך 45 יום מהיום .</w:t>
      </w:r>
    </w:p>
    <w:p w14:paraId="1AFD8F92" w14:textId="77777777" w:rsidR="009E13E4" w:rsidRPr="000F2247" w:rsidRDefault="009E13E4" w:rsidP="009E13E4">
      <w:pPr>
        <w:rPr>
          <w:rFonts w:ascii="Arial" w:hAnsi="Arial"/>
          <w:b/>
          <w:bCs/>
          <w:sz w:val="26"/>
          <w:szCs w:val="26"/>
          <w:rtl/>
        </w:rPr>
      </w:pPr>
    </w:p>
    <w:p w14:paraId="0C7982CC" w14:textId="77777777" w:rsidR="009E13E4" w:rsidRPr="000F2247" w:rsidRDefault="009E13E4" w:rsidP="009E13E4">
      <w:pPr>
        <w:rPr>
          <w:rFonts w:ascii="Arial" w:hAnsi="Arial"/>
          <w:b/>
          <w:bCs/>
          <w:sz w:val="26"/>
          <w:szCs w:val="26"/>
          <w:rtl/>
        </w:rPr>
      </w:pPr>
    </w:p>
    <w:p w14:paraId="2C9B8CC6" w14:textId="77777777" w:rsidR="009E13E4" w:rsidRPr="000F2247" w:rsidRDefault="00DE2BEC" w:rsidP="009E13E4">
      <w:pPr>
        <w:rPr>
          <w:rFonts w:ascii="Arial" w:hAnsi="Arial"/>
          <w:b/>
          <w:bCs/>
          <w:sz w:val="26"/>
          <w:szCs w:val="26"/>
          <w:rtl/>
        </w:rPr>
      </w:pPr>
      <w:bookmarkStart w:id="9" w:name="Nitan"/>
      <w:r>
        <w:rPr>
          <w:rFonts w:ascii="Arial" w:hAnsi="Arial"/>
          <w:b/>
          <w:bCs/>
          <w:sz w:val="26"/>
          <w:szCs w:val="26"/>
          <w:rtl/>
        </w:rPr>
        <w:t xml:space="preserve">ניתן היום,  כ' כסלו תשפ"ג, 14 דצמבר 2022, בנוכחות הצדדים. </w:t>
      </w:r>
      <w:bookmarkEnd w:id="9"/>
    </w:p>
    <w:p w14:paraId="66745867" w14:textId="77777777" w:rsidR="009E13E4" w:rsidRPr="00FF7819" w:rsidRDefault="00FF7819" w:rsidP="009E13E4">
      <w:pPr>
        <w:jc w:val="center"/>
        <w:rPr>
          <w:rFonts w:ascii="Arial" w:hAnsi="Arial"/>
          <w:b/>
          <w:bCs/>
          <w:color w:val="FFFFFF"/>
          <w:sz w:val="2"/>
          <w:szCs w:val="2"/>
          <w:rtl/>
        </w:rPr>
      </w:pPr>
      <w:r w:rsidRPr="00FF7819">
        <w:rPr>
          <w:rFonts w:ascii="Arial" w:hAnsi="Arial"/>
          <w:b/>
          <w:bCs/>
          <w:color w:val="FFFFFF"/>
          <w:sz w:val="2"/>
          <w:szCs w:val="2"/>
          <w:rtl/>
        </w:rPr>
        <w:t>5129371</w:t>
      </w:r>
    </w:p>
    <w:p w14:paraId="18704468" w14:textId="77777777" w:rsidR="00464176" w:rsidRPr="00FF7819" w:rsidRDefault="00FF7819" w:rsidP="00DE2BEC">
      <w:pPr>
        <w:keepNext/>
        <w:rPr>
          <w:rFonts w:ascii="David" w:hAnsi="David"/>
          <w:color w:val="FFFFFF"/>
          <w:sz w:val="2"/>
          <w:szCs w:val="2"/>
          <w:rtl/>
        </w:rPr>
      </w:pPr>
      <w:r w:rsidRPr="00FF7819">
        <w:rPr>
          <w:rFonts w:ascii="David" w:hAnsi="David"/>
          <w:color w:val="FFFFFF"/>
          <w:sz w:val="2"/>
          <w:szCs w:val="2"/>
          <w:rtl/>
        </w:rPr>
        <w:t>54678313</w:t>
      </w:r>
    </w:p>
    <w:p w14:paraId="25FD0D38" w14:textId="77777777" w:rsidR="00DE2BEC" w:rsidRDefault="00DE2BEC" w:rsidP="00DE2BEC">
      <w:pPr>
        <w:rPr>
          <w:rtl/>
        </w:rPr>
      </w:pPr>
    </w:p>
    <w:p w14:paraId="77F0E319" w14:textId="77777777" w:rsidR="00DE2BEC" w:rsidRDefault="00DE2BEC" w:rsidP="00DE2BEC">
      <w:pPr>
        <w:jc w:val="center"/>
        <w:rPr>
          <w:color w:val="0000FF"/>
          <w:u w:val="single"/>
        </w:rPr>
      </w:pPr>
      <w:hyperlink r:id="rId75" w:history="1">
        <w:r>
          <w:rPr>
            <w:color w:val="0000FF"/>
            <w:u w:val="single"/>
            <w:rtl/>
          </w:rPr>
          <w:t>בעניין עריכה ושינויים במסמכי פסיקה, חקיקה ועוד באתר נבו – הקש כאן</w:t>
        </w:r>
      </w:hyperlink>
    </w:p>
    <w:p w14:paraId="6F453A67" w14:textId="77777777" w:rsidR="00FF7819" w:rsidRPr="00FF7819" w:rsidRDefault="00FF7819" w:rsidP="00FF7819">
      <w:pPr>
        <w:keepNext/>
        <w:rPr>
          <w:rFonts w:ascii="David" w:hAnsi="David"/>
          <w:color w:val="000000"/>
          <w:sz w:val="22"/>
          <w:szCs w:val="22"/>
          <w:rtl/>
        </w:rPr>
      </w:pPr>
    </w:p>
    <w:p w14:paraId="4DDE793A" w14:textId="77777777" w:rsidR="00FF7819" w:rsidRPr="00FF7819" w:rsidRDefault="00FF7819" w:rsidP="00FF7819">
      <w:pPr>
        <w:keepNext/>
        <w:rPr>
          <w:rFonts w:ascii="David" w:hAnsi="David"/>
          <w:color w:val="000000"/>
          <w:sz w:val="22"/>
          <w:szCs w:val="22"/>
          <w:rtl/>
        </w:rPr>
      </w:pPr>
      <w:r w:rsidRPr="00FF7819">
        <w:rPr>
          <w:rFonts w:ascii="David" w:hAnsi="David"/>
          <w:color w:val="000000"/>
          <w:sz w:val="22"/>
          <w:szCs w:val="22"/>
          <w:rtl/>
        </w:rPr>
        <w:t>מיטל חלפון נזריאן 54678313-/</w:t>
      </w:r>
    </w:p>
    <w:p w14:paraId="6ADD90FE" w14:textId="77777777" w:rsidR="00DE2BEC" w:rsidRPr="00DE2BEC" w:rsidRDefault="00FF7819" w:rsidP="00FF7819">
      <w:pPr>
        <w:rPr>
          <w:color w:val="0000FF"/>
          <w:u w:val="single"/>
        </w:rPr>
      </w:pPr>
      <w:r w:rsidRPr="00FF7819">
        <w:rPr>
          <w:color w:val="000000"/>
          <w:u w:val="single"/>
          <w:rtl/>
        </w:rPr>
        <w:t>נוסח מסמך זה כפוף לשינויי ניסוח ועריכה</w:t>
      </w:r>
    </w:p>
    <w:sectPr w:rsidR="00DE2BEC" w:rsidRPr="00DE2BEC" w:rsidSect="00FF7819">
      <w:headerReference w:type="even" r:id="rId76"/>
      <w:headerReference w:type="default" r:id="rId77"/>
      <w:footerReference w:type="even" r:id="rId78"/>
      <w:footerReference w:type="default" r:id="rId7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87BBC" w14:textId="77777777" w:rsidR="00F61D8D" w:rsidRDefault="00F61D8D" w:rsidP="00FF0D18">
      <w:r>
        <w:separator/>
      </w:r>
    </w:p>
  </w:endnote>
  <w:endnote w:type="continuationSeparator" w:id="0">
    <w:p w14:paraId="6C6DA6E9" w14:textId="77777777" w:rsidR="00F61D8D" w:rsidRDefault="00F61D8D" w:rsidP="00FF0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73BCA" w14:textId="77777777" w:rsidR="00FF7819" w:rsidRDefault="00FF7819" w:rsidP="00FF781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7D72E1" w14:textId="77777777" w:rsidR="00B24ACE" w:rsidRPr="00FF7819" w:rsidRDefault="00FF7819" w:rsidP="00FF7819">
    <w:pPr>
      <w:pStyle w:val="a6"/>
      <w:pBdr>
        <w:top w:val="single" w:sz="4" w:space="1" w:color="auto"/>
        <w:between w:val="single" w:sz="4" w:space="0" w:color="auto"/>
      </w:pBdr>
      <w:spacing w:after="60"/>
      <w:jc w:val="center"/>
      <w:rPr>
        <w:rFonts w:ascii="FrankRuehl" w:hAnsi="FrankRuehl" w:cs="FrankRuehl"/>
        <w:color w:val="000000"/>
      </w:rPr>
    </w:pPr>
    <w:r w:rsidRPr="00FF78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B5289" w14:textId="77777777" w:rsidR="00FF7819" w:rsidRDefault="00FF7819" w:rsidP="00FF781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76CF">
      <w:rPr>
        <w:rFonts w:ascii="FrankRuehl" w:hAnsi="FrankRuehl" w:cs="FrankRuehl"/>
        <w:noProof/>
        <w:rtl/>
      </w:rPr>
      <w:t>1</w:t>
    </w:r>
    <w:r>
      <w:rPr>
        <w:rFonts w:ascii="FrankRuehl" w:hAnsi="FrankRuehl" w:cs="FrankRuehl"/>
        <w:rtl/>
      </w:rPr>
      <w:fldChar w:fldCharType="end"/>
    </w:r>
  </w:p>
  <w:p w14:paraId="20EA3C2C" w14:textId="77777777" w:rsidR="00B24ACE" w:rsidRPr="00FF7819" w:rsidRDefault="00FF7819" w:rsidP="00FF7819">
    <w:pPr>
      <w:pStyle w:val="a6"/>
      <w:pBdr>
        <w:top w:val="single" w:sz="4" w:space="1" w:color="auto"/>
        <w:between w:val="single" w:sz="4" w:space="0" w:color="auto"/>
      </w:pBdr>
      <w:spacing w:after="60"/>
      <w:jc w:val="center"/>
      <w:rPr>
        <w:rFonts w:ascii="FrankRuehl" w:hAnsi="FrankRuehl" w:cs="FrankRuehl"/>
        <w:color w:val="000000"/>
      </w:rPr>
    </w:pPr>
    <w:r w:rsidRPr="00FF7819">
      <w:rPr>
        <w:rFonts w:ascii="FrankRuehl" w:hAnsi="FrankRuehl" w:cs="FrankRuehl"/>
        <w:color w:val="000000"/>
      </w:rPr>
      <w:pict w14:anchorId="07473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A4F09" w14:textId="77777777" w:rsidR="00F61D8D" w:rsidRDefault="00F61D8D" w:rsidP="00FF0D18">
      <w:r>
        <w:separator/>
      </w:r>
    </w:p>
  </w:footnote>
  <w:footnote w:type="continuationSeparator" w:id="0">
    <w:p w14:paraId="0B0D1EFC" w14:textId="77777777" w:rsidR="00F61D8D" w:rsidRDefault="00F61D8D" w:rsidP="00FF0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D7DDD" w14:textId="77777777" w:rsidR="00DE2BEC" w:rsidRPr="00FF7819" w:rsidRDefault="00FF7819" w:rsidP="00FF7819">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35204-09-21</w:t>
    </w:r>
    <w:r>
      <w:rPr>
        <w:rFonts w:ascii="David" w:hAnsi="David"/>
        <w:color w:val="000000"/>
        <w:sz w:val="22"/>
        <w:szCs w:val="22"/>
        <w:rtl/>
      </w:rPr>
      <w:tab/>
      <w:t xml:space="preserve"> מדינת ישראל נ' אברהם אוזנה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E599D" w14:textId="77777777" w:rsidR="00DE2BEC" w:rsidRPr="00FF7819" w:rsidRDefault="00FF7819" w:rsidP="00FF7819">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35204-09-21</w:t>
    </w:r>
    <w:r>
      <w:rPr>
        <w:rFonts w:ascii="David" w:hAnsi="David"/>
        <w:color w:val="000000"/>
        <w:sz w:val="22"/>
        <w:szCs w:val="22"/>
        <w:rtl/>
      </w:rPr>
      <w:tab/>
      <w:t xml:space="preserve"> מדינת ישראל נ' אברהם אוזנה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DD989EFE"/>
    <w:lvl w:ilvl="0" w:tplc="1F86BBE6">
      <w:start w:val="1"/>
      <w:numFmt w:val="decimal"/>
      <w:pStyle w:val="a"/>
      <w:lvlText w:val="%1."/>
      <w:lvlJc w:val="left"/>
      <w:pPr>
        <w:tabs>
          <w:tab w:val="num" w:pos="720"/>
        </w:tabs>
        <w:ind w:left="720" w:hanging="720"/>
      </w:pPr>
      <w:rPr>
        <w:rFonts w:cs="Times New Roman"/>
        <w:b w:val="0"/>
        <w:bCs w:val="0"/>
      </w:rPr>
    </w:lvl>
    <w:lvl w:ilvl="1" w:tplc="0D421C9E">
      <w:start w:val="1"/>
      <w:numFmt w:val="hebrew1"/>
      <w:lvlText w:val="%2."/>
      <w:lvlJc w:val="left"/>
      <w:pPr>
        <w:tabs>
          <w:tab w:val="num" w:pos="1620"/>
        </w:tabs>
        <w:ind w:left="1620" w:hanging="360"/>
      </w:pPr>
      <w:rPr>
        <w:rFonts w:ascii="David" w:hAnsi="David" w:cs="David" w:hint="default"/>
        <w:b w:val="0"/>
        <w:bCs w:val="0"/>
        <w:lang w:val="en-US"/>
      </w:rPr>
    </w:lvl>
    <w:lvl w:ilvl="2" w:tplc="3DA43472">
      <w:start w:val="1"/>
      <w:numFmt w:val="decimal"/>
      <w:lvlText w:val="(%3)"/>
      <w:lvlJc w:val="left"/>
      <w:pPr>
        <w:tabs>
          <w:tab w:val="num" w:pos="2340"/>
        </w:tabs>
        <w:ind w:left="2340" w:hanging="360"/>
      </w:pPr>
      <w:rPr>
        <w:rFonts w:cs="Times New Roman"/>
      </w:rPr>
    </w:lvl>
    <w:lvl w:ilvl="3" w:tplc="82FA4B2A">
      <w:start w:val="1"/>
      <w:numFmt w:val="decimal"/>
      <w:lvlText w:val="%4."/>
      <w:lvlJc w:val="left"/>
      <w:pPr>
        <w:tabs>
          <w:tab w:val="num" w:pos="2880"/>
        </w:tabs>
        <w:ind w:left="2880" w:hanging="360"/>
      </w:pPr>
      <w:rPr>
        <w:rFonts w:cs="Times New Roman"/>
      </w:rPr>
    </w:lvl>
    <w:lvl w:ilvl="4" w:tplc="1A7C90BA">
      <w:start w:val="1"/>
      <w:numFmt w:val="lowerLetter"/>
      <w:lvlText w:val="%5."/>
      <w:lvlJc w:val="left"/>
      <w:pPr>
        <w:tabs>
          <w:tab w:val="num" w:pos="3600"/>
        </w:tabs>
        <w:ind w:left="3600" w:hanging="360"/>
      </w:pPr>
      <w:rPr>
        <w:rFonts w:cs="Times New Roman"/>
      </w:rPr>
    </w:lvl>
    <w:lvl w:ilvl="5" w:tplc="B45A94FC">
      <w:start w:val="1"/>
      <w:numFmt w:val="lowerRoman"/>
      <w:lvlText w:val="%6."/>
      <w:lvlJc w:val="right"/>
      <w:pPr>
        <w:tabs>
          <w:tab w:val="num" w:pos="4320"/>
        </w:tabs>
        <w:ind w:left="4320" w:hanging="180"/>
      </w:pPr>
      <w:rPr>
        <w:rFonts w:cs="Times New Roman"/>
      </w:rPr>
    </w:lvl>
    <w:lvl w:ilvl="6" w:tplc="29142764">
      <w:start w:val="1"/>
      <w:numFmt w:val="decimal"/>
      <w:lvlText w:val="%7."/>
      <w:lvlJc w:val="left"/>
      <w:pPr>
        <w:tabs>
          <w:tab w:val="num" w:pos="5040"/>
        </w:tabs>
        <w:ind w:left="5040" w:hanging="360"/>
      </w:pPr>
      <w:rPr>
        <w:rFonts w:cs="Times New Roman"/>
      </w:rPr>
    </w:lvl>
    <w:lvl w:ilvl="7" w:tplc="ACB08C72">
      <w:start w:val="1"/>
      <w:numFmt w:val="lowerLetter"/>
      <w:lvlText w:val="%8."/>
      <w:lvlJc w:val="left"/>
      <w:pPr>
        <w:tabs>
          <w:tab w:val="num" w:pos="5760"/>
        </w:tabs>
        <w:ind w:left="5760" w:hanging="360"/>
      </w:pPr>
      <w:rPr>
        <w:rFonts w:cs="Times New Roman"/>
      </w:rPr>
    </w:lvl>
    <w:lvl w:ilvl="8" w:tplc="884EB176">
      <w:start w:val="1"/>
      <w:numFmt w:val="lowerRoman"/>
      <w:lvlText w:val="%9."/>
      <w:lvlJc w:val="right"/>
      <w:pPr>
        <w:tabs>
          <w:tab w:val="num" w:pos="6480"/>
        </w:tabs>
        <w:ind w:left="6480" w:hanging="180"/>
      </w:pPr>
      <w:rPr>
        <w:rFonts w:cs="Times New Roman"/>
      </w:rPr>
    </w:lvl>
  </w:abstractNum>
  <w:abstractNum w:abstractNumId="2" w15:restartNumberingAfterBreak="0">
    <w:nsid w:val="2D88726F"/>
    <w:multiLevelType w:val="hybridMultilevel"/>
    <w:tmpl w:val="2C2282B6"/>
    <w:lvl w:ilvl="0" w:tplc="0CF4468C">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7764E9"/>
    <w:multiLevelType w:val="hybridMultilevel"/>
    <w:tmpl w:val="562A0C50"/>
    <w:lvl w:ilvl="0" w:tplc="04090013">
      <w:start w:val="1"/>
      <w:numFmt w:val="hebrew1"/>
      <w:lvlText w:val="%1."/>
      <w:lvlJc w:val="center"/>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57612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5137719">
    <w:abstractNumId w:val="2"/>
  </w:num>
  <w:num w:numId="3" w16cid:durableId="11330596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624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13E4"/>
    <w:rsid w:val="000965CD"/>
    <w:rsid w:val="00113A66"/>
    <w:rsid w:val="001B5A3B"/>
    <w:rsid w:val="003F7E37"/>
    <w:rsid w:val="00464176"/>
    <w:rsid w:val="006F2EBE"/>
    <w:rsid w:val="009E13E4"/>
    <w:rsid w:val="00A73A80"/>
    <w:rsid w:val="00B24ACE"/>
    <w:rsid w:val="00C63579"/>
    <w:rsid w:val="00DB0B9F"/>
    <w:rsid w:val="00DD76CF"/>
    <w:rsid w:val="00DE2BEC"/>
    <w:rsid w:val="00F61D8D"/>
    <w:rsid w:val="00FF0D18"/>
    <w:rsid w:val="00FF78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7CA6C1"/>
  <w15:chartTrackingRefBased/>
  <w15:docId w15:val="{0F8786B2-BEEC-434F-85A2-AE22457F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E13E4"/>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9E13E4"/>
    <w:pPr>
      <w:tabs>
        <w:tab w:val="center" w:pos="4153"/>
        <w:tab w:val="right" w:pos="8306"/>
      </w:tabs>
    </w:pPr>
  </w:style>
  <w:style w:type="character" w:customStyle="1" w:styleId="a5">
    <w:name w:val="כותרת עליונה תו"/>
    <w:link w:val="a4"/>
    <w:rsid w:val="009E13E4"/>
    <w:rPr>
      <w:rFonts w:ascii="Times New Roman" w:eastAsia="Times New Roman" w:hAnsi="Times New Roman" w:cs="David"/>
      <w:sz w:val="24"/>
      <w:szCs w:val="24"/>
    </w:rPr>
  </w:style>
  <w:style w:type="paragraph" w:styleId="a6">
    <w:name w:val="footer"/>
    <w:basedOn w:val="a0"/>
    <w:link w:val="a7"/>
    <w:rsid w:val="009E13E4"/>
    <w:pPr>
      <w:tabs>
        <w:tab w:val="center" w:pos="4153"/>
        <w:tab w:val="right" w:pos="8306"/>
      </w:tabs>
    </w:pPr>
  </w:style>
  <w:style w:type="character" w:customStyle="1" w:styleId="a7">
    <w:name w:val="כותרת תחתונה תו"/>
    <w:link w:val="a6"/>
    <w:rsid w:val="009E13E4"/>
    <w:rPr>
      <w:rFonts w:ascii="Times New Roman" w:eastAsia="Times New Roman" w:hAnsi="Times New Roman" w:cs="David"/>
      <w:sz w:val="24"/>
      <w:szCs w:val="24"/>
    </w:rPr>
  </w:style>
  <w:style w:type="table" w:styleId="a8">
    <w:name w:val="Table Grid"/>
    <w:basedOn w:val="a2"/>
    <w:rsid w:val="009E13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9E13E4"/>
  </w:style>
  <w:style w:type="character" w:styleId="Hyperlink">
    <w:name w:val="Hyperlink"/>
    <w:rsid w:val="009E13E4"/>
    <w:rPr>
      <w:color w:val="0000FF"/>
      <w:u w:val="single"/>
    </w:rPr>
  </w:style>
  <w:style w:type="character" w:customStyle="1" w:styleId="aa">
    <w:name w:val="פיסקת רשימה תו"/>
    <w:link w:val="ab"/>
    <w:locked/>
    <w:rsid w:val="009E13E4"/>
  </w:style>
  <w:style w:type="paragraph" w:styleId="ab">
    <w:name w:val="List Paragraph"/>
    <w:basedOn w:val="a0"/>
    <w:link w:val="aa"/>
    <w:qFormat/>
    <w:rsid w:val="009E13E4"/>
    <w:pPr>
      <w:spacing w:after="160" w:line="254" w:lineRule="auto"/>
      <w:ind w:left="720"/>
      <w:contextualSpacing/>
    </w:pPr>
    <w:rPr>
      <w:rFonts w:ascii="Calibri" w:eastAsia="Calibri" w:hAnsi="Calibri" w:cs="Arial"/>
      <w:sz w:val="22"/>
      <w:szCs w:val="22"/>
    </w:rPr>
  </w:style>
  <w:style w:type="paragraph" w:customStyle="1" w:styleId="a">
    <w:name w:val="ממוספר"/>
    <w:basedOn w:val="a0"/>
    <w:rsid w:val="009E13E4"/>
    <w:pPr>
      <w:numPr>
        <w:numId w:val="1"/>
      </w:numPr>
      <w:spacing w:after="120" w:line="360" w:lineRule="auto"/>
      <w:ind w:left="785" w:hanging="360"/>
    </w:pPr>
    <w:rPr>
      <w:rFonts w:ascii="David" w:hAnsi="David"/>
      <w:color w:val="000000"/>
    </w:rPr>
  </w:style>
  <w:style w:type="paragraph" w:customStyle="1" w:styleId="p00">
    <w:name w:val="p00"/>
    <w:basedOn w:val="a0"/>
    <w:rsid w:val="009E13E4"/>
    <w:pPr>
      <w:autoSpaceDE w:val="0"/>
      <w:autoSpaceDN w:val="0"/>
      <w:spacing w:before="60"/>
      <w:ind w:left="2835"/>
      <w:jc w:val="both"/>
    </w:pPr>
    <w:rPr>
      <w:rFonts w:cs="Times New Roman"/>
      <w:sz w:val="20"/>
      <w:szCs w:val="20"/>
    </w:rPr>
  </w:style>
  <w:style w:type="character" w:customStyle="1" w:styleId="default">
    <w:name w:val="default"/>
    <w:rsid w:val="009E13E4"/>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b" TargetMode="External"/><Relationship Id="rId21" Type="http://schemas.openxmlformats.org/officeDocument/2006/relationships/hyperlink" Target="http://www.nevo.co.il/law/5227/43" TargetMode="External"/><Relationship Id="rId42" Type="http://schemas.openxmlformats.org/officeDocument/2006/relationships/hyperlink" Target="http://www.nevo.co.il/law/4216/32" TargetMode="External"/><Relationship Id="rId47" Type="http://schemas.openxmlformats.org/officeDocument/2006/relationships/hyperlink" Target="http://www.nevo.co.il/case/13093721" TargetMode="External"/><Relationship Id="rId63" Type="http://schemas.openxmlformats.org/officeDocument/2006/relationships/hyperlink" Target="http://www.nevo.co.il/law/70301/40jc.b" TargetMode="External"/><Relationship Id="rId68" Type="http://schemas.openxmlformats.org/officeDocument/2006/relationships/hyperlink" Target="http://www.nevo.co.il/law/4216/1" TargetMode="External"/><Relationship Id="rId16" Type="http://schemas.openxmlformats.org/officeDocument/2006/relationships/hyperlink" Target="http://www.nevo.co.il/law/4216/36a" TargetMode="External"/><Relationship Id="rId11" Type="http://schemas.openxmlformats.org/officeDocument/2006/relationships/hyperlink" Target="http://www.nevo.co.il/law/4216/13" TargetMode="External"/><Relationship Id="rId32" Type="http://schemas.openxmlformats.org/officeDocument/2006/relationships/hyperlink" Target="http://www.nevo.co.il/law/4216/7.c" TargetMode="External"/><Relationship Id="rId37" Type="http://schemas.openxmlformats.org/officeDocument/2006/relationships/hyperlink" Target="http://www.nevo.co.il/law/4216/7.c" TargetMode="External"/><Relationship Id="rId53" Type="http://schemas.openxmlformats.org/officeDocument/2006/relationships/hyperlink" Target="http://www.nevo.co.il/case/26431846" TargetMode="External"/><Relationship Id="rId58" Type="http://schemas.openxmlformats.org/officeDocument/2006/relationships/hyperlink" Target="http://www.nevo.co.il/law/70301/40h" TargetMode="External"/><Relationship Id="rId74" Type="http://schemas.openxmlformats.org/officeDocument/2006/relationships/hyperlink" Target="http://www.nevo.co.il/law/4216"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40jc" TargetMode="External"/><Relationship Id="rId19" Type="http://schemas.openxmlformats.org/officeDocument/2006/relationships/hyperlink" Target="http://www.nevo.co.il/law/5227" TargetMode="External"/><Relationship Id="rId14" Type="http://schemas.openxmlformats.org/officeDocument/2006/relationships/hyperlink" Target="http://www.nevo.co.il/law/4216/36.a" TargetMode="External"/><Relationship Id="rId22" Type="http://schemas.openxmlformats.org/officeDocument/2006/relationships/hyperlink" Target="http://www.nevo.co.il/law/5227/62.3" TargetMode="External"/><Relationship Id="rId27" Type="http://schemas.openxmlformats.org/officeDocument/2006/relationships/hyperlink" Target="http://www.nevo.co.il/law/70301/40jd.3" TargetMode="External"/><Relationship Id="rId30" Type="http://schemas.openxmlformats.org/officeDocument/2006/relationships/hyperlink" Target="http://www.nevo.co.il/law/4216" TargetMode="External"/><Relationship Id="rId35" Type="http://schemas.openxmlformats.org/officeDocument/2006/relationships/hyperlink" Target="http://www.nevo.co.il/case/27977830" TargetMode="External"/><Relationship Id="rId43" Type="http://schemas.openxmlformats.org/officeDocument/2006/relationships/hyperlink" Target="http://www.nevo.co.il/law/4216"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311692" TargetMode="External"/><Relationship Id="rId64" Type="http://schemas.openxmlformats.org/officeDocument/2006/relationships/hyperlink" Target="http://www.nevo.co.il/law/4216" TargetMode="External"/><Relationship Id="rId69" Type="http://schemas.openxmlformats.org/officeDocument/2006/relationships/hyperlink" Target="http://www.nevo.co.il/law/4216" TargetMode="External"/><Relationship Id="rId77" Type="http://schemas.openxmlformats.org/officeDocument/2006/relationships/header" Target="header2.xml"/><Relationship Id="rId8" Type="http://schemas.openxmlformats.org/officeDocument/2006/relationships/hyperlink" Target="http://www.nevo.co.il/law/4216/1" TargetMode="External"/><Relationship Id="rId51" Type="http://schemas.openxmlformats.org/officeDocument/2006/relationships/hyperlink" Target="http://www.nevo.co.il/case/26175657" TargetMode="External"/><Relationship Id="rId72" Type="http://schemas.openxmlformats.org/officeDocument/2006/relationships/hyperlink" Target="http://www.nevo.co.il/law/4216/36b"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36a.b"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law/5227/43" TargetMode="External"/><Relationship Id="rId38" Type="http://schemas.openxmlformats.org/officeDocument/2006/relationships/hyperlink" Target="http://www.nevo.co.il/law/4216" TargetMode="External"/><Relationship Id="rId46" Type="http://schemas.openxmlformats.org/officeDocument/2006/relationships/hyperlink" Target="http://www.nevo.co.il/law/4216" TargetMode="External"/><Relationship Id="rId59" Type="http://schemas.openxmlformats.org/officeDocument/2006/relationships/hyperlink" Target="http://www.nevo.co.il/law/70301" TargetMode="External"/><Relationship Id="rId67" Type="http://schemas.openxmlformats.org/officeDocument/2006/relationships/hyperlink" Target="http://www.nevo.co.il/law/4216" TargetMode="External"/><Relationship Id="rId20" Type="http://schemas.openxmlformats.org/officeDocument/2006/relationships/hyperlink" Target="http://www.nevo.co.il/law/5227/39a" TargetMode="External"/><Relationship Id="rId41" Type="http://schemas.openxmlformats.org/officeDocument/2006/relationships/hyperlink" Target="http://www.nevo.co.il/law/5227" TargetMode="External"/><Relationship Id="rId54" Type="http://schemas.openxmlformats.org/officeDocument/2006/relationships/hyperlink" Target="http://www.nevo.co.il/case/22748960" TargetMode="External"/><Relationship Id="rId62" Type="http://schemas.openxmlformats.org/officeDocument/2006/relationships/hyperlink" Target="http://www.nevo.co.il/law/70301/40jd.3" TargetMode="External"/><Relationship Id="rId70" Type="http://schemas.openxmlformats.org/officeDocument/2006/relationships/hyperlink" Target="http://www.nevo.co.il/law/4216"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13" TargetMode="External"/><Relationship Id="rId36" Type="http://schemas.openxmlformats.org/officeDocument/2006/relationships/hyperlink" Target="http://www.nevo.co.il/law/4216/7.a" TargetMode="External"/><Relationship Id="rId49" Type="http://schemas.openxmlformats.org/officeDocument/2006/relationships/hyperlink" Target="http://www.nevo.co.il/law/4216" TargetMode="External"/><Relationship Id="rId57" Type="http://schemas.openxmlformats.org/officeDocument/2006/relationships/hyperlink" Target="http://www.nevo.co.il/law/4216/32"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4216/7.a" TargetMode="External"/><Relationship Id="rId44" Type="http://schemas.openxmlformats.org/officeDocument/2006/relationships/hyperlink" Target="http://www.nevo.co.il/law/4216/36.a" TargetMode="External"/><Relationship Id="rId52" Type="http://schemas.openxmlformats.org/officeDocument/2006/relationships/hyperlink" Target="http://www.nevo.co.il/case/25193405" TargetMode="External"/><Relationship Id="rId60" Type="http://schemas.openxmlformats.org/officeDocument/2006/relationships/hyperlink" Target="http://www.nevo.co.il/law/70301" TargetMode="External"/><Relationship Id="rId65" Type="http://schemas.openxmlformats.org/officeDocument/2006/relationships/hyperlink" Target="http://www.nevo.co.il/law/4216" TargetMode="External"/><Relationship Id="rId73" Type="http://schemas.openxmlformats.org/officeDocument/2006/relationships/hyperlink" Target="http://www.nevo.co.il/law/4216/36a.b"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32" TargetMode="External"/><Relationship Id="rId18" Type="http://schemas.openxmlformats.org/officeDocument/2006/relationships/hyperlink" Target="http://www.nevo.co.il/law/4216/36b" TargetMode="External"/><Relationship Id="rId39" Type="http://schemas.openxmlformats.org/officeDocument/2006/relationships/hyperlink" Target="http://www.nevo.co.il/law/5227/62.3" TargetMode="External"/><Relationship Id="rId34" Type="http://schemas.openxmlformats.org/officeDocument/2006/relationships/hyperlink" Target="http://www.nevo.co.il/law/5227" TargetMode="External"/><Relationship Id="rId50" Type="http://schemas.openxmlformats.org/officeDocument/2006/relationships/hyperlink" Target="http://www.nevo.co.il/case/22217955" TargetMode="External"/><Relationship Id="rId55" Type="http://schemas.openxmlformats.org/officeDocument/2006/relationships/hyperlink" Target="http://www.nevo.co.il/case/21872129" TargetMode="External"/><Relationship Id="rId76" Type="http://schemas.openxmlformats.org/officeDocument/2006/relationships/header" Target="header1.xml"/><Relationship Id="rId7" Type="http://schemas.openxmlformats.org/officeDocument/2006/relationships/hyperlink" Target="http://www.nevo.co.il/law/4216" TargetMode="External"/><Relationship Id="rId71" Type="http://schemas.openxmlformats.org/officeDocument/2006/relationships/hyperlink" Target="http://www.nevo.co.il/law/4216/36a" TargetMode="External"/><Relationship Id="rId2" Type="http://schemas.openxmlformats.org/officeDocument/2006/relationships/styles" Target="styles.xml"/><Relationship Id="rId29" Type="http://schemas.openxmlformats.org/officeDocument/2006/relationships/hyperlink" Target="http://www.nevo.co.il/law/4216/19a" TargetMode="External"/><Relationship Id="rId24" Type="http://schemas.openxmlformats.org/officeDocument/2006/relationships/hyperlink" Target="http://www.nevo.co.il/law/70301/40h" TargetMode="External"/><Relationship Id="rId40" Type="http://schemas.openxmlformats.org/officeDocument/2006/relationships/hyperlink" Target="http://www.nevo.co.il/law/5227/39a" TargetMode="External"/><Relationship Id="rId45" Type="http://schemas.openxmlformats.org/officeDocument/2006/relationships/hyperlink" Target="http://www.nevo.co.il/law/4216/36.b" TargetMode="External"/><Relationship Id="rId66"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4666</Words>
  <Characters>23333</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27944</CharactersWithSpaces>
  <SharedDoc>false</SharedDoc>
  <HLinks>
    <vt:vector size="414" baseType="variant">
      <vt:variant>
        <vt:i4>393283</vt:i4>
      </vt:variant>
      <vt:variant>
        <vt:i4>204</vt:i4>
      </vt:variant>
      <vt:variant>
        <vt:i4>0</vt:i4>
      </vt:variant>
      <vt:variant>
        <vt:i4>5</vt:i4>
      </vt:variant>
      <vt:variant>
        <vt:lpwstr>http://www.nevo.co.il/advertisements/nevo-100.doc</vt:lpwstr>
      </vt:variant>
      <vt:variant>
        <vt:lpwstr/>
      </vt:variant>
      <vt:variant>
        <vt:i4>8257637</vt:i4>
      </vt:variant>
      <vt:variant>
        <vt:i4>201</vt:i4>
      </vt:variant>
      <vt:variant>
        <vt:i4>0</vt:i4>
      </vt:variant>
      <vt:variant>
        <vt:i4>5</vt:i4>
      </vt:variant>
      <vt:variant>
        <vt:lpwstr>http://www.nevo.co.il/law/4216</vt:lpwstr>
      </vt:variant>
      <vt:variant>
        <vt:lpwstr/>
      </vt:variant>
      <vt:variant>
        <vt:i4>5111890</vt:i4>
      </vt:variant>
      <vt:variant>
        <vt:i4>198</vt:i4>
      </vt:variant>
      <vt:variant>
        <vt:i4>0</vt:i4>
      </vt:variant>
      <vt:variant>
        <vt:i4>5</vt:i4>
      </vt:variant>
      <vt:variant>
        <vt:lpwstr>http://www.nevo.co.il/law/4216/36a.b</vt:lpwstr>
      </vt:variant>
      <vt:variant>
        <vt:lpwstr/>
      </vt:variant>
      <vt:variant>
        <vt:i4>3080316</vt:i4>
      </vt:variant>
      <vt:variant>
        <vt:i4>195</vt:i4>
      </vt:variant>
      <vt:variant>
        <vt:i4>0</vt:i4>
      </vt:variant>
      <vt:variant>
        <vt:i4>5</vt:i4>
      </vt:variant>
      <vt:variant>
        <vt:lpwstr>http://www.nevo.co.il/law/4216/36b</vt:lpwstr>
      </vt:variant>
      <vt:variant>
        <vt:lpwstr/>
      </vt:variant>
      <vt:variant>
        <vt:i4>2883708</vt:i4>
      </vt:variant>
      <vt:variant>
        <vt:i4>192</vt:i4>
      </vt:variant>
      <vt:variant>
        <vt:i4>0</vt:i4>
      </vt:variant>
      <vt:variant>
        <vt:i4>5</vt:i4>
      </vt:variant>
      <vt:variant>
        <vt:lpwstr>http://www.nevo.co.il/law/4216/36a</vt:lpwstr>
      </vt:variant>
      <vt:variant>
        <vt:lpwstr/>
      </vt:variant>
      <vt:variant>
        <vt:i4>8257637</vt:i4>
      </vt:variant>
      <vt:variant>
        <vt:i4>189</vt:i4>
      </vt:variant>
      <vt:variant>
        <vt:i4>0</vt:i4>
      </vt:variant>
      <vt:variant>
        <vt:i4>5</vt:i4>
      </vt:variant>
      <vt:variant>
        <vt:lpwstr>http://www.nevo.co.il/law/4216</vt:lpwstr>
      </vt:variant>
      <vt:variant>
        <vt:lpwstr/>
      </vt:variant>
      <vt:variant>
        <vt:i4>8257637</vt:i4>
      </vt:variant>
      <vt:variant>
        <vt:i4>186</vt:i4>
      </vt:variant>
      <vt:variant>
        <vt:i4>0</vt:i4>
      </vt:variant>
      <vt:variant>
        <vt:i4>5</vt:i4>
      </vt:variant>
      <vt:variant>
        <vt:lpwstr>http://www.nevo.co.il/law/4216</vt:lpwstr>
      </vt:variant>
      <vt:variant>
        <vt:lpwstr/>
      </vt:variant>
      <vt:variant>
        <vt:i4>5177418</vt:i4>
      </vt:variant>
      <vt:variant>
        <vt:i4>183</vt:i4>
      </vt:variant>
      <vt:variant>
        <vt:i4>0</vt:i4>
      </vt:variant>
      <vt:variant>
        <vt:i4>5</vt:i4>
      </vt:variant>
      <vt:variant>
        <vt:lpwstr>http://www.nevo.co.il/law/4216/1</vt:lpwstr>
      </vt:variant>
      <vt:variant>
        <vt:lpwstr/>
      </vt:variant>
      <vt:variant>
        <vt:i4>8257637</vt:i4>
      </vt:variant>
      <vt:variant>
        <vt:i4>180</vt:i4>
      </vt:variant>
      <vt:variant>
        <vt:i4>0</vt:i4>
      </vt:variant>
      <vt:variant>
        <vt:i4>5</vt:i4>
      </vt:variant>
      <vt:variant>
        <vt:lpwstr>http://www.nevo.co.il/law/4216</vt:lpwstr>
      </vt:variant>
      <vt:variant>
        <vt:lpwstr/>
      </vt:variant>
      <vt:variant>
        <vt:i4>7864368</vt:i4>
      </vt:variant>
      <vt:variant>
        <vt:i4>177</vt:i4>
      </vt:variant>
      <vt:variant>
        <vt:i4>0</vt:i4>
      </vt:variant>
      <vt:variant>
        <vt:i4>5</vt:i4>
      </vt:variant>
      <vt:variant>
        <vt:lpwstr>http://www.eca.gov.il/</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6553637</vt:i4>
      </vt:variant>
      <vt:variant>
        <vt:i4>168</vt:i4>
      </vt:variant>
      <vt:variant>
        <vt:i4>0</vt:i4>
      </vt:variant>
      <vt:variant>
        <vt:i4>5</vt:i4>
      </vt:variant>
      <vt:variant>
        <vt:lpwstr>http://www.nevo.co.il/law/70301/40jc.b</vt:lpwstr>
      </vt:variant>
      <vt:variant>
        <vt:lpwstr/>
      </vt:variant>
      <vt:variant>
        <vt:i4>3276837</vt:i4>
      </vt:variant>
      <vt:variant>
        <vt:i4>165</vt:i4>
      </vt:variant>
      <vt:variant>
        <vt:i4>0</vt:i4>
      </vt:variant>
      <vt:variant>
        <vt:i4>5</vt:i4>
      </vt:variant>
      <vt:variant>
        <vt:lpwstr>http://www.nevo.co.il/law/70301/40jd.3</vt:lpwstr>
      </vt:variant>
      <vt:variant>
        <vt:lpwstr/>
      </vt:variant>
      <vt:variant>
        <vt:i4>393227</vt:i4>
      </vt:variant>
      <vt:variant>
        <vt:i4>162</vt:i4>
      </vt:variant>
      <vt:variant>
        <vt:i4>0</vt:i4>
      </vt:variant>
      <vt:variant>
        <vt:i4>5</vt:i4>
      </vt:variant>
      <vt:variant>
        <vt:lpwstr>http://www.nevo.co.il/law/70301/40jc</vt:lpwstr>
      </vt:variant>
      <vt:variant>
        <vt:lpwstr/>
      </vt:variant>
      <vt:variant>
        <vt:i4>7995492</vt:i4>
      </vt:variant>
      <vt:variant>
        <vt:i4>159</vt:i4>
      </vt:variant>
      <vt:variant>
        <vt:i4>0</vt:i4>
      </vt:variant>
      <vt:variant>
        <vt:i4>5</vt:i4>
      </vt:variant>
      <vt:variant>
        <vt:lpwstr>http://www.nevo.co.il/law/70301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6619233</vt:i4>
      </vt:variant>
      <vt:variant>
        <vt:i4>153</vt:i4>
      </vt:variant>
      <vt:variant>
        <vt:i4>0</vt:i4>
      </vt:variant>
      <vt:variant>
        <vt:i4>5</vt:i4>
      </vt:variant>
      <vt:variant>
        <vt:lpwstr>http://www.nevo.co.il/law/70301/40h</vt:lpwstr>
      </vt:variant>
      <vt:variant>
        <vt:lpwstr/>
      </vt:variant>
      <vt:variant>
        <vt:i4>5046346</vt:i4>
      </vt:variant>
      <vt:variant>
        <vt:i4>150</vt:i4>
      </vt:variant>
      <vt:variant>
        <vt:i4>0</vt:i4>
      </vt:variant>
      <vt:variant>
        <vt:i4>5</vt:i4>
      </vt:variant>
      <vt:variant>
        <vt:lpwstr>http://www.nevo.co.il/law/4216/32</vt:lpwstr>
      </vt:variant>
      <vt:variant>
        <vt:lpwstr/>
      </vt:variant>
      <vt:variant>
        <vt:i4>720963</vt:i4>
      </vt:variant>
      <vt:variant>
        <vt:i4>147</vt:i4>
      </vt:variant>
      <vt:variant>
        <vt:i4>0</vt:i4>
      </vt:variant>
      <vt:variant>
        <vt:i4>5</vt:i4>
      </vt:variant>
      <vt:variant>
        <vt:lpwstr>http://www.nevo.co.il/case/311692</vt:lpwstr>
      </vt:variant>
      <vt:variant>
        <vt:lpwstr/>
      </vt:variant>
      <vt:variant>
        <vt:i4>3801203</vt:i4>
      </vt:variant>
      <vt:variant>
        <vt:i4>144</vt:i4>
      </vt:variant>
      <vt:variant>
        <vt:i4>0</vt:i4>
      </vt:variant>
      <vt:variant>
        <vt:i4>5</vt:i4>
      </vt:variant>
      <vt:variant>
        <vt:lpwstr>http://www.nevo.co.il/case/21872129</vt:lpwstr>
      </vt:variant>
      <vt:variant>
        <vt:lpwstr/>
      </vt:variant>
      <vt:variant>
        <vt:i4>3866747</vt:i4>
      </vt:variant>
      <vt:variant>
        <vt:i4>141</vt:i4>
      </vt:variant>
      <vt:variant>
        <vt:i4>0</vt:i4>
      </vt:variant>
      <vt:variant>
        <vt:i4>5</vt:i4>
      </vt:variant>
      <vt:variant>
        <vt:lpwstr>http://www.nevo.co.il/case/22748960</vt:lpwstr>
      </vt:variant>
      <vt:variant>
        <vt:lpwstr/>
      </vt:variant>
      <vt:variant>
        <vt:i4>3342457</vt:i4>
      </vt:variant>
      <vt:variant>
        <vt:i4>138</vt:i4>
      </vt:variant>
      <vt:variant>
        <vt:i4>0</vt:i4>
      </vt:variant>
      <vt:variant>
        <vt:i4>5</vt:i4>
      </vt:variant>
      <vt:variant>
        <vt:lpwstr>http://www.nevo.co.il/case/26431846</vt:lpwstr>
      </vt:variant>
      <vt:variant>
        <vt:lpwstr/>
      </vt:variant>
      <vt:variant>
        <vt:i4>3145852</vt:i4>
      </vt:variant>
      <vt:variant>
        <vt:i4>135</vt:i4>
      </vt:variant>
      <vt:variant>
        <vt:i4>0</vt:i4>
      </vt:variant>
      <vt:variant>
        <vt:i4>5</vt:i4>
      </vt:variant>
      <vt:variant>
        <vt:lpwstr>http://www.nevo.co.il/case/25193405</vt:lpwstr>
      </vt:variant>
      <vt:variant>
        <vt:lpwstr/>
      </vt:variant>
      <vt:variant>
        <vt:i4>3342451</vt:i4>
      </vt:variant>
      <vt:variant>
        <vt:i4>132</vt:i4>
      </vt:variant>
      <vt:variant>
        <vt:i4>0</vt:i4>
      </vt:variant>
      <vt:variant>
        <vt:i4>5</vt:i4>
      </vt:variant>
      <vt:variant>
        <vt:lpwstr>http://www.nevo.co.il/case/26175657</vt:lpwstr>
      </vt:variant>
      <vt:variant>
        <vt:lpwstr/>
      </vt:variant>
      <vt:variant>
        <vt:i4>3276926</vt:i4>
      </vt:variant>
      <vt:variant>
        <vt:i4>129</vt:i4>
      </vt:variant>
      <vt:variant>
        <vt:i4>0</vt:i4>
      </vt:variant>
      <vt:variant>
        <vt:i4>5</vt:i4>
      </vt:variant>
      <vt:variant>
        <vt:lpwstr>http://www.nevo.co.il/case/22217955</vt:lpwstr>
      </vt:variant>
      <vt:variant>
        <vt:lpwstr/>
      </vt:variant>
      <vt:variant>
        <vt:i4>8257637</vt:i4>
      </vt:variant>
      <vt:variant>
        <vt:i4>126</vt:i4>
      </vt:variant>
      <vt:variant>
        <vt:i4>0</vt:i4>
      </vt:variant>
      <vt:variant>
        <vt:i4>5</vt:i4>
      </vt:variant>
      <vt:variant>
        <vt:lpwstr>http://www.nevo.co.il/law/4216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3145849</vt:i4>
      </vt:variant>
      <vt:variant>
        <vt:i4>120</vt:i4>
      </vt:variant>
      <vt:variant>
        <vt:i4>0</vt:i4>
      </vt:variant>
      <vt:variant>
        <vt:i4>5</vt:i4>
      </vt:variant>
      <vt:variant>
        <vt:lpwstr>http://www.nevo.co.il/case/13093721</vt:lpwstr>
      </vt:variant>
      <vt:variant>
        <vt:lpwstr/>
      </vt:variant>
      <vt:variant>
        <vt:i4>8257637</vt:i4>
      </vt:variant>
      <vt:variant>
        <vt:i4>117</vt:i4>
      </vt:variant>
      <vt:variant>
        <vt:i4>0</vt:i4>
      </vt:variant>
      <vt:variant>
        <vt:i4>5</vt:i4>
      </vt:variant>
      <vt:variant>
        <vt:lpwstr>http://www.nevo.co.il/law/4216</vt:lpwstr>
      </vt:variant>
      <vt:variant>
        <vt:lpwstr/>
      </vt:variant>
      <vt:variant>
        <vt:i4>6488188</vt:i4>
      </vt:variant>
      <vt:variant>
        <vt:i4>114</vt:i4>
      </vt:variant>
      <vt:variant>
        <vt:i4>0</vt:i4>
      </vt:variant>
      <vt:variant>
        <vt:i4>5</vt:i4>
      </vt:variant>
      <vt:variant>
        <vt:lpwstr>http://www.nevo.co.il/law/4216/36.b</vt:lpwstr>
      </vt:variant>
      <vt:variant>
        <vt:lpwstr/>
      </vt:variant>
      <vt:variant>
        <vt:i4>6488188</vt:i4>
      </vt:variant>
      <vt:variant>
        <vt:i4>111</vt:i4>
      </vt:variant>
      <vt:variant>
        <vt:i4>0</vt:i4>
      </vt:variant>
      <vt:variant>
        <vt:i4>5</vt:i4>
      </vt:variant>
      <vt:variant>
        <vt:lpwstr>http://www.nevo.co.il/law/4216/36.a</vt:lpwstr>
      </vt:variant>
      <vt:variant>
        <vt:lpwstr/>
      </vt:variant>
      <vt:variant>
        <vt:i4>8257637</vt:i4>
      </vt:variant>
      <vt:variant>
        <vt:i4>108</vt:i4>
      </vt:variant>
      <vt:variant>
        <vt:i4>0</vt:i4>
      </vt:variant>
      <vt:variant>
        <vt:i4>5</vt:i4>
      </vt:variant>
      <vt:variant>
        <vt:lpwstr>http://www.nevo.co.il/law/4216</vt:lpwstr>
      </vt:variant>
      <vt:variant>
        <vt:lpwstr/>
      </vt:variant>
      <vt:variant>
        <vt:i4>5046346</vt:i4>
      </vt:variant>
      <vt:variant>
        <vt:i4>105</vt:i4>
      </vt:variant>
      <vt:variant>
        <vt:i4>0</vt:i4>
      </vt:variant>
      <vt:variant>
        <vt:i4>5</vt:i4>
      </vt:variant>
      <vt:variant>
        <vt:lpwstr>http://www.nevo.co.il/law/4216/32</vt:lpwstr>
      </vt:variant>
      <vt:variant>
        <vt:lpwstr/>
      </vt:variant>
      <vt:variant>
        <vt:i4>8323175</vt:i4>
      </vt:variant>
      <vt:variant>
        <vt:i4>102</vt:i4>
      </vt:variant>
      <vt:variant>
        <vt:i4>0</vt:i4>
      </vt:variant>
      <vt:variant>
        <vt:i4>5</vt:i4>
      </vt:variant>
      <vt:variant>
        <vt:lpwstr>http://www.nevo.co.il/law/5227</vt:lpwstr>
      </vt:variant>
      <vt:variant>
        <vt:lpwstr/>
      </vt:variant>
      <vt:variant>
        <vt:i4>2949233</vt:i4>
      </vt:variant>
      <vt:variant>
        <vt:i4>99</vt:i4>
      </vt:variant>
      <vt:variant>
        <vt:i4>0</vt:i4>
      </vt:variant>
      <vt:variant>
        <vt:i4>5</vt:i4>
      </vt:variant>
      <vt:variant>
        <vt:lpwstr>http://www.nevo.co.il/law/5227/39a</vt:lpwstr>
      </vt:variant>
      <vt:variant>
        <vt:lpwstr/>
      </vt:variant>
      <vt:variant>
        <vt:i4>6750330</vt:i4>
      </vt:variant>
      <vt:variant>
        <vt:i4>96</vt:i4>
      </vt:variant>
      <vt:variant>
        <vt:i4>0</vt:i4>
      </vt:variant>
      <vt:variant>
        <vt:i4>5</vt:i4>
      </vt:variant>
      <vt:variant>
        <vt:lpwstr>http://www.nevo.co.il/law/5227/62.3</vt:lpwstr>
      </vt:variant>
      <vt:variant>
        <vt:lpwstr/>
      </vt:variant>
      <vt:variant>
        <vt:i4>8257637</vt:i4>
      </vt:variant>
      <vt:variant>
        <vt:i4>93</vt:i4>
      </vt:variant>
      <vt:variant>
        <vt:i4>0</vt:i4>
      </vt:variant>
      <vt:variant>
        <vt:i4>5</vt:i4>
      </vt:variant>
      <vt:variant>
        <vt:lpwstr>http://www.nevo.co.il/law/4216</vt:lpwstr>
      </vt:variant>
      <vt:variant>
        <vt:lpwstr/>
      </vt:variant>
      <vt:variant>
        <vt:i4>2752612</vt:i4>
      </vt:variant>
      <vt:variant>
        <vt:i4>90</vt:i4>
      </vt:variant>
      <vt:variant>
        <vt:i4>0</vt:i4>
      </vt:variant>
      <vt:variant>
        <vt:i4>5</vt:i4>
      </vt:variant>
      <vt:variant>
        <vt:lpwstr>http://www.nevo.co.il/law/4216/7.c</vt:lpwstr>
      </vt:variant>
      <vt:variant>
        <vt:lpwstr/>
      </vt:variant>
      <vt:variant>
        <vt:i4>2621540</vt:i4>
      </vt:variant>
      <vt:variant>
        <vt:i4>87</vt:i4>
      </vt:variant>
      <vt:variant>
        <vt:i4>0</vt:i4>
      </vt:variant>
      <vt:variant>
        <vt:i4>5</vt:i4>
      </vt:variant>
      <vt:variant>
        <vt:lpwstr>http://www.nevo.co.il/law/4216/7.a</vt:lpwstr>
      </vt:variant>
      <vt:variant>
        <vt:lpwstr/>
      </vt:variant>
      <vt:variant>
        <vt:i4>4128892</vt:i4>
      </vt:variant>
      <vt:variant>
        <vt:i4>84</vt:i4>
      </vt:variant>
      <vt:variant>
        <vt:i4>0</vt:i4>
      </vt:variant>
      <vt:variant>
        <vt:i4>5</vt:i4>
      </vt:variant>
      <vt:variant>
        <vt:lpwstr>http://www.nevo.co.il/case/27977830</vt:lpwstr>
      </vt:variant>
      <vt:variant>
        <vt:lpwstr/>
      </vt:variant>
      <vt:variant>
        <vt:i4>8323175</vt:i4>
      </vt:variant>
      <vt:variant>
        <vt:i4>81</vt:i4>
      </vt:variant>
      <vt:variant>
        <vt:i4>0</vt:i4>
      </vt:variant>
      <vt:variant>
        <vt:i4>5</vt:i4>
      </vt:variant>
      <vt:variant>
        <vt:lpwstr>http://www.nevo.co.il/law/5227</vt:lpwstr>
      </vt:variant>
      <vt:variant>
        <vt:lpwstr/>
      </vt:variant>
      <vt:variant>
        <vt:i4>4915272</vt:i4>
      </vt:variant>
      <vt:variant>
        <vt:i4>78</vt:i4>
      </vt:variant>
      <vt:variant>
        <vt:i4>0</vt:i4>
      </vt:variant>
      <vt:variant>
        <vt:i4>5</vt:i4>
      </vt:variant>
      <vt:variant>
        <vt:lpwstr>http://www.nevo.co.il/law/5227/43</vt:lpwstr>
      </vt:variant>
      <vt:variant>
        <vt:lpwstr/>
      </vt:variant>
      <vt:variant>
        <vt:i4>2752612</vt:i4>
      </vt:variant>
      <vt:variant>
        <vt:i4>75</vt:i4>
      </vt:variant>
      <vt:variant>
        <vt:i4>0</vt:i4>
      </vt:variant>
      <vt:variant>
        <vt:i4>5</vt:i4>
      </vt:variant>
      <vt:variant>
        <vt:lpwstr>http://www.nevo.co.il/law/4216/7.c</vt:lpwstr>
      </vt:variant>
      <vt:variant>
        <vt:lpwstr/>
      </vt:variant>
      <vt:variant>
        <vt:i4>2621540</vt:i4>
      </vt:variant>
      <vt:variant>
        <vt:i4>72</vt:i4>
      </vt:variant>
      <vt:variant>
        <vt:i4>0</vt:i4>
      </vt:variant>
      <vt:variant>
        <vt:i4>5</vt:i4>
      </vt:variant>
      <vt:variant>
        <vt:lpwstr>http://www.nevo.co.il/law/4216/7.a</vt:lpwstr>
      </vt:variant>
      <vt:variant>
        <vt:lpwstr/>
      </vt:variant>
      <vt:variant>
        <vt:i4>8257637</vt:i4>
      </vt:variant>
      <vt:variant>
        <vt:i4>69</vt:i4>
      </vt:variant>
      <vt:variant>
        <vt:i4>0</vt:i4>
      </vt:variant>
      <vt:variant>
        <vt:i4>5</vt:i4>
      </vt:variant>
      <vt:variant>
        <vt:lpwstr>http://www.nevo.co.il/law/4216</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3276837</vt:i4>
      </vt:variant>
      <vt:variant>
        <vt:i4>60</vt:i4>
      </vt:variant>
      <vt:variant>
        <vt:i4>0</vt:i4>
      </vt:variant>
      <vt:variant>
        <vt:i4>5</vt:i4>
      </vt:variant>
      <vt:variant>
        <vt:lpwstr>http://www.nevo.co.il/law/70301/40jd.3</vt:lpwstr>
      </vt:variant>
      <vt:variant>
        <vt:lpwstr/>
      </vt:variant>
      <vt:variant>
        <vt:i4>6553637</vt:i4>
      </vt:variant>
      <vt:variant>
        <vt:i4>57</vt:i4>
      </vt:variant>
      <vt:variant>
        <vt:i4>0</vt:i4>
      </vt:variant>
      <vt:variant>
        <vt:i4>5</vt:i4>
      </vt:variant>
      <vt:variant>
        <vt:lpwstr>http://www.nevo.co.il/law/70301/40jc.b</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6619233</vt:i4>
      </vt:variant>
      <vt:variant>
        <vt:i4>51</vt:i4>
      </vt:variant>
      <vt:variant>
        <vt:i4>0</vt:i4>
      </vt:variant>
      <vt:variant>
        <vt:i4>5</vt:i4>
      </vt:variant>
      <vt:variant>
        <vt:lpwstr>http://www.nevo.co.il/law/70301/40h</vt:lpwstr>
      </vt:variant>
      <vt:variant>
        <vt:lpwstr/>
      </vt:variant>
      <vt:variant>
        <vt:i4>7995492</vt:i4>
      </vt:variant>
      <vt:variant>
        <vt:i4>48</vt:i4>
      </vt:variant>
      <vt:variant>
        <vt:i4>0</vt:i4>
      </vt:variant>
      <vt:variant>
        <vt:i4>5</vt:i4>
      </vt:variant>
      <vt:variant>
        <vt:lpwstr>http://www.nevo.co.il/law/70301</vt:lpwstr>
      </vt:variant>
      <vt:variant>
        <vt:lpwstr/>
      </vt:variant>
      <vt:variant>
        <vt:i4>6750330</vt:i4>
      </vt:variant>
      <vt:variant>
        <vt:i4>45</vt:i4>
      </vt:variant>
      <vt:variant>
        <vt:i4>0</vt:i4>
      </vt:variant>
      <vt:variant>
        <vt:i4>5</vt:i4>
      </vt:variant>
      <vt:variant>
        <vt:lpwstr>http://www.nevo.co.il/law/5227/62.3</vt:lpwstr>
      </vt:variant>
      <vt:variant>
        <vt:lpwstr/>
      </vt:variant>
      <vt:variant>
        <vt:i4>4915272</vt:i4>
      </vt:variant>
      <vt:variant>
        <vt:i4>42</vt:i4>
      </vt:variant>
      <vt:variant>
        <vt:i4>0</vt:i4>
      </vt:variant>
      <vt:variant>
        <vt:i4>5</vt:i4>
      </vt:variant>
      <vt:variant>
        <vt:lpwstr>http://www.nevo.co.il/law/5227/43</vt:lpwstr>
      </vt:variant>
      <vt:variant>
        <vt:lpwstr/>
      </vt:variant>
      <vt:variant>
        <vt:i4>2949233</vt:i4>
      </vt:variant>
      <vt:variant>
        <vt:i4>39</vt:i4>
      </vt:variant>
      <vt:variant>
        <vt:i4>0</vt:i4>
      </vt:variant>
      <vt:variant>
        <vt:i4>5</vt:i4>
      </vt:variant>
      <vt:variant>
        <vt:lpwstr>http://www.nevo.co.il/law/5227/39a</vt:lpwstr>
      </vt:variant>
      <vt:variant>
        <vt:lpwstr/>
      </vt:variant>
      <vt:variant>
        <vt:i4>8323175</vt:i4>
      </vt:variant>
      <vt:variant>
        <vt:i4>36</vt:i4>
      </vt:variant>
      <vt:variant>
        <vt:i4>0</vt:i4>
      </vt:variant>
      <vt:variant>
        <vt:i4>5</vt:i4>
      </vt:variant>
      <vt:variant>
        <vt:lpwstr>http://www.nevo.co.il/law/5227</vt:lpwstr>
      </vt:variant>
      <vt:variant>
        <vt:lpwstr/>
      </vt:variant>
      <vt:variant>
        <vt:i4>3080316</vt:i4>
      </vt:variant>
      <vt:variant>
        <vt:i4>33</vt:i4>
      </vt:variant>
      <vt:variant>
        <vt:i4>0</vt:i4>
      </vt:variant>
      <vt:variant>
        <vt:i4>5</vt:i4>
      </vt:variant>
      <vt:variant>
        <vt:lpwstr>http://www.nevo.co.il/law/4216/36b</vt:lpwstr>
      </vt:variant>
      <vt:variant>
        <vt:lpwstr/>
      </vt:variant>
      <vt:variant>
        <vt:i4>5111890</vt:i4>
      </vt:variant>
      <vt:variant>
        <vt:i4>30</vt:i4>
      </vt:variant>
      <vt:variant>
        <vt:i4>0</vt:i4>
      </vt:variant>
      <vt:variant>
        <vt:i4>5</vt:i4>
      </vt:variant>
      <vt:variant>
        <vt:lpwstr>http://www.nevo.co.il/law/4216/36a.b</vt:lpwstr>
      </vt:variant>
      <vt:variant>
        <vt:lpwstr/>
      </vt:variant>
      <vt:variant>
        <vt:i4>2883708</vt:i4>
      </vt:variant>
      <vt:variant>
        <vt:i4>27</vt:i4>
      </vt:variant>
      <vt:variant>
        <vt:i4>0</vt:i4>
      </vt:variant>
      <vt:variant>
        <vt:i4>5</vt:i4>
      </vt:variant>
      <vt:variant>
        <vt:lpwstr>http://www.nevo.co.il/law/4216/36a</vt:lpwstr>
      </vt:variant>
      <vt:variant>
        <vt:lpwstr/>
      </vt:variant>
      <vt:variant>
        <vt:i4>6488188</vt:i4>
      </vt:variant>
      <vt:variant>
        <vt:i4>24</vt:i4>
      </vt:variant>
      <vt:variant>
        <vt:i4>0</vt:i4>
      </vt:variant>
      <vt:variant>
        <vt:i4>5</vt:i4>
      </vt:variant>
      <vt:variant>
        <vt:lpwstr>http://www.nevo.co.il/law/4216/36.b</vt:lpwstr>
      </vt:variant>
      <vt:variant>
        <vt:lpwstr/>
      </vt:variant>
      <vt:variant>
        <vt:i4>6488188</vt:i4>
      </vt:variant>
      <vt:variant>
        <vt:i4>21</vt:i4>
      </vt:variant>
      <vt:variant>
        <vt:i4>0</vt:i4>
      </vt:variant>
      <vt:variant>
        <vt:i4>5</vt:i4>
      </vt:variant>
      <vt:variant>
        <vt:lpwstr>http://www.nevo.co.il/law/4216/36.a</vt:lpwstr>
      </vt:variant>
      <vt:variant>
        <vt:lpwstr/>
      </vt:variant>
      <vt:variant>
        <vt:i4>5046346</vt:i4>
      </vt:variant>
      <vt:variant>
        <vt:i4>18</vt:i4>
      </vt:variant>
      <vt:variant>
        <vt:i4>0</vt:i4>
      </vt:variant>
      <vt:variant>
        <vt:i4>5</vt:i4>
      </vt:variant>
      <vt:variant>
        <vt:lpwstr>http://www.nevo.co.il/law/4216/32</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2025-04-23T01:11:00Z</dcterms:created>
  <dcterms:modified xsi:type="dcterms:W3CDTF">2025-04-23T01:11:00Z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35204;40837</vt:lpwstr>
  </property>
  <property fmtid="{D5CDD505-2E9C-101B-9397-08002B2CF9AE}" pid="6" name="NEWPARTB">
    <vt:lpwstr>09;10</vt:lpwstr>
  </property>
  <property fmtid="{D5CDD505-2E9C-101B-9397-08002B2CF9AE}" pid="7" name="NEWPARTC">
    <vt:lpwstr>21;21</vt:lpwstr>
  </property>
  <property fmtid="{D5CDD505-2E9C-101B-9397-08002B2CF9AE}" pid="8" name="APPELLANT">
    <vt:lpwstr>מדינת ישראל</vt:lpwstr>
  </property>
  <property fmtid="{D5CDD505-2E9C-101B-9397-08002B2CF9AE}" pid="9" name="APPELLEE">
    <vt:lpwstr>אברהם אוזנה</vt:lpwstr>
  </property>
  <property fmtid="{D5CDD505-2E9C-101B-9397-08002B2CF9AE}" pid="10" name="LAWYER">
    <vt:lpwstr>שמעון אברג'ל;קטיה הכהן;אהוד בן יהודה</vt:lpwstr>
  </property>
  <property fmtid="{D5CDD505-2E9C-101B-9397-08002B2CF9AE}" pid="11" name="JUDGE">
    <vt:lpwstr>מיטל חלפון נזריאן</vt:lpwstr>
  </property>
  <property fmtid="{D5CDD505-2E9C-101B-9397-08002B2CF9AE}" pid="12" name="CITY">
    <vt:lpwstr>אש'</vt:lpwstr>
  </property>
  <property fmtid="{D5CDD505-2E9C-101B-9397-08002B2CF9AE}" pid="13" name="DATE">
    <vt:lpwstr>20221214</vt:lpwstr>
  </property>
  <property fmtid="{D5CDD505-2E9C-101B-9397-08002B2CF9AE}" pid="14" name="TYPE_N_DATE">
    <vt:lpwstr>38020221214</vt:lpwstr>
  </property>
  <property fmtid="{D5CDD505-2E9C-101B-9397-08002B2CF9AE}" pid="15" name="WORDNUMPAGES">
    <vt:lpwstr>14</vt:lpwstr>
  </property>
  <property fmtid="{D5CDD505-2E9C-101B-9397-08002B2CF9AE}" pid="16" name="TYPE_ABS_DATE">
    <vt:lpwstr>380020221214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27977830;13093721;22217955;26175657;25193405;26431846;22748960;21872129;311692</vt:lpwstr>
  </property>
  <property fmtid="{D5CDD505-2E9C-101B-9397-08002B2CF9AE}" pid="36" name="LAWLISTTMP1">
    <vt:lpwstr>4216/013;019a;007.a:2;007.c:2;032:2;036.a;036.b;001;036a;036b;036a.b</vt:lpwstr>
  </property>
  <property fmtid="{D5CDD505-2E9C-101B-9397-08002B2CF9AE}" pid="37" name="LAWLISTTMP2">
    <vt:lpwstr>5227/043;062.3;039a</vt:lpwstr>
  </property>
  <property fmtid="{D5CDD505-2E9C-101B-9397-08002B2CF9AE}" pid="38" name="LAWLISTTMP3">
    <vt:lpwstr>70301/040h;40jc;40jd.3;40jc.b</vt:lpwstr>
  </property>
</Properties>
</file>