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1F2116" w:rsidRPr="003257B5" w14:paraId="30E0E8DF" w14:textId="77777777" w:rsidTr="006E6BF1">
        <w:trPr>
          <w:trHeight w:hRule="exact" w:val="418"/>
          <w:jc w:val="center"/>
        </w:trPr>
        <w:tc>
          <w:tcPr>
            <w:tcW w:w="8721" w:type="dxa"/>
            <w:gridSpan w:val="2"/>
          </w:tcPr>
          <w:p w14:paraId="581B783F" w14:textId="77777777" w:rsidR="001F2116" w:rsidRPr="003257B5" w:rsidRDefault="001F2116" w:rsidP="00167F45">
            <w:pPr>
              <w:pStyle w:val="a4"/>
              <w:jc w:val="center"/>
              <w:rPr>
                <w:rFonts w:ascii="Tahoma" w:hAnsi="Tahoma" w:cs="Tahoma"/>
                <w:color w:val="000080"/>
                <w:rtl/>
              </w:rPr>
            </w:pPr>
            <w:bookmarkStart w:id="0" w:name="LastJudge"/>
            <w:r w:rsidRPr="003257B5">
              <w:rPr>
                <w:rFonts w:ascii="Tahoma" w:hAnsi="Tahoma" w:cs="Tahoma"/>
                <w:b/>
                <w:bCs/>
                <w:color w:val="000080"/>
                <w:rtl/>
              </w:rPr>
              <w:t>בית משפט השלום בקריות</w:t>
            </w:r>
          </w:p>
        </w:tc>
      </w:tr>
      <w:tr w:rsidR="001F2116" w:rsidRPr="003257B5" w14:paraId="46EB3ACF" w14:textId="77777777" w:rsidTr="006E6BF1">
        <w:trPr>
          <w:trHeight w:val="337"/>
          <w:jc w:val="center"/>
        </w:trPr>
        <w:tc>
          <w:tcPr>
            <w:tcW w:w="5063" w:type="dxa"/>
          </w:tcPr>
          <w:p w14:paraId="3F5280A3" w14:textId="77777777" w:rsidR="001F2116" w:rsidRPr="003257B5" w:rsidRDefault="001F2116" w:rsidP="00167F45">
            <w:pPr>
              <w:rPr>
                <w:rFonts w:cs="FrankRuehl"/>
                <w:sz w:val="28"/>
                <w:szCs w:val="28"/>
                <w:rtl/>
              </w:rPr>
            </w:pPr>
            <w:r w:rsidRPr="003257B5">
              <w:rPr>
                <w:rFonts w:cs="FrankRuehl"/>
                <w:sz w:val="28"/>
                <w:szCs w:val="28"/>
                <w:rtl/>
              </w:rPr>
              <w:t>ת"פ</w:t>
            </w:r>
            <w:r w:rsidRPr="003257B5">
              <w:rPr>
                <w:rFonts w:cs="FrankRuehl" w:hint="cs"/>
                <w:sz w:val="28"/>
                <w:szCs w:val="28"/>
                <w:rtl/>
              </w:rPr>
              <w:t xml:space="preserve"> </w:t>
            </w:r>
            <w:r w:rsidRPr="003257B5">
              <w:rPr>
                <w:rFonts w:cs="FrankRuehl"/>
                <w:sz w:val="28"/>
                <w:szCs w:val="28"/>
                <w:rtl/>
              </w:rPr>
              <w:t>3766-09-21</w:t>
            </w:r>
            <w:r w:rsidRPr="003257B5">
              <w:rPr>
                <w:rFonts w:cs="FrankRuehl" w:hint="cs"/>
                <w:sz w:val="28"/>
                <w:szCs w:val="28"/>
                <w:rtl/>
              </w:rPr>
              <w:t xml:space="preserve"> </w:t>
            </w:r>
            <w:r w:rsidRPr="003257B5">
              <w:rPr>
                <w:rFonts w:cs="FrankRuehl"/>
                <w:sz w:val="28"/>
                <w:szCs w:val="28"/>
                <w:rtl/>
              </w:rPr>
              <w:t>מדינת ישראל נ' מדינה(אחר/נוסף)</w:t>
            </w:r>
          </w:p>
          <w:p w14:paraId="5B1DCDF2" w14:textId="77777777" w:rsidR="001F2116" w:rsidRPr="003257B5" w:rsidRDefault="001F2116" w:rsidP="00167F45">
            <w:pPr>
              <w:pStyle w:val="a4"/>
              <w:rPr>
                <w:rFonts w:cs="FrankRuehl"/>
                <w:sz w:val="28"/>
                <w:szCs w:val="28"/>
                <w:rtl/>
              </w:rPr>
            </w:pPr>
          </w:p>
        </w:tc>
        <w:tc>
          <w:tcPr>
            <w:tcW w:w="3658" w:type="dxa"/>
          </w:tcPr>
          <w:p w14:paraId="2172A9DD" w14:textId="77777777" w:rsidR="001F2116" w:rsidRPr="003257B5" w:rsidRDefault="001F2116" w:rsidP="00167F45">
            <w:pPr>
              <w:pStyle w:val="a4"/>
              <w:jc w:val="right"/>
              <w:rPr>
                <w:rFonts w:cs="FrankRuehl"/>
                <w:sz w:val="28"/>
                <w:szCs w:val="28"/>
                <w:rtl/>
              </w:rPr>
            </w:pPr>
          </w:p>
        </w:tc>
      </w:tr>
    </w:tbl>
    <w:p w14:paraId="493BE187" w14:textId="77777777" w:rsidR="001F2116" w:rsidRPr="003257B5" w:rsidRDefault="001F2116" w:rsidP="001F2116">
      <w:pPr>
        <w:pStyle w:val="a4"/>
        <w:rPr>
          <w:rtl/>
        </w:rPr>
      </w:pPr>
      <w:r w:rsidRPr="003257B5">
        <w:rPr>
          <w:rFonts w:hint="cs"/>
          <w:rtl/>
        </w:rPr>
        <w:t xml:space="preserve"> </w:t>
      </w:r>
    </w:p>
    <w:p w14:paraId="1947D914" w14:textId="77777777" w:rsidR="001F2116" w:rsidRPr="003257B5" w:rsidRDefault="001F2116" w:rsidP="001F2116">
      <w:pPr>
        <w:rPr>
          <w:rtl/>
        </w:rPr>
      </w:pPr>
    </w:p>
    <w:p w14:paraId="745F905B" w14:textId="77777777" w:rsidR="001F2116" w:rsidRPr="003257B5" w:rsidRDefault="001F2116" w:rsidP="001F211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F2116" w:rsidRPr="003257B5" w14:paraId="4BDC8659" w14:textId="77777777" w:rsidTr="001F2116">
        <w:trPr>
          <w:trHeight w:val="295"/>
          <w:jc w:val="center"/>
        </w:trPr>
        <w:tc>
          <w:tcPr>
            <w:tcW w:w="923" w:type="dxa"/>
            <w:tcBorders>
              <w:top w:val="nil"/>
              <w:left w:val="nil"/>
              <w:bottom w:val="nil"/>
              <w:right w:val="nil"/>
            </w:tcBorders>
            <w:shd w:val="clear" w:color="auto" w:fill="auto"/>
          </w:tcPr>
          <w:p w14:paraId="1131E6D3" w14:textId="77777777" w:rsidR="001F2116" w:rsidRPr="003257B5" w:rsidRDefault="001F2116" w:rsidP="001F2116">
            <w:pPr>
              <w:jc w:val="both"/>
              <w:rPr>
                <w:rFonts w:ascii="David" w:hAnsi="David"/>
                <w:sz w:val="26"/>
                <w:szCs w:val="26"/>
              </w:rPr>
            </w:pPr>
            <w:r w:rsidRPr="003257B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270F88E" w14:textId="77777777" w:rsidR="001F2116" w:rsidRPr="003257B5" w:rsidRDefault="001F2116" w:rsidP="00167F45">
            <w:pPr>
              <w:rPr>
                <w:rFonts w:ascii="David" w:hAnsi="David"/>
                <w:b/>
                <w:bCs/>
                <w:sz w:val="26"/>
                <w:szCs w:val="26"/>
                <w:rtl/>
              </w:rPr>
            </w:pPr>
            <w:r w:rsidRPr="003257B5">
              <w:rPr>
                <w:rFonts w:ascii="David" w:hAnsi="David"/>
                <w:b/>
                <w:bCs/>
                <w:sz w:val="26"/>
                <w:szCs w:val="26"/>
                <w:rtl/>
              </w:rPr>
              <w:t>כבוד השופטת  סימי פלג קימלוב</w:t>
            </w:r>
          </w:p>
          <w:p w14:paraId="02FC3981" w14:textId="77777777" w:rsidR="001F2116" w:rsidRPr="003257B5" w:rsidRDefault="001F2116" w:rsidP="00167F45">
            <w:pPr>
              <w:rPr>
                <w:rFonts w:ascii="David" w:hAnsi="David"/>
                <w:sz w:val="26"/>
                <w:szCs w:val="26"/>
                <w:rtl/>
              </w:rPr>
            </w:pPr>
          </w:p>
          <w:p w14:paraId="2136BC24" w14:textId="77777777" w:rsidR="001F2116" w:rsidRPr="003257B5" w:rsidRDefault="001F2116" w:rsidP="001F2116">
            <w:pPr>
              <w:jc w:val="both"/>
              <w:rPr>
                <w:rFonts w:ascii="David" w:hAnsi="David"/>
                <w:sz w:val="26"/>
                <w:szCs w:val="26"/>
              </w:rPr>
            </w:pPr>
          </w:p>
        </w:tc>
      </w:tr>
      <w:tr w:rsidR="001F2116" w:rsidRPr="003257B5" w14:paraId="57CB798D" w14:textId="77777777" w:rsidTr="001F2116">
        <w:trPr>
          <w:trHeight w:val="355"/>
          <w:jc w:val="center"/>
        </w:trPr>
        <w:tc>
          <w:tcPr>
            <w:tcW w:w="923" w:type="dxa"/>
            <w:tcBorders>
              <w:top w:val="nil"/>
              <w:left w:val="nil"/>
              <w:bottom w:val="nil"/>
              <w:right w:val="nil"/>
            </w:tcBorders>
            <w:shd w:val="clear" w:color="auto" w:fill="auto"/>
          </w:tcPr>
          <w:p w14:paraId="661AE9EF" w14:textId="77777777" w:rsidR="001F2116" w:rsidRPr="003257B5" w:rsidRDefault="001F2116" w:rsidP="001F2116">
            <w:pPr>
              <w:jc w:val="both"/>
              <w:rPr>
                <w:rFonts w:ascii="David" w:hAnsi="David"/>
                <w:sz w:val="26"/>
                <w:szCs w:val="26"/>
              </w:rPr>
            </w:pPr>
            <w:bookmarkStart w:id="1" w:name="FirstAppellant"/>
            <w:r w:rsidRPr="003257B5">
              <w:rPr>
                <w:rFonts w:ascii="David" w:hAnsi="David"/>
                <w:sz w:val="26"/>
                <w:szCs w:val="26"/>
                <w:rtl/>
              </w:rPr>
              <w:t>בעניין:</w:t>
            </w:r>
          </w:p>
        </w:tc>
        <w:tc>
          <w:tcPr>
            <w:tcW w:w="3219" w:type="dxa"/>
            <w:tcBorders>
              <w:top w:val="nil"/>
              <w:left w:val="nil"/>
              <w:bottom w:val="nil"/>
              <w:right w:val="nil"/>
            </w:tcBorders>
            <w:shd w:val="clear" w:color="auto" w:fill="auto"/>
          </w:tcPr>
          <w:p w14:paraId="318D5B5A" w14:textId="77777777" w:rsidR="001F2116" w:rsidRPr="003257B5" w:rsidRDefault="001F2116" w:rsidP="001F2116">
            <w:pPr>
              <w:suppressLineNumbers/>
            </w:pPr>
            <w:r w:rsidRPr="003257B5">
              <w:rPr>
                <w:rFonts w:ascii="Arial" w:hAnsi="Arial" w:hint="cs"/>
                <w:b/>
                <w:bCs/>
                <w:sz w:val="26"/>
                <w:szCs w:val="26"/>
                <w:rtl/>
              </w:rPr>
              <w:t>ה</w:t>
            </w:r>
            <w:r w:rsidRPr="003257B5">
              <w:rPr>
                <w:rFonts w:ascii="Arial" w:hAnsi="Arial"/>
                <w:b/>
                <w:bCs/>
                <w:sz w:val="26"/>
                <w:szCs w:val="26"/>
                <w:rtl/>
              </w:rPr>
              <w:t>מאשימה</w:t>
            </w:r>
          </w:p>
          <w:p w14:paraId="16F66A42" w14:textId="77777777" w:rsidR="001F2116" w:rsidRPr="003257B5" w:rsidRDefault="001F2116" w:rsidP="00167F45">
            <w:pPr>
              <w:rPr>
                <w:rFonts w:ascii="David" w:hAnsi="David"/>
                <w:sz w:val="26"/>
                <w:szCs w:val="26"/>
              </w:rPr>
            </w:pPr>
          </w:p>
        </w:tc>
        <w:tc>
          <w:tcPr>
            <w:tcW w:w="4678" w:type="dxa"/>
            <w:tcBorders>
              <w:top w:val="nil"/>
              <w:left w:val="nil"/>
              <w:bottom w:val="nil"/>
              <w:right w:val="nil"/>
            </w:tcBorders>
            <w:shd w:val="clear" w:color="auto" w:fill="auto"/>
            <w:vAlign w:val="center"/>
          </w:tcPr>
          <w:p w14:paraId="0657224C" w14:textId="77777777" w:rsidR="001F2116" w:rsidRPr="003257B5" w:rsidRDefault="001F2116" w:rsidP="001F2116">
            <w:pPr>
              <w:suppressLineNumbers/>
              <w:rPr>
                <w:rFonts w:ascii="David" w:hAnsi="David"/>
                <w:sz w:val="26"/>
                <w:szCs w:val="26"/>
              </w:rPr>
            </w:pPr>
            <w:r w:rsidRPr="003257B5">
              <w:rPr>
                <w:rFonts w:ascii="Arial" w:hAnsi="Arial"/>
                <w:b/>
                <w:bCs/>
                <w:sz w:val="26"/>
                <w:szCs w:val="26"/>
                <w:rtl/>
              </w:rPr>
              <w:t>מדינת ישראל</w:t>
            </w:r>
          </w:p>
        </w:tc>
      </w:tr>
      <w:bookmarkEnd w:id="1"/>
      <w:tr w:rsidR="001F2116" w:rsidRPr="003257B5" w14:paraId="73DA36AB" w14:textId="77777777" w:rsidTr="001F2116">
        <w:trPr>
          <w:trHeight w:val="355"/>
          <w:jc w:val="center"/>
        </w:trPr>
        <w:tc>
          <w:tcPr>
            <w:tcW w:w="923" w:type="dxa"/>
            <w:tcBorders>
              <w:top w:val="nil"/>
              <w:left w:val="nil"/>
              <w:bottom w:val="nil"/>
              <w:right w:val="nil"/>
            </w:tcBorders>
            <w:shd w:val="clear" w:color="auto" w:fill="auto"/>
          </w:tcPr>
          <w:p w14:paraId="3402FC0D" w14:textId="77777777" w:rsidR="001F2116" w:rsidRPr="003257B5" w:rsidRDefault="001F2116" w:rsidP="001F211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18C52CA" w14:textId="77777777" w:rsidR="001F2116" w:rsidRPr="003257B5" w:rsidRDefault="001F2116" w:rsidP="001F2116">
            <w:pPr>
              <w:jc w:val="center"/>
              <w:rPr>
                <w:rFonts w:ascii="David" w:hAnsi="David"/>
                <w:b/>
                <w:bCs/>
                <w:sz w:val="26"/>
                <w:szCs w:val="26"/>
                <w:rtl/>
              </w:rPr>
            </w:pPr>
          </w:p>
          <w:p w14:paraId="2F5107F2" w14:textId="77777777" w:rsidR="001F2116" w:rsidRPr="003257B5" w:rsidRDefault="001F2116" w:rsidP="001F2116">
            <w:pPr>
              <w:jc w:val="center"/>
              <w:rPr>
                <w:rFonts w:ascii="David" w:hAnsi="David"/>
                <w:b/>
                <w:bCs/>
                <w:sz w:val="26"/>
                <w:szCs w:val="26"/>
                <w:rtl/>
              </w:rPr>
            </w:pPr>
            <w:r w:rsidRPr="003257B5">
              <w:rPr>
                <w:rFonts w:ascii="David" w:hAnsi="David"/>
                <w:b/>
                <w:bCs/>
                <w:sz w:val="26"/>
                <w:szCs w:val="26"/>
                <w:rtl/>
              </w:rPr>
              <w:t>נגד</w:t>
            </w:r>
          </w:p>
          <w:p w14:paraId="52AA8C6E" w14:textId="77777777" w:rsidR="001F2116" w:rsidRPr="003257B5" w:rsidRDefault="001F2116" w:rsidP="001F2116">
            <w:pPr>
              <w:jc w:val="both"/>
              <w:rPr>
                <w:rFonts w:ascii="David" w:hAnsi="David"/>
                <w:sz w:val="26"/>
                <w:szCs w:val="26"/>
              </w:rPr>
            </w:pPr>
          </w:p>
        </w:tc>
      </w:tr>
      <w:tr w:rsidR="001F2116" w:rsidRPr="003257B5" w14:paraId="2687E8EA" w14:textId="77777777" w:rsidTr="001F2116">
        <w:trPr>
          <w:trHeight w:val="355"/>
          <w:jc w:val="center"/>
        </w:trPr>
        <w:tc>
          <w:tcPr>
            <w:tcW w:w="923" w:type="dxa"/>
            <w:tcBorders>
              <w:top w:val="nil"/>
              <w:left w:val="nil"/>
              <w:bottom w:val="nil"/>
              <w:right w:val="nil"/>
            </w:tcBorders>
            <w:shd w:val="clear" w:color="auto" w:fill="auto"/>
          </w:tcPr>
          <w:p w14:paraId="15702EBE" w14:textId="77777777" w:rsidR="001F2116" w:rsidRPr="003257B5" w:rsidRDefault="001F2116" w:rsidP="00167F45">
            <w:pPr>
              <w:rPr>
                <w:rFonts w:ascii="David" w:hAnsi="David"/>
                <w:sz w:val="26"/>
                <w:szCs w:val="26"/>
                <w:rtl/>
              </w:rPr>
            </w:pPr>
          </w:p>
        </w:tc>
        <w:tc>
          <w:tcPr>
            <w:tcW w:w="3219" w:type="dxa"/>
            <w:tcBorders>
              <w:top w:val="nil"/>
              <w:left w:val="nil"/>
              <w:bottom w:val="nil"/>
              <w:right w:val="nil"/>
            </w:tcBorders>
            <w:shd w:val="clear" w:color="auto" w:fill="auto"/>
          </w:tcPr>
          <w:p w14:paraId="0BBDE2CD" w14:textId="77777777" w:rsidR="001F2116" w:rsidRPr="003257B5" w:rsidRDefault="001F2116" w:rsidP="00167F45">
            <w:pPr>
              <w:rPr>
                <w:rFonts w:ascii="Arial" w:hAnsi="Arial"/>
                <w:b/>
                <w:bCs/>
                <w:sz w:val="26"/>
                <w:szCs w:val="26"/>
                <w:rtl/>
              </w:rPr>
            </w:pPr>
            <w:r w:rsidRPr="003257B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EB299A8" w14:textId="77777777" w:rsidR="001F2116" w:rsidRPr="003257B5" w:rsidRDefault="001F2116" w:rsidP="001F2116">
            <w:pPr>
              <w:suppressLineNumbers/>
            </w:pPr>
            <w:r w:rsidRPr="003257B5">
              <w:rPr>
                <w:rFonts w:ascii="Arial" w:hAnsi="Arial"/>
                <w:b/>
                <w:bCs/>
                <w:sz w:val="26"/>
                <w:szCs w:val="26"/>
                <w:rtl/>
              </w:rPr>
              <w:t xml:space="preserve">משה-גאי מדינה </w:t>
            </w:r>
          </w:p>
          <w:p w14:paraId="74BD8AEF" w14:textId="77777777" w:rsidR="001F2116" w:rsidRPr="003257B5" w:rsidRDefault="001F2116" w:rsidP="00167F45">
            <w:pPr>
              <w:rPr>
                <w:rFonts w:ascii="David" w:hAnsi="David"/>
                <w:sz w:val="26"/>
                <w:szCs w:val="26"/>
              </w:rPr>
            </w:pPr>
          </w:p>
        </w:tc>
      </w:tr>
    </w:tbl>
    <w:p w14:paraId="46FF16AC" w14:textId="77777777" w:rsidR="00D002D6" w:rsidRPr="00D002D6" w:rsidRDefault="00D002D6" w:rsidP="00D002D6">
      <w:pPr>
        <w:spacing w:before="120" w:after="120" w:line="240" w:lineRule="exact"/>
        <w:ind w:left="283" w:hanging="283"/>
        <w:jc w:val="both"/>
        <w:rPr>
          <w:rFonts w:ascii="FrankRuehl" w:hAnsi="FrankRuehl" w:cs="FrankRuehl"/>
          <w:rtl/>
        </w:rPr>
      </w:pPr>
    </w:p>
    <w:p w14:paraId="4315B121" w14:textId="77777777" w:rsidR="00325001" w:rsidRPr="00325001" w:rsidRDefault="00325001" w:rsidP="00325001">
      <w:pPr>
        <w:spacing w:before="120" w:after="120" w:line="240" w:lineRule="exact"/>
        <w:ind w:left="283" w:hanging="283"/>
        <w:jc w:val="both"/>
        <w:rPr>
          <w:rFonts w:ascii="FrankRuehl" w:hAnsi="FrankRuehl" w:cs="FrankRuehl"/>
          <w:rtl/>
        </w:rPr>
      </w:pPr>
    </w:p>
    <w:p w14:paraId="3239275D" w14:textId="77777777" w:rsidR="000F4E2B" w:rsidRDefault="000F4E2B" w:rsidP="000F4E2B">
      <w:pPr>
        <w:rPr>
          <w:sz w:val="26"/>
          <w:szCs w:val="26"/>
          <w:rtl/>
        </w:rPr>
      </w:pPr>
      <w:bookmarkStart w:id="2" w:name="LawTable"/>
      <w:bookmarkEnd w:id="2"/>
    </w:p>
    <w:p w14:paraId="55A7F599" w14:textId="77777777" w:rsidR="000F4E2B" w:rsidRPr="000F4E2B" w:rsidRDefault="000F4E2B" w:rsidP="000F4E2B">
      <w:pPr>
        <w:spacing w:before="120" w:after="120" w:line="240" w:lineRule="exact"/>
        <w:ind w:left="283" w:hanging="283"/>
        <w:jc w:val="both"/>
        <w:rPr>
          <w:rFonts w:ascii="FrankRuehl" w:hAnsi="FrankRuehl" w:cs="FrankRuehl"/>
          <w:rtl/>
        </w:rPr>
      </w:pPr>
    </w:p>
    <w:p w14:paraId="2785CE1E" w14:textId="77777777" w:rsidR="000F4E2B" w:rsidRPr="000F4E2B" w:rsidRDefault="000F4E2B" w:rsidP="000F4E2B">
      <w:pPr>
        <w:spacing w:before="120" w:after="120" w:line="240" w:lineRule="exact"/>
        <w:ind w:left="283" w:hanging="283"/>
        <w:jc w:val="both"/>
        <w:rPr>
          <w:rFonts w:ascii="FrankRuehl" w:hAnsi="FrankRuehl" w:cs="FrankRuehl"/>
          <w:rtl/>
        </w:rPr>
      </w:pPr>
    </w:p>
    <w:p w14:paraId="53411F14" w14:textId="77777777" w:rsidR="000F4E2B" w:rsidRPr="000F4E2B" w:rsidRDefault="000F4E2B" w:rsidP="000F4E2B">
      <w:pPr>
        <w:spacing w:before="120" w:after="120" w:line="240" w:lineRule="exact"/>
        <w:ind w:left="283" w:hanging="283"/>
        <w:jc w:val="both"/>
        <w:rPr>
          <w:rFonts w:ascii="FrankRuehl" w:hAnsi="FrankRuehl" w:cs="FrankRuehl"/>
          <w:rtl/>
        </w:rPr>
      </w:pPr>
      <w:r w:rsidRPr="000F4E2B">
        <w:rPr>
          <w:rFonts w:ascii="FrankRuehl" w:hAnsi="FrankRuehl" w:cs="FrankRuehl"/>
          <w:rtl/>
        </w:rPr>
        <w:t xml:space="preserve">חקיקה שאוזכרה: </w:t>
      </w:r>
    </w:p>
    <w:p w14:paraId="0452155D" w14:textId="77777777" w:rsidR="000F4E2B" w:rsidRPr="000F4E2B" w:rsidRDefault="000F4E2B" w:rsidP="000F4E2B">
      <w:pPr>
        <w:spacing w:before="120" w:after="120" w:line="240" w:lineRule="exact"/>
        <w:ind w:left="283" w:hanging="283"/>
        <w:jc w:val="both"/>
        <w:rPr>
          <w:rFonts w:ascii="FrankRuehl" w:hAnsi="FrankRuehl" w:cs="FrankRuehl"/>
          <w:rtl/>
        </w:rPr>
      </w:pPr>
      <w:hyperlink r:id="rId7" w:history="1">
        <w:r w:rsidRPr="000F4E2B">
          <w:rPr>
            <w:rFonts w:ascii="FrankRuehl" w:hAnsi="FrankRuehl" w:cs="FrankRuehl"/>
            <w:color w:val="0000FF"/>
            <w:rtl/>
          </w:rPr>
          <w:t>פקודת הסמים המסוכנים [נוסח חדש], תשל"ג-1973</w:t>
        </w:r>
      </w:hyperlink>
      <w:r w:rsidRPr="000F4E2B">
        <w:rPr>
          <w:rFonts w:ascii="FrankRuehl" w:hAnsi="FrankRuehl" w:cs="FrankRuehl"/>
          <w:rtl/>
        </w:rPr>
        <w:t xml:space="preserve">: סע'  </w:t>
      </w:r>
      <w:hyperlink r:id="rId8" w:history="1">
        <w:r w:rsidRPr="000F4E2B">
          <w:rPr>
            <w:rFonts w:ascii="FrankRuehl" w:hAnsi="FrankRuehl" w:cs="FrankRuehl"/>
            <w:color w:val="0000FF"/>
            <w:rtl/>
          </w:rPr>
          <w:t>6</w:t>
        </w:r>
      </w:hyperlink>
      <w:r w:rsidRPr="000F4E2B">
        <w:rPr>
          <w:rFonts w:ascii="FrankRuehl" w:hAnsi="FrankRuehl" w:cs="FrankRuehl"/>
          <w:rtl/>
        </w:rPr>
        <w:t xml:space="preserve">, </w:t>
      </w:r>
      <w:hyperlink r:id="rId9" w:history="1">
        <w:r w:rsidRPr="000F4E2B">
          <w:rPr>
            <w:rFonts w:ascii="FrankRuehl" w:hAnsi="FrankRuehl" w:cs="FrankRuehl"/>
            <w:color w:val="0000FF"/>
            <w:rtl/>
          </w:rPr>
          <w:t>10</w:t>
        </w:r>
      </w:hyperlink>
    </w:p>
    <w:p w14:paraId="5C0A551E" w14:textId="77777777" w:rsidR="000F4E2B" w:rsidRPr="000F4E2B" w:rsidRDefault="000F4E2B" w:rsidP="000F4E2B">
      <w:pPr>
        <w:spacing w:before="120" w:after="120" w:line="240" w:lineRule="exact"/>
        <w:ind w:left="283" w:hanging="283"/>
        <w:jc w:val="both"/>
        <w:rPr>
          <w:rFonts w:ascii="FrankRuehl" w:hAnsi="FrankRuehl" w:cs="FrankRuehl"/>
          <w:rtl/>
        </w:rPr>
      </w:pPr>
      <w:hyperlink r:id="rId10" w:history="1">
        <w:r w:rsidRPr="000F4E2B">
          <w:rPr>
            <w:rFonts w:ascii="FrankRuehl" w:hAnsi="FrankRuehl" w:cs="FrankRuehl"/>
            <w:color w:val="0000FF"/>
            <w:rtl/>
          </w:rPr>
          <w:t>חוק העונשין, תשל"ז-1977</w:t>
        </w:r>
      </w:hyperlink>
      <w:r w:rsidRPr="000F4E2B">
        <w:rPr>
          <w:rFonts w:ascii="FrankRuehl" w:hAnsi="FrankRuehl" w:cs="FrankRuehl"/>
          <w:rtl/>
        </w:rPr>
        <w:t xml:space="preserve">: סע'  </w:t>
      </w:r>
      <w:hyperlink r:id="rId11" w:history="1">
        <w:r w:rsidRPr="000F4E2B">
          <w:rPr>
            <w:rFonts w:ascii="FrankRuehl" w:hAnsi="FrankRuehl" w:cs="FrankRuehl"/>
            <w:color w:val="0000FF"/>
            <w:rtl/>
          </w:rPr>
          <w:t>40ג</w:t>
        </w:r>
      </w:hyperlink>
      <w:r w:rsidRPr="000F4E2B">
        <w:rPr>
          <w:rFonts w:ascii="FrankRuehl" w:hAnsi="FrankRuehl" w:cs="FrankRuehl"/>
          <w:rtl/>
        </w:rPr>
        <w:t xml:space="preserve">, </w:t>
      </w:r>
      <w:hyperlink r:id="rId12" w:history="1">
        <w:r w:rsidRPr="000F4E2B">
          <w:rPr>
            <w:rFonts w:ascii="FrankRuehl" w:hAnsi="FrankRuehl" w:cs="FrankRuehl"/>
            <w:color w:val="0000FF"/>
            <w:rtl/>
          </w:rPr>
          <w:t>40ד.</w:t>
        </w:r>
      </w:hyperlink>
      <w:r w:rsidRPr="000F4E2B">
        <w:rPr>
          <w:rFonts w:ascii="FrankRuehl" w:hAnsi="FrankRuehl" w:cs="FrankRuehl"/>
          <w:rtl/>
        </w:rPr>
        <w:t xml:space="preserve">, </w:t>
      </w:r>
      <w:hyperlink r:id="rId13" w:history="1">
        <w:r w:rsidRPr="000F4E2B">
          <w:rPr>
            <w:rFonts w:ascii="FrankRuehl" w:hAnsi="FrankRuehl" w:cs="FrankRuehl"/>
            <w:color w:val="0000FF"/>
            <w:rtl/>
          </w:rPr>
          <w:t>400</w:t>
        </w:r>
      </w:hyperlink>
    </w:p>
    <w:p w14:paraId="137052EB" w14:textId="77777777" w:rsidR="000F4E2B" w:rsidRPr="000F4E2B" w:rsidRDefault="000F4E2B" w:rsidP="000F4E2B">
      <w:pPr>
        <w:rPr>
          <w:sz w:val="26"/>
          <w:szCs w:val="26"/>
          <w:rtl/>
        </w:rPr>
      </w:pPr>
      <w:bookmarkStart w:id="3" w:name="LawTable_End"/>
      <w:bookmarkEnd w:id="3"/>
    </w:p>
    <w:p w14:paraId="5729ADE1" w14:textId="77777777" w:rsidR="001F2116" w:rsidRPr="00325001" w:rsidRDefault="001F2116" w:rsidP="0032500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2116" w14:paraId="276928FC" w14:textId="77777777" w:rsidTr="001F2116">
        <w:trPr>
          <w:trHeight w:val="355"/>
          <w:jc w:val="center"/>
        </w:trPr>
        <w:tc>
          <w:tcPr>
            <w:tcW w:w="8820" w:type="dxa"/>
            <w:tcBorders>
              <w:top w:val="nil"/>
              <w:left w:val="nil"/>
              <w:bottom w:val="nil"/>
              <w:right w:val="nil"/>
            </w:tcBorders>
            <w:shd w:val="clear" w:color="auto" w:fill="auto"/>
          </w:tcPr>
          <w:p w14:paraId="75006687" w14:textId="77777777" w:rsidR="003257B5" w:rsidRPr="003257B5" w:rsidRDefault="003257B5" w:rsidP="003257B5">
            <w:pPr>
              <w:jc w:val="center"/>
              <w:rPr>
                <w:rFonts w:ascii="David" w:hAnsi="David"/>
                <w:b/>
                <w:bCs/>
                <w:sz w:val="32"/>
                <w:szCs w:val="32"/>
                <w:u w:val="single"/>
                <w:rtl/>
              </w:rPr>
            </w:pPr>
            <w:bookmarkStart w:id="4" w:name="PsakDin" w:colFirst="0" w:colLast="0"/>
            <w:bookmarkEnd w:id="0"/>
            <w:r w:rsidRPr="003257B5">
              <w:rPr>
                <w:rFonts w:ascii="David" w:hAnsi="David"/>
                <w:b/>
                <w:bCs/>
                <w:sz w:val="32"/>
                <w:szCs w:val="32"/>
                <w:u w:val="single"/>
                <w:rtl/>
              </w:rPr>
              <w:t>גזר דין</w:t>
            </w:r>
          </w:p>
          <w:p w14:paraId="2B6A486C" w14:textId="77777777" w:rsidR="001F2116" w:rsidRPr="003257B5" w:rsidRDefault="001F2116" w:rsidP="003257B5">
            <w:pPr>
              <w:jc w:val="center"/>
              <w:rPr>
                <w:rFonts w:ascii="David" w:hAnsi="David"/>
                <w:bCs/>
                <w:sz w:val="32"/>
                <w:szCs w:val="32"/>
                <w:u w:val="single"/>
                <w:rtl/>
              </w:rPr>
            </w:pPr>
          </w:p>
        </w:tc>
      </w:tr>
      <w:bookmarkEnd w:id="4"/>
    </w:tbl>
    <w:p w14:paraId="0856058C" w14:textId="77777777" w:rsidR="001F2116" w:rsidRPr="000F2247" w:rsidRDefault="001F2116" w:rsidP="001F2116">
      <w:pPr>
        <w:rPr>
          <w:rFonts w:ascii="Arial" w:hAnsi="Arial"/>
          <w:b/>
          <w:bCs/>
          <w:sz w:val="26"/>
          <w:szCs w:val="26"/>
          <w:rtl/>
        </w:rPr>
      </w:pPr>
    </w:p>
    <w:p w14:paraId="671F6F99" w14:textId="77777777" w:rsidR="001F2116" w:rsidRDefault="001F2116" w:rsidP="001F2116">
      <w:pPr>
        <w:spacing w:line="360" w:lineRule="auto"/>
        <w:jc w:val="both"/>
        <w:rPr>
          <w:rFonts w:ascii="Arial" w:hAnsi="Arial"/>
          <w:b/>
          <w:bCs/>
          <w:u w:val="single"/>
          <w:rtl/>
        </w:rPr>
      </w:pPr>
      <w:r>
        <w:rPr>
          <w:rFonts w:ascii="Arial" w:hAnsi="Arial"/>
          <w:b/>
          <w:bCs/>
          <w:rtl/>
        </w:rPr>
        <w:tab/>
      </w:r>
      <w:r w:rsidRPr="00D50AB7">
        <w:rPr>
          <w:rFonts w:ascii="Arial" w:hAnsi="Arial" w:hint="cs"/>
          <w:b/>
          <w:bCs/>
          <w:u w:val="single"/>
          <w:rtl/>
        </w:rPr>
        <w:t xml:space="preserve">כתב האישום </w:t>
      </w:r>
    </w:p>
    <w:p w14:paraId="3C093313" w14:textId="77777777" w:rsidR="001F2116" w:rsidRDefault="001F2116" w:rsidP="001F2116">
      <w:pPr>
        <w:pStyle w:val="aa"/>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בעובדות כתב האישום בעבירות של גידול יצור הכנת סמים מסוכנים </w:t>
      </w:r>
      <w:r>
        <w:rPr>
          <w:rFonts w:ascii="Arial" w:hAnsi="Arial"/>
          <w:rtl/>
        </w:rPr>
        <w:t>–</w:t>
      </w:r>
      <w:r>
        <w:rPr>
          <w:rFonts w:ascii="Arial" w:hAnsi="Arial" w:hint="cs"/>
          <w:rtl/>
        </w:rPr>
        <w:t xml:space="preserve"> עבירה לפי </w:t>
      </w:r>
      <w:hyperlink r:id="rId14" w:history="1">
        <w:r w:rsidR="006E6BF1" w:rsidRPr="006E6BF1">
          <w:rPr>
            <w:rStyle w:val="Hyperlink"/>
            <w:rFonts w:ascii="Arial" w:hAnsi="Arial" w:hint="eastAsia"/>
            <w:rtl/>
          </w:rPr>
          <w:t>סעיף</w:t>
        </w:r>
        <w:r w:rsidR="006E6BF1" w:rsidRPr="006E6BF1">
          <w:rPr>
            <w:rStyle w:val="Hyperlink"/>
            <w:rFonts w:ascii="Arial" w:hAnsi="Arial"/>
            <w:rtl/>
          </w:rPr>
          <w:t xml:space="preserve"> 6</w:t>
        </w:r>
      </w:hyperlink>
      <w:r>
        <w:rPr>
          <w:rFonts w:ascii="Arial" w:hAnsi="Arial" w:hint="cs"/>
          <w:rtl/>
        </w:rPr>
        <w:t xml:space="preserve"> ל</w:t>
      </w:r>
      <w:hyperlink r:id="rId15" w:history="1">
        <w:r w:rsidR="003257B5" w:rsidRPr="003257B5">
          <w:rPr>
            <w:rFonts w:ascii="Arial" w:hAnsi="Arial"/>
            <w:color w:val="0000FF"/>
            <w:u w:val="single"/>
            <w:rtl/>
          </w:rPr>
          <w:t>פקודת הסמים המסוכנים</w:t>
        </w:r>
      </w:hyperlink>
      <w:r>
        <w:rPr>
          <w:rFonts w:ascii="Arial" w:hAnsi="Arial" w:hint="cs"/>
          <w:rtl/>
        </w:rPr>
        <w:t xml:space="preserve"> ( נוסח חדש) תשל"ג </w:t>
      </w:r>
      <w:r>
        <w:rPr>
          <w:rFonts w:ascii="Arial" w:hAnsi="Arial"/>
          <w:rtl/>
        </w:rPr>
        <w:t>–</w:t>
      </w:r>
      <w:r>
        <w:rPr>
          <w:rFonts w:ascii="Arial" w:hAnsi="Arial" w:hint="cs"/>
          <w:rtl/>
        </w:rPr>
        <w:t xml:space="preserve"> 1973 </w:t>
      </w:r>
      <w:r w:rsidRPr="0082788A">
        <w:rPr>
          <w:rFonts w:ascii="Arial" w:hAnsi="Arial" w:hint="cs"/>
          <w:b/>
          <w:bCs/>
          <w:rtl/>
        </w:rPr>
        <w:t>(להלן: "פקודת הסמים")</w:t>
      </w:r>
      <w:r>
        <w:rPr>
          <w:rFonts w:ascii="Arial" w:hAnsi="Arial" w:hint="cs"/>
          <w:rtl/>
        </w:rPr>
        <w:t xml:space="preserve">, עבירה של נטילת חשמל, מים או גז בגניבה </w:t>
      </w:r>
      <w:r>
        <w:rPr>
          <w:rFonts w:ascii="Arial" w:hAnsi="Arial"/>
          <w:rtl/>
        </w:rPr>
        <w:t>–</w:t>
      </w:r>
      <w:r>
        <w:rPr>
          <w:rFonts w:ascii="Arial" w:hAnsi="Arial" w:hint="cs"/>
          <w:rtl/>
        </w:rPr>
        <w:t xml:space="preserve"> עבירה לפי </w:t>
      </w:r>
      <w:hyperlink r:id="rId16" w:history="1">
        <w:r w:rsidR="006E6BF1" w:rsidRPr="006E6BF1">
          <w:rPr>
            <w:rStyle w:val="Hyperlink"/>
            <w:rFonts w:ascii="Arial" w:hAnsi="Arial" w:hint="eastAsia"/>
            <w:rtl/>
          </w:rPr>
          <w:t>סעיף</w:t>
        </w:r>
        <w:r w:rsidR="006E6BF1" w:rsidRPr="006E6BF1">
          <w:rPr>
            <w:rStyle w:val="Hyperlink"/>
            <w:rFonts w:ascii="Arial" w:hAnsi="Arial"/>
            <w:rtl/>
          </w:rPr>
          <w:t xml:space="preserve"> 400</w:t>
        </w:r>
      </w:hyperlink>
      <w:r>
        <w:rPr>
          <w:rFonts w:ascii="Arial" w:hAnsi="Arial" w:hint="cs"/>
          <w:rtl/>
        </w:rPr>
        <w:t xml:space="preserve"> ל</w:t>
      </w:r>
      <w:hyperlink r:id="rId17" w:history="1">
        <w:r w:rsidR="003257B5" w:rsidRPr="003257B5">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"חוק העונשין") ועבירה של החזקת כלים להכנת סם שלא לצריכה עצמית </w:t>
      </w:r>
      <w:r>
        <w:rPr>
          <w:rFonts w:ascii="Arial" w:hAnsi="Arial"/>
          <w:rtl/>
        </w:rPr>
        <w:t>–</w:t>
      </w:r>
      <w:r>
        <w:rPr>
          <w:rFonts w:ascii="Arial" w:hAnsi="Arial" w:hint="cs"/>
          <w:rtl/>
        </w:rPr>
        <w:t xml:space="preserve"> עבירה לפי </w:t>
      </w:r>
      <w:hyperlink r:id="rId18" w:history="1">
        <w:r w:rsidR="006E6BF1" w:rsidRPr="006E6BF1">
          <w:rPr>
            <w:rStyle w:val="Hyperlink"/>
            <w:rFonts w:ascii="Arial" w:hAnsi="Arial" w:hint="eastAsia"/>
            <w:rtl/>
          </w:rPr>
          <w:t>סעיף</w:t>
        </w:r>
        <w:r w:rsidR="006E6BF1" w:rsidRPr="006E6BF1">
          <w:rPr>
            <w:rStyle w:val="Hyperlink"/>
            <w:rFonts w:ascii="Arial" w:hAnsi="Arial"/>
            <w:rtl/>
          </w:rPr>
          <w:t xml:space="preserve"> 10</w:t>
        </w:r>
      </w:hyperlink>
      <w:r>
        <w:rPr>
          <w:rFonts w:ascii="Arial" w:hAnsi="Arial" w:hint="cs"/>
          <w:rtl/>
        </w:rPr>
        <w:t xml:space="preserve"> רישא לפקודת הסמים. </w:t>
      </w:r>
    </w:p>
    <w:p w14:paraId="47F9285C" w14:textId="77777777" w:rsidR="001F2116" w:rsidRDefault="001F2116" w:rsidP="001F2116">
      <w:pPr>
        <w:pStyle w:val="aa"/>
        <w:spacing w:line="360" w:lineRule="auto"/>
        <w:jc w:val="both"/>
        <w:rPr>
          <w:rFonts w:ascii="Arial" w:hAnsi="Arial"/>
        </w:rPr>
      </w:pPr>
      <w:bookmarkStart w:id="6" w:name="ABSTRACT_END"/>
      <w:bookmarkEnd w:id="6"/>
    </w:p>
    <w:p w14:paraId="3C8E1DB3"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על פי עובדות כתב האישום, בין המועדים 1.6.21 ועד 30.2.22 שכר הנאשם מחסן המצוי ברחוב דרך חיפה 31 בקרית אתא אותה ייעד לגידול סם מסוכן מסוג קנבוס. </w:t>
      </w:r>
    </w:p>
    <w:p w14:paraId="3316326C" w14:textId="77777777" w:rsidR="001F2116" w:rsidRPr="00B255C3" w:rsidRDefault="001F2116" w:rsidP="001F2116">
      <w:pPr>
        <w:pStyle w:val="aa"/>
        <w:rPr>
          <w:rFonts w:ascii="Arial" w:hAnsi="Arial"/>
          <w:rtl/>
        </w:rPr>
      </w:pPr>
    </w:p>
    <w:p w14:paraId="75991D44" w14:textId="77777777" w:rsidR="001F2116" w:rsidRDefault="001F2116" w:rsidP="001F2116">
      <w:pPr>
        <w:pStyle w:val="aa"/>
        <w:spacing w:line="360" w:lineRule="auto"/>
        <w:jc w:val="both"/>
        <w:rPr>
          <w:rFonts w:ascii="Arial" w:hAnsi="Arial"/>
          <w:rtl/>
        </w:rPr>
      </w:pPr>
      <w:r>
        <w:rPr>
          <w:rFonts w:ascii="Arial" w:hAnsi="Arial" w:hint="cs"/>
          <w:rtl/>
        </w:rPr>
        <w:lastRenderedPageBreak/>
        <w:t xml:space="preserve">במועד שאינו ידוע במדויק למאשימה, בסמוך לתקופת השכירות, צייד הנאשם את הדירה בציוד ובכלים ששימשו אותו לצורך גידול סם מסוכן כדלקמן: 9 בלוני גז, 216 מנורות, 176 שנאים, 17 מאווררים, 12 מזגנים ניידים ונייחים, 3 מפוחים ואדניות. </w:t>
      </w:r>
    </w:p>
    <w:p w14:paraId="0E04B736" w14:textId="77777777" w:rsidR="001F2116" w:rsidRPr="00B255C3" w:rsidRDefault="001F2116" w:rsidP="001F2116">
      <w:pPr>
        <w:spacing w:line="360" w:lineRule="auto"/>
        <w:jc w:val="both"/>
        <w:rPr>
          <w:rFonts w:ascii="Arial" w:hAnsi="Arial"/>
        </w:rPr>
      </w:pPr>
    </w:p>
    <w:p w14:paraId="65F54FAF" w14:textId="77777777" w:rsidR="001F2116" w:rsidRDefault="001F2116" w:rsidP="001F2116">
      <w:pPr>
        <w:pStyle w:val="aa"/>
        <w:spacing w:line="360" w:lineRule="auto"/>
        <w:jc w:val="both"/>
        <w:rPr>
          <w:rFonts w:ascii="Arial" w:hAnsi="Arial"/>
        </w:rPr>
      </w:pPr>
      <w:r>
        <w:rPr>
          <w:rFonts w:ascii="Arial" w:hAnsi="Arial" w:hint="cs"/>
          <w:rtl/>
        </w:rPr>
        <w:t xml:space="preserve">ביום 9.8.21 בסמוך לשעה 14:00 גידל הנאשם בחדרים שונים במחסן 546 שתילים של סם מסוכן מסוג קנבוס במשקל כולל בסך של כ </w:t>
      </w:r>
      <w:r>
        <w:rPr>
          <w:rFonts w:ascii="Arial" w:hAnsi="Arial"/>
          <w:rtl/>
        </w:rPr>
        <w:t>–</w:t>
      </w:r>
      <w:r>
        <w:rPr>
          <w:rFonts w:ascii="Arial" w:hAnsi="Arial" w:hint="cs"/>
          <w:rtl/>
        </w:rPr>
        <w:t xml:space="preserve"> 20 ק"ג לפי הפירוט הבא: </w:t>
      </w:r>
    </w:p>
    <w:p w14:paraId="0EFEC7D7" w14:textId="77777777" w:rsidR="001F2116" w:rsidRDefault="001F2116" w:rsidP="001F2116">
      <w:pPr>
        <w:pStyle w:val="aa"/>
        <w:numPr>
          <w:ilvl w:val="0"/>
          <w:numId w:val="2"/>
        </w:numPr>
        <w:spacing w:line="360" w:lineRule="auto"/>
        <w:jc w:val="both"/>
        <w:rPr>
          <w:rFonts w:ascii="Arial" w:hAnsi="Arial"/>
        </w:rPr>
      </w:pPr>
      <w:r>
        <w:rPr>
          <w:rFonts w:ascii="Arial" w:hAnsi="Arial" w:hint="cs"/>
          <w:rtl/>
        </w:rPr>
        <w:t xml:space="preserve">בחדר מספר 1 במחסן </w:t>
      </w:r>
      <w:r>
        <w:rPr>
          <w:rFonts w:ascii="Arial" w:hAnsi="Arial"/>
          <w:rtl/>
        </w:rPr>
        <w:t>–</w:t>
      </w:r>
      <w:r>
        <w:rPr>
          <w:rFonts w:ascii="Arial" w:hAnsi="Arial" w:hint="cs"/>
          <w:rtl/>
        </w:rPr>
        <w:t xml:space="preserve"> גידל הנאשם 114 שתילים של סם מסוכן מסוג קנבוס במשקל נטו נבדק של 243.36 גרם.</w:t>
      </w:r>
    </w:p>
    <w:p w14:paraId="5F453FB9" w14:textId="77777777" w:rsidR="001F2116" w:rsidRDefault="001F2116" w:rsidP="001F2116">
      <w:pPr>
        <w:pStyle w:val="aa"/>
        <w:numPr>
          <w:ilvl w:val="0"/>
          <w:numId w:val="2"/>
        </w:numPr>
        <w:spacing w:line="360" w:lineRule="auto"/>
        <w:jc w:val="both"/>
        <w:rPr>
          <w:rFonts w:ascii="Arial" w:hAnsi="Arial"/>
        </w:rPr>
      </w:pPr>
      <w:r>
        <w:rPr>
          <w:rFonts w:ascii="Arial" w:hAnsi="Arial" w:hint="cs"/>
          <w:rtl/>
        </w:rPr>
        <w:t xml:space="preserve">בחדר מספר 2 במחסן </w:t>
      </w:r>
      <w:r>
        <w:rPr>
          <w:rFonts w:ascii="Arial" w:hAnsi="Arial"/>
          <w:rtl/>
        </w:rPr>
        <w:t>–</w:t>
      </w:r>
      <w:r>
        <w:rPr>
          <w:rFonts w:ascii="Arial" w:hAnsi="Arial" w:hint="cs"/>
          <w:rtl/>
        </w:rPr>
        <w:t xml:space="preserve"> גידל הנאשם 99 שתילים של סם מסוכן מסוג קנבוס במשקל נטו נבדק של 1.78 ק"ג.</w:t>
      </w:r>
    </w:p>
    <w:p w14:paraId="7EAA7405" w14:textId="77777777" w:rsidR="001F2116" w:rsidRDefault="001F2116" w:rsidP="001F2116">
      <w:pPr>
        <w:pStyle w:val="aa"/>
        <w:numPr>
          <w:ilvl w:val="0"/>
          <w:numId w:val="2"/>
        </w:numPr>
        <w:spacing w:line="360" w:lineRule="auto"/>
        <w:jc w:val="both"/>
        <w:rPr>
          <w:rFonts w:ascii="Arial" w:hAnsi="Arial"/>
        </w:rPr>
      </w:pPr>
      <w:r>
        <w:rPr>
          <w:rFonts w:ascii="Arial" w:hAnsi="Arial" w:hint="cs"/>
          <w:rtl/>
        </w:rPr>
        <w:t xml:space="preserve">בחדר מספר 3 במחסן </w:t>
      </w:r>
      <w:r>
        <w:rPr>
          <w:rFonts w:ascii="Arial" w:hAnsi="Arial"/>
          <w:rtl/>
        </w:rPr>
        <w:t>–</w:t>
      </w:r>
      <w:r>
        <w:rPr>
          <w:rFonts w:ascii="Arial" w:hAnsi="Arial" w:hint="cs"/>
          <w:rtl/>
        </w:rPr>
        <w:t xml:space="preserve"> גידל הנאשם 165 שתילים של סם מסוכן מסוג קנבוס במשקל נטו של 7.58 ק"ג.</w:t>
      </w:r>
    </w:p>
    <w:p w14:paraId="6C31DF85" w14:textId="77777777" w:rsidR="001F2116" w:rsidRDefault="001F2116" w:rsidP="001F2116">
      <w:pPr>
        <w:pStyle w:val="aa"/>
        <w:numPr>
          <w:ilvl w:val="0"/>
          <w:numId w:val="2"/>
        </w:numPr>
        <w:spacing w:line="360" w:lineRule="auto"/>
        <w:jc w:val="both"/>
        <w:rPr>
          <w:rFonts w:ascii="Arial" w:hAnsi="Arial"/>
        </w:rPr>
      </w:pPr>
      <w:r>
        <w:rPr>
          <w:rFonts w:ascii="Arial" w:hAnsi="Arial" w:hint="cs"/>
          <w:rtl/>
        </w:rPr>
        <w:t xml:space="preserve">בחדר מספר 4 במחסן </w:t>
      </w:r>
      <w:r>
        <w:rPr>
          <w:rFonts w:ascii="Arial" w:hAnsi="Arial"/>
          <w:rtl/>
        </w:rPr>
        <w:t>–</w:t>
      </w:r>
      <w:r>
        <w:rPr>
          <w:rFonts w:ascii="Arial" w:hAnsi="Arial" w:hint="cs"/>
          <w:rtl/>
        </w:rPr>
        <w:t xml:space="preserve"> גידל הנאשם 168 שתילים של סם מסוכן מסוג קנבוס במשקל נטו של 10.50 ק"ג. </w:t>
      </w:r>
    </w:p>
    <w:p w14:paraId="5058ED52" w14:textId="77777777" w:rsidR="001F2116" w:rsidRDefault="001F2116" w:rsidP="001F2116">
      <w:pPr>
        <w:pStyle w:val="aa"/>
        <w:spacing w:line="360" w:lineRule="auto"/>
        <w:jc w:val="both"/>
        <w:rPr>
          <w:rFonts w:ascii="Arial" w:hAnsi="Arial"/>
          <w:rtl/>
        </w:rPr>
      </w:pPr>
    </w:p>
    <w:p w14:paraId="7E95544D" w14:textId="77777777" w:rsidR="001F2116" w:rsidRDefault="001F2116" w:rsidP="001F2116">
      <w:pPr>
        <w:pStyle w:val="aa"/>
        <w:spacing w:line="360" w:lineRule="auto"/>
        <w:jc w:val="both"/>
        <w:rPr>
          <w:rFonts w:ascii="Arial" w:hAnsi="Arial"/>
          <w:rtl/>
        </w:rPr>
      </w:pPr>
      <w:r>
        <w:rPr>
          <w:rFonts w:ascii="Arial" w:hAnsi="Arial" w:hint="cs"/>
          <w:rtl/>
        </w:rPr>
        <w:t xml:space="preserve">על פי עובדות כתב האישום במהלך תקופת השכירות, צרך הנאשם חשמל במרמה בשווי מוערך של 57,289.29 ₪ באופן שבוצע מעקף ישירות מכבל הזנה בחדר החשמל ישירות לתוך המבנה. </w:t>
      </w:r>
    </w:p>
    <w:p w14:paraId="41D0154B" w14:textId="77777777" w:rsidR="001F2116" w:rsidRDefault="001F2116" w:rsidP="001F2116">
      <w:pPr>
        <w:pStyle w:val="aa"/>
        <w:spacing w:line="360" w:lineRule="auto"/>
        <w:jc w:val="both"/>
        <w:rPr>
          <w:rFonts w:ascii="Arial" w:hAnsi="Arial"/>
        </w:rPr>
      </w:pPr>
    </w:p>
    <w:p w14:paraId="66CDB9E2"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לאחר הרשעתו הופנה הנאשם לבקשת ההגנה לקבלת תסקיר של שירות המבחן. </w:t>
      </w:r>
    </w:p>
    <w:p w14:paraId="7D60F28F" w14:textId="77777777" w:rsidR="001F2116" w:rsidRDefault="001F2116" w:rsidP="001F2116">
      <w:pPr>
        <w:pStyle w:val="aa"/>
        <w:spacing w:line="360" w:lineRule="auto"/>
        <w:jc w:val="both"/>
        <w:rPr>
          <w:rFonts w:ascii="Arial" w:hAnsi="Arial"/>
          <w:rtl/>
        </w:rPr>
      </w:pPr>
    </w:p>
    <w:p w14:paraId="0B464187" w14:textId="77777777" w:rsidR="001F2116" w:rsidRPr="00035994" w:rsidRDefault="001F2116" w:rsidP="001F2116">
      <w:pPr>
        <w:pStyle w:val="aa"/>
        <w:spacing w:line="360" w:lineRule="auto"/>
        <w:jc w:val="both"/>
        <w:rPr>
          <w:rFonts w:ascii="Arial" w:hAnsi="Arial"/>
          <w:b/>
          <w:bCs/>
          <w:u w:val="single"/>
        </w:rPr>
      </w:pPr>
      <w:r w:rsidRPr="00035994">
        <w:rPr>
          <w:rFonts w:ascii="Arial" w:hAnsi="Arial" w:hint="cs"/>
          <w:b/>
          <w:bCs/>
          <w:u w:val="single"/>
          <w:rtl/>
        </w:rPr>
        <w:t>תסקירי שירות המבחן</w:t>
      </w:r>
    </w:p>
    <w:p w14:paraId="214C88F9"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ביום 18.6.22 הוגש תסקיר ראשון של שירות המבחן . בתסקיר סקר שירות המבחן את הרקע האישי והמשפחתי של הנאשם, בן 32 נשוי ואב לשלושה ילדים. הנאשם תיאר מחנק ולחץ נוכח התנאים המגבילים בהם הוא נתון, היער יכולת לצאת מבית ולבלות עם משפחתו כן תיאר תחושת בושה ואשמה בשל הנזק התדמיתי שגרם לבני משפחתו בעקבות מעורבותו בפלילים. הנאשם סיפר לשירות המבחן כי בשנת 2018 נפל ונפצע בגבו במהלך עבודתו וכי הוא מוכר עם 27% במוסד לביטוח לאומי ובעקבות פציעתו הוא מוגבל ביכולותיו הפיזיות לעבוד אך עושה מאמצים לשמור על תפקוד תעסוקתי. בהתייחסו לשימוש בסמים שיתף כי לאחר פציעתו אושר לו שימוש בקנביס רפואי. ממצאי בדיקת השתן שנערכה לנאשם העידה על ניקיון משרידי סם. עיון בגיליון הרשעותיו הקודמות של הנאשם מלמד שאין לחובתו של הנאשם הרשעות קודמות. בהתייחסו לעבירות בהן הורשע הנאשם תיאר כי נקלע למצוקה וכי לפני שלוש שנים ובשל פציעתו התקשה לעבוד ולכלכל את משפחתו באופן בו כלכל טרם פציעתו. בדיעבד הנאשם מבין את חומרת מעשיו, התנהלותו הבעייתית והשלכותיהם על בני </w:t>
      </w:r>
      <w:r>
        <w:rPr>
          <w:rFonts w:ascii="Arial" w:hAnsi="Arial" w:hint="cs"/>
          <w:rtl/>
        </w:rPr>
        <w:lastRenderedPageBreak/>
        <w:t xml:space="preserve">משפחתו ועתידו. הנאשם השתלב בקבוצה טיפולית בתאריך 29.5.22. שירות המבחן מציין כי להתרשמותו קיימת חשיבות לבחינת רצינותו של הנאשם להשתלב במערך הטיפול במסגרת שירות המבחן הלכה למעשה ומאחר והנאשם נמצא בתחילת ההליך הטיפולי המליץ שירות המבחן על דחיית הדיון בעניינו. </w:t>
      </w:r>
    </w:p>
    <w:p w14:paraId="102F8363" w14:textId="77777777" w:rsidR="001F2116" w:rsidRDefault="001F2116" w:rsidP="001F2116">
      <w:pPr>
        <w:pStyle w:val="aa"/>
        <w:spacing w:line="360" w:lineRule="auto"/>
        <w:jc w:val="both"/>
        <w:rPr>
          <w:rFonts w:ascii="Arial" w:hAnsi="Arial"/>
        </w:rPr>
      </w:pPr>
    </w:p>
    <w:p w14:paraId="09D03905"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הדיון בעניינו של הנאשם נדחה וביום 28.9.22 התקבל תסקיר נוסף של שירות המבחן. צוין בתסקיר זה כי בתקופת הדחיה הנאשם המשיך את השתתפותו בקבוצה הטיפולית. על פי התסקיר הנאשם הביע תחושות חרטה ולקח אחריות מלאה על מעשיו. לצד השתתפותו של הנאשם בהליך הטיפולי ושיתוף הפעולה ניכרו גם קשיים כמפורט בתסקיר. הנאשם הציג בפני שירות המבחן רישיון לשימוש בקנבוס רפואי ולדבריו צורך מעת לעת בהתאם למצבו הרפואי. שירות המבחן מעריך כי המשך שילובו של הנאשם בטיפול עשוי להפחית את הסיכון להישנות עבירות סמים והתנהגות עוברת חוק מצדו בעתיד. לפיכך, לאור הערכת שירות המבחן כי הנאשם יכול להפיק תועלת מהליך טיפולי במסגרת שירות המבחן המליץ שירות המבחן על  העדפת הפן השיקומי והעמדת הנאשם בפיקוח צו מבחן לתקופה של 12 חודשים. במהלך תקופה זו ימשיך הנאשם בטיפול קבוצתי במסגרת שירות המבחן. כמו כן המליץ שירות המבחן על עונש של מאסר בדרך של עבודות שירות, מאסר על תנאי וקנס כספי, ענישה שתחבר לדעת שירות המבחן את הנאשם למעשיו והשלכותיהם ותהווה גורם מרתיע מפני ביצוע עבירות נוספות. </w:t>
      </w:r>
    </w:p>
    <w:p w14:paraId="1428364F" w14:textId="77777777" w:rsidR="001F2116" w:rsidRDefault="001F2116" w:rsidP="001F2116">
      <w:pPr>
        <w:pStyle w:val="aa"/>
        <w:spacing w:line="360" w:lineRule="auto"/>
        <w:jc w:val="both"/>
        <w:rPr>
          <w:rFonts w:ascii="Arial" w:hAnsi="Arial"/>
          <w:rtl/>
        </w:rPr>
      </w:pPr>
    </w:p>
    <w:p w14:paraId="65B81EBB" w14:textId="77777777" w:rsidR="001F2116" w:rsidRPr="00693660" w:rsidRDefault="001F2116" w:rsidP="001F2116">
      <w:pPr>
        <w:pStyle w:val="aa"/>
        <w:spacing w:line="360" w:lineRule="auto"/>
        <w:jc w:val="both"/>
        <w:rPr>
          <w:rFonts w:ascii="Arial" w:hAnsi="Arial"/>
          <w:b/>
          <w:bCs/>
          <w:u w:val="single"/>
        </w:rPr>
      </w:pPr>
      <w:r w:rsidRPr="00693660">
        <w:rPr>
          <w:rFonts w:ascii="Arial" w:hAnsi="Arial" w:hint="cs"/>
          <w:b/>
          <w:bCs/>
          <w:u w:val="single"/>
          <w:rtl/>
        </w:rPr>
        <w:t xml:space="preserve">תמצית טיעוני הצדדים לעונש </w:t>
      </w:r>
    </w:p>
    <w:p w14:paraId="637FE850" w14:textId="77777777" w:rsidR="001F2116" w:rsidRPr="00A57A38" w:rsidRDefault="001F2116" w:rsidP="001F2116">
      <w:pPr>
        <w:pStyle w:val="aa"/>
        <w:numPr>
          <w:ilvl w:val="0"/>
          <w:numId w:val="1"/>
        </w:numPr>
        <w:spacing w:line="360" w:lineRule="auto"/>
        <w:jc w:val="both"/>
        <w:rPr>
          <w:rFonts w:ascii="Arial" w:hAnsi="Arial"/>
          <w:b/>
          <w:bCs/>
          <w:u w:val="single"/>
        </w:rPr>
      </w:pPr>
      <w:r w:rsidRPr="00A57A38">
        <w:rPr>
          <w:rFonts w:ascii="Arial" w:hAnsi="Arial" w:hint="cs"/>
          <w:rtl/>
        </w:rPr>
        <w:t xml:space="preserve">ב"כ המאשימה הדגיש את עובדות כתב האישום וטען כי מדובר בנסיבות חמורות ופגיעה ברף גבוה בערכים חברתיים מוגנים והפנה לפסיקה רלוונטית במקרים דומים. טען ב"כ המאשימה כי מדובר בעבירות עם תכנון מוקדם והפנה לתסקיר שירות המבחן ממנו ניתן ללמוד כי העבירות בוצעו על רקע של בצע כסף. המאשימה עתרה למתחם ענישה שנע בין עונש של 14 חודשי מאסר ברף התחתון לבין עונש של 28 חודשי מאסר ברף העליון. בעניינו של הנאשם, טען ב"כ המאשימה אכן מדובר במי שאין לחובתו הרשעות קודמות והודה בהזדמנות הראשונה והאמור בתסקיר שירות המבחן, הרי שהמלצת שירות המבחן היא בבחינת המלצה בלבד ועל בית המשפט לשקול שיקולי ענישה נוספים. לפיכך, עתרה המאשימה לעונש של 16 חודשי מאסר בפועל, מאסר על תנאי ארוך ומרתיע, קנס כספי, התחייבות להימנע מעבירה, פסילת רישיון נהיגה בפועל ועל תנאי. </w:t>
      </w:r>
    </w:p>
    <w:p w14:paraId="3D0032FC" w14:textId="77777777" w:rsidR="001F2116" w:rsidRPr="00500798" w:rsidRDefault="001F2116" w:rsidP="001F2116">
      <w:pPr>
        <w:pStyle w:val="aa"/>
        <w:spacing w:line="360" w:lineRule="auto"/>
        <w:jc w:val="both"/>
        <w:rPr>
          <w:rFonts w:ascii="Arial" w:hAnsi="Arial"/>
          <w:b/>
          <w:bCs/>
          <w:u w:val="single"/>
        </w:rPr>
      </w:pPr>
    </w:p>
    <w:p w14:paraId="4BB0B2EE" w14:textId="77777777" w:rsidR="001F2116" w:rsidRDefault="001F2116" w:rsidP="001F2116">
      <w:pPr>
        <w:pStyle w:val="aa"/>
        <w:numPr>
          <w:ilvl w:val="0"/>
          <w:numId w:val="1"/>
        </w:numPr>
        <w:spacing w:line="360" w:lineRule="auto"/>
        <w:jc w:val="both"/>
        <w:rPr>
          <w:rFonts w:ascii="Arial" w:hAnsi="Arial"/>
          <w:b/>
          <w:bCs/>
          <w:u w:val="single"/>
        </w:rPr>
      </w:pPr>
      <w:r>
        <w:rPr>
          <w:rFonts w:ascii="Arial" w:hAnsi="Arial" w:hint="cs"/>
          <w:rtl/>
        </w:rPr>
        <w:t xml:space="preserve">ב"כ הנאשם טען שכל תיק צריך להיבחן בנסיבותיו וכי הנאשם עבר כברת דרך בהליך הטיפולי וקיבל כלים ויש סיכויי שיקום ממשיים בעניינו של הנאשם. זאת ועוד, טען הסנגור כי הנאשם היה נתון  בתנאים מגבילים תקופה ממושכת ושמר על התנאים. הסנגור ביקש להימנע משליחתו של הנאשם למאסר בפועל וכי ככל שבית המשפט יגזור עונש של מאסר בפועל הדבר יפגע בהליך השיקומי. ב"כ הנאשם עתר לחריגה ממתחם העונש ההולם לאור המלצת שירות המבחן והפנה לפסיקה התואמת לטענתו את טיעוניו. </w:t>
      </w:r>
    </w:p>
    <w:p w14:paraId="54CD35F1" w14:textId="77777777" w:rsidR="001F2116" w:rsidRPr="00A57A38" w:rsidRDefault="001F2116" w:rsidP="001F2116">
      <w:pPr>
        <w:pStyle w:val="aa"/>
        <w:rPr>
          <w:rFonts w:ascii="Arial" w:hAnsi="Arial"/>
          <w:b/>
          <w:bCs/>
          <w:u w:val="single"/>
          <w:rtl/>
        </w:rPr>
      </w:pPr>
    </w:p>
    <w:p w14:paraId="5F9B4474" w14:textId="77777777" w:rsidR="001F2116" w:rsidRPr="00500798" w:rsidRDefault="001F2116" w:rsidP="001F2116">
      <w:pPr>
        <w:pStyle w:val="aa"/>
        <w:spacing w:line="360" w:lineRule="auto"/>
        <w:jc w:val="both"/>
        <w:rPr>
          <w:rFonts w:ascii="Arial" w:hAnsi="Arial"/>
          <w:b/>
          <w:bCs/>
          <w:u w:val="single"/>
        </w:rPr>
      </w:pPr>
    </w:p>
    <w:p w14:paraId="629DF12D" w14:textId="77777777" w:rsidR="001F2116" w:rsidRDefault="001F2116" w:rsidP="001F2116">
      <w:pPr>
        <w:pStyle w:val="aa"/>
        <w:numPr>
          <w:ilvl w:val="0"/>
          <w:numId w:val="1"/>
        </w:numPr>
        <w:spacing w:line="360" w:lineRule="auto"/>
        <w:jc w:val="both"/>
        <w:rPr>
          <w:rFonts w:ascii="Arial" w:hAnsi="Arial"/>
          <w:b/>
          <w:bCs/>
          <w:u w:val="single"/>
        </w:rPr>
      </w:pPr>
      <w:r>
        <w:rPr>
          <w:rFonts w:ascii="Arial" w:hAnsi="Arial" w:hint="cs"/>
          <w:rtl/>
        </w:rPr>
        <w:t xml:space="preserve">הנאשם בדברו הביע צער על מעשיו. </w:t>
      </w:r>
    </w:p>
    <w:p w14:paraId="603A3FC9" w14:textId="77777777" w:rsidR="001F2116" w:rsidRPr="00693660" w:rsidRDefault="001F2116" w:rsidP="001F2116">
      <w:pPr>
        <w:pStyle w:val="aa"/>
        <w:spacing w:line="360" w:lineRule="auto"/>
        <w:jc w:val="both"/>
        <w:rPr>
          <w:rFonts w:ascii="Arial" w:hAnsi="Arial"/>
          <w:b/>
          <w:bCs/>
          <w:u w:val="single"/>
        </w:rPr>
      </w:pPr>
    </w:p>
    <w:p w14:paraId="35ADE633"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טרם מתן גזר הדין ולאחר טיעוני הצדדים לעונש בית המשפט הפנה את הנאשם לקבלת חוות דעת של הממונה על עבודות השירות. בעניינו של הנאשם התקבלה חוות דעת של הממונה על עבודות השירות ממנה עולה שהנאשם מתאים לעבודות שירות. </w:t>
      </w:r>
    </w:p>
    <w:p w14:paraId="6B6506BF" w14:textId="77777777" w:rsidR="001F2116" w:rsidRPr="00A57A38" w:rsidRDefault="001F2116" w:rsidP="001F2116">
      <w:pPr>
        <w:pStyle w:val="aa"/>
        <w:rPr>
          <w:rFonts w:ascii="Arial" w:hAnsi="Arial"/>
          <w:rtl/>
        </w:rPr>
      </w:pPr>
    </w:p>
    <w:p w14:paraId="1DC0AD86" w14:textId="77777777" w:rsidR="001F2116" w:rsidRDefault="001F2116" w:rsidP="001F2116">
      <w:pPr>
        <w:pStyle w:val="aa"/>
        <w:spacing w:line="360" w:lineRule="auto"/>
        <w:jc w:val="both"/>
        <w:rPr>
          <w:rFonts w:ascii="Arial" w:hAnsi="Arial"/>
          <w:b/>
          <w:bCs/>
          <w:u w:val="single"/>
          <w:rtl/>
        </w:rPr>
      </w:pPr>
    </w:p>
    <w:p w14:paraId="03CDA2F5" w14:textId="77777777" w:rsidR="001F2116" w:rsidRPr="00A57A38" w:rsidRDefault="001F2116" w:rsidP="001F2116">
      <w:pPr>
        <w:pStyle w:val="aa"/>
        <w:spacing w:line="360" w:lineRule="auto"/>
        <w:jc w:val="both"/>
        <w:rPr>
          <w:rFonts w:ascii="Arial" w:hAnsi="Arial"/>
          <w:b/>
          <w:bCs/>
          <w:u w:val="single"/>
        </w:rPr>
      </w:pPr>
      <w:r w:rsidRPr="00A57A38">
        <w:rPr>
          <w:rFonts w:ascii="Arial" w:hAnsi="Arial" w:hint="cs"/>
          <w:b/>
          <w:bCs/>
          <w:u w:val="single"/>
          <w:rtl/>
        </w:rPr>
        <w:t>דיון והכרעה</w:t>
      </w:r>
    </w:p>
    <w:p w14:paraId="02F14A1A" w14:textId="77777777" w:rsidR="001F2116" w:rsidRPr="00A57A38" w:rsidRDefault="001F2116" w:rsidP="001F2116">
      <w:pPr>
        <w:pStyle w:val="aa"/>
        <w:rPr>
          <w:rFonts w:ascii="Arial" w:hAnsi="Arial"/>
          <w:rtl/>
        </w:rPr>
      </w:pPr>
    </w:p>
    <w:p w14:paraId="7DB48AA7" w14:textId="77777777" w:rsidR="001F2116" w:rsidRDefault="001F2116" w:rsidP="001F2116">
      <w:pPr>
        <w:spacing w:after="160" w:line="360" w:lineRule="auto"/>
        <w:ind w:firstLine="720"/>
        <w:jc w:val="both"/>
        <w:rPr>
          <w:rFonts w:ascii="David" w:hAnsi="David"/>
          <w:b/>
          <w:bCs/>
          <w:u w:val="single"/>
        </w:rPr>
      </w:pPr>
      <w:r>
        <w:rPr>
          <w:rFonts w:ascii="David" w:hAnsi="David"/>
          <w:b/>
          <w:bCs/>
          <w:u w:val="single"/>
          <w:rtl/>
        </w:rPr>
        <w:t>קביעת מתחם העונש ההולם</w:t>
      </w:r>
    </w:p>
    <w:p w14:paraId="12382641" w14:textId="77777777" w:rsidR="001F2116" w:rsidRPr="0082788A" w:rsidRDefault="001F2116" w:rsidP="001F2116">
      <w:pPr>
        <w:pStyle w:val="aa"/>
        <w:numPr>
          <w:ilvl w:val="0"/>
          <w:numId w:val="5"/>
        </w:numPr>
        <w:spacing w:after="160" w:line="360" w:lineRule="auto"/>
        <w:jc w:val="both"/>
        <w:rPr>
          <w:rFonts w:ascii="David" w:hAnsi="David"/>
          <w:rtl/>
        </w:rPr>
      </w:pPr>
      <w:r w:rsidRPr="0082788A">
        <w:rPr>
          <w:rFonts w:ascii="David" w:hAnsi="David"/>
          <w:rtl/>
        </w:rPr>
        <w:t>תיקון 113 ל</w:t>
      </w:r>
      <w:hyperlink r:id="rId19" w:history="1">
        <w:r w:rsidR="003257B5" w:rsidRPr="003257B5">
          <w:rPr>
            <w:rFonts w:ascii="David" w:hAnsi="David"/>
            <w:color w:val="0000FF"/>
            <w:u w:val="single"/>
            <w:rtl/>
          </w:rPr>
          <w:t>חוק העונשין</w:t>
        </w:r>
      </w:hyperlink>
      <w:r w:rsidRPr="0082788A">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20" w:history="1">
        <w:r w:rsidR="006E6BF1" w:rsidRPr="006E6BF1">
          <w:rPr>
            <w:rStyle w:val="Hyperlink"/>
            <w:rFonts w:ascii="David" w:hAnsi="David"/>
            <w:rtl/>
          </w:rPr>
          <w:t>לסעיף 40ג</w:t>
        </w:r>
      </w:hyperlink>
      <w:r w:rsidRPr="0082788A">
        <w:rPr>
          <w:rFonts w:ascii="David" w:hAnsi="David"/>
          <w:rtl/>
        </w:rPr>
        <w:t xml:space="preserve"> ל</w:t>
      </w:r>
      <w:hyperlink r:id="rId21" w:history="1">
        <w:r w:rsidR="003257B5" w:rsidRPr="003257B5">
          <w:rPr>
            <w:rFonts w:ascii="David" w:hAnsi="David"/>
            <w:color w:val="0000FF"/>
            <w:u w:val="single"/>
            <w:rtl/>
          </w:rPr>
          <w:t>חוק העונשין</w:t>
        </w:r>
      </w:hyperlink>
      <w:r w:rsidRPr="0082788A">
        <w:rPr>
          <w:rFonts w:ascii="David" w:hAnsi="David"/>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0F20404B" w14:textId="77777777" w:rsidR="001F2116" w:rsidRDefault="001F2116" w:rsidP="001F2116">
      <w:pPr>
        <w:spacing w:line="360" w:lineRule="auto"/>
        <w:jc w:val="both"/>
        <w:rPr>
          <w:rtl/>
        </w:rPr>
      </w:pPr>
    </w:p>
    <w:p w14:paraId="634F24F5" w14:textId="77777777" w:rsidR="001F2116" w:rsidRPr="0082788A" w:rsidRDefault="001F2116" w:rsidP="001F2116">
      <w:pPr>
        <w:pStyle w:val="aa"/>
        <w:numPr>
          <w:ilvl w:val="0"/>
          <w:numId w:val="5"/>
        </w:numPr>
        <w:spacing w:line="360" w:lineRule="auto"/>
        <w:jc w:val="both"/>
        <w:rPr>
          <w:rFonts w:ascii="David" w:hAnsi="David"/>
          <w:b/>
          <w:bCs/>
          <w:rtl/>
          <w:lang w:eastAsia="he-IL"/>
        </w:rPr>
      </w:pPr>
      <w:r>
        <w:rPr>
          <w:rtl/>
        </w:rPr>
        <w:t>על בית המשפט לקבוע את מתחם הענישה ההולם את האירוע ובסופו של תהליך, יש להחליט אם נכון לחרוג מהמתחם שנקבע, שאחרת ייגזר העונש בגדרי המתחם.</w:t>
      </w:r>
      <w:r w:rsidRPr="0082788A">
        <w:rPr>
          <w:rFonts w:ascii="Arial" w:hAnsi="Arial"/>
          <w:rtl/>
        </w:rPr>
        <w:t xml:space="preserve"> </w:t>
      </w:r>
      <w:r w:rsidRPr="0082788A">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22" w:history="1">
        <w:r w:rsidR="003257B5" w:rsidRPr="003257B5">
          <w:rPr>
            <w:rFonts w:ascii="Calibri" w:hAnsi="Calibri" w:hint="eastAsia"/>
            <w:color w:val="0000FF"/>
            <w:u w:val="single"/>
            <w:rtl/>
          </w:rPr>
          <w:t>ע</w:t>
        </w:r>
        <w:r w:rsidR="003257B5" w:rsidRPr="003257B5">
          <w:rPr>
            <w:rFonts w:ascii="Calibri" w:hAnsi="Calibri"/>
            <w:color w:val="0000FF"/>
            <w:u w:val="single"/>
            <w:rtl/>
          </w:rPr>
          <w:t>"</w:t>
        </w:r>
        <w:r w:rsidR="003257B5" w:rsidRPr="003257B5">
          <w:rPr>
            <w:rFonts w:ascii="Calibri" w:hAnsi="Calibri" w:hint="eastAsia"/>
            <w:color w:val="0000FF"/>
            <w:u w:val="single"/>
            <w:rtl/>
          </w:rPr>
          <w:t>פ</w:t>
        </w:r>
        <w:r w:rsidR="003257B5" w:rsidRPr="003257B5">
          <w:rPr>
            <w:rFonts w:ascii="Calibri" w:hAnsi="Calibri"/>
            <w:color w:val="0000FF"/>
            <w:u w:val="single"/>
            <w:rtl/>
          </w:rPr>
          <w:t xml:space="preserve"> 8641/12</w:t>
        </w:r>
      </w:hyperlink>
      <w:r w:rsidRPr="0082788A">
        <w:rPr>
          <w:rFonts w:ascii="Calibri" w:hAnsi="Calibri"/>
          <w:rtl/>
        </w:rPr>
        <w:t xml:space="preserve"> </w:t>
      </w:r>
      <w:r w:rsidRPr="0082788A">
        <w:rPr>
          <w:rFonts w:ascii="Calibri" w:hAnsi="Calibri"/>
          <w:b/>
          <w:bCs/>
          <w:rtl/>
        </w:rPr>
        <w:t>סעד נ' מדינת ישראל</w:t>
      </w:r>
      <w:r w:rsidRPr="0082788A">
        <w:rPr>
          <w:rFonts w:ascii="Calibri" w:hAnsi="Calibri"/>
          <w:rtl/>
        </w:rPr>
        <w:t xml:space="preserve"> ; </w:t>
      </w:r>
      <w:hyperlink r:id="rId23" w:history="1">
        <w:r w:rsidR="003257B5" w:rsidRPr="003257B5">
          <w:rPr>
            <w:rFonts w:ascii="Calibri" w:hAnsi="Calibri" w:hint="eastAsia"/>
            <w:color w:val="0000FF"/>
            <w:u w:val="single"/>
            <w:rtl/>
          </w:rPr>
          <w:t>ע</w:t>
        </w:r>
        <w:r w:rsidR="003257B5" w:rsidRPr="003257B5">
          <w:rPr>
            <w:rFonts w:ascii="Calibri" w:hAnsi="Calibri"/>
            <w:color w:val="0000FF"/>
            <w:u w:val="single"/>
            <w:rtl/>
          </w:rPr>
          <w:t>"</w:t>
        </w:r>
        <w:r w:rsidR="003257B5" w:rsidRPr="003257B5">
          <w:rPr>
            <w:rFonts w:ascii="Calibri" w:hAnsi="Calibri" w:hint="eastAsia"/>
            <w:color w:val="0000FF"/>
            <w:u w:val="single"/>
            <w:rtl/>
          </w:rPr>
          <w:t>פ</w:t>
        </w:r>
        <w:r w:rsidR="003257B5" w:rsidRPr="003257B5">
          <w:rPr>
            <w:rFonts w:ascii="Calibri" w:hAnsi="Calibri"/>
            <w:color w:val="0000FF"/>
            <w:u w:val="single"/>
            <w:rtl/>
          </w:rPr>
          <w:t xml:space="preserve"> 4910/13</w:t>
        </w:r>
      </w:hyperlink>
      <w:r w:rsidRPr="0082788A">
        <w:rPr>
          <w:rFonts w:ascii="Calibri" w:hAnsi="Calibri"/>
          <w:rtl/>
        </w:rPr>
        <w:t xml:space="preserve"> </w:t>
      </w:r>
      <w:r w:rsidRPr="0082788A">
        <w:rPr>
          <w:rFonts w:ascii="Calibri" w:hAnsi="Calibri"/>
          <w:b/>
          <w:bCs/>
          <w:rtl/>
        </w:rPr>
        <w:t>ג'אבר נ' מדינת ישראל</w:t>
      </w:r>
      <w:r w:rsidRPr="0082788A">
        <w:rPr>
          <w:rFonts w:ascii="Calibri" w:hAnsi="Calibri"/>
          <w:rtl/>
        </w:rPr>
        <w:t xml:space="preserve">( </w:t>
      </w:r>
      <w:r w:rsidRPr="0082788A">
        <w:rPr>
          <w:rFonts w:ascii="Calibri" w:hAnsi="Calibri"/>
          <w:b/>
          <w:bCs/>
          <w:rtl/>
        </w:rPr>
        <w:t>להלן: "עניין  ג'אבר</w:t>
      </w:r>
      <w:r w:rsidRPr="0082788A">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בענייננו, סבורני כי מדובר במסכת עבריינית אחת וכי יש זיקה וקשר הדוק בין העבירות שהורשע בהן הנאשם. אשר על כן, אני קובעת כי מדובר באירוע אחד. </w:t>
      </w:r>
    </w:p>
    <w:p w14:paraId="6E49AF2E" w14:textId="77777777" w:rsidR="001F2116" w:rsidRDefault="001F2116" w:rsidP="001F2116">
      <w:pPr>
        <w:spacing w:line="360" w:lineRule="auto"/>
        <w:jc w:val="both"/>
        <w:rPr>
          <w:rFonts w:ascii="David" w:hAnsi="David"/>
          <w:b/>
          <w:bCs/>
          <w:rtl/>
          <w:lang w:eastAsia="he-IL"/>
        </w:rPr>
      </w:pPr>
    </w:p>
    <w:p w14:paraId="1BD2724C" w14:textId="77777777" w:rsidR="001F2116" w:rsidRDefault="001F2116" w:rsidP="001F2116">
      <w:pPr>
        <w:pStyle w:val="aa"/>
        <w:numPr>
          <w:ilvl w:val="0"/>
          <w:numId w:val="4"/>
        </w:numPr>
        <w:spacing w:before="120" w:after="120" w:line="360" w:lineRule="auto"/>
        <w:jc w:val="both"/>
      </w:pPr>
      <w:r>
        <w:rPr>
          <w:rFonts w:hint="cs"/>
          <w:b/>
          <w:bCs/>
          <w:rtl/>
        </w:rPr>
        <w:t>הערכים החברתיים בבסיס העבירות</w:t>
      </w:r>
      <w:r>
        <w:rPr>
          <w:rFonts w:hint="cs"/>
          <w:rtl/>
        </w:rPr>
        <w:t xml:space="preserve">: פקודת הסמים נועדה ליתן הגנה על ערכים חברתיים של שמירה על בריאותו ושלומו הפיזי והנפשי של הציבור מפני הנזקים הנגרמים כתוצאה משימוש בסמים והשפעתם ההרסנית. זאת ועוד,  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24" w:history="1">
        <w:r w:rsidR="003257B5" w:rsidRPr="003257B5">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25" w:history="1">
        <w:r w:rsidR="003257B5" w:rsidRPr="003257B5">
          <w:rPr>
            <w:color w:val="0000FF"/>
            <w:u w:val="single"/>
            <w:rtl/>
          </w:rPr>
          <w:t>ע"פ 6029/03</w:t>
        </w:r>
      </w:hyperlink>
      <w:r w:rsidRPr="003257B5">
        <w:rPr>
          <w:rFonts w:hint="cs"/>
          <w:color w:val="000000"/>
          <w:rtl/>
        </w:rPr>
        <w:t xml:space="preserve"> מדינת ישראל נ' שמאי, פ"ד נח</w:t>
      </w:r>
      <w:r>
        <w:rPr>
          <w:rFonts w:hint="cs"/>
          <w:rtl/>
        </w:rPr>
        <w:t xml:space="preserve"> (2) 734 (9.2.04); </w:t>
      </w:r>
      <w:hyperlink r:id="rId26" w:history="1">
        <w:r w:rsidR="003257B5" w:rsidRPr="003257B5">
          <w:rPr>
            <w:color w:val="0000FF"/>
            <w:u w:val="single"/>
            <w:rtl/>
          </w:rPr>
          <w:t>ע"פ 6021/95</w:t>
        </w:r>
      </w:hyperlink>
      <w:r>
        <w:rPr>
          <w:rFonts w:hint="cs"/>
          <w:rtl/>
        </w:rPr>
        <w:t xml:space="preserve">, </w:t>
      </w:r>
      <w:r w:rsidRPr="003257B5">
        <w:rPr>
          <w:rFonts w:hint="cs"/>
          <w:color w:val="000000"/>
          <w:rtl/>
        </w:rPr>
        <w:t>4998/95</w:t>
      </w:r>
      <w:r>
        <w:rPr>
          <w:rFonts w:hint="cs"/>
          <w:rtl/>
        </w:rPr>
        <w:t xml:space="preserve">, 5267/95, 5313/95 </w:t>
      </w:r>
      <w:r>
        <w:rPr>
          <w:rFonts w:hint="cs"/>
          <w:b/>
          <w:bCs/>
          <w:rtl/>
        </w:rPr>
        <w:t xml:space="preserve">מדינת ישראל נ' גומז </w:t>
      </w:r>
      <w:r>
        <w:rPr>
          <w:rFonts w:hint="cs"/>
          <w:rtl/>
        </w:rPr>
        <w:t xml:space="preserve">(31.7.97); </w:t>
      </w:r>
      <w:hyperlink r:id="rId27" w:history="1">
        <w:r w:rsidR="003257B5" w:rsidRPr="003257B5">
          <w:rPr>
            <w:color w:val="0000FF"/>
            <w:u w:val="single"/>
            <w:rtl/>
          </w:rPr>
          <w:t>ע"פ 575/88</w:t>
        </w:r>
      </w:hyperlink>
      <w:r w:rsidRPr="003257B5">
        <w:rPr>
          <w:rFonts w:hint="cs"/>
          <w:color w:val="000000"/>
          <w:rtl/>
        </w:rPr>
        <w:t xml:space="preserve"> עודה נ' מדינת ישראל, פ"ד מב</w:t>
      </w:r>
      <w:r>
        <w:rPr>
          <w:rFonts w:hint="cs"/>
          <w:rtl/>
        </w:rPr>
        <w:t xml:space="preserve"> (4) 242 (11.12.88)).</w:t>
      </w:r>
    </w:p>
    <w:p w14:paraId="73778760" w14:textId="77777777" w:rsidR="001F2116" w:rsidRPr="00AB471C" w:rsidRDefault="001F2116" w:rsidP="001F2116">
      <w:pPr>
        <w:spacing w:line="360" w:lineRule="auto"/>
        <w:jc w:val="both"/>
        <w:rPr>
          <w:rFonts w:ascii="David" w:hAnsi="David"/>
        </w:rPr>
      </w:pPr>
    </w:p>
    <w:p w14:paraId="4B916FCD" w14:textId="77777777" w:rsidR="001F2116" w:rsidRPr="0082788A" w:rsidRDefault="001F2116" w:rsidP="001F2116">
      <w:pPr>
        <w:pStyle w:val="aa"/>
        <w:numPr>
          <w:ilvl w:val="0"/>
          <w:numId w:val="4"/>
        </w:numPr>
        <w:spacing w:line="360" w:lineRule="auto"/>
        <w:jc w:val="both"/>
        <w:rPr>
          <w:rFonts w:ascii="David" w:hAnsi="David"/>
          <w:rtl/>
        </w:rPr>
      </w:pPr>
      <w:r w:rsidRPr="0082788A">
        <w:rPr>
          <w:rFonts w:ascii="David" w:hAnsi="David"/>
          <w:color w:val="000000"/>
          <w:rtl/>
        </w:rPr>
        <w:t xml:space="preserve">פסיקת בית המשפט הדגישה את נזקי הסחר בסמים והעבירות הנלוות לסחר בסמים ולעניין זה יפים דברי כב' השופט י. עמית </w:t>
      </w:r>
      <w:r w:rsidRPr="0082788A">
        <w:rPr>
          <w:rFonts w:ascii="David" w:hAnsi="David"/>
          <w:rtl/>
        </w:rPr>
        <w:t xml:space="preserve"> ב</w:t>
      </w:r>
      <w:hyperlink r:id="rId28" w:history="1">
        <w:r w:rsidR="003257B5" w:rsidRPr="003257B5">
          <w:rPr>
            <w:rFonts w:ascii="David" w:hAnsi="David"/>
            <w:color w:val="0000FF"/>
            <w:u w:val="single"/>
            <w:rtl/>
          </w:rPr>
          <w:t>ע"פ 3172/13</w:t>
        </w:r>
      </w:hyperlink>
      <w:r w:rsidRPr="0082788A">
        <w:rPr>
          <w:rFonts w:ascii="David" w:hAnsi="David"/>
          <w:rtl/>
        </w:rPr>
        <w:t xml:space="preserve"> </w:t>
      </w:r>
      <w:r w:rsidRPr="0082788A">
        <w:rPr>
          <w:rFonts w:ascii="David" w:hAnsi="David" w:hint="cs"/>
          <w:b/>
          <w:bCs/>
          <w:rtl/>
        </w:rPr>
        <w:t>סואעד נ' מדינת ישראל</w:t>
      </w:r>
      <w:r w:rsidRPr="0082788A">
        <w:rPr>
          <w:rFonts w:ascii="David" w:hAnsi="David" w:hint="cs"/>
          <w:rtl/>
        </w:rPr>
        <w:t xml:space="preserve"> (פורסם בנבו, 6.1.14):</w:t>
      </w:r>
    </w:p>
    <w:p w14:paraId="257AE41D" w14:textId="77777777" w:rsidR="001F2116" w:rsidRDefault="001F2116" w:rsidP="001F2116">
      <w:pPr>
        <w:spacing w:line="360" w:lineRule="auto"/>
        <w:jc w:val="both"/>
        <w:rPr>
          <w:rFonts w:ascii="David" w:hAnsi="David"/>
          <w:rtl/>
        </w:rPr>
      </w:pPr>
    </w:p>
    <w:p w14:paraId="768E01CD" w14:textId="77777777" w:rsidR="001F2116" w:rsidRPr="0082788A" w:rsidRDefault="001F2116" w:rsidP="001F2116">
      <w:pPr>
        <w:spacing w:line="360" w:lineRule="auto"/>
        <w:ind w:left="1440" w:right="567"/>
        <w:jc w:val="both"/>
        <w:rPr>
          <w:rFonts w:ascii="Miriam" w:hAnsi="Miriam" w:cs="Miriam"/>
          <w:rtl/>
        </w:rPr>
      </w:pPr>
      <w:r w:rsidRPr="0082788A">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40E80A70" w14:textId="77777777" w:rsidR="001F2116" w:rsidRDefault="001F2116" w:rsidP="001F2116">
      <w:pPr>
        <w:spacing w:line="360" w:lineRule="auto"/>
        <w:jc w:val="both"/>
        <w:rPr>
          <w:b/>
          <w:bCs/>
          <w:rtl/>
        </w:rPr>
      </w:pPr>
    </w:p>
    <w:p w14:paraId="20E532FF" w14:textId="77777777" w:rsidR="001F2116" w:rsidRPr="0082788A" w:rsidRDefault="001F2116" w:rsidP="001F2116">
      <w:pPr>
        <w:pStyle w:val="aa"/>
        <w:numPr>
          <w:ilvl w:val="0"/>
          <w:numId w:val="4"/>
        </w:numPr>
        <w:spacing w:line="360" w:lineRule="auto"/>
        <w:jc w:val="both"/>
        <w:rPr>
          <w:rFonts w:ascii="David" w:hAnsi="David"/>
        </w:rPr>
      </w:pPr>
      <w:r w:rsidRPr="0082788A">
        <w:rPr>
          <w:b/>
          <w:bCs/>
          <w:rtl/>
        </w:rPr>
        <w:t xml:space="preserve">באשר לנסיבות הקשורות בביצוע העבירה:  </w:t>
      </w:r>
      <w:r w:rsidRPr="0082788A">
        <w:rPr>
          <w:rFonts w:ascii="David" w:hAnsi="David" w:hint="cs"/>
          <w:rtl/>
        </w:rPr>
        <w:t xml:space="preserve">בענייננו </w:t>
      </w:r>
      <w:r>
        <w:rPr>
          <w:rFonts w:hint="cs"/>
          <w:rtl/>
        </w:rPr>
        <w:t>נ</w:t>
      </w:r>
      <w:r>
        <w:rPr>
          <w:rtl/>
        </w:rPr>
        <w:t xml:space="preserve">סיבות ביצוע העבירה מלמדות בבירור על תכנון מוקדם. הנאשם הצטייד בכלים מתאימים לצורך גידול השתילים. </w:t>
      </w:r>
      <w:r>
        <w:rPr>
          <w:rFonts w:hint="cs"/>
          <w:rtl/>
        </w:rPr>
        <w:t xml:space="preserve">הנאשם שכר מחסן אותו ייעד לצורך גידול הסמים. הנאשם גידל 546 שתילים של סם מסוג קנבוס במשקל כולל של 20 ק"ג. כמפורט בעובדות כתב האישום. </w:t>
      </w:r>
      <w:r w:rsidRPr="0082788A">
        <w:rPr>
          <w:rFonts w:ascii="David" w:hAnsi="David"/>
          <w:rtl/>
        </w:rPr>
        <w:t xml:space="preserve"> </w:t>
      </w:r>
    </w:p>
    <w:p w14:paraId="13E21EFB" w14:textId="77777777" w:rsidR="001F2116" w:rsidRDefault="001F2116" w:rsidP="001F2116">
      <w:pPr>
        <w:spacing w:line="360" w:lineRule="auto"/>
        <w:jc w:val="both"/>
        <w:rPr>
          <w:u w:val="single"/>
          <w:rtl/>
        </w:rPr>
      </w:pPr>
    </w:p>
    <w:p w14:paraId="64CB3B74" w14:textId="77777777" w:rsidR="001F2116" w:rsidRPr="00D6715D" w:rsidRDefault="001F2116" w:rsidP="001F2116">
      <w:pPr>
        <w:pStyle w:val="aa"/>
        <w:numPr>
          <w:ilvl w:val="0"/>
          <w:numId w:val="4"/>
        </w:numPr>
        <w:spacing w:line="360" w:lineRule="auto"/>
        <w:jc w:val="both"/>
        <w:rPr>
          <w:rFonts w:ascii="David" w:hAnsi="David"/>
          <w:rtl/>
        </w:rPr>
      </w:pPr>
      <w:r w:rsidRPr="00D6715D">
        <w:rPr>
          <w:rFonts w:ascii="David" w:hAnsi="David"/>
          <w:u w:val="single"/>
          <w:rtl/>
        </w:rPr>
        <w:t>הנזק שנגרם וכן שהיה צפוי מביצוע העבירה</w:t>
      </w:r>
      <w:r w:rsidRPr="00D6715D">
        <w:rPr>
          <w:rFonts w:ascii="David" w:hAnsi="David"/>
          <w:rtl/>
        </w:rPr>
        <w:t xml:space="preserve"> –  בדירת הנאשם נתפסה כמות של</w:t>
      </w:r>
      <w:r>
        <w:rPr>
          <w:rFonts w:ascii="David" w:hAnsi="David" w:hint="cs"/>
          <w:rtl/>
        </w:rPr>
        <w:t xml:space="preserve"> 546 </w:t>
      </w:r>
      <w:r w:rsidRPr="00D6715D">
        <w:rPr>
          <w:rFonts w:ascii="David" w:hAnsi="David"/>
          <w:rtl/>
        </w:rPr>
        <w:t>שתי</w:t>
      </w:r>
      <w:r>
        <w:rPr>
          <w:rFonts w:ascii="David" w:hAnsi="David"/>
          <w:rtl/>
        </w:rPr>
        <w:t xml:space="preserve">לים, כמות </w:t>
      </w:r>
      <w:r>
        <w:rPr>
          <w:rFonts w:ascii="David" w:hAnsi="David" w:hint="cs"/>
          <w:rtl/>
        </w:rPr>
        <w:t xml:space="preserve">גדולה </w:t>
      </w:r>
      <w:r>
        <w:rPr>
          <w:rFonts w:ascii="David" w:hAnsi="David"/>
          <w:rtl/>
        </w:rPr>
        <w:t>ובמשקל ש</w:t>
      </w:r>
      <w:r>
        <w:rPr>
          <w:rFonts w:ascii="David" w:hAnsi="David" w:hint="cs"/>
          <w:rtl/>
        </w:rPr>
        <w:t xml:space="preserve"> 20 </w:t>
      </w:r>
      <w:r w:rsidRPr="00D6715D">
        <w:rPr>
          <w:rFonts w:ascii="David" w:hAnsi="David"/>
          <w:rtl/>
        </w:rPr>
        <w:t xml:space="preserve"> ק"ג נטו שהינה כמות משמעותית באופן יחסי. לפיכך אני קובעת שהנזק הפוטנציאלי הוא ממשי.  </w:t>
      </w:r>
    </w:p>
    <w:p w14:paraId="63B4BACA" w14:textId="77777777" w:rsidR="001F2116" w:rsidRDefault="001F2116" w:rsidP="001F2116">
      <w:pPr>
        <w:spacing w:line="360" w:lineRule="auto"/>
        <w:jc w:val="both"/>
        <w:rPr>
          <w:rFonts w:ascii="David" w:hAnsi="David"/>
          <w:rtl/>
        </w:rPr>
      </w:pPr>
    </w:p>
    <w:p w14:paraId="276EB592" w14:textId="77777777" w:rsidR="001F2116" w:rsidRPr="00D6715D" w:rsidRDefault="001F2116" w:rsidP="001F2116">
      <w:pPr>
        <w:pStyle w:val="aa"/>
        <w:numPr>
          <w:ilvl w:val="0"/>
          <w:numId w:val="4"/>
        </w:numPr>
        <w:spacing w:line="360" w:lineRule="auto"/>
        <w:jc w:val="both"/>
        <w:rPr>
          <w:rFonts w:ascii="David" w:hAnsi="David"/>
          <w:b/>
          <w:bCs/>
          <w:rtl/>
        </w:rPr>
      </w:pPr>
      <w:r w:rsidRPr="00D6715D">
        <w:rPr>
          <w:rFonts w:ascii="David" w:hAnsi="David"/>
          <w:b/>
          <w:bCs/>
          <w:rtl/>
        </w:rPr>
        <w:t>באשר למדיניות הענישה הנוהגת</w:t>
      </w:r>
    </w:p>
    <w:p w14:paraId="5D3861E0" w14:textId="77777777" w:rsidR="001F2116" w:rsidRDefault="001F2116" w:rsidP="001F2116">
      <w:pPr>
        <w:tabs>
          <w:tab w:val="num" w:pos="720"/>
        </w:tabs>
        <w:spacing w:after="120" w:line="360" w:lineRule="auto"/>
        <w:ind w:left="720" w:hanging="720"/>
        <w:contextualSpacing/>
        <w:jc w:val="both"/>
        <w:rPr>
          <w:rFonts w:ascii="David" w:hAnsi="David"/>
          <w:color w:val="000000"/>
          <w:rtl/>
        </w:rPr>
      </w:pPr>
      <w:r>
        <w:rPr>
          <w:rFonts w:ascii="David" w:hAnsi="David"/>
          <w:color w:val="000000"/>
          <w:rtl/>
        </w:rPr>
        <w:tab/>
        <w:t>בית המשפט העליון עמד לא אחת על הצורך להחמיר בענישה בעבירות הסמים על מנת למגר את התופעה.</w:t>
      </w:r>
    </w:p>
    <w:p w14:paraId="570FC549" w14:textId="77777777" w:rsidR="001F2116" w:rsidRDefault="001F2116" w:rsidP="001F2116">
      <w:pPr>
        <w:tabs>
          <w:tab w:val="num" w:pos="720"/>
        </w:tabs>
        <w:spacing w:after="120" w:line="360" w:lineRule="auto"/>
        <w:ind w:left="720" w:hanging="720"/>
        <w:jc w:val="both"/>
        <w:rPr>
          <w:rFonts w:ascii="David" w:hAnsi="David"/>
          <w:color w:val="000000"/>
          <w:rtl/>
        </w:rPr>
      </w:pPr>
    </w:p>
    <w:p w14:paraId="1310657A" w14:textId="77777777" w:rsidR="001F2116" w:rsidRDefault="001F2116" w:rsidP="001F2116">
      <w:pPr>
        <w:tabs>
          <w:tab w:val="num" w:pos="720"/>
        </w:tabs>
        <w:spacing w:after="120" w:line="360" w:lineRule="auto"/>
        <w:ind w:left="720" w:hanging="720"/>
        <w:jc w:val="both"/>
        <w:rPr>
          <w:rFonts w:ascii="David" w:hAnsi="David"/>
          <w:color w:val="000000"/>
          <w:rtl/>
        </w:rPr>
      </w:pPr>
      <w:r>
        <w:rPr>
          <w:rFonts w:ascii="David" w:hAnsi="David"/>
          <w:color w:val="000000"/>
          <w:rtl/>
        </w:rPr>
        <w:tab/>
        <w:t>בחינת מדיניות הענישה הנוהגת מעלה כי במקרים דומים בהם הורשעו נאשמים בעבירה של גידול</w:t>
      </w:r>
      <w:r>
        <w:rPr>
          <w:rFonts w:ascii="David" w:hAnsi="David" w:hint="cs"/>
          <w:color w:val="000000"/>
          <w:rtl/>
        </w:rPr>
        <w:t xml:space="preserve"> </w:t>
      </w:r>
      <w:r>
        <w:rPr>
          <w:rFonts w:ascii="David" w:hAnsi="David"/>
          <w:color w:val="000000"/>
          <w:rtl/>
        </w:rPr>
        <w:t>סמים הוטלו על נאשמים עונשים במנעד רחב כמפורט להלן</w:t>
      </w:r>
      <w:r>
        <w:rPr>
          <w:rFonts w:ascii="David" w:hAnsi="David" w:hint="cs"/>
          <w:color w:val="000000"/>
          <w:rtl/>
        </w:rPr>
        <w:t xml:space="preserve"> (אציין כי בענייננו הנסיבות חמורות יותר הן מבחינת משקל הסמים וכן מבחינת מספר השתילים)</w:t>
      </w:r>
      <w:r>
        <w:rPr>
          <w:rFonts w:ascii="David" w:hAnsi="David"/>
          <w:color w:val="000000"/>
          <w:rtl/>
        </w:rPr>
        <w:t>:</w:t>
      </w:r>
    </w:p>
    <w:p w14:paraId="7711B8A2" w14:textId="77777777" w:rsidR="001F2116" w:rsidRPr="00EA73CB" w:rsidRDefault="003257B5" w:rsidP="001F2116">
      <w:pPr>
        <w:spacing w:line="360" w:lineRule="auto"/>
        <w:ind w:left="1616"/>
        <w:jc w:val="both"/>
      </w:pPr>
      <w:hyperlink r:id="rId29" w:history="1">
        <w:r w:rsidRPr="003257B5">
          <w:rPr>
            <w:color w:val="0000FF"/>
            <w:u w:val="single"/>
            <w:rtl/>
          </w:rPr>
          <w:t>רע"פ 1787/15</w:t>
        </w:r>
      </w:hyperlink>
      <w:r w:rsidR="001F2116" w:rsidRPr="00EA73CB">
        <w:rPr>
          <w:rtl/>
        </w:rPr>
        <w:t xml:space="preserve"> </w:t>
      </w:r>
      <w:r w:rsidR="001F2116" w:rsidRPr="00EA73CB">
        <w:rPr>
          <w:b/>
          <w:bCs/>
          <w:rtl/>
        </w:rPr>
        <w:t>אדי עמר נ' מדינת ישראל</w:t>
      </w:r>
      <w:r w:rsidR="001F2116" w:rsidRPr="00EA73CB">
        <w:rPr>
          <w:rtl/>
        </w:rPr>
        <w:t xml:space="preserve"> (24.3.15) בית המשפט השלום גזר עונש של 8 חודשי מאסר לנאשם אשר הורשע בעבירות גידול, הכנה וייצור סמים, החזקה ושימוש בסמים שלא לצריכה עצמית והחזקת כלים להכנת סם שלא לצריכה עצמית במשקל של 4,380 ק"ג נטו וכן 9 שתילים. ערעורו של המבקש לבית המשפט המחוזי ובקשת הערעור לבית המשפט העליון נדחו. </w:t>
      </w:r>
    </w:p>
    <w:p w14:paraId="7DE50B58" w14:textId="77777777" w:rsidR="001F2116" w:rsidRPr="00EA73CB" w:rsidRDefault="001F2116" w:rsidP="001F2116">
      <w:pPr>
        <w:spacing w:line="360" w:lineRule="auto"/>
        <w:ind w:left="1616"/>
        <w:jc w:val="both"/>
      </w:pPr>
      <w:r w:rsidRPr="00EA73CB">
        <w:rPr>
          <w:rtl/>
        </w:rPr>
        <w:t xml:space="preserve"> </w:t>
      </w:r>
    </w:p>
    <w:p w14:paraId="56F12FC5" w14:textId="77777777" w:rsidR="001F2116" w:rsidRPr="00EA73CB" w:rsidRDefault="001F2116" w:rsidP="001F2116">
      <w:pPr>
        <w:spacing w:line="360" w:lineRule="auto"/>
        <w:ind w:left="1616"/>
        <w:jc w:val="both"/>
      </w:pPr>
      <w:r w:rsidRPr="00EA73CB">
        <w:rPr>
          <w:rtl/>
        </w:rPr>
        <w:t>ב</w:t>
      </w:r>
      <w:hyperlink r:id="rId30" w:history="1">
        <w:r w:rsidR="003257B5" w:rsidRPr="003257B5">
          <w:rPr>
            <w:color w:val="0000FF"/>
            <w:u w:val="single"/>
            <w:rtl/>
          </w:rPr>
          <w:t>רע"פ 6987/13</w:t>
        </w:r>
      </w:hyperlink>
      <w:r w:rsidRPr="00EA73CB">
        <w:rPr>
          <w:rtl/>
        </w:rPr>
        <w:t xml:space="preserve"> </w:t>
      </w:r>
      <w:r w:rsidRPr="00EA73CB">
        <w:rPr>
          <w:rFonts w:hint="cs"/>
          <w:b/>
          <w:bCs/>
          <w:rtl/>
        </w:rPr>
        <w:t xml:space="preserve">אברמוב נ' מדינת ישראל </w:t>
      </w:r>
      <w:r w:rsidRPr="00EA73CB">
        <w:rPr>
          <w:rFonts w:hint="cs"/>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(ר' גם </w:t>
      </w:r>
      <w:hyperlink r:id="rId31" w:history="1">
        <w:r w:rsidR="003257B5" w:rsidRPr="003257B5">
          <w:rPr>
            <w:color w:val="0000FF"/>
            <w:u w:val="single"/>
            <w:rtl/>
          </w:rPr>
          <w:t>עפ"ג (מח' מרכז-לוד) 40734-05-13</w:t>
        </w:r>
      </w:hyperlink>
      <w:r w:rsidRPr="00EA73CB">
        <w:rPr>
          <w:rtl/>
        </w:rPr>
        <w:t xml:space="preserve"> </w:t>
      </w:r>
      <w:r w:rsidRPr="00EA73CB">
        <w:rPr>
          <w:rFonts w:hint="cs"/>
          <w:b/>
          <w:bCs/>
          <w:rtl/>
        </w:rPr>
        <w:t xml:space="preserve">אברמוב נ' מדינת ישראל </w:t>
      </w:r>
      <w:r w:rsidRPr="00EA73CB">
        <w:rPr>
          <w:rFonts w:hint="cs"/>
          <w:rtl/>
        </w:rPr>
        <w:t xml:space="preserve">(3.9.13) וכן </w:t>
      </w:r>
      <w:hyperlink r:id="rId32" w:history="1">
        <w:r w:rsidR="003257B5" w:rsidRPr="003257B5">
          <w:rPr>
            <w:color w:val="0000FF"/>
            <w:u w:val="single"/>
            <w:rtl/>
          </w:rPr>
          <w:t>ת"פ (נת') 388-12</w:t>
        </w:r>
      </w:hyperlink>
      <w:r w:rsidRPr="00EA73CB">
        <w:rPr>
          <w:rtl/>
        </w:rPr>
        <w:t xml:space="preserve"> </w:t>
      </w:r>
      <w:r w:rsidRPr="00EA73CB">
        <w:rPr>
          <w:rFonts w:hint="cs"/>
          <w:b/>
          <w:bCs/>
          <w:rtl/>
        </w:rPr>
        <w:t>מדינת ישראל נ' אברמוב</w:t>
      </w:r>
      <w:r w:rsidRPr="00EA73CB">
        <w:rPr>
          <w:rFonts w:hint="cs"/>
          <w:rtl/>
        </w:rPr>
        <w:t xml:space="preserve"> (1.5.13)). </w:t>
      </w:r>
    </w:p>
    <w:p w14:paraId="7DC27BB1" w14:textId="77777777" w:rsidR="001F2116" w:rsidRPr="00EA73CB" w:rsidRDefault="001F2116" w:rsidP="001F2116">
      <w:pPr>
        <w:spacing w:line="360" w:lineRule="auto"/>
        <w:ind w:left="1616"/>
        <w:jc w:val="both"/>
      </w:pPr>
    </w:p>
    <w:p w14:paraId="2910416B" w14:textId="77777777" w:rsidR="001F2116" w:rsidRPr="00EA73CB" w:rsidRDefault="001F2116" w:rsidP="001F2116">
      <w:pPr>
        <w:spacing w:after="120" w:line="360" w:lineRule="auto"/>
        <w:ind w:left="1620"/>
        <w:jc w:val="both"/>
        <w:rPr>
          <w:sz w:val="26"/>
        </w:rPr>
      </w:pPr>
      <w:r w:rsidRPr="00EA73CB">
        <w:rPr>
          <w:sz w:val="26"/>
          <w:rtl/>
        </w:rPr>
        <w:t>ב</w:t>
      </w:r>
      <w:hyperlink r:id="rId33" w:history="1">
        <w:r w:rsidR="003257B5" w:rsidRPr="003257B5">
          <w:rPr>
            <w:color w:val="0000FF"/>
            <w:sz w:val="26"/>
            <w:u w:val="single"/>
            <w:rtl/>
          </w:rPr>
          <w:t>רע"פ 7675/13</w:t>
        </w:r>
      </w:hyperlink>
      <w:r w:rsidRPr="00EA73CB">
        <w:rPr>
          <w:sz w:val="26"/>
          <w:rtl/>
        </w:rPr>
        <w:t xml:space="preserve"> </w:t>
      </w:r>
      <w:r w:rsidRPr="00EA73CB">
        <w:rPr>
          <w:rFonts w:hint="cs"/>
          <w:b/>
          <w:bCs/>
          <w:sz w:val="26"/>
          <w:rtl/>
        </w:rPr>
        <w:t xml:space="preserve">סעפין נ' מדינת ישראל </w:t>
      </w:r>
      <w:r w:rsidRPr="00EA73CB">
        <w:rPr>
          <w:rFonts w:hint="cs"/>
          <w:sz w:val="26"/>
          <w:rtl/>
        </w:rPr>
        <w:t xml:space="preserve">(26.1.14) דחה בית-המשפט העליון בקשת רשות ערעור של נאשם, אשר הורשע בעבירות של ייצור, הכנה והפקה של סמים (גידול),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גרם. נקבע מתחם שבין 8 ל- 24 חודשים. </w:t>
      </w:r>
    </w:p>
    <w:p w14:paraId="6FAA731F" w14:textId="77777777" w:rsidR="001F2116" w:rsidRPr="00EA73CB" w:rsidRDefault="001F2116" w:rsidP="001F2116">
      <w:pPr>
        <w:pStyle w:val="a"/>
        <w:numPr>
          <w:ilvl w:val="0"/>
          <w:numId w:val="0"/>
        </w:numPr>
        <w:ind w:left="720" w:firstLine="720"/>
        <w:jc w:val="both"/>
        <w:rPr>
          <w:rFonts w:ascii="Arial" w:hAnsi="Arial"/>
          <w:color w:val="auto"/>
          <w:rtl/>
        </w:rPr>
      </w:pPr>
    </w:p>
    <w:p w14:paraId="790F5083" w14:textId="77777777" w:rsidR="001F2116" w:rsidRPr="00EA73CB" w:rsidRDefault="001F2116" w:rsidP="001F2116">
      <w:pPr>
        <w:pStyle w:val="a"/>
        <w:numPr>
          <w:ilvl w:val="0"/>
          <w:numId w:val="0"/>
        </w:numPr>
        <w:ind w:left="1616"/>
        <w:jc w:val="both"/>
        <w:rPr>
          <w:rFonts w:ascii="Arial" w:hAnsi="Arial"/>
          <w:color w:val="auto"/>
        </w:rPr>
      </w:pPr>
      <w:r w:rsidRPr="00EA73CB">
        <w:rPr>
          <w:rFonts w:ascii="Arial" w:hAnsi="Arial" w:hint="cs"/>
          <w:color w:val="auto"/>
          <w:rtl/>
        </w:rPr>
        <w:t>ב</w:t>
      </w:r>
      <w:hyperlink r:id="rId34" w:history="1">
        <w:r w:rsidR="003257B5" w:rsidRPr="003257B5">
          <w:rPr>
            <w:rFonts w:ascii="Arial" w:hAnsi="Arial"/>
            <w:color w:val="0000FF"/>
            <w:u w:val="single"/>
            <w:rtl/>
          </w:rPr>
          <w:t>ת"פ (ת"א) 27605-04-11</w:t>
        </w:r>
      </w:hyperlink>
      <w:r w:rsidRPr="00EA73CB">
        <w:rPr>
          <w:rFonts w:ascii="Arial" w:hAnsi="Arial" w:hint="cs"/>
          <w:color w:val="auto"/>
          <w:rtl/>
        </w:rPr>
        <w:t xml:space="preserve"> </w:t>
      </w:r>
      <w:r w:rsidRPr="00EA73CB">
        <w:rPr>
          <w:rFonts w:ascii="Arial" w:hAnsi="Arial" w:hint="cs"/>
          <w:b/>
          <w:bCs/>
          <w:color w:val="auto"/>
          <w:rtl/>
        </w:rPr>
        <w:t>מדינת ישראל נ' סבג</w:t>
      </w:r>
      <w:r w:rsidRPr="00EA73CB">
        <w:rPr>
          <w:rFonts w:ascii="Arial" w:hAnsi="Arial" w:hint="cs"/>
          <w:color w:val="auto"/>
          <w:rtl/>
        </w:rPr>
        <w:t xml:space="preserve"> (13.2.14) הורשע נאשם בגידול במעבדה של סם מסוג קנבוס במשקל של 3.6 ק"ג, וכן בהחזקה של 462 גרם סם מסוג קנבוס, ונדון ל- 6 חודשי מאסר בפועל לריצוי מאחורי סורג ובריח (ערעור נדחה). </w:t>
      </w:r>
    </w:p>
    <w:p w14:paraId="5B90B34A" w14:textId="77777777" w:rsidR="001F2116" w:rsidRPr="00EA73CB" w:rsidRDefault="001F2116" w:rsidP="001F2116">
      <w:pPr>
        <w:spacing w:after="120" w:line="360" w:lineRule="auto"/>
        <w:ind w:left="1620"/>
        <w:jc w:val="both"/>
        <w:rPr>
          <w:sz w:val="26"/>
        </w:rPr>
      </w:pPr>
    </w:p>
    <w:p w14:paraId="593B07E8" w14:textId="77777777" w:rsidR="001F2116" w:rsidRPr="00EA73CB" w:rsidRDefault="001F2116" w:rsidP="001F2116">
      <w:pPr>
        <w:spacing w:line="360" w:lineRule="auto"/>
        <w:ind w:left="1616"/>
        <w:jc w:val="both"/>
      </w:pPr>
      <w:r w:rsidRPr="00EA73CB">
        <w:rPr>
          <w:rtl/>
        </w:rPr>
        <w:t>ב</w:t>
      </w:r>
      <w:hyperlink r:id="rId35" w:history="1">
        <w:r w:rsidR="003257B5" w:rsidRPr="003257B5">
          <w:rPr>
            <w:color w:val="0000FF"/>
            <w:u w:val="single"/>
            <w:rtl/>
          </w:rPr>
          <w:t>ת"פ (מח' מרכז) 2456-07-10</w:t>
        </w:r>
      </w:hyperlink>
      <w:r w:rsidRPr="00EA73CB">
        <w:rPr>
          <w:rtl/>
        </w:rPr>
        <w:t xml:space="preserve"> </w:t>
      </w:r>
      <w:r w:rsidRPr="00EA73CB">
        <w:rPr>
          <w:rFonts w:hint="cs"/>
          <w:b/>
          <w:bCs/>
          <w:rtl/>
        </w:rPr>
        <w:t>מדינת ישראל נ' תבל</w:t>
      </w:r>
      <w:r w:rsidRPr="00EA73CB">
        <w:rPr>
          <w:rFonts w:hint="cs"/>
          <w:rtl/>
        </w:rPr>
        <w:t xml:space="preserve"> (8.5.11) הורשע נאשם על-פי הודאתו בעבירות של ייצור, הכנה והפקת סמים מסוכנים ועבירות נוספות. כתב האישום הוגש נגד ארבעה נאשמים, כאשר גזר הדין מתייחס לנאשם 3 בלבד. ברשות הנאשם נמצא סם מסוג קנבוס בכמות העולה על 8.9 ק"ג. נידון ל- 8 חודשי מאסר בפועל, קנס בסך 10,000 ₪ ועונשים נוספים. </w:t>
      </w:r>
    </w:p>
    <w:p w14:paraId="48AB29F2" w14:textId="77777777" w:rsidR="001F2116" w:rsidRPr="00EA73CB" w:rsidRDefault="001F2116" w:rsidP="001F2116">
      <w:pPr>
        <w:spacing w:line="360" w:lineRule="auto"/>
        <w:ind w:left="1616"/>
        <w:jc w:val="both"/>
      </w:pPr>
    </w:p>
    <w:p w14:paraId="6974FA82" w14:textId="77777777" w:rsidR="001F2116" w:rsidRPr="00EA73CB" w:rsidRDefault="001F2116" w:rsidP="001F2116">
      <w:pPr>
        <w:spacing w:after="120" w:line="360" w:lineRule="auto"/>
        <w:ind w:left="1620"/>
        <w:jc w:val="both"/>
      </w:pPr>
      <w:r w:rsidRPr="00EA73CB">
        <w:rPr>
          <w:sz w:val="26"/>
          <w:rtl/>
        </w:rPr>
        <w:t>ב</w:t>
      </w:r>
      <w:hyperlink r:id="rId36" w:history="1">
        <w:r w:rsidR="003257B5" w:rsidRPr="003257B5">
          <w:rPr>
            <w:color w:val="0000FF"/>
            <w:sz w:val="26"/>
            <w:u w:val="single"/>
            <w:rtl/>
          </w:rPr>
          <w:t>רע"פ 7005/14</w:t>
        </w:r>
      </w:hyperlink>
      <w:r w:rsidRPr="00EA73CB">
        <w:rPr>
          <w:sz w:val="26"/>
          <w:rtl/>
        </w:rPr>
        <w:t xml:space="preserve"> </w:t>
      </w:r>
      <w:r w:rsidRPr="00EA73CB">
        <w:rPr>
          <w:rFonts w:hint="cs"/>
          <w:b/>
          <w:bCs/>
          <w:sz w:val="26"/>
          <w:rtl/>
        </w:rPr>
        <w:t xml:space="preserve">דגן נ' מדינת ישראל </w:t>
      </w:r>
      <w:r w:rsidRPr="00EA73CB">
        <w:rPr>
          <w:rFonts w:hint="cs"/>
          <w:sz w:val="26"/>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2,721 גרם. </w:t>
      </w:r>
    </w:p>
    <w:p w14:paraId="47BB4603" w14:textId="77777777" w:rsidR="001F2116" w:rsidRPr="00EA73CB" w:rsidRDefault="001F2116" w:rsidP="001F2116">
      <w:pPr>
        <w:spacing w:after="120" w:line="360" w:lineRule="auto"/>
        <w:ind w:left="1620"/>
        <w:jc w:val="both"/>
      </w:pPr>
    </w:p>
    <w:p w14:paraId="7679B36F" w14:textId="77777777" w:rsidR="001F2116" w:rsidRPr="00EA73CB" w:rsidRDefault="003257B5" w:rsidP="001F2116">
      <w:pPr>
        <w:spacing w:after="120" w:line="360" w:lineRule="auto"/>
        <w:ind w:left="1620"/>
        <w:jc w:val="both"/>
      </w:pPr>
      <w:hyperlink r:id="rId37" w:history="1">
        <w:r w:rsidRPr="003257B5">
          <w:rPr>
            <w:color w:val="0000FF"/>
            <w:u w:val="single"/>
            <w:rtl/>
          </w:rPr>
          <w:t>רע"פ 7819/15</w:t>
        </w:r>
      </w:hyperlink>
      <w:r w:rsidR="001F2116" w:rsidRPr="00EA73CB">
        <w:rPr>
          <w:rtl/>
        </w:rPr>
        <w:t xml:space="preserve"> </w:t>
      </w:r>
      <w:r w:rsidR="001F2116" w:rsidRPr="00EA73CB">
        <w:rPr>
          <w:b/>
          <w:bCs/>
          <w:rtl/>
        </w:rPr>
        <w:t>עופר סלור נ' מדינת ישראל</w:t>
      </w:r>
      <w:r w:rsidR="001F2116" w:rsidRPr="00EA73CB">
        <w:rPr>
          <w:rtl/>
        </w:rPr>
        <w:t xml:space="preserve"> (22.5.16) בית המשפט המשפט השלום גזר עונש של 9 חודשי מאסר בפועל לנאשם שהודה בשתי עבירות של גידול, ייצור והכנת סמים מסוכנים והחזקת סמים שלא לצריכה עצמית בכך שגידל במעבדה שהקים בדירתו 45 שתילים של סם מסוכן במשקל של 7,440 גרם נטו. ערעורו לבית המשפט המחוזי וכן בקשת רשות ערעור שהגיש נדחו. </w:t>
      </w:r>
    </w:p>
    <w:p w14:paraId="35E59B11" w14:textId="77777777" w:rsidR="001F2116" w:rsidRPr="00EA73CB" w:rsidRDefault="001F2116" w:rsidP="001F2116">
      <w:pPr>
        <w:spacing w:after="120" w:line="360" w:lineRule="auto"/>
        <w:ind w:left="1620"/>
        <w:jc w:val="both"/>
      </w:pPr>
    </w:p>
    <w:p w14:paraId="447AAAD3" w14:textId="77777777" w:rsidR="001F2116" w:rsidRPr="00EA73CB" w:rsidRDefault="003257B5" w:rsidP="001F2116">
      <w:pPr>
        <w:spacing w:after="120" w:line="360" w:lineRule="auto"/>
        <w:ind w:left="1620"/>
        <w:jc w:val="both"/>
      </w:pPr>
      <w:hyperlink r:id="rId38" w:history="1">
        <w:r w:rsidRPr="003257B5">
          <w:rPr>
            <w:color w:val="0000FF"/>
            <w:u w:val="single"/>
            <w:rtl/>
          </w:rPr>
          <w:t>עפ"ג 42358-10-14</w:t>
        </w:r>
      </w:hyperlink>
      <w:r w:rsidR="001F2116" w:rsidRPr="00EA73CB">
        <w:rPr>
          <w:rtl/>
        </w:rPr>
        <w:t xml:space="preserve"> </w:t>
      </w:r>
      <w:r w:rsidR="001F2116" w:rsidRPr="00EA73CB">
        <w:rPr>
          <w:rFonts w:hint="cs"/>
          <w:b/>
          <w:bCs/>
          <w:rtl/>
        </w:rPr>
        <w:t>גיא נ' מדינת ישראל</w:t>
      </w:r>
      <w:r w:rsidR="001F2116" w:rsidRPr="00EA73CB">
        <w:rPr>
          <w:rFonts w:hint="cs"/>
          <w:rtl/>
        </w:rPr>
        <w:t xml:space="preserve"> </w:t>
      </w:r>
      <w:r w:rsidR="001F2116" w:rsidRPr="00EA73CB">
        <w:rPr>
          <w:sz w:val="22"/>
          <w:rtl/>
        </w:rPr>
        <w:t xml:space="preserve">[פורסם בנבו] </w:t>
      </w:r>
      <w:r w:rsidR="001F2116" w:rsidRPr="00EA73CB">
        <w:rPr>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העונש שנקבע   (7-20 חודשי מאסר) הוא ראוי. </w:t>
      </w:r>
    </w:p>
    <w:p w14:paraId="30F83DB7" w14:textId="77777777" w:rsidR="001F2116" w:rsidRPr="00EA73CB" w:rsidRDefault="001F2116" w:rsidP="001F2116">
      <w:pPr>
        <w:spacing w:after="120" w:line="360" w:lineRule="auto"/>
        <w:ind w:left="1620"/>
        <w:jc w:val="both"/>
      </w:pPr>
    </w:p>
    <w:p w14:paraId="3E645FE2" w14:textId="77777777" w:rsidR="001F2116" w:rsidRPr="00EA73CB" w:rsidRDefault="001F2116" w:rsidP="001F2116">
      <w:pPr>
        <w:spacing w:after="120" w:line="360" w:lineRule="auto"/>
        <w:ind w:left="1620"/>
        <w:jc w:val="both"/>
        <w:rPr>
          <w:sz w:val="26"/>
          <w:rtl/>
        </w:rPr>
      </w:pPr>
      <w:r w:rsidRPr="00EA73CB">
        <w:rPr>
          <w:sz w:val="26"/>
          <w:rtl/>
        </w:rPr>
        <w:t>ב</w:t>
      </w:r>
      <w:hyperlink r:id="rId39" w:history="1">
        <w:r w:rsidR="003257B5" w:rsidRPr="003257B5">
          <w:rPr>
            <w:color w:val="0000FF"/>
            <w:sz w:val="26"/>
            <w:u w:val="single"/>
            <w:rtl/>
          </w:rPr>
          <w:t>ת"פ (ק"ג) 62268-10-13</w:t>
        </w:r>
      </w:hyperlink>
      <w:r w:rsidRPr="00EA73CB">
        <w:rPr>
          <w:sz w:val="26"/>
          <w:rtl/>
        </w:rPr>
        <w:t xml:space="preserve"> </w:t>
      </w:r>
      <w:r w:rsidRPr="00EA73CB">
        <w:rPr>
          <w:rFonts w:hint="cs"/>
          <w:b/>
          <w:bCs/>
          <w:sz w:val="26"/>
          <w:rtl/>
        </w:rPr>
        <w:t xml:space="preserve">מדינת ישראל נ' אליהו </w:t>
      </w:r>
      <w:r w:rsidRPr="00EA73CB">
        <w:rPr>
          <w:rFonts w:hint="cs"/>
          <w:sz w:val="26"/>
          <w:rtl/>
        </w:rPr>
        <w:t xml:space="preserve">(30.11.14) הורשע נאשם בגידול במעבדה של סם מסוג קנבוס במשקל 10.9 ק"ג, ונדון ל- 10 חודשי מאסר בפועל, לצד קנס בסך 5,000 ₪. </w:t>
      </w:r>
    </w:p>
    <w:p w14:paraId="2BBF491B" w14:textId="77777777" w:rsidR="001F2116" w:rsidRPr="00EA73CB" w:rsidRDefault="001F2116" w:rsidP="001F2116">
      <w:pPr>
        <w:spacing w:after="120" w:line="360" w:lineRule="auto"/>
        <w:ind w:left="1620"/>
        <w:jc w:val="both"/>
        <w:rPr>
          <w:sz w:val="26"/>
        </w:rPr>
      </w:pPr>
    </w:p>
    <w:p w14:paraId="646448C7" w14:textId="77777777" w:rsidR="001F2116" w:rsidRPr="00EA73CB" w:rsidRDefault="001F2116" w:rsidP="001F2116">
      <w:pPr>
        <w:spacing w:after="120" w:line="360" w:lineRule="auto"/>
        <w:ind w:left="1620"/>
        <w:jc w:val="both"/>
        <w:rPr>
          <w:sz w:val="26"/>
        </w:rPr>
      </w:pPr>
      <w:r w:rsidRPr="00EA73CB">
        <w:rPr>
          <w:sz w:val="26"/>
          <w:rtl/>
        </w:rPr>
        <w:t>ב</w:t>
      </w:r>
      <w:hyperlink r:id="rId40" w:history="1">
        <w:r w:rsidR="003257B5" w:rsidRPr="003257B5">
          <w:rPr>
            <w:color w:val="0000FF"/>
            <w:sz w:val="26"/>
            <w:u w:val="single"/>
            <w:rtl/>
          </w:rPr>
          <w:t>עפ"ג (מח' ת"א) 17155-07-10</w:t>
        </w:r>
      </w:hyperlink>
      <w:r w:rsidRPr="00EA73CB">
        <w:rPr>
          <w:sz w:val="26"/>
          <w:rtl/>
        </w:rPr>
        <w:t xml:space="preserve"> </w:t>
      </w:r>
      <w:r w:rsidRPr="00EA73CB">
        <w:rPr>
          <w:rFonts w:hint="cs"/>
          <w:b/>
          <w:bCs/>
          <w:sz w:val="26"/>
          <w:rtl/>
        </w:rPr>
        <w:t xml:space="preserve">מדינת ישראל נ' נסים </w:t>
      </w:r>
      <w:r w:rsidRPr="00EA73CB">
        <w:rPr>
          <w:rFonts w:hint="cs"/>
          <w:sz w:val="26"/>
          <w:rtl/>
        </w:rPr>
        <w:t xml:space="preserve">(1.11.10) התקבל ערעור המדינה על עונשו של נאשם שהורשע בגידול של שתילי קנבוס במשקל של למעלה מ- 11 ק"ג. עונשו של נאשם 1 הועמד על 9 חודשי מאסר במקום 6 חודשים.  </w:t>
      </w:r>
    </w:p>
    <w:p w14:paraId="7648EE6E" w14:textId="77777777" w:rsidR="001F2116" w:rsidRPr="00EA73CB" w:rsidRDefault="001F2116" w:rsidP="001F2116">
      <w:pPr>
        <w:spacing w:after="120" w:line="360" w:lineRule="auto"/>
        <w:ind w:left="1620"/>
        <w:jc w:val="both"/>
        <w:rPr>
          <w:rtl/>
        </w:rPr>
      </w:pPr>
    </w:p>
    <w:p w14:paraId="66EFE0A1" w14:textId="77777777" w:rsidR="001F2116" w:rsidRPr="00EA73CB" w:rsidRDefault="001F2116" w:rsidP="001F2116">
      <w:pPr>
        <w:spacing w:after="120" w:line="360" w:lineRule="auto"/>
        <w:ind w:left="1620"/>
        <w:jc w:val="both"/>
        <w:rPr>
          <w:sz w:val="26"/>
        </w:rPr>
      </w:pPr>
      <w:r w:rsidRPr="00EA73CB">
        <w:rPr>
          <w:rFonts w:hint="cs"/>
          <w:rtl/>
        </w:rPr>
        <w:t>ב</w:t>
      </w:r>
      <w:hyperlink r:id="rId41" w:history="1">
        <w:r w:rsidR="003257B5" w:rsidRPr="003257B5">
          <w:rPr>
            <w:color w:val="0000FF"/>
            <w:sz w:val="26"/>
            <w:u w:val="single"/>
            <w:rtl/>
          </w:rPr>
          <w:t>ת"פ (ק"ג) 62268-10-13</w:t>
        </w:r>
      </w:hyperlink>
      <w:r w:rsidRPr="00EA73CB">
        <w:rPr>
          <w:sz w:val="26"/>
          <w:rtl/>
        </w:rPr>
        <w:t xml:space="preserve"> </w:t>
      </w:r>
      <w:r w:rsidRPr="00EA73CB">
        <w:rPr>
          <w:rFonts w:hint="cs"/>
          <w:b/>
          <w:bCs/>
          <w:sz w:val="26"/>
          <w:rtl/>
        </w:rPr>
        <w:t xml:space="preserve">מדינת ישראל נ' אליהו </w:t>
      </w:r>
      <w:r w:rsidRPr="00EA73CB">
        <w:rPr>
          <w:rFonts w:hint="cs"/>
          <w:sz w:val="26"/>
          <w:rtl/>
        </w:rPr>
        <w:t xml:space="preserve">(30.11.14) הורשע נאשם בגידול במעבדה של סם מסוג קנבוס במשקל 10.9 ק"ג, ונדון ל- 10 חודשי מאסר בפועל, לצד קנס בסך 5,000 ₪. </w:t>
      </w:r>
    </w:p>
    <w:p w14:paraId="1B896545" w14:textId="77777777" w:rsidR="001F2116" w:rsidRPr="00EA73CB" w:rsidRDefault="001F2116" w:rsidP="001F2116">
      <w:pPr>
        <w:spacing w:after="120" w:line="360" w:lineRule="auto"/>
        <w:ind w:left="1620"/>
        <w:jc w:val="both"/>
        <w:rPr>
          <w:sz w:val="26"/>
          <w:rtl/>
        </w:rPr>
      </w:pPr>
      <w:r w:rsidRPr="00EA73CB">
        <w:rPr>
          <w:sz w:val="26"/>
          <w:rtl/>
        </w:rPr>
        <w:t>ב</w:t>
      </w:r>
      <w:hyperlink r:id="rId42" w:history="1">
        <w:r w:rsidR="003257B5" w:rsidRPr="003257B5">
          <w:rPr>
            <w:color w:val="0000FF"/>
            <w:sz w:val="26"/>
            <w:u w:val="single"/>
            <w:rtl/>
          </w:rPr>
          <w:t>ת"פ (קריות) 641-08-17</w:t>
        </w:r>
      </w:hyperlink>
      <w:r w:rsidRPr="00EA73CB">
        <w:rPr>
          <w:sz w:val="26"/>
          <w:rtl/>
        </w:rPr>
        <w:t xml:space="preserve"> </w:t>
      </w:r>
      <w:r w:rsidRPr="00EA73CB">
        <w:rPr>
          <w:b/>
          <w:bCs/>
          <w:sz w:val="26"/>
          <w:rtl/>
        </w:rPr>
        <w:t>מדינת ישראל נ' פיריינר</w:t>
      </w:r>
      <w:r w:rsidRPr="00EA73CB">
        <w:rPr>
          <w:sz w:val="26"/>
          <w:rtl/>
        </w:rPr>
        <w:t xml:space="preserve"> (20.11.17) הורשע נאשם בגידול במעבדה סם מסוכן מסוג קנבוס במשקל של מעל 9 ק"ג ו – 135 שתילים, ונדון ל- 11 חודשי מאסר בפועל לצד קנס כספי בסך של 5,000 ₪. </w:t>
      </w:r>
    </w:p>
    <w:p w14:paraId="00FEC74F" w14:textId="77777777" w:rsidR="001F2116" w:rsidRPr="00EA73CB" w:rsidRDefault="001F2116" w:rsidP="001F2116">
      <w:pPr>
        <w:spacing w:line="360" w:lineRule="auto"/>
        <w:ind w:left="1440" w:hanging="720"/>
        <w:jc w:val="both"/>
        <w:rPr>
          <w:rFonts w:ascii="Arial" w:hAnsi="Arial"/>
          <w:rtl/>
        </w:rPr>
      </w:pPr>
    </w:p>
    <w:p w14:paraId="4930E0DD" w14:textId="77777777" w:rsidR="001F2116" w:rsidRPr="00EA73CB" w:rsidRDefault="003257B5" w:rsidP="001F2116">
      <w:pPr>
        <w:spacing w:line="360" w:lineRule="auto"/>
        <w:ind w:left="1620"/>
        <w:jc w:val="both"/>
        <w:rPr>
          <w:rFonts w:ascii="Arial" w:hAnsi="Arial"/>
        </w:rPr>
      </w:pPr>
      <w:hyperlink r:id="rId43" w:history="1">
        <w:r w:rsidRPr="003257B5">
          <w:rPr>
            <w:rFonts w:ascii="Arial" w:hAnsi="Arial"/>
            <w:color w:val="0000FF"/>
            <w:u w:val="single"/>
            <w:rtl/>
          </w:rPr>
          <w:t>ת"פ (קריות) 6636-07-17</w:t>
        </w:r>
      </w:hyperlink>
      <w:r w:rsidR="001F2116" w:rsidRPr="00EA73CB">
        <w:rPr>
          <w:rFonts w:ascii="Arial" w:hAnsi="Arial" w:hint="cs"/>
          <w:rtl/>
        </w:rPr>
        <w:t xml:space="preserve"> </w:t>
      </w:r>
      <w:r w:rsidR="001F2116" w:rsidRPr="00EA73CB">
        <w:rPr>
          <w:rFonts w:ascii="Arial" w:hAnsi="Arial" w:hint="cs"/>
          <w:b/>
          <w:bCs/>
          <w:rtl/>
        </w:rPr>
        <w:t>מדינת ישראל נגד נפתלייב</w:t>
      </w:r>
      <w:r w:rsidR="001F2116" w:rsidRPr="00EA73CB">
        <w:rPr>
          <w:rFonts w:ascii="Arial" w:hAnsi="Arial" w:hint="cs"/>
          <w:rtl/>
        </w:rPr>
        <w:t xml:space="preserve"> (25.6.18) הורשע נאשם בגידול סמים במטע תפוחים במשקל של 8.4 ק"ג בכמות של 1,352 שתילים , נדון ל6 חודשי עבודות שירות, צו מבחן וקנס כספי. </w:t>
      </w:r>
    </w:p>
    <w:p w14:paraId="732F5CD8" w14:textId="77777777" w:rsidR="001F2116" w:rsidRPr="00EA73CB" w:rsidRDefault="001F2116" w:rsidP="001F2116">
      <w:pPr>
        <w:spacing w:after="120" w:line="360" w:lineRule="auto"/>
        <w:ind w:left="1620"/>
        <w:jc w:val="both"/>
        <w:rPr>
          <w:sz w:val="26"/>
        </w:rPr>
      </w:pPr>
    </w:p>
    <w:p w14:paraId="7B09B89C" w14:textId="77777777" w:rsidR="001F2116" w:rsidRPr="00EA73CB" w:rsidRDefault="001F2116" w:rsidP="001F2116">
      <w:pPr>
        <w:spacing w:after="120" w:line="360" w:lineRule="auto"/>
        <w:jc w:val="both"/>
        <w:rPr>
          <w:sz w:val="26"/>
        </w:rPr>
      </w:pPr>
    </w:p>
    <w:p w14:paraId="3EFC3979" w14:textId="77777777" w:rsidR="001F2116" w:rsidRPr="00EA73CB" w:rsidRDefault="001F2116" w:rsidP="001F2116">
      <w:pPr>
        <w:pStyle w:val="a"/>
        <w:numPr>
          <w:ilvl w:val="0"/>
          <w:numId w:val="4"/>
        </w:numPr>
        <w:tabs>
          <w:tab w:val="left" w:pos="720"/>
        </w:tabs>
        <w:jc w:val="both"/>
        <w:rPr>
          <w:b/>
          <w:bCs/>
        </w:rPr>
      </w:pPr>
      <w:r w:rsidRPr="00EA73CB">
        <w:rPr>
          <w:rFonts w:hint="cs"/>
          <w:b/>
          <w:bCs/>
          <w:rtl/>
        </w:rPr>
        <w:t>לפיכך סבורני כי מתחם העונש ההולם בנסיבות תיק זה נע החל מ 9  חודשי מאסר</w:t>
      </w:r>
      <w:r>
        <w:rPr>
          <w:rFonts w:hint="cs"/>
          <w:b/>
          <w:bCs/>
          <w:rtl/>
        </w:rPr>
        <w:t xml:space="preserve"> ועד 24  </w:t>
      </w:r>
      <w:r w:rsidRPr="00EA73CB">
        <w:rPr>
          <w:rFonts w:hint="cs"/>
          <w:b/>
          <w:bCs/>
          <w:rtl/>
        </w:rPr>
        <w:t>חודשי מא</w:t>
      </w:r>
      <w:r>
        <w:rPr>
          <w:rFonts w:hint="cs"/>
          <w:b/>
          <w:bCs/>
          <w:rtl/>
        </w:rPr>
        <w:t xml:space="preserve">סר בפועל בצירוף ענישה נלווית. </w:t>
      </w:r>
    </w:p>
    <w:p w14:paraId="6D35BA16" w14:textId="77777777" w:rsidR="001F2116" w:rsidRDefault="001F2116" w:rsidP="001F2116">
      <w:pPr>
        <w:spacing w:line="360" w:lineRule="auto"/>
        <w:ind w:left="1440" w:hanging="720"/>
        <w:jc w:val="both"/>
        <w:rPr>
          <w:rFonts w:ascii="Arial" w:hAnsi="Arial"/>
          <w:rtl/>
        </w:rPr>
      </w:pPr>
    </w:p>
    <w:p w14:paraId="4130C3BF" w14:textId="77777777" w:rsidR="001F2116" w:rsidRDefault="001F2116" w:rsidP="001F2116">
      <w:pPr>
        <w:pStyle w:val="aa"/>
        <w:numPr>
          <w:ilvl w:val="0"/>
          <w:numId w:val="4"/>
        </w:numPr>
        <w:spacing w:line="360" w:lineRule="auto"/>
        <w:jc w:val="both"/>
      </w:pPr>
      <w:r>
        <w:rPr>
          <w:rtl/>
        </w:rPr>
        <w:t xml:space="preserve">בהינתן מתחם העונש ההולם יש לבחון האם מתקיימים שיקולים לחריגה ממנו, ובעניינו של הנאשם דנן - יש לבחון התקיימותם של שיקולים המצדיקים חריגה לקולא בהתאם </w:t>
      </w:r>
      <w:hyperlink r:id="rId44" w:history="1">
        <w:r w:rsidR="006E6BF1" w:rsidRPr="006E6BF1">
          <w:rPr>
            <w:rStyle w:val="Hyperlink"/>
            <w:rtl/>
          </w:rPr>
          <w:t>לסעיף 40ד.</w:t>
        </w:r>
      </w:hyperlink>
      <w:r>
        <w:rPr>
          <w:rtl/>
        </w:rPr>
        <w:t xml:space="preserve"> ל</w:t>
      </w:r>
      <w:hyperlink r:id="rId45" w:history="1">
        <w:r w:rsidR="003257B5" w:rsidRPr="003257B5">
          <w:rPr>
            <w:color w:val="0000FF"/>
            <w:u w:val="single"/>
            <w:rtl/>
          </w:rPr>
          <w:t>חוק העונשין</w:t>
        </w:r>
      </w:hyperlink>
      <w:r>
        <w:rPr>
          <w:rtl/>
        </w:rPr>
        <w:t xml:space="preserve">, והכוונה היא לנתונים המלמדים על סיכוי ממשי לשיקום הנאשם. </w:t>
      </w:r>
    </w:p>
    <w:p w14:paraId="06D243A4" w14:textId="77777777" w:rsidR="001F2116" w:rsidRDefault="001F2116" w:rsidP="001F2116">
      <w:pPr>
        <w:pStyle w:val="aa"/>
      </w:pPr>
    </w:p>
    <w:p w14:paraId="4B79A878"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בענייננו שירות המבחן המליץ על צו מבחן וענישה שברובה שיקומית ואני סבורה שבנסיבות העניין מדובר בענישה ראויה וכי בעניינו של הנאשם יש לחרוג ממתחם העונש ההולם. </w:t>
      </w:r>
    </w:p>
    <w:p w14:paraId="1540DEC9" w14:textId="77777777" w:rsidR="001F2116" w:rsidRDefault="001F2116" w:rsidP="001F2116">
      <w:pPr>
        <w:pStyle w:val="aa"/>
        <w:spacing w:line="360" w:lineRule="auto"/>
        <w:jc w:val="both"/>
        <w:rPr>
          <w:rFonts w:ascii="Arial" w:hAnsi="Arial"/>
        </w:rPr>
      </w:pPr>
    </w:p>
    <w:p w14:paraId="74AF7AAA" w14:textId="77777777" w:rsidR="001F2116" w:rsidRDefault="001F2116" w:rsidP="001F2116">
      <w:pPr>
        <w:pStyle w:val="aa"/>
        <w:numPr>
          <w:ilvl w:val="0"/>
          <w:numId w:val="1"/>
        </w:numPr>
        <w:spacing w:line="360" w:lineRule="auto"/>
        <w:jc w:val="both"/>
        <w:rPr>
          <w:rFonts w:ascii="Arial" w:hAnsi="Arial"/>
        </w:rPr>
      </w:pPr>
      <w:r>
        <w:rPr>
          <w:rFonts w:ascii="Arial" w:hAnsi="Arial"/>
          <w:rtl/>
        </w:rPr>
        <w:t xml:space="preserve">אכן המלצת שירות המבחן הינה בבחינת המלצה בלבד ואין בכוחה לחייב את בית המשפט אשר מופקד על בחינת המקרה בראייה הכוללת של שיקולים נוספים על פני טובת הנאשם כגון טובת האינטרס הציבורי. </w:t>
      </w:r>
      <w:r>
        <w:rPr>
          <w:rFonts w:ascii="Arial" w:hAnsi="Arial" w:hint="cs"/>
          <w:rtl/>
        </w:rPr>
        <w:t xml:space="preserve">שירות המבחן לא התעלם מקשיים שעולים מההליך הטיפולי ובמיוחד בקבוצה הטיפולית. אך יחד עם זאת בסופו של יום שירות המבחן סבור כי הנאשם מחויב להליך הטיפולי וכי הליך זה יש בו כדי להפחית את הסיכון להישנות עבירות בעתיד. לצד זאת שירות המבחן שקל גם שיקולים של הרתעה והמליץ על ענישה של מאסר בדרך של עבודות שירות ואני סבורה שבנסיבות העניין מדובר בענישה ראויה וכי שליחתו של הנאשם למאסר מאחורי סורג ובריח יש בה כדי לפגוע בהליך הטיפולי. </w:t>
      </w:r>
      <w:r>
        <w:rPr>
          <w:rFonts w:ascii="Arial" w:hAnsi="Arial"/>
          <w:rtl/>
        </w:rPr>
        <w:t xml:space="preserve"> </w:t>
      </w:r>
      <w:r>
        <w:rPr>
          <w:rFonts w:ascii="Arial" w:hAnsi="Arial" w:hint="cs"/>
          <w:rtl/>
        </w:rPr>
        <w:t xml:space="preserve">לקולא גם נתתי משקל לעובדה שהנאשם הודה בהזדמנות הראשונה וכי הביע חרטה ונטל אחריות מלאה. כמו כן נתתי משקל גם לעובדה שהנאשם נעדר עבר פלילי. </w:t>
      </w:r>
    </w:p>
    <w:p w14:paraId="0B01CE10" w14:textId="77777777" w:rsidR="001F2116" w:rsidRPr="00C53B5B" w:rsidRDefault="001F2116" w:rsidP="001F2116">
      <w:pPr>
        <w:pStyle w:val="aa"/>
        <w:rPr>
          <w:rFonts w:ascii="Arial" w:hAnsi="Arial"/>
          <w:rtl/>
        </w:rPr>
      </w:pPr>
    </w:p>
    <w:p w14:paraId="5F4AEA7E" w14:textId="77777777" w:rsidR="001F2116" w:rsidRDefault="001F2116" w:rsidP="001F2116">
      <w:pPr>
        <w:pStyle w:val="aa"/>
        <w:numPr>
          <w:ilvl w:val="0"/>
          <w:numId w:val="1"/>
        </w:numPr>
        <w:spacing w:line="360" w:lineRule="auto"/>
        <w:jc w:val="both"/>
        <w:rPr>
          <w:rFonts w:ascii="Arial" w:hAnsi="Arial"/>
        </w:rPr>
      </w:pPr>
      <w:r>
        <w:rPr>
          <w:rFonts w:ascii="Arial" w:hAnsi="Arial" w:hint="cs"/>
          <w:rtl/>
        </w:rPr>
        <w:t xml:space="preserve">הנאשם הופנה לקבלת חוות דעת של הממונה על עבודות השירות ובעניינו הוגשה חוות דעת ממנה ניתן ללמוד שהנאשם מתאים לביצוע עבודות שירות. </w:t>
      </w:r>
    </w:p>
    <w:p w14:paraId="5812C3D5" w14:textId="77777777" w:rsidR="001F2116" w:rsidRPr="000E2C93" w:rsidRDefault="001F2116" w:rsidP="001F2116">
      <w:pPr>
        <w:pStyle w:val="aa"/>
        <w:rPr>
          <w:rFonts w:ascii="Arial" w:hAnsi="Arial"/>
          <w:rtl/>
        </w:rPr>
      </w:pPr>
    </w:p>
    <w:p w14:paraId="62EF96F9" w14:textId="77777777" w:rsidR="001F2116" w:rsidRPr="00BE3829" w:rsidRDefault="001F2116" w:rsidP="001F2116">
      <w:pPr>
        <w:pStyle w:val="aa"/>
        <w:spacing w:line="360" w:lineRule="auto"/>
        <w:jc w:val="both"/>
        <w:rPr>
          <w:rFonts w:ascii="Arial" w:hAnsi="Arial"/>
          <w:rtl/>
        </w:rPr>
      </w:pPr>
    </w:p>
    <w:p w14:paraId="1C7FAB12" w14:textId="77777777" w:rsidR="001F2116" w:rsidRDefault="001F2116" w:rsidP="001F2116">
      <w:pPr>
        <w:pStyle w:val="aa"/>
        <w:numPr>
          <w:ilvl w:val="0"/>
          <w:numId w:val="1"/>
        </w:numPr>
        <w:spacing w:line="360" w:lineRule="auto"/>
        <w:jc w:val="both"/>
        <w:rPr>
          <w:rFonts w:ascii="Arial" w:hAnsi="Arial"/>
        </w:rPr>
      </w:pPr>
      <w:r>
        <w:rPr>
          <w:rFonts w:ascii="Arial" w:hAnsi="Arial"/>
          <w:rtl/>
        </w:rPr>
        <w:t xml:space="preserve">אשר על כן , </w:t>
      </w:r>
      <w:r>
        <w:rPr>
          <w:rFonts w:ascii="Arial" w:hAnsi="Arial" w:hint="cs"/>
          <w:rtl/>
        </w:rPr>
        <w:t xml:space="preserve">ולאחר שחרגתי ממתחם העונש ההולם אותו קבעתי </w:t>
      </w:r>
      <w:r>
        <w:rPr>
          <w:rFonts w:ascii="Arial" w:hAnsi="Arial"/>
          <w:rtl/>
        </w:rPr>
        <w:t>אני גוזרת על הנאשם את העונשים הבאים:</w:t>
      </w:r>
    </w:p>
    <w:p w14:paraId="68D2987E" w14:textId="77777777" w:rsidR="001F2116" w:rsidRDefault="001F2116" w:rsidP="001F2116">
      <w:pPr>
        <w:pStyle w:val="aa"/>
        <w:spacing w:line="360" w:lineRule="auto"/>
        <w:jc w:val="both"/>
        <w:rPr>
          <w:rFonts w:ascii="Arial" w:hAnsi="Arial"/>
        </w:rPr>
      </w:pPr>
    </w:p>
    <w:p w14:paraId="72311A7F" w14:textId="77777777" w:rsidR="001F2116" w:rsidRDefault="001F2116" w:rsidP="001F2116">
      <w:pPr>
        <w:pStyle w:val="aa"/>
        <w:spacing w:line="360" w:lineRule="auto"/>
        <w:jc w:val="both"/>
        <w:rPr>
          <w:rFonts w:ascii="Arial" w:hAnsi="Arial"/>
          <w:b/>
          <w:bCs/>
          <w:rtl/>
        </w:rPr>
      </w:pPr>
      <w:r>
        <w:rPr>
          <w:rFonts w:ascii="Arial" w:hAnsi="Arial" w:hint="cs"/>
          <w:b/>
          <w:bCs/>
          <w:rtl/>
        </w:rPr>
        <w:t xml:space="preserve">6 חודשי מאסר אותם יישא הנאשם בדרך של עבודות שירות על פי חוות הדעת של הממונה על עבודות השירות במרכז יום נווה אשר עין המפרץ. </w:t>
      </w:r>
    </w:p>
    <w:p w14:paraId="60D27C96" w14:textId="77777777" w:rsidR="001F2116" w:rsidRDefault="001F2116" w:rsidP="001F2116">
      <w:pPr>
        <w:pStyle w:val="aa"/>
        <w:spacing w:line="360" w:lineRule="auto"/>
        <w:jc w:val="both"/>
        <w:rPr>
          <w:rFonts w:ascii="Arial" w:hAnsi="Arial"/>
          <w:b/>
          <w:bCs/>
          <w:rtl/>
        </w:rPr>
      </w:pPr>
      <w:r>
        <w:rPr>
          <w:rFonts w:ascii="Arial" w:hAnsi="Arial" w:hint="cs"/>
          <w:b/>
          <w:bCs/>
          <w:rtl/>
        </w:rPr>
        <w:t xml:space="preserve">הנאשם יתייצב לביצוע עבודות השירות ביום 12.3.23 בשעה 08:00 במשרדי הממונה על עבודות השירות שבמתחם כלא מגידו. </w:t>
      </w:r>
    </w:p>
    <w:p w14:paraId="0602697A" w14:textId="77777777" w:rsidR="001F2116" w:rsidRDefault="001F2116" w:rsidP="001F2116">
      <w:pPr>
        <w:pStyle w:val="aa"/>
        <w:spacing w:line="360" w:lineRule="auto"/>
        <w:jc w:val="both"/>
        <w:rPr>
          <w:rFonts w:ascii="Arial" w:hAnsi="Arial"/>
          <w:b/>
          <w:bCs/>
          <w:rtl/>
        </w:rPr>
      </w:pPr>
    </w:p>
    <w:p w14:paraId="25951EC6" w14:textId="77777777" w:rsidR="001F2116" w:rsidRDefault="001F2116" w:rsidP="001F2116">
      <w:pPr>
        <w:pStyle w:val="aa"/>
        <w:spacing w:line="360" w:lineRule="auto"/>
        <w:jc w:val="both"/>
        <w:rPr>
          <w:rFonts w:ascii="Arial" w:hAnsi="Arial"/>
          <w:b/>
          <w:bCs/>
          <w:rtl/>
        </w:rPr>
      </w:pPr>
      <w:r>
        <w:rPr>
          <w:rFonts w:ascii="Arial" w:hAnsi="Arial" w:hint="cs"/>
          <w:b/>
          <w:bCs/>
          <w:rtl/>
        </w:rPr>
        <w:t xml:space="preserve">הנאשם מוזהר כי עליו לבצע את עבודות השירות על פי נהלי והנחיות הממונה על עבודות השירות וכי אם לא יעשה כן ניתן יהיה להפסיק את עבודות השירות ויתרת המאסר תרוצה מאחורי סורג ובריח. </w:t>
      </w:r>
    </w:p>
    <w:p w14:paraId="64CA6745" w14:textId="77777777" w:rsidR="001F2116" w:rsidRDefault="001F2116" w:rsidP="001F2116">
      <w:pPr>
        <w:pStyle w:val="aa"/>
        <w:spacing w:line="360" w:lineRule="auto"/>
        <w:jc w:val="both"/>
        <w:rPr>
          <w:rFonts w:ascii="Arial" w:hAnsi="Arial"/>
          <w:b/>
          <w:bCs/>
          <w:rtl/>
        </w:rPr>
      </w:pPr>
    </w:p>
    <w:p w14:paraId="43E8BDFF" w14:textId="77777777" w:rsidR="001F2116" w:rsidRDefault="001F2116" w:rsidP="001F2116">
      <w:pPr>
        <w:pStyle w:val="aa"/>
        <w:spacing w:line="360" w:lineRule="auto"/>
        <w:jc w:val="both"/>
        <w:rPr>
          <w:rFonts w:ascii="Arial" w:hAnsi="Arial"/>
          <w:b/>
          <w:bCs/>
        </w:rPr>
      </w:pPr>
      <w:r>
        <w:rPr>
          <w:rFonts w:ascii="Arial" w:hAnsi="Arial"/>
          <w:b/>
          <w:bCs/>
          <w:rtl/>
        </w:rPr>
        <w:t xml:space="preserve">מאסר על תנאי למשך 6 חודשים והתנאי הוא שהנאשם לא יעבור במשך 3 שנים כל  עבירה  מסוג פשע על פי פקודת הסמים ויורשע בה. </w:t>
      </w:r>
    </w:p>
    <w:p w14:paraId="52CDCA1C" w14:textId="77777777" w:rsidR="001F2116" w:rsidRDefault="001F2116" w:rsidP="001F2116">
      <w:pPr>
        <w:pStyle w:val="aa"/>
        <w:spacing w:line="360" w:lineRule="auto"/>
        <w:jc w:val="both"/>
        <w:rPr>
          <w:rFonts w:ascii="Arial" w:hAnsi="Arial"/>
          <w:rtl/>
        </w:rPr>
      </w:pPr>
    </w:p>
    <w:p w14:paraId="3BCF7248" w14:textId="77777777" w:rsidR="001F2116" w:rsidRDefault="001F2116" w:rsidP="001F2116">
      <w:pPr>
        <w:pStyle w:val="aa"/>
        <w:spacing w:line="360" w:lineRule="auto"/>
        <w:jc w:val="both"/>
        <w:rPr>
          <w:rFonts w:ascii="Arial" w:hAnsi="Arial"/>
          <w:b/>
          <w:bCs/>
          <w:rtl/>
        </w:rPr>
      </w:pPr>
      <w:r>
        <w:rPr>
          <w:rFonts w:ascii="Arial" w:hAnsi="Arial"/>
          <w:b/>
          <w:bCs/>
          <w:rtl/>
        </w:rPr>
        <w:t xml:space="preserve">אני מעמידה את הנאשם </w:t>
      </w:r>
      <w:r>
        <w:rPr>
          <w:rFonts w:ascii="Arial" w:hAnsi="Arial" w:hint="cs"/>
          <w:b/>
          <w:bCs/>
          <w:rtl/>
        </w:rPr>
        <w:t xml:space="preserve">בצו מבחן </w:t>
      </w:r>
      <w:r>
        <w:rPr>
          <w:rFonts w:ascii="Arial" w:hAnsi="Arial"/>
          <w:b/>
          <w:bCs/>
          <w:rtl/>
        </w:rPr>
        <w:t xml:space="preserve">בפיקוח שירות המבחן למשך 12 חודשים. הובהר לנאשם, בלשון פשוטה, כי עליו למלא אחר הוראות שירות המבחן וכי אם לא יעשה כן ניתן יהיה להפקיע את הצו ולהטיל עליו ענישה נוספת. </w:t>
      </w:r>
    </w:p>
    <w:p w14:paraId="20601364" w14:textId="77777777" w:rsidR="001F2116" w:rsidRDefault="001F2116" w:rsidP="001F2116">
      <w:pPr>
        <w:pStyle w:val="aa"/>
        <w:spacing w:line="360" w:lineRule="auto"/>
        <w:jc w:val="both"/>
        <w:rPr>
          <w:rFonts w:ascii="Arial" w:hAnsi="Arial"/>
          <w:rtl/>
        </w:rPr>
      </w:pPr>
    </w:p>
    <w:p w14:paraId="20D4B800" w14:textId="77777777" w:rsidR="001F2116" w:rsidRDefault="001F2116" w:rsidP="001F2116">
      <w:pPr>
        <w:pStyle w:val="aa"/>
        <w:spacing w:line="360" w:lineRule="auto"/>
        <w:jc w:val="both"/>
        <w:rPr>
          <w:rFonts w:ascii="Arial" w:hAnsi="Arial"/>
          <w:b/>
          <w:bCs/>
          <w:rtl/>
        </w:rPr>
      </w:pPr>
      <w:r>
        <w:rPr>
          <w:rFonts w:ascii="Arial" w:hAnsi="Arial" w:hint="cs"/>
          <w:b/>
          <w:bCs/>
          <w:rtl/>
        </w:rPr>
        <w:t xml:space="preserve">אני מחייבת את הנאשם </w:t>
      </w:r>
      <w:r>
        <w:rPr>
          <w:rFonts w:ascii="Arial" w:hAnsi="Arial"/>
          <w:b/>
          <w:bCs/>
          <w:rtl/>
        </w:rPr>
        <w:t>קנס כספי בסך של 5,000  ₪ או חודש מאסר תמורתו . הקנס ישולם ב- 8 תשלומים חודשיים רצופים ושווים החל מיום</w:t>
      </w:r>
      <w:r>
        <w:rPr>
          <w:rFonts w:ascii="Arial" w:hAnsi="Arial" w:hint="cs"/>
          <w:b/>
          <w:bCs/>
          <w:rtl/>
        </w:rPr>
        <w:t xml:space="preserve"> 28.6.23 ובכל 28 לחודש שלאחר מכן </w:t>
      </w:r>
      <w:r>
        <w:rPr>
          <w:rFonts w:ascii="Arial" w:hAnsi="Arial"/>
          <w:b/>
          <w:bCs/>
          <w:rtl/>
        </w:rPr>
        <w:t xml:space="preserve">. </w:t>
      </w:r>
    </w:p>
    <w:p w14:paraId="1BA39538" w14:textId="77777777" w:rsidR="001F2116" w:rsidRDefault="001F2116" w:rsidP="001F2116">
      <w:pPr>
        <w:pStyle w:val="aa"/>
        <w:spacing w:line="360" w:lineRule="auto"/>
        <w:jc w:val="both"/>
        <w:rPr>
          <w:rFonts w:ascii="Arial" w:hAnsi="Arial"/>
          <w:b/>
          <w:bCs/>
          <w:rtl/>
        </w:rPr>
      </w:pPr>
      <w:r>
        <w:rPr>
          <w:rFonts w:ascii="Arial" w:hAnsi="Arial"/>
          <w:b/>
          <w:bCs/>
          <w:rtl/>
        </w:rPr>
        <w:t xml:space="preserve">היה והקנס או חלקו לא ישולם במועד, תעמוד יתרת הקנס לתשלום מיידי. </w:t>
      </w:r>
    </w:p>
    <w:p w14:paraId="6DA0482D" w14:textId="77777777" w:rsidR="001F2116" w:rsidRDefault="001F2116" w:rsidP="001F2116">
      <w:pPr>
        <w:pStyle w:val="aa"/>
        <w:spacing w:line="360" w:lineRule="auto"/>
        <w:jc w:val="both"/>
        <w:rPr>
          <w:rFonts w:ascii="Arial" w:hAnsi="Arial"/>
          <w:rtl/>
        </w:rPr>
      </w:pPr>
    </w:p>
    <w:p w14:paraId="38FDE773" w14:textId="77777777" w:rsidR="001F2116" w:rsidRDefault="001F2116" w:rsidP="001F2116">
      <w:pPr>
        <w:pStyle w:val="aa"/>
        <w:spacing w:line="360" w:lineRule="auto"/>
        <w:jc w:val="both"/>
        <w:rPr>
          <w:rFonts w:ascii="Arial" w:hAnsi="Arial"/>
          <w:b/>
          <w:bCs/>
          <w:rtl/>
        </w:rPr>
      </w:pPr>
      <w:r>
        <w:rPr>
          <w:rFonts w:ascii="Arial" w:hAnsi="Arial"/>
          <w:b/>
          <w:bCs/>
          <w:rtl/>
        </w:rPr>
        <w:t>אני פוסלת את הנאשם ולהחזיק או לנהוג על תנאי רישיון נהיגה  וזאת לתקופה של חודשיים למשך שנתיים והתנאי הוא שהנאשם לא יעבור כל עבירת סמים על פי פקודת הסמים ויורשע בה. אציין כי החלטתי שלא להשית על הנאשם פסילה בפועל וזאת בין היתר לאור העובדה כי מתסקיר שירות המבחן עולה כי בדיקות השתן אותם מסר הנאשם מעידות על ניקיון משימוש בסמים.</w:t>
      </w:r>
    </w:p>
    <w:p w14:paraId="7FA4FF6A" w14:textId="77777777" w:rsidR="001F2116" w:rsidRDefault="001F2116" w:rsidP="001F2116">
      <w:pPr>
        <w:pStyle w:val="aa"/>
        <w:spacing w:line="360" w:lineRule="auto"/>
        <w:jc w:val="both"/>
        <w:rPr>
          <w:rFonts w:ascii="Arial" w:hAnsi="Arial"/>
          <w:rtl/>
        </w:rPr>
      </w:pPr>
    </w:p>
    <w:p w14:paraId="77E78123" w14:textId="77777777" w:rsidR="001F2116" w:rsidRDefault="001F2116" w:rsidP="001F2116">
      <w:pPr>
        <w:pStyle w:val="aa"/>
        <w:spacing w:line="360" w:lineRule="auto"/>
        <w:jc w:val="both"/>
        <w:rPr>
          <w:rFonts w:ascii="Arial" w:hAnsi="Arial"/>
          <w:b/>
          <w:bCs/>
          <w:rtl/>
        </w:rPr>
      </w:pPr>
      <w:r>
        <w:rPr>
          <w:rFonts w:ascii="Arial" w:hAnsi="Arial"/>
          <w:b/>
          <w:bCs/>
          <w:rtl/>
        </w:rPr>
        <w:t>בחלוף תקופת הערעור, ניתן להשמיד את המוצגים - הסמים והציוד הנלוו</w:t>
      </w:r>
      <w:r>
        <w:rPr>
          <w:rFonts w:ascii="Arial" w:hAnsi="Arial" w:hint="cs"/>
          <w:b/>
          <w:bCs/>
          <w:rtl/>
        </w:rPr>
        <w:t xml:space="preserve">ה או לחלט את הציוד . </w:t>
      </w:r>
    </w:p>
    <w:p w14:paraId="075210D5" w14:textId="77777777" w:rsidR="001F2116" w:rsidRDefault="001F2116" w:rsidP="001F2116">
      <w:pPr>
        <w:spacing w:line="360" w:lineRule="auto"/>
        <w:ind w:firstLine="720"/>
        <w:jc w:val="both"/>
        <w:rPr>
          <w:rFonts w:ascii="Arial" w:hAnsi="Arial"/>
          <w:b/>
          <w:bCs/>
          <w:u w:val="single"/>
          <w:rtl/>
        </w:rPr>
      </w:pPr>
    </w:p>
    <w:p w14:paraId="725C6B41" w14:textId="77777777" w:rsidR="001F2116" w:rsidRDefault="001F2116" w:rsidP="001F2116">
      <w:pPr>
        <w:spacing w:line="360" w:lineRule="auto"/>
        <w:ind w:firstLine="720"/>
        <w:jc w:val="both"/>
        <w:rPr>
          <w:rFonts w:ascii="Arial" w:hAnsi="Arial"/>
          <w:b/>
          <w:bCs/>
          <w:u w:val="single"/>
          <w:rtl/>
        </w:rPr>
      </w:pPr>
      <w:r>
        <w:rPr>
          <w:rFonts w:ascii="Arial" w:hAnsi="Arial"/>
          <w:b/>
          <w:bCs/>
          <w:u w:val="single"/>
          <w:rtl/>
        </w:rPr>
        <w:t>זכות ערעור בתוך 45 יום.</w:t>
      </w:r>
    </w:p>
    <w:p w14:paraId="5E8B9F70" w14:textId="77777777" w:rsidR="001F2116" w:rsidRPr="003257B5" w:rsidRDefault="003257B5" w:rsidP="001F2116">
      <w:pPr>
        <w:spacing w:line="360" w:lineRule="auto"/>
        <w:ind w:firstLine="720"/>
        <w:jc w:val="both"/>
        <w:rPr>
          <w:rFonts w:ascii="Arial" w:hAnsi="Arial"/>
          <w:b/>
          <w:bCs/>
          <w:color w:val="FFFFFF"/>
          <w:sz w:val="2"/>
          <w:szCs w:val="2"/>
          <w:u w:val="single"/>
          <w:rtl/>
        </w:rPr>
      </w:pPr>
      <w:r w:rsidRPr="003257B5">
        <w:rPr>
          <w:rFonts w:ascii="Arial" w:hAnsi="Arial"/>
          <w:b/>
          <w:bCs/>
          <w:color w:val="FFFFFF"/>
          <w:sz w:val="2"/>
          <w:szCs w:val="2"/>
          <w:u w:val="single"/>
          <w:rtl/>
        </w:rPr>
        <w:t>5129371</w:t>
      </w:r>
    </w:p>
    <w:p w14:paraId="2D706B39" w14:textId="77777777" w:rsidR="001F2116" w:rsidRDefault="003257B5" w:rsidP="001F2116">
      <w:pPr>
        <w:spacing w:line="360" w:lineRule="auto"/>
        <w:ind w:left="720"/>
        <w:jc w:val="both"/>
        <w:rPr>
          <w:rFonts w:ascii="Arial" w:hAnsi="Arial"/>
          <w:b/>
          <w:bCs/>
          <w:u w:val="single"/>
          <w:rtl/>
        </w:rPr>
      </w:pPr>
      <w:r w:rsidRPr="003257B5">
        <w:rPr>
          <w:rFonts w:ascii="Arial" w:hAnsi="Arial"/>
          <w:b/>
          <w:bCs/>
          <w:color w:val="FFFFFF"/>
          <w:sz w:val="2"/>
          <w:szCs w:val="2"/>
          <w:u w:val="single"/>
          <w:rtl/>
        </w:rPr>
        <w:t>54678313</w:t>
      </w:r>
      <w:r w:rsidR="001F2116">
        <w:rPr>
          <w:rFonts w:ascii="Arial" w:hAnsi="Arial"/>
          <w:b/>
          <w:bCs/>
          <w:u w:val="single"/>
          <w:rtl/>
        </w:rPr>
        <w:t>מזכירות בימ"ש תשלח העתק מגזר הדין לשירות המבחן</w:t>
      </w:r>
      <w:r w:rsidR="001F2116">
        <w:rPr>
          <w:rFonts w:ascii="Arial" w:hAnsi="Arial" w:hint="cs"/>
          <w:b/>
          <w:bCs/>
          <w:u w:val="single"/>
          <w:rtl/>
        </w:rPr>
        <w:t xml:space="preserve"> , לממונה על עבודות השירות וכן למשרד הרישוי . </w:t>
      </w:r>
      <w:r w:rsidR="001F2116">
        <w:rPr>
          <w:rFonts w:ascii="Arial" w:hAnsi="Arial"/>
          <w:b/>
          <w:bCs/>
          <w:u w:val="single"/>
          <w:rtl/>
        </w:rPr>
        <w:t xml:space="preserve"> </w:t>
      </w:r>
    </w:p>
    <w:p w14:paraId="4CCE33E3" w14:textId="77777777" w:rsidR="001F2116" w:rsidRDefault="001F2116" w:rsidP="001F2116">
      <w:pPr>
        <w:pStyle w:val="David"/>
        <w:jc w:val="center"/>
        <w:rPr>
          <w:rFonts w:ascii="David" w:hAnsi="David"/>
          <w:sz w:val="6"/>
          <w:szCs w:val="6"/>
          <w:rtl/>
        </w:rPr>
      </w:pPr>
      <w:r>
        <w:rPr>
          <w:rFonts w:ascii="David" w:hAnsi="David"/>
          <w:sz w:val="6"/>
          <w:szCs w:val="6"/>
          <w:rtl/>
        </w:rPr>
        <w:t>#&gt;</w:t>
      </w:r>
    </w:p>
    <w:p w14:paraId="1DA95E90" w14:textId="77777777" w:rsidR="001F2116" w:rsidRPr="000F2247" w:rsidRDefault="003257B5" w:rsidP="001F2116">
      <w:pPr>
        <w:rPr>
          <w:rFonts w:ascii="Arial" w:hAnsi="Arial"/>
          <w:b/>
          <w:bCs/>
          <w:sz w:val="26"/>
          <w:szCs w:val="26"/>
          <w:rtl/>
        </w:rPr>
      </w:pPr>
      <w:bookmarkStart w:id="7" w:name="Nitan"/>
      <w:r>
        <w:rPr>
          <w:rFonts w:ascii="Arial" w:hAnsi="Arial"/>
          <w:b/>
          <w:bCs/>
          <w:sz w:val="26"/>
          <w:szCs w:val="26"/>
          <w:rtl/>
        </w:rPr>
        <w:t xml:space="preserve">ניתן היום,  י"ד שבט תשפ"ג, 05 פברואר 2023, בנוכחות הצדדים. </w:t>
      </w:r>
      <w:bookmarkEnd w:id="7"/>
    </w:p>
    <w:p w14:paraId="059D7EA7" w14:textId="77777777" w:rsidR="001F2116" w:rsidRPr="000F2247" w:rsidRDefault="001F2116" w:rsidP="003257B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1072F6" w14:textId="77777777" w:rsidR="001F2116" w:rsidRPr="000F2247" w:rsidRDefault="001F2116" w:rsidP="001F2116">
      <w:pPr>
        <w:jc w:val="center"/>
        <w:rPr>
          <w:rFonts w:ascii="Arial" w:hAnsi="Arial"/>
          <w:b/>
          <w:bCs/>
          <w:sz w:val="26"/>
          <w:szCs w:val="26"/>
          <w:rtl/>
        </w:rPr>
      </w:pPr>
    </w:p>
    <w:p w14:paraId="4016F3E0" w14:textId="77777777" w:rsidR="00CA2EE9" w:rsidRPr="003257B5" w:rsidRDefault="00CA2EE9" w:rsidP="003257B5">
      <w:pPr>
        <w:keepNext/>
        <w:rPr>
          <w:rFonts w:ascii="David" w:hAnsi="David"/>
          <w:color w:val="000000"/>
          <w:sz w:val="22"/>
          <w:szCs w:val="22"/>
          <w:rtl/>
        </w:rPr>
      </w:pPr>
    </w:p>
    <w:p w14:paraId="4B96AE2B" w14:textId="77777777" w:rsidR="003257B5" w:rsidRPr="003257B5" w:rsidRDefault="003257B5" w:rsidP="003257B5">
      <w:pPr>
        <w:keepNext/>
        <w:rPr>
          <w:rFonts w:ascii="David" w:hAnsi="David"/>
          <w:color w:val="000000"/>
          <w:sz w:val="22"/>
          <w:szCs w:val="22"/>
          <w:rtl/>
        </w:rPr>
      </w:pPr>
      <w:r w:rsidRPr="003257B5">
        <w:rPr>
          <w:rFonts w:ascii="David" w:hAnsi="David"/>
          <w:color w:val="000000"/>
          <w:sz w:val="22"/>
          <w:szCs w:val="22"/>
          <w:rtl/>
        </w:rPr>
        <w:t>סימי פלג קימלוב 54678313</w:t>
      </w:r>
    </w:p>
    <w:p w14:paraId="6EA480A2" w14:textId="77777777" w:rsidR="003257B5" w:rsidRDefault="003257B5" w:rsidP="003257B5">
      <w:r w:rsidRPr="003257B5">
        <w:rPr>
          <w:color w:val="000000"/>
          <w:rtl/>
        </w:rPr>
        <w:t>נוסח מסמך זה כפוף לשינויי ניסוח ועריכה</w:t>
      </w:r>
    </w:p>
    <w:p w14:paraId="37E7BEF6" w14:textId="77777777" w:rsidR="003257B5" w:rsidRDefault="003257B5" w:rsidP="003257B5">
      <w:pPr>
        <w:rPr>
          <w:rtl/>
        </w:rPr>
      </w:pPr>
    </w:p>
    <w:p w14:paraId="5095C3CD" w14:textId="77777777" w:rsidR="003257B5" w:rsidRDefault="003257B5" w:rsidP="003257B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C85608C" w14:textId="77777777" w:rsidR="003257B5" w:rsidRPr="003257B5" w:rsidRDefault="003257B5" w:rsidP="003257B5">
      <w:pPr>
        <w:jc w:val="center"/>
        <w:rPr>
          <w:color w:val="0000FF"/>
          <w:u w:val="single"/>
        </w:rPr>
      </w:pPr>
    </w:p>
    <w:sectPr w:rsidR="003257B5" w:rsidRPr="003257B5" w:rsidSect="003257B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5E8E0" w14:textId="77777777" w:rsidR="00110C36" w:rsidRDefault="00110C36" w:rsidP="00B03A79">
      <w:r>
        <w:separator/>
      </w:r>
    </w:p>
  </w:endnote>
  <w:endnote w:type="continuationSeparator" w:id="0">
    <w:p w14:paraId="1FC950C3" w14:textId="77777777" w:rsidR="00110C36" w:rsidRDefault="00110C36" w:rsidP="00B0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C464" w14:textId="77777777" w:rsidR="003257B5" w:rsidRDefault="003257B5" w:rsidP="003257B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86E4C7" w14:textId="77777777" w:rsidR="00167F45" w:rsidRPr="003257B5" w:rsidRDefault="003257B5" w:rsidP="003257B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1E031" w14:textId="77777777" w:rsidR="003257B5" w:rsidRDefault="003257B5" w:rsidP="003257B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137D">
      <w:rPr>
        <w:rFonts w:ascii="FrankRuehl" w:hAnsi="FrankRuehl" w:cs="FrankRuehl"/>
        <w:noProof/>
        <w:rtl/>
      </w:rPr>
      <w:t>1</w:t>
    </w:r>
    <w:r>
      <w:rPr>
        <w:rFonts w:ascii="FrankRuehl" w:hAnsi="FrankRuehl" w:cs="FrankRuehl"/>
        <w:rtl/>
      </w:rPr>
      <w:fldChar w:fldCharType="end"/>
    </w:r>
  </w:p>
  <w:p w14:paraId="3A72B169" w14:textId="77777777" w:rsidR="00167F45" w:rsidRPr="003257B5" w:rsidRDefault="003257B5" w:rsidP="003257B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C30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5E77A" w14:textId="77777777" w:rsidR="00110C36" w:rsidRDefault="00110C36" w:rsidP="00B03A79">
      <w:r>
        <w:separator/>
      </w:r>
    </w:p>
  </w:footnote>
  <w:footnote w:type="continuationSeparator" w:id="0">
    <w:p w14:paraId="611C0AE9" w14:textId="77777777" w:rsidR="00110C36" w:rsidRDefault="00110C36" w:rsidP="00B03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7F15" w14:textId="77777777" w:rsidR="003257B5" w:rsidRPr="003257B5" w:rsidRDefault="003257B5" w:rsidP="003257B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3766-09-21</w:t>
    </w:r>
    <w:r>
      <w:rPr>
        <w:rFonts w:ascii="David" w:hAnsi="David"/>
        <w:color w:val="000000"/>
        <w:sz w:val="22"/>
        <w:szCs w:val="22"/>
        <w:rtl/>
      </w:rPr>
      <w:tab/>
      <w:t xml:space="preserve"> מדינת ישראל נ' משה-גאי מדינה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1D683" w14:textId="77777777" w:rsidR="003257B5" w:rsidRPr="003257B5" w:rsidRDefault="003257B5" w:rsidP="003257B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3766-09-21</w:t>
    </w:r>
    <w:r>
      <w:rPr>
        <w:rFonts w:ascii="David" w:hAnsi="David"/>
        <w:color w:val="000000"/>
        <w:sz w:val="22"/>
        <w:szCs w:val="22"/>
        <w:rtl/>
      </w:rPr>
      <w:tab/>
      <w:t xml:space="preserve"> מדינת ישראל נ' משה-גאי מדינה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92D8E068"/>
    <w:lvl w:ilvl="0" w:tplc="801EA03E">
      <w:start w:val="1"/>
      <w:numFmt w:val="decimal"/>
      <w:pStyle w:val="a"/>
      <w:lvlText w:val="%1."/>
      <w:lvlJc w:val="left"/>
      <w:pPr>
        <w:tabs>
          <w:tab w:val="num" w:pos="720"/>
        </w:tabs>
        <w:ind w:left="720" w:hanging="720"/>
      </w:pPr>
      <w:rPr>
        <w:rFonts w:cs="Times New Roman"/>
        <w:b w:val="0"/>
        <w:bCs w:val="0"/>
      </w:rPr>
    </w:lvl>
    <w:lvl w:ilvl="1" w:tplc="DBDC14B4">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551CF6"/>
    <w:multiLevelType w:val="hybridMultilevel"/>
    <w:tmpl w:val="F91080F8"/>
    <w:lvl w:ilvl="0" w:tplc="2D2C4820">
      <w:start w:val="1"/>
      <w:numFmt w:val="decimal"/>
      <w:lvlText w:val="%1."/>
      <w:lvlJc w:val="left"/>
      <w:pPr>
        <w:ind w:left="720" w:hanging="360"/>
      </w:pPr>
      <w:rPr>
        <w:rFonts w:ascii="David" w:hAnsi="David" w:cs="David" w:hint="default"/>
        <w:b w:val="0"/>
        <w:b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C2E20"/>
    <w:multiLevelType w:val="hybridMultilevel"/>
    <w:tmpl w:val="2CCCFA1C"/>
    <w:lvl w:ilvl="0" w:tplc="5FC21A7C">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9E6AD2"/>
    <w:multiLevelType w:val="hybridMultilevel"/>
    <w:tmpl w:val="391EA240"/>
    <w:lvl w:ilvl="0" w:tplc="4E4C25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DE0B61"/>
    <w:multiLevelType w:val="hybridMultilevel"/>
    <w:tmpl w:val="82546D48"/>
    <w:lvl w:ilvl="0" w:tplc="CC821C62">
      <w:start w:val="10"/>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803704">
    <w:abstractNumId w:val="1"/>
  </w:num>
  <w:num w:numId="2" w16cid:durableId="609044142">
    <w:abstractNumId w:val="3"/>
  </w:num>
  <w:num w:numId="3" w16cid:durableId="1185243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7686968">
    <w:abstractNumId w:val="2"/>
  </w:num>
  <w:num w:numId="5" w16cid:durableId="1798333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2116"/>
    <w:rsid w:val="000A137D"/>
    <w:rsid w:val="000F4E2B"/>
    <w:rsid w:val="00110C36"/>
    <w:rsid w:val="00167F45"/>
    <w:rsid w:val="001F2116"/>
    <w:rsid w:val="00285D05"/>
    <w:rsid w:val="00325001"/>
    <w:rsid w:val="003257B5"/>
    <w:rsid w:val="003F4950"/>
    <w:rsid w:val="006E6BF1"/>
    <w:rsid w:val="00723657"/>
    <w:rsid w:val="007B5393"/>
    <w:rsid w:val="00811CF4"/>
    <w:rsid w:val="009A4E4C"/>
    <w:rsid w:val="00A34344"/>
    <w:rsid w:val="00B03A79"/>
    <w:rsid w:val="00CA2EE9"/>
    <w:rsid w:val="00D002D6"/>
    <w:rsid w:val="00F17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380A2A"/>
  <w15:chartTrackingRefBased/>
  <w15:docId w15:val="{004DE60D-C90A-4449-A1B8-96C77D7E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211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F2116"/>
    <w:pPr>
      <w:tabs>
        <w:tab w:val="center" w:pos="4153"/>
        <w:tab w:val="right" w:pos="8306"/>
      </w:tabs>
    </w:pPr>
  </w:style>
  <w:style w:type="character" w:customStyle="1" w:styleId="a5">
    <w:name w:val="כותרת עליונה תו"/>
    <w:link w:val="a4"/>
    <w:rsid w:val="001F2116"/>
    <w:rPr>
      <w:rFonts w:ascii="Times New Roman" w:eastAsia="Times New Roman" w:hAnsi="Times New Roman" w:cs="David"/>
      <w:sz w:val="24"/>
      <w:szCs w:val="24"/>
    </w:rPr>
  </w:style>
  <w:style w:type="paragraph" w:styleId="a6">
    <w:name w:val="footer"/>
    <w:basedOn w:val="a0"/>
    <w:link w:val="a7"/>
    <w:rsid w:val="001F2116"/>
    <w:pPr>
      <w:tabs>
        <w:tab w:val="center" w:pos="4153"/>
        <w:tab w:val="right" w:pos="8306"/>
      </w:tabs>
    </w:pPr>
  </w:style>
  <w:style w:type="character" w:customStyle="1" w:styleId="a7">
    <w:name w:val="כותרת תחתונה תו"/>
    <w:link w:val="a6"/>
    <w:rsid w:val="001F2116"/>
    <w:rPr>
      <w:rFonts w:ascii="Times New Roman" w:eastAsia="Times New Roman" w:hAnsi="Times New Roman" w:cs="David"/>
      <w:sz w:val="24"/>
      <w:szCs w:val="24"/>
    </w:rPr>
  </w:style>
  <w:style w:type="table" w:styleId="a8">
    <w:name w:val="Table Grid"/>
    <w:basedOn w:val="a2"/>
    <w:rsid w:val="001F211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1F2116"/>
  </w:style>
  <w:style w:type="paragraph" w:styleId="aa">
    <w:name w:val="List Paragraph"/>
    <w:basedOn w:val="a0"/>
    <w:link w:val="ab"/>
    <w:qFormat/>
    <w:rsid w:val="001F2116"/>
    <w:pPr>
      <w:ind w:left="720"/>
      <w:contextualSpacing/>
    </w:pPr>
  </w:style>
  <w:style w:type="paragraph" w:customStyle="1" w:styleId="a">
    <w:name w:val="ממוספר"/>
    <w:basedOn w:val="a0"/>
    <w:rsid w:val="001F2116"/>
    <w:pPr>
      <w:numPr>
        <w:numId w:val="3"/>
      </w:numPr>
      <w:spacing w:after="120" w:line="360" w:lineRule="auto"/>
    </w:pPr>
    <w:rPr>
      <w:rFonts w:ascii="David" w:hAnsi="David"/>
      <w:color w:val="000000"/>
    </w:rPr>
  </w:style>
  <w:style w:type="character" w:styleId="Hyperlink">
    <w:name w:val="Hyperlink"/>
    <w:rsid w:val="001F2116"/>
    <w:rPr>
      <w:color w:val="0000FF"/>
      <w:u w:val="single"/>
    </w:rPr>
  </w:style>
  <w:style w:type="character" w:customStyle="1" w:styleId="ab">
    <w:name w:val="פיסקת רשימה תו"/>
    <w:link w:val="aa"/>
    <w:locked/>
    <w:rsid w:val="001F2116"/>
    <w:rPr>
      <w:rFonts w:ascii="Times New Roman" w:eastAsia="Times New Roman" w:hAnsi="Times New Roman" w:cs="David"/>
      <w:sz w:val="24"/>
      <w:szCs w:val="24"/>
    </w:rPr>
  </w:style>
  <w:style w:type="paragraph" w:customStyle="1" w:styleId="David">
    <w:name w:val="סגנון (עברית ושפות אחרות) David מיושר לשני הצדדים מרווח בין שורות..."/>
    <w:basedOn w:val="a0"/>
    <w:rsid w:val="001F2116"/>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6045416" TargetMode="External"/><Relationship Id="rId39" Type="http://schemas.openxmlformats.org/officeDocument/2006/relationships/hyperlink" Target="http://www.nevo.co.il/case/847725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91796" TargetMode="External"/><Relationship Id="rId42" Type="http://schemas.openxmlformats.org/officeDocument/2006/relationships/hyperlink" Target="http://www.nevo.co.il/case/2287667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0111708"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6900588" TargetMode="External"/><Relationship Id="rId37" Type="http://schemas.openxmlformats.org/officeDocument/2006/relationships/hyperlink" Target="http://www.nevo.co.il/case/20685141" TargetMode="External"/><Relationship Id="rId40" Type="http://schemas.openxmlformats.org/officeDocument/2006/relationships/hyperlink" Target="http://www.nevo.co.il/case/4773189"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6987521" TargetMode="External"/><Relationship Id="rId36" Type="http://schemas.openxmlformats.org/officeDocument/2006/relationships/hyperlink" Target="http://www.nevo.co.il/case/18107527"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851842" TargetMode="External"/><Relationship Id="rId44" Type="http://schemas.openxmlformats.org/officeDocument/2006/relationships/hyperlink" Target="http://www.nevo.co.il/law/70301/40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8291661" TargetMode="External"/><Relationship Id="rId35" Type="http://schemas.openxmlformats.org/officeDocument/2006/relationships/hyperlink" Target="http://www.nevo.co.il/case/4855721" TargetMode="External"/><Relationship Id="rId43" Type="http://schemas.openxmlformats.org/officeDocument/2006/relationships/hyperlink" Target="http://www.nevo.co.il/case/22801421" TargetMode="External"/><Relationship Id="rId48"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10459111" TargetMode="External"/><Relationship Id="rId38" Type="http://schemas.openxmlformats.org/officeDocument/2006/relationships/hyperlink" Target="http://www.nevo.co.il/case/1811916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0c" TargetMode="External"/><Relationship Id="rId41" Type="http://schemas.openxmlformats.org/officeDocument/2006/relationships/hyperlink" Target="http://www.nevo.co.il/case/847725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2897</Words>
  <Characters>14485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17348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3735666</vt:i4>
      </vt:variant>
      <vt:variant>
        <vt:i4>108</vt:i4>
      </vt:variant>
      <vt:variant>
        <vt:i4>0</vt:i4>
      </vt:variant>
      <vt:variant>
        <vt:i4>5</vt:i4>
      </vt:variant>
      <vt:variant>
        <vt:lpwstr>http://www.nevo.co.il/case/22801421</vt:lpwstr>
      </vt:variant>
      <vt:variant>
        <vt:lpwstr/>
      </vt:variant>
      <vt:variant>
        <vt:i4>3866743</vt:i4>
      </vt:variant>
      <vt:variant>
        <vt:i4>105</vt:i4>
      </vt:variant>
      <vt:variant>
        <vt:i4>0</vt:i4>
      </vt:variant>
      <vt:variant>
        <vt:i4>5</vt:i4>
      </vt:variant>
      <vt:variant>
        <vt:lpwstr>http://www.nevo.co.il/case/22876671</vt:lpwstr>
      </vt:variant>
      <vt:variant>
        <vt:lpwstr/>
      </vt:variant>
      <vt:variant>
        <vt:i4>4063346</vt:i4>
      </vt:variant>
      <vt:variant>
        <vt:i4>102</vt:i4>
      </vt:variant>
      <vt:variant>
        <vt:i4>0</vt:i4>
      </vt:variant>
      <vt:variant>
        <vt:i4>5</vt:i4>
      </vt:variant>
      <vt:variant>
        <vt:lpwstr>http://www.nevo.co.il/case/8477253</vt:lpwstr>
      </vt:variant>
      <vt:variant>
        <vt:lpwstr/>
      </vt:variant>
      <vt:variant>
        <vt:i4>3866744</vt:i4>
      </vt:variant>
      <vt:variant>
        <vt:i4>99</vt:i4>
      </vt:variant>
      <vt:variant>
        <vt:i4>0</vt:i4>
      </vt:variant>
      <vt:variant>
        <vt:i4>5</vt:i4>
      </vt:variant>
      <vt:variant>
        <vt:lpwstr>http://www.nevo.co.il/case/4773189</vt:lpwstr>
      </vt:variant>
      <vt:variant>
        <vt:lpwstr/>
      </vt:variant>
      <vt:variant>
        <vt:i4>4063346</vt:i4>
      </vt:variant>
      <vt:variant>
        <vt:i4>96</vt:i4>
      </vt:variant>
      <vt:variant>
        <vt:i4>0</vt:i4>
      </vt:variant>
      <vt:variant>
        <vt:i4>5</vt:i4>
      </vt:variant>
      <vt:variant>
        <vt:lpwstr>http://www.nevo.co.il/case/8477253</vt:lpwstr>
      </vt:variant>
      <vt:variant>
        <vt:lpwstr/>
      </vt:variant>
      <vt:variant>
        <vt:i4>4128892</vt:i4>
      </vt:variant>
      <vt:variant>
        <vt:i4>93</vt:i4>
      </vt:variant>
      <vt:variant>
        <vt:i4>0</vt:i4>
      </vt:variant>
      <vt:variant>
        <vt:i4>5</vt:i4>
      </vt:variant>
      <vt:variant>
        <vt:lpwstr>http://www.nevo.co.il/case/18119161</vt:lpwstr>
      </vt:variant>
      <vt:variant>
        <vt:lpwstr/>
      </vt:variant>
      <vt:variant>
        <vt:i4>3473533</vt:i4>
      </vt:variant>
      <vt:variant>
        <vt:i4>90</vt:i4>
      </vt:variant>
      <vt:variant>
        <vt:i4>0</vt:i4>
      </vt:variant>
      <vt:variant>
        <vt:i4>5</vt:i4>
      </vt:variant>
      <vt:variant>
        <vt:lpwstr>http://www.nevo.co.il/case/20685141</vt:lpwstr>
      </vt:variant>
      <vt:variant>
        <vt:lpwstr/>
      </vt:variant>
      <vt:variant>
        <vt:i4>3473529</vt:i4>
      </vt:variant>
      <vt:variant>
        <vt:i4>87</vt:i4>
      </vt:variant>
      <vt:variant>
        <vt:i4>0</vt:i4>
      </vt:variant>
      <vt:variant>
        <vt:i4>5</vt:i4>
      </vt:variant>
      <vt:variant>
        <vt:lpwstr>http://www.nevo.co.il/case/18107527</vt:lpwstr>
      </vt:variant>
      <vt:variant>
        <vt:lpwstr/>
      </vt:variant>
      <vt:variant>
        <vt:i4>3604603</vt:i4>
      </vt:variant>
      <vt:variant>
        <vt:i4>84</vt:i4>
      </vt:variant>
      <vt:variant>
        <vt:i4>0</vt:i4>
      </vt:variant>
      <vt:variant>
        <vt:i4>5</vt:i4>
      </vt:variant>
      <vt:variant>
        <vt:lpwstr>http://www.nevo.co.il/case/4855721</vt:lpwstr>
      </vt:variant>
      <vt:variant>
        <vt:lpwstr/>
      </vt:variant>
      <vt:variant>
        <vt:i4>3801211</vt:i4>
      </vt:variant>
      <vt:variant>
        <vt:i4>81</vt:i4>
      </vt:variant>
      <vt:variant>
        <vt:i4>0</vt:i4>
      </vt:variant>
      <vt:variant>
        <vt:i4>5</vt:i4>
      </vt:variant>
      <vt:variant>
        <vt:lpwstr>http://www.nevo.co.il/case/2791796</vt:lpwstr>
      </vt:variant>
      <vt:variant>
        <vt:lpwstr/>
      </vt:variant>
      <vt:variant>
        <vt:i4>3997808</vt:i4>
      </vt:variant>
      <vt:variant>
        <vt:i4>78</vt:i4>
      </vt:variant>
      <vt:variant>
        <vt:i4>0</vt:i4>
      </vt:variant>
      <vt:variant>
        <vt:i4>5</vt:i4>
      </vt:variant>
      <vt:variant>
        <vt:lpwstr>http://www.nevo.co.il/case/10459111</vt:lpwstr>
      </vt:variant>
      <vt:variant>
        <vt:lpwstr/>
      </vt:variant>
      <vt:variant>
        <vt:i4>3866741</vt:i4>
      </vt:variant>
      <vt:variant>
        <vt:i4>75</vt:i4>
      </vt:variant>
      <vt:variant>
        <vt:i4>0</vt:i4>
      </vt:variant>
      <vt:variant>
        <vt:i4>5</vt:i4>
      </vt:variant>
      <vt:variant>
        <vt:lpwstr>http://www.nevo.co.il/case/6900588</vt:lpwstr>
      </vt:variant>
      <vt:variant>
        <vt:lpwstr/>
      </vt:variant>
      <vt:variant>
        <vt:i4>3670137</vt:i4>
      </vt:variant>
      <vt:variant>
        <vt:i4>72</vt:i4>
      </vt:variant>
      <vt:variant>
        <vt:i4>0</vt:i4>
      </vt:variant>
      <vt:variant>
        <vt:i4>5</vt:i4>
      </vt:variant>
      <vt:variant>
        <vt:lpwstr>http://www.nevo.co.il/case/7851842</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3276914</vt:i4>
      </vt:variant>
      <vt:variant>
        <vt:i4>66</vt:i4>
      </vt:variant>
      <vt:variant>
        <vt:i4>0</vt:i4>
      </vt:variant>
      <vt:variant>
        <vt:i4>5</vt:i4>
      </vt:variant>
      <vt:variant>
        <vt:lpwstr>http://www.nevo.co.il/case/20111708</vt:lpwstr>
      </vt:variant>
      <vt:variant>
        <vt:lpwstr/>
      </vt:variant>
      <vt:variant>
        <vt:i4>3801208</vt:i4>
      </vt:variant>
      <vt:variant>
        <vt:i4>63</vt:i4>
      </vt:variant>
      <vt:variant>
        <vt:i4>0</vt:i4>
      </vt:variant>
      <vt:variant>
        <vt:i4>5</vt:i4>
      </vt:variant>
      <vt:variant>
        <vt:lpwstr>http://www.nevo.co.il/case/6987521</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3145840</vt:i4>
      </vt:variant>
      <vt:variant>
        <vt:i4>57</vt:i4>
      </vt:variant>
      <vt:variant>
        <vt:i4>0</vt:i4>
      </vt:variant>
      <vt:variant>
        <vt:i4>5</vt:i4>
      </vt:variant>
      <vt:variant>
        <vt:lpwstr>http://www.nevo.co.il/case/6045416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5177418</vt:i4>
      </vt:variant>
      <vt:variant>
        <vt:i4>33</vt:i4>
      </vt:variant>
      <vt:variant>
        <vt:i4>0</vt:i4>
      </vt:variant>
      <vt:variant>
        <vt:i4>5</vt:i4>
      </vt:variant>
      <vt:variant>
        <vt:lpwstr>http://www.nevo.co.il/law/4216/10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משה-גאי מדינה</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20230205</vt:lpwstr>
  </property>
  <property fmtid="{D5CDD505-2E9C-101B-9397-08002B2CF9AE}" pid="13" name="TYPE_N_DATE">
    <vt:lpwstr>38020230205</vt:lpwstr>
  </property>
  <property fmtid="{D5CDD505-2E9C-101B-9397-08002B2CF9AE}" pid="14" name="WORDNUMPAGES">
    <vt:lpwstr>10</vt:lpwstr>
  </property>
  <property fmtid="{D5CDD505-2E9C-101B-9397-08002B2CF9AE}" pid="15" name="TYPE_ABS_DATE">
    <vt:lpwstr>380020230205</vt:lpwstr>
  </property>
  <property fmtid="{D5CDD505-2E9C-101B-9397-08002B2CF9AE}" pid="16" name="ISABSTRACT">
    <vt:lpwstr>Y</vt:lpwstr>
  </property>
  <property fmtid="{D5CDD505-2E9C-101B-9397-08002B2CF9AE}" pid="17" name="CASESLISTTMP1">
    <vt:lpwstr>5573417;13093721;5738608;5786821;6045416;17939812;6987521;20111708;8291661;7851842;6900588;10459111;2791796;4855721;18107527;20685141;18119161;8477253:2;4773189;22876671;22801421</vt:lpwstr>
  </property>
  <property fmtid="{D5CDD505-2E9C-101B-9397-08002B2CF9AE}" pid="18" name="LAWLISTTMP1">
    <vt:lpwstr>4216/006;010</vt:lpwstr>
  </property>
  <property fmtid="{D5CDD505-2E9C-101B-9397-08002B2CF9AE}" pid="19" name="LAWLISTTMP2">
    <vt:lpwstr>70301/400;040c;040d</vt:lpwstr>
  </property>
</Properties>
</file>