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A4045D" w:rsidRPr="005A1205" w14:paraId="0EB1D562" w14:textId="77777777" w:rsidTr="00CE25B9">
        <w:trPr>
          <w:trHeight w:hRule="exact" w:val="418"/>
          <w:jc w:val="center"/>
        </w:trPr>
        <w:tc>
          <w:tcPr>
            <w:tcW w:w="8523" w:type="dxa"/>
            <w:gridSpan w:val="2"/>
          </w:tcPr>
          <w:p w14:paraId="62346274" w14:textId="77777777" w:rsidR="00A4045D" w:rsidRPr="005A1205" w:rsidRDefault="00A4045D" w:rsidP="00924B2D">
            <w:pPr>
              <w:pStyle w:val="a3"/>
              <w:jc w:val="center"/>
              <w:rPr>
                <w:rFonts w:ascii="Tahoma" w:hAnsi="Tahoma"/>
                <w:color w:val="000080"/>
                <w:sz w:val="32"/>
                <w:szCs w:val="32"/>
                <w:rtl/>
              </w:rPr>
            </w:pPr>
            <w:bookmarkStart w:id="0" w:name="LastJudge"/>
            <w:r w:rsidRPr="005A1205">
              <w:rPr>
                <w:rFonts w:ascii="Tahoma" w:hAnsi="Tahoma"/>
                <w:b/>
                <w:bCs/>
                <w:color w:val="000080"/>
                <w:sz w:val="32"/>
                <w:szCs w:val="32"/>
                <w:rtl/>
              </w:rPr>
              <w:t>בית משפט השלום בתל אביב - יפו</w:t>
            </w:r>
          </w:p>
        </w:tc>
      </w:tr>
      <w:tr w:rsidR="00A4045D" w:rsidRPr="005A1205" w14:paraId="1650FFE2" w14:textId="77777777" w:rsidTr="00CE25B9">
        <w:trPr>
          <w:trHeight w:val="337"/>
          <w:jc w:val="center"/>
        </w:trPr>
        <w:tc>
          <w:tcPr>
            <w:tcW w:w="4945" w:type="dxa"/>
          </w:tcPr>
          <w:p w14:paraId="5753D0E4" w14:textId="77777777" w:rsidR="00A4045D" w:rsidRPr="005A1205" w:rsidRDefault="00A4045D" w:rsidP="00924B2D">
            <w:pPr>
              <w:rPr>
                <w:sz w:val="26"/>
                <w:szCs w:val="26"/>
                <w:rtl/>
              </w:rPr>
            </w:pPr>
            <w:r w:rsidRPr="005A1205">
              <w:rPr>
                <w:sz w:val="26"/>
                <w:szCs w:val="26"/>
                <w:rtl/>
              </w:rPr>
              <w:t>ת"פ</w:t>
            </w:r>
            <w:r w:rsidRPr="005A1205">
              <w:rPr>
                <w:rFonts w:hint="cs"/>
                <w:sz w:val="26"/>
                <w:szCs w:val="26"/>
                <w:rtl/>
              </w:rPr>
              <w:t xml:space="preserve"> </w:t>
            </w:r>
            <w:r w:rsidRPr="005A1205">
              <w:rPr>
                <w:sz w:val="26"/>
                <w:szCs w:val="26"/>
                <w:rtl/>
              </w:rPr>
              <w:t>38764-09-21</w:t>
            </w:r>
            <w:r w:rsidRPr="005A1205">
              <w:rPr>
                <w:rFonts w:hint="cs"/>
                <w:sz w:val="26"/>
                <w:szCs w:val="26"/>
                <w:rtl/>
              </w:rPr>
              <w:t xml:space="preserve"> </w:t>
            </w:r>
            <w:r w:rsidRPr="005A1205">
              <w:rPr>
                <w:sz w:val="26"/>
                <w:szCs w:val="26"/>
                <w:rtl/>
              </w:rPr>
              <w:t>מדינת ישראל נ' דנילוב ואח'</w:t>
            </w:r>
          </w:p>
        </w:tc>
        <w:tc>
          <w:tcPr>
            <w:tcW w:w="3578" w:type="dxa"/>
          </w:tcPr>
          <w:p w14:paraId="45818ED3" w14:textId="77777777" w:rsidR="00A4045D" w:rsidRPr="005A1205" w:rsidRDefault="00A4045D" w:rsidP="00924B2D">
            <w:pPr>
              <w:pStyle w:val="a3"/>
              <w:jc w:val="right"/>
              <w:rPr>
                <w:rFonts w:cs="FrankRuehl"/>
                <w:sz w:val="28"/>
                <w:szCs w:val="28"/>
                <w:rtl/>
              </w:rPr>
            </w:pPr>
          </w:p>
        </w:tc>
      </w:tr>
    </w:tbl>
    <w:p w14:paraId="3C7542AA" w14:textId="77777777" w:rsidR="00A4045D" w:rsidRPr="005A1205" w:rsidRDefault="00A4045D" w:rsidP="00A4045D">
      <w:pPr>
        <w:pStyle w:val="a3"/>
        <w:rPr>
          <w:rtl/>
        </w:rPr>
      </w:pPr>
      <w:r w:rsidRPr="005A1205">
        <w:rPr>
          <w:rFonts w:hint="cs"/>
          <w:rtl/>
        </w:rPr>
        <w:t xml:space="preserve"> </w:t>
      </w:r>
    </w:p>
    <w:p w14:paraId="798B4B1F" w14:textId="77777777" w:rsidR="00A4045D" w:rsidRPr="005A1205" w:rsidRDefault="00A4045D" w:rsidP="00A4045D">
      <w:pPr>
        <w:rPr>
          <w:rtl/>
        </w:rPr>
      </w:pPr>
    </w:p>
    <w:p w14:paraId="6FCDDC85" w14:textId="77777777" w:rsidR="00A4045D" w:rsidRPr="005A1205" w:rsidRDefault="00A4045D" w:rsidP="00A4045D">
      <w:pPr>
        <w:rPr>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008"/>
        <w:gridCol w:w="3161"/>
      </w:tblGrid>
      <w:tr w:rsidR="00A4045D" w:rsidRPr="005A1205" w14:paraId="3ECCD0D8" w14:textId="77777777" w:rsidTr="00A4045D">
        <w:trPr>
          <w:trHeight w:val="295"/>
          <w:jc w:val="center"/>
        </w:trPr>
        <w:tc>
          <w:tcPr>
            <w:tcW w:w="8364" w:type="dxa"/>
            <w:gridSpan w:val="3"/>
            <w:tcBorders>
              <w:top w:val="nil"/>
              <w:left w:val="nil"/>
              <w:bottom w:val="nil"/>
              <w:right w:val="nil"/>
            </w:tcBorders>
            <w:shd w:val="clear" w:color="auto" w:fill="auto"/>
          </w:tcPr>
          <w:p w14:paraId="4791C8B0" w14:textId="77777777" w:rsidR="00A4045D" w:rsidRPr="005A1205" w:rsidRDefault="00A4045D" w:rsidP="00A4045D">
            <w:pPr>
              <w:jc w:val="both"/>
              <w:rPr>
                <w:rFonts w:ascii="Arial" w:hAnsi="Arial"/>
                <w:b/>
                <w:bCs/>
                <w:sz w:val="26"/>
                <w:szCs w:val="26"/>
              </w:rPr>
            </w:pPr>
            <w:r w:rsidRPr="005A1205">
              <w:rPr>
                <w:rFonts w:ascii="Arial" w:hAnsi="Arial" w:hint="cs"/>
                <w:b/>
                <w:bCs/>
                <w:sz w:val="26"/>
                <w:szCs w:val="26"/>
                <w:rtl/>
              </w:rPr>
              <w:t>ל</w:t>
            </w:r>
            <w:r w:rsidRPr="005A1205">
              <w:rPr>
                <w:rFonts w:ascii="Arial" w:hAnsi="Arial"/>
                <w:b/>
                <w:bCs/>
                <w:sz w:val="26"/>
                <w:szCs w:val="26"/>
                <w:rtl/>
              </w:rPr>
              <w:t xml:space="preserve">פני </w:t>
            </w:r>
            <w:r w:rsidRPr="005A1205">
              <w:rPr>
                <w:rFonts w:ascii="Arial" w:hAnsi="Arial" w:hint="cs"/>
                <w:b/>
                <w:bCs/>
                <w:sz w:val="26"/>
                <w:szCs w:val="26"/>
                <w:rtl/>
              </w:rPr>
              <w:t>כבוד ה</w:t>
            </w:r>
            <w:r w:rsidRPr="005A1205">
              <w:rPr>
                <w:rFonts w:ascii="Arial" w:hAnsi="Arial"/>
                <w:b/>
                <w:bCs/>
                <w:sz w:val="26"/>
                <w:szCs w:val="26"/>
                <w:rtl/>
              </w:rPr>
              <w:t>שופט</w:t>
            </w:r>
            <w:r w:rsidRPr="005A1205">
              <w:rPr>
                <w:rFonts w:ascii="Arial" w:hAnsi="Arial" w:hint="cs"/>
                <w:b/>
                <w:bCs/>
                <w:sz w:val="26"/>
                <w:szCs w:val="26"/>
                <w:rtl/>
              </w:rPr>
              <w:t xml:space="preserve">  </w:t>
            </w:r>
            <w:r w:rsidRPr="005A1205">
              <w:rPr>
                <w:rFonts w:ascii="Arial" w:hAnsi="Arial"/>
                <w:b/>
                <w:bCs/>
                <w:sz w:val="26"/>
                <w:szCs w:val="26"/>
                <w:rtl/>
              </w:rPr>
              <w:t>איתן קורנהאוזר</w:t>
            </w:r>
          </w:p>
        </w:tc>
      </w:tr>
      <w:tr w:rsidR="00A4045D" w:rsidRPr="005A1205" w14:paraId="08D20D62" w14:textId="77777777" w:rsidTr="00A4045D">
        <w:trPr>
          <w:trHeight w:val="355"/>
          <w:jc w:val="center"/>
        </w:trPr>
        <w:tc>
          <w:tcPr>
            <w:tcW w:w="739" w:type="dxa"/>
            <w:tcBorders>
              <w:top w:val="nil"/>
              <w:left w:val="nil"/>
              <w:bottom w:val="nil"/>
              <w:right w:val="nil"/>
            </w:tcBorders>
            <w:shd w:val="clear" w:color="auto" w:fill="auto"/>
          </w:tcPr>
          <w:p w14:paraId="5274BE31" w14:textId="77777777" w:rsidR="00A4045D" w:rsidRPr="005A1205" w:rsidRDefault="00A4045D" w:rsidP="00A4045D">
            <w:pPr>
              <w:jc w:val="both"/>
              <w:rPr>
                <w:rFonts w:ascii="Arial" w:hAnsi="Arial"/>
                <w:b/>
                <w:bCs/>
                <w:sz w:val="26"/>
                <w:szCs w:val="26"/>
              </w:rPr>
            </w:pPr>
            <w:bookmarkStart w:id="1" w:name="FirstAppellant"/>
            <w:bookmarkStart w:id="2" w:name="FirstLawyer"/>
            <w:r w:rsidRPr="005A1205">
              <w:rPr>
                <w:rFonts w:ascii="Arial" w:hAnsi="Arial" w:hint="cs"/>
                <w:sz w:val="26"/>
                <w:szCs w:val="26"/>
                <w:rtl/>
              </w:rPr>
              <w:t>ה</w:t>
            </w:r>
            <w:r w:rsidRPr="005A1205">
              <w:rPr>
                <w:rFonts w:ascii="Arial" w:hAnsi="Arial"/>
                <w:sz w:val="26"/>
                <w:szCs w:val="26"/>
                <w:rtl/>
              </w:rPr>
              <w:t>מאשימה</w:t>
            </w:r>
          </w:p>
        </w:tc>
        <w:tc>
          <w:tcPr>
            <w:tcW w:w="4232" w:type="dxa"/>
            <w:tcBorders>
              <w:top w:val="nil"/>
              <w:left w:val="nil"/>
              <w:bottom w:val="nil"/>
              <w:right w:val="nil"/>
            </w:tcBorders>
            <w:shd w:val="clear" w:color="auto" w:fill="auto"/>
          </w:tcPr>
          <w:p w14:paraId="63B141D4" w14:textId="77777777" w:rsidR="00A4045D" w:rsidRPr="005A1205" w:rsidRDefault="00A4045D" w:rsidP="00924B2D">
            <w:pPr>
              <w:rPr>
                <w:b/>
                <w:bCs/>
                <w:sz w:val="26"/>
                <w:szCs w:val="26"/>
                <w:rtl/>
              </w:rPr>
            </w:pPr>
            <w:r w:rsidRPr="005A1205">
              <w:rPr>
                <w:rFonts w:ascii="Arial" w:hAnsi="Arial"/>
                <w:b/>
                <w:bCs/>
                <w:sz w:val="26"/>
                <w:szCs w:val="26"/>
                <w:rtl/>
              </w:rPr>
              <w:t>מדינת ישראל</w:t>
            </w:r>
          </w:p>
          <w:p w14:paraId="22374EAA" w14:textId="77777777" w:rsidR="00A4045D" w:rsidRPr="005A1205" w:rsidRDefault="00A4045D" w:rsidP="00924B2D">
            <w:pPr>
              <w:rPr>
                <w:sz w:val="26"/>
                <w:szCs w:val="26"/>
              </w:rPr>
            </w:pPr>
            <w:r w:rsidRPr="005A1205">
              <w:rPr>
                <w:rFonts w:hint="cs"/>
                <w:sz w:val="26"/>
                <w:szCs w:val="26"/>
                <w:rtl/>
              </w:rPr>
              <w:t>ע"י ב"כ עו"ד מוטי חבה</w:t>
            </w:r>
          </w:p>
        </w:tc>
        <w:tc>
          <w:tcPr>
            <w:tcW w:w="3393" w:type="dxa"/>
            <w:tcBorders>
              <w:top w:val="nil"/>
              <w:left w:val="nil"/>
              <w:bottom w:val="nil"/>
              <w:right w:val="nil"/>
            </w:tcBorders>
            <w:shd w:val="clear" w:color="auto" w:fill="auto"/>
          </w:tcPr>
          <w:p w14:paraId="3ED191C5" w14:textId="77777777" w:rsidR="00A4045D" w:rsidRPr="005A1205" w:rsidRDefault="00A4045D" w:rsidP="00A4045D">
            <w:pPr>
              <w:jc w:val="both"/>
              <w:rPr>
                <w:rFonts w:ascii="Arial" w:hAnsi="Arial"/>
                <w:sz w:val="26"/>
                <w:szCs w:val="26"/>
              </w:rPr>
            </w:pPr>
          </w:p>
        </w:tc>
      </w:tr>
      <w:bookmarkEnd w:id="1"/>
      <w:bookmarkEnd w:id="2"/>
      <w:tr w:rsidR="00A4045D" w:rsidRPr="005A1205" w14:paraId="295C0ADA" w14:textId="77777777" w:rsidTr="00A4045D">
        <w:trPr>
          <w:trHeight w:val="373"/>
          <w:jc w:val="center"/>
        </w:trPr>
        <w:tc>
          <w:tcPr>
            <w:tcW w:w="739" w:type="dxa"/>
            <w:tcBorders>
              <w:top w:val="nil"/>
              <w:left w:val="nil"/>
              <w:bottom w:val="nil"/>
              <w:right w:val="nil"/>
            </w:tcBorders>
            <w:shd w:val="clear" w:color="auto" w:fill="auto"/>
          </w:tcPr>
          <w:p w14:paraId="7D5821C5" w14:textId="77777777" w:rsidR="00A4045D" w:rsidRPr="005A1205" w:rsidRDefault="00A4045D" w:rsidP="00A4045D">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3914731C" w14:textId="77777777" w:rsidR="00A4045D" w:rsidRPr="005A1205" w:rsidRDefault="00A4045D" w:rsidP="00A4045D">
            <w:pPr>
              <w:jc w:val="center"/>
              <w:rPr>
                <w:rFonts w:ascii="Arial" w:hAnsi="Arial"/>
                <w:b/>
                <w:bCs/>
                <w:sz w:val="26"/>
                <w:szCs w:val="26"/>
                <w:rtl/>
              </w:rPr>
            </w:pPr>
          </w:p>
          <w:p w14:paraId="6090CC6A" w14:textId="77777777" w:rsidR="00A4045D" w:rsidRPr="005A1205" w:rsidRDefault="00A4045D" w:rsidP="00A4045D">
            <w:pPr>
              <w:jc w:val="center"/>
              <w:rPr>
                <w:rFonts w:ascii="Arial" w:hAnsi="Arial"/>
                <w:b/>
                <w:bCs/>
                <w:sz w:val="26"/>
                <w:szCs w:val="26"/>
                <w:rtl/>
              </w:rPr>
            </w:pPr>
            <w:r w:rsidRPr="005A1205">
              <w:rPr>
                <w:rFonts w:ascii="Arial" w:hAnsi="Arial"/>
                <w:b/>
                <w:bCs/>
                <w:sz w:val="26"/>
                <w:szCs w:val="26"/>
                <w:rtl/>
              </w:rPr>
              <w:t>נגד</w:t>
            </w:r>
          </w:p>
          <w:p w14:paraId="2DFEF725" w14:textId="77777777" w:rsidR="00A4045D" w:rsidRPr="005A1205" w:rsidRDefault="00A4045D" w:rsidP="00A4045D">
            <w:pPr>
              <w:jc w:val="both"/>
              <w:rPr>
                <w:rFonts w:ascii="Arial" w:hAnsi="Arial"/>
                <w:sz w:val="26"/>
                <w:szCs w:val="26"/>
              </w:rPr>
            </w:pPr>
          </w:p>
        </w:tc>
      </w:tr>
      <w:tr w:rsidR="00A4045D" w:rsidRPr="005A1205" w14:paraId="260BF86C" w14:textId="77777777" w:rsidTr="00A4045D">
        <w:trPr>
          <w:trHeight w:val="355"/>
          <w:jc w:val="center"/>
        </w:trPr>
        <w:tc>
          <w:tcPr>
            <w:tcW w:w="739" w:type="dxa"/>
            <w:tcBorders>
              <w:top w:val="nil"/>
              <w:left w:val="nil"/>
              <w:bottom w:val="nil"/>
              <w:right w:val="nil"/>
            </w:tcBorders>
            <w:shd w:val="clear" w:color="auto" w:fill="auto"/>
          </w:tcPr>
          <w:p w14:paraId="4B1920D1" w14:textId="77777777" w:rsidR="00A4045D" w:rsidRPr="005A1205" w:rsidRDefault="00A4045D" w:rsidP="00924B2D">
            <w:pPr>
              <w:rPr>
                <w:rFonts w:ascii="Arial" w:hAnsi="Arial"/>
                <w:sz w:val="26"/>
                <w:szCs w:val="26"/>
                <w:rtl/>
              </w:rPr>
            </w:pPr>
            <w:r w:rsidRPr="005A1205">
              <w:rPr>
                <w:rFonts w:ascii="Arial" w:hAnsi="Arial" w:hint="cs"/>
                <w:sz w:val="26"/>
                <w:szCs w:val="26"/>
                <w:rtl/>
              </w:rPr>
              <w:t>ה</w:t>
            </w:r>
            <w:r w:rsidRPr="005A1205">
              <w:rPr>
                <w:rFonts w:ascii="Arial" w:hAnsi="Arial"/>
                <w:sz w:val="26"/>
                <w:szCs w:val="26"/>
                <w:rtl/>
              </w:rPr>
              <w:t>נאשם</w:t>
            </w:r>
          </w:p>
        </w:tc>
        <w:tc>
          <w:tcPr>
            <w:tcW w:w="4232" w:type="dxa"/>
            <w:tcBorders>
              <w:top w:val="nil"/>
              <w:left w:val="nil"/>
              <w:bottom w:val="nil"/>
              <w:right w:val="nil"/>
            </w:tcBorders>
            <w:shd w:val="clear" w:color="auto" w:fill="auto"/>
          </w:tcPr>
          <w:p w14:paraId="1E0CC0AE" w14:textId="77777777" w:rsidR="00A4045D" w:rsidRPr="005A1205" w:rsidRDefault="00A4045D" w:rsidP="00924B2D">
            <w:pPr>
              <w:rPr>
                <w:sz w:val="26"/>
                <w:szCs w:val="26"/>
                <w:rtl/>
              </w:rPr>
            </w:pPr>
            <w:r w:rsidRPr="005A1205">
              <w:rPr>
                <w:rFonts w:ascii="Arial" w:hAnsi="Arial"/>
                <w:b/>
                <w:bCs/>
                <w:sz w:val="26"/>
                <w:szCs w:val="26"/>
                <w:rtl/>
              </w:rPr>
              <w:t>אנטולי דנילוב</w:t>
            </w:r>
          </w:p>
          <w:p w14:paraId="6A488303" w14:textId="77777777" w:rsidR="00A4045D" w:rsidRPr="005A1205" w:rsidRDefault="00A4045D" w:rsidP="00924B2D">
            <w:pPr>
              <w:rPr>
                <w:sz w:val="26"/>
                <w:szCs w:val="26"/>
                <w:rtl/>
              </w:rPr>
            </w:pPr>
            <w:r w:rsidRPr="005A1205">
              <w:rPr>
                <w:rFonts w:hint="cs"/>
                <w:sz w:val="26"/>
                <w:szCs w:val="26"/>
                <w:rtl/>
              </w:rPr>
              <w:t>ע"י ב"כ עו"ד יצחק איצקוביץ'</w:t>
            </w:r>
          </w:p>
        </w:tc>
        <w:tc>
          <w:tcPr>
            <w:tcW w:w="3393" w:type="dxa"/>
            <w:tcBorders>
              <w:top w:val="nil"/>
              <w:left w:val="nil"/>
              <w:bottom w:val="nil"/>
              <w:right w:val="nil"/>
            </w:tcBorders>
            <w:shd w:val="clear" w:color="auto" w:fill="auto"/>
          </w:tcPr>
          <w:p w14:paraId="7AD705F1" w14:textId="77777777" w:rsidR="00A4045D" w:rsidRPr="005A1205" w:rsidRDefault="00A4045D" w:rsidP="00A4045D">
            <w:pPr>
              <w:jc w:val="right"/>
              <w:rPr>
                <w:rFonts w:ascii="Arial" w:hAnsi="Arial"/>
                <w:sz w:val="26"/>
                <w:szCs w:val="26"/>
              </w:rPr>
            </w:pPr>
          </w:p>
        </w:tc>
      </w:tr>
    </w:tbl>
    <w:p w14:paraId="3446031A" w14:textId="77777777" w:rsidR="00CE25B9" w:rsidRPr="00CE25B9" w:rsidRDefault="00CE25B9" w:rsidP="00CE25B9">
      <w:pPr>
        <w:spacing w:before="120" w:after="120" w:line="240" w:lineRule="exact"/>
        <w:ind w:left="283" w:hanging="283"/>
        <w:jc w:val="both"/>
        <w:rPr>
          <w:rFonts w:ascii="FrankRuehl" w:hAnsi="FrankRuehl" w:cs="FrankRuehl"/>
          <w:rtl/>
        </w:rPr>
      </w:pPr>
    </w:p>
    <w:p w14:paraId="7CF1DB4D" w14:textId="77777777" w:rsidR="00B62A14" w:rsidRPr="00B62A14" w:rsidRDefault="00B62A14" w:rsidP="00B62A14">
      <w:pPr>
        <w:spacing w:before="120" w:after="120" w:line="240" w:lineRule="exact"/>
        <w:ind w:left="283" w:hanging="283"/>
        <w:jc w:val="both"/>
        <w:rPr>
          <w:rFonts w:ascii="FrankRuehl" w:hAnsi="FrankRuehl" w:cs="FrankRuehl"/>
          <w:rtl/>
        </w:rPr>
      </w:pPr>
    </w:p>
    <w:p w14:paraId="65771786" w14:textId="77777777" w:rsidR="0066023C" w:rsidRDefault="0066023C" w:rsidP="0066023C">
      <w:pPr>
        <w:rPr>
          <w:rtl/>
        </w:rPr>
      </w:pPr>
      <w:bookmarkStart w:id="3" w:name="LawTable"/>
      <w:bookmarkEnd w:id="3"/>
    </w:p>
    <w:p w14:paraId="24CE67F1" w14:textId="77777777" w:rsidR="0066023C" w:rsidRPr="0066023C" w:rsidRDefault="0066023C" w:rsidP="0066023C">
      <w:pPr>
        <w:spacing w:before="120" w:after="120" w:line="240" w:lineRule="exact"/>
        <w:ind w:left="283" w:hanging="283"/>
        <w:jc w:val="both"/>
        <w:rPr>
          <w:rFonts w:ascii="FrankRuehl" w:hAnsi="FrankRuehl" w:cs="FrankRuehl"/>
          <w:rtl/>
        </w:rPr>
      </w:pPr>
    </w:p>
    <w:p w14:paraId="1D76507C" w14:textId="77777777" w:rsidR="0066023C" w:rsidRPr="0066023C" w:rsidRDefault="0066023C" w:rsidP="0066023C">
      <w:pPr>
        <w:spacing w:before="120" w:after="120" w:line="240" w:lineRule="exact"/>
        <w:ind w:left="283" w:hanging="283"/>
        <w:jc w:val="both"/>
        <w:rPr>
          <w:rFonts w:ascii="FrankRuehl" w:hAnsi="FrankRuehl" w:cs="FrankRuehl"/>
          <w:rtl/>
        </w:rPr>
      </w:pPr>
    </w:p>
    <w:p w14:paraId="5EFA66E8" w14:textId="77777777" w:rsidR="0066023C" w:rsidRPr="0066023C" w:rsidRDefault="0066023C" w:rsidP="0066023C">
      <w:pPr>
        <w:spacing w:before="120" w:after="120" w:line="240" w:lineRule="exact"/>
        <w:ind w:left="283" w:hanging="283"/>
        <w:jc w:val="both"/>
        <w:rPr>
          <w:rFonts w:ascii="FrankRuehl" w:hAnsi="FrankRuehl" w:cs="FrankRuehl"/>
          <w:rtl/>
        </w:rPr>
      </w:pPr>
      <w:r w:rsidRPr="0066023C">
        <w:rPr>
          <w:rFonts w:ascii="FrankRuehl" w:hAnsi="FrankRuehl" w:cs="FrankRuehl"/>
          <w:rtl/>
        </w:rPr>
        <w:t xml:space="preserve">חקיקה שאוזכרה: </w:t>
      </w:r>
    </w:p>
    <w:p w14:paraId="474AC585" w14:textId="77777777" w:rsidR="0066023C" w:rsidRPr="0066023C" w:rsidRDefault="0066023C" w:rsidP="0066023C">
      <w:pPr>
        <w:spacing w:before="120" w:after="120" w:line="240" w:lineRule="exact"/>
        <w:ind w:left="283" w:hanging="283"/>
        <w:jc w:val="both"/>
        <w:rPr>
          <w:rFonts w:ascii="FrankRuehl" w:hAnsi="FrankRuehl" w:cs="FrankRuehl"/>
          <w:rtl/>
        </w:rPr>
      </w:pPr>
      <w:hyperlink r:id="rId7" w:history="1">
        <w:r w:rsidRPr="0066023C">
          <w:rPr>
            <w:rFonts w:ascii="FrankRuehl" w:hAnsi="FrankRuehl" w:cs="FrankRuehl"/>
            <w:color w:val="0000FF"/>
            <w:rtl/>
          </w:rPr>
          <w:t>פקודת הסמים המסוכנים [נוסח חדש], תשל"ג-1973</w:t>
        </w:r>
      </w:hyperlink>
      <w:r w:rsidRPr="0066023C">
        <w:rPr>
          <w:rFonts w:ascii="FrankRuehl" w:hAnsi="FrankRuehl" w:cs="FrankRuehl"/>
          <w:rtl/>
        </w:rPr>
        <w:t xml:space="preserve">: סע'  </w:t>
      </w:r>
      <w:hyperlink r:id="rId8" w:history="1">
        <w:r w:rsidRPr="0066023C">
          <w:rPr>
            <w:rFonts w:ascii="FrankRuehl" w:hAnsi="FrankRuehl" w:cs="FrankRuehl"/>
            <w:color w:val="0000FF"/>
            <w:rtl/>
          </w:rPr>
          <w:t>7(א)</w:t>
        </w:r>
      </w:hyperlink>
      <w:r w:rsidRPr="0066023C">
        <w:rPr>
          <w:rFonts w:ascii="FrankRuehl" w:hAnsi="FrankRuehl" w:cs="FrankRuehl"/>
          <w:rtl/>
        </w:rPr>
        <w:t xml:space="preserve">, </w:t>
      </w:r>
      <w:hyperlink r:id="rId9" w:history="1">
        <w:r w:rsidRPr="0066023C">
          <w:rPr>
            <w:rFonts w:ascii="FrankRuehl" w:hAnsi="FrankRuehl" w:cs="FrankRuehl"/>
            <w:color w:val="0000FF"/>
            <w:rtl/>
          </w:rPr>
          <w:t>7(ג)</w:t>
        </w:r>
      </w:hyperlink>
      <w:r w:rsidRPr="0066023C">
        <w:rPr>
          <w:rFonts w:ascii="FrankRuehl" w:hAnsi="FrankRuehl" w:cs="FrankRuehl"/>
          <w:rtl/>
        </w:rPr>
        <w:t xml:space="preserve">, </w:t>
      </w:r>
      <w:hyperlink r:id="rId10" w:history="1">
        <w:r w:rsidRPr="0066023C">
          <w:rPr>
            <w:rFonts w:ascii="FrankRuehl" w:hAnsi="FrankRuehl" w:cs="FrankRuehl"/>
            <w:color w:val="0000FF"/>
            <w:rtl/>
          </w:rPr>
          <w:t>10</w:t>
        </w:r>
      </w:hyperlink>
    </w:p>
    <w:p w14:paraId="1A886718" w14:textId="77777777" w:rsidR="0066023C" w:rsidRPr="0066023C" w:rsidRDefault="0066023C" w:rsidP="0066023C">
      <w:pPr>
        <w:rPr>
          <w:rtl/>
        </w:rPr>
      </w:pPr>
      <w:bookmarkStart w:id="4" w:name="LawTable_End"/>
      <w:bookmarkEnd w:id="4"/>
    </w:p>
    <w:p w14:paraId="7DE7CD25" w14:textId="77777777" w:rsidR="00A4045D" w:rsidRPr="00B62A14" w:rsidRDefault="00A4045D" w:rsidP="00B62A1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045D" w:rsidRPr="00F712FD" w14:paraId="6F638ADB" w14:textId="77777777" w:rsidTr="00A4045D">
        <w:trPr>
          <w:trHeight w:val="355"/>
          <w:jc w:val="center"/>
        </w:trPr>
        <w:tc>
          <w:tcPr>
            <w:tcW w:w="8820" w:type="dxa"/>
            <w:tcBorders>
              <w:top w:val="nil"/>
              <w:left w:val="nil"/>
              <w:bottom w:val="nil"/>
              <w:right w:val="nil"/>
            </w:tcBorders>
            <w:shd w:val="clear" w:color="auto" w:fill="auto"/>
          </w:tcPr>
          <w:p w14:paraId="40B604F2" w14:textId="77777777" w:rsidR="005A1205" w:rsidRPr="005A1205" w:rsidRDefault="005A1205" w:rsidP="005A1205">
            <w:pPr>
              <w:jc w:val="center"/>
              <w:rPr>
                <w:rFonts w:ascii="Arial" w:hAnsi="Arial"/>
                <w:b/>
                <w:bCs/>
                <w:sz w:val="28"/>
                <w:szCs w:val="28"/>
                <w:u w:val="single"/>
                <w:rtl/>
              </w:rPr>
            </w:pPr>
            <w:bookmarkStart w:id="5" w:name="PsakDin" w:colFirst="0" w:colLast="0"/>
            <w:bookmarkEnd w:id="0"/>
            <w:r w:rsidRPr="005A1205">
              <w:rPr>
                <w:rFonts w:ascii="Arial" w:hAnsi="Arial"/>
                <w:b/>
                <w:bCs/>
                <w:sz w:val="28"/>
                <w:szCs w:val="28"/>
                <w:u w:val="single"/>
                <w:rtl/>
              </w:rPr>
              <w:t>גזר דין</w:t>
            </w:r>
          </w:p>
          <w:p w14:paraId="21E87F2C" w14:textId="77777777" w:rsidR="00A4045D" w:rsidRPr="005A1205" w:rsidRDefault="00A4045D" w:rsidP="005A1205">
            <w:pPr>
              <w:jc w:val="center"/>
              <w:rPr>
                <w:rFonts w:ascii="Arial" w:hAnsi="Arial"/>
                <w:bCs/>
                <w:sz w:val="28"/>
                <w:szCs w:val="28"/>
                <w:u w:val="single"/>
                <w:rtl/>
              </w:rPr>
            </w:pPr>
          </w:p>
        </w:tc>
      </w:tr>
    </w:tbl>
    <w:bookmarkEnd w:id="5"/>
    <w:p w14:paraId="58D2E586" w14:textId="77777777" w:rsidR="00A4045D" w:rsidRPr="00F712FD" w:rsidRDefault="00A4045D" w:rsidP="00A4045D">
      <w:pPr>
        <w:spacing w:line="360" w:lineRule="auto"/>
        <w:jc w:val="both"/>
        <w:rPr>
          <w:rFonts w:ascii="David" w:hAnsi="David"/>
          <w:b/>
          <w:bCs/>
          <w:u w:val="single"/>
        </w:rPr>
      </w:pPr>
      <w:r w:rsidRPr="00F712FD">
        <w:rPr>
          <w:rFonts w:ascii="David" w:hAnsi="David"/>
          <w:b/>
          <w:bCs/>
          <w:u w:val="single"/>
          <w:rtl/>
        </w:rPr>
        <w:t>רקע</w:t>
      </w:r>
    </w:p>
    <w:p w14:paraId="2DBC2A29" w14:textId="77777777" w:rsidR="00A4045D" w:rsidRPr="00F712FD" w:rsidRDefault="00A4045D" w:rsidP="00A4045D">
      <w:pPr>
        <w:pStyle w:val="a9"/>
        <w:numPr>
          <w:ilvl w:val="0"/>
          <w:numId w:val="1"/>
        </w:numPr>
        <w:spacing w:line="360" w:lineRule="auto"/>
        <w:jc w:val="both"/>
        <w:rPr>
          <w:rFonts w:ascii="David" w:hAnsi="David" w:cs="David"/>
          <w:sz w:val="24"/>
          <w:szCs w:val="24"/>
          <w:rtl/>
        </w:rPr>
      </w:pPr>
      <w:bookmarkStart w:id="6" w:name="ABSTRACT_START"/>
      <w:bookmarkEnd w:id="6"/>
      <w:r w:rsidRPr="00F712FD">
        <w:rPr>
          <w:rFonts w:ascii="David" w:hAnsi="David" w:cs="David"/>
          <w:sz w:val="24"/>
          <w:szCs w:val="24"/>
          <w:rtl/>
        </w:rPr>
        <w:t>הנאשם הורשע על יסוד הודאתו בעובדות כתב</w:t>
      </w:r>
      <w:r w:rsidRPr="00F712FD">
        <w:rPr>
          <w:rFonts w:ascii="David" w:hAnsi="David" w:cs="David" w:hint="cs"/>
          <w:sz w:val="24"/>
          <w:szCs w:val="24"/>
          <w:rtl/>
        </w:rPr>
        <w:t xml:space="preserve"> </w:t>
      </w:r>
      <w:r w:rsidRPr="00F712FD">
        <w:rPr>
          <w:rFonts w:ascii="David" w:hAnsi="David" w:cs="David"/>
          <w:sz w:val="24"/>
          <w:szCs w:val="24"/>
          <w:rtl/>
        </w:rPr>
        <w:t>אישום מתוקן</w:t>
      </w:r>
      <w:r w:rsidRPr="00F712FD">
        <w:rPr>
          <w:rFonts w:ascii="David" w:hAnsi="David" w:cs="David" w:hint="cs"/>
          <w:sz w:val="24"/>
          <w:szCs w:val="24"/>
          <w:rtl/>
        </w:rPr>
        <w:t>,</w:t>
      </w:r>
      <w:r w:rsidRPr="00F712FD">
        <w:rPr>
          <w:rFonts w:ascii="David" w:hAnsi="David" w:cs="David"/>
          <w:sz w:val="24"/>
          <w:szCs w:val="24"/>
          <w:rtl/>
        </w:rPr>
        <w:t xml:space="preserve"> בעביר</w:t>
      </w:r>
      <w:r w:rsidRPr="00F712FD">
        <w:rPr>
          <w:rFonts w:ascii="David" w:hAnsi="David" w:cs="David" w:hint="cs"/>
          <w:sz w:val="24"/>
          <w:szCs w:val="24"/>
          <w:rtl/>
        </w:rPr>
        <w:t xml:space="preserve">ות הבאות: </w:t>
      </w:r>
      <w:r w:rsidRPr="00F712FD">
        <w:rPr>
          <w:rFonts w:ascii="David" w:hAnsi="David" w:cs="David"/>
          <w:sz w:val="24"/>
          <w:szCs w:val="24"/>
          <w:rtl/>
        </w:rPr>
        <w:t xml:space="preserve">החזקת סם שלא לצריכתו העצמית </w:t>
      </w:r>
      <w:r w:rsidRPr="00F712FD">
        <w:rPr>
          <w:rFonts w:ascii="David" w:hAnsi="David" w:cs="David" w:hint="cs"/>
          <w:sz w:val="24"/>
          <w:szCs w:val="24"/>
          <w:rtl/>
        </w:rPr>
        <w:t xml:space="preserve">- </w:t>
      </w:r>
      <w:r w:rsidRPr="00F712FD">
        <w:rPr>
          <w:rFonts w:ascii="David" w:hAnsi="David" w:cs="David"/>
          <w:sz w:val="24"/>
          <w:szCs w:val="24"/>
          <w:rtl/>
        </w:rPr>
        <w:t xml:space="preserve">לפי </w:t>
      </w:r>
      <w:hyperlink r:id="rId11" w:history="1">
        <w:r w:rsidR="00CE25B9" w:rsidRPr="00CE25B9">
          <w:rPr>
            <w:rStyle w:val="Hyperlink"/>
            <w:rFonts w:ascii="David" w:hAnsi="David" w:cs="David"/>
            <w:sz w:val="24"/>
            <w:szCs w:val="24"/>
            <w:rtl/>
          </w:rPr>
          <w:t>סעיף 7(א)</w:t>
        </w:r>
      </w:hyperlink>
      <w:r w:rsidRPr="00F712FD">
        <w:rPr>
          <w:rFonts w:ascii="David" w:hAnsi="David" w:cs="David"/>
          <w:sz w:val="24"/>
          <w:szCs w:val="24"/>
          <w:rtl/>
        </w:rPr>
        <w:t xml:space="preserve"> </w:t>
      </w:r>
      <w:r w:rsidRPr="00F712FD">
        <w:rPr>
          <w:rFonts w:ascii="David" w:hAnsi="David" w:cs="David" w:hint="cs"/>
          <w:sz w:val="24"/>
          <w:szCs w:val="24"/>
          <w:rtl/>
        </w:rPr>
        <w:t xml:space="preserve">בצרוף </w:t>
      </w:r>
      <w:hyperlink r:id="rId12" w:history="1">
        <w:r w:rsidR="00CE25B9" w:rsidRPr="00CE25B9">
          <w:rPr>
            <w:rStyle w:val="Hyperlink"/>
            <w:rFonts w:ascii="David" w:hAnsi="David" w:cs="David"/>
            <w:sz w:val="24"/>
            <w:szCs w:val="24"/>
            <w:rtl/>
          </w:rPr>
          <w:t>סעיף 7(ג)</w:t>
        </w:r>
      </w:hyperlink>
      <w:r w:rsidRPr="00F712FD">
        <w:rPr>
          <w:rFonts w:ascii="David" w:hAnsi="David" w:cs="David"/>
          <w:sz w:val="24"/>
          <w:szCs w:val="24"/>
          <w:rtl/>
        </w:rPr>
        <w:t xml:space="preserve"> רישה ל</w:t>
      </w:r>
      <w:hyperlink r:id="rId13" w:history="1">
        <w:r w:rsidR="005A1205" w:rsidRPr="005A1205">
          <w:rPr>
            <w:rFonts w:ascii="David" w:hAnsi="David" w:cs="David"/>
            <w:color w:val="0000FF"/>
            <w:sz w:val="24"/>
            <w:szCs w:val="24"/>
            <w:u w:val="single"/>
            <w:rtl/>
          </w:rPr>
          <w:t>פקודת הסמים המסוכנים</w:t>
        </w:r>
      </w:hyperlink>
      <w:r w:rsidRPr="00F712FD">
        <w:rPr>
          <w:rFonts w:ascii="David" w:hAnsi="David" w:cs="David"/>
          <w:sz w:val="24"/>
          <w:szCs w:val="24"/>
          <w:rtl/>
        </w:rPr>
        <w:t xml:space="preserve"> [נוסח חדש] תשל"ג – 1973 (להלן: "</w:t>
      </w:r>
      <w:r w:rsidRPr="00F712FD">
        <w:rPr>
          <w:rFonts w:ascii="David" w:hAnsi="David" w:cs="David"/>
          <w:b/>
          <w:bCs/>
          <w:sz w:val="24"/>
          <w:szCs w:val="24"/>
          <w:rtl/>
        </w:rPr>
        <w:t>פקודת הסמים המסוכנים</w:t>
      </w:r>
      <w:r w:rsidRPr="00F712FD">
        <w:rPr>
          <w:rFonts w:ascii="David" w:hAnsi="David" w:cs="David"/>
          <w:sz w:val="24"/>
          <w:szCs w:val="24"/>
          <w:rtl/>
        </w:rPr>
        <w:t>")</w:t>
      </w:r>
      <w:r w:rsidRPr="00F712FD">
        <w:rPr>
          <w:rFonts w:ascii="David" w:hAnsi="David" w:cs="David" w:hint="cs"/>
          <w:sz w:val="24"/>
          <w:szCs w:val="24"/>
          <w:rtl/>
        </w:rPr>
        <w:t>;</w:t>
      </w:r>
      <w:r w:rsidRPr="00F712FD">
        <w:rPr>
          <w:rFonts w:ascii="David" w:hAnsi="David" w:cs="David"/>
          <w:sz w:val="24"/>
          <w:szCs w:val="24"/>
          <w:rtl/>
        </w:rPr>
        <w:t xml:space="preserve"> החזקת כלים להכנת סם שלא לצריכה עצמית</w:t>
      </w:r>
      <w:r w:rsidRPr="00F712FD">
        <w:rPr>
          <w:rFonts w:ascii="David" w:hAnsi="David" w:cs="David" w:hint="cs"/>
          <w:sz w:val="24"/>
          <w:szCs w:val="24"/>
          <w:rtl/>
        </w:rPr>
        <w:t xml:space="preserve"> - </w:t>
      </w:r>
      <w:r w:rsidRPr="00F712FD">
        <w:rPr>
          <w:rFonts w:ascii="David" w:hAnsi="David" w:cs="David"/>
          <w:sz w:val="24"/>
          <w:szCs w:val="24"/>
          <w:rtl/>
        </w:rPr>
        <w:t xml:space="preserve">לפי </w:t>
      </w:r>
      <w:hyperlink r:id="rId14" w:history="1">
        <w:r w:rsidR="00CE25B9" w:rsidRPr="00CE25B9">
          <w:rPr>
            <w:rStyle w:val="Hyperlink"/>
            <w:rFonts w:ascii="David" w:hAnsi="David" w:cs="David"/>
            <w:sz w:val="24"/>
            <w:szCs w:val="24"/>
            <w:rtl/>
          </w:rPr>
          <w:t>סעיף 10</w:t>
        </w:r>
      </w:hyperlink>
      <w:r w:rsidRPr="00F712FD">
        <w:rPr>
          <w:rFonts w:ascii="David" w:hAnsi="David" w:cs="David"/>
          <w:sz w:val="24"/>
          <w:szCs w:val="24"/>
          <w:rtl/>
        </w:rPr>
        <w:t xml:space="preserve"> רישה לפקודת הסמים המסוכנים.</w:t>
      </w:r>
    </w:p>
    <w:p w14:paraId="26AA30A0" w14:textId="77777777" w:rsidR="00A4045D" w:rsidRPr="00F712FD" w:rsidRDefault="00A4045D" w:rsidP="00A4045D">
      <w:pPr>
        <w:pStyle w:val="a9"/>
        <w:spacing w:line="360" w:lineRule="auto"/>
        <w:jc w:val="both"/>
        <w:rPr>
          <w:rFonts w:ascii="David" w:hAnsi="David" w:cs="David"/>
          <w:sz w:val="24"/>
          <w:szCs w:val="24"/>
        </w:rPr>
      </w:pPr>
    </w:p>
    <w:p w14:paraId="6A1839C6" w14:textId="77777777" w:rsidR="00A4045D" w:rsidRPr="00F712FD" w:rsidRDefault="00A4045D" w:rsidP="00A4045D">
      <w:pPr>
        <w:pStyle w:val="a9"/>
        <w:spacing w:line="360" w:lineRule="auto"/>
        <w:jc w:val="both"/>
        <w:rPr>
          <w:rFonts w:ascii="David" w:hAnsi="David" w:cs="David"/>
          <w:sz w:val="24"/>
          <w:szCs w:val="24"/>
        </w:rPr>
      </w:pPr>
      <w:bookmarkStart w:id="7" w:name="ABSTRACT_END"/>
      <w:bookmarkEnd w:id="7"/>
      <w:r w:rsidRPr="00F712FD">
        <w:rPr>
          <w:rFonts w:ascii="David" w:hAnsi="David" w:cs="David" w:hint="cs"/>
          <w:sz w:val="24"/>
          <w:szCs w:val="24"/>
          <w:rtl/>
        </w:rPr>
        <w:t>בהתאם ל</w:t>
      </w:r>
      <w:r w:rsidRPr="00F712FD">
        <w:rPr>
          <w:rFonts w:ascii="David" w:hAnsi="David" w:cs="David"/>
          <w:sz w:val="24"/>
          <w:szCs w:val="24"/>
          <w:rtl/>
        </w:rPr>
        <w:t>עובדות בהן הורשע, ביום 9.11.19 בשעה 1:30 לערך, החזיק הנאשם בדירתו סם מסוכן מסוג קנבוס במשקל כולל של 2,500 גרם נטו אשר היה מפוזר בחללים שונים של הבית בשקיות. כמו כן, החזיק הנאשם בחדר בדירתו</w:t>
      </w:r>
      <w:r>
        <w:rPr>
          <w:rFonts w:ascii="David" w:hAnsi="David" w:cs="David" w:hint="cs"/>
          <w:sz w:val="24"/>
          <w:szCs w:val="24"/>
          <w:rtl/>
        </w:rPr>
        <w:t>,</w:t>
      </w:r>
      <w:r w:rsidRPr="00F712FD">
        <w:rPr>
          <w:rFonts w:ascii="David" w:hAnsi="David" w:cs="David"/>
          <w:sz w:val="24"/>
          <w:szCs w:val="24"/>
          <w:rtl/>
        </w:rPr>
        <w:t xml:space="preserve"> ציוד לגידול ו</w:t>
      </w:r>
      <w:r w:rsidRPr="00F712FD">
        <w:rPr>
          <w:rFonts w:ascii="David" w:hAnsi="David" w:cs="David" w:hint="cs"/>
          <w:sz w:val="24"/>
          <w:szCs w:val="24"/>
          <w:rtl/>
        </w:rPr>
        <w:t>ל</w:t>
      </w:r>
      <w:r w:rsidRPr="00F712FD">
        <w:rPr>
          <w:rFonts w:ascii="David" w:hAnsi="David" w:cs="David"/>
          <w:sz w:val="24"/>
          <w:szCs w:val="24"/>
          <w:rtl/>
        </w:rPr>
        <w:t>הכנת סם מסוכן</w:t>
      </w:r>
      <w:r w:rsidRPr="00F712FD">
        <w:rPr>
          <w:rFonts w:ascii="David" w:hAnsi="David" w:cs="David" w:hint="cs"/>
          <w:sz w:val="24"/>
          <w:szCs w:val="24"/>
          <w:rtl/>
        </w:rPr>
        <w:t xml:space="preserve"> כדלקמן</w:t>
      </w:r>
      <w:r w:rsidRPr="00F712FD">
        <w:rPr>
          <w:rFonts w:ascii="David" w:hAnsi="David" w:cs="David"/>
          <w:sz w:val="24"/>
          <w:szCs w:val="24"/>
          <w:rtl/>
        </w:rPr>
        <w:t>: גופי תאורה ובתי מנורות; משאבה עטופה בנייר כסף; ספקי כוח וכן ספק כוח עם מד חום; לוח חשמל; צינור מזגן; שני משקלים</w:t>
      </w:r>
      <w:r w:rsidRPr="00F712FD">
        <w:rPr>
          <w:rFonts w:ascii="David" w:hAnsi="David" w:cs="David" w:hint="cs"/>
          <w:sz w:val="24"/>
          <w:szCs w:val="24"/>
          <w:rtl/>
        </w:rPr>
        <w:t>;</w:t>
      </w:r>
      <w:r w:rsidRPr="00F712FD">
        <w:rPr>
          <w:rFonts w:ascii="David" w:hAnsi="David" w:cs="David"/>
          <w:sz w:val="24"/>
          <w:szCs w:val="24"/>
          <w:rtl/>
        </w:rPr>
        <w:t xml:space="preserve"> שקיות חלוקה.</w:t>
      </w:r>
    </w:p>
    <w:p w14:paraId="3E6D3DFE" w14:textId="77777777" w:rsidR="00A4045D" w:rsidRPr="00F712FD" w:rsidRDefault="00A4045D" w:rsidP="00A4045D">
      <w:pPr>
        <w:pStyle w:val="a9"/>
        <w:spacing w:line="360" w:lineRule="auto"/>
        <w:jc w:val="both"/>
        <w:rPr>
          <w:rFonts w:ascii="David" w:hAnsi="David" w:cs="David"/>
          <w:sz w:val="24"/>
          <w:szCs w:val="24"/>
          <w:rtl/>
        </w:rPr>
      </w:pPr>
    </w:p>
    <w:p w14:paraId="7FF003AC" w14:textId="77777777" w:rsidR="00A4045D" w:rsidRPr="00F712FD" w:rsidRDefault="00A4045D" w:rsidP="00A4045D">
      <w:pPr>
        <w:pStyle w:val="a9"/>
        <w:spacing w:line="360" w:lineRule="auto"/>
        <w:jc w:val="both"/>
        <w:rPr>
          <w:rFonts w:ascii="David" w:hAnsi="David" w:cs="David"/>
          <w:sz w:val="24"/>
          <w:szCs w:val="24"/>
          <w:rtl/>
        </w:rPr>
      </w:pPr>
      <w:r w:rsidRPr="00F712FD">
        <w:rPr>
          <w:rFonts w:ascii="David" w:hAnsi="David" w:cs="David"/>
          <w:sz w:val="24"/>
          <w:szCs w:val="24"/>
          <w:rtl/>
        </w:rPr>
        <w:t>בהסכמת הצדדים, ה</w:t>
      </w:r>
      <w:r w:rsidRPr="00F712FD">
        <w:rPr>
          <w:rFonts w:ascii="David" w:hAnsi="David" w:cs="David" w:hint="cs"/>
          <w:sz w:val="24"/>
          <w:szCs w:val="24"/>
          <w:rtl/>
        </w:rPr>
        <w:t xml:space="preserve">תבקש </w:t>
      </w:r>
      <w:r>
        <w:rPr>
          <w:rFonts w:ascii="David" w:hAnsi="David" w:cs="David" w:hint="cs"/>
          <w:sz w:val="24"/>
          <w:szCs w:val="24"/>
          <w:rtl/>
        </w:rPr>
        <w:t>שירות</w:t>
      </w:r>
      <w:r w:rsidRPr="00F712FD">
        <w:rPr>
          <w:rFonts w:ascii="David" w:hAnsi="David" w:cs="David" w:hint="cs"/>
          <w:sz w:val="24"/>
          <w:szCs w:val="24"/>
          <w:rtl/>
        </w:rPr>
        <w:t xml:space="preserve"> המבחן לערוך </w:t>
      </w:r>
      <w:r w:rsidRPr="00F712FD">
        <w:rPr>
          <w:rFonts w:ascii="David" w:hAnsi="David" w:cs="David"/>
          <w:sz w:val="24"/>
          <w:szCs w:val="24"/>
          <w:rtl/>
        </w:rPr>
        <w:t xml:space="preserve">תסקיר </w:t>
      </w:r>
      <w:r w:rsidRPr="00F712FD">
        <w:rPr>
          <w:rFonts w:ascii="David" w:hAnsi="David" w:cs="David" w:hint="cs"/>
          <w:sz w:val="24"/>
          <w:szCs w:val="24"/>
          <w:rtl/>
        </w:rPr>
        <w:t xml:space="preserve">בעיננו של הנאשם, וכן </w:t>
      </w:r>
      <w:r w:rsidRPr="00F712FD">
        <w:rPr>
          <w:rFonts w:ascii="David" w:hAnsi="David" w:cs="David"/>
          <w:sz w:val="24"/>
          <w:szCs w:val="24"/>
          <w:rtl/>
        </w:rPr>
        <w:t xml:space="preserve">המאשימה הודיעה כי תגביל </w:t>
      </w:r>
      <w:r w:rsidRPr="00F712FD">
        <w:rPr>
          <w:rFonts w:ascii="David" w:hAnsi="David" w:cs="David" w:hint="cs"/>
          <w:sz w:val="24"/>
          <w:szCs w:val="24"/>
          <w:rtl/>
        </w:rPr>
        <w:t xml:space="preserve">את </w:t>
      </w:r>
      <w:r w:rsidRPr="00F712FD">
        <w:rPr>
          <w:rFonts w:ascii="David" w:hAnsi="David" w:cs="David"/>
          <w:sz w:val="24"/>
          <w:szCs w:val="24"/>
          <w:rtl/>
        </w:rPr>
        <w:t xml:space="preserve">טיעוניה לענישה של מאסר אשר יכול וירוצה בעבודות </w:t>
      </w:r>
      <w:r>
        <w:rPr>
          <w:rFonts w:ascii="David" w:hAnsi="David" w:cs="David"/>
          <w:sz w:val="24"/>
          <w:szCs w:val="24"/>
          <w:rtl/>
        </w:rPr>
        <w:t>שירות</w:t>
      </w:r>
      <w:r w:rsidRPr="00F712FD">
        <w:rPr>
          <w:rFonts w:ascii="David" w:hAnsi="David" w:cs="David"/>
          <w:sz w:val="24"/>
          <w:szCs w:val="24"/>
          <w:rtl/>
        </w:rPr>
        <w:t>.</w:t>
      </w:r>
    </w:p>
    <w:p w14:paraId="35C9EBD9" w14:textId="77777777" w:rsidR="00A4045D" w:rsidRPr="00F712FD" w:rsidRDefault="00A4045D" w:rsidP="00A4045D">
      <w:pPr>
        <w:pStyle w:val="a9"/>
        <w:spacing w:line="360" w:lineRule="auto"/>
        <w:jc w:val="both"/>
        <w:rPr>
          <w:rFonts w:ascii="David" w:hAnsi="David" w:cs="David"/>
          <w:sz w:val="24"/>
          <w:szCs w:val="24"/>
          <w:rtl/>
        </w:rPr>
      </w:pPr>
    </w:p>
    <w:p w14:paraId="1E69C22B" w14:textId="77777777" w:rsidR="00A4045D" w:rsidRPr="00F712FD" w:rsidRDefault="00A4045D" w:rsidP="00A4045D">
      <w:pPr>
        <w:spacing w:line="360" w:lineRule="auto"/>
        <w:jc w:val="both"/>
        <w:rPr>
          <w:rFonts w:ascii="David" w:hAnsi="David"/>
          <w:b/>
          <w:bCs/>
          <w:u w:val="single"/>
          <w:rtl/>
        </w:rPr>
      </w:pPr>
      <w:r w:rsidRPr="00F712FD">
        <w:rPr>
          <w:rFonts w:ascii="David" w:hAnsi="David"/>
          <w:b/>
          <w:bCs/>
          <w:u w:val="single"/>
          <w:rtl/>
        </w:rPr>
        <w:t xml:space="preserve">תסקיר </w:t>
      </w:r>
      <w:r>
        <w:rPr>
          <w:rFonts w:ascii="David" w:hAnsi="David"/>
          <w:b/>
          <w:bCs/>
          <w:u w:val="single"/>
          <w:rtl/>
        </w:rPr>
        <w:t>שירות</w:t>
      </w:r>
      <w:r w:rsidRPr="00F712FD">
        <w:rPr>
          <w:rFonts w:ascii="David" w:hAnsi="David"/>
          <w:b/>
          <w:bCs/>
          <w:u w:val="single"/>
          <w:rtl/>
        </w:rPr>
        <w:t xml:space="preserve"> המבחן</w:t>
      </w:r>
    </w:p>
    <w:p w14:paraId="5A4AB965" w14:textId="77777777" w:rsidR="00A4045D" w:rsidRPr="00F712FD" w:rsidRDefault="00A4045D" w:rsidP="00A4045D">
      <w:pPr>
        <w:pStyle w:val="a9"/>
        <w:numPr>
          <w:ilvl w:val="0"/>
          <w:numId w:val="1"/>
        </w:numPr>
        <w:spacing w:line="360" w:lineRule="auto"/>
        <w:jc w:val="both"/>
        <w:rPr>
          <w:rFonts w:ascii="David" w:hAnsi="David" w:cs="David"/>
          <w:sz w:val="24"/>
          <w:szCs w:val="24"/>
        </w:rPr>
      </w:pPr>
      <w:r>
        <w:rPr>
          <w:rFonts w:ascii="David" w:hAnsi="David" w:cs="David" w:hint="cs"/>
          <w:sz w:val="24"/>
          <w:szCs w:val="24"/>
          <w:rtl/>
        </w:rPr>
        <w:lastRenderedPageBreak/>
        <w:t>שירות</w:t>
      </w:r>
      <w:r w:rsidRPr="00F712FD">
        <w:rPr>
          <w:rFonts w:ascii="David" w:hAnsi="David" w:cs="David" w:hint="cs"/>
          <w:sz w:val="24"/>
          <w:szCs w:val="24"/>
          <w:rtl/>
        </w:rPr>
        <w:t xml:space="preserve"> המבחן פירט את נסיבות חייו של </w:t>
      </w:r>
      <w:r w:rsidRPr="00F712FD">
        <w:rPr>
          <w:rFonts w:ascii="David" w:hAnsi="David" w:cs="David"/>
          <w:sz w:val="24"/>
          <w:szCs w:val="24"/>
          <w:rtl/>
        </w:rPr>
        <w:t>הנאשם</w:t>
      </w:r>
      <w:r w:rsidRPr="00F712FD">
        <w:rPr>
          <w:rFonts w:ascii="David" w:hAnsi="David" w:cs="David" w:hint="cs"/>
          <w:sz w:val="24"/>
          <w:szCs w:val="24"/>
          <w:rtl/>
        </w:rPr>
        <w:t>,</w:t>
      </w:r>
      <w:r w:rsidRPr="00F712FD">
        <w:rPr>
          <w:rFonts w:ascii="David" w:hAnsi="David" w:cs="David"/>
          <w:sz w:val="24"/>
          <w:szCs w:val="24"/>
          <w:rtl/>
        </w:rPr>
        <w:t xml:space="preserve"> בן 70, נשוי </w:t>
      </w:r>
      <w:r w:rsidRPr="00F712FD">
        <w:rPr>
          <w:rFonts w:ascii="David" w:hAnsi="David" w:cs="David" w:hint="cs"/>
          <w:sz w:val="24"/>
          <w:szCs w:val="24"/>
          <w:rtl/>
        </w:rPr>
        <w:t>ו</w:t>
      </w:r>
      <w:r w:rsidRPr="00F712FD">
        <w:rPr>
          <w:rFonts w:ascii="David" w:hAnsi="David" w:cs="David"/>
          <w:sz w:val="24"/>
          <w:szCs w:val="24"/>
          <w:rtl/>
        </w:rPr>
        <w:t xml:space="preserve">אב לשלושה, נעדר עבר פלילי. הנאשם עלה ארצה עם משפחתו בשנת 1990, עבד במספר עבודות מזדמנות ומזה שנים רבות </w:t>
      </w:r>
      <w:r w:rsidRPr="00F712FD">
        <w:rPr>
          <w:rFonts w:ascii="David" w:hAnsi="David" w:cs="David" w:hint="cs"/>
          <w:sz w:val="24"/>
          <w:szCs w:val="24"/>
          <w:rtl/>
        </w:rPr>
        <w:t>עובד כ</w:t>
      </w:r>
      <w:r w:rsidRPr="00F712FD">
        <w:rPr>
          <w:rFonts w:ascii="David" w:hAnsi="David" w:cs="David"/>
          <w:sz w:val="24"/>
          <w:szCs w:val="24"/>
          <w:rtl/>
        </w:rPr>
        <w:t xml:space="preserve">נהג הסעות. הנאשם </w:t>
      </w:r>
      <w:r w:rsidRPr="00F712FD">
        <w:rPr>
          <w:rFonts w:ascii="David" w:hAnsi="David" w:cs="David" w:hint="cs"/>
          <w:sz w:val="24"/>
          <w:szCs w:val="24"/>
          <w:rtl/>
        </w:rPr>
        <w:t>סובל החל מ</w:t>
      </w:r>
      <w:r w:rsidRPr="00F712FD">
        <w:rPr>
          <w:rFonts w:ascii="David" w:hAnsi="David" w:cs="David"/>
          <w:sz w:val="24"/>
          <w:szCs w:val="24"/>
          <w:rtl/>
        </w:rPr>
        <w:t xml:space="preserve">שנת 2003 מכאבי גב </w:t>
      </w:r>
      <w:r w:rsidRPr="00F712FD">
        <w:rPr>
          <w:rFonts w:ascii="David" w:hAnsi="David" w:cs="David" w:hint="cs"/>
          <w:sz w:val="24"/>
          <w:szCs w:val="24"/>
          <w:rtl/>
        </w:rPr>
        <w:t xml:space="preserve">בשל </w:t>
      </w:r>
      <w:r w:rsidRPr="00F712FD">
        <w:rPr>
          <w:rFonts w:ascii="David" w:hAnsi="David" w:cs="David"/>
          <w:sz w:val="24"/>
          <w:szCs w:val="24"/>
          <w:rtl/>
        </w:rPr>
        <w:t xml:space="preserve">פריצת דיסק ואף נקבעה לו נכות </w:t>
      </w:r>
      <w:r w:rsidRPr="00F712FD">
        <w:rPr>
          <w:rFonts w:ascii="David" w:hAnsi="David" w:cs="David" w:hint="cs"/>
          <w:sz w:val="24"/>
          <w:szCs w:val="24"/>
          <w:rtl/>
        </w:rPr>
        <w:t xml:space="preserve">בהיקף 30% </w:t>
      </w:r>
      <w:r w:rsidRPr="00F712FD">
        <w:rPr>
          <w:rFonts w:ascii="David" w:hAnsi="David" w:cs="David"/>
          <w:sz w:val="24"/>
          <w:szCs w:val="24"/>
          <w:rtl/>
        </w:rPr>
        <w:t>לצמיתות. אשר לרקע לביצוע העבירות, תיאר הנאשם תקופת משבר שחווה על רקע התדרדרות מצבה הרפואי של אמו</w:t>
      </w:r>
      <w:r w:rsidRPr="00F712FD">
        <w:rPr>
          <w:rFonts w:ascii="David" w:hAnsi="David" w:cs="David" w:hint="cs"/>
          <w:sz w:val="24"/>
          <w:szCs w:val="24"/>
          <w:rtl/>
        </w:rPr>
        <w:t xml:space="preserve"> אותה סעד ו</w:t>
      </w:r>
      <w:r w:rsidRPr="00F712FD">
        <w:rPr>
          <w:rFonts w:ascii="David" w:hAnsi="David" w:cs="David"/>
          <w:sz w:val="24"/>
          <w:szCs w:val="24"/>
          <w:rtl/>
        </w:rPr>
        <w:t xml:space="preserve">חשש כי </w:t>
      </w:r>
      <w:r w:rsidRPr="00F712FD">
        <w:rPr>
          <w:rFonts w:ascii="David" w:hAnsi="David" w:cs="David" w:hint="cs"/>
          <w:sz w:val="24"/>
          <w:szCs w:val="24"/>
          <w:rtl/>
        </w:rPr>
        <w:t xml:space="preserve">בשל </w:t>
      </w:r>
      <w:r w:rsidRPr="00F712FD">
        <w:rPr>
          <w:rFonts w:ascii="David" w:hAnsi="David" w:cs="David"/>
          <w:sz w:val="24"/>
          <w:szCs w:val="24"/>
          <w:rtl/>
        </w:rPr>
        <w:t xml:space="preserve">כאבי הגב מהם סבל יתקשה לטפל בה. הנאשם </w:t>
      </w:r>
      <w:r w:rsidRPr="00F712FD">
        <w:rPr>
          <w:rFonts w:ascii="David" w:hAnsi="David" w:cs="David" w:hint="cs"/>
          <w:sz w:val="24"/>
          <w:szCs w:val="24"/>
          <w:rtl/>
        </w:rPr>
        <w:t xml:space="preserve">טען </w:t>
      </w:r>
      <w:r w:rsidRPr="00F712FD">
        <w:rPr>
          <w:rFonts w:ascii="David" w:hAnsi="David" w:cs="David"/>
          <w:sz w:val="24"/>
          <w:szCs w:val="24"/>
          <w:rtl/>
        </w:rPr>
        <w:t xml:space="preserve">כי </w:t>
      </w:r>
      <w:r w:rsidRPr="00F712FD">
        <w:rPr>
          <w:rFonts w:ascii="David" w:hAnsi="David" w:cs="David" w:hint="cs"/>
          <w:sz w:val="24"/>
          <w:szCs w:val="24"/>
          <w:rtl/>
        </w:rPr>
        <w:t>השתמש בעבר ב</w:t>
      </w:r>
      <w:r w:rsidRPr="00F712FD">
        <w:rPr>
          <w:rFonts w:ascii="David" w:hAnsi="David" w:cs="David"/>
          <w:sz w:val="24"/>
          <w:szCs w:val="24"/>
          <w:rtl/>
        </w:rPr>
        <w:t>שמן קנבוס אשר סייע לו להתמודד עם כאביו</w:t>
      </w:r>
      <w:r w:rsidRPr="00F712FD">
        <w:rPr>
          <w:rFonts w:ascii="David" w:hAnsi="David" w:cs="David" w:hint="cs"/>
          <w:sz w:val="24"/>
          <w:szCs w:val="24"/>
          <w:rtl/>
        </w:rPr>
        <w:t>,</w:t>
      </w:r>
      <w:r w:rsidRPr="00F712FD">
        <w:rPr>
          <w:rFonts w:ascii="David" w:hAnsi="David" w:cs="David"/>
          <w:sz w:val="24"/>
          <w:szCs w:val="24"/>
          <w:rtl/>
        </w:rPr>
        <w:t xml:space="preserve"> אך נתקל בקשיים בירוקרטיים בהוצאת אישור לקבלת שמן קנבוס רפואי ולכן החליט לגדל קנבוס בביתו. בבדיקת שתן שביצע ב</w:t>
      </w:r>
      <w:r>
        <w:rPr>
          <w:rFonts w:ascii="David" w:hAnsi="David" w:cs="David"/>
          <w:sz w:val="24"/>
          <w:szCs w:val="24"/>
          <w:rtl/>
        </w:rPr>
        <w:t>שירות</w:t>
      </w:r>
      <w:r w:rsidRPr="00F712FD">
        <w:rPr>
          <w:rFonts w:ascii="David" w:hAnsi="David" w:cs="David"/>
          <w:sz w:val="24"/>
          <w:szCs w:val="24"/>
          <w:rtl/>
        </w:rPr>
        <w:t xml:space="preserve"> המבחן, לא נמצאו שרידי סם. </w:t>
      </w:r>
      <w:r>
        <w:rPr>
          <w:rFonts w:ascii="David" w:hAnsi="David" w:cs="David"/>
          <w:sz w:val="24"/>
          <w:szCs w:val="24"/>
          <w:rtl/>
        </w:rPr>
        <w:t>שירות</w:t>
      </w:r>
      <w:r w:rsidRPr="00F712FD">
        <w:rPr>
          <w:rFonts w:ascii="David" w:hAnsi="David" w:cs="David"/>
          <w:sz w:val="24"/>
          <w:szCs w:val="24"/>
          <w:rtl/>
        </w:rPr>
        <w:t xml:space="preserve"> המבחן התרשם מאדם </w:t>
      </w:r>
      <w:r w:rsidRPr="00F712FD">
        <w:rPr>
          <w:rFonts w:ascii="David" w:hAnsi="David" w:cs="David" w:hint="cs"/>
          <w:sz w:val="24"/>
          <w:szCs w:val="24"/>
          <w:rtl/>
        </w:rPr>
        <w:t>האוחז ב</w:t>
      </w:r>
      <w:r w:rsidRPr="00F712FD">
        <w:rPr>
          <w:rFonts w:ascii="David" w:hAnsi="David" w:cs="David"/>
          <w:sz w:val="24"/>
          <w:szCs w:val="24"/>
          <w:rtl/>
        </w:rPr>
        <w:t>עמדות נורמטיביות</w:t>
      </w:r>
      <w:r w:rsidRPr="00F712FD">
        <w:rPr>
          <w:rFonts w:ascii="David" w:hAnsi="David" w:cs="David" w:hint="cs"/>
          <w:sz w:val="24"/>
          <w:szCs w:val="24"/>
          <w:rtl/>
        </w:rPr>
        <w:t>,</w:t>
      </w:r>
      <w:r w:rsidRPr="00F712FD">
        <w:rPr>
          <w:rFonts w:ascii="David" w:hAnsi="David" w:cs="David"/>
          <w:sz w:val="24"/>
          <w:szCs w:val="24"/>
          <w:rtl/>
        </w:rPr>
        <w:t xml:space="preserve"> </w:t>
      </w:r>
      <w:r w:rsidRPr="00F712FD">
        <w:rPr>
          <w:rFonts w:ascii="David" w:hAnsi="David" w:cs="David" w:hint="cs"/>
          <w:sz w:val="24"/>
          <w:szCs w:val="24"/>
          <w:rtl/>
        </w:rPr>
        <w:t xml:space="preserve">מורתע מההליך השיפוטי, בעל יכולת לביקורת עצמית בדיעבד, </w:t>
      </w:r>
      <w:r w:rsidRPr="00F712FD">
        <w:rPr>
          <w:rFonts w:ascii="David" w:hAnsi="David" w:cs="David"/>
          <w:sz w:val="24"/>
          <w:szCs w:val="24"/>
          <w:rtl/>
        </w:rPr>
        <w:t>מנהל אור</w:t>
      </w:r>
      <w:r w:rsidRPr="00F712FD">
        <w:rPr>
          <w:rFonts w:ascii="David" w:hAnsi="David" w:cs="David" w:hint="cs"/>
          <w:sz w:val="24"/>
          <w:szCs w:val="24"/>
          <w:rtl/>
        </w:rPr>
        <w:t>ח</w:t>
      </w:r>
      <w:r w:rsidRPr="00F712FD">
        <w:rPr>
          <w:rFonts w:ascii="David" w:hAnsi="David" w:cs="David"/>
          <w:sz w:val="24"/>
          <w:szCs w:val="24"/>
          <w:rtl/>
        </w:rPr>
        <w:t xml:space="preserve"> חיים יציב </w:t>
      </w:r>
      <w:r w:rsidRPr="00F712FD">
        <w:rPr>
          <w:rFonts w:ascii="David" w:hAnsi="David" w:cs="David" w:hint="cs"/>
          <w:sz w:val="24"/>
          <w:szCs w:val="24"/>
          <w:rtl/>
        </w:rPr>
        <w:t>ו</w:t>
      </w:r>
      <w:r w:rsidRPr="00F712FD">
        <w:rPr>
          <w:rFonts w:ascii="David" w:hAnsi="David" w:cs="David"/>
          <w:sz w:val="24"/>
          <w:szCs w:val="24"/>
          <w:rtl/>
        </w:rPr>
        <w:t xml:space="preserve">אינו </w:t>
      </w:r>
      <w:r w:rsidRPr="00F712FD">
        <w:rPr>
          <w:rFonts w:ascii="David" w:hAnsi="David" w:cs="David" w:hint="cs"/>
          <w:sz w:val="24"/>
          <w:szCs w:val="24"/>
          <w:rtl/>
        </w:rPr>
        <w:t>מחזיק ב</w:t>
      </w:r>
      <w:r w:rsidRPr="00F712FD">
        <w:rPr>
          <w:rFonts w:ascii="David" w:hAnsi="David" w:cs="David"/>
          <w:sz w:val="24"/>
          <w:szCs w:val="24"/>
          <w:rtl/>
        </w:rPr>
        <w:t>דפוסים התמכרותיים</w:t>
      </w:r>
      <w:r w:rsidRPr="00F712FD">
        <w:rPr>
          <w:rFonts w:ascii="David" w:hAnsi="David" w:cs="David" w:hint="cs"/>
          <w:sz w:val="24"/>
          <w:szCs w:val="24"/>
          <w:rtl/>
        </w:rPr>
        <w:t xml:space="preserve">. מכאן, </w:t>
      </w:r>
      <w:r w:rsidRPr="00F712FD">
        <w:rPr>
          <w:rFonts w:ascii="David" w:hAnsi="David" w:cs="David"/>
          <w:sz w:val="24"/>
          <w:szCs w:val="24"/>
          <w:rtl/>
        </w:rPr>
        <w:t xml:space="preserve">העריך </w:t>
      </w:r>
      <w:r>
        <w:rPr>
          <w:rFonts w:ascii="David" w:hAnsi="David" w:cs="David" w:hint="cs"/>
          <w:sz w:val="24"/>
          <w:szCs w:val="24"/>
          <w:rtl/>
        </w:rPr>
        <w:t>שירות</w:t>
      </w:r>
      <w:r w:rsidRPr="00F712FD">
        <w:rPr>
          <w:rFonts w:ascii="David" w:hAnsi="David" w:cs="David" w:hint="cs"/>
          <w:sz w:val="24"/>
          <w:szCs w:val="24"/>
          <w:rtl/>
        </w:rPr>
        <w:t xml:space="preserve"> המבחן </w:t>
      </w:r>
      <w:r w:rsidRPr="00F712FD">
        <w:rPr>
          <w:rFonts w:ascii="David" w:hAnsi="David" w:cs="David"/>
          <w:sz w:val="24"/>
          <w:szCs w:val="24"/>
          <w:rtl/>
        </w:rPr>
        <w:t xml:space="preserve">סיכון נמוך להישנות ביצוע עבירות בעתיד. לפיכך, </w:t>
      </w:r>
      <w:r>
        <w:rPr>
          <w:rFonts w:ascii="David" w:hAnsi="David" w:cs="David" w:hint="cs"/>
          <w:sz w:val="24"/>
          <w:szCs w:val="24"/>
          <w:rtl/>
        </w:rPr>
        <w:t xml:space="preserve">הומלץ להטיל </w:t>
      </w:r>
      <w:r w:rsidRPr="00F712FD">
        <w:rPr>
          <w:rFonts w:ascii="David" w:hAnsi="David" w:cs="David"/>
          <w:sz w:val="24"/>
          <w:szCs w:val="24"/>
          <w:rtl/>
        </w:rPr>
        <w:t xml:space="preserve">על </w:t>
      </w:r>
      <w:r>
        <w:rPr>
          <w:rFonts w:ascii="David" w:hAnsi="David" w:cs="David" w:hint="cs"/>
          <w:sz w:val="24"/>
          <w:szCs w:val="24"/>
          <w:rtl/>
        </w:rPr>
        <w:t xml:space="preserve">הנאשם </w:t>
      </w:r>
      <w:r w:rsidRPr="00F712FD">
        <w:rPr>
          <w:rFonts w:ascii="David" w:hAnsi="David" w:cs="David"/>
          <w:sz w:val="24"/>
          <w:szCs w:val="24"/>
          <w:rtl/>
        </w:rPr>
        <w:t xml:space="preserve">ענישה קונקרטית בדמות מאסר אשר ירוצה בעבודות </w:t>
      </w:r>
      <w:r>
        <w:rPr>
          <w:rFonts w:ascii="David" w:hAnsi="David" w:cs="David"/>
          <w:sz w:val="24"/>
          <w:szCs w:val="24"/>
          <w:rtl/>
        </w:rPr>
        <w:t>שירות</w:t>
      </w:r>
      <w:r w:rsidRPr="00F712FD">
        <w:rPr>
          <w:rFonts w:ascii="David" w:hAnsi="David" w:cs="David"/>
          <w:sz w:val="24"/>
          <w:szCs w:val="24"/>
          <w:rtl/>
        </w:rPr>
        <w:t xml:space="preserve"> לצד מאסר מותנה</w:t>
      </w:r>
      <w:r w:rsidRPr="00F712FD">
        <w:rPr>
          <w:rFonts w:ascii="David" w:hAnsi="David" w:cs="David" w:hint="cs"/>
          <w:sz w:val="24"/>
          <w:szCs w:val="24"/>
          <w:rtl/>
        </w:rPr>
        <w:t>.</w:t>
      </w:r>
      <w:r w:rsidRPr="00F712FD">
        <w:rPr>
          <w:rFonts w:ascii="David" w:hAnsi="David" w:cs="David"/>
          <w:sz w:val="24"/>
          <w:szCs w:val="24"/>
        </w:rPr>
        <w:t xml:space="preserve"> </w:t>
      </w:r>
    </w:p>
    <w:p w14:paraId="7FB7465B" w14:textId="77777777" w:rsidR="00A4045D" w:rsidRDefault="00A4045D" w:rsidP="00A4045D">
      <w:pPr>
        <w:pStyle w:val="a9"/>
        <w:numPr>
          <w:ilvl w:val="0"/>
          <w:numId w:val="1"/>
        </w:numPr>
        <w:spacing w:line="360" w:lineRule="auto"/>
        <w:jc w:val="both"/>
        <w:rPr>
          <w:rFonts w:ascii="David" w:hAnsi="David" w:cs="David"/>
          <w:sz w:val="24"/>
          <w:szCs w:val="24"/>
        </w:rPr>
      </w:pPr>
      <w:r w:rsidRPr="00F712FD">
        <w:rPr>
          <w:rFonts w:ascii="David" w:hAnsi="David" w:cs="David"/>
          <w:sz w:val="24"/>
          <w:szCs w:val="24"/>
          <w:rtl/>
        </w:rPr>
        <w:t>בטרם מתן גזר הדין, התקבלה חוות דעת הממונה על עבודות שירות אשר מצא את הנאשם מתאים לביצוע עבודות שירות תחת מגבלות מסוימות.</w:t>
      </w:r>
    </w:p>
    <w:p w14:paraId="35131C20" w14:textId="77777777" w:rsidR="00A4045D" w:rsidRPr="00F712FD" w:rsidRDefault="00A4045D" w:rsidP="00A4045D">
      <w:pPr>
        <w:pStyle w:val="a9"/>
        <w:spacing w:line="360" w:lineRule="auto"/>
        <w:jc w:val="both"/>
        <w:rPr>
          <w:rFonts w:ascii="David" w:hAnsi="David" w:cs="David"/>
          <w:sz w:val="24"/>
          <w:szCs w:val="24"/>
        </w:rPr>
      </w:pPr>
    </w:p>
    <w:p w14:paraId="392AD643" w14:textId="77777777" w:rsidR="00A4045D" w:rsidRPr="00F712FD" w:rsidRDefault="00A4045D" w:rsidP="00A4045D">
      <w:pPr>
        <w:spacing w:line="360" w:lineRule="auto"/>
        <w:jc w:val="both"/>
        <w:rPr>
          <w:rFonts w:ascii="David" w:hAnsi="David"/>
          <w:b/>
          <w:bCs/>
          <w:u w:val="single"/>
        </w:rPr>
      </w:pPr>
      <w:r w:rsidRPr="00F712FD">
        <w:rPr>
          <w:rFonts w:ascii="David" w:hAnsi="David"/>
          <w:b/>
          <w:bCs/>
          <w:u w:val="single"/>
          <w:rtl/>
        </w:rPr>
        <w:t>תמצית טיעוני הצדדים</w:t>
      </w:r>
    </w:p>
    <w:p w14:paraId="3B6A8BA0" w14:textId="77777777" w:rsidR="00A4045D" w:rsidRPr="00F712FD" w:rsidRDefault="00A4045D" w:rsidP="00A4045D">
      <w:pPr>
        <w:pStyle w:val="a9"/>
        <w:numPr>
          <w:ilvl w:val="0"/>
          <w:numId w:val="1"/>
        </w:numPr>
        <w:spacing w:line="360" w:lineRule="auto"/>
        <w:jc w:val="both"/>
        <w:rPr>
          <w:rFonts w:ascii="David" w:hAnsi="David" w:cs="David"/>
          <w:sz w:val="24"/>
          <w:szCs w:val="24"/>
          <w:rtl/>
        </w:rPr>
      </w:pPr>
      <w:r w:rsidRPr="00F712FD">
        <w:rPr>
          <w:rFonts w:ascii="David" w:hAnsi="David" w:cs="David"/>
          <w:sz w:val="24"/>
          <w:szCs w:val="24"/>
          <w:rtl/>
        </w:rPr>
        <w:t>ב"כ המאשימה הפנה לנסיבות ביצוע העב</w:t>
      </w:r>
      <w:r>
        <w:rPr>
          <w:rFonts w:ascii="David" w:hAnsi="David" w:cs="David"/>
          <w:sz w:val="24"/>
          <w:szCs w:val="24"/>
          <w:rtl/>
        </w:rPr>
        <w:t xml:space="preserve">ירות, לערכים המוגנים שנפגעו </w:t>
      </w:r>
      <w:r>
        <w:rPr>
          <w:rFonts w:ascii="David" w:hAnsi="David" w:cs="David" w:hint="cs"/>
          <w:sz w:val="24"/>
          <w:szCs w:val="24"/>
          <w:rtl/>
        </w:rPr>
        <w:t>כ</w:t>
      </w:r>
      <w:r w:rsidRPr="00F712FD">
        <w:rPr>
          <w:rFonts w:ascii="David" w:hAnsi="David" w:cs="David"/>
          <w:sz w:val="24"/>
          <w:szCs w:val="24"/>
          <w:rtl/>
        </w:rPr>
        <w:t xml:space="preserve">תוצאה מביצוען ועתר לקביעת מתחם ענישה הנע בין מספר חודשי מאסר אשר יכול וירוצה בעבודות </w:t>
      </w:r>
      <w:r>
        <w:rPr>
          <w:rFonts w:ascii="David" w:hAnsi="David" w:cs="David"/>
          <w:sz w:val="24"/>
          <w:szCs w:val="24"/>
          <w:rtl/>
        </w:rPr>
        <w:t>שירות</w:t>
      </w:r>
      <w:r w:rsidRPr="00F712FD">
        <w:rPr>
          <w:rFonts w:ascii="David" w:hAnsi="David" w:cs="David"/>
          <w:sz w:val="24"/>
          <w:szCs w:val="24"/>
          <w:rtl/>
        </w:rPr>
        <w:t xml:space="preserve"> ועד </w:t>
      </w:r>
      <w:r>
        <w:rPr>
          <w:rFonts w:ascii="David" w:hAnsi="David" w:cs="David" w:hint="cs"/>
          <w:sz w:val="24"/>
          <w:szCs w:val="24"/>
          <w:rtl/>
        </w:rPr>
        <w:t>ל</w:t>
      </w:r>
      <w:r w:rsidRPr="00F712FD">
        <w:rPr>
          <w:rFonts w:ascii="David" w:hAnsi="David" w:cs="David"/>
          <w:sz w:val="24"/>
          <w:szCs w:val="24"/>
          <w:rtl/>
        </w:rPr>
        <w:t>תשעה חודשי מאסר. אשר לנסיבותיו האישיות של הנאשם, הפנה ב"כ המאשימה להוד</w:t>
      </w:r>
      <w:r>
        <w:rPr>
          <w:rFonts w:ascii="David" w:hAnsi="David" w:cs="David" w:hint="cs"/>
          <w:sz w:val="24"/>
          <w:szCs w:val="24"/>
          <w:rtl/>
        </w:rPr>
        <w:t xml:space="preserve">את </w:t>
      </w:r>
      <w:r w:rsidRPr="00F712FD">
        <w:rPr>
          <w:rFonts w:ascii="David" w:hAnsi="David" w:cs="David"/>
          <w:sz w:val="24"/>
          <w:szCs w:val="24"/>
          <w:rtl/>
        </w:rPr>
        <w:t xml:space="preserve">הנאשם בעבירות, חיסכון בזמן שיפוטי והעדר עבר פלילי. </w:t>
      </w:r>
      <w:r>
        <w:rPr>
          <w:rFonts w:ascii="David" w:hAnsi="David" w:cs="David" w:hint="cs"/>
          <w:sz w:val="24"/>
          <w:szCs w:val="24"/>
          <w:rtl/>
        </w:rPr>
        <w:t xml:space="preserve">בנוסף, </w:t>
      </w:r>
      <w:r w:rsidRPr="00F712FD">
        <w:rPr>
          <w:rFonts w:ascii="David" w:hAnsi="David" w:cs="David"/>
          <w:sz w:val="24"/>
          <w:szCs w:val="24"/>
          <w:rtl/>
        </w:rPr>
        <w:t xml:space="preserve">הפנה לאמור בתסקיר </w:t>
      </w:r>
      <w:r>
        <w:rPr>
          <w:rFonts w:ascii="David" w:hAnsi="David" w:cs="David"/>
          <w:sz w:val="24"/>
          <w:szCs w:val="24"/>
          <w:rtl/>
        </w:rPr>
        <w:t>שירות</w:t>
      </w:r>
      <w:r w:rsidRPr="00F712FD">
        <w:rPr>
          <w:rFonts w:ascii="David" w:hAnsi="David" w:cs="David"/>
          <w:sz w:val="24"/>
          <w:szCs w:val="24"/>
          <w:rtl/>
        </w:rPr>
        <w:t xml:space="preserve"> המבחן אשר המליץ על ענישה מרתיעה בדמות מאסר </w:t>
      </w:r>
      <w:r>
        <w:rPr>
          <w:rFonts w:ascii="David" w:hAnsi="David" w:cs="David" w:hint="cs"/>
          <w:sz w:val="24"/>
          <w:szCs w:val="24"/>
          <w:rtl/>
        </w:rPr>
        <w:t>ש</w:t>
      </w:r>
      <w:r w:rsidRPr="00F712FD">
        <w:rPr>
          <w:rFonts w:ascii="David" w:hAnsi="David" w:cs="David"/>
          <w:sz w:val="24"/>
          <w:szCs w:val="24"/>
          <w:rtl/>
        </w:rPr>
        <w:t xml:space="preserve">יכול וירוצה בעבודות </w:t>
      </w:r>
      <w:r>
        <w:rPr>
          <w:rFonts w:ascii="David" w:hAnsi="David" w:cs="David"/>
          <w:sz w:val="24"/>
          <w:szCs w:val="24"/>
          <w:rtl/>
        </w:rPr>
        <w:t>שירות</w:t>
      </w:r>
      <w:r w:rsidRPr="00F712FD">
        <w:rPr>
          <w:rFonts w:ascii="David" w:hAnsi="David" w:cs="David"/>
          <w:sz w:val="24"/>
          <w:szCs w:val="24"/>
          <w:rtl/>
        </w:rPr>
        <w:t xml:space="preserve">. </w:t>
      </w:r>
      <w:r>
        <w:rPr>
          <w:rFonts w:ascii="David" w:hAnsi="David" w:cs="David" w:hint="cs"/>
          <w:sz w:val="24"/>
          <w:szCs w:val="24"/>
          <w:rtl/>
        </w:rPr>
        <w:t xml:space="preserve">לפיכך, </w:t>
      </w:r>
      <w:r w:rsidRPr="00F712FD">
        <w:rPr>
          <w:rFonts w:ascii="David" w:hAnsi="David" w:cs="David"/>
          <w:sz w:val="24"/>
          <w:szCs w:val="24"/>
          <w:rtl/>
        </w:rPr>
        <w:t>עתר ב"כ המאשימה למקם את הנאשם ברף הגבוה</w:t>
      </w:r>
      <w:r>
        <w:rPr>
          <w:rFonts w:ascii="David" w:hAnsi="David" w:cs="David" w:hint="cs"/>
          <w:sz w:val="24"/>
          <w:szCs w:val="24"/>
          <w:rtl/>
        </w:rPr>
        <w:t xml:space="preserve"> (כך טען) </w:t>
      </w:r>
      <w:r w:rsidRPr="00F712FD">
        <w:rPr>
          <w:rFonts w:ascii="David" w:hAnsi="David" w:cs="David"/>
          <w:sz w:val="24"/>
          <w:szCs w:val="24"/>
          <w:rtl/>
        </w:rPr>
        <w:t xml:space="preserve">של המתחם ולהטיל עליו תשעה חודשי מאסר אשר יכול וירוצו בעבודות </w:t>
      </w:r>
      <w:r>
        <w:rPr>
          <w:rFonts w:ascii="David" w:hAnsi="David" w:cs="David"/>
          <w:sz w:val="24"/>
          <w:szCs w:val="24"/>
          <w:rtl/>
        </w:rPr>
        <w:t>שירות</w:t>
      </w:r>
      <w:r w:rsidRPr="00F712FD">
        <w:rPr>
          <w:rFonts w:ascii="David" w:hAnsi="David" w:cs="David"/>
          <w:sz w:val="24"/>
          <w:szCs w:val="24"/>
          <w:rtl/>
        </w:rPr>
        <w:t xml:space="preserve"> לצד ענישה נלווית. ב"כ המאשימה </w:t>
      </w:r>
      <w:r>
        <w:rPr>
          <w:rFonts w:ascii="David" w:hAnsi="David" w:cs="David" w:hint="cs"/>
          <w:sz w:val="24"/>
          <w:szCs w:val="24"/>
          <w:rtl/>
        </w:rPr>
        <w:t xml:space="preserve">צירף </w:t>
      </w:r>
      <w:r w:rsidRPr="00F712FD">
        <w:rPr>
          <w:rFonts w:ascii="David" w:hAnsi="David" w:cs="David"/>
          <w:sz w:val="24"/>
          <w:szCs w:val="24"/>
          <w:rtl/>
        </w:rPr>
        <w:t xml:space="preserve">פסיקה לביסוס טיעוניו. </w:t>
      </w:r>
    </w:p>
    <w:p w14:paraId="017B5750" w14:textId="77777777" w:rsidR="00A4045D" w:rsidRPr="00F712FD" w:rsidRDefault="00A4045D" w:rsidP="00A4045D">
      <w:pPr>
        <w:pStyle w:val="a9"/>
        <w:spacing w:line="360" w:lineRule="auto"/>
        <w:jc w:val="both"/>
        <w:rPr>
          <w:rFonts w:ascii="David" w:hAnsi="David" w:cs="David"/>
          <w:sz w:val="24"/>
          <w:szCs w:val="24"/>
        </w:rPr>
      </w:pPr>
    </w:p>
    <w:p w14:paraId="73D157E6" w14:textId="77777777" w:rsidR="00A4045D" w:rsidRPr="00F712FD" w:rsidRDefault="00A4045D" w:rsidP="00A4045D">
      <w:pPr>
        <w:pStyle w:val="a9"/>
        <w:numPr>
          <w:ilvl w:val="0"/>
          <w:numId w:val="1"/>
        </w:numPr>
        <w:spacing w:line="360" w:lineRule="auto"/>
        <w:jc w:val="both"/>
        <w:rPr>
          <w:rFonts w:ascii="David" w:hAnsi="David" w:cs="David"/>
          <w:sz w:val="24"/>
          <w:szCs w:val="24"/>
        </w:rPr>
      </w:pPr>
      <w:r w:rsidRPr="00F712FD">
        <w:rPr>
          <w:rFonts w:ascii="David" w:hAnsi="David" w:cs="David"/>
          <w:sz w:val="24"/>
          <w:szCs w:val="24"/>
          <w:rtl/>
        </w:rPr>
        <w:t xml:space="preserve">ב"כ הנאשם טען </w:t>
      </w:r>
      <w:r>
        <w:rPr>
          <w:rFonts w:ascii="David" w:hAnsi="David" w:cs="David" w:hint="cs"/>
          <w:sz w:val="24"/>
          <w:szCs w:val="24"/>
          <w:rtl/>
        </w:rPr>
        <w:t xml:space="preserve">כי </w:t>
      </w:r>
      <w:r w:rsidRPr="00F712FD">
        <w:rPr>
          <w:rFonts w:ascii="David" w:hAnsi="David" w:cs="David"/>
          <w:sz w:val="24"/>
          <w:szCs w:val="24"/>
          <w:rtl/>
        </w:rPr>
        <w:t xml:space="preserve">מתחם </w:t>
      </w:r>
      <w:r>
        <w:rPr>
          <w:rFonts w:ascii="David" w:hAnsi="David" w:cs="David" w:hint="cs"/>
          <w:sz w:val="24"/>
          <w:szCs w:val="24"/>
          <w:rtl/>
        </w:rPr>
        <w:t>ה</w:t>
      </w:r>
      <w:r w:rsidRPr="00F712FD">
        <w:rPr>
          <w:rFonts w:ascii="David" w:hAnsi="David" w:cs="David"/>
          <w:sz w:val="24"/>
          <w:szCs w:val="24"/>
          <w:rtl/>
        </w:rPr>
        <w:t xml:space="preserve">ענישה </w:t>
      </w:r>
      <w:r>
        <w:rPr>
          <w:rFonts w:ascii="David" w:hAnsi="David" w:cs="David" w:hint="cs"/>
          <w:sz w:val="24"/>
          <w:szCs w:val="24"/>
          <w:rtl/>
        </w:rPr>
        <w:t xml:space="preserve">במקרה זה </w:t>
      </w:r>
      <w:r w:rsidRPr="00F712FD">
        <w:rPr>
          <w:rFonts w:ascii="David" w:hAnsi="David" w:cs="David"/>
          <w:sz w:val="24"/>
          <w:szCs w:val="24"/>
          <w:rtl/>
        </w:rPr>
        <w:t xml:space="preserve">נע בין מאסר מותנה ועד </w:t>
      </w:r>
      <w:r>
        <w:rPr>
          <w:rFonts w:ascii="David" w:hAnsi="David" w:cs="David" w:hint="cs"/>
          <w:sz w:val="24"/>
          <w:szCs w:val="24"/>
          <w:rtl/>
        </w:rPr>
        <w:t>ל</w:t>
      </w:r>
      <w:r w:rsidRPr="00F712FD">
        <w:rPr>
          <w:rFonts w:ascii="David" w:hAnsi="David" w:cs="David"/>
          <w:sz w:val="24"/>
          <w:szCs w:val="24"/>
          <w:rtl/>
        </w:rPr>
        <w:t xml:space="preserve">מספר חודשי מאסר אשר יכול וירוצו בעבודות </w:t>
      </w:r>
      <w:r>
        <w:rPr>
          <w:rFonts w:ascii="David" w:hAnsi="David" w:cs="David"/>
          <w:sz w:val="24"/>
          <w:szCs w:val="24"/>
          <w:rtl/>
        </w:rPr>
        <w:t>שירות</w:t>
      </w:r>
      <w:r w:rsidRPr="00F712FD">
        <w:rPr>
          <w:rFonts w:ascii="David" w:hAnsi="David" w:cs="David"/>
          <w:sz w:val="24"/>
          <w:szCs w:val="24"/>
          <w:rtl/>
        </w:rPr>
        <w:t xml:space="preserve">. אשר למיקומו של הנאשם במתחם, </w:t>
      </w:r>
      <w:r>
        <w:rPr>
          <w:rFonts w:ascii="David" w:hAnsi="David" w:cs="David" w:hint="cs"/>
          <w:sz w:val="24"/>
          <w:szCs w:val="24"/>
          <w:rtl/>
        </w:rPr>
        <w:t xml:space="preserve">פירט ב"כ הנאשם את </w:t>
      </w:r>
      <w:r w:rsidRPr="00F712FD">
        <w:rPr>
          <w:rFonts w:ascii="David" w:hAnsi="David" w:cs="David"/>
          <w:sz w:val="24"/>
          <w:szCs w:val="24"/>
          <w:rtl/>
        </w:rPr>
        <w:t>נסיבות חייו, ה</w:t>
      </w:r>
      <w:r>
        <w:rPr>
          <w:rFonts w:ascii="David" w:hAnsi="David" w:cs="David" w:hint="cs"/>
          <w:sz w:val="24"/>
          <w:szCs w:val="24"/>
          <w:rtl/>
        </w:rPr>
        <w:t>י</w:t>
      </w:r>
      <w:r>
        <w:rPr>
          <w:rFonts w:ascii="David" w:hAnsi="David" w:cs="David"/>
          <w:sz w:val="24"/>
          <w:szCs w:val="24"/>
          <w:rtl/>
        </w:rPr>
        <w:t xml:space="preserve">עדר עבר פלילי, </w:t>
      </w:r>
      <w:r>
        <w:rPr>
          <w:rFonts w:ascii="David" w:hAnsi="David" w:cs="David" w:hint="cs"/>
          <w:sz w:val="24"/>
          <w:szCs w:val="24"/>
          <w:rtl/>
        </w:rPr>
        <w:t xml:space="preserve">קבלת </w:t>
      </w:r>
      <w:r w:rsidRPr="00F712FD">
        <w:rPr>
          <w:rFonts w:ascii="David" w:hAnsi="David" w:cs="David"/>
          <w:sz w:val="24"/>
          <w:szCs w:val="24"/>
          <w:rtl/>
        </w:rPr>
        <w:t xml:space="preserve">אחריות </w:t>
      </w:r>
      <w:r>
        <w:rPr>
          <w:rFonts w:ascii="David" w:hAnsi="David" w:cs="David" w:hint="cs"/>
          <w:sz w:val="24"/>
          <w:szCs w:val="24"/>
          <w:rtl/>
        </w:rPr>
        <w:t>על ידו</w:t>
      </w:r>
      <w:r w:rsidRPr="00F712FD">
        <w:rPr>
          <w:rFonts w:ascii="David" w:hAnsi="David" w:cs="David"/>
          <w:sz w:val="24"/>
          <w:szCs w:val="24"/>
          <w:rtl/>
        </w:rPr>
        <w:t xml:space="preserve"> והצער שהביע. </w:t>
      </w:r>
      <w:r>
        <w:rPr>
          <w:rFonts w:ascii="David" w:hAnsi="David" w:cs="David" w:hint="cs"/>
          <w:sz w:val="24"/>
          <w:szCs w:val="24"/>
          <w:rtl/>
        </w:rPr>
        <w:t xml:space="preserve">בנוסף, </w:t>
      </w:r>
      <w:r w:rsidRPr="00F712FD">
        <w:rPr>
          <w:rFonts w:ascii="David" w:hAnsi="David" w:cs="David"/>
          <w:sz w:val="24"/>
          <w:szCs w:val="24"/>
          <w:rtl/>
        </w:rPr>
        <w:t>ביקש להתחשב ברקע שהוביל את הנאשם לביצוע העבירות</w:t>
      </w:r>
      <w:r>
        <w:rPr>
          <w:rFonts w:ascii="David" w:hAnsi="David" w:cs="David" w:hint="cs"/>
          <w:sz w:val="24"/>
          <w:szCs w:val="24"/>
          <w:rtl/>
        </w:rPr>
        <w:t>,</w:t>
      </w:r>
      <w:r w:rsidRPr="00F712FD">
        <w:rPr>
          <w:rFonts w:ascii="David" w:hAnsi="David" w:cs="David"/>
          <w:sz w:val="24"/>
          <w:szCs w:val="24"/>
          <w:rtl/>
        </w:rPr>
        <w:t xml:space="preserve"> כאשר </w:t>
      </w:r>
      <w:r>
        <w:rPr>
          <w:rFonts w:ascii="David" w:hAnsi="David" w:cs="David" w:hint="cs"/>
          <w:sz w:val="24"/>
          <w:szCs w:val="24"/>
          <w:rtl/>
        </w:rPr>
        <w:t xml:space="preserve">מדובר </w:t>
      </w:r>
      <w:r w:rsidRPr="00F712FD">
        <w:rPr>
          <w:rFonts w:ascii="David" w:hAnsi="David" w:cs="David"/>
          <w:sz w:val="24"/>
          <w:szCs w:val="24"/>
          <w:rtl/>
        </w:rPr>
        <w:t xml:space="preserve">באדם בן 70 </w:t>
      </w:r>
      <w:r>
        <w:rPr>
          <w:rFonts w:ascii="David" w:hAnsi="David" w:cs="David" w:hint="cs"/>
          <w:sz w:val="24"/>
          <w:szCs w:val="24"/>
          <w:rtl/>
        </w:rPr>
        <w:t>ה</w:t>
      </w:r>
      <w:r w:rsidRPr="00F712FD">
        <w:rPr>
          <w:rFonts w:ascii="David" w:hAnsi="David" w:cs="David"/>
          <w:sz w:val="24"/>
          <w:szCs w:val="24"/>
          <w:rtl/>
        </w:rPr>
        <w:t xml:space="preserve">סובל מבעיות גב </w:t>
      </w:r>
      <w:r>
        <w:rPr>
          <w:rFonts w:ascii="David" w:hAnsi="David" w:cs="David" w:hint="cs"/>
          <w:sz w:val="24"/>
          <w:szCs w:val="24"/>
          <w:rtl/>
        </w:rPr>
        <w:t xml:space="preserve">וסעד </w:t>
      </w:r>
      <w:r w:rsidRPr="00F712FD">
        <w:rPr>
          <w:rFonts w:ascii="David" w:hAnsi="David" w:cs="David"/>
          <w:sz w:val="24"/>
          <w:szCs w:val="24"/>
          <w:rtl/>
        </w:rPr>
        <w:t xml:space="preserve">את אמו עד לפטירתה. ב"כ הנאשם סבר כי הנאשם הורתע מההליכים המשפטיים כנגדו </w:t>
      </w:r>
      <w:r>
        <w:rPr>
          <w:rFonts w:ascii="David" w:hAnsi="David" w:cs="David" w:hint="cs"/>
          <w:sz w:val="24"/>
          <w:szCs w:val="24"/>
          <w:rtl/>
        </w:rPr>
        <w:t xml:space="preserve">והיפנה להתרשמות </w:t>
      </w:r>
      <w:r>
        <w:rPr>
          <w:rFonts w:ascii="David" w:hAnsi="David" w:cs="David"/>
          <w:sz w:val="24"/>
          <w:szCs w:val="24"/>
          <w:rtl/>
        </w:rPr>
        <w:t>שירות</w:t>
      </w:r>
      <w:r w:rsidRPr="00F712FD">
        <w:rPr>
          <w:rFonts w:ascii="David" w:hAnsi="David" w:cs="David"/>
          <w:sz w:val="24"/>
          <w:szCs w:val="24"/>
          <w:rtl/>
        </w:rPr>
        <w:t xml:space="preserve"> המבחן כי אין מדובר באדם בעל דפוסים התמכרותיים</w:t>
      </w:r>
      <w:r>
        <w:rPr>
          <w:rFonts w:ascii="David" w:hAnsi="David" w:cs="David" w:hint="cs"/>
          <w:sz w:val="24"/>
          <w:szCs w:val="24"/>
          <w:rtl/>
        </w:rPr>
        <w:t xml:space="preserve"> אשר הסיכון להישנות מעורבות פלילית מצדו הוא נמוך</w:t>
      </w:r>
      <w:r w:rsidRPr="00F712FD">
        <w:rPr>
          <w:rFonts w:ascii="David" w:hAnsi="David" w:cs="David"/>
          <w:sz w:val="24"/>
          <w:szCs w:val="24"/>
          <w:rtl/>
        </w:rPr>
        <w:t xml:space="preserve">. </w:t>
      </w:r>
      <w:r>
        <w:rPr>
          <w:rFonts w:ascii="David" w:hAnsi="David" w:cs="David" w:hint="cs"/>
          <w:sz w:val="24"/>
          <w:szCs w:val="24"/>
          <w:rtl/>
        </w:rPr>
        <w:t>לפיכך</w:t>
      </w:r>
      <w:r w:rsidRPr="00F712FD">
        <w:rPr>
          <w:rFonts w:ascii="David" w:hAnsi="David" w:cs="David"/>
          <w:sz w:val="24"/>
          <w:szCs w:val="24"/>
          <w:rtl/>
        </w:rPr>
        <w:t xml:space="preserve">, ביקש ב"כ הנאשם להסתפק בענישה צופה פני עתיד לצד מספר שעות של"צ. </w:t>
      </w:r>
      <w:r>
        <w:rPr>
          <w:rFonts w:ascii="David" w:hAnsi="David" w:cs="David" w:hint="cs"/>
          <w:sz w:val="24"/>
          <w:szCs w:val="24"/>
          <w:rtl/>
        </w:rPr>
        <w:t xml:space="preserve">הסנגור צירף </w:t>
      </w:r>
      <w:r w:rsidRPr="00F712FD">
        <w:rPr>
          <w:rFonts w:ascii="David" w:hAnsi="David" w:cs="David"/>
          <w:sz w:val="24"/>
          <w:szCs w:val="24"/>
          <w:rtl/>
        </w:rPr>
        <w:t>פסיקה לביסוס טיעוניו.</w:t>
      </w:r>
    </w:p>
    <w:p w14:paraId="41260978" w14:textId="77777777" w:rsidR="00A4045D" w:rsidRPr="00F712FD" w:rsidRDefault="00A4045D" w:rsidP="00A4045D">
      <w:pPr>
        <w:pStyle w:val="a9"/>
        <w:rPr>
          <w:rFonts w:ascii="David" w:hAnsi="David" w:cs="David"/>
          <w:sz w:val="24"/>
          <w:szCs w:val="24"/>
        </w:rPr>
      </w:pPr>
    </w:p>
    <w:p w14:paraId="6B4609CC" w14:textId="77777777" w:rsidR="00A4045D" w:rsidRPr="00F712FD" w:rsidRDefault="00A4045D" w:rsidP="00A4045D">
      <w:pPr>
        <w:pStyle w:val="a9"/>
        <w:spacing w:line="360" w:lineRule="auto"/>
        <w:jc w:val="both"/>
        <w:rPr>
          <w:rFonts w:ascii="David" w:hAnsi="David" w:cs="David"/>
          <w:sz w:val="24"/>
          <w:szCs w:val="24"/>
          <w:rtl/>
        </w:rPr>
      </w:pPr>
      <w:r w:rsidRPr="00F712FD">
        <w:rPr>
          <w:rFonts w:ascii="David" w:hAnsi="David" w:cs="David"/>
          <w:sz w:val="24"/>
          <w:szCs w:val="24"/>
          <w:rtl/>
        </w:rPr>
        <w:t>הנאשם בדברו, הביע חרטה ו</w:t>
      </w:r>
      <w:r>
        <w:rPr>
          <w:rFonts w:ascii="David" w:hAnsi="David" w:cs="David" w:hint="cs"/>
          <w:sz w:val="24"/>
          <w:szCs w:val="24"/>
          <w:rtl/>
        </w:rPr>
        <w:t xml:space="preserve">טען בעת ביצוע העבירות היה שרוי במשבר. </w:t>
      </w:r>
    </w:p>
    <w:p w14:paraId="78F2C2B4" w14:textId="77777777" w:rsidR="00A4045D" w:rsidRPr="00F712FD" w:rsidRDefault="00A4045D" w:rsidP="00A4045D">
      <w:pPr>
        <w:pStyle w:val="a9"/>
        <w:rPr>
          <w:rFonts w:ascii="David" w:hAnsi="David" w:cs="David"/>
          <w:sz w:val="24"/>
          <w:szCs w:val="24"/>
        </w:rPr>
      </w:pPr>
    </w:p>
    <w:p w14:paraId="14246D4D" w14:textId="77777777" w:rsidR="00A4045D" w:rsidRPr="00F712FD" w:rsidRDefault="00A4045D" w:rsidP="00A4045D">
      <w:pPr>
        <w:spacing w:line="360" w:lineRule="auto"/>
        <w:jc w:val="both"/>
        <w:rPr>
          <w:rFonts w:ascii="David" w:hAnsi="David"/>
          <w:b/>
          <w:bCs/>
          <w:u w:val="single"/>
          <w:rtl/>
        </w:rPr>
      </w:pPr>
      <w:r w:rsidRPr="00F712FD">
        <w:rPr>
          <w:rFonts w:ascii="David" w:hAnsi="David"/>
          <w:b/>
          <w:bCs/>
          <w:u w:val="single"/>
          <w:rtl/>
        </w:rPr>
        <w:lastRenderedPageBreak/>
        <w:t>דיון והכרעה</w:t>
      </w:r>
    </w:p>
    <w:p w14:paraId="5481EAD4" w14:textId="77777777" w:rsidR="00A4045D" w:rsidRPr="00F712FD" w:rsidRDefault="00A4045D" w:rsidP="00A4045D">
      <w:pPr>
        <w:spacing w:line="360" w:lineRule="auto"/>
        <w:jc w:val="both"/>
        <w:rPr>
          <w:rFonts w:ascii="David" w:hAnsi="David"/>
          <w:b/>
          <w:bCs/>
          <w:u w:val="single"/>
          <w:rtl/>
        </w:rPr>
      </w:pPr>
      <w:r w:rsidRPr="00F712FD">
        <w:rPr>
          <w:rFonts w:ascii="David" w:hAnsi="David"/>
          <w:b/>
          <w:bCs/>
          <w:u w:val="single"/>
          <w:rtl/>
        </w:rPr>
        <w:t>קביעת מתחם ענישה</w:t>
      </w:r>
    </w:p>
    <w:p w14:paraId="171AA846" w14:textId="77777777" w:rsidR="00A4045D" w:rsidRPr="00F712FD" w:rsidRDefault="00A4045D" w:rsidP="00A4045D">
      <w:pPr>
        <w:pStyle w:val="a9"/>
        <w:numPr>
          <w:ilvl w:val="0"/>
          <w:numId w:val="1"/>
        </w:numPr>
        <w:spacing w:line="360" w:lineRule="auto"/>
        <w:jc w:val="both"/>
        <w:rPr>
          <w:rFonts w:ascii="David" w:hAnsi="David" w:cs="David"/>
          <w:sz w:val="24"/>
          <w:szCs w:val="24"/>
          <w:rtl/>
        </w:rPr>
      </w:pPr>
      <w:r w:rsidRPr="00F712FD">
        <w:rPr>
          <w:rFonts w:ascii="David" w:hAnsi="David" w:cs="David"/>
          <w:sz w:val="24"/>
          <w:szCs w:val="24"/>
          <w:rtl/>
        </w:rPr>
        <w:t xml:space="preserve">עבירת החזקת סם שלא לצריכה עצמית </w:t>
      </w:r>
      <w:r>
        <w:rPr>
          <w:rFonts w:ascii="David" w:hAnsi="David" w:cs="David" w:hint="cs"/>
          <w:sz w:val="24"/>
          <w:szCs w:val="24"/>
          <w:rtl/>
        </w:rPr>
        <w:t xml:space="preserve">היא </w:t>
      </w:r>
      <w:r w:rsidRPr="00F712FD">
        <w:rPr>
          <w:rFonts w:ascii="David" w:hAnsi="David" w:cs="David"/>
          <w:sz w:val="24"/>
          <w:szCs w:val="24"/>
          <w:rtl/>
        </w:rPr>
        <w:t xml:space="preserve">בעלת פוטנציאל פגיעה </w:t>
      </w:r>
      <w:r>
        <w:rPr>
          <w:rFonts w:ascii="David" w:hAnsi="David" w:cs="David" w:hint="cs"/>
          <w:sz w:val="24"/>
          <w:szCs w:val="24"/>
          <w:rtl/>
        </w:rPr>
        <w:t>במספר מישורים</w:t>
      </w:r>
      <w:r w:rsidRPr="00F712FD">
        <w:rPr>
          <w:rFonts w:ascii="David" w:hAnsi="David" w:cs="David"/>
          <w:sz w:val="24"/>
          <w:szCs w:val="24"/>
          <w:rtl/>
        </w:rPr>
        <w:t xml:space="preserve">: החל </w:t>
      </w:r>
      <w:r>
        <w:rPr>
          <w:rFonts w:ascii="David" w:hAnsi="David" w:cs="David" w:hint="cs"/>
          <w:sz w:val="24"/>
          <w:szCs w:val="24"/>
          <w:rtl/>
        </w:rPr>
        <w:t xml:space="preserve">מצרכן הסם, </w:t>
      </w:r>
      <w:r w:rsidRPr="00F712FD">
        <w:rPr>
          <w:rFonts w:ascii="David" w:hAnsi="David" w:cs="David"/>
          <w:sz w:val="24"/>
          <w:szCs w:val="24"/>
          <w:rtl/>
        </w:rPr>
        <w:t>דרך סביבתו הקרובה הנפגעת לא פעם משיבוש אורחות חי</w:t>
      </w:r>
      <w:r>
        <w:rPr>
          <w:rFonts w:ascii="David" w:hAnsi="David" w:cs="David" w:hint="cs"/>
          <w:sz w:val="24"/>
          <w:szCs w:val="24"/>
          <w:rtl/>
        </w:rPr>
        <w:t>י</w:t>
      </w:r>
      <w:r w:rsidRPr="00F712FD">
        <w:rPr>
          <w:rFonts w:ascii="David" w:hAnsi="David" w:cs="David"/>
          <w:sz w:val="24"/>
          <w:szCs w:val="24"/>
          <w:rtl/>
        </w:rPr>
        <w:t>ו בשל צריכ</w:t>
      </w:r>
      <w:r>
        <w:rPr>
          <w:rFonts w:ascii="David" w:hAnsi="David" w:cs="David" w:hint="cs"/>
          <w:sz w:val="24"/>
          <w:szCs w:val="24"/>
          <w:rtl/>
        </w:rPr>
        <w:t>ת</w:t>
      </w:r>
      <w:r w:rsidRPr="00F712FD">
        <w:rPr>
          <w:rFonts w:ascii="David" w:hAnsi="David" w:cs="David"/>
          <w:sz w:val="24"/>
          <w:szCs w:val="24"/>
          <w:rtl/>
        </w:rPr>
        <w:t xml:space="preserve"> הסם</w:t>
      </w:r>
      <w:r>
        <w:rPr>
          <w:rFonts w:ascii="David" w:hAnsi="David" w:cs="David" w:hint="cs"/>
          <w:sz w:val="24"/>
          <w:szCs w:val="24"/>
          <w:rtl/>
        </w:rPr>
        <w:t xml:space="preserve">, </w:t>
      </w:r>
      <w:r w:rsidRPr="00F712FD">
        <w:rPr>
          <w:rFonts w:ascii="David" w:hAnsi="David" w:cs="David"/>
          <w:sz w:val="24"/>
          <w:szCs w:val="24"/>
          <w:rtl/>
        </w:rPr>
        <w:t>ועד לציבור הרחב הנופל לעיתים קורבן לביצוע עבירות שנועדו לממן את צריכת</w:t>
      </w:r>
      <w:r>
        <w:rPr>
          <w:rFonts w:ascii="David" w:hAnsi="David" w:cs="David" w:hint="cs"/>
          <w:sz w:val="24"/>
          <w:szCs w:val="24"/>
          <w:rtl/>
        </w:rPr>
        <w:t xml:space="preserve"> הסם</w:t>
      </w:r>
      <w:r w:rsidRPr="00F712FD">
        <w:rPr>
          <w:rFonts w:ascii="David" w:hAnsi="David" w:cs="David"/>
          <w:sz w:val="24"/>
          <w:szCs w:val="24"/>
          <w:rtl/>
        </w:rPr>
        <w:t>. בנסיבות מסוימות, אדם המחזיק בסם שלא לצריכה עצמית מהווה חלק משמעותי משרשרת הפצת הסם.</w:t>
      </w:r>
      <w:r>
        <w:rPr>
          <w:rFonts w:ascii="David" w:hAnsi="David" w:cs="David" w:hint="cs"/>
          <w:sz w:val="24"/>
          <w:szCs w:val="24"/>
          <w:rtl/>
        </w:rPr>
        <w:t xml:space="preserve"> יש להתייחס באופן דומה לערכים הנפגעים כתוצאה מהחזקת כלים להכנת סם שלא לצריכה עצמית. </w:t>
      </w:r>
    </w:p>
    <w:p w14:paraId="74B6566D" w14:textId="77777777" w:rsidR="00A4045D" w:rsidRPr="00D9535E" w:rsidRDefault="00A4045D" w:rsidP="00A4045D">
      <w:pPr>
        <w:pStyle w:val="a9"/>
        <w:spacing w:line="360" w:lineRule="auto"/>
        <w:jc w:val="both"/>
        <w:rPr>
          <w:rFonts w:ascii="David" w:hAnsi="David" w:cs="David"/>
          <w:sz w:val="24"/>
          <w:szCs w:val="24"/>
          <w:rtl/>
        </w:rPr>
      </w:pPr>
      <w:r w:rsidRPr="00F712FD">
        <w:rPr>
          <w:rFonts w:ascii="David" w:hAnsi="David" w:cs="David"/>
          <w:sz w:val="24"/>
          <w:szCs w:val="24"/>
          <w:rtl/>
        </w:rPr>
        <w:t xml:space="preserve">בחינת פסקי הדין שצירפו הצדדים מצביעה על רמת ענישה מגוונת, החל ממאסר מותנה לצד של"צ, דרך מאסר בעבודות </w:t>
      </w:r>
      <w:r>
        <w:rPr>
          <w:rFonts w:ascii="David" w:hAnsi="David" w:cs="David"/>
          <w:sz w:val="24"/>
          <w:szCs w:val="24"/>
          <w:rtl/>
        </w:rPr>
        <w:t>שירות</w:t>
      </w:r>
      <w:r w:rsidRPr="00F712FD">
        <w:rPr>
          <w:rFonts w:ascii="David" w:hAnsi="David" w:cs="David"/>
          <w:sz w:val="24"/>
          <w:szCs w:val="24"/>
          <w:rtl/>
        </w:rPr>
        <w:t xml:space="preserve"> ועד למאסר לריצוי מאחורי סורג ובריח. רמת הענישה מושפעת </w:t>
      </w:r>
      <w:r>
        <w:rPr>
          <w:rFonts w:ascii="David" w:hAnsi="David" w:cs="David" w:hint="cs"/>
          <w:sz w:val="24"/>
          <w:szCs w:val="24"/>
          <w:rtl/>
        </w:rPr>
        <w:t xml:space="preserve">באופן משמעותי </w:t>
      </w:r>
      <w:r w:rsidRPr="00F712FD">
        <w:rPr>
          <w:rFonts w:ascii="David" w:hAnsi="David" w:cs="David"/>
          <w:sz w:val="24"/>
          <w:szCs w:val="24"/>
          <w:rtl/>
        </w:rPr>
        <w:t>מנסיבות ביצוע העבירות, כמות הסם, סוג הסם ו</w:t>
      </w:r>
      <w:r>
        <w:rPr>
          <w:rFonts w:ascii="David" w:hAnsi="David" w:cs="David" w:hint="cs"/>
          <w:sz w:val="24"/>
          <w:szCs w:val="24"/>
          <w:rtl/>
        </w:rPr>
        <w:t>מ</w:t>
      </w:r>
      <w:r w:rsidRPr="00F712FD">
        <w:rPr>
          <w:rFonts w:ascii="David" w:hAnsi="David" w:cs="David"/>
          <w:sz w:val="24"/>
          <w:szCs w:val="24"/>
          <w:rtl/>
        </w:rPr>
        <w:t>נסיבותיו האישיות של הנאשם</w:t>
      </w:r>
      <w:r>
        <w:rPr>
          <w:rFonts w:ascii="David" w:hAnsi="David" w:cs="David" w:hint="cs"/>
          <w:sz w:val="24"/>
          <w:szCs w:val="24"/>
          <w:rtl/>
        </w:rPr>
        <w:t>, כפי שעולה מהפסיקה אליה היפנו הצדדים</w:t>
      </w:r>
      <w:r w:rsidRPr="00F712FD">
        <w:rPr>
          <w:rFonts w:ascii="David" w:hAnsi="David" w:cs="David"/>
          <w:sz w:val="24"/>
          <w:szCs w:val="24"/>
          <w:rtl/>
        </w:rPr>
        <w:t>.</w:t>
      </w:r>
      <w:r>
        <w:rPr>
          <w:rFonts w:ascii="David" w:hAnsi="David" w:cs="David" w:hint="cs"/>
          <w:sz w:val="24"/>
          <w:szCs w:val="24"/>
          <w:rtl/>
        </w:rPr>
        <w:t xml:space="preserve"> בנוסף, אפנה ל</w:t>
      </w:r>
      <w:hyperlink r:id="rId15" w:history="1">
        <w:r w:rsidR="005A1205" w:rsidRPr="005A1205">
          <w:rPr>
            <w:rFonts w:ascii="David" w:hAnsi="David" w:cs="David"/>
            <w:color w:val="0000FF"/>
            <w:sz w:val="24"/>
            <w:szCs w:val="24"/>
            <w:u w:val="single"/>
            <w:rtl/>
          </w:rPr>
          <w:t>רע"פ 8630/21</w:t>
        </w:r>
      </w:hyperlink>
      <w:r w:rsidRPr="00F712FD">
        <w:rPr>
          <w:rFonts w:ascii="David" w:hAnsi="David" w:cs="David"/>
          <w:sz w:val="24"/>
          <w:szCs w:val="24"/>
          <w:rtl/>
        </w:rPr>
        <w:t xml:space="preserve"> </w:t>
      </w:r>
      <w:r w:rsidRPr="00F712FD">
        <w:rPr>
          <w:rFonts w:ascii="David" w:hAnsi="David" w:cs="David"/>
          <w:b/>
          <w:bCs/>
          <w:sz w:val="24"/>
          <w:szCs w:val="24"/>
          <w:rtl/>
        </w:rPr>
        <w:t xml:space="preserve">נחמן האמער נ' מדינת ישראל </w:t>
      </w:r>
      <w:r w:rsidRPr="00F712FD">
        <w:rPr>
          <w:rFonts w:ascii="David" w:hAnsi="David" w:cs="David"/>
          <w:sz w:val="24"/>
          <w:szCs w:val="24"/>
          <w:rtl/>
        </w:rPr>
        <w:t>(21.12.2021</w:t>
      </w:r>
      <w:r>
        <w:rPr>
          <w:rFonts w:ascii="David" w:hAnsi="David" w:cs="David" w:hint="cs"/>
          <w:sz w:val="24"/>
          <w:szCs w:val="24"/>
          <w:rtl/>
        </w:rPr>
        <w:t xml:space="preserve">) בו הוטל על הנאשם מאסר למשך 11 חודשים, בנסיבות שונות אך בשל כמות סם דומה.  </w:t>
      </w:r>
    </w:p>
    <w:p w14:paraId="121E7B00" w14:textId="77777777" w:rsidR="00A4045D" w:rsidRPr="00F712FD" w:rsidRDefault="00A4045D" w:rsidP="00A4045D">
      <w:pPr>
        <w:pStyle w:val="a9"/>
        <w:spacing w:line="360" w:lineRule="auto"/>
        <w:jc w:val="both"/>
        <w:rPr>
          <w:rFonts w:ascii="David" w:hAnsi="David" w:cs="David"/>
          <w:sz w:val="24"/>
          <w:szCs w:val="24"/>
          <w:rtl/>
        </w:rPr>
      </w:pPr>
      <w:r w:rsidRPr="00F712FD">
        <w:rPr>
          <w:rFonts w:ascii="David" w:hAnsi="David" w:cs="David"/>
          <w:sz w:val="24"/>
          <w:szCs w:val="24"/>
          <w:rtl/>
        </w:rPr>
        <w:t>יש להדגיש כי מדיניות הענישה מהווה את אחד המרכיבים בהם מסתייע בית המשפט לקביעת מתחם ענישה</w:t>
      </w:r>
      <w:r>
        <w:rPr>
          <w:rFonts w:ascii="David" w:hAnsi="David" w:cs="David" w:hint="cs"/>
          <w:sz w:val="24"/>
          <w:szCs w:val="24"/>
          <w:rtl/>
        </w:rPr>
        <w:t>,</w:t>
      </w:r>
      <w:r w:rsidRPr="00F712FD">
        <w:rPr>
          <w:rFonts w:ascii="David" w:hAnsi="David" w:cs="David"/>
          <w:sz w:val="24"/>
          <w:szCs w:val="24"/>
          <w:rtl/>
        </w:rPr>
        <w:t xml:space="preserve"> </w:t>
      </w:r>
      <w:r>
        <w:rPr>
          <w:rFonts w:ascii="David" w:hAnsi="David" w:cs="David" w:hint="cs"/>
          <w:sz w:val="24"/>
          <w:szCs w:val="24"/>
          <w:rtl/>
        </w:rPr>
        <w:t xml:space="preserve">אך </w:t>
      </w:r>
      <w:r w:rsidRPr="00F712FD">
        <w:rPr>
          <w:rFonts w:ascii="David" w:hAnsi="David" w:cs="David"/>
          <w:sz w:val="24"/>
          <w:szCs w:val="24"/>
          <w:rtl/>
        </w:rPr>
        <w:t xml:space="preserve">יש לתת משקל </w:t>
      </w:r>
      <w:r>
        <w:rPr>
          <w:rFonts w:ascii="David" w:hAnsi="David" w:cs="David" w:hint="cs"/>
          <w:sz w:val="24"/>
          <w:szCs w:val="24"/>
          <w:rtl/>
        </w:rPr>
        <w:t xml:space="preserve">משמעותי </w:t>
      </w:r>
      <w:r w:rsidRPr="00F712FD">
        <w:rPr>
          <w:rFonts w:ascii="David" w:hAnsi="David" w:cs="David"/>
          <w:sz w:val="24"/>
          <w:szCs w:val="24"/>
          <w:rtl/>
        </w:rPr>
        <w:t>לנסיבותיו של כל מקרה ומקרה המשפיעות על מידת הפגיעה בערכים המוגנים (</w:t>
      </w:r>
      <w:hyperlink r:id="rId16" w:history="1">
        <w:r w:rsidR="005A1205" w:rsidRPr="005A1205">
          <w:rPr>
            <w:rFonts w:ascii="David" w:hAnsi="David" w:cs="David"/>
            <w:color w:val="0000FF"/>
            <w:sz w:val="24"/>
            <w:szCs w:val="24"/>
            <w:u w:val="single"/>
            <w:rtl/>
          </w:rPr>
          <w:t>ע"פ 6390/20</w:t>
        </w:r>
      </w:hyperlink>
      <w:r w:rsidRPr="00F712FD">
        <w:rPr>
          <w:rFonts w:ascii="David" w:hAnsi="David" w:cs="David"/>
          <w:sz w:val="24"/>
          <w:szCs w:val="24"/>
          <w:rtl/>
        </w:rPr>
        <w:t xml:space="preserve"> </w:t>
      </w:r>
      <w:r w:rsidRPr="00F712FD">
        <w:rPr>
          <w:rFonts w:ascii="David" w:hAnsi="David" w:cs="David"/>
          <w:b/>
          <w:bCs/>
          <w:sz w:val="24"/>
          <w:szCs w:val="24"/>
          <w:rtl/>
        </w:rPr>
        <w:t>מדינת ישראל נ' פלוני</w:t>
      </w:r>
      <w:r w:rsidRPr="00082E56">
        <w:rPr>
          <w:rFonts w:ascii="David" w:hAnsi="David" w:cs="David" w:hint="cs"/>
          <w:sz w:val="24"/>
          <w:szCs w:val="24"/>
          <w:rtl/>
        </w:rPr>
        <w:t>, פסקה 9</w:t>
      </w:r>
      <w:r w:rsidRPr="00F712FD">
        <w:rPr>
          <w:rFonts w:ascii="David" w:hAnsi="David" w:cs="David"/>
          <w:sz w:val="24"/>
          <w:szCs w:val="24"/>
          <w:rtl/>
        </w:rPr>
        <w:t xml:space="preserve"> (10.2.2021)). </w:t>
      </w:r>
    </w:p>
    <w:p w14:paraId="36617BF4" w14:textId="77777777" w:rsidR="00A4045D" w:rsidRPr="00F712FD" w:rsidRDefault="00A4045D" w:rsidP="00A4045D">
      <w:pPr>
        <w:pStyle w:val="a9"/>
        <w:spacing w:line="360" w:lineRule="auto"/>
        <w:jc w:val="both"/>
        <w:rPr>
          <w:rFonts w:ascii="David" w:hAnsi="David" w:cs="David"/>
          <w:sz w:val="24"/>
          <w:szCs w:val="24"/>
        </w:rPr>
      </w:pPr>
    </w:p>
    <w:p w14:paraId="54DD0805" w14:textId="77777777" w:rsidR="00A4045D" w:rsidRDefault="00A4045D" w:rsidP="00A4045D">
      <w:pPr>
        <w:pStyle w:val="a9"/>
        <w:spacing w:line="360" w:lineRule="auto"/>
        <w:jc w:val="both"/>
        <w:rPr>
          <w:rFonts w:ascii="David" w:hAnsi="David" w:cs="David"/>
          <w:sz w:val="24"/>
          <w:szCs w:val="24"/>
          <w:rtl/>
        </w:rPr>
      </w:pPr>
      <w:r w:rsidRPr="00F712FD">
        <w:rPr>
          <w:rFonts w:ascii="David" w:hAnsi="David" w:cs="David"/>
          <w:sz w:val="24"/>
          <w:szCs w:val="24"/>
          <w:rtl/>
        </w:rPr>
        <w:t xml:space="preserve">בנסיבות המקרה הנדון, </w:t>
      </w:r>
      <w:r>
        <w:rPr>
          <w:rFonts w:ascii="David" w:hAnsi="David" w:cs="David" w:hint="cs"/>
          <w:sz w:val="24"/>
          <w:szCs w:val="24"/>
          <w:rtl/>
        </w:rPr>
        <w:t>טען הנאשם בפני שירות המבחן כי החזיק בסם על מנת להפיק ממנו שמן לצריכתו העצמית, אולם בבית המשפט הודה כי החזיקו שלא לצריכתו העצמית. בנוסף לכמות הסם המשמעותית שנתפסה, פריטים נוספים מבססים את מטרת החזקתו ובהם חלוקת הסם לשקיות, שני משקלים וכן שקיות חלוקה</w:t>
      </w:r>
      <w:r w:rsidRPr="00154DFE">
        <w:rPr>
          <w:rFonts w:ascii="David" w:hAnsi="David" w:cs="David" w:hint="cs"/>
          <w:sz w:val="24"/>
          <w:szCs w:val="24"/>
          <w:rtl/>
        </w:rPr>
        <w:t xml:space="preserve"> </w:t>
      </w:r>
      <w:r>
        <w:rPr>
          <w:rFonts w:ascii="David" w:hAnsi="David" w:cs="David" w:hint="cs"/>
          <w:sz w:val="24"/>
          <w:szCs w:val="24"/>
          <w:rtl/>
        </w:rPr>
        <w:t xml:space="preserve">שנתפסו במקום. זאת ועוד: הנאשם הורשע אף בעבירת החזקת כלים להכנת סם שלא לצריכה עצמית, כלים המשמשים לגידול סם מסוכן. </w:t>
      </w:r>
    </w:p>
    <w:p w14:paraId="3E89937D" w14:textId="77777777" w:rsidR="00A4045D" w:rsidRDefault="00A4045D" w:rsidP="00A4045D">
      <w:pPr>
        <w:pStyle w:val="a9"/>
        <w:spacing w:line="360" w:lineRule="auto"/>
        <w:jc w:val="both"/>
        <w:rPr>
          <w:rFonts w:ascii="David" w:hAnsi="David" w:cs="David"/>
          <w:sz w:val="24"/>
          <w:szCs w:val="24"/>
          <w:rtl/>
        </w:rPr>
      </w:pPr>
    </w:p>
    <w:p w14:paraId="3EEBFCED" w14:textId="77777777" w:rsidR="00A4045D" w:rsidRDefault="00A4045D" w:rsidP="00A4045D">
      <w:pPr>
        <w:pStyle w:val="a9"/>
        <w:spacing w:line="360" w:lineRule="auto"/>
        <w:jc w:val="both"/>
        <w:rPr>
          <w:rFonts w:eastAsia="Times New Roman" w:cs="David"/>
          <w:sz w:val="24"/>
          <w:szCs w:val="24"/>
          <w:rtl/>
        </w:rPr>
      </w:pPr>
      <w:r>
        <w:rPr>
          <w:rFonts w:ascii="David" w:hAnsi="David" w:cs="David" w:hint="cs"/>
          <w:sz w:val="24"/>
          <w:szCs w:val="24"/>
          <w:rtl/>
        </w:rPr>
        <w:t xml:space="preserve">בנסיבות כוללות אלה, </w:t>
      </w:r>
      <w:r w:rsidRPr="00F712FD">
        <w:rPr>
          <w:rFonts w:eastAsia="Times New Roman" w:cs="David"/>
          <w:sz w:val="24"/>
          <w:szCs w:val="24"/>
          <w:rtl/>
        </w:rPr>
        <w:t xml:space="preserve">לאחר ששקלתי את מידת הפגיעה </w:t>
      </w:r>
      <w:r>
        <w:rPr>
          <w:rFonts w:eastAsia="Times New Roman" w:cs="David" w:hint="cs"/>
          <w:sz w:val="24"/>
          <w:szCs w:val="24"/>
          <w:rtl/>
        </w:rPr>
        <w:t>בערכים המוגנים, את</w:t>
      </w:r>
      <w:r w:rsidRPr="00F712FD">
        <w:rPr>
          <w:rFonts w:eastAsia="Times New Roman" w:cs="David"/>
          <w:sz w:val="24"/>
          <w:szCs w:val="24"/>
          <w:rtl/>
        </w:rPr>
        <w:t xml:space="preserve"> נסיבות ביצוע העבירה והפסיקה הנוהגת, אני קובע כי מתחם </w:t>
      </w:r>
      <w:r>
        <w:rPr>
          <w:rFonts w:eastAsia="Times New Roman" w:cs="David" w:hint="cs"/>
          <w:sz w:val="24"/>
          <w:szCs w:val="24"/>
          <w:rtl/>
        </w:rPr>
        <w:t xml:space="preserve">העונש ההולם </w:t>
      </w:r>
      <w:r w:rsidRPr="00F712FD">
        <w:rPr>
          <w:rFonts w:eastAsia="Times New Roman" w:cs="David"/>
          <w:sz w:val="24"/>
          <w:szCs w:val="24"/>
          <w:rtl/>
        </w:rPr>
        <w:t xml:space="preserve">במקרה זה נע בין תקופה קצרה של מאסר בעבודות </w:t>
      </w:r>
      <w:r>
        <w:rPr>
          <w:rFonts w:eastAsia="Times New Roman" w:cs="David"/>
          <w:sz w:val="24"/>
          <w:szCs w:val="24"/>
          <w:rtl/>
        </w:rPr>
        <w:t>שירות</w:t>
      </w:r>
      <w:r w:rsidRPr="00F712FD">
        <w:rPr>
          <w:rFonts w:eastAsia="Times New Roman" w:cs="David"/>
          <w:sz w:val="24"/>
          <w:szCs w:val="24"/>
          <w:rtl/>
        </w:rPr>
        <w:t>, ועד לעשרה חודשי מאסר בפועל</w:t>
      </w:r>
      <w:r>
        <w:rPr>
          <w:rFonts w:eastAsia="Times New Roman" w:cs="David" w:hint="cs"/>
          <w:sz w:val="24"/>
          <w:szCs w:val="24"/>
          <w:rtl/>
        </w:rPr>
        <w:t>, לצד</w:t>
      </w:r>
      <w:r w:rsidRPr="00F712FD">
        <w:rPr>
          <w:rFonts w:eastAsia="Times New Roman" w:cs="David"/>
          <w:sz w:val="24"/>
          <w:szCs w:val="24"/>
          <w:rtl/>
        </w:rPr>
        <w:t xml:space="preserve"> ענישה נלווית של מאסר מותנה וקנס.</w:t>
      </w:r>
    </w:p>
    <w:p w14:paraId="7E52D3C1" w14:textId="77777777" w:rsidR="00A4045D" w:rsidRDefault="00A4045D" w:rsidP="00A4045D">
      <w:pPr>
        <w:pStyle w:val="a9"/>
        <w:spacing w:line="360" w:lineRule="auto"/>
        <w:jc w:val="both"/>
        <w:rPr>
          <w:rFonts w:eastAsia="Times New Roman" w:cs="David"/>
          <w:sz w:val="24"/>
          <w:szCs w:val="24"/>
          <w:rtl/>
        </w:rPr>
      </w:pPr>
      <w:r>
        <w:rPr>
          <w:rFonts w:eastAsia="Times New Roman" w:cs="David" w:hint="cs"/>
          <w:sz w:val="24"/>
          <w:szCs w:val="24"/>
          <w:rtl/>
        </w:rPr>
        <w:t xml:space="preserve">לגבי גובה הקנס, יש להתחשב בכמות הסם ולצד זאת במצבו הכלכלי של הנאשם כפי שבא לידי ביטוי בתסקיר שירות המבחן. לפיכך, אני קובע כי מתחם הקנס נע בין 2,000-10,000 ₪. </w:t>
      </w:r>
    </w:p>
    <w:p w14:paraId="4A929424" w14:textId="77777777" w:rsidR="00A4045D" w:rsidRPr="00F712FD" w:rsidRDefault="00A4045D" w:rsidP="00A4045D">
      <w:pPr>
        <w:pStyle w:val="a9"/>
        <w:spacing w:line="360" w:lineRule="auto"/>
        <w:jc w:val="both"/>
        <w:rPr>
          <w:rFonts w:ascii="David" w:hAnsi="David" w:cs="David"/>
          <w:sz w:val="24"/>
          <w:szCs w:val="24"/>
          <w:rtl/>
        </w:rPr>
      </w:pPr>
    </w:p>
    <w:p w14:paraId="7449FAD2" w14:textId="77777777" w:rsidR="00A4045D" w:rsidRPr="00F712FD" w:rsidRDefault="00A4045D" w:rsidP="00A4045D">
      <w:pPr>
        <w:spacing w:line="360" w:lineRule="auto"/>
        <w:jc w:val="both"/>
        <w:rPr>
          <w:rFonts w:ascii="David" w:hAnsi="David"/>
          <w:b/>
          <w:bCs/>
          <w:u w:val="single"/>
        </w:rPr>
      </w:pPr>
      <w:r w:rsidRPr="00F712FD">
        <w:rPr>
          <w:rFonts w:ascii="David" w:hAnsi="David"/>
          <w:b/>
          <w:bCs/>
          <w:u w:val="single"/>
          <w:rtl/>
        </w:rPr>
        <w:t>העונש המתאים</w:t>
      </w:r>
    </w:p>
    <w:p w14:paraId="55285102" w14:textId="77777777" w:rsidR="00A4045D" w:rsidRPr="00F712FD" w:rsidRDefault="00A4045D" w:rsidP="00A4045D">
      <w:pPr>
        <w:pStyle w:val="a9"/>
        <w:numPr>
          <w:ilvl w:val="0"/>
          <w:numId w:val="1"/>
        </w:numPr>
        <w:spacing w:line="360" w:lineRule="auto"/>
        <w:jc w:val="both"/>
        <w:rPr>
          <w:rFonts w:ascii="David" w:hAnsi="David" w:cs="David"/>
          <w:sz w:val="24"/>
          <w:szCs w:val="24"/>
          <w:rtl/>
        </w:rPr>
      </w:pPr>
      <w:r w:rsidRPr="00F712FD">
        <w:rPr>
          <w:rFonts w:ascii="David" w:hAnsi="David" w:cs="David"/>
          <w:sz w:val="24"/>
          <w:szCs w:val="24"/>
          <w:rtl/>
        </w:rPr>
        <w:t xml:space="preserve">הנאשם יליד 1953, </w:t>
      </w:r>
      <w:r>
        <w:rPr>
          <w:rFonts w:ascii="David" w:hAnsi="David" w:cs="David" w:hint="cs"/>
          <w:sz w:val="24"/>
          <w:szCs w:val="24"/>
          <w:rtl/>
        </w:rPr>
        <w:t>קיבל</w:t>
      </w:r>
      <w:r w:rsidRPr="00F712FD">
        <w:rPr>
          <w:rFonts w:ascii="David" w:hAnsi="David" w:cs="David"/>
          <w:sz w:val="24"/>
          <w:szCs w:val="24"/>
          <w:rtl/>
        </w:rPr>
        <w:t xml:space="preserve"> אחריות על ביצוע העבירות, הביע חרטה וזוהי הסתבכותו הראשונה עם החוק. </w:t>
      </w:r>
      <w:r>
        <w:rPr>
          <w:rFonts w:ascii="David" w:hAnsi="David" w:cs="David" w:hint="cs"/>
          <w:sz w:val="24"/>
          <w:szCs w:val="24"/>
          <w:rtl/>
        </w:rPr>
        <w:t xml:space="preserve">יש להתחשב בגילו של הנאשם ובעובדה שעד כה לא הסתבך מעולם בביצוע עבירות פליליות. בנוסף, </w:t>
      </w:r>
      <w:r w:rsidRPr="00F712FD">
        <w:rPr>
          <w:rFonts w:ascii="David" w:hAnsi="David" w:cs="David"/>
          <w:sz w:val="24"/>
          <w:szCs w:val="24"/>
          <w:rtl/>
        </w:rPr>
        <w:t xml:space="preserve">כפי שציין </w:t>
      </w:r>
      <w:r>
        <w:rPr>
          <w:rFonts w:ascii="David" w:hAnsi="David" w:cs="David"/>
          <w:sz w:val="24"/>
          <w:szCs w:val="24"/>
          <w:rtl/>
        </w:rPr>
        <w:t>שירות</w:t>
      </w:r>
      <w:r w:rsidRPr="00F712FD">
        <w:rPr>
          <w:rFonts w:ascii="David" w:hAnsi="David" w:cs="David"/>
          <w:sz w:val="24"/>
          <w:szCs w:val="24"/>
          <w:rtl/>
        </w:rPr>
        <w:t xml:space="preserve"> המבחן, הנאשם </w:t>
      </w:r>
      <w:r>
        <w:rPr>
          <w:rFonts w:ascii="David" w:hAnsi="David" w:cs="David" w:hint="cs"/>
          <w:sz w:val="24"/>
          <w:szCs w:val="24"/>
          <w:rtl/>
        </w:rPr>
        <w:t>אינו סובל מ</w:t>
      </w:r>
      <w:r w:rsidRPr="00F712FD">
        <w:rPr>
          <w:rFonts w:ascii="David" w:hAnsi="David" w:cs="David"/>
          <w:sz w:val="24"/>
          <w:szCs w:val="24"/>
          <w:rtl/>
        </w:rPr>
        <w:t>דפוסים התמכרותיים</w:t>
      </w:r>
      <w:r>
        <w:rPr>
          <w:rFonts w:ascii="David" w:hAnsi="David" w:cs="David" w:hint="cs"/>
          <w:sz w:val="24"/>
          <w:szCs w:val="24"/>
          <w:rtl/>
        </w:rPr>
        <w:t xml:space="preserve">, והערכת הסיכון להישנות עבירות מצדו היא נמוכה. עוד יש לשקול את מצבו הבריאותי של הנאשם, ואת השפעת מידת העונש עליו ועל משפחתו הקרובה. </w:t>
      </w:r>
    </w:p>
    <w:p w14:paraId="06B8AA59" w14:textId="77777777" w:rsidR="00A4045D" w:rsidRPr="00F712FD" w:rsidRDefault="00A4045D" w:rsidP="00A4045D">
      <w:pPr>
        <w:pStyle w:val="a9"/>
        <w:spacing w:line="360" w:lineRule="auto"/>
        <w:jc w:val="both"/>
        <w:rPr>
          <w:rFonts w:ascii="David" w:hAnsi="David" w:cs="David"/>
          <w:sz w:val="24"/>
          <w:szCs w:val="24"/>
        </w:rPr>
      </w:pPr>
      <w:r>
        <w:rPr>
          <w:rFonts w:ascii="David" w:hAnsi="David" w:cs="David" w:hint="cs"/>
          <w:sz w:val="24"/>
          <w:szCs w:val="24"/>
          <w:rtl/>
        </w:rPr>
        <w:t xml:space="preserve">בנסיבות כוללות אלה, יש למקם את הנאשם ברף הנמוך של מתחם הענישה. </w:t>
      </w:r>
      <w:r w:rsidRPr="00F712FD">
        <w:rPr>
          <w:rFonts w:ascii="David" w:hAnsi="David" w:cs="David"/>
          <w:sz w:val="24"/>
          <w:szCs w:val="24"/>
          <w:rtl/>
        </w:rPr>
        <w:t xml:space="preserve"> </w:t>
      </w:r>
    </w:p>
    <w:p w14:paraId="756BCC08" w14:textId="77777777" w:rsidR="00A4045D" w:rsidRPr="00F712FD" w:rsidRDefault="00A4045D" w:rsidP="00A4045D">
      <w:pPr>
        <w:pStyle w:val="a9"/>
        <w:spacing w:line="360" w:lineRule="auto"/>
        <w:jc w:val="both"/>
        <w:rPr>
          <w:rFonts w:ascii="David" w:hAnsi="David" w:cs="David"/>
          <w:sz w:val="24"/>
          <w:szCs w:val="24"/>
          <w:rtl/>
        </w:rPr>
      </w:pPr>
    </w:p>
    <w:p w14:paraId="437F357C" w14:textId="77777777" w:rsidR="00A4045D" w:rsidRPr="00F712FD" w:rsidRDefault="00A4045D" w:rsidP="00A4045D">
      <w:pPr>
        <w:pStyle w:val="a9"/>
        <w:spacing w:line="360" w:lineRule="auto"/>
        <w:jc w:val="both"/>
        <w:rPr>
          <w:rFonts w:ascii="David" w:hAnsi="David" w:cs="David"/>
          <w:sz w:val="24"/>
          <w:szCs w:val="24"/>
          <w:rtl/>
        </w:rPr>
      </w:pPr>
      <w:r w:rsidRPr="00F712FD">
        <w:rPr>
          <w:rFonts w:ascii="David" w:hAnsi="David" w:cs="David"/>
          <w:sz w:val="24"/>
          <w:szCs w:val="24"/>
          <w:rtl/>
        </w:rPr>
        <w:t>לפיכך</w:t>
      </w:r>
      <w:r>
        <w:rPr>
          <w:rFonts w:ascii="David" w:hAnsi="David" w:cs="David" w:hint="cs"/>
          <w:sz w:val="24"/>
          <w:szCs w:val="24"/>
          <w:rtl/>
        </w:rPr>
        <w:t xml:space="preserve">, החלטת להטיל </w:t>
      </w:r>
      <w:r w:rsidRPr="00F712FD">
        <w:rPr>
          <w:rFonts w:ascii="David" w:hAnsi="David" w:cs="David"/>
          <w:sz w:val="24"/>
          <w:szCs w:val="24"/>
          <w:rtl/>
        </w:rPr>
        <w:t>על הנאשם את העונשים הבאים:</w:t>
      </w:r>
    </w:p>
    <w:p w14:paraId="0233A327" w14:textId="77777777" w:rsidR="00A4045D" w:rsidRDefault="00A4045D" w:rsidP="00A4045D">
      <w:pPr>
        <w:pStyle w:val="a9"/>
        <w:numPr>
          <w:ilvl w:val="0"/>
          <w:numId w:val="2"/>
        </w:numPr>
        <w:spacing w:line="360" w:lineRule="auto"/>
        <w:jc w:val="both"/>
        <w:rPr>
          <w:rFonts w:ascii="David" w:hAnsi="David" w:cs="David"/>
          <w:sz w:val="24"/>
          <w:szCs w:val="24"/>
        </w:rPr>
      </w:pPr>
      <w:r w:rsidRPr="00F712FD">
        <w:rPr>
          <w:rFonts w:ascii="David" w:hAnsi="David" w:cs="David"/>
          <w:sz w:val="24"/>
          <w:szCs w:val="24"/>
          <w:rtl/>
        </w:rPr>
        <w:t xml:space="preserve">מאסר למשך </w:t>
      </w:r>
      <w:r>
        <w:rPr>
          <w:rFonts w:ascii="David" w:hAnsi="David" w:cs="David" w:hint="cs"/>
          <w:sz w:val="24"/>
          <w:szCs w:val="24"/>
          <w:rtl/>
        </w:rPr>
        <w:t xml:space="preserve">שלושה חודשים </w:t>
      </w:r>
      <w:r w:rsidRPr="00F712FD">
        <w:rPr>
          <w:rFonts w:ascii="David" w:hAnsi="David" w:cs="David"/>
          <w:sz w:val="24"/>
          <w:szCs w:val="24"/>
          <w:rtl/>
        </w:rPr>
        <w:t>אשר ירוצה בעבודות ש</w:t>
      </w:r>
      <w:r>
        <w:rPr>
          <w:rFonts w:ascii="David" w:hAnsi="David" w:cs="David" w:hint="cs"/>
          <w:sz w:val="24"/>
          <w:szCs w:val="24"/>
          <w:rtl/>
        </w:rPr>
        <w:t>י</w:t>
      </w:r>
      <w:r w:rsidRPr="00F712FD">
        <w:rPr>
          <w:rFonts w:ascii="David" w:hAnsi="David" w:cs="David"/>
          <w:sz w:val="24"/>
          <w:szCs w:val="24"/>
          <w:rtl/>
        </w:rPr>
        <w:t>רות</w:t>
      </w:r>
      <w:r>
        <w:rPr>
          <w:rFonts w:ascii="David" w:hAnsi="David" w:cs="David" w:hint="cs"/>
          <w:sz w:val="24"/>
          <w:szCs w:val="24"/>
          <w:rtl/>
        </w:rPr>
        <w:t xml:space="preserve">, זאת </w:t>
      </w:r>
      <w:r w:rsidRPr="00F712FD">
        <w:rPr>
          <w:rFonts w:ascii="David" w:hAnsi="David" w:cs="David"/>
          <w:sz w:val="24"/>
          <w:szCs w:val="24"/>
          <w:rtl/>
        </w:rPr>
        <w:t xml:space="preserve">בהתאם לחוות דעת </w:t>
      </w:r>
      <w:r>
        <w:rPr>
          <w:rFonts w:ascii="David" w:hAnsi="David" w:cs="David" w:hint="cs"/>
          <w:sz w:val="24"/>
          <w:szCs w:val="24"/>
          <w:rtl/>
        </w:rPr>
        <w:t>ה</w:t>
      </w:r>
      <w:r w:rsidRPr="00F712FD">
        <w:rPr>
          <w:rFonts w:ascii="David" w:hAnsi="David" w:cs="David"/>
          <w:sz w:val="24"/>
          <w:szCs w:val="24"/>
          <w:rtl/>
        </w:rPr>
        <w:t>ממונה על עבודות הש</w:t>
      </w:r>
      <w:r>
        <w:rPr>
          <w:rFonts w:ascii="David" w:hAnsi="David" w:cs="David" w:hint="cs"/>
          <w:sz w:val="24"/>
          <w:szCs w:val="24"/>
          <w:rtl/>
        </w:rPr>
        <w:t>י</w:t>
      </w:r>
      <w:r w:rsidRPr="00F712FD">
        <w:rPr>
          <w:rFonts w:ascii="David" w:hAnsi="David" w:cs="David"/>
          <w:sz w:val="24"/>
          <w:szCs w:val="24"/>
          <w:rtl/>
        </w:rPr>
        <w:t xml:space="preserve">רות. </w:t>
      </w:r>
    </w:p>
    <w:p w14:paraId="1206BF20" w14:textId="77777777" w:rsidR="00A4045D" w:rsidRDefault="00A4045D" w:rsidP="00A4045D">
      <w:pPr>
        <w:pStyle w:val="a9"/>
        <w:spacing w:line="360" w:lineRule="auto"/>
        <w:ind w:left="1080"/>
        <w:jc w:val="both"/>
        <w:rPr>
          <w:rFonts w:ascii="David" w:hAnsi="David" w:cs="David"/>
          <w:sz w:val="24"/>
          <w:szCs w:val="24"/>
          <w:rtl/>
        </w:rPr>
      </w:pPr>
      <w:r w:rsidRPr="00F712FD">
        <w:rPr>
          <w:rFonts w:ascii="David" w:hAnsi="David" w:cs="David"/>
          <w:sz w:val="24"/>
          <w:szCs w:val="24"/>
          <w:rtl/>
        </w:rPr>
        <w:t xml:space="preserve">בית המשפט הבהיר לנאשם </w:t>
      </w:r>
      <w:r>
        <w:rPr>
          <w:rFonts w:ascii="David" w:hAnsi="David" w:cs="David" w:hint="cs"/>
          <w:sz w:val="24"/>
          <w:szCs w:val="24"/>
          <w:rtl/>
        </w:rPr>
        <w:t xml:space="preserve">כי ככל שלא יעמוד בתנאי עבודות השירות, יתכן כי הממונה יחליט להפקיע את יתרת המאסר כך שירוצה כמאסר בפועל. </w:t>
      </w:r>
    </w:p>
    <w:p w14:paraId="27DEEBB2" w14:textId="77777777" w:rsidR="00A4045D" w:rsidRPr="00F712FD" w:rsidRDefault="00A4045D" w:rsidP="00A4045D">
      <w:pPr>
        <w:pStyle w:val="a9"/>
        <w:spacing w:line="360" w:lineRule="auto"/>
        <w:ind w:left="1080"/>
        <w:jc w:val="both"/>
        <w:rPr>
          <w:rFonts w:ascii="David" w:hAnsi="David" w:cs="David"/>
          <w:sz w:val="24"/>
          <w:szCs w:val="24"/>
          <w:rtl/>
        </w:rPr>
      </w:pPr>
    </w:p>
    <w:p w14:paraId="2E04D791" w14:textId="77777777" w:rsidR="00A4045D" w:rsidRDefault="00A4045D" w:rsidP="00A4045D">
      <w:pPr>
        <w:pStyle w:val="a9"/>
        <w:numPr>
          <w:ilvl w:val="0"/>
          <w:numId w:val="2"/>
        </w:numPr>
        <w:spacing w:line="360" w:lineRule="auto"/>
        <w:jc w:val="both"/>
        <w:rPr>
          <w:rFonts w:ascii="David" w:hAnsi="David" w:cs="David"/>
          <w:sz w:val="24"/>
          <w:szCs w:val="24"/>
        </w:rPr>
      </w:pPr>
      <w:r>
        <w:rPr>
          <w:rFonts w:ascii="David" w:hAnsi="David" w:cs="David" w:hint="cs"/>
          <w:sz w:val="24"/>
          <w:szCs w:val="24"/>
          <w:rtl/>
        </w:rPr>
        <w:t xml:space="preserve">שישה </w:t>
      </w:r>
      <w:r w:rsidRPr="00F712FD">
        <w:rPr>
          <w:rFonts w:ascii="David" w:hAnsi="David" w:cs="David"/>
          <w:sz w:val="24"/>
          <w:szCs w:val="24"/>
          <w:rtl/>
        </w:rPr>
        <w:t>חודשי מאסר אותם לא ירצה אלא אם יעבור עבירת סמים מסוג פשע תוך 3 שנים.</w:t>
      </w:r>
    </w:p>
    <w:p w14:paraId="0ACEAF98" w14:textId="77777777" w:rsidR="00A4045D" w:rsidRPr="00F712FD" w:rsidRDefault="00A4045D" w:rsidP="00A4045D">
      <w:pPr>
        <w:pStyle w:val="a9"/>
        <w:spacing w:line="360" w:lineRule="auto"/>
        <w:ind w:left="1080"/>
        <w:jc w:val="both"/>
        <w:rPr>
          <w:rFonts w:ascii="David" w:hAnsi="David" w:cs="David"/>
          <w:sz w:val="24"/>
          <w:szCs w:val="24"/>
        </w:rPr>
      </w:pPr>
    </w:p>
    <w:p w14:paraId="36330C7F" w14:textId="77777777" w:rsidR="00A4045D" w:rsidRDefault="00A4045D" w:rsidP="00A4045D">
      <w:pPr>
        <w:pStyle w:val="a9"/>
        <w:numPr>
          <w:ilvl w:val="0"/>
          <w:numId w:val="2"/>
        </w:numPr>
        <w:spacing w:line="360" w:lineRule="auto"/>
        <w:jc w:val="both"/>
        <w:rPr>
          <w:rFonts w:ascii="David" w:hAnsi="David" w:cs="David"/>
          <w:sz w:val="24"/>
          <w:szCs w:val="24"/>
        </w:rPr>
      </w:pPr>
      <w:r w:rsidRPr="00F712FD">
        <w:rPr>
          <w:rFonts w:ascii="David" w:hAnsi="David" w:cs="David"/>
          <w:sz w:val="24"/>
          <w:szCs w:val="24"/>
          <w:rtl/>
        </w:rPr>
        <w:t>חודשיים מאסר אותם לא ירצה אלא אם יעבור עבירת סמים מסוג עוון תוך 3 שנים.</w:t>
      </w:r>
    </w:p>
    <w:p w14:paraId="5F733967" w14:textId="77777777" w:rsidR="00A4045D" w:rsidRPr="00F712FD" w:rsidRDefault="00A4045D" w:rsidP="00A4045D">
      <w:pPr>
        <w:pStyle w:val="a9"/>
        <w:spacing w:line="360" w:lineRule="auto"/>
        <w:ind w:left="1080"/>
        <w:jc w:val="both"/>
        <w:rPr>
          <w:rFonts w:ascii="David" w:hAnsi="David" w:cs="David"/>
          <w:sz w:val="24"/>
          <w:szCs w:val="24"/>
        </w:rPr>
      </w:pPr>
    </w:p>
    <w:p w14:paraId="626E1961" w14:textId="77777777" w:rsidR="00A4045D" w:rsidRDefault="00A4045D" w:rsidP="00A4045D">
      <w:pPr>
        <w:pStyle w:val="a9"/>
        <w:numPr>
          <w:ilvl w:val="0"/>
          <w:numId w:val="2"/>
        </w:numPr>
        <w:spacing w:line="360" w:lineRule="auto"/>
        <w:jc w:val="both"/>
        <w:rPr>
          <w:rFonts w:ascii="David" w:hAnsi="David" w:cs="David"/>
          <w:sz w:val="24"/>
          <w:szCs w:val="24"/>
        </w:rPr>
      </w:pPr>
      <w:r w:rsidRPr="00F712FD">
        <w:rPr>
          <w:rFonts w:ascii="David" w:hAnsi="David" w:cs="David"/>
          <w:sz w:val="24"/>
          <w:szCs w:val="24"/>
          <w:rtl/>
        </w:rPr>
        <w:t xml:space="preserve">קנס בסך </w:t>
      </w:r>
      <w:r>
        <w:rPr>
          <w:rFonts w:ascii="David" w:hAnsi="David" w:cs="David" w:hint="cs"/>
          <w:sz w:val="24"/>
          <w:szCs w:val="24"/>
          <w:rtl/>
        </w:rPr>
        <w:t xml:space="preserve">2,000 </w:t>
      </w:r>
      <w:r w:rsidRPr="00F712FD">
        <w:rPr>
          <w:rFonts w:ascii="David" w:hAnsi="David" w:cs="David"/>
          <w:sz w:val="24"/>
          <w:szCs w:val="24"/>
          <w:rtl/>
        </w:rPr>
        <w:t>₪ או חודש מאסר תמורתו.</w:t>
      </w:r>
    </w:p>
    <w:p w14:paraId="34D08CD5" w14:textId="77777777" w:rsidR="00A4045D" w:rsidRPr="003E4984" w:rsidRDefault="00A4045D" w:rsidP="00A4045D">
      <w:pPr>
        <w:pStyle w:val="a9"/>
        <w:rPr>
          <w:rFonts w:ascii="David" w:hAnsi="David" w:cs="David"/>
          <w:sz w:val="24"/>
          <w:szCs w:val="24"/>
          <w:rtl/>
        </w:rPr>
      </w:pPr>
    </w:p>
    <w:p w14:paraId="3FB7A51D" w14:textId="77777777" w:rsidR="00A4045D" w:rsidRDefault="00A4045D" w:rsidP="00A4045D">
      <w:pPr>
        <w:pStyle w:val="a9"/>
        <w:numPr>
          <w:ilvl w:val="0"/>
          <w:numId w:val="2"/>
        </w:numPr>
        <w:spacing w:line="360" w:lineRule="auto"/>
        <w:jc w:val="both"/>
        <w:rPr>
          <w:rFonts w:ascii="David" w:hAnsi="David" w:cs="David"/>
          <w:sz w:val="24"/>
          <w:szCs w:val="24"/>
        </w:rPr>
      </w:pPr>
      <w:r>
        <w:rPr>
          <w:rFonts w:ascii="David" w:hAnsi="David" w:cs="David" w:hint="cs"/>
          <w:sz w:val="24"/>
          <w:szCs w:val="24"/>
          <w:rtl/>
        </w:rPr>
        <w:t xml:space="preserve">ניתן צו להשמדת הסמים והכלים. ככל שנותרו מוצגים נוספים </w:t>
      </w:r>
      <w:r>
        <w:rPr>
          <w:rFonts w:ascii="David" w:hAnsi="David" w:cs="David"/>
          <w:sz w:val="24"/>
          <w:szCs w:val="24"/>
          <w:rtl/>
        </w:rPr>
        <w:t>–</w:t>
      </w:r>
      <w:r>
        <w:rPr>
          <w:rFonts w:ascii="David" w:hAnsi="David" w:cs="David" w:hint="cs"/>
          <w:sz w:val="24"/>
          <w:szCs w:val="24"/>
          <w:rtl/>
        </w:rPr>
        <w:t xml:space="preserve"> יחולטו או יושמדו בהתאם לשיקול דעת קצין משטרה.</w:t>
      </w:r>
    </w:p>
    <w:p w14:paraId="03462C4B" w14:textId="77777777" w:rsidR="00A4045D" w:rsidRDefault="00A4045D" w:rsidP="00A4045D">
      <w:pPr>
        <w:pStyle w:val="a9"/>
        <w:spacing w:line="360" w:lineRule="auto"/>
        <w:ind w:left="1080"/>
        <w:jc w:val="both"/>
        <w:rPr>
          <w:rFonts w:ascii="David" w:hAnsi="David" w:cs="David"/>
          <w:sz w:val="24"/>
          <w:szCs w:val="24"/>
        </w:rPr>
      </w:pPr>
      <w:r>
        <w:rPr>
          <w:rFonts w:ascii="David" w:hAnsi="David" w:cs="David" w:hint="cs"/>
          <w:sz w:val="24"/>
          <w:szCs w:val="24"/>
          <w:rtl/>
        </w:rPr>
        <w:t xml:space="preserve"> </w:t>
      </w:r>
    </w:p>
    <w:p w14:paraId="361DFC28" w14:textId="77777777" w:rsidR="00A4045D" w:rsidRDefault="00A4045D" w:rsidP="00A4045D">
      <w:pPr>
        <w:pStyle w:val="a9"/>
        <w:numPr>
          <w:ilvl w:val="0"/>
          <w:numId w:val="2"/>
        </w:numPr>
        <w:spacing w:line="360" w:lineRule="auto"/>
        <w:jc w:val="both"/>
        <w:rPr>
          <w:rFonts w:ascii="David" w:hAnsi="David" w:cs="David"/>
          <w:sz w:val="24"/>
          <w:szCs w:val="24"/>
        </w:rPr>
      </w:pPr>
      <w:r>
        <w:rPr>
          <w:rFonts w:ascii="David" w:hAnsi="David" w:cs="David" w:hint="cs"/>
          <w:sz w:val="24"/>
          <w:szCs w:val="24"/>
          <w:rtl/>
        </w:rPr>
        <w:t xml:space="preserve">ככל שקיים פיקדון בתיק זה או בתיק מעצר הקשור בו, יקוזז מגובה הקנס והיתרה תושב לידי הנאשם, זאת בהיעדר מניעה בדין. </w:t>
      </w:r>
    </w:p>
    <w:p w14:paraId="375F6C3E" w14:textId="77777777" w:rsidR="00A4045D" w:rsidRDefault="00A4045D" w:rsidP="00A4045D">
      <w:pPr>
        <w:pStyle w:val="a9"/>
        <w:spacing w:line="360" w:lineRule="auto"/>
        <w:ind w:left="1080"/>
        <w:jc w:val="both"/>
        <w:rPr>
          <w:rFonts w:ascii="David" w:hAnsi="David" w:cs="David"/>
          <w:sz w:val="24"/>
          <w:szCs w:val="24"/>
          <w:rtl/>
        </w:rPr>
      </w:pPr>
    </w:p>
    <w:p w14:paraId="62C84B9B" w14:textId="77777777" w:rsidR="00A4045D" w:rsidRPr="00104ED2" w:rsidRDefault="00A4045D" w:rsidP="00A4045D">
      <w:pPr>
        <w:pStyle w:val="a9"/>
        <w:spacing w:line="360" w:lineRule="auto"/>
        <w:ind w:left="1080"/>
        <w:jc w:val="both"/>
        <w:rPr>
          <w:rFonts w:ascii="David" w:hAnsi="David" w:cs="David"/>
          <w:sz w:val="24"/>
          <w:szCs w:val="24"/>
        </w:rPr>
      </w:pPr>
      <w:r>
        <w:rPr>
          <w:rFonts w:ascii="David" w:hAnsi="David" w:cs="David" w:hint="cs"/>
          <w:sz w:val="24"/>
          <w:szCs w:val="24"/>
          <w:rtl/>
        </w:rPr>
        <w:t>זכות ערעור תוך 45 יום מהיום.</w:t>
      </w:r>
    </w:p>
    <w:p w14:paraId="39096548" w14:textId="77777777" w:rsidR="00A4045D" w:rsidRPr="00F712FD" w:rsidRDefault="00A4045D" w:rsidP="00A4045D">
      <w:pPr>
        <w:rPr>
          <w:rtl/>
        </w:rPr>
      </w:pPr>
    </w:p>
    <w:p w14:paraId="387F4B2E" w14:textId="77777777" w:rsidR="00A4045D" w:rsidRPr="005A1205" w:rsidRDefault="005A1205" w:rsidP="00A4045D">
      <w:pPr>
        <w:rPr>
          <w:color w:val="FFFFFF"/>
          <w:sz w:val="2"/>
          <w:szCs w:val="2"/>
          <w:rtl/>
        </w:rPr>
      </w:pPr>
      <w:r w:rsidRPr="005A1205">
        <w:rPr>
          <w:color w:val="FFFFFF"/>
          <w:sz w:val="2"/>
          <w:szCs w:val="2"/>
          <w:rtl/>
        </w:rPr>
        <w:t>5129371</w:t>
      </w:r>
    </w:p>
    <w:p w14:paraId="0673FD41" w14:textId="77777777" w:rsidR="00A4045D" w:rsidRPr="00F712FD" w:rsidRDefault="005A1205" w:rsidP="00A4045D">
      <w:pPr>
        <w:rPr>
          <w:rtl/>
        </w:rPr>
      </w:pPr>
      <w:bookmarkStart w:id="8" w:name="Nitan"/>
      <w:r w:rsidRPr="005A1205">
        <w:rPr>
          <w:rFonts w:ascii="Arial" w:hAnsi="Arial"/>
          <w:color w:val="FFFFFF"/>
          <w:sz w:val="2"/>
          <w:szCs w:val="2"/>
          <w:rtl/>
        </w:rPr>
        <w:t>54678313</w:t>
      </w:r>
      <w:r>
        <w:rPr>
          <w:rFonts w:ascii="Arial" w:hAnsi="Arial"/>
          <w:rtl/>
        </w:rPr>
        <w:t xml:space="preserve">ניתן היום,  ט' אדר תשפ"ג, 02 מרץ 2023, במעמד הצדדים. </w:t>
      </w:r>
      <w:bookmarkEnd w:id="8"/>
    </w:p>
    <w:p w14:paraId="2AC75C6A" w14:textId="77777777" w:rsidR="00A4045D" w:rsidRPr="00250B83" w:rsidRDefault="00A4045D" w:rsidP="005A1205">
      <w:pPr>
        <w:jc w:val="center"/>
      </w:pPr>
      <w:r w:rsidRPr="00F712FD">
        <w:rPr>
          <w:rFonts w:hint="cs"/>
          <w:rtl/>
        </w:rPr>
        <w:t xml:space="preserve">   </w:t>
      </w:r>
      <w:r w:rsidRPr="00F712FD">
        <w:rPr>
          <w:rFonts w:hint="cs"/>
          <w:rtl/>
        </w:rPr>
        <w:tab/>
      </w:r>
      <w:r w:rsidRPr="00F712FD">
        <w:rPr>
          <w:rFonts w:hint="cs"/>
          <w:rtl/>
        </w:rPr>
        <w:tab/>
      </w:r>
      <w:r w:rsidRPr="00F712FD">
        <w:rPr>
          <w:rFonts w:hint="cs"/>
          <w:rtl/>
        </w:rPr>
        <w:tab/>
      </w:r>
      <w:r w:rsidRPr="00F712FD">
        <w:rPr>
          <w:rFonts w:hint="cs"/>
          <w:rtl/>
        </w:rPr>
        <w:tab/>
      </w:r>
      <w:r w:rsidRPr="00F712FD">
        <w:rPr>
          <w:rFonts w:hint="cs"/>
          <w:rtl/>
        </w:rPr>
        <w:tab/>
      </w:r>
    </w:p>
    <w:p w14:paraId="3D311205" w14:textId="77777777" w:rsidR="00A4045D" w:rsidRPr="00250B83" w:rsidRDefault="00A4045D" w:rsidP="00A4045D">
      <w:pPr>
        <w:jc w:val="center"/>
        <w:rPr>
          <w:rFonts w:ascii="Arial" w:hAnsi="Arial"/>
          <w:rtl/>
        </w:rPr>
      </w:pPr>
    </w:p>
    <w:p w14:paraId="1E8D168C" w14:textId="77777777" w:rsidR="00A4045D" w:rsidRPr="00250B83" w:rsidRDefault="00A4045D" w:rsidP="00A4045D">
      <w:pPr>
        <w:rPr>
          <w:rtl/>
        </w:rPr>
      </w:pPr>
    </w:p>
    <w:p w14:paraId="25A6AC56" w14:textId="77777777" w:rsidR="00A4045D" w:rsidRDefault="00A4045D" w:rsidP="00A4045D">
      <w:pPr>
        <w:pStyle w:val="a3"/>
        <w:jc w:val="center"/>
        <w:rPr>
          <w:rtl/>
        </w:rPr>
      </w:pPr>
    </w:p>
    <w:p w14:paraId="062E30EB" w14:textId="77777777" w:rsidR="000A16BA" w:rsidRPr="005A1205" w:rsidRDefault="000A16BA" w:rsidP="005A1205">
      <w:pPr>
        <w:keepNext/>
        <w:rPr>
          <w:rFonts w:ascii="David" w:hAnsi="David"/>
          <w:color w:val="000000"/>
          <w:sz w:val="22"/>
          <w:szCs w:val="22"/>
          <w:rtl/>
        </w:rPr>
      </w:pPr>
    </w:p>
    <w:p w14:paraId="35175A66" w14:textId="77777777" w:rsidR="005A1205" w:rsidRPr="005A1205" w:rsidRDefault="005A1205" w:rsidP="005A1205">
      <w:pPr>
        <w:keepNext/>
        <w:rPr>
          <w:rFonts w:ascii="David" w:hAnsi="David"/>
          <w:color w:val="000000"/>
          <w:sz w:val="22"/>
          <w:szCs w:val="22"/>
          <w:rtl/>
        </w:rPr>
      </w:pPr>
      <w:r w:rsidRPr="005A1205">
        <w:rPr>
          <w:rFonts w:ascii="David" w:hAnsi="David"/>
          <w:color w:val="000000"/>
          <w:sz w:val="22"/>
          <w:szCs w:val="22"/>
          <w:rtl/>
        </w:rPr>
        <w:t>איתן קורנהאוזר 54678313</w:t>
      </w:r>
    </w:p>
    <w:p w14:paraId="5BF3C947" w14:textId="77777777" w:rsidR="005A1205" w:rsidRDefault="005A1205" w:rsidP="005A1205">
      <w:r w:rsidRPr="005A1205">
        <w:rPr>
          <w:color w:val="000000"/>
          <w:rtl/>
        </w:rPr>
        <w:t>נוסח מסמך זה כפוף לשינויי ניסוח ועריכה</w:t>
      </w:r>
    </w:p>
    <w:p w14:paraId="327D9AE9" w14:textId="77777777" w:rsidR="005A1205" w:rsidRDefault="005A1205" w:rsidP="005A1205">
      <w:pPr>
        <w:rPr>
          <w:rtl/>
        </w:rPr>
      </w:pPr>
    </w:p>
    <w:p w14:paraId="17ACA8A0" w14:textId="77777777" w:rsidR="005A1205" w:rsidRDefault="005A1205" w:rsidP="005A1205">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55CDBCA5" w14:textId="77777777" w:rsidR="005A1205" w:rsidRPr="005A1205" w:rsidRDefault="005A1205" w:rsidP="005A1205">
      <w:pPr>
        <w:jc w:val="center"/>
        <w:rPr>
          <w:color w:val="0000FF"/>
          <w:u w:val="single"/>
        </w:rPr>
      </w:pPr>
    </w:p>
    <w:sectPr w:rsidR="005A1205" w:rsidRPr="005A1205" w:rsidSect="005A1205">
      <w:headerReference w:type="even" r:id="rId18"/>
      <w:headerReference w:type="default" r:id="rId19"/>
      <w:footerReference w:type="even" r:id="rId20"/>
      <w:footerReference w:type="default" r:id="rId2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772CD" w14:textId="77777777" w:rsidR="00356F9E" w:rsidRDefault="00356F9E" w:rsidP="003401F7">
      <w:r>
        <w:separator/>
      </w:r>
    </w:p>
  </w:endnote>
  <w:endnote w:type="continuationSeparator" w:id="0">
    <w:p w14:paraId="304D2B38" w14:textId="77777777" w:rsidR="00356F9E" w:rsidRDefault="00356F9E" w:rsidP="0034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5E3D4" w14:textId="77777777" w:rsidR="005A1205" w:rsidRDefault="005A1205" w:rsidP="005A12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71F543" w14:textId="77777777" w:rsidR="00924B2D" w:rsidRPr="005A1205" w:rsidRDefault="005A1205" w:rsidP="005A12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97663" w14:textId="77777777" w:rsidR="005A1205" w:rsidRDefault="005A1205" w:rsidP="005A12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573B">
      <w:rPr>
        <w:rFonts w:ascii="FrankRuehl" w:hAnsi="FrankRuehl" w:cs="FrankRuehl"/>
        <w:noProof/>
        <w:rtl/>
      </w:rPr>
      <w:t>1</w:t>
    </w:r>
    <w:r>
      <w:rPr>
        <w:rFonts w:ascii="FrankRuehl" w:hAnsi="FrankRuehl" w:cs="FrankRuehl"/>
        <w:rtl/>
      </w:rPr>
      <w:fldChar w:fldCharType="end"/>
    </w:r>
  </w:p>
  <w:p w14:paraId="784F78D2" w14:textId="77777777" w:rsidR="00924B2D" w:rsidRPr="005A1205" w:rsidRDefault="005A1205" w:rsidP="005A12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DBF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BB683" w14:textId="77777777" w:rsidR="00356F9E" w:rsidRDefault="00356F9E" w:rsidP="003401F7">
      <w:r>
        <w:separator/>
      </w:r>
    </w:p>
  </w:footnote>
  <w:footnote w:type="continuationSeparator" w:id="0">
    <w:p w14:paraId="50A59C1C" w14:textId="77777777" w:rsidR="00356F9E" w:rsidRDefault="00356F9E" w:rsidP="00340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15DAD" w14:textId="77777777" w:rsidR="005A1205" w:rsidRPr="005A1205" w:rsidRDefault="005A1205" w:rsidP="005A12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38764-09-21</w:t>
    </w:r>
    <w:r>
      <w:rPr>
        <w:rFonts w:ascii="David" w:hAnsi="David"/>
        <w:color w:val="000000"/>
        <w:sz w:val="22"/>
        <w:szCs w:val="22"/>
        <w:rtl/>
      </w:rPr>
      <w:tab/>
      <w:t xml:space="preserve"> מדינת ישראל נ' אנטולי דנילוב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05001" w14:textId="77777777" w:rsidR="005A1205" w:rsidRPr="005A1205" w:rsidRDefault="005A1205" w:rsidP="005A12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38764-09-21</w:t>
    </w:r>
    <w:r>
      <w:rPr>
        <w:rFonts w:ascii="David" w:hAnsi="David"/>
        <w:color w:val="000000"/>
        <w:sz w:val="22"/>
        <w:szCs w:val="22"/>
        <w:rtl/>
      </w:rPr>
      <w:tab/>
      <w:t xml:space="preserve"> מדינת ישראל נ' אנטולי דנילוב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328AE"/>
    <w:multiLevelType w:val="hybridMultilevel"/>
    <w:tmpl w:val="41444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38636E"/>
    <w:multiLevelType w:val="hybridMultilevel"/>
    <w:tmpl w:val="838E4226"/>
    <w:lvl w:ilvl="0" w:tplc="B5AC3BB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44387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770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045D"/>
    <w:rsid w:val="000606DF"/>
    <w:rsid w:val="000A16BA"/>
    <w:rsid w:val="003401F7"/>
    <w:rsid w:val="00356F9E"/>
    <w:rsid w:val="003F2C52"/>
    <w:rsid w:val="005357FE"/>
    <w:rsid w:val="005A1205"/>
    <w:rsid w:val="0066023C"/>
    <w:rsid w:val="00684BD3"/>
    <w:rsid w:val="008A2290"/>
    <w:rsid w:val="00924B2D"/>
    <w:rsid w:val="009A4E4C"/>
    <w:rsid w:val="009E21E1"/>
    <w:rsid w:val="00A3573B"/>
    <w:rsid w:val="00A4045D"/>
    <w:rsid w:val="00B62A14"/>
    <w:rsid w:val="00CE2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E8F752"/>
  <w15:chartTrackingRefBased/>
  <w15:docId w15:val="{568C238B-8486-415F-93DE-E7678AB4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045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045D"/>
    <w:pPr>
      <w:tabs>
        <w:tab w:val="center" w:pos="4153"/>
        <w:tab w:val="right" w:pos="8306"/>
      </w:tabs>
    </w:pPr>
  </w:style>
  <w:style w:type="character" w:customStyle="1" w:styleId="a4">
    <w:name w:val="כותרת עליונה תו"/>
    <w:link w:val="a3"/>
    <w:rsid w:val="00A4045D"/>
    <w:rPr>
      <w:rFonts w:ascii="Times New Roman" w:eastAsia="Times New Roman" w:hAnsi="Times New Roman" w:cs="David"/>
      <w:sz w:val="24"/>
      <w:szCs w:val="24"/>
    </w:rPr>
  </w:style>
  <w:style w:type="paragraph" w:styleId="a5">
    <w:name w:val="footer"/>
    <w:basedOn w:val="a"/>
    <w:link w:val="a6"/>
    <w:rsid w:val="00A4045D"/>
    <w:pPr>
      <w:tabs>
        <w:tab w:val="center" w:pos="4153"/>
        <w:tab w:val="right" w:pos="8306"/>
      </w:tabs>
    </w:pPr>
  </w:style>
  <w:style w:type="character" w:customStyle="1" w:styleId="a6">
    <w:name w:val="כותרת תחתונה תו"/>
    <w:link w:val="a5"/>
    <w:rsid w:val="00A4045D"/>
    <w:rPr>
      <w:rFonts w:ascii="Times New Roman" w:eastAsia="Times New Roman" w:hAnsi="Times New Roman" w:cs="David"/>
      <w:sz w:val="24"/>
      <w:szCs w:val="24"/>
    </w:rPr>
  </w:style>
  <w:style w:type="table" w:styleId="a7">
    <w:name w:val="Table Grid"/>
    <w:basedOn w:val="a1"/>
    <w:rsid w:val="00A4045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045D"/>
  </w:style>
  <w:style w:type="paragraph" w:styleId="a9">
    <w:name w:val="List Paragraph"/>
    <w:basedOn w:val="a"/>
    <w:qFormat/>
    <w:rsid w:val="00A4045D"/>
    <w:pPr>
      <w:spacing w:after="160" w:line="256" w:lineRule="auto"/>
      <w:ind w:left="720"/>
      <w:contextualSpacing/>
    </w:pPr>
    <w:rPr>
      <w:rFonts w:ascii="Calibri" w:eastAsia="Calibri" w:hAnsi="Calibri" w:cs="Arial"/>
      <w:sz w:val="22"/>
      <w:szCs w:val="22"/>
    </w:rPr>
  </w:style>
  <w:style w:type="character" w:styleId="Hyperlink">
    <w:name w:val="Hyperlink"/>
    <w:rsid w:val="005A1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700039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5" Type="http://schemas.openxmlformats.org/officeDocument/2006/relationships/footnotes" Target="footnotes.xml"/><Relationship Id="rId15" Type="http://schemas.openxmlformats.org/officeDocument/2006/relationships/hyperlink" Target="http://www.nevo.co.il/case/28180177" TargetMode="External"/><Relationship Id="rId23" Type="http://schemas.openxmlformats.org/officeDocument/2006/relationships/theme" Target="theme/theme1.xml"/><Relationship Id="rId10" Type="http://schemas.openxmlformats.org/officeDocument/2006/relationships/hyperlink" Target="http://www.nevo.co.il/law/4216/10"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1207</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7232</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3866736</vt:i4>
      </vt:variant>
      <vt:variant>
        <vt:i4>27</vt:i4>
      </vt:variant>
      <vt:variant>
        <vt:i4>0</vt:i4>
      </vt:variant>
      <vt:variant>
        <vt:i4>5</vt:i4>
      </vt:variant>
      <vt:variant>
        <vt:lpwstr>http://www.nevo.co.il/case/27000398</vt:lpwstr>
      </vt:variant>
      <vt:variant>
        <vt:lpwstr/>
      </vt:variant>
      <vt:variant>
        <vt:i4>3407989</vt:i4>
      </vt:variant>
      <vt:variant>
        <vt:i4>24</vt:i4>
      </vt:variant>
      <vt:variant>
        <vt:i4>0</vt:i4>
      </vt:variant>
      <vt:variant>
        <vt:i4>5</vt:i4>
      </vt:variant>
      <vt:variant>
        <vt:lpwstr>http://www.nevo.co.il/case/28180177</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38764</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אנטולי דנילוב</vt:lpwstr>
  </property>
  <property fmtid="{D5CDD505-2E9C-101B-9397-08002B2CF9AE}" pid="10" name="LAWYER">
    <vt:lpwstr>מוטי חבה;יצחק איצקוביץ'</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20230302</vt:lpwstr>
  </property>
  <property fmtid="{D5CDD505-2E9C-101B-9397-08002B2CF9AE}" pid="14" name="TYPE_N_DATE">
    <vt:lpwstr>38020230302</vt:lpwstr>
  </property>
  <property fmtid="{D5CDD505-2E9C-101B-9397-08002B2CF9AE}" pid="15" name="WORDNUMPAGES">
    <vt:lpwstr>4</vt:lpwstr>
  </property>
  <property fmtid="{D5CDD505-2E9C-101B-9397-08002B2CF9AE}" pid="16" name="TYPE_ABS_DATE">
    <vt:lpwstr>380020230302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28180177;27000398</vt:lpwstr>
  </property>
  <property fmtid="{D5CDD505-2E9C-101B-9397-08002B2CF9AE}" pid="36" name="LAWLISTTMP1">
    <vt:lpwstr>4216/007.a;007.c;010</vt:lpwstr>
  </property>
</Properties>
</file>