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239"/>
        <w:gridCol w:w="236"/>
        <w:gridCol w:w="2047"/>
      </w:tblGrid>
      <w:tr w:rsidR="00D011E6" w:rsidRPr="00D011E6" w14:paraId="30855192" w14:textId="77777777" w:rsidTr="001A770A">
        <w:trPr>
          <w:trHeight w:hRule="exact" w:val="418"/>
          <w:jc w:val="center"/>
        </w:trPr>
        <w:tc>
          <w:tcPr>
            <w:tcW w:w="8522" w:type="dxa"/>
            <w:gridSpan w:val="3"/>
          </w:tcPr>
          <w:p w14:paraId="3ACEF477" w14:textId="77777777" w:rsidR="00D011E6" w:rsidRPr="00D011E6" w:rsidRDefault="00D011E6" w:rsidP="007057D9">
            <w:pPr>
              <w:pStyle w:val="a5"/>
              <w:tabs>
                <w:tab w:val="clear" w:pos="8306"/>
              </w:tabs>
              <w:jc w:val="center"/>
              <w:rPr>
                <w:rFonts w:ascii="Tahoma" w:hAnsi="Tahoma"/>
                <w:b/>
                <w:bCs/>
                <w:color w:val="000080"/>
                <w:sz w:val="32"/>
                <w:szCs w:val="32"/>
                <w:rtl/>
              </w:rPr>
            </w:pPr>
            <w:bookmarkStart w:id="0" w:name="LastJudge"/>
            <w:r w:rsidRPr="00D011E6">
              <w:rPr>
                <w:rFonts w:ascii="Tahoma" w:hAnsi="Tahoma"/>
                <w:b/>
                <w:bCs/>
                <w:color w:val="000080"/>
                <w:sz w:val="32"/>
                <w:szCs w:val="32"/>
                <w:rtl/>
              </w:rPr>
              <w:t>בית משפט השלום בתל אביב -יפו</w:t>
            </w:r>
          </w:p>
        </w:tc>
      </w:tr>
      <w:tr w:rsidR="00D011E6" w:rsidRPr="00D011E6" w14:paraId="1F14A1DD" w14:textId="77777777" w:rsidTr="001A770A">
        <w:trPr>
          <w:trHeight w:val="337"/>
          <w:jc w:val="center"/>
        </w:trPr>
        <w:tc>
          <w:tcPr>
            <w:tcW w:w="6239" w:type="dxa"/>
          </w:tcPr>
          <w:p w14:paraId="05972DCD" w14:textId="77777777" w:rsidR="00D011E6" w:rsidRPr="00D011E6" w:rsidRDefault="00D011E6" w:rsidP="007057D9">
            <w:pPr>
              <w:rPr>
                <w:b/>
                <w:bCs/>
                <w:sz w:val="26"/>
                <w:szCs w:val="26"/>
                <w:rtl/>
              </w:rPr>
            </w:pPr>
            <w:r w:rsidRPr="00D011E6">
              <w:rPr>
                <w:b/>
                <w:bCs/>
                <w:sz w:val="26"/>
                <w:szCs w:val="26"/>
                <w:rtl/>
              </w:rPr>
              <w:t>ת"פ 927-09-21 מדינת ישראל נ' אלבקרי</w:t>
            </w:r>
          </w:p>
          <w:p w14:paraId="13C4CA32" w14:textId="77777777" w:rsidR="00D011E6" w:rsidRPr="00D011E6" w:rsidRDefault="00D011E6" w:rsidP="007057D9">
            <w:pPr>
              <w:pStyle w:val="a5"/>
              <w:rPr>
                <w:sz w:val="26"/>
                <w:szCs w:val="26"/>
                <w:rtl/>
              </w:rPr>
            </w:pPr>
          </w:p>
          <w:p w14:paraId="7F8DA6E5" w14:textId="77777777" w:rsidR="00D011E6" w:rsidRPr="00D011E6" w:rsidRDefault="00D011E6" w:rsidP="007057D9">
            <w:pPr>
              <w:rPr>
                <w:b/>
                <w:bCs/>
                <w:sz w:val="26"/>
                <w:szCs w:val="26"/>
                <w:rtl/>
              </w:rPr>
            </w:pPr>
          </w:p>
        </w:tc>
        <w:tc>
          <w:tcPr>
            <w:tcW w:w="236" w:type="dxa"/>
          </w:tcPr>
          <w:p w14:paraId="78488B03" w14:textId="77777777" w:rsidR="00D011E6" w:rsidRPr="00D011E6" w:rsidRDefault="00D011E6" w:rsidP="007057D9">
            <w:pPr>
              <w:pStyle w:val="a5"/>
              <w:jc w:val="right"/>
              <w:rPr>
                <w:b/>
                <w:bCs/>
                <w:sz w:val="26"/>
                <w:szCs w:val="26"/>
                <w:rtl/>
              </w:rPr>
            </w:pPr>
          </w:p>
        </w:tc>
        <w:tc>
          <w:tcPr>
            <w:tcW w:w="2047" w:type="dxa"/>
          </w:tcPr>
          <w:p w14:paraId="1209DA9E" w14:textId="77777777" w:rsidR="00D011E6" w:rsidRPr="00D011E6" w:rsidRDefault="00D011E6" w:rsidP="007057D9">
            <w:pPr>
              <w:pStyle w:val="a5"/>
              <w:tabs>
                <w:tab w:val="clear" w:pos="4153"/>
              </w:tabs>
              <w:jc w:val="right"/>
              <w:rPr>
                <w:b/>
                <w:bCs/>
                <w:sz w:val="26"/>
                <w:szCs w:val="26"/>
                <w:rtl/>
              </w:rPr>
            </w:pPr>
            <w:r w:rsidRPr="00D011E6">
              <w:rPr>
                <w:b/>
                <w:bCs/>
                <w:sz w:val="26"/>
                <w:szCs w:val="26"/>
                <w:rtl/>
              </w:rPr>
              <w:t>05 יולי 2023</w:t>
            </w:r>
          </w:p>
        </w:tc>
      </w:tr>
    </w:tbl>
    <w:p w14:paraId="7592532E" w14:textId="77777777" w:rsidR="00D011E6" w:rsidRPr="00D011E6" w:rsidRDefault="00D011E6" w:rsidP="00D011E6">
      <w:pPr>
        <w:pStyle w:val="a5"/>
        <w:tabs>
          <w:tab w:val="left" w:pos="2785"/>
        </w:tabs>
        <w:rPr>
          <w:rFonts w:ascii="Tahoma" w:hAnsi="Tahoma" w:cs="Tahoma"/>
          <w:b/>
          <w:bCs/>
          <w:color w:val="000080"/>
          <w:sz w:val="2"/>
          <w:szCs w:val="2"/>
          <w:rtl/>
        </w:rPr>
      </w:pPr>
    </w:p>
    <w:p w14:paraId="098DF8E3" w14:textId="77777777" w:rsidR="00827444" w:rsidRPr="00D011E6" w:rsidRDefault="00827444" w:rsidP="00242796">
      <w:pPr>
        <w:suppressLineNumbers/>
        <w:spacing w:line="360" w:lineRule="auto"/>
        <w:rPr>
          <w:sz w:val="8"/>
          <w:szCs w:val="8"/>
          <w:rtl/>
        </w:rPr>
      </w:pPr>
    </w:p>
    <w:p w14:paraId="2691C29B" w14:textId="77777777" w:rsidR="00827444" w:rsidRPr="00D011E6" w:rsidRDefault="00827444" w:rsidP="004F1851">
      <w:pPr>
        <w:suppressLineNumbers/>
        <w:rPr>
          <w:rFonts w:ascii="Arial" w:hAnsi="Arial"/>
          <w:rtl/>
        </w:rPr>
      </w:pPr>
    </w:p>
    <w:tbl>
      <w:tblPr>
        <w:bidiVisual/>
        <w:tblW w:w="8802" w:type="dxa"/>
        <w:tblInd w:w="-28" w:type="dxa"/>
        <w:tblLook w:val="01E0" w:firstRow="1" w:lastRow="1" w:firstColumn="1" w:lastColumn="1" w:noHBand="0" w:noVBand="0"/>
      </w:tblPr>
      <w:tblGrid>
        <w:gridCol w:w="2880"/>
        <w:gridCol w:w="5838"/>
        <w:gridCol w:w="84"/>
      </w:tblGrid>
      <w:tr w:rsidR="00827444" w:rsidRPr="00D011E6" w14:paraId="4DA4C9B7" w14:textId="77777777" w:rsidTr="00175F27">
        <w:trPr>
          <w:gridAfter w:val="1"/>
          <w:wAfter w:w="56" w:type="dxa"/>
        </w:trPr>
        <w:tc>
          <w:tcPr>
            <w:tcW w:w="8718" w:type="dxa"/>
            <w:gridSpan w:val="2"/>
          </w:tcPr>
          <w:p w14:paraId="40E3793E" w14:textId="77777777" w:rsidR="00827444" w:rsidRPr="00D011E6" w:rsidRDefault="00827444" w:rsidP="004F1851">
            <w:pPr>
              <w:rPr>
                <w:rFonts w:ascii="Times New Roman" w:hAnsi="Times New Roman"/>
                <w:b/>
                <w:bCs/>
                <w:sz w:val="26"/>
                <w:szCs w:val="26"/>
                <w:rtl/>
              </w:rPr>
            </w:pPr>
          </w:p>
          <w:p w14:paraId="71AF1D8E" w14:textId="77777777" w:rsidR="00827444" w:rsidRPr="00D011E6" w:rsidRDefault="00827444" w:rsidP="004F1851">
            <w:pPr>
              <w:pStyle w:val="a5"/>
              <w:rPr>
                <w:rFonts w:ascii="Times New Roman" w:hAnsi="Times New Roman" w:cs="Times New Roman"/>
                <w:b/>
                <w:bCs/>
                <w:sz w:val="26"/>
                <w:szCs w:val="26"/>
                <w:rtl/>
              </w:rPr>
            </w:pPr>
            <w:r w:rsidRPr="00D011E6">
              <w:rPr>
                <w:rFonts w:ascii="Times New Roman" w:hAnsi="Times New Roman" w:cs="Times New Roman"/>
                <w:b/>
                <w:bCs/>
                <w:sz w:val="26"/>
                <w:szCs w:val="26"/>
                <w:rtl/>
              </w:rPr>
              <w:t xml:space="preserve"> מספר פל"א </w:t>
            </w:r>
            <w:r w:rsidRPr="00D011E6">
              <w:rPr>
                <w:rFonts w:ascii="Times New Roman" w:hAnsi="Times New Roman" w:cs="Times New Roman"/>
                <w:b/>
                <w:bCs/>
                <w:sz w:val="26"/>
                <w:szCs w:val="26"/>
              </w:rPr>
              <w:t>278082/2021</w:t>
            </w:r>
            <w:r w:rsidRPr="00D011E6">
              <w:rPr>
                <w:rFonts w:ascii="Times New Roman" w:hAnsi="Times New Roman" w:cs="Times New Roman"/>
                <w:b/>
                <w:bCs/>
                <w:sz w:val="26"/>
                <w:szCs w:val="26"/>
                <w:rtl/>
              </w:rPr>
              <w:t xml:space="preserve">  </w:t>
            </w:r>
          </w:p>
          <w:p w14:paraId="660DCF36" w14:textId="77777777" w:rsidR="00827444" w:rsidRPr="00D011E6" w:rsidRDefault="00827444" w:rsidP="004F1851">
            <w:pPr>
              <w:pStyle w:val="a5"/>
              <w:rPr>
                <w:rFonts w:ascii="Times New Roman" w:hAnsi="Times New Roman" w:cs="Times New Roman"/>
                <w:b/>
                <w:bCs/>
                <w:sz w:val="26"/>
                <w:szCs w:val="26"/>
                <w:rtl/>
              </w:rPr>
            </w:pPr>
          </w:p>
          <w:p w14:paraId="3AD349EC" w14:textId="77777777" w:rsidR="00827444" w:rsidRPr="00D011E6" w:rsidRDefault="00827444" w:rsidP="004F1851">
            <w:pPr>
              <w:pStyle w:val="a5"/>
              <w:rPr>
                <w:rFonts w:ascii="Times New Roman" w:hAnsi="Times New Roman" w:cs="Times New Roman"/>
                <w:b/>
                <w:bCs/>
                <w:sz w:val="26"/>
                <w:szCs w:val="26"/>
                <w:rtl/>
              </w:rPr>
            </w:pPr>
            <w:r w:rsidRPr="00D011E6">
              <w:rPr>
                <w:rFonts w:ascii="Times New Roman" w:hAnsi="Times New Roman" w:cs="Times New Roman"/>
                <w:b/>
                <w:bCs/>
                <w:sz w:val="26"/>
                <w:szCs w:val="26"/>
                <w:rtl/>
              </w:rPr>
              <w:t xml:space="preserve"> מספר פל"א </w:t>
            </w:r>
            <w:r w:rsidRPr="00D011E6">
              <w:rPr>
                <w:rFonts w:ascii="Times New Roman" w:hAnsi="Times New Roman" w:cs="Times New Roman"/>
                <w:b/>
                <w:bCs/>
                <w:sz w:val="26"/>
                <w:szCs w:val="26"/>
              </w:rPr>
              <w:t>291957/2021</w:t>
            </w:r>
            <w:r w:rsidRPr="00D011E6">
              <w:rPr>
                <w:rFonts w:ascii="Times New Roman" w:hAnsi="Times New Roman" w:cs="Times New Roman"/>
                <w:b/>
                <w:bCs/>
                <w:sz w:val="26"/>
                <w:szCs w:val="26"/>
                <w:rtl/>
              </w:rPr>
              <w:t xml:space="preserve">  </w:t>
            </w:r>
          </w:p>
          <w:p w14:paraId="56C7AD83" w14:textId="77777777" w:rsidR="00827444" w:rsidRPr="00D011E6" w:rsidRDefault="00827444" w:rsidP="004F1851">
            <w:pPr>
              <w:pStyle w:val="a5"/>
              <w:rPr>
                <w:rFonts w:ascii="Times New Roman" w:hAnsi="Times New Roman" w:cs="Times New Roman"/>
                <w:b/>
                <w:bCs/>
                <w:sz w:val="26"/>
                <w:szCs w:val="26"/>
                <w:rtl/>
              </w:rPr>
            </w:pPr>
          </w:p>
          <w:p w14:paraId="45585F12" w14:textId="77777777" w:rsidR="00827444" w:rsidRPr="00D011E6" w:rsidRDefault="00827444" w:rsidP="004F1851">
            <w:pPr>
              <w:pStyle w:val="a5"/>
              <w:rPr>
                <w:rFonts w:ascii="Times New Roman" w:hAnsi="Times New Roman" w:cs="Times New Roman"/>
                <w:b/>
                <w:bCs/>
                <w:sz w:val="26"/>
                <w:szCs w:val="26"/>
                <w:rtl/>
              </w:rPr>
            </w:pPr>
            <w:r w:rsidRPr="00D011E6">
              <w:rPr>
                <w:rFonts w:ascii="Times New Roman" w:hAnsi="Times New Roman" w:cs="Times New Roman"/>
                <w:b/>
                <w:bCs/>
                <w:sz w:val="26"/>
                <w:szCs w:val="26"/>
                <w:rtl/>
              </w:rPr>
              <w:t xml:space="preserve"> מספר פל"א </w:t>
            </w:r>
            <w:r w:rsidRPr="00D011E6">
              <w:rPr>
                <w:rFonts w:ascii="Times New Roman" w:hAnsi="Times New Roman" w:cs="Times New Roman"/>
                <w:b/>
                <w:bCs/>
                <w:sz w:val="26"/>
                <w:szCs w:val="26"/>
              </w:rPr>
              <w:t>348781/2021</w:t>
            </w:r>
            <w:r w:rsidRPr="00D011E6">
              <w:rPr>
                <w:rFonts w:ascii="Times New Roman" w:hAnsi="Times New Roman" w:cs="Times New Roman"/>
                <w:b/>
                <w:bCs/>
                <w:sz w:val="26"/>
                <w:szCs w:val="26"/>
                <w:rtl/>
              </w:rPr>
              <w:t xml:space="preserve">  </w:t>
            </w:r>
          </w:p>
          <w:p w14:paraId="6A43FF44" w14:textId="77777777" w:rsidR="00827444" w:rsidRPr="00D011E6" w:rsidRDefault="00827444" w:rsidP="004F1851">
            <w:pPr>
              <w:pStyle w:val="a5"/>
              <w:rPr>
                <w:rFonts w:ascii="Times New Roman" w:hAnsi="Times New Roman" w:cs="Times New Roman"/>
                <w:b/>
                <w:bCs/>
                <w:sz w:val="26"/>
                <w:szCs w:val="26"/>
                <w:rtl/>
              </w:rPr>
            </w:pPr>
          </w:p>
        </w:tc>
      </w:tr>
      <w:tr w:rsidR="00827444" w:rsidRPr="00D011E6" w14:paraId="0960F4E7" w14:textId="77777777" w:rsidTr="00175F27">
        <w:trPr>
          <w:gridAfter w:val="1"/>
          <w:wAfter w:w="56" w:type="dxa"/>
        </w:trPr>
        <w:tc>
          <w:tcPr>
            <w:tcW w:w="8718" w:type="dxa"/>
            <w:gridSpan w:val="2"/>
          </w:tcPr>
          <w:p w14:paraId="45DB4E8B" w14:textId="77777777" w:rsidR="00827444" w:rsidRPr="00D011E6" w:rsidRDefault="00827444" w:rsidP="004F1851">
            <w:pPr>
              <w:rPr>
                <w:rFonts w:ascii="Times New Roman" w:hAnsi="Times New Roman" w:cs="Times New Roman"/>
                <w:b/>
                <w:bCs/>
                <w:sz w:val="12"/>
                <w:szCs w:val="12"/>
                <w:rtl/>
              </w:rPr>
            </w:pPr>
          </w:p>
        </w:tc>
      </w:tr>
      <w:tr w:rsidR="00827444" w:rsidRPr="00D011E6" w14:paraId="00B53CED" w14:textId="77777777" w:rsidTr="00175F27">
        <w:trPr>
          <w:gridAfter w:val="1"/>
          <w:wAfter w:w="56" w:type="dxa"/>
        </w:trPr>
        <w:tc>
          <w:tcPr>
            <w:tcW w:w="8718" w:type="dxa"/>
            <w:gridSpan w:val="2"/>
          </w:tcPr>
          <w:p w14:paraId="67A0038E" w14:textId="77777777" w:rsidR="00827444" w:rsidRPr="00D011E6" w:rsidRDefault="00827444" w:rsidP="004F1851">
            <w:pPr>
              <w:rPr>
                <w:rFonts w:ascii="Times New Roman" w:hAnsi="Times New Roman" w:cs="Times New Roman"/>
                <w:b/>
                <w:bCs/>
                <w:sz w:val="26"/>
                <w:szCs w:val="26"/>
                <w:rtl/>
              </w:rPr>
            </w:pPr>
            <w:r w:rsidRPr="00D011E6">
              <w:rPr>
                <w:rFonts w:ascii="Times New Roman" w:hAnsi="Times New Roman"/>
                <w:b/>
                <w:bCs/>
                <w:sz w:val="26"/>
                <w:szCs w:val="26"/>
                <w:rtl/>
              </w:rPr>
              <w:t>לפני כבוד השופט עלאא מסארווה</w:t>
            </w:r>
          </w:p>
        </w:tc>
      </w:tr>
      <w:tr w:rsidR="00827444" w:rsidRPr="00D011E6" w14:paraId="01B43594" w14:textId="77777777" w:rsidTr="00175F27">
        <w:trPr>
          <w:cantSplit/>
          <w:trHeight w:val="724"/>
        </w:trPr>
        <w:tc>
          <w:tcPr>
            <w:tcW w:w="2880" w:type="dxa"/>
          </w:tcPr>
          <w:p w14:paraId="43EEF783" w14:textId="77777777" w:rsidR="00827444" w:rsidRPr="00D011E6" w:rsidRDefault="00827444" w:rsidP="00175F27">
            <w:pPr>
              <w:ind w:left="26"/>
              <w:rPr>
                <w:rFonts w:ascii="Times New Roman" w:hAnsi="Times New Roman"/>
                <w:b/>
                <w:bCs/>
                <w:sz w:val="26"/>
                <w:szCs w:val="26"/>
                <w:rtl/>
              </w:rPr>
            </w:pPr>
            <w:bookmarkStart w:id="1" w:name="FirstAppellant"/>
          </w:p>
          <w:p w14:paraId="419A24E6" w14:textId="77777777" w:rsidR="00827444" w:rsidRPr="00D011E6" w:rsidRDefault="00827444" w:rsidP="00175F27">
            <w:pPr>
              <w:ind w:left="26"/>
              <w:rPr>
                <w:rFonts w:ascii="Times New Roman" w:hAnsi="Times New Roman"/>
                <w:b/>
                <w:bCs/>
                <w:sz w:val="26"/>
                <w:szCs w:val="26"/>
                <w:rtl/>
              </w:rPr>
            </w:pPr>
            <w:r w:rsidRPr="00D011E6">
              <w:rPr>
                <w:rFonts w:ascii="Times New Roman" w:hAnsi="Times New Roman"/>
                <w:b/>
                <w:bCs/>
                <w:sz w:val="26"/>
                <w:szCs w:val="26"/>
                <w:rtl/>
              </w:rPr>
              <w:t>המאשימה</w:t>
            </w:r>
          </w:p>
        </w:tc>
        <w:tc>
          <w:tcPr>
            <w:tcW w:w="5922" w:type="dxa"/>
            <w:gridSpan w:val="2"/>
          </w:tcPr>
          <w:p w14:paraId="5186555C" w14:textId="77777777" w:rsidR="00827444" w:rsidRPr="00D011E6" w:rsidRDefault="00827444" w:rsidP="007F46CA">
            <w:pPr>
              <w:rPr>
                <w:rFonts w:ascii="Times New Roman" w:hAnsi="Times New Roman"/>
                <w:sz w:val="26"/>
                <w:szCs w:val="26"/>
                <w:rtl/>
              </w:rPr>
            </w:pPr>
          </w:p>
          <w:p w14:paraId="2985810A" w14:textId="77777777" w:rsidR="00827444" w:rsidRPr="00D011E6" w:rsidRDefault="00827444" w:rsidP="00940F15">
            <w:pPr>
              <w:rPr>
                <w:rFonts w:ascii="Times New Roman" w:hAnsi="Times New Roman"/>
                <w:b/>
                <w:bCs/>
                <w:sz w:val="26"/>
                <w:szCs w:val="26"/>
                <w:rtl/>
              </w:rPr>
            </w:pPr>
            <w:r w:rsidRPr="00D011E6">
              <w:rPr>
                <w:rFonts w:ascii="Times New Roman" w:hAnsi="Times New Roman"/>
                <w:sz w:val="26"/>
                <w:szCs w:val="26"/>
                <w:rtl/>
              </w:rPr>
              <w:t xml:space="preserve"> </w:t>
            </w:r>
            <w:r w:rsidRPr="00D011E6">
              <w:rPr>
                <w:rFonts w:ascii="Times New Roman" w:hAnsi="Times New Roman"/>
                <w:b/>
                <w:bCs/>
                <w:sz w:val="26"/>
                <w:szCs w:val="26"/>
                <w:rtl/>
              </w:rPr>
              <w:t>מדינת ישראל</w:t>
            </w:r>
          </w:p>
        </w:tc>
      </w:tr>
      <w:bookmarkEnd w:id="1"/>
      <w:tr w:rsidR="00827444" w:rsidRPr="00D011E6" w14:paraId="1DE7D65B" w14:textId="77777777" w:rsidTr="00175F27">
        <w:tc>
          <w:tcPr>
            <w:tcW w:w="8802" w:type="dxa"/>
            <w:gridSpan w:val="3"/>
            <w:vAlign w:val="center"/>
          </w:tcPr>
          <w:p w14:paraId="7978132D" w14:textId="77777777" w:rsidR="00827444" w:rsidRPr="00D011E6" w:rsidRDefault="00827444" w:rsidP="00175F27">
            <w:pPr>
              <w:jc w:val="center"/>
              <w:rPr>
                <w:rFonts w:ascii="Arial" w:hAnsi="Arial"/>
                <w:b/>
                <w:bCs/>
                <w:sz w:val="26"/>
                <w:szCs w:val="26"/>
                <w:rtl/>
              </w:rPr>
            </w:pPr>
          </w:p>
          <w:p w14:paraId="0E84B032" w14:textId="77777777" w:rsidR="00827444" w:rsidRPr="00D011E6" w:rsidRDefault="00827444" w:rsidP="00175F27">
            <w:pPr>
              <w:jc w:val="center"/>
              <w:rPr>
                <w:rFonts w:ascii="Arial" w:hAnsi="Arial"/>
                <w:b/>
                <w:bCs/>
                <w:sz w:val="26"/>
                <w:szCs w:val="26"/>
                <w:rtl/>
              </w:rPr>
            </w:pPr>
            <w:r w:rsidRPr="00D011E6">
              <w:rPr>
                <w:rFonts w:ascii="Arial" w:hAnsi="Arial"/>
                <w:b/>
                <w:bCs/>
                <w:sz w:val="26"/>
                <w:szCs w:val="26"/>
                <w:rtl/>
              </w:rPr>
              <w:t>נגד</w:t>
            </w:r>
          </w:p>
          <w:p w14:paraId="13682889" w14:textId="77777777" w:rsidR="00827444" w:rsidRPr="00D011E6" w:rsidRDefault="00827444" w:rsidP="007F46CA">
            <w:pPr>
              <w:rPr>
                <w:rFonts w:ascii="Arial" w:hAnsi="Arial"/>
                <w:b/>
                <w:bCs/>
                <w:sz w:val="22"/>
                <w:szCs w:val="22"/>
              </w:rPr>
            </w:pPr>
          </w:p>
        </w:tc>
      </w:tr>
      <w:tr w:rsidR="00827444" w:rsidRPr="00D011E6" w14:paraId="262E278A" w14:textId="77777777" w:rsidTr="00175F27">
        <w:tc>
          <w:tcPr>
            <w:tcW w:w="2880" w:type="dxa"/>
          </w:tcPr>
          <w:p w14:paraId="62171894" w14:textId="77777777" w:rsidR="00827444" w:rsidRPr="00D011E6" w:rsidRDefault="00827444" w:rsidP="00175F27">
            <w:pPr>
              <w:ind w:left="26"/>
              <w:rPr>
                <w:rFonts w:ascii="Times New Roman" w:hAnsi="Times New Roman"/>
                <w:b/>
                <w:bCs/>
                <w:sz w:val="26"/>
                <w:szCs w:val="26"/>
                <w:rtl/>
              </w:rPr>
            </w:pPr>
            <w:r w:rsidRPr="00D011E6">
              <w:rPr>
                <w:rFonts w:ascii="Times New Roman" w:hAnsi="Times New Roman"/>
                <w:b/>
                <w:bCs/>
                <w:sz w:val="26"/>
                <w:szCs w:val="26"/>
                <w:rtl/>
              </w:rPr>
              <w:t>הנאשמים</w:t>
            </w:r>
          </w:p>
        </w:tc>
        <w:tc>
          <w:tcPr>
            <w:tcW w:w="5922" w:type="dxa"/>
            <w:gridSpan w:val="2"/>
          </w:tcPr>
          <w:p w14:paraId="2B16D676" w14:textId="77777777" w:rsidR="00827444" w:rsidRPr="00D011E6" w:rsidRDefault="00827444" w:rsidP="00940F15">
            <w:pPr>
              <w:rPr>
                <w:rFonts w:ascii="Times New Roman" w:hAnsi="Times New Roman"/>
                <w:b/>
                <w:bCs/>
                <w:sz w:val="26"/>
                <w:szCs w:val="26"/>
                <w:rtl/>
              </w:rPr>
            </w:pPr>
            <w:r w:rsidRPr="00D011E6">
              <w:rPr>
                <w:rFonts w:ascii="Times New Roman" w:hAnsi="Times New Roman"/>
                <w:sz w:val="26"/>
                <w:szCs w:val="26"/>
                <w:rtl/>
              </w:rPr>
              <w:t xml:space="preserve"> </w:t>
            </w:r>
            <w:r w:rsidRPr="00D011E6">
              <w:rPr>
                <w:rFonts w:ascii="Times New Roman" w:hAnsi="Times New Roman"/>
                <w:b/>
                <w:bCs/>
                <w:sz w:val="26"/>
                <w:szCs w:val="26"/>
                <w:rtl/>
              </w:rPr>
              <w:t>מוסטפה אלבקרי</w:t>
            </w:r>
            <w:r w:rsidRPr="00D011E6">
              <w:rPr>
                <w:rFonts w:ascii="Times New Roman" w:hAnsi="Times New Roman"/>
                <w:sz w:val="26"/>
                <w:szCs w:val="26"/>
                <w:rtl/>
              </w:rPr>
              <w:t xml:space="preserve"> </w:t>
            </w:r>
            <w:r w:rsidRPr="00D011E6">
              <w:rPr>
                <w:rFonts w:ascii="Times New Roman" w:hAnsi="Times New Roman"/>
                <w:b/>
                <w:bCs/>
                <w:sz w:val="26"/>
                <w:szCs w:val="26"/>
                <w:rtl/>
              </w:rPr>
              <w:t xml:space="preserve">ת"ז  </w:t>
            </w:r>
            <w:r w:rsidR="00D011E6">
              <w:rPr>
                <w:rFonts w:ascii="Times New Roman" w:hAnsi="Times New Roman"/>
                <w:b/>
                <w:bCs/>
                <w:sz w:val="26"/>
                <w:szCs w:val="26"/>
              </w:rPr>
              <w:t>xxxxxxxxxx</w:t>
            </w:r>
          </w:p>
        </w:tc>
      </w:tr>
      <w:tr w:rsidR="00827444" w:rsidRPr="00D011E6" w14:paraId="237EB0C9" w14:textId="77777777" w:rsidTr="00175F27">
        <w:trPr>
          <w:trHeight w:val="811"/>
        </w:trPr>
        <w:tc>
          <w:tcPr>
            <w:tcW w:w="2880" w:type="dxa"/>
          </w:tcPr>
          <w:p w14:paraId="53AF9539" w14:textId="77777777" w:rsidR="00827444" w:rsidRPr="00D011E6" w:rsidRDefault="00827444">
            <w:pPr>
              <w:rPr>
                <w:sz w:val="26"/>
                <w:szCs w:val="26"/>
              </w:rPr>
            </w:pPr>
          </w:p>
        </w:tc>
        <w:tc>
          <w:tcPr>
            <w:tcW w:w="5922" w:type="dxa"/>
            <w:gridSpan w:val="2"/>
          </w:tcPr>
          <w:p w14:paraId="11FC9F79" w14:textId="77777777" w:rsidR="00827444" w:rsidRPr="00D011E6" w:rsidRDefault="00827444">
            <w:pPr>
              <w:rPr>
                <w:rFonts w:ascii="Times New Roman" w:hAnsi="Times New Roman"/>
                <w:sz w:val="26"/>
                <w:szCs w:val="26"/>
              </w:rPr>
            </w:pPr>
          </w:p>
        </w:tc>
      </w:tr>
    </w:tbl>
    <w:p w14:paraId="4E50E1F7" w14:textId="77777777" w:rsidR="00827444" w:rsidRPr="00D011E6" w:rsidRDefault="00827444" w:rsidP="00541F77">
      <w:pPr>
        <w:pStyle w:val="12"/>
        <w:rPr>
          <w:u w:val="none"/>
        </w:rPr>
      </w:pPr>
      <w:r w:rsidRPr="00D011E6">
        <w:rPr>
          <w:u w:val="none"/>
          <w:rtl/>
        </w:rPr>
        <w:t>נוכחים:</w:t>
      </w:r>
    </w:p>
    <w:p w14:paraId="0FF99D7F" w14:textId="77777777" w:rsidR="00827444" w:rsidRPr="00D011E6" w:rsidRDefault="00827444" w:rsidP="00541F77">
      <w:pPr>
        <w:pStyle w:val="12"/>
        <w:rPr>
          <w:b w:val="0"/>
          <w:bCs w:val="0"/>
          <w:u w:val="none"/>
          <w:rtl/>
        </w:rPr>
      </w:pPr>
      <w:bookmarkStart w:id="2" w:name="FirstLawyer"/>
      <w:r w:rsidRPr="00D011E6">
        <w:rPr>
          <w:u w:val="none"/>
          <w:rtl/>
        </w:rPr>
        <w:t>ב"כ</w:t>
      </w:r>
      <w:bookmarkEnd w:id="2"/>
      <w:r w:rsidRPr="00D011E6">
        <w:rPr>
          <w:u w:val="none"/>
          <w:rtl/>
        </w:rPr>
        <w:t xml:space="preserve"> המאשימה</w:t>
      </w:r>
      <w:r w:rsidRPr="00D011E6">
        <w:rPr>
          <w:b w:val="0"/>
          <w:bCs w:val="0"/>
          <w:u w:val="none"/>
          <w:rtl/>
        </w:rPr>
        <w:t>: עו"ד ליה הרצוג ועו"ד איתי זרחי</w:t>
      </w:r>
    </w:p>
    <w:p w14:paraId="761BBFAA" w14:textId="77777777" w:rsidR="00827444" w:rsidRPr="00D011E6" w:rsidRDefault="00827444" w:rsidP="00541F77">
      <w:pPr>
        <w:pStyle w:val="12"/>
        <w:rPr>
          <w:b w:val="0"/>
          <w:bCs w:val="0"/>
          <w:u w:val="none"/>
          <w:rtl/>
        </w:rPr>
      </w:pPr>
      <w:r w:rsidRPr="00D011E6">
        <w:rPr>
          <w:u w:val="none"/>
          <w:rtl/>
        </w:rPr>
        <w:t>ב"כ הנאשם</w:t>
      </w:r>
      <w:r w:rsidRPr="00D011E6">
        <w:rPr>
          <w:b w:val="0"/>
          <w:bCs w:val="0"/>
          <w:u w:val="none"/>
          <w:rtl/>
        </w:rPr>
        <w:t>: עו"ד מחמוד נעאמנה</w:t>
      </w:r>
    </w:p>
    <w:p w14:paraId="2194D53F" w14:textId="77777777" w:rsidR="00827444" w:rsidRPr="00D011E6" w:rsidRDefault="00827444" w:rsidP="00541F77">
      <w:pPr>
        <w:pStyle w:val="12"/>
        <w:rPr>
          <w:b w:val="0"/>
          <w:bCs w:val="0"/>
          <w:u w:val="none"/>
          <w:rtl/>
        </w:rPr>
      </w:pPr>
      <w:r w:rsidRPr="00D011E6">
        <w:rPr>
          <w:u w:val="none"/>
          <w:rtl/>
        </w:rPr>
        <w:t>הנאשם</w:t>
      </w:r>
      <w:r w:rsidRPr="00D011E6">
        <w:rPr>
          <w:b w:val="0"/>
          <w:bCs w:val="0"/>
          <w:u w:val="none"/>
          <w:rtl/>
        </w:rPr>
        <w:t>: נוכח</w:t>
      </w:r>
    </w:p>
    <w:p w14:paraId="65C5885C" w14:textId="77777777" w:rsidR="00827444" w:rsidRPr="00D011E6" w:rsidRDefault="00827444" w:rsidP="00541F77"/>
    <w:p w14:paraId="660D0D48" w14:textId="77777777" w:rsidR="00827444" w:rsidRPr="00D011E6" w:rsidRDefault="00827444">
      <w:pPr>
        <w:spacing w:line="360" w:lineRule="auto"/>
        <w:jc w:val="both"/>
        <w:rPr>
          <w:sz w:val="6"/>
          <w:szCs w:val="6"/>
          <w:rtl/>
        </w:rPr>
      </w:pPr>
      <w:r w:rsidRPr="00D011E6">
        <w:rPr>
          <w:sz w:val="6"/>
          <w:szCs w:val="6"/>
          <w:rtl/>
        </w:rPr>
        <w:t>&lt;#1#&gt;</w:t>
      </w:r>
    </w:p>
    <w:p w14:paraId="1DC37786" w14:textId="77777777" w:rsidR="00827444" w:rsidRPr="00D011E6" w:rsidRDefault="00827444" w:rsidP="00E06ED4">
      <w:pPr>
        <w:pStyle w:val="12"/>
        <w:rPr>
          <w:b w:val="0"/>
          <w:bCs w:val="0"/>
          <w:u w:val="none"/>
          <w:rtl/>
        </w:rPr>
      </w:pPr>
    </w:p>
    <w:p w14:paraId="6ECD0686" w14:textId="77777777" w:rsidR="00433A39" w:rsidRPr="00433A39" w:rsidRDefault="00433A39" w:rsidP="00433A39">
      <w:pPr>
        <w:spacing w:before="120" w:after="120" w:line="240" w:lineRule="exact"/>
        <w:ind w:left="283" w:hanging="283"/>
        <w:jc w:val="both"/>
        <w:rPr>
          <w:rFonts w:ascii="FrankRuehl" w:hAnsi="FrankRuehl" w:cs="FrankRuehl"/>
          <w:rtl/>
        </w:rPr>
      </w:pPr>
    </w:p>
    <w:p w14:paraId="4A804162" w14:textId="77777777" w:rsidR="00CE0C10" w:rsidRDefault="00CE0C10" w:rsidP="00CE0C10">
      <w:pPr>
        <w:spacing w:line="360" w:lineRule="auto"/>
        <w:jc w:val="center"/>
        <w:rPr>
          <w:rFonts w:ascii="Arial" w:hAnsi="Arial"/>
          <w:sz w:val="28"/>
          <w:szCs w:val="28"/>
          <w:rtl/>
        </w:rPr>
      </w:pPr>
      <w:bookmarkStart w:id="3" w:name="LawTable"/>
      <w:bookmarkEnd w:id="3"/>
    </w:p>
    <w:p w14:paraId="35592C70" w14:textId="77777777" w:rsidR="00CE0C10" w:rsidRPr="00CE0C10" w:rsidRDefault="00CE0C10" w:rsidP="00CE0C10">
      <w:pPr>
        <w:spacing w:before="120" w:after="120" w:line="240" w:lineRule="exact"/>
        <w:ind w:left="283" w:hanging="283"/>
        <w:jc w:val="both"/>
        <w:rPr>
          <w:rFonts w:ascii="FrankRuehl" w:hAnsi="FrankRuehl" w:cs="FrankRuehl"/>
          <w:rtl/>
        </w:rPr>
      </w:pPr>
    </w:p>
    <w:p w14:paraId="390A8461" w14:textId="77777777" w:rsidR="00CE0C10" w:rsidRPr="00CE0C10" w:rsidRDefault="00CE0C10" w:rsidP="00CE0C10">
      <w:pPr>
        <w:spacing w:before="120" w:after="120" w:line="240" w:lineRule="exact"/>
        <w:ind w:left="283" w:hanging="283"/>
        <w:jc w:val="both"/>
        <w:rPr>
          <w:rFonts w:ascii="FrankRuehl" w:hAnsi="FrankRuehl" w:cs="FrankRuehl"/>
          <w:rtl/>
        </w:rPr>
      </w:pPr>
    </w:p>
    <w:p w14:paraId="63853FD9" w14:textId="77777777" w:rsidR="00CE0C10" w:rsidRPr="00CE0C10" w:rsidRDefault="00CE0C10" w:rsidP="00CE0C10">
      <w:pPr>
        <w:spacing w:before="120" w:after="120" w:line="240" w:lineRule="exact"/>
        <w:ind w:left="283" w:hanging="283"/>
        <w:jc w:val="both"/>
        <w:rPr>
          <w:rFonts w:ascii="FrankRuehl" w:hAnsi="FrankRuehl" w:cs="FrankRuehl"/>
          <w:rtl/>
        </w:rPr>
      </w:pPr>
      <w:r w:rsidRPr="00CE0C10">
        <w:rPr>
          <w:rFonts w:ascii="FrankRuehl" w:hAnsi="FrankRuehl" w:cs="FrankRuehl"/>
          <w:rtl/>
        </w:rPr>
        <w:t xml:space="preserve">חקיקה שאוזכרה: </w:t>
      </w:r>
    </w:p>
    <w:p w14:paraId="09EF5408" w14:textId="77777777" w:rsidR="00CE0C10" w:rsidRPr="00CE0C10" w:rsidRDefault="00CE0C10" w:rsidP="00CE0C10">
      <w:pPr>
        <w:spacing w:before="120" w:after="120" w:line="240" w:lineRule="exact"/>
        <w:ind w:left="283" w:hanging="283"/>
        <w:jc w:val="both"/>
        <w:rPr>
          <w:rFonts w:ascii="FrankRuehl" w:hAnsi="FrankRuehl" w:cs="FrankRuehl"/>
          <w:rtl/>
        </w:rPr>
      </w:pPr>
      <w:hyperlink r:id="rId7" w:history="1">
        <w:r w:rsidRPr="00CE0C10">
          <w:rPr>
            <w:rFonts w:ascii="FrankRuehl" w:hAnsi="FrankRuehl" w:cs="FrankRuehl"/>
            <w:color w:val="0000FF"/>
            <w:rtl/>
          </w:rPr>
          <w:t>פקודת הסמים המסוכנים [נוסח חדש], תשל"ג-1973</w:t>
        </w:r>
      </w:hyperlink>
      <w:r w:rsidRPr="00CE0C10">
        <w:rPr>
          <w:rFonts w:ascii="FrankRuehl" w:hAnsi="FrankRuehl" w:cs="FrankRuehl"/>
          <w:rtl/>
        </w:rPr>
        <w:t xml:space="preserve">: סע'  </w:t>
      </w:r>
      <w:hyperlink r:id="rId8" w:history="1">
        <w:r w:rsidRPr="00CE0C10">
          <w:rPr>
            <w:rFonts w:ascii="FrankRuehl" w:hAnsi="FrankRuehl" w:cs="FrankRuehl"/>
            <w:color w:val="0000FF"/>
            <w:rtl/>
          </w:rPr>
          <w:t>13</w:t>
        </w:r>
      </w:hyperlink>
      <w:r w:rsidRPr="00CE0C10">
        <w:rPr>
          <w:rFonts w:ascii="FrankRuehl" w:hAnsi="FrankRuehl" w:cs="FrankRuehl"/>
          <w:rtl/>
        </w:rPr>
        <w:t xml:space="preserve">, </w:t>
      </w:r>
      <w:hyperlink r:id="rId9" w:history="1">
        <w:r w:rsidRPr="00CE0C10">
          <w:rPr>
            <w:rFonts w:ascii="FrankRuehl" w:hAnsi="FrankRuehl" w:cs="FrankRuehl"/>
            <w:color w:val="0000FF"/>
            <w:rtl/>
          </w:rPr>
          <w:t>19א</w:t>
        </w:r>
      </w:hyperlink>
    </w:p>
    <w:p w14:paraId="3D777579" w14:textId="77777777" w:rsidR="00CE0C10" w:rsidRPr="00CE0C10" w:rsidRDefault="00CE0C10" w:rsidP="00CE0C10">
      <w:pPr>
        <w:spacing w:before="120" w:after="120" w:line="240" w:lineRule="exact"/>
        <w:ind w:left="283" w:hanging="283"/>
        <w:jc w:val="both"/>
        <w:rPr>
          <w:rFonts w:ascii="FrankRuehl" w:hAnsi="FrankRuehl" w:cs="FrankRuehl"/>
          <w:rtl/>
        </w:rPr>
      </w:pPr>
      <w:hyperlink r:id="rId10" w:history="1">
        <w:r w:rsidRPr="00CE0C10">
          <w:rPr>
            <w:rFonts w:ascii="FrankRuehl" w:hAnsi="FrankRuehl" w:cs="FrankRuehl"/>
            <w:color w:val="0000FF"/>
            <w:rtl/>
          </w:rPr>
          <w:t>חוק העונשין, תשל"ז-1977</w:t>
        </w:r>
      </w:hyperlink>
    </w:p>
    <w:p w14:paraId="2AE27023" w14:textId="77777777" w:rsidR="00CE0C10" w:rsidRPr="00CE0C10" w:rsidRDefault="00CE0C10" w:rsidP="00CE0C10">
      <w:pPr>
        <w:spacing w:line="360" w:lineRule="auto"/>
        <w:jc w:val="center"/>
        <w:rPr>
          <w:rFonts w:ascii="Arial" w:hAnsi="Arial"/>
          <w:sz w:val="28"/>
          <w:szCs w:val="28"/>
          <w:rtl/>
        </w:rPr>
      </w:pPr>
      <w:bookmarkStart w:id="4" w:name="LawTable_End"/>
      <w:bookmarkEnd w:id="4"/>
    </w:p>
    <w:p w14:paraId="4BF4A5A3" w14:textId="77777777" w:rsidR="00D011E6" w:rsidRPr="00433A39" w:rsidRDefault="00D011E6" w:rsidP="00433A39">
      <w:pPr>
        <w:spacing w:line="360" w:lineRule="auto"/>
        <w:jc w:val="center"/>
        <w:rPr>
          <w:rFonts w:ascii="Arial" w:hAnsi="Arial"/>
          <w:sz w:val="28"/>
          <w:szCs w:val="28"/>
          <w:rtl/>
        </w:rPr>
      </w:pPr>
    </w:p>
    <w:p w14:paraId="03833D87" w14:textId="77777777" w:rsidR="00D011E6" w:rsidRPr="00D011E6" w:rsidRDefault="00D011E6" w:rsidP="00D011E6">
      <w:pPr>
        <w:spacing w:line="360" w:lineRule="auto"/>
        <w:jc w:val="center"/>
        <w:rPr>
          <w:rFonts w:ascii="Arial" w:hAnsi="Arial"/>
          <w:b/>
          <w:bCs/>
          <w:sz w:val="28"/>
          <w:szCs w:val="28"/>
          <w:u w:val="single"/>
          <w:rtl/>
        </w:rPr>
      </w:pPr>
      <w:bookmarkStart w:id="5" w:name="PsakDin"/>
      <w:bookmarkEnd w:id="0"/>
      <w:r w:rsidRPr="00D011E6">
        <w:rPr>
          <w:rFonts w:ascii="Arial" w:hAnsi="Arial"/>
          <w:b/>
          <w:bCs/>
          <w:sz w:val="28"/>
          <w:szCs w:val="28"/>
          <w:u w:val="single"/>
          <w:rtl/>
        </w:rPr>
        <w:t>גזר דין</w:t>
      </w:r>
    </w:p>
    <w:bookmarkEnd w:id="5"/>
    <w:p w14:paraId="5CDC1951" w14:textId="77777777" w:rsidR="00827444" w:rsidRPr="00F7163A" w:rsidRDefault="00827444" w:rsidP="00F7163A">
      <w:pPr>
        <w:spacing w:line="360" w:lineRule="auto"/>
        <w:jc w:val="both"/>
        <w:rPr>
          <w:rtl/>
        </w:rPr>
      </w:pPr>
    </w:p>
    <w:p w14:paraId="02C417E3" w14:textId="77777777" w:rsidR="00827444" w:rsidRDefault="00827444" w:rsidP="00BC3918">
      <w:pPr>
        <w:spacing w:line="360" w:lineRule="auto"/>
        <w:jc w:val="both"/>
      </w:pPr>
      <w:bookmarkStart w:id="6" w:name="ABSTRACT_START"/>
      <w:bookmarkEnd w:id="6"/>
      <w:r>
        <w:rPr>
          <w:rtl/>
        </w:rPr>
        <w:lastRenderedPageBreak/>
        <w:t xml:space="preserve">הנאשם הורשע על בסיס הודאתו בעובדות כתב אישום מתוקן ובמסגרת הסכמה דיונית, בעבירה של </w:t>
      </w:r>
      <w:r>
        <w:rPr>
          <w:b/>
          <w:bCs/>
          <w:rtl/>
        </w:rPr>
        <w:t xml:space="preserve">סחר בסמים מסוכנים </w:t>
      </w:r>
      <w:r>
        <w:rPr>
          <w:rtl/>
        </w:rPr>
        <w:t xml:space="preserve">לפי </w:t>
      </w:r>
      <w:hyperlink r:id="rId11" w:history="1">
        <w:r w:rsidR="001A770A" w:rsidRPr="001A770A">
          <w:rPr>
            <w:rStyle w:val="Hyperlink"/>
            <w:rtl/>
          </w:rPr>
          <w:t>סעיף 13</w:t>
        </w:r>
      </w:hyperlink>
      <w:r>
        <w:rPr>
          <w:rtl/>
        </w:rPr>
        <w:t xml:space="preserve"> + </w:t>
      </w:r>
      <w:hyperlink r:id="rId12" w:history="1">
        <w:r w:rsidR="001A770A" w:rsidRPr="001A770A">
          <w:rPr>
            <w:rStyle w:val="Hyperlink"/>
            <w:rtl/>
          </w:rPr>
          <w:t>19א</w:t>
        </w:r>
      </w:hyperlink>
      <w:r>
        <w:rPr>
          <w:rtl/>
        </w:rPr>
        <w:t xml:space="preserve"> ל</w:t>
      </w:r>
      <w:hyperlink r:id="rId13" w:history="1">
        <w:r w:rsidR="00D011E6" w:rsidRPr="00D011E6">
          <w:rPr>
            <w:color w:val="0000FF"/>
            <w:u w:val="single"/>
            <w:rtl/>
          </w:rPr>
          <w:t>פקודת הסמים המסוכנים</w:t>
        </w:r>
      </w:hyperlink>
      <w:r>
        <w:rPr>
          <w:rtl/>
        </w:rPr>
        <w:t xml:space="preserve"> (נוסח חדש) תשל"ג – 1973. </w:t>
      </w:r>
    </w:p>
    <w:p w14:paraId="37D522AD" w14:textId="77777777" w:rsidR="00827444" w:rsidRDefault="00827444" w:rsidP="00BC3918">
      <w:pPr>
        <w:spacing w:line="360" w:lineRule="auto"/>
        <w:jc w:val="both"/>
        <w:rPr>
          <w:rtl/>
        </w:rPr>
      </w:pPr>
      <w:r>
        <w:rPr>
          <w:rtl/>
        </w:rPr>
        <w:t>בהתאם לעובדות, בין  הימים 11.03.21-18.03.21, בשני מועדים שונים, מכר הנאשם סם מסוכן מסוג קוקאין במשקל כולל של 1.1983 ק"ג בסכום כולל של 500 ₪.</w:t>
      </w:r>
    </w:p>
    <w:p w14:paraId="06A01E12" w14:textId="77777777" w:rsidR="00827444" w:rsidRDefault="00827444" w:rsidP="00BC3918">
      <w:pPr>
        <w:spacing w:line="360" w:lineRule="auto"/>
        <w:jc w:val="both"/>
        <w:rPr>
          <w:rtl/>
        </w:rPr>
      </w:pPr>
      <w:bookmarkStart w:id="7" w:name="ABSTRACT_END"/>
      <w:bookmarkEnd w:id="7"/>
    </w:p>
    <w:p w14:paraId="47AE4D23" w14:textId="77777777" w:rsidR="00827444" w:rsidRDefault="00827444" w:rsidP="00BC3918">
      <w:pPr>
        <w:spacing w:line="360" w:lineRule="auto"/>
        <w:jc w:val="both"/>
        <w:rPr>
          <w:b/>
          <w:bCs/>
          <w:u w:val="single"/>
          <w:rtl/>
        </w:rPr>
      </w:pPr>
      <w:r>
        <w:rPr>
          <w:b/>
          <w:bCs/>
          <w:u w:val="single"/>
          <w:rtl/>
        </w:rPr>
        <w:t>הסכמות הצדדים</w:t>
      </w:r>
    </w:p>
    <w:p w14:paraId="04D22530" w14:textId="77777777" w:rsidR="00827444" w:rsidRDefault="00827444" w:rsidP="00BC3918">
      <w:pPr>
        <w:spacing w:line="360" w:lineRule="auto"/>
        <w:jc w:val="both"/>
      </w:pPr>
      <w:r>
        <w:rPr>
          <w:rtl/>
        </w:rPr>
        <w:t xml:space="preserve">בהתאם להסכמת הצדדים, הנאשם יודה בכתב האישום המתוקן, כאשר עמדת המאשימה ל-14 חודשי מאסר, כולל הפעלת תנאי, מאסר על תנאי, קנס משמעותי ופסילה על תנאי. ההגנה תהא חופשית בטיעוניה. הצדדים הסכימו בנוסף כי ככל ובית המשפט יטיל מאסר בפועל, ינוכו ימי המעצר של הנאשם. </w:t>
      </w:r>
    </w:p>
    <w:p w14:paraId="0CE96461" w14:textId="77777777" w:rsidR="00827444" w:rsidRDefault="00827444" w:rsidP="00BC3918">
      <w:pPr>
        <w:pStyle w:val="affffb"/>
        <w:autoSpaceDE w:val="0"/>
        <w:autoSpaceDN w:val="0"/>
        <w:adjustRightInd w:val="0"/>
        <w:spacing w:line="360" w:lineRule="auto"/>
        <w:ind w:left="0"/>
        <w:jc w:val="both"/>
        <w:rPr>
          <w:b/>
          <w:bCs/>
          <w:u w:val="single"/>
          <w:rtl/>
        </w:rPr>
      </w:pPr>
      <w:r>
        <w:rPr>
          <w:b/>
          <w:bCs/>
          <w:u w:val="single"/>
          <w:rtl/>
        </w:rPr>
        <w:t>חוות דעת ממונה</w:t>
      </w:r>
    </w:p>
    <w:p w14:paraId="70BC8AB8" w14:textId="77777777" w:rsidR="00827444" w:rsidRDefault="00827444" w:rsidP="00BC3918">
      <w:pPr>
        <w:pStyle w:val="affffb"/>
        <w:spacing w:line="360" w:lineRule="auto"/>
        <w:ind w:left="0"/>
        <w:jc w:val="both"/>
        <w:rPr>
          <w:rtl/>
        </w:rPr>
      </w:pPr>
      <w:r>
        <w:rPr>
          <w:rtl/>
        </w:rPr>
        <w:t>הנאשם נמצא כשיר לביצוע עונש מאסר בעבודות שירות</w:t>
      </w:r>
    </w:p>
    <w:p w14:paraId="0C229880" w14:textId="77777777" w:rsidR="00827444" w:rsidRDefault="00827444" w:rsidP="00BC3918">
      <w:pPr>
        <w:pStyle w:val="affffb"/>
        <w:spacing w:line="360" w:lineRule="auto"/>
        <w:ind w:left="0"/>
        <w:jc w:val="both"/>
        <w:rPr>
          <w:b/>
          <w:bCs/>
          <w:u w:val="single"/>
          <w:rtl/>
        </w:rPr>
      </w:pPr>
    </w:p>
    <w:p w14:paraId="26413075" w14:textId="77777777" w:rsidR="00827444" w:rsidRDefault="00827444" w:rsidP="00BC3918">
      <w:pPr>
        <w:pStyle w:val="affffb"/>
        <w:spacing w:line="360" w:lineRule="auto"/>
        <w:ind w:left="0"/>
        <w:jc w:val="both"/>
        <w:rPr>
          <w:rtl/>
        </w:rPr>
      </w:pPr>
      <w:r>
        <w:rPr>
          <w:b/>
          <w:bCs/>
          <w:u w:val="single"/>
          <w:rtl/>
        </w:rPr>
        <w:t>טענות הצדדים</w:t>
      </w:r>
      <w:r>
        <w:rPr>
          <w:b/>
          <w:bCs/>
          <w:rtl/>
        </w:rPr>
        <w:t xml:space="preserve">: </w:t>
      </w:r>
    </w:p>
    <w:p w14:paraId="2DECB6B2" w14:textId="77777777" w:rsidR="00827444" w:rsidRDefault="00827444" w:rsidP="00BC3918">
      <w:pPr>
        <w:spacing w:line="360" w:lineRule="auto"/>
        <w:rPr>
          <w:u w:val="single"/>
          <w:rtl/>
        </w:rPr>
      </w:pPr>
      <w:r>
        <w:rPr>
          <w:u w:val="single"/>
          <w:rtl/>
        </w:rPr>
        <w:t>ב"כ המאשימה:</w:t>
      </w:r>
    </w:p>
    <w:p w14:paraId="6D299B5C" w14:textId="77777777" w:rsidR="00827444" w:rsidRDefault="00827444" w:rsidP="00BC3918">
      <w:pPr>
        <w:spacing w:line="360" w:lineRule="auto"/>
      </w:pPr>
      <w:r>
        <w:rPr>
          <w:rtl/>
        </w:rPr>
        <w:t xml:space="preserve">התביעה הציעה מתחם עונש שנע בין 8-18 חודשי מאסר. הוצע לגזור על הנאשם עונש בן 9 חודשי מאסר ולהפעיל במצטבר 5 חודשי מאסר על תנאי בר הפעלה בעניינו. </w:t>
      </w:r>
    </w:p>
    <w:p w14:paraId="703A0A4F" w14:textId="77777777" w:rsidR="00827444" w:rsidRDefault="00827444" w:rsidP="00BC3918">
      <w:pPr>
        <w:spacing w:line="360" w:lineRule="auto"/>
        <w:rPr>
          <w:u w:val="single"/>
          <w:rtl/>
        </w:rPr>
      </w:pPr>
      <w:r>
        <w:rPr>
          <w:u w:val="single"/>
          <w:rtl/>
        </w:rPr>
        <w:t>ב"כ הנאשם:</w:t>
      </w:r>
    </w:p>
    <w:p w14:paraId="7DAA7C7F" w14:textId="77777777" w:rsidR="00827444" w:rsidRDefault="00827444" w:rsidP="00BC3918">
      <w:pPr>
        <w:spacing w:line="360" w:lineRule="auto"/>
        <w:jc w:val="both"/>
        <w:rPr>
          <w:rtl/>
        </w:rPr>
      </w:pPr>
      <w:r>
        <w:rPr>
          <w:rtl/>
        </w:rPr>
        <w:t xml:space="preserve">ההגנה לא הציגה מתחם עונש מוגדר, אך ביקשה למקם את העונש בתחתית המתחם, וביקשה להשיב על הנאשם עונש שיכול שירוצה בעבודות שירות ואף זאת לא ברף הגבוה (שישה חודשים). </w:t>
      </w:r>
    </w:p>
    <w:p w14:paraId="10770176" w14:textId="77777777" w:rsidR="00827444" w:rsidRDefault="00827444" w:rsidP="00BC3918">
      <w:pPr>
        <w:pStyle w:val="affffb"/>
        <w:spacing w:line="360" w:lineRule="auto"/>
        <w:ind w:left="0"/>
        <w:jc w:val="both"/>
        <w:rPr>
          <w:b/>
          <w:bCs/>
          <w:u w:val="single"/>
          <w:rtl/>
        </w:rPr>
      </w:pPr>
    </w:p>
    <w:p w14:paraId="407FBFF1" w14:textId="77777777" w:rsidR="00827444" w:rsidRDefault="00827444" w:rsidP="00BC3918">
      <w:pPr>
        <w:pStyle w:val="affffb"/>
        <w:spacing w:line="360" w:lineRule="auto"/>
        <w:ind w:left="0"/>
        <w:jc w:val="both"/>
        <w:rPr>
          <w:rtl/>
        </w:rPr>
      </w:pPr>
      <w:r>
        <w:rPr>
          <w:b/>
          <w:bCs/>
          <w:u w:val="single"/>
          <w:rtl/>
        </w:rPr>
        <w:t>דיון והכרעה</w:t>
      </w:r>
      <w:r>
        <w:rPr>
          <w:rtl/>
        </w:rPr>
        <w:t>:</w:t>
      </w:r>
    </w:p>
    <w:p w14:paraId="7FF3639A" w14:textId="77777777" w:rsidR="00827444" w:rsidRDefault="00827444" w:rsidP="00BC3918">
      <w:pPr>
        <w:autoSpaceDE w:val="0"/>
        <w:autoSpaceDN w:val="0"/>
        <w:adjustRightInd w:val="0"/>
        <w:spacing w:line="360" w:lineRule="auto"/>
        <w:jc w:val="both"/>
        <w:rPr>
          <w:u w:val="single"/>
          <w:rtl/>
        </w:rPr>
      </w:pPr>
      <w:r>
        <w:rPr>
          <w:u w:val="single"/>
          <w:rtl/>
        </w:rPr>
        <w:t>הממשק בין תיקון 113 ל</w:t>
      </w:r>
      <w:hyperlink r:id="rId14" w:history="1">
        <w:r w:rsidR="00D011E6" w:rsidRPr="00D011E6">
          <w:rPr>
            <w:color w:val="0000FF"/>
            <w:u w:val="single"/>
            <w:rtl/>
          </w:rPr>
          <w:t>חוק העונשין</w:t>
        </w:r>
      </w:hyperlink>
      <w:r>
        <w:rPr>
          <w:u w:val="single"/>
          <w:rtl/>
        </w:rPr>
        <w:t xml:space="preserve"> לבין גזירת העונש בתוך טווח ענישה מוסכם</w:t>
      </w:r>
    </w:p>
    <w:p w14:paraId="37411018" w14:textId="77777777" w:rsidR="00827444" w:rsidRDefault="00827444" w:rsidP="00BC3918">
      <w:pPr>
        <w:autoSpaceDE w:val="0"/>
        <w:autoSpaceDN w:val="0"/>
        <w:adjustRightInd w:val="0"/>
        <w:spacing w:line="360" w:lineRule="auto"/>
        <w:jc w:val="both"/>
        <w:rPr>
          <w:rtl/>
        </w:rPr>
      </w:pPr>
    </w:p>
    <w:p w14:paraId="56133A04" w14:textId="77777777" w:rsidR="00827444" w:rsidRDefault="00827444" w:rsidP="00BC3918">
      <w:pPr>
        <w:autoSpaceDE w:val="0"/>
        <w:autoSpaceDN w:val="0"/>
        <w:adjustRightInd w:val="0"/>
        <w:spacing w:line="360" w:lineRule="auto"/>
        <w:jc w:val="both"/>
        <w:rPr>
          <w:rtl/>
        </w:rPr>
      </w:pPr>
      <w:r>
        <w:rPr>
          <w:rtl/>
        </w:rPr>
        <w:t>ב</w:t>
      </w:r>
      <w:hyperlink r:id="rId15" w:history="1">
        <w:r w:rsidR="00D011E6" w:rsidRPr="00D011E6">
          <w:rPr>
            <w:color w:val="0000FF"/>
            <w:u w:val="single"/>
            <w:rtl/>
          </w:rPr>
          <w:t>ע"פ 921/17</w:t>
        </w:r>
      </w:hyperlink>
      <w:r>
        <w:rPr>
          <w:rtl/>
        </w:rPr>
        <w:t xml:space="preserve"> </w:t>
      </w:r>
      <w:r>
        <w:rPr>
          <w:b/>
          <w:bCs/>
          <w:rtl/>
        </w:rPr>
        <w:t>אבו זעילה נ' מדינת ישראל</w:t>
      </w:r>
      <w:r>
        <w:rPr>
          <w:rtl/>
        </w:rPr>
        <w:t xml:space="preserve"> (2017) נפסק:</w:t>
      </w:r>
    </w:p>
    <w:p w14:paraId="3AA5885D" w14:textId="77777777" w:rsidR="00827444" w:rsidRDefault="00827444" w:rsidP="00BC3918">
      <w:pPr>
        <w:autoSpaceDE w:val="0"/>
        <w:autoSpaceDN w:val="0"/>
        <w:adjustRightInd w:val="0"/>
        <w:spacing w:line="360" w:lineRule="auto"/>
        <w:jc w:val="both"/>
        <w:rPr>
          <w:rtl/>
        </w:rPr>
      </w:pPr>
    </w:p>
    <w:p w14:paraId="7B6D3A9D" w14:textId="77777777" w:rsidR="00827444" w:rsidRDefault="00827444" w:rsidP="00BC3918">
      <w:pPr>
        <w:autoSpaceDE w:val="0"/>
        <w:autoSpaceDN w:val="0"/>
        <w:adjustRightInd w:val="0"/>
        <w:spacing w:line="360" w:lineRule="auto"/>
        <w:jc w:val="both"/>
        <w:rPr>
          <w:b/>
          <w:bCs/>
          <w:rtl/>
        </w:rPr>
      </w:pPr>
      <w:r>
        <w:rPr>
          <w:b/>
          <w:bCs/>
          <w:rtl/>
        </w:rPr>
        <w:t>"בית משפט זה חזר פעמים רבות על כך שהוראותיו של תיקון 113 ל</w:t>
      </w:r>
      <w:hyperlink r:id="rId16" w:history="1">
        <w:r w:rsidR="00D011E6" w:rsidRPr="00D011E6">
          <w:rPr>
            <w:b/>
            <w:bCs/>
            <w:color w:val="0000FF"/>
            <w:u w:val="single"/>
            <w:rtl/>
          </w:rPr>
          <w:t>חוק העונשין</w:t>
        </w:r>
      </w:hyperlink>
      <w:r>
        <w:rPr>
          <w:b/>
          <w:bCs/>
          <w:rtl/>
        </w:rPr>
        <w:t xml:space="preserve">, התשל"ז-1977, שנחקק לאחר </w:t>
      </w:r>
      <w:hyperlink r:id="rId17" w:history="1">
        <w:r w:rsidR="00D011E6" w:rsidRPr="00D011E6">
          <w:rPr>
            <w:b/>
            <w:bCs/>
            <w:color w:val="0000FF"/>
            <w:u w:val="single"/>
            <w:rtl/>
          </w:rPr>
          <w:t>ע"פ 1958/98</w:t>
        </w:r>
      </w:hyperlink>
      <w:r>
        <w:rPr>
          <w:b/>
          <w:bCs/>
          <w:rtl/>
        </w:rPr>
        <w:t>, אינן עומדות בסתירה לגישת האיזון הראוי. דהיינו, הערכאה הדיונית מוסמכת ואף נדרשת לבחון הסדרי טיעון על רקע מתחם הענישה ההולם, שאותו יש לגבש בהתאם להוראות הקונקרטיות של תיקון 113 [ע"פ 512/13, פסקה 18; עניין מצגר, פסקה 16 וההפניות שם]. בהקשר זה ראוי לחזור ולהדגיש את ההבחנה בין טווח ענישה לבין מתחם ענישה; ברמה המבנית, טווח ענישה מוסכם נקבע בהסדר טיעון על ידי הצדדים, ואילו מתחם ענישה נקבע על ידי בית המשפט בהתאם להוראות תיקון 113 לחוק. ברמה המהותית, טווח ענישה משקף את התוצאה של כוח המיקוח של כל אחד מן הצדדים להליך בנסיבות העניין, ולעומת זאת מתחם ענישה משקף קביעה נורמטיבית של בית המשפט בדבר האיזון הראוי בין השיקולים הרלבנטיים הקבועים בחוק [ע"פ 512/13, פסקה 17]".</w:t>
      </w:r>
    </w:p>
    <w:p w14:paraId="286E8948" w14:textId="77777777" w:rsidR="00827444" w:rsidRDefault="00827444" w:rsidP="00BC3918">
      <w:pPr>
        <w:autoSpaceDE w:val="0"/>
        <w:autoSpaceDN w:val="0"/>
        <w:adjustRightInd w:val="0"/>
        <w:spacing w:line="360" w:lineRule="auto"/>
        <w:jc w:val="both"/>
        <w:rPr>
          <w:b/>
          <w:bCs/>
          <w:rtl/>
        </w:rPr>
      </w:pPr>
    </w:p>
    <w:p w14:paraId="33954688" w14:textId="77777777" w:rsidR="00827444" w:rsidRDefault="00827444" w:rsidP="00BC3918">
      <w:pPr>
        <w:autoSpaceDE w:val="0"/>
        <w:autoSpaceDN w:val="0"/>
        <w:adjustRightInd w:val="0"/>
        <w:spacing w:line="360" w:lineRule="auto"/>
        <w:jc w:val="both"/>
        <w:rPr>
          <w:rtl/>
        </w:rPr>
      </w:pPr>
      <w:r>
        <w:rPr>
          <w:rtl/>
        </w:rPr>
        <w:t xml:space="preserve">בית המשפט המחוזי בתל אביב (כב' השופטת ד' אמיר) בתפ"כ </w:t>
      </w:r>
      <w:hyperlink r:id="rId18" w:history="1">
        <w:r w:rsidR="00433A39" w:rsidRPr="00433A39">
          <w:rPr>
            <w:color w:val="0000FF"/>
            <w:u w:val="single"/>
            <w:rtl/>
          </w:rPr>
          <w:t xml:space="preserve">18081-11-22 </w:t>
        </w:r>
      </w:hyperlink>
      <w:r>
        <w:rPr>
          <w:rtl/>
        </w:rPr>
        <w:t xml:space="preserve"> </w:t>
      </w:r>
      <w:r>
        <w:rPr>
          <w:b/>
          <w:bCs/>
          <w:rtl/>
        </w:rPr>
        <w:t>מדינת ישראל נ' אקסל-מד בע"מ ואח'</w:t>
      </w:r>
      <w:r>
        <w:rPr>
          <w:rtl/>
        </w:rPr>
        <w:t xml:space="preserve"> (2023), סיכם את ההלכה בנושא זה כך: </w:t>
      </w:r>
    </w:p>
    <w:p w14:paraId="00BF8BCD" w14:textId="77777777" w:rsidR="00827444" w:rsidRDefault="00827444" w:rsidP="00BC3918">
      <w:pPr>
        <w:autoSpaceDE w:val="0"/>
        <w:autoSpaceDN w:val="0"/>
        <w:adjustRightInd w:val="0"/>
        <w:spacing w:line="360" w:lineRule="auto"/>
        <w:jc w:val="both"/>
        <w:rPr>
          <w:b/>
          <w:bCs/>
          <w:rtl/>
        </w:rPr>
      </w:pPr>
    </w:p>
    <w:p w14:paraId="4F62FA62" w14:textId="77777777" w:rsidR="00827444" w:rsidRDefault="00827444" w:rsidP="00BC3918">
      <w:pPr>
        <w:autoSpaceDE w:val="0"/>
        <w:autoSpaceDN w:val="0"/>
        <w:adjustRightInd w:val="0"/>
        <w:spacing w:line="360" w:lineRule="auto"/>
        <w:jc w:val="both"/>
        <w:rPr>
          <w:b/>
          <w:bCs/>
          <w:rtl/>
        </w:rPr>
      </w:pPr>
      <w:r>
        <w:rPr>
          <w:b/>
          <w:bCs/>
          <w:rtl/>
        </w:rPr>
        <w:t>"</w:t>
      </w:r>
      <w:r w:rsidRPr="00175F27">
        <w:rPr>
          <w:b/>
          <w:bCs/>
          <w:color w:val="000000"/>
          <w:rtl/>
        </w:rPr>
        <w:t>נקבע כי בגדר הבחינה, בית המשפט מוסמך לשקול מהו העונש הראוי בשים לב לשיקולי הענישה על פי תיקון 113 ל</w:t>
      </w:r>
      <w:hyperlink r:id="rId19" w:history="1">
        <w:r w:rsidR="00D011E6" w:rsidRPr="00D011E6">
          <w:rPr>
            <w:b/>
            <w:bCs/>
            <w:color w:val="0000FF"/>
            <w:u w:val="single"/>
            <w:rtl/>
          </w:rPr>
          <w:t>חוק העונשין</w:t>
        </w:r>
      </w:hyperlink>
      <w:r w:rsidRPr="00175F27">
        <w:rPr>
          <w:b/>
          <w:bCs/>
          <w:color w:val="000000"/>
          <w:rtl/>
        </w:rPr>
        <w:t>, לצד יתר השיקולים הרלבנטיים לסוגיית אימוצו של הסדר הטיעון. זאת לאור המדיניות המשפטית אשר הייתה נהוגה אף טרם כניסתו של תיקון 113 ל</w:t>
      </w:r>
      <w:hyperlink r:id="rId20" w:history="1">
        <w:r w:rsidR="00D011E6" w:rsidRPr="00D011E6">
          <w:rPr>
            <w:b/>
            <w:bCs/>
            <w:color w:val="0000FF"/>
            <w:u w:val="single"/>
            <w:rtl/>
          </w:rPr>
          <w:t>חוק העונשין</w:t>
        </w:r>
      </w:hyperlink>
      <w:r w:rsidR="00D011E6">
        <w:rPr>
          <w:b/>
          <w:bCs/>
          <w:color w:val="000000"/>
          <w:rtl/>
        </w:rPr>
        <w:t xml:space="preserve"> </w:t>
      </w:r>
      <w:r w:rsidRPr="00175F27">
        <w:rPr>
          <w:b/>
          <w:bCs/>
          <w:color w:val="000000"/>
          <w:rtl/>
        </w:rPr>
        <w:t>לתוקף, לפיה על בית המשפט לבחון את העונש המוסכם על פי הסדר הטיעון בהתאם לאמות המידה המקובלות. לצד זאת, בעת הבחינה, אין להתעלם מכך שהשיקולים שבבסיס אימוצו של הסדר טיעון אינם זהים בהכרח לאלה הנשקלים במסגרת תיקון 113 ל</w:t>
      </w:r>
      <w:hyperlink r:id="rId21" w:history="1">
        <w:r w:rsidR="00D011E6" w:rsidRPr="00D011E6">
          <w:rPr>
            <w:b/>
            <w:bCs/>
            <w:color w:val="0000FF"/>
            <w:u w:val="single"/>
            <w:rtl/>
          </w:rPr>
          <w:t>חוק העונשין</w:t>
        </w:r>
      </w:hyperlink>
      <w:r>
        <w:rPr>
          <w:b/>
          <w:bCs/>
          <w:rtl/>
        </w:rPr>
        <w:t>, ובכללם ציפיית הנאשם כי הסדר הטיעון יאומץ (ראו גם</w:t>
      </w:r>
      <w:r w:rsidR="00D011E6">
        <w:rPr>
          <w:b/>
          <w:bCs/>
          <w:rtl/>
        </w:rPr>
        <w:t xml:space="preserve"> </w:t>
      </w:r>
      <w:r>
        <w:rPr>
          <w:b/>
          <w:bCs/>
          <w:rtl/>
        </w:rPr>
        <w:t xml:space="preserve">ע"פ </w:t>
      </w:r>
      <w:hyperlink r:id="rId22" w:history="1">
        <w:r w:rsidR="00433A39" w:rsidRPr="00433A39">
          <w:rPr>
            <w:b/>
            <w:bCs/>
            <w:color w:val="0000FF"/>
            <w:u w:val="single"/>
            <w:rtl/>
          </w:rPr>
          <w:t xml:space="preserve">512/13  </w:t>
        </w:r>
      </w:hyperlink>
      <w:r w:rsidR="00D011E6">
        <w:rPr>
          <w:b/>
          <w:bCs/>
          <w:rtl/>
        </w:rPr>
        <w:t xml:space="preserve"> </w:t>
      </w:r>
      <w:r>
        <w:rPr>
          <w:b/>
          <w:bCs/>
          <w:rtl/>
        </w:rPr>
        <w:t>פלוני נ' מדינת ישראל</w:t>
      </w:r>
      <w:r w:rsidR="00D011E6">
        <w:rPr>
          <w:b/>
          <w:bCs/>
          <w:rtl/>
        </w:rPr>
        <w:t xml:space="preserve"> </w:t>
      </w:r>
      <w:r>
        <w:rPr>
          <w:b/>
          <w:bCs/>
          <w:rtl/>
        </w:rPr>
        <w:t xml:space="preserve">(4.12.2013)). בראי המפורט לעיל, יבחנו העונשים המוסכמים לנאשמים במבחן האיזון </w:t>
      </w:r>
      <w:r w:rsidRPr="00175F27">
        <w:rPr>
          <w:b/>
          <w:bCs/>
          <w:color w:val="000000"/>
          <w:rtl/>
        </w:rPr>
        <w:t>ובשים לב לכללי ושיקולי הענישה שבתיקון 113 ל</w:t>
      </w:r>
      <w:hyperlink r:id="rId23" w:history="1">
        <w:r w:rsidR="00D011E6" w:rsidRPr="00D011E6">
          <w:rPr>
            <w:b/>
            <w:bCs/>
            <w:color w:val="0000FF"/>
            <w:u w:val="single"/>
            <w:rtl/>
          </w:rPr>
          <w:t>חוק העונשין</w:t>
        </w:r>
      </w:hyperlink>
      <w:r w:rsidRPr="00175F27">
        <w:rPr>
          <w:b/>
          <w:bCs/>
          <w:color w:val="000000"/>
          <w:rtl/>
        </w:rPr>
        <w:t>".</w:t>
      </w:r>
    </w:p>
    <w:p w14:paraId="232C6350" w14:textId="77777777" w:rsidR="00827444" w:rsidRDefault="00827444" w:rsidP="00BC3918">
      <w:pPr>
        <w:autoSpaceDE w:val="0"/>
        <w:autoSpaceDN w:val="0"/>
        <w:adjustRightInd w:val="0"/>
        <w:spacing w:line="360" w:lineRule="auto"/>
        <w:jc w:val="both"/>
        <w:rPr>
          <w:b/>
          <w:bCs/>
          <w:rtl/>
        </w:rPr>
      </w:pPr>
    </w:p>
    <w:p w14:paraId="78EAAD9B" w14:textId="77777777" w:rsidR="00827444" w:rsidRDefault="00827444" w:rsidP="00BC3918">
      <w:pPr>
        <w:autoSpaceDE w:val="0"/>
        <w:autoSpaceDN w:val="0"/>
        <w:adjustRightInd w:val="0"/>
        <w:spacing w:line="360" w:lineRule="auto"/>
        <w:jc w:val="both"/>
        <w:rPr>
          <w:rtl/>
        </w:rPr>
      </w:pPr>
      <w:r>
        <w:rPr>
          <w:rtl/>
        </w:rPr>
        <w:t>מדובר בהסדר טיעון מסוג "טווח ענישה", ואף על פי כן, הדיון בשאלה העונש איננו מתקיים בחלל ריק, אלא מתכתב עם טווח הענישה והכל בצל עקרונות תיקון 113 ל</w:t>
      </w:r>
      <w:hyperlink r:id="rId24" w:history="1">
        <w:r w:rsidR="00D011E6" w:rsidRPr="00D011E6">
          <w:rPr>
            <w:color w:val="0000FF"/>
            <w:u w:val="single"/>
            <w:rtl/>
          </w:rPr>
          <w:t>חוק העונשין</w:t>
        </w:r>
      </w:hyperlink>
      <w:r>
        <w:rPr>
          <w:rtl/>
        </w:rPr>
        <w:t xml:space="preserve"> והרי הדעה הרווחת היא שבית המשפט אינו פטור מקיום דיון לפי תיקון 113 לחוק העונשין גם כאשר מוצג לו הסדר טיעון, גם מסוג טווח ענישה. אי לכך, תחילה יש להשיב על השאלה האם מדובר בהסדר טיעון ראוי. אם התשובה חיובית, יש להציב את העונש בתוך טווח הענישה (להבדיל ממתחם העונש ההולם), בין השאר תוך התחשבות בציפיית הצדדים (</w:t>
      </w:r>
      <w:hyperlink r:id="rId25" w:history="1">
        <w:r w:rsidR="00D011E6" w:rsidRPr="00D011E6">
          <w:rPr>
            <w:color w:val="0000FF"/>
            <w:u w:val="single"/>
            <w:rtl/>
          </w:rPr>
          <w:t>תפ"ח (מחוזי חיפה) 493-11-11</w:t>
        </w:r>
      </w:hyperlink>
      <w:r>
        <w:rPr>
          <w:rtl/>
        </w:rPr>
        <w:t xml:space="preserve"> </w:t>
      </w:r>
      <w:r>
        <w:rPr>
          <w:b/>
          <w:bCs/>
          <w:rtl/>
        </w:rPr>
        <w:t xml:space="preserve">מדינת ישראל נ' חלו ואח' </w:t>
      </w:r>
      <w:r>
        <w:rPr>
          <w:rtl/>
        </w:rPr>
        <w:t xml:space="preserve">(2017). </w:t>
      </w:r>
    </w:p>
    <w:p w14:paraId="5E130054" w14:textId="77777777" w:rsidR="00827444" w:rsidRDefault="00827444" w:rsidP="00BC3918">
      <w:pPr>
        <w:autoSpaceDE w:val="0"/>
        <w:autoSpaceDN w:val="0"/>
        <w:adjustRightInd w:val="0"/>
        <w:spacing w:line="360" w:lineRule="auto"/>
        <w:jc w:val="both"/>
        <w:rPr>
          <w:rtl/>
        </w:rPr>
      </w:pPr>
    </w:p>
    <w:p w14:paraId="1A007B72" w14:textId="77777777" w:rsidR="00827444" w:rsidRDefault="00827444" w:rsidP="00BC3918">
      <w:pPr>
        <w:spacing w:line="360" w:lineRule="auto"/>
        <w:jc w:val="both"/>
        <w:rPr>
          <w:noProof/>
          <w:u w:val="single"/>
          <w:rtl/>
        </w:rPr>
      </w:pPr>
      <w:r>
        <w:rPr>
          <w:noProof/>
          <w:u w:val="single"/>
          <w:rtl/>
        </w:rPr>
        <w:t>מתחם אחד לפי אירוע כולל אחד או מספר מתחמים?</w:t>
      </w:r>
    </w:p>
    <w:p w14:paraId="1F8C9198" w14:textId="77777777" w:rsidR="00827444" w:rsidRPr="00175F27" w:rsidRDefault="00827444" w:rsidP="00BC3918">
      <w:pPr>
        <w:spacing w:line="360" w:lineRule="auto"/>
        <w:jc w:val="both"/>
        <w:rPr>
          <w:u w:val="single"/>
          <w:rtl/>
        </w:rPr>
      </w:pPr>
    </w:p>
    <w:p w14:paraId="6EBA2B23" w14:textId="77777777" w:rsidR="00827444" w:rsidRDefault="00827444" w:rsidP="00BC3918">
      <w:pPr>
        <w:spacing w:line="360" w:lineRule="auto"/>
        <w:jc w:val="both"/>
        <w:rPr>
          <w:rtl/>
        </w:rPr>
      </w:pPr>
      <w:r>
        <w:rPr>
          <w:rtl/>
        </w:rPr>
        <w:t>לפי תיקון 113 ל</w:t>
      </w:r>
      <w:hyperlink r:id="rId26" w:history="1">
        <w:r w:rsidR="00D011E6" w:rsidRPr="00D011E6">
          <w:rPr>
            <w:color w:val="0000FF"/>
            <w:u w:val="single"/>
            <w:rtl/>
          </w:rPr>
          <w:t>חוק העונשין</w:t>
        </w:r>
      </w:hyperlink>
      <w:r>
        <w:rPr>
          <w:rtl/>
        </w:rPr>
        <w:t xml:space="preserve">, על בית המשפט לקבוע תחילה האם ניתן להתייחס לנסיבות האישום כאירוע אחד או שמא מדובר במסר אירועים נפרדים המחייבים קביעת מתחמי ענישה שונים. פסיקת בית המשפט העליון בעניין בני ג'אבר התמודדה עם השאלה העקרונית מתי ייחשבו עובדות המקרה כמקימים אירועים שונים. </w:t>
      </w:r>
    </w:p>
    <w:p w14:paraId="7715E362" w14:textId="77777777" w:rsidR="00827444" w:rsidRDefault="00827444" w:rsidP="00BC3918">
      <w:pPr>
        <w:spacing w:line="360" w:lineRule="auto"/>
        <w:jc w:val="both"/>
        <w:rPr>
          <w:rtl/>
        </w:rPr>
      </w:pPr>
    </w:p>
    <w:p w14:paraId="1DC1289B" w14:textId="77777777" w:rsidR="00827444" w:rsidRDefault="00827444" w:rsidP="00BC3918">
      <w:pPr>
        <w:spacing w:line="360" w:lineRule="auto"/>
        <w:jc w:val="both"/>
        <w:rPr>
          <w:rtl/>
        </w:rPr>
      </w:pPr>
      <w:r>
        <w:rPr>
          <w:rtl/>
        </w:rPr>
        <w:t>ב</w:t>
      </w:r>
      <w:hyperlink r:id="rId27" w:history="1">
        <w:r w:rsidR="00D011E6" w:rsidRPr="00D011E6">
          <w:rPr>
            <w:color w:val="0000FF"/>
            <w:u w:val="single"/>
            <w:rtl/>
          </w:rPr>
          <w:t>ע"פ 4910/13</w:t>
        </w:r>
      </w:hyperlink>
      <w:r>
        <w:rPr>
          <w:rtl/>
        </w:rPr>
        <w:t xml:space="preserve"> </w:t>
      </w:r>
      <w:r>
        <w:rPr>
          <w:b/>
          <w:bCs/>
          <w:rtl/>
        </w:rPr>
        <w:t>אחמד בני ג'אבר נ' מדינת ישראל</w:t>
      </w:r>
      <w:r>
        <w:rPr>
          <w:rtl/>
        </w:rPr>
        <w:t xml:space="preserve"> (2014) (פורסם באתר נבו), בדעת הרוב, בחוות דעתו של כבוד השופט ע' פוגלמן נפסק: </w:t>
      </w:r>
    </w:p>
    <w:p w14:paraId="163F7B7B" w14:textId="77777777" w:rsidR="00827444" w:rsidRDefault="00827444" w:rsidP="00BC3918">
      <w:pPr>
        <w:spacing w:line="360" w:lineRule="auto"/>
        <w:jc w:val="both"/>
        <w:rPr>
          <w:rtl/>
        </w:rPr>
      </w:pPr>
    </w:p>
    <w:p w14:paraId="1C70E7DD" w14:textId="77777777" w:rsidR="00827444" w:rsidRDefault="00827444" w:rsidP="00BC3918">
      <w:pPr>
        <w:spacing w:line="360" w:lineRule="auto"/>
        <w:jc w:val="both"/>
        <w:rPr>
          <w:rtl/>
        </w:rPr>
      </w:pPr>
      <w:r>
        <w:rPr>
          <w:b/>
          <w:bCs/>
          <w:rtl/>
        </w:rPr>
        <w:t>"להשקפתי התיבה "אירוע אחד" רחבה דיה כדי לכלול גם פעולות עברייניות שבוצעו על פני רצף זמן; כללו מעשים שונים; ביחס לקורבנות שונים; ובמקומות שונים. הכל – כל עוד הם מהווים מסכת עבריינית אחת. נמצאנו למדים כי הבחינה אם העבירות השונות שביצע הנאשם מהוות "אירוע אחד" היא תכליתית-פונקציונאלית"</w:t>
      </w:r>
      <w:r>
        <w:rPr>
          <w:rtl/>
        </w:rPr>
        <w:t>.</w:t>
      </w:r>
    </w:p>
    <w:p w14:paraId="327BDC62" w14:textId="77777777" w:rsidR="00827444" w:rsidRDefault="00827444" w:rsidP="00BC3918">
      <w:pPr>
        <w:spacing w:line="360" w:lineRule="auto"/>
        <w:jc w:val="both"/>
        <w:rPr>
          <w:rtl/>
        </w:rPr>
      </w:pPr>
    </w:p>
    <w:p w14:paraId="54C25FEF" w14:textId="77777777" w:rsidR="00827444" w:rsidRDefault="00827444" w:rsidP="00BC3918">
      <w:pPr>
        <w:autoSpaceDE w:val="0"/>
        <w:autoSpaceDN w:val="0"/>
        <w:adjustRightInd w:val="0"/>
        <w:spacing w:line="360" w:lineRule="auto"/>
        <w:jc w:val="both"/>
        <w:rPr>
          <w:rtl/>
        </w:rPr>
      </w:pPr>
      <w:r>
        <w:rPr>
          <w:rtl/>
        </w:rPr>
        <w:t xml:space="preserve">בענייננו מדובר בשתי עבירות דומות שבוצעו בהפרש זמנים מצומצם למדי. בשני המקרים מדובר בסחר בסמים מסוג קוקאין בכמות קטנה, תמורת סכום כסף שאינו גבוה. לאור הדמיון בין העבירות השונות, על אף שמדובר באישומים שונים וחמורים, </w:t>
      </w:r>
      <w:r>
        <w:rPr>
          <w:u w:val="single"/>
          <w:rtl/>
        </w:rPr>
        <w:t>מצאתי שנכון להתייחס לאירועים כאירוע אחד ולקבוע מתחם עונש הולם אחד כולל, גם בהתחשב בטיעון התביעה כאמור</w:t>
      </w:r>
      <w:r>
        <w:rPr>
          <w:rtl/>
        </w:rPr>
        <w:t xml:space="preserve">. </w:t>
      </w:r>
    </w:p>
    <w:p w14:paraId="3FE746D7" w14:textId="77777777" w:rsidR="00827444" w:rsidRDefault="00827444" w:rsidP="00BC3918">
      <w:pPr>
        <w:autoSpaceDE w:val="0"/>
        <w:autoSpaceDN w:val="0"/>
        <w:adjustRightInd w:val="0"/>
        <w:spacing w:after="160" w:line="360" w:lineRule="auto"/>
        <w:contextualSpacing/>
        <w:jc w:val="both"/>
        <w:rPr>
          <w:rtl/>
        </w:rPr>
      </w:pPr>
      <w:r>
        <w:rPr>
          <w:rtl/>
        </w:rPr>
        <w:t xml:space="preserve">מכל מקום אין הצדקה להפרדה מלאכותית, על דרך קביעת מתחמי עונש שונים, ולאחר מכן צבירתם (או אף חפיפה מסוימת ביניהם). במילא, גם לו הייתי קובע מתחמים שונים יעלה צורך לבחון את הענישה ממבט מעל, בפרט לנוכח ההסדר. </w:t>
      </w:r>
    </w:p>
    <w:p w14:paraId="269578FA" w14:textId="77777777" w:rsidR="00827444" w:rsidRDefault="00827444" w:rsidP="00BC3918">
      <w:pPr>
        <w:spacing w:line="360" w:lineRule="auto"/>
        <w:jc w:val="both"/>
        <w:rPr>
          <w:rtl/>
        </w:rPr>
      </w:pPr>
      <w:r>
        <w:rPr>
          <w:rtl/>
        </w:rPr>
        <w:t xml:space="preserve">לאור זאת, מצאתי להתייחס לשתי העבירות כאירוע אחד. כך גם נהגה התביעה בטיעונה לעונש, וגם ההגנה. כמו כן, יש לזכור שמדובר בהסדר טיעון מסוג טווח ענישה, כך שהבניית שיקול הדעת השיפוטי נעשית באופן רך, כמתואר לעיל. </w:t>
      </w:r>
    </w:p>
    <w:p w14:paraId="4F4EE49D" w14:textId="77777777" w:rsidR="00827444" w:rsidRDefault="00827444" w:rsidP="00BC3918">
      <w:pPr>
        <w:pStyle w:val="affffb"/>
        <w:spacing w:line="360" w:lineRule="auto"/>
        <w:ind w:left="0"/>
        <w:jc w:val="both"/>
        <w:rPr>
          <w:rtl/>
        </w:rPr>
      </w:pPr>
    </w:p>
    <w:p w14:paraId="20A5340D" w14:textId="77777777" w:rsidR="00827444" w:rsidRDefault="00827444" w:rsidP="00BC3918">
      <w:pPr>
        <w:spacing w:line="360" w:lineRule="auto"/>
        <w:jc w:val="both"/>
        <w:rPr>
          <w:rtl/>
        </w:rPr>
      </w:pPr>
      <w:r>
        <w:rPr>
          <w:u w:val="single"/>
          <w:rtl/>
        </w:rPr>
        <w:t>מתחם העונש ההולם</w:t>
      </w:r>
      <w:r>
        <w:rPr>
          <w:rtl/>
        </w:rPr>
        <w:t>:</w:t>
      </w:r>
    </w:p>
    <w:p w14:paraId="7CCAA877" w14:textId="77777777" w:rsidR="00827444" w:rsidRDefault="00827444" w:rsidP="00BC3918">
      <w:pPr>
        <w:spacing w:line="360" w:lineRule="auto"/>
        <w:jc w:val="both"/>
      </w:pPr>
      <w:r>
        <w:rPr>
          <w:rtl/>
        </w:rPr>
        <w:t xml:space="preserve">למרות שהתביעה הציגה מתחם סביר ואף ראוי בעיניי וכן, בהתחשב בכך שמדובר בהסדר טווח מצאתי להתייחס למדיניות הענישה. אוסיף שמדובר </w:t>
      </w:r>
      <w:r>
        <w:rPr>
          <w:u w:val="single"/>
          <w:rtl/>
        </w:rPr>
        <w:t>בשתי עבירות</w:t>
      </w:r>
      <w:r>
        <w:rPr>
          <w:rtl/>
        </w:rPr>
        <w:t xml:space="preserve"> של סחר בסמים מסוג קוקאין, סמים קשים, גם אם מדובר בכמויות קטנות ובתמורה לא גבוהה. לשיטתי מתחם העונש הכולל שהוצע על ידי התביעה (8-18), משקף את מדיניות הענישה הנוהגת, ועולה בקנה אחד עם הצורך בהגנה על הערכים בבסיס העבירות (מיגור תופעת הסחר בסמים קשים, שמירה על בריאות הציבור ושלומו, מניעת הכדאיות הכלכלית בעבירות סחר בסמים).  </w:t>
      </w:r>
    </w:p>
    <w:p w14:paraId="05ADE3F5" w14:textId="77777777" w:rsidR="00827444" w:rsidRDefault="00827444" w:rsidP="00BC3918">
      <w:pPr>
        <w:spacing w:line="360" w:lineRule="auto"/>
        <w:jc w:val="both"/>
        <w:rPr>
          <w:u w:val="single"/>
          <w:rtl/>
        </w:rPr>
      </w:pPr>
    </w:p>
    <w:p w14:paraId="7B0ED1E4" w14:textId="77777777" w:rsidR="00827444" w:rsidRDefault="00827444" w:rsidP="00BC3918">
      <w:pPr>
        <w:spacing w:line="360" w:lineRule="auto"/>
        <w:jc w:val="both"/>
        <w:rPr>
          <w:u w:val="single"/>
          <w:rtl/>
        </w:rPr>
      </w:pPr>
      <w:r>
        <w:rPr>
          <w:u w:val="single"/>
          <w:rtl/>
        </w:rPr>
        <w:t>ראו פסיקה:</w:t>
      </w:r>
    </w:p>
    <w:p w14:paraId="02971842" w14:textId="77777777" w:rsidR="00827444" w:rsidRDefault="00D011E6" w:rsidP="00F7163A">
      <w:pPr>
        <w:numPr>
          <w:ilvl w:val="0"/>
          <w:numId w:val="38"/>
        </w:numPr>
        <w:spacing w:line="360" w:lineRule="auto"/>
        <w:jc w:val="both"/>
        <w:rPr>
          <w:b/>
          <w:bCs/>
          <w:u w:val="single"/>
          <w:rtl/>
        </w:rPr>
      </w:pPr>
      <w:hyperlink r:id="rId28" w:history="1">
        <w:r w:rsidRPr="00D011E6">
          <w:rPr>
            <w:color w:val="0000FF"/>
            <w:u w:val="single"/>
            <w:rtl/>
          </w:rPr>
          <w:t>רע"פ 8408/15</w:t>
        </w:r>
      </w:hyperlink>
      <w:r w:rsidR="00827444">
        <w:rPr>
          <w:rtl/>
        </w:rPr>
        <w:t xml:space="preserve"> </w:t>
      </w:r>
      <w:r w:rsidR="00827444">
        <w:rPr>
          <w:b/>
          <w:bCs/>
          <w:rtl/>
        </w:rPr>
        <w:t xml:space="preserve">שמעון חביב נ' מדינת ישראל </w:t>
      </w:r>
      <w:r w:rsidR="00827444">
        <w:rPr>
          <w:rtl/>
        </w:rPr>
        <w:t>(2015),</w:t>
      </w:r>
      <w:r w:rsidR="00827444">
        <w:rPr>
          <w:b/>
          <w:bCs/>
          <w:rtl/>
        </w:rPr>
        <w:t xml:space="preserve"> </w:t>
      </w:r>
      <w:r w:rsidR="00827444">
        <w:rPr>
          <w:rtl/>
        </w:rPr>
        <w:t xml:space="preserve">מדובר במקרה חמור מענייננו, ושם הנאשם הודה והורשע בעבירות של סחר בסם מסוכן והחזקת סמים שלא לצריכה עצמית. באישום הראשון, ביצעו השניים עסקת סמים בסם מסוג קוקאין במשקל מצטבר של 1.1 גרם בתמורה ל- 600 ₪. במסגרת האישום השלישי, ביצעו עסקה של סם מסוג קוקאין במשקל כולל של למעלה מחמישה גרם, ובאישום החמישי, החזיקו בסם מסוג קוקאין המשקל של למעלה מ-15 גרם. </w:t>
      </w:r>
      <w:r w:rsidR="00827444">
        <w:rPr>
          <w:b/>
          <w:bCs/>
          <w:rtl/>
        </w:rPr>
        <w:t>בית המשפט השלום קבע כי מתחם העונש ההולם נע בין 8 ל-18 חודשי מאסר בפועל, לכל אחד משלושת האישומים</w:t>
      </w:r>
      <w:r w:rsidR="00827444">
        <w:rPr>
          <w:rtl/>
        </w:rPr>
        <w:t>. הערעורים לבית המשפט המחוזי והעליון נדחו.</w:t>
      </w:r>
    </w:p>
    <w:p w14:paraId="798A5C56" w14:textId="77777777" w:rsidR="00827444" w:rsidRDefault="00827444" w:rsidP="00BC3918">
      <w:pPr>
        <w:spacing w:line="360" w:lineRule="auto"/>
        <w:ind w:left="720"/>
        <w:contextualSpacing/>
        <w:jc w:val="both"/>
        <w:rPr>
          <w:b/>
          <w:bCs/>
          <w:u w:val="single"/>
          <w:rtl/>
        </w:rPr>
      </w:pPr>
    </w:p>
    <w:p w14:paraId="4C055092" w14:textId="77777777" w:rsidR="00827444" w:rsidRDefault="00D011E6" w:rsidP="00F7163A">
      <w:pPr>
        <w:numPr>
          <w:ilvl w:val="0"/>
          <w:numId w:val="38"/>
        </w:numPr>
        <w:spacing w:line="360" w:lineRule="auto"/>
        <w:jc w:val="both"/>
        <w:rPr>
          <w:b/>
          <w:bCs/>
          <w:u w:val="single"/>
        </w:rPr>
      </w:pPr>
      <w:hyperlink r:id="rId29" w:history="1">
        <w:r w:rsidRPr="00D011E6">
          <w:rPr>
            <w:color w:val="0000FF"/>
            <w:u w:val="single"/>
            <w:rtl/>
          </w:rPr>
          <w:t>רע"פ 126/15</w:t>
        </w:r>
      </w:hyperlink>
      <w:r w:rsidR="00827444">
        <w:rPr>
          <w:rtl/>
        </w:rPr>
        <w:t xml:space="preserve"> </w:t>
      </w:r>
      <w:r w:rsidR="00827444">
        <w:rPr>
          <w:b/>
          <w:bCs/>
          <w:rtl/>
        </w:rPr>
        <w:t xml:space="preserve">טל חביף נ' מדינת ישראל </w:t>
      </w:r>
      <w:r w:rsidR="00827444">
        <w:rPr>
          <w:rtl/>
        </w:rPr>
        <w:t xml:space="preserve">(2015), הנאשם הורשע בעבירות של סחר בסם מסוכן. על-פי עובדות כתב האישום, הנאשם מכר לסוכן סמוי מנות סם של קוקאין </w:t>
      </w:r>
      <w:r w:rsidR="00827444">
        <w:rPr>
          <w:u w:val="single"/>
          <w:rtl/>
        </w:rPr>
        <w:t>בשלוש</w:t>
      </w:r>
      <w:r w:rsidR="00827444">
        <w:rPr>
          <w:rtl/>
        </w:rPr>
        <w:t xml:space="preserve"> הזדמנויות: בהזדמנות אחת, במשקל של 0.3901 גרם נטו תמורת סכום של 460 ש"ח; בשנייה, במשקל של 0.8179 גרם נטו תמורת סכום של 800 ש"ח; ובשלישית, בתיווכו של חברו שהואשם יחד איתו, במשקל של 2.5056 גרם נטו תמורת סכום של 2,000 ש"ח. בית המשפט </w:t>
      </w:r>
      <w:r w:rsidR="00827444">
        <w:rPr>
          <w:b/>
          <w:bCs/>
          <w:rtl/>
        </w:rPr>
        <w:t>קבע מתחם עונש הולם לכל מכירה, הנע בין 8 ל-18 חודשי מאסר בפועל.</w:t>
      </w:r>
      <w:r w:rsidR="00827444">
        <w:rPr>
          <w:rtl/>
        </w:rPr>
        <w:t xml:space="preserve"> הערעורים לבית המשפט המחוזי והעליון נדחו.</w:t>
      </w:r>
    </w:p>
    <w:p w14:paraId="02F0CF3A" w14:textId="77777777" w:rsidR="00827444" w:rsidRDefault="00827444" w:rsidP="00BC3918">
      <w:pPr>
        <w:ind w:left="720"/>
        <w:contextualSpacing/>
        <w:rPr>
          <w:b/>
          <w:bCs/>
          <w:u w:val="single"/>
        </w:rPr>
      </w:pPr>
    </w:p>
    <w:p w14:paraId="6B4AA3E8" w14:textId="77777777" w:rsidR="00827444" w:rsidRDefault="00D011E6" w:rsidP="00F7163A">
      <w:pPr>
        <w:numPr>
          <w:ilvl w:val="0"/>
          <w:numId w:val="38"/>
        </w:numPr>
        <w:spacing w:line="360" w:lineRule="auto"/>
        <w:jc w:val="both"/>
      </w:pPr>
      <w:hyperlink r:id="rId30" w:history="1">
        <w:r w:rsidRPr="00D011E6">
          <w:rPr>
            <w:color w:val="0000FF"/>
            <w:u w:val="single"/>
            <w:rtl/>
          </w:rPr>
          <w:t>רע"פ 5353/17</w:t>
        </w:r>
      </w:hyperlink>
      <w:r w:rsidR="00827444">
        <w:rPr>
          <w:rtl/>
        </w:rPr>
        <w:t xml:space="preserve"> </w:t>
      </w:r>
      <w:r w:rsidR="00827444">
        <w:rPr>
          <w:b/>
          <w:bCs/>
          <w:rtl/>
        </w:rPr>
        <w:t xml:space="preserve">טפרה נ' מדינת ישראל </w:t>
      </w:r>
      <w:r w:rsidR="00827444">
        <w:rPr>
          <w:rtl/>
        </w:rPr>
        <w:t xml:space="preserve">(2017), הנאשם הורשע בעבירות של תיווך בסם מסוכן וסחר בסם מסוכן. מעובדות כתב האישום עולה, הנאשם תיווך ב-2 עסקאות סמים מסוג קוקאין: אחת, במשקל 1.1592 גרם נטו, תמורת סכום של 1,500 ₪ ושנייה במשקל 4.5440 גרם נטו, תמורת סכום של 4,000 ₪. ובהזדמנות אחרת מכר הנאשם לשוטר סם מסוג קוקאין במשקל 2.0174 גרם נטו, תמורת סכום של 2,500 ₪. </w:t>
      </w:r>
      <w:r w:rsidR="00827444">
        <w:rPr>
          <w:b/>
          <w:bCs/>
          <w:rtl/>
        </w:rPr>
        <w:t>בית המשפט השלום קבע כי מתחם הענישה בעבירות ה</w:t>
      </w:r>
      <w:r w:rsidR="00827444">
        <w:rPr>
          <w:b/>
          <w:bCs/>
          <w:u w:val="single"/>
          <w:rtl/>
        </w:rPr>
        <w:t>סחר</w:t>
      </w:r>
      <w:r w:rsidR="00827444">
        <w:rPr>
          <w:b/>
          <w:bCs/>
          <w:rtl/>
        </w:rPr>
        <w:t xml:space="preserve"> נע בין 6 ל- 18 חודשי מאסר בפועל. </w:t>
      </w:r>
      <w:r w:rsidR="00827444">
        <w:rPr>
          <w:rtl/>
        </w:rPr>
        <w:t>בית המשפט השלום גזר על הנאשם תוך התחשבות בנסיבות חייו האישיות עונש של 6 חודשי מאסר לריצוי בדרך של עבודות שירות, לצד ענישה נלווית. בערעור שהוגש לבית המשפט המחוזי, הוחמר עונשו של ונגזר עליו 7 חודשי מאסר לריצוי בפועל חלף עבודות השירות, יתר חלקי גזר הדין נותרו בעינם. הערעור שהוגש לבית המשפט העליון נדחה.</w:t>
      </w:r>
    </w:p>
    <w:p w14:paraId="297EF232" w14:textId="77777777" w:rsidR="00827444" w:rsidRDefault="00827444" w:rsidP="00BC3918">
      <w:pPr>
        <w:ind w:left="720"/>
        <w:contextualSpacing/>
        <w:rPr>
          <w:rtl/>
        </w:rPr>
      </w:pPr>
    </w:p>
    <w:p w14:paraId="061E3CC3" w14:textId="77777777" w:rsidR="00827444" w:rsidRDefault="00D011E6" w:rsidP="00F7163A">
      <w:pPr>
        <w:numPr>
          <w:ilvl w:val="0"/>
          <w:numId w:val="38"/>
        </w:numPr>
        <w:spacing w:line="360" w:lineRule="auto"/>
        <w:jc w:val="both"/>
      </w:pPr>
      <w:hyperlink r:id="rId31" w:history="1">
        <w:r w:rsidRPr="00D011E6">
          <w:rPr>
            <w:color w:val="0000FF"/>
            <w:u w:val="single"/>
            <w:rtl/>
          </w:rPr>
          <w:t>רע"פ 65/15</w:t>
        </w:r>
      </w:hyperlink>
      <w:r w:rsidR="00827444">
        <w:rPr>
          <w:rtl/>
        </w:rPr>
        <w:t xml:space="preserve"> </w:t>
      </w:r>
      <w:r w:rsidR="00827444">
        <w:rPr>
          <w:b/>
          <w:bCs/>
          <w:rtl/>
        </w:rPr>
        <w:t xml:space="preserve">מסארווה נ' מדינת ישראל </w:t>
      </w:r>
      <w:r w:rsidR="00827444">
        <w:rPr>
          <w:rtl/>
        </w:rPr>
        <w:t xml:space="preserve">(2015), הנאשם הורשע בעבירות של סחר בסמים. על-פי עובדות כתב האישום, הנאשם מכר לשוטר סמוי </w:t>
      </w:r>
      <w:r w:rsidR="00827444">
        <w:rPr>
          <w:u w:val="single"/>
          <w:rtl/>
        </w:rPr>
        <w:t>בשתי</w:t>
      </w:r>
      <w:r w:rsidR="00827444">
        <w:rPr>
          <w:rtl/>
        </w:rPr>
        <w:t xml:space="preserve"> הזדמנויות: מנת קוקאין בתמורה ל-200 ש"ח. </w:t>
      </w:r>
      <w:r w:rsidR="00827444">
        <w:rPr>
          <w:b/>
          <w:bCs/>
          <w:rtl/>
        </w:rPr>
        <w:t xml:space="preserve">בית המשפט השלום קבע כי מתחם העונש ההולם נע בין 6 ל-18 חודשי מאסר בפועל. </w:t>
      </w:r>
      <w:r w:rsidR="00827444">
        <w:rPr>
          <w:rtl/>
        </w:rPr>
        <w:t>בית המשפט השלום גזר על הנאשם עונש של 6 חודשי מאסר בפועל שירוצו בדרך של עבודות שירות לצד ענישה נלווית. בית המשפט המחוזי אישר את המתחם וציין כי בתיקים רבים הרף התחתון בעבירות אלו עולה מעל 6 חודשים.</w:t>
      </w:r>
      <w:r w:rsidR="00827444">
        <w:rPr>
          <w:b/>
          <w:bCs/>
          <w:rtl/>
        </w:rPr>
        <w:t xml:space="preserve"> </w:t>
      </w:r>
      <w:r w:rsidR="00827444">
        <w:rPr>
          <w:rtl/>
        </w:rPr>
        <w:t>הערעורים שהוגשו לבית המשפט המחוזי והעליון נדחה.</w:t>
      </w:r>
    </w:p>
    <w:p w14:paraId="510DBB16" w14:textId="77777777" w:rsidR="00827444" w:rsidRPr="00175F27" w:rsidRDefault="00827444" w:rsidP="00BC3918">
      <w:pPr>
        <w:spacing w:line="360" w:lineRule="auto"/>
        <w:jc w:val="both"/>
        <w:rPr>
          <w:rtl/>
        </w:rPr>
      </w:pPr>
    </w:p>
    <w:p w14:paraId="16CF2851" w14:textId="77777777" w:rsidR="00827444" w:rsidRDefault="00D011E6" w:rsidP="00F7163A">
      <w:pPr>
        <w:numPr>
          <w:ilvl w:val="0"/>
          <w:numId w:val="38"/>
        </w:numPr>
        <w:spacing w:line="360" w:lineRule="auto"/>
        <w:jc w:val="both"/>
        <w:rPr>
          <w:rtl/>
        </w:rPr>
      </w:pPr>
      <w:hyperlink r:id="rId32" w:history="1">
        <w:r w:rsidRPr="00D011E6">
          <w:rPr>
            <w:color w:val="0000FF"/>
            <w:u w:val="single"/>
            <w:rtl/>
          </w:rPr>
          <w:t>עפ"ג (מרכז) 29484-12-19</w:t>
        </w:r>
      </w:hyperlink>
      <w:r w:rsidR="00827444">
        <w:rPr>
          <w:rtl/>
        </w:rPr>
        <w:t xml:space="preserve"> </w:t>
      </w:r>
      <w:r w:rsidR="00827444">
        <w:rPr>
          <w:b/>
          <w:bCs/>
          <w:rtl/>
        </w:rPr>
        <w:t xml:space="preserve">מדינת ישראל נ' פינקלשטיין </w:t>
      </w:r>
      <w:r w:rsidR="00827444">
        <w:rPr>
          <w:rtl/>
        </w:rPr>
        <w:t xml:space="preserve">(2020), הנאשם הורשע </w:t>
      </w:r>
      <w:r w:rsidR="00827444">
        <w:rPr>
          <w:u w:val="single"/>
          <w:rtl/>
        </w:rPr>
        <w:t xml:space="preserve">בשתי </w:t>
      </w:r>
      <w:r w:rsidR="00827444">
        <w:rPr>
          <w:rtl/>
        </w:rPr>
        <w:t xml:space="preserve">עבירות סחר בסם מסוג קוקאין, במשקלים של 4.8860 גרם ו- 1 גרם. </w:t>
      </w:r>
      <w:r w:rsidR="00827444">
        <w:rPr>
          <w:b/>
          <w:bCs/>
          <w:rtl/>
        </w:rPr>
        <w:t xml:space="preserve">בית משפט קמא קבע כי מתחם העונש ההולם נע בין 8 ל-18 חודשי מאסר בפועל. </w:t>
      </w:r>
      <w:r w:rsidR="00827444">
        <w:rPr>
          <w:rtl/>
        </w:rPr>
        <w:t>בית המשפט סטה ממתחם הענישה משיקולי שיקום וגזר על הנאשם עונש של צו של"צ בהיקף של 325 שעות, צו מבחן למשך 12 חודשים, לצד ענישה נלווית. הערעור שהוגש לבית המשפט המחוזי נדחה.</w:t>
      </w:r>
    </w:p>
    <w:p w14:paraId="244A5F6E" w14:textId="77777777" w:rsidR="00827444" w:rsidRPr="00175F27" w:rsidRDefault="00827444" w:rsidP="00BC3918">
      <w:pPr>
        <w:spacing w:line="360" w:lineRule="auto"/>
        <w:jc w:val="both"/>
        <w:rPr>
          <w:rtl/>
        </w:rPr>
      </w:pPr>
    </w:p>
    <w:p w14:paraId="543BB4AF" w14:textId="77777777" w:rsidR="00827444" w:rsidRDefault="00D011E6" w:rsidP="00F7163A">
      <w:pPr>
        <w:numPr>
          <w:ilvl w:val="0"/>
          <w:numId w:val="38"/>
        </w:numPr>
        <w:spacing w:line="360" w:lineRule="auto"/>
        <w:jc w:val="both"/>
      </w:pPr>
      <w:hyperlink r:id="rId33" w:history="1">
        <w:r w:rsidRPr="00D011E6">
          <w:rPr>
            <w:color w:val="0000FF"/>
            <w:u w:val="single"/>
            <w:rtl/>
          </w:rPr>
          <w:t>ת"פ (תל-אביב) 60075-11-18</w:t>
        </w:r>
      </w:hyperlink>
      <w:r w:rsidR="00827444">
        <w:rPr>
          <w:rtl/>
        </w:rPr>
        <w:t xml:space="preserve"> </w:t>
      </w:r>
      <w:r w:rsidR="00827444">
        <w:rPr>
          <w:b/>
          <w:bCs/>
          <w:rtl/>
        </w:rPr>
        <w:t xml:space="preserve">מדינת ישראל נ' אבו חסירה </w:t>
      </w:r>
      <w:r w:rsidR="00827444">
        <w:rPr>
          <w:rtl/>
        </w:rPr>
        <w:t>(2019), הנאשם הורשע בעבירות של סחר בסמים והחזקת סם שלא לצריכה עצמית. למקרא כתב האישום עולה כי הנאשם מכר לשוטרת 2 מנות סם מסוג קוקאין במשקל כולל של 1.67 גרם</w:t>
      </w:r>
      <w:r w:rsidR="00827444">
        <w:rPr>
          <w:b/>
          <w:bCs/>
          <w:rtl/>
        </w:rPr>
        <w:t xml:space="preserve"> </w:t>
      </w:r>
      <w:r w:rsidR="00827444">
        <w:rPr>
          <w:rtl/>
        </w:rPr>
        <w:t xml:space="preserve">בתמורה ל-1,200 ₪. באותן נסיבות, החזיק הנאשם ברכבו בתוך קופסת סיגריות 9 מנות של סם קוקאין במשקל כולל של 7.5 גרם. </w:t>
      </w:r>
      <w:r w:rsidR="00827444">
        <w:rPr>
          <w:b/>
          <w:bCs/>
          <w:rtl/>
        </w:rPr>
        <w:t>בית המשפט קבע מתחם עונש אחד וכולל הנע בין 8 ל-18 חודשי מאסר בפועל</w:t>
      </w:r>
      <w:r w:rsidR="00827444">
        <w:rPr>
          <w:rtl/>
        </w:rPr>
        <w:t>. בית המשפט גזר על הנאשם, עונש של 9 חודשי מאסר (ללא ניכוי ימי מעצרו) שירוצו בדרך של עבודות שירות, לצד ענישה נלווית.</w:t>
      </w:r>
    </w:p>
    <w:p w14:paraId="118F807C" w14:textId="77777777" w:rsidR="00827444" w:rsidRPr="00175F27" w:rsidRDefault="00827444" w:rsidP="00BC3918">
      <w:pPr>
        <w:spacing w:line="360" w:lineRule="auto"/>
        <w:jc w:val="both"/>
        <w:rPr>
          <w:rtl/>
        </w:rPr>
      </w:pPr>
    </w:p>
    <w:p w14:paraId="4940BF88" w14:textId="77777777" w:rsidR="00827444" w:rsidRDefault="00D011E6" w:rsidP="00F7163A">
      <w:pPr>
        <w:numPr>
          <w:ilvl w:val="0"/>
          <w:numId w:val="38"/>
        </w:numPr>
        <w:spacing w:line="360" w:lineRule="auto"/>
        <w:jc w:val="both"/>
      </w:pPr>
      <w:hyperlink r:id="rId34" w:history="1">
        <w:r w:rsidRPr="00D011E6">
          <w:rPr>
            <w:color w:val="0000FF"/>
            <w:u w:val="single"/>
            <w:rtl/>
          </w:rPr>
          <w:t>ת"פ (תל-אביב) 54024-09-19</w:t>
        </w:r>
      </w:hyperlink>
      <w:r w:rsidR="00827444">
        <w:rPr>
          <w:rtl/>
        </w:rPr>
        <w:t xml:space="preserve"> </w:t>
      </w:r>
      <w:r w:rsidR="00827444">
        <w:rPr>
          <w:b/>
          <w:bCs/>
          <w:rtl/>
        </w:rPr>
        <w:t xml:space="preserve">מדינת ישראל נ' אבו שמיס </w:t>
      </w:r>
      <w:r w:rsidR="00827444">
        <w:rPr>
          <w:rtl/>
        </w:rPr>
        <w:t xml:space="preserve">(2020), הנאשם הורשע על פי הודאתו </w:t>
      </w:r>
      <w:r w:rsidR="00827444">
        <w:rPr>
          <w:u w:val="single"/>
          <w:rtl/>
        </w:rPr>
        <w:t>בשלוש</w:t>
      </w:r>
      <w:r w:rsidR="00827444">
        <w:rPr>
          <w:rtl/>
        </w:rPr>
        <w:t xml:space="preserve"> עבירות של סחר בסמים לשוטרת סמויה: ב-2 הזדמנויות מכר הנאשם סם מסוכן מסוג קנאביס במשקלים של 4.59 גרם ו- 4.13 גרם בתמורה ל-500 ₪. ובהזדמנות השלישית,  מכר סם מסוג </w:t>
      </w:r>
      <w:r w:rsidR="00827444">
        <w:rPr>
          <w:u w:val="single"/>
          <w:rtl/>
        </w:rPr>
        <w:t>קוקאין במשקל של 3.3 גרם</w:t>
      </w:r>
      <w:r w:rsidR="00827444">
        <w:rPr>
          <w:rtl/>
        </w:rPr>
        <w:t xml:space="preserve"> בתמורה לסך של 3,000 ₪. בית המשפט קבע כי מתחם העונש ההולם </w:t>
      </w:r>
      <w:r w:rsidR="00827444">
        <w:rPr>
          <w:b/>
          <w:bCs/>
          <w:rtl/>
        </w:rPr>
        <w:t xml:space="preserve">בעבירת הסחר בקוקאין נע בין 8 חודשים לבין 18 חודשים לצד ענישה נלווית. </w:t>
      </w:r>
      <w:r w:rsidR="00827444">
        <w:rPr>
          <w:rtl/>
        </w:rPr>
        <w:t xml:space="preserve">בית המשפט גזר על הנאשם עונש של 9 חודשי מאסר שירוצו בדרך של עבודות שירות בניכוי ימי מעצרו, לצד ענישה נלווית. </w:t>
      </w:r>
    </w:p>
    <w:p w14:paraId="54009DDF" w14:textId="77777777" w:rsidR="00827444" w:rsidRDefault="00827444" w:rsidP="00BC3918">
      <w:pPr>
        <w:spacing w:line="360" w:lineRule="auto"/>
        <w:jc w:val="both"/>
        <w:rPr>
          <w:rtl/>
        </w:rPr>
      </w:pPr>
    </w:p>
    <w:p w14:paraId="36B54935" w14:textId="77777777" w:rsidR="00827444" w:rsidRDefault="00827444" w:rsidP="00BC3918">
      <w:pPr>
        <w:spacing w:line="360" w:lineRule="auto"/>
        <w:jc w:val="both"/>
        <w:rPr>
          <w:b/>
          <w:bCs/>
          <w:rtl/>
        </w:rPr>
      </w:pPr>
      <w:r>
        <w:rPr>
          <w:rtl/>
        </w:rPr>
        <w:t xml:space="preserve">לנוכח האמור, הסדר הטיעון שהוצג על ידי הצדדים הוא ראוי ומאוזן ובדעתי לכבדו, כך שהעונש ייגזר לפי ההסדר.  </w:t>
      </w:r>
    </w:p>
    <w:p w14:paraId="63C63DE2" w14:textId="77777777" w:rsidR="00827444" w:rsidRDefault="00827444" w:rsidP="00BC3918">
      <w:pPr>
        <w:spacing w:line="360" w:lineRule="auto"/>
        <w:jc w:val="both"/>
        <w:rPr>
          <w:rtl/>
        </w:rPr>
      </w:pPr>
    </w:p>
    <w:p w14:paraId="4740F9D1" w14:textId="77777777" w:rsidR="00827444" w:rsidRDefault="00827444" w:rsidP="00BC3918">
      <w:pPr>
        <w:spacing w:line="360" w:lineRule="auto"/>
        <w:jc w:val="both"/>
        <w:rPr>
          <w:rtl/>
        </w:rPr>
      </w:pPr>
      <w:r>
        <w:rPr>
          <w:rtl/>
        </w:rPr>
        <w:t>בהתחשב בעברו הפלילי הרלוונטי של הנאשם (אם כי בגדרי הרשעה קודמת אחת בעבירה של החזקת סמים שלא לצריכה עצמית), בהודאתו מבלי צורך בשמיעת ראיות, נטילת האחריות, וכן נסיבותיו האישיות כפי שעלו בטיעוני ההגנה ומנגד בקיומו של מאסר מותנה בן 5 חודשים, נכון היה להטיל על הנאשם עונש מאסר בפועל כולל (כולל המאסר המותנה), שלא יפחת מ- 12 חודשי מאסר.</w:t>
      </w:r>
    </w:p>
    <w:p w14:paraId="22BCA44A" w14:textId="77777777" w:rsidR="00827444" w:rsidRDefault="00827444" w:rsidP="00BC3918">
      <w:pPr>
        <w:spacing w:line="360" w:lineRule="auto"/>
        <w:jc w:val="both"/>
        <w:rPr>
          <w:rtl/>
        </w:rPr>
      </w:pPr>
    </w:p>
    <w:p w14:paraId="39F76ACC" w14:textId="77777777" w:rsidR="00827444" w:rsidRDefault="00827444" w:rsidP="00BC3918">
      <w:pPr>
        <w:spacing w:line="360" w:lineRule="auto"/>
        <w:jc w:val="both"/>
        <w:rPr>
          <w:rtl/>
        </w:rPr>
      </w:pPr>
      <w:r>
        <w:rPr>
          <w:rtl/>
        </w:rPr>
        <w:t xml:space="preserve">אלא שכפי שציינתי בישיבה הקודמת, העובדה שהנאשם ריצה כ- 4 חודשי מעצר בפועל במסגרת תיק (שהוסכם לנכותם), לצד 4 חודשי מעצר באיזוק אלקטרוני, הכריעו את הכף לטובת הימנעות משליחתו של הנאשם למאסר בפועל והעדפת ריצוי העונש בעבודות שירות. בניכוי תקופת המעצר, יוותרו לנאשם כשמונה חודשי מאסר בפועל לריצוי מאחורי סורג ובריח. דומני שגזירת דינו של הנאשם לעונש מאסר בן 9 חודשים בעבודות שירות, </w:t>
      </w:r>
      <w:r>
        <w:rPr>
          <w:u w:val="single"/>
          <w:rtl/>
        </w:rPr>
        <w:t>ללא</w:t>
      </w:r>
      <w:r>
        <w:rPr>
          <w:rtl/>
        </w:rPr>
        <w:t xml:space="preserve"> ניכוי ימי המעצר, תוך התחשבות באשר השיקולים לקולא, לרבות מעצר באיזוק אלקטרוני ובהמשך במעצר בית כתנאי לשחרורו, משקפים תוצאה עונשית צודקת יותר. </w:t>
      </w:r>
    </w:p>
    <w:p w14:paraId="63C8EBA0" w14:textId="77777777" w:rsidR="00827444" w:rsidRDefault="00827444" w:rsidP="00BC3918">
      <w:pPr>
        <w:spacing w:line="360" w:lineRule="auto"/>
        <w:jc w:val="both"/>
        <w:rPr>
          <w:rtl/>
        </w:rPr>
      </w:pPr>
    </w:p>
    <w:p w14:paraId="2E0438F6" w14:textId="77777777" w:rsidR="00827444" w:rsidRDefault="00827444" w:rsidP="00BC3918">
      <w:pPr>
        <w:spacing w:line="360" w:lineRule="auto"/>
        <w:jc w:val="both"/>
        <w:rPr>
          <w:rtl/>
        </w:rPr>
      </w:pPr>
      <w:r>
        <w:rPr>
          <w:rtl/>
        </w:rPr>
        <w:t>אשר על כן, ולאחר שנתתי דעתי לתיקון 113 ל</w:t>
      </w:r>
      <w:hyperlink r:id="rId35" w:history="1">
        <w:r w:rsidR="00D011E6" w:rsidRPr="00D011E6">
          <w:rPr>
            <w:color w:val="0000FF"/>
            <w:u w:val="single"/>
            <w:rtl/>
          </w:rPr>
          <w:t>חוק העונשין</w:t>
        </w:r>
      </w:hyperlink>
      <w:r>
        <w:rPr>
          <w:rtl/>
        </w:rPr>
        <w:t xml:space="preserve"> ולטיעוני הצדדים, החלטתי לגזור על הנאשם את העונשים הבאים וזאת בהתאם להסכמה שבין הצדדים שהוצגה ביום 27.12.22:</w:t>
      </w:r>
    </w:p>
    <w:p w14:paraId="7309F50E" w14:textId="77777777" w:rsidR="00827444" w:rsidRDefault="00827444" w:rsidP="00F7163A">
      <w:pPr>
        <w:pStyle w:val="affffb"/>
        <w:numPr>
          <w:ilvl w:val="1"/>
          <w:numId w:val="39"/>
        </w:numPr>
        <w:spacing w:after="200" w:line="360" w:lineRule="auto"/>
        <w:jc w:val="both"/>
        <w:rPr>
          <w:rtl/>
        </w:rPr>
      </w:pPr>
      <w:r>
        <w:rPr>
          <w:rtl/>
        </w:rPr>
        <w:t xml:space="preserve">מאסר למשך 9 חודשים, אשר ירוצה בדרך של </w:t>
      </w:r>
      <w:r>
        <w:rPr>
          <w:b/>
          <w:bCs/>
          <w:u w:val="single"/>
          <w:rtl/>
        </w:rPr>
        <w:t>עבודות שירות</w:t>
      </w:r>
      <w:r>
        <w:rPr>
          <w:rtl/>
        </w:rPr>
        <w:t xml:space="preserve">, בהתאם לחוות דעת </w:t>
      </w:r>
      <w:r>
        <w:rPr>
          <w:b/>
          <w:bCs/>
          <w:u w:val="single"/>
          <w:rtl/>
        </w:rPr>
        <w:t>הממונה</w:t>
      </w:r>
      <w:r>
        <w:rPr>
          <w:rtl/>
        </w:rPr>
        <w:t xml:space="preserve"> מיום 7.5.23 עבודות השירות תבוצענה במרכז יום פורטר ותחלנה ביום 17.7.23 הנאשם יתייצב במועד זה עד השעה 8:00 בפני הממונה.</w:t>
      </w:r>
    </w:p>
    <w:p w14:paraId="600B030F" w14:textId="77777777" w:rsidR="00827444" w:rsidRDefault="00827444" w:rsidP="00F7163A">
      <w:pPr>
        <w:pStyle w:val="affffb"/>
        <w:numPr>
          <w:ilvl w:val="1"/>
          <w:numId w:val="39"/>
        </w:numPr>
        <w:spacing w:after="200" w:line="360" w:lineRule="auto"/>
        <w:jc w:val="both"/>
        <w:rPr>
          <w:rtl/>
        </w:rPr>
      </w:pPr>
      <w:r>
        <w:rPr>
          <w:rtl/>
        </w:rPr>
        <w:t xml:space="preserve">6 חודשי </w:t>
      </w:r>
      <w:r>
        <w:rPr>
          <w:b/>
          <w:bCs/>
          <w:u w:val="single"/>
          <w:rtl/>
        </w:rPr>
        <w:t>מאסר על תנאי</w:t>
      </w:r>
      <w:r>
        <w:rPr>
          <w:rtl/>
        </w:rPr>
        <w:t xml:space="preserve"> למשך שנתיים, שלא יעבור עבירה בה הורשע. </w:t>
      </w:r>
    </w:p>
    <w:p w14:paraId="218142B9" w14:textId="77777777" w:rsidR="00827444" w:rsidRDefault="00827444" w:rsidP="00F7163A">
      <w:pPr>
        <w:pStyle w:val="affffb"/>
        <w:numPr>
          <w:ilvl w:val="1"/>
          <w:numId w:val="39"/>
        </w:numPr>
        <w:spacing w:after="200" w:line="360" w:lineRule="auto"/>
        <w:jc w:val="both"/>
        <w:rPr>
          <w:rtl/>
        </w:rPr>
      </w:pPr>
      <w:r>
        <w:rPr>
          <w:rtl/>
        </w:rPr>
        <w:t xml:space="preserve">אני מורה על </w:t>
      </w:r>
      <w:r>
        <w:rPr>
          <w:b/>
          <w:bCs/>
          <w:u w:val="single"/>
          <w:rtl/>
        </w:rPr>
        <w:t>הפעלת מאסר על תנאי</w:t>
      </w:r>
      <w:r>
        <w:rPr>
          <w:rtl/>
        </w:rPr>
        <w:t xml:space="preserve"> בן 5 חודשים שהוטל בתיק  </w:t>
      </w:r>
      <w:hyperlink r:id="rId36" w:history="1">
        <w:r w:rsidR="00D011E6" w:rsidRPr="00D011E6">
          <w:rPr>
            <w:color w:val="0000FF"/>
            <w:u w:val="single"/>
            <w:rtl/>
          </w:rPr>
          <w:t>ת"פ 32770-08-17</w:t>
        </w:r>
      </w:hyperlink>
      <w:r>
        <w:rPr>
          <w:rtl/>
        </w:rPr>
        <w:t xml:space="preserve">. חודשי המאסר ירוצו </w:t>
      </w:r>
      <w:r>
        <w:rPr>
          <w:b/>
          <w:bCs/>
          <w:u w:val="single"/>
          <w:rtl/>
        </w:rPr>
        <w:t>בחופף</w:t>
      </w:r>
      <w:r>
        <w:rPr>
          <w:rtl/>
        </w:rPr>
        <w:t xml:space="preserve"> לעונש המאסר בפועל שנגזר בתיק זה כאמור בס"ק א'.   </w:t>
      </w:r>
    </w:p>
    <w:p w14:paraId="76E978BD" w14:textId="77777777" w:rsidR="00827444" w:rsidRDefault="00827444" w:rsidP="00F7163A">
      <w:pPr>
        <w:pStyle w:val="affffb"/>
        <w:numPr>
          <w:ilvl w:val="1"/>
          <w:numId w:val="39"/>
        </w:numPr>
        <w:spacing w:after="200" w:line="360" w:lineRule="auto"/>
        <w:jc w:val="both"/>
        <w:rPr>
          <w:rtl/>
        </w:rPr>
      </w:pPr>
      <w:r>
        <w:rPr>
          <w:b/>
          <w:bCs/>
          <w:u w:val="single"/>
          <w:rtl/>
        </w:rPr>
        <w:t>קנס</w:t>
      </w:r>
      <w:r>
        <w:rPr>
          <w:rtl/>
        </w:rPr>
        <w:t xml:space="preserve"> בסך 3000 או 30 ימי מאסר תמורתו. הקנס ישולם עד ליום 1.10.23 וזאת לאחר קיזוז הקנס מהפקדון הכספי בתיק המ"ת.</w:t>
      </w:r>
    </w:p>
    <w:p w14:paraId="75C9DA13" w14:textId="77777777" w:rsidR="00827444" w:rsidRDefault="00827444" w:rsidP="00F7163A">
      <w:pPr>
        <w:pStyle w:val="affffb"/>
        <w:numPr>
          <w:ilvl w:val="1"/>
          <w:numId w:val="39"/>
        </w:numPr>
        <w:spacing w:after="200" w:line="360" w:lineRule="auto"/>
        <w:jc w:val="both"/>
        <w:rPr>
          <w:rtl/>
        </w:rPr>
      </w:pPr>
      <w:r>
        <w:rPr>
          <w:b/>
          <w:bCs/>
          <w:u w:val="single"/>
          <w:rtl/>
        </w:rPr>
        <w:t>התחייבות כספית</w:t>
      </w:r>
      <w:r>
        <w:rPr>
          <w:rtl/>
        </w:rPr>
        <w:t xml:space="preserve"> על סך 5,000 ₪ להימנע במשך שנתיים מביצוע עבירה בה הורשע ניתנה בעל-פה במעמד הדיון כנדרש בתקנות העונשין (התחייבות להימנע מעבירה).</w:t>
      </w:r>
    </w:p>
    <w:p w14:paraId="5BC00F00" w14:textId="77777777" w:rsidR="00827444" w:rsidRDefault="00827444" w:rsidP="00F7163A">
      <w:pPr>
        <w:pStyle w:val="affffb"/>
        <w:numPr>
          <w:ilvl w:val="1"/>
          <w:numId w:val="39"/>
        </w:numPr>
        <w:spacing w:after="200" w:line="360" w:lineRule="auto"/>
        <w:jc w:val="both"/>
      </w:pPr>
      <w:r>
        <w:rPr>
          <w:b/>
          <w:bCs/>
          <w:u w:val="single"/>
          <w:rtl/>
        </w:rPr>
        <w:t>פסילת רישיון נהיגה לתקופה של 6 על תנאי למשך שנתיים</w:t>
      </w:r>
      <w:r>
        <w:rPr>
          <w:rtl/>
        </w:rPr>
        <w:t xml:space="preserve">, שלא יעבור עבירה לפי </w:t>
      </w:r>
      <w:hyperlink r:id="rId37" w:history="1">
        <w:r w:rsidR="00D011E6" w:rsidRPr="00D011E6">
          <w:rPr>
            <w:color w:val="0000FF"/>
            <w:u w:val="single"/>
            <w:rtl/>
          </w:rPr>
          <w:t>פקודת הסמים המסוכנים</w:t>
        </w:r>
      </w:hyperlink>
      <w:r>
        <w:rPr>
          <w:rtl/>
        </w:rPr>
        <w:t>.</w:t>
      </w:r>
    </w:p>
    <w:p w14:paraId="720C55D4" w14:textId="77777777" w:rsidR="00827444" w:rsidRDefault="00827444" w:rsidP="00F7163A">
      <w:pPr>
        <w:pStyle w:val="affffb"/>
        <w:numPr>
          <w:ilvl w:val="1"/>
          <w:numId w:val="39"/>
        </w:numPr>
        <w:spacing w:after="200" w:line="360" w:lineRule="auto"/>
        <w:jc w:val="both"/>
        <w:rPr>
          <w:rtl/>
        </w:rPr>
      </w:pPr>
      <w:r>
        <w:rPr>
          <w:rtl/>
        </w:rPr>
        <w:t xml:space="preserve">אני מורה על </w:t>
      </w:r>
      <w:r>
        <w:rPr>
          <w:b/>
          <w:bCs/>
          <w:u w:val="single"/>
          <w:rtl/>
        </w:rPr>
        <w:t>חילוט</w:t>
      </w:r>
      <w:r>
        <w:rPr>
          <w:rtl/>
        </w:rPr>
        <w:t xml:space="preserve"> סך 1520 ₪, טלפון מסוג "אייפון" ורוד וטלפון נוסף מסוג "אייפון" (ורוד שחור). </w:t>
      </w:r>
    </w:p>
    <w:p w14:paraId="5E459642" w14:textId="77777777" w:rsidR="00827444" w:rsidRDefault="00827444" w:rsidP="00BC3918">
      <w:pPr>
        <w:spacing w:line="360" w:lineRule="auto"/>
        <w:jc w:val="both"/>
        <w:rPr>
          <w:lang w:eastAsia="he-IL"/>
        </w:rPr>
      </w:pPr>
    </w:p>
    <w:p w14:paraId="2EA23FB7" w14:textId="77777777" w:rsidR="00827444" w:rsidRDefault="00827444" w:rsidP="00BC3918">
      <w:pPr>
        <w:spacing w:line="360" w:lineRule="auto"/>
        <w:jc w:val="both"/>
        <w:rPr>
          <w:rtl/>
          <w:lang w:eastAsia="he-IL"/>
        </w:rPr>
      </w:pPr>
      <w:r>
        <w:rPr>
          <w:rtl/>
          <w:lang w:eastAsia="he-IL"/>
        </w:rPr>
        <w:t>ניתן יהיה לשלם את הקנס כעבור שלושה ימים מיום מתן גזר הדין לחשבון המרכז לגביית קנסות, אגרות והוצאות ברשות האכיפה והגבייה באחת מהדרכים הבאות:</w:t>
      </w:r>
    </w:p>
    <w:p w14:paraId="21730BE0" w14:textId="77777777" w:rsidR="00827444" w:rsidRDefault="00827444" w:rsidP="00F7163A">
      <w:pPr>
        <w:numPr>
          <w:ilvl w:val="0"/>
          <w:numId w:val="40"/>
        </w:numPr>
        <w:spacing w:line="360" w:lineRule="auto"/>
        <w:jc w:val="both"/>
        <w:rPr>
          <w:b/>
          <w:bCs/>
          <w:rtl/>
          <w:lang w:eastAsia="he-IL"/>
        </w:rPr>
      </w:pPr>
      <w:r>
        <w:rPr>
          <w:b/>
          <w:bCs/>
          <w:rtl/>
          <w:lang w:eastAsia="he-IL"/>
        </w:rPr>
        <w:t>בכרטיס אשראי</w:t>
      </w:r>
      <w:r>
        <w:rPr>
          <w:rtl/>
          <w:lang w:eastAsia="he-IL"/>
        </w:rPr>
        <w:t xml:space="preserve"> – באתר המקוון של רשות האכיפה והגבייה, </w:t>
      </w:r>
      <w:hyperlink r:id="rId38" w:history="1">
        <w:r>
          <w:rPr>
            <w:rStyle w:val="Hyperlink"/>
            <w:lang w:eastAsia="he-IL"/>
          </w:rPr>
          <w:t>www.eca.gov.il</w:t>
        </w:r>
      </w:hyperlink>
      <w:r>
        <w:rPr>
          <w:lang w:eastAsia="he-IL"/>
        </w:rPr>
        <w:t xml:space="preserve"> </w:t>
      </w:r>
      <w:r w:rsidR="00D011E6">
        <w:rPr>
          <w:rtl/>
          <w:lang w:eastAsia="he-IL"/>
        </w:rPr>
        <w:t xml:space="preserve"> </w:t>
      </w:r>
    </w:p>
    <w:p w14:paraId="559B5349" w14:textId="77777777" w:rsidR="00827444" w:rsidRDefault="00827444" w:rsidP="00F7163A">
      <w:pPr>
        <w:numPr>
          <w:ilvl w:val="0"/>
          <w:numId w:val="40"/>
        </w:numPr>
        <w:spacing w:line="360" w:lineRule="auto"/>
        <w:jc w:val="both"/>
        <w:rPr>
          <w:b/>
          <w:bCs/>
          <w:lang w:eastAsia="he-IL"/>
        </w:rPr>
      </w:pPr>
      <w:r>
        <w:rPr>
          <w:b/>
          <w:bCs/>
          <w:rtl/>
          <w:lang w:eastAsia="he-IL"/>
        </w:rPr>
        <w:t>מוקד שירות טלפוני בשרות עצמי (מרכז גבייה)</w:t>
      </w:r>
      <w:r w:rsidR="00D011E6">
        <w:rPr>
          <w:b/>
          <w:bCs/>
          <w:rtl/>
          <w:lang w:eastAsia="he-IL"/>
        </w:rPr>
        <w:t xml:space="preserve"> </w:t>
      </w:r>
      <w:r>
        <w:rPr>
          <w:b/>
          <w:bCs/>
          <w:rtl/>
          <w:lang w:eastAsia="he-IL"/>
        </w:rPr>
        <w:t xml:space="preserve"> – בטלפון 35592* או בטלפון 073-2055000</w:t>
      </w:r>
    </w:p>
    <w:p w14:paraId="42D6F93A" w14:textId="77777777" w:rsidR="00827444" w:rsidRDefault="00827444" w:rsidP="00F7163A">
      <w:pPr>
        <w:numPr>
          <w:ilvl w:val="0"/>
          <w:numId w:val="40"/>
        </w:numPr>
        <w:spacing w:line="360" w:lineRule="auto"/>
        <w:jc w:val="both"/>
        <w:rPr>
          <w:b/>
          <w:bCs/>
          <w:lang w:eastAsia="he-IL"/>
        </w:rPr>
      </w:pPr>
      <w:r>
        <w:rPr>
          <w:b/>
          <w:bCs/>
          <w:rtl/>
          <w:lang w:eastAsia="he-IL"/>
        </w:rPr>
        <w:t>במזומן בכל סניף של בנק הדואר</w:t>
      </w:r>
      <w:r>
        <w:rPr>
          <w:rtl/>
          <w:lang w:eastAsia="he-IL"/>
        </w:rPr>
        <w:t xml:space="preserve"> – בהצגת תעודת זהות בלבד (אין צורך בשוברי תשלום).</w:t>
      </w:r>
    </w:p>
    <w:p w14:paraId="4C23FA84" w14:textId="77777777" w:rsidR="00827444" w:rsidRDefault="00827444" w:rsidP="00BC3918"/>
    <w:p w14:paraId="1B4E68A1" w14:textId="77777777" w:rsidR="00827444" w:rsidRDefault="00827444" w:rsidP="00BC3918">
      <w:pPr>
        <w:spacing w:line="360" w:lineRule="auto"/>
        <w:jc w:val="both"/>
        <w:rPr>
          <w:u w:val="single"/>
        </w:rPr>
      </w:pPr>
      <w:r>
        <w:rPr>
          <w:u w:val="single"/>
          <w:rtl/>
        </w:rPr>
        <w:t>המזכירות וההגנה ישלחו העתק מפסק הדין לממונה על עבודות השירות</w:t>
      </w:r>
      <w:r>
        <w:rPr>
          <w:rtl/>
        </w:rPr>
        <w:t>.</w:t>
      </w:r>
    </w:p>
    <w:p w14:paraId="2A10B7B0" w14:textId="77777777" w:rsidR="00827444" w:rsidRDefault="00827444" w:rsidP="00BC3918">
      <w:pPr>
        <w:spacing w:line="360" w:lineRule="auto"/>
        <w:jc w:val="both"/>
        <w:rPr>
          <w:u w:val="single"/>
        </w:rPr>
      </w:pPr>
    </w:p>
    <w:p w14:paraId="5E63B48D" w14:textId="77777777" w:rsidR="00827444" w:rsidRDefault="00827444" w:rsidP="00BC3918">
      <w:pPr>
        <w:spacing w:line="360" w:lineRule="auto"/>
        <w:jc w:val="both"/>
        <w:rPr>
          <w:rtl/>
        </w:rPr>
      </w:pPr>
      <w:r>
        <w:rPr>
          <w:u w:val="single"/>
          <w:rtl/>
        </w:rPr>
        <w:t>ניתן צו כללי למוצגים. המוצגים יחולטו/יושמדו/יושבו לבעליהם על פי החלטת קצין משטרה</w:t>
      </w:r>
      <w:r>
        <w:rPr>
          <w:rtl/>
        </w:rPr>
        <w:t>.</w:t>
      </w:r>
    </w:p>
    <w:p w14:paraId="3212685B" w14:textId="77777777" w:rsidR="00827444" w:rsidRDefault="00827444" w:rsidP="00BC3918">
      <w:pPr>
        <w:spacing w:line="360" w:lineRule="auto"/>
        <w:jc w:val="both"/>
        <w:rPr>
          <w:u w:val="single"/>
          <w:rtl/>
        </w:rPr>
      </w:pPr>
    </w:p>
    <w:p w14:paraId="073A2A74" w14:textId="77777777" w:rsidR="00827444" w:rsidRDefault="00827444" w:rsidP="00BC3918">
      <w:pPr>
        <w:spacing w:line="360" w:lineRule="auto"/>
        <w:jc w:val="both"/>
        <w:rPr>
          <w:u w:val="single"/>
          <w:rtl/>
        </w:rPr>
      </w:pPr>
      <w:r>
        <w:rPr>
          <w:u w:val="single"/>
          <w:rtl/>
        </w:rPr>
        <w:t>הכספים שהופקדו עבור הנאשם בתיקי מ"י/מ"ת קשורים יועברו לצורך תשלום הקנס ו/או הפיצוי שנפסקו בגזר דין זה, וככל שתיוותר יתרה היא תושב לידי המפקיד, בכפוף לכל עיקול או למגבלה אחרת על פי דין, לאחר קיזוז הקנס</w:t>
      </w:r>
      <w:r>
        <w:rPr>
          <w:rtl/>
        </w:rPr>
        <w:t>.</w:t>
      </w:r>
    </w:p>
    <w:p w14:paraId="5D7B4AE1" w14:textId="77777777" w:rsidR="00827444" w:rsidRDefault="00827444" w:rsidP="00BC3918">
      <w:pPr>
        <w:spacing w:line="360" w:lineRule="auto"/>
        <w:jc w:val="both"/>
        <w:rPr>
          <w:rtl/>
        </w:rPr>
      </w:pPr>
    </w:p>
    <w:p w14:paraId="5DF4700E" w14:textId="77777777" w:rsidR="00827444" w:rsidRDefault="00827444" w:rsidP="00BC3918">
      <w:pPr>
        <w:spacing w:line="360" w:lineRule="auto"/>
        <w:jc w:val="both"/>
        <w:rPr>
          <w:rtl/>
        </w:rPr>
      </w:pPr>
      <w:r>
        <w:rPr>
          <w:b/>
          <w:bCs/>
          <w:u w:val="single"/>
          <w:rtl/>
        </w:rPr>
        <w:t>זכות ערעור לבית משפט המחוזי בתוך 45 ימים מהיום</w:t>
      </w:r>
      <w:r>
        <w:rPr>
          <w:rtl/>
        </w:rPr>
        <w:t>.</w:t>
      </w:r>
    </w:p>
    <w:p w14:paraId="057BAC85" w14:textId="77777777" w:rsidR="00827444" w:rsidRPr="00BC3918" w:rsidRDefault="00827444" w:rsidP="00BC3918"/>
    <w:p w14:paraId="74961F37" w14:textId="77777777" w:rsidR="00827444" w:rsidRDefault="00827444" w:rsidP="00E06ED4">
      <w:pPr>
        <w:spacing w:line="360" w:lineRule="auto"/>
        <w:jc w:val="both"/>
        <w:rPr>
          <w:rtl/>
        </w:rPr>
      </w:pPr>
    </w:p>
    <w:p w14:paraId="3E3863F6" w14:textId="77777777" w:rsidR="00827444" w:rsidRDefault="00827444" w:rsidP="00E06ED4">
      <w:pPr>
        <w:spacing w:line="360" w:lineRule="auto"/>
        <w:jc w:val="both"/>
        <w:rPr>
          <w:rtl/>
        </w:rPr>
      </w:pPr>
    </w:p>
    <w:p w14:paraId="145FAC43" w14:textId="77777777" w:rsidR="00827444" w:rsidRDefault="00827444" w:rsidP="00E06ED4">
      <w:pPr>
        <w:spacing w:line="360" w:lineRule="auto"/>
        <w:jc w:val="both"/>
        <w:rPr>
          <w:sz w:val="6"/>
          <w:szCs w:val="6"/>
        </w:rPr>
      </w:pPr>
      <w:r>
        <w:rPr>
          <w:sz w:val="6"/>
          <w:szCs w:val="6"/>
          <w:rtl/>
        </w:rPr>
        <w:t>&lt;#3#&gt;</w:t>
      </w:r>
    </w:p>
    <w:p w14:paraId="35603C4A" w14:textId="77777777" w:rsidR="00827444" w:rsidRDefault="00827444" w:rsidP="003B08F6">
      <w:pPr>
        <w:rPr>
          <w:rtl/>
        </w:rPr>
      </w:pPr>
    </w:p>
    <w:p w14:paraId="47F5B454" w14:textId="77777777" w:rsidR="00827444" w:rsidRDefault="00D011E6" w:rsidP="003B08F6">
      <w:pPr>
        <w:rPr>
          <w:rtl/>
        </w:rPr>
      </w:pPr>
      <w:bookmarkStart w:id="8" w:name="Nitan"/>
      <w:r>
        <w:rPr>
          <w:b/>
          <w:bCs/>
          <w:rtl/>
        </w:rPr>
        <w:t xml:space="preserve">ניתנה והודעה היום ט"ז תמוז תשפ"ג, 05/07/2023 במעמד הנוכחים. </w:t>
      </w:r>
      <w:bookmarkEnd w:id="8"/>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827444" w14:paraId="00825C82" w14:textId="77777777" w:rsidTr="00175F27">
        <w:trPr>
          <w:trHeight w:val="316"/>
          <w:jc w:val="right"/>
        </w:trPr>
        <w:tc>
          <w:tcPr>
            <w:tcW w:w="3936" w:type="dxa"/>
            <w:vAlign w:val="center"/>
          </w:tcPr>
          <w:p w14:paraId="3813E55D" w14:textId="77777777" w:rsidR="00827444" w:rsidRPr="00175F27" w:rsidRDefault="00827444" w:rsidP="00175F27">
            <w:pPr>
              <w:jc w:val="center"/>
              <w:rPr>
                <w:rFonts w:ascii="Times New Roman" w:hAnsi="Times New Roman" w:cs="Times New Roman"/>
              </w:rPr>
            </w:pPr>
          </w:p>
          <w:p w14:paraId="6E52FB5F" w14:textId="77777777" w:rsidR="00827444" w:rsidRPr="00175F27" w:rsidRDefault="00827444" w:rsidP="00175F27">
            <w:pPr>
              <w:jc w:val="center"/>
              <w:rPr>
                <w:rFonts w:ascii="Times New Roman" w:hAnsi="Times New Roman" w:cs="Times New Roman"/>
                <w:rtl/>
              </w:rPr>
            </w:pPr>
          </w:p>
        </w:tc>
      </w:tr>
      <w:tr w:rsidR="00827444" w14:paraId="047442C2" w14:textId="77777777" w:rsidTr="00175F27">
        <w:trPr>
          <w:trHeight w:val="361"/>
          <w:jc w:val="right"/>
        </w:trPr>
        <w:tc>
          <w:tcPr>
            <w:tcW w:w="3936" w:type="dxa"/>
            <w:vAlign w:val="center"/>
          </w:tcPr>
          <w:p w14:paraId="24239768" w14:textId="77777777" w:rsidR="00827444" w:rsidRPr="00175F27" w:rsidRDefault="00827444" w:rsidP="00175F27">
            <w:pPr>
              <w:jc w:val="center"/>
              <w:rPr>
                <w:rFonts w:ascii="Times New Roman" w:hAnsi="Times New Roman"/>
                <w:b/>
                <w:bCs/>
                <w:rtl/>
              </w:rPr>
            </w:pPr>
            <w:r w:rsidRPr="00175F27">
              <w:rPr>
                <w:rFonts w:ascii="Times New Roman" w:hAnsi="Times New Roman"/>
                <w:b/>
                <w:bCs/>
                <w:rtl/>
              </w:rPr>
              <w:t>עלאא מסארווה, שופט</w:t>
            </w:r>
          </w:p>
        </w:tc>
      </w:tr>
    </w:tbl>
    <w:p w14:paraId="7B31C083" w14:textId="77777777" w:rsidR="00827444" w:rsidRPr="00D011E6" w:rsidRDefault="00D011E6" w:rsidP="003B08F6">
      <w:pPr>
        <w:rPr>
          <w:color w:val="FFFFFF"/>
          <w:sz w:val="2"/>
          <w:szCs w:val="2"/>
          <w:rtl/>
        </w:rPr>
      </w:pPr>
      <w:r w:rsidRPr="00D011E6">
        <w:rPr>
          <w:color w:val="FFFFFF"/>
          <w:sz w:val="2"/>
          <w:szCs w:val="2"/>
          <w:rtl/>
        </w:rPr>
        <w:t>5129371</w:t>
      </w:r>
    </w:p>
    <w:p w14:paraId="3EB35458" w14:textId="77777777" w:rsidR="00827444" w:rsidRPr="00D011E6" w:rsidRDefault="00D011E6" w:rsidP="003B08F6">
      <w:pPr>
        <w:rPr>
          <w:color w:val="FFFFFF"/>
          <w:sz w:val="2"/>
          <w:szCs w:val="2"/>
          <w:rtl/>
        </w:rPr>
      </w:pPr>
      <w:r w:rsidRPr="00D011E6">
        <w:rPr>
          <w:color w:val="FFFFFF"/>
          <w:sz w:val="2"/>
          <w:szCs w:val="2"/>
          <w:rtl/>
        </w:rPr>
        <w:t>54678313</w:t>
      </w:r>
    </w:p>
    <w:p w14:paraId="00B781AC" w14:textId="77777777" w:rsidR="00827444" w:rsidRDefault="00827444" w:rsidP="00F7163A">
      <w:pPr>
        <w:spacing w:line="360" w:lineRule="auto"/>
        <w:jc w:val="center"/>
        <w:rPr>
          <w:rtl/>
        </w:rPr>
      </w:pPr>
    </w:p>
    <w:p w14:paraId="1AF664D3" w14:textId="77777777" w:rsidR="00827444" w:rsidRPr="00F7163A" w:rsidRDefault="00827444" w:rsidP="00F7163A">
      <w:pPr>
        <w:spacing w:line="360" w:lineRule="auto"/>
        <w:jc w:val="both"/>
      </w:pPr>
      <w:r>
        <w:rPr>
          <w:rtl/>
        </w:rPr>
        <w:t xml:space="preserve"> </w:t>
      </w:r>
    </w:p>
    <w:p w14:paraId="7986B51D" w14:textId="77777777" w:rsidR="00827444" w:rsidRPr="00242796" w:rsidRDefault="00827444" w:rsidP="00F7163A">
      <w:pPr>
        <w:spacing w:line="360" w:lineRule="auto"/>
        <w:jc w:val="both"/>
        <w:rPr>
          <w:rtl/>
        </w:rPr>
      </w:pPr>
    </w:p>
    <w:p w14:paraId="3FDF034C" w14:textId="77777777" w:rsidR="00827444" w:rsidRPr="00D011E6" w:rsidRDefault="00827444" w:rsidP="00D011E6">
      <w:pPr>
        <w:keepNext/>
        <w:rPr>
          <w:color w:val="000000"/>
          <w:sz w:val="22"/>
          <w:szCs w:val="22"/>
        </w:rPr>
      </w:pPr>
      <w:r>
        <w:rPr>
          <w:rtl/>
        </w:rPr>
        <w:t>הוקלד</w:t>
      </w:r>
      <w:r>
        <w:t xml:space="preserve"> </w:t>
      </w:r>
      <w:r>
        <w:rPr>
          <w:rtl/>
        </w:rPr>
        <w:t>על</w:t>
      </w:r>
      <w:r>
        <w:t xml:space="preserve"> </w:t>
      </w:r>
      <w:r>
        <w:rPr>
          <w:rtl/>
        </w:rPr>
        <w:t>ידי</w:t>
      </w:r>
      <w:r>
        <w:t xml:space="preserve"> </w:t>
      </w:r>
      <w:r>
        <w:rPr>
          <w:rtl/>
        </w:rPr>
        <w:t>קרן</w:t>
      </w:r>
      <w:r>
        <w:t xml:space="preserve"> </w:t>
      </w:r>
      <w:r>
        <w:rPr>
          <w:rtl/>
        </w:rPr>
        <w:t>נעמן</w:t>
      </w:r>
    </w:p>
    <w:p w14:paraId="698E501A" w14:textId="77777777" w:rsidR="00D011E6" w:rsidRPr="00D011E6" w:rsidRDefault="00D011E6" w:rsidP="00D011E6">
      <w:pPr>
        <w:keepNext/>
        <w:rPr>
          <w:color w:val="000000"/>
          <w:sz w:val="22"/>
          <w:szCs w:val="22"/>
          <w:rtl/>
        </w:rPr>
      </w:pPr>
      <w:r w:rsidRPr="00D011E6">
        <w:rPr>
          <w:color w:val="000000"/>
          <w:sz w:val="22"/>
          <w:szCs w:val="22"/>
          <w:rtl/>
        </w:rPr>
        <w:t>עלאא מסארווה 54678313</w:t>
      </w:r>
    </w:p>
    <w:p w14:paraId="13A3D8F4" w14:textId="77777777" w:rsidR="00D011E6" w:rsidRDefault="00D011E6" w:rsidP="00D011E6">
      <w:r w:rsidRPr="00D011E6">
        <w:rPr>
          <w:color w:val="000000"/>
          <w:rtl/>
        </w:rPr>
        <w:t>נוסח מסמך זה כפוף לשינויי ניסוח ועריכה</w:t>
      </w:r>
    </w:p>
    <w:p w14:paraId="0FC6C483" w14:textId="77777777" w:rsidR="00D011E6" w:rsidRDefault="00D011E6" w:rsidP="00D011E6">
      <w:pPr>
        <w:rPr>
          <w:rtl/>
        </w:rPr>
      </w:pPr>
    </w:p>
    <w:p w14:paraId="576D8E16" w14:textId="77777777" w:rsidR="00D011E6" w:rsidRDefault="00D011E6" w:rsidP="00D011E6">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20F0BA2F" w14:textId="77777777" w:rsidR="00D011E6" w:rsidRPr="00D011E6" w:rsidRDefault="00D011E6" w:rsidP="00D011E6">
      <w:pPr>
        <w:jc w:val="center"/>
        <w:rPr>
          <w:color w:val="0000FF"/>
          <w:u w:val="single"/>
        </w:rPr>
      </w:pPr>
    </w:p>
    <w:sectPr w:rsidR="00D011E6" w:rsidRPr="00D011E6" w:rsidSect="00D011E6">
      <w:headerReference w:type="even" r:id="rId40"/>
      <w:headerReference w:type="default" r:id="rId41"/>
      <w:footerReference w:type="even" r:id="rId42"/>
      <w:footerReference w:type="default" r:id="rId43"/>
      <w:pgSz w:w="11906" w:h="16838" w:code="9"/>
      <w:pgMar w:top="1701" w:right="1800" w:bottom="1440" w:left="1800"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D2ECA6" w14:textId="77777777" w:rsidR="00AC7298" w:rsidRDefault="00AC7298">
      <w:r>
        <w:separator/>
      </w:r>
    </w:p>
  </w:endnote>
  <w:endnote w:type="continuationSeparator" w:id="0">
    <w:p w14:paraId="43FDDDD4" w14:textId="77777777" w:rsidR="00AC7298" w:rsidRDefault="00AC7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31CB4" w14:textId="77777777" w:rsidR="00D011E6" w:rsidRDefault="00D011E6" w:rsidP="00D011E6">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18</w:t>
    </w:r>
    <w:r>
      <w:rPr>
        <w:rFonts w:ascii="FrankRuehl" w:hAnsi="FrankRuehl" w:cs="FrankRuehl"/>
        <w:rtl/>
      </w:rPr>
      <w:fldChar w:fldCharType="end"/>
    </w:r>
  </w:p>
  <w:p w14:paraId="7BD10406" w14:textId="77777777" w:rsidR="00827444" w:rsidRPr="00D011E6" w:rsidRDefault="00D011E6" w:rsidP="00D011E6">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AFA59" w14:textId="77777777" w:rsidR="00D011E6" w:rsidRDefault="00D011E6" w:rsidP="00D011E6">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C71C07">
      <w:rPr>
        <w:rFonts w:ascii="FrankRuehl" w:hAnsi="FrankRuehl" w:cs="FrankRuehl"/>
        <w:noProof/>
        <w:rtl/>
      </w:rPr>
      <w:t>1</w:t>
    </w:r>
    <w:r>
      <w:rPr>
        <w:rFonts w:ascii="FrankRuehl" w:hAnsi="FrankRuehl" w:cs="FrankRuehl"/>
        <w:rtl/>
      </w:rPr>
      <w:fldChar w:fldCharType="end"/>
    </w:r>
  </w:p>
  <w:p w14:paraId="7D631C78" w14:textId="77777777" w:rsidR="00827444" w:rsidRPr="00D011E6" w:rsidRDefault="00D011E6" w:rsidP="00D011E6">
    <w:pPr>
      <w:pStyle w:val="a6"/>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5F4451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622E85" w14:textId="77777777" w:rsidR="00AC7298" w:rsidRDefault="00AC7298">
      <w:r>
        <w:separator/>
      </w:r>
    </w:p>
  </w:footnote>
  <w:footnote w:type="continuationSeparator" w:id="0">
    <w:p w14:paraId="2BBDD87A" w14:textId="77777777" w:rsidR="00AC7298" w:rsidRDefault="00AC72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CBDEF" w14:textId="77777777" w:rsidR="00D011E6" w:rsidRPr="00D011E6" w:rsidRDefault="00D011E6" w:rsidP="00D011E6">
    <w:pPr>
      <w:pStyle w:val="a5"/>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(ת"א) 927-09-21</w:t>
    </w:r>
    <w:r>
      <w:rPr>
        <w:color w:val="000000"/>
        <w:sz w:val="22"/>
        <w:szCs w:val="22"/>
        <w:rtl/>
      </w:rPr>
      <w:tab/>
      <w:t xml:space="preserve"> מדינת ישראל נ' מוסטפה אלבקרי </w:t>
    </w:r>
    <w:r>
      <w:rPr>
        <w:color w:val="000000"/>
        <w:sz w:val="22"/>
        <w:szCs w:val="22"/>
      </w:rPr>
      <w:t>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64546D" w14:textId="77777777" w:rsidR="00D011E6" w:rsidRPr="00D011E6" w:rsidRDefault="00D011E6" w:rsidP="00D011E6">
    <w:pPr>
      <w:pStyle w:val="a5"/>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(ת"א) 927-09-21</w:t>
    </w:r>
    <w:r>
      <w:rPr>
        <w:color w:val="000000"/>
        <w:sz w:val="22"/>
        <w:szCs w:val="22"/>
        <w:rtl/>
      </w:rPr>
      <w:tab/>
      <w:t xml:space="preserve"> מדינת ישראל נ' מוסטפה אלבקרי </w:t>
    </w:r>
    <w:r>
      <w:rPr>
        <w:color w:val="000000"/>
        <w:sz w:val="22"/>
        <w:szCs w:val="22"/>
      </w:rPr>
      <w:t>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17A66D6"/>
    <w:lvl w:ilvl="0">
      <w:start w:val="1"/>
      <w:numFmt w:val="decimal"/>
      <w:pStyle w:val="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506CF6C"/>
    <w:lvl w:ilvl="0">
      <w:start w:val="1"/>
      <w:numFmt w:val="decimal"/>
      <w:pStyle w:val="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24600154"/>
    <w:lvl w:ilvl="0">
      <w:start w:val="1"/>
      <w:numFmt w:val="decimal"/>
      <w:pStyle w:val="3"/>
      <w:lvlText w:val="%1."/>
      <w:lvlJc w:val="left"/>
      <w:pPr>
        <w:tabs>
          <w:tab w:val="num" w:pos="926"/>
        </w:tabs>
        <w:ind w:left="926" w:hanging="360"/>
      </w:pPr>
      <w:rPr>
        <w:rFonts w:cs="Times New Roman"/>
      </w:rPr>
    </w:lvl>
  </w:abstractNum>
  <w:abstractNum w:abstractNumId="3" w15:restartNumberingAfterBreak="0">
    <w:nsid w:val="FFFFFF7F"/>
    <w:multiLevelType w:val="singleLevel"/>
    <w:tmpl w:val="AC389088"/>
    <w:lvl w:ilvl="0">
      <w:start w:val="1"/>
      <w:numFmt w:val="decimal"/>
      <w:pStyle w:val="2"/>
      <w:lvlText w:val="%1."/>
      <w:lvlJc w:val="left"/>
      <w:pPr>
        <w:tabs>
          <w:tab w:val="num" w:pos="643"/>
        </w:tabs>
        <w:ind w:left="643" w:hanging="360"/>
      </w:pPr>
      <w:rPr>
        <w:rFonts w:cs="Times New Roman"/>
      </w:rPr>
    </w:lvl>
  </w:abstractNum>
  <w:abstractNum w:abstractNumId="4" w15:restartNumberingAfterBreak="0">
    <w:nsid w:val="FFFFFF80"/>
    <w:multiLevelType w:val="singleLevel"/>
    <w:tmpl w:val="F984CB2C"/>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FAE47B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6B639B6"/>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A00978"/>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ECE77FC"/>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C58641C6"/>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hint="default"/>
      </w:rPr>
    </w:lvl>
    <w:lvl w:ilvl="8" w:tplc="A12A52C8">
      <w:start w:val="1"/>
      <w:numFmt w:val="bullet"/>
      <w:lvlText w:val=""/>
      <w:lvlJc w:val="left"/>
      <w:pPr>
        <w:ind w:left="6840" w:hanging="360"/>
      </w:pPr>
      <w:rPr>
        <w:rFonts w:ascii="Wingdings" w:hAnsi="Wingdings" w:hint="default"/>
      </w:rPr>
    </w:lvl>
  </w:abstractNum>
  <w:abstractNum w:abstractNumId="11"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2"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3"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14"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5"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9"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0"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5"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7"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8" w15:restartNumberingAfterBreak="0">
    <w:nsid w:val="7B652D3C"/>
    <w:multiLevelType w:val="hybridMultilevel"/>
    <w:tmpl w:val="D8223FE8"/>
    <w:lvl w:ilvl="0" w:tplc="E9C85FD0">
      <w:start w:val="1"/>
      <w:numFmt w:val="decimal"/>
      <w:lvlText w:val="%1."/>
      <w:lvlJc w:val="left"/>
      <w:pPr>
        <w:ind w:left="720" w:hanging="360"/>
      </w:pPr>
      <w:rPr>
        <w:rFonts w:cs="Times New Roman"/>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9" w15:restartNumberingAfterBreak="0">
    <w:nsid w:val="7D6A16BE"/>
    <w:multiLevelType w:val="hybridMultilevel"/>
    <w:tmpl w:val="EEAE09B6"/>
    <w:lvl w:ilvl="0" w:tplc="CF905CF4">
      <w:start w:val="1"/>
      <w:numFmt w:val="decimal"/>
      <w:lvlText w:val="%1."/>
      <w:lvlJc w:val="left"/>
      <w:pPr>
        <w:ind w:left="720" w:hanging="360"/>
      </w:pPr>
      <w:rPr>
        <w:rFonts w:cs="Times New Roman"/>
      </w:rPr>
    </w:lvl>
    <w:lvl w:ilvl="1" w:tplc="5E763F56">
      <w:start w:val="1"/>
      <w:numFmt w:val="hebrew1"/>
      <w:lvlText w:val="%2."/>
      <w:lvlJc w:val="left"/>
      <w:pPr>
        <w:ind w:left="1440" w:hanging="360"/>
      </w:pPr>
      <w:rPr>
        <w:rFonts w:cs="Times New Roman"/>
        <w:b/>
        <w:strike w:val="0"/>
        <w:dstrike w:val="0"/>
        <w:u w:val="none"/>
        <w:effect w:val="none"/>
      </w:rPr>
    </w:lvl>
    <w:lvl w:ilvl="2" w:tplc="2D70B0EA">
      <w:start w:val="1"/>
      <w:numFmt w:val="lowerRoman"/>
      <w:lvlText w:val="%3."/>
      <w:lvlJc w:val="right"/>
      <w:pPr>
        <w:ind w:left="2160" w:hanging="180"/>
      </w:pPr>
      <w:rPr>
        <w:rFonts w:cs="Times New Roman"/>
      </w:rPr>
    </w:lvl>
    <w:lvl w:ilvl="3" w:tplc="89D4277C">
      <w:start w:val="1"/>
      <w:numFmt w:val="decimal"/>
      <w:lvlText w:val="%4."/>
      <w:lvlJc w:val="left"/>
      <w:pPr>
        <w:ind w:left="2880" w:hanging="360"/>
      </w:pPr>
      <w:rPr>
        <w:rFonts w:cs="Times New Roman"/>
      </w:rPr>
    </w:lvl>
    <w:lvl w:ilvl="4" w:tplc="355EDD8A">
      <w:start w:val="1"/>
      <w:numFmt w:val="lowerLetter"/>
      <w:lvlText w:val="%5."/>
      <w:lvlJc w:val="left"/>
      <w:pPr>
        <w:ind w:left="3600" w:hanging="360"/>
      </w:pPr>
      <w:rPr>
        <w:rFonts w:cs="Times New Roman"/>
      </w:rPr>
    </w:lvl>
    <w:lvl w:ilvl="5" w:tplc="87925DBC">
      <w:start w:val="1"/>
      <w:numFmt w:val="lowerRoman"/>
      <w:lvlText w:val="%6."/>
      <w:lvlJc w:val="right"/>
      <w:pPr>
        <w:ind w:left="4320" w:hanging="180"/>
      </w:pPr>
      <w:rPr>
        <w:rFonts w:cs="Times New Roman"/>
      </w:rPr>
    </w:lvl>
    <w:lvl w:ilvl="6" w:tplc="4EF216AA">
      <w:start w:val="1"/>
      <w:numFmt w:val="decimal"/>
      <w:lvlText w:val="%7."/>
      <w:lvlJc w:val="left"/>
      <w:pPr>
        <w:ind w:left="5040" w:hanging="360"/>
      </w:pPr>
      <w:rPr>
        <w:rFonts w:cs="Times New Roman"/>
      </w:rPr>
    </w:lvl>
    <w:lvl w:ilvl="7" w:tplc="CA3AC000">
      <w:start w:val="1"/>
      <w:numFmt w:val="lowerLetter"/>
      <w:lvlText w:val="%8."/>
      <w:lvlJc w:val="left"/>
      <w:pPr>
        <w:ind w:left="5760" w:hanging="360"/>
      </w:pPr>
      <w:rPr>
        <w:rFonts w:cs="Times New Roman"/>
      </w:rPr>
    </w:lvl>
    <w:lvl w:ilvl="8" w:tplc="54220128">
      <w:start w:val="1"/>
      <w:numFmt w:val="lowerRoman"/>
      <w:lvlText w:val="%9."/>
      <w:lvlJc w:val="right"/>
      <w:pPr>
        <w:ind w:left="6480" w:hanging="180"/>
      </w:pPr>
      <w:rPr>
        <w:rFonts w:cs="Times New Roman"/>
      </w:rPr>
    </w:lvl>
  </w:abstractNum>
  <w:num w:numId="1" w16cid:durableId="1169248815">
    <w:abstractNumId w:val="8"/>
  </w:num>
  <w:num w:numId="2" w16cid:durableId="665281504">
    <w:abstractNumId w:val="3"/>
  </w:num>
  <w:num w:numId="3" w16cid:durableId="1429348974">
    <w:abstractNumId w:val="2"/>
  </w:num>
  <w:num w:numId="4" w16cid:durableId="4140962">
    <w:abstractNumId w:val="1"/>
  </w:num>
  <w:num w:numId="5" w16cid:durableId="376976531">
    <w:abstractNumId w:val="0"/>
  </w:num>
  <w:num w:numId="6" w16cid:durableId="593975907">
    <w:abstractNumId w:val="9"/>
  </w:num>
  <w:num w:numId="7" w16cid:durableId="1160466579">
    <w:abstractNumId w:val="7"/>
  </w:num>
  <w:num w:numId="8" w16cid:durableId="1776712853">
    <w:abstractNumId w:val="6"/>
  </w:num>
  <w:num w:numId="9" w16cid:durableId="551044690">
    <w:abstractNumId w:val="5"/>
  </w:num>
  <w:num w:numId="10" w16cid:durableId="1744142111">
    <w:abstractNumId w:val="4"/>
  </w:num>
  <w:num w:numId="11" w16cid:durableId="184634527">
    <w:abstractNumId w:val="25"/>
  </w:num>
  <w:num w:numId="12" w16cid:durableId="889418927">
    <w:abstractNumId w:val="16"/>
  </w:num>
  <w:num w:numId="13" w16cid:durableId="919604196">
    <w:abstractNumId w:val="23"/>
  </w:num>
  <w:num w:numId="14" w16cid:durableId="1397052880">
    <w:abstractNumId w:val="22"/>
  </w:num>
  <w:num w:numId="15" w16cid:durableId="1591499273">
    <w:abstractNumId w:val="15"/>
  </w:num>
  <w:num w:numId="16" w16cid:durableId="1446316283">
    <w:abstractNumId w:val="17"/>
  </w:num>
  <w:num w:numId="17" w16cid:durableId="824859112">
    <w:abstractNumId w:val="27"/>
  </w:num>
  <w:num w:numId="18" w16cid:durableId="1384792316">
    <w:abstractNumId w:val="11"/>
  </w:num>
  <w:num w:numId="19" w16cid:durableId="870799190">
    <w:abstractNumId w:val="21"/>
  </w:num>
  <w:num w:numId="20" w16cid:durableId="976496397">
    <w:abstractNumId w:val="19"/>
  </w:num>
  <w:num w:numId="21" w16cid:durableId="1343624737">
    <w:abstractNumId w:val="14"/>
  </w:num>
  <w:num w:numId="22" w16cid:durableId="731662299">
    <w:abstractNumId w:val="26"/>
  </w:num>
  <w:num w:numId="23" w16cid:durableId="1807044176">
    <w:abstractNumId w:val="20"/>
  </w:num>
  <w:num w:numId="24" w16cid:durableId="681861829">
    <w:abstractNumId w:val="13"/>
  </w:num>
  <w:num w:numId="25" w16cid:durableId="1973825422">
    <w:abstractNumId w:val="24"/>
  </w:num>
  <w:num w:numId="26" w16cid:durableId="674379761">
    <w:abstractNumId w:val="12"/>
  </w:num>
  <w:num w:numId="27" w16cid:durableId="1530416211">
    <w:abstractNumId w:val="18"/>
  </w:num>
  <w:num w:numId="28" w16cid:durableId="1643581960">
    <w:abstractNumId w:val="8"/>
  </w:num>
  <w:num w:numId="29" w16cid:durableId="1813208667">
    <w:abstractNumId w:val="3"/>
  </w:num>
  <w:num w:numId="30" w16cid:durableId="110787871">
    <w:abstractNumId w:val="2"/>
  </w:num>
  <w:num w:numId="31" w16cid:durableId="1741319093">
    <w:abstractNumId w:val="1"/>
  </w:num>
  <w:num w:numId="32" w16cid:durableId="1296526472">
    <w:abstractNumId w:val="0"/>
  </w:num>
  <w:num w:numId="33" w16cid:durableId="2026398978">
    <w:abstractNumId w:val="9"/>
  </w:num>
  <w:num w:numId="34" w16cid:durableId="1506750762">
    <w:abstractNumId w:val="7"/>
  </w:num>
  <w:num w:numId="35" w16cid:durableId="1212959782">
    <w:abstractNumId w:val="6"/>
  </w:num>
  <w:num w:numId="36" w16cid:durableId="193009475">
    <w:abstractNumId w:val="5"/>
  </w:num>
  <w:num w:numId="37" w16cid:durableId="469325061">
    <w:abstractNumId w:val="4"/>
  </w:num>
  <w:num w:numId="38" w16cid:durableId="191628366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42030186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8811325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927-09-21"/>
    <w:docVar w:name="caseId" w:val="78616036"/>
    <w:docVar w:name="deriveClass" w:val="NGCS.Protocol.BL.Client.ProtocolBLClientCriminal"/>
    <w:docVar w:name="firstPageNumber" w:val="17"/>
    <w:docVar w:name="MyInfo" w:val="This document was extracted from Nevo's site"/>
    <w:docVar w:name="NGCS.caseInterestID" w:val="-1"/>
    <w:docVar w:name="NGCS.caseTypeID" w:val="-1"/>
    <w:docVar w:name="NGCS.courtID" w:val="32"/>
    <w:docVar w:name="NGCS.isReservedAddressPlace" w:val="0"/>
    <w:docVar w:name="NGCS.isReservedVoucherPlace" w:val="0"/>
    <w:docVar w:name="NGCS.proceedingID" w:val="2"/>
    <w:docVar w:name="NGCS.userUPN" w:val="ëåìí"/>
    <w:docVar w:name="privellegeId" w:val="1"/>
    <w:docVar w:name="protocolId" w:val="13727436"/>
    <w:docVar w:name="releaseSign" w:val="0"/>
    <w:docVar w:name="sittingDateTime" w:val="05/07/2023 09:00     "/>
    <w:docVar w:name="sittingId" w:val="95185720"/>
    <w:docVar w:name="sittingTypeId" w:val="2"/>
    <w:docVar w:name="WordClientAssemblyName" w:val="NGCS.Protocol.BL.Client"/>
    <w:docVar w:name="WordClientClassName" w:val="NGCS.Templates.UIP.TemplateWordClient"/>
  </w:docVars>
  <w:rsids>
    <w:rsidRoot w:val="00EB1D9D"/>
    <w:rsid w:val="0000736A"/>
    <w:rsid w:val="00014F26"/>
    <w:rsid w:val="00016C3B"/>
    <w:rsid w:val="00027665"/>
    <w:rsid w:val="00030486"/>
    <w:rsid w:val="000309E2"/>
    <w:rsid w:val="00032A68"/>
    <w:rsid w:val="00053909"/>
    <w:rsid w:val="000555F0"/>
    <w:rsid w:val="000608AB"/>
    <w:rsid w:val="00074BD2"/>
    <w:rsid w:val="000A4C4B"/>
    <w:rsid w:val="000C3D5F"/>
    <w:rsid w:val="000C7499"/>
    <w:rsid w:val="000D0CF6"/>
    <w:rsid w:val="000E1A65"/>
    <w:rsid w:val="000E37CD"/>
    <w:rsid w:val="00100FD9"/>
    <w:rsid w:val="00115104"/>
    <w:rsid w:val="00131385"/>
    <w:rsid w:val="00137D59"/>
    <w:rsid w:val="0014434E"/>
    <w:rsid w:val="001526FC"/>
    <w:rsid w:val="0016231B"/>
    <w:rsid w:val="00163279"/>
    <w:rsid w:val="001666D0"/>
    <w:rsid w:val="001705B8"/>
    <w:rsid w:val="00174C6C"/>
    <w:rsid w:val="00175F27"/>
    <w:rsid w:val="00180246"/>
    <w:rsid w:val="00185383"/>
    <w:rsid w:val="001870A5"/>
    <w:rsid w:val="001A63A4"/>
    <w:rsid w:val="001A770A"/>
    <w:rsid w:val="001C548C"/>
    <w:rsid w:val="001E6DFB"/>
    <w:rsid w:val="002063A6"/>
    <w:rsid w:val="00210DB0"/>
    <w:rsid w:val="00227A15"/>
    <w:rsid w:val="00237F64"/>
    <w:rsid w:val="00242796"/>
    <w:rsid w:val="00245547"/>
    <w:rsid w:val="002736EA"/>
    <w:rsid w:val="00296868"/>
    <w:rsid w:val="002A1C94"/>
    <w:rsid w:val="002E24EE"/>
    <w:rsid w:val="002F455E"/>
    <w:rsid w:val="002F5A82"/>
    <w:rsid w:val="00301481"/>
    <w:rsid w:val="00323201"/>
    <w:rsid w:val="00340759"/>
    <w:rsid w:val="0034100C"/>
    <w:rsid w:val="00342D84"/>
    <w:rsid w:val="00347ACF"/>
    <w:rsid w:val="00376476"/>
    <w:rsid w:val="003B08F6"/>
    <w:rsid w:val="003F6EFC"/>
    <w:rsid w:val="00433A39"/>
    <w:rsid w:val="00440118"/>
    <w:rsid w:val="00442655"/>
    <w:rsid w:val="004473FE"/>
    <w:rsid w:val="004538C3"/>
    <w:rsid w:val="004752AF"/>
    <w:rsid w:val="00486DEE"/>
    <w:rsid w:val="00494C2F"/>
    <w:rsid w:val="004B74CF"/>
    <w:rsid w:val="004C0CA7"/>
    <w:rsid w:val="004D4B57"/>
    <w:rsid w:val="004F1851"/>
    <w:rsid w:val="004F4B4A"/>
    <w:rsid w:val="004F5E67"/>
    <w:rsid w:val="00503959"/>
    <w:rsid w:val="00510083"/>
    <w:rsid w:val="00532A9F"/>
    <w:rsid w:val="00541F77"/>
    <w:rsid w:val="00551705"/>
    <w:rsid w:val="00560CB1"/>
    <w:rsid w:val="00564AAC"/>
    <w:rsid w:val="00577444"/>
    <w:rsid w:val="0058186B"/>
    <w:rsid w:val="005832BA"/>
    <w:rsid w:val="00594F89"/>
    <w:rsid w:val="005B395D"/>
    <w:rsid w:val="005D47FD"/>
    <w:rsid w:val="005D5393"/>
    <w:rsid w:val="005D68B0"/>
    <w:rsid w:val="005D6FD9"/>
    <w:rsid w:val="00600219"/>
    <w:rsid w:val="00601F75"/>
    <w:rsid w:val="006110FD"/>
    <w:rsid w:val="0061652F"/>
    <w:rsid w:val="00620E3F"/>
    <w:rsid w:val="00623CCF"/>
    <w:rsid w:val="00631222"/>
    <w:rsid w:val="00633BA9"/>
    <w:rsid w:val="00635C8E"/>
    <w:rsid w:val="006424C7"/>
    <w:rsid w:val="006830E7"/>
    <w:rsid w:val="006A4D3D"/>
    <w:rsid w:val="006B639D"/>
    <w:rsid w:val="006C54AF"/>
    <w:rsid w:val="006D72D1"/>
    <w:rsid w:val="006E3A90"/>
    <w:rsid w:val="006F0E02"/>
    <w:rsid w:val="006F7F2D"/>
    <w:rsid w:val="00700409"/>
    <w:rsid w:val="00701199"/>
    <w:rsid w:val="007057D9"/>
    <w:rsid w:val="00717ADE"/>
    <w:rsid w:val="007378AE"/>
    <w:rsid w:val="007378FE"/>
    <w:rsid w:val="00750750"/>
    <w:rsid w:val="00770F7C"/>
    <w:rsid w:val="00781736"/>
    <w:rsid w:val="00791EB6"/>
    <w:rsid w:val="007A3152"/>
    <w:rsid w:val="007B6499"/>
    <w:rsid w:val="007C0D02"/>
    <w:rsid w:val="007D4DDF"/>
    <w:rsid w:val="007D71BF"/>
    <w:rsid w:val="007E4ADE"/>
    <w:rsid w:val="007F46CA"/>
    <w:rsid w:val="007F4959"/>
    <w:rsid w:val="008100EF"/>
    <w:rsid w:val="0081212E"/>
    <w:rsid w:val="008138D1"/>
    <w:rsid w:val="008147C4"/>
    <w:rsid w:val="00816980"/>
    <w:rsid w:val="00827444"/>
    <w:rsid w:val="0083639D"/>
    <w:rsid w:val="0085535F"/>
    <w:rsid w:val="0088228B"/>
    <w:rsid w:val="008A636F"/>
    <w:rsid w:val="008B5819"/>
    <w:rsid w:val="008D15AB"/>
    <w:rsid w:val="008D7896"/>
    <w:rsid w:val="008E3CD8"/>
    <w:rsid w:val="008E7204"/>
    <w:rsid w:val="00927BB3"/>
    <w:rsid w:val="00930A0F"/>
    <w:rsid w:val="00934BA1"/>
    <w:rsid w:val="0094049A"/>
    <w:rsid w:val="0094092B"/>
    <w:rsid w:val="00940F15"/>
    <w:rsid w:val="00943E5D"/>
    <w:rsid w:val="009474AF"/>
    <w:rsid w:val="009521C7"/>
    <w:rsid w:val="00960E66"/>
    <w:rsid w:val="00966439"/>
    <w:rsid w:val="0097713F"/>
    <w:rsid w:val="0098094C"/>
    <w:rsid w:val="009857E4"/>
    <w:rsid w:val="009B24E2"/>
    <w:rsid w:val="009C08D6"/>
    <w:rsid w:val="009D7934"/>
    <w:rsid w:val="009E46EC"/>
    <w:rsid w:val="009E6E0A"/>
    <w:rsid w:val="00A04531"/>
    <w:rsid w:val="00A1573A"/>
    <w:rsid w:val="00A25356"/>
    <w:rsid w:val="00A64302"/>
    <w:rsid w:val="00A64696"/>
    <w:rsid w:val="00A67D1A"/>
    <w:rsid w:val="00A910BF"/>
    <w:rsid w:val="00A9385E"/>
    <w:rsid w:val="00A94180"/>
    <w:rsid w:val="00AA3C0A"/>
    <w:rsid w:val="00AB1CE7"/>
    <w:rsid w:val="00AC7298"/>
    <w:rsid w:val="00AC7677"/>
    <w:rsid w:val="00AD1366"/>
    <w:rsid w:val="00B035B2"/>
    <w:rsid w:val="00B24CA7"/>
    <w:rsid w:val="00B30584"/>
    <w:rsid w:val="00B44123"/>
    <w:rsid w:val="00B44DFD"/>
    <w:rsid w:val="00B6568E"/>
    <w:rsid w:val="00B66459"/>
    <w:rsid w:val="00B82C03"/>
    <w:rsid w:val="00B870E1"/>
    <w:rsid w:val="00BA3141"/>
    <w:rsid w:val="00BC3918"/>
    <w:rsid w:val="00BD1352"/>
    <w:rsid w:val="00BD13A0"/>
    <w:rsid w:val="00BF00B0"/>
    <w:rsid w:val="00C4595F"/>
    <w:rsid w:val="00C471D1"/>
    <w:rsid w:val="00C50277"/>
    <w:rsid w:val="00C518EA"/>
    <w:rsid w:val="00C667A1"/>
    <w:rsid w:val="00C71C07"/>
    <w:rsid w:val="00C8613B"/>
    <w:rsid w:val="00CA022A"/>
    <w:rsid w:val="00CA26CF"/>
    <w:rsid w:val="00CB6B34"/>
    <w:rsid w:val="00CE0C10"/>
    <w:rsid w:val="00D011E6"/>
    <w:rsid w:val="00D0615F"/>
    <w:rsid w:val="00D23D09"/>
    <w:rsid w:val="00D240DE"/>
    <w:rsid w:val="00D2736A"/>
    <w:rsid w:val="00D57D9B"/>
    <w:rsid w:val="00D86190"/>
    <w:rsid w:val="00DA7A07"/>
    <w:rsid w:val="00DC3CD8"/>
    <w:rsid w:val="00DC4526"/>
    <w:rsid w:val="00DC7E11"/>
    <w:rsid w:val="00DD4926"/>
    <w:rsid w:val="00DE6480"/>
    <w:rsid w:val="00DF69AA"/>
    <w:rsid w:val="00E06ED4"/>
    <w:rsid w:val="00E15F20"/>
    <w:rsid w:val="00E37759"/>
    <w:rsid w:val="00E420DA"/>
    <w:rsid w:val="00E4581A"/>
    <w:rsid w:val="00E620AB"/>
    <w:rsid w:val="00E679BB"/>
    <w:rsid w:val="00E74FCF"/>
    <w:rsid w:val="00E866B5"/>
    <w:rsid w:val="00EA333A"/>
    <w:rsid w:val="00EB1D9D"/>
    <w:rsid w:val="00EC1DB3"/>
    <w:rsid w:val="00F24B4E"/>
    <w:rsid w:val="00F30675"/>
    <w:rsid w:val="00F35DB1"/>
    <w:rsid w:val="00F449AC"/>
    <w:rsid w:val="00F53B32"/>
    <w:rsid w:val="00F56690"/>
    <w:rsid w:val="00F56B3A"/>
    <w:rsid w:val="00F579C4"/>
    <w:rsid w:val="00F7163A"/>
    <w:rsid w:val="00F773E3"/>
    <w:rsid w:val="00F861D3"/>
    <w:rsid w:val="00F91F7D"/>
    <w:rsid w:val="00F941D7"/>
    <w:rsid w:val="00FA2034"/>
    <w:rsid w:val="00FA308E"/>
    <w:rsid w:val="00FA615F"/>
    <w:rsid w:val="00FD12D3"/>
    <w:rsid w:val="00FE234A"/>
    <w:rsid w:val="00FE3974"/>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24902D8"/>
  <w15:chartTrackingRefBased/>
  <w15:docId w15:val="{9097200F-9143-4F87-A5BA-8C4BFEBD5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bidi/>
    </w:pPr>
    <w:rPr>
      <w:rFonts w:eastAsia="Times New Roman"/>
      <w:sz w:val="24"/>
      <w:szCs w:val="24"/>
    </w:rPr>
  </w:style>
  <w:style w:type="paragraph" w:styleId="1">
    <w:name w:val="heading 1"/>
    <w:basedOn w:val="a1"/>
    <w:next w:val="a1"/>
    <w:qFormat/>
    <w:pPr>
      <w:keepNext/>
      <w:spacing w:before="240" w:after="60"/>
      <w:outlineLvl w:val="0"/>
    </w:pPr>
    <w:rPr>
      <w:rFonts w:ascii="Arial" w:hAnsi="Arial"/>
      <w:b/>
      <w:bCs/>
      <w:kern w:val="32"/>
      <w:sz w:val="32"/>
      <w:szCs w:val="32"/>
    </w:rPr>
  </w:style>
  <w:style w:type="paragraph" w:styleId="21">
    <w:name w:val="heading 2"/>
    <w:basedOn w:val="a1"/>
    <w:next w:val="a1"/>
    <w:qFormat/>
    <w:pPr>
      <w:keepNext/>
      <w:spacing w:before="240" w:after="60"/>
      <w:outlineLvl w:val="1"/>
    </w:pPr>
    <w:rPr>
      <w:b/>
      <w:bCs/>
      <w:i/>
      <w:iCs/>
    </w:rPr>
  </w:style>
  <w:style w:type="paragraph" w:styleId="31">
    <w:name w:val="heading 3"/>
    <w:basedOn w:val="a1"/>
    <w:next w:val="a1"/>
    <w:qFormat/>
    <w:pPr>
      <w:keepNext/>
      <w:spacing w:before="240" w:after="60"/>
      <w:outlineLvl w:val="2"/>
    </w:pPr>
    <w:rPr>
      <w:b/>
      <w:bCs/>
      <w:sz w:val="26"/>
      <w:szCs w:val="26"/>
    </w:rPr>
  </w:style>
  <w:style w:type="paragraph" w:styleId="41">
    <w:name w:val="heading 4"/>
    <w:basedOn w:val="a1"/>
    <w:next w:val="a1"/>
    <w:link w:val="42"/>
    <w:qFormat/>
    <w:rsid w:val="00F7163A"/>
    <w:pPr>
      <w:keepNext/>
      <w:keepLines/>
      <w:spacing w:before="40"/>
      <w:outlineLvl w:val="3"/>
    </w:pPr>
    <w:rPr>
      <w:rFonts w:ascii="Cambria" w:eastAsia="David" w:hAnsi="Cambria" w:cs="Times New Roman"/>
      <w:i/>
      <w:iCs/>
      <w:color w:val="365F91"/>
    </w:rPr>
  </w:style>
  <w:style w:type="paragraph" w:styleId="51">
    <w:name w:val="heading 5"/>
    <w:basedOn w:val="a1"/>
    <w:next w:val="a1"/>
    <w:link w:val="52"/>
    <w:qFormat/>
    <w:rsid w:val="00F7163A"/>
    <w:pPr>
      <w:keepNext/>
      <w:keepLines/>
      <w:spacing w:before="40"/>
      <w:outlineLvl w:val="4"/>
    </w:pPr>
    <w:rPr>
      <w:rFonts w:ascii="Cambria" w:eastAsia="David" w:hAnsi="Cambria" w:cs="Times New Roman"/>
      <w:color w:val="365F91"/>
    </w:rPr>
  </w:style>
  <w:style w:type="paragraph" w:styleId="6">
    <w:name w:val="heading 6"/>
    <w:basedOn w:val="a1"/>
    <w:next w:val="a1"/>
    <w:link w:val="60"/>
    <w:qFormat/>
    <w:rsid w:val="00F7163A"/>
    <w:pPr>
      <w:keepNext/>
      <w:keepLines/>
      <w:spacing w:before="40"/>
      <w:outlineLvl w:val="5"/>
    </w:pPr>
    <w:rPr>
      <w:rFonts w:ascii="Cambria" w:eastAsia="David" w:hAnsi="Cambria" w:cs="Times New Roman"/>
      <w:color w:val="243F60"/>
    </w:rPr>
  </w:style>
  <w:style w:type="paragraph" w:styleId="7">
    <w:name w:val="heading 7"/>
    <w:basedOn w:val="a1"/>
    <w:next w:val="a1"/>
    <w:link w:val="70"/>
    <w:qFormat/>
    <w:rsid w:val="00F7163A"/>
    <w:pPr>
      <w:keepNext/>
      <w:keepLines/>
      <w:spacing w:before="40"/>
      <w:outlineLvl w:val="6"/>
    </w:pPr>
    <w:rPr>
      <w:rFonts w:ascii="Cambria" w:eastAsia="David" w:hAnsi="Cambria" w:cs="Times New Roman"/>
      <w:i/>
      <w:iCs/>
      <w:color w:val="243F60"/>
    </w:rPr>
  </w:style>
  <w:style w:type="paragraph" w:styleId="8">
    <w:name w:val="heading 8"/>
    <w:basedOn w:val="a1"/>
    <w:next w:val="a1"/>
    <w:link w:val="80"/>
    <w:qFormat/>
    <w:rsid w:val="00F7163A"/>
    <w:pPr>
      <w:keepNext/>
      <w:keepLines/>
      <w:spacing w:before="40"/>
      <w:outlineLvl w:val="7"/>
    </w:pPr>
    <w:rPr>
      <w:rFonts w:ascii="Cambria" w:eastAsia="David" w:hAnsi="Cambria" w:cs="Times New Roman"/>
      <w:color w:val="272727"/>
      <w:sz w:val="21"/>
      <w:szCs w:val="21"/>
    </w:rPr>
  </w:style>
  <w:style w:type="paragraph" w:styleId="9">
    <w:name w:val="heading 9"/>
    <w:basedOn w:val="a1"/>
    <w:next w:val="a1"/>
    <w:link w:val="90"/>
    <w:qFormat/>
    <w:rsid w:val="00F7163A"/>
    <w:pPr>
      <w:keepNext/>
      <w:keepLines/>
      <w:spacing w:before="40"/>
      <w:outlineLvl w:val="8"/>
    </w:pPr>
    <w:rPr>
      <w:rFonts w:ascii="Cambria" w:eastAsia="David"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pPr>
      <w:tabs>
        <w:tab w:val="center" w:pos="4153"/>
        <w:tab w:val="right" w:pos="8306"/>
      </w:tabs>
    </w:pPr>
  </w:style>
  <w:style w:type="paragraph" w:styleId="a6">
    <w:name w:val="footer"/>
    <w:basedOn w:val="a1"/>
    <w:pPr>
      <w:tabs>
        <w:tab w:val="center" w:pos="4153"/>
        <w:tab w:val="right" w:pos="8306"/>
      </w:tabs>
    </w:pPr>
  </w:style>
  <w:style w:type="table" w:styleId="a7">
    <w:name w:val="Table Grid"/>
    <w:basedOn w:val="a3"/>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semiHidden/>
    <w:rPr>
      <w:rFonts w:ascii="Times New Roman" w:eastAsia="David" w:hAnsi="Times New Roman" w:cs="Times New Roman"/>
      <w:sz w:val="20"/>
      <w:szCs w:val="20"/>
    </w:rPr>
  </w:style>
  <w:style w:type="character" w:styleId="aa">
    <w:name w:val="annotation reference"/>
    <w:semiHidden/>
    <w:rPr>
      <w:sz w:val="16"/>
    </w:rPr>
  </w:style>
  <w:style w:type="paragraph" w:styleId="ab">
    <w:name w:val="Balloon Text"/>
    <w:basedOn w:val="a1"/>
    <w:semiHidden/>
    <w:rPr>
      <w:rFonts w:ascii="Tahoma" w:hAnsi="Tahoma" w:cs="Tahoma"/>
      <w:sz w:val="16"/>
      <w:szCs w:val="16"/>
    </w:rPr>
  </w:style>
  <w:style w:type="character" w:styleId="ac">
    <w:name w:val="page number"/>
    <w:rPr>
      <w:rFonts w:cs="Times New Roman"/>
    </w:rPr>
  </w:style>
  <w:style w:type="character" w:styleId="ad">
    <w:name w:val="line number"/>
    <w:rPr>
      <w:sz w:val="20"/>
    </w:rPr>
  </w:style>
  <w:style w:type="character" w:customStyle="1" w:styleId="TimesNewRomanTimesNewRoman">
    <w:name w:val="סגנון (לטיני) Times New Roman (עברית ושפות אחרות) Times New Roman..."/>
    <w:rsid w:val="0000736A"/>
    <w:rPr>
      <w:rFonts w:ascii="Times New Roman" w:hAnsi="Times New Roman"/>
      <w:b/>
      <w:sz w:val="26"/>
    </w:rPr>
  </w:style>
  <w:style w:type="paragraph" w:customStyle="1" w:styleId="Arial">
    <w:name w:val="סגנון (לטיני) Arial מיושר לשני הצדדים מרווח בין שורות:  שורה וחצי"/>
    <w:basedOn w:val="a1"/>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1"/>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1"/>
    <w:rsid w:val="00163279"/>
    <w:pPr>
      <w:spacing w:line="360" w:lineRule="auto"/>
      <w:jc w:val="both"/>
    </w:pPr>
    <w:rPr>
      <w:rFonts w:ascii="Times New Roman" w:eastAsia="David" w:hAnsi="Times New Roman"/>
      <w:b/>
      <w:bCs/>
      <w:sz w:val="26"/>
      <w:szCs w:val="26"/>
    </w:rPr>
  </w:style>
  <w:style w:type="character" w:styleId="ae">
    <w:name w:val="Placeholder Text"/>
    <w:semiHidden/>
    <w:rsid w:val="004D4B57"/>
    <w:rPr>
      <w:color w:val="808080"/>
    </w:rPr>
  </w:style>
  <w:style w:type="paragraph" w:customStyle="1" w:styleId="12">
    <w:name w:val="רגיל + ‏12 נק'"/>
    <w:aliases w:val="מיושר לשני הצדדים,מרווח בין שורות:  שורה וחצי"/>
    <w:basedOn w:val="a1"/>
    <w:rsid w:val="00242796"/>
    <w:rPr>
      <w:rFonts w:ascii="Times New Roman" w:eastAsia="David" w:hAnsi="Times New Roman"/>
      <w:b/>
      <w:bCs/>
      <w:u w:val="single"/>
    </w:rPr>
  </w:style>
  <w:style w:type="character" w:styleId="FollowedHyperlink">
    <w:name w:val="FollowedHyperlink"/>
    <w:semiHidden/>
    <w:rsid w:val="00F7163A"/>
    <w:rPr>
      <w:color w:val="800080"/>
      <w:u w:val="single"/>
    </w:rPr>
  </w:style>
  <w:style w:type="character" w:styleId="HTMLCite">
    <w:name w:val="HTML Cite"/>
    <w:semiHidden/>
    <w:rsid w:val="00F7163A"/>
    <w:rPr>
      <w:i/>
    </w:rPr>
  </w:style>
  <w:style w:type="character" w:styleId="HTMLCode">
    <w:name w:val="HTML Code"/>
    <w:semiHidden/>
    <w:rsid w:val="00F7163A"/>
    <w:rPr>
      <w:rFonts w:ascii="Consolas" w:hAnsi="Consolas"/>
      <w:sz w:val="20"/>
    </w:rPr>
  </w:style>
  <w:style w:type="character" w:styleId="HTMLDefinition">
    <w:name w:val="HTML Definition"/>
    <w:semiHidden/>
    <w:rsid w:val="00F7163A"/>
    <w:rPr>
      <w:i/>
    </w:rPr>
  </w:style>
  <w:style w:type="character" w:styleId="HTMLVariable">
    <w:name w:val="HTML Variable"/>
    <w:semiHidden/>
    <w:rsid w:val="00F7163A"/>
    <w:rPr>
      <w:i/>
    </w:rPr>
  </w:style>
  <w:style w:type="paragraph" w:styleId="HTML">
    <w:name w:val="HTML Preformatted"/>
    <w:basedOn w:val="a1"/>
    <w:link w:val="HTML0"/>
    <w:semiHidden/>
    <w:rsid w:val="00F7163A"/>
    <w:rPr>
      <w:rFonts w:ascii="Consolas" w:hAnsi="Consolas"/>
      <w:sz w:val="20"/>
      <w:szCs w:val="20"/>
    </w:rPr>
  </w:style>
  <w:style w:type="character" w:customStyle="1" w:styleId="HTML0">
    <w:name w:val="HTML מעוצב מראש תו"/>
    <w:link w:val="HTML"/>
    <w:semiHidden/>
    <w:locked/>
    <w:rsid w:val="00F7163A"/>
    <w:rPr>
      <w:rFonts w:ascii="Consolas" w:hAnsi="Consolas"/>
    </w:rPr>
  </w:style>
  <w:style w:type="character" w:styleId="Hyperlink">
    <w:name w:val="Hyperlink"/>
    <w:semiHidden/>
    <w:rsid w:val="00F7163A"/>
    <w:rPr>
      <w:color w:val="0000FF"/>
      <w:u w:val="single"/>
    </w:rPr>
  </w:style>
  <w:style w:type="paragraph" w:styleId="Index1">
    <w:name w:val="index 1"/>
    <w:basedOn w:val="a1"/>
    <w:next w:val="a1"/>
    <w:autoRedefine/>
    <w:semiHidden/>
    <w:rsid w:val="00F7163A"/>
    <w:pPr>
      <w:ind w:left="240" w:hanging="240"/>
    </w:pPr>
  </w:style>
  <w:style w:type="paragraph" w:styleId="Index2">
    <w:name w:val="index 2"/>
    <w:basedOn w:val="a1"/>
    <w:next w:val="a1"/>
    <w:autoRedefine/>
    <w:semiHidden/>
    <w:rsid w:val="00F7163A"/>
    <w:pPr>
      <w:ind w:left="480" w:hanging="240"/>
    </w:pPr>
  </w:style>
  <w:style w:type="paragraph" w:styleId="Index3">
    <w:name w:val="index 3"/>
    <w:basedOn w:val="a1"/>
    <w:next w:val="a1"/>
    <w:autoRedefine/>
    <w:semiHidden/>
    <w:rsid w:val="00F7163A"/>
    <w:pPr>
      <w:ind w:left="720" w:hanging="240"/>
    </w:pPr>
  </w:style>
  <w:style w:type="paragraph" w:styleId="Index4">
    <w:name w:val="index 4"/>
    <w:basedOn w:val="a1"/>
    <w:next w:val="a1"/>
    <w:autoRedefine/>
    <w:semiHidden/>
    <w:rsid w:val="00F7163A"/>
    <w:pPr>
      <w:ind w:left="960" w:hanging="240"/>
    </w:pPr>
  </w:style>
  <w:style w:type="paragraph" w:styleId="Index5">
    <w:name w:val="index 5"/>
    <w:basedOn w:val="a1"/>
    <w:next w:val="a1"/>
    <w:autoRedefine/>
    <w:semiHidden/>
    <w:rsid w:val="00F7163A"/>
    <w:pPr>
      <w:ind w:left="1200" w:hanging="240"/>
    </w:pPr>
  </w:style>
  <w:style w:type="paragraph" w:styleId="Index6">
    <w:name w:val="index 6"/>
    <w:basedOn w:val="a1"/>
    <w:next w:val="a1"/>
    <w:autoRedefine/>
    <w:semiHidden/>
    <w:rsid w:val="00F7163A"/>
    <w:pPr>
      <w:ind w:left="1440" w:hanging="240"/>
    </w:pPr>
  </w:style>
  <w:style w:type="paragraph" w:styleId="Index7">
    <w:name w:val="index 7"/>
    <w:basedOn w:val="a1"/>
    <w:next w:val="a1"/>
    <w:autoRedefine/>
    <w:semiHidden/>
    <w:rsid w:val="00F7163A"/>
    <w:pPr>
      <w:ind w:left="1680" w:hanging="240"/>
    </w:pPr>
  </w:style>
  <w:style w:type="paragraph" w:styleId="Index8">
    <w:name w:val="index 8"/>
    <w:basedOn w:val="a1"/>
    <w:next w:val="a1"/>
    <w:autoRedefine/>
    <w:semiHidden/>
    <w:rsid w:val="00F7163A"/>
    <w:pPr>
      <w:ind w:left="1920" w:hanging="240"/>
    </w:pPr>
  </w:style>
  <w:style w:type="paragraph" w:styleId="Index9">
    <w:name w:val="index 9"/>
    <w:basedOn w:val="a1"/>
    <w:next w:val="a1"/>
    <w:autoRedefine/>
    <w:semiHidden/>
    <w:rsid w:val="00F7163A"/>
    <w:pPr>
      <w:ind w:left="2160" w:hanging="240"/>
    </w:pPr>
  </w:style>
  <w:style w:type="paragraph" w:styleId="NormalWeb">
    <w:name w:val="Normal (Web)"/>
    <w:basedOn w:val="a1"/>
    <w:semiHidden/>
    <w:rsid w:val="00F7163A"/>
    <w:rPr>
      <w:rFonts w:ascii="Times New Roman" w:hAnsi="Times New Roman" w:cs="Times New Roman"/>
    </w:rPr>
  </w:style>
  <w:style w:type="paragraph" w:styleId="TOC1">
    <w:name w:val="toc 1"/>
    <w:basedOn w:val="a1"/>
    <w:next w:val="a1"/>
    <w:autoRedefine/>
    <w:semiHidden/>
    <w:rsid w:val="00F7163A"/>
    <w:pPr>
      <w:spacing w:after="100"/>
    </w:pPr>
  </w:style>
  <w:style w:type="paragraph" w:styleId="TOC2">
    <w:name w:val="toc 2"/>
    <w:basedOn w:val="a1"/>
    <w:next w:val="a1"/>
    <w:autoRedefine/>
    <w:semiHidden/>
    <w:rsid w:val="00F7163A"/>
    <w:pPr>
      <w:spacing w:after="100"/>
      <w:ind w:left="240"/>
    </w:pPr>
  </w:style>
  <w:style w:type="paragraph" w:styleId="TOC3">
    <w:name w:val="toc 3"/>
    <w:basedOn w:val="a1"/>
    <w:next w:val="a1"/>
    <w:autoRedefine/>
    <w:semiHidden/>
    <w:rsid w:val="00F7163A"/>
    <w:pPr>
      <w:spacing w:after="100"/>
      <w:ind w:left="480"/>
    </w:pPr>
  </w:style>
  <w:style w:type="paragraph" w:styleId="TOC4">
    <w:name w:val="toc 4"/>
    <w:basedOn w:val="a1"/>
    <w:next w:val="a1"/>
    <w:autoRedefine/>
    <w:semiHidden/>
    <w:rsid w:val="00F7163A"/>
    <w:pPr>
      <w:spacing w:after="100"/>
      <w:ind w:left="720"/>
    </w:pPr>
  </w:style>
  <w:style w:type="paragraph" w:styleId="TOC5">
    <w:name w:val="toc 5"/>
    <w:basedOn w:val="a1"/>
    <w:next w:val="a1"/>
    <w:autoRedefine/>
    <w:semiHidden/>
    <w:rsid w:val="00F7163A"/>
    <w:pPr>
      <w:spacing w:after="100"/>
      <w:ind w:left="960"/>
    </w:pPr>
  </w:style>
  <w:style w:type="paragraph" w:styleId="TOC6">
    <w:name w:val="toc 6"/>
    <w:basedOn w:val="a1"/>
    <w:next w:val="a1"/>
    <w:autoRedefine/>
    <w:semiHidden/>
    <w:rsid w:val="00F7163A"/>
    <w:pPr>
      <w:spacing w:after="100"/>
      <w:ind w:left="1200"/>
    </w:pPr>
  </w:style>
  <w:style w:type="paragraph" w:styleId="TOC7">
    <w:name w:val="toc 7"/>
    <w:basedOn w:val="a1"/>
    <w:next w:val="a1"/>
    <w:autoRedefine/>
    <w:semiHidden/>
    <w:rsid w:val="00F7163A"/>
    <w:pPr>
      <w:spacing w:after="100"/>
      <w:ind w:left="1440"/>
    </w:pPr>
  </w:style>
  <w:style w:type="paragraph" w:styleId="TOC8">
    <w:name w:val="toc 8"/>
    <w:basedOn w:val="a1"/>
    <w:next w:val="a1"/>
    <w:autoRedefine/>
    <w:semiHidden/>
    <w:rsid w:val="00F7163A"/>
    <w:pPr>
      <w:spacing w:after="100"/>
      <w:ind w:left="1680"/>
    </w:pPr>
  </w:style>
  <w:style w:type="paragraph" w:styleId="TOC9">
    <w:name w:val="toc 9"/>
    <w:basedOn w:val="a1"/>
    <w:next w:val="a1"/>
    <w:autoRedefine/>
    <w:semiHidden/>
    <w:rsid w:val="00F7163A"/>
    <w:pPr>
      <w:spacing w:after="100"/>
      <w:ind w:left="1920"/>
    </w:pPr>
  </w:style>
  <w:style w:type="table" w:styleId="-1">
    <w:name w:val="Table 3D effects 1"/>
    <w:basedOn w:val="a3"/>
    <w:semiHidden/>
    <w:rsid w:val="00F7163A"/>
    <w:pPr>
      <w:bidi/>
    </w:pPr>
    <w:rPr>
      <w:rFonts w:eastAsia="Times New Roman"/>
    </w:rPr>
    <w:tblPr/>
    <w:tcPr>
      <w:shd w:val="solid" w:color="C0C0C0" w:fill="FFFFFF"/>
    </w:tcPr>
    <w:tblStylePr w:type="firstRow">
      <w:rPr>
        <w:rFonts w:cs="Calibri Light"/>
        <w:b/>
        <w:bCs/>
        <w:color w:val="800080"/>
      </w:rPr>
      <w:tblPr/>
      <w:tcPr>
        <w:tcBorders>
          <w:bottom w:val="single" w:sz="6" w:space="0" w:color="808080"/>
          <w:tl2br w:val="none" w:sz="0" w:space="0" w:color="auto"/>
          <w:tr2bl w:val="none" w:sz="0" w:space="0" w:color="auto"/>
        </w:tcBorders>
      </w:tcPr>
    </w:tblStylePr>
    <w:tblStylePr w:type="lastRow">
      <w:rPr>
        <w:rFonts w:cs="Calibri Light"/>
      </w:rPr>
      <w:tblPr/>
      <w:tcPr>
        <w:tcBorders>
          <w:top w:val="single" w:sz="6" w:space="0" w:color="FFFFFF"/>
          <w:tl2br w:val="none" w:sz="0" w:space="0" w:color="auto"/>
          <w:tr2bl w:val="none" w:sz="0" w:space="0" w:color="auto"/>
        </w:tcBorders>
      </w:tcPr>
    </w:tblStylePr>
    <w:tblStylePr w:type="firstCol">
      <w:rPr>
        <w:rFonts w:cs="Calibri Light"/>
        <w:b/>
        <w:bCs/>
      </w:rPr>
      <w:tblPr/>
      <w:tcPr>
        <w:tcBorders>
          <w:right w:val="single" w:sz="6" w:space="0" w:color="808080"/>
          <w:tl2br w:val="none" w:sz="0" w:space="0" w:color="auto"/>
          <w:tr2bl w:val="none" w:sz="0" w:space="0" w:color="auto"/>
        </w:tcBorders>
      </w:tcPr>
    </w:tblStylePr>
    <w:tblStylePr w:type="lastCol">
      <w:rPr>
        <w:rFonts w:cs="Calibri Light"/>
      </w:rPr>
      <w:tblPr/>
      <w:tcPr>
        <w:tcBorders>
          <w:left w:val="single" w:sz="6" w:space="0" w:color="FFFFFF"/>
          <w:tl2br w:val="none" w:sz="0" w:space="0" w:color="auto"/>
          <w:tr2bl w:val="none" w:sz="0" w:space="0" w:color="auto"/>
        </w:tcBorders>
      </w:tcPr>
    </w:tblStylePr>
    <w:tblStylePr w:type="neCell">
      <w:rPr>
        <w:rFonts w:cs="Calibri Light"/>
      </w:rPr>
      <w:tblPr/>
      <w:tcPr>
        <w:tcBorders>
          <w:left w:val="none" w:sz="0" w:space="0" w:color="auto"/>
          <w:bottom w:val="none" w:sz="0" w:space="0" w:color="auto"/>
          <w:tl2br w:val="none" w:sz="0" w:space="0" w:color="auto"/>
          <w:tr2bl w:val="none" w:sz="0" w:space="0" w:color="auto"/>
        </w:tcBorders>
      </w:tcPr>
    </w:tblStylePr>
    <w:tblStylePr w:type="nwCell">
      <w:rPr>
        <w:rFonts w:cs="Calibri Light"/>
      </w:rPr>
      <w:tblPr/>
      <w:tcPr>
        <w:tcBorders>
          <w:bottom w:val="none" w:sz="0" w:space="0" w:color="auto"/>
          <w:right w:val="none" w:sz="0" w:space="0" w:color="auto"/>
          <w:tl2br w:val="none" w:sz="0" w:space="0" w:color="auto"/>
          <w:tr2bl w:val="none" w:sz="0" w:space="0" w:color="auto"/>
        </w:tcBorders>
      </w:tcPr>
    </w:tblStylePr>
    <w:tblStylePr w:type="seCell">
      <w:rPr>
        <w:rFonts w:cs="Calibri Light"/>
      </w:rPr>
      <w:tblPr/>
      <w:tcPr>
        <w:tcBorders>
          <w:top w:val="none" w:sz="0" w:space="0" w:color="auto"/>
          <w:left w:val="none" w:sz="0" w:space="0" w:color="auto"/>
          <w:tl2br w:val="none" w:sz="0" w:space="0" w:color="auto"/>
          <w:tr2bl w:val="none" w:sz="0" w:space="0" w:color="auto"/>
        </w:tcBorders>
      </w:tcPr>
    </w:tblStylePr>
    <w:tblStylePr w:type="swCell">
      <w:rPr>
        <w:rFonts w:cs="Calibri Light"/>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F7163A"/>
    <w:pPr>
      <w:bidi/>
    </w:pPr>
    <w:rPr>
      <w:rFonts w:eastAsia="Times New Roman"/>
    </w:rPr>
    <w:tblPr>
      <w:tblStyleRowBandSize w:val="1"/>
    </w:tblPr>
    <w:tcPr>
      <w:shd w:val="solid" w:color="C0C0C0" w:fill="FFFFFF"/>
    </w:tc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
    <w:name w:val="Table 3D effects 3"/>
    <w:basedOn w:val="a3"/>
    <w:semiHidden/>
    <w:rsid w:val="00F7163A"/>
    <w:pPr>
      <w:bidi/>
    </w:pPr>
    <w:rPr>
      <w:rFonts w:eastAsia="Times New Roman"/>
    </w:rPr>
    <w:tblPr>
      <w:tblStyleRowBandSize w:val="1"/>
      <w:tblStyleColBandSize w:val="1"/>
    </w:tbl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50" w:color="C0C0C0" w:fill="FFFFFF"/>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paragraph" w:styleId="af">
    <w:name w:val="Bibliography"/>
    <w:basedOn w:val="a1"/>
    <w:next w:val="a1"/>
    <w:semiHidden/>
    <w:rsid w:val="00F7163A"/>
  </w:style>
  <w:style w:type="paragraph" w:styleId="af0">
    <w:name w:val="Salutation"/>
    <w:basedOn w:val="a1"/>
    <w:next w:val="a1"/>
    <w:link w:val="af1"/>
    <w:rsid w:val="00F7163A"/>
  </w:style>
  <w:style w:type="character" w:customStyle="1" w:styleId="af1">
    <w:name w:val="ברכה תו"/>
    <w:link w:val="af0"/>
    <w:locked/>
    <w:rsid w:val="00F7163A"/>
    <w:rPr>
      <w:sz w:val="24"/>
    </w:rPr>
  </w:style>
  <w:style w:type="paragraph" w:styleId="af2">
    <w:name w:val="Body Text"/>
    <w:basedOn w:val="a1"/>
    <w:link w:val="af3"/>
    <w:semiHidden/>
    <w:rsid w:val="00F7163A"/>
    <w:pPr>
      <w:spacing w:after="120"/>
    </w:pPr>
  </w:style>
  <w:style w:type="character" w:customStyle="1" w:styleId="af3">
    <w:name w:val="גוף טקסט תו"/>
    <w:link w:val="af2"/>
    <w:semiHidden/>
    <w:locked/>
    <w:rsid w:val="00F7163A"/>
    <w:rPr>
      <w:sz w:val="24"/>
    </w:rPr>
  </w:style>
  <w:style w:type="paragraph" w:styleId="22">
    <w:name w:val="Body Text 2"/>
    <w:basedOn w:val="a1"/>
    <w:link w:val="23"/>
    <w:semiHidden/>
    <w:rsid w:val="00F7163A"/>
    <w:pPr>
      <w:spacing w:after="120" w:line="480" w:lineRule="auto"/>
    </w:pPr>
  </w:style>
  <w:style w:type="character" w:customStyle="1" w:styleId="23">
    <w:name w:val="גוף טקסט 2 תו"/>
    <w:link w:val="22"/>
    <w:semiHidden/>
    <w:locked/>
    <w:rsid w:val="00F7163A"/>
    <w:rPr>
      <w:sz w:val="24"/>
    </w:rPr>
  </w:style>
  <w:style w:type="paragraph" w:styleId="32">
    <w:name w:val="Body Text 3"/>
    <w:basedOn w:val="a1"/>
    <w:link w:val="33"/>
    <w:semiHidden/>
    <w:rsid w:val="00F7163A"/>
    <w:pPr>
      <w:spacing w:after="120"/>
    </w:pPr>
    <w:rPr>
      <w:sz w:val="16"/>
      <w:szCs w:val="16"/>
    </w:rPr>
  </w:style>
  <w:style w:type="character" w:customStyle="1" w:styleId="33">
    <w:name w:val="גוף טקסט 3 תו"/>
    <w:link w:val="32"/>
    <w:semiHidden/>
    <w:locked/>
    <w:rsid w:val="00F7163A"/>
    <w:rPr>
      <w:sz w:val="16"/>
    </w:rPr>
  </w:style>
  <w:style w:type="character" w:styleId="HTML1">
    <w:name w:val="HTML Sample"/>
    <w:semiHidden/>
    <w:rsid w:val="00F7163A"/>
    <w:rPr>
      <w:rFonts w:ascii="Consolas" w:hAnsi="Consolas"/>
      <w:sz w:val="24"/>
    </w:rPr>
  </w:style>
  <w:style w:type="character" w:styleId="af4">
    <w:name w:val="Emphasis"/>
    <w:qFormat/>
    <w:rsid w:val="00F7163A"/>
    <w:rPr>
      <w:i/>
    </w:rPr>
  </w:style>
  <w:style w:type="character" w:styleId="af5">
    <w:name w:val="Intense Emphasis"/>
    <w:qFormat/>
    <w:rsid w:val="00F7163A"/>
    <w:rPr>
      <w:i/>
      <w:color w:val="4F81BD"/>
    </w:rPr>
  </w:style>
  <w:style w:type="character" w:styleId="af6">
    <w:name w:val="Subtle Emphasis"/>
    <w:qFormat/>
    <w:rsid w:val="00F7163A"/>
    <w:rPr>
      <w:i/>
      <w:color w:val="404040"/>
    </w:rPr>
  </w:style>
  <w:style w:type="paragraph" w:styleId="af7">
    <w:name w:val="List Continue"/>
    <w:basedOn w:val="a1"/>
    <w:semiHidden/>
    <w:rsid w:val="00F7163A"/>
    <w:pPr>
      <w:spacing w:after="120"/>
      <w:ind w:left="283"/>
      <w:contextualSpacing/>
    </w:pPr>
  </w:style>
  <w:style w:type="paragraph" w:styleId="24">
    <w:name w:val="List Continue 2"/>
    <w:basedOn w:val="a1"/>
    <w:semiHidden/>
    <w:rsid w:val="00F7163A"/>
    <w:pPr>
      <w:spacing w:after="120"/>
      <w:ind w:left="566"/>
      <w:contextualSpacing/>
    </w:pPr>
  </w:style>
  <w:style w:type="paragraph" w:styleId="34">
    <w:name w:val="List Continue 3"/>
    <w:basedOn w:val="a1"/>
    <w:semiHidden/>
    <w:rsid w:val="00F7163A"/>
    <w:pPr>
      <w:spacing w:after="120"/>
      <w:ind w:left="849"/>
      <w:contextualSpacing/>
    </w:pPr>
  </w:style>
  <w:style w:type="paragraph" w:styleId="43">
    <w:name w:val="List Continue 4"/>
    <w:basedOn w:val="a1"/>
    <w:semiHidden/>
    <w:rsid w:val="00F7163A"/>
    <w:pPr>
      <w:spacing w:after="120"/>
      <w:ind w:left="1132"/>
      <w:contextualSpacing/>
    </w:pPr>
  </w:style>
  <w:style w:type="paragraph" w:styleId="53">
    <w:name w:val="List Continue 5"/>
    <w:basedOn w:val="a1"/>
    <w:semiHidden/>
    <w:rsid w:val="00F7163A"/>
    <w:pPr>
      <w:spacing w:after="120"/>
      <w:ind w:left="1415"/>
      <w:contextualSpacing/>
    </w:pPr>
  </w:style>
  <w:style w:type="character" w:styleId="af8">
    <w:name w:val="Intense Reference"/>
    <w:qFormat/>
    <w:rsid w:val="00F7163A"/>
    <w:rPr>
      <w:b/>
      <w:smallCaps/>
      <w:color w:val="4F81BD"/>
      <w:spacing w:val="5"/>
    </w:rPr>
  </w:style>
  <w:style w:type="character" w:styleId="af9">
    <w:name w:val="endnote reference"/>
    <w:semiHidden/>
    <w:rsid w:val="00F7163A"/>
    <w:rPr>
      <w:vertAlign w:val="superscript"/>
    </w:rPr>
  </w:style>
  <w:style w:type="character" w:styleId="afa">
    <w:name w:val="footnote reference"/>
    <w:semiHidden/>
    <w:rsid w:val="00F7163A"/>
    <w:rPr>
      <w:vertAlign w:val="superscript"/>
    </w:rPr>
  </w:style>
  <w:style w:type="character" w:styleId="afb">
    <w:name w:val="Subtle Reference"/>
    <w:qFormat/>
    <w:rsid w:val="00F7163A"/>
    <w:rPr>
      <w:smallCaps/>
      <w:color w:val="5A5A5A"/>
    </w:rPr>
  </w:style>
  <w:style w:type="table" w:styleId="afc">
    <w:name w:val="Light Shading"/>
    <w:semiHidden/>
    <w:rsid w:val="00F7163A"/>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
    <w:name w:val="Light Shading Accent 1"/>
    <w:semiHidden/>
    <w:rsid w:val="00F7163A"/>
    <w:rPr>
      <w:rFonts w:eastAsia="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
    <w:name w:val="Light Shading Accent 2"/>
    <w:semiHidden/>
    <w:rsid w:val="00F7163A"/>
    <w:rPr>
      <w:rFonts w:eastAsia="Times New Roman"/>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
    <w:name w:val="Light Shading Accent 3"/>
    <w:semiHidden/>
    <w:rsid w:val="00F7163A"/>
    <w:rPr>
      <w:rFonts w:eastAsia="Times New Roman"/>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
    <w:name w:val="Light Shading Accent 4"/>
    <w:semiHidden/>
    <w:rsid w:val="00F7163A"/>
    <w:rPr>
      <w:rFonts w:eastAsia="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
    <w:name w:val="Light Shading Accent 5"/>
    <w:semiHidden/>
    <w:rsid w:val="00F7163A"/>
    <w:rPr>
      <w:rFonts w:eastAsia="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
    <w:name w:val="Light Shading Accent 6"/>
    <w:semiHidden/>
    <w:rsid w:val="00F7163A"/>
    <w:rPr>
      <w:rFonts w:eastAsia="Times New Roman"/>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2Accent4">
    <w:name w:val="Medium Shading 2 Accent 4"/>
    <w:semiHidden/>
    <w:rsid w:val="00F7163A"/>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10">
    <w:name w:val="Medium Shading 1"/>
    <w:semiHidden/>
    <w:rsid w:val="00F7163A"/>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
    <w:name w:val="Medium Shading 1 Accent 1"/>
    <w:semiHidden/>
    <w:rsid w:val="00F7163A"/>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
    <w:name w:val="Medium Shading 1 Accent 2"/>
    <w:semiHidden/>
    <w:rsid w:val="00F7163A"/>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
    <w:name w:val="Medium Shading 1 Accent 3"/>
    <w:semiHidden/>
    <w:rsid w:val="00F7163A"/>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
    <w:name w:val="Medium Shading 1 Accent 4"/>
    <w:semiHidden/>
    <w:rsid w:val="00F7163A"/>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
    <w:name w:val="Medium Shading 1 Accent 5"/>
    <w:semiHidden/>
    <w:rsid w:val="00F7163A"/>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
    <w:name w:val="Medium Shading 1 Accent 6"/>
    <w:semiHidden/>
    <w:rsid w:val="00F7163A"/>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styleId="25">
    <w:name w:val="Medium Shading 2"/>
    <w:semiHidden/>
    <w:rsid w:val="00F7163A"/>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
    <w:name w:val="Medium Shading 2 Accent 1"/>
    <w:semiHidden/>
    <w:rsid w:val="00F7163A"/>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
    <w:name w:val="Medium Shading 2 Accent 2"/>
    <w:semiHidden/>
    <w:rsid w:val="00F7163A"/>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
    <w:name w:val="Medium Shading 2 Accent 3"/>
    <w:semiHidden/>
    <w:rsid w:val="00F7163A"/>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
    <w:name w:val="Medium Shading 2 Accent 5"/>
    <w:semiHidden/>
    <w:rsid w:val="00F7163A"/>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
    <w:name w:val="Medium Shading 2 Accent 6"/>
    <w:semiHidden/>
    <w:rsid w:val="00F7163A"/>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afd">
    <w:name w:val="Colorful Shading"/>
    <w:semiHidden/>
    <w:rsid w:val="00F7163A"/>
    <w:rPr>
      <w:rFonts w:eastAsia="Times New Roman"/>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
    <w:name w:val="Colorful Shading Accent 1"/>
    <w:semiHidden/>
    <w:rsid w:val="00F7163A"/>
    <w:rPr>
      <w:rFonts w:eastAsia="Times New Roman"/>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
    <w:name w:val="Colorful Shading Accent 2"/>
    <w:semiHidden/>
    <w:rsid w:val="00F7163A"/>
    <w:rPr>
      <w:rFonts w:eastAsia="Times New Roman"/>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
    <w:name w:val="Colorful Shading Accent 3"/>
    <w:semiHidden/>
    <w:rsid w:val="00F7163A"/>
    <w:rPr>
      <w:rFonts w:eastAsia="Times New Roman"/>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
    <w:name w:val="Colorful Shading Accent 4"/>
    <w:semiHidden/>
    <w:rsid w:val="00F7163A"/>
    <w:rPr>
      <w:rFonts w:eastAsia="Times New Roman"/>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
    <w:name w:val="Colorful Shading Accent 5"/>
    <w:semiHidden/>
    <w:rsid w:val="00F7163A"/>
    <w:rPr>
      <w:rFonts w:eastAsia="Times New Roman"/>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
    <w:name w:val="Colorful Shading Accent 6"/>
    <w:semiHidden/>
    <w:rsid w:val="00F7163A"/>
    <w:rPr>
      <w:rFonts w:eastAsia="Times New Roman"/>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afe">
    <w:name w:val="Strong"/>
    <w:qFormat/>
    <w:rsid w:val="00F7163A"/>
    <w:rPr>
      <w:b/>
    </w:rPr>
  </w:style>
  <w:style w:type="paragraph" w:styleId="aff">
    <w:name w:val="Signature"/>
    <w:basedOn w:val="a1"/>
    <w:link w:val="aff0"/>
    <w:semiHidden/>
    <w:rsid w:val="00F7163A"/>
    <w:pPr>
      <w:ind w:left="4252"/>
    </w:pPr>
  </w:style>
  <w:style w:type="character" w:customStyle="1" w:styleId="aff0">
    <w:name w:val="חתימה תו"/>
    <w:link w:val="aff"/>
    <w:semiHidden/>
    <w:locked/>
    <w:rsid w:val="00F7163A"/>
    <w:rPr>
      <w:sz w:val="24"/>
    </w:rPr>
  </w:style>
  <w:style w:type="paragraph" w:styleId="aff1">
    <w:name w:val="E-mail Signature"/>
    <w:basedOn w:val="a1"/>
    <w:link w:val="aff2"/>
    <w:semiHidden/>
    <w:rsid w:val="00F7163A"/>
  </w:style>
  <w:style w:type="character" w:customStyle="1" w:styleId="aff2">
    <w:name w:val="חתימת דואר אלקטרוני תו"/>
    <w:link w:val="aff1"/>
    <w:semiHidden/>
    <w:locked/>
    <w:rsid w:val="00F7163A"/>
    <w:rPr>
      <w:sz w:val="24"/>
    </w:rPr>
  </w:style>
  <w:style w:type="table" w:styleId="aff3">
    <w:name w:val="Table Elegant"/>
    <w:basedOn w:val="a3"/>
    <w:semiHidden/>
    <w:rsid w:val="00F7163A"/>
    <w:pPr>
      <w:bidi/>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Calibri Light"/>
        <w:caps/>
        <w:color w:val="auto"/>
      </w:rPr>
      <w:tblPr/>
      <w:tcPr>
        <w:tcBorders>
          <w:tl2br w:val="none" w:sz="0" w:space="0" w:color="auto"/>
          <w:tr2bl w:val="none" w:sz="0" w:space="0" w:color="auto"/>
        </w:tcBorders>
      </w:tcPr>
    </w:tblStylePr>
  </w:style>
  <w:style w:type="table" w:styleId="aff4">
    <w:name w:val="Table Professional"/>
    <w:basedOn w:val="a3"/>
    <w:semiHidden/>
    <w:rsid w:val="00F7163A"/>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Calibri Light"/>
        <w:b/>
        <w:bCs/>
        <w:color w:val="auto"/>
      </w:rPr>
      <w:tblPr/>
      <w:tcPr>
        <w:tcBorders>
          <w:tl2br w:val="none" w:sz="0" w:space="0" w:color="auto"/>
          <w:tr2bl w:val="none" w:sz="0" w:space="0" w:color="auto"/>
        </w:tcBorders>
        <w:shd w:val="solid" w:color="000000" w:fill="FFFFFF"/>
      </w:tcPr>
    </w:tblStylePr>
  </w:style>
  <w:style w:type="table" w:styleId="11">
    <w:name w:val="Table Subtle 1"/>
    <w:basedOn w:val="a3"/>
    <w:semiHidden/>
    <w:rsid w:val="00F7163A"/>
    <w:pPr>
      <w:bidi/>
    </w:pPr>
    <w:rPr>
      <w:rFonts w:eastAsia="Times New Roman"/>
    </w:rPr>
    <w:tblPr>
      <w:tblStyleRowBandSize w:val="1"/>
    </w:tblPr>
    <w:tblStylePr w:type="firstRow">
      <w:rPr>
        <w:rFonts w:cs="Calibri Light"/>
      </w:rPr>
      <w:tblPr/>
      <w:tcPr>
        <w:tcBorders>
          <w:top w:val="single" w:sz="6" w:space="0" w:color="000000"/>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shd w:val="pct25" w:color="800080" w:fill="FFFFFF"/>
      </w:tcPr>
    </w:tblStylePr>
    <w:tblStylePr w:type="firstCol">
      <w:rPr>
        <w:rFonts w:cs="Calibri Light"/>
      </w:rPr>
      <w:tblPr/>
      <w:tcPr>
        <w:tcBorders>
          <w:right w:val="single" w:sz="12" w:space="0" w:color="000000"/>
          <w:tl2br w:val="none" w:sz="0" w:space="0" w:color="auto"/>
          <w:tr2bl w:val="none" w:sz="0" w:space="0" w:color="auto"/>
        </w:tcBorders>
      </w:tcPr>
    </w:tblStylePr>
    <w:tblStylePr w:type="lastCol">
      <w:rPr>
        <w:rFonts w:cs="Calibri Light"/>
      </w:rPr>
      <w:tblPr/>
      <w:tcPr>
        <w:tcBorders>
          <w:left w:val="single" w:sz="12" w:space="0" w:color="000000"/>
          <w:tl2br w:val="none" w:sz="0" w:space="0" w:color="auto"/>
          <w:tr2bl w:val="none" w:sz="0" w:space="0" w:color="auto"/>
        </w:tcBorders>
      </w:tcPr>
    </w:tblStylePr>
    <w:tblStylePr w:type="band1Horz">
      <w:rPr>
        <w:rFonts w:cs="Calibri Light"/>
      </w:rPr>
      <w:tblPr/>
      <w:tcPr>
        <w:tcBorders>
          <w:bottom w:val="single" w:sz="6"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6">
    <w:name w:val="Table Subtle 2"/>
    <w:basedOn w:val="a3"/>
    <w:semiHidden/>
    <w:rsid w:val="00F7163A"/>
    <w:pPr>
      <w:bidi/>
    </w:pPr>
    <w:rPr>
      <w:rFonts w:eastAsia="Times New Roman"/>
    </w:rPr>
    <w:tblPr>
      <w:tblBorders>
        <w:left w:val="single" w:sz="6" w:space="0" w:color="000000"/>
        <w:right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firstCol">
      <w:rPr>
        <w:rFonts w:cs="Calibri Light"/>
      </w:rPr>
      <w:tblPr/>
      <w:tcPr>
        <w:tcBorders>
          <w:right w:val="single" w:sz="12" w:space="0" w:color="000000"/>
          <w:tl2br w:val="none" w:sz="0" w:space="0" w:color="auto"/>
          <w:tr2bl w:val="none" w:sz="0" w:space="0" w:color="auto"/>
        </w:tcBorders>
        <w:shd w:val="pct25" w:color="008000" w:fill="FFFFFF"/>
      </w:tcPr>
    </w:tblStylePr>
    <w:tblStylePr w:type="lastCol">
      <w:rPr>
        <w:rFonts w:cs="Calibri Light"/>
      </w:rPr>
      <w:tblPr/>
      <w:tcPr>
        <w:tcBorders>
          <w:left w:val="single" w:sz="12"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aff5">
    <w:name w:val="Table Contemporary"/>
    <w:basedOn w:val="a3"/>
    <w:semiHidden/>
    <w:rsid w:val="00F7163A"/>
    <w:pPr>
      <w:bidi/>
    </w:pPr>
    <w:rPr>
      <w:rFonts w:eastAsia="Times New Roman"/>
    </w:rPr>
    <w:tblPr>
      <w:tblStyleRowBandSize w:val="1"/>
      <w:tblBorders>
        <w:insideH w:val="single" w:sz="18" w:space="0" w:color="FFFFFF"/>
        <w:insideV w:val="single" w:sz="18" w:space="0" w:color="FFFFFF"/>
      </w:tblBorders>
    </w:tblPr>
    <w:tblStylePr w:type="firstRow">
      <w:rPr>
        <w:rFonts w:cs="Calibri Light"/>
        <w:b/>
        <w:bCs/>
        <w:color w:val="auto"/>
      </w:rPr>
      <w:tblPr/>
      <w:tcPr>
        <w:tcBorders>
          <w:tl2br w:val="none" w:sz="0" w:space="0" w:color="auto"/>
          <w:tr2bl w:val="none" w:sz="0" w:space="0" w:color="auto"/>
        </w:tcBorders>
        <w:shd w:val="pct20" w:color="000000" w:fill="FFFFFF"/>
      </w:tcPr>
    </w:tblStylePr>
    <w:tblStylePr w:type="band1Horz">
      <w:rPr>
        <w:rFonts w:cs="Calibri Light"/>
        <w:color w:val="auto"/>
      </w:rPr>
      <w:tblPr/>
      <w:tcPr>
        <w:tcBorders>
          <w:tl2br w:val="none" w:sz="0" w:space="0" w:color="auto"/>
          <w:tr2bl w:val="none" w:sz="0" w:space="0" w:color="auto"/>
        </w:tcBorders>
        <w:shd w:val="pct5" w:color="000000" w:fill="FFFFFF"/>
      </w:tcPr>
    </w:tblStylePr>
    <w:tblStylePr w:type="band2Horz">
      <w:rPr>
        <w:rFonts w:cs="Calibri Light"/>
        <w:color w:val="auto"/>
      </w:rPr>
      <w:tblPr/>
      <w:tcPr>
        <w:tcBorders>
          <w:tl2br w:val="none" w:sz="0" w:space="0" w:color="auto"/>
          <w:tr2bl w:val="none" w:sz="0" w:space="0" w:color="auto"/>
        </w:tcBorders>
        <w:shd w:val="pct20" w:color="000000" w:fill="FFFFFF"/>
      </w:tcPr>
    </w:tblStylePr>
  </w:style>
  <w:style w:type="table" w:styleId="13">
    <w:name w:val="Table Simple 1"/>
    <w:basedOn w:val="a3"/>
    <w:semiHidden/>
    <w:rsid w:val="00F7163A"/>
    <w:pPr>
      <w:bidi/>
    </w:pPr>
    <w:rPr>
      <w:rFonts w:eastAsia="Times New Roman"/>
    </w:rPr>
    <w:tblPr>
      <w:tblBorders>
        <w:top w:val="single" w:sz="12" w:space="0" w:color="008000"/>
        <w:bottom w:val="single" w:sz="12" w:space="0" w:color="008000"/>
      </w:tblBorders>
    </w:tblPr>
    <w:tblStylePr w:type="firstRow">
      <w:rPr>
        <w:rFonts w:cs="Calibri Light"/>
      </w:rPr>
      <w:tblPr/>
      <w:tcPr>
        <w:tcBorders>
          <w:bottom w:val="single" w:sz="6" w:space="0" w:color="008000"/>
          <w:tl2br w:val="none" w:sz="0" w:space="0" w:color="auto"/>
          <w:tr2bl w:val="none" w:sz="0" w:space="0" w:color="auto"/>
        </w:tcBorders>
      </w:tcPr>
    </w:tblStylePr>
    <w:tblStylePr w:type="lastRow">
      <w:rPr>
        <w:rFonts w:cs="Calibri Light"/>
      </w:rPr>
      <w:tblPr/>
      <w:tcPr>
        <w:tcBorders>
          <w:top w:val="single" w:sz="6" w:space="0" w:color="008000"/>
          <w:tl2br w:val="none" w:sz="0" w:space="0" w:color="auto"/>
          <w:tr2bl w:val="none" w:sz="0" w:space="0" w:color="auto"/>
        </w:tcBorders>
      </w:tcPr>
    </w:tblStylePr>
  </w:style>
  <w:style w:type="table" w:styleId="27">
    <w:name w:val="Table Simple 2"/>
    <w:basedOn w:val="a3"/>
    <w:semiHidden/>
    <w:rsid w:val="00F7163A"/>
    <w:pPr>
      <w:bidi/>
    </w:pPr>
    <w:rPr>
      <w:rFonts w:eastAsia="Times New Roman"/>
    </w:rPr>
    <w:tblPr/>
    <w:tblStylePr w:type="firstRow">
      <w:rPr>
        <w:rFonts w:cs="Calibri Light"/>
        <w:b/>
        <w:bCs/>
      </w:rPr>
      <w:tblPr/>
      <w:tcPr>
        <w:tcBorders>
          <w:bottom w:val="single" w:sz="12" w:space="0" w:color="000000"/>
          <w:tl2br w:val="none" w:sz="0" w:space="0" w:color="auto"/>
          <w:tr2bl w:val="none" w:sz="0" w:space="0" w:color="auto"/>
        </w:tcBorders>
      </w:tcPr>
    </w:tblStylePr>
    <w:tblStylePr w:type="lastRow">
      <w:rPr>
        <w:rFonts w:cs="Calibri Light"/>
        <w:b/>
        <w:bCs/>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lastCol">
      <w:rPr>
        <w:rFonts w:cs="Calibri Light"/>
        <w:b/>
        <w:bCs/>
      </w:rPr>
      <w:tblPr/>
      <w:tcPr>
        <w:tcBorders>
          <w:left w:val="single" w:sz="6" w:space="0" w:color="000000"/>
          <w:tl2br w:val="none" w:sz="0" w:space="0" w:color="auto"/>
          <w:tr2bl w:val="none" w:sz="0" w:space="0" w:color="auto"/>
        </w:tcBorders>
      </w:tcPr>
    </w:tblStylePr>
    <w:tblStylePr w:type="neCell">
      <w:rPr>
        <w:rFonts w:cs="Calibri Light"/>
        <w:b/>
        <w:bCs/>
      </w:rPr>
      <w:tblPr/>
      <w:tcPr>
        <w:tcBorders>
          <w:left w:val="none" w:sz="0" w:space="0" w:color="auto"/>
          <w:tl2br w:val="none" w:sz="0" w:space="0" w:color="auto"/>
          <w:tr2bl w:val="none" w:sz="0" w:space="0" w:color="auto"/>
        </w:tcBorders>
      </w:tcPr>
    </w:tblStylePr>
    <w:tblStylePr w:type="swCell">
      <w:rPr>
        <w:rFonts w:cs="Calibri Light"/>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F7163A"/>
    <w:pPr>
      <w:bidi/>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Calibri Light"/>
        <w:b/>
        <w:bCs/>
        <w:color w:val="FFFFFF"/>
      </w:rPr>
      <w:tblPr/>
      <w:tcPr>
        <w:tcBorders>
          <w:tl2br w:val="none" w:sz="0" w:space="0" w:color="auto"/>
          <w:tr2bl w:val="none" w:sz="0" w:space="0" w:color="auto"/>
        </w:tcBorders>
        <w:shd w:val="solid" w:color="000000" w:fill="FFFFFF"/>
      </w:tcPr>
    </w:tblStylePr>
  </w:style>
  <w:style w:type="table" w:styleId="14">
    <w:name w:val="Table Colorful 1"/>
    <w:basedOn w:val="a3"/>
    <w:semiHidden/>
    <w:rsid w:val="00F7163A"/>
    <w:pPr>
      <w:bidi/>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Calibri Light"/>
        <w:b/>
        <w:bCs/>
        <w:i/>
        <w:iCs/>
      </w:rPr>
      <w:tblPr/>
      <w:tcPr>
        <w:tcBorders>
          <w:tl2br w:val="none" w:sz="0" w:space="0" w:color="auto"/>
          <w:tr2bl w:val="none" w:sz="0" w:space="0" w:color="auto"/>
        </w:tcBorders>
        <w:shd w:val="solid" w:color="000000" w:fill="FFFFFF"/>
      </w:tcPr>
    </w:tblStylePr>
    <w:tblStylePr w:type="firstCol">
      <w:rPr>
        <w:rFonts w:cs="Calibri Light"/>
        <w:b/>
        <w:bCs/>
        <w:i/>
        <w:iCs/>
      </w:rPr>
      <w:tblPr/>
      <w:tcPr>
        <w:tcBorders>
          <w:tl2br w:val="none" w:sz="0" w:space="0" w:color="auto"/>
          <w:tr2bl w:val="none" w:sz="0" w:space="0" w:color="auto"/>
        </w:tcBorders>
        <w:shd w:val="solid" w:color="000080" w:fill="FFFFFF"/>
      </w:tcPr>
    </w:tblStylePr>
    <w:tblStylePr w:type="nwCell">
      <w:rPr>
        <w:rFonts w:cs="Calibri Light"/>
      </w:rPr>
      <w:tblPr/>
      <w:tcPr>
        <w:tcBorders>
          <w:tl2br w:val="none" w:sz="0" w:space="0" w:color="auto"/>
          <w:tr2bl w:val="none" w:sz="0" w:space="0" w:color="auto"/>
        </w:tcBorders>
        <w:shd w:val="solid" w:color="00000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28">
    <w:name w:val="Table Colorful 2"/>
    <w:basedOn w:val="a3"/>
    <w:semiHidden/>
    <w:rsid w:val="00F7163A"/>
    <w:pPr>
      <w:bidi/>
    </w:pPr>
    <w:rPr>
      <w:rFonts w:eastAsia="Times New Roman"/>
    </w:rPr>
    <w:tblPr>
      <w:tblBorders>
        <w:bottom w:val="single" w:sz="12" w:space="0" w:color="000000"/>
      </w:tblBorders>
    </w:tblPr>
    <w:tcPr>
      <w:shd w:val="pct20" w:color="FFFF00" w:fill="FFFFFF"/>
    </w:tcPr>
    <w:tblStylePr w:type="firstRow">
      <w:rPr>
        <w:rFonts w:cs="Calibri Light"/>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Calibri Light"/>
        <w:b/>
        <w:bCs/>
        <w:i/>
        <w:iCs/>
      </w:rPr>
      <w:tblPr/>
      <w:tcPr>
        <w:tcBorders>
          <w:tl2br w:val="none" w:sz="0" w:space="0" w:color="auto"/>
          <w:tr2bl w:val="none" w:sz="0" w:space="0" w:color="auto"/>
        </w:tcBorders>
      </w:tcPr>
    </w:tblStylePr>
    <w:tblStylePr w:type="lastCol">
      <w:rPr>
        <w:rFonts w:cs="Calibri Light"/>
      </w:rPr>
      <w:tblPr/>
      <w:tcPr>
        <w:tcBorders>
          <w:tl2br w:val="none" w:sz="0" w:space="0" w:color="auto"/>
          <w:tr2bl w:val="none" w:sz="0" w:space="0" w:color="auto"/>
        </w:tcBorders>
        <w:shd w:val="solid" w:color="C0C0C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36">
    <w:name w:val="Table Colorful 3"/>
    <w:basedOn w:val="a3"/>
    <w:semiHidden/>
    <w:rsid w:val="00F7163A"/>
    <w:pPr>
      <w:bidi/>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Calibri Light"/>
      </w:rPr>
      <w:tblPr/>
      <w:tcPr>
        <w:tcBorders>
          <w:bottom w:val="single" w:sz="6" w:space="0" w:color="000000"/>
          <w:tl2br w:val="none" w:sz="0" w:space="0" w:color="auto"/>
          <w:tr2bl w:val="none" w:sz="0" w:space="0" w:color="auto"/>
        </w:tcBorders>
        <w:shd w:val="solid" w:color="008080" w:fill="FFFFFF"/>
      </w:tcPr>
    </w:tblStylePr>
    <w:tblStylePr w:type="firstCol">
      <w:rPr>
        <w:rFonts w:cs="Calibri Light"/>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Calibri Light"/>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semiHidden/>
    <w:rsid w:val="00F7163A"/>
    <w:pPr>
      <w:bidi/>
    </w:pPr>
    <w:rPr>
      <w:rFonts w:eastAsia="Times New Roman"/>
    </w:rPr>
    <w:tblPr>
      <w:tblBorders>
        <w:top w:val="single" w:sz="12" w:space="0" w:color="000000"/>
        <w:bottom w:val="single" w:sz="12" w:space="0" w:color="000000"/>
      </w:tblBorders>
    </w:tblPr>
    <w:tblStylePr w:type="firstRow">
      <w:rPr>
        <w:rFonts w:cs="Calibri Light"/>
        <w:i/>
        <w:i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rPr>
      <w:tblPr/>
      <w:tcPr>
        <w:tcBorders>
          <w:right w:val="single" w:sz="6" w:space="0" w:color="000000"/>
          <w:tl2br w:val="none" w:sz="0" w:space="0" w:color="auto"/>
          <w:tr2bl w:val="none" w:sz="0" w:space="0" w:color="auto"/>
        </w:tcBorders>
      </w:tcPr>
    </w:tblStylePr>
    <w:tblStylePr w:type="neCell">
      <w:rPr>
        <w:rFonts w:cs="Calibri Light"/>
        <w:b/>
        <w:bCs/>
        <w:i w:val="0"/>
        <w:iCs w:val="0"/>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9">
    <w:name w:val="Table Classic 2"/>
    <w:basedOn w:val="a3"/>
    <w:semiHidden/>
    <w:rsid w:val="00F7163A"/>
    <w:pPr>
      <w:bidi/>
    </w:pPr>
    <w:rPr>
      <w:rFonts w:eastAsia="Times New Roman"/>
    </w:rPr>
    <w:tblPr>
      <w:tblBorders>
        <w:top w:val="single" w:sz="12" w:space="0" w:color="000000"/>
        <w:bottom w:val="single" w:sz="12" w:space="0" w:color="000000"/>
      </w:tblBorders>
    </w:tblPr>
    <w:tblStylePr w:type="firstRow">
      <w:rPr>
        <w:rFonts w:cs="Calibri Light"/>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shd w:val="solid" w:color="C0C0C0" w:fill="FFFFFF"/>
      </w:tcPr>
    </w:tblStylePr>
    <w:tblStylePr w:type="neCell">
      <w:rPr>
        <w:rFonts w:cs="Calibri Light"/>
        <w:b/>
        <w:bCs/>
      </w:rPr>
      <w:tblPr/>
      <w:tcPr>
        <w:tcBorders>
          <w:tl2br w:val="none" w:sz="0" w:space="0" w:color="auto"/>
          <w:tr2bl w:val="none" w:sz="0" w:space="0" w:color="auto"/>
        </w:tcBorders>
      </w:tcPr>
    </w:tblStylePr>
    <w:tblStylePr w:type="nwCell">
      <w:rPr>
        <w:rFonts w:cs="Calibri Light"/>
      </w:rPr>
      <w:tblPr/>
      <w:tcPr>
        <w:tcBorders>
          <w:tl2br w:val="none" w:sz="0" w:space="0" w:color="auto"/>
          <w:tr2bl w:val="none" w:sz="0" w:space="0" w:color="auto"/>
        </w:tcBorders>
        <w:shd w:val="solid" w:color="800080" w:fill="FFFFFF"/>
      </w:tcPr>
    </w:tblStylePr>
    <w:tblStylePr w:type="swCell">
      <w:rPr>
        <w:rFonts w:cs="Calibri Light"/>
        <w:color w:val="000080"/>
      </w:rPr>
      <w:tblPr/>
      <w:tcPr>
        <w:tcBorders>
          <w:tl2br w:val="none" w:sz="0" w:space="0" w:color="auto"/>
          <w:tr2bl w:val="none" w:sz="0" w:space="0" w:color="auto"/>
        </w:tcBorders>
      </w:tcPr>
    </w:tblStylePr>
  </w:style>
  <w:style w:type="table" w:styleId="37">
    <w:name w:val="Table Classic 3"/>
    <w:basedOn w:val="a3"/>
    <w:semiHidden/>
    <w:rsid w:val="00F7163A"/>
    <w:pPr>
      <w:bidi/>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Calibri Light"/>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Calibri Light"/>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Calibri Light"/>
        <w:b/>
        <w:bCs/>
        <w:color w:val="000000"/>
      </w:rPr>
      <w:tblPr/>
      <w:tcPr>
        <w:tcBorders>
          <w:tl2br w:val="none" w:sz="0" w:space="0" w:color="auto"/>
          <w:tr2bl w:val="none" w:sz="0" w:space="0" w:color="auto"/>
        </w:tcBorders>
      </w:tcPr>
    </w:tblStylePr>
  </w:style>
  <w:style w:type="table" w:styleId="44">
    <w:name w:val="Table Classic 4"/>
    <w:basedOn w:val="a3"/>
    <w:semiHidden/>
    <w:rsid w:val="00F7163A"/>
    <w:pPr>
      <w:bidi/>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Calibri Light"/>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Calibri Light"/>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Calibri Light"/>
        <w:b/>
        <w:bCs/>
      </w:rPr>
      <w:tblPr/>
      <w:tcPr>
        <w:tcBorders>
          <w:tl2br w:val="none" w:sz="0" w:space="0" w:color="auto"/>
          <w:tr2bl w:val="none" w:sz="0" w:space="0" w:color="auto"/>
        </w:tcBorders>
      </w:tcPr>
    </w:tblStylePr>
    <w:tblStylePr w:type="nwCell">
      <w:rPr>
        <w:rFonts w:cs="Calibri Light"/>
        <w:b/>
        <w:bCs/>
      </w:rPr>
      <w:tblPr/>
      <w:tcPr>
        <w:tcBorders>
          <w:tl2br w:val="none" w:sz="0" w:space="0" w:color="auto"/>
          <w:tr2bl w:val="none" w:sz="0" w:space="0" w:color="auto"/>
        </w:tcBorders>
      </w:tcPr>
    </w:tblStylePr>
    <w:tblStylePr w:type="swCell">
      <w:rPr>
        <w:rFonts w:cs="Calibri Light"/>
        <w:color w:val="000080"/>
      </w:rPr>
      <w:tblPr/>
      <w:tcPr>
        <w:tcBorders>
          <w:tl2br w:val="none" w:sz="0" w:space="0" w:color="auto"/>
          <w:tr2bl w:val="none" w:sz="0" w:space="0" w:color="auto"/>
        </w:tcBorders>
      </w:tcPr>
    </w:tblStylePr>
  </w:style>
  <w:style w:type="table" w:styleId="16">
    <w:name w:val="Plain Table 1"/>
    <w:rsid w:val="00F7163A"/>
    <w:rPr>
      <w:rFonts w:eastAsia="Times New Roman"/>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2a">
    <w:name w:val="Plain Table 2"/>
    <w:rsid w:val="00F7163A"/>
    <w:rPr>
      <w:rFonts w:eastAsia="Times New Roman"/>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styleId="38">
    <w:name w:val="Plain Table 3"/>
    <w:rsid w:val="00F7163A"/>
    <w:rPr>
      <w:rFonts w:eastAsia="Times New Roman"/>
    </w:rPr>
    <w:tblPr>
      <w:tblStyleRowBandSize w:val="1"/>
      <w:tblStyleColBandSize w:val="1"/>
      <w:tblInd w:w="0" w:type="dxa"/>
      <w:tblCellMar>
        <w:top w:w="0" w:type="dxa"/>
        <w:left w:w="108" w:type="dxa"/>
        <w:bottom w:w="0" w:type="dxa"/>
        <w:right w:w="108" w:type="dxa"/>
      </w:tblCellMar>
    </w:tblPr>
  </w:style>
  <w:style w:type="table" w:styleId="45">
    <w:name w:val="Plain Table 4"/>
    <w:rsid w:val="00F7163A"/>
    <w:rPr>
      <w:rFonts w:eastAsia="Times New Roman"/>
    </w:rPr>
    <w:tblPr>
      <w:tblStyleRowBandSize w:val="1"/>
      <w:tblStyleColBandSize w:val="1"/>
      <w:tblInd w:w="0" w:type="dxa"/>
      <w:tblCellMar>
        <w:top w:w="0" w:type="dxa"/>
        <w:left w:w="108" w:type="dxa"/>
        <w:bottom w:w="0" w:type="dxa"/>
        <w:right w:w="108" w:type="dxa"/>
      </w:tblCellMar>
    </w:tblPr>
  </w:style>
  <w:style w:type="table" w:styleId="54">
    <w:name w:val="Plain Table 5"/>
    <w:rsid w:val="00F7163A"/>
    <w:rPr>
      <w:rFonts w:eastAsia="Times New Roman"/>
    </w:rPr>
    <w:tblPr>
      <w:tblStyleRowBandSize w:val="1"/>
      <w:tblStyleColBandSize w:val="1"/>
      <w:tblInd w:w="0" w:type="dxa"/>
      <w:tblCellMar>
        <w:top w:w="0" w:type="dxa"/>
        <w:left w:w="108" w:type="dxa"/>
        <w:bottom w:w="0" w:type="dxa"/>
        <w:right w:w="108" w:type="dxa"/>
      </w:tblCellMar>
    </w:tblPr>
  </w:style>
  <w:style w:type="table" w:styleId="17">
    <w:name w:val="Table Web 1"/>
    <w:basedOn w:val="a3"/>
    <w:semiHidden/>
    <w:rsid w:val="00F7163A"/>
    <w:pPr>
      <w:bidi/>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2b">
    <w:name w:val="Table Web 2"/>
    <w:basedOn w:val="a3"/>
    <w:semiHidden/>
    <w:rsid w:val="00F7163A"/>
    <w:pPr>
      <w:bidi/>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39">
    <w:name w:val="Table Web 3"/>
    <w:basedOn w:val="a3"/>
    <w:semiHidden/>
    <w:rsid w:val="00F7163A"/>
    <w:pPr>
      <w:bidi/>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18">
    <w:name w:val="List Table 1 Light"/>
    <w:rsid w:val="00F7163A"/>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1">
    <w:name w:val="List Table 1 Light Accent 1"/>
    <w:rsid w:val="00F7163A"/>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2">
    <w:name w:val="List Table 1 Light Accent 2"/>
    <w:rsid w:val="00F7163A"/>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3">
    <w:name w:val="List Table 1 Light Accent 3"/>
    <w:rsid w:val="00F7163A"/>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4">
    <w:name w:val="List Table 1 Light Accent 4"/>
    <w:rsid w:val="00F7163A"/>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5">
    <w:name w:val="List Table 1 Light Accent 5"/>
    <w:rsid w:val="00F7163A"/>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6">
    <w:name w:val="List Table 1 Light Accent 6"/>
    <w:rsid w:val="00F7163A"/>
    <w:rPr>
      <w:rFonts w:eastAsia="Times New Roman"/>
    </w:rPr>
    <w:tblPr>
      <w:tblStyleRowBandSize w:val="1"/>
      <w:tblStyleColBandSize w:val="1"/>
      <w:tblInd w:w="0" w:type="dxa"/>
      <w:tblCellMar>
        <w:top w:w="0" w:type="dxa"/>
        <w:left w:w="108" w:type="dxa"/>
        <w:bottom w:w="0" w:type="dxa"/>
        <w:right w:w="108" w:type="dxa"/>
      </w:tblCellMar>
    </w:tblPr>
  </w:style>
  <w:style w:type="table" w:styleId="2c">
    <w:name w:val="List Table 2"/>
    <w:rsid w:val="00F7163A"/>
    <w:rPr>
      <w:rFonts w:eastAsia="Times New Roman"/>
    </w:rPr>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style>
  <w:style w:type="table" w:customStyle="1" w:styleId="ListTable2Accent1">
    <w:name w:val="List Table 2 Accent 1"/>
    <w:rsid w:val="00F7163A"/>
    <w:rPr>
      <w:rFonts w:eastAsia="Times New Roman"/>
    </w:rPr>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style>
  <w:style w:type="table" w:customStyle="1" w:styleId="ListTable2Accent2">
    <w:name w:val="List Table 2 Accent 2"/>
    <w:rsid w:val="00F7163A"/>
    <w:rPr>
      <w:rFonts w:eastAsia="Times New Roman"/>
    </w:rPr>
    <w:tblPr>
      <w:tblStyleRowBandSize w:val="1"/>
      <w:tblStyleColBandSize w:val="1"/>
      <w:tblInd w:w="0" w:type="dxa"/>
      <w:tblBorders>
        <w:top w:val="single" w:sz="4" w:space="0" w:color="D99594"/>
        <w:bottom w:val="single" w:sz="4" w:space="0" w:color="D99594"/>
        <w:insideH w:val="single" w:sz="4" w:space="0" w:color="D99594"/>
      </w:tblBorders>
      <w:tblCellMar>
        <w:top w:w="0" w:type="dxa"/>
        <w:left w:w="108" w:type="dxa"/>
        <w:bottom w:w="0" w:type="dxa"/>
        <w:right w:w="108" w:type="dxa"/>
      </w:tblCellMar>
    </w:tblPr>
  </w:style>
  <w:style w:type="table" w:customStyle="1" w:styleId="ListTable2Accent3">
    <w:name w:val="List Table 2 Accent 3"/>
    <w:rsid w:val="00F7163A"/>
    <w:rPr>
      <w:rFonts w:eastAsia="Times New Roman"/>
    </w:rPr>
    <w:tblPr>
      <w:tblStyleRowBandSize w:val="1"/>
      <w:tblStyleColBandSize w:val="1"/>
      <w:tblInd w:w="0" w:type="dxa"/>
      <w:tblBorders>
        <w:top w:val="single" w:sz="4" w:space="0" w:color="C2D69B"/>
        <w:bottom w:val="single" w:sz="4" w:space="0" w:color="C2D69B"/>
        <w:insideH w:val="single" w:sz="4" w:space="0" w:color="C2D69B"/>
      </w:tblBorders>
      <w:tblCellMar>
        <w:top w:w="0" w:type="dxa"/>
        <w:left w:w="108" w:type="dxa"/>
        <w:bottom w:w="0" w:type="dxa"/>
        <w:right w:w="108" w:type="dxa"/>
      </w:tblCellMar>
    </w:tblPr>
  </w:style>
  <w:style w:type="table" w:customStyle="1" w:styleId="ListTable2Accent4">
    <w:name w:val="List Table 2 Accent 4"/>
    <w:rsid w:val="00F7163A"/>
    <w:rPr>
      <w:rFonts w:eastAsia="Times New Roman"/>
    </w:rPr>
    <w:tblPr>
      <w:tblStyleRowBandSize w:val="1"/>
      <w:tblStyleColBandSize w:val="1"/>
      <w:tblInd w:w="0" w:type="dxa"/>
      <w:tblBorders>
        <w:top w:val="single" w:sz="4" w:space="0" w:color="B2A1C7"/>
        <w:bottom w:val="single" w:sz="4" w:space="0" w:color="B2A1C7"/>
        <w:insideH w:val="single" w:sz="4" w:space="0" w:color="B2A1C7"/>
      </w:tblBorders>
      <w:tblCellMar>
        <w:top w:w="0" w:type="dxa"/>
        <w:left w:w="108" w:type="dxa"/>
        <w:bottom w:w="0" w:type="dxa"/>
        <w:right w:w="108" w:type="dxa"/>
      </w:tblCellMar>
    </w:tblPr>
  </w:style>
  <w:style w:type="table" w:customStyle="1" w:styleId="ListTable2Accent5">
    <w:name w:val="List Table 2 Accent 5"/>
    <w:rsid w:val="00F7163A"/>
    <w:rPr>
      <w:rFonts w:eastAsia="Times New Roman"/>
    </w:rPr>
    <w:tblPr>
      <w:tblStyleRowBandSize w:val="1"/>
      <w:tblStyleColBandSize w:val="1"/>
      <w:tblInd w:w="0" w:type="dxa"/>
      <w:tblBorders>
        <w:top w:val="single" w:sz="4" w:space="0" w:color="92CDDC"/>
        <w:bottom w:val="single" w:sz="4" w:space="0" w:color="92CDDC"/>
        <w:insideH w:val="single" w:sz="4" w:space="0" w:color="92CDDC"/>
      </w:tblBorders>
      <w:tblCellMar>
        <w:top w:w="0" w:type="dxa"/>
        <w:left w:w="108" w:type="dxa"/>
        <w:bottom w:w="0" w:type="dxa"/>
        <w:right w:w="108" w:type="dxa"/>
      </w:tblCellMar>
    </w:tblPr>
  </w:style>
  <w:style w:type="table" w:customStyle="1" w:styleId="ListTable2Accent6">
    <w:name w:val="List Table 2 Accent 6"/>
    <w:rsid w:val="00F7163A"/>
    <w:rPr>
      <w:rFonts w:eastAsia="Times New Roman"/>
    </w:rPr>
    <w:tblPr>
      <w:tblStyleRowBandSize w:val="1"/>
      <w:tblStyleColBandSize w:val="1"/>
      <w:tblInd w:w="0" w:type="dxa"/>
      <w:tblBorders>
        <w:top w:val="single" w:sz="4" w:space="0" w:color="FABF8F"/>
        <w:bottom w:val="single" w:sz="4" w:space="0" w:color="FABF8F"/>
        <w:insideH w:val="single" w:sz="4" w:space="0" w:color="FABF8F"/>
      </w:tblBorders>
      <w:tblCellMar>
        <w:top w:w="0" w:type="dxa"/>
        <w:left w:w="108" w:type="dxa"/>
        <w:bottom w:w="0" w:type="dxa"/>
        <w:right w:w="108" w:type="dxa"/>
      </w:tblCellMar>
    </w:tblPr>
  </w:style>
  <w:style w:type="table" w:styleId="3a">
    <w:name w:val="List Table 3"/>
    <w:rsid w:val="00F7163A"/>
    <w:rPr>
      <w:rFonts w:eastAsia="Times New Roman"/>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style>
  <w:style w:type="table" w:customStyle="1" w:styleId="ListTable3Accent1">
    <w:name w:val="List Table 3 Accent 1"/>
    <w:rsid w:val="00F7163A"/>
    <w:rPr>
      <w:rFonts w:eastAsia="Times New Roman"/>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style>
  <w:style w:type="table" w:customStyle="1" w:styleId="ListTable3Accent2">
    <w:name w:val="List Table 3 Accent 2"/>
    <w:rsid w:val="00F7163A"/>
    <w:rPr>
      <w:rFonts w:eastAsia="Times New Roman"/>
    </w:rPr>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style>
  <w:style w:type="table" w:customStyle="1" w:styleId="ListTable3Accent3">
    <w:name w:val="List Table 3 Accent 3"/>
    <w:rsid w:val="00F7163A"/>
    <w:rPr>
      <w:rFonts w:eastAsia="Times New Roman"/>
    </w:rPr>
    <w:tblPr>
      <w:tblStyleRowBandSize w:val="1"/>
      <w:tblStyleColBandSize w:val="1"/>
      <w:tblInd w:w="0" w:type="dxa"/>
      <w:tblBorders>
        <w:top w:val="single" w:sz="4" w:space="0" w:color="9BBB59"/>
        <w:left w:val="single" w:sz="4" w:space="0" w:color="9BBB59"/>
        <w:bottom w:val="single" w:sz="4" w:space="0" w:color="9BBB59"/>
        <w:right w:val="single" w:sz="4" w:space="0" w:color="9BBB59"/>
      </w:tblBorders>
      <w:tblCellMar>
        <w:top w:w="0" w:type="dxa"/>
        <w:left w:w="108" w:type="dxa"/>
        <w:bottom w:w="0" w:type="dxa"/>
        <w:right w:w="108" w:type="dxa"/>
      </w:tblCellMar>
    </w:tblPr>
  </w:style>
  <w:style w:type="table" w:customStyle="1" w:styleId="ListTable3Accent4">
    <w:name w:val="List Table 3 Accent 4"/>
    <w:rsid w:val="00F7163A"/>
    <w:rPr>
      <w:rFonts w:eastAsia="Times New Roman"/>
    </w:rPr>
    <w:tblPr>
      <w:tblStyleRowBandSize w:val="1"/>
      <w:tblStyleColBandSize w:val="1"/>
      <w:tblInd w:w="0" w:type="dxa"/>
      <w:tblBorders>
        <w:top w:val="single" w:sz="4" w:space="0" w:color="8064A2"/>
        <w:left w:val="single" w:sz="4" w:space="0" w:color="8064A2"/>
        <w:bottom w:val="single" w:sz="4" w:space="0" w:color="8064A2"/>
        <w:right w:val="single" w:sz="4" w:space="0" w:color="8064A2"/>
      </w:tblBorders>
      <w:tblCellMar>
        <w:top w:w="0" w:type="dxa"/>
        <w:left w:w="108" w:type="dxa"/>
        <w:bottom w:w="0" w:type="dxa"/>
        <w:right w:w="108" w:type="dxa"/>
      </w:tblCellMar>
    </w:tblPr>
  </w:style>
  <w:style w:type="table" w:customStyle="1" w:styleId="ListTable3Accent5">
    <w:name w:val="List Table 3 Accent 5"/>
    <w:rsid w:val="00F7163A"/>
    <w:rPr>
      <w:rFonts w:eastAsia="Times New Roman"/>
    </w:rPr>
    <w:tblPr>
      <w:tblStyleRowBandSize w:val="1"/>
      <w:tblStyleColBandSize w:val="1"/>
      <w:tblInd w:w="0" w:type="dxa"/>
      <w:tblBorders>
        <w:top w:val="single" w:sz="4" w:space="0" w:color="4BACC6"/>
        <w:left w:val="single" w:sz="4" w:space="0" w:color="4BACC6"/>
        <w:bottom w:val="single" w:sz="4" w:space="0" w:color="4BACC6"/>
        <w:right w:val="single" w:sz="4" w:space="0" w:color="4BACC6"/>
      </w:tblBorders>
      <w:tblCellMar>
        <w:top w:w="0" w:type="dxa"/>
        <w:left w:w="108" w:type="dxa"/>
        <w:bottom w:w="0" w:type="dxa"/>
        <w:right w:w="108" w:type="dxa"/>
      </w:tblCellMar>
    </w:tblPr>
  </w:style>
  <w:style w:type="table" w:customStyle="1" w:styleId="ListTable3Accent6">
    <w:name w:val="List Table 3 Accent 6"/>
    <w:rsid w:val="00F7163A"/>
    <w:rPr>
      <w:rFonts w:eastAsia="Times New Roman"/>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styleId="46">
    <w:name w:val="List Table 4"/>
    <w:rsid w:val="00F7163A"/>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style>
  <w:style w:type="table" w:customStyle="1" w:styleId="ListTable4Accent1">
    <w:name w:val="List Table 4 Accent 1"/>
    <w:rsid w:val="00F7163A"/>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style>
  <w:style w:type="table" w:customStyle="1" w:styleId="ListTable4Accent2">
    <w:name w:val="List Table 4 Accent 2"/>
    <w:rsid w:val="00F7163A"/>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tblBorders>
      <w:tblCellMar>
        <w:top w:w="0" w:type="dxa"/>
        <w:left w:w="108" w:type="dxa"/>
        <w:bottom w:w="0" w:type="dxa"/>
        <w:right w:w="108" w:type="dxa"/>
      </w:tblCellMar>
    </w:tblPr>
  </w:style>
  <w:style w:type="table" w:customStyle="1" w:styleId="ListTable4Accent3">
    <w:name w:val="List Table 4 Accent 3"/>
    <w:rsid w:val="00F7163A"/>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tblBorders>
      <w:tblCellMar>
        <w:top w:w="0" w:type="dxa"/>
        <w:left w:w="108" w:type="dxa"/>
        <w:bottom w:w="0" w:type="dxa"/>
        <w:right w:w="108" w:type="dxa"/>
      </w:tblCellMar>
    </w:tblPr>
  </w:style>
  <w:style w:type="table" w:customStyle="1" w:styleId="ListTable4Accent4">
    <w:name w:val="List Table 4 Accent 4"/>
    <w:rsid w:val="00F7163A"/>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4Accent5">
    <w:name w:val="List Table 4 Accent 5"/>
    <w:rsid w:val="00F7163A"/>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tblBorders>
      <w:tblCellMar>
        <w:top w:w="0" w:type="dxa"/>
        <w:left w:w="108" w:type="dxa"/>
        <w:bottom w:w="0" w:type="dxa"/>
        <w:right w:w="108" w:type="dxa"/>
      </w:tblCellMar>
    </w:tblPr>
  </w:style>
  <w:style w:type="table" w:customStyle="1" w:styleId="ListTable4Accent6">
    <w:name w:val="List Table 4 Accent 6"/>
    <w:rsid w:val="00F7163A"/>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tblBorders>
      <w:tblCellMar>
        <w:top w:w="0" w:type="dxa"/>
        <w:left w:w="108" w:type="dxa"/>
        <w:bottom w:w="0" w:type="dxa"/>
        <w:right w:w="108" w:type="dxa"/>
      </w:tblCellMar>
    </w:tblPr>
  </w:style>
  <w:style w:type="table" w:styleId="55">
    <w:name w:val="List Table 5 Dark"/>
    <w:rsid w:val="00F7163A"/>
    <w:rPr>
      <w:rFonts w:eastAsia="Times New Roman"/>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style>
  <w:style w:type="table" w:customStyle="1" w:styleId="ListTable5DarkAccent1">
    <w:name w:val="List Table 5 Dark Accent 1"/>
    <w:rsid w:val="00F7163A"/>
    <w:rPr>
      <w:rFonts w:eastAsia="Times New Roman"/>
      <w:color w:val="FFFFFF"/>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5DarkAccent2">
    <w:name w:val="List Table 5 Dark Accent 2"/>
    <w:rsid w:val="00F7163A"/>
    <w:rPr>
      <w:rFonts w:eastAsia="Times New Roman"/>
      <w:color w:val="FFFFFF"/>
    </w:rPr>
    <w:tblPr>
      <w:tblStyleRowBandSize w:val="1"/>
      <w:tblStyleColBandSize w:val="1"/>
      <w:tblInd w:w="0" w:type="dxa"/>
      <w:tblBorders>
        <w:top w:val="single" w:sz="24" w:space="0" w:color="C0504D"/>
        <w:left w:val="single" w:sz="24" w:space="0" w:color="C0504D"/>
        <w:bottom w:val="single" w:sz="24" w:space="0" w:color="C0504D"/>
        <w:right w:val="single" w:sz="24" w:space="0" w:color="C0504D"/>
      </w:tblBorders>
      <w:tblCellMar>
        <w:top w:w="0" w:type="dxa"/>
        <w:left w:w="108" w:type="dxa"/>
        <w:bottom w:w="0" w:type="dxa"/>
        <w:right w:w="108" w:type="dxa"/>
      </w:tblCellMar>
    </w:tblPr>
    <w:tcPr>
      <w:shd w:val="clear" w:color="auto" w:fill="C0504D"/>
    </w:tcPr>
  </w:style>
  <w:style w:type="table" w:customStyle="1" w:styleId="ListTable5DarkAccent3">
    <w:name w:val="List Table 5 Dark Accent 3"/>
    <w:rsid w:val="00F7163A"/>
    <w:rPr>
      <w:rFonts w:eastAsia="Times New Roman"/>
      <w:color w:val="FFFFFF"/>
    </w:rPr>
    <w:tblPr>
      <w:tblStyleRowBandSize w:val="1"/>
      <w:tblStyleColBandSize w:val="1"/>
      <w:tblInd w:w="0" w:type="dxa"/>
      <w:tblBorders>
        <w:top w:val="single" w:sz="24" w:space="0" w:color="9BBB59"/>
        <w:left w:val="single" w:sz="24" w:space="0" w:color="9BBB59"/>
        <w:bottom w:val="single" w:sz="24" w:space="0" w:color="9BBB59"/>
        <w:right w:val="single" w:sz="24" w:space="0" w:color="9BBB59"/>
      </w:tblBorders>
      <w:tblCellMar>
        <w:top w:w="0" w:type="dxa"/>
        <w:left w:w="108" w:type="dxa"/>
        <w:bottom w:w="0" w:type="dxa"/>
        <w:right w:w="108" w:type="dxa"/>
      </w:tblCellMar>
    </w:tblPr>
    <w:tcPr>
      <w:shd w:val="clear" w:color="auto" w:fill="9BBB59"/>
    </w:tcPr>
  </w:style>
  <w:style w:type="table" w:customStyle="1" w:styleId="ListTable5DarkAccent4">
    <w:name w:val="List Table 5 Dark Accent 4"/>
    <w:rsid w:val="00F7163A"/>
    <w:rPr>
      <w:rFonts w:eastAsia="Times New Roman"/>
      <w:color w:val="FFFFFF"/>
    </w:rPr>
    <w:tblPr>
      <w:tblStyleRowBandSize w:val="1"/>
      <w:tblStyleColBandSize w:val="1"/>
      <w:tblInd w:w="0" w:type="dxa"/>
      <w:tblBorders>
        <w:top w:val="single" w:sz="24" w:space="0" w:color="8064A2"/>
        <w:left w:val="single" w:sz="24" w:space="0" w:color="8064A2"/>
        <w:bottom w:val="single" w:sz="24" w:space="0" w:color="8064A2"/>
        <w:right w:val="single" w:sz="24" w:space="0" w:color="8064A2"/>
      </w:tblBorders>
      <w:tblCellMar>
        <w:top w:w="0" w:type="dxa"/>
        <w:left w:w="108" w:type="dxa"/>
        <w:bottom w:w="0" w:type="dxa"/>
        <w:right w:w="108" w:type="dxa"/>
      </w:tblCellMar>
    </w:tblPr>
    <w:tcPr>
      <w:shd w:val="clear" w:color="auto" w:fill="8064A2"/>
    </w:tcPr>
  </w:style>
  <w:style w:type="table" w:customStyle="1" w:styleId="ListTable5DarkAccent5">
    <w:name w:val="List Table 5 Dark Accent 5"/>
    <w:rsid w:val="00F7163A"/>
    <w:rPr>
      <w:rFonts w:eastAsia="Times New Roman"/>
      <w:color w:val="FFFFFF"/>
    </w:rPr>
    <w:tblPr>
      <w:tblStyleRowBandSize w:val="1"/>
      <w:tblStyleColBandSize w:val="1"/>
      <w:tblInd w:w="0" w:type="dxa"/>
      <w:tblBorders>
        <w:top w:val="single" w:sz="24" w:space="0" w:color="4BACC6"/>
        <w:left w:val="single" w:sz="24" w:space="0" w:color="4BACC6"/>
        <w:bottom w:val="single" w:sz="24" w:space="0" w:color="4BACC6"/>
        <w:right w:val="single" w:sz="24" w:space="0" w:color="4BACC6"/>
      </w:tblBorders>
      <w:tblCellMar>
        <w:top w:w="0" w:type="dxa"/>
        <w:left w:w="108" w:type="dxa"/>
        <w:bottom w:w="0" w:type="dxa"/>
        <w:right w:w="108" w:type="dxa"/>
      </w:tblCellMar>
    </w:tblPr>
    <w:tcPr>
      <w:shd w:val="clear" w:color="auto" w:fill="4BACC6"/>
    </w:tcPr>
  </w:style>
  <w:style w:type="table" w:customStyle="1" w:styleId="ListTable5DarkAccent6">
    <w:name w:val="List Table 5 Dark Accent 6"/>
    <w:rsid w:val="00F7163A"/>
    <w:rPr>
      <w:rFonts w:eastAsia="Times New Roman"/>
      <w:color w:val="FFFFFF"/>
    </w:rPr>
    <w:tblPr>
      <w:tblStyleRowBandSize w:val="1"/>
      <w:tblStyleColBandSize w:val="1"/>
      <w:tblInd w:w="0" w:type="dxa"/>
      <w:tblBorders>
        <w:top w:val="single" w:sz="24" w:space="0" w:color="F79646"/>
        <w:left w:val="single" w:sz="24" w:space="0" w:color="F79646"/>
        <w:bottom w:val="single" w:sz="24" w:space="0" w:color="F79646"/>
        <w:right w:val="single" w:sz="24" w:space="0" w:color="F79646"/>
      </w:tblBorders>
      <w:tblCellMar>
        <w:top w:w="0" w:type="dxa"/>
        <w:left w:w="108" w:type="dxa"/>
        <w:bottom w:w="0" w:type="dxa"/>
        <w:right w:w="108" w:type="dxa"/>
      </w:tblCellMar>
    </w:tblPr>
    <w:tcPr>
      <w:shd w:val="clear" w:color="auto" w:fill="F79646"/>
    </w:tcPr>
  </w:style>
  <w:style w:type="table" w:styleId="61">
    <w:name w:val="List Table 6 Colorful"/>
    <w:rsid w:val="00F7163A"/>
    <w:rPr>
      <w:rFonts w:eastAsia="Times New Roman"/>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Accent1">
    <w:name w:val="List Table 6 Colorful Accent 1"/>
    <w:rsid w:val="00F7163A"/>
    <w:rPr>
      <w:rFonts w:eastAsia="Times New Roman"/>
      <w:color w:val="365F91"/>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style>
  <w:style w:type="table" w:customStyle="1" w:styleId="ListTable6ColorfulAccent2">
    <w:name w:val="List Table 6 Colorful Accent 2"/>
    <w:rsid w:val="00F7163A"/>
    <w:rPr>
      <w:rFonts w:eastAsia="Times New Roman"/>
      <w:color w:val="943634"/>
    </w:rPr>
    <w:tblPr>
      <w:tblStyleRowBandSize w:val="1"/>
      <w:tblStyleColBandSize w:val="1"/>
      <w:tblInd w:w="0" w:type="dxa"/>
      <w:tblBorders>
        <w:top w:val="single" w:sz="4" w:space="0" w:color="C0504D"/>
        <w:bottom w:val="single" w:sz="4" w:space="0" w:color="C0504D"/>
      </w:tblBorders>
      <w:tblCellMar>
        <w:top w:w="0" w:type="dxa"/>
        <w:left w:w="108" w:type="dxa"/>
        <w:bottom w:w="0" w:type="dxa"/>
        <w:right w:w="108" w:type="dxa"/>
      </w:tblCellMar>
    </w:tblPr>
  </w:style>
  <w:style w:type="table" w:customStyle="1" w:styleId="ListTable6ColorfulAccent3">
    <w:name w:val="List Table 6 Colorful Accent 3"/>
    <w:rsid w:val="00F7163A"/>
    <w:rPr>
      <w:rFonts w:eastAsia="Times New Roman"/>
      <w:color w:val="76923C"/>
    </w:rPr>
    <w:tblPr>
      <w:tblStyleRowBandSize w:val="1"/>
      <w:tblStyleColBandSize w:val="1"/>
      <w:tblInd w:w="0" w:type="dxa"/>
      <w:tblBorders>
        <w:top w:val="single" w:sz="4" w:space="0" w:color="9BBB59"/>
        <w:bottom w:val="single" w:sz="4" w:space="0" w:color="9BBB59"/>
      </w:tblBorders>
      <w:tblCellMar>
        <w:top w:w="0" w:type="dxa"/>
        <w:left w:w="108" w:type="dxa"/>
        <w:bottom w:w="0" w:type="dxa"/>
        <w:right w:w="108" w:type="dxa"/>
      </w:tblCellMar>
    </w:tblPr>
  </w:style>
  <w:style w:type="table" w:customStyle="1" w:styleId="ListTable6ColorfulAccent4">
    <w:name w:val="List Table 6 Colorful Accent 4"/>
    <w:rsid w:val="00F7163A"/>
    <w:rPr>
      <w:rFonts w:eastAsia="Times New Roman"/>
      <w:color w:val="5F497A"/>
    </w:rPr>
    <w:tblPr>
      <w:tblStyleRowBandSize w:val="1"/>
      <w:tblStyleColBandSize w:val="1"/>
      <w:tblInd w:w="0" w:type="dxa"/>
      <w:tblBorders>
        <w:top w:val="single" w:sz="4" w:space="0" w:color="8064A2"/>
        <w:bottom w:val="single" w:sz="4" w:space="0" w:color="8064A2"/>
      </w:tblBorders>
      <w:tblCellMar>
        <w:top w:w="0" w:type="dxa"/>
        <w:left w:w="108" w:type="dxa"/>
        <w:bottom w:w="0" w:type="dxa"/>
        <w:right w:w="108" w:type="dxa"/>
      </w:tblCellMar>
    </w:tblPr>
  </w:style>
  <w:style w:type="table" w:customStyle="1" w:styleId="ListTable6ColorfulAccent5">
    <w:name w:val="List Table 6 Colorful Accent 5"/>
    <w:rsid w:val="00F7163A"/>
    <w:rPr>
      <w:rFonts w:eastAsia="Times New Roman"/>
      <w:color w:val="31849B"/>
    </w:rPr>
    <w:tblPr>
      <w:tblStyleRowBandSize w:val="1"/>
      <w:tblStyleColBandSize w:val="1"/>
      <w:tblInd w:w="0" w:type="dxa"/>
      <w:tblBorders>
        <w:top w:val="single" w:sz="4" w:space="0" w:color="4BACC6"/>
        <w:bottom w:val="single" w:sz="4" w:space="0" w:color="4BACC6"/>
      </w:tblBorders>
      <w:tblCellMar>
        <w:top w:w="0" w:type="dxa"/>
        <w:left w:w="108" w:type="dxa"/>
        <w:bottom w:w="0" w:type="dxa"/>
        <w:right w:w="108" w:type="dxa"/>
      </w:tblCellMar>
    </w:tblPr>
  </w:style>
  <w:style w:type="table" w:customStyle="1" w:styleId="ListTable6ColorfulAccent6">
    <w:name w:val="List Table 6 Colorful Accent 6"/>
    <w:rsid w:val="00F7163A"/>
    <w:rPr>
      <w:rFonts w:eastAsia="Times New Roman"/>
      <w:color w:val="E36C0A"/>
    </w:rPr>
    <w:tblPr>
      <w:tblStyleRowBandSize w:val="1"/>
      <w:tblStyleColBandSize w:val="1"/>
      <w:tblInd w:w="0" w:type="dxa"/>
      <w:tblBorders>
        <w:top w:val="single" w:sz="4" w:space="0" w:color="F79646"/>
        <w:bottom w:val="single" w:sz="4" w:space="0" w:color="F79646"/>
      </w:tblBorders>
      <w:tblCellMar>
        <w:top w:w="0" w:type="dxa"/>
        <w:left w:w="108" w:type="dxa"/>
        <w:bottom w:w="0" w:type="dxa"/>
        <w:right w:w="108" w:type="dxa"/>
      </w:tblCellMar>
    </w:tblPr>
  </w:style>
  <w:style w:type="table" w:styleId="71">
    <w:name w:val="List Table 7 Colorful"/>
    <w:rsid w:val="00F7163A"/>
    <w:rPr>
      <w:rFonts w:eastAsia="Times New Roman"/>
      <w:color w:val="000000"/>
    </w:rPr>
    <w:tblPr>
      <w:tblStyleRowBandSize w:val="1"/>
      <w:tblStyleColBandSize w:val="1"/>
      <w:tblInd w:w="0" w:type="dxa"/>
      <w:tblCellMar>
        <w:top w:w="0" w:type="dxa"/>
        <w:left w:w="108" w:type="dxa"/>
        <w:bottom w:w="0" w:type="dxa"/>
        <w:right w:w="108" w:type="dxa"/>
      </w:tblCellMar>
    </w:tblPr>
  </w:style>
  <w:style w:type="table" w:customStyle="1" w:styleId="ListTable7ColorfulAccent1">
    <w:name w:val="List Table 7 Colorful Accent 1"/>
    <w:rsid w:val="00F7163A"/>
    <w:rPr>
      <w:rFonts w:eastAsia="Times New Roman"/>
      <w:color w:val="365F91"/>
    </w:rPr>
    <w:tblPr>
      <w:tblStyleRowBandSize w:val="1"/>
      <w:tblStyleColBandSize w:val="1"/>
      <w:tblInd w:w="0" w:type="dxa"/>
      <w:tblCellMar>
        <w:top w:w="0" w:type="dxa"/>
        <w:left w:w="108" w:type="dxa"/>
        <w:bottom w:w="0" w:type="dxa"/>
        <w:right w:w="108" w:type="dxa"/>
      </w:tblCellMar>
    </w:tblPr>
  </w:style>
  <w:style w:type="table" w:customStyle="1" w:styleId="ListTable7ColorfulAccent2">
    <w:name w:val="List Table 7 Colorful Accent 2"/>
    <w:rsid w:val="00F7163A"/>
    <w:rPr>
      <w:rFonts w:eastAsia="Times New Roman"/>
      <w:color w:val="943634"/>
    </w:rPr>
    <w:tblPr>
      <w:tblStyleRowBandSize w:val="1"/>
      <w:tblStyleColBandSize w:val="1"/>
      <w:tblInd w:w="0" w:type="dxa"/>
      <w:tblCellMar>
        <w:top w:w="0" w:type="dxa"/>
        <w:left w:w="108" w:type="dxa"/>
        <w:bottom w:w="0" w:type="dxa"/>
        <w:right w:w="108" w:type="dxa"/>
      </w:tblCellMar>
    </w:tblPr>
  </w:style>
  <w:style w:type="table" w:customStyle="1" w:styleId="ListTable7ColorfulAccent3">
    <w:name w:val="List Table 7 Colorful Accent 3"/>
    <w:rsid w:val="00F7163A"/>
    <w:rPr>
      <w:rFonts w:eastAsia="Times New Roman"/>
      <w:color w:val="76923C"/>
    </w:rPr>
    <w:tblPr>
      <w:tblStyleRowBandSize w:val="1"/>
      <w:tblStyleColBandSize w:val="1"/>
      <w:tblInd w:w="0" w:type="dxa"/>
      <w:tblCellMar>
        <w:top w:w="0" w:type="dxa"/>
        <w:left w:w="108" w:type="dxa"/>
        <w:bottom w:w="0" w:type="dxa"/>
        <w:right w:w="108" w:type="dxa"/>
      </w:tblCellMar>
    </w:tblPr>
  </w:style>
  <w:style w:type="table" w:customStyle="1" w:styleId="ListTable7ColorfulAccent4">
    <w:name w:val="List Table 7 Colorful Accent 4"/>
    <w:rsid w:val="00F7163A"/>
    <w:rPr>
      <w:rFonts w:eastAsia="Times New Roman"/>
      <w:color w:val="5F497A"/>
    </w:rPr>
    <w:tblPr>
      <w:tblStyleRowBandSize w:val="1"/>
      <w:tblStyleColBandSize w:val="1"/>
      <w:tblInd w:w="0" w:type="dxa"/>
      <w:tblCellMar>
        <w:top w:w="0" w:type="dxa"/>
        <w:left w:w="108" w:type="dxa"/>
        <w:bottom w:w="0" w:type="dxa"/>
        <w:right w:w="108" w:type="dxa"/>
      </w:tblCellMar>
    </w:tblPr>
  </w:style>
  <w:style w:type="table" w:customStyle="1" w:styleId="ListTable7ColorfulAccent5">
    <w:name w:val="List Table 7 Colorful Accent 5"/>
    <w:rsid w:val="00F7163A"/>
    <w:rPr>
      <w:rFonts w:eastAsia="Times New Roman"/>
      <w:color w:val="31849B"/>
    </w:rPr>
    <w:tblPr>
      <w:tblStyleRowBandSize w:val="1"/>
      <w:tblStyleColBandSize w:val="1"/>
      <w:tblInd w:w="0" w:type="dxa"/>
      <w:tblCellMar>
        <w:top w:w="0" w:type="dxa"/>
        <w:left w:w="108" w:type="dxa"/>
        <w:bottom w:w="0" w:type="dxa"/>
        <w:right w:w="108" w:type="dxa"/>
      </w:tblCellMar>
    </w:tblPr>
  </w:style>
  <w:style w:type="table" w:customStyle="1" w:styleId="ListTable7ColorfulAccent6">
    <w:name w:val="List Table 7 Colorful Accent 6"/>
    <w:rsid w:val="00F7163A"/>
    <w:rPr>
      <w:rFonts w:eastAsia="Times New Roman"/>
      <w:color w:val="E36C0A"/>
    </w:rPr>
    <w:tblPr>
      <w:tblStyleRowBandSize w:val="1"/>
      <w:tblStyleColBandSize w:val="1"/>
      <w:tblInd w:w="0" w:type="dxa"/>
      <w:tblCellMar>
        <w:top w:w="0" w:type="dxa"/>
        <w:left w:w="108" w:type="dxa"/>
        <w:bottom w:w="0" w:type="dxa"/>
        <w:right w:w="108" w:type="dxa"/>
      </w:tblCellMar>
    </w:tblPr>
  </w:style>
  <w:style w:type="table" w:styleId="19">
    <w:name w:val="Grid Table 1 Light"/>
    <w:rsid w:val="00F7163A"/>
    <w:rPr>
      <w:rFonts w:eastAsia="Times New Roman"/>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GridTable1LightAccent1">
    <w:name w:val="Grid Table 1 Light Accent 1"/>
    <w:rsid w:val="00F7163A"/>
    <w:rPr>
      <w:rFonts w:eastAsia="Times New Roman"/>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table" w:customStyle="1" w:styleId="GridTable1LightAccent2">
    <w:name w:val="Grid Table 1 Light Accent 2"/>
    <w:rsid w:val="00F7163A"/>
    <w:rPr>
      <w:rFonts w:eastAsia="Times New Roman"/>
    </w:r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style>
  <w:style w:type="table" w:customStyle="1" w:styleId="GridTable1LightAccent3">
    <w:name w:val="Grid Table 1 Light Accent 3"/>
    <w:rsid w:val="00F7163A"/>
    <w:rPr>
      <w:rFonts w:eastAsia="Times New Roman"/>
    </w:r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style>
  <w:style w:type="table" w:customStyle="1" w:styleId="GridTable1LightAccent4">
    <w:name w:val="Grid Table 1 Light Accent 4"/>
    <w:rsid w:val="00F7163A"/>
    <w:rPr>
      <w:rFonts w:eastAsia="Times New Roman"/>
    </w:r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0" w:type="dxa"/>
        <w:left w:w="108" w:type="dxa"/>
        <w:bottom w:w="0" w:type="dxa"/>
        <w:right w:w="108" w:type="dxa"/>
      </w:tblCellMar>
    </w:tblPr>
  </w:style>
  <w:style w:type="table" w:customStyle="1" w:styleId="GridTable1LightAccent5">
    <w:name w:val="Grid Table 1 Light Accent 5"/>
    <w:rsid w:val="00F7163A"/>
    <w:rPr>
      <w:rFonts w:eastAsia="Times New Roma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style>
  <w:style w:type="table" w:customStyle="1" w:styleId="GridTable1LightAccent6">
    <w:name w:val="Grid Table 1 Light Accent 6"/>
    <w:rsid w:val="00F7163A"/>
    <w:rPr>
      <w:rFonts w:eastAsia="Times New Roma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style>
  <w:style w:type="table" w:styleId="2d">
    <w:name w:val="Grid Table 2"/>
    <w:rsid w:val="00F7163A"/>
    <w:rPr>
      <w:rFonts w:eastAsia="Times New Roman"/>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style>
  <w:style w:type="table" w:customStyle="1" w:styleId="GridTable2Accent1">
    <w:name w:val="Grid Table 2 Accent 1"/>
    <w:rsid w:val="00F7163A"/>
    <w:rPr>
      <w:rFonts w:eastAsia="Times New Roman"/>
    </w:rPr>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GridTable2Accent2">
    <w:name w:val="Grid Table 2 Accent 2"/>
    <w:rsid w:val="00F7163A"/>
    <w:rPr>
      <w:rFonts w:eastAsia="Times New Roman"/>
    </w:rPr>
    <w:tblPr>
      <w:tblStyleRowBandSize w:val="1"/>
      <w:tblStyleColBandSize w:val="1"/>
      <w:tblInd w:w="0" w:type="dxa"/>
      <w:tblBorders>
        <w:top w:val="single" w:sz="2" w:space="0" w:color="D99594"/>
        <w:bottom w:val="single" w:sz="2" w:space="0" w:color="D99594"/>
        <w:insideH w:val="single" w:sz="2" w:space="0" w:color="D99594"/>
        <w:insideV w:val="single" w:sz="2" w:space="0" w:color="D99594"/>
      </w:tblBorders>
      <w:tblCellMar>
        <w:top w:w="0" w:type="dxa"/>
        <w:left w:w="108" w:type="dxa"/>
        <w:bottom w:w="0" w:type="dxa"/>
        <w:right w:w="108" w:type="dxa"/>
      </w:tblCellMar>
    </w:tblPr>
  </w:style>
  <w:style w:type="table" w:customStyle="1" w:styleId="GridTable2Accent3">
    <w:name w:val="Grid Table 2 Accent 3"/>
    <w:rsid w:val="00F7163A"/>
    <w:rPr>
      <w:rFonts w:eastAsia="Times New Roman"/>
    </w:rPr>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style>
  <w:style w:type="table" w:customStyle="1" w:styleId="GridTable2Accent4">
    <w:name w:val="Grid Table 2 Accent 4"/>
    <w:rsid w:val="00F7163A"/>
    <w:rPr>
      <w:rFonts w:eastAsia="Times New Roman"/>
    </w:rPr>
    <w:tblPr>
      <w:tblStyleRowBandSize w:val="1"/>
      <w:tblStyleColBandSize w:val="1"/>
      <w:tblInd w:w="0" w:type="dxa"/>
      <w:tblBorders>
        <w:top w:val="single" w:sz="2" w:space="0" w:color="B2A1C7"/>
        <w:bottom w:val="single" w:sz="2" w:space="0" w:color="B2A1C7"/>
        <w:insideH w:val="single" w:sz="2" w:space="0" w:color="B2A1C7"/>
        <w:insideV w:val="single" w:sz="2" w:space="0" w:color="B2A1C7"/>
      </w:tblBorders>
      <w:tblCellMar>
        <w:top w:w="0" w:type="dxa"/>
        <w:left w:w="108" w:type="dxa"/>
        <w:bottom w:w="0" w:type="dxa"/>
        <w:right w:w="108" w:type="dxa"/>
      </w:tblCellMar>
    </w:tblPr>
  </w:style>
  <w:style w:type="table" w:customStyle="1" w:styleId="GridTable2Accent5">
    <w:name w:val="Grid Table 2 Accent 5"/>
    <w:rsid w:val="00F7163A"/>
    <w:rPr>
      <w:rFonts w:eastAsia="Times New Roman"/>
    </w:rPr>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style>
  <w:style w:type="table" w:customStyle="1" w:styleId="GridTable2Accent6">
    <w:name w:val="Grid Table 2 Accent 6"/>
    <w:rsid w:val="00F7163A"/>
    <w:rPr>
      <w:rFonts w:eastAsia="Times New Roman"/>
    </w:rPr>
    <w:tblPr>
      <w:tblStyleRowBandSize w:val="1"/>
      <w:tblStyleColBandSize w:val="1"/>
      <w:tblInd w:w="0" w:type="dxa"/>
      <w:tblBorders>
        <w:top w:val="single" w:sz="2" w:space="0" w:color="FABF8F"/>
        <w:bottom w:val="single" w:sz="2" w:space="0" w:color="FABF8F"/>
        <w:insideH w:val="single" w:sz="2" w:space="0" w:color="FABF8F"/>
        <w:insideV w:val="single" w:sz="2" w:space="0" w:color="FABF8F"/>
      </w:tblBorders>
      <w:tblCellMar>
        <w:top w:w="0" w:type="dxa"/>
        <w:left w:w="108" w:type="dxa"/>
        <w:bottom w:w="0" w:type="dxa"/>
        <w:right w:w="108" w:type="dxa"/>
      </w:tblCellMar>
    </w:tblPr>
  </w:style>
  <w:style w:type="table" w:styleId="3b">
    <w:name w:val="Grid Table 3"/>
    <w:rsid w:val="00F7163A"/>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3Accent1">
    <w:name w:val="Grid Table 3 Accent 1"/>
    <w:rsid w:val="00F7163A"/>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3Accent2">
    <w:name w:val="Grid Table 3 Accent 2"/>
    <w:rsid w:val="00F7163A"/>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3Accent3">
    <w:name w:val="Grid Table 3 Accent 3"/>
    <w:rsid w:val="00F7163A"/>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3Accent4">
    <w:name w:val="Grid Table 3 Accent 4"/>
    <w:rsid w:val="00F7163A"/>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3Accent5">
    <w:name w:val="Grid Table 3 Accent 5"/>
    <w:rsid w:val="00F7163A"/>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3Accent6">
    <w:name w:val="Grid Table 3 Accent 6"/>
    <w:rsid w:val="00F7163A"/>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47">
    <w:name w:val="Grid Table 4"/>
    <w:rsid w:val="00F7163A"/>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4Accent1">
    <w:name w:val="Grid Table 4 Accent 1"/>
    <w:rsid w:val="00F7163A"/>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2">
    <w:name w:val="Grid Table 4 Accent 2"/>
    <w:rsid w:val="00F7163A"/>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4Accent3">
    <w:name w:val="Grid Table 4 Accent 3"/>
    <w:rsid w:val="00F7163A"/>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4Accent4">
    <w:name w:val="Grid Table 4 Accent 4"/>
    <w:rsid w:val="00F7163A"/>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4Accent5">
    <w:name w:val="Grid Table 4 Accent 5"/>
    <w:rsid w:val="00F7163A"/>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4Accent6">
    <w:name w:val="Grid Table 4 Accent 6"/>
    <w:rsid w:val="00F7163A"/>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56">
    <w:name w:val="Grid Table 5 Dark"/>
    <w:rsid w:val="00F7163A"/>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style>
  <w:style w:type="table" w:customStyle="1" w:styleId="GridTable5DarkAccent1">
    <w:name w:val="Grid Table 5 Dark Accent 1"/>
    <w:rsid w:val="00F7163A"/>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5DarkAccent2">
    <w:name w:val="Grid Table 5 Dark Accent 2"/>
    <w:rsid w:val="00F7163A"/>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rsid w:val="00F7163A"/>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4">
    <w:name w:val="Grid Table 5 Dark Accent 4"/>
    <w:rsid w:val="00F7163A"/>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style>
  <w:style w:type="table" w:customStyle="1" w:styleId="GridTable5DarkAccent5">
    <w:name w:val="Grid Table 5 Dark Accent 5"/>
    <w:rsid w:val="00F7163A"/>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style>
  <w:style w:type="table" w:customStyle="1" w:styleId="GridTable5DarkAccent6">
    <w:name w:val="Grid Table 5 Dark Accent 6"/>
    <w:rsid w:val="00F7163A"/>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styleId="62">
    <w:name w:val="Grid Table 6 Colorful"/>
    <w:rsid w:val="00F7163A"/>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6ColorfulAccent1">
    <w:name w:val="Grid Table 6 Colorful Accent 1"/>
    <w:rsid w:val="00F7163A"/>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6ColorfulAccent2">
    <w:name w:val="Grid Table 6 Colorful Accent 2"/>
    <w:rsid w:val="00F7163A"/>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6ColorfulAccent3">
    <w:name w:val="Grid Table 6 Colorful Accent 3"/>
    <w:rsid w:val="00F7163A"/>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6ColorfulAccent4">
    <w:name w:val="Grid Table 6 Colorful Accent 4"/>
    <w:rsid w:val="00F7163A"/>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6ColorfulAccent5">
    <w:name w:val="Grid Table 6 Colorful Accent 5"/>
    <w:rsid w:val="00F7163A"/>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6ColorfulAccent6">
    <w:name w:val="Grid Table 6 Colorful Accent 6"/>
    <w:rsid w:val="00F7163A"/>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72">
    <w:name w:val="Grid Table 7 Colorful"/>
    <w:rsid w:val="00F7163A"/>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7ColorfulAccent1">
    <w:name w:val="Grid Table 7 Colorful Accent 1"/>
    <w:rsid w:val="00F7163A"/>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7ColorfulAccent2">
    <w:name w:val="Grid Table 7 Colorful Accent 2"/>
    <w:rsid w:val="00F7163A"/>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7ColorfulAccent3">
    <w:name w:val="Grid Table 7 Colorful Accent 3"/>
    <w:rsid w:val="00F7163A"/>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7ColorfulAccent4">
    <w:name w:val="Grid Table 7 Colorful Accent 4"/>
    <w:rsid w:val="00F7163A"/>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7ColorfulAccent5">
    <w:name w:val="Grid Table 7 Colorful Accent 5"/>
    <w:rsid w:val="00F7163A"/>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7ColorfulAccent6">
    <w:name w:val="Grid Table 7 Colorful Accent 6"/>
    <w:rsid w:val="00F7163A"/>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paragraph" w:styleId="aff6">
    <w:name w:val="Block Text"/>
    <w:basedOn w:val="a1"/>
    <w:semiHidden/>
    <w:rsid w:val="00F7163A"/>
    <w:pPr>
      <w:pBdr>
        <w:top w:val="single" w:sz="2" w:space="10" w:color="4F81BD"/>
        <w:left w:val="single" w:sz="2" w:space="10" w:color="4F81BD"/>
        <w:bottom w:val="single" w:sz="2" w:space="10" w:color="4F81BD"/>
        <w:right w:val="single" w:sz="2" w:space="10" w:color="4F81BD"/>
      </w:pBdr>
      <w:ind w:left="1152" w:right="1152"/>
    </w:pPr>
    <w:rPr>
      <w:rFonts w:ascii="Calibri" w:eastAsia="David" w:hAnsi="Calibri" w:cs="Arial"/>
      <w:i/>
      <w:iCs/>
      <w:color w:val="4F81BD"/>
    </w:rPr>
  </w:style>
  <w:style w:type="paragraph" w:styleId="aff7">
    <w:name w:val="endnote text"/>
    <w:basedOn w:val="a1"/>
    <w:link w:val="aff8"/>
    <w:semiHidden/>
    <w:rsid w:val="00F7163A"/>
    <w:rPr>
      <w:sz w:val="20"/>
      <w:szCs w:val="20"/>
    </w:rPr>
  </w:style>
  <w:style w:type="character" w:customStyle="1" w:styleId="aff8">
    <w:name w:val="טקסט הערת סיום תו"/>
    <w:link w:val="aff7"/>
    <w:semiHidden/>
    <w:locked/>
    <w:rsid w:val="00F7163A"/>
    <w:rPr>
      <w:rFonts w:cs="Times New Roman"/>
    </w:rPr>
  </w:style>
  <w:style w:type="paragraph" w:styleId="aff9">
    <w:name w:val="footnote text"/>
    <w:basedOn w:val="a1"/>
    <w:link w:val="affa"/>
    <w:semiHidden/>
    <w:rsid w:val="00F7163A"/>
    <w:rPr>
      <w:sz w:val="20"/>
      <w:szCs w:val="20"/>
    </w:rPr>
  </w:style>
  <w:style w:type="character" w:customStyle="1" w:styleId="affa">
    <w:name w:val="טקסט הערת שוליים תו"/>
    <w:link w:val="aff9"/>
    <w:semiHidden/>
    <w:locked/>
    <w:rsid w:val="00F7163A"/>
    <w:rPr>
      <w:rFonts w:cs="Times New Roman"/>
    </w:rPr>
  </w:style>
  <w:style w:type="paragraph" w:styleId="affb">
    <w:name w:val="macro"/>
    <w:link w:val="affc"/>
    <w:semiHidden/>
    <w:rsid w:val="00F7163A"/>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rPr>
  </w:style>
  <w:style w:type="character" w:customStyle="1" w:styleId="affc">
    <w:name w:val="טקסט מאקרו תו"/>
    <w:link w:val="affb"/>
    <w:semiHidden/>
    <w:locked/>
    <w:rsid w:val="00F7163A"/>
    <w:rPr>
      <w:rFonts w:ascii="Consolas" w:hAnsi="Consolas"/>
    </w:rPr>
  </w:style>
  <w:style w:type="paragraph" w:styleId="affd">
    <w:name w:val="Plain Text"/>
    <w:basedOn w:val="a1"/>
    <w:link w:val="affe"/>
    <w:semiHidden/>
    <w:rsid w:val="00F7163A"/>
    <w:rPr>
      <w:rFonts w:ascii="Consolas" w:hAnsi="Consolas"/>
      <w:sz w:val="21"/>
      <w:szCs w:val="21"/>
    </w:rPr>
  </w:style>
  <w:style w:type="character" w:customStyle="1" w:styleId="affe">
    <w:name w:val="טקסט רגיל תו"/>
    <w:link w:val="affd"/>
    <w:semiHidden/>
    <w:locked/>
    <w:rsid w:val="00F7163A"/>
    <w:rPr>
      <w:rFonts w:ascii="Consolas" w:hAnsi="Consolas"/>
      <w:sz w:val="21"/>
    </w:rPr>
  </w:style>
  <w:style w:type="character" w:styleId="afff">
    <w:name w:val="Book Title"/>
    <w:qFormat/>
    <w:rsid w:val="00F7163A"/>
    <w:rPr>
      <w:b/>
      <w:i/>
      <w:spacing w:val="5"/>
    </w:rPr>
  </w:style>
  <w:style w:type="character" w:customStyle="1" w:styleId="42">
    <w:name w:val="כותרת 4 תו"/>
    <w:link w:val="41"/>
    <w:semiHidden/>
    <w:locked/>
    <w:rsid w:val="00F7163A"/>
    <w:rPr>
      <w:rFonts w:ascii="Cambria" w:hAnsi="Cambria"/>
      <w:i/>
      <w:color w:val="365F91"/>
      <w:sz w:val="24"/>
    </w:rPr>
  </w:style>
  <w:style w:type="character" w:customStyle="1" w:styleId="52">
    <w:name w:val="כותרת 5 תו"/>
    <w:link w:val="51"/>
    <w:semiHidden/>
    <w:locked/>
    <w:rsid w:val="00F7163A"/>
    <w:rPr>
      <w:rFonts w:ascii="Cambria" w:hAnsi="Cambria"/>
      <w:color w:val="365F91"/>
      <w:sz w:val="24"/>
    </w:rPr>
  </w:style>
  <w:style w:type="character" w:customStyle="1" w:styleId="60">
    <w:name w:val="כותרת 6 תו"/>
    <w:link w:val="6"/>
    <w:semiHidden/>
    <w:locked/>
    <w:rsid w:val="00F7163A"/>
    <w:rPr>
      <w:rFonts w:ascii="Cambria" w:hAnsi="Cambria"/>
      <w:color w:val="243F60"/>
      <w:sz w:val="24"/>
    </w:rPr>
  </w:style>
  <w:style w:type="character" w:customStyle="1" w:styleId="70">
    <w:name w:val="כותרת 7 תו"/>
    <w:link w:val="7"/>
    <w:semiHidden/>
    <w:locked/>
    <w:rsid w:val="00F7163A"/>
    <w:rPr>
      <w:rFonts w:ascii="Cambria" w:hAnsi="Cambria"/>
      <w:i/>
      <w:color w:val="243F60"/>
      <w:sz w:val="24"/>
    </w:rPr>
  </w:style>
  <w:style w:type="character" w:customStyle="1" w:styleId="80">
    <w:name w:val="כותרת 8 תו"/>
    <w:link w:val="8"/>
    <w:semiHidden/>
    <w:locked/>
    <w:rsid w:val="00F7163A"/>
    <w:rPr>
      <w:rFonts w:ascii="Cambria" w:hAnsi="Cambria"/>
      <w:color w:val="272727"/>
      <w:sz w:val="21"/>
    </w:rPr>
  </w:style>
  <w:style w:type="character" w:customStyle="1" w:styleId="90">
    <w:name w:val="כותרת 9 תו"/>
    <w:link w:val="9"/>
    <w:semiHidden/>
    <w:locked/>
    <w:rsid w:val="00F7163A"/>
    <w:rPr>
      <w:rFonts w:ascii="Cambria" w:hAnsi="Cambria"/>
      <w:i/>
      <w:color w:val="272727"/>
      <w:sz w:val="21"/>
    </w:rPr>
  </w:style>
  <w:style w:type="paragraph" w:styleId="afff0">
    <w:name w:val="index heading"/>
    <w:basedOn w:val="a1"/>
    <w:next w:val="Index1"/>
    <w:semiHidden/>
    <w:rsid w:val="00F7163A"/>
    <w:rPr>
      <w:rFonts w:ascii="Cambria" w:eastAsia="David" w:hAnsi="Cambria" w:cs="Times New Roman"/>
      <w:b/>
      <w:bCs/>
    </w:rPr>
  </w:style>
  <w:style w:type="paragraph" w:styleId="afff1">
    <w:name w:val="Note Heading"/>
    <w:basedOn w:val="a1"/>
    <w:next w:val="a1"/>
    <w:link w:val="afff2"/>
    <w:semiHidden/>
    <w:rsid w:val="00F7163A"/>
  </w:style>
  <w:style w:type="character" w:customStyle="1" w:styleId="afff2">
    <w:name w:val="כותרת הערות תו"/>
    <w:link w:val="afff1"/>
    <w:semiHidden/>
    <w:locked/>
    <w:rsid w:val="00F7163A"/>
    <w:rPr>
      <w:sz w:val="24"/>
    </w:rPr>
  </w:style>
  <w:style w:type="paragraph" w:styleId="afff3">
    <w:name w:val="Title"/>
    <w:basedOn w:val="a1"/>
    <w:next w:val="a1"/>
    <w:link w:val="afff4"/>
    <w:qFormat/>
    <w:rsid w:val="00F7163A"/>
    <w:pPr>
      <w:contextualSpacing/>
    </w:pPr>
    <w:rPr>
      <w:rFonts w:ascii="Cambria" w:eastAsia="David" w:hAnsi="Cambria" w:cs="Times New Roman"/>
      <w:spacing w:val="-10"/>
      <w:kern w:val="28"/>
      <w:sz w:val="56"/>
      <w:szCs w:val="56"/>
    </w:rPr>
  </w:style>
  <w:style w:type="character" w:customStyle="1" w:styleId="afff4">
    <w:name w:val="כותרת טקסט תו"/>
    <w:link w:val="afff3"/>
    <w:locked/>
    <w:rsid w:val="00F7163A"/>
    <w:rPr>
      <w:rFonts w:ascii="Cambria" w:hAnsi="Cambria"/>
      <w:spacing w:val="-10"/>
      <w:kern w:val="28"/>
      <w:sz w:val="56"/>
    </w:rPr>
  </w:style>
  <w:style w:type="paragraph" w:styleId="afff5">
    <w:name w:val="Subtitle"/>
    <w:basedOn w:val="a1"/>
    <w:next w:val="a1"/>
    <w:link w:val="afff6"/>
    <w:qFormat/>
    <w:rsid w:val="00F7163A"/>
    <w:pPr>
      <w:numPr>
        <w:ilvl w:val="1"/>
      </w:numPr>
      <w:spacing w:after="160"/>
    </w:pPr>
    <w:rPr>
      <w:rFonts w:ascii="Calibri" w:eastAsia="David" w:hAnsi="Calibri" w:cs="Arial"/>
      <w:color w:val="5A5A5A"/>
      <w:spacing w:val="15"/>
      <w:sz w:val="22"/>
      <w:szCs w:val="22"/>
    </w:rPr>
  </w:style>
  <w:style w:type="character" w:customStyle="1" w:styleId="afff6">
    <w:name w:val="כותרת משנה תו"/>
    <w:link w:val="afff5"/>
    <w:locked/>
    <w:rsid w:val="00F7163A"/>
    <w:rPr>
      <w:rFonts w:ascii="Calibri" w:hAnsi="Calibri"/>
      <w:color w:val="5A5A5A"/>
      <w:spacing w:val="15"/>
      <w:sz w:val="22"/>
    </w:rPr>
  </w:style>
  <w:style w:type="paragraph" w:styleId="afff7">
    <w:name w:val="Message Header"/>
    <w:basedOn w:val="a1"/>
    <w:link w:val="afff8"/>
    <w:semiHidden/>
    <w:rsid w:val="00F7163A"/>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David" w:hAnsi="Cambria" w:cs="Times New Roman"/>
    </w:rPr>
  </w:style>
  <w:style w:type="character" w:customStyle="1" w:styleId="afff8">
    <w:name w:val="כותרת עליונה של הודעה תו"/>
    <w:link w:val="afff7"/>
    <w:semiHidden/>
    <w:locked/>
    <w:rsid w:val="00F7163A"/>
    <w:rPr>
      <w:rFonts w:ascii="Cambria" w:hAnsi="Cambria"/>
      <w:sz w:val="24"/>
      <w:shd w:val="pct20" w:color="auto" w:fill="auto"/>
    </w:rPr>
  </w:style>
  <w:style w:type="paragraph" w:styleId="afff9">
    <w:name w:val="toa heading"/>
    <w:basedOn w:val="a1"/>
    <w:next w:val="a1"/>
    <w:semiHidden/>
    <w:rsid w:val="00F7163A"/>
    <w:pPr>
      <w:spacing w:before="120"/>
    </w:pPr>
    <w:rPr>
      <w:rFonts w:ascii="Cambria" w:eastAsia="David" w:hAnsi="Cambria" w:cs="Times New Roman"/>
      <w:b/>
      <w:bCs/>
    </w:rPr>
  </w:style>
  <w:style w:type="paragraph" w:styleId="afffa">
    <w:name w:val="TOC Heading"/>
    <w:basedOn w:val="1"/>
    <w:next w:val="a1"/>
    <w:qFormat/>
    <w:rsid w:val="00F7163A"/>
    <w:pPr>
      <w:keepLines/>
      <w:spacing w:after="0"/>
      <w:outlineLvl w:val="9"/>
    </w:pPr>
    <w:rPr>
      <w:rFonts w:ascii="Cambria" w:eastAsia="David" w:hAnsi="Cambria" w:cs="Times New Roman"/>
      <w:b w:val="0"/>
      <w:bCs w:val="0"/>
      <w:color w:val="365F91"/>
      <w:kern w:val="0"/>
    </w:rPr>
  </w:style>
  <w:style w:type="paragraph" w:styleId="afffb">
    <w:name w:val="caption"/>
    <w:basedOn w:val="a1"/>
    <w:next w:val="a1"/>
    <w:qFormat/>
    <w:rsid w:val="00F7163A"/>
    <w:pPr>
      <w:spacing w:after="200"/>
    </w:pPr>
    <w:rPr>
      <w:i/>
      <w:iCs/>
      <w:color w:val="1F497D"/>
      <w:sz w:val="18"/>
      <w:szCs w:val="18"/>
    </w:rPr>
  </w:style>
  <w:style w:type="paragraph" w:styleId="afffc">
    <w:name w:val="Body Text Indent"/>
    <w:basedOn w:val="a1"/>
    <w:link w:val="afffd"/>
    <w:semiHidden/>
    <w:rsid w:val="00F7163A"/>
    <w:pPr>
      <w:spacing w:after="120"/>
      <w:ind w:left="283"/>
    </w:pPr>
  </w:style>
  <w:style w:type="character" w:customStyle="1" w:styleId="afffd">
    <w:name w:val="כניסה בגוף טקסט תו"/>
    <w:link w:val="afffc"/>
    <w:semiHidden/>
    <w:locked/>
    <w:rsid w:val="00F7163A"/>
    <w:rPr>
      <w:sz w:val="24"/>
    </w:rPr>
  </w:style>
  <w:style w:type="paragraph" w:styleId="2e">
    <w:name w:val="Body Text Indent 2"/>
    <w:basedOn w:val="a1"/>
    <w:link w:val="2f"/>
    <w:semiHidden/>
    <w:rsid w:val="00F7163A"/>
    <w:pPr>
      <w:spacing w:after="120" w:line="480" w:lineRule="auto"/>
      <w:ind w:left="283"/>
    </w:pPr>
  </w:style>
  <w:style w:type="character" w:customStyle="1" w:styleId="2f">
    <w:name w:val="כניסה בגוף טקסט 2 תו"/>
    <w:link w:val="2e"/>
    <w:semiHidden/>
    <w:locked/>
    <w:rsid w:val="00F7163A"/>
    <w:rPr>
      <w:sz w:val="24"/>
    </w:rPr>
  </w:style>
  <w:style w:type="paragraph" w:styleId="3c">
    <w:name w:val="Body Text Indent 3"/>
    <w:basedOn w:val="a1"/>
    <w:link w:val="3d"/>
    <w:semiHidden/>
    <w:rsid w:val="00F7163A"/>
    <w:pPr>
      <w:spacing w:after="120"/>
      <w:ind w:left="283"/>
    </w:pPr>
    <w:rPr>
      <w:sz w:val="16"/>
      <w:szCs w:val="16"/>
    </w:rPr>
  </w:style>
  <w:style w:type="character" w:customStyle="1" w:styleId="3d">
    <w:name w:val="כניסה בגוף טקסט 3 תו"/>
    <w:link w:val="3c"/>
    <w:semiHidden/>
    <w:locked/>
    <w:rsid w:val="00F7163A"/>
    <w:rPr>
      <w:sz w:val="16"/>
    </w:rPr>
  </w:style>
  <w:style w:type="paragraph" w:styleId="afffe">
    <w:name w:val="Normal Indent"/>
    <w:basedOn w:val="a1"/>
    <w:semiHidden/>
    <w:rsid w:val="00F7163A"/>
    <w:pPr>
      <w:ind w:left="720"/>
    </w:pPr>
  </w:style>
  <w:style w:type="paragraph" w:styleId="affff">
    <w:name w:val="Body Text First Indent"/>
    <w:basedOn w:val="af2"/>
    <w:link w:val="affff0"/>
    <w:rsid w:val="00F7163A"/>
    <w:pPr>
      <w:spacing w:after="0"/>
      <w:ind w:firstLine="360"/>
    </w:pPr>
  </w:style>
  <w:style w:type="character" w:customStyle="1" w:styleId="affff0">
    <w:name w:val="כניסת שורה ראשונה בגוף טקסט תו"/>
    <w:link w:val="affff"/>
    <w:locked/>
    <w:rsid w:val="00F7163A"/>
    <w:rPr>
      <w:sz w:val="24"/>
    </w:rPr>
  </w:style>
  <w:style w:type="paragraph" w:styleId="2f0">
    <w:name w:val="Body Text First Indent 2"/>
    <w:basedOn w:val="afffc"/>
    <w:link w:val="2f1"/>
    <w:semiHidden/>
    <w:rsid w:val="00F7163A"/>
    <w:pPr>
      <w:spacing w:after="0"/>
      <w:ind w:left="360" w:firstLine="360"/>
    </w:pPr>
  </w:style>
  <w:style w:type="character" w:customStyle="1" w:styleId="2f1">
    <w:name w:val="כניסת שורה ראשונה בגוף טקסט 2 תו"/>
    <w:link w:val="2f0"/>
    <w:semiHidden/>
    <w:locked/>
    <w:rsid w:val="00F7163A"/>
    <w:rPr>
      <w:sz w:val="24"/>
    </w:rPr>
  </w:style>
  <w:style w:type="paragraph" w:styleId="HTML2">
    <w:name w:val="HTML Address"/>
    <w:basedOn w:val="a1"/>
    <w:link w:val="HTML3"/>
    <w:semiHidden/>
    <w:rsid w:val="00F7163A"/>
    <w:rPr>
      <w:i/>
      <w:iCs/>
    </w:rPr>
  </w:style>
  <w:style w:type="character" w:customStyle="1" w:styleId="HTML3">
    <w:name w:val="כתובת HTML תו"/>
    <w:link w:val="HTML2"/>
    <w:semiHidden/>
    <w:locked/>
    <w:rsid w:val="00F7163A"/>
    <w:rPr>
      <w:i/>
      <w:sz w:val="24"/>
    </w:rPr>
  </w:style>
  <w:style w:type="paragraph" w:styleId="affff1">
    <w:name w:val="envelope address"/>
    <w:basedOn w:val="a1"/>
    <w:semiHidden/>
    <w:rsid w:val="00F7163A"/>
    <w:pPr>
      <w:framePr w:w="7920" w:h="1980" w:hRule="exact" w:hSpace="180" w:wrap="auto" w:hAnchor="page" w:xAlign="center" w:yAlign="bottom"/>
      <w:ind w:left="2880"/>
    </w:pPr>
    <w:rPr>
      <w:rFonts w:ascii="Cambria" w:eastAsia="David" w:hAnsi="Cambria" w:cs="Times New Roman"/>
    </w:rPr>
  </w:style>
  <w:style w:type="paragraph" w:styleId="affff2">
    <w:name w:val="envelope return"/>
    <w:basedOn w:val="a1"/>
    <w:semiHidden/>
    <w:rsid w:val="00F7163A"/>
    <w:rPr>
      <w:rFonts w:ascii="Cambria" w:eastAsia="David" w:hAnsi="Cambria" w:cs="Times New Roman"/>
      <w:sz w:val="20"/>
      <w:szCs w:val="20"/>
    </w:rPr>
  </w:style>
  <w:style w:type="paragraph" w:styleId="affff3">
    <w:name w:val="No Spacing"/>
    <w:qFormat/>
    <w:rsid w:val="00F7163A"/>
    <w:pPr>
      <w:bidi/>
    </w:pPr>
    <w:rPr>
      <w:rFonts w:eastAsia="Times New Roman"/>
      <w:sz w:val="24"/>
      <w:szCs w:val="24"/>
    </w:rPr>
  </w:style>
  <w:style w:type="character" w:styleId="HTML4">
    <w:name w:val="HTML Typewriter"/>
    <w:semiHidden/>
    <w:rsid w:val="00F7163A"/>
    <w:rPr>
      <w:rFonts w:ascii="Consolas" w:hAnsi="Consolas"/>
      <w:sz w:val="20"/>
    </w:rPr>
  </w:style>
  <w:style w:type="paragraph" w:styleId="affff4">
    <w:name w:val="Document Map"/>
    <w:basedOn w:val="a1"/>
    <w:link w:val="affff5"/>
    <w:semiHidden/>
    <w:rsid w:val="00F7163A"/>
    <w:rPr>
      <w:rFonts w:ascii="Tahoma" w:hAnsi="Tahoma" w:cs="Tahoma"/>
      <w:sz w:val="16"/>
      <w:szCs w:val="16"/>
    </w:rPr>
  </w:style>
  <w:style w:type="character" w:customStyle="1" w:styleId="affff5">
    <w:name w:val="מפת מסמך תו"/>
    <w:link w:val="affff4"/>
    <w:semiHidden/>
    <w:locked/>
    <w:rsid w:val="00F7163A"/>
    <w:rPr>
      <w:rFonts w:ascii="Tahoma" w:hAnsi="Tahoma"/>
      <w:sz w:val="16"/>
    </w:rPr>
  </w:style>
  <w:style w:type="character" w:styleId="HTML5">
    <w:name w:val="HTML Keyboard"/>
    <w:semiHidden/>
    <w:rsid w:val="00F7163A"/>
    <w:rPr>
      <w:rFonts w:ascii="Consolas" w:hAnsi="Consolas"/>
      <w:sz w:val="20"/>
    </w:rPr>
  </w:style>
  <w:style w:type="paragraph" w:styleId="affff6">
    <w:name w:val="annotation subject"/>
    <w:basedOn w:val="a8"/>
    <w:next w:val="a8"/>
    <w:link w:val="affff7"/>
    <w:semiHidden/>
    <w:rsid w:val="00F7163A"/>
    <w:rPr>
      <w:rFonts w:ascii="David" w:eastAsia="Times New Roman" w:hAnsi="David" w:cs="David"/>
      <w:b/>
      <w:bCs/>
    </w:rPr>
  </w:style>
  <w:style w:type="character" w:customStyle="1" w:styleId="a9">
    <w:name w:val="טקסט הערה תו"/>
    <w:link w:val="a8"/>
    <w:semiHidden/>
    <w:locked/>
    <w:rsid w:val="00F7163A"/>
    <w:rPr>
      <w:rFonts w:ascii="Times New Roman" w:hAnsi="Times New Roman"/>
    </w:rPr>
  </w:style>
  <w:style w:type="character" w:customStyle="1" w:styleId="affff7">
    <w:name w:val="נושא הערה תו"/>
    <w:link w:val="affff6"/>
    <w:semiHidden/>
    <w:locked/>
    <w:rsid w:val="00F7163A"/>
    <w:rPr>
      <w:rFonts w:ascii="Times New Roman" w:hAnsi="Times New Roman"/>
      <w:b/>
    </w:rPr>
  </w:style>
  <w:style w:type="table" w:styleId="affff8">
    <w:name w:val="Table Theme"/>
    <w:basedOn w:val="a3"/>
    <w:semiHidden/>
    <w:rsid w:val="00F7163A"/>
    <w:pPr>
      <w:bidi/>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9">
    <w:name w:val="Closing"/>
    <w:basedOn w:val="a1"/>
    <w:link w:val="affffa"/>
    <w:semiHidden/>
    <w:rsid w:val="00F7163A"/>
    <w:pPr>
      <w:ind w:left="4252"/>
    </w:pPr>
  </w:style>
  <w:style w:type="character" w:customStyle="1" w:styleId="affffa">
    <w:name w:val="סיום תו"/>
    <w:link w:val="affff9"/>
    <w:semiHidden/>
    <w:locked/>
    <w:rsid w:val="00F7163A"/>
    <w:rPr>
      <w:sz w:val="24"/>
    </w:rPr>
  </w:style>
  <w:style w:type="table" w:styleId="1a">
    <w:name w:val="Table Columns 1"/>
    <w:basedOn w:val="a3"/>
    <w:semiHidden/>
    <w:rsid w:val="00F7163A"/>
    <w:pPr>
      <w:bidi/>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Calibri Light"/>
        <w:b w:val="0"/>
        <w:bCs w:val="0"/>
      </w:rPr>
      <w:tblPr/>
      <w:tcPr>
        <w:tcBorders>
          <w:bottom w:val="double" w:sz="6" w:space="0" w:color="000000"/>
          <w:tl2br w:val="none" w:sz="0" w:space="0" w:color="auto"/>
          <w:tr2bl w:val="none" w:sz="0" w:space="0" w:color="auto"/>
        </w:tcBorders>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25" w:color="000000" w:fill="FFFFFF"/>
      </w:tcPr>
    </w:tblStylePr>
    <w:tblStylePr w:type="band2Vert">
      <w:rPr>
        <w:rFonts w:cs="Calibri Light"/>
        <w:color w:val="auto"/>
      </w:rPr>
      <w:tblPr/>
      <w:tcPr>
        <w:shd w:val="pct25" w:color="FF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2">
    <w:name w:val="Table Columns 2"/>
    <w:basedOn w:val="a3"/>
    <w:semiHidden/>
    <w:rsid w:val="00F7163A"/>
    <w:pPr>
      <w:bidi/>
    </w:pPr>
    <w:rPr>
      <w:rFonts w:eastAsia="Times New Roman"/>
      <w:b/>
      <w:bCs/>
    </w:rPr>
    <w:tblPr>
      <w:tblStyleColBandSize w:val="1"/>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color w:val="00000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30" w:color="000000" w:fill="FFFFFF"/>
      </w:tcPr>
    </w:tblStylePr>
    <w:tblStylePr w:type="band2Vert">
      <w:rPr>
        <w:rFonts w:cs="Calibri Light"/>
        <w:color w:val="auto"/>
      </w:rPr>
      <w:tblPr/>
      <w:tcPr>
        <w:shd w:val="pct25" w:color="00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e">
    <w:name w:val="Table Columns 3"/>
    <w:basedOn w:val="a3"/>
    <w:semiHidden/>
    <w:rsid w:val="00F7163A"/>
    <w:pPr>
      <w:bidi/>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op w:val="single" w:sz="6" w:space="0" w:color="00008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10" w:color="000000" w:fill="FFFFFF"/>
      </w:tcPr>
    </w:tblStylePr>
    <w:tblStylePr w:type="neCell">
      <w:rPr>
        <w:rFonts w:cs="Calibri Light"/>
        <w:b/>
        <w:bCs/>
      </w:rPr>
      <w:tblPr/>
      <w:tcPr>
        <w:tcBorders>
          <w:tl2br w:val="none" w:sz="0" w:space="0" w:color="auto"/>
          <w:tr2bl w:val="none" w:sz="0" w:space="0" w:color="auto"/>
        </w:tcBorders>
      </w:tcPr>
    </w:tblStylePr>
  </w:style>
  <w:style w:type="table" w:styleId="48">
    <w:name w:val="Table Columns 4"/>
    <w:basedOn w:val="a3"/>
    <w:semiHidden/>
    <w:rsid w:val="00F7163A"/>
    <w:pPr>
      <w:bidi/>
    </w:pPr>
    <w:rPr>
      <w:rFonts w:eastAsia="Times New Roman"/>
    </w:rPr>
    <w:tblPr>
      <w:tblStyleColBandSize w:val="1"/>
    </w:tblPr>
    <w:tblStylePr w:type="firstRow">
      <w:rPr>
        <w:rFonts w:cs="Calibri Light"/>
        <w:color w:val="FFFFFF"/>
      </w:rPr>
      <w:tblPr/>
      <w:tcPr>
        <w:tcBorders>
          <w:tl2br w:val="none" w:sz="0" w:space="0" w:color="auto"/>
          <w:tr2bl w:val="none" w:sz="0" w:space="0" w:color="auto"/>
        </w:tcBorders>
        <w:shd w:val="solid" w:color="0000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pct50" w:color="008080" w:fill="FFFFFF"/>
      </w:tcPr>
    </w:tblStylePr>
    <w:tblStylePr w:type="band2Vert">
      <w:rPr>
        <w:rFonts w:cs="Calibri Light"/>
        <w:color w:val="auto"/>
      </w:rPr>
      <w:tblPr/>
      <w:tcPr>
        <w:shd w:val="pct10" w:color="000000" w:fill="FFFFFF"/>
      </w:tcPr>
    </w:tblStylePr>
  </w:style>
  <w:style w:type="table" w:styleId="57">
    <w:name w:val="Table Columns 5"/>
    <w:basedOn w:val="a3"/>
    <w:semiHidden/>
    <w:rsid w:val="00F7163A"/>
    <w:pPr>
      <w:bidi/>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Calibri Light"/>
        <w:b/>
        <w:bCs/>
        <w:i/>
        <w:iCs/>
      </w:rPr>
      <w:tblPr/>
      <w:tcPr>
        <w:tcBorders>
          <w:bottom w:val="single" w:sz="6" w:space="0" w:color="808080"/>
          <w:tl2br w:val="none" w:sz="0" w:space="0" w:color="auto"/>
          <w:tr2bl w:val="none" w:sz="0" w:space="0" w:color="auto"/>
        </w:tcBorders>
      </w:tcPr>
    </w:tblStylePr>
    <w:tblStylePr w:type="lastRow">
      <w:rPr>
        <w:rFonts w:cs="Calibri Light"/>
        <w:b/>
        <w:bCs/>
      </w:rPr>
      <w:tblPr/>
      <w:tcPr>
        <w:tcBorders>
          <w:top w:val="single" w:sz="6" w:space="0" w:color="80808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StylePr>
  </w:style>
  <w:style w:type="paragraph" w:styleId="affffb">
    <w:name w:val="List Paragraph"/>
    <w:basedOn w:val="a1"/>
    <w:qFormat/>
    <w:rsid w:val="00F7163A"/>
    <w:pPr>
      <w:ind w:left="720"/>
      <w:contextualSpacing/>
    </w:pPr>
  </w:style>
  <w:style w:type="paragraph" w:styleId="affffc">
    <w:name w:val="Quote"/>
    <w:basedOn w:val="a1"/>
    <w:next w:val="a1"/>
    <w:link w:val="affffd"/>
    <w:qFormat/>
    <w:rsid w:val="00F7163A"/>
    <w:pPr>
      <w:spacing w:before="200" w:after="160"/>
      <w:ind w:left="864" w:right="864"/>
      <w:jc w:val="center"/>
    </w:pPr>
    <w:rPr>
      <w:i/>
      <w:iCs/>
      <w:color w:val="404040"/>
    </w:rPr>
  </w:style>
  <w:style w:type="character" w:customStyle="1" w:styleId="affffd">
    <w:name w:val="ציטוט תו"/>
    <w:link w:val="affffc"/>
    <w:locked/>
    <w:rsid w:val="00F7163A"/>
    <w:rPr>
      <w:i/>
      <w:color w:val="404040"/>
      <w:sz w:val="24"/>
    </w:rPr>
  </w:style>
  <w:style w:type="paragraph" w:styleId="affffe">
    <w:name w:val="Intense Quote"/>
    <w:basedOn w:val="a1"/>
    <w:next w:val="a1"/>
    <w:link w:val="afffff"/>
    <w:qFormat/>
    <w:rsid w:val="00F7163A"/>
    <w:pPr>
      <w:pBdr>
        <w:top w:val="single" w:sz="4" w:space="10" w:color="4F81BD"/>
        <w:bottom w:val="single" w:sz="4" w:space="10" w:color="4F81BD"/>
      </w:pBdr>
      <w:spacing w:before="360" w:after="360"/>
      <w:ind w:left="864" w:right="864"/>
      <w:jc w:val="center"/>
    </w:pPr>
    <w:rPr>
      <w:i/>
      <w:iCs/>
      <w:color w:val="4F81BD"/>
    </w:rPr>
  </w:style>
  <w:style w:type="character" w:customStyle="1" w:styleId="afffff">
    <w:name w:val="ציטוט חזק תו"/>
    <w:link w:val="affffe"/>
    <w:locked/>
    <w:rsid w:val="00F7163A"/>
    <w:rPr>
      <w:i/>
      <w:color w:val="4F81BD"/>
      <w:sz w:val="24"/>
    </w:rPr>
  </w:style>
  <w:style w:type="character" w:styleId="HTML6">
    <w:name w:val="HTML Acronym"/>
    <w:semiHidden/>
    <w:rsid w:val="00F7163A"/>
    <w:rPr>
      <w:rFonts w:cs="Times New Roman"/>
    </w:rPr>
  </w:style>
  <w:style w:type="paragraph" w:styleId="afffff0">
    <w:name w:val="List"/>
    <w:basedOn w:val="a1"/>
    <w:semiHidden/>
    <w:rsid w:val="00F7163A"/>
    <w:pPr>
      <w:ind w:left="283" w:hanging="283"/>
      <w:contextualSpacing/>
    </w:pPr>
  </w:style>
  <w:style w:type="paragraph" w:styleId="2f3">
    <w:name w:val="List 2"/>
    <w:basedOn w:val="a1"/>
    <w:semiHidden/>
    <w:rsid w:val="00F7163A"/>
    <w:pPr>
      <w:ind w:left="566" w:hanging="283"/>
      <w:contextualSpacing/>
    </w:pPr>
  </w:style>
  <w:style w:type="paragraph" w:styleId="3f">
    <w:name w:val="List 3"/>
    <w:basedOn w:val="a1"/>
    <w:semiHidden/>
    <w:rsid w:val="00F7163A"/>
    <w:pPr>
      <w:ind w:left="849" w:hanging="283"/>
      <w:contextualSpacing/>
    </w:pPr>
  </w:style>
  <w:style w:type="paragraph" w:styleId="49">
    <w:name w:val="List 4"/>
    <w:basedOn w:val="a1"/>
    <w:rsid w:val="00F7163A"/>
    <w:pPr>
      <w:ind w:left="1132" w:hanging="283"/>
      <w:contextualSpacing/>
    </w:pPr>
  </w:style>
  <w:style w:type="paragraph" w:styleId="58">
    <w:name w:val="List 5"/>
    <w:basedOn w:val="a1"/>
    <w:rsid w:val="00F7163A"/>
    <w:pPr>
      <w:ind w:left="1415" w:hanging="283"/>
      <w:contextualSpacing/>
    </w:pPr>
  </w:style>
  <w:style w:type="table" w:styleId="afffff1">
    <w:name w:val="Light List"/>
    <w:semiHidden/>
    <w:rsid w:val="00F7163A"/>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
    <w:name w:val="Light List Accent 1"/>
    <w:semiHidden/>
    <w:rsid w:val="00F7163A"/>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
    <w:name w:val="Light List Accent 2"/>
    <w:semiHidden/>
    <w:rsid w:val="00F7163A"/>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
    <w:name w:val="Light List Accent 3"/>
    <w:semiHidden/>
    <w:rsid w:val="00F7163A"/>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
    <w:name w:val="Light List Accent 4"/>
    <w:semiHidden/>
    <w:rsid w:val="00F7163A"/>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
    <w:name w:val="Light List Accent 5"/>
    <w:semiHidden/>
    <w:rsid w:val="00F7163A"/>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
    <w:name w:val="Light List Accent 6"/>
    <w:semiHidden/>
    <w:rsid w:val="00F7163A"/>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1b">
    <w:name w:val="Table List 1"/>
    <w:basedOn w:val="a3"/>
    <w:semiHidden/>
    <w:rsid w:val="00F7163A"/>
    <w:pPr>
      <w:bidi/>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Calibri Light"/>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solid" w:color="C0C0C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4">
    <w:name w:val="Table List 2"/>
    <w:basedOn w:val="a3"/>
    <w:semiHidden/>
    <w:rsid w:val="00F7163A"/>
    <w:pPr>
      <w:bidi/>
    </w:pPr>
    <w:rPr>
      <w:rFonts w:eastAsia="Times New Roman"/>
    </w:rPr>
    <w:tblPr>
      <w:tblStyleRowBandSize w:val="2"/>
      <w:tblBorders>
        <w:bottom w:val="single" w:sz="12" w:space="0" w:color="808080"/>
      </w:tblBorders>
    </w:tblPr>
    <w:tblStylePr w:type="firstRow">
      <w:rPr>
        <w:rFonts w:cs="Calibri Light"/>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FF0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f0">
    <w:name w:val="Table List 3"/>
    <w:basedOn w:val="a3"/>
    <w:semiHidden/>
    <w:rsid w:val="00F7163A"/>
    <w:pPr>
      <w:bidi/>
    </w:pPr>
    <w:rPr>
      <w:rFonts w:eastAsia="Times New Roman"/>
    </w:rPr>
    <w:tblPr>
      <w:tblBorders>
        <w:top w:val="single" w:sz="12" w:space="0" w:color="000000"/>
        <w:bottom w:val="single" w:sz="12" w:space="0" w:color="000000"/>
        <w:insideH w:val="single" w:sz="6" w:space="0" w:color="000000"/>
      </w:tblBorders>
    </w:tblPr>
    <w:tblStylePr w:type="firstRow">
      <w:rPr>
        <w:rFonts w:cs="Calibri Light"/>
        <w:b/>
        <w:bCs/>
        <w:color w:val="000080"/>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swCell">
      <w:rPr>
        <w:rFonts w:cs="Calibri Light"/>
        <w:i/>
        <w:iCs/>
        <w:color w:val="000080"/>
      </w:rPr>
      <w:tblPr/>
      <w:tcPr>
        <w:tcBorders>
          <w:tl2br w:val="none" w:sz="0" w:space="0" w:color="auto"/>
          <w:tr2bl w:val="none" w:sz="0" w:space="0" w:color="auto"/>
        </w:tcBorders>
      </w:tcPr>
    </w:tblStylePr>
  </w:style>
  <w:style w:type="table" w:styleId="4a">
    <w:name w:val="Table List 4"/>
    <w:basedOn w:val="a3"/>
    <w:semiHidden/>
    <w:rsid w:val="00F7163A"/>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Calibri Light"/>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rsid w:val="00F7163A"/>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style>
  <w:style w:type="table" w:styleId="63">
    <w:name w:val="Table List 6"/>
    <w:basedOn w:val="a3"/>
    <w:semiHidden/>
    <w:rsid w:val="00F7163A"/>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band1Horz">
      <w:rPr>
        <w:rFonts w:cs="Calibri Light"/>
      </w:rPr>
      <w:tblPr/>
      <w:tcPr>
        <w:tcBorders>
          <w:tl2br w:val="none" w:sz="0" w:space="0" w:color="auto"/>
          <w:tr2bl w:val="none" w:sz="0" w:space="0" w:color="auto"/>
        </w:tcBorders>
        <w:shd w:val="pct25" w:color="000000" w:fill="FFFFFF"/>
      </w:tcPr>
    </w:tblStylePr>
  </w:style>
  <w:style w:type="table" w:styleId="73">
    <w:name w:val="Table List 7"/>
    <w:basedOn w:val="a3"/>
    <w:semiHidden/>
    <w:rsid w:val="00F7163A"/>
    <w:pPr>
      <w:bidi/>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Calibri Light"/>
        <w:b/>
        <w:bCs/>
      </w:rPr>
      <w:tblPr/>
      <w:tcPr>
        <w:tcBorders>
          <w:bottom w:val="single" w:sz="12" w:space="0" w:color="008000"/>
          <w:tl2br w:val="none" w:sz="0" w:space="0" w:color="auto"/>
          <w:tr2bl w:val="none" w:sz="0" w:space="0" w:color="auto"/>
        </w:tcBorders>
        <w:shd w:val="solid" w:color="C0C0C0" w:fill="FFFFFF"/>
      </w:tcPr>
    </w:tblStylePr>
    <w:tblStylePr w:type="lastRow">
      <w:rPr>
        <w:rFonts w:cs="Calibri Light"/>
        <w:b/>
        <w:bCs/>
      </w:rPr>
      <w:tblPr/>
      <w:tcPr>
        <w:tcBorders>
          <w:top w:val="single" w:sz="12" w:space="0" w:color="008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0000" w:fill="FFFFFF"/>
      </w:tcPr>
    </w:tblStylePr>
    <w:tblStylePr w:type="band2Horz">
      <w:rPr>
        <w:rFonts w:cs="Calibri Light"/>
      </w:rPr>
      <w:tblPr/>
      <w:tcPr>
        <w:tcBorders>
          <w:tl2br w:val="none" w:sz="0" w:space="0" w:color="auto"/>
          <w:tr2bl w:val="none" w:sz="0" w:space="0" w:color="auto"/>
        </w:tcBorders>
        <w:shd w:val="pct25" w:color="FFFF00" w:fill="FFFFFF"/>
      </w:tcPr>
    </w:tblStylePr>
  </w:style>
  <w:style w:type="table" w:styleId="81">
    <w:name w:val="Table List 8"/>
    <w:basedOn w:val="a3"/>
    <w:semiHidden/>
    <w:rsid w:val="00F7163A"/>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Calibri Light"/>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5" w:color="FFFF00" w:fill="FFFFFF"/>
      </w:tcPr>
    </w:tblStylePr>
    <w:tblStylePr w:type="band2Horz">
      <w:rPr>
        <w:rFonts w:cs="Calibri Light"/>
      </w:rPr>
      <w:tblPr/>
      <w:tcPr>
        <w:tcBorders>
          <w:tl2br w:val="none" w:sz="0" w:space="0" w:color="auto"/>
          <w:tr2bl w:val="none" w:sz="0" w:space="0" w:color="auto"/>
        </w:tcBorders>
        <w:shd w:val="pct50" w:color="FF0000" w:fill="FFFFFF"/>
      </w:tcPr>
    </w:tblStylePr>
  </w:style>
  <w:style w:type="table" w:styleId="1c">
    <w:name w:val="Medium List 1"/>
    <w:semiHidden/>
    <w:rsid w:val="00F7163A"/>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
    <w:name w:val="Medium List 1 Accent 1"/>
    <w:semiHidden/>
    <w:rsid w:val="00F7163A"/>
    <w:rPr>
      <w:rFonts w:eastAsia="Times New Roman"/>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
    <w:name w:val="Medium List 1 Accent 2"/>
    <w:semiHidden/>
    <w:rsid w:val="00F7163A"/>
    <w:rPr>
      <w:rFonts w:eastAsia="Times New Roman"/>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
    <w:name w:val="Medium List 1 Accent 3"/>
    <w:semiHidden/>
    <w:rsid w:val="00F7163A"/>
    <w:rPr>
      <w:rFonts w:eastAsia="Times New Roman"/>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
    <w:name w:val="Medium List 1 Accent 4"/>
    <w:semiHidden/>
    <w:rsid w:val="00F7163A"/>
    <w:rPr>
      <w:rFonts w:eastAsia="Times New Roman"/>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
    <w:name w:val="Medium List 1 Accent 5"/>
    <w:semiHidden/>
    <w:rsid w:val="00F7163A"/>
    <w:rPr>
      <w:rFonts w:eastAsia="Times New Roman"/>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
    <w:name w:val="Medium List 1 Accent 6"/>
    <w:semiHidden/>
    <w:rsid w:val="00F7163A"/>
    <w:rPr>
      <w:rFonts w:eastAsia="Times New Roman"/>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styleId="2f5">
    <w:name w:val="Medium List 2"/>
    <w:semiHidden/>
    <w:rsid w:val="00F7163A"/>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
    <w:name w:val="Medium List 2 Accent 1"/>
    <w:semiHidden/>
    <w:rsid w:val="00F7163A"/>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
    <w:name w:val="Medium List 2 Accent 2"/>
    <w:semiHidden/>
    <w:rsid w:val="00F7163A"/>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
    <w:name w:val="Medium List 2 Accent 3"/>
    <w:semiHidden/>
    <w:rsid w:val="00F7163A"/>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
    <w:name w:val="Medium List 2 Accent 4"/>
    <w:semiHidden/>
    <w:rsid w:val="00F7163A"/>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
    <w:name w:val="Medium List 2 Accent 5"/>
    <w:semiHidden/>
    <w:rsid w:val="00F7163A"/>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
    <w:name w:val="Medium List 2 Accent 6"/>
    <w:semiHidden/>
    <w:rsid w:val="00F7163A"/>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afffff2">
    <w:name w:val="Dark List"/>
    <w:semiHidden/>
    <w:rsid w:val="00F7163A"/>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
    <w:name w:val="Dark List Accent 1"/>
    <w:semiHidden/>
    <w:rsid w:val="00F7163A"/>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
    <w:name w:val="Dark List Accent 2"/>
    <w:semiHidden/>
    <w:rsid w:val="00F7163A"/>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
    <w:name w:val="Dark List Accent 3"/>
    <w:semiHidden/>
    <w:rsid w:val="00F7163A"/>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
    <w:name w:val="Dark List Accent 4"/>
    <w:semiHidden/>
    <w:rsid w:val="00F7163A"/>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
    <w:name w:val="Dark List Accent 5"/>
    <w:semiHidden/>
    <w:rsid w:val="00F7163A"/>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
    <w:name w:val="Dark List Accent 6"/>
    <w:semiHidden/>
    <w:rsid w:val="00F7163A"/>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a">
    <w:name w:val="List Number"/>
    <w:basedOn w:val="a1"/>
    <w:rsid w:val="00F7163A"/>
    <w:pPr>
      <w:numPr>
        <w:numId w:val="28"/>
      </w:numPr>
      <w:contextualSpacing/>
    </w:pPr>
  </w:style>
  <w:style w:type="paragraph" w:styleId="2">
    <w:name w:val="List Number 2"/>
    <w:basedOn w:val="a1"/>
    <w:semiHidden/>
    <w:rsid w:val="00F7163A"/>
    <w:pPr>
      <w:numPr>
        <w:numId w:val="29"/>
      </w:numPr>
      <w:contextualSpacing/>
    </w:pPr>
  </w:style>
  <w:style w:type="paragraph" w:styleId="3">
    <w:name w:val="List Number 3"/>
    <w:basedOn w:val="a1"/>
    <w:semiHidden/>
    <w:rsid w:val="00F7163A"/>
    <w:pPr>
      <w:numPr>
        <w:numId w:val="30"/>
      </w:numPr>
      <w:contextualSpacing/>
    </w:pPr>
  </w:style>
  <w:style w:type="paragraph" w:styleId="4">
    <w:name w:val="List Number 4"/>
    <w:basedOn w:val="a1"/>
    <w:semiHidden/>
    <w:rsid w:val="00F7163A"/>
    <w:pPr>
      <w:numPr>
        <w:numId w:val="31"/>
      </w:numPr>
      <w:contextualSpacing/>
    </w:pPr>
  </w:style>
  <w:style w:type="paragraph" w:styleId="5">
    <w:name w:val="List Number 5"/>
    <w:basedOn w:val="a1"/>
    <w:semiHidden/>
    <w:rsid w:val="00F7163A"/>
    <w:pPr>
      <w:numPr>
        <w:numId w:val="32"/>
      </w:numPr>
      <w:contextualSpacing/>
    </w:pPr>
  </w:style>
  <w:style w:type="paragraph" w:styleId="a0">
    <w:name w:val="List Bullet"/>
    <w:basedOn w:val="a1"/>
    <w:semiHidden/>
    <w:rsid w:val="00F7163A"/>
    <w:pPr>
      <w:numPr>
        <w:numId w:val="33"/>
      </w:numPr>
      <w:contextualSpacing/>
    </w:pPr>
  </w:style>
  <w:style w:type="paragraph" w:styleId="20">
    <w:name w:val="List Bullet 2"/>
    <w:basedOn w:val="a1"/>
    <w:semiHidden/>
    <w:rsid w:val="00F7163A"/>
    <w:pPr>
      <w:numPr>
        <w:numId w:val="34"/>
      </w:numPr>
      <w:contextualSpacing/>
    </w:pPr>
  </w:style>
  <w:style w:type="paragraph" w:styleId="30">
    <w:name w:val="List Bullet 3"/>
    <w:basedOn w:val="a1"/>
    <w:semiHidden/>
    <w:rsid w:val="00F7163A"/>
    <w:pPr>
      <w:numPr>
        <w:numId w:val="35"/>
      </w:numPr>
      <w:contextualSpacing/>
    </w:pPr>
  </w:style>
  <w:style w:type="paragraph" w:styleId="40">
    <w:name w:val="List Bullet 4"/>
    <w:basedOn w:val="a1"/>
    <w:semiHidden/>
    <w:rsid w:val="00F7163A"/>
    <w:pPr>
      <w:numPr>
        <w:numId w:val="36"/>
      </w:numPr>
      <w:contextualSpacing/>
    </w:pPr>
  </w:style>
  <w:style w:type="paragraph" w:styleId="50">
    <w:name w:val="List Bullet 5"/>
    <w:basedOn w:val="a1"/>
    <w:semiHidden/>
    <w:rsid w:val="00F7163A"/>
    <w:pPr>
      <w:numPr>
        <w:numId w:val="37"/>
      </w:numPr>
      <w:contextualSpacing/>
    </w:pPr>
  </w:style>
  <w:style w:type="table" w:styleId="afffff3">
    <w:name w:val="Colorful List"/>
    <w:semiHidden/>
    <w:rsid w:val="00F7163A"/>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
    <w:name w:val="Colorful List Accent 1"/>
    <w:semiHidden/>
    <w:rsid w:val="00F7163A"/>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
    <w:name w:val="Colorful List Accent 2"/>
    <w:semiHidden/>
    <w:rsid w:val="00F7163A"/>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
    <w:name w:val="Colorful List Accent 3"/>
    <w:semiHidden/>
    <w:rsid w:val="00F7163A"/>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
    <w:name w:val="Colorful List Accent 4"/>
    <w:semiHidden/>
    <w:rsid w:val="00F7163A"/>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
    <w:name w:val="Colorful List Accent 5"/>
    <w:semiHidden/>
    <w:rsid w:val="00F7163A"/>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
    <w:name w:val="Colorful List Accent 6"/>
    <w:semiHidden/>
    <w:rsid w:val="00F7163A"/>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EF4EC"/>
    </w:tcPr>
  </w:style>
  <w:style w:type="paragraph" w:styleId="afffff4">
    <w:name w:val="table of figures"/>
    <w:basedOn w:val="a1"/>
    <w:next w:val="a1"/>
    <w:semiHidden/>
    <w:rsid w:val="00F7163A"/>
  </w:style>
  <w:style w:type="paragraph" w:styleId="afffff5">
    <w:name w:val="table of authorities"/>
    <w:basedOn w:val="a1"/>
    <w:next w:val="a1"/>
    <w:semiHidden/>
    <w:rsid w:val="00F7163A"/>
    <w:pPr>
      <w:ind w:left="240" w:hanging="240"/>
    </w:pPr>
  </w:style>
  <w:style w:type="table" w:styleId="afffff6">
    <w:name w:val="Light Grid"/>
    <w:semiHidden/>
    <w:rsid w:val="00F7163A"/>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
    <w:name w:val="Light Grid Accent 1"/>
    <w:semiHidden/>
    <w:rsid w:val="00F7163A"/>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
    <w:name w:val="Light Grid Accent 2"/>
    <w:semiHidden/>
    <w:rsid w:val="00F7163A"/>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
    <w:name w:val="Light Grid Accent 3"/>
    <w:semiHidden/>
    <w:rsid w:val="00F7163A"/>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
    <w:name w:val="Light Grid Accent 4"/>
    <w:semiHidden/>
    <w:rsid w:val="00F7163A"/>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
    <w:name w:val="Light Grid Accent 5"/>
    <w:semiHidden/>
    <w:rsid w:val="00F7163A"/>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
    <w:name w:val="Light Grid Accent 6"/>
    <w:semiHidden/>
    <w:rsid w:val="00F7163A"/>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Grid1Accent1">
    <w:name w:val="Medium Grid 1 Accent 1"/>
    <w:semiHidden/>
    <w:rsid w:val="00F7163A"/>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styleId="1d">
    <w:name w:val="Medium Grid 1"/>
    <w:semiHidden/>
    <w:rsid w:val="00F7163A"/>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2">
    <w:name w:val="Medium Grid 1 Accent 2"/>
    <w:semiHidden/>
    <w:rsid w:val="00F7163A"/>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
    <w:name w:val="Medium Grid 1 Accent 3"/>
    <w:semiHidden/>
    <w:rsid w:val="00F7163A"/>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
    <w:name w:val="Medium Grid 1 Accent 4"/>
    <w:semiHidden/>
    <w:rsid w:val="00F7163A"/>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
    <w:name w:val="Medium Grid 1 Accent 5"/>
    <w:semiHidden/>
    <w:rsid w:val="00F7163A"/>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
    <w:name w:val="Medium Grid 1 Accent 6"/>
    <w:semiHidden/>
    <w:rsid w:val="00F7163A"/>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2f6">
    <w:name w:val="Medium Grid 2"/>
    <w:semiHidden/>
    <w:rsid w:val="00F7163A"/>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
    <w:name w:val="Medium Grid 2 Accent 1"/>
    <w:semiHidden/>
    <w:rsid w:val="00F7163A"/>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
    <w:name w:val="Medium Grid 2 Accent 2"/>
    <w:semiHidden/>
    <w:rsid w:val="00F7163A"/>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
    <w:name w:val="Medium Grid 2 Accent 3"/>
    <w:semiHidden/>
    <w:rsid w:val="00F7163A"/>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
    <w:name w:val="Medium Grid 2 Accent 4"/>
    <w:semiHidden/>
    <w:rsid w:val="00F7163A"/>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
    <w:name w:val="Medium Grid 2 Accent 5"/>
    <w:semiHidden/>
    <w:rsid w:val="00F7163A"/>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
    <w:name w:val="Medium Grid 2 Accent 6"/>
    <w:semiHidden/>
    <w:rsid w:val="00F7163A"/>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3f1">
    <w:name w:val="Medium Grid 3"/>
    <w:semiHidden/>
    <w:rsid w:val="00F7163A"/>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
    <w:name w:val="Medium Grid 3 Accent 1"/>
    <w:semiHidden/>
    <w:rsid w:val="00F7163A"/>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
    <w:name w:val="Medium Grid 3 Accent 2"/>
    <w:semiHidden/>
    <w:rsid w:val="00F7163A"/>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
    <w:name w:val="Medium Grid 3 Accent 3"/>
    <w:semiHidden/>
    <w:rsid w:val="00F7163A"/>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
    <w:name w:val="Medium Grid 3 Accent 4"/>
    <w:semiHidden/>
    <w:rsid w:val="00F7163A"/>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
    <w:name w:val="Medium Grid 3 Accent 5"/>
    <w:semiHidden/>
    <w:rsid w:val="00F7163A"/>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
    <w:name w:val="Medium Grid 3 Accent 6"/>
    <w:semiHidden/>
    <w:rsid w:val="00F7163A"/>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styleId="1e">
    <w:name w:val="Table Grid 1"/>
    <w:basedOn w:val="a3"/>
    <w:semiHidden/>
    <w:rsid w:val="00F7163A"/>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Calibri Light"/>
        <w:i/>
        <w:iCs/>
      </w:rPr>
      <w:tblPr/>
      <w:tcPr>
        <w:tcBorders>
          <w:tl2br w:val="none" w:sz="0" w:space="0" w:color="auto"/>
          <w:tr2bl w:val="none" w:sz="0" w:space="0" w:color="auto"/>
        </w:tcBorders>
      </w:tcPr>
    </w:tblStylePr>
    <w:tblStylePr w:type="lastCol">
      <w:rPr>
        <w:rFonts w:cs="Calibri Light"/>
        <w:i/>
        <w:iCs/>
      </w:rPr>
      <w:tblPr/>
      <w:tcPr>
        <w:tcBorders>
          <w:tl2br w:val="none" w:sz="0" w:space="0" w:color="auto"/>
          <w:tr2bl w:val="none" w:sz="0" w:space="0" w:color="auto"/>
        </w:tcBorders>
      </w:tcPr>
    </w:tblStylePr>
  </w:style>
  <w:style w:type="table" w:styleId="2f7">
    <w:name w:val="Table Grid 2"/>
    <w:basedOn w:val="a3"/>
    <w:semiHidden/>
    <w:rsid w:val="00F7163A"/>
    <w:pPr>
      <w:bidi/>
    </w:pPr>
    <w:rPr>
      <w:rFonts w:eastAsia="Times New Roman"/>
    </w:rPr>
    <w:tblPr>
      <w:tblBorders>
        <w:insideH w:val="single" w:sz="6" w:space="0" w:color="000000"/>
        <w:insideV w:val="single" w:sz="6" w:space="0" w:color="000000"/>
      </w:tblBorders>
    </w:tblPr>
    <w:tblStylePr w:type="firstRow">
      <w:rPr>
        <w:rFonts w:cs="Calibri Light"/>
        <w:b/>
        <w:bCs/>
      </w:rPr>
      <w:tblPr/>
      <w:tcPr>
        <w:tcBorders>
          <w:tl2br w:val="none" w:sz="0" w:space="0" w:color="auto"/>
          <w:tr2bl w:val="none" w:sz="0" w:space="0" w:color="auto"/>
        </w:tcBorders>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3f2">
    <w:name w:val="Table Grid 3"/>
    <w:basedOn w:val="a3"/>
    <w:semiHidden/>
    <w:rsid w:val="00F7163A"/>
    <w:pPr>
      <w:bidi/>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Calibri Light"/>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4b">
    <w:name w:val="Table Grid 4"/>
    <w:basedOn w:val="a3"/>
    <w:semiHidden/>
    <w:rsid w:val="00F7163A"/>
    <w:pPr>
      <w:bidi/>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Calibri Ligh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Calibri Light"/>
        <w:b/>
        <w:bCs/>
        <w:color w:val="auto"/>
      </w:rPr>
      <w:tblPr/>
      <w:tcPr>
        <w:tcBorders>
          <w:tl2br w:val="none" w:sz="0" w:space="0" w:color="auto"/>
          <w:tr2bl w:val="none" w:sz="0" w:space="0" w:color="auto"/>
        </w:tcBorders>
      </w:tcPr>
    </w:tblStylePr>
  </w:style>
  <w:style w:type="table" w:styleId="5a">
    <w:name w:val="Table Grid 5"/>
    <w:basedOn w:val="a3"/>
    <w:semiHidden/>
    <w:rsid w:val="00F7163A"/>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64">
    <w:name w:val="Table Grid 6"/>
    <w:basedOn w:val="a3"/>
    <w:semiHidden/>
    <w:rsid w:val="00F7163A"/>
    <w:pPr>
      <w:bidi/>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Calibri Light"/>
        <w:b/>
        <w:b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74">
    <w:name w:val="Table Grid 7"/>
    <w:basedOn w:val="a3"/>
    <w:semiHidden/>
    <w:rsid w:val="00F7163A"/>
    <w:pPr>
      <w:bidi/>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b w:val="0"/>
        <w:bCs w:val="0"/>
      </w:rPr>
      <w:tblPr/>
      <w:tcPr>
        <w:tcBorders>
          <w:bottom w:val="single" w:sz="12" w:space="0" w:color="000000"/>
          <w:tl2br w:val="none" w:sz="0" w:space="0" w:color="auto"/>
          <w:tr2bl w:val="none" w:sz="0" w:space="0" w:color="auto"/>
        </w:tcBorders>
      </w:tcPr>
    </w:tblStylePr>
    <w:tblStylePr w:type="lastRow">
      <w:rPr>
        <w:rFonts w:cs="Calibri Light"/>
        <w:b w:val="0"/>
        <w:bCs w:val="0"/>
      </w:rPr>
      <w:tblPr/>
      <w:tcPr>
        <w:tcBorders>
          <w:top w:val="single" w:sz="6" w:space="0" w:color="00000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82">
    <w:name w:val="Table Grid 8"/>
    <w:basedOn w:val="a3"/>
    <w:semiHidden/>
    <w:rsid w:val="00F7163A"/>
    <w:pPr>
      <w:bidi/>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Calibri Light"/>
        <w:b/>
        <w:bCs/>
        <w:color w:val="FFFFFF"/>
      </w:rPr>
      <w:tblPr/>
      <w:tcPr>
        <w:tcBorders>
          <w:tl2br w:val="none" w:sz="0" w:space="0" w:color="auto"/>
          <w:tr2bl w:val="none" w:sz="0" w:space="0" w:color="auto"/>
        </w:tcBorders>
        <w:shd w:val="solid" w:color="000080" w:fill="FFFFFF"/>
      </w:tcPr>
    </w:tblStylePr>
    <w:tblStylePr w:type="lastRow">
      <w:rPr>
        <w:rFonts w:cs="Calibri Light"/>
        <w:b/>
        <w:bCs/>
        <w:color w:val="auto"/>
      </w:rPr>
      <w:tblPr/>
      <w:tcPr>
        <w:tcBorders>
          <w:tl2br w:val="none" w:sz="0" w:space="0" w:color="auto"/>
          <w:tr2bl w:val="none" w:sz="0" w:space="0" w:color="auto"/>
        </w:tcBorders>
      </w:tcPr>
    </w:tblStylePr>
    <w:tblStylePr w:type="lastCol">
      <w:rPr>
        <w:rFonts w:cs="Calibri Light"/>
        <w:b/>
        <w:bCs/>
        <w:color w:val="auto"/>
      </w:rPr>
      <w:tblPr/>
      <w:tcPr>
        <w:tcBorders>
          <w:tl2br w:val="none" w:sz="0" w:space="0" w:color="auto"/>
          <w:tr2bl w:val="none" w:sz="0" w:space="0" w:color="auto"/>
        </w:tcBorders>
      </w:tcPr>
    </w:tblStylePr>
  </w:style>
  <w:style w:type="table" w:customStyle="1" w:styleId="GridTableLight">
    <w:name w:val="Grid Table Light"/>
    <w:rsid w:val="00F7163A"/>
    <w:rPr>
      <w:rFonts w:eastAsia="Times New Roma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afffff7">
    <w:name w:val="Colorful Grid"/>
    <w:semiHidden/>
    <w:rsid w:val="00F7163A"/>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
    <w:name w:val="Colorful Grid Accent 1"/>
    <w:semiHidden/>
    <w:rsid w:val="00F7163A"/>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
    <w:name w:val="Colorful Grid Accent 2"/>
    <w:semiHidden/>
    <w:rsid w:val="00F7163A"/>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
    <w:name w:val="Colorful Grid Accent 3"/>
    <w:semiHidden/>
    <w:rsid w:val="00F7163A"/>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
    <w:name w:val="Colorful Grid Accent 4"/>
    <w:semiHidden/>
    <w:rsid w:val="00F7163A"/>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
    <w:name w:val="Colorful Grid Accent 5"/>
    <w:semiHidden/>
    <w:rsid w:val="00F7163A"/>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
    <w:name w:val="Colorful Grid Accent 6"/>
    <w:semiHidden/>
    <w:rsid w:val="00F7163A"/>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styleId="afffff8">
    <w:name w:val="Date"/>
    <w:basedOn w:val="a1"/>
    <w:next w:val="a1"/>
    <w:link w:val="afffff9"/>
    <w:rsid w:val="00F7163A"/>
  </w:style>
  <w:style w:type="character" w:customStyle="1" w:styleId="afffff9">
    <w:name w:val="תאריך תו"/>
    <w:link w:val="afffff8"/>
    <w:locked/>
    <w:rsid w:val="00F7163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9117368" TargetMode="External"/><Relationship Id="rId26" Type="http://schemas.openxmlformats.org/officeDocument/2006/relationships/hyperlink" Target="http://www.nevo.co.il/law/70301"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6059631" TargetMode="External"/><Relationship Id="rId42"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1879336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6265593" TargetMode="External"/><Relationship Id="rId37" Type="http://schemas.openxmlformats.org/officeDocument/2006/relationships/hyperlink" Target="http://www.nevo.co.il/law/4216"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2201884"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0787902" TargetMode="External"/><Relationship Id="rId36" Type="http://schemas.openxmlformats.org/officeDocument/2006/relationships/hyperlink" Target="http://www.nevo.co.il/case/22920430" TargetMode="Externa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18784698"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5569233" TargetMode="External"/><Relationship Id="rId27" Type="http://schemas.openxmlformats.org/officeDocument/2006/relationships/hyperlink" Target="http://www.nevo.co.il/case/13093721" TargetMode="External"/><Relationship Id="rId30" Type="http://schemas.openxmlformats.org/officeDocument/2006/relationships/hyperlink" Target="http://www.nevo.co.il/case/22797714" TargetMode="External"/><Relationship Id="rId35" Type="http://schemas.openxmlformats.org/officeDocument/2006/relationships/hyperlink" Target="http://www.nevo.co.il/law/70301" TargetMode="External"/><Relationship Id="rId43" Type="http://schemas.openxmlformats.org/officeDocument/2006/relationships/footer" Target="footer2.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case/161892" TargetMode="External"/><Relationship Id="rId25" Type="http://schemas.openxmlformats.org/officeDocument/2006/relationships/hyperlink" Target="http://www.nevo.co.il/case/2905053" TargetMode="External"/><Relationship Id="rId33" Type="http://schemas.openxmlformats.org/officeDocument/2006/relationships/hyperlink" Target="http://www.nevo.co.il/case/25177615" TargetMode="External"/><Relationship Id="rId38" Type="http://schemas.openxmlformats.org/officeDocument/2006/relationships/hyperlink" Target="http://www.eca.gov.il" TargetMode="External"/><Relationship Id="rId20" Type="http://schemas.openxmlformats.org/officeDocument/2006/relationships/hyperlink" Target="http://www.nevo.co.il/law/70301"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2329</Words>
  <Characters>11650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13952</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7864368</vt:i4>
      </vt:variant>
      <vt:variant>
        <vt:i4>93</vt:i4>
      </vt:variant>
      <vt:variant>
        <vt:i4>0</vt:i4>
      </vt:variant>
      <vt:variant>
        <vt:i4>5</vt:i4>
      </vt:variant>
      <vt:variant>
        <vt:lpwstr>http://www.eca.gov.il/</vt:lpwstr>
      </vt:variant>
      <vt:variant>
        <vt:lpwstr/>
      </vt:variant>
      <vt:variant>
        <vt:i4>8257637</vt:i4>
      </vt:variant>
      <vt:variant>
        <vt:i4>90</vt:i4>
      </vt:variant>
      <vt:variant>
        <vt:i4>0</vt:i4>
      </vt:variant>
      <vt:variant>
        <vt:i4>5</vt:i4>
      </vt:variant>
      <vt:variant>
        <vt:lpwstr>http://www.nevo.co.il/law/4216</vt:lpwstr>
      </vt:variant>
      <vt:variant>
        <vt:lpwstr/>
      </vt:variant>
      <vt:variant>
        <vt:i4>3670128</vt:i4>
      </vt:variant>
      <vt:variant>
        <vt:i4>87</vt:i4>
      </vt:variant>
      <vt:variant>
        <vt:i4>0</vt:i4>
      </vt:variant>
      <vt:variant>
        <vt:i4>5</vt:i4>
      </vt:variant>
      <vt:variant>
        <vt:lpwstr>http://www.nevo.co.il/case/22920430</vt:lpwstr>
      </vt:variant>
      <vt:variant>
        <vt:lpwstr/>
      </vt:variant>
      <vt:variant>
        <vt:i4>7995492</vt:i4>
      </vt:variant>
      <vt:variant>
        <vt:i4>84</vt:i4>
      </vt:variant>
      <vt:variant>
        <vt:i4>0</vt:i4>
      </vt:variant>
      <vt:variant>
        <vt:i4>5</vt:i4>
      </vt:variant>
      <vt:variant>
        <vt:lpwstr>http://www.nevo.co.il/law/70301</vt:lpwstr>
      </vt:variant>
      <vt:variant>
        <vt:lpwstr/>
      </vt:variant>
      <vt:variant>
        <vt:i4>3670129</vt:i4>
      </vt:variant>
      <vt:variant>
        <vt:i4>81</vt:i4>
      </vt:variant>
      <vt:variant>
        <vt:i4>0</vt:i4>
      </vt:variant>
      <vt:variant>
        <vt:i4>5</vt:i4>
      </vt:variant>
      <vt:variant>
        <vt:lpwstr>http://www.nevo.co.il/case/26059631</vt:lpwstr>
      </vt:variant>
      <vt:variant>
        <vt:lpwstr/>
      </vt:variant>
      <vt:variant>
        <vt:i4>3473520</vt:i4>
      </vt:variant>
      <vt:variant>
        <vt:i4>78</vt:i4>
      </vt:variant>
      <vt:variant>
        <vt:i4>0</vt:i4>
      </vt:variant>
      <vt:variant>
        <vt:i4>5</vt:i4>
      </vt:variant>
      <vt:variant>
        <vt:lpwstr>http://www.nevo.co.il/case/25177615</vt:lpwstr>
      </vt:variant>
      <vt:variant>
        <vt:lpwstr/>
      </vt:variant>
      <vt:variant>
        <vt:i4>3932273</vt:i4>
      </vt:variant>
      <vt:variant>
        <vt:i4>75</vt:i4>
      </vt:variant>
      <vt:variant>
        <vt:i4>0</vt:i4>
      </vt:variant>
      <vt:variant>
        <vt:i4>5</vt:i4>
      </vt:variant>
      <vt:variant>
        <vt:lpwstr>http://www.nevo.co.il/case/26265593</vt:lpwstr>
      </vt:variant>
      <vt:variant>
        <vt:lpwstr/>
      </vt:variant>
      <vt:variant>
        <vt:i4>3866738</vt:i4>
      </vt:variant>
      <vt:variant>
        <vt:i4>72</vt:i4>
      </vt:variant>
      <vt:variant>
        <vt:i4>0</vt:i4>
      </vt:variant>
      <vt:variant>
        <vt:i4>5</vt:i4>
      </vt:variant>
      <vt:variant>
        <vt:lpwstr>http://www.nevo.co.il/case/18784698</vt:lpwstr>
      </vt:variant>
      <vt:variant>
        <vt:lpwstr/>
      </vt:variant>
      <vt:variant>
        <vt:i4>3342456</vt:i4>
      </vt:variant>
      <vt:variant>
        <vt:i4>69</vt:i4>
      </vt:variant>
      <vt:variant>
        <vt:i4>0</vt:i4>
      </vt:variant>
      <vt:variant>
        <vt:i4>5</vt:i4>
      </vt:variant>
      <vt:variant>
        <vt:lpwstr>http://www.nevo.co.il/case/22797714</vt:lpwstr>
      </vt:variant>
      <vt:variant>
        <vt:lpwstr/>
      </vt:variant>
      <vt:variant>
        <vt:i4>3342454</vt:i4>
      </vt:variant>
      <vt:variant>
        <vt:i4>66</vt:i4>
      </vt:variant>
      <vt:variant>
        <vt:i4>0</vt:i4>
      </vt:variant>
      <vt:variant>
        <vt:i4>5</vt:i4>
      </vt:variant>
      <vt:variant>
        <vt:lpwstr>http://www.nevo.co.il/case/18793360</vt:lpwstr>
      </vt:variant>
      <vt:variant>
        <vt:lpwstr/>
      </vt:variant>
      <vt:variant>
        <vt:i4>3276917</vt:i4>
      </vt:variant>
      <vt:variant>
        <vt:i4>63</vt:i4>
      </vt:variant>
      <vt:variant>
        <vt:i4>0</vt:i4>
      </vt:variant>
      <vt:variant>
        <vt:i4>5</vt:i4>
      </vt:variant>
      <vt:variant>
        <vt:lpwstr>http://www.nevo.co.il/case/20787902</vt:lpwstr>
      </vt:variant>
      <vt:variant>
        <vt:lpwstr/>
      </vt:variant>
      <vt:variant>
        <vt:i4>3145849</vt:i4>
      </vt:variant>
      <vt:variant>
        <vt:i4>60</vt:i4>
      </vt:variant>
      <vt:variant>
        <vt:i4>0</vt:i4>
      </vt:variant>
      <vt:variant>
        <vt:i4>5</vt:i4>
      </vt:variant>
      <vt:variant>
        <vt:lpwstr>http://www.nevo.co.il/case/13093721</vt:lpwstr>
      </vt:variant>
      <vt:variant>
        <vt:lpwstr/>
      </vt:variant>
      <vt:variant>
        <vt:i4>7995492</vt:i4>
      </vt:variant>
      <vt:variant>
        <vt:i4>57</vt:i4>
      </vt:variant>
      <vt:variant>
        <vt:i4>0</vt:i4>
      </vt:variant>
      <vt:variant>
        <vt:i4>5</vt:i4>
      </vt:variant>
      <vt:variant>
        <vt:lpwstr>http://www.nevo.co.il/law/70301</vt:lpwstr>
      </vt:variant>
      <vt:variant>
        <vt:lpwstr/>
      </vt:variant>
      <vt:variant>
        <vt:i4>3211389</vt:i4>
      </vt:variant>
      <vt:variant>
        <vt:i4>54</vt:i4>
      </vt:variant>
      <vt:variant>
        <vt:i4>0</vt:i4>
      </vt:variant>
      <vt:variant>
        <vt:i4>5</vt:i4>
      </vt:variant>
      <vt:variant>
        <vt:lpwstr>http://www.nevo.co.il/case/2905053</vt:lpwstr>
      </vt:variant>
      <vt:variant>
        <vt:lpwstr/>
      </vt:variant>
      <vt:variant>
        <vt:i4>7995492</vt:i4>
      </vt:variant>
      <vt:variant>
        <vt:i4>51</vt:i4>
      </vt:variant>
      <vt:variant>
        <vt:i4>0</vt:i4>
      </vt:variant>
      <vt:variant>
        <vt:i4>5</vt:i4>
      </vt:variant>
      <vt:variant>
        <vt:lpwstr>http://www.nevo.co.il/law/70301</vt:lpwstr>
      </vt:variant>
      <vt:variant>
        <vt:lpwstr/>
      </vt:variant>
      <vt:variant>
        <vt:i4>7995492</vt:i4>
      </vt:variant>
      <vt:variant>
        <vt:i4>48</vt:i4>
      </vt:variant>
      <vt:variant>
        <vt:i4>0</vt:i4>
      </vt:variant>
      <vt:variant>
        <vt:i4>5</vt:i4>
      </vt:variant>
      <vt:variant>
        <vt:lpwstr>http://www.nevo.co.il/law/70301</vt:lpwstr>
      </vt:variant>
      <vt:variant>
        <vt:lpwstr/>
      </vt:variant>
      <vt:variant>
        <vt:i4>3276923</vt:i4>
      </vt:variant>
      <vt:variant>
        <vt:i4>45</vt:i4>
      </vt:variant>
      <vt:variant>
        <vt:i4>0</vt:i4>
      </vt:variant>
      <vt:variant>
        <vt:i4>5</vt:i4>
      </vt:variant>
      <vt:variant>
        <vt:lpwstr>http://www.nevo.co.il/case/5569233</vt:lpwstr>
      </vt:variant>
      <vt:variant>
        <vt:lpwstr/>
      </vt:variant>
      <vt:variant>
        <vt:i4>7995492</vt:i4>
      </vt:variant>
      <vt:variant>
        <vt:i4>42</vt:i4>
      </vt:variant>
      <vt:variant>
        <vt:i4>0</vt:i4>
      </vt:variant>
      <vt:variant>
        <vt:i4>5</vt:i4>
      </vt:variant>
      <vt:variant>
        <vt:lpwstr>http://www.nevo.co.il/law/70301</vt:lpwstr>
      </vt:variant>
      <vt:variant>
        <vt:lpwstr/>
      </vt:variant>
      <vt:variant>
        <vt:i4>7995492</vt:i4>
      </vt:variant>
      <vt:variant>
        <vt:i4>39</vt:i4>
      </vt:variant>
      <vt:variant>
        <vt:i4>0</vt:i4>
      </vt:variant>
      <vt:variant>
        <vt:i4>5</vt:i4>
      </vt:variant>
      <vt:variant>
        <vt:lpwstr>http://www.nevo.co.il/law/70301</vt:lpwstr>
      </vt:variant>
      <vt:variant>
        <vt:lpwstr/>
      </vt:variant>
      <vt:variant>
        <vt:i4>7995492</vt:i4>
      </vt:variant>
      <vt:variant>
        <vt:i4>36</vt:i4>
      </vt:variant>
      <vt:variant>
        <vt:i4>0</vt:i4>
      </vt:variant>
      <vt:variant>
        <vt:i4>5</vt:i4>
      </vt:variant>
      <vt:variant>
        <vt:lpwstr>http://www.nevo.co.il/law/70301</vt:lpwstr>
      </vt:variant>
      <vt:variant>
        <vt:lpwstr/>
      </vt:variant>
      <vt:variant>
        <vt:i4>3276927</vt:i4>
      </vt:variant>
      <vt:variant>
        <vt:i4>33</vt:i4>
      </vt:variant>
      <vt:variant>
        <vt:i4>0</vt:i4>
      </vt:variant>
      <vt:variant>
        <vt:i4>5</vt:i4>
      </vt:variant>
      <vt:variant>
        <vt:lpwstr>http://www.nevo.co.il/case/29117368</vt:lpwstr>
      </vt:variant>
      <vt:variant>
        <vt:lpwstr/>
      </vt:variant>
      <vt:variant>
        <vt:i4>589898</vt:i4>
      </vt:variant>
      <vt:variant>
        <vt:i4>30</vt:i4>
      </vt:variant>
      <vt:variant>
        <vt:i4>0</vt:i4>
      </vt:variant>
      <vt:variant>
        <vt:i4>5</vt:i4>
      </vt:variant>
      <vt:variant>
        <vt:lpwstr>http://www.nevo.co.il/case/161892</vt:lpwstr>
      </vt:variant>
      <vt:variant>
        <vt:lpwstr/>
      </vt:variant>
      <vt:variant>
        <vt:i4>7995492</vt:i4>
      </vt:variant>
      <vt:variant>
        <vt:i4>27</vt:i4>
      </vt:variant>
      <vt:variant>
        <vt:i4>0</vt:i4>
      </vt:variant>
      <vt:variant>
        <vt:i4>5</vt:i4>
      </vt:variant>
      <vt:variant>
        <vt:lpwstr>http://www.nevo.co.il/law/70301</vt:lpwstr>
      </vt:variant>
      <vt:variant>
        <vt:lpwstr/>
      </vt:variant>
      <vt:variant>
        <vt:i4>3735678</vt:i4>
      </vt:variant>
      <vt:variant>
        <vt:i4>24</vt:i4>
      </vt:variant>
      <vt:variant>
        <vt:i4>0</vt:i4>
      </vt:variant>
      <vt:variant>
        <vt:i4>5</vt:i4>
      </vt:variant>
      <vt:variant>
        <vt:lpwstr>http://www.nevo.co.il/case/22201884</vt:lpwstr>
      </vt:variant>
      <vt:variant>
        <vt:lpwstr/>
      </vt:variant>
      <vt:variant>
        <vt:i4>7995492</vt:i4>
      </vt:variant>
      <vt:variant>
        <vt:i4>21</vt:i4>
      </vt:variant>
      <vt:variant>
        <vt:i4>0</vt:i4>
      </vt:variant>
      <vt:variant>
        <vt:i4>5</vt:i4>
      </vt:variant>
      <vt:variant>
        <vt:lpwstr>http://www.nevo.co.il/law/70301</vt:lpwstr>
      </vt:variant>
      <vt:variant>
        <vt:lpwstr/>
      </vt:variant>
      <vt:variant>
        <vt:i4>8257637</vt:i4>
      </vt:variant>
      <vt:variant>
        <vt:i4>18</vt:i4>
      </vt:variant>
      <vt:variant>
        <vt:i4>0</vt:i4>
      </vt:variant>
      <vt:variant>
        <vt:i4>5</vt:i4>
      </vt:variant>
      <vt:variant>
        <vt:lpwstr>http://www.nevo.co.il/law/4216</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2023-07-05T10:47:00Z</cp:lastPrinted>
  <dcterms:created xsi:type="dcterms:W3CDTF">2025-04-23T01:11:00Z</dcterms:created>
  <dcterms:modified xsi:type="dcterms:W3CDTF">2025-04-23T01:11:00Z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927</vt:lpwstr>
  </property>
  <property fmtid="{D5CDD505-2E9C-101B-9397-08002B2CF9AE}" pid="6" name="NEWPARTB">
    <vt:lpwstr>09</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מוסטפה אלבקרי</vt:lpwstr>
  </property>
  <property fmtid="{D5CDD505-2E9C-101B-9397-08002B2CF9AE}" pid="10" name="LAWYER">
    <vt:lpwstr>ליה הרצוג;איתי זרחי;מחמוד נעאמנה</vt:lpwstr>
  </property>
  <property fmtid="{D5CDD505-2E9C-101B-9397-08002B2CF9AE}" pid="11" name="JUDGE">
    <vt:lpwstr>עלאא מסארווה</vt:lpwstr>
  </property>
  <property fmtid="{D5CDD505-2E9C-101B-9397-08002B2CF9AE}" pid="12" name="CITY">
    <vt:lpwstr>ת"א</vt:lpwstr>
  </property>
  <property fmtid="{D5CDD505-2E9C-101B-9397-08002B2CF9AE}" pid="13" name="DATE">
    <vt:lpwstr>20230705</vt:lpwstr>
  </property>
  <property fmtid="{D5CDD505-2E9C-101B-9397-08002B2CF9AE}" pid="14" name="TYPE_N_DATE">
    <vt:lpwstr>38020230705</vt:lpwstr>
  </property>
  <property fmtid="{D5CDD505-2E9C-101B-9397-08002B2CF9AE}" pid="15" name="WORDNUMPAGES">
    <vt:lpwstr>7</vt:lpwstr>
  </property>
  <property fmtid="{D5CDD505-2E9C-101B-9397-08002B2CF9AE}" pid="16" name="TYPE_ABS_DATE">
    <vt:lpwstr>380020230705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22201884;161892;29117368;5569233;2905053;13093721;20787902;18793360;22797714;18784698;26265593;25177615;26059631;22920430</vt:lpwstr>
  </property>
  <property fmtid="{D5CDD505-2E9C-101B-9397-08002B2CF9AE}" pid="36" name="LAWLISTTMP1">
    <vt:lpwstr>4216/013;019a</vt:lpwstr>
  </property>
  <property fmtid="{D5CDD505-2E9C-101B-9397-08002B2CF9AE}" pid="37" name="LAWLISTTMP2">
    <vt:lpwstr>70301:9</vt:lpwstr>
  </property>
</Properties>
</file>