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32ABE" w:rsidRPr="008701D4" w14:paraId="72B7E417" w14:textId="77777777" w:rsidTr="00AE4F93">
        <w:trPr>
          <w:gridAfter w:val="1"/>
          <w:wAfter w:w="99" w:type="dxa"/>
          <w:trHeight w:hRule="exact" w:val="418"/>
          <w:jc w:val="center"/>
        </w:trPr>
        <w:tc>
          <w:tcPr>
            <w:tcW w:w="8721" w:type="dxa"/>
            <w:gridSpan w:val="4"/>
          </w:tcPr>
          <w:p w14:paraId="3F567449" w14:textId="77777777" w:rsidR="00132ABE" w:rsidRPr="008701D4" w:rsidRDefault="00132ABE" w:rsidP="00C75DBF">
            <w:pPr>
              <w:pStyle w:val="a3"/>
              <w:jc w:val="center"/>
              <w:rPr>
                <w:rFonts w:ascii="Tahoma" w:hAnsi="Tahoma" w:cs="Tahoma"/>
                <w:color w:val="000080"/>
                <w:rtl/>
              </w:rPr>
            </w:pPr>
            <w:bookmarkStart w:id="0" w:name="LastJudge"/>
            <w:r w:rsidRPr="008701D4">
              <w:rPr>
                <w:rFonts w:ascii="Tahoma" w:hAnsi="Tahoma" w:cs="Tahoma"/>
                <w:b/>
                <w:bCs/>
                <w:color w:val="000080"/>
                <w:rtl/>
              </w:rPr>
              <w:t>בית משפט השלום בבאר שבע</w:t>
            </w:r>
          </w:p>
        </w:tc>
      </w:tr>
      <w:tr w:rsidR="00132ABE" w:rsidRPr="008701D4" w14:paraId="45181425" w14:textId="77777777" w:rsidTr="00AE4F93">
        <w:trPr>
          <w:gridAfter w:val="1"/>
          <w:wAfter w:w="99" w:type="dxa"/>
          <w:trHeight w:val="337"/>
          <w:jc w:val="center"/>
        </w:trPr>
        <w:tc>
          <w:tcPr>
            <w:tcW w:w="5054" w:type="dxa"/>
            <w:gridSpan w:val="3"/>
          </w:tcPr>
          <w:p w14:paraId="13B642D0" w14:textId="77777777" w:rsidR="00132ABE" w:rsidRPr="008701D4" w:rsidRDefault="00132ABE" w:rsidP="00C75DBF">
            <w:pPr>
              <w:rPr>
                <w:rFonts w:cs="FrankRuehl"/>
                <w:sz w:val="28"/>
                <w:szCs w:val="28"/>
                <w:rtl/>
              </w:rPr>
            </w:pPr>
            <w:r w:rsidRPr="008701D4">
              <w:rPr>
                <w:rFonts w:cs="FrankRuehl"/>
                <w:sz w:val="28"/>
                <w:szCs w:val="28"/>
                <w:rtl/>
              </w:rPr>
              <w:t>ת"פ</w:t>
            </w:r>
            <w:r w:rsidRPr="008701D4">
              <w:rPr>
                <w:rFonts w:cs="FrankRuehl" w:hint="cs"/>
                <w:sz w:val="28"/>
                <w:szCs w:val="28"/>
                <w:rtl/>
              </w:rPr>
              <w:t xml:space="preserve"> </w:t>
            </w:r>
            <w:r w:rsidRPr="008701D4">
              <w:rPr>
                <w:rFonts w:cs="FrankRuehl"/>
                <w:sz w:val="28"/>
                <w:szCs w:val="28"/>
                <w:rtl/>
              </w:rPr>
              <w:t>15475-10-21</w:t>
            </w:r>
            <w:r w:rsidRPr="008701D4">
              <w:rPr>
                <w:rFonts w:cs="FrankRuehl" w:hint="cs"/>
                <w:sz w:val="28"/>
                <w:szCs w:val="28"/>
                <w:rtl/>
              </w:rPr>
              <w:t xml:space="preserve"> </w:t>
            </w:r>
            <w:r w:rsidRPr="008701D4">
              <w:rPr>
                <w:rFonts w:cs="FrankRuehl"/>
                <w:sz w:val="28"/>
                <w:szCs w:val="28"/>
                <w:rtl/>
              </w:rPr>
              <w:t>מדינת ישראל נ' קוסייב</w:t>
            </w:r>
          </w:p>
          <w:p w14:paraId="522DF429" w14:textId="77777777" w:rsidR="00132ABE" w:rsidRPr="008701D4" w:rsidRDefault="00132ABE" w:rsidP="00C75DBF">
            <w:pPr>
              <w:pStyle w:val="a3"/>
              <w:rPr>
                <w:rFonts w:cs="FrankRuehl"/>
                <w:sz w:val="28"/>
                <w:szCs w:val="28"/>
                <w:rtl/>
              </w:rPr>
            </w:pPr>
          </w:p>
        </w:tc>
        <w:tc>
          <w:tcPr>
            <w:tcW w:w="3667" w:type="dxa"/>
          </w:tcPr>
          <w:p w14:paraId="47FCB77D" w14:textId="77777777" w:rsidR="00132ABE" w:rsidRPr="008701D4" w:rsidRDefault="00132ABE" w:rsidP="00C75DBF">
            <w:pPr>
              <w:pStyle w:val="a3"/>
              <w:jc w:val="right"/>
              <w:rPr>
                <w:rFonts w:cs="FrankRuehl"/>
                <w:sz w:val="28"/>
                <w:szCs w:val="28"/>
                <w:rtl/>
              </w:rPr>
            </w:pPr>
          </w:p>
        </w:tc>
      </w:tr>
      <w:tr w:rsidR="00132ABE" w:rsidRPr="008701D4" w14:paraId="00D79765" w14:textId="77777777" w:rsidTr="00AE4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7C9B232" w14:textId="77777777" w:rsidR="00132ABE" w:rsidRPr="008701D4" w:rsidRDefault="00132ABE" w:rsidP="00132ABE">
            <w:pPr>
              <w:jc w:val="both"/>
              <w:rPr>
                <w:rFonts w:ascii="David" w:hAnsi="David"/>
                <w:sz w:val="26"/>
                <w:szCs w:val="26"/>
              </w:rPr>
            </w:pPr>
            <w:r w:rsidRPr="008701D4">
              <w:rPr>
                <w:rFonts w:hint="cs"/>
                <w:rtl/>
              </w:rPr>
              <w:t xml:space="preserve"> </w:t>
            </w:r>
            <w:r w:rsidRPr="008701D4">
              <w:rPr>
                <w:rFonts w:ascii="David" w:hAnsi="David" w:hint="cs"/>
                <w:sz w:val="26"/>
                <w:szCs w:val="26"/>
                <w:rtl/>
              </w:rPr>
              <w:t>ל</w:t>
            </w:r>
            <w:r w:rsidRPr="008701D4">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FC61171" w14:textId="77777777" w:rsidR="00132ABE" w:rsidRPr="008701D4" w:rsidRDefault="00132ABE" w:rsidP="00C75DBF">
            <w:pPr>
              <w:rPr>
                <w:rFonts w:ascii="David" w:hAnsi="David"/>
                <w:b/>
                <w:bCs/>
                <w:sz w:val="26"/>
                <w:szCs w:val="26"/>
                <w:rtl/>
              </w:rPr>
            </w:pPr>
            <w:r w:rsidRPr="008701D4">
              <w:rPr>
                <w:rFonts w:ascii="David" w:hAnsi="David"/>
                <w:b/>
                <w:bCs/>
                <w:sz w:val="26"/>
                <w:szCs w:val="26"/>
                <w:rtl/>
              </w:rPr>
              <w:t>כבוד השופט  אריה דורני-דורון</w:t>
            </w:r>
          </w:p>
          <w:p w14:paraId="0C97D766" w14:textId="77777777" w:rsidR="00132ABE" w:rsidRPr="008701D4" w:rsidRDefault="00132ABE" w:rsidP="00C75DBF">
            <w:pPr>
              <w:rPr>
                <w:rFonts w:ascii="David" w:hAnsi="David"/>
                <w:sz w:val="26"/>
                <w:szCs w:val="26"/>
                <w:rtl/>
              </w:rPr>
            </w:pPr>
          </w:p>
          <w:p w14:paraId="382F1223" w14:textId="77777777" w:rsidR="00132ABE" w:rsidRPr="008701D4" w:rsidRDefault="00132ABE" w:rsidP="00132ABE">
            <w:pPr>
              <w:jc w:val="both"/>
              <w:rPr>
                <w:rFonts w:ascii="David" w:hAnsi="David"/>
                <w:sz w:val="26"/>
                <w:szCs w:val="26"/>
              </w:rPr>
            </w:pPr>
          </w:p>
        </w:tc>
      </w:tr>
      <w:tr w:rsidR="00132ABE" w:rsidRPr="008701D4" w14:paraId="41CB66F8" w14:textId="77777777" w:rsidTr="00AE4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D7A686" w14:textId="77777777" w:rsidR="00132ABE" w:rsidRPr="008701D4" w:rsidRDefault="00132ABE" w:rsidP="00132ABE">
            <w:pPr>
              <w:jc w:val="both"/>
              <w:rPr>
                <w:rFonts w:ascii="David" w:hAnsi="David"/>
                <w:sz w:val="26"/>
                <w:szCs w:val="26"/>
              </w:rPr>
            </w:pPr>
            <w:bookmarkStart w:id="1" w:name="FirstAppellant"/>
            <w:bookmarkStart w:id="2" w:name="FirstLawyer"/>
            <w:r w:rsidRPr="008701D4">
              <w:rPr>
                <w:rFonts w:ascii="David" w:hAnsi="David"/>
                <w:sz w:val="26"/>
                <w:szCs w:val="26"/>
                <w:rtl/>
              </w:rPr>
              <w:t>בעניין:</w:t>
            </w:r>
          </w:p>
        </w:tc>
        <w:tc>
          <w:tcPr>
            <w:tcW w:w="3219" w:type="dxa"/>
            <w:tcBorders>
              <w:top w:val="nil"/>
              <w:left w:val="nil"/>
              <w:bottom w:val="nil"/>
              <w:right w:val="nil"/>
            </w:tcBorders>
            <w:shd w:val="clear" w:color="auto" w:fill="auto"/>
          </w:tcPr>
          <w:p w14:paraId="111C62A9" w14:textId="77777777" w:rsidR="00132ABE" w:rsidRPr="008701D4" w:rsidRDefault="00132ABE" w:rsidP="00132ABE">
            <w:pPr>
              <w:suppressLineNumbers/>
            </w:pPr>
            <w:r w:rsidRPr="008701D4">
              <w:rPr>
                <w:rFonts w:ascii="Arial" w:hAnsi="Arial" w:hint="cs"/>
                <w:b/>
                <w:bCs/>
                <w:sz w:val="26"/>
                <w:szCs w:val="26"/>
                <w:rtl/>
              </w:rPr>
              <w:t>ה</w:t>
            </w:r>
            <w:r w:rsidRPr="008701D4">
              <w:rPr>
                <w:rFonts w:ascii="Arial" w:hAnsi="Arial"/>
                <w:b/>
                <w:bCs/>
                <w:sz w:val="26"/>
                <w:szCs w:val="26"/>
                <w:rtl/>
              </w:rPr>
              <w:t>מאשימה</w:t>
            </w:r>
          </w:p>
          <w:p w14:paraId="0901B5A1" w14:textId="77777777" w:rsidR="00132ABE" w:rsidRPr="008701D4" w:rsidRDefault="00132ABE" w:rsidP="00C75DB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1A198DD" w14:textId="77777777" w:rsidR="00132ABE" w:rsidRPr="008701D4" w:rsidRDefault="00132ABE" w:rsidP="00132ABE">
            <w:pPr>
              <w:suppressLineNumbers/>
              <w:rPr>
                <w:rFonts w:ascii="Arial" w:hAnsi="Arial"/>
                <w:b/>
                <w:bCs/>
                <w:sz w:val="26"/>
                <w:szCs w:val="26"/>
                <w:rtl/>
              </w:rPr>
            </w:pPr>
            <w:r w:rsidRPr="008701D4">
              <w:rPr>
                <w:rFonts w:ascii="Arial" w:hAnsi="Arial"/>
                <w:b/>
                <w:bCs/>
                <w:sz w:val="26"/>
                <w:szCs w:val="26"/>
                <w:rtl/>
              </w:rPr>
              <w:t>מדינת ישראל</w:t>
            </w:r>
            <w:r w:rsidRPr="008701D4">
              <w:rPr>
                <w:rFonts w:ascii="Arial" w:hAnsi="Arial" w:hint="cs"/>
                <w:b/>
                <w:bCs/>
                <w:sz w:val="26"/>
                <w:szCs w:val="26"/>
                <w:rtl/>
              </w:rPr>
              <w:t xml:space="preserve"> </w:t>
            </w:r>
          </w:p>
          <w:p w14:paraId="4F7212AD" w14:textId="77777777" w:rsidR="00132ABE" w:rsidRPr="008701D4" w:rsidRDefault="00132ABE" w:rsidP="00132ABE">
            <w:pPr>
              <w:suppressLineNumbers/>
            </w:pPr>
            <w:r w:rsidRPr="008701D4">
              <w:rPr>
                <w:rFonts w:ascii="Arial" w:hAnsi="Arial"/>
                <w:b/>
                <w:bCs/>
                <w:sz w:val="26"/>
                <w:szCs w:val="26"/>
                <w:rtl/>
              </w:rPr>
              <w:t>ע"י ב"כ עוה"ד</w:t>
            </w:r>
            <w:r w:rsidRPr="008701D4">
              <w:rPr>
                <w:rFonts w:hint="cs"/>
                <w:rtl/>
              </w:rPr>
              <w:t xml:space="preserve"> </w:t>
            </w:r>
            <w:r w:rsidRPr="008701D4">
              <w:rPr>
                <w:rFonts w:hint="cs"/>
                <w:b/>
                <w:bCs/>
                <w:rtl/>
              </w:rPr>
              <w:t>דניאל פרינטי</w:t>
            </w:r>
          </w:p>
          <w:p w14:paraId="6643601F" w14:textId="77777777" w:rsidR="00132ABE" w:rsidRPr="008701D4" w:rsidRDefault="00132ABE" w:rsidP="00C75DBF">
            <w:pPr>
              <w:rPr>
                <w:rFonts w:ascii="David" w:hAnsi="David"/>
                <w:sz w:val="26"/>
                <w:szCs w:val="26"/>
              </w:rPr>
            </w:pPr>
          </w:p>
        </w:tc>
      </w:tr>
      <w:bookmarkEnd w:id="1"/>
      <w:bookmarkEnd w:id="2"/>
      <w:tr w:rsidR="00132ABE" w:rsidRPr="008701D4" w14:paraId="10178941" w14:textId="77777777" w:rsidTr="00AE4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3A0C8A" w14:textId="77777777" w:rsidR="00132ABE" w:rsidRPr="008701D4" w:rsidRDefault="00132ABE" w:rsidP="00132AB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4FFD8CE" w14:textId="77777777" w:rsidR="00132ABE" w:rsidRPr="008701D4" w:rsidRDefault="00132ABE" w:rsidP="00132ABE">
            <w:pPr>
              <w:jc w:val="center"/>
              <w:rPr>
                <w:rFonts w:ascii="David" w:hAnsi="David"/>
                <w:b/>
                <w:bCs/>
                <w:sz w:val="26"/>
                <w:szCs w:val="26"/>
                <w:rtl/>
              </w:rPr>
            </w:pPr>
          </w:p>
          <w:p w14:paraId="762D4C65" w14:textId="77777777" w:rsidR="00132ABE" w:rsidRPr="008701D4" w:rsidRDefault="00132ABE" w:rsidP="00132ABE">
            <w:pPr>
              <w:jc w:val="center"/>
              <w:rPr>
                <w:rFonts w:ascii="David" w:hAnsi="David"/>
                <w:b/>
                <w:bCs/>
                <w:sz w:val="26"/>
                <w:szCs w:val="26"/>
                <w:rtl/>
              </w:rPr>
            </w:pPr>
            <w:r w:rsidRPr="008701D4">
              <w:rPr>
                <w:rFonts w:ascii="David" w:hAnsi="David"/>
                <w:b/>
                <w:bCs/>
                <w:sz w:val="26"/>
                <w:szCs w:val="26"/>
                <w:rtl/>
              </w:rPr>
              <w:t>נגד</w:t>
            </w:r>
          </w:p>
          <w:p w14:paraId="42D8BEAB" w14:textId="77777777" w:rsidR="00132ABE" w:rsidRPr="008701D4" w:rsidRDefault="00132ABE" w:rsidP="00132ABE">
            <w:pPr>
              <w:jc w:val="both"/>
              <w:rPr>
                <w:rFonts w:ascii="David" w:hAnsi="David"/>
                <w:sz w:val="26"/>
                <w:szCs w:val="26"/>
              </w:rPr>
            </w:pPr>
          </w:p>
        </w:tc>
      </w:tr>
      <w:tr w:rsidR="00132ABE" w:rsidRPr="008701D4" w14:paraId="7418FD09" w14:textId="77777777" w:rsidTr="00AE4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F94200" w14:textId="77777777" w:rsidR="00132ABE" w:rsidRPr="008701D4" w:rsidRDefault="00132ABE" w:rsidP="00C75DBF">
            <w:pPr>
              <w:rPr>
                <w:rFonts w:ascii="David" w:hAnsi="David"/>
                <w:sz w:val="26"/>
                <w:szCs w:val="26"/>
                <w:rtl/>
              </w:rPr>
            </w:pPr>
          </w:p>
        </w:tc>
        <w:tc>
          <w:tcPr>
            <w:tcW w:w="3219" w:type="dxa"/>
            <w:tcBorders>
              <w:top w:val="nil"/>
              <w:left w:val="nil"/>
              <w:bottom w:val="nil"/>
              <w:right w:val="nil"/>
            </w:tcBorders>
            <w:shd w:val="clear" w:color="auto" w:fill="auto"/>
          </w:tcPr>
          <w:p w14:paraId="0265ED78" w14:textId="77777777" w:rsidR="00132ABE" w:rsidRPr="008701D4" w:rsidRDefault="00132ABE" w:rsidP="00C75DBF">
            <w:pPr>
              <w:rPr>
                <w:rFonts w:ascii="Arial" w:hAnsi="Arial"/>
                <w:b/>
                <w:bCs/>
                <w:sz w:val="26"/>
                <w:szCs w:val="26"/>
                <w:rtl/>
              </w:rPr>
            </w:pPr>
            <w:r w:rsidRPr="008701D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B53C4A0" w14:textId="77777777" w:rsidR="00132ABE" w:rsidRPr="008701D4" w:rsidRDefault="00132ABE" w:rsidP="00132ABE">
            <w:pPr>
              <w:suppressLineNumbers/>
              <w:rPr>
                <w:rFonts w:ascii="Arial" w:hAnsi="Arial"/>
                <w:b/>
                <w:bCs/>
                <w:sz w:val="26"/>
                <w:szCs w:val="26"/>
                <w:rtl/>
              </w:rPr>
            </w:pPr>
            <w:r w:rsidRPr="008701D4">
              <w:rPr>
                <w:rFonts w:ascii="Arial" w:hAnsi="Arial"/>
                <w:b/>
                <w:bCs/>
                <w:sz w:val="26"/>
                <w:szCs w:val="26"/>
                <w:rtl/>
              </w:rPr>
              <w:t>גבריאל קוסייב</w:t>
            </w:r>
            <w:r w:rsidRPr="008701D4">
              <w:rPr>
                <w:rFonts w:ascii="Arial" w:hAnsi="Arial" w:hint="cs"/>
                <w:b/>
                <w:bCs/>
                <w:sz w:val="26"/>
                <w:szCs w:val="26"/>
                <w:rtl/>
              </w:rPr>
              <w:t xml:space="preserve"> </w:t>
            </w:r>
          </w:p>
          <w:p w14:paraId="77AAF229" w14:textId="77777777" w:rsidR="00132ABE" w:rsidRPr="008701D4" w:rsidRDefault="00132ABE" w:rsidP="00132ABE">
            <w:pPr>
              <w:suppressLineNumbers/>
            </w:pPr>
            <w:r w:rsidRPr="008701D4">
              <w:rPr>
                <w:rFonts w:ascii="Arial" w:hAnsi="Arial" w:hint="cs"/>
                <w:b/>
                <w:bCs/>
                <w:sz w:val="26"/>
                <w:szCs w:val="26"/>
                <w:rtl/>
              </w:rPr>
              <w:t>ע</w:t>
            </w:r>
            <w:r w:rsidRPr="008701D4">
              <w:rPr>
                <w:rFonts w:ascii="Arial" w:hAnsi="Arial"/>
                <w:b/>
                <w:bCs/>
                <w:sz w:val="26"/>
                <w:szCs w:val="26"/>
                <w:rtl/>
              </w:rPr>
              <w:t>"י ב"כ עוה"ד</w:t>
            </w:r>
            <w:r w:rsidRPr="008701D4">
              <w:rPr>
                <w:rFonts w:hint="cs"/>
                <w:rtl/>
              </w:rPr>
              <w:t xml:space="preserve"> </w:t>
            </w:r>
            <w:r w:rsidRPr="008701D4">
              <w:rPr>
                <w:rFonts w:hint="cs"/>
                <w:b/>
                <w:bCs/>
                <w:rtl/>
              </w:rPr>
              <w:t>חנן אסולין</w:t>
            </w:r>
          </w:p>
        </w:tc>
      </w:tr>
    </w:tbl>
    <w:p w14:paraId="7DB04311" w14:textId="77777777" w:rsidR="00AE4F93" w:rsidRPr="00AE4F93" w:rsidRDefault="00AE4F93" w:rsidP="00AE4F93">
      <w:pPr>
        <w:spacing w:before="120" w:after="120" w:line="240" w:lineRule="exact"/>
        <w:ind w:left="283" w:hanging="283"/>
        <w:jc w:val="both"/>
        <w:rPr>
          <w:rFonts w:ascii="FrankRuehl" w:hAnsi="FrankRuehl" w:cs="FrankRuehl"/>
          <w:rtl/>
        </w:rPr>
      </w:pPr>
    </w:p>
    <w:p w14:paraId="6E09ECAB" w14:textId="77777777" w:rsidR="00AC0DDA" w:rsidRPr="00AC0DDA" w:rsidRDefault="00AC0DDA" w:rsidP="00AC0DDA">
      <w:pPr>
        <w:spacing w:before="120" w:after="120" w:line="240" w:lineRule="exact"/>
        <w:ind w:left="283" w:hanging="283"/>
        <w:jc w:val="both"/>
        <w:rPr>
          <w:rFonts w:ascii="FrankRuehl" w:hAnsi="FrankRuehl" w:cs="FrankRuehl"/>
          <w:rtl/>
        </w:rPr>
      </w:pPr>
    </w:p>
    <w:p w14:paraId="0DC941F4" w14:textId="77777777" w:rsidR="004026CB" w:rsidRDefault="004026CB" w:rsidP="004026CB">
      <w:pPr>
        <w:rPr>
          <w:sz w:val="26"/>
          <w:szCs w:val="26"/>
          <w:rtl/>
        </w:rPr>
      </w:pPr>
      <w:bookmarkStart w:id="3" w:name="LawTable"/>
      <w:bookmarkEnd w:id="3"/>
    </w:p>
    <w:p w14:paraId="7CF3DB6B" w14:textId="77777777" w:rsidR="004026CB" w:rsidRPr="004026CB" w:rsidRDefault="004026CB" w:rsidP="004026CB">
      <w:pPr>
        <w:spacing w:before="120" w:after="120" w:line="240" w:lineRule="exact"/>
        <w:ind w:left="283" w:hanging="283"/>
        <w:jc w:val="both"/>
        <w:rPr>
          <w:rFonts w:ascii="FrankRuehl" w:hAnsi="FrankRuehl" w:cs="FrankRuehl"/>
          <w:rtl/>
        </w:rPr>
      </w:pPr>
    </w:p>
    <w:p w14:paraId="32359766" w14:textId="77777777" w:rsidR="004026CB" w:rsidRPr="004026CB" w:rsidRDefault="004026CB" w:rsidP="004026CB">
      <w:pPr>
        <w:spacing w:before="120" w:after="120" w:line="240" w:lineRule="exact"/>
        <w:ind w:left="283" w:hanging="283"/>
        <w:jc w:val="both"/>
        <w:rPr>
          <w:rFonts w:ascii="FrankRuehl" w:hAnsi="FrankRuehl" w:cs="FrankRuehl"/>
          <w:rtl/>
        </w:rPr>
      </w:pPr>
    </w:p>
    <w:p w14:paraId="4CFE03E3" w14:textId="77777777" w:rsidR="004026CB" w:rsidRPr="004026CB" w:rsidRDefault="004026CB" w:rsidP="004026CB">
      <w:pPr>
        <w:spacing w:before="120" w:after="120" w:line="240" w:lineRule="exact"/>
        <w:ind w:left="283" w:hanging="283"/>
        <w:jc w:val="both"/>
        <w:rPr>
          <w:rFonts w:ascii="FrankRuehl" w:hAnsi="FrankRuehl" w:cs="FrankRuehl"/>
          <w:rtl/>
        </w:rPr>
      </w:pPr>
      <w:r w:rsidRPr="004026CB">
        <w:rPr>
          <w:rFonts w:ascii="FrankRuehl" w:hAnsi="FrankRuehl" w:cs="FrankRuehl"/>
          <w:rtl/>
        </w:rPr>
        <w:t xml:space="preserve">חקיקה שאוזכרה: </w:t>
      </w:r>
    </w:p>
    <w:p w14:paraId="47E80184" w14:textId="77777777" w:rsidR="004026CB" w:rsidRPr="004026CB" w:rsidRDefault="004026CB" w:rsidP="004026CB">
      <w:pPr>
        <w:spacing w:before="120" w:after="120" w:line="240" w:lineRule="exact"/>
        <w:ind w:left="283" w:hanging="283"/>
        <w:jc w:val="both"/>
        <w:rPr>
          <w:rFonts w:ascii="FrankRuehl" w:hAnsi="FrankRuehl" w:cs="FrankRuehl"/>
          <w:rtl/>
        </w:rPr>
      </w:pPr>
      <w:hyperlink r:id="rId7" w:history="1">
        <w:r w:rsidRPr="004026CB">
          <w:rPr>
            <w:rFonts w:ascii="FrankRuehl" w:hAnsi="FrankRuehl" w:cs="FrankRuehl"/>
            <w:color w:val="0000FF"/>
            <w:rtl/>
          </w:rPr>
          <w:t>פקודת הסמים המסוכנים [נוסח חדש], תשל"ג-1973</w:t>
        </w:r>
      </w:hyperlink>
      <w:r w:rsidRPr="004026CB">
        <w:rPr>
          <w:rFonts w:ascii="FrankRuehl" w:hAnsi="FrankRuehl" w:cs="FrankRuehl"/>
          <w:rtl/>
        </w:rPr>
        <w:t xml:space="preserve">: סע'  </w:t>
      </w:r>
      <w:hyperlink r:id="rId8" w:history="1">
        <w:r w:rsidRPr="004026CB">
          <w:rPr>
            <w:rFonts w:ascii="FrankRuehl" w:hAnsi="FrankRuehl" w:cs="FrankRuehl"/>
            <w:color w:val="0000FF"/>
            <w:rtl/>
          </w:rPr>
          <w:t>7.א.</w:t>
        </w:r>
      </w:hyperlink>
      <w:r w:rsidRPr="004026CB">
        <w:rPr>
          <w:rFonts w:ascii="FrankRuehl" w:hAnsi="FrankRuehl" w:cs="FrankRuehl"/>
          <w:rtl/>
        </w:rPr>
        <w:t xml:space="preserve">, </w:t>
      </w:r>
      <w:hyperlink r:id="rId9" w:history="1">
        <w:r w:rsidRPr="004026CB">
          <w:rPr>
            <w:rFonts w:ascii="FrankRuehl" w:hAnsi="FrankRuehl" w:cs="FrankRuehl"/>
            <w:color w:val="0000FF"/>
            <w:rtl/>
          </w:rPr>
          <w:t>7.ג</w:t>
        </w:r>
      </w:hyperlink>
    </w:p>
    <w:p w14:paraId="2A8F0DEE" w14:textId="77777777" w:rsidR="004026CB" w:rsidRPr="004026CB" w:rsidRDefault="004026CB" w:rsidP="004026CB">
      <w:pPr>
        <w:spacing w:before="120" w:after="120" w:line="240" w:lineRule="exact"/>
        <w:ind w:left="283" w:hanging="283"/>
        <w:jc w:val="both"/>
        <w:rPr>
          <w:rFonts w:ascii="FrankRuehl" w:hAnsi="FrankRuehl" w:cs="FrankRuehl"/>
          <w:rtl/>
        </w:rPr>
      </w:pPr>
      <w:hyperlink r:id="rId10" w:history="1">
        <w:r w:rsidRPr="004026CB">
          <w:rPr>
            <w:rFonts w:ascii="FrankRuehl" w:hAnsi="FrankRuehl" w:cs="FrankRuehl"/>
            <w:color w:val="0000FF"/>
            <w:rtl/>
          </w:rPr>
          <w:t>חוק העונשין, תשל"ז-1977</w:t>
        </w:r>
      </w:hyperlink>
    </w:p>
    <w:p w14:paraId="4D16294B" w14:textId="77777777" w:rsidR="004026CB" w:rsidRPr="004026CB" w:rsidRDefault="004026CB" w:rsidP="004026CB">
      <w:pPr>
        <w:rPr>
          <w:sz w:val="26"/>
          <w:szCs w:val="26"/>
          <w:rtl/>
        </w:rPr>
      </w:pPr>
      <w:bookmarkStart w:id="4" w:name="LawTable_End"/>
      <w:bookmarkEnd w:id="4"/>
    </w:p>
    <w:p w14:paraId="663B072C" w14:textId="77777777" w:rsidR="00132ABE" w:rsidRPr="00AC0DDA" w:rsidRDefault="00132ABE" w:rsidP="00AC0DD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2ABE" w14:paraId="2085B60B" w14:textId="77777777" w:rsidTr="00132ABE">
        <w:trPr>
          <w:trHeight w:val="355"/>
          <w:jc w:val="center"/>
        </w:trPr>
        <w:tc>
          <w:tcPr>
            <w:tcW w:w="8820" w:type="dxa"/>
            <w:tcBorders>
              <w:top w:val="nil"/>
              <w:left w:val="nil"/>
              <w:bottom w:val="nil"/>
              <w:right w:val="nil"/>
            </w:tcBorders>
            <w:shd w:val="clear" w:color="auto" w:fill="auto"/>
          </w:tcPr>
          <w:p w14:paraId="018F1687" w14:textId="77777777" w:rsidR="008701D4" w:rsidRPr="008701D4" w:rsidRDefault="008701D4" w:rsidP="008701D4">
            <w:pPr>
              <w:jc w:val="center"/>
              <w:rPr>
                <w:rFonts w:ascii="David" w:hAnsi="David"/>
                <w:b/>
                <w:bCs/>
                <w:sz w:val="32"/>
                <w:szCs w:val="32"/>
                <w:u w:val="single"/>
                <w:rtl/>
              </w:rPr>
            </w:pPr>
            <w:bookmarkStart w:id="5" w:name="PsakDin" w:colFirst="0" w:colLast="0"/>
            <w:bookmarkEnd w:id="0"/>
            <w:r w:rsidRPr="008701D4">
              <w:rPr>
                <w:rFonts w:ascii="David" w:hAnsi="David"/>
                <w:b/>
                <w:bCs/>
                <w:sz w:val="32"/>
                <w:szCs w:val="32"/>
                <w:u w:val="single"/>
                <w:rtl/>
              </w:rPr>
              <w:t>גזר דין</w:t>
            </w:r>
          </w:p>
          <w:p w14:paraId="695FEFF7" w14:textId="77777777" w:rsidR="00132ABE" w:rsidRPr="008701D4" w:rsidRDefault="00132ABE" w:rsidP="008701D4">
            <w:pPr>
              <w:jc w:val="center"/>
              <w:rPr>
                <w:rFonts w:ascii="David" w:hAnsi="David"/>
                <w:bCs/>
                <w:sz w:val="32"/>
                <w:szCs w:val="32"/>
                <w:u w:val="single"/>
                <w:rtl/>
              </w:rPr>
            </w:pPr>
          </w:p>
        </w:tc>
      </w:tr>
      <w:bookmarkEnd w:id="5"/>
    </w:tbl>
    <w:p w14:paraId="44A584BC" w14:textId="77777777" w:rsidR="00132ABE" w:rsidRPr="000F2247" w:rsidRDefault="00132ABE" w:rsidP="00132ABE">
      <w:pPr>
        <w:rPr>
          <w:rFonts w:ascii="Arial" w:hAnsi="Arial"/>
          <w:b/>
          <w:bCs/>
          <w:sz w:val="26"/>
          <w:szCs w:val="26"/>
          <w:rtl/>
        </w:rPr>
      </w:pPr>
    </w:p>
    <w:p w14:paraId="1CE1F7BE" w14:textId="77777777" w:rsidR="00132ABE" w:rsidRPr="00132ABE" w:rsidRDefault="00132ABE" w:rsidP="00132ABE">
      <w:pPr>
        <w:spacing w:line="360" w:lineRule="auto"/>
        <w:ind w:left="2160"/>
        <w:jc w:val="both"/>
        <w:rPr>
          <w:rFonts w:cs="Times New Roman"/>
          <w:bCs/>
          <w:rtl/>
        </w:rPr>
      </w:pPr>
      <w:r w:rsidRPr="00132ABE">
        <w:rPr>
          <w:rFonts w:cs="Times New Roman" w:hint="cs"/>
          <w:bCs/>
          <w:rtl/>
        </w:rPr>
        <w:t xml:space="preserve">"ענישת עבריינים אינה עניין מיכני . לא ראוי להטיל גזרי דין לפי תעריפים ..על השופטים מוטל לקבוע את העונש ההולם לנאשמים האינדוידואליים העומדים לפניהם.." </w:t>
      </w:r>
    </w:p>
    <w:p w14:paraId="23E9E687" w14:textId="77777777" w:rsidR="00132ABE" w:rsidRPr="00132ABE" w:rsidRDefault="00132ABE" w:rsidP="00132ABE">
      <w:pPr>
        <w:spacing w:line="360" w:lineRule="auto"/>
        <w:ind w:left="2160"/>
        <w:jc w:val="both"/>
        <w:rPr>
          <w:rFonts w:cs="Times New Roman"/>
          <w:b/>
          <w:rtl/>
        </w:rPr>
      </w:pPr>
      <w:r w:rsidRPr="00132ABE">
        <w:rPr>
          <w:rFonts w:cs="Times New Roman" w:hint="cs"/>
          <w:b/>
          <w:rtl/>
        </w:rPr>
        <w:t xml:space="preserve">השופטת דליה דורנר </w:t>
      </w:r>
      <w:hyperlink r:id="rId11" w:history="1">
        <w:r w:rsidR="008701D4" w:rsidRPr="008701D4">
          <w:rPr>
            <w:rFonts w:cs="Times New Roman"/>
            <w:b/>
            <w:color w:val="0000FF"/>
            <w:u w:val="single"/>
            <w:rtl/>
          </w:rPr>
          <w:t>ע"פ 5106/99</w:t>
        </w:r>
      </w:hyperlink>
      <w:r w:rsidRPr="00132ABE">
        <w:rPr>
          <w:rFonts w:cs="Times New Roman" w:hint="cs"/>
          <w:b/>
          <w:rtl/>
        </w:rPr>
        <w:t xml:space="preserve"> אבו נג'ימה נ' מדינת ישראל פ"ד נד ( 1 ) 350 ( 2000). </w:t>
      </w:r>
    </w:p>
    <w:p w14:paraId="5F3D8CDA" w14:textId="77777777" w:rsidR="00132ABE" w:rsidRPr="00132ABE" w:rsidRDefault="00132ABE" w:rsidP="00132ABE">
      <w:pPr>
        <w:spacing w:line="360" w:lineRule="auto"/>
        <w:ind w:left="2160"/>
        <w:jc w:val="both"/>
        <w:rPr>
          <w:rFonts w:cs="Times New Roman"/>
          <w:b/>
          <w:rtl/>
        </w:rPr>
      </w:pPr>
    </w:p>
    <w:p w14:paraId="57516FCB" w14:textId="77777777" w:rsidR="00132ABE" w:rsidRPr="00132ABE" w:rsidRDefault="00132ABE" w:rsidP="00132ABE">
      <w:pPr>
        <w:spacing w:line="360" w:lineRule="auto"/>
        <w:ind w:left="2160"/>
        <w:jc w:val="both"/>
        <w:rPr>
          <w:rFonts w:cs="Times New Roman"/>
          <w:b/>
          <w:rtl/>
        </w:rPr>
      </w:pPr>
      <w:r w:rsidRPr="00132ABE">
        <w:rPr>
          <w:rFonts w:cs="Times New Roman" w:hint="cs"/>
          <w:b/>
          <w:rtl/>
        </w:rPr>
        <w:t xml:space="preserve">לפניי החברה המבקשת הרתעת הרבים ומולה הנאשם המבקש רחמים. האם אתעלם מכוחה של התמכרות, זו המתגברת על כל הבטחה השולטת על כל רצון של מי שנפל לתהומותיה?  האם לא אדע ליתן הכתף בדין, לתמוך גופו העולה </w:t>
      </w:r>
      <w:r w:rsidRPr="00132ABE">
        <w:rPr>
          <w:rFonts w:cs="Times New Roman" w:hint="cs"/>
          <w:b/>
          <w:rtl/>
        </w:rPr>
        <w:lastRenderedPageBreak/>
        <w:t>במעלה ההר, של מי שהכול מעידים בו היום, שפסיעותיו נחושות לקראת שיקומו העצמי אל עבר גאולתו?</w:t>
      </w:r>
    </w:p>
    <w:p w14:paraId="6A3AAE76" w14:textId="77777777" w:rsidR="00132ABE" w:rsidRPr="00132ABE" w:rsidRDefault="00132ABE" w:rsidP="00132ABE">
      <w:pPr>
        <w:spacing w:line="360" w:lineRule="auto"/>
        <w:ind w:left="2160"/>
        <w:jc w:val="both"/>
        <w:rPr>
          <w:rFonts w:cs="Times New Roman"/>
          <w:b/>
          <w:rtl/>
        </w:rPr>
      </w:pPr>
      <w:r w:rsidRPr="00132ABE">
        <w:rPr>
          <w:rFonts w:cs="Times New Roman" w:hint="cs"/>
          <w:b/>
          <w:rtl/>
        </w:rPr>
        <w:t xml:space="preserve"> גם אם ימעד וישלם המחיר בגופו ובנפש החברה בענישה, לא תקצר ידו של בית המשפט מהושטה לו, אם רק יאמר "הנני" כן, ויצעד גם כן. ייפול, יקום, בהליך השיקום, ויעידו בו שגבר הסיכוי על הסיכון –אז אדע שההר פה ושם,  הושיט אף הוא ידיו לקראתו של נאשם" .    </w:t>
      </w:r>
    </w:p>
    <w:p w14:paraId="6843DE66" w14:textId="77777777" w:rsidR="00132ABE" w:rsidRPr="00132ABE" w:rsidRDefault="00132ABE" w:rsidP="00132ABE">
      <w:pPr>
        <w:spacing w:line="360" w:lineRule="auto"/>
        <w:jc w:val="both"/>
        <w:rPr>
          <w:rFonts w:cs="Times New Roman"/>
          <w:bCs/>
          <w:rtl/>
        </w:rPr>
      </w:pPr>
    </w:p>
    <w:p w14:paraId="0EB7E0B9" w14:textId="77777777" w:rsidR="00132ABE" w:rsidRPr="00132ABE" w:rsidRDefault="00132ABE" w:rsidP="00132ABE">
      <w:pPr>
        <w:spacing w:line="360" w:lineRule="auto"/>
        <w:jc w:val="both"/>
        <w:rPr>
          <w:rFonts w:cs="Times New Roman"/>
          <w:bCs/>
          <w:rtl/>
        </w:rPr>
      </w:pPr>
    </w:p>
    <w:p w14:paraId="3F34E1BD" w14:textId="77777777" w:rsidR="00132ABE" w:rsidRPr="00132ABE" w:rsidRDefault="00132ABE" w:rsidP="00132ABE">
      <w:pPr>
        <w:pStyle w:val="aa"/>
        <w:spacing w:line="360" w:lineRule="auto"/>
        <w:jc w:val="both"/>
        <w:rPr>
          <w:rFonts w:ascii="Times New Roman" w:hAnsi="Times New Roman" w:cs="Times New Roman"/>
          <w:noProof w:val="0"/>
          <w:rtl/>
        </w:rPr>
      </w:pPr>
      <w:r w:rsidRPr="00132ABE">
        <w:rPr>
          <w:rFonts w:ascii="Times New Roman" w:hAnsi="Times New Roman" w:cs="Times New Roman" w:hint="cs"/>
          <w:bCs/>
          <w:noProof w:val="0"/>
          <w:rtl/>
        </w:rPr>
        <w:t>הרקע</w:t>
      </w:r>
      <w:r w:rsidRPr="00132ABE">
        <w:rPr>
          <w:rFonts w:ascii="Times New Roman" w:hAnsi="Times New Roman" w:cs="Times New Roman" w:hint="cs"/>
          <w:noProof w:val="0"/>
          <w:rtl/>
        </w:rPr>
        <w:t>:</w:t>
      </w:r>
    </w:p>
    <w:p w14:paraId="6AC4E2E7" w14:textId="77777777" w:rsidR="00132ABE" w:rsidRPr="00132ABE" w:rsidRDefault="00132ABE" w:rsidP="00132ABE">
      <w:pPr>
        <w:spacing w:line="360" w:lineRule="auto"/>
        <w:jc w:val="both"/>
        <w:rPr>
          <w:rFonts w:cs="Times New Roman"/>
          <w:rtl/>
        </w:rPr>
      </w:pPr>
    </w:p>
    <w:p w14:paraId="1E41B08E" w14:textId="77777777" w:rsidR="00132ABE" w:rsidRPr="00132ABE" w:rsidRDefault="00132ABE" w:rsidP="00132ABE">
      <w:pPr>
        <w:pStyle w:val="aa"/>
        <w:numPr>
          <w:ilvl w:val="0"/>
          <w:numId w:val="1"/>
        </w:numPr>
        <w:spacing w:line="360" w:lineRule="auto"/>
        <w:jc w:val="both"/>
        <w:rPr>
          <w:rFonts w:ascii="Times New Roman" w:hAnsi="Times New Roman" w:cs="Times New Roman"/>
          <w:b/>
          <w:bCs/>
          <w:noProof w:val="0"/>
          <w:rtl/>
        </w:rPr>
      </w:pPr>
      <w:bookmarkStart w:id="6" w:name="ABSTRACT_START"/>
      <w:bookmarkEnd w:id="6"/>
      <w:r w:rsidRPr="00132ABE">
        <w:rPr>
          <w:rFonts w:ascii="Times New Roman" w:hAnsi="Times New Roman" w:cs="Times New Roman" w:hint="cs"/>
          <w:noProof w:val="0"/>
          <w:rtl/>
        </w:rPr>
        <w:t xml:space="preserve">הנאשם הורשע על פי הודאתו בכתב אישום מתוקן בעבירה של </w:t>
      </w:r>
      <w:r w:rsidRPr="00132ABE">
        <w:rPr>
          <w:rFonts w:ascii="Times New Roman" w:hAnsi="Times New Roman" w:cs="Times New Roman" w:hint="cs"/>
          <w:b/>
          <w:bCs/>
          <w:noProof w:val="0"/>
          <w:rtl/>
        </w:rPr>
        <w:t xml:space="preserve">החזקה/שימוש בסמים לצריכה עצמית- עבירה על פי </w:t>
      </w:r>
      <w:hyperlink r:id="rId12" w:history="1">
        <w:r w:rsidR="00AE4F93" w:rsidRPr="00AE4F93">
          <w:rPr>
            <w:rStyle w:val="Hyperlink"/>
            <w:rFonts w:ascii="Times New Roman" w:hAnsi="Times New Roman" w:cs="Times New Roman" w:hint="eastAsia"/>
            <w:b/>
            <w:bCs/>
            <w:noProof w:val="0"/>
            <w:rtl/>
          </w:rPr>
          <w:t>סעיף</w:t>
        </w:r>
        <w:r w:rsidR="00AE4F93" w:rsidRPr="00AE4F93">
          <w:rPr>
            <w:rStyle w:val="Hyperlink"/>
            <w:rFonts w:ascii="Times New Roman" w:hAnsi="Times New Roman" w:cs="Times New Roman"/>
            <w:b/>
            <w:bCs/>
            <w:noProof w:val="0"/>
            <w:rtl/>
          </w:rPr>
          <w:t xml:space="preserve"> 7(א)+7(ג)</w:t>
        </w:r>
      </w:hyperlink>
      <w:r w:rsidRPr="00132ABE">
        <w:rPr>
          <w:rFonts w:ascii="Times New Roman" w:hAnsi="Times New Roman" w:cs="Times New Roman" w:hint="cs"/>
          <w:b/>
          <w:bCs/>
          <w:noProof w:val="0"/>
          <w:rtl/>
        </w:rPr>
        <w:t xml:space="preserve"> ל</w:t>
      </w:r>
      <w:hyperlink r:id="rId13" w:history="1">
        <w:r w:rsidR="008701D4" w:rsidRPr="008701D4">
          <w:rPr>
            <w:rFonts w:ascii="Times New Roman" w:hAnsi="Times New Roman" w:cs="Times New Roman"/>
            <w:b/>
            <w:bCs/>
            <w:noProof w:val="0"/>
            <w:color w:val="0000FF"/>
            <w:u w:val="single"/>
            <w:rtl/>
          </w:rPr>
          <w:t>פקודת הסמים המסוכנים</w:t>
        </w:r>
      </w:hyperlink>
      <w:r w:rsidRPr="00132ABE">
        <w:rPr>
          <w:rFonts w:ascii="Times New Roman" w:hAnsi="Times New Roman" w:cs="Times New Roman" w:hint="cs"/>
          <w:b/>
          <w:bCs/>
          <w:noProof w:val="0"/>
          <w:rtl/>
        </w:rPr>
        <w:t xml:space="preserve"> (נוסח חדש) תשל"ג-1973. </w:t>
      </w:r>
    </w:p>
    <w:p w14:paraId="591EFC25" w14:textId="77777777" w:rsidR="00132ABE" w:rsidRPr="00132ABE" w:rsidRDefault="00132ABE" w:rsidP="00132ABE">
      <w:pPr>
        <w:spacing w:line="360" w:lineRule="auto"/>
        <w:jc w:val="both"/>
        <w:rPr>
          <w:rFonts w:cs="Times New Roman"/>
          <w:b/>
          <w:bCs/>
          <w:rtl/>
        </w:rPr>
      </w:pPr>
      <w:bookmarkStart w:id="7" w:name="ABSTRACT_END"/>
      <w:bookmarkEnd w:id="7"/>
    </w:p>
    <w:p w14:paraId="14BBF900"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b/>
          <w:noProof w:val="0"/>
          <w:rtl/>
        </w:rPr>
        <w:t>על פי עובדות כתב האישום הנאשם ביחד עם אחרים שהו בדירת הנאשם בעיר דימונה. ביום 01.01.2020, בסמוך לשעה 02:35, החזיק הנאשם במס' מוקדים בדירה סם מסוכן כמפורט להלן</w:t>
      </w:r>
      <w:r w:rsidRPr="00132ABE">
        <w:rPr>
          <w:rFonts w:ascii="Times New Roman" w:hAnsi="Times New Roman" w:cs="Times New Roman" w:hint="cs"/>
          <w:noProof w:val="0"/>
          <w:rtl/>
        </w:rPr>
        <w:t xml:space="preserve">, זאת לצריכתו העצמית ומבלי שיש ברשותו היתר כדין. במגרה שמתחת לסלון החזיק הנאשם סם מסוג קאנבוס במשקל של 11.40 גרם נטו, במגרה אחרת, החזיק הנאשם סם מסוכן מסוג </w:t>
      </w:r>
      <w:r w:rsidRPr="00132ABE">
        <w:rPr>
          <w:rFonts w:ascii="Times New Roman" w:hAnsi="Times New Roman" w:cs="Times New Roman"/>
          <w:noProof w:val="0"/>
        </w:rPr>
        <w:t>MDMA</w:t>
      </w:r>
      <w:r w:rsidRPr="00132ABE">
        <w:rPr>
          <w:rFonts w:ascii="Times New Roman" w:hAnsi="Times New Roman" w:cs="Times New Roman" w:hint="cs"/>
          <w:noProof w:val="0"/>
          <w:rtl/>
        </w:rPr>
        <w:t xml:space="preserve"> במשקל של 0.5797 גרם נטו, בשולחן הסלון ובתוך קופסה בסלון ביתו החזיק הנאשם סם מסוכן מסוג חשיש במשקל של 2.70 גרם נטו.</w:t>
      </w:r>
    </w:p>
    <w:p w14:paraId="0A4C3B83" w14:textId="77777777" w:rsidR="00132ABE" w:rsidRPr="00132ABE" w:rsidRDefault="00132ABE" w:rsidP="00132ABE">
      <w:pPr>
        <w:spacing w:line="360" w:lineRule="auto"/>
        <w:jc w:val="both"/>
        <w:rPr>
          <w:rFonts w:cs="Times New Roman"/>
          <w:rtl/>
        </w:rPr>
      </w:pPr>
    </w:p>
    <w:p w14:paraId="2993C125"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עוד נמצאו בדירת הנאשם משקל אלקטרוני ו-400 ₪ במזומן שהיו מוסלקים בתוך כרית בחדר השינה של הנאשם הכול כאמור בכתב האישום המתוקן.  </w:t>
      </w:r>
    </w:p>
    <w:p w14:paraId="246576E5" w14:textId="77777777" w:rsidR="00132ABE" w:rsidRPr="00132ABE" w:rsidRDefault="00132ABE" w:rsidP="00132ABE">
      <w:pPr>
        <w:spacing w:line="360" w:lineRule="auto"/>
        <w:jc w:val="both"/>
        <w:rPr>
          <w:rFonts w:cs="Times New Roman"/>
          <w:rtl/>
        </w:rPr>
      </w:pPr>
    </w:p>
    <w:p w14:paraId="638EE97C" w14:textId="77777777" w:rsidR="00132ABE" w:rsidRPr="00132ABE" w:rsidRDefault="00132ABE" w:rsidP="00132ABE">
      <w:pPr>
        <w:spacing w:line="360" w:lineRule="auto"/>
        <w:jc w:val="both"/>
        <w:rPr>
          <w:rFonts w:cs="Times New Roman"/>
          <w:bCs/>
          <w:rtl/>
        </w:rPr>
      </w:pPr>
    </w:p>
    <w:p w14:paraId="7CA02005" w14:textId="77777777" w:rsidR="00132ABE" w:rsidRPr="00132ABE" w:rsidRDefault="00132ABE" w:rsidP="00132ABE">
      <w:pPr>
        <w:pStyle w:val="aa"/>
        <w:spacing w:line="360" w:lineRule="auto"/>
        <w:jc w:val="both"/>
        <w:rPr>
          <w:rFonts w:ascii="Times New Roman" w:hAnsi="Times New Roman" w:cs="Times New Roman"/>
          <w:noProof w:val="0"/>
          <w:rtl/>
        </w:rPr>
      </w:pPr>
      <w:r w:rsidRPr="00132ABE">
        <w:rPr>
          <w:rFonts w:ascii="Times New Roman" w:hAnsi="Times New Roman" w:cs="Times New Roman" w:hint="cs"/>
          <w:bCs/>
          <w:noProof w:val="0"/>
          <w:rtl/>
        </w:rPr>
        <w:t>תסקיר שירות המבחן</w:t>
      </w:r>
      <w:r w:rsidRPr="00132ABE">
        <w:rPr>
          <w:rFonts w:ascii="Times New Roman" w:hAnsi="Times New Roman" w:cs="Times New Roman" w:hint="cs"/>
          <w:noProof w:val="0"/>
          <w:rtl/>
        </w:rPr>
        <w:t>:</w:t>
      </w:r>
    </w:p>
    <w:p w14:paraId="25F96830" w14:textId="77777777" w:rsidR="00132ABE" w:rsidRPr="00132ABE" w:rsidRDefault="00132ABE" w:rsidP="00132ABE">
      <w:pPr>
        <w:spacing w:line="360" w:lineRule="auto"/>
        <w:jc w:val="both"/>
        <w:rPr>
          <w:rFonts w:cs="Times New Roman"/>
          <w:rtl/>
        </w:rPr>
      </w:pPr>
    </w:p>
    <w:p w14:paraId="6C1EC364"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בעניינו של הנאשם הוגשו שני תסקירי שירות המבחן. </w:t>
      </w:r>
    </w:p>
    <w:p w14:paraId="733AB7E1" w14:textId="77777777" w:rsidR="00132ABE" w:rsidRPr="00132ABE" w:rsidRDefault="00132ABE" w:rsidP="00132ABE">
      <w:pPr>
        <w:spacing w:line="360" w:lineRule="auto"/>
        <w:jc w:val="both"/>
        <w:rPr>
          <w:rFonts w:cs="Times New Roman"/>
          <w:rtl/>
        </w:rPr>
      </w:pPr>
    </w:p>
    <w:p w14:paraId="2EAD29F3"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lastRenderedPageBreak/>
        <w:t xml:space="preserve">בתסקיר מיום 30.10.2024- ביקש שירות המבחן שהות לצורך הכנת התסקיר, שכן מלחמת "חרבות ברזל" פקדה ועודנה פוקדת את המדינה עת כתיבת שורות אלו ועל כן, בית המשפט נענה לבקשת הדחיה. </w:t>
      </w:r>
    </w:p>
    <w:p w14:paraId="442F28D1" w14:textId="77777777" w:rsidR="00132ABE" w:rsidRPr="00132ABE" w:rsidRDefault="00132ABE" w:rsidP="00132ABE">
      <w:pPr>
        <w:spacing w:line="360" w:lineRule="auto"/>
        <w:jc w:val="both"/>
        <w:rPr>
          <w:rFonts w:cs="Times New Roman"/>
          <w:rtl/>
        </w:rPr>
      </w:pPr>
    </w:p>
    <w:p w14:paraId="603DB616"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בתסקיר מיום 26.11.2023- שירות המבחן מתאר את הנאשם כרווק בן 33, יליד בוכרה שעלה ארצה בגיל 3 ומתגורר באופקים. הנאשם עובד במפעל לייצור נייר בעיר מגוריו כמפעיל מכונות. אינו זוכר מודל הורים מיטיב. </w:t>
      </w:r>
    </w:p>
    <w:p w14:paraId="3A7F53DE" w14:textId="77777777" w:rsidR="00132ABE" w:rsidRPr="00132ABE" w:rsidRDefault="00132ABE" w:rsidP="00132ABE">
      <w:pPr>
        <w:spacing w:line="360" w:lineRule="auto"/>
        <w:jc w:val="both"/>
        <w:rPr>
          <w:rFonts w:cs="Times New Roman"/>
          <w:rtl/>
        </w:rPr>
      </w:pPr>
    </w:p>
    <w:p w14:paraId="41C13860"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שירות המבחן מתייחס למעמדו של הנאשם בתא המשפחתי שלו כאשר מציין כי אביו נפטר בשנת 2014 מסוכרת ואמו אלמנה שמתקיימת מקצבת ביטוח לאומי. הנאשם מציין בפני שירות המבחן כי נחשף לאלימות של אביו כלפי אמו ובעקבות כך הועבר למשפחת אמנה לאחר גירושי הוריו כאשר הנאשם היה בן 6. הנאשם מספר כי כאשר </w:t>
      </w:r>
      <w:r w:rsidRPr="00132ABE">
        <w:rPr>
          <w:rFonts w:ascii="Times New Roman" w:hAnsi="Times New Roman" w:cs="Times New Roman" w:hint="cs"/>
          <w:b/>
          <w:bCs/>
          <w:noProof w:val="0"/>
          <w:rtl/>
        </w:rPr>
        <w:t>היה בן 10 אחיו הבכור שלח יד בנפשו</w:t>
      </w:r>
      <w:r w:rsidRPr="00132ABE">
        <w:rPr>
          <w:rFonts w:ascii="Times New Roman" w:hAnsi="Times New Roman" w:cs="Times New Roman" w:hint="cs"/>
          <w:noProof w:val="0"/>
          <w:rtl/>
        </w:rPr>
        <w:t xml:space="preserve">, וכי לא הייתה לו דמות אב שמהווה גורם סמכותי בחייו. עוד מספר הנאשם בפני קצינת המבחן, כי אחיו הקטן גם הוא שוהה במשפחת אומנה וכי אחותו הגדולה מהווה לו גורם תמיכה. </w:t>
      </w:r>
    </w:p>
    <w:p w14:paraId="2C9C94B7" w14:textId="77777777" w:rsidR="00132ABE" w:rsidRPr="00132ABE" w:rsidRDefault="00132ABE" w:rsidP="00132ABE">
      <w:pPr>
        <w:spacing w:line="360" w:lineRule="auto"/>
        <w:jc w:val="both"/>
        <w:rPr>
          <w:rFonts w:cs="Times New Roman"/>
          <w:rtl/>
        </w:rPr>
      </w:pPr>
    </w:p>
    <w:p w14:paraId="0E020228"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הנאשם מזה כשנתיים נקי. במסגרת ההכנה למרכז חוסן , הנאשם משתף פעולה עם שירות המבחן, ובבדיקות הסמים לא נמצאו שרידי סם, הנאשם עושה מאמצים להצליח בשיקומו ובשמירתו עצמו מפני הסמים ביודעו נזקם. לאורך כל תקופת הארכה הגיע שירות המבחן למסקנה חיובית ביחס לנאשם זאת בניגוד לתסקיר הראשון מ26.11.23 שם לא צוין נכונות לשיתוף פעולה וגם לא הארכת התנאי בשל חומרת העבירה ועברו הפלילי והצורך בטיפול בהתמכרות . הנאשם עבר שינוי משמעותי והוכיח ניקיונו מסמים זה שנתיים, שיתף פעולה במסגרת ההליך ונטע אמון נציגי השירות בו . לפיכך ממליץ השירות להטיל עליו נוכח העבירה ועברו הפלילי ושילובו בתעסוקה כיום,  ענישה בעלת אופי שיקומי: </w:t>
      </w:r>
    </w:p>
    <w:p w14:paraId="7E196B8E" w14:textId="77777777" w:rsidR="00132ABE" w:rsidRPr="00132ABE" w:rsidRDefault="00132ABE" w:rsidP="00132ABE">
      <w:pPr>
        <w:spacing w:line="360" w:lineRule="auto"/>
        <w:jc w:val="both"/>
        <w:rPr>
          <w:rFonts w:cs="Times New Roman"/>
          <w:rtl/>
        </w:rPr>
      </w:pPr>
    </w:p>
    <w:p w14:paraId="30401B2D" w14:textId="77777777" w:rsidR="00132ABE" w:rsidRPr="00132ABE" w:rsidRDefault="00132ABE" w:rsidP="00132ABE">
      <w:pPr>
        <w:pStyle w:val="aa"/>
        <w:numPr>
          <w:ilvl w:val="1"/>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צו שירות לתועלת הציבור -200 שעות בבית היוצר באופקים בתפקיד עוזר מדריך ועוזר כללי.</w:t>
      </w:r>
    </w:p>
    <w:p w14:paraId="265F591A" w14:textId="77777777" w:rsidR="00132ABE" w:rsidRPr="00132ABE" w:rsidRDefault="00132ABE" w:rsidP="00132ABE">
      <w:pPr>
        <w:pStyle w:val="aa"/>
        <w:numPr>
          <w:ilvl w:val="1"/>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צו מבחן למשך שנה, במסגרתו יעבור טיפול קבוצתי בתחום.</w:t>
      </w:r>
    </w:p>
    <w:p w14:paraId="32EA066C" w14:textId="77777777" w:rsidR="00132ABE" w:rsidRPr="00132ABE" w:rsidRDefault="00132ABE" w:rsidP="00132ABE">
      <w:pPr>
        <w:pStyle w:val="aa"/>
        <w:numPr>
          <w:ilvl w:val="1"/>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הארכת המאסר המותנה. </w:t>
      </w:r>
    </w:p>
    <w:p w14:paraId="57053E1E" w14:textId="77777777" w:rsidR="00132ABE" w:rsidRPr="00132ABE" w:rsidRDefault="00132ABE" w:rsidP="00132ABE">
      <w:pPr>
        <w:spacing w:line="360" w:lineRule="auto"/>
        <w:jc w:val="both"/>
        <w:rPr>
          <w:rFonts w:cs="Times New Roman"/>
          <w:rtl/>
        </w:rPr>
      </w:pPr>
    </w:p>
    <w:p w14:paraId="7F2CD96A" w14:textId="77777777" w:rsidR="00132ABE" w:rsidRPr="00132ABE" w:rsidRDefault="00132ABE" w:rsidP="00132ABE">
      <w:pPr>
        <w:pStyle w:val="aa"/>
        <w:spacing w:line="360" w:lineRule="auto"/>
        <w:jc w:val="both"/>
        <w:rPr>
          <w:rFonts w:ascii="Times New Roman" w:hAnsi="Times New Roman" w:cs="Times New Roman"/>
          <w:b/>
          <w:bCs/>
          <w:noProof w:val="0"/>
          <w:rtl/>
        </w:rPr>
      </w:pPr>
      <w:r w:rsidRPr="00132ABE">
        <w:rPr>
          <w:rFonts w:ascii="Times New Roman" w:hAnsi="Times New Roman" w:cs="Times New Roman" w:hint="cs"/>
          <w:b/>
          <w:bCs/>
          <w:noProof w:val="0"/>
          <w:rtl/>
        </w:rPr>
        <w:t xml:space="preserve">טענות המאשימה : </w:t>
      </w:r>
    </w:p>
    <w:p w14:paraId="769DB383" w14:textId="77777777" w:rsidR="00132ABE" w:rsidRPr="00132ABE" w:rsidRDefault="00132ABE" w:rsidP="00132ABE">
      <w:pPr>
        <w:spacing w:line="360" w:lineRule="auto"/>
        <w:ind w:firstLine="720"/>
        <w:jc w:val="both"/>
        <w:rPr>
          <w:rFonts w:cs="Times New Roman"/>
          <w:b/>
          <w:bCs/>
          <w:noProof/>
          <w:rtl/>
        </w:rPr>
      </w:pPr>
      <w:r w:rsidRPr="00132ABE">
        <w:rPr>
          <w:rFonts w:cs="Times New Roman" w:hint="cs"/>
          <w:rtl/>
        </w:rPr>
        <w:t>המאשימה הגישה</w:t>
      </w:r>
      <w:r w:rsidRPr="00132ABE">
        <w:rPr>
          <w:rFonts w:cs="Times New Roman" w:hint="cs"/>
          <w:b/>
          <w:bCs/>
          <w:rtl/>
        </w:rPr>
        <w:t xml:space="preserve"> </w:t>
      </w:r>
      <w:r w:rsidRPr="00132ABE">
        <w:rPr>
          <w:rFonts w:cs="Times New Roman" w:hint="cs"/>
          <w:rtl/>
        </w:rPr>
        <w:t xml:space="preserve">גיליון הרשעות קודמות – מסומן </w:t>
      </w:r>
      <w:r w:rsidRPr="00132ABE">
        <w:rPr>
          <w:rFonts w:cs="Times New Roman" w:hint="cs"/>
          <w:b/>
          <w:bCs/>
          <w:rtl/>
        </w:rPr>
        <w:t>ת/1.</w:t>
      </w:r>
    </w:p>
    <w:p w14:paraId="1AFC9A1C" w14:textId="77777777" w:rsidR="00132ABE" w:rsidRPr="00132ABE" w:rsidRDefault="00132ABE" w:rsidP="00132ABE">
      <w:pPr>
        <w:pStyle w:val="aa"/>
        <w:spacing w:line="360" w:lineRule="auto"/>
        <w:jc w:val="both"/>
        <w:rPr>
          <w:rFonts w:ascii="Times New Roman" w:hAnsi="Times New Roman" w:cs="Times New Roman"/>
          <w:rtl/>
        </w:rPr>
      </w:pPr>
      <w:r w:rsidRPr="00132ABE">
        <w:rPr>
          <w:rFonts w:ascii="Times New Roman" w:hAnsi="Times New Roman" w:cs="Times New Roman" w:hint="cs"/>
          <w:rtl/>
        </w:rPr>
        <w:t xml:space="preserve">גזר הדין במסגרתו מאסר מותנה בן 6 חודשים מת"פ ופסילה מותנית בת 6 חודשים </w:t>
      </w:r>
    </w:p>
    <w:p w14:paraId="67B0DED7" w14:textId="77777777" w:rsidR="00132ABE" w:rsidRPr="00132ABE" w:rsidRDefault="00132ABE" w:rsidP="00132ABE">
      <w:pPr>
        <w:pStyle w:val="aa"/>
        <w:spacing w:line="360" w:lineRule="auto"/>
        <w:jc w:val="both"/>
        <w:rPr>
          <w:rFonts w:ascii="Times New Roman" w:hAnsi="Times New Roman" w:cs="Times New Roman"/>
          <w:rtl/>
        </w:rPr>
      </w:pPr>
      <w:r w:rsidRPr="00132ABE">
        <w:rPr>
          <w:rFonts w:ascii="Times New Roman" w:hAnsi="Times New Roman" w:cs="Times New Roman" w:hint="cs"/>
          <w:rtl/>
        </w:rPr>
        <w:t>מ</w:t>
      </w:r>
      <w:hyperlink r:id="rId14" w:history="1">
        <w:r w:rsidR="008701D4" w:rsidRPr="008701D4">
          <w:rPr>
            <w:rFonts w:ascii="Times New Roman" w:hAnsi="Times New Roman" w:cs="Times New Roman"/>
            <w:color w:val="0000FF"/>
            <w:u w:val="single"/>
            <w:rtl/>
          </w:rPr>
          <w:t>ת"פ 49185-05-19</w:t>
        </w:r>
      </w:hyperlink>
      <w:r w:rsidRPr="00132ABE">
        <w:rPr>
          <w:rFonts w:ascii="Times New Roman" w:hAnsi="Times New Roman" w:cs="Times New Roman" w:hint="cs"/>
          <w:rtl/>
        </w:rPr>
        <w:t xml:space="preserve"> – סומן </w:t>
      </w:r>
      <w:r w:rsidRPr="00132ABE">
        <w:rPr>
          <w:rFonts w:ascii="Times New Roman" w:hAnsi="Times New Roman" w:cs="Times New Roman" w:hint="cs"/>
          <w:b/>
          <w:bCs/>
          <w:rtl/>
        </w:rPr>
        <w:t>ת/2</w:t>
      </w:r>
      <w:r w:rsidRPr="00132ABE">
        <w:rPr>
          <w:rFonts w:ascii="Times New Roman" w:hAnsi="Times New Roman" w:cs="Times New Roman" w:hint="cs"/>
          <w:rtl/>
        </w:rPr>
        <w:t>.</w:t>
      </w:r>
    </w:p>
    <w:p w14:paraId="0761C091" w14:textId="77777777" w:rsidR="00132ABE" w:rsidRPr="00132ABE" w:rsidRDefault="00132ABE" w:rsidP="00132ABE">
      <w:pPr>
        <w:pStyle w:val="aa"/>
        <w:spacing w:line="360" w:lineRule="auto"/>
        <w:jc w:val="both"/>
        <w:rPr>
          <w:rFonts w:ascii="Times New Roman" w:hAnsi="Times New Roman" w:cs="Times New Roman"/>
          <w:rtl/>
        </w:rPr>
      </w:pPr>
    </w:p>
    <w:p w14:paraId="4C2521B7"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הנאשם הודה במסגרת הסדר דיוני בעבירות של החזקת סם לצריכתו העצמית. מדובר בהחזקה בביתו מספר סוגי סמים: קנביס, חשיש ו- </w:t>
      </w:r>
      <w:r w:rsidRPr="00132ABE">
        <w:rPr>
          <w:rFonts w:ascii="Times New Roman" w:hAnsi="Times New Roman" w:cs="Times New Roman"/>
        </w:rPr>
        <w:t>MDMA</w:t>
      </w:r>
      <w:r w:rsidRPr="00132ABE">
        <w:rPr>
          <w:rFonts w:ascii="Times New Roman" w:hAnsi="Times New Roman" w:cs="Times New Roman" w:hint="cs"/>
          <w:rtl/>
        </w:rPr>
        <w:t xml:space="preserve">. אמנם מעובדות כתב האישום עולה כי כמויות הקנביס והחשיש אינן גבוהות, אך לא ניתן להתעלם מחד שהנאשם החזיק ב- 0.5 גרם של סם מסוכן מסוג </w:t>
      </w:r>
      <w:r w:rsidRPr="00132ABE">
        <w:rPr>
          <w:rFonts w:ascii="Times New Roman" w:hAnsi="Times New Roman" w:cs="Times New Roman"/>
        </w:rPr>
        <w:t>MDMA</w:t>
      </w:r>
      <w:r w:rsidRPr="00132ABE">
        <w:rPr>
          <w:rFonts w:ascii="Times New Roman" w:hAnsi="Times New Roman" w:cs="Times New Roman" w:hint="cs"/>
          <w:rtl/>
        </w:rPr>
        <w:t xml:space="preserve"> שהינו סם "קשה יותר".השפעתו קשה. לצד החזקתם, החזיק הנאשם במשקל אלקטרוני וכסף מזומן ועל-כן מדובר בנסיבה לחומרא.</w:t>
      </w:r>
    </w:p>
    <w:p w14:paraId="478B354F"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המאשימה עתרה למתחם ענישה שינוע בין 3 ל-12 חודשי מאסר לצד רכיבי ענישה נלווים.</w:t>
      </w:r>
    </w:p>
    <w:p w14:paraId="4288EAA5"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מדובר בנאשם בעל עבר פלילי רלוונטי, אשר מאסר מותנה בן שישה חודשים היה תלוי ועומד כנגדו עת ביצע את העבירה, כחודשיים בלבד לאחר הרשעתו הקודמת, במסגרתה נגזר עליו המאסר המותנה. הנאשם הודה וחסך זמן שיפוטי יקר. </w:t>
      </w:r>
    </w:p>
    <w:p w14:paraId="199E98B5"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התקבלו שני תסקירים של שירות המבחן ב- 26.11.23 עלה כי הוצע לנאשם להשתלב בהליך טיפולי, הנאשם סירב. סופו של יום, שירות המבחן לא בא בהמלצה טיפולית בעניינו של הנאשם וגם לא המליץ להאריך את המאסר המותנה, אלא המליץ לגזור על הנאשם ענישה מוחשית.</w:t>
      </w:r>
    </w:p>
    <w:p w14:paraId="74550648"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בתסקיר השני מיום 18.03.24, שירות המבחן ציין כי הנאשם הביע נכונות להשתלב בהליך טיפולי וכי הבין שעליו לערוך שינוי בדפוסי חשיבתו והתנהגותו.</w:t>
      </w:r>
    </w:p>
    <w:p w14:paraId="7CDEF0A3"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הנאשם הופנה על ידי שירות המבחן ל"מרכז חוסן" , הנאשם הגיע לאבחון ביום 25.02.24 וגורמי הטיפול התרשמו כי הוא אינו מתאים לטיפול ב"מרכז חוסן"  כי הוא חסר מוטיבציה לטיפול בתחום הסמים מעצם היותו נקי משימוש בסמים מזה כשנתיים. </w:t>
      </w:r>
    </w:p>
    <w:p w14:paraId="0FC2A06B"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שירות המבחן מציין כי הנאשם הוזמן לסדנת הכנה לטיפול בשירותם של שירות המבחן, שם שירות המבחן מציין כי כן ניכר שהנאשם מביע מוטיבציה להשתלב בהליך טיפולי, ולפיכך הוא כעת נמצא ברשימת המתנה לקבוצה טיפולית כאשר הוא עתיד להשתלב בה.</w:t>
      </w:r>
    </w:p>
    <w:p w14:paraId="3890DE72"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הנאשם מסר בדיקות שתן באופן עקבי אשר העידו על </w:t>
      </w:r>
      <w:r w:rsidRPr="00132ABE">
        <w:rPr>
          <w:rFonts w:ascii="Times New Roman" w:hAnsi="Times New Roman" w:cs="Times New Roman" w:hint="cs"/>
          <w:b/>
          <w:bCs/>
          <w:rtl/>
        </w:rPr>
        <w:t>היעדר שימוש בסמים.</w:t>
      </w:r>
    </w:p>
    <w:p w14:paraId="28B29062"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לאור האמור, שירות המבחן המליץ על הטלת צו מבחן וענישה שיקומית בדמות צו של"צ והארכת המאסר המותנה. </w:t>
      </w:r>
    </w:p>
    <w:p w14:paraId="6559D8B0"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אין הלימה בין שני התסקירים שהתקבלו מאת שירות המבחן, המלצתם הסופית של שירות המבחן אינה מבוססת, שכן הלכה למעשה מחד גורמי הטיפול במרכז חוסן סברו כי הנאשם חסר מוטיבציה, אולם מנגד נמצא מתאים להשתלב בטיפול בשירותם. </w:t>
      </w:r>
    </w:p>
    <w:p w14:paraId="42DAD704"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הנאשם טרם עבר כל הליך והוא רק עתיד להשתלב באיזשהו הליך טיפולי-שיקומי ועל-כן לא ברור מניין המלצתם הסופית לחריגה מאוד גדולה מהמתחמים.</w:t>
      </w:r>
    </w:p>
    <w:p w14:paraId="607790B0"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המאשימה עתרה, שלא לאמץ את המלצת שירות המבחן וביקשה לגזור את עונשו של הנאשם בחלקו הבינוני של המתחם אליו היא עתרה, תוך הפעלת המאסר המותנה בן שישה חודשים במצטבר, תוך הפעלת הפסילה המותנית, ובנוסף לגזור על הנאשם מאסר מותנה שלא יפחת מתשעה חודשים בעבירות סמים מסוג פשע ומאסר מותנה שלא יפחת משישה חודשים בעבירות סמים לצד פסילה מותנית, קנס שלא יפחת מ- 8,000 ₪ וחתימה על התחייבות כספית שלא תפחת מ- 5,000 ₪.</w:t>
      </w:r>
    </w:p>
    <w:p w14:paraId="65F6A0C7"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מדיניות העמדה לדין ומדיניות הענישה לא מתחילה במאסר מותנה כשמדובר בהחזקה של מספר סוגי סמים ובהם </w:t>
      </w:r>
      <w:r w:rsidRPr="00132ABE">
        <w:rPr>
          <w:rFonts w:ascii="Times New Roman" w:hAnsi="Times New Roman" w:cs="Times New Roman"/>
        </w:rPr>
        <w:t>MDMA</w:t>
      </w:r>
      <w:r w:rsidRPr="00132ABE">
        <w:rPr>
          <w:rFonts w:ascii="Times New Roman" w:hAnsi="Times New Roman" w:cs="Times New Roman" w:hint="cs"/>
          <w:rtl/>
        </w:rPr>
        <w:t xml:space="preserve">, בטח שלא כשהסמים מוחזקים בנסיבות כאלו שהן לצד משקל אלקטרוני וכסף מזומן. </w:t>
      </w:r>
    </w:p>
    <w:p w14:paraId="4182E143"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מדובר בסמים צופי פני הפצה. שיקול השיקום הוא רק אחד מכלל השיקולים שתיקון 113 ל</w:t>
      </w:r>
      <w:hyperlink r:id="rId15" w:history="1">
        <w:r w:rsidR="008701D4" w:rsidRPr="008701D4">
          <w:rPr>
            <w:rFonts w:ascii="Times New Roman" w:hAnsi="Times New Roman" w:cs="Times New Roman"/>
            <w:color w:val="0000FF"/>
            <w:u w:val="single"/>
            <w:rtl/>
          </w:rPr>
          <w:t>חוק העונשין</w:t>
        </w:r>
      </w:hyperlink>
      <w:r w:rsidRPr="00132ABE">
        <w:rPr>
          <w:rFonts w:ascii="Times New Roman" w:hAnsi="Times New Roman" w:cs="Times New Roman" w:hint="cs"/>
          <w:rtl/>
        </w:rPr>
        <w:t xml:space="preserve"> מתווה. הפסיקות שהוצגו אינן רלוונטית בכלל. בעניינו של אבו רקייק מדובר במי שהחזיק 0.0455 גרם של סם מסוג קוקאין שלפי החוק חזקה מדובר בסם שהוחזק לצריכה עצמית, לא מדובר במי שהחזיק במספר סוגי סמים. </w:t>
      </w:r>
    </w:p>
    <w:p w14:paraId="5508A18D"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מדיניות הפסיקה ומתחמי הענישה השתנו גם במחוז דרום מספר פעמים. </w:t>
      </w:r>
    </w:p>
    <w:p w14:paraId="472A92BC" w14:textId="77777777" w:rsidR="00132ABE" w:rsidRPr="00132ABE" w:rsidRDefault="00132ABE" w:rsidP="00132ABE">
      <w:pPr>
        <w:spacing w:line="360" w:lineRule="auto"/>
        <w:jc w:val="both"/>
        <w:rPr>
          <w:rFonts w:cs="Times New Roman"/>
          <w:rtl/>
        </w:rPr>
      </w:pPr>
    </w:p>
    <w:p w14:paraId="474C2172" w14:textId="77777777" w:rsidR="00132ABE" w:rsidRPr="00132ABE" w:rsidRDefault="00132ABE" w:rsidP="00132ABE">
      <w:pPr>
        <w:spacing w:line="360" w:lineRule="auto"/>
        <w:ind w:firstLine="360"/>
        <w:jc w:val="both"/>
        <w:rPr>
          <w:rFonts w:cs="Times New Roman"/>
          <w:b/>
          <w:bCs/>
          <w:rtl/>
        </w:rPr>
      </w:pPr>
      <w:r w:rsidRPr="00132ABE">
        <w:rPr>
          <w:rFonts w:cs="Times New Roman" w:hint="cs"/>
          <w:b/>
          <w:bCs/>
          <w:rtl/>
        </w:rPr>
        <w:t>תמצית טענות ההגנה :</w:t>
      </w:r>
    </w:p>
    <w:p w14:paraId="4EABE283" w14:textId="77777777" w:rsidR="00132ABE" w:rsidRPr="00132ABE" w:rsidRDefault="00132ABE" w:rsidP="00132ABE">
      <w:pPr>
        <w:spacing w:line="360" w:lineRule="auto"/>
        <w:ind w:firstLine="360"/>
        <w:jc w:val="both"/>
        <w:rPr>
          <w:rFonts w:cs="Times New Roman"/>
          <w:b/>
          <w:bCs/>
          <w:rtl/>
        </w:rPr>
      </w:pPr>
    </w:p>
    <w:p w14:paraId="331D9C19"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מתחם העונש </w:t>
      </w:r>
      <w:r w:rsidRPr="00132ABE">
        <w:rPr>
          <w:rFonts w:ascii="Times New Roman" w:hAnsi="Times New Roman" w:cs="Times New Roman" w:hint="cs"/>
          <w:b/>
          <w:bCs/>
          <w:rtl/>
        </w:rPr>
        <w:t>בכמויות כאלו,</w:t>
      </w:r>
      <w:r w:rsidRPr="00132ABE">
        <w:rPr>
          <w:rFonts w:ascii="Times New Roman" w:hAnsi="Times New Roman" w:cs="Times New Roman" w:hint="cs"/>
          <w:rtl/>
        </w:rPr>
        <w:t xml:space="preserve"> בנסיבות דומות, מתחיל ממאסר מותנה. </w:t>
      </w:r>
    </w:p>
    <w:p w14:paraId="11FA4320"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הוגשו  שני תסקירים. שניהם נכתבו על ידי אותה קצינת מבחן, לא קיבלנו הנחות בדרך ולא קיבלנו קצינה אחרת. המאשימה התעלמה  מהדברים שהיא אמרה בעצמה במסגרתם העניקה לנאשם הזדמנות נוספת, בשל האינטרס הציבורי . </w:t>
      </w:r>
    </w:p>
    <w:p w14:paraId="48EDE683"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מדובר בכמויות מזעריות של סמים לצריכה עצמית </w:t>
      </w:r>
      <w:r w:rsidRPr="00132ABE">
        <w:rPr>
          <w:rFonts w:ascii="Times New Roman" w:hAnsi="Times New Roman" w:cs="Times New Roman" w:hint="cs"/>
          <w:b/>
          <w:bCs/>
          <w:rtl/>
        </w:rPr>
        <w:t>לפני למעלה מארבע וחצי שנים,</w:t>
      </w:r>
      <w:r w:rsidRPr="00132ABE">
        <w:rPr>
          <w:rFonts w:ascii="Times New Roman" w:hAnsi="Times New Roman" w:cs="Times New Roman" w:hint="cs"/>
          <w:rtl/>
        </w:rPr>
        <w:t xml:space="preserve"> והמאשימה מציינת בדיון הקודם ב- 11.01.24 יש לצו מבחן משירות המבחן משמעות. הנאשם ממשיך להיות במעקב, בהליך טיפולי, למסור בדיקות שתן. יש אינטרס ציבורי רחב לצד מאסר על תנאי תלוי ועומד כנגדו. המבחן היה שיתוף פעולה של הנאשם.  </w:t>
      </w:r>
    </w:p>
    <w:p w14:paraId="69B0F8CB"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הנאשם עמד במבחן. שירות המבחן התרשם לטובה בסופו של תהליך. </w:t>
      </w:r>
    </w:p>
    <w:p w14:paraId="45456F58"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הנאשם עובד ומתפרנס ומשנת 2021 לא נפתחו תיקים. במרכז חוסן הוא כבר היה נקי מסמים התכלית שם היא גמילה.אותה קצינת מבחן שלא באה בהמלצה טיפולית – בסופו של יום  באה בהמלצה טיפולית. </w:t>
      </w:r>
    </w:p>
    <w:p w14:paraId="13CD5684"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לעניין המאסר המותנה, ההגנה הפנתה לרע"פ 739/08.  </w:t>
      </w:r>
    </w:p>
    <w:p w14:paraId="477CCDBC"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הטענה למתחם  המתחיל משישה חודשים בהחזקה של כמות מזערית של סם, אינה  מתיישבת עם עקרון ההלימה, אורך תקופת התנאי הוא לא שיקול מכריע אבל זה שיקול שיכול להתווסף לשיקולים אחרים כפי שקיים בענייננו. אם היה מאסר מותנה של חודשיים, ניחא.שישה חודשים,הינה   תוצאה לא הגיונית. </w:t>
      </w:r>
    </w:p>
    <w:p w14:paraId="19ED7F97"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מדובר במי שהודה, חסך זמן שיפוטי יקר.  עבר תקופה לא פשוטה. תושב אופקים. המלחמה פגעה באופקים. </w:t>
      </w:r>
    </w:p>
    <w:p w14:paraId="4744729C"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המתחם ממתחיל ממאסר מותנה כי מדובר בעבירה של החזקת סם </w:t>
      </w:r>
      <w:r w:rsidRPr="00132ABE">
        <w:rPr>
          <w:rFonts w:ascii="Times New Roman" w:hAnsi="Times New Roman" w:cs="Times New Roman" w:hint="cs"/>
          <w:b/>
          <w:bCs/>
          <w:rtl/>
        </w:rPr>
        <w:t>לצריכה עצמית</w:t>
      </w:r>
      <w:r w:rsidRPr="00132ABE">
        <w:rPr>
          <w:rFonts w:ascii="Times New Roman" w:hAnsi="Times New Roman" w:cs="Times New Roman" w:hint="cs"/>
          <w:rtl/>
        </w:rPr>
        <w:t xml:space="preserve"> בכמות מזערית. יתרה מכך, הקנבוס והחשיש בכתב האישום זה קנס מנהלי, גם עם התנאי. ה- </w:t>
      </w:r>
      <w:r w:rsidRPr="00132ABE">
        <w:rPr>
          <w:rFonts w:ascii="Times New Roman" w:hAnsi="Times New Roman" w:cs="Times New Roman"/>
        </w:rPr>
        <w:t>MDMA</w:t>
      </w:r>
      <w:r w:rsidRPr="00132ABE">
        <w:rPr>
          <w:rFonts w:ascii="Times New Roman" w:hAnsi="Times New Roman" w:cs="Times New Roman"/>
          <w:rtl/>
        </w:rPr>
        <w:t xml:space="preserve"> </w:t>
      </w:r>
      <w:r w:rsidRPr="00132ABE">
        <w:rPr>
          <w:rFonts w:ascii="Times New Roman" w:hAnsi="Times New Roman" w:cs="Times New Roman" w:hint="cs"/>
          <w:rtl/>
        </w:rPr>
        <w:t xml:space="preserve">מחייב גם הוא פרופורציות.  </w:t>
      </w:r>
    </w:p>
    <w:p w14:paraId="27EDB1B3"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הוגש  </w:t>
      </w:r>
      <w:hyperlink r:id="rId16" w:history="1">
        <w:r w:rsidR="008701D4" w:rsidRPr="008701D4">
          <w:rPr>
            <w:rFonts w:ascii="Times New Roman" w:hAnsi="Times New Roman" w:cs="Times New Roman"/>
            <w:color w:val="0000FF"/>
            <w:u w:val="single"/>
            <w:rtl/>
          </w:rPr>
          <w:t>ת"פ 1180-04-20</w:t>
        </w:r>
      </w:hyperlink>
      <w:r w:rsidRPr="00132ABE">
        <w:rPr>
          <w:rFonts w:ascii="Times New Roman" w:hAnsi="Times New Roman" w:cs="Times New Roman" w:hint="cs"/>
          <w:rtl/>
        </w:rPr>
        <w:t xml:space="preserve"> . שם הנאשם החזיק סם מסוג קוקאין לא פחות חמור מ- </w:t>
      </w:r>
      <w:r w:rsidRPr="00132ABE">
        <w:rPr>
          <w:rFonts w:ascii="Times New Roman" w:hAnsi="Times New Roman" w:cs="Times New Roman"/>
        </w:rPr>
        <w:t>MDMA</w:t>
      </w:r>
      <w:r w:rsidRPr="00132ABE">
        <w:rPr>
          <w:rFonts w:ascii="Times New Roman" w:hAnsi="Times New Roman" w:cs="Times New Roman" w:hint="cs"/>
          <w:rtl/>
        </w:rPr>
        <w:t xml:space="preserve">, הודה והורשע, הופנה לשירות המבחן, עבר מספר תסקירים, השתתף באופן סדיר אבל היה מאחר, הגיע למחצית מבדיקות השתן, ונפתח לו תיק במהלך ההליך, הצדדים טענו לעונש, בית המשפט בסופו של דבר מאריך מאסר מותנה ומטיל של"צ. </w:t>
      </w:r>
    </w:p>
    <w:p w14:paraId="64C6F080"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ההגנה הפנתה גם לגזר דין ב</w:t>
      </w:r>
      <w:hyperlink r:id="rId17" w:history="1">
        <w:r w:rsidR="008701D4" w:rsidRPr="008701D4">
          <w:rPr>
            <w:rFonts w:ascii="Times New Roman" w:hAnsi="Times New Roman" w:cs="Times New Roman"/>
            <w:color w:val="0000FF"/>
            <w:u w:val="single"/>
            <w:rtl/>
          </w:rPr>
          <w:t>ת"פ 24290-07-10</w:t>
        </w:r>
      </w:hyperlink>
      <w:r w:rsidRPr="00132ABE">
        <w:rPr>
          <w:rFonts w:ascii="Times New Roman" w:hAnsi="Times New Roman" w:cs="Times New Roman" w:hint="cs"/>
          <w:rtl/>
        </w:rPr>
        <w:t xml:space="preserve"> מבית המשפט השלום בבאר שבע.  נאשם שהחזיק קנבוס במשקל של 97 גרם מחולק ל-9 מארזים שלא לצריכה עצמית, שם בית המשפט האריך מאסר מותנה. </w:t>
      </w:r>
    </w:p>
    <w:p w14:paraId="3F053B7D"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עוד הפנתה ההגנה  ל</w:t>
      </w:r>
      <w:hyperlink r:id="rId18" w:history="1">
        <w:r w:rsidR="008701D4" w:rsidRPr="008701D4">
          <w:rPr>
            <w:rFonts w:ascii="Times New Roman" w:hAnsi="Times New Roman" w:cs="Times New Roman"/>
            <w:color w:val="0000FF"/>
            <w:u w:val="single"/>
            <w:rtl/>
          </w:rPr>
          <w:t>עפ"ג 38182-03-23</w:t>
        </w:r>
      </w:hyperlink>
      <w:r w:rsidRPr="00132ABE">
        <w:rPr>
          <w:rFonts w:ascii="Times New Roman" w:hAnsi="Times New Roman" w:cs="Times New Roman" w:hint="cs"/>
          <w:rtl/>
        </w:rPr>
        <w:t xml:space="preserve"> בבית המשפט המחוזי בבאר שבע, ערעור על בית המשפט השלום בבאר-שבע, שם בית המשפט קמא לא האריך מאסר מותנה אלא הפעיל מאסר מותנה בעבירה של צריכה עצמית. בית המשפט המחוזי הופך את ההחלטה לאחר שגם הפרקליטות למעשה רואה את הערעור וחוזרת בה מעמדת התביעות,  וממירו להארכת מאסר מותנה, צו של"צ וקנס. </w:t>
      </w:r>
    </w:p>
    <w:p w14:paraId="46C7EDD8"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בעבירות סמים של צריכה עצמית, המחוקק מעדיף לבכר את שיקולי השיקום בעבירות סמים,</w:t>
      </w:r>
      <w:r w:rsidRPr="00132ABE">
        <w:rPr>
          <w:rFonts w:ascii="Times New Roman" w:hAnsi="Times New Roman" w:cs="Times New Roman" w:hint="cs"/>
        </w:rPr>
        <w:t xml:space="preserve"> </w:t>
      </w:r>
      <w:r w:rsidRPr="00132ABE">
        <w:rPr>
          <w:rFonts w:ascii="Times New Roman" w:hAnsi="Times New Roman" w:cs="Times New Roman" w:hint="cs"/>
          <w:rtl/>
        </w:rPr>
        <w:t xml:space="preserve">ולא בכדי אפשר להאריך מאסר מותנה פעם שנייה. </w:t>
      </w:r>
    </w:p>
    <w:p w14:paraId="7EFC6396"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נוסף לאמור, כשיש מאסר מותנה של שישה חודשים הפעלתו תחייב עונש של לפחות 6 חודשים בסופו של יום בכל דרך בה יופעל . המאשימה לא נסמכה אף לא על פסק דין אחד. </w:t>
      </w:r>
      <w:r w:rsidRPr="00132ABE">
        <w:rPr>
          <w:rFonts w:ascii="Times New Roman" w:hAnsi="Times New Roman" w:cs="Times New Roman" w:hint="cs"/>
          <w:b/>
          <w:bCs/>
          <w:rtl/>
        </w:rPr>
        <w:t>שירות המבחן ממליץ על הארכת מאסר מותנה בעבירה של צריכה עצמית</w:t>
      </w:r>
      <w:r w:rsidRPr="00132ABE">
        <w:rPr>
          <w:rFonts w:ascii="Times New Roman" w:hAnsi="Times New Roman" w:cs="Times New Roman" w:hint="cs"/>
          <w:rtl/>
        </w:rPr>
        <w:t xml:space="preserve">. </w:t>
      </w:r>
    </w:p>
    <w:p w14:paraId="338575D1"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הנאשם מתפרנס בדוחק. דואג לכל צרכיו, המשכורת מממנת  שכר הדירה וקיום. הנאשם מתנייד בתחבורה ציבורית, אם תהיה הפסקה בדרך של פגיעה ברצף העבודה כדוגמת מאסר בעבודות שירות התוצאה הצפויה חזרה לפשיעה והעבריינות. </w:t>
      </w:r>
    </w:p>
    <w:p w14:paraId="2205A460" w14:textId="77777777" w:rsidR="00132ABE" w:rsidRPr="00132ABE" w:rsidRDefault="00132ABE" w:rsidP="00132ABE">
      <w:pPr>
        <w:spacing w:line="360" w:lineRule="auto"/>
        <w:jc w:val="both"/>
        <w:rPr>
          <w:rFonts w:cs="Times New Roman"/>
          <w:rtl/>
        </w:rPr>
      </w:pPr>
    </w:p>
    <w:p w14:paraId="4D7FBB5C" w14:textId="77777777" w:rsidR="00132ABE" w:rsidRPr="00132ABE" w:rsidRDefault="00132ABE" w:rsidP="00132ABE">
      <w:pPr>
        <w:pStyle w:val="aa"/>
        <w:spacing w:line="360" w:lineRule="auto"/>
        <w:jc w:val="both"/>
        <w:rPr>
          <w:rFonts w:ascii="Times New Roman" w:hAnsi="Times New Roman" w:cs="Times New Roman"/>
          <w:b/>
          <w:bCs/>
          <w:rtl/>
        </w:rPr>
      </w:pPr>
      <w:r w:rsidRPr="00132ABE">
        <w:rPr>
          <w:rFonts w:ascii="Times New Roman" w:hAnsi="Times New Roman" w:cs="Times New Roman" w:hint="cs"/>
          <w:b/>
          <w:bCs/>
          <w:rtl/>
        </w:rPr>
        <w:t>הנאשם בדברו:</w:t>
      </w:r>
    </w:p>
    <w:p w14:paraId="38439303" w14:textId="77777777" w:rsidR="00132ABE" w:rsidRPr="00132ABE" w:rsidRDefault="00132ABE" w:rsidP="00132ABE">
      <w:pPr>
        <w:pStyle w:val="aa"/>
        <w:numPr>
          <w:ilvl w:val="0"/>
          <w:numId w:val="1"/>
        </w:numPr>
        <w:spacing w:line="360" w:lineRule="auto"/>
        <w:jc w:val="both"/>
        <w:rPr>
          <w:rFonts w:ascii="Times New Roman" w:hAnsi="Times New Roman" w:cs="Times New Roman"/>
          <w:rtl/>
        </w:rPr>
      </w:pPr>
      <w:r w:rsidRPr="00132ABE">
        <w:rPr>
          <w:rFonts w:ascii="Times New Roman" w:hAnsi="Times New Roman" w:cs="Times New Roman" w:hint="cs"/>
          <w:rtl/>
        </w:rPr>
        <w:t xml:space="preserve">הנאשם ציין בכנות רצונו להשתנות. העבירות לדידו נחלת העבר. הנאשם ציין עבודתו במפעל של נייר טואלט באופקים לפעמים עובד בנוסף בלילה במאפייה כחולה שבאופקים. הנאשם מדגיש כי עזב את דימונה בה היו חבריו שעימם כשל בעבר. הנאשם ציין כי הוא עובר שיקום וגיסו עוזר לו ומושך אותו לבוא לאופקים ולעבוד, הנאשם מציין כי רווח  לו כשהשתחרר מעט  מהעיקולים ואינו מעוניין ליפול ולשוב לדימונה ולעברו. </w:t>
      </w:r>
    </w:p>
    <w:p w14:paraId="136BA4B9" w14:textId="77777777" w:rsidR="00132ABE" w:rsidRPr="00132ABE" w:rsidRDefault="00132ABE" w:rsidP="00132ABE">
      <w:pPr>
        <w:spacing w:line="360" w:lineRule="auto"/>
        <w:jc w:val="both"/>
        <w:rPr>
          <w:rFonts w:cs="Times New Roman"/>
          <w:rtl/>
        </w:rPr>
      </w:pPr>
    </w:p>
    <w:p w14:paraId="239AFD63" w14:textId="77777777" w:rsidR="00132ABE" w:rsidRPr="00132ABE" w:rsidRDefault="00132ABE" w:rsidP="00132ABE">
      <w:pPr>
        <w:spacing w:line="360" w:lineRule="auto"/>
        <w:ind w:firstLine="720"/>
        <w:jc w:val="both"/>
        <w:rPr>
          <w:rFonts w:cs="Times New Roman"/>
          <w:b/>
          <w:bCs/>
          <w:rtl/>
        </w:rPr>
      </w:pPr>
      <w:r w:rsidRPr="00132ABE">
        <w:rPr>
          <w:rFonts w:cs="Times New Roman" w:hint="cs"/>
          <w:b/>
          <w:bCs/>
          <w:rtl/>
        </w:rPr>
        <w:t xml:space="preserve">ערכים מוגנים ומתחם הענישה : </w:t>
      </w:r>
    </w:p>
    <w:p w14:paraId="0BF790F1" w14:textId="77777777" w:rsidR="00132ABE" w:rsidRPr="00132ABE" w:rsidRDefault="00132ABE" w:rsidP="00132ABE">
      <w:pPr>
        <w:spacing w:line="360" w:lineRule="auto"/>
        <w:ind w:firstLine="720"/>
        <w:jc w:val="both"/>
        <w:rPr>
          <w:rFonts w:cs="Times New Roman"/>
          <w:b/>
          <w:bCs/>
          <w:rtl/>
        </w:rPr>
      </w:pPr>
    </w:p>
    <w:p w14:paraId="33801617"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b/>
          <w:bCs/>
          <w:noProof w:val="0"/>
          <w:rtl/>
        </w:rPr>
        <w:t xml:space="preserve">ראשית מתחם הענישה הינו אחד בשל מקום התפיסה  ומועדה והאחריות להחזקתם הבלעדית של הנאשם, אירוע האחד – לפיכך ההחזקה הכוללת הינה אחת ומתחם הענישה אחד .  </w:t>
      </w:r>
    </w:p>
    <w:p w14:paraId="53DC2E18" w14:textId="77777777" w:rsidR="00132ABE" w:rsidRPr="00132ABE" w:rsidRDefault="00132ABE" w:rsidP="00132ABE">
      <w:pPr>
        <w:spacing w:line="360" w:lineRule="auto"/>
        <w:jc w:val="both"/>
        <w:rPr>
          <w:rFonts w:cs="Times New Roman"/>
          <w:b/>
          <w:bCs/>
          <w:rtl/>
        </w:rPr>
      </w:pPr>
    </w:p>
    <w:p w14:paraId="40E14255" w14:textId="77777777" w:rsidR="00132ABE" w:rsidRPr="00132ABE" w:rsidRDefault="00132ABE" w:rsidP="00132ABE">
      <w:pPr>
        <w:spacing w:line="360" w:lineRule="auto"/>
        <w:jc w:val="both"/>
        <w:rPr>
          <w:rFonts w:cs="Times New Roman"/>
          <w:b/>
          <w:bCs/>
          <w:rtl/>
        </w:rPr>
      </w:pPr>
    </w:p>
    <w:p w14:paraId="1CBA9B23" w14:textId="77777777" w:rsidR="00132ABE" w:rsidRPr="00132ABE" w:rsidRDefault="00132ABE" w:rsidP="00132ABE">
      <w:pPr>
        <w:widowControl w:val="0"/>
        <w:numPr>
          <w:ilvl w:val="1"/>
          <w:numId w:val="1"/>
        </w:numPr>
        <w:snapToGrid w:val="0"/>
        <w:spacing w:line="360" w:lineRule="auto"/>
        <w:jc w:val="both"/>
        <w:rPr>
          <w:rFonts w:cs="Times New Roman"/>
          <w:noProof/>
          <w:rtl/>
          <w:lang w:eastAsia="he-IL"/>
        </w:rPr>
      </w:pPr>
      <w:r w:rsidRPr="00132ABE">
        <w:rPr>
          <w:rFonts w:cs="Times New Roman" w:hint="cs"/>
          <w:b/>
          <w:bCs/>
          <w:rtl/>
        </w:rPr>
        <w:t xml:space="preserve">הערכים החברתיים שנפגעו מביצוע העבירות </w:t>
      </w:r>
      <w:r w:rsidRPr="00132ABE">
        <w:rPr>
          <w:rFonts w:cs="Times New Roman" w:hint="cs"/>
          <w:rtl/>
        </w:rPr>
        <w:t xml:space="preserve">הם </w:t>
      </w:r>
      <w:r w:rsidRPr="00132ABE">
        <w:rPr>
          <w:rFonts w:cs="Times New Roman" w:hint="cs"/>
          <w:rtl/>
          <w:lang w:eastAsia="he-IL"/>
        </w:rPr>
        <w:t>הגנה על שלום הציבור ובריאותו מפני הנזקים הישירים והעקיפים</w:t>
      </w:r>
      <w:r w:rsidRPr="00132ABE">
        <w:rPr>
          <w:rFonts w:cs="Times New Roman" w:hint="cs"/>
          <w:rtl/>
        </w:rPr>
        <w:t>, כמו גם השמירה על הסדר הציבורי</w:t>
      </w:r>
      <w:r w:rsidRPr="00132ABE">
        <w:rPr>
          <w:rFonts w:cs="Times New Roman" w:hint="cs"/>
          <w:rtl/>
          <w:lang w:eastAsia="he-IL"/>
        </w:rPr>
        <w:t xml:space="preserve">. </w:t>
      </w:r>
      <w:r w:rsidRPr="00132ABE">
        <w:rPr>
          <w:rFonts w:cs="Times New Roman" w:hint="cs"/>
          <w:rtl/>
        </w:rPr>
        <w:t xml:space="preserve">עבירות הסמים מחוללות פשיעה, אגב הפצת הסם וצריכתו. </w:t>
      </w:r>
      <w:r w:rsidRPr="00132ABE">
        <w:rPr>
          <w:rFonts w:cs="Times New Roman" w:hint="cs"/>
          <w:rtl/>
          <w:lang w:eastAsia="he-IL"/>
        </w:rPr>
        <w:t>מעבר לנזקים הישירים הנגרמים למשתמשי הסם, נגע הסמים כרוך גם  בעבירות רכוש,</w:t>
      </w:r>
      <w:r w:rsidRPr="00132ABE">
        <w:rPr>
          <w:rFonts w:cs="Times New Roman" w:hint="cs"/>
          <w:b/>
          <w:bCs/>
          <w:rtl/>
          <w:lang w:eastAsia="he-IL"/>
        </w:rPr>
        <w:t xml:space="preserve"> </w:t>
      </w:r>
      <w:r w:rsidRPr="00132ABE">
        <w:rPr>
          <w:rFonts w:cs="Times New Roman" w:hint="cs"/>
          <w:rtl/>
          <w:lang w:eastAsia="he-IL"/>
        </w:rPr>
        <w:t xml:space="preserve">בשל הצורך להשיג את מנת הסם, ולעיתים אף אלימות, שמבוצעות כתוצאה מהשימוש בסמים, או במהלך ביצוע עבירות הרכוש. </w:t>
      </w:r>
    </w:p>
    <w:p w14:paraId="3DDE428A" w14:textId="77777777" w:rsidR="00132ABE" w:rsidRPr="00132ABE" w:rsidRDefault="00132ABE" w:rsidP="00132ABE">
      <w:pPr>
        <w:widowControl w:val="0"/>
        <w:snapToGrid w:val="0"/>
        <w:spacing w:line="360" w:lineRule="auto"/>
        <w:ind w:left="850"/>
        <w:jc w:val="both"/>
        <w:rPr>
          <w:rFonts w:cs="Times New Roman"/>
          <w:lang w:eastAsia="he-IL"/>
        </w:rPr>
      </w:pPr>
    </w:p>
    <w:p w14:paraId="12AB8426" w14:textId="77777777" w:rsidR="00132ABE" w:rsidRPr="00132ABE" w:rsidRDefault="00132ABE" w:rsidP="00132ABE">
      <w:pPr>
        <w:widowControl w:val="0"/>
        <w:numPr>
          <w:ilvl w:val="1"/>
          <w:numId w:val="1"/>
        </w:numPr>
        <w:snapToGrid w:val="0"/>
        <w:spacing w:line="360" w:lineRule="auto"/>
        <w:jc w:val="both"/>
        <w:rPr>
          <w:rFonts w:cs="Times New Roman"/>
          <w:lang w:eastAsia="he-IL"/>
        </w:rPr>
      </w:pPr>
      <w:r w:rsidRPr="00132ABE">
        <w:rPr>
          <w:rFonts w:cs="Times New Roman" w:hint="cs"/>
          <w:b/>
          <w:bCs/>
          <w:rtl/>
        </w:rPr>
        <w:t>מידת הפגיעה בערכים החברתיים</w:t>
      </w:r>
      <w:r w:rsidRPr="00132ABE">
        <w:rPr>
          <w:rFonts w:cs="Times New Roman" w:hint="cs"/>
          <w:rtl/>
        </w:rPr>
        <w:t xml:space="preserve">, מצויה ברף הבינוני נמוך  יחסית בשל נסיבות ההחזקה ותכליותיה, </w:t>
      </w:r>
      <w:r w:rsidRPr="00132ABE">
        <w:rPr>
          <w:rFonts w:cs="Times New Roman" w:hint="cs"/>
          <w:b/>
          <w:bCs/>
          <w:rtl/>
        </w:rPr>
        <w:t>לצריכה עצמית,</w:t>
      </w:r>
      <w:r w:rsidRPr="00132ABE">
        <w:rPr>
          <w:rFonts w:cs="Times New Roman" w:hint="cs"/>
          <w:rtl/>
        </w:rPr>
        <w:t xml:space="preserve"> כמות הסמים המינורית יחסית, אך זאת מבלי להקל ראש בשלושת  סוגי הסם אחד מהם מהמסוכנים יותר, </w:t>
      </w:r>
      <w:r w:rsidRPr="00132ABE">
        <w:rPr>
          <w:rFonts w:cs="Times New Roman"/>
        </w:rPr>
        <w:t>MDMA</w:t>
      </w:r>
      <w:r w:rsidRPr="00132ABE">
        <w:rPr>
          <w:rFonts w:cs="Times New Roman" w:hint="cs"/>
          <w:rtl/>
        </w:rPr>
        <w:t xml:space="preserve"> , וכן נוכח הציוד שנתפס ובכלל זה </w:t>
      </w:r>
      <w:r w:rsidRPr="00132ABE">
        <w:rPr>
          <w:rFonts w:cs="Times New Roman" w:hint="cs"/>
          <w:b/>
          <w:bCs/>
          <w:rtl/>
        </w:rPr>
        <w:t>משקל אלקטרוני</w:t>
      </w:r>
      <w:r w:rsidRPr="00132ABE">
        <w:rPr>
          <w:rFonts w:cs="Times New Roman" w:hint="cs"/>
          <w:rtl/>
        </w:rPr>
        <w:t xml:space="preserve"> ו-</w:t>
      </w:r>
      <w:r w:rsidRPr="00132ABE">
        <w:rPr>
          <w:rFonts w:cs="Times New Roman" w:hint="cs"/>
          <w:b/>
          <w:bCs/>
          <w:rtl/>
        </w:rPr>
        <w:t>400 ₪ במזומן</w:t>
      </w:r>
      <w:r w:rsidRPr="00132ABE">
        <w:rPr>
          <w:rFonts w:cs="Times New Roman" w:hint="cs"/>
          <w:rtl/>
        </w:rPr>
        <w:t xml:space="preserve"> </w:t>
      </w:r>
      <w:r w:rsidRPr="00132ABE">
        <w:rPr>
          <w:rFonts w:cs="Times New Roman" w:hint="cs"/>
          <w:b/>
          <w:bCs/>
          <w:rtl/>
        </w:rPr>
        <w:t xml:space="preserve">שהיו מוסלקים בכרית. </w:t>
      </w:r>
    </w:p>
    <w:p w14:paraId="58F95B61" w14:textId="77777777" w:rsidR="00132ABE" w:rsidRPr="00132ABE" w:rsidRDefault="00132ABE" w:rsidP="00132ABE">
      <w:pPr>
        <w:pStyle w:val="aa"/>
        <w:spacing w:line="360" w:lineRule="auto"/>
        <w:jc w:val="both"/>
        <w:rPr>
          <w:rFonts w:ascii="Times New Roman" w:hAnsi="Times New Roman" w:cs="Times New Roman"/>
          <w:lang w:eastAsia="he-IL"/>
        </w:rPr>
      </w:pPr>
    </w:p>
    <w:p w14:paraId="71336D34" w14:textId="77777777" w:rsidR="00132ABE" w:rsidRPr="00132ABE" w:rsidRDefault="00132ABE" w:rsidP="00132ABE">
      <w:pPr>
        <w:widowControl w:val="0"/>
        <w:snapToGrid w:val="0"/>
        <w:spacing w:line="360" w:lineRule="auto"/>
        <w:ind w:firstLine="360"/>
        <w:jc w:val="both"/>
        <w:rPr>
          <w:rFonts w:cs="Times New Roman"/>
          <w:b/>
          <w:bCs/>
          <w:rtl/>
          <w:lang w:eastAsia="he-IL"/>
        </w:rPr>
      </w:pPr>
      <w:r w:rsidRPr="00132ABE">
        <w:rPr>
          <w:rFonts w:cs="Times New Roman" w:hint="cs"/>
          <w:b/>
          <w:bCs/>
          <w:rtl/>
          <w:lang w:eastAsia="he-IL"/>
        </w:rPr>
        <w:t xml:space="preserve">מדיניות הענישה הנוהגת : </w:t>
      </w:r>
    </w:p>
    <w:p w14:paraId="5CF16358" w14:textId="77777777" w:rsidR="00132ABE" w:rsidRPr="00132ABE" w:rsidRDefault="00132ABE" w:rsidP="00132ABE">
      <w:pPr>
        <w:widowControl w:val="0"/>
        <w:snapToGrid w:val="0"/>
        <w:spacing w:line="360" w:lineRule="auto"/>
        <w:ind w:left="850"/>
        <w:jc w:val="both"/>
        <w:rPr>
          <w:rFonts w:cs="Times New Roman"/>
          <w:b/>
          <w:bCs/>
          <w:rtl/>
          <w:lang w:eastAsia="he-IL"/>
        </w:rPr>
      </w:pPr>
    </w:p>
    <w:p w14:paraId="337CFFC3" w14:textId="77777777" w:rsidR="00132ABE" w:rsidRPr="00132ABE" w:rsidRDefault="00132ABE" w:rsidP="00132ABE">
      <w:pPr>
        <w:pStyle w:val="aa"/>
        <w:numPr>
          <w:ilvl w:val="0"/>
          <w:numId w:val="1"/>
        </w:numPr>
        <w:shd w:val="clear" w:color="auto" w:fill="FFFFFF"/>
        <w:spacing w:line="360" w:lineRule="auto"/>
        <w:jc w:val="both"/>
        <w:rPr>
          <w:rFonts w:ascii="Times New Roman" w:hAnsi="Times New Roman" w:cs="Times New Roman"/>
          <w:noProof w:val="0"/>
          <w:rtl/>
        </w:rPr>
      </w:pPr>
      <w:r w:rsidRPr="00132ABE">
        <w:rPr>
          <w:rFonts w:ascii="Times New Roman" w:hAnsi="Times New Roman" w:cs="Times New Roman" w:hint="cs"/>
          <w:rtl/>
        </w:rPr>
        <w:t>ב</w:t>
      </w:r>
      <w:hyperlink r:id="rId19" w:history="1">
        <w:r w:rsidR="008701D4" w:rsidRPr="008701D4">
          <w:rPr>
            <w:rFonts w:ascii="Times New Roman" w:hAnsi="Times New Roman" w:cs="Times New Roman"/>
            <w:color w:val="0000FF"/>
            <w:u w:val="single"/>
            <w:rtl/>
          </w:rPr>
          <w:t>ת"פ (ב"ש) 17043-12-21</w:t>
        </w:r>
      </w:hyperlink>
      <w:r w:rsidR="008701D4">
        <w:rPr>
          <w:rFonts w:ascii="Times New Roman" w:hAnsi="Times New Roman" w:cs="Times New Roman" w:hint="cs"/>
          <w:rtl/>
        </w:rPr>
        <w:t xml:space="preserve"> </w:t>
      </w:r>
      <w:r w:rsidRPr="00132ABE">
        <w:rPr>
          <w:rFonts w:ascii="Times New Roman" w:hAnsi="Times New Roman" w:cs="Times New Roman" w:hint="cs"/>
          <w:b/>
          <w:bCs/>
          <w:rtl/>
        </w:rPr>
        <w:t>מדינת ישראל נ' חלאיקה ואח'</w:t>
      </w:r>
      <w:r w:rsidR="008701D4">
        <w:rPr>
          <w:rFonts w:ascii="Times New Roman" w:hAnsi="Times New Roman" w:cs="Times New Roman" w:hint="cs"/>
          <w:rtl/>
        </w:rPr>
        <w:t xml:space="preserve"> </w:t>
      </w:r>
      <w:r w:rsidRPr="00132ABE">
        <w:rPr>
          <w:rFonts w:ascii="Times New Roman" w:hAnsi="Times New Roman" w:cs="Times New Roman" w:hint="cs"/>
          <w:rtl/>
        </w:rPr>
        <w:t>(30.1.23) – הנאשם הודה והורשע בהחזקת סם מסוכן מסוג</w:t>
      </w:r>
      <w:r w:rsidR="008701D4">
        <w:rPr>
          <w:rFonts w:ascii="Times New Roman" w:hAnsi="Times New Roman" w:cs="Times New Roman" w:hint="cs"/>
          <w:rtl/>
        </w:rPr>
        <w:t xml:space="preserve"> </w:t>
      </w:r>
      <w:r w:rsidRPr="00132ABE">
        <w:rPr>
          <w:rFonts w:ascii="Times New Roman" w:hAnsi="Times New Roman" w:cs="Times New Roman"/>
        </w:rPr>
        <w:t>MDMA</w:t>
      </w:r>
      <w:r w:rsidR="008701D4">
        <w:rPr>
          <w:rFonts w:ascii="Times New Roman" w:hAnsi="Times New Roman" w:cs="Times New Roman" w:hint="cs"/>
          <w:rtl/>
        </w:rPr>
        <w:t xml:space="preserve"> </w:t>
      </w:r>
      <w:r w:rsidRPr="00132ABE">
        <w:rPr>
          <w:rFonts w:ascii="Times New Roman" w:hAnsi="Times New Roman" w:cs="Times New Roman" w:hint="cs"/>
          <w:rtl/>
        </w:rPr>
        <w:t>לצריכה עצמית במשל של 0.3049 גר'. בית המשפט אימץ את הסדר הטיעון וגזר על הנאשם מאסר על תנאי, קנס סימלי, התחייבות ופסילה על תנאי.</w:t>
      </w:r>
    </w:p>
    <w:p w14:paraId="5D6C98AE" w14:textId="77777777" w:rsidR="00132ABE" w:rsidRPr="00132ABE" w:rsidRDefault="00132ABE" w:rsidP="00132ABE">
      <w:pPr>
        <w:pStyle w:val="aa"/>
        <w:numPr>
          <w:ilvl w:val="0"/>
          <w:numId w:val="1"/>
        </w:numPr>
        <w:shd w:val="clear" w:color="auto" w:fill="FFFFFF"/>
        <w:spacing w:line="360" w:lineRule="auto"/>
        <w:jc w:val="both"/>
        <w:rPr>
          <w:rFonts w:ascii="Times New Roman" w:hAnsi="Times New Roman" w:cs="Times New Roman"/>
        </w:rPr>
      </w:pPr>
      <w:r w:rsidRPr="00132ABE">
        <w:rPr>
          <w:rFonts w:ascii="Times New Roman" w:hAnsi="Times New Roman" w:cs="Times New Roman" w:hint="cs"/>
          <w:rtl/>
        </w:rPr>
        <w:t>ב</w:t>
      </w:r>
      <w:hyperlink r:id="rId20" w:history="1">
        <w:r w:rsidR="008701D4" w:rsidRPr="008701D4">
          <w:rPr>
            <w:rFonts w:ascii="Times New Roman" w:hAnsi="Times New Roman" w:cs="Times New Roman"/>
            <w:color w:val="0000FF"/>
            <w:u w:val="single"/>
            <w:rtl/>
          </w:rPr>
          <w:t>ת"פ (ב"ש) 68386-11-20</w:t>
        </w:r>
      </w:hyperlink>
      <w:r w:rsidR="008701D4">
        <w:rPr>
          <w:rFonts w:ascii="Times New Roman" w:hAnsi="Times New Roman" w:cs="Times New Roman" w:hint="cs"/>
          <w:rtl/>
        </w:rPr>
        <w:t xml:space="preserve"> </w:t>
      </w:r>
      <w:r w:rsidRPr="00132ABE">
        <w:rPr>
          <w:rFonts w:ascii="Times New Roman" w:hAnsi="Times New Roman" w:cs="Times New Roman" w:hint="cs"/>
          <w:b/>
          <w:bCs/>
          <w:rtl/>
        </w:rPr>
        <w:t>מדינת ישראל נ' עדי אוואסקר</w:t>
      </w:r>
      <w:r w:rsidR="008701D4">
        <w:rPr>
          <w:rFonts w:ascii="Times New Roman" w:hAnsi="Times New Roman" w:cs="Times New Roman" w:hint="cs"/>
          <w:rtl/>
        </w:rPr>
        <w:t xml:space="preserve"> </w:t>
      </w:r>
      <w:r w:rsidRPr="00132ABE">
        <w:rPr>
          <w:rFonts w:ascii="Times New Roman" w:hAnsi="Times New Roman" w:cs="Times New Roman" w:hint="cs"/>
          <w:rtl/>
        </w:rPr>
        <w:t>(19.09.2022)- הנאשם הודה והורשע בעבירת החזקת סם מסוכן לצריכה עצמית שעניינה החזקת קנאביס במשקל 13.10, קנאביס במשקל 0.1937 וכן החזקת סם מסוכן מסוג</w:t>
      </w:r>
      <w:r w:rsidR="008701D4">
        <w:rPr>
          <w:rFonts w:ascii="Times New Roman" w:hAnsi="Times New Roman" w:cs="Times New Roman" w:hint="cs"/>
          <w:rtl/>
        </w:rPr>
        <w:t xml:space="preserve"> </w:t>
      </w:r>
      <w:r w:rsidRPr="00132ABE">
        <w:rPr>
          <w:rFonts w:ascii="Times New Roman" w:hAnsi="Times New Roman" w:cs="Times New Roman"/>
        </w:rPr>
        <w:t>MDMA</w:t>
      </w:r>
      <w:r w:rsidR="008701D4">
        <w:rPr>
          <w:rFonts w:ascii="Times New Roman" w:hAnsi="Times New Roman" w:cs="Times New Roman" w:hint="cs"/>
          <w:rtl/>
        </w:rPr>
        <w:t xml:space="preserve"> </w:t>
      </w:r>
      <w:r w:rsidRPr="00132ABE">
        <w:rPr>
          <w:rFonts w:ascii="Times New Roman" w:hAnsi="Times New Roman" w:cs="Times New Roman" w:hint="cs"/>
          <w:rtl/>
        </w:rPr>
        <w:t>במשקל 0.3 גרם.</w:t>
      </w:r>
      <w:r w:rsidR="008701D4">
        <w:rPr>
          <w:rFonts w:ascii="Times New Roman" w:hAnsi="Times New Roman" w:cs="Times New Roman" w:hint="cs"/>
          <w:b/>
          <w:bCs/>
          <w:rtl/>
        </w:rPr>
        <w:t xml:space="preserve"> </w:t>
      </w:r>
      <w:r w:rsidRPr="00132ABE">
        <w:rPr>
          <w:rFonts w:ascii="Times New Roman" w:hAnsi="Times New Roman" w:cs="Times New Roman" w:hint="cs"/>
          <w:rtl/>
        </w:rPr>
        <w:t>בית המשפט קבע מתחם הנע בין מאסר על תנאי ל-6 חודשי עבודות שירות וגזר על הנאשם 30 ימי מאסר, הפעלת מאסר מותנה בן 4 חודשים בחופף כך שבסך הכל ירצה הנאשם 4 חודשי מאסר בעבודות שירות, וענישה נלווית.</w:t>
      </w:r>
    </w:p>
    <w:p w14:paraId="2A2A37EF" w14:textId="77777777" w:rsidR="00132ABE" w:rsidRPr="00132ABE" w:rsidRDefault="00132ABE" w:rsidP="00132ABE">
      <w:pPr>
        <w:shd w:val="clear" w:color="auto" w:fill="FFFFFF"/>
        <w:spacing w:line="360" w:lineRule="auto"/>
        <w:jc w:val="both"/>
        <w:rPr>
          <w:rFonts w:cs="Times New Roman"/>
          <w:rtl/>
        </w:rPr>
      </w:pPr>
    </w:p>
    <w:p w14:paraId="30B094CE" w14:textId="77777777" w:rsidR="00132ABE" w:rsidRPr="00132ABE" w:rsidRDefault="00132ABE" w:rsidP="00132ABE">
      <w:pPr>
        <w:pStyle w:val="aa"/>
        <w:numPr>
          <w:ilvl w:val="0"/>
          <w:numId w:val="1"/>
        </w:numPr>
        <w:shd w:val="clear" w:color="auto" w:fill="FFFFFF"/>
        <w:spacing w:line="360" w:lineRule="auto"/>
        <w:jc w:val="both"/>
        <w:rPr>
          <w:rFonts w:ascii="Times New Roman" w:hAnsi="Times New Roman" w:cs="Times New Roman"/>
          <w:rtl/>
        </w:rPr>
      </w:pPr>
      <w:r w:rsidRPr="00132ABE">
        <w:rPr>
          <w:rFonts w:ascii="Times New Roman" w:hAnsi="Times New Roman" w:cs="Times New Roman" w:hint="cs"/>
          <w:rtl/>
        </w:rPr>
        <w:t>ב</w:t>
      </w:r>
      <w:hyperlink r:id="rId21" w:history="1">
        <w:r w:rsidR="008701D4" w:rsidRPr="008701D4">
          <w:rPr>
            <w:rFonts w:ascii="Times New Roman" w:hAnsi="Times New Roman" w:cs="Times New Roman"/>
            <w:color w:val="0000FF"/>
            <w:u w:val="single"/>
            <w:shd w:val="clear" w:color="auto" w:fill="FAFAFA"/>
            <w:rtl/>
          </w:rPr>
          <w:t>ת"פ (ב"ש) 59017-02-21</w:t>
        </w:r>
      </w:hyperlink>
      <w:r w:rsidR="008701D4">
        <w:rPr>
          <w:rFonts w:ascii="Times New Roman" w:hAnsi="Times New Roman" w:cs="Times New Roman" w:hint="cs"/>
          <w:shd w:val="clear" w:color="auto" w:fill="FAFAFA"/>
          <w:rtl/>
        </w:rPr>
        <w:t xml:space="preserve"> </w:t>
      </w:r>
      <w:r w:rsidRPr="00132ABE">
        <w:rPr>
          <w:rFonts w:ascii="Times New Roman" w:hAnsi="Times New Roman" w:cs="Times New Roman" w:hint="cs"/>
          <w:b/>
          <w:bCs/>
          <w:shd w:val="clear" w:color="auto" w:fill="FAFAFA"/>
          <w:rtl/>
        </w:rPr>
        <w:t>מדינת ישראל נ' אלירן מויאל</w:t>
      </w:r>
      <w:r w:rsidR="008701D4">
        <w:rPr>
          <w:rFonts w:ascii="Times New Roman" w:hAnsi="Times New Roman" w:cs="Times New Roman" w:hint="cs"/>
          <w:shd w:val="clear" w:color="auto" w:fill="FAFAFA"/>
          <w:rtl/>
        </w:rPr>
        <w:t xml:space="preserve"> </w:t>
      </w:r>
      <w:r w:rsidRPr="00132ABE">
        <w:rPr>
          <w:rFonts w:ascii="Times New Roman" w:hAnsi="Times New Roman" w:cs="Times New Roman" w:hint="cs"/>
          <w:shd w:val="clear" w:color="auto" w:fill="FAFAFA"/>
          <w:rtl/>
        </w:rPr>
        <w:t>(12.09.2022)</w:t>
      </w:r>
      <w:r w:rsidR="008701D4">
        <w:rPr>
          <w:rFonts w:ascii="Times New Roman" w:hAnsi="Times New Roman" w:cs="Times New Roman" w:hint="cs"/>
          <w:rtl/>
        </w:rPr>
        <w:t xml:space="preserve"> </w:t>
      </w:r>
      <w:r w:rsidRPr="00132ABE">
        <w:rPr>
          <w:rFonts w:ascii="Times New Roman" w:hAnsi="Times New Roman" w:cs="Times New Roman" w:hint="cs"/>
          <w:rtl/>
        </w:rPr>
        <w:t>- הנאשם הודה</w:t>
      </w:r>
      <w:r w:rsidR="008701D4">
        <w:rPr>
          <w:rFonts w:ascii="Times New Roman" w:hAnsi="Times New Roman" w:cs="Times New Roman" w:hint="cs"/>
          <w:rtl/>
        </w:rPr>
        <w:t xml:space="preserve"> </w:t>
      </w:r>
      <w:r w:rsidRPr="00132ABE">
        <w:rPr>
          <w:rFonts w:ascii="Times New Roman" w:hAnsi="Times New Roman" w:cs="Times New Roman" w:hint="cs"/>
          <w:rtl/>
        </w:rPr>
        <w:t>והורשע בהחזקת 3 יחידות סם מסוכן מסוג קוקאין במשקל 1.2 גרם שלא לצריכתו העצמית. נוכח הליך שיקומי שעבר הנאשם סטה בית המשפט ממתחם העונש ההולם וגזר על הנאשם מאסרים מותנים, קנס ופסילה על תנאי.</w:t>
      </w:r>
    </w:p>
    <w:p w14:paraId="01497988" w14:textId="77777777" w:rsidR="00132ABE" w:rsidRPr="00132ABE" w:rsidRDefault="00132ABE" w:rsidP="00132ABE">
      <w:pPr>
        <w:pStyle w:val="aa"/>
        <w:numPr>
          <w:ilvl w:val="0"/>
          <w:numId w:val="1"/>
        </w:numPr>
        <w:shd w:val="clear" w:color="auto" w:fill="FFFFFF"/>
        <w:spacing w:line="360" w:lineRule="auto"/>
        <w:jc w:val="both"/>
        <w:rPr>
          <w:rFonts w:ascii="Times New Roman" w:hAnsi="Times New Roman" w:cs="Times New Roman"/>
          <w:rtl/>
        </w:rPr>
      </w:pPr>
      <w:r w:rsidRPr="00132ABE">
        <w:rPr>
          <w:rFonts w:ascii="Times New Roman" w:hAnsi="Times New Roman" w:cs="Times New Roman" w:hint="cs"/>
          <w:rtl/>
        </w:rPr>
        <w:t>ב</w:t>
      </w:r>
      <w:hyperlink r:id="rId22" w:history="1">
        <w:r w:rsidR="008701D4" w:rsidRPr="008701D4">
          <w:rPr>
            <w:rFonts w:ascii="Times New Roman" w:hAnsi="Times New Roman" w:cs="Times New Roman"/>
            <w:color w:val="0000FF"/>
            <w:u w:val="single"/>
            <w:rtl/>
          </w:rPr>
          <w:t>ת"פ (ק"ג) 40096-10-18</w:t>
        </w:r>
      </w:hyperlink>
      <w:r w:rsidR="008701D4">
        <w:rPr>
          <w:rFonts w:ascii="Times New Roman" w:hAnsi="Times New Roman" w:cs="Times New Roman" w:hint="cs"/>
          <w:rtl/>
        </w:rPr>
        <w:t xml:space="preserve"> </w:t>
      </w:r>
      <w:r w:rsidRPr="00132ABE">
        <w:rPr>
          <w:rFonts w:ascii="Times New Roman" w:hAnsi="Times New Roman" w:cs="Times New Roman" w:hint="cs"/>
          <w:b/>
          <w:bCs/>
          <w:rtl/>
        </w:rPr>
        <w:t>מדינת ישראל נ' מלאכי משה קוריש</w:t>
      </w:r>
      <w:r w:rsidR="008701D4">
        <w:rPr>
          <w:rFonts w:ascii="Times New Roman" w:hAnsi="Times New Roman" w:cs="Times New Roman" w:hint="cs"/>
          <w:rtl/>
        </w:rPr>
        <w:t xml:space="preserve"> </w:t>
      </w:r>
      <w:r w:rsidRPr="00132ABE">
        <w:rPr>
          <w:rFonts w:ascii="Times New Roman" w:hAnsi="Times New Roman" w:cs="Times New Roman" w:hint="cs"/>
          <w:rtl/>
        </w:rPr>
        <w:t>(13.03.2019) -</w:t>
      </w:r>
      <w:r w:rsidR="008701D4">
        <w:rPr>
          <w:rFonts w:ascii="Times New Roman" w:hAnsi="Times New Roman" w:cs="Times New Roman" w:hint="cs"/>
          <w:rtl/>
        </w:rPr>
        <w:t xml:space="preserve"> </w:t>
      </w:r>
      <w:r w:rsidRPr="00132ABE">
        <w:rPr>
          <w:rFonts w:ascii="Times New Roman" w:hAnsi="Times New Roman" w:cs="Times New Roman" w:hint="cs"/>
          <w:rtl/>
        </w:rPr>
        <w:t>הנאשם הורשע בהחזקת קנאביס לצריכה עצמית במשקל כולל של 2.2801 גרם. בית המשפט גזר על הנאשם</w:t>
      </w:r>
      <w:r w:rsidR="008701D4">
        <w:rPr>
          <w:rFonts w:ascii="Times New Roman" w:hAnsi="Times New Roman" w:cs="Times New Roman" w:hint="cs"/>
          <w:rtl/>
        </w:rPr>
        <w:t xml:space="preserve"> </w:t>
      </w:r>
      <w:r w:rsidRPr="00132ABE">
        <w:rPr>
          <w:rFonts w:ascii="Times New Roman" w:hAnsi="Times New Roman" w:cs="Times New Roman" w:hint="cs"/>
          <w:rtl/>
        </w:rPr>
        <w:t>מאסר על תנאי,</w:t>
      </w:r>
      <w:bookmarkStart w:id="8" w:name="סוג_מסמך"/>
      <w:r w:rsidR="008701D4">
        <w:rPr>
          <w:rFonts w:ascii="Times New Roman" w:hAnsi="Times New Roman" w:cs="Times New Roman" w:hint="cs"/>
          <w:rtl/>
        </w:rPr>
        <w:t xml:space="preserve"> </w:t>
      </w:r>
      <w:r w:rsidRPr="00132ABE">
        <w:rPr>
          <w:rFonts w:ascii="Times New Roman" w:hAnsi="Times New Roman" w:cs="Times New Roman" w:hint="cs"/>
          <w:rtl/>
        </w:rPr>
        <w:t>פסילה בפועל, פסילה על תנאי והתחייבות.</w:t>
      </w:r>
      <w:bookmarkEnd w:id="8"/>
    </w:p>
    <w:p w14:paraId="7AC80FF3" w14:textId="77777777" w:rsidR="00132ABE" w:rsidRPr="00132ABE" w:rsidRDefault="00132ABE" w:rsidP="00132ABE">
      <w:pPr>
        <w:shd w:val="clear" w:color="auto" w:fill="FFFFFF"/>
        <w:spacing w:line="360" w:lineRule="auto"/>
        <w:jc w:val="both"/>
        <w:rPr>
          <w:rFonts w:cs="Times New Roman"/>
          <w:rtl/>
        </w:rPr>
      </w:pPr>
    </w:p>
    <w:p w14:paraId="6818CA4C" w14:textId="77777777" w:rsidR="00132ABE" w:rsidRPr="00132ABE" w:rsidRDefault="00132ABE" w:rsidP="00132ABE">
      <w:pPr>
        <w:pStyle w:val="aa"/>
        <w:numPr>
          <w:ilvl w:val="0"/>
          <w:numId w:val="1"/>
        </w:numPr>
        <w:shd w:val="clear" w:color="auto" w:fill="FFFFFF"/>
        <w:spacing w:line="360" w:lineRule="auto"/>
        <w:jc w:val="both"/>
        <w:rPr>
          <w:rFonts w:ascii="Times New Roman" w:hAnsi="Times New Roman" w:cs="Times New Roman"/>
          <w:rtl/>
        </w:rPr>
      </w:pPr>
      <w:r w:rsidRPr="00132ABE">
        <w:rPr>
          <w:rFonts w:ascii="Times New Roman" w:hAnsi="Times New Roman" w:cs="Times New Roman" w:hint="cs"/>
          <w:rtl/>
        </w:rPr>
        <w:t>ב</w:t>
      </w:r>
      <w:hyperlink r:id="rId23" w:history="1">
        <w:r w:rsidR="008701D4" w:rsidRPr="008701D4">
          <w:rPr>
            <w:rFonts w:ascii="Times New Roman" w:hAnsi="Times New Roman" w:cs="Times New Roman"/>
            <w:color w:val="0000FF"/>
            <w:u w:val="single"/>
            <w:rtl/>
          </w:rPr>
          <w:t>ת"פ (ירושלים) 15744-01-19</w:t>
        </w:r>
      </w:hyperlink>
      <w:r w:rsidR="008701D4">
        <w:rPr>
          <w:rFonts w:ascii="Times New Roman" w:hAnsi="Times New Roman" w:cs="Times New Roman" w:hint="cs"/>
          <w:rtl/>
        </w:rPr>
        <w:t xml:space="preserve"> </w:t>
      </w:r>
      <w:r w:rsidRPr="00132ABE">
        <w:rPr>
          <w:rFonts w:ascii="Times New Roman" w:hAnsi="Times New Roman" w:cs="Times New Roman" w:hint="cs"/>
          <w:b/>
          <w:bCs/>
          <w:rtl/>
        </w:rPr>
        <w:t>מדינת ישראל נ'</w:t>
      </w:r>
      <w:r w:rsidR="008701D4">
        <w:rPr>
          <w:rFonts w:ascii="Times New Roman" w:hAnsi="Times New Roman" w:cs="Times New Roman"/>
        </w:rPr>
        <w:t xml:space="preserve"> </w:t>
      </w:r>
      <w:r w:rsidRPr="00132ABE">
        <w:rPr>
          <w:rFonts w:ascii="Times New Roman" w:hAnsi="Times New Roman" w:cs="Times New Roman" w:hint="cs"/>
          <w:b/>
          <w:bCs/>
          <w:rtl/>
        </w:rPr>
        <w:t>ראיד עואודה</w:t>
      </w:r>
      <w:r w:rsidR="008701D4">
        <w:rPr>
          <w:rFonts w:ascii="Times New Roman" w:hAnsi="Times New Roman" w:cs="Times New Roman" w:hint="cs"/>
          <w:rtl/>
        </w:rPr>
        <w:t xml:space="preserve"> </w:t>
      </w:r>
      <w:r w:rsidRPr="00132ABE">
        <w:rPr>
          <w:rFonts w:ascii="Times New Roman" w:hAnsi="Times New Roman" w:cs="Times New Roman" w:hint="cs"/>
          <w:rtl/>
        </w:rPr>
        <w:t>(18.11.19) – הנאשם הורשע בהחזקת 20 יחידות של סם מסוג</w:t>
      </w:r>
      <w:r w:rsidR="008701D4">
        <w:rPr>
          <w:rFonts w:ascii="Times New Roman" w:hAnsi="Times New Roman" w:cs="Times New Roman"/>
        </w:rPr>
        <w:t xml:space="preserve"> </w:t>
      </w:r>
      <w:r w:rsidRPr="00132ABE">
        <w:rPr>
          <w:rFonts w:ascii="Times New Roman" w:hAnsi="Times New Roman" w:cs="Times New Roman"/>
        </w:rPr>
        <w:t>MDMA</w:t>
      </w:r>
      <w:r w:rsidR="008701D4">
        <w:rPr>
          <w:rFonts w:ascii="Times New Roman" w:hAnsi="Times New Roman" w:cs="Times New Roman"/>
        </w:rPr>
        <w:t xml:space="preserve"> </w:t>
      </w:r>
      <w:r w:rsidRPr="00132ABE">
        <w:rPr>
          <w:rFonts w:ascii="Times New Roman" w:hAnsi="Times New Roman" w:cs="Times New Roman" w:hint="cs"/>
          <w:rtl/>
        </w:rPr>
        <w:t>שלא לצריכה עצמית. בית המשפט קבע מתחם הנע בין</w:t>
      </w:r>
      <w:r w:rsidR="008701D4">
        <w:rPr>
          <w:rFonts w:ascii="Times New Roman" w:hAnsi="Times New Roman" w:cs="Times New Roman" w:hint="cs"/>
          <w:rtl/>
        </w:rPr>
        <w:t xml:space="preserve"> </w:t>
      </w:r>
      <w:r w:rsidRPr="00132ABE">
        <w:rPr>
          <w:rFonts w:ascii="Times New Roman" w:hAnsi="Times New Roman" w:cs="Times New Roman" w:hint="cs"/>
          <w:rtl/>
        </w:rPr>
        <w:t>מאסר על-תנאי ושל"צ נרחב, ועד ל-6 חודשי מאסר לרבות בעבודות שירות, וגזר על הנאשם 300 שעות של"צ, צו מבחן, מאסר על תנאי, קנס ופסילה על תנאי.</w:t>
      </w:r>
    </w:p>
    <w:p w14:paraId="1A15B614" w14:textId="77777777" w:rsidR="00132ABE" w:rsidRPr="00132ABE" w:rsidRDefault="00132ABE" w:rsidP="00132ABE">
      <w:pPr>
        <w:shd w:val="clear" w:color="auto" w:fill="FFFFFF"/>
        <w:spacing w:line="360" w:lineRule="auto"/>
        <w:jc w:val="both"/>
        <w:rPr>
          <w:rFonts w:cs="Times New Roman"/>
          <w:rtl/>
        </w:rPr>
      </w:pPr>
    </w:p>
    <w:p w14:paraId="4DF6E964" w14:textId="77777777" w:rsidR="00132ABE" w:rsidRPr="00132ABE" w:rsidRDefault="00132ABE" w:rsidP="00132ABE">
      <w:pPr>
        <w:pStyle w:val="aa"/>
        <w:numPr>
          <w:ilvl w:val="0"/>
          <w:numId w:val="1"/>
        </w:numPr>
        <w:shd w:val="clear" w:color="auto" w:fill="FFFFFF"/>
        <w:spacing w:line="360" w:lineRule="auto"/>
        <w:jc w:val="both"/>
        <w:rPr>
          <w:rFonts w:ascii="Times New Roman" w:hAnsi="Times New Roman" w:cs="Times New Roman"/>
          <w:rtl/>
        </w:rPr>
      </w:pPr>
      <w:r w:rsidRPr="00132ABE">
        <w:rPr>
          <w:rFonts w:ascii="Times New Roman" w:hAnsi="Times New Roman" w:cs="Times New Roman" w:hint="cs"/>
          <w:rtl/>
        </w:rPr>
        <w:t>בע"פ</w:t>
      </w:r>
      <w:r w:rsidR="008701D4">
        <w:rPr>
          <w:rFonts w:ascii="Times New Roman" w:hAnsi="Times New Roman" w:cs="Times New Roman" w:hint="cs"/>
          <w:rtl/>
        </w:rPr>
        <w:t xml:space="preserve"> </w:t>
      </w:r>
      <w:hyperlink r:id="rId24" w:history="1">
        <w:r w:rsidR="00AC0DDA" w:rsidRPr="00AC0DDA">
          <w:rPr>
            <w:rFonts w:ascii="Times New Roman" w:hAnsi="Times New Roman" w:cs="Times New Roman"/>
            <w:color w:val="0000FF"/>
            <w:u w:val="single"/>
            <w:rtl/>
          </w:rPr>
          <w:t xml:space="preserve">1473/18  </w:t>
        </w:r>
      </w:hyperlink>
      <w:r w:rsidR="008701D4">
        <w:rPr>
          <w:rFonts w:ascii="Times New Roman" w:hAnsi="Times New Roman" w:cs="Times New Roman" w:hint="cs"/>
          <w:rtl/>
        </w:rPr>
        <w:t xml:space="preserve"> </w:t>
      </w:r>
      <w:r w:rsidRPr="00132ABE">
        <w:rPr>
          <w:rFonts w:ascii="Times New Roman" w:hAnsi="Times New Roman" w:cs="Times New Roman" w:hint="cs"/>
          <w:b/>
          <w:bCs/>
          <w:rtl/>
        </w:rPr>
        <w:t>אוחיון נ' מדינת ישראל –</w:t>
      </w:r>
      <w:r w:rsidR="008701D4">
        <w:rPr>
          <w:rFonts w:ascii="Times New Roman" w:hAnsi="Times New Roman" w:cs="Times New Roman" w:hint="cs"/>
          <w:b/>
          <w:bCs/>
          <w:rtl/>
        </w:rPr>
        <w:t xml:space="preserve"> </w:t>
      </w:r>
      <w:r w:rsidRPr="00132ABE">
        <w:rPr>
          <w:rFonts w:ascii="Times New Roman" w:hAnsi="Times New Roman" w:cs="Times New Roman" w:hint="cs"/>
          <w:rtl/>
        </w:rPr>
        <w:t>הנאשם הורשע בגין החזקת סם מסוכן מסוג קוקאין שלא לצריכה עצמית במשקל 1.688 גרם וכן יחידת סם קוקאין במשקל 0.4185 ג'. בית משפט השלום הסתפק בענישה צופה פני עתיד, קנס ופסילה אך בית המשפט המחוזי קבע מתחם עונש הנע בין 6-12 חודשי מאסר, חרג מן המתחם וגזר על המערער 2 חודשי מאסר שירוצו בעבודות שירות.</w:t>
      </w:r>
    </w:p>
    <w:p w14:paraId="14649026" w14:textId="77777777" w:rsidR="00132ABE" w:rsidRPr="00132ABE" w:rsidRDefault="00132ABE" w:rsidP="00132ABE">
      <w:pPr>
        <w:shd w:val="clear" w:color="auto" w:fill="FFFFFF"/>
        <w:spacing w:line="360" w:lineRule="auto"/>
        <w:jc w:val="both"/>
        <w:rPr>
          <w:rFonts w:cs="Times New Roman"/>
          <w:rtl/>
        </w:rPr>
      </w:pPr>
    </w:p>
    <w:p w14:paraId="70FACE14"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ב</w:t>
      </w:r>
      <w:hyperlink r:id="rId25" w:history="1">
        <w:r w:rsidR="008701D4" w:rsidRPr="008701D4">
          <w:rPr>
            <w:rFonts w:ascii="Times New Roman" w:hAnsi="Times New Roman" w:cs="Times New Roman"/>
            <w:color w:val="0000FF"/>
            <w:u w:val="single"/>
            <w:rtl/>
          </w:rPr>
          <w:t>רע"פ 1353/17</w:t>
        </w:r>
      </w:hyperlink>
      <w:r w:rsidR="008701D4">
        <w:rPr>
          <w:rFonts w:ascii="Times New Roman" w:hAnsi="Times New Roman" w:cs="Times New Roman" w:hint="cs"/>
          <w:b/>
          <w:bCs/>
          <w:rtl/>
        </w:rPr>
        <w:t xml:space="preserve"> </w:t>
      </w:r>
      <w:r w:rsidRPr="00132ABE">
        <w:rPr>
          <w:rFonts w:ascii="Times New Roman" w:hAnsi="Times New Roman" w:cs="Times New Roman" w:hint="cs"/>
          <w:b/>
          <w:bCs/>
          <w:rtl/>
        </w:rPr>
        <w:t>רון ששון נ' מדינת ישראל (</w:t>
      </w:r>
      <w:r w:rsidR="008701D4">
        <w:rPr>
          <w:rFonts w:ascii="Times New Roman" w:hAnsi="Times New Roman" w:cs="Times New Roman" w:hint="cs"/>
          <w:rtl/>
        </w:rPr>
        <w:t xml:space="preserve"> </w:t>
      </w:r>
      <w:r w:rsidRPr="00132ABE">
        <w:rPr>
          <w:rFonts w:ascii="Times New Roman" w:hAnsi="Times New Roman" w:cs="Times New Roman" w:hint="cs"/>
          <w:rtl/>
        </w:rPr>
        <w:t xml:space="preserve">12.4.18) - המבקש נדון על החזקת סם מסוכן מסוג חשיש במשקל 2.4 גרם לצריכתו העצמית. </w:t>
      </w:r>
      <w:r w:rsidRPr="00132ABE">
        <w:rPr>
          <w:rFonts w:ascii="Times New Roman" w:hAnsi="Times New Roman" w:cs="Times New Roman" w:hint="cs"/>
          <w:b/>
          <w:bCs/>
          <w:rtl/>
        </w:rPr>
        <w:t>לאחר אי עמידה בתנאי צו המבחן</w:t>
      </w:r>
      <w:r w:rsidRPr="00132ABE">
        <w:rPr>
          <w:rFonts w:ascii="Times New Roman" w:hAnsi="Times New Roman" w:cs="Times New Roman" w:hint="cs"/>
          <w:rtl/>
        </w:rPr>
        <w:t xml:space="preserve"> בית משפט קמא גזר על הנאשם בגזר דין משלים 14 ימי מאסר בפועל וכן הפעלת מאסר מותנה</w:t>
      </w:r>
      <w:r w:rsidRPr="00132ABE">
        <w:rPr>
          <w:rFonts w:ascii="Times New Roman" w:hAnsi="Times New Roman" w:cs="Times New Roman" w:hint="cs"/>
          <w:rtl/>
        </w:rPr>
        <w:br/>
        <w:t>בן 10 חודשים שירוצה בחופף בצירוף ענישה נלווית. ערעור שהוגש לבית המשפט המחוזי ובקשת רשות ערעור לעליון נדחו.</w:t>
      </w:r>
    </w:p>
    <w:p w14:paraId="60C0D205" w14:textId="77777777" w:rsidR="00132ABE" w:rsidRPr="00132ABE" w:rsidRDefault="00132ABE" w:rsidP="00132ABE">
      <w:pPr>
        <w:spacing w:after="120" w:line="360" w:lineRule="auto"/>
        <w:jc w:val="both"/>
        <w:rPr>
          <w:rFonts w:cs="Times New Roman"/>
          <w:rtl/>
        </w:rPr>
      </w:pPr>
    </w:p>
    <w:p w14:paraId="6045F44A"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ב</w:t>
      </w:r>
      <w:hyperlink r:id="rId26" w:history="1">
        <w:r w:rsidR="008701D4" w:rsidRPr="008701D4">
          <w:rPr>
            <w:rFonts w:ascii="Times New Roman" w:hAnsi="Times New Roman" w:cs="Times New Roman"/>
            <w:color w:val="0000FF"/>
            <w:u w:val="single"/>
            <w:rtl/>
          </w:rPr>
          <w:t>ת"פ (רמלה) 21616-09-13</w:t>
        </w:r>
      </w:hyperlink>
      <w:r w:rsidR="008701D4">
        <w:rPr>
          <w:rFonts w:ascii="Times New Roman" w:hAnsi="Times New Roman" w:cs="Times New Roman" w:hint="cs"/>
          <w:b/>
          <w:bCs/>
          <w:rtl/>
        </w:rPr>
        <w:t xml:space="preserve"> </w:t>
      </w:r>
      <w:r w:rsidRPr="00132ABE">
        <w:rPr>
          <w:rFonts w:ascii="Times New Roman" w:hAnsi="Times New Roman" w:cs="Times New Roman" w:hint="cs"/>
          <w:b/>
          <w:bCs/>
          <w:rtl/>
        </w:rPr>
        <w:t>מדינת ישראל נ' שושנה אכלופי</w:t>
      </w:r>
      <w:r w:rsidR="008701D4">
        <w:rPr>
          <w:rFonts w:ascii="Times New Roman" w:hAnsi="Times New Roman" w:cs="Times New Roman" w:hint="cs"/>
          <w:b/>
          <w:bCs/>
          <w:rtl/>
        </w:rPr>
        <w:t xml:space="preserve"> </w:t>
      </w:r>
      <w:r w:rsidRPr="00132ABE">
        <w:rPr>
          <w:rFonts w:ascii="Times New Roman" w:hAnsi="Times New Roman" w:cs="Times New Roman" w:hint="cs"/>
          <w:rtl/>
        </w:rPr>
        <w:t>(19.6.2014) – הנאשמת בת 53, הורשעה בהחזקת הרואין, במשקל נטו 0.575 גר' לשימוש עצמי. בית המשפט קבע מתחם הנע בין ענישה הצופה פני עתיד ועד מאסר קצר, שיכול שירוצה בעבודות שרות, ובסופו של יום גזר בית המשפט על הנאשמת צו מבחן לשנה, התחייבות והאריך את המאסר המותנה בן 4 חודשים, אשר היה תלוי ועומד כנגדה.</w:t>
      </w:r>
    </w:p>
    <w:p w14:paraId="76B998FD" w14:textId="77777777" w:rsidR="00132ABE" w:rsidRPr="00132ABE" w:rsidRDefault="00132ABE" w:rsidP="00132ABE">
      <w:pPr>
        <w:pStyle w:val="aa"/>
        <w:spacing w:after="120" w:line="360" w:lineRule="auto"/>
        <w:ind w:hanging="360"/>
        <w:jc w:val="both"/>
        <w:rPr>
          <w:rFonts w:ascii="Times New Roman" w:hAnsi="Times New Roman" w:cs="Times New Roman"/>
          <w:rtl/>
        </w:rPr>
      </w:pPr>
    </w:p>
    <w:p w14:paraId="492F2782" w14:textId="77777777" w:rsidR="00132ABE" w:rsidRPr="00132ABE" w:rsidRDefault="00132ABE" w:rsidP="00132ABE">
      <w:pPr>
        <w:spacing w:after="120" w:line="360" w:lineRule="auto"/>
        <w:ind w:firstLine="720"/>
        <w:jc w:val="both"/>
        <w:rPr>
          <w:rFonts w:cs="Times New Roman"/>
          <w:b/>
          <w:bCs/>
          <w:rtl/>
        </w:rPr>
      </w:pPr>
      <w:r w:rsidRPr="00132ABE">
        <w:rPr>
          <w:rFonts w:cs="Times New Roman" w:hint="cs"/>
          <w:b/>
          <w:bCs/>
          <w:rtl/>
        </w:rPr>
        <w:t xml:space="preserve">נסיבות הקשורות בביצוע העבירה : </w:t>
      </w:r>
    </w:p>
    <w:p w14:paraId="310B7AF9" w14:textId="77777777" w:rsidR="00132ABE" w:rsidRPr="00132ABE" w:rsidRDefault="00132ABE" w:rsidP="00132ABE">
      <w:pPr>
        <w:pStyle w:val="aa"/>
        <w:spacing w:after="120" w:line="360" w:lineRule="auto"/>
        <w:ind w:hanging="360"/>
        <w:jc w:val="both"/>
        <w:rPr>
          <w:rFonts w:ascii="Times New Roman" w:hAnsi="Times New Roman" w:cs="Times New Roman"/>
          <w:rtl/>
        </w:rPr>
      </w:pPr>
    </w:p>
    <w:p w14:paraId="207966A5"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 xml:space="preserve">הנאשם הינו המבצע היחידי והעיקרי.הוא המחזיק והוא המשתמש, היו בדירתו אנשים ואין בכתב האישום מעבר לכך. מנגד ועדיין תופעת הסמים נדרשת מערך שלם לשינוע מכירה רכישה, שימוש ונסיבות הקשורות בנוספים גם אם על פניו השימוש העצמי הוא של המחזיק בלבד. </w:t>
      </w:r>
    </w:p>
    <w:p w14:paraId="6C6386A7"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 xml:space="preserve">התכנון הוא של הנאשם. הנזק מתפיסת הסמים מינורי . כמותן מינורית יחסית ויש לזכור שעבירת הצריכה העצמית אינה עבירת הסחר בכוח כהחזקה שלא לצריכה עצמית .  </w:t>
      </w:r>
    </w:p>
    <w:p w14:paraId="4131B625"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 xml:space="preserve">מדובר בתפיסה של 3 סוגים של סמים.  שניים מהם אינם מהמסוכנים ביותר ואחד כימי ומסוכן כאמור לעיל. </w:t>
      </w:r>
    </w:p>
    <w:p w14:paraId="2B257E7D"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 xml:space="preserve">הכמויות קטנות והגדרתם בכתב האישום – </w:t>
      </w:r>
      <w:r w:rsidRPr="00132ABE">
        <w:rPr>
          <w:rFonts w:ascii="Times New Roman" w:hAnsi="Times New Roman" w:cs="Times New Roman" w:hint="cs"/>
          <w:b/>
          <w:bCs/>
          <w:rtl/>
        </w:rPr>
        <w:t>לצריכה עצמית</w:t>
      </w:r>
      <w:r w:rsidRPr="00132ABE">
        <w:rPr>
          <w:rFonts w:ascii="Times New Roman" w:hAnsi="Times New Roman" w:cs="Times New Roman" w:hint="cs"/>
          <w:rtl/>
        </w:rPr>
        <w:t xml:space="preserve"> מהוה ההבדל משמעותי ביחס לתכליות אחרות שיש בהן מימד של הפצה וסחר גם אם פוטנציאלי . </w:t>
      </w:r>
    </w:p>
    <w:p w14:paraId="58723B1B"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 xml:space="preserve">נמצאו בחיפוש גם כלים שבדרך כלל משמשים להפצה ובכלל זה – משקל אלקטרוני, ומזומן כשהם מוסלקים- מה למשקל בשימוש עצמי ומדוע יוסלקו שניהם בכרית. </w:t>
      </w:r>
    </w:p>
    <w:p w14:paraId="31524F67"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 xml:space="preserve">גם שימוש עצמי הינו חלק ממערך העסקאות הכוללות של תחום הסמים האחד מוכר והאחד רוכש ואלו ואלו דברי סמים חיים .  </w:t>
      </w:r>
    </w:p>
    <w:p w14:paraId="3DBCFF08" w14:textId="77777777" w:rsidR="00132ABE" w:rsidRPr="00132ABE" w:rsidRDefault="00132ABE" w:rsidP="00132ABE">
      <w:pPr>
        <w:pStyle w:val="aa"/>
        <w:spacing w:after="120" w:line="360" w:lineRule="auto"/>
        <w:ind w:left="369" w:hanging="9"/>
        <w:jc w:val="both"/>
        <w:rPr>
          <w:rFonts w:ascii="Times New Roman" w:hAnsi="Times New Roman" w:cs="Times New Roman"/>
          <w:rtl/>
        </w:rPr>
      </w:pPr>
    </w:p>
    <w:p w14:paraId="16909CDE" w14:textId="77777777" w:rsidR="00132ABE" w:rsidRPr="00132ABE" w:rsidRDefault="00132ABE" w:rsidP="00132ABE">
      <w:pPr>
        <w:pStyle w:val="aa"/>
        <w:numPr>
          <w:ilvl w:val="0"/>
          <w:numId w:val="1"/>
        </w:numPr>
        <w:spacing w:after="120" w:line="360" w:lineRule="auto"/>
        <w:jc w:val="both"/>
        <w:rPr>
          <w:rFonts w:ascii="Times New Roman" w:hAnsi="Times New Roman" w:cs="Times New Roman"/>
          <w:rtl/>
        </w:rPr>
      </w:pPr>
      <w:r w:rsidRPr="00132ABE">
        <w:rPr>
          <w:rFonts w:ascii="Times New Roman" w:hAnsi="Times New Roman" w:cs="Times New Roman" w:hint="cs"/>
          <w:rtl/>
        </w:rPr>
        <w:t>מתחם הענישה :</w:t>
      </w:r>
      <w:r w:rsidRPr="00132ABE">
        <w:rPr>
          <w:rFonts w:ascii="Times New Roman" w:hAnsi="Times New Roman" w:cs="Times New Roman" w:hint="cs"/>
        </w:rPr>
        <w:t xml:space="preserve"> </w:t>
      </w:r>
    </w:p>
    <w:p w14:paraId="44DEA4A6" w14:textId="77777777" w:rsidR="00132ABE" w:rsidRPr="00132ABE" w:rsidRDefault="00132ABE" w:rsidP="00132ABE">
      <w:pPr>
        <w:widowControl w:val="0"/>
        <w:snapToGrid w:val="0"/>
        <w:spacing w:line="360" w:lineRule="auto"/>
        <w:ind w:left="850"/>
        <w:jc w:val="both"/>
        <w:rPr>
          <w:rFonts w:cs="Times New Roman"/>
          <w:b/>
          <w:bCs/>
          <w:rtl/>
          <w:lang w:eastAsia="he-IL"/>
        </w:rPr>
      </w:pPr>
    </w:p>
    <w:p w14:paraId="2C5F5065" w14:textId="77777777" w:rsidR="00132ABE" w:rsidRPr="00132ABE" w:rsidRDefault="00132ABE" w:rsidP="00132ABE">
      <w:pPr>
        <w:pStyle w:val="aa"/>
        <w:widowControl w:val="0"/>
        <w:snapToGrid w:val="0"/>
        <w:spacing w:line="360" w:lineRule="auto"/>
        <w:ind w:left="1440"/>
        <w:jc w:val="both"/>
        <w:rPr>
          <w:rFonts w:ascii="Times New Roman" w:hAnsi="Times New Roman" w:cs="Times New Roman"/>
          <w:b/>
          <w:bCs/>
          <w:rtl/>
          <w:lang w:eastAsia="he-IL"/>
        </w:rPr>
      </w:pPr>
      <w:r w:rsidRPr="00132ABE">
        <w:rPr>
          <w:rFonts w:ascii="Times New Roman" w:hAnsi="Times New Roman" w:cs="Times New Roman" w:hint="cs"/>
          <w:b/>
          <w:bCs/>
          <w:rtl/>
          <w:lang w:eastAsia="he-IL"/>
        </w:rPr>
        <w:t xml:space="preserve">מתחם הענישה במכלול המרכיבים אותו בעבירה זו הינו ממאסר על תנאי בצירוף צו של"צ ושאר עונשים נילווים ברף הנמוך  ועד מספר  חודשי מאסר בצירוף רכיבי ענישה נילווים ברף העליון . </w:t>
      </w:r>
    </w:p>
    <w:p w14:paraId="5F9BEF3B" w14:textId="77777777" w:rsidR="00132ABE" w:rsidRPr="00132ABE" w:rsidRDefault="00132ABE" w:rsidP="00132ABE">
      <w:pPr>
        <w:spacing w:line="360" w:lineRule="auto"/>
        <w:jc w:val="both"/>
        <w:rPr>
          <w:rFonts w:cs="Times New Roman"/>
          <w:rtl/>
        </w:rPr>
      </w:pPr>
    </w:p>
    <w:p w14:paraId="7C35A1A4" w14:textId="77777777" w:rsidR="00132ABE" w:rsidRPr="00132ABE" w:rsidRDefault="00132ABE" w:rsidP="00132ABE">
      <w:pPr>
        <w:pStyle w:val="aa"/>
        <w:spacing w:line="360" w:lineRule="auto"/>
        <w:jc w:val="both"/>
        <w:rPr>
          <w:rFonts w:ascii="Times New Roman" w:hAnsi="Times New Roman" w:cs="Times New Roman"/>
          <w:b/>
          <w:bCs/>
          <w:noProof w:val="0"/>
          <w:rtl/>
        </w:rPr>
      </w:pPr>
      <w:r w:rsidRPr="00132ABE">
        <w:rPr>
          <w:rFonts w:ascii="Times New Roman" w:hAnsi="Times New Roman" w:cs="Times New Roman" w:hint="cs"/>
          <w:b/>
          <w:bCs/>
          <w:noProof w:val="0"/>
          <w:rtl/>
        </w:rPr>
        <w:t xml:space="preserve">נסיבות שאינן קשורות בביצוע העבירה : </w:t>
      </w:r>
    </w:p>
    <w:p w14:paraId="30871068" w14:textId="77777777" w:rsidR="00132ABE" w:rsidRPr="00132ABE" w:rsidRDefault="00132ABE" w:rsidP="00132ABE">
      <w:pPr>
        <w:spacing w:line="360" w:lineRule="auto"/>
        <w:jc w:val="both"/>
        <w:rPr>
          <w:rFonts w:cs="Times New Roman"/>
          <w:rtl/>
        </w:rPr>
      </w:pPr>
    </w:p>
    <w:p w14:paraId="488D3B20"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הנאשם הודה וחסך זמן שיפוטי. קיבל על עצמו הדין ונרתם במלוא אישיותו כך מעיד התסקיר האחרון להצלת עצמו גם אם רק בשלב מתקדם יותר של השיח בין הנאשם לשירות המבחן. יש לציין כי הנאשם נקי מסמים מזה שנתיים, ובדיקותיו נקיות מסמים כך כאמור בתסקיר ובטענות הצדדים. </w:t>
      </w:r>
    </w:p>
    <w:p w14:paraId="6D221031"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הנאשם עושה מאמצים לחזור למוטב, ומאמציו ניכרים בעיני התסקיר שיכול היה לדבוק בקביעותיו הראשונות ולא היא. </w:t>
      </w:r>
    </w:p>
    <w:p w14:paraId="4ED41246"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חלוף הזמן מאז ביצוע העבירה כ4.5 שנים אף הוא מחייב בחינת תכלית הענישה כ"שאותיות סעיפי העבירה דהויות" בחלוף השנים מאז ביצועה .</w:t>
      </w:r>
    </w:p>
    <w:p w14:paraId="38CDE59E"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על בית המשפט לקרוא אל תוככי גזר הדין  גם את נסיבות חייו של הנאשם, וצור מחצבתו באיזון המתבקש כמתואר בתסקיר ילדות קשה ונסיבות משפחתיות מהן צומחים חוסר תקוה וייאוש .</w:t>
      </w:r>
    </w:p>
    <w:p w14:paraId="4DEE9E3D"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Pr>
      </w:pPr>
      <w:r w:rsidRPr="00132ABE">
        <w:rPr>
          <w:rFonts w:ascii="Times New Roman" w:hAnsi="Times New Roman" w:cs="Times New Roman" w:hint="cs"/>
          <w:noProof w:val="0"/>
          <w:rtl/>
        </w:rPr>
        <w:t xml:space="preserve">ניתוקו מעבודתו מפרנסתו שהיא עוגן הצלתו, כאשר הנאשם עובד במקביל בשני מקומות ומרצו מעבודתו – ניתוק זה לא יוסיף לנחישותו ויעמידו נזקק לאחרים או לתנאיהם. חלק משיקום הוא יציבות תעסוקתית והעדר בטלה. ניתוקו מיציבות זו בעבור מספר  חודשי  עבודות שירות יובילו לשיבתו של הנאשם למעגל הסמים כמקור פרנסה או כנחמה מעושה  בהעדר תקווה ואמון. שבר זה יחזור לפתחה של חברה שחיישניה מבקשים לחזק טיפוסו זה של הנאשם במעלה ההר. </w:t>
      </w:r>
    </w:p>
    <w:p w14:paraId="56395AB5"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לנאשם תסקיר חיובי בסופו של יום המאמין בסיכויו ובמעשיו להשתקם. </w:t>
      </w:r>
    </w:p>
    <w:p w14:paraId="7159B5B5"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דווקא העובדה, כי בתסקיר הראשון לא הייתה נכונות מלאה לשיתוף פעולה מעידה על הקושי של הנאשם לנקוט בצעד משמעותי בחייו שלא מן הפה ולחוץ. תסקיר שירות המבחן בחן היטב על ידי אותה קצינת מבחן, בבחינת " הפה שאסר הוא הפה שהתיר " את הנאשם,  וביקש את כתפו של בית המשפט. </w:t>
      </w:r>
    </w:p>
    <w:p w14:paraId="199CC66F"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בעבירות הסמים ישנה משמעות לסיכויי השיקום, ובמיוחד,  כאשר מדובר בעבירה שהגדרתה צריכה עצמית . </w:t>
      </w:r>
    </w:p>
    <w:p w14:paraId="2E755689"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מנגד, יש לזכור,  כי הנאשם ביצע העבירה כאשר תלוי ועומד נגדו מאסר מותנה בר הפעלה. לאו מילתא זוטרתא היא. על תכליתו של המאסר המותנה וההקפדה עליו לצורך כוחו כמרתיע, לא דילגנו בבואנו לשקול מה נעשה בנאשם, שהפעלת התנאי שאינו לחודשיים אלא ל6 חודשים משמעותה פגיעה בסיכוי לשינוי, גם אם תחילתו שלא לשמה.  עצם ההתחייבות לתהליך היא מסע בו שירות המבחן נותן אמונו בו, ובית המשפט יכבד אמון זה, כשהסנקציות קיימות במסגרתו בכל שלב משלביו . </w:t>
      </w:r>
    </w:p>
    <w:p w14:paraId="668580D0"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b/>
          <w:bCs/>
          <w:noProof w:val="0"/>
          <w:rtl/>
        </w:rPr>
        <w:t>הנאשם מצוי ביציבות תעסוקתית</w:t>
      </w:r>
      <w:r w:rsidRPr="00132ABE">
        <w:rPr>
          <w:rFonts w:ascii="Times New Roman" w:hAnsi="Times New Roman" w:cs="Times New Roman" w:hint="cs"/>
          <w:noProof w:val="0"/>
          <w:rtl/>
        </w:rPr>
        <w:t xml:space="preserve"> ויש לשקול היטב ניתוקו הימנה, גם ביחס להשלכות הענישה על התומכים בו כגיסו, שנטל על עצמו להצילו  .  </w:t>
      </w:r>
    </w:p>
    <w:p w14:paraId="2AAB8A80"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החברה מעוניינת בשיקום עברייני סמים מכורים,  יותר מאשר שיבתם בכלא על כל השלכותיו  דווקא בתחום זה. החברה הרואה את מאמציו של הנאשם עצמו להתרחק  מסביבה מדרדרת חייבת לתרום להרחקתו מסביבה מסוכנת לא פחות - תוככי הכלא. הרחקת העבריין מסביבה שיש בה סיכון היא חלק מראיית בית המשפט את היעד והוא העדר שיבתו של הנאשם ל"מעגל סמים". </w:t>
      </w:r>
    </w:p>
    <w:p w14:paraId="11ED094C"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בתחום זה וביחס לעבירה בנסיבותיה, המשקל הניתן לשיקולי השיקום גובר על פני ההלימה וההרתעה. </w:t>
      </w:r>
    </w:p>
    <w:p w14:paraId="4D8A764F"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האיזון ימצא בדמות הענישה בדרך של של"צ מאסר מותנה צו המבחן ורכיבים כספיים נוכח הכסף שנמצא ותכליות הסנקציה הכספית בעבירות סמים, המגלגלות כתעשייה מיליארדי דולרים ומניעות עבריינות קשה בעולם כולו, וכך יובטח ויישקל בהקשרו של נאשם זה ההווה העבר והעתיד . </w:t>
      </w:r>
    </w:p>
    <w:p w14:paraId="53E99C66" w14:textId="77777777" w:rsidR="00132ABE" w:rsidRPr="00132ABE" w:rsidRDefault="00132ABE" w:rsidP="00132ABE">
      <w:pPr>
        <w:spacing w:line="360" w:lineRule="auto"/>
        <w:jc w:val="both"/>
        <w:rPr>
          <w:rFonts w:cs="Times New Roman"/>
          <w:rtl/>
        </w:rPr>
      </w:pPr>
    </w:p>
    <w:p w14:paraId="4421DDE1"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 xml:space="preserve">בכל הנוגע למאסר המותנה, הרי שבנסיבות מתן ההזדמנות לגופי השיקום ללוות את הנאשם לחוף מבטחים, לא אכשיל מגמה וסיכויי זה, בהפעלת המאסר המותנה ואורה על הארכתו לשנתיים נוספות . </w:t>
      </w:r>
    </w:p>
    <w:p w14:paraId="6249DEFF" w14:textId="77777777" w:rsidR="00132ABE" w:rsidRPr="00132ABE" w:rsidRDefault="00132ABE" w:rsidP="00132ABE">
      <w:pPr>
        <w:pStyle w:val="aa"/>
        <w:numPr>
          <w:ilvl w:val="0"/>
          <w:numId w:val="1"/>
        </w:numPr>
        <w:spacing w:line="360" w:lineRule="auto"/>
        <w:jc w:val="both"/>
        <w:rPr>
          <w:rFonts w:ascii="Times New Roman" w:hAnsi="Times New Roman" w:cs="Times New Roman"/>
          <w:b/>
          <w:bCs/>
          <w:noProof w:val="0"/>
          <w:rtl/>
        </w:rPr>
      </w:pPr>
      <w:r w:rsidRPr="00132ABE">
        <w:rPr>
          <w:rFonts w:ascii="Times New Roman" w:hAnsi="Times New Roman" w:cs="Times New Roman" w:hint="cs"/>
          <w:b/>
          <w:bCs/>
          <w:noProof w:val="0"/>
          <w:rtl/>
        </w:rPr>
        <w:t xml:space="preserve">לאור האמור אעמיד את העונש ברף הנמוך של מתחם הענישה, ואאזן בצווים לתכליתם ובשאר רכיבים נלווים ובכלל זה הפעלת הפסילה על תנאי. </w:t>
      </w:r>
    </w:p>
    <w:p w14:paraId="46FCC9CF" w14:textId="77777777" w:rsidR="00132ABE" w:rsidRPr="00132ABE" w:rsidRDefault="00132ABE" w:rsidP="00132ABE">
      <w:pPr>
        <w:spacing w:line="360" w:lineRule="auto"/>
        <w:jc w:val="both"/>
        <w:rPr>
          <w:rFonts w:cs="Times New Roman"/>
          <w:rtl/>
        </w:rPr>
      </w:pPr>
    </w:p>
    <w:p w14:paraId="6AD6D6A0"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sidRPr="00132ABE">
        <w:rPr>
          <w:rFonts w:ascii="Times New Roman" w:hAnsi="Times New Roman" w:cs="Times New Roman" w:hint="cs"/>
          <w:noProof w:val="0"/>
          <w:rtl/>
        </w:rPr>
        <w:t>המשקל הניתן לאופי השיקומי של הענישה ביחס לנאשם, והתעוררותו להצלת עצמו וחייו, יקבל בזה את אמון בית המשפט בגורמי המקצוע ובנאשם  כפוף לדין ולכל תנאי לפיו אם יפר אמון זה, ייגזר עונשו מחדש לכל דבר ועניין,  ובכלל זה גם רכיבי ענישה מחמירים לרבות מאסר בפועל .</w:t>
      </w:r>
    </w:p>
    <w:p w14:paraId="4EF49C74" w14:textId="77777777" w:rsidR="00132ABE" w:rsidRPr="00132ABE" w:rsidRDefault="00132ABE" w:rsidP="00132ABE">
      <w:pPr>
        <w:spacing w:line="360" w:lineRule="auto"/>
        <w:ind w:firstLine="60"/>
        <w:jc w:val="both"/>
        <w:rPr>
          <w:rFonts w:cs="Times New Roman"/>
          <w:rtl/>
        </w:rPr>
      </w:pPr>
    </w:p>
    <w:p w14:paraId="1922F060" w14:textId="77777777" w:rsidR="00132ABE" w:rsidRPr="00132ABE" w:rsidRDefault="00132ABE" w:rsidP="00132ABE">
      <w:pPr>
        <w:pStyle w:val="aa"/>
        <w:numPr>
          <w:ilvl w:val="0"/>
          <w:numId w:val="1"/>
        </w:numPr>
        <w:spacing w:line="360" w:lineRule="auto"/>
        <w:jc w:val="both"/>
        <w:rPr>
          <w:rFonts w:ascii="Times New Roman" w:hAnsi="Times New Roman" w:cs="Times New Roman"/>
          <w:b/>
          <w:bCs/>
          <w:noProof w:val="0"/>
          <w:rtl/>
        </w:rPr>
      </w:pPr>
      <w:r w:rsidRPr="00132ABE">
        <w:rPr>
          <w:rFonts w:ascii="Times New Roman" w:hAnsi="Times New Roman" w:cs="Times New Roman" w:hint="cs"/>
          <w:b/>
          <w:bCs/>
          <w:noProof w:val="0"/>
          <w:rtl/>
        </w:rPr>
        <w:t xml:space="preserve">לאור כל האמור הריני גוזר על הנאשם את העונשים הבאים : </w:t>
      </w:r>
    </w:p>
    <w:p w14:paraId="6C6C4B5E" w14:textId="77777777" w:rsidR="00132ABE" w:rsidRPr="00132ABE" w:rsidRDefault="00132ABE" w:rsidP="00132ABE">
      <w:pPr>
        <w:pStyle w:val="aa"/>
        <w:rPr>
          <w:rFonts w:ascii="Times New Roman" w:hAnsi="Times New Roman" w:cs="Times New Roman"/>
          <w:noProof w:val="0"/>
        </w:rPr>
      </w:pPr>
    </w:p>
    <w:p w14:paraId="119453B5" w14:textId="77777777" w:rsidR="00132ABE" w:rsidRDefault="00132ABE" w:rsidP="00132ABE">
      <w:pPr>
        <w:pStyle w:val="aa"/>
        <w:numPr>
          <w:ilvl w:val="0"/>
          <w:numId w:val="2"/>
        </w:numPr>
        <w:tabs>
          <w:tab w:val="left" w:pos="3061"/>
        </w:tabs>
        <w:spacing w:after="160" w:line="360" w:lineRule="auto"/>
        <w:ind w:left="2235"/>
        <w:jc w:val="both"/>
        <w:rPr>
          <w:b/>
          <w:bCs/>
          <w:noProof w:val="0"/>
          <w:rtl/>
        </w:rPr>
      </w:pPr>
      <w:r>
        <w:rPr>
          <w:b/>
          <w:bCs/>
          <w:rtl/>
        </w:rPr>
        <w:t xml:space="preserve">  צו לביצוע 200 שעות של"צ בהתאם לתוכנית של שירות המבחן ועיקרה שעות לתועלת הציבור ב"בית היוצר"  באופקים בתפקיד עוזר מדריך ועוזר כללי . אם יפר הנאשם הוראות שירות המבחן יופקע הצו וייגזר עונשו מחדש לכל דבר ועניין, לרבות </w:t>
      </w:r>
      <w:r>
        <w:rPr>
          <w:b/>
          <w:bCs/>
          <w:noProof w:val="0"/>
          <w:rtl/>
        </w:rPr>
        <w:t xml:space="preserve">הטלת עונש מאסר והפעלת המאסר המותנה. תוכנית השל"צ תוגש עד ליום 7.8.24 לאישור ביצוע לרבות מועד ההתחלה . </w:t>
      </w:r>
    </w:p>
    <w:p w14:paraId="025BF24B" w14:textId="77777777" w:rsidR="00132ABE" w:rsidRDefault="00132ABE" w:rsidP="00132ABE">
      <w:pPr>
        <w:pStyle w:val="aa"/>
        <w:tabs>
          <w:tab w:val="left" w:pos="3061"/>
        </w:tabs>
        <w:spacing w:line="360" w:lineRule="auto"/>
        <w:ind w:left="3210" w:hanging="1785"/>
        <w:jc w:val="both"/>
        <w:rPr>
          <w:b/>
          <w:bCs/>
        </w:rPr>
      </w:pPr>
    </w:p>
    <w:p w14:paraId="1C6AC8D1" w14:textId="77777777" w:rsidR="00132ABE" w:rsidRDefault="00132ABE" w:rsidP="00132ABE">
      <w:pPr>
        <w:pStyle w:val="aa"/>
        <w:numPr>
          <w:ilvl w:val="0"/>
          <w:numId w:val="2"/>
        </w:numPr>
        <w:tabs>
          <w:tab w:val="left" w:pos="3061"/>
        </w:tabs>
        <w:spacing w:after="160" w:line="360" w:lineRule="auto"/>
        <w:ind w:left="2235"/>
        <w:jc w:val="both"/>
        <w:rPr>
          <w:b/>
          <w:bCs/>
        </w:rPr>
      </w:pPr>
      <w:r>
        <w:rPr>
          <w:b/>
          <w:bCs/>
          <w:rtl/>
        </w:rPr>
        <w:t xml:space="preserve">הארכת המאסר על תנאי בן 6 חודשים מתיק ת"פ5-2019 -49185 למשך שנתיים נוספות. </w:t>
      </w:r>
    </w:p>
    <w:p w14:paraId="47A6BBCA" w14:textId="77777777" w:rsidR="00132ABE" w:rsidRDefault="00132ABE" w:rsidP="00132ABE">
      <w:pPr>
        <w:pStyle w:val="aa"/>
        <w:rPr>
          <w:b/>
          <w:bCs/>
        </w:rPr>
      </w:pPr>
    </w:p>
    <w:p w14:paraId="627F1843" w14:textId="77777777" w:rsidR="00132ABE" w:rsidRDefault="00132ABE" w:rsidP="00132ABE">
      <w:pPr>
        <w:pStyle w:val="aa"/>
        <w:numPr>
          <w:ilvl w:val="0"/>
          <w:numId w:val="2"/>
        </w:numPr>
        <w:tabs>
          <w:tab w:val="left" w:pos="3061"/>
        </w:tabs>
        <w:spacing w:after="160" w:line="360" w:lineRule="auto"/>
        <w:ind w:left="2235"/>
        <w:jc w:val="both"/>
        <w:rPr>
          <w:rFonts w:ascii="Times New Roman" w:hAnsi="Times New Roman"/>
          <w:b/>
          <w:bCs/>
          <w:rtl/>
        </w:rPr>
      </w:pPr>
      <w:r>
        <w:rPr>
          <w:b/>
          <w:bCs/>
          <w:rtl/>
        </w:rPr>
        <w:t xml:space="preserve">הפעלה של  פסילת הרישיון על תנאי מת"פ 5-2019 -49185, כך שאני פוסל הנאשם מלהחזיק או לקבל רישיון נהיגה למשך 6 חודשים מיום 11.7.24 . פסילה זו, תצטבר לכל פסילה אחרת הקיימת נגד הנאשם, ככל וקיימת. הפסילה תחושב מהיום הנאשם מצהיר לפרוטוקול שאינו אוחז ברישיון כי לא הוציא מעולם רישיון.  </w:t>
      </w:r>
    </w:p>
    <w:p w14:paraId="40D2A10D" w14:textId="77777777" w:rsidR="00132ABE" w:rsidRDefault="00132ABE" w:rsidP="00132ABE">
      <w:pPr>
        <w:pStyle w:val="aa"/>
        <w:numPr>
          <w:ilvl w:val="0"/>
          <w:numId w:val="2"/>
        </w:numPr>
        <w:tabs>
          <w:tab w:val="left" w:pos="3061"/>
        </w:tabs>
        <w:spacing w:after="160" w:line="360" w:lineRule="auto"/>
        <w:ind w:left="2235"/>
        <w:jc w:val="both"/>
        <w:rPr>
          <w:b/>
          <w:bCs/>
          <w:rtl/>
        </w:rPr>
      </w:pPr>
      <w:r>
        <w:rPr>
          <w:b/>
          <w:bCs/>
          <w:rtl/>
        </w:rPr>
        <w:t>אני מורה בזאת על פסילת רישיון הנהיגה של הנאשם, פסילה על תנאי בת 12  חודשים למשך 3 שנים ממועד סיום הפסילה בפועל .</w:t>
      </w:r>
    </w:p>
    <w:p w14:paraId="6B7939F9" w14:textId="77777777" w:rsidR="00132ABE" w:rsidRDefault="00132ABE" w:rsidP="00132ABE">
      <w:pPr>
        <w:pStyle w:val="aa"/>
        <w:tabs>
          <w:tab w:val="left" w:pos="3061"/>
        </w:tabs>
        <w:spacing w:after="160" w:line="360" w:lineRule="auto"/>
        <w:ind w:left="2235"/>
        <w:jc w:val="both"/>
        <w:rPr>
          <w:b/>
          <w:bCs/>
        </w:rPr>
      </w:pPr>
    </w:p>
    <w:p w14:paraId="24B205E3" w14:textId="77777777" w:rsidR="00132ABE" w:rsidRDefault="00132ABE" w:rsidP="00132ABE">
      <w:pPr>
        <w:pStyle w:val="aa"/>
        <w:numPr>
          <w:ilvl w:val="0"/>
          <w:numId w:val="2"/>
        </w:numPr>
        <w:tabs>
          <w:tab w:val="left" w:pos="3061"/>
        </w:tabs>
        <w:spacing w:after="160" w:line="360" w:lineRule="auto"/>
        <w:ind w:left="2235"/>
        <w:jc w:val="both"/>
        <w:rPr>
          <w:b/>
          <w:bCs/>
        </w:rPr>
      </w:pPr>
      <w:r>
        <w:rPr>
          <w:b/>
          <w:bCs/>
          <w:rtl/>
        </w:rPr>
        <w:t xml:space="preserve">ניתן צו מבחן למשך שנה. הנאשם יפעל בהתאם להוראות שירות המבחן או מי מטעמו , שאם לא כן, יופקע הצו וייגזר עונשו של הנאשם מחדש לכל דבר ועניין לרבות הפעלת התנאי וגזירת עונש מאסר. </w:t>
      </w:r>
    </w:p>
    <w:p w14:paraId="5C9895D4" w14:textId="77777777" w:rsidR="00132ABE" w:rsidRDefault="00132ABE" w:rsidP="00132ABE">
      <w:pPr>
        <w:pStyle w:val="aa"/>
        <w:tabs>
          <w:tab w:val="left" w:pos="3061"/>
        </w:tabs>
        <w:spacing w:line="360" w:lineRule="auto"/>
        <w:ind w:left="3210" w:hanging="1785"/>
        <w:jc w:val="both"/>
        <w:rPr>
          <w:b/>
          <w:bCs/>
        </w:rPr>
      </w:pPr>
    </w:p>
    <w:p w14:paraId="64B8C0FA" w14:textId="77777777" w:rsidR="00132ABE" w:rsidRDefault="008701D4" w:rsidP="00132ABE">
      <w:pPr>
        <w:pStyle w:val="aa"/>
        <w:numPr>
          <w:ilvl w:val="0"/>
          <w:numId w:val="2"/>
        </w:numPr>
        <w:tabs>
          <w:tab w:val="left" w:pos="3061"/>
        </w:tabs>
        <w:spacing w:after="160" w:line="360" w:lineRule="auto"/>
        <w:ind w:left="2235"/>
        <w:jc w:val="both"/>
        <w:rPr>
          <w:b/>
          <w:bCs/>
        </w:rPr>
      </w:pPr>
      <w:r>
        <w:rPr>
          <w:b/>
          <w:bCs/>
        </w:rPr>
        <w:t xml:space="preserve">   </w:t>
      </w:r>
      <w:r w:rsidR="00132ABE">
        <w:rPr>
          <w:b/>
          <w:bCs/>
          <w:rtl/>
        </w:rPr>
        <w:t>הנאשם יצהיר בהתאם ל</w:t>
      </w:r>
      <w:r w:rsidR="00132ABE" w:rsidRPr="008701D4">
        <w:rPr>
          <w:b/>
          <w:bCs/>
          <w:color w:val="000000"/>
          <w:rtl/>
        </w:rPr>
        <w:t>תקנות העונשין (התחייבות להימנע מעבירה)</w:t>
      </w:r>
      <w:r w:rsidR="00132ABE">
        <w:rPr>
          <w:b/>
          <w:bCs/>
        </w:rPr>
        <w:t xml:space="preserve">, </w:t>
      </w:r>
      <w:r w:rsidR="00132ABE">
        <w:rPr>
          <w:b/>
          <w:bCs/>
          <w:rtl/>
        </w:rPr>
        <w:t xml:space="preserve">התש"ף-2019, על התחייבות כספית שלא לעבור כל עבירה על פי </w:t>
      </w:r>
      <w:hyperlink r:id="rId27" w:history="1">
        <w:r w:rsidRPr="008701D4">
          <w:rPr>
            <w:b/>
            <w:bCs/>
            <w:color w:val="0000FF"/>
            <w:u w:val="single"/>
            <w:rtl/>
          </w:rPr>
          <w:t>פקודת הסמים המסוכנים</w:t>
        </w:r>
      </w:hyperlink>
      <w:r w:rsidR="00132ABE">
        <w:rPr>
          <w:b/>
          <w:bCs/>
        </w:rPr>
        <w:t xml:space="preserve">. </w:t>
      </w:r>
      <w:r w:rsidR="00132ABE">
        <w:rPr>
          <w:b/>
          <w:bCs/>
          <w:rtl/>
        </w:rPr>
        <w:t>ההתחייבות תהא לתקופה של שלוש שנים מהיום ובסך של 5000 ₪ ההתחייבות תוצהר לפרוטוקול.</w:t>
      </w:r>
    </w:p>
    <w:p w14:paraId="1ED0244B" w14:textId="77777777" w:rsidR="00132ABE" w:rsidRDefault="00132ABE" w:rsidP="00132ABE">
      <w:pPr>
        <w:pStyle w:val="aa"/>
        <w:tabs>
          <w:tab w:val="left" w:pos="3061"/>
        </w:tabs>
        <w:spacing w:line="360" w:lineRule="auto"/>
        <w:ind w:left="3210" w:hanging="1785"/>
        <w:jc w:val="both"/>
        <w:rPr>
          <w:rFonts w:ascii="Calibri" w:hAnsi="Calibri"/>
          <w:b/>
          <w:bCs/>
          <w:rtl/>
        </w:rPr>
      </w:pPr>
    </w:p>
    <w:p w14:paraId="320D132F" w14:textId="77777777" w:rsidR="00132ABE" w:rsidRDefault="00132ABE" w:rsidP="00132ABE">
      <w:pPr>
        <w:pStyle w:val="aa"/>
        <w:numPr>
          <w:ilvl w:val="0"/>
          <w:numId w:val="2"/>
        </w:numPr>
        <w:tabs>
          <w:tab w:val="left" w:pos="3061"/>
        </w:tabs>
        <w:spacing w:after="160" w:line="360" w:lineRule="auto"/>
        <w:ind w:left="2235"/>
        <w:jc w:val="both"/>
        <w:rPr>
          <w:b/>
          <w:bCs/>
        </w:rPr>
      </w:pPr>
      <w:r>
        <w:rPr>
          <w:b/>
          <w:bCs/>
          <w:rtl/>
        </w:rPr>
        <w:t xml:space="preserve">קנס כספי בסך 4,000 ₪ או 20  ימי מאסר תמורתו. הקנס ישולם ב-10 </w:t>
      </w:r>
    </w:p>
    <w:p w14:paraId="3AA5C5EB" w14:textId="77777777" w:rsidR="00132ABE" w:rsidRDefault="00132ABE" w:rsidP="00132ABE">
      <w:pPr>
        <w:pStyle w:val="aa"/>
        <w:tabs>
          <w:tab w:val="left" w:pos="3061"/>
        </w:tabs>
        <w:spacing w:line="360" w:lineRule="auto"/>
        <w:ind w:left="2235"/>
        <w:jc w:val="both"/>
        <w:rPr>
          <w:b/>
          <w:bCs/>
          <w:rtl/>
        </w:rPr>
      </w:pPr>
      <w:r>
        <w:rPr>
          <w:b/>
          <w:bCs/>
          <w:rtl/>
        </w:rPr>
        <w:t>תשלומים חודשיים שווים ורצופים, החל מיום 10.9.24 ובמשך כל 10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04A6AC08" w14:textId="77777777" w:rsidR="00132ABE" w:rsidRDefault="00132ABE" w:rsidP="00132ABE">
      <w:pPr>
        <w:tabs>
          <w:tab w:val="left" w:pos="3061"/>
        </w:tabs>
        <w:spacing w:line="360" w:lineRule="auto"/>
        <w:jc w:val="both"/>
        <w:rPr>
          <w:rFonts w:ascii="David" w:hAnsi="David"/>
          <w:b/>
          <w:bCs/>
          <w:rtl/>
        </w:rPr>
      </w:pPr>
    </w:p>
    <w:p w14:paraId="0922525A" w14:textId="77777777" w:rsidR="00132ABE" w:rsidRDefault="00132ABE" w:rsidP="00132ABE">
      <w:pPr>
        <w:spacing w:line="360" w:lineRule="auto"/>
        <w:rPr>
          <w:rFonts w:ascii="David" w:hAnsi="David"/>
          <w:b/>
          <w:bCs/>
        </w:rPr>
      </w:pPr>
      <w:r>
        <w:rPr>
          <w:rFonts w:ascii="David" w:hAnsi="David"/>
          <w:b/>
          <w:bCs/>
          <w:rtl/>
        </w:rPr>
        <w:t>את הקנס ניתן לשלם באחת מהדרכים הבאות:</w:t>
      </w:r>
    </w:p>
    <w:p w14:paraId="04BDF6F4" w14:textId="77777777" w:rsidR="00132ABE" w:rsidRDefault="00132ABE" w:rsidP="00132ABE">
      <w:pPr>
        <w:spacing w:line="360" w:lineRule="auto"/>
        <w:ind w:left="2636"/>
        <w:rPr>
          <w:rFonts w:ascii="David" w:hAnsi="David"/>
          <w:sz w:val="20"/>
          <w:szCs w:val="20"/>
          <w:rtl/>
        </w:rPr>
      </w:pPr>
      <w:r>
        <w:rPr>
          <w:rFonts w:ascii="David" w:hAnsi="David"/>
          <w:sz w:val="20"/>
          <w:szCs w:val="20"/>
          <w:rtl/>
        </w:rPr>
        <w:t>•</w:t>
      </w:r>
      <w:r>
        <w:rPr>
          <w:rFonts w:ascii="David" w:hAnsi="David"/>
          <w:sz w:val="20"/>
          <w:szCs w:val="20"/>
          <w:rtl/>
        </w:rPr>
        <w:tab/>
        <w:t xml:space="preserve">תשלום בכרטיס אשראי באמצעות האתר המקוון של רשות האכיפה והגבייה. </w:t>
      </w:r>
    </w:p>
    <w:p w14:paraId="06B7A139" w14:textId="77777777" w:rsidR="00132ABE" w:rsidRDefault="00132ABE" w:rsidP="00132ABE">
      <w:pPr>
        <w:spacing w:line="360" w:lineRule="auto"/>
        <w:ind w:left="2636"/>
        <w:rPr>
          <w:rFonts w:ascii="David" w:hAnsi="David"/>
          <w:sz w:val="20"/>
          <w:szCs w:val="20"/>
          <w:rtl/>
        </w:rPr>
      </w:pPr>
      <w:r>
        <w:rPr>
          <w:rFonts w:ascii="David" w:hAnsi="David"/>
          <w:sz w:val="20"/>
          <w:szCs w:val="20"/>
          <w:rtl/>
        </w:rPr>
        <w:t>•</w:t>
      </w:r>
      <w:r>
        <w:rPr>
          <w:rFonts w:ascii="David" w:hAnsi="David"/>
          <w:sz w:val="20"/>
          <w:szCs w:val="20"/>
          <w:rtl/>
        </w:rPr>
        <w:tab/>
        <w:t>תשלום בשירות עצמי באמצעות מוקד שירות טלפוני של מרכז הגבייה, בטלפון שמספרו 35592* או, 073-205-5000.</w:t>
      </w:r>
    </w:p>
    <w:p w14:paraId="4DB0AC1F" w14:textId="77777777" w:rsidR="00132ABE" w:rsidRDefault="00132ABE" w:rsidP="00132ABE">
      <w:pPr>
        <w:spacing w:line="360" w:lineRule="auto"/>
        <w:ind w:left="2636"/>
        <w:jc w:val="both"/>
        <w:rPr>
          <w:rFonts w:ascii="David" w:hAnsi="David"/>
          <w:sz w:val="20"/>
          <w:szCs w:val="20"/>
          <w:rtl/>
        </w:rPr>
      </w:pPr>
      <w:r>
        <w:rPr>
          <w:rFonts w:ascii="David" w:hAnsi="David"/>
          <w:sz w:val="20"/>
          <w:szCs w:val="20"/>
          <w:rtl/>
        </w:rPr>
        <w:t>•</w:t>
      </w:r>
      <w:r>
        <w:rPr>
          <w:rFonts w:ascii="David" w:hAnsi="David"/>
          <w:sz w:val="20"/>
          <w:szCs w:val="20"/>
          <w:rtl/>
        </w:rPr>
        <w:tab/>
        <w:t>תשלום במזומן בכל סניף של בנק הדואר, בהצגת תעודת זהות בלבד (אין צורך בהצגת שוברי תשלום).</w:t>
      </w:r>
    </w:p>
    <w:p w14:paraId="0DC805BE" w14:textId="77777777" w:rsidR="00132ABE" w:rsidRDefault="00132ABE" w:rsidP="00132ABE">
      <w:pPr>
        <w:spacing w:line="360" w:lineRule="auto"/>
        <w:ind w:left="2636"/>
        <w:jc w:val="both"/>
        <w:rPr>
          <w:rFonts w:ascii="David" w:hAnsi="David"/>
          <w:rtl/>
        </w:rPr>
      </w:pPr>
    </w:p>
    <w:p w14:paraId="4D9113C1" w14:textId="77777777" w:rsidR="00132ABE" w:rsidRPr="00132ABE" w:rsidRDefault="00132ABE" w:rsidP="00132ABE">
      <w:pPr>
        <w:pStyle w:val="aa"/>
        <w:numPr>
          <w:ilvl w:val="0"/>
          <w:numId w:val="1"/>
        </w:numPr>
        <w:spacing w:line="360" w:lineRule="auto"/>
        <w:jc w:val="both"/>
        <w:rPr>
          <w:rFonts w:ascii="Times New Roman" w:hAnsi="Times New Roman" w:cs="Times New Roman"/>
          <w:noProof w:val="0"/>
          <w:rtl/>
        </w:rPr>
      </w:pPr>
      <w:r>
        <w:rPr>
          <w:b/>
          <w:bCs/>
          <w:rtl/>
        </w:rPr>
        <w:t>ניתן צו כללי למוצגים: להשמיד, לחלט ולהשיב לבעלים, לפי שיקול דעת היחידה החוקרת.</w:t>
      </w:r>
    </w:p>
    <w:p w14:paraId="51AFA2C3" w14:textId="77777777" w:rsidR="00132ABE" w:rsidRDefault="00132ABE" w:rsidP="00132ABE">
      <w:pPr>
        <w:widowControl w:val="0"/>
        <w:spacing w:line="360" w:lineRule="auto"/>
        <w:ind w:firstLine="720"/>
        <w:jc w:val="both"/>
        <w:rPr>
          <w:rFonts w:ascii="David" w:hAnsi="David"/>
          <w:b/>
          <w:bCs/>
          <w:noProof/>
        </w:rPr>
      </w:pPr>
      <w:r>
        <w:rPr>
          <w:rFonts w:ascii="David" w:hAnsi="David"/>
          <w:b/>
          <w:bCs/>
          <w:rtl/>
        </w:rPr>
        <w:t>ניתן צו להשמדת הסמים.</w:t>
      </w:r>
    </w:p>
    <w:p w14:paraId="5A03EFE6" w14:textId="77777777" w:rsidR="00132ABE" w:rsidRPr="00132ABE" w:rsidRDefault="00132ABE" w:rsidP="00132ABE">
      <w:pPr>
        <w:pStyle w:val="aa"/>
        <w:spacing w:line="360" w:lineRule="auto"/>
        <w:jc w:val="both"/>
        <w:rPr>
          <w:rFonts w:ascii="Times New Roman" w:hAnsi="Times New Roman" w:cs="Times New Roman"/>
          <w:noProof w:val="0"/>
          <w:rtl/>
        </w:rPr>
      </w:pPr>
    </w:p>
    <w:p w14:paraId="64173B52" w14:textId="77777777" w:rsidR="00132ABE" w:rsidRPr="00132ABE" w:rsidRDefault="00132ABE" w:rsidP="00132ABE">
      <w:pPr>
        <w:spacing w:line="360" w:lineRule="auto"/>
        <w:jc w:val="both"/>
        <w:rPr>
          <w:rFonts w:cs="Times New Roman"/>
          <w:rtl/>
        </w:rPr>
      </w:pPr>
      <w:r w:rsidRPr="00132ABE">
        <w:rPr>
          <w:rFonts w:cs="Times New Roman" w:hint="cs"/>
          <w:rtl/>
        </w:rPr>
        <w:tab/>
        <w:t xml:space="preserve">זכות ערעור כחוק. </w:t>
      </w:r>
    </w:p>
    <w:p w14:paraId="6A4BA0CA" w14:textId="77777777" w:rsidR="00132ABE" w:rsidRPr="00132ABE" w:rsidRDefault="00132ABE" w:rsidP="00132ABE">
      <w:pPr>
        <w:spacing w:line="360" w:lineRule="auto"/>
        <w:jc w:val="both"/>
        <w:rPr>
          <w:rFonts w:cs="Times New Roman"/>
          <w:rtl/>
        </w:rPr>
      </w:pPr>
    </w:p>
    <w:p w14:paraId="726443B7" w14:textId="77777777" w:rsidR="00132ABE" w:rsidRPr="00132ABE" w:rsidRDefault="00132ABE" w:rsidP="00132ABE">
      <w:pPr>
        <w:spacing w:line="360" w:lineRule="auto"/>
        <w:jc w:val="both"/>
        <w:rPr>
          <w:rFonts w:cs="Times New Roman"/>
          <w:rtl/>
        </w:rPr>
      </w:pPr>
    </w:p>
    <w:p w14:paraId="0B86B79F" w14:textId="77777777" w:rsidR="00132ABE" w:rsidRPr="00132ABE" w:rsidRDefault="008701D4" w:rsidP="00132ABE">
      <w:pPr>
        <w:tabs>
          <w:tab w:val="left" w:pos="2553"/>
        </w:tabs>
        <w:spacing w:line="360" w:lineRule="auto"/>
        <w:ind w:left="5040" w:firstLine="300"/>
        <w:jc w:val="both"/>
        <w:rPr>
          <w:rFonts w:cs="Times New Roman"/>
          <w:noProof/>
          <w:rtl/>
        </w:rPr>
      </w:pPr>
      <w:bookmarkStart w:id="9" w:name="Nitan"/>
      <w:r>
        <w:rPr>
          <w:rFonts w:eastAsia="Calibri" w:cs="Times New Roman"/>
          <w:rtl/>
        </w:rPr>
        <w:t xml:space="preserve">ניתנה היום, א' תמוז תשפ"ד, 07 יולי 2024, בהעדר הצדדים. </w:t>
      </w:r>
      <w:bookmarkEnd w:id="9"/>
      <w:r w:rsidR="00132ABE">
        <w:rPr>
          <w:rtl/>
        </w:rPr>
        <w:t xml:space="preserve">     </w:t>
      </w:r>
    </w:p>
    <w:p w14:paraId="4A3F1738" w14:textId="77777777" w:rsidR="00132ABE" w:rsidRPr="008701D4" w:rsidRDefault="008701D4" w:rsidP="00132ABE">
      <w:pPr>
        <w:tabs>
          <w:tab w:val="left" w:pos="2553"/>
        </w:tabs>
        <w:spacing w:line="360" w:lineRule="auto"/>
        <w:ind w:left="5760"/>
        <w:jc w:val="both"/>
        <w:rPr>
          <w:color w:val="FFFFFF"/>
          <w:sz w:val="2"/>
          <w:szCs w:val="2"/>
        </w:rPr>
      </w:pPr>
      <w:r w:rsidRPr="008701D4">
        <w:rPr>
          <w:color w:val="FFFFFF"/>
          <w:sz w:val="2"/>
          <w:szCs w:val="2"/>
          <w:rtl/>
        </w:rPr>
        <w:t>5129371</w:t>
      </w:r>
    </w:p>
    <w:p w14:paraId="716A8B9E" w14:textId="77777777" w:rsidR="00132ABE" w:rsidRPr="008701D4" w:rsidRDefault="008701D4" w:rsidP="00132ABE">
      <w:pPr>
        <w:tabs>
          <w:tab w:val="left" w:pos="2553"/>
        </w:tabs>
        <w:spacing w:line="360" w:lineRule="auto"/>
        <w:ind w:left="5760"/>
        <w:jc w:val="both"/>
        <w:rPr>
          <w:color w:val="FFFFFF"/>
          <w:sz w:val="2"/>
          <w:szCs w:val="2"/>
          <w:rtl/>
        </w:rPr>
      </w:pPr>
      <w:r w:rsidRPr="008701D4">
        <w:rPr>
          <w:color w:val="FFFFFF"/>
          <w:sz w:val="2"/>
          <w:szCs w:val="2"/>
          <w:rtl/>
        </w:rPr>
        <w:t>54678313</w:t>
      </w:r>
    </w:p>
    <w:p w14:paraId="1F7B2928" w14:textId="77777777" w:rsidR="00132ABE" w:rsidRPr="00132ABE" w:rsidRDefault="00132ABE" w:rsidP="00132ABE">
      <w:pPr>
        <w:pStyle w:val="aa"/>
        <w:tabs>
          <w:tab w:val="left" w:pos="2553"/>
        </w:tabs>
        <w:spacing w:line="360" w:lineRule="auto"/>
        <w:ind w:left="5760"/>
        <w:jc w:val="both"/>
        <w:rPr>
          <w:rFonts w:ascii="Times New Roman" w:hAnsi="Times New Roman" w:cs="Times New Roman"/>
          <w:noProof w:val="0"/>
        </w:rPr>
      </w:pPr>
    </w:p>
    <w:p w14:paraId="52E6A7A4" w14:textId="77777777" w:rsidR="00132ABE" w:rsidRPr="000F2247" w:rsidRDefault="00132ABE" w:rsidP="00132ABE">
      <w:pPr>
        <w:rPr>
          <w:rFonts w:ascii="Arial" w:hAnsi="Arial"/>
          <w:b/>
          <w:bCs/>
          <w:sz w:val="26"/>
          <w:szCs w:val="26"/>
          <w:rtl/>
        </w:rPr>
      </w:pPr>
    </w:p>
    <w:p w14:paraId="75BA1CAF" w14:textId="77777777" w:rsidR="00132ABE" w:rsidRPr="000F2247" w:rsidRDefault="00132ABE" w:rsidP="00132ABE">
      <w:pPr>
        <w:rPr>
          <w:rFonts w:ascii="Arial" w:hAnsi="Arial"/>
          <w:b/>
          <w:bCs/>
          <w:sz w:val="26"/>
          <w:szCs w:val="26"/>
          <w:rtl/>
        </w:rPr>
      </w:pPr>
    </w:p>
    <w:p w14:paraId="7FEB6B2B" w14:textId="77777777" w:rsidR="00132ABE" w:rsidRPr="000F2247" w:rsidRDefault="00132ABE" w:rsidP="00132ABE">
      <w:pPr>
        <w:rPr>
          <w:rFonts w:ascii="Arial" w:hAnsi="Arial"/>
          <w:b/>
          <w:bCs/>
          <w:sz w:val="26"/>
          <w:szCs w:val="26"/>
          <w:rtl/>
        </w:rPr>
      </w:pPr>
    </w:p>
    <w:p w14:paraId="057B4BBB" w14:textId="77777777" w:rsidR="00A66AD0" w:rsidRPr="008701D4" w:rsidRDefault="00A66AD0" w:rsidP="008701D4">
      <w:pPr>
        <w:keepNext/>
        <w:rPr>
          <w:rFonts w:ascii="David" w:hAnsi="David"/>
          <w:color w:val="000000"/>
          <w:sz w:val="22"/>
          <w:szCs w:val="22"/>
          <w:rtl/>
        </w:rPr>
      </w:pPr>
    </w:p>
    <w:p w14:paraId="66150931" w14:textId="77777777" w:rsidR="008701D4" w:rsidRPr="008701D4" w:rsidRDefault="008701D4" w:rsidP="008701D4">
      <w:pPr>
        <w:keepNext/>
        <w:rPr>
          <w:rFonts w:ascii="David" w:hAnsi="David"/>
          <w:color w:val="000000"/>
          <w:sz w:val="22"/>
          <w:szCs w:val="22"/>
          <w:rtl/>
        </w:rPr>
      </w:pPr>
      <w:r w:rsidRPr="008701D4">
        <w:rPr>
          <w:rFonts w:ascii="David" w:hAnsi="David"/>
          <w:color w:val="000000"/>
          <w:sz w:val="22"/>
          <w:szCs w:val="22"/>
          <w:rtl/>
        </w:rPr>
        <w:t>אריה דורני דורון 54678313</w:t>
      </w:r>
    </w:p>
    <w:p w14:paraId="500E88D9" w14:textId="77777777" w:rsidR="008701D4" w:rsidRDefault="008701D4" w:rsidP="008701D4">
      <w:r w:rsidRPr="008701D4">
        <w:rPr>
          <w:color w:val="000000"/>
          <w:rtl/>
        </w:rPr>
        <w:t>נוסח מסמך זה כפוף לשינויי ניסוח ועריכה</w:t>
      </w:r>
    </w:p>
    <w:p w14:paraId="58A4C3D3" w14:textId="77777777" w:rsidR="008701D4" w:rsidRDefault="008701D4" w:rsidP="008701D4">
      <w:pPr>
        <w:rPr>
          <w:rtl/>
        </w:rPr>
      </w:pPr>
    </w:p>
    <w:p w14:paraId="43F94B12" w14:textId="77777777" w:rsidR="008701D4" w:rsidRDefault="008701D4" w:rsidP="008701D4">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DC1CE13" w14:textId="77777777" w:rsidR="008701D4" w:rsidRPr="008701D4" w:rsidRDefault="008701D4" w:rsidP="008701D4">
      <w:pPr>
        <w:jc w:val="center"/>
        <w:rPr>
          <w:color w:val="0000FF"/>
          <w:u w:val="single"/>
        </w:rPr>
      </w:pPr>
    </w:p>
    <w:sectPr w:rsidR="008701D4" w:rsidRPr="008701D4" w:rsidSect="008701D4">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BA46" w14:textId="77777777" w:rsidR="00785DA0" w:rsidRDefault="00785DA0" w:rsidP="00544C7E">
      <w:r>
        <w:separator/>
      </w:r>
    </w:p>
  </w:endnote>
  <w:endnote w:type="continuationSeparator" w:id="0">
    <w:p w14:paraId="394ED527" w14:textId="77777777" w:rsidR="00785DA0" w:rsidRDefault="00785DA0" w:rsidP="00544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D4F8B" w14:textId="77777777" w:rsidR="008701D4" w:rsidRDefault="008701D4" w:rsidP="008701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D15412" w14:textId="77777777" w:rsidR="00C75DBF" w:rsidRPr="008701D4" w:rsidRDefault="008701D4" w:rsidP="008701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140D4" w14:textId="77777777" w:rsidR="008701D4" w:rsidRDefault="008701D4" w:rsidP="008701D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0E8F">
      <w:rPr>
        <w:rFonts w:ascii="FrankRuehl" w:hAnsi="FrankRuehl" w:cs="FrankRuehl"/>
        <w:noProof/>
        <w:rtl/>
      </w:rPr>
      <w:t>1</w:t>
    </w:r>
    <w:r>
      <w:rPr>
        <w:rFonts w:ascii="FrankRuehl" w:hAnsi="FrankRuehl" w:cs="FrankRuehl"/>
        <w:rtl/>
      </w:rPr>
      <w:fldChar w:fldCharType="end"/>
    </w:r>
  </w:p>
  <w:p w14:paraId="3B70BE43" w14:textId="77777777" w:rsidR="00C75DBF" w:rsidRPr="008701D4" w:rsidRDefault="008701D4" w:rsidP="008701D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516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9BD1A" w14:textId="77777777" w:rsidR="00785DA0" w:rsidRDefault="00785DA0" w:rsidP="00544C7E">
      <w:r>
        <w:separator/>
      </w:r>
    </w:p>
  </w:footnote>
  <w:footnote w:type="continuationSeparator" w:id="0">
    <w:p w14:paraId="379DA92D" w14:textId="77777777" w:rsidR="00785DA0" w:rsidRDefault="00785DA0" w:rsidP="00544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D4CD8" w14:textId="77777777" w:rsidR="008701D4" w:rsidRPr="008701D4" w:rsidRDefault="008701D4" w:rsidP="008701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15475-10-21</w:t>
    </w:r>
    <w:r>
      <w:rPr>
        <w:rFonts w:ascii="David" w:hAnsi="David"/>
        <w:color w:val="000000"/>
        <w:sz w:val="22"/>
        <w:szCs w:val="22"/>
        <w:rtl/>
      </w:rPr>
      <w:tab/>
      <w:t xml:space="preserve"> מדינת ישראל נ' גבריאל קוסייב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9CCB" w14:textId="77777777" w:rsidR="008701D4" w:rsidRPr="008701D4" w:rsidRDefault="008701D4" w:rsidP="008701D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15475-10-21</w:t>
    </w:r>
    <w:r>
      <w:rPr>
        <w:rFonts w:ascii="David" w:hAnsi="David"/>
        <w:color w:val="000000"/>
        <w:sz w:val="22"/>
        <w:szCs w:val="22"/>
        <w:rtl/>
      </w:rPr>
      <w:tab/>
      <w:t xml:space="preserve"> מדינת ישראל נ' גבריאל קוסייב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26BCB"/>
    <w:multiLevelType w:val="hybridMultilevel"/>
    <w:tmpl w:val="4B3A70D4"/>
    <w:lvl w:ilvl="0" w:tplc="04090013">
      <w:start w:val="1"/>
      <w:numFmt w:val="hebrew1"/>
      <w:lvlText w:val="%1."/>
      <w:lvlJc w:val="center"/>
      <w:pPr>
        <w:ind w:left="810" w:hanging="45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F220D39"/>
    <w:multiLevelType w:val="hybridMultilevel"/>
    <w:tmpl w:val="4274DD80"/>
    <w:lvl w:ilvl="0" w:tplc="0409000F">
      <w:start w:val="1"/>
      <w:numFmt w:val="decimal"/>
      <w:lvlText w:val="%1."/>
      <w:lvlJc w:val="left"/>
      <w:pPr>
        <w:ind w:left="720" w:hanging="360"/>
      </w:pPr>
    </w:lvl>
    <w:lvl w:ilvl="1" w:tplc="18B42FA8">
      <w:start w:val="1"/>
      <w:numFmt w:val="hebrew1"/>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67743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90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2ABE"/>
    <w:rsid w:val="00132ABE"/>
    <w:rsid w:val="001B5A3B"/>
    <w:rsid w:val="002901C8"/>
    <w:rsid w:val="00321053"/>
    <w:rsid w:val="003744E3"/>
    <w:rsid w:val="004026CB"/>
    <w:rsid w:val="00477664"/>
    <w:rsid w:val="004F510D"/>
    <w:rsid w:val="00544C7E"/>
    <w:rsid w:val="006B0E8F"/>
    <w:rsid w:val="00785DA0"/>
    <w:rsid w:val="008701D4"/>
    <w:rsid w:val="00A66AD0"/>
    <w:rsid w:val="00AC0DDA"/>
    <w:rsid w:val="00AE4F93"/>
    <w:rsid w:val="00C75D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2648BA"/>
  <w15:chartTrackingRefBased/>
  <w15:docId w15:val="{6A6B4740-8875-44BA-A5EC-A42B1CCD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2AB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32ABE"/>
    <w:pPr>
      <w:tabs>
        <w:tab w:val="center" w:pos="4153"/>
        <w:tab w:val="right" w:pos="8306"/>
      </w:tabs>
    </w:pPr>
  </w:style>
  <w:style w:type="character" w:customStyle="1" w:styleId="a4">
    <w:name w:val="כותרת עליונה תו"/>
    <w:link w:val="a3"/>
    <w:rsid w:val="00132ABE"/>
    <w:rPr>
      <w:rFonts w:ascii="Times New Roman" w:eastAsia="Times New Roman" w:hAnsi="Times New Roman" w:cs="David"/>
      <w:sz w:val="24"/>
      <w:szCs w:val="24"/>
    </w:rPr>
  </w:style>
  <w:style w:type="paragraph" w:styleId="a5">
    <w:name w:val="footer"/>
    <w:basedOn w:val="a"/>
    <w:link w:val="a6"/>
    <w:rsid w:val="00132ABE"/>
    <w:pPr>
      <w:tabs>
        <w:tab w:val="center" w:pos="4153"/>
        <w:tab w:val="right" w:pos="8306"/>
      </w:tabs>
    </w:pPr>
  </w:style>
  <w:style w:type="character" w:customStyle="1" w:styleId="a6">
    <w:name w:val="כותרת תחתונה תו"/>
    <w:link w:val="a5"/>
    <w:rsid w:val="00132ABE"/>
    <w:rPr>
      <w:rFonts w:ascii="Times New Roman" w:eastAsia="Times New Roman" w:hAnsi="Times New Roman" w:cs="David"/>
      <w:sz w:val="24"/>
      <w:szCs w:val="24"/>
    </w:rPr>
  </w:style>
  <w:style w:type="table" w:styleId="a7">
    <w:name w:val="Table Grid"/>
    <w:basedOn w:val="a1"/>
    <w:rsid w:val="00132AB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32ABE"/>
  </w:style>
  <w:style w:type="character" w:styleId="Hyperlink">
    <w:name w:val="Hyperlink"/>
    <w:rsid w:val="00132ABE"/>
    <w:rPr>
      <w:color w:val="0000FF"/>
      <w:u w:val="single"/>
    </w:rPr>
  </w:style>
  <w:style w:type="character" w:customStyle="1" w:styleId="a9">
    <w:name w:val="פיסקת רשימה תו"/>
    <w:link w:val="aa"/>
    <w:locked/>
    <w:rsid w:val="00132ABE"/>
    <w:rPr>
      <w:rFonts w:ascii="David" w:hAnsi="David" w:cs="David"/>
      <w:noProof/>
      <w:sz w:val="24"/>
      <w:szCs w:val="24"/>
    </w:rPr>
  </w:style>
  <w:style w:type="paragraph" w:styleId="aa">
    <w:name w:val="List Paragraph"/>
    <w:basedOn w:val="a"/>
    <w:link w:val="a9"/>
    <w:qFormat/>
    <w:rsid w:val="00132ABE"/>
    <w:pPr>
      <w:ind w:left="720"/>
      <w:contextualSpacing/>
    </w:pPr>
    <w:rPr>
      <w:rFonts w:ascii="David" w:eastAsia="Calibri" w:hAnsi="David"/>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9493110" TargetMode="External"/><Relationship Id="rId26" Type="http://schemas.openxmlformats.org/officeDocument/2006/relationships/hyperlink" Target="http://www.nevo.co.il/case/8278474" TargetMode="External"/><Relationship Id="rId3" Type="http://schemas.openxmlformats.org/officeDocument/2006/relationships/settings" Target="settings.xml"/><Relationship Id="rId21" Type="http://schemas.openxmlformats.org/officeDocument/2006/relationships/hyperlink" Target="http://www.nevo.co.il/case/27435100"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4266129" TargetMode="External"/><Relationship Id="rId25" Type="http://schemas.openxmlformats.org/officeDocument/2006/relationships/hyperlink" Target="http://www.nevo.co.il/case/2223558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575964" TargetMode="External"/><Relationship Id="rId20" Type="http://schemas.openxmlformats.org/officeDocument/2006/relationships/hyperlink" Target="http://www.nevo.co.il/case/2719522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993616" TargetMode="External"/><Relationship Id="rId24" Type="http://schemas.openxmlformats.org/officeDocument/2006/relationships/hyperlink" Target="http://www.nevo.co.il/case/%2023750765"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29722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815972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5714723" TargetMode="External"/><Relationship Id="rId22" Type="http://schemas.openxmlformats.org/officeDocument/2006/relationships/hyperlink" Target="http://www.nevo.co.il/case/25060987"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3423</Words>
  <Characters>17120</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20502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4128889</vt:i4>
      </vt:variant>
      <vt:variant>
        <vt:i4>57</vt:i4>
      </vt:variant>
      <vt:variant>
        <vt:i4>0</vt:i4>
      </vt:variant>
      <vt:variant>
        <vt:i4>5</vt:i4>
      </vt:variant>
      <vt:variant>
        <vt:lpwstr>http://www.nevo.co.il/case/8278474</vt:lpwstr>
      </vt:variant>
      <vt:variant>
        <vt:lpwstr/>
      </vt:variant>
      <vt:variant>
        <vt:i4>3997808</vt:i4>
      </vt:variant>
      <vt:variant>
        <vt:i4>54</vt:i4>
      </vt:variant>
      <vt:variant>
        <vt:i4>0</vt:i4>
      </vt:variant>
      <vt:variant>
        <vt:i4>5</vt:i4>
      </vt:variant>
      <vt:variant>
        <vt:lpwstr>http://www.nevo.co.il/case/22235580</vt:lpwstr>
      </vt:variant>
      <vt:variant>
        <vt:lpwstr/>
      </vt:variant>
      <vt:variant>
        <vt:i4>1310791</vt:i4>
      </vt:variant>
      <vt:variant>
        <vt:i4>51</vt:i4>
      </vt:variant>
      <vt:variant>
        <vt:i4>0</vt:i4>
      </vt:variant>
      <vt:variant>
        <vt:i4>5</vt:i4>
      </vt:variant>
      <vt:variant>
        <vt:lpwstr>http://www.nevo.co.il/case/ 23750765</vt:lpwstr>
      </vt:variant>
      <vt:variant>
        <vt:lpwstr/>
      </vt:variant>
      <vt:variant>
        <vt:i4>3473530</vt:i4>
      </vt:variant>
      <vt:variant>
        <vt:i4>48</vt:i4>
      </vt:variant>
      <vt:variant>
        <vt:i4>0</vt:i4>
      </vt:variant>
      <vt:variant>
        <vt:i4>5</vt:i4>
      </vt:variant>
      <vt:variant>
        <vt:lpwstr>http://www.nevo.co.il/case/25297221</vt:lpwstr>
      </vt:variant>
      <vt:variant>
        <vt:lpwstr/>
      </vt:variant>
      <vt:variant>
        <vt:i4>3801214</vt:i4>
      </vt:variant>
      <vt:variant>
        <vt:i4>45</vt:i4>
      </vt:variant>
      <vt:variant>
        <vt:i4>0</vt:i4>
      </vt:variant>
      <vt:variant>
        <vt:i4>5</vt:i4>
      </vt:variant>
      <vt:variant>
        <vt:lpwstr>http://www.nevo.co.il/case/25060987</vt:lpwstr>
      </vt:variant>
      <vt:variant>
        <vt:lpwstr/>
      </vt:variant>
      <vt:variant>
        <vt:i4>3342449</vt:i4>
      </vt:variant>
      <vt:variant>
        <vt:i4>42</vt:i4>
      </vt:variant>
      <vt:variant>
        <vt:i4>0</vt:i4>
      </vt:variant>
      <vt:variant>
        <vt:i4>5</vt:i4>
      </vt:variant>
      <vt:variant>
        <vt:lpwstr>http://www.nevo.co.il/case/27435100</vt:lpwstr>
      </vt:variant>
      <vt:variant>
        <vt:lpwstr/>
      </vt:variant>
      <vt:variant>
        <vt:i4>3407992</vt:i4>
      </vt:variant>
      <vt:variant>
        <vt:i4>39</vt:i4>
      </vt:variant>
      <vt:variant>
        <vt:i4>0</vt:i4>
      </vt:variant>
      <vt:variant>
        <vt:i4>5</vt:i4>
      </vt:variant>
      <vt:variant>
        <vt:lpwstr>http://www.nevo.co.il/case/27195223</vt:lpwstr>
      </vt:variant>
      <vt:variant>
        <vt:lpwstr/>
      </vt:variant>
      <vt:variant>
        <vt:i4>3670142</vt:i4>
      </vt:variant>
      <vt:variant>
        <vt:i4>36</vt:i4>
      </vt:variant>
      <vt:variant>
        <vt:i4>0</vt:i4>
      </vt:variant>
      <vt:variant>
        <vt:i4>5</vt:i4>
      </vt:variant>
      <vt:variant>
        <vt:lpwstr>http://www.nevo.co.il/case/28159723</vt:lpwstr>
      </vt:variant>
      <vt:variant>
        <vt:lpwstr/>
      </vt:variant>
      <vt:variant>
        <vt:i4>3407989</vt:i4>
      </vt:variant>
      <vt:variant>
        <vt:i4>33</vt:i4>
      </vt:variant>
      <vt:variant>
        <vt:i4>0</vt:i4>
      </vt:variant>
      <vt:variant>
        <vt:i4>5</vt:i4>
      </vt:variant>
      <vt:variant>
        <vt:lpwstr>http://www.nevo.co.il/case/29493110</vt:lpwstr>
      </vt:variant>
      <vt:variant>
        <vt:lpwstr/>
      </vt:variant>
      <vt:variant>
        <vt:i4>3801202</vt:i4>
      </vt:variant>
      <vt:variant>
        <vt:i4>30</vt:i4>
      </vt:variant>
      <vt:variant>
        <vt:i4>0</vt:i4>
      </vt:variant>
      <vt:variant>
        <vt:i4>5</vt:i4>
      </vt:variant>
      <vt:variant>
        <vt:lpwstr>http://www.nevo.co.il/case/4266129</vt:lpwstr>
      </vt:variant>
      <vt:variant>
        <vt:lpwstr/>
      </vt:variant>
      <vt:variant>
        <vt:i4>3407996</vt:i4>
      </vt:variant>
      <vt:variant>
        <vt:i4>27</vt:i4>
      </vt:variant>
      <vt:variant>
        <vt:i4>0</vt:i4>
      </vt:variant>
      <vt:variant>
        <vt:i4>5</vt:i4>
      </vt:variant>
      <vt:variant>
        <vt:lpwstr>http://www.nevo.co.il/case/26575964</vt:lpwstr>
      </vt:variant>
      <vt:variant>
        <vt:lpwstr/>
      </vt:variant>
      <vt:variant>
        <vt:i4>7995492</vt:i4>
      </vt:variant>
      <vt:variant>
        <vt:i4>24</vt:i4>
      </vt:variant>
      <vt:variant>
        <vt:i4>0</vt:i4>
      </vt:variant>
      <vt:variant>
        <vt:i4>5</vt:i4>
      </vt:variant>
      <vt:variant>
        <vt:lpwstr>http://www.nevo.co.il/law/70301</vt:lpwstr>
      </vt:variant>
      <vt:variant>
        <vt:lpwstr/>
      </vt:variant>
      <vt:variant>
        <vt:i4>3342455</vt:i4>
      </vt:variant>
      <vt:variant>
        <vt:i4>21</vt:i4>
      </vt:variant>
      <vt:variant>
        <vt:i4>0</vt:i4>
      </vt:variant>
      <vt:variant>
        <vt:i4>5</vt:i4>
      </vt:variant>
      <vt:variant>
        <vt:lpwstr>http://www.nevo.co.il/case/25714723</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3932287</vt:i4>
      </vt:variant>
      <vt:variant>
        <vt:i4>12</vt:i4>
      </vt:variant>
      <vt:variant>
        <vt:i4>0</vt:i4>
      </vt:variant>
      <vt:variant>
        <vt:i4>5</vt:i4>
      </vt:variant>
      <vt:variant>
        <vt:lpwstr>http://www.nevo.co.il/case/5993616</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2025-04-23T01:12:00Z</dcterms:created>
  <dcterms:modified xsi:type="dcterms:W3CDTF">2025-04-23T01:12:00Z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15475</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גבריאל קוסייב</vt:lpwstr>
  </property>
  <property fmtid="{D5CDD505-2E9C-101B-9397-08002B2CF9AE}" pid="10" name="LAWYER">
    <vt:lpwstr>דניאל פרינטי;חנן אסולין</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20240707</vt:lpwstr>
  </property>
  <property fmtid="{D5CDD505-2E9C-101B-9397-08002B2CF9AE}" pid="14" name="TYPE_N_DATE">
    <vt:lpwstr>38020240707</vt:lpwstr>
  </property>
  <property fmtid="{D5CDD505-2E9C-101B-9397-08002B2CF9AE}" pid="15" name="WORDNUMPAGES">
    <vt:lpwstr>13</vt:lpwstr>
  </property>
  <property fmtid="{D5CDD505-2E9C-101B-9397-08002B2CF9AE}" pid="16" name="TYPE_ABS_DATE">
    <vt:lpwstr>380020240707</vt:lpwstr>
  </property>
  <property fmtid="{D5CDD505-2E9C-101B-9397-08002B2CF9AE}" pid="17" name="ISABSTRACT">
    <vt:lpwstr>Y</vt:lpwstr>
  </property>
  <property fmtid="{D5CDD505-2E9C-101B-9397-08002B2CF9AE}" pid="18" name="CASESLISTTMP1">
    <vt:lpwstr>5993616;25714723;26575964;4266129;29493110;28159723;27195223;27435100;25060987;25297221;23750765;22235580;8278474</vt:lpwstr>
  </property>
  <property fmtid="{D5CDD505-2E9C-101B-9397-08002B2CF9AE}" pid="19" name="LAWLISTTMP1">
    <vt:lpwstr>4216/007.a;007.c</vt:lpwstr>
  </property>
  <property fmtid="{D5CDD505-2E9C-101B-9397-08002B2CF9AE}" pid="20" name="LAWLISTTMP2">
    <vt:lpwstr>70301</vt:lpwstr>
  </property>
</Properties>
</file>