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3219"/>
        <w:gridCol w:w="912"/>
        <w:gridCol w:w="3667"/>
        <w:gridCol w:w="99"/>
      </w:tblGrid>
      <w:tr w:rsidR="00D36ABD" w:rsidRPr="00697626" w14:paraId="148C6B58" w14:textId="77777777" w:rsidTr="007D39CA">
        <w:trPr>
          <w:gridAfter w:val="1"/>
          <w:wAfter w:w="99" w:type="dxa"/>
          <w:trHeight w:hRule="exact" w:val="418"/>
          <w:jc w:val="center"/>
        </w:trPr>
        <w:tc>
          <w:tcPr>
            <w:tcW w:w="8721" w:type="dxa"/>
            <w:gridSpan w:val="4"/>
          </w:tcPr>
          <w:p w14:paraId="4A2F52E8" w14:textId="77777777" w:rsidR="00D36ABD" w:rsidRPr="00697626" w:rsidRDefault="00D36ABD" w:rsidP="00CD6C24">
            <w:pPr>
              <w:pStyle w:val="a3"/>
              <w:jc w:val="center"/>
              <w:rPr>
                <w:rFonts w:ascii="Tahoma" w:hAnsi="Tahoma" w:cs="Tahoma"/>
                <w:color w:val="000080"/>
                <w:rtl/>
              </w:rPr>
            </w:pPr>
            <w:bookmarkStart w:id="0" w:name="LastJudge"/>
            <w:r w:rsidRPr="00697626">
              <w:rPr>
                <w:rFonts w:ascii="Tahoma" w:hAnsi="Tahoma" w:cs="Tahoma"/>
                <w:b/>
                <w:bCs/>
                <w:color w:val="000080"/>
                <w:rtl/>
              </w:rPr>
              <w:t>בית משפט השלום בתל אביב -יפו</w:t>
            </w:r>
          </w:p>
        </w:tc>
      </w:tr>
      <w:tr w:rsidR="00D36ABD" w:rsidRPr="00697626" w14:paraId="7D3DF5F2" w14:textId="77777777" w:rsidTr="007D39CA">
        <w:trPr>
          <w:gridAfter w:val="1"/>
          <w:wAfter w:w="99" w:type="dxa"/>
          <w:trHeight w:val="337"/>
          <w:jc w:val="center"/>
        </w:trPr>
        <w:tc>
          <w:tcPr>
            <w:tcW w:w="5054" w:type="dxa"/>
            <w:gridSpan w:val="3"/>
          </w:tcPr>
          <w:p w14:paraId="69FED95F" w14:textId="77777777" w:rsidR="00D36ABD" w:rsidRPr="00697626" w:rsidRDefault="00D36ABD" w:rsidP="00CD6C24">
            <w:pPr>
              <w:rPr>
                <w:rFonts w:cs="FrankRuehl"/>
                <w:sz w:val="28"/>
                <w:szCs w:val="28"/>
                <w:rtl/>
              </w:rPr>
            </w:pPr>
            <w:r w:rsidRPr="00697626">
              <w:rPr>
                <w:rFonts w:cs="FrankRuehl"/>
                <w:sz w:val="28"/>
                <w:szCs w:val="28"/>
                <w:rtl/>
              </w:rPr>
              <w:t>ת"פ</w:t>
            </w:r>
            <w:r w:rsidRPr="00697626">
              <w:rPr>
                <w:rFonts w:cs="FrankRuehl" w:hint="cs"/>
                <w:sz w:val="28"/>
                <w:szCs w:val="28"/>
                <w:rtl/>
              </w:rPr>
              <w:t xml:space="preserve"> </w:t>
            </w:r>
            <w:r w:rsidRPr="00697626">
              <w:rPr>
                <w:rFonts w:cs="FrankRuehl"/>
                <w:sz w:val="28"/>
                <w:szCs w:val="28"/>
                <w:rtl/>
              </w:rPr>
              <w:t>43482-11-21</w:t>
            </w:r>
            <w:r w:rsidRPr="00697626">
              <w:rPr>
                <w:rFonts w:cs="FrankRuehl" w:hint="cs"/>
                <w:sz w:val="28"/>
                <w:szCs w:val="28"/>
                <w:rtl/>
              </w:rPr>
              <w:t xml:space="preserve"> </w:t>
            </w:r>
            <w:r w:rsidRPr="00697626">
              <w:rPr>
                <w:rFonts w:cs="FrankRuehl"/>
                <w:sz w:val="28"/>
                <w:szCs w:val="28"/>
                <w:rtl/>
              </w:rPr>
              <w:t>מדינת ישראל נ' ביבי</w:t>
            </w:r>
          </w:p>
          <w:p w14:paraId="70E5F982" w14:textId="77777777" w:rsidR="00D36ABD" w:rsidRPr="00697626" w:rsidRDefault="00D36ABD" w:rsidP="00CD6C24">
            <w:pPr>
              <w:pStyle w:val="a3"/>
              <w:rPr>
                <w:rFonts w:cs="FrankRuehl"/>
                <w:sz w:val="28"/>
                <w:szCs w:val="28"/>
                <w:rtl/>
              </w:rPr>
            </w:pPr>
          </w:p>
        </w:tc>
        <w:tc>
          <w:tcPr>
            <w:tcW w:w="3667" w:type="dxa"/>
          </w:tcPr>
          <w:p w14:paraId="41A1F4ED" w14:textId="77777777" w:rsidR="00D36ABD" w:rsidRPr="00697626" w:rsidRDefault="00D36ABD" w:rsidP="00CD6C24">
            <w:pPr>
              <w:pStyle w:val="a3"/>
              <w:jc w:val="right"/>
              <w:rPr>
                <w:rFonts w:cs="FrankRuehl"/>
                <w:sz w:val="28"/>
                <w:szCs w:val="28"/>
                <w:rtl/>
              </w:rPr>
            </w:pPr>
          </w:p>
        </w:tc>
      </w:tr>
      <w:tr w:rsidR="00D36ABD" w:rsidRPr="00697626" w14:paraId="60FECF91" w14:textId="77777777" w:rsidTr="007D39C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4D113A8D" w14:textId="77777777" w:rsidR="00D36ABD" w:rsidRPr="00697626" w:rsidRDefault="00D36ABD" w:rsidP="00D36ABD">
            <w:pPr>
              <w:jc w:val="both"/>
              <w:rPr>
                <w:rFonts w:ascii="David" w:hAnsi="David"/>
                <w:sz w:val="26"/>
                <w:szCs w:val="26"/>
              </w:rPr>
            </w:pPr>
            <w:r w:rsidRPr="00697626">
              <w:rPr>
                <w:rFonts w:hint="cs"/>
                <w:rtl/>
              </w:rPr>
              <w:t xml:space="preserve"> </w:t>
            </w:r>
            <w:r w:rsidRPr="00697626">
              <w:rPr>
                <w:rFonts w:ascii="David" w:hAnsi="David"/>
                <w:sz w:val="26"/>
                <w:szCs w:val="26"/>
                <w:rtl/>
              </w:rPr>
              <w:t xml:space="preserve">בפני </w:t>
            </w:r>
          </w:p>
        </w:tc>
        <w:tc>
          <w:tcPr>
            <w:tcW w:w="7897" w:type="dxa"/>
            <w:gridSpan w:val="4"/>
            <w:tcBorders>
              <w:top w:val="nil"/>
              <w:left w:val="nil"/>
              <w:bottom w:val="nil"/>
              <w:right w:val="nil"/>
            </w:tcBorders>
            <w:shd w:val="clear" w:color="auto" w:fill="auto"/>
          </w:tcPr>
          <w:p w14:paraId="290013F5" w14:textId="77777777" w:rsidR="00D36ABD" w:rsidRPr="00697626" w:rsidRDefault="00D36ABD" w:rsidP="00CD6C24">
            <w:pPr>
              <w:rPr>
                <w:rFonts w:ascii="David" w:hAnsi="David"/>
                <w:b/>
                <w:bCs/>
                <w:sz w:val="26"/>
                <w:szCs w:val="26"/>
                <w:rtl/>
              </w:rPr>
            </w:pPr>
            <w:r w:rsidRPr="00697626">
              <w:rPr>
                <w:rFonts w:ascii="David" w:hAnsi="David"/>
                <w:b/>
                <w:bCs/>
                <w:sz w:val="26"/>
                <w:szCs w:val="26"/>
                <w:rtl/>
              </w:rPr>
              <w:t>כבוד השופט  איתן קורנהאוזר</w:t>
            </w:r>
          </w:p>
          <w:p w14:paraId="030A6497" w14:textId="77777777" w:rsidR="00D36ABD" w:rsidRPr="00697626" w:rsidRDefault="00D36ABD" w:rsidP="00CD6C24">
            <w:pPr>
              <w:rPr>
                <w:rFonts w:ascii="David" w:hAnsi="David"/>
                <w:sz w:val="26"/>
                <w:szCs w:val="26"/>
                <w:rtl/>
              </w:rPr>
            </w:pPr>
          </w:p>
          <w:p w14:paraId="40C1AC61" w14:textId="77777777" w:rsidR="00D36ABD" w:rsidRPr="00697626" w:rsidRDefault="00D36ABD" w:rsidP="00D36ABD">
            <w:pPr>
              <w:jc w:val="both"/>
              <w:rPr>
                <w:rFonts w:ascii="David" w:hAnsi="David"/>
                <w:sz w:val="26"/>
                <w:szCs w:val="26"/>
              </w:rPr>
            </w:pPr>
          </w:p>
        </w:tc>
      </w:tr>
      <w:tr w:rsidR="00D36ABD" w:rsidRPr="00697626" w14:paraId="1BE54276" w14:textId="77777777" w:rsidTr="007D39C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2A6DE5B6" w14:textId="77777777" w:rsidR="00D36ABD" w:rsidRPr="00697626" w:rsidRDefault="00D36ABD" w:rsidP="00D36ABD">
            <w:pPr>
              <w:jc w:val="both"/>
              <w:rPr>
                <w:rFonts w:ascii="David" w:hAnsi="David"/>
                <w:sz w:val="26"/>
                <w:szCs w:val="26"/>
              </w:rPr>
            </w:pPr>
            <w:bookmarkStart w:id="1" w:name="FirstAppellant"/>
            <w:bookmarkStart w:id="2" w:name="FirstLawyer"/>
            <w:r w:rsidRPr="00697626">
              <w:rPr>
                <w:rFonts w:ascii="David" w:hAnsi="David"/>
                <w:sz w:val="26"/>
                <w:szCs w:val="26"/>
                <w:rtl/>
              </w:rPr>
              <w:t>בעניין:</w:t>
            </w:r>
          </w:p>
        </w:tc>
        <w:tc>
          <w:tcPr>
            <w:tcW w:w="3219" w:type="dxa"/>
            <w:tcBorders>
              <w:top w:val="nil"/>
              <w:left w:val="nil"/>
              <w:bottom w:val="nil"/>
              <w:right w:val="nil"/>
            </w:tcBorders>
            <w:shd w:val="clear" w:color="auto" w:fill="auto"/>
          </w:tcPr>
          <w:p w14:paraId="55125081" w14:textId="77777777" w:rsidR="00D36ABD" w:rsidRPr="00697626" w:rsidRDefault="00D36ABD" w:rsidP="00D36ABD">
            <w:pPr>
              <w:suppressLineNumbers/>
            </w:pPr>
            <w:r w:rsidRPr="00697626">
              <w:rPr>
                <w:rFonts w:ascii="Arial" w:hAnsi="Arial" w:hint="cs"/>
                <w:b/>
                <w:bCs/>
                <w:sz w:val="26"/>
                <w:szCs w:val="26"/>
                <w:rtl/>
              </w:rPr>
              <w:t>מאשימה:</w:t>
            </w:r>
          </w:p>
          <w:p w14:paraId="3AA75974" w14:textId="77777777" w:rsidR="00D36ABD" w:rsidRPr="00697626" w:rsidRDefault="00D36ABD" w:rsidP="00CD6C24">
            <w:pPr>
              <w:rPr>
                <w:rFonts w:ascii="David" w:hAnsi="David"/>
                <w:sz w:val="26"/>
                <w:szCs w:val="26"/>
              </w:rPr>
            </w:pPr>
          </w:p>
        </w:tc>
        <w:tc>
          <w:tcPr>
            <w:tcW w:w="4678" w:type="dxa"/>
            <w:gridSpan w:val="3"/>
            <w:tcBorders>
              <w:top w:val="nil"/>
              <w:left w:val="nil"/>
              <w:bottom w:val="nil"/>
              <w:right w:val="nil"/>
            </w:tcBorders>
            <w:shd w:val="clear" w:color="auto" w:fill="auto"/>
            <w:vAlign w:val="center"/>
          </w:tcPr>
          <w:p w14:paraId="411F82E5" w14:textId="77777777" w:rsidR="00D36ABD" w:rsidRPr="00697626" w:rsidRDefault="00D36ABD" w:rsidP="00D36ABD">
            <w:pPr>
              <w:suppressLineNumbers/>
              <w:rPr>
                <w:rFonts w:ascii="Arial" w:hAnsi="Arial"/>
                <w:b/>
                <w:bCs/>
                <w:sz w:val="26"/>
                <w:szCs w:val="26"/>
                <w:rtl/>
              </w:rPr>
            </w:pPr>
            <w:r w:rsidRPr="00697626">
              <w:rPr>
                <w:rFonts w:ascii="Arial" w:hAnsi="Arial"/>
                <w:b/>
                <w:bCs/>
                <w:sz w:val="26"/>
                <w:szCs w:val="26"/>
                <w:rtl/>
              </w:rPr>
              <w:t>מדינת ישראל</w:t>
            </w:r>
            <w:r w:rsidRPr="00697626">
              <w:rPr>
                <w:rFonts w:ascii="Arial" w:hAnsi="Arial" w:hint="cs"/>
                <w:b/>
                <w:bCs/>
                <w:sz w:val="26"/>
                <w:szCs w:val="26"/>
                <w:rtl/>
              </w:rPr>
              <w:t xml:space="preserve"> </w:t>
            </w:r>
          </w:p>
          <w:p w14:paraId="70ED572B" w14:textId="77777777" w:rsidR="00D36ABD" w:rsidRPr="00697626" w:rsidRDefault="00D36ABD" w:rsidP="00D36ABD">
            <w:pPr>
              <w:suppressLineNumbers/>
            </w:pPr>
            <w:r w:rsidRPr="00697626">
              <w:rPr>
                <w:rFonts w:ascii="Arial" w:hAnsi="Arial"/>
                <w:rtl/>
              </w:rPr>
              <w:t>ע"י ב"כ עוה"ד</w:t>
            </w:r>
            <w:r w:rsidRPr="00697626">
              <w:rPr>
                <w:rFonts w:hint="cs"/>
                <w:rtl/>
              </w:rPr>
              <w:t xml:space="preserve"> קרין שטרית</w:t>
            </w:r>
          </w:p>
          <w:p w14:paraId="5C35ED81" w14:textId="77777777" w:rsidR="00D36ABD" w:rsidRPr="00697626" w:rsidRDefault="00D36ABD" w:rsidP="00CD6C24">
            <w:pPr>
              <w:rPr>
                <w:rFonts w:ascii="David" w:hAnsi="David"/>
                <w:sz w:val="26"/>
                <w:szCs w:val="26"/>
              </w:rPr>
            </w:pPr>
          </w:p>
        </w:tc>
      </w:tr>
      <w:bookmarkEnd w:id="1"/>
      <w:bookmarkEnd w:id="2"/>
      <w:tr w:rsidR="00D36ABD" w:rsidRPr="00697626" w14:paraId="35A93B32" w14:textId="77777777" w:rsidTr="007D39C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45335F1E" w14:textId="77777777" w:rsidR="00D36ABD" w:rsidRPr="00697626" w:rsidRDefault="00D36ABD" w:rsidP="00D36ABD">
            <w:pPr>
              <w:jc w:val="both"/>
              <w:rPr>
                <w:rFonts w:ascii="David" w:hAnsi="David"/>
                <w:sz w:val="26"/>
                <w:szCs w:val="26"/>
                <w:rtl/>
              </w:rPr>
            </w:pPr>
          </w:p>
        </w:tc>
        <w:tc>
          <w:tcPr>
            <w:tcW w:w="7897" w:type="dxa"/>
            <w:gridSpan w:val="4"/>
            <w:tcBorders>
              <w:top w:val="nil"/>
              <w:left w:val="nil"/>
              <w:bottom w:val="nil"/>
              <w:right w:val="nil"/>
            </w:tcBorders>
            <w:shd w:val="clear" w:color="auto" w:fill="auto"/>
          </w:tcPr>
          <w:p w14:paraId="5ED4C8DB" w14:textId="77777777" w:rsidR="00D36ABD" w:rsidRPr="00697626" w:rsidRDefault="00D36ABD" w:rsidP="00D36ABD">
            <w:pPr>
              <w:jc w:val="center"/>
              <w:rPr>
                <w:rFonts w:ascii="David" w:hAnsi="David"/>
                <w:b/>
                <w:bCs/>
                <w:sz w:val="26"/>
                <w:szCs w:val="26"/>
                <w:rtl/>
              </w:rPr>
            </w:pPr>
          </w:p>
          <w:p w14:paraId="242A53ED" w14:textId="77777777" w:rsidR="00D36ABD" w:rsidRPr="00697626" w:rsidRDefault="00D36ABD" w:rsidP="00D36ABD">
            <w:pPr>
              <w:jc w:val="center"/>
              <w:rPr>
                <w:rFonts w:ascii="David" w:hAnsi="David"/>
                <w:b/>
                <w:bCs/>
                <w:sz w:val="26"/>
                <w:szCs w:val="26"/>
                <w:rtl/>
              </w:rPr>
            </w:pPr>
            <w:r w:rsidRPr="00697626">
              <w:rPr>
                <w:rFonts w:ascii="David" w:hAnsi="David"/>
                <w:b/>
                <w:bCs/>
                <w:sz w:val="26"/>
                <w:szCs w:val="26"/>
                <w:rtl/>
              </w:rPr>
              <w:t>נגד</w:t>
            </w:r>
          </w:p>
          <w:p w14:paraId="06E260D3" w14:textId="77777777" w:rsidR="00D36ABD" w:rsidRPr="00697626" w:rsidRDefault="00D36ABD" w:rsidP="00D36ABD">
            <w:pPr>
              <w:jc w:val="both"/>
              <w:rPr>
                <w:rFonts w:ascii="David" w:hAnsi="David"/>
                <w:sz w:val="26"/>
                <w:szCs w:val="26"/>
              </w:rPr>
            </w:pPr>
          </w:p>
        </w:tc>
      </w:tr>
      <w:tr w:rsidR="00D36ABD" w:rsidRPr="00697626" w14:paraId="66079028" w14:textId="77777777" w:rsidTr="007D39C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3850BE03" w14:textId="77777777" w:rsidR="00D36ABD" w:rsidRPr="00697626" w:rsidRDefault="00D36ABD" w:rsidP="00CD6C24">
            <w:pPr>
              <w:rPr>
                <w:rFonts w:ascii="David" w:hAnsi="David"/>
                <w:sz w:val="26"/>
                <w:szCs w:val="26"/>
                <w:rtl/>
              </w:rPr>
            </w:pPr>
          </w:p>
        </w:tc>
        <w:tc>
          <w:tcPr>
            <w:tcW w:w="3219" w:type="dxa"/>
            <w:tcBorders>
              <w:top w:val="nil"/>
              <w:left w:val="nil"/>
              <w:bottom w:val="nil"/>
              <w:right w:val="nil"/>
            </w:tcBorders>
            <w:shd w:val="clear" w:color="auto" w:fill="auto"/>
          </w:tcPr>
          <w:p w14:paraId="0C96528F" w14:textId="77777777" w:rsidR="00D36ABD" w:rsidRPr="00697626" w:rsidRDefault="00D36ABD" w:rsidP="00CD6C24">
            <w:pPr>
              <w:rPr>
                <w:rFonts w:ascii="Arial" w:hAnsi="Arial"/>
                <w:b/>
                <w:bCs/>
                <w:sz w:val="26"/>
                <w:szCs w:val="26"/>
                <w:rtl/>
              </w:rPr>
            </w:pPr>
            <w:r w:rsidRPr="00697626">
              <w:rPr>
                <w:rFonts w:ascii="Arial" w:hAnsi="Arial" w:hint="cs"/>
                <w:b/>
                <w:bCs/>
                <w:sz w:val="26"/>
                <w:szCs w:val="26"/>
                <w:rtl/>
              </w:rPr>
              <w:t>הנאשמת:</w:t>
            </w:r>
          </w:p>
        </w:tc>
        <w:tc>
          <w:tcPr>
            <w:tcW w:w="4678" w:type="dxa"/>
            <w:gridSpan w:val="3"/>
            <w:tcBorders>
              <w:top w:val="nil"/>
              <w:left w:val="nil"/>
              <w:bottom w:val="nil"/>
              <w:right w:val="nil"/>
            </w:tcBorders>
            <w:shd w:val="clear" w:color="auto" w:fill="auto"/>
            <w:vAlign w:val="center"/>
          </w:tcPr>
          <w:p w14:paraId="7DE9E6C7" w14:textId="77777777" w:rsidR="00D36ABD" w:rsidRPr="00697626" w:rsidRDefault="00D36ABD" w:rsidP="00D36ABD">
            <w:pPr>
              <w:suppressLineNumbers/>
              <w:rPr>
                <w:rFonts w:ascii="Arial" w:hAnsi="Arial"/>
                <w:b/>
                <w:bCs/>
                <w:sz w:val="26"/>
                <w:szCs w:val="26"/>
                <w:rtl/>
              </w:rPr>
            </w:pPr>
            <w:r w:rsidRPr="00697626">
              <w:rPr>
                <w:rFonts w:ascii="Arial" w:hAnsi="Arial"/>
                <w:b/>
                <w:bCs/>
                <w:sz w:val="26"/>
                <w:szCs w:val="26"/>
                <w:rtl/>
              </w:rPr>
              <w:t>טל ביבי</w:t>
            </w:r>
            <w:r w:rsidRPr="00697626">
              <w:rPr>
                <w:rFonts w:ascii="Arial" w:hAnsi="Arial" w:hint="cs"/>
                <w:b/>
                <w:bCs/>
                <w:sz w:val="26"/>
                <w:szCs w:val="26"/>
                <w:rtl/>
              </w:rPr>
              <w:t xml:space="preserve"> </w:t>
            </w:r>
          </w:p>
          <w:p w14:paraId="11474E4A" w14:textId="77777777" w:rsidR="00D36ABD" w:rsidRPr="00697626" w:rsidRDefault="00D36ABD" w:rsidP="00D36ABD">
            <w:pPr>
              <w:suppressLineNumbers/>
            </w:pPr>
            <w:r w:rsidRPr="00697626">
              <w:rPr>
                <w:rFonts w:ascii="Arial" w:hAnsi="Arial"/>
                <w:rtl/>
              </w:rPr>
              <w:t>ע"י ב"כ עוה"ד</w:t>
            </w:r>
            <w:r w:rsidRPr="00697626">
              <w:rPr>
                <w:rFonts w:hint="cs"/>
                <w:rtl/>
              </w:rPr>
              <w:t xml:space="preserve"> אלון קריטי</w:t>
            </w:r>
          </w:p>
          <w:p w14:paraId="7793393B" w14:textId="77777777" w:rsidR="00D36ABD" w:rsidRPr="00697626" w:rsidRDefault="00D36ABD" w:rsidP="00CD6C24">
            <w:pPr>
              <w:rPr>
                <w:rFonts w:ascii="David" w:hAnsi="David"/>
                <w:sz w:val="26"/>
                <w:szCs w:val="26"/>
              </w:rPr>
            </w:pPr>
          </w:p>
        </w:tc>
      </w:tr>
    </w:tbl>
    <w:p w14:paraId="4B3234F5" w14:textId="77777777" w:rsidR="007D39CA" w:rsidRPr="007D39CA" w:rsidRDefault="007D39CA" w:rsidP="007D39CA">
      <w:pPr>
        <w:spacing w:before="120" w:after="120" w:line="240" w:lineRule="exact"/>
        <w:ind w:left="283" w:hanging="283"/>
        <w:jc w:val="both"/>
        <w:rPr>
          <w:rFonts w:ascii="FrankRuehl" w:hAnsi="FrankRuehl" w:cs="FrankRuehl"/>
          <w:rtl/>
        </w:rPr>
      </w:pPr>
    </w:p>
    <w:p w14:paraId="60268075" w14:textId="77777777" w:rsidR="003C7098" w:rsidRPr="003C7098" w:rsidRDefault="003C7098" w:rsidP="003C7098">
      <w:pPr>
        <w:spacing w:before="120" w:after="120" w:line="240" w:lineRule="exact"/>
        <w:ind w:left="283" w:hanging="283"/>
        <w:jc w:val="both"/>
        <w:rPr>
          <w:rFonts w:ascii="FrankRuehl" w:hAnsi="FrankRuehl" w:cs="FrankRuehl"/>
          <w:rtl/>
        </w:rPr>
      </w:pPr>
    </w:p>
    <w:p w14:paraId="401AE018" w14:textId="77777777" w:rsidR="00077353" w:rsidRDefault="00077353" w:rsidP="00077353">
      <w:pPr>
        <w:rPr>
          <w:sz w:val="26"/>
          <w:szCs w:val="26"/>
          <w:rtl/>
        </w:rPr>
      </w:pPr>
      <w:bookmarkStart w:id="3" w:name="LawTable"/>
      <w:bookmarkEnd w:id="3"/>
    </w:p>
    <w:p w14:paraId="6213DF85" w14:textId="77777777" w:rsidR="00077353" w:rsidRPr="00077353" w:rsidRDefault="00077353" w:rsidP="00077353">
      <w:pPr>
        <w:spacing w:before="120" w:after="120" w:line="240" w:lineRule="exact"/>
        <w:ind w:left="283" w:hanging="283"/>
        <w:jc w:val="both"/>
        <w:rPr>
          <w:rFonts w:ascii="FrankRuehl" w:hAnsi="FrankRuehl" w:cs="FrankRuehl"/>
          <w:rtl/>
        </w:rPr>
      </w:pPr>
    </w:p>
    <w:p w14:paraId="2F72D340" w14:textId="77777777" w:rsidR="00077353" w:rsidRPr="00077353" w:rsidRDefault="00077353" w:rsidP="00077353">
      <w:pPr>
        <w:spacing w:before="120" w:after="120" w:line="240" w:lineRule="exact"/>
        <w:ind w:left="283" w:hanging="283"/>
        <w:jc w:val="both"/>
        <w:rPr>
          <w:rFonts w:ascii="FrankRuehl" w:hAnsi="FrankRuehl" w:cs="FrankRuehl"/>
          <w:rtl/>
        </w:rPr>
      </w:pPr>
    </w:p>
    <w:p w14:paraId="631F013C" w14:textId="77777777" w:rsidR="00077353" w:rsidRPr="00077353" w:rsidRDefault="00077353" w:rsidP="00077353">
      <w:pPr>
        <w:spacing w:before="120" w:after="120" w:line="240" w:lineRule="exact"/>
        <w:ind w:left="283" w:hanging="283"/>
        <w:jc w:val="both"/>
        <w:rPr>
          <w:rFonts w:ascii="FrankRuehl" w:hAnsi="FrankRuehl" w:cs="FrankRuehl"/>
          <w:rtl/>
        </w:rPr>
      </w:pPr>
      <w:r w:rsidRPr="00077353">
        <w:rPr>
          <w:rFonts w:ascii="FrankRuehl" w:hAnsi="FrankRuehl" w:cs="FrankRuehl"/>
          <w:rtl/>
        </w:rPr>
        <w:t xml:space="preserve">חקיקה שאוזכרה: </w:t>
      </w:r>
    </w:p>
    <w:p w14:paraId="377F4379" w14:textId="77777777" w:rsidR="00077353" w:rsidRPr="00077353" w:rsidRDefault="00077353" w:rsidP="00077353">
      <w:pPr>
        <w:spacing w:before="120" w:after="120" w:line="240" w:lineRule="exact"/>
        <w:ind w:left="283" w:hanging="283"/>
        <w:jc w:val="both"/>
        <w:rPr>
          <w:rFonts w:ascii="FrankRuehl" w:hAnsi="FrankRuehl" w:cs="FrankRuehl"/>
          <w:rtl/>
        </w:rPr>
      </w:pPr>
      <w:hyperlink r:id="rId7" w:history="1">
        <w:r w:rsidRPr="00077353">
          <w:rPr>
            <w:rFonts w:ascii="FrankRuehl" w:hAnsi="FrankRuehl" w:cs="FrankRuehl"/>
            <w:color w:val="0000FF"/>
            <w:rtl/>
          </w:rPr>
          <w:t>פקודת הסמים המסוכנים [נוסח חדש], תשל"ג-1973</w:t>
        </w:r>
      </w:hyperlink>
      <w:r w:rsidRPr="00077353">
        <w:rPr>
          <w:rFonts w:ascii="FrankRuehl" w:hAnsi="FrankRuehl" w:cs="FrankRuehl"/>
          <w:rtl/>
        </w:rPr>
        <w:t xml:space="preserve">: סע'  </w:t>
      </w:r>
      <w:hyperlink r:id="rId8" w:history="1">
        <w:r w:rsidRPr="00077353">
          <w:rPr>
            <w:rFonts w:ascii="FrankRuehl" w:hAnsi="FrankRuehl" w:cs="FrankRuehl"/>
            <w:color w:val="0000FF"/>
            <w:rtl/>
          </w:rPr>
          <w:t>7(א)</w:t>
        </w:r>
      </w:hyperlink>
      <w:r w:rsidRPr="00077353">
        <w:rPr>
          <w:rFonts w:ascii="FrankRuehl" w:hAnsi="FrankRuehl" w:cs="FrankRuehl"/>
          <w:rtl/>
        </w:rPr>
        <w:t xml:space="preserve">, </w:t>
      </w:r>
      <w:hyperlink r:id="rId9" w:history="1">
        <w:r w:rsidRPr="00077353">
          <w:rPr>
            <w:rFonts w:ascii="FrankRuehl" w:hAnsi="FrankRuehl" w:cs="FrankRuehl"/>
            <w:color w:val="0000FF"/>
            <w:rtl/>
          </w:rPr>
          <w:t>7(ג)</w:t>
        </w:r>
      </w:hyperlink>
    </w:p>
    <w:p w14:paraId="284C4948" w14:textId="77777777" w:rsidR="00077353" w:rsidRPr="00077353" w:rsidRDefault="00077353" w:rsidP="00077353">
      <w:pPr>
        <w:rPr>
          <w:sz w:val="26"/>
          <w:szCs w:val="26"/>
          <w:rtl/>
        </w:rPr>
      </w:pPr>
      <w:bookmarkStart w:id="4" w:name="LawTable_End"/>
      <w:bookmarkEnd w:id="4"/>
    </w:p>
    <w:p w14:paraId="11A41E35" w14:textId="77777777" w:rsidR="007D39CA" w:rsidRPr="003C7098" w:rsidRDefault="007D39CA" w:rsidP="003C7098">
      <w:pPr>
        <w:rPr>
          <w:rFonts w:hint="cs"/>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D36ABD" w14:paraId="51A92362" w14:textId="77777777" w:rsidTr="00D36ABD">
        <w:trPr>
          <w:trHeight w:val="355"/>
          <w:jc w:val="center"/>
        </w:trPr>
        <w:tc>
          <w:tcPr>
            <w:tcW w:w="8820" w:type="dxa"/>
            <w:tcBorders>
              <w:top w:val="nil"/>
              <w:left w:val="nil"/>
              <w:bottom w:val="nil"/>
              <w:right w:val="nil"/>
            </w:tcBorders>
            <w:shd w:val="clear" w:color="auto" w:fill="auto"/>
          </w:tcPr>
          <w:p w14:paraId="6027A2EE" w14:textId="77777777" w:rsidR="00697626" w:rsidRPr="00697626" w:rsidRDefault="00697626" w:rsidP="00697626">
            <w:pPr>
              <w:jc w:val="center"/>
              <w:rPr>
                <w:rFonts w:ascii="David" w:hAnsi="David"/>
                <w:b/>
                <w:bCs/>
                <w:sz w:val="36"/>
                <w:szCs w:val="36"/>
                <w:u w:val="single"/>
                <w:rtl/>
              </w:rPr>
            </w:pPr>
            <w:bookmarkStart w:id="5" w:name="PsakDin" w:colFirst="0" w:colLast="0"/>
            <w:bookmarkEnd w:id="0"/>
            <w:r w:rsidRPr="00697626">
              <w:rPr>
                <w:rFonts w:ascii="David" w:hAnsi="David"/>
                <w:b/>
                <w:bCs/>
                <w:sz w:val="36"/>
                <w:szCs w:val="36"/>
                <w:u w:val="single"/>
                <w:rtl/>
              </w:rPr>
              <w:t>גזר דין</w:t>
            </w:r>
          </w:p>
          <w:p w14:paraId="6BA26FD5" w14:textId="77777777" w:rsidR="00D36ABD" w:rsidRPr="00697626" w:rsidRDefault="00D36ABD" w:rsidP="00697626">
            <w:pPr>
              <w:jc w:val="center"/>
              <w:rPr>
                <w:rFonts w:ascii="David" w:hAnsi="David"/>
                <w:bCs/>
                <w:sz w:val="36"/>
                <w:szCs w:val="36"/>
                <w:u w:val="single"/>
                <w:rtl/>
              </w:rPr>
            </w:pPr>
          </w:p>
        </w:tc>
      </w:tr>
      <w:bookmarkEnd w:id="5"/>
    </w:tbl>
    <w:p w14:paraId="60BF3ABF" w14:textId="77777777" w:rsidR="00D36ABD" w:rsidRPr="000F2247" w:rsidRDefault="00D36ABD" w:rsidP="00D36ABD">
      <w:pPr>
        <w:rPr>
          <w:rFonts w:ascii="Arial" w:hAnsi="Arial"/>
          <w:b/>
          <w:bCs/>
          <w:sz w:val="26"/>
          <w:szCs w:val="26"/>
          <w:rtl/>
        </w:rPr>
      </w:pPr>
    </w:p>
    <w:p w14:paraId="233D8A8E" w14:textId="77777777" w:rsidR="00D36ABD" w:rsidRPr="000F2247" w:rsidRDefault="00D36ABD" w:rsidP="00D36ABD">
      <w:pPr>
        <w:rPr>
          <w:rFonts w:ascii="Arial" w:hAnsi="Arial"/>
          <w:b/>
          <w:bCs/>
          <w:sz w:val="26"/>
          <w:szCs w:val="26"/>
          <w:rtl/>
        </w:rPr>
      </w:pPr>
    </w:p>
    <w:p w14:paraId="0AF922E9" w14:textId="77777777" w:rsidR="00D36ABD" w:rsidRDefault="00D36ABD" w:rsidP="00D36ABD">
      <w:pPr>
        <w:spacing w:line="360" w:lineRule="auto"/>
        <w:jc w:val="both"/>
        <w:rPr>
          <w:rFonts w:ascii="David" w:hAnsi="David"/>
          <w:b/>
          <w:bCs/>
          <w:u w:val="single"/>
          <w:rtl/>
        </w:rPr>
      </w:pPr>
    </w:p>
    <w:p w14:paraId="12BCF666" w14:textId="77777777" w:rsidR="00D36ABD" w:rsidRDefault="00D36ABD" w:rsidP="00D36ABD">
      <w:pPr>
        <w:spacing w:line="360" w:lineRule="auto"/>
        <w:jc w:val="both"/>
        <w:rPr>
          <w:rFonts w:ascii="David" w:hAnsi="David"/>
          <w:b/>
          <w:bCs/>
          <w:u w:val="single"/>
        </w:rPr>
      </w:pPr>
      <w:r>
        <w:rPr>
          <w:rFonts w:ascii="David" w:hAnsi="David"/>
          <w:b/>
          <w:bCs/>
          <w:u w:val="single"/>
          <w:rtl/>
        </w:rPr>
        <w:t>רקע</w:t>
      </w:r>
    </w:p>
    <w:p w14:paraId="764571E8" w14:textId="77777777" w:rsidR="00D36ABD" w:rsidRDefault="00D36ABD" w:rsidP="00D36ABD">
      <w:pPr>
        <w:pStyle w:val="a9"/>
        <w:numPr>
          <w:ilvl w:val="0"/>
          <w:numId w:val="1"/>
        </w:numPr>
        <w:spacing w:line="360" w:lineRule="auto"/>
        <w:jc w:val="both"/>
        <w:rPr>
          <w:rFonts w:ascii="David" w:hAnsi="David" w:cs="David"/>
          <w:sz w:val="24"/>
          <w:szCs w:val="24"/>
          <w:rtl/>
        </w:rPr>
      </w:pPr>
      <w:bookmarkStart w:id="6" w:name="ABSTRACT_START"/>
      <w:bookmarkEnd w:id="6"/>
      <w:r>
        <w:rPr>
          <w:rFonts w:ascii="David" w:hAnsi="David" w:cs="David"/>
          <w:sz w:val="24"/>
          <w:szCs w:val="24"/>
          <w:rtl/>
        </w:rPr>
        <w:t>הנאשמת הורשעה על יסוד הודאתה בעובדות כתב אישום מתוקן</w:t>
      </w:r>
      <w:r>
        <w:rPr>
          <w:rFonts w:ascii="David" w:hAnsi="David" w:cs="David" w:hint="cs"/>
          <w:sz w:val="24"/>
          <w:szCs w:val="24"/>
          <w:rtl/>
        </w:rPr>
        <w:t>,</w:t>
      </w:r>
      <w:r>
        <w:rPr>
          <w:rFonts w:ascii="David" w:hAnsi="David" w:cs="David"/>
          <w:sz w:val="24"/>
          <w:szCs w:val="24"/>
          <w:rtl/>
        </w:rPr>
        <w:t xml:space="preserve"> בעבירת החזקת סמים שלא לצריכה עצמית לפי </w:t>
      </w:r>
      <w:hyperlink r:id="rId10" w:history="1">
        <w:r w:rsidR="007D39CA" w:rsidRPr="007D39CA">
          <w:rPr>
            <w:rStyle w:val="Hyperlink"/>
            <w:rFonts w:ascii="David" w:hAnsi="David" w:cs="David"/>
            <w:sz w:val="24"/>
            <w:szCs w:val="24"/>
            <w:rtl/>
          </w:rPr>
          <w:t>סעיף 7(א)</w:t>
        </w:r>
      </w:hyperlink>
      <w:r>
        <w:rPr>
          <w:rFonts w:ascii="David" w:hAnsi="David" w:cs="David"/>
          <w:sz w:val="24"/>
          <w:szCs w:val="24"/>
          <w:rtl/>
        </w:rPr>
        <w:t xml:space="preserve"> בצירוף </w:t>
      </w:r>
      <w:hyperlink r:id="rId11" w:history="1">
        <w:r w:rsidR="007D39CA" w:rsidRPr="007D39CA">
          <w:rPr>
            <w:rStyle w:val="Hyperlink"/>
            <w:rFonts w:ascii="David" w:hAnsi="David" w:cs="David"/>
            <w:sz w:val="24"/>
            <w:szCs w:val="24"/>
            <w:rtl/>
          </w:rPr>
          <w:t>סעיף 7(ג)</w:t>
        </w:r>
      </w:hyperlink>
      <w:r>
        <w:rPr>
          <w:rFonts w:ascii="David" w:hAnsi="David" w:cs="David"/>
          <w:sz w:val="24"/>
          <w:szCs w:val="24"/>
          <w:rtl/>
        </w:rPr>
        <w:t xml:space="preserve"> ריש</w:t>
      </w:r>
      <w:r>
        <w:rPr>
          <w:rFonts w:ascii="David" w:hAnsi="David" w:cs="David" w:hint="cs"/>
          <w:sz w:val="24"/>
          <w:szCs w:val="24"/>
          <w:rtl/>
        </w:rPr>
        <w:t xml:space="preserve">א </w:t>
      </w:r>
      <w:r>
        <w:rPr>
          <w:rFonts w:ascii="David" w:hAnsi="David" w:cs="David"/>
          <w:sz w:val="24"/>
          <w:szCs w:val="24"/>
          <w:rtl/>
        </w:rPr>
        <w:t>ל</w:t>
      </w:r>
      <w:hyperlink r:id="rId12" w:history="1">
        <w:r w:rsidR="00697626" w:rsidRPr="00697626">
          <w:rPr>
            <w:rFonts w:ascii="David" w:hAnsi="David" w:cs="David"/>
            <w:color w:val="0000FF"/>
            <w:sz w:val="24"/>
            <w:szCs w:val="24"/>
            <w:u w:val="single"/>
            <w:rtl/>
          </w:rPr>
          <w:t>פקודת הסמים המסוכנים</w:t>
        </w:r>
      </w:hyperlink>
      <w:r>
        <w:rPr>
          <w:rFonts w:ascii="David" w:hAnsi="David" w:cs="David"/>
          <w:sz w:val="24"/>
          <w:szCs w:val="24"/>
          <w:rtl/>
        </w:rPr>
        <w:t xml:space="preserve"> (נוסח חדש) תשל"ג – 1973 (להלן: "</w:t>
      </w:r>
      <w:r>
        <w:rPr>
          <w:rFonts w:ascii="David" w:hAnsi="David" w:cs="David"/>
          <w:b/>
          <w:bCs/>
          <w:sz w:val="24"/>
          <w:szCs w:val="24"/>
          <w:rtl/>
        </w:rPr>
        <w:t>פקודת הסמים</w:t>
      </w:r>
      <w:r>
        <w:rPr>
          <w:rFonts w:ascii="David" w:hAnsi="David" w:cs="David"/>
          <w:sz w:val="24"/>
          <w:szCs w:val="24"/>
          <w:rtl/>
        </w:rPr>
        <w:t>").</w:t>
      </w:r>
    </w:p>
    <w:p w14:paraId="612FBCBA" w14:textId="77777777" w:rsidR="00D36ABD" w:rsidRDefault="00D36ABD" w:rsidP="00D36ABD">
      <w:pPr>
        <w:pStyle w:val="a9"/>
        <w:spacing w:line="360" w:lineRule="auto"/>
        <w:jc w:val="both"/>
        <w:rPr>
          <w:rFonts w:ascii="David" w:hAnsi="David" w:cs="David"/>
          <w:sz w:val="24"/>
          <w:szCs w:val="24"/>
        </w:rPr>
      </w:pPr>
      <w:bookmarkStart w:id="7" w:name="ABSTRACT_END"/>
      <w:bookmarkEnd w:id="7"/>
    </w:p>
    <w:p w14:paraId="7F6817B0" w14:textId="77777777" w:rsidR="00D36ABD" w:rsidRDefault="00D36ABD" w:rsidP="00D36ABD">
      <w:pPr>
        <w:pStyle w:val="a9"/>
        <w:spacing w:line="360" w:lineRule="auto"/>
        <w:jc w:val="both"/>
        <w:rPr>
          <w:rFonts w:ascii="David" w:hAnsi="David" w:cs="David"/>
          <w:sz w:val="24"/>
          <w:szCs w:val="24"/>
          <w:rtl/>
        </w:rPr>
      </w:pPr>
      <w:r w:rsidRPr="004812FB">
        <w:rPr>
          <w:rFonts w:ascii="David" w:hAnsi="David" w:cs="David"/>
          <w:sz w:val="24"/>
          <w:szCs w:val="24"/>
          <w:rtl/>
        </w:rPr>
        <w:t>בהתאם לעובדות בהן הורשעה, ביום 22.4.2021</w:t>
      </w:r>
      <w:r>
        <w:rPr>
          <w:rFonts w:ascii="David" w:hAnsi="David" w:cs="David"/>
          <w:sz w:val="24"/>
          <w:szCs w:val="24"/>
          <w:rtl/>
        </w:rPr>
        <w:t>,</w:t>
      </w:r>
      <w:r>
        <w:rPr>
          <w:rFonts w:ascii="David" w:hAnsi="David" w:cs="David" w:hint="cs"/>
          <w:sz w:val="24"/>
          <w:szCs w:val="24"/>
          <w:rtl/>
        </w:rPr>
        <w:t xml:space="preserve"> </w:t>
      </w:r>
      <w:r w:rsidRPr="004812FB">
        <w:rPr>
          <w:rFonts w:ascii="David" w:hAnsi="David" w:cs="David"/>
          <w:sz w:val="24"/>
          <w:szCs w:val="24"/>
          <w:rtl/>
        </w:rPr>
        <w:t xml:space="preserve">החזיקה הנאשמת בדירתה בסם מסוכן מסוג קנאבוס במשקל נטו כולל של 2.0544 קילו ובסם מסוכן מסוג חשיש במשקל נטו </w:t>
      </w:r>
      <w:r>
        <w:rPr>
          <w:rFonts w:ascii="David" w:hAnsi="David" w:cs="David" w:hint="cs"/>
          <w:sz w:val="24"/>
          <w:szCs w:val="24"/>
          <w:rtl/>
        </w:rPr>
        <w:t xml:space="preserve">כולל </w:t>
      </w:r>
      <w:r w:rsidRPr="004812FB">
        <w:rPr>
          <w:rFonts w:ascii="David" w:hAnsi="David" w:cs="David"/>
          <w:sz w:val="24"/>
          <w:szCs w:val="24"/>
          <w:rtl/>
        </w:rPr>
        <w:t>של 98.36 גרם</w:t>
      </w:r>
      <w:r>
        <w:rPr>
          <w:rFonts w:ascii="David" w:hAnsi="David" w:cs="David" w:hint="cs"/>
          <w:sz w:val="24"/>
          <w:szCs w:val="24"/>
          <w:rtl/>
        </w:rPr>
        <w:t>, שלא</w:t>
      </w:r>
      <w:r w:rsidRPr="004812FB">
        <w:rPr>
          <w:rFonts w:ascii="David" w:hAnsi="David" w:cs="David"/>
          <w:sz w:val="24"/>
          <w:szCs w:val="24"/>
          <w:rtl/>
        </w:rPr>
        <w:t xml:space="preserve"> לצריכתה העצמית וללא היתר כדין או רישיון מאת המנהל.</w:t>
      </w:r>
      <w:r>
        <w:rPr>
          <w:rFonts w:ascii="David" w:hAnsi="David" w:cs="David" w:hint="cs"/>
          <w:sz w:val="24"/>
          <w:szCs w:val="24"/>
          <w:rtl/>
        </w:rPr>
        <w:t xml:space="preserve"> סמים אלה נתפסו במספר מקומות בדירת הנאשמת, כשהם מחולקים לכ-150 שקיות.</w:t>
      </w:r>
    </w:p>
    <w:p w14:paraId="5761BF43" w14:textId="77777777" w:rsidR="00D36ABD" w:rsidRPr="003301CC" w:rsidRDefault="00D36ABD" w:rsidP="00D36ABD">
      <w:pPr>
        <w:pStyle w:val="a9"/>
        <w:spacing w:line="360" w:lineRule="auto"/>
        <w:jc w:val="both"/>
        <w:rPr>
          <w:rFonts w:ascii="David" w:hAnsi="David" w:cs="David"/>
          <w:sz w:val="24"/>
          <w:szCs w:val="24"/>
        </w:rPr>
      </w:pPr>
      <w:r w:rsidRPr="003301CC">
        <w:rPr>
          <w:rFonts w:ascii="David" w:hAnsi="David" w:cs="David"/>
          <w:sz w:val="24"/>
          <w:szCs w:val="24"/>
          <w:rtl/>
        </w:rPr>
        <w:t xml:space="preserve"> </w:t>
      </w:r>
    </w:p>
    <w:p w14:paraId="5BF33EC9" w14:textId="77777777" w:rsidR="00D36ABD" w:rsidRPr="003301CC" w:rsidRDefault="00D36ABD" w:rsidP="00D36ABD">
      <w:pPr>
        <w:pStyle w:val="a9"/>
        <w:numPr>
          <w:ilvl w:val="0"/>
          <w:numId w:val="1"/>
        </w:numPr>
        <w:spacing w:line="360" w:lineRule="auto"/>
        <w:jc w:val="both"/>
        <w:rPr>
          <w:rFonts w:ascii="David" w:hAnsi="David" w:cs="David"/>
          <w:sz w:val="24"/>
          <w:szCs w:val="24"/>
          <w:rtl/>
        </w:rPr>
      </w:pPr>
      <w:r w:rsidRPr="003301CC">
        <w:rPr>
          <w:rFonts w:ascii="David" w:hAnsi="David" w:cs="David"/>
          <w:sz w:val="24"/>
          <w:szCs w:val="24"/>
          <w:rtl/>
        </w:rPr>
        <w:lastRenderedPageBreak/>
        <w:t>בתחילת ההליך, בטרם הודתה הנאשמת בכתב האישום המתוקן, התבקש שרות המבחן לבחון את התאמתה לשילוב במסגרת בית המשפט הקהילתי, זאת בשתי נקודות זמן שונות. לאחר שבשתי ההזדמנוי</w:t>
      </w:r>
      <w:r>
        <w:rPr>
          <w:rFonts w:ascii="David" w:hAnsi="David" w:cs="David"/>
          <w:sz w:val="24"/>
          <w:szCs w:val="24"/>
          <w:rtl/>
        </w:rPr>
        <w:t xml:space="preserve">ות לא מצא שרות המבחן את הנאשמת </w:t>
      </w:r>
      <w:r w:rsidRPr="003301CC">
        <w:rPr>
          <w:rFonts w:ascii="David" w:hAnsi="David" w:cs="David"/>
          <w:sz w:val="24"/>
          <w:szCs w:val="24"/>
          <w:rtl/>
        </w:rPr>
        <w:t>מתאימה להשתלב בבית המשפט הקהילתי, ולאחר הודאתה בכתב האישום המתוקן, הופנתה הנאשמת לקבלת  תסקיר בהתאם להסכמה בין הצדדים. בנוסף, בטרם מתן גזר הדין התבקש הממונה על עבודות השרות לערוך חוות דעת בעניינה של הנאשמת ומצא אותה מתאימה לביצוע עבודות שרות.</w:t>
      </w:r>
    </w:p>
    <w:p w14:paraId="1DBC8FDF" w14:textId="77777777" w:rsidR="00D36ABD" w:rsidRDefault="00D36ABD" w:rsidP="00D36ABD">
      <w:pPr>
        <w:spacing w:line="360" w:lineRule="auto"/>
        <w:ind w:left="720"/>
        <w:jc w:val="both"/>
        <w:rPr>
          <w:rFonts w:ascii="David" w:hAnsi="David"/>
          <w:rtl/>
        </w:rPr>
      </w:pPr>
    </w:p>
    <w:p w14:paraId="65E8123C" w14:textId="77777777" w:rsidR="00D36ABD" w:rsidRDefault="00D36ABD" w:rsidP="00D36ABD">
      <w:pPr>
        <w:spacing w:line="360" w:lineRule="auto"/>
        <w:ind w:left="720"/>
        <w:jc w:val="both"/>
        <w:rPr>
          <w:rFonts w:ascii="David" w:hAnsi="David"/>
          <w:rtl/>
        </w:rPr>
      </w:pPr>
    </w:p>
    <w:p w14:paraId="131078CB" w14:textId="77777777" w:rsidR="00D36ABD" w:rsidRPr="003301CC" w:rsidRDefault="00D36ABD" w:rsidP="00D36ABD">
      <w:pPr>
        <w:spacing w:line="360" w:lineRule="auto"/>
        <w:jc w:val="both"/>
        <w:rPr>
          <w:rFonts w:ascii="David" w:hAnsi="David"/>
          <w:b/>
          <w:bCs/>
          <w:u w:val="single"/>
          <w:rtl/>
        </w:rPr>
      </w:pPr>
      <w:r w:rsidRPr="003301CC">
        <w:rPr>
          <w:rFonts w:ascii="David" w:hAnsi="David"/>
          <w:b/>
          <w:bCs/>
          <w:u w:val="single"/>
          <w:rtl/>
        </w:rPr>
        <w:t>תסקיר שרות מבחן</w:t>
      </w:r>
    </w:p>
    <w:p w14:paraId="79F6B3EC" w14:textId="77777777" w:rsidR="00D36ABD" w:rsidRDefault="00D36ABD" w:rsidP="00D36ABD">
      <w:pPr>
        <w:pStyle w:val="a9"/>
        <w:numPr>
          <w:ilvl w:val="0"/>
          <w:numId w:val="1"/>
        </w:numPr>
        <w:spacing w:line="360" w:lineRule="auto"/>
        <w:jc w:val="both"/>
        <w:rPr>
          <w:rFonts w:ascii="David" w:hAnsi="David" w:cs="David"/>
          <w:sz w:val="24"/>
          <w:szCs w:val="24"/>
        </w:rPr>
      </w:pPr>
      <w:r>
        <w:rPr>
          <w:rFonts w:ascii="David" w:hAnsi="David" w:cs="David"/>
          <w:sz w:val="24"/>
          <w:szCs w:val="24"/>
          <w:rtl/>
        </w:rPr>
        <w:t xml:space="preserve">שרות המבחן סקר את נסיבות חייה של הנאשמת מהן עולה כי </w:t>
      </w:r>
      <w:r>
        <w:rPr>
          <w:rFonts w:ascii="David" w:hAnsi="David" w:cs="David" w:hint="cs"/>
          <w:sz w:val="24"/>
          <w:szCs w:val="24"/>
          <w:rtl/>
        </w:rPr>
        <w:t xml:space="preserve">מדובר באשה </w:t>
      </w:r>
      <w:r>
        <w:rPr>
          <w:rFonts w:ascii="David" w:hAnsi="David" w:cs="David"/>
          <w:sz w:val="24"/>
          <w:szCs w:val="24"/>
          <w:rtl/>
        </w:rPr>
        <w:t>בת</w:t>
      </w:r>
      <w:r>
        <w:rPr>
          <w:rFonts w:ascii="David" w:hAnsi="David" w:cs="David" w:hint="cs"/>
          <w:sz w:val="24"/>
          <w:szCs w:val="24"/>
          <w:rtl/>
        </w:rPr>
        <w:t xml:space="preserve"> 27 עם מסגרת </w:t>
      </w:r>
      <w:r>
        <w:rPr>
          <w:rFonts w:ascii="David" w:hAnsi="David" w:cs="David"/>
          <w:sz w:val="24"/>
          <w:szCs w:val="24"/>
          <w:rtl/>
        </w:rPr>
        <w:t xml:space="preserve">משפחתית מורכבת </w:t>
      </w:r>
      <w:r>
        <w:rPr>
          <w:rFonts w:ascii="David" w:hAnsi="David" w:cs="David" w:hint="cs"/>
          <w:sz w:val="24"/>
          <w:szCs w:val="24"/>
          <w:rtl/>
        </w:rPr>
        <w:t xml:space="preserve">אשר </w:t>
      </w:r>
      <w:r>
        <w:rPr>
          <w:rFonts w:ascii="David" w:hAnsi="David" w:cs="David"/>
          <w:sz w:val="24"/>
          <w:szCs w:val="24"/>
          <w:rtl/>
        </w:rPr>
        <w:t>גדלה בבית סבה וסבתה על רקע גירושי הוריה, הסתבכות אביה בפלילים ועזיבת אמה</w:t>
      </w:r>
      <w:r>
        <w:rPr>
          <w:rFonts w:ascii="David" w:hAnsi="David" w:cs="David" w:hint="cs"/>
          <w:sz w:val="24"/>
          <w:szCs w:val="24"/>
          <w:rtl/>
        </w:rPr>
        <w:t>ּ</w:t>
      </w:r>
      <w:r>
        <w:rPr>
          <w:rFonts w:ascii="David" w:hAnsi="David" w:cs="David"/>
          <w:sz w:val="24"/>
          <w:szCs w:val="24"/>
          <w:rtl/>
        </w:rPr>
        <w:t xml:space="preserve"> את הבית</w:t>
      </w:r>
      <w:r>
        <w:rPr>
          <w:rFonts w:ascii="David" w:hAnsi="David" w:cs="David" w:hint="cs"/>
          <w:sz w:val="24"/>
          <w:szCs w:val="24"/>
          <w:rtl/>
        </w:rPr>
        <w:t>.</w:t>
      </w:r>
      <w:r>
        <w:rPr>
          <w:rFonts w:ascii="David" w:hAnsi="David" w:cs="David"/>
          <w:sz w:val="24"/>
          <w:szCs w:val="24"/>
          <w:rtl/>
        </w:rPr>
        <w:t xml:space="preserve"> </w:t>
      </w:r>
      <w:r>
        <w:rPr>
          <w:rFonts w:ascii="David" w:hAnsi="David" w:cs="David" w:hint="cs"/>
          <w:sz w:val="24"/>
          <w:szCs w:val="24"/>
          <w:rtl/>
        </w:rPr>
        <w:t xml:space="preserve">לדברי הנאשמת, כיום היא בקשר קרוב עם בני משפחתה, למעט אביה, כשאלה מהווים עבורה גורמי תמיכה משמעותיים לרבות בהליך המשפטי. </w:t>
      </w:r>
      <w:r>
        <w:rPr>
          <w:rFonts w:ascii="David" w:hAnsi="David" w:cs="David"/>
          <w:sz w:val="24"/>
          <w:szCs w:val="24"/>
          <w:rtl/>
        </w:rPr>
        <w:t xml:space="preserve">הנאשמת סיימה 12 שנות לימוד, בעלת תעודת בגרות מלאה ושירתה שירות צבאי מלא. </w:t>
      </w:r>
      <w:r>
        <w:rPr>
          <w:rFonts w:ascii="David" w:hAnsi="David" w:cs="David" w:hint="cs"/>
          <w:sz w:val="24"/>
          <w:szCs w:val="24"/>
          <w:rtl/>
        </w:rPr>
        <w:t>לדבריה</w:t>
      </w:r>
      <w:r>
        <w:rPr>
          <w:rFonts w:ascii="David" w:hAnsi="David" w:cs="David"/>
          <w:sz w:val="24"/>
          <w:szCs w:val="24"/>
          <w:rtl/>
        </w:rPr>
        <w:t xml:space="preserve">, מזה כחמש שנים </w:t>
      </w:r>
      <w:r>
        <w:rPr>
          <w:rFonts w:ascii="David" w:hAnsi="David" w:cs="David" w:hint="cs"/>
          <w:sz w:val="24"/>
          <w:szCs w:val="24"/>
          <w:rtl/>
        </w:rPr>
        <w:t xml:space="preserve">היא </w:t>
      </w:r>
      <w:r>
        <w:rPr>
          <w:rFonts w:ascii="David" w:hAnsi="David" w:cs="David"/>
          <w:sz w:val="24"/>
          <w:szCs w:val="24"/>
          <w:rtl/>
        </w:rPr>
        <w:t>עובדת כסוכנת נסיעות. לחובת</w:t>
      </w:r>
      <w:r>
        <w:rPr>
          <w:rFonts w:ascii="David" w:hAnsi="David" w:cs="David" w:hint="cs"/>
          <w:sz w:val="24"/>
          <w:szCs w:val="24"/>
          <w:rtl/>
        </w:rPr>
        <w:t xml:space="preserve"> </w:t>
      </w:r>
      <w:r>
        <w:rPr>
          <w:rFonts w:ascii="David" w:hAnsi="David" w:cs="David"/>
          <w:sz w:val="24"/>
          <w:szCs w:val="24"/>
          <w:rtl/>
        </w:rPr>
        <w:t>ה</w:t>
      </w:r>
      <w:r>
        <w:rPr>
          <w:rFonts w:ascii="David" w:hAnsi="David" w:cs="David" w:hint="cs"/>
          <w:sz w:val="24"/>
          <w:szCs w:val="24"/>
          <w:rtl/>
        </w:rPr>
        <w:t>נאשמת</w:t>
      </w:r>
      <w:r>
        <w:rPr>
          <w:rFonts w:ascii="David" w:hAnsi="David" w:cs="David"/>
          <w:sz w:val="24"/>
          <w:szCs w:val="24"/>
          <w:rtl/>
        </w:rPr>
        <w:t xml:space="preserve"> הרשעות בתחום התעבורה</w:t>
      </w:r>
      <w:r>
        <w:rPr>
          <w:rFonts w:ascii="David" w:hAnsi="David" w:cs="David" w:hint="cs"/>
          <w:sz w:val="24"/>
          <w:szCs w:val="24"/>
          <w:rtl/>
        </w:rPr>
        <w:t xml:space="preserve">, במסגרתן היתה בקשר עם שרות המבחן בין השנים 2016-2020 וריצתה של"צ. </w:t>
      </w:r>
      <w:r>
        <w:rPr>
          <w:rFonts w:ascii="David" w:hAnsi="David" w:cs="David"/>
          <w:sz w:val="24"/>
          <w:szCs w:val="24"/>
          <w:rtl/>
        </w:rPr>
        <w:t>שרות המבחן התרשם מנאשמת נעדרת גורמי תמיכה</w:t>
      </w:r>
      <w:r>
        <w:rPr>
          <w:rFonts w:ascii="David" w:hAnsi="David" w:cs="David" w:hint="cs"/>
          <w:sz w:val="24"/>
          <w:szCs w:val="24"/>
          <w:rtl/>
        </w:rPr>
        <w:t>,</w:t>
      </w:r>
      <w:r>
        <w:rPr>
          <w:rFonts w:ascii="David" w:hAnsi="David" w:cs="David"/>
          <w:sz w:val="24"/>
          <w:szCs w:val="24"/>
          <w:rtl/>
        </w:rPr>
        <w:t xml:space="preserve"> אשר התקשתה להתייחס למצבי סיכון ולקשיים עמם </w:t>
      </w:r>
      <w:r>
        <w:rPr>
          <w:rFonts w:ascii="David" w:hAnsi="David" w:cs="David" w:hint="cs"/>
          <w:sz w:val="24"/>
          <w:szCs w:val="24"/>
          <w:rtl/>
        </w:rPr>
        <w:t xml:space="preserve">היא </w:t>
      </w:r>
      <w:r>
        <w:rPr>
          <w:rFonts w:ascii="David" w:hAnsi="David" w:cs="David"/>
          <w:sz w:val="24"/>
          <w:szCs w:val="24"/>
          <w:rtl/>
        </w:rPr>
        <w:t>מתמודדת. הנאשמת נטלה אחריות על ביצוע העבירה, הביעה חרטה אך התקשתה להרחיב ולהעמיק אודות שיקול דעתה הלקוי בבחירתה ועסקה בעיקר בהרשעתה בדין</w:t>
      </w:r>
      <w:r>
        <w:rPr>
          <w:rFonts w:ascii="David" w:hAnsi="David" w:cs="David" w:hint="cs"/>
          <w:sz w:val="24"/>
          <w:szCs w:val="24"/>
          <w:rtl/>
        </w:rPr>
        <w:t>, תוך ביטוי רצון לעבוד בעתיד במשרד ממשלתי</w:t>
      </w:r>
      <w:r>
        <w:rPr>
          <w:rFonts w:ascii="David" w:hAnsi="David" w:cs="David"/>
          <w:sz w:val="24"/>
          <w:szCs w:val="24"/>
          <w:rtl/>
        </w:rPr>
        <w:t xml:space="preserve">. שרות </w:t>
      </w:r>
      <w:r>
        <w:rPr>
          <w:rFonts w:ascii="David" w:hAnsi="David" w:cs="David" w:hint="cs"/>
          <w:sz w:val="24"/>
          <w:szCs w:val="24"/>
          <w:rtl/>
        </w:rPr>
        <w:t xml:space="preserve">המבחן התרשם </w:t>
      </w:r>
      <w:r>
        <w:rPr>
          <w:rFonts w:ascii="David" w:hAnsi="David" w:cs="David"/>
          <w:sz w:val="24"/>
          <w:szCs w:val="24"/>
          <w:rtl/>
        </w:rPr>
        <w:t>מנזקקות טיפולית והציע לנאשמת להשתלב בהליך טיפולי</w:t>
      </w:r>
      <w:r>
        <w:rPr>
          <w:rFonts w:ascii="David" w:hAnsi="David" w:cs="David" w:hint="cs"/>
          <w:sz w:val="24"/>
          <w:szCs w:val="24"/>
          <w:rtl/>
        </w:rPr>
        <w:t xml:space="preserve">, אולם </w:t>
      </w:r>
      <w:r>
        <w:rPr>
          <w:rFonts w:ascii="David" w:hAnsi="David" w:cs="David"/>
          <w:sz w:val="24"/>
          <w:szCs w:val="24"/>
          <w:rtl/>
        </w:rPr>
        <w:t xml:space="preserve">הנאשמת התנגדה לטיפול. </w:t>
      </w:r>
      <w:r>
        <w:rPr>
          <w:rFonts w:ascii="David" w:hAnsi="David" w:cs="David" w:hint="cs"/>
          <w:sz w:val="24"/>
          <w:szCs w:val="24"/>
          <w:rtl/>
        </w:rPr>
        <w:t xml:space="preserve">הנאשמת מסרה לשרות המבחן כי תפנה לטיפול עצמאי, אולם עד לקבלת התסקיר לא עשתה כן. שרות המבחן התרשם מקבלת אחריות חלקית בלבד, קושי של הנאשמת להרחיב ולהעמיק אודות שיקול דעתה הלקוי, וכן התרשם מדפוסים הגנתיים והמנעותיים. </w:t>
      </w:r>
      <w:r>
        <w:rPr>
          <w:rFonts w:ascii="David" w:hAnsi="David" w:cs="David"/>
          <w:sz w:val="24"/>
          <w:szCs w:val="24"/>
          <w:rtl/>
        </w:rPr>
        <w:t xml:space="preserve">בנסיבות אלה, נמנע שירות המבחן מהמלצה טיפולית בעניינה של הנאשמת וציין כי לאור העובדה </w:t>
      </w:r>
      <w:r>
        <w:rPr>
          <w:rFonts w:ascii="David" w:hAnsi="David" w:cs="David" w:hint="cs"/>
          <w:sz w:val="24"/>
          <w:szCs w:val="24"/>
          <w:rtl/>
        </w:rPr>
        <w:t>ש</w:t>
      </w:r>
      <w:r>
        <w:rPr>
          <w:rFonts w:ascii="David" w:hAnsi="David" w:cs="David"/>
          <w:sz w:val="24"/>
          <w:szCs w:val="24"/>
          <w:rtl/>
        </w:rPr>
        <w:t>הנאשמת ביטאה אמביוולנטיות לגבי יכולתה לבצע של"צ וכן קשיים שעלו בעבר ב</w:t>
      </w:r>
      <w:r>
        <w:rPr>
          <w:rFonts w:ascii="David" w:hAnsi="David" w:cs="David" w:hint="cs"/>
          <w:sz w:val="24"/>
          <w:szCs w:val="24"/>
          <w:rtl/>
        </w:rPr>
        <w:t xml:space="preserve">עת </w:t>
      </w:r>
      <w:r>
        <w:rPr>
          <w:rFonts w:ascii="David" w:hAnsi="David" w:cs="David"/>
          <w:sz w:val="24"/>
          <w:szCs w:val="24"/>
          <w:rtl/>
        </w:rPr>
        <w:t xml:space="preserve">ריצוי של"צ, ספק </w:t>
      </w:r>
      <w:r>
        <w:rPr>
          <w:rFonts w:ascii="David" w:hAnsi="David" w:cs="David" w:hint="cs"/>
          <w:sz w:val="24"/>
          <w:szCs w:val="24"/>
          <w:rtl/>
        </w:rPr>
        <w:t xml:space="preserve">אם </w:t>
      </w:r>
      <w:r>
        <w:rPr>
          <w:rFonts w:ascii="David" w:hAnsi="David" w:cs="David"/>
          <w:sz w:val="24"/>
          <w:szCs w:val="24"/>
          <w:rtl/>
        </w:rPr>
        <w:t>תוכל לעמוד בעונש מסוג זה כיום.</w:t>
      </w:r>
      <w:r>
        <w:rPr>
          <w:rFonts w:ascii="David" w:hAnsi="David" w:cs="David" w:hint="cs"/>
          <w:sz w:val="24"/>
          <w:szCs w:val="24"/>
          <w:rtl/>
        </w:rPr>
        <w:t xml:space="preserve"> </w:t>
      </w:r>
    </w:p>
    <w:p w14:paraId="08615D13" w14:textId="77777777" w:rsidR="00D36ABD" w:rsidRDefault="00D36ABD" w:rsidP="00D36ABD">
      <w:pPr>
        <w:pStyle w:val="a9"/>
        <w:spacing w:line="360" w:lineRule="auto"/>
        <w:jc w:val="both"/>
        <w:rPr>
          <w:rFonts w:ascii="David" w:hAnsi="David" w:cs="David"/>
          <w:sz w:val="24"/>
          <w:szCs w:val="24"/>
          <w:rtl/>
        </w:rPr>
      </w:pPr>
      <w:r>
        <w:rPr>
          <w:rFonts w:ascii="David" w:hAnsi="David" w:cs="David"/>
          <w:sz w:val="24"/>
          <w:szCs w:val="24"/>
          <w:rtl/>
        </w:rPr>
        <w:t xml:space="preserve"> </w:t>
      </w:r>
    </w:p>
    <w:p w14:paraId="1A3C4A97" w14:textId="77777777" w:rsidR="00D36ABD" w:rsidRDefault="00D36ABD" w:rsidP="00D36ABD">
      <w:pPr>
        <w:spacing w:line="360" w:lineRule="auto"/>
        <w:jc w:val="both"/>
        <w:rPr>
          <w:rFonts w:ascii="David" w:hAnsi="David"/>
          <w:b/>
          <w:bCs/>
          <w:u w:val="single"/>
        </w:rPr>
      </w:pPr>
      <w:r>
        <w:rPr>
          <w:rFonts w:ascii="David" w:hAnsi="David"/>
          <w:b/>
          <w:bCs/>
          <w:u w:val="single"/>
          <w:rtl/>
        </w:rPr>
        <w:t>תמצית טיעוני הצדדים</w:t>
      </w:r>
    </w:p>
    <w:p w14:paraId="16064E89" w14:textId="77777777" w:rsidR="00D36ABD" w:rsidRDefault="00D36ABD" w:rsidP="00D36ABD">
      <w:pPr>
        <w:pStyle w:val="a9"/>
        <w:numPr>
          <w:ilvl w:val="0"/>
          <w:numId w:val="1"/>
        </w:numPr>
        <w:spacing w:line="360" w:lineRule="auto"/>
        <w:jc w:val="both"/>
        <w:rPr>
          <w:rFonts w:ascii="David" w:hAnsi="David" w:cs="David"/>
          <w:sz w:val="24"/>
          <w:szCs w:val="24"/>
        </w:rPr>
      </w:pPr>
      <w:r>
        <w:rPr>
          <w:rFonts w:ascii="David" w:hAnsi="David" w:cs="David"/>
          <w:sz w:val="24"/>
          <w:szCs w:val="24"/>
          <w:rtl/>
        </w:rPr>
        <w:t>ב"כ המאשימה ציינה את הערכים המוגנים שנפגעו כתוצאה מביצוע העבירה ו</w:t>
      </w:r>
      <w:r>
        <w:rPr>
          <w:rFonts w:ascii="David" w:hAnsi="David" w:cs="David" w:hint="cs"/>
          <w:sz w:val="24"/>
          <w:szCs w:val="24"/>
          <w:rtl/>
        </w:rPr>
        <w:t>מ</w:t>
      </w:r>
      <w:r>
        <w:rPr>
          <w:rFonts w:ascii="David" w:hAnsi="David" w:cs="David"/>
          <w:sz w:val="24"/>
          <w:szCs w:val="24"/>
          <w:rtl/>
        </w:rPr>
        <w:t>נסיבות ביצועה</w:t>
      </w:r>
      <w:r>
        <w:rPr>
          <w:rFonts w:ascii="David" w:hAnsi="David" w:cs="David" w:hint="cs"/>
          <w:sz w:val="24"/>
          <w:szCs w:val="24"/>
          <w:rtl/>
        </w:rPr>
        <w:t>, ו</w:t>
      </w:r>
      <w:r>
        <w:rPr>
          <w:rFonts w:ascii="David" w:hAnsi="David" w:cs="David"/>
          <w:sz w:val="24"/>
          <w:szCs w:val="24"/>
          <w:rtl/>
        </w:rPr>
        <w:t xml:space="preserve">עתרה לקביעת מתחם ענישה הנע בין 6 חודשי מאסר ועד 12 חודשים לצד ענישה נלווית. אשר למיקומה של הנאשמת במתחם הענישה, </w:t>
      </w:r>
      <w:r>
        <w:rPr>
          <w:rFonts w:ascii="David" w:hAnsi="David" w:cs="David" w:hint="cs"/>
          <w:sz w:val="24"/>
          <w:szCs w:val="24"/>
          <w:rtl/>
        </w:rPr>
        <w:t>התייחסה</w:t>
      </w:r>
      <w:r>
        <w:rPr>
          <w:rFonts w:ascii="David" w:hAnsi="David" w:cs="David"/>
          <w:sz w:val="24"/>
          <w:szCs w:val="24"/>
          <w:rtl/>
        </w:rPr>
        <w:t xml:space="preserve"> </w:t>
      </w:r>
      <w:r>
        <w:rPr>
          <w:rFonts w:ascii="David" w:hAnsi="David" w:cs="David" w:hint="cs"/>
          <w:sz w:val="24"/>
          <w:szCs w:val="24"/>
          <w:rtl/>
        </w:rPr>
        <w:t>ב"כ המאשימה</w:t>
      </w:r>
      <w:r>
        <w:rPr>
          <w:rFonts w:ascii="David" w:hAnsi="David" w:cs="David"/>
          <w:sz w:val="24"/>
          <w:szCs w:val="24"/>
          <w:rtl/>
        </w:rPr>
        <w:t xml:space="preserve"> לגילה של הנאשמת ו</w:t>
      </w:r>
      <w:r>
        <w:rPr>
          <w:rFonts w:ascii="David" w:hAnsi="David" w:cs="David" w:hint="cs"/>
          <w:sz w:val="24"/>
          <w:szCs w:val="24"/>
          <w:rtl/>
        </w:rPr>
        <w:t>ל</w:t>
      </w:r>
      <w:r>
        <w:rPr>
          <w:rFonts w:ascii="David" w:hAnsi="David" w:cs="David"/>
          <w:sz w:val="24"/>
          <w:szCs w:val="24"/>
          <w:rtl/>
        </w:rPr>
        <w:t xml:space="preserve">עובדה </w:t>
      </w:r>
      <w:r>
        <w:rPr>
          <w:rFonts w:ascii="David" w:hAnsi="David" w:cs="David" w:hint="cs"/>
          <w:sz w:val="24"/>
          <w:szCs w:val="24"/>
          <w:rtl/>
        </w:rPr>
        <w:t xml:space="preserve">שהיא </w:t>
      </w:r>
      <w:r>
        <w:rPr>
          <w:rFonts w:ascii="David" w:hAnsi="David" w:cs="David"/>
          <w:sz w:val="24"/>
          <w:szCs w:val="24"/>
          <w:rtl/>
        </w:rPr>
        <w:t xml:space="preserve">נעדרת הרשעות קודמות. עוד </w:t>
      </w:r>
      <w:r>
        <w:rPr>
          <w:rFonts w:ascii="David" w:hAnsi="David" w:cs="David" w:hint="cs"/>
          <w:sz w:val="24"/>
          <w:szCs w:val="24"/>
          <w:rtl/>
        </w:rPr>
        <w:t xml:space="preserve">הפנתה </w:t>
      </w:r>
      <w:r>
        <w:rPr>
          <w:rFonts w:ascii="David" w:hAnsi="David" w:cs="David"/>
          <w:sz w:val="24"/>
          <w:szCs w:val="24"/>
          <w:rtl/>
        </w:rPr>
        <w:t xml:space="preserve">למפורט בתסקיר שרות </w:t>
      </w:r>
      <w:r>
        <w:rPr>
          <w:rFonts w:ascii="David" w:hAnsi="David" w:cs="David"/>
          <w:sz w:val="24"/>
          <w:szCs w:val="24"/>
          <w:rtl/>
        </w:rPr>
        <w:lastRenderedPageBreak/>
        <w:t xml:space="preserve">המבחן </w:t>
      </w:r>
      <w:r>
        <w:rPr>
          <w:rFonts w:ascii="David" w:hAnsi="David" w:cs="David" w:hint="cs"/>
          <w:sz w:val="24"/>
          <w:szCs w:val="24"/>
          <w:rtl/>
        </w:rPr>
        <w:t xml:space="preserve">אשר נמנע </w:t>
      </w:r>
      <w:r>
        <w:rPr>
          <w:rFonts w:ascii="David" w:hAnsi="David" w:cs="David"/>
          <w:sz w:val="24"/>
          <w:szCs w:val="24"/>
          <w:rtl/>
        </w:rPr>
        <w:t>מהמלצה טיפולית בעניינה של הנאשמת. לפיכך, ביקשה ב"כ המאשימה להטיל על הנאשמת 9 חודשי מאסר אשר יכול וירוצו בעבודות שרות</w:t>
      </w:r>
      <w:r>
        <w:rPr>
          <w:rFonts w:ascii="David" w:hAnsi="David" w:cs="David" w:hint="cs"/>
          <w:sz w:val="24"/>
          <w:szCs w:val="24"/>
          <w:rtl/>
        </w:rPr>
        <w:t>, זאת</w:t>
      </w:r>
      <w:r>
        <w:rPr>
          <w:rFonts w:ascii="David" w:hAnsi="David" w:cs="David"/>
          <w:sz w:val="24"/>
          <w:szCs w:val="24"/>
          <w:rtl/>
        </w:rPr>
        <w:t xml:space="preserve"> לצד מאסר מותנה וקנס. כמו כן, עתרה לחילוט מכשיר טלפון נייד </w:t>
      </w:r>
      <w:r>
        <w:rPr>
          <w:rFonts w:ascii="David" w:hAnsi="David" w:cs="David" w:hint="cs"/>
          <w:sz w:val="24"/>
          <w:szCs w:val="24"/>
          <w:rtl/>
        </w:rPr>
        <w:t xml:space="preserve">שנתפס </w:t>
      </w:r>
      <w:r>
        <w:rPr>
          <w:rFonts w:ascii="David" w:hAnsi="David" w:cs="David"/>
          <w:sz w:val="24"/>
          <w:szCs w:val="24"/>
          <w:rtl/>
        </w:rPr>
        <w:t>וזאת בהסכמת</w:t>
      </w:r>
      <w:r>
        <w:rPr>
          <w:rFonts w:ascii="David" w:hAnsi="David" w:cs="David" w:hint="cs"/>
          <w:sz w:val="24"/>
          <w:szCs w:val="24"/>
          <w:rtl/>
        </w:rPr>
        <w:t xml:space="preserve"> </w:t>
      </w:r>
      <w:r>
        <w:rPr>
          <w:rFonts w:ascii="David" w:hAnsi="David" w:cs="David"/>
          <w:sz w:val="24"/>
          <w:szCs w:val="24"/>
          <w:rtl/>
        </w:rPr>
        <w:t>ה</w:t>
      </w:r>
      <w:r>
        <w:rPr>
          <w:rFonts w:ascii="David" w:hAnsi="David" w:cs="David" w:hint="cs"/>
          <w:sz w:val="24"/>
          <w:szCs w:val="24"/>
          <w:rtl/>
        </w:rPr>
        <w:t>נאשמת</w:t>
      </w:r>
      <w:r>
        <w:rPr>
          <w:rFonts w:ascii="David" w:hAnsi="David" w:cs="David"/>
          <w:sz w:val="24"/>
          <w:szCs w:val="24"/>
          <w:rtl/>
        </w:rPr>
        <w:t xml:space="preserve">. </w:t>
      </w:r>
    </w:p>
    <w:p w14:paraId="0AFFA2C8" w14:textId="77777777" w:rsidR="00D36ABD" w:rsidRDefault="00D36ABD" w:rsidP="00D36ABD">
      <w:pPr>
        <w:pStyle w:val="a9"/>
        <w:spacing w:line="360" w:lineRule="auto"/>
        <w:jc w:val="both"/>
        <w:rPr>
          <w:rFonts w:ascii="David" w:hAnsi="David" w:cs="David"/>
          <w:sz w:val="24"/>
          <w:szCs w:val="24"/>
          <w:rtl/>
        </w:rPr>
      </w:pPr>
      <w:r>
        <w:rPr>
          <w:rFonts w:ascii="David" w:hAnsi="David" w:cs="David"/>
          <w:sz w:val="24"/>
          <w:szCs w:val="24"/>
          <w:rtl/>
        </w:rPr>
        <w:t xml:space="preserve">ב"כ המאשימה הגישה פסיקה לביסוס טיעוניה. </w:t>
      </w:r>
    </w:p>
    <w:p w14:paraId="0C14914D" w14:textId="77777777" w:rsidR="00D36ABD" w:rsidRDefault="00D36ABD" w:rsidP="00D36ABD">
      <w:pPr>
        <w:pStyle w:val="a9"/>
        <w:spacing w:line="360" w:lineRule="auto"/>
        <w:jc w:val="both"/>
        <w:rPr>
          <w:rFonts w:ascii="David" w:hAnsi="David" w:cs="David"/>
          <w:sz w:val="24"/>
          <w:szCs w:val="24"/>
        </w:rPr>
      </w:pPr>
    </w:p>
    <w:p w14:paraId="0C16E4C2" w14:textId="77777777" w:rsidR="00D36ABD" w:rsidRDefault="00D36ABD" w:rsidP="00D36ABD">
      <w:pPr>
        <w:pStyle w:val="a9"/>
        <w:numPr>
          <w:ilvl w:val="0"/>
          <w:numId w:val="1"/>
        </w:numPr>
        <w:spacing w:line="360" w:lineRule="auto"/>
        <w:jc w:val="both"/>
        <w:rPr>
          <w:rFonts w:ascii="David" w:hAnsi="David" w:cs="David"/>
          <w:sz w:val="24"/>
          <w:szCs w:val="24"/>
        </w:rPr>
      </w:pPr>
      <w:r>
        <w:rPr>
          <w:rFonts w:ascii="David" w:hAnsi="David" w:cs="David"/>
          <w:sz w:val="24"/>
          <w:szCs w:val="24"/>
          <w:rtl/>
        </w:rPr>
        <w:t xml:space="preserve">ב"כ הנאשמת טען כי </w:t>
      </w:r>
      <w:r>
        <w:rPr>
          <w:rFonts w:ascii="David" w:hAnsi="David" w:cs="David" w:hint="cs"/>
          <w:sz w:val="24"/>
          <w:szCs w:val="24"/>
          <w:rtl/>
        </w:rPr>
        <w:t xml:space="preserve">מתחם הענישה במקרה זה, לגבי נאשמים אשר </w:t>
      </w:r>
      <w:r>
        <w:rPr>
          <w:rFonts w:ascii="David" w:hAnsi="David" w:cs="David"/>
          <w:sz w:val="24"/>
          <w:szCs w:val="24"/>
          <w:rtl/>
        </w:rPr>
        <w:t>עברו הליך שיקומי</w:t>
      </w:r>
      <w:r>
        <w:rPr>
          <w:rFonts w:ascii="David" w:hAnsi="David" w:cs="David" w:hint="cs"/>
          <w:sz w:val="24"/>
          <w:szCs w:val="24"/>
          <w:rtl/>
        </w:rPr>
        <w:t>, מתחיל באי הרשעה או במאסר מותנה ומגיע עד למספר חודשי מאסר שירוצו בעבודות שרות.</w:t>
      </w:r>
    </w:p>
    <w:p w14:paraId="65529947" w14:textId="77777777" w:rsidR="00D36ABD" w:rsidRDefault="00D36ABD" w:rsidP="00D36ABD">
      <w:pPr>
        <w:pStyle w:val="a9"/>
        <w:spacing w:line="360" w:lineRule="auto"/>
        <w:jc w:val="both"/>
        <w:rPr>
          <w:rFonts w:ascii="David" w:hAnsi="David" w:cs="David"/>
          <w:sz w:val="24"/>
          <w:szCs w:val="24"/>
        </w:rPr>
      </w:pPr>
      <w:r>
        <w:rPr>
          <w:rFonts w:ascii="David" w:hAnsi="David" w:cs="David" w:hint="cs"/>
          <w:sz w:val="24"/>
          <w:szCs w:val="24"/>
          <w:rtl/>
        </w:rPr>
        <w:t xml:space="preserve">לא הוצגה פסיקה לביסוס טיעון ההגנה לגבי הענישה הנוהגת. ב"כ הנאשמת </w:t>
      </w:r>
      <w:r>
        <w:rPr>
          <w:rFonts w:ascii="David" w:hAnsi="David" w:cs="David"/>
          <w:sz w:val="24"/>
          <w:szCs w:val="24"/>
          <w:rtl/>
        </w:rPr>
        <w:t>התמקד בטיעוניו בנסיבות חייה</w:t>
      </w:r>
      <w:r>
        <w:rPr>
          <w:rFonts w:ascii="David" w:hAnsi="David" w:cs="David" w:hint="cs"/>
          <w:sz w:val="24"/>
          <w:szCs w:val="24"/>
          <w:rtl/>
        </w:rPr>
        <w:t>,</w:t>
      </w:r>
      <w:r>
        <w:rPr>
          <w:rFonts w:ascii="David" w:hAnsi="David" w:cs="David"/>
          <w:sz w:val="24"/>
          <w:szCs w:val="24"/>
          <w:rtl/>
        </w:rPr>
        <w:t xml:space="preserve"> כפי שפורטו במסגרת תסקיר שרות המבחן</w:t>
      </w:r>
      <w:r>
        <w:rPr>
          <w:rFonts w:ascii="David" w:hAnsi="David" w:cs="David" w:hint="cs"/>
          <w:sz w:val="24"/>
          <w:szCs w:val="24"/>
          <w:rtl/>
        </w:rPr>
        <w:t>, וטען כי עשתה טעות בכך שהסכימה להחזיק עבור אחר, ככל הנראה אביה, בסמים</w:t>
      </w:r>
      <w:r>
        <w:rPr>
          <w:rFonts w:ascii="David" w:hAnsi="David" w:cs="David"/>
          <w:sz w:val="24"/>
          <w:szCs w:val="24"/>
          <w:rtl/>
        </w:rPr>
        <w:t xml:space="preserve">. </w:t>
      </w:r>
      <w:r>
        <w:rPr>
          <w:rFonts w:ascii="David" w:hAnsi="David" w:cs="David" w:hint="cs"/>
          <w:sz w:val="24"/>
          <w:szCs w:val="24"/>
          <w:rtl/>
        </w:rPr>
        <w:t xml:space="preserve">לדבריו, הנאשמת מתקשה להבין כי היא זקוקה לטיפול, ואי שיתוף הפעולה עם שרות המבחן נובע מחוסר הבנה ולא מחוסר רצון. </w:t>
      </w:r>
      <w:r>
        <w:rPr>
          <w:rFonts w:ascii="David" w:hAnsi="David" w:cs="David"/>
          <w:sz w:val="24"/>
          <w:szCs w:val="24"/>
          <w:rtl/>
        </w:rPr>
        <w:t xml:space="preserve">ב"כ הנאשמת </w:t>
      </w:r>
      <w:r>
        <w:rPr>
          <w:rFonts w:ascii="David" w:hAnsi="David" w:cs="David" w:hint="cs"/>
          <w:sz w:val="24"/>
          <w:szCs w:val="24"/>
          <w:rtl/>
        </w:rPr>
        <w:t xml:space="preserve">ביקש </w:t>
      </w:r>
      <w:r>
        <w:rPr>
          <w:rFonts w:ascii="David" w:hAnsi="David" w:cs="David"/>
          <w:sz w:val="24"/>
          <w:szCs w:val="24"/>
          <w:rtl/>
        </w:rPr>
        <w:t xml:space="preserve">לתת משקל </w:t>
      </w:r>
      <w:r>
        <w:rPr>
          <w:rFonts w:ascii="David" w:hAnsi="David" w:cs="David" w:hint="cs"/>
          <w:sz w:val="24"/>
          <w:szCs w:val="24"/>
          <w:rtl/>
        </w:rPr>
        <w:t>לקבלת ה</w:t>
      </w:r>
      <w:r>
        <w:rPr>
          <w:rFonts w:ascii="David" w:hAnsi="David" w:cs="David"/>
          <w:sz w:val="24"/>
          <w:szCs w:val="24"/>
          <w:rtl/>
        </w:rPr>
        <w:t>אחריות מצ</w:t>
      </w:r>
      <w:r>
        <w:rPr>
          <w:rFonts w:ascii="David" w:hAnsi="David" w:cs="David" w:hint="cs"/>
          <w:sz w:val="24"/>
          <w:szCs w:val="24"/>
          <w:rtl/>
        </w:rPr>
        <w:t>ידה</w:t>
      </w:r>
      <w:r>
        <w:rPr>
          <w:rFonts w:ascii="David" w:hAnsi="David" w:cs="David"/>
          <w:sz w:val="24"/>
          <w:szCs w:val="24"/>
          <w:rtl/>
        </w:rPr>
        <w:t xml:space="preserve"> ולהעדר עבר פלילי. בנסיבות אלה, ביקש ב"כ הנאשמת להסתפק בענישה צופה פני עתיד לצד התחייבות</w:t>
      </w:r>
      <w:r>
        <w:rPr>
          <w:rFonts w:ascii="David" w:hAnsi="David" w:cs="David" w:hint="cs"/>
          <w:sz w:val="24"/>
          <w:szCs w:val="24"/>
          <w:rtl/>
        </w:rPr>
        <w:t xml:space="preserve">, וככל שבית המשפט לא יקבל זאת </w:t>
      </w:r>
      <w:r>
        <w:rPr>
          <w:rFonts w:ascii="David" w:hAnsi="David" w:cs="David"/>
          <w:sz w:val="24"/>
          <w:szCs w:val="24"/>
          <w:rtl/>
        </w:rPr>
        <w:t>–</w:t>
      </w:r>
      <w:r>
        <w:rPr>
          <w:rFonts w:ascii="David" w:hAnsi="David" w:cs="David" w:hint="cs"/>
          <w:sz w:val="24"/>
          <w:szCs w:val="24"/>
          <w:rtl/>
        </w:rPr>
        <w:t xml:space="preserve"> עתר להטלת של"צ משמעותי.</w:t>
      </w:r>
      <w:r>
        <w:rPr>
          <w:rFonts w:ascii="David" w:hAnsi="David" w:cs="David"/>
          <w:sz w:val="24"/>
          <w:szCs w:val="24"/>
          <w:rtl/>
        </w:rPr>
        <w:t xml:space="preserve"> </w:t>
      </w:r>
    </w:p>
    <w:p w14:paraId="2CCF187A" w14:textId="77777777" w:rsidR="00D36ABD" w:rsidRPr="00E420A5" w:rsidRDefault="00D36ABD" w:rsidP="00D36ABD">
      <w:pPr>
        <w:pStyle w:val="a9"/>
        <w:spacing w:line="360" w:lineRule="auto"/>
        <w:jc w:val="both"/>
        <w:rPr>
          <w:rFonts w:ascii="David" w:hAnsi="David" w:cs="David"/>
          <w:sz w:val="24"/>
          <w:szCs w:val="24"/>
          <w:rtl/>
        </w:rPr>
      </w:pPr>
    </w:p>
    <w:p w14:paraId="1FEAD870" w14:textId="77777777" w:rsidR="00D36ABD" w:rsidRDefault="00D36ABD" w:rsidP="00D36ABD">
      <w:pPr>
        <w:pStyle w:val="a9"/>
        <w:numPr>
          <w:ilvl w:val="0"/>
          <w:numId w:val="1"/>
        </w:numPr>
        <w:spacing w:line="360" w:lineRule="auto"/>
        <w:jc w:val="both"/>
        <w:rPr>
          <w:rFonts w:ascii="David" w:hAnsi="David" w:cs="David"/>
          <w:sz w:val="24"/>
          <w:szCs w:val="24"/>
        </w:rPr>
      </w:pPr>
      <w:r>
        <w:rPr>
          <w:rFonts w:ascii="David" w:hAnsi="David" w:cs="David"/>
          <w:sz w:val="24"/>
          <w:szCs w:val="24"/>
          <w:rtl/>
        </w:rPr>
        <w:t xml:space="preserve">הנאשמת בדבריה </w:t>
      </w:r>
      <w:r>
        <w:rPr>
          <w:rFonts w:ascii="David" w:hAnsi="David" w:cs="David" w:hint="cs"/>
          <w:sz w:val="24"/>
          <w:szCs w:val="24"/>
          <w:rtl/>
        </w:rPr>
        <w:t xml:space="preserve">ציינה </w:t>
      </w:r>
      <w:r>
        <w:rPr>
          <w:rFonts w:ascii="David" w:hAnsi="David" w:cs="David"/>
          <w:sz w:val="24"/>
          <w:szCs w:val="24"/>
          <w:rtl/>
        </w:rPr>
        <w:t xml:space="preserve">כי היא </w:t>
      </w:r>
      <w:r>
        <w:rPr>
          <w:rFonts w:ascii="David" w:hAnsi="David" w:cs="David" w:hint="cs"/>
          <w:sz w:val="24"/>
          <w:szCs w:val="24"/>
          <w:rtl/>
        </w:rPr>
        <w:t>אינה</w:t>
      </w:r>
      <w:r>
        <w:rPr>
          <w:rFonts w:ascii="David" w:hAnsi="David" w:cs="David"/>
          <w:sz w:val="24"/>
          <w:szCs w:val="24"/>
          <w:rtl/>
        </w:rPr>
        <w:t xml:space="preserve"> בקשר עם הוריה, חיה </w:t>
      </w:r>
      <w:r>
        <w:rPr>
          <w:rFonts w:ascii="David" w:hAnsi="David" w:cs="David" w:hint="cs"/>
          <w:sz w:val="24"/>
          <w:szCs w:val="24"/>
          <w:rtl/>
        </w:rPr>
        <w:t xml:space="preserve">לבדה </w:t>
      </w:r>
      <w:r>
        <w:rPr>
          <w:rFonts w:ascii="David" w:hAnsi="David" w:cs="David"/>
          <w:sz w:val="24"/>
          <w:szCs w:val="24"/>
          <w:rtl/>
        </w:rPr>
        <w:t>ומפרנסת את עצמה</w:t>
      </w:r>
      <w:r>
        <w:rPr>
          <w:rFonts w:ascii="David" w:hAnsi="David" w:cs="David" w:hint="cs"/>
          <w:sz w:val="24"/>
          <w:szCs w:val="24"/>
          <w:rtl/>
        </w:rPr>
        <w:t>, ללא כל תמיכה. לטענתה, ריצוי ע</w:t>
      </w:r>
      <w:r>
        <w:rPr>
          <w:rFonts w:ascii="David" w:hAnsi="David" w:cs="David"/>
          <w:sz w:val="24"/>
          <w:szCs w:val="24"/>
          <w:rtl/>
        </w:rPr>
        <w:t xml:space="preserve">ונש ירסק אותה </w:t>
      </w:r>
      <w:r>
        <w:rPr>
          <w:rFonts w:ascii="David" w:hAnsi="David" w:cs="David" w:hint="cs"/>
          <w:sz w:val="24"/>
          <w:szCs w:val="24"/>
          <w:rtl/>
        </w:rPr>
        <w:t xml:space="preserve">מבחינה </w:t>
      </w:r>
      <w:r>
        <w:rPr>
          <w:rFonts w:ascii="David" w:hAnsi="David" w:cs="David"/>
          <w:sz w:val="24"/>
          <w:szCs w:val="24"/>
          <w:rtl/>
        </w:rPr>
        <w:t>כלכלית ונפשית. הנאשמת הביעה צער וחרטה על מעשיה</w:t>
      </w:r>
      <w:r>
        <w:rPr>
          <w:rFonts w:ascii="David" w:hAnsi="David" w:cs="David" w:hint="cs"/>
          <w:sz w:val="24"/>
          <w:szCs w:val="24"/>
          <w:rtl/>
        </w:rPr>
        <w:t>,</w:t>
      </w:r>
      <w:r>
        <w:rPr>
          <w:rFonts w:ascii="David" w:hAnsi="David" w:cs="David"/>
          <w:sz w:val="24"/>
          <w:szCs w:val="24"/>
          <w:rtl/>
        </w:rPr>
        <w:t xml:space="preserve"> </w:t>
      </w:r>
      <w:r>
        <w:rPr>
          <w:rFonts w:ascii="David" w:hAnsi="David" w:cs="David" w:hint="cs"/>
          <w:sz w:val="24"/>
          <w:szCs w:val="24"/>
          <w:rtl/>
        </w:rPr>
        <w:t xml:space="preserve">והדגישה </w:t>
      </w:r>
      <w:r>
        <w:rPr>
          <w:rFonts w:ascii="David" w:hAnsi="David" w:cs="David"/>
          <w:sz w:val="24"/>
          <w:szCs w:val="24"/>
          <w:rtl/>
        </w:rPr>
        <w:t>כי תקבל כל עונש שבית משפט יטיל עליה וכי ברצונה לשים הכל מאחוריה.</w:t>
      </w:r>
    </w:p>
    <w:p w14:paraId="0F7E0B8B" w14:textId="77777777" w:rsidR="00D36ABD" w:rsidRDefault="00D36ABD" w:rsidP="00D36ABD">
      <w:pPr>
        <w:pStyle w:val="a9"/>
        <w:spacing w:line="360" w:lineRule="auto"/>
        <w:jc w:val="both"/>
        <w:rPr>
          <w:rFonts w:ascii="David" w:hAnsi="David" w:cs="David"/>
          <w:sz w:val="24"/>
          <w:szCs w:val="24"/>
        </w:rPr>
      </w:pPr>
      <w:r>
        <w:rPr>
          <w:rFonts w:ascii="David" w:hAnsi="David" w:cs="David"/>
          <w:sz w:val="24"/>
          <w:szCs w:val="24"/>
          <w:rtl/>
        </w:rPr>
        <w:t xml:space="preserve"> </w:t>
      </w:r>
    </w:p>
    <w:p w14:paraId="718D9894" w14:textId="77777777" w:rsidR="00D36ABD" w:rsidRDefault="00D36ABD" w:rsidP="00D36ABD">
      <w:pPr>
        <w:spacing w:line="360" w:lineRule="auto"/>
        <w:jc w:val="both"/>
        <w:rPr>
          <w:rFonts w:ascii="David" w:hAnsi="David"/>
          <w:b/>
          <w:bCs/>
          <w:u w:val="single"/>
        </w:rPr>
      </w:pPr>
      <w:r>
        <w:rPr>
          <w:rFonts w:ascii="David" w:hAnsi="David"/>
          <w:b/>
          <w:bCs/>
          <w:u w:val="single"/>
          <w:rtl/>
        </w:rPr>
        <w:t>דיון והכרעה</w:t>
      </w:r>
    </w:p>
    <w:p w14:paraId="602351BC" w14:textId="77777777" w:rsidR="00D36ABD" w:rsidRPr="00E420A5" w:rsidRDefault="00D36ABD" w:rsidP="00D36ABD">
      <w:pPr>
        <w:spacing w:line="360" w:lineRule="auto"/>
        <w:jc w:val="both"/>
        <w:rPr>
          <w:rFonts w:ascii="David" w:hAnsi="David"/>
          <w:u w:val="single"/>
          <w:rtl/>
        </w:rPr>
      </w:pPr>
      <w:r w:rsidRPr="00E420A5">
        <w:rPr>
          <w:rFonts w:ascii="David" w:hAnsi="David"/>
          <w:u w:val="single"/>
          <w:rtl/>
        </w:rPr>
        <w:t>קביעת מתחם ענישה</w:t>
      </w:r>
    </w:p>
    <w:p w14:paraId="46038FC2" w14:textId="77777777" w:rsidR="00D36ABD" w:rsidRDefault="00D36ABD" w:rsidP="00D36ABD">
      <w:pPr>
        <w:pStyle w:val="a9"/>
        <w:numPr>
          <w:ilvl w:val="0"/>
          <w:numId w:val="1"/>
        </w:numPr>
        <w:spacing w:line="360" w:lineRule="auto"/>
        <w:jc w:val="both"/>
        <w:rPr>
          <w:rFonts w:ascii="David" w:hAnsi="David" w:cs="David"/>
          <w:sz w:val="24"/>
          <w:szCs w:val="24"/>
        </w:rPr>
      </w:pPr>
      <w:r>
        <w:rPr>
          <w:rFonts w:ascii="David" w:hAnsi="David" w:cs="David"/>
          <w:sz w:val="24"/>
          <w:szCs w:val="24"/>
          <w:rtl/>
        </w:rPr>
        <w:t xml:space="preserve">עבירת החזקת סם שלא לצריכה עצמית </w:t>
      </w:r>
      <w:r>
        <w:rPr>
          <w:rFonts w:ascii="David" w:hAnsi="David" w:cs="David" w:hint="cs"/>
          <w:sz w:val="24"/>
          <w:szCs w:val="24"/>
          <w:rtl/>
        </w:rPr>
        <w:t xml:space="preserve">היא </w:t>
      </w:r>
      <w:r>
        <w:rPr>
          <w:rFonts w:ascii="David" w:hAnsi="David" w:cs="David"/>
          <w:sz w:val="24"/>
          <w:szCs w:val="24"/>
          <w:rtl/>
        </w:rPr>
        <w:t xml:space="preserve">בעלת פוטנציאל פגיעה במעגלים </w:t>
      </w:r>
      <w:r>
        <w:rPr>
          <w:rFonts w:ascii="David" w:hAnsi="David" w:cs="David" w:hint="cs"/>
          <w:sz w:val="24"/>
          <w:szCs w:val="24"/>
          <w:rtl/>
        </w:rPr>
        <w:t>רחבים</w:t>
      </w:r>
      <w:r>
        <w:rPr>
          <w:rFonts w:ascii="David" w:hAnsi="David" w:cs="David"/>
          <w:sz w:val="24"/>
          <w:szCs w:val="24"/>
          <w:rtl/>
        </w:rPr>
        <w:t xml:space="preserve">: החל </w:t>
      </w:r>
      <w:r>
        <w:rPr>
          <w:rFonts w:ascii="David" w:hAnsi="David" w:cs="David" w:hint="cs"/>
          <w:sz w:val="24"/>
          <w:szCs w:val="24"/>
          <w:rtl/>
        </w:rPr>
        <w:t xml:space="preserve">מהאדם </w:t>
      </w:r>
      <w:r>
        <w:rPr>
          <w:rFonts w:ascii="David" w:hAnsi="David" w:cs="David"/>
          <w:sz w:val="24"/>
          <w:szCs w:val="24"/>
          <w:rtl/>
        </w:rPr>
        <w:t>אשר הסם יגיע לידיו</w:t>
      </w:r>
      <w:r>
        <w:rPr>
          <w:rFonts w:ascii="David" w:hAnsi="David" w:cs="David" w:hint="cs"/>
          <w:sz w:val="24"/>
          <w:szCs w:val="24"/>
          <w:rtl/>
        </w:rPr>
        <w:t>;</w:t>
      </w:r>
      <w:r>
        <w:rPr>
          <w:rFonts w:ascii="David" w:hAnsi="David" w:cs="David"/>
          <w:sz w:val="24"/>
          <w:szCs w:val="24"/>
          <w:rtl/>
        </w:rPr>
        <w:t xml:space="preserve"> דרך סביבתו הקרובה הנפגעת לא פעם משיבוש אורחות חי</w:t>
      </w:r>
      <w:r>
        <w:rPr>
          <w:rFonts w:ascii="David" w:hAnsi="David" w:cs="David" w:hint="cs"/>
          <w:sz w:val="24"/>
          <w:szCs w:val="24"/>
          <w:rtl/>
        </w:rPr>
        <w:t>י</w:t>
      </w:r>
      <w:r>
        <w:rPr>
          <w:rFonts w:ascii="David" w:hAnsi="David" w:cs="David"/>
          <w:sz w:val="24"/>
          <w:szCs w:val="24"/>
          <w:rtl/>
        </w:rPr>
        <w:t>ו בשל צריכה הסם</w:t>
      </w:r>
      <w:r>
        <w:rPr>
          <w:rFonts w:ascii="David" w:hAnsi="David" w:cs="David" w:hint="cs"/>
          <w:sz w:val="24"/>
          <w:szCs w:val="24"/>
          <w:rtl/>
        </w:rPr>
        <w:t>;</w:t>
      </w:r>
      <w:r>
        <w:rPr>
          <w:rFonts w:ascii="David" w:hAnsi="David" w:cs="David"/>
          <w:sz w:val="24"/>
          <w:szCs w:val="24"/>
          <w:rtl/>
        </w:rPr>
        <w:t xml:space="preserve"> ועד לציבור הרחב הנופל לעיתים קורבן לביצוע עבירות שנועדו לממן את צריכתו. אדם המחזיק בסם שלא לצריכה עצמית מהווה </w:t>
      </w:r>
      <w:r>
        <w:rPr>
          <w:rFonts w:ascii="David" w:hAnsi="David" w:cs="David" w:hint="cs"/>
          <w:sz w:val="24"/>
          <w:szCs w:val="24"/>
          <w:rtl/>
        </w:rPr>
        <w:t xml:space="preserve">לא פעם </w:t>
      </w:r>
      <w:r>
        <w:rPr>
          <w:rFonts w:ascii="David" w:hAnsi="David" w:cs="David"/>
          <w:sz w:val="24"/>
          <w:szCs w:val="24"/>
          <w:rtl/>
        </w:rPr>
        <w:t>חלק משמעותי משרשרת הפצת הסם.</w:t>
      </w:r>
      <w:r>
        <w:rPr>
          <w:rFonts w:ascii="David" w:hAnsi="David" w:cs="David" w:hint="cs"/>
          <w:sz w:val="24"/>
          <w:szCs w:val="24"/>
          <w:rtl/>
        </w:rPr>
        <w:t xml:space="preserve"> כך, המחוקק החמיר בקביעת העונש בגין עבירה זו וקבע לצדה עונש מרבי של 20 שנות מאסר. </w:t>
      </w:r>
    </w:p>
    <w:p w14:paraId="11AEE5FD" w14:textId="77777777" w:rsidR="00D36ABD" w:rsidRDefault="00D36ABD" w:rsidP="00D36ABD">
      <w:pPr>
        <w:pStyle w:val="a9"/>
        <w:spacing w:line="360" w:lineRule="auto"/>
        <w:jc w:val="both"/>
        <w:rPr>
          <w:rFonts w:ascii="David" w:hAnsi="David" w:cs="David"/>
          <w:sz w:val="24"/>
          <w:szCs w:val="24"/>
          <w:rtl/>
        </w:rPr>
      </w:pPr>
      <w:r>
        <w:rPr>
          <w:rFonts w:ascii="David" w:hAnsi="David" w:cs="David" w:hint="cs"/>
          <w:sz w:val="24"/>
          <w:szCs w:val="24"/>
          <w:rtl/>
        </w:rPr>
        <w:t xml:space="preserve">בהתחשב במנעד הרחב ביותר של נסיבות ביצע עבירת החזקת סם שלא לצריכה עצמית, יש לתת משקל משמעותי לנסיבות המקרה. </w:t>
      </w:r>
      <w:r>
        <w:rPr>
          <w:rFonts w:ascii="David" w:hAnsi="David" w:cs="David"/>
          <w:sz w:val="24"/>
          <w:szCs w:val="24"/>
          <w:rtl/>
        </w:rPr>
        <w:t xml:space="preserve">בנסיבות המקרה הנדון, </w:t>
      </w:r>
      <w:r>
        <w:rPr>
          <w:rFonts w:ascii="David" w:hAnsi="David" w:cs="David" w:hint="cs"/>
          <w:sz w:val="24"/>
          <w:szCs w:val="24"/>
          <w:rtl/>
        </w:rPr>
        <w:t>מדובר בהחזקת כמות משמעותית של סם מסוג קנאבוס במשקל של כ-2 קילו, וכן בסם מסוג חשיש במשקל של כ- 100 גרם. ניתן ללמוד על פוטנציאל הנזק המשמעותי מהחזקת סמים זו מכך שהסמים היו מחולקים ללא פחות מ-</w:t>
      </w:r>
      <w:r w:rsidRPr="009E59A8">
        <w:rPr>
          <w:rFonts w:ascii="David" w:hAnsi="David" w:cs="David" w:hint="cs"/>
          <w:sz w:val="24"/>
          <w:szCs w:val="24"/>
          <w:u w:val="single"/>
          <w:rtl/>
        </w:rPr>
        <w:t>150</w:t>
      </w:r>
      <w:r>
        <w:rPr>
          <w:rFonts w:ascii="David" w:hAnsi="David" w:cs="David" w:hint="cs"/>
          <w:sz w:val="24"/>
          <w:szCs w:val="24"/>
          <w:rtl/>
        </w:rPr>
        <w:t xml:space="preserve"> שקיות חלוקה. בהקשר זה יש להתייחס לטיעון ההגנה כי הנאשמת החזיקה בסמים עבור אביה אשר נעצר באותה תקופה בגין עבירות סמים. טיעון זה עלה על ידי הנאשמת בפני שרות המבחן וכן הסנגור העלה רקע זה בטיעוניו לעונש. מבלי להקל ראש בנסיבות נטענות אלה, ככל שהיו מוכחות, אני מוצא כי אין לתת כל משקל לטיעון זה. בניגוד לטיעון האמור אשר עלה לראשונה בתסקיר האחרון שהתקבל, במסגרתו הנאשמת אף שללה שימוש בסמים מסוג כלשהו לאורך השנים, בתסקיר הראשון בעניינה טענה הנאשמת לנסיבות שונות בתכלית. בתסקיר מיום 19.5.22, טענה הנאשמת כי הרקע לביצוע העבירה הוא תקופה בה צרכה סמים בנסיבות חברתיות וכי רכשה בצוותא עם חברותיה כמות גדולה על מנת להוזיל את עלויות הרכישה. זאת ועוד: טענת הנאשמת בתסקיר האחרון כי הרקע להחזקת הסמים הוא קבלת קופסה מבת זוגו של אביה, בה נמצאו הסמים, אינה עולה בקנה אחד עם העובדות בהן הודתה. בהתאם לעובדות כתב האישום המתוקן, אין מדובר בהחזקת הסמים בקופסה מסויימת אלא בהחזקתם במספר מקומות בבית (בסלון, במרפסת, במטבח), בשני ארגזים שונים, בשקיות, בארון ועוד.  </w:t>
      </w:r>
    </w:p>
    <w:p w14:paraId="7DB9CC96" w14:textId="77777777" w:rsidR="00D36ABD" w:rsidRDefault="00D36ABD" w:rsidP="00D36ABD">
      <w:pPr>
        <w:pStyle w:val="a9"/>
        <w:spacing w:line="360" w:lineRule="auto"/>
        <w:jc w:val="both"/>
        <w:rPr>
          <w:rFonts w:ascii="David" w:hAnsi="David" w:cs="David"/>
          <w:sz w:val="24"/>
          <w:szCs w:val="24"/>
        </w:rPr>
      </w:pPr>
      <w:r>
        <w:rPr>
          <w:rFonts w:ascii="David" w:hAnsi="David" w:cs="David" w:hint="cs"/>
          <w:sz w:val="24"/>
          <w:szCs w:val="24"/>
          <w:rtl/>
        </w:rPr>
        <w:t xml:space="preserve">לפיכך, לא ניתן לקבל את הרקע הנטען על ידי ההגנה להחזקת הסמים. חלוקתם למנות רבות ביותר, מציבה נסיבות מחמירות להחזקה. </w:t>
      </w:r>
    </w:p>
    <w:p w14:paraId="5BEA80BD" w14:textId="77777777" w:rsidR="00D36ABD" w:rsidRDefault="00D36ABD" w:rsidP="00D36ABD">
      <w:pPr>
        <w:pStyle w:val="a9"/>
        <w:rPr>
          <w:rFonts w:ascii="David" w:hAnsi="David" w:cs="David"/>
          <w:sz w:val="24"/>
          <w:szCs w:val="24"/>
        </w:rPr>
      </w:pPr>
    </w:p>
    <w:p w14:paraId="4E59C261" w14:textId="77777777" w:rsidR="00D36ABD" w:rsidRDefault="00D36ABD" w:rsidP="00D36ABD">
      <w:pPr>
        <w:pStyle w:val="a9"/>
        <w:numPr>
          <w:ilvl w:val="0"/>
          <w:numId w:val="1"/>
        </w:numPr>
        <w:spacing w:line="360" w:lineRule="auto"/>
        <w:jc w:val="both"/>
        <w:rPr>
          <w:rFonts w:ascii="David" w:hAnsi="David" w:cs="David"/>
          <w:sz w:val="24"/>
          <w:szCs w:val="24"/>
          <w:rtl/>
        </w:rPr>
      </w:pPr>
      <w:r>
        <w:rPr>
          <w:rFonts w:ascii="David" w:hAnsi="David" w:cs="David" w:hint="cs"/>
          <w:sz w:val="24"/>
          <w:szCs w:val="24"/>
          <w:rtl/>
        </w:rPr>
        <w:t xml:space="preserve">בחינת </w:t>
      </w:r>
      <w:r>
        <w:rPr>
          <w:rFonts w:ascii="David" w:hAnsi="David" w:cs="David"/>
          <w:sz w:val="24"/>
          <w:szCs w:val="24"/>
          <w:rtl/>
        </w:rPr>
        <w:t xml:space="preserve">מדיניות </w:t>
      </w:r>
      <w:r>
        <w:rPr>
          <w:rFonts w:ascii="David" w:hAnsi="David" w:cs="David" w:hint="cs"/>
          <w:sz w:val="24"/>
          <w:szCs w:val="24"/>
          <w:rtl/>
        </w:rPr>
        <w:t>ה</w:t>
      </w:r>
      <w:r>
        <w:rPr>
          <w:rFonts w:ascii="David" w:hAnsi="David" w:cs="David"/>
          <w:sz w:val="24"/>
          <w:szCs w:val="24"/>
          <w:rtl/>
        </w:rPr>
        <w:t xml:space="preserve">ענישה </w:t>
      </w:r>
      <w:r>
        <w:rPr>
          <w:rFonts w:ascii="David" w:hAnsi="David" w:cs="David" w:hint="cs"/>
          <w:sz w:val="24"/>
          <w:szCs w:val="24"/>
          <w:rtl/>
        </w:rPr>
        <w:t xml:space="preserve">מעלה </w:t>
      </w:r>
      <w:r>
        <w:rPr>
          <w:rFonts w:ascii="David" w:hAnsi="David" w:cs="David"/>
          <w:sz w:val="24"/>
          <w:szCs w:val="24"/>
          <w:rtl/>
        </w:rPr>
        <w:t xml:space="preserve">כי רמת הענישה בעבירת החזקת סם שלא לצריכה עצמית </w:t>
      </w:r>
      <w:r>
        <w:rPr>
          <w:rFonts w:ascii="David" w:hAnsi="David" w:cs="David" w:hint="cs"/>
          <w:sz w:val="24"/>
          <w:szCs w:val="24"/>
          <w:rtl/>
        </w:rPr>
        <w:t xml:space="preserve">בגין כמויות דומות של סמים מסוג דומה נעה החל מתקופה של מספר חודשי </w:t>
      </w:r>
      <w:r>
        <w:rPr>
          <w:rFonts w:ascii="David" w:hAnsi="David" w:cs="David"/>
          <w:sz w:val="24"/>
          <w:szCs w:val="24"/>
          <w:rtl/>
        </w:rPr>
        <w:t>מאסר בעבודות שרות</w:t>
      </w:r>
      <w:r>
        <w:rPr>
          <w:rFonts w:ascii="David" w:hAnsi="David" w:cs="David" w:hint="cs"/>
          <w:sz w:val="24"/>
          <w:szCs w:val="24"/>
          <w:rtl/>
        </w:rPr>
        <w:t xml:space="preserve">, אף בגין כמויות קטנות יותר וללא החלוקה המשמעותית ביותר למנות סם, ועד למאסר בפועל למשך כשנה </w:t>
      </w:r>
      <w:r>
        <w:rPr>
          <w:rFonts w:ascii="David" w:hAnsi="David" w:cs="David"/>
          <w:sz w:val="24"/>
          <w:szCs w:val="24"/>
          <w:rtl/>
        </w:rPr>
        <w:t>(</w:t>
      </w:r>
      <w:hyperlink r:id="rId13" w:history="1">
        <w:r w:rsidR="00697626" w:rsidRPr="00697626">
          <w:rPr>
            <w:rFonts w:ascii="David" w:hAnsi="David" w:cs="David"/>
            <w:color w:val="0000FF"/>
            <w:sz w:val="24"/>
            <w:szCs w:val="24"/>
            <w:u w:val="single"/>
            <w:rtl/>
          </w:rPr>
          <w:t>רע"פ 8630/21</w:t>
        </w:r>
      </w:hyperlink>
      <w:r>
        <w:rPr>
          <w:rFonts w:ascii="David" w:hAnsi="David" w:cs="David"/>
          <w:sz w:val="24"/>
          <w:szCs w:val="24"/>
          <w:rtl/>
        </w:rPr>
        <w:t xml:space="preserve"> </w:t>
      </w:r>
      <w:r>
        <w:rPr>
          <w:rFonts w:ascii="David" w:hAnsi="David" w:cs="David"/>
          <w:b/>
          <w:bCs/>
          <w:sz w:val="24"/>
          <w:szCs w:val="24"/>
          <w:rtl/>
        </w:rPr>
        <w:t>נחמן האמער נ' מדינת ישראל</w:t>
      </w:r>
      <w:r>
        <w:rPr>
          <w:rFonts w:ascii="David" w:hAnsi="David" w:cs="David"/>
          <w:sz w:val="24"/>
          <w:szCs w:val="24"/>
          <w:rtl/>
        </w:rPr>
        <w:t xml:space="preserve"> (21.12.2021); </w:t>
      </w:r>
      <w:hyperlink r:id="rId14" w:history="1">
        <w:r w:rsidR="00697626" w:rsidRPr="00697626">
          <w:rPr>
            <w:rFonts w:ascii="David" w:hAnsi="David" w:cs="David"/>
            <w:color w:val="0000FF"/>
            <w:sz w:val="24"/>
            <w:szCs w:val="24"/>
            <w:u w:val="single"/>
            <w:rtl/>
          </w:rPr>
          <w:t>רע"פ 636/21</w:t>
        </w:r>
      </w:hyperlink>
      <w:r>
        <w:rPr>
          <w:rFonts w:ascii="David" w:hAnsi="David" w:cs="David"/>
          <w:sz w:val="24"/>
          <w:szCs w:val="24"/>
          <w:rtl/>
        </w:rPr>
        <w:t xml:space="preserve"> </w:t>
      </w:r>
      <w:r>
        <w:rPr>
          <w:rFonts w:ascii="David" w:hAnsi="David" w:cs="David"/>
          <w:b/>
          <w:bCs/>
          <w:sz w:val="24"/>
          <w:szCs w:val="24"/>
          <w:rtl/>
        </w:rPr>
        <w:t>ברוך לוי נ' מדינת ישראל</w:t>
      </w:r>
      <w:r>
        <w:rPr>
          <w:rFonts w:ascii="David" w:hAnsi="David" w:cs="David"/>
          <w:sz w:val="24"/>
          <w:szCs w:val="24"/>
          <w:rtl/>
        </w:rPr>
        <w:t xml:space="preserve"> (16.2.2021)</w:t>
      </w:r>
      <w:r>
        <w:rPr>
          <w:rFonts w:ascii="David" w:hAnsi="David" w:cs="David" w:hint="cs"/>
          <w:sz w:val="24"/>
          <w:szCs w:val="24"/>
          <w:rtl/>
        </w:rPr>
        <w:t>;</w:t>
      </w:r>
      <w:r>
        <w:rPr>
          <w:rFonts w:ascii="David" w:hAnsi="David" w:cs="David"/>
          <w:sz w:val="24"/>
          <w:szCs w:val="24"/>
          <w:rtl/>
        </w:rPr>
        <w:t xml:space="preserve"> </w:t>
      </w:r>
      <w:hyperlink r:id="rId15" w:history="1">
        <w:r w:rsidR="00697626" w:rsidRPr="00697626">
          <w:rPr>
            <w:rFonts w:ascii="David" w:hAnsi="David" w:cs="David"/>
            <w:color w:val="0000FF"/>
            <w:sz w:val="24"/>
            <w:szCs w:val="24"/>
            <w:u w:val="single"/>
            <w:rtl/>
          </w:rPr>
          <w:t>רע"פ 1830/16</w:t>
        </w:r>
      </w:hyperlink>
      <w:r>
        <w:rPr>
          <w:rFonts w:ascii="David" w:hAnsi="David" w:cs="David"/>
          <w:sz w:val="24"/>
          <w:szCs w:val="24"/>
          <w:rtl/>
        </w:rPr>
        <w:t xml:space="preserve"> </w:t>
      </w:r>
      <w:r>
        <w:rPr>
          <w:rFonts w:ascii="David" w:hAnsi="David" w:cs="David"/>
          <w:b/>
          <w:bCs/>
          <w:sz w:val="24"/>
          <w:szCs w:val="24"/>
          <w:rtl/>
        </w:rPr>
        <w:t xml:space="preserve">סאלם רקיבי נ' מדינת ישראל </w:t>
      </w:r>
      <w:r>
        <w:rPr>
          <w:rFonts w:ascii="David" w:hAnsi="David" w:cs="David"/>
          <w:sz w:val="24"/>
          <w:szCs w:val="24"/>
          <w:rtl/>
        </w:rPr>
        <w:t xml:space="preserve">(11.4.2016)). יש להדגיש כי מדיניות הענישה מהווה </w:t>
      </w:r>
      <w:r>
        <w:rPr>
          <w:rFonts w:ascii="David" w:hAnsi="David" w:cs="David" w:hint="cs"/>
          <w:sz w:val="24"/>
          <w:szCs w:val="24"/>
          <w:rtl/>
        </w:rPr>
        <w:t xml:space="preserve">אך </w:t>
      </w:r>
      <w:r>
        <w:rPr>
          <w:rFonts w:ascii="David" w:hAnsi="David" w:cs="David"/>
          <w:sz w:val="24"/>
          <w:szCs w:val="24"/>
          <w:rtl/>
        </w:rPr>
        <w:t xml:space="preserve">אחד המרכיבים בהם מסתייע בית המשפט בקביעת מתחם </w:t>
      </w:r>
      <w:r>
        <w:rPr>
          <w:rFonts w:ascii="David" w:hAnsi="David" w:cs="David" w:hint="cs"/>
          <w:sz w:val="24"/>
          <w:szCs w:val="24"/>
          <w:rtl/>
        </w:rPr>
        <w:t>ה</w:t>
      </w:r>
      <w:r>
        <w:rPr>
          <w:rFonts w:ascii="David" w:hAnsi="David" w:cs="David"/>
          <w:sz w:val="24"/>
          <w:szCs w:val="24"/>
          <w:rtl/>
        </w:rPr>
        <w:t>ענישה</w:t>
      </w:r>
      <w:r>
        <w:rPr>
          <w:rFonts w:ascii="David" w:hAnsi="David" w:cs="David" w:hint="cs"/>
          <w:sz w:val="24"/>
          <w:szCs w:val="24"/>
          <w:rtl/>
        </w:rPr>
        <w:t>,</w:t>
      </w:r>
      <w:r>
        <w:rPr>
          <w:rFonts w:ascii="David" w:hAnsi="David" w:cs="David"/>
          <w:sz w:val="24"/>
          <w:szCs w:val="24"/>
          <w:rtl/>
        </w:rPr>
        <w:t xml:space="preserve"> ויש לתת משקל משמעותי לנסיבותיו של כל מקרה ומקרה המשפיעות על מידת הפגיעה בערכים המוגנים (</w:t>
      </w:r>
      <w:hyperlink r:id="rId16" w:history="1">
        <w:r w:rsidR="00697626" w:rsidRPr="00697626">
          <w:rPr>
            <w:rFonts w:ascii="David" w:hAnsi="David" w:cs="David"/>
            <w:color w:val="0000FF"/>
            <w:sz w:val="24"/>
            <w:szCs w:val="24"/>
            <w:u w:val="single"/>
            <w:rtl/>
          </w:rPr>
          <w:t>ע"פ 6390/20</w:t>
        </w:r>
      </w:hyperlink>
      <w:r>
        <w:rPr>
          <w:rFonts w:ascii="David" w:hAnsi="David" w:cs="David"/>
          <w:sz w:val="24"/>
          <w:szCs w:val="24"/>
          <w:rtl/>
        </w:rPr>
        <w:t xml:space="preserve"> </w:t>
      </w:r>
      <w:r>
        <w:rPr>
          <w:rFonts w:ascii="David" w:hAnsi="David" w:cs="David"/>
          <w:b/>
          <w:bCs/>
          <w:sz w:val="24"/>
          <w:szCs w:val="24"/>
          <w:rtl/>
        </w:rPr>
        <w:t>מדינת ישראל נ' פלוני</w:t>
      </w:r>
      <w:r>
        <w:rPr>
          <w:rFonts w:ascii="David" w:hAnsi="David" w:cs="David"/>
          <w:sz w:val="24"/>
          <w:szCs w:val="24"/>
          <w:rtl/>
        </w:rPr>
        <w:t>, פסקה 9 (10.2.2021)).</w:t>
      </w:r>
    </w:p>
    <w:p w14:paraId="6482D668" w14:textId="77777777" w:rsidR="00D36ABD" w:rsidRDefault="00D36ABD" w:rsidP="00D36ABD">
      <w:pPr>
        <w:pStyle w:val="a9"/>
        <w:spacing w:line="360" w:lineRule="auto"/>
        <w:jc w:val="both"/>
        <w:rPr>
          <w:rFonts w:ascii="David" w:hAnsi="David" w:cs="David"/>
          <w:sz w:val="24"/>
          <w:szCs w:val="24"/>
          <w:rtl/>
        </w:rPr>
      </w:pPr>
    </w:p>
    <w:p w14:paraId="0A684573" w14:textId="77777777" w:rsidR="00D36ABD" w:rsidRPr="00A8568E" w:rsidRDefault="00D36ABD" w:rsidP="00D36ABD">
      <w:pPr>
        <w:pStyle w:val="a9"/>
        <w:numPr>
          <w:ilvl w:val="0"/>
          <w:numId w:val="1"/>
        </w:numPr>
        <w:spacing w:line="360" w:lineRule="auto"/>
        <w:jc w:val="both"/>
        <w:rPr>
          <w:rFonts w:ascii="David" w:hAnsi="David" w:cs="David"/>
          <w:b/>
          <w:bCs/>
          <w:sz w:val="24"/>
          <w:szCs w:val="24"/>
          <w:u w:val="single"/>
        </w:rPr>
      </w:pPr>
      <w:r>
        <w:rPr>
          <w:rFonts w:ascii="David" w:hAnsi="David" w:cs="David"/>
          <w:sz w:val="24"/>
          <w:szCs w:val="24"/>
          <w:rtl/>
        </w:rPr>
        <w:t xml:space="preserve">לאחר ששקלתי את כלל הנסיבות המפורטות, את מידת הפגיעה בערכים המוגנים, נסיבות ביצוע העבירה והפסיקה הנוהגת, אני קובע כי מתחם העונש ההולם במקרה זה נע בין </w:t>
      </w:r>
      <w:r>
        <w:rPr>
          <w:rFonts w:ascii="David" w:hAnsi="David" w:cs="David" w:hint="cs"/>
          <w:sz w:val="24"/>
          <w:szCs w:val="24"/>
          <w:rtl/>
        </w:rPr>
        <w:t xml:space="preserve">מספר חודשי </w:t>
      </w:r>
      <w:r>
        <w:rPr>
          <w:rFonts w:ascii="David" w:hAnsi="David" w:cs="David"/>
          <w:sz w:val="24"/>
          <w:szCs w:val="24"/>
          <w:rtl/>
        </w:rPr>
        <w:t xml:space="preserve">מאסר אשר יכול וירוצה בעבודות שרות ועד </w:t>
      </w:r>
      <w:r>
        <w:rPr>
          <w:rFonts w:ascii="David" w:hAnsi="David" w:cs="David" w:hint="cs"/>
          <w:sz w:val="24"/>
          <w:szCs w:val="24"/>
          <w:rtl/>
        </w:rPr>
        <w:t xml:space="preserve">לשנת מאסר בפועל, </w:t>
      </w:r>
      <w:r>
        <w:rPr>
          <w:rFonts w:ascii="David" w:hAnsi="David" w:cs="David"/>
          <w:sz w:val="24"/>
          <w:szCs w:val="24"/>
          <w:rtl/>
        </w:rPr>
        <w:t xml:space="preserve">לצד ענישה נלווית. </w:t>
      </w:r>
      <w:r>
        <w:rPr>
          <w:rFonts w:ascii="David" w:hAnsi="David" w:cs="David" w:hint="cs"/>
          <w:sz w:val="24"/>
          <w:szCs w:val="24"/>
          <w:rtl/>
        </w:rPr>
        <w:t xml:space="preserve">בשל מניע כלכלי המלווה עבירות דומות, יש מקום אף להטלת קנס כספי. </w:t>
      </w:r>
      <w:r>
        <w:rPr>
          <w:rFonts w:ascii="David" w:hAnsi="David" w:cs="David"/>
          <w:sz w:val="24"/>
          <w:szCs w:val="24"/>
          <w:rtl/>
        </w:rPr>
        <w:t xml:space="preserve">לגבי גובה הקנס, יש להתחשב בכמות הסם </w:t>
      </w:r>
      <w:r>
        <w:rPr>
          <w:rFonts w:ascii="David" w:hAnsi="David" w:cs="David" w:hint="cs"/>
          <w:sz w:val="24"/>
          <w:szCs w:val="24"/>
          <w:rtl/>
        </w:rPr>
        <w:t xml:space="preserve">אך </w:t>
      </w:r>
      <w:r>
        <w:rPr>
          <w:rFonts w:ascii="David" w:hAnsi="David" w:cs="David"/>
          <w:sz w:val="24"/>
          <w:szCs w:val="24"/>
          <w:rtl/>
        </w:rPr>
        <w:t xml:space="preserve">לצד זאת </w:t>
      </w:r>
      <w:r>
        <w:rPr>
          <w:rFonts w:ascii="David" w:hAnsi="David" w:cs="David" w:hint="cs"/>
          <w:sz w:val="24"/>
          <w:szCs w:val="24"/>
          <w:rtl/>
        </w:rPr>
        <w:t xml:space="preserve">גם </w:t>
      </w:r>
      <w:r>
        <w:rPr>
          <w:rFonts w:ascii="David" w:hAnsi="David" w:cs="David"/>
          <w:sz w:val="24"/>
          <w:szCs w:val="24"/>
          <w:rtl/>
        </w:rPr>
        <w:t xml:space="preserve">במצבה הכלכלי של הנאשמת כפי שעלה </w:t>
      </w:r>
      <w:r>
        <w:rPr>
          <w:rFonts w:ascii="David" w:hAnsi="David" w:cs="David" w:hint="cs"/>
          <w:sz w:val="24"/>
          <w:szCs w:val="24"/>
          <w:rtl/>
        </w:rPr>
        <w:t>מ</w:t>
      </w:r>
      <w:r>
        <w:rPr>
          <w:rFonts w:ascii="David" w:hAnsi="David" w:cs="David"/>
          <w:sz w:val="24"/>
          <w:szCs w:val="24"/>
          <w:rtl/>
        </w:rPr>
        <w:t xml:space="preserve">תסקיר שרות המבחן </w:t>
      </w:r>
      <w:r>
        <w:rPr>
          <w:rFonts w:ascii="David" w:hAnsi="David" w:cs="David" w:hint="cs"/>
          <w:sz w:val="24"/>
          <w:szCs w:val="24"/>
          <w:rtl/>
        </w:rPr>
        <w:t xml:space="preserve">ומטיעוניה </w:t>
      </w:r>
      <w:r>
        <w:rPr>
          <w:rFonts w:ascii="David" w:hAnsi="David" w:cs="David"/>
          <w:sz w:val="24"/>
          <w:szCs w:val="24"/>
          <w:rtl/>
        </w:rPr>
        <w:t xml:space="preserve">לעונש. לפיכך, אני קובע כי מתחם הקנס נע בין </w:t>
      </w:r>
      <w:r>
        <w:rPr>
          <w:rFonts w:ascii="David" w:hAnsi="David" w:cs="David" w:hint="cs"/>
          <w:sz w:val="24"/>
          <w:szCs w:val="24"/>
          <w:rtl/>
        </w:rPr>
        <w:t xml:space="preserve">2,000 </w:t>
      </w:r>
      <w:r>
        <w:rPr>
          <w:rFonts w:ascii="David" w:hAnsi="David" w:cs="David"/>
          <w:sz w:val="24"/>
          <w:szCs w:val="24"/>
          <w:rtl/>
        </w:rPr>
        <w:t xml:space="preserve">₪  ועד </w:t>
      </w:r>
      <w:r>
        <w:rPr>
          <w:rFonts w:ascii="David" w:hAnsi="David" w:cs="David" w:hint="cs"/>
          <w:sz w:val="24"/>
          <w:szCs w:val="24"/>
          <w:rtl/>
        </w:rPr>
        <w:t xml:space="preserve">10,000 </w:t>
      </w:r>
      <w:r>
        <w:rPr>
          <w:rFonts w:ascii="David" w:hAnsi="David" w:cs="David"/>
          <w:sz w:val="24"/>
          <w:szCs w:val="24"/>
          <w:rtl/>
        </w:rPr>
        <w:t>₪.</w:t>
      </w:r>
    </w:p>
    <w:p w14:paraId="5D3D154E" w14:textId="77777777" w:rsidR="00D36ABD" w:rsidRPr="004E44CE" w:rsidRDefault="00D36ABD" w:rsidP="00D36ABD">
      <w:pPr>
        <w:pStyle w:val="a9"/>
        <w:rPr>
          <w:rFonts w:ascii="David" w:hAnsi="David" w:cs="David"/>
          <w:b/>
          <w:bCs/>
          <w:sz w:val="24"/>
          <w:szCs w:val="24"/>
          <w:u w:val="single"/>
          <w:rtl/>
        </w:rPr>
      </w:pPr>
    </w:p>
    <w:p w14:paraId="0B674AF3" w14:textId="77777777" w:rsidR="00D36ABD" w:rsidRDefault="00D36ABD" w:rsidP="00D36ABD">
      <w:pPr>
        <w:spacing w:line="360" w:lineRule="auto"/>
        <w:jc w:val="both"/>
        <w:rPr>
          <w:rFonts w:ascii="David" w:hAnsi="David"/>
          <w:b/>
          <w:bCs/>
          <w:u w:val="single"/>
        </w:rPr>
      </w:pPr>
      <w:r>
        <w:rPr>
          <w:rFonts w:ascii="David" w:hAnsi="David"/>
          <w:b/>
          <w:bCs/>
          <w:u w:val="single"/>
          <w:rtl/>
        </w:rPr>
        <w:t>העונש המתאים</w:t>
      </w:r>
    </w:p>
    <w:p w14:paraId="14B2F830" w14:textId="77777777" w:rsidR="00D36ABD" w:rsidRPr="00850FAD" w:rsidRDefault="00D36ABD" w:rsidP="00D36ABD">
      <w:pPr>
        <w:pStyle w:val="a9"/>
        <w:numPr>
          <w:ilvl w:val="0"/>
          <w:numId w:val="1"/>
        </w:numPr>
        <w:spacing w:line="360" w:lineRule="auto"/>
        <w:jc w:val="both"/>
        <w:rPr>
          <w:rFonts w:ascii="David" w:hAnsi="David" w:cs="David"/>
          <w:b/>
          <w:bCs/>
          <w:sz w:val="24"/>
          <w:szCs w:val="24"/>
          <w:u w:val="single"/>
        </w:rPr>
      </w:pPr>
      <w:r>
        <w:rPr>
          <w:rFonts w:ascii="David" w:hAnsi="David" w:cs="David"/>
          <w:sz w:val="24"/>
          <w:szCs w:val="24"/>
          <w:rtl/>
        </w:rPr>
        <w:t>הנאשמת ילידת 1996</w:t>
      </w:r>
      <w:r>
        <w:rPr>
          <w:rFonts w:ascii="David" w:hAnsi="David" w:cs="David" w:hint="cs"/>
          <w:sz w:val="24"/>
          <w:szCs w:val="24"/>
          <w:rtl/>
        </w:rPr>
        <w:t xml:space="preserve">, </w:t>
      </w:r>
      <w:r>
        <w:rPr>
          <w:rFonts w:ascii="David" w:hAnsi="David" w:cs="David"/>
          <w:sz w:val="24"/>
          <w:szCs w:val="24"/>
          <w:rtl/>
        </w:rPr>
        <w:t>ללא עבר פלילי</w:t>
      </w:r>
      <w:r>
        <w:rPr>
          <w:rFonts w:ascii="David" w:hAnsi="David" w:cs="David" w:hint="cs"/>
          <w:sz w:val="24"/>
          <w:szCs w:val="24"/>
          <w:rtl/>
        </w:rPr>
        <w:t xml:space="preserve">. בעבר ריצתה עונש של של"צ בגין הרשעת תעבורה. הנאשמת קיבלה אחריות על המעשים המיוחסים לה אולם התקשתה לדייק את הרקע לביצוע העבירה כשמסרה מספר הסברים סותרים שחלקם אף אינו מתיישב עם העובדות בהן הודתה. </w:t>
      </w:r>
    </w:p>
    <w:p w14:paraId="30E80DD9" w14:textId="77777777" w:rsidR="00D36ABD" w:rsidRPr="00850FAD" w:rsidRDefault="00D36ABD" w:rsidP="00D36ABD">
      <w:pPr>
        <w:pStyle w:val="a9"/>
        <w:spacing w:line="360" w:lineRule="auto"/>
        <w:jc w:val="both"/>
        <w:rPr>
          <w:rFonts w:ascii="David" w:hAnsi="David" w:cs="David"/>
          <w:sz w:val="24"/>
          <w:szCs w:val="24"/>
        </w:rPr>
      </w:pPr>
      <w:r>
        <w:rPr>
          <w:rFonts w:ascii="David" w:hAnsi="David" w:cs="David" w:hint="cs"/>
          <w:sz w:val="24"/>
          <w:szCs w:val="24"/>
          <w:rtl/>
        </w:rPr>
        <w:t>ב"כ הנאשמת עשה כל מאמץ אפשרי לנסות ולשלבה בהליך טיפולי, כאשר בית המשפט נעתר לא פעם לבקשתו. אף לאחר שנשמעו הטיעונים לעונש, הגיש הסנגור בקשה להורות על קבלת תסקיר משלים אשר נדחתה. ערב מתן גזר הדין, הגיש ב"כ הנאשמת בקשה נוספת אליה צירף אישור פסיכולוג לפיו הנאשמת פנתה אליו בחודש יולי בעקבות הצעה של קצינת המבחן, עד כה התקיימו מספר פגישות בהן הנאשמת הביעה נכונות "</w:t>
      </w:r>
      <w:r w:rsidRPr="00850FAD">
        <w:rPr>
          <w:rFonts w:ascii="David" w:hAnsi="David" w:cs="David" w:hint="cs"/>
          <w:b/>
          <w:bCs/>
          <w:sz w:val="24"/>
          <w:szCs w:val="24"/>
          <w:rtl/>
        </w:rPr>
        <w:t>לקחת בעלות על גורלה ועל נסיבות חייה</w:t>
      </w:r>
      <w:r>
        <w:rPr>
          <w:rFonts w:ascii="David" w:hAnsi="David" w:cs="David" w:hint="cs"/>
          <w:sz w:val="24"/>
          <w:szCs w:val="24"/>
          <w:rtl/>
        </w:rPr>
        <w:t xml:space="preserve">", ומביעה עניין בבירור הסיבות ובחיפוש אחר פתרונות לדברים סבוכים בהם נתקלה. לא מצאתי להיעתר לבקשה זו. בניגוד למצוין במכתבו של הפסיכולוג, קצינת המבחן לא הציעה לנאשמת לפנות לטיפול נפשי פרטי. כפי שעלה מתסקיר שרות המבחן האחרון, הנאשמת התנגדה לשילוב בטיפול ייעודי במסגרת שרות המבחן ומסרה בעצמה לקצינת המבחן כי תפנה לטיפול נפשי דרך קופת החולים. כמו כן, לא ברורה מידת התאמת הטיפול הפסיכולוגי בו החלה הנאשמת לאחרונה לקשיים העומדים בבסיס ביצוע העבירה, כפי שהתרשם שרות המבחן. בנוסף, בית המשפט עשה כל מאמץ על מנת לאפשר לנאשמת להשתלב בטיפול: לראשונה, הופנתה הנאשמת, לבקשתה, לבחינת התאמה לבית המשפט הקהילתי כבר בחודש מרץ 2022. הנאשמת נמצאה כלא מתאימה בשל חוסר הכרה ראשונית בבעיה וחוסר מוטיבציה ויכולת לשתף פעולה עם גורמים שונים. בהמשך, לבקשת הסנגור, התבקש שרות המבחן לשוב ולבחון את התאמת הנאשמת למסגרת של בית המשפט הקהילתי. בתסקיר שניתן בחודש ספטמבר 2022, שב שרות המבחן והתרשם, לאחר פגישה נוספת עם הנאשמת, כי התקשתה לזהות נושאים בהם תרצה להעמיק ומצא כי אינה מתאימה להשתלב בבית המשפט הקהילתי. בתסקיר המפורט שהתקבל בטרם שלב הטיעונים לעונש, התרשם שרות המבחן </w:t>
      </w:r>
      <w:r>
        <w:rPr>
          <w:rFonts w:ascii="David" w:hAnsi="David" w:cs="David"/>
          <w:sz w:val="24"/>
          <w:szCs w:val="24"/>
          <w:rtl/>
        </w:rPr>
        <w:t>מנזקקות טיפולית והציע לנאשמת להשתלב בהליך טיפולי</w:t>
      </w:r>
      <w:r>
        <w:rPr>
          <w:rFonts w:ascii="David" w:hAnsi="David" w:cs="David" w:hint="cs"/>
          <w:sz w:val="24"/>
          <w:szCs w:val="24"/>
          <w:rtl/>
        </w:rPr>
        <w:t xml:space="preserve"> אולם </w:t>
      </w:r>
      <w:r>
        <w:rPr>
          <w:rFonts w:ascii="David" w:hAnsi="David" w:cs="David"/>
          <w:sz w:val="24"/>
          <w:szCs w:val="24"/>
          <w:rtl/>
        </w:rPr>
        <w:t xml:space="preserve">הנאשמת התנגדה </w:t>
      </w:r>
      <w:r>
        <w:rPr>
          <w:rFonts w:ascii="David" w:hAnsi="David" w:cs="David" w:hint="cs"/>
          <w:sz w:val="24"/>
          <w:szCs w:val="24"/>
          <w:rtl/>
        </w:rPr>
        <w:t xml:space="preserve">לכך. בנסיבות אלה, כאשר במשך כשנה וחצי ניתנו לנאשמת הזדמנויות לכך, ולמעשה מאז ביצוע העבירה יכולה היתה הנאשמת לפנות לטיפול פרטי, לא מצאתי להיעתר לבקשת דחיה נוספת בשלב זה.  </w:t>
      </w:r>
    </w:p>
    <w:p w14:paraId="51681174" w14:textId="77777777" w:rsidR="00D36ABD" w:rsidRDefault="00D36ABD" w:rsidP="00D36ABD">
      <w:pPr>
        <w:pStyle w:val="a9"/>
        <w:spacing w:line="360" w:lineRule="auto"/>
        <w:jc w:val="both"/>
        <w:rPr>
          <w:rFonts w:ascii="David" w:hAnsi="David" w:cs="David"/>
          <w:b/>
          <w:bCs/>
          <w:sz w:val="24"/>
          <w:szCs w:val="24"/>
          <w:u w:val="single"/>
          <w:rtl/>
        </w:rPr>
      </w:pPr>
      <w:r>
        <w:rPr>
          <w:rFonts w:ascii="David" w:hAnsi="David" w:cs="David" w:hint="cs"/>
          <w:sz w:val="24"/>
          <w:szCs w:val="24"/>
          <w:rtl/>
        </w:rPr>
        <w:t xml:space="preserve">לצד האמור לעיל, יש להתחשב בגילה הצעיר של הנאשמת, בקבלת האחריות על ידה, בעובדה שזוהי הרשעתה הראשונה בפלילים, ובהשפעת הענישה עליה. עוד יש להתחשב בנסיבות חייה המורכבות, </w:t>
      </w:r>
      <w:r>
        <w:rPr>
          <w:rFonts w:ascii="David" w:hAnsi="David" w:cs="David"/>
          <w:sz w:val="24"/>
          <w:szCs w:val="24"/>
          <w:rtl/>
        </w:rPr>
        <w:t>כפי שפורט בהרחבה במסגרת תסקיר שרות המבחן.</w:t>
      </w:r>
      <w:r>
        <w:rPr>
          <w:rFonts w:ascii="David" w:hAnsi="David" w:cs="David" w:hint="cs"/>
          <w:sz w:val="24"/>
          <w:szCs w:val="24"/>
          <w:rtl/>
        </w:rPr>
        <w:t xml:space="preserve"> בנסיבות כוללות אלה יש למקם את הנאשמת בחלקו הנמוך של מתחם הענישה, הגם שלא ברף התחתון שלו. </w:t>
      </w:r>
    </w:p>
    <w:p w14:paraId="20725DE4" w14:textId="77777777" w:rsidR="00D36ABD" w:rsidRDefault="00D36ABD" w:rsidP="00D36ABD">
      <w:pPr>
        <w:pStyle w:val="a9"/>
        <w:spacing w:line="360" w:lineRule="auto"/>
        <w:jc w:val="both"/>
        <w:rPr>
          <w:rFonts w:ascii="David" w:hAnsi="David" w:cs="David"/>
          <w:b/>
          <w:bCs/>
          <w:sz w:val="24"/>
          <w:szCs w:val="24"/>
          <w:u w:val="single"/>
        </w:rPr>
      </w:pPr>
    </w:p>
    <w:p w14:paraId="5E88C9FE" w14:textId="77777777" w:rsidR="00D36ABD" w:rsidRDefault="00D36ABD" w:rsidP="00D36ABD">
      <w:pPr>
        <w:pStyle w:val="a9"/>
        <w:spacing w:line="360" w:lineRule="auto"/>
        <w:jc w:val="both"/>
        <w:rPr>
          <w:rFonts w:ascii="David" w:hAnsi="David" w:cs="David"/>
          <w:sz w:val="24"/>
          <w:szCs w:val="24"/>
          <w:rtl/>
        </w:rPr>
      </w:pPr>
      <w:r>
        <w:rPr>
          <w:rFonts w:ascii="David" w:hAnsi="David" w:cs="David"/>
          <w:sz w:val="24"/>
          <w:szCs w:val="24"/>
          <w:rtl/>
        </w:rPr>
        <w:t>לפיכך החלטתי להטיל על הנאשמת את העונשים הבאים:</w:t>
      </w:r>
    </w:p>
    <w:p w14:paraId="40BA1121" w14:textId="77777777" w:rsidR="00D36ABD" w:rsidRDefault="00D36ABD" w:rsidP="00D36ABD">
      <w:pPr>
        <w:pStyle w:val="a9"/>
        <w:numPr>
          <w:ilvl w:val="0"/>
          <w:numId w:val="2"/>
        </w:numPr>
        <w:spacing w:line="360" w:lineRule="auto"/>
        <w:jc w:val="both"/>
        <w:rPr>
          <w:rFonts w:ascii="David" w:hAnsi="David" w:cs="David"/>
          <w:sz w:val="24"/>
          <w:szCs w:val="24"/>
          <w:rtl/>
        </w:rPr>
      </w:pPr>
      <w:r>
        <w:rPr>
          <w:rFonts w:ascii="David" w:hAnsi="David" w:cs="David"/>
          <w:sz w:val="24"/>
          <w:szCs w:val="24"/>
          <w:rtl/>
        </w:rPr>
        <w:t xml:space="preserve">מאסר למשך </w:t>
      </w:r>
      <w:r>
        <w:rPr>
          <w:rFonts w:ascii="David" w:hAnsi="David" w:cs="David" w:hint="cs"/>
          <w:sz w:val="24"/>
          <w:szCs w:val="24"/>
          <w:rtl/>
        </w:rPr>
        <w:t xml:space="preserve">שישה חודשים </w:t>
      </w:r>
      <w:r>
        <w:rPr>
          <w:rFonts w:ascii="David" w:hAnsi="David" w:cs="David"/>
          <w:sz w:val="24"/>
          <w:szCs w:val="24"/>
          <w:rtl/>
        </w:rPr>
        <w:t>אשר ירוצה בעבודות שרות, זאת בהתאם לחוות דעת הממונה. בית המשפט הבהיר לנאשמת את משמעות אי עמידתה בביצוע עבודות השרות.</w:t>
      </w:r>
      <w:r>
        <w:rPr>
          <w:rFonts w:ascii="David" w:hAnsi="David" w:cs="David" w:hint="cs"/>
          <w:sz w:val="24"/>
          <w:szCs w:val="24"/>
          <w:rtl/>
        </w:rPr>
        <w:t xml:space="preserve"> מועד תחילת ריצוי עבודות השרות, נקבע ליום</w:t>
      </w:r>
      <w:r w:rsidRPr="00F46F27">
        <w:rPr>
          <w:rFonts w:ascii="David" w:hAnsi="David" w:cs="David" w:hint="cs"/>
          <w:sz w:val="24"/>
          <w:szCs w:val="24"/>
          <w:u w:val="single"/>
          <w:rtl/>
        </w:rPr>
        <w:t xml:space="preserve"> 19.11.2023. </w:t>
      </w:r>
    </w:p>
    <w:p w14:paraId="3D30027E" w14:textId="77777777" w:rsidR="00D36ABD" w:rsidRDefault="00D36ABD" w:rsidP="00D36ABD">
      <w:pPr>
        <w:pStyle w:val="a9"/>
        <w:numPr>
          <w:ilvl w:val="0"/>
          <w:numId w:val="2"/>
        </w:numPr>
        <w:spacing w:line="360" w:lineRule="auto"/>
        <w:jc w:val="both"/>
        <w:rPr>
          <w:rFonts w:ascii="David" w:hAnsi="David" w:cs="David"/>
          <w:sz w:val="24"/>
          <w:szCs w:val="24"/>
        </w:rPr>
      </w:pPr>
      <w:r>
        <w:rPr>
          <w:rFonts w:ascii="David" w:hAnsi="David" w:cs="David"/>
          <w:sz w:val="24"/>
          <w:szCs w:val="24"/>
          <w:rtl/>
        </w:rPr>
        <w:t xml:space="preserve">מאסר למשך שישה חודשים, אותו לא תרצה אלא אם תעבור תוך שלוש שנים מהיום עבירה מסוג פשע על </w:t>
      </w:r>
      <w:hyperlink r:id="rId17" w:history="1">
        <w:r w:rsidR="00697626" w:rsidRPr="00697626">
          <w:rPr>
            <w:rFonts w:ascii="David" w:hAnsi="David" w:cs="David"/>
            <w:color w:val="0000FF"/>
            <w:sz w:val="24"/>
            <w:szCs w:val="24"/>
            <w:u w:val="single"/>
            <w:rtl/>
          </w:rPr>
          <w:t>פקודת הסמים המסוכנים</w:t>
        </w:r>
      </w:hyperlink>
      <w:r>
        <w:rPr>
          <w:rFonts w:ascii="David" w:hAnsi="David" w:cs="David"/>
          <w:sz w:val="24"/>
          <w:szCs w:val="24"/>
          <w:rtl/>
        </w:rPr>
        <w:t>.</w:t>
      </w:r>
    </w:p>
    <w:p w14:paraId="75DC7E00" w14:textId="77777777" w:rsidR="00D36ABD" w:rsidRDefault="00D36ABD" w:rsidP="00D36ABD">
      <w:pPr>
        <w:pStyle w:val="a9"/>
        <w:numPr>
          <w:ilvl w:val="0"/>
          <w:numId w:val="2"/>
        </w:numPr>
        <w:spacing w:line="360" w:lineRule="auto"/>
        <w:jc w:val="both"/>
        <w:rPr>
          <w:rFonts w:ascii="David" w:hAnsi="David" w:cs="David"/>
          <w:sz w:val="24"/>
          <w:szCs w:val="24"/>
          <w:rtl/>
        </w:rPr>
      </w:pPr>
      <w:r>
        <w:rPr>
          <w:rFonts w:ascii="David" w:hAnsi="David" w:cs="David"/>
          <w:sz w:val="24"/>
          <w:szCs w:val="24"/>
          <w:rtl/>
        </w:rPr>
        <w:t>מאסר למשך שלושה חודשים, אותו לא תרצה אלא אם תעבור תוך שלוש שנים מהיום עבירה מסוג עוון על פקודות הסמים המסוכנים.</w:t>
      </w:r>
    </w:p>
    <w:p w14:paraId="26DACB39" w14:textId="77777777" w:rsidR="00D36ABD" w:rsidRPr="0084462A" w:rsidRDefault="00D36ABD" w:rsidP="00D36ABD">
      <w:pPr>
        <w:pStyle w:val="a9"/>
        <w:numPr>
          <w:ilvl w:val="0"/>
          <w:numId w:val="2"/>
        </w:numPr>
        <w:spacing w:line="360" w:lineRule="auto"/>
        <w:jc w:val="both"/>
        <w:rPr>
          <w:rFonts w:ascii="David" w:hAnsi="David" w:cs="David"/>
          <w:sz w:val="24"/>
          <w:szCs w:val="24"/>
        </w:rPr>
      </w:pPr>
      <w:r>
        <w:rPr>
          <w:rFonts w:ascii="David" w:hAnsi="David" w:cs="David"/>
          <w:sz w:val="24"/>
          <w:szCs w:val="24"/>
          <w:rtl/>
        </w:rPr>
        <w:t xml:space="preserve">קנס בסך </w:t>
      </w:r>
      <w:r w:rsidRPr="0084462A">
        <w:rPr>
          <w:rFonts w:ascii="David" w:hAnsi="David" w:cs="David"/>
          <w:sz w:val="24"/>
          <w:szCs w:val="24"/>
          <w:rtl/>
        </w:rPr>
        <w:t xml:space="preserve">2,500 ₪ או </w:t>
      </w:r>
      <w:r w:rsidRPr="0084462A">
        <w:rPr>
          <w:rFonts w:ascii="David" w:hAnsi="David" w:cs="David" w:hint="cs"/>
          <w:sz w:val="24"/>
          <w:szCs w:val="24"/>
          <w:rtl/>
        </w:rPr>
        <w:t>שבוע</w:t>
      </w:r>
      <w:r w:rsidRPr="0084462A">
        <w:rPr>
          <w:rFonts w:ascii="David" w:hAnsi="David" w:cs="David"/>
          <w:sz w:val="24"/>
          <w:szCs w:val="24"/>
          <w:rtl/>
        </w:rPr>
        <w:t xml:space="preserve"> מאסר תמורתו. הקנס ישולם</w:t>
      </w:r>
      <w:r w:rsidRPr="0084462A">
        <w:rPr>
          <w:rFonts w:ascii="David" w:hAnsi="David" w:cs="David" w:hint="cs"/>
          <w:sz w:val="24"/>
          <w:szCs w:val="24"/>
          <w:rtl/>
        </w:rPr>
        <w:t xml:space="preserve"> בחמישה תשלומים שווים החל מיום 1.1</w:t>
      </w:r>
      <w:r>
        <w:rPr>
          <w:rFonts w:ascii="David" w:hAnsi="David" w:cs="David" w:hint="cs"/>
          <w:sz w:val="24"/>
          <w:szCs w:val="24"/>
          <w:rtl/>
        </w:rPr>
        <w:t>0</w:t>
      </w:r>
      <w:r w:rsidRPr="0084462A">
        <w:rPr>
          <w:rFonts w:ascii="David" w:hAnsi="David" w:cs="David" w:hint="cs"/>
          <w:sz w:val="24"/>
          <w:szCs w:val="24"/>
          <w:rtl/>
        </w:rPr>
        <w:t>.23 ומידי חודש בחודשו.</w:t>
      </w:r>
    </w:p>
    <w:p w14:paraId="32B3220C" w14:textId="77777777" w:rsidR="00D36ABD" w:rsidRPr="0084462A" w:rsidRDefault="00D36ABD" w:rsidP="00D36ABD">
      <w:pPr>
        <w:spacing w:line="360" w:lineRule="auto"/>
        <w:ind w:left="360" w:firstLine="720"/>
        <w:jc w:val="both"/>
        <w:rPr>
          <w:rFonts w:ascii="David" w:hAnsi="David"/>
          <w:rtl/>
        </w:rPr>
      </w:pPr>
      <w:r w:rsidRPr="0084462A">
        <w:rPr>
          <w:rFonts w:ascii="David" w:hAnsi="David"/>
          <w:rtl/>
        </w:rPr>
        <w:t>ניתן לשלם את הקנס החל מעוד שלושה ימים באחת מהדרכים הבאות</w:t>
      </w:r>
      <w:r w:rsidRPr="0084462A">
        <w:rPr>
          <w:rFonts w:ascii="David" w:hAnsi="David"/>
          <w:color w:val="1F497D"/>
          <w:rtl/>
        </w:rPr>
        <w:t>:</w:t>
      </w:r>
    </w:p>
    <w:p w14:paraId="1D2E061F" w14:textId="77777777" w:rsidR="00D36ABD" w:rsidRPr="0084462A" w:rsidRDefault="00D36ABD" w:rsidP="00D36ABD">
      <w:pPr>
        <w:pStyle w:val="a9"/>
        <w:numPr>
          <w:ilvl w:val="0"/>
          <w:numId w:val="3"/>
        </w:numPr>
        <w:spacing w:after="0" w:line="360" w:lineRule="auto"/>
        <w:jc w:val="both"/>
        <w:rPr>
          <w:rFonts w:ascii="David" w:hAnsi="David" w:cs="David"/>
          <w:b/>
          <w:bCs/>
          <w:sz w:val="24"/>
          <w:szCs w:val="24"/>
        </w:rPr>
      </w:pPr>
      <w:r w:rsidRPr="0084462A">
        <w:rPr>
          <w:rFonts w:ascii="David" w:hAnsi="David" w:cs="David"/>
          <w:b/>
          <w:bCs/>
          <w:sz w:val="24"/>
          <w:szCs w:val="24"/>
          <w:rtl/>
        </w:rPr>
        <w:t>בכרטיס אשראי</w:t>
      </w:r>
      <w:r w:rsidRPr="0084462A">
        <w:rPr>
          <w:rFonts w:ascii="David" w:hAnsi="David" w:cs="David"/>
          <w:sz w:val="24"/>
          <w:szCs w:val="24"/>
          <w:rtl/>
        </w:rPr>
        <w:t>: באתר המקוון של רשות האכיפה והגבייה</w:t>
      </w:r>
      <w:r w:rsidRPr="0084462A">
        <w:rPr>
          <w:rFonts w:ascii="David" w:hAnsi="David" w:cs="David"/>
          <w:sz w:val="24"/>
          <w:szCs w:val="24"/>
        </w:rPr>
        <w:t xml:space="preserve">www.eca.gov.il </w:t>
      </w:r>
      <w:r w:rsidRPr="0084462A">
        <w:rPr>
          <w:rFonts w:ascii="David" w:hAnsi="David" w:cs="David"/>
          <w:sz w:val="24"/>
          <w:szCs w:val="24"/>
          <w:rtl/>
        </w:rPr>
        <w:t xml:space="preserve"> או דרך מוקד שירות טלפוני בשירות עצמי (מרכז גבייה)</w:t>
      </w:r>
      <w:r w:rsidR="00697626">
        <w:rPr>
          <w:rFonts w:ascii="David" w:hAnsi="David" w:cs="David"/>
          <w:b/>
          <w:bCs/>
          <w:sz w:val="24"/>
          <w:szCs w:val="24"/>
          <w:rtl/>
        </w:rPr>
        <w:t xml:space="preserve"> </w:t>
      </w:r>
      <w:r w:rsidRPr="0084462A">
        <w:rPr>
          <w:rFonts w:ascii="David" w:hAnsi="David" w:cs="David"/>
          <w:sz w:val="24"/>
          <w:szCs w:val="24"/>
          <w:rtl/>
        </w:rPr>
        <w:t>בטלפונים 35592*, 073-2055000.</w:t>
      </w:r>
    </w:p>
    <w:p w14:paraId="09AD8BFC" w14:textId="77777777" w:rsidR="00D36ABD" w:rsidRPr="0084462A" w:rsidRDefault="00D36ABD" w:rsidP="00D36ABD">
      <w:pPr>
        <w:pStyle w:val="a9"/>
        <w:numPr>
          <w:ilvl w:val="0"/>
          <w:numId w:val="3"/>
        </w:numPr>
        <w:spacing w:after="0" w:line="360" w:lineRule="auto"/>
        <w:jc w:val="both"/>
        <w:rPr>
          <w:rFonts w:ascii="David" w:hAnsi="David" w:cs="David"/>
          <w:b/>
          <w:bCs/>
          <w:sz w:val="24"/>
          <w:szCs w:val="24"/>
        </w:rPr>
      </w:pPr>
      <w:r w:rsidRPr="0084462A">
        <w:rPr>
          <w:rFonts w:ascii="David" w:hAnsi="David" w:cs="David"/>
          <w:b/>
          <w:bCs/>
          <w:sz w:val="24"/>
          <w:szCs w:val="24"/>
          <w:rtl/>
        </w:rPr>
        <w:t>במזומן</w:t>
      </w:r>
      <w:r w:rsidRPr="0084462A">
        <w:rPr>
          <w:rFonts w:ascii="David" w:hAnsi="David" w:cs="David"/>
          <w:sz w:val="24"/>
          <w:szCs w:val="24"/>
          <w:rtl/>
        </w:rPr>
        <w:t>:</w:t>
      </w:r>
      <w:r w:rsidRPr="0084462A">
        <w:rPr>
          <w:rFonts w:ascii="David" w:hAnsi="David" w:cs="David"/>
          <w:b/>
          <w:bCs/>
          <w:sz w:val="24"/>
          <w:szCs w:val="24"/>
          <w:rtl/>
        </w:rPr>
        <w:t xml:space="preserve"> </w:t>
      </w:r>
      <w:r w:rsidRPr="0084462A">
        <w:rPr>
          <w:rFonts w:ascii="David" w:hAnsi="David" w:cs="David"/>
          <w:sz w:val="24"/>
          <w:szCs w:val="24"/>
          <w:rtl/>
        </w:rPr>
        <w:t>בכל סניף של בנק הדואר, בהצגת תעודת זהות בלבד (אין צורך בשוברי תשלום).</w:t>
      </w:r>
    </w:p>
    <w:p w14:paraId="61E00947" w14:textId="77777777" w:rsidR="00D36ABD" w:rsidRPr="0084462A" w:rsidRDefault="00D36ABD" w:rsidP="00D36ABD">
      <w:pPr>
        <w:pStyle w:val="ab"/>
        <w:spacing w:line="360" w:lineRule="auto"/>
        <w:jc w:val="both"/>
        <w:rPr>
          <w:rFonts w:ascii="David" w:hAnsi="David" w:cs="David"/>
          <w:sz w:val="24"/>
          <w:szCs w:val="24"/>
        </w:rPr>
      </w:pPr>
    </w:p>
    <w:p w14:paraId="6AD0D49D" w14:textId="77777777" w:rsidR="00D36ABD" w:rsidRPr="00C37C65" w:rsidRDefault="00D36ABD" w:rsidP="00D36ABD">
      <w:pPr>
        <w:pStyle w:val="ab"/>
        <w:spacing w:line="360" w:lineRule="auto"/>
        <w:ind w:left="1080"/>
        <w:jc w:val="both"/>
        <w:rPr>
          <w:rFonts w:ascii="David" w:hAnsi="David" w:cs="David"/>
          <w:sz w:val="24"/>
          <w:szCs w:val="24"/>
          <w:rtl/>
        </w:rPr>
      </w:pPr>
      <w:r w:rsidRPr="00C37C65">
        <w:rPr>
          <w:rFonts w:ascii="David" w:hAnsi="David" w:cs="David"/>
          <w:sz w:val="24"/>
          <w:szCs w:val="24"/>
          <w:rtl/>
        </w:rPr>
        <w:t>ככל שהופקד פיקדון בתיק זה או בתיק מעצר הקשור אליו, הקנס יקוזז ממנו, והיתרה, ככל שתיוותר, תושב לנאשמת, והכל בהיעדר מניעה על פי הדין.</w:t>
      </w:r>
    </w:p>
    <w:p w14:paraId="6879737C" w14:textId="77777777" w:rsidR="00D36ABD" w:rsidRDefault="00D36ABD" w:rsidP="00D36ABD">
      <w:pPr>
        <w:pStyle w:val="a9"/>
        <w:spacing w:line="360" w:lineRule="auto"/>
        <w:ind w:left="1080"/>
        <w:jc w:val="both"/>
        <w:rPr>
          <w:rFonts w:ascii="David" w:hAnsi="David" w:cs="David"/>
          <w:sz w:val="24"/>
          <w:szCs w:val="24"/>
        </w:rPr>
      </w:pPr>
    </w:p>
    <w:p w14:paraId="16503DFB" w14:textId="77777777" w:rsidR="00D36ABD" w:rsidRDefault="00D36ABD" w:rsidP="00D36ABD">
      <w:pPr>
        <w:pStyle w:val="a9"/>
        <w:numPr>
          <w:ilvl w:val="0"/>
          <w:numId w:val="2"/>
        </w:numPr>
        <w:spacing w:line="360" w:lineRule="auto"/>
        <w:jc w:val="both"/>
        <w:rPr>
          <w:rFonts w:ascii="David" w:hAnsi="David" w:cs="David"/>
          <w:sz w:val="24"/>
          <w:szCs w:val="24"/>
        </w:rPr>
      </w:pPr>
      <w:r>
        <w:rPr>
          <w:rFonts w:ascii="David" w:hAnsi="David" w:cs="David"/>
          <w:sz w:val="24"/>
          <w:szCs w:val="24"/>
          <w:rtl/>
        </w:rPr>
        <w:t xml:space="preserve">ניתן צו להשמדת הסמים. בהתאם להסכמת הצדדים, מכשיר הטלפון הנייד שנתפס יחולט. </w:t>
      </w:r>
    </w:p>
    <w:p w14:paraId="1F66892C" w14:textId="77777777" w:rsidR="00D36ABD" w:rsidRDefault="00D36ABD" w:rsidP="00D36ABD">
      <w:pPr>
        <w:pStyle w:val="a9"/>
        <w:spacing w:line="360" w:lineRule="auto"/>
        <w:ind w:left="1080"/>
        <w:jc w:val="both"/>
        <w:rPr>
          <w:rFonts w:ascii="David" w:hAnsi="David" w:cs="David"/>
          <w:sz w:val="24"/>
          <w:szCs w:val="24"/>
          <w:rtl/>
        </w:rPr>
      </w:pPr>
    </w:p>
    <w:p w14:paraId="3BA91F4C" w14:textId="77777777" w:rsidR="00D36ABD" w:rsidRDefault="00D36ABD" w:rsidP="00D36ABD">
      <w:pPr>
        <w:pStyle w:val="a9"/>
        <w:spacing w:line="360" w:lineRule="auto"/>
        <w:ind w:left="1080"/>
        <w:jc w:val="both"/>
        <w:rPr>
          <w:rFonts w:ascii="David" w:hAnsi="David" w:cs="David"/>
          <w:sz w:val="24"/>
          <w:szCs w:val="24"/>
        </w:rPr>
      </w:pPr>
      <w:r>
        <w:rPr>
          <w:rFonts w:ascii="David" w:hAnsi="David" w:cs="David" w:hint="cs"/>
          <w:sz w:val="24"/>
          <w:szCs w:val="24"/>
          <w:rtl/>
        </w:rPr>
        <w:t xml:space="preserve">המזכירות תעביר העתק גזר הדין לממונה על עבודות השרות, אשר ייתן דעתו למועד תחילת ריצוי עבודות השרות כפי שנקבע על ידי. </w:t>
      </w:r>
    </w:p>
    <w:p w14:paraId="622276EE" w14:textId="77777777" w:rsidR="00D36ABD" w:rsidRPr="00DF6F1E" w:rsidRDefault="00697626" w:rsidP="00D36ABD">
      <w:pPr>
        <w:spacing w:line="360" w:lineRule="auto"/>
        <w:jc w:val="both"/>
        <w:rPr>
          <w:rFonts w:ascii="David" w:hAnsi="David"/>
          <w:b/>
          <w:bCs/>
          <w:rtl/>
        </w:rPr>
      </w:pPr>
      <w:r w:rsidRPr="00697626">
        <w:rPr>
          <w:rFonts w:ascii="David" w:hAnsi="David"/>
          <w:b/>
          <w:bCs/>
          <w:color w:val="FFFFFF"/>
          <w:sz w:val="2"/>
          <w:szCs w:val="2"/>
          <w:rtl/>
        </w:rPr>
        <w:t>5129371</w:t>
      </w:r>
      <w:r w:rsidR="00D36ABD" w:rsidRPr="00DF6F1E">
        <w:rPr>
          <w:rFonts w:ascii="David" w:hAnsi="David" w:hint="cs"/>
          <w:b/>
          <w:bCs/>
          <w:rtl/>
        </w:rPr>
        <w:t xml:space="preserve">זכות ערעור כחוק. </w:t>
      </w:r>
    </w:p>
    <w:p w14:paraId="5F397DDF" w14:textId="77777777" w:rsidR="00D36ABD" w:rsidRPr="00697626" w:rsidRDefault="00697626" w:rsidP="00D36ABD">
      <w:pPr>
        <w:rPr>
          <w:rFonts w:ascii="Arial" w:hAnsi="Arial"/>
          <w:b/>
          <w:bCs/>
          <w:color w:val="FFFFFF"/>
          <w:sz w:val="2"/>
          <w:szCs w:val="2"/>
          <w:rtl/>
        </w:rPr>
      </w:pPr>
      <w:r w:rsidRPr="00697626">
        <w:rPr>
          <w:rFonts w:ascii="Arial" w:hAnsi="Arial"/>
          <w:b/>
          <w:bCs/>
          <w:color w:val="FFFFFF"/>
          <w:sz w:val="2"/>
          <w:szCs w:val="2"/>
          <w:rtl/>
        </w:rPr>
        <w:t>54678313</w:t>
      </w:r>
    </w:p>
    <w:p w14:paraId="3B9EC60E" w14:textId="77777777" w:rsidR="00D36ABD" w:rsidRPr="000F2247" w:rsidRDefault="00D36ABD" w:rsidP="00D36ABD">
      <w:pPr>
        <w:rPr>
          <w:rFonts w:ascii="Arial" w:hAnsi="Arial"/>
          <w:b/>
          <w:bCs/>
          <w:sz w:val="26"/>
          <w:szCs w:val="26"/>
          <w:rtl/>
        </w:rPr>
      </w:pPr>
    </w:p>
    <w:p w14:paraId="5520CC18" w14:textId="77777777" w:rsidR="00D36ABD" w:rsidRPr="000F2247" w:rsidRDefault="00697626" w:rsidP="00D36ABD">
      <w:pPr>
        <w:spacing w:line="360" w:lineRule="auto"/>
        <w:jc w:val="both"/>
        <w:rPr>
          <w:rFonts w:ascii="Arial" w:hAnsi="Arial"/>
          <w:b/>
          <w:bCs/>
          <w:sz w:val="26"/>
          <w:szCs w:val="26"/>
          <w:rtl/>
        </w:rPr>
      </w:pPr>
      <w:bookmarkStart w:id="8" w:name="Nitan"/>
      <w:r>
        <w:rPr>
          <w:rFonts w:ascii="Arial" w:hAnsi="Arial"/>
          <w:b/>
          <w:bCs/>
          <w:rtl/>
        </w:rPr>
        <w:t xml:space="preserve">ניתן היום,  כ"ו אלול תשפ"ג, 12 ספטמבר 2023, במעמד הצדדים. </w:t>
      </w:r>
      <w:bookmarkEnd w:id="8"/>
      <w:r w:rsidR="00D36ABD">
        <w:rPr>
          <w:rFonts w:ascii="Arial" w:hAnsi="Arial"/>
          <w:b/>
          <w:bCs/>
          <w:sz w:val="26"/>
          <w:szCs w:val="26"/>
          <w:rtl/>
        </w:rPr>
        <w:tab/>
      </w:r>
      <w:r w:rsidR="00D36ABD">
        <w:rPr>
          <w:rFonts w:ascii="Arial" w:hAnsi="Arial"/>
          <w:b/>
          <w:bCs/>
          <w:sz w:val="26"/>
          <w:szCs w:val="26"/>
          <w:rtl/>
        </w:rPr>
        <w:tab/>
      </w:r>
      <w:r w:rsidR="00D36ABD">
        <w:rPr>
          <w:rFonts w:ascii="Arial" w:hAnsi="Arial"/>
          <w:b/>
          <w:bCs/>
          <w:sz w:val="26"/>
          <w:szCs w:val="26"/>
          <w:rtl/>
        </w:rPr>
        <w:tab/>
      </w:r>
      <w:r w:rsidR="00D36ABD">
        <w:rPr>
          <w:rFonts w:ascii="Arial" w:hAnsi="Arial"/>
          <w:b/>
          <w:bCs/>
          <w:sz w:val="26"/>
          <w:szCs w:val="26"/>
          <w:rtl/>
        </w:rPr>
        <w:tab/>
      </w:r>
      <w:r w:rsidR="00D36ABD">
        <w:rPr>
          <w:rFonts w:ascii="Arial" w:hAnsi="Arial"/>
          <w:b/>
          <w:bCs/>
          <w:sz w:val="26"/>
          <w:szCs w:val="26"/>
          <w:rtl/>
        </w:rPr>
        <w:tab/>
      </w:r>
      <w:r w:rsidR="00D36ABD">
        <w:rPr>
          <w:rFonts w:ascii="Arial" w:hAnsi="Arial"/>
          <w:b/>
          <w:bCs/>
          <w:sz w:val="26"/>
          <w:szCs w:val="26"/>
          <w:rtl/>
        </w:rPr>
        <w:tab/>
      </w:r>
      <w:r w:rsidR="00D36ABD">
        <w:rPr>
          <w:rFonts w:ascii="Arial" w:hAnsi="Arial"/>
          <w:b/>
          <w:bCs/>
          <w:sz w:val="26"/>
          <w:szCs w:val="26"/>
          <w:rtl/>
        </w:rPr>
        <w:tab/>
      </w:r>
      <w:r w:rsidR="00D36ABD">
        <w:rPr>
          <w:rFonts w:ascii="Arial" w:hAnsi="Arial" w:hint="cs"/>
          <w:b/>
          <w:bCs/>
          <w:sz w:val="26"/>
          <w:szCs w:val="26"/>
          <w:rtl/>
        </w:rPr>
        <w:t xml:space="preserve">         </w:t>
      </w:r>
    </w:p>
    <w:p w14:paraId="664299B8" w14:textId="77777777" w:rsidR="00D36ABD" w:rsidRPr="000F2247" w:rsidRDefault="00D36ABD" w:rsidP="00697626">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2410225B" w14:textId="77777777" w:rsidR="00D36ABD" w:rsidRPr="000F2247" w:rsidRDefault="00D36ABD" w:rsidP="00D36ABD">
      <w:pPr>
        <w:jc w:val="center"/>
        <w:rPr>
          <w:rFonts w:ascii="Arial" w:hAnsi="Arial"/>
          <w:b/>
          <w:bCs/>
          <w:sz w:val="26"/>
          <w:szCs w:val="26"/>
          <w:rtl/>
        </w:rPr>
      </w:pPr>
    </w:p>
    <w:p w14:paraId="1A02AFDD" w14:textId="77777777" w:rsidR="00315471" w:rsidRPr="00697626" w:rsidRDefault="00315471" w:rsidP="00697626">
      <w:pPr>
        <w:keepNext/>
        <w:rPr>
          <w:rFonts w:ascii="David" w:hAnsi="David"/>
          <w:color w:val="000000"/>
          <w:sz w:val="22"/>
          <w:szCs w:val="22"/>
          <w:rtl/>
        </w:rPr>
      </w:pPr>
    </w:p>
    <w:p w14:paraId="74216A9A" w14:textId="77777777" w:rsidR="00697626" w:rsidRPr="00697626" w:rsidRDefault="00697626" w:rsidP="00697626">
      <w:pPr>
        <w:keepNext/>
        <w:rPr>
          <w:rFonts w:ascii="David" w:hAnsi="David"/>
          <w:color w:val="000000"/>
          <w:sz w:val="22"/>
          <w:szCs w:val="22"/>
          <w:rtl/>
        </w:rPr>
      </w:pPr>
      <w:r w:rsidRPr="00697626">
        <w:rPr>
          <w:rFonts w:ascii="David" w:hAnsi="David"/>
          <w:color w:val="000000"/>
          <w:sz w:val="22"/>
          <w:szCs w:val="22"/>
          <w:rtl/>
        </w:rPr>
        <w:t>איתן קורנהאוזר 54678313</w:t>
      </w:r>
    </w:p>
    <w:p w14:paraId="4103946D" w14:textId="77777777" w:rsidR="00697626" w:rsidRDefault="00697626" w:rsidP="00697626">
      <w:r w:rsidRPr="00697626">
        <w:rPr>
          <w:color w:val="000000"/>
          <w:rtl/>
        </w:rPr>
        <w:t>נוסח מסמך זה כפוף לשינויי ניסוח ועריכה</w:t>
      </w:r>
    </w:p>
    <w:p w14:paraId="4161E474" w14:textId="77777777" w:rsidR="00697626" w:rsidRDefault="00697626" w:rsidP="00697626">
      <w:pPr>
        <w:rPr>
          <w:rtl/>
        </w:rPr>
      </w:pPr>
    </w:p>
    <w:p w14:paraId="6385FB39" w14:textId="77777777" w:rsidR="00697626" w:rsidRDefault="00697626" w:rsidP="00697626">
      <w:pPr>
        <w:jc w:val="center"/>
        <w:rPr>
          <w:color w:val="0000FF"/>
          <w:u w:val="single"/>
        </w:rPr>
      </w:pPr>
      <w:hyperlink r:id="rId18" w:history="1">
        <w:r>
          <w:rPr>
            <w:color w:val="0000FF"/>
            <w:u w:val="single"/>
            <w:rtl/>
          </w:rPr>
          <w:t>בעניין עריכה ושינויים במסמכי פסיקה, חקיקה ועוד באתר נבו – הקש כאן</w:t>
        </w:r>
      </w:hyperlink>
    </w:p>
    <w:p w14:paraId="2603A5AE" w14:textId="77777777" w:rsidR="00697626" w:rsidRPr="00697626" w:rsidRDefault="00697626" w:rsidP="00697626">
      <w:pPr>
        <w:jc w:val="center"/>
        <w:rPr>
          <w:color w:val="0000FF"/>
          <w:u w:val="single"/>
        </w:rPr>
      </w:pPr>
    </w:p>
    <w:sectPr w:rsidR="00697626" w:rsidRPr="00697626" w:rsidSect="00697626">
      <w:headerReference w:type="even" r:id="rId19"/>
      <w:headerReference w:type="default" r:id="rId20"/>
      <w:footerReference w:type="even" r:id="rId21"/>
      <w:footerReference w:type="default" r:id="rId22"/>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B4267F" w14:textId="77777777" w:rsidR="00CD6DDE" w:rsidRDefault="00CD6DDE" w:rsidP="00B74157">
      <w:r>
        <w:separator/>
      </w:r>
    </w:p>
  </w:endnote>
  <w:endnote w:type="continuationSeparator" w:id="0">
    <w:p w14:paraId="6AAC2D73" w14:textId="77777777" w:rsidR="00CD6DDE" w:rsidRDefault="00CD6DDE" w:rsidP="00B741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723B8B" w14:textId="77777777" w:rsidR="00697626" w:rsidRDefault="00697626" w:rsidP="00697626">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7162FC24" w14:textId="77777777" w:rsidR="00CD6C24" w:rsidRPr="00697626" w:rsidRDefault="00697626" w:rsidP="00697626">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9FD5E9" w14:textId="77777777" w:rsidR="00697626" w:rsidRDefault="00697626" w:rsidP="00697626">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8907A1">
      <w:rPr>
        <w:rFonts w:ascii="FrankRuehl" w:hAnsi="FrankRuehl" w:cs="FrankRuehl"/>
        <w:noProof/>
        <w:rtl/>
      </w:rPr>
      <w:t>1</w:t>
    </w:r>
    <w:r>
      <w:rPr>
        <w:rFonts w:ascii="FrankRuehl" w:hAnsi="FrankRuehl" w:cs="FrankRuehl"/>
        <w:rtl/>
      </w:rPr>
      <w:fldChar w:fldCharType="end"/>
    </w:r>
  </w:p>
  <w:p w14:paraId="7CDE1466" w14:textId="77777777" w:rsidR="00CD6C24" w:rsidRPr="00697626" w:rsidRDefault="00697626" w:rsidP="00697626">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190F289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95DB56" w14:textId="77777777" w:rsidR="00CD6DDE" w:rsidRDefault="00CD6DDE" w:rsidP="00B74157">
      <w:r>
        <w:separator/>
      </w:r>
    </w:p>
  </w:footnote>
  <w:footnote w:type="continuationSeparator" w:id="0">
    <w:p w14:paraId="352B8F2A" w14:textId="77777777" w:rsidR="00CD6DDE" w:rsidRDefault="00CD6DDE" w:rsidP="00B741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E283AB" w14:textId="77777777" w:rsidR="00697626" w:rsidRPr="00697626" w:rsidRDefault="00697626" w:rsidP="00697626">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(ת"א) 43482-11-21</w:t>
    </w:r>
    <w:r>
      <w:rPr>
        <w:rFonts w:ascii="David" w:hAnsi="David"/>
        <w:color w:val="000000"/>
        <w:sz w:val="22"/>
        <w:szCs w:val="22"/>
        <w:rtl/>
      </w:rPr>
      <w:tab/>
      <w:t xml:space="preserve"> מדינת ישראל נ' טל ביבי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6C8226" w14:textId="77777777" w:rsidR="00697626" w:rsidRPr="00697626" w:rsidRDefault="00697626" w:rsidP="00697626">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(ת"א) 43482-11-21</w:t>
    </w:r>
    <w:r>
      <w:rPr>
        <w:rFonts w:ascii="David" w:hAnsi="David"/>
        <w:color w:val="000000"/>
        <w:sz w:val="22"/>
        <w:szCs w:val="22"/>
        <w:rtl/>
      </w:rPr>
      <w:tab/>
      <w:t xml:space="preserve"> מדינת ישראל נ' טל ביבי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E4778"/>
    <w:multiLevelType w:val="hybridMultilevel"/>
    <w:tmpl w:val="80826752"/>
    <w:lvl w:ilvl="0" w:tplc="7E948068">
      <w:numFmt w:val="bullet"/>
      <w:lvlText w:val=""/>
      <w:lvlJc w:val="left"/>
      <w:pPr>
        <w:ind w:left="1440" w:hanging="360"/>
      </w:pPr>
      <w:rPr>
        <w:rFonts w:ascii="Symbol" w:eastAsia="Times New Roman" w:hAnsi="Symbol" w:cs="David"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 w15:restartNumberingAfterBreak="0">
    <w:nsid w:val="61C63F88"/>
    <w:multiLevelType w:val="hybridMultilevel"/>
    <w:tmpl w:val="93F23048"/>
    <w:lvl w:ilvl="0" w:tplc="C1EC2A64">
      <w:start w:val="1"/>
      <w:numFmt w:val="hebrew1"/>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 w15:restartNumberingAfterBreak="0">
    <w:nsid w:val="7E5E2BA8"/>
    <w:multiLevelType w:val="hybridMultilevel"/>
    <w:tmpl w:val="F2D69A2C"/>
    <w:lvl w:ilvl="0" w:tplc="09042A1E">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7625769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50544060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7926710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D36ABD"/>
    <w:rsid w:val="00077353"/>
    <w:rsid w:val="001C0D1E"/>
    <w:rsid w:val="00315471"/>
    <w:rsid w:val="00315F45"/>
    <w:rsid w:val="003C7098"/>
    <w:rsid w:val="005E0051"/>
    <w:rsid w:val="00697626"/>
    <w:rsid w:val="007D39CA"/>
    <w:rsid w:val="008907A1"/>
    <w:rsid w:val="009A4E4C"/>
    <w:rsid w:val="00B74157"/>
    <w:rsid w:val="00CD6C24"/>
    <w:rsid w:val="00CD6DDE"/>
    <w:rsid w:val="00D21082"/>
    <w:rsid w:val="00D36ABD"/>
    <w:rsid w:val="00E02D2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A9F2C6F"/>
  <w15:chartTrackingRefBased/>
  <w15:docId w15:val="{7C58A16C-3671-432B-BA93-CC390EAC35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36ABD"/>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D36ABD"/>
    <w:pPr>
      <w:tabs>
        <w:tab w:val="center" w:pos="4153"/>
        <w:tab w:val="right" w:pos="8306"/>
      </w:tabs>
    </w:pPr>
  </w:style>
  <w:style w:type="character" w:customStyle="1" w:styleId="a4">
    <w:name w:val="כותרת עליונה תו"/>
    <w:link w:val="a3"/>
    <w:rsid w:val="00D36ABD"/>
    <w:rPr>
      <w:rFonts w:ascii="Times New Roman" w:eastAsia="Times New Roman" w:hAnsi="Times New Roman" w:cs="David"/>
      <w:sz w:val="24"/>
      <w:szCs w:val="24"/>
    </w:rPr>
  </w:style>
  <w:style w:type="paragraph" w:styleId="a5">
    <w:name w:val="footer"/>
    <w:basedOn w:val="a"/>
    <w:link w:val="a6"/>
    <w:rsid w:val="00D36ABD"/>
    <w:pPr>
      <w:tabs>
        <w:tab w:val="center" w:pos="4153"/>
        <w:tab w:val="right" w:pos="8306"/>
      </w:tabs>
    </w:pPr>
  </w:style>
  <w:style w:type="character" w:customStyle="1" w:styleId="a6">
    <w:name w:val="כותרת תחתונה תו"/>
    <w:link w:val="a5"/>
    <w:rsid w:val="00D36ABD"/>
    <w:rPr>
      <w:rFonts w:ascii="Times New Roman" w:eastAsia="Times New Roman" w:hAnsi="Times New Roman" w:cs="David"/>
      <w:sz w:val="24"/>
      <w:szCs w:val="24"/>
    </w:rPr>
  </w:style>
  <w:style w:type="table" w:styleId="a7">
    <w:name w:val="Table Grid"/>
    <w:basedOn w:val="a1"/>
    <w:rsid w:val="00D36ABD"/>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D36ABD"/>
  </w:style>
  <w:style w:type="paragraph" w:styleId="a9">
    <w:name w:val="List Paragraph"/>
    <w:basedOn w:val="a"/>
    <w:link w:val="aa"/>
    <w:qFormat/>
    <w:rsid w:val="00D36ABD"/>
    <w:pPr>
      <w:spacing w:after="160" w:line="256" w:lineRule="auto"/>
      <w:ind w:left="720"/>
      <w:contextualSpacing/>
    </w:pPr>
    <w:rPr>
      <w:rFonts w:ascii="Calibri" w:eastAsia="Calibri" w:hAnsi="Calibri" w:cs="Arial"/>
      <w:sz w:val="22"/>
      <w:szCs w:val="22"/>
    </w:rPr>
  </w:style>
  <w:style w:type="paragraph" w:styleId="ab">
    <w:name w:val="No Spacing"/>
    <w:qFormat/>
    <w:rsid w:val="00D36ABD"/>
    <w:pPr>
      <w:bidi/>
    </w:pPr>
    <w:rPr>
      <w:sz w:val="22"/>
      <w:szCs w:val="22"/>
    </w:rPr>
  </w:style>
  <w:style w:type="character" w:customStyle="1" w:styleId="aa">
    <w:name w:val="פיסקת רשימה תו"/>
    <w:link w:val="a9"/>
    <w:locked/>
    <w:rsid w:val="00D36ABD"/>
  </w:style>
  <w:style w:type="character" w:styleId="Hyperlink">
    <w:name w:val="Hyperlink"/>
    <w:rsid w:val="006976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7.a" TargetMode="External"/><Relationship Id="rId13" Type="http://schemas.openxmlformats.org/officeDocument/2006/relationships/hyperlink" Target="http://www.nevo.co.il/case/28180177" TargetMode="External"/><Relationship Id="rId18" Type="http://schemas.openxmlformats.org/officeDocument/2006/relationships/hyperlink" Target="http://www.nevo.co.il/advertisements/nevo-100.doc"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www.nevo.co.il/law/4216" TargetMode="External"/><Relationship Id="rId12" Type="http://schemas.openxmlformats.org/officeDocument/2006/relationships/hyperlink" Target="http://www.nevo.co.il/law/4216" TargetMode="External"/><Relationship Id="rId1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case/27000398" TargetMode="External"/><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7.c"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nevo.co.il/case/21017469" TargetMode="External"/><Relationship Id="rId23" Type="http://schemas.openxmlformats.org/officeDocument/2006/relationships/fontTable" Target="fontTable.xml"/><Relationship Id="rId10" Type="http://schemas.openxmlformats.org/officeDocument/2006/relationships/hyperlink" Target="http://www.nevo.co.il/law/4216/7.a"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case/27361147" TargetMode="External"/><Relationship Id="rId22"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1870</Words>
  <Characters>9355</Characters>
  <Application>Microsoft Office Word</Application>
  <DocSecurity>0</DocSecurity>
  <Lines>77</Lines>
  <Paragraphs>22</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11203</CharactersWithSpaces>
  <SharedDoc>false</SharedDoc>
  <HLinks>
    <vt:vector size="72" baseType="variant">
      <vt:variant>
        <vt:i4>393283</vt:i4>
      </vt:variant>
      <vt:variant>
        <vt:i4>33</vt:i4>
      </vt:variant>
      <vt:variant>
        <vt:i4>0</vt:i4>
      </vt:variant>
      <vt:variant>
        <vt:i4>5</vt:i4>
      </vt:variant>
      <vt:variant>
        <vt:lpwstr>http://www.nevo.co.il/advertisements/nevo-100.doc</vt:lpwstr>
      </vt:variant>
      <vt:variant>
        <vt:lpwstr/>
      </vt:variant>
      <vt:variant>
        <vt:i4>8257637</vt:i4>
      </vt:variant>
      <vt:variant>
        <vt:i4>30</vt:i4>
      </vt:variant>
      <vt:variant>
        <vt:i4>0</vt:i4>
      </vt:variant>
      <vt:variant>
        <vt:i4>5</vt:i4>
      </vt:variant>
      <vt:variant>
        <vt:lpwstr>http://www.nevo.co.il/law/4216</vt:lpwstr>
      </vt:variant>
      <vt:variant>
        <vt:lpwstr/>
      </vt:variant>
      <vt:variant>
        <vt:i4>3866736</vt:i4>
      </vt:variant>
      <vt:variant>
        <vt:i4>27</vt:i4>
      </vt:variant>
      <vt:variant>
        <vt:i4>0</vt:i4>
      </vt:variant>
      <vt:variant>
        <vt:i4>5</vt:i4>
      </vt:variant>
      <vt:variant>
        <vt:lpwstr>http://www.nevo.co.il/case/27000398</vt:lpwstr>
      </vt:variant>
      <vt:variant>
        <vt:lpwstr/>
      </vt:variant>
      <vt:variant>
        <vt:i4>3342448</vt:i4>
      </vt:variant>
      <vt:variant>
        <vt:i4>24</vt:i4>
      </vt:variant>
      <vt:variant>
        <vt:i4>0</vt:i4>
      </vt:variant>
      <vt:variant>
        <vt:i4>5</vt:i4>
      </vt:variant>
      <vt:variant>
        <vt:lpwstr>http://www.nevo.co.il/case/21017469</vt:lpwstr>
      </vt:variant>
      <vt:variant>
        <vt:lpwstr/>
      </vt:variant>
      <vt:variant>
        <vt:i4>3407988</vt:i4>
      </vt:variant>
      <vt:variant>
        <vt:i4>21</vt:i4>
      </vt:variant>
      <vt:variant>
        <vt:i4>0</vt:i4>
      </vt:variant>
      <vt:variant>
        <vt:i4>5</vt:i4>
      </vt:variant>
      <vt:variant>
        <vt:lpwstr>http://www.nevo.co.il/case/27361147</vt:lpwstr>
      </vt:variant>
      <vt:variant>
        <vt:lpwstr/>
      </vt:variant>
      <vt:variant>
        <vt:i4>3407989</vt:i4>
      </vt:variant>
      <vt:variant>
        <vt:i4>18</vt:i4>
      </vt:variant>
      <vt:variant>
        <vt:i4>0</vt:i4>
      </vt:variant>
      <vt:variant>
        <vt:i4>5</vt:i4>
      </vt:variant>
      <vt:variant>
        <vt:lpwstr>http://www.nevo.co.il/case/28180177</vt:lpwstr>
      </vt:variant>
      <vt:variant>
        <vt:lpwstr/>
      </vt:variant>
      <vt:variant>
        <vt:i4>8257637</vt:i4>
      </vt:variant>
      <vt:variant>
        <vt:i4>15</vt:i4>
      </vt:variant>
      <vt:variant>
        <vt:i4>0</vt:i4>
      </vt:variant>
      <vt:variant>
        <vt:i4>5</vt:i4>
      </vt:variant>
      <vt:variant>
        <vt:lpwstr>http://www.nevo.co.il/law/4216</vt:lpwstr>
      </vt:variant>
      <vt:variant>
        <vt:lpwstr/>
      </vt:variant>
      <vt:variant>
        <vt:i4>2752612</vt:i4>
      </vt:variant>
      <vt:variant>
        <vt:i4>12</vt:i4>
      </vt:variant>
      <vt:variant>
        <vt:i4>0</vt:i4>
      </vt:variant>
      <vt:variant>
        <vt:i4>5</vt:i4>
      </vt:variant>
      <vt:variant>
        <vt:lpwstr>http://www.nevo.co.il/law/4216/7.c</vt:lpwstr>
      </vt:variant>
      <vt:variant>
        <vt:lpwstr/>
      </vt:variant>
      <vt:variant>
        <vt:i4>2621540</vt:i4>
      </vt:variant>
      <vt:variant>
        <vt:i4>9</vt:i4>
      </vt:variant>
      <vt:variant>
        <vt:i4>0</vt:i4>
      </vt:variant>
      <vt:variant>
        <vt:i4>5</vt:i4>
      </vt:variant>
      <vt:variant>
        <vt:lpwstr>http://www.nevo.co.il/law/4216/7.a</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2025-04-23T01:15:00Z</dcterms:created>
  <dcterms:modified xsi:type="dcterms:W3CDTF">2025-04-23T01:15:00Z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43482</vt:lpwstr>
  </property>
  <property fmtid="{D5CDD505-2E9C-101B-9397-08002B2CF9AE}" pid="6" name="NEWPARTB">
    <vt:lpwstr>11</vt:lpwstr>
  </property>
  <property fmtid="{D5CDD505-2E9C-101B-9397-08002B2CF9AE}" pid="7" name="NEWPARTC">
    <vt:lpwstr>21</vt:lpwstr>
  </property>
  <property fmtid="{D5CDD505-2E9C-101B-9397-08002B2CF9AE}" pid="8" name="APPELLANT">
    <vt:lpwstr>מדינת ישראל</vt:lpwstr>
  </property>
  <property fmtid="{D5CDD505-2E9C-101B-9397-08002B2CF9AE}" pid="9" name="APPELLEE">
    <vt:lpwstr>טל ביבי</vt:lpwstr>
  </property>
  <property fmtid="{D5CDD505-2E9C-101B-9397-08002B2CF9AE}" pid="10" name="LAWYER">
    <vt:lpwstr>קרין שטרית;אלון קריטי</vt:lpwstr>
  </property>
  <property fmtid="{D5CDD505-2E9C-101B-9397-08002B2CF9AE}" pid="11" name="JUDGE">
    <vt:lpwstr>איתן קורנהאוזר</vt:lpwstr>
  </property>
  <property fmtid="{D5CDD505-2E9C-101B-9397-08002B2CF9AE}" pid="12" name="CITY">
    <vt:lpwstr>ת"א</vt:lpwstr>
  </property>
  <property fmtid="{D5CDD505-2E9C-101B-9397-08002B2CF9AE}" pid="13" name="DATE">
    <vt:lpwstr>20230912</vt:lpwstr>
  </property>
  <property fmtid="{D5CDD505-2E9C-101B-9397-08002B2CF9AE}" pid="14" name="TYPE_N_DATE">
    <vt:lpwstr>38020230912</vt:lpwstr>
  </property>
  <property fmtid="{D5CDD505-2E9C-101B-9397-08002B2CF9AE}" pid="15" name="WORDNUMPAGES">
    <vt:lpwstr>6</vt:lpwstr>
  </property>
  <property fmtid="{D5CDD505-2E9C-101B-9397-08002B2CF9AE}" pid="16" name="TYPE_ABS_DATE">
    <vt:lpwstr>380020230912</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28180177;27361147;21017469;27000398</vt:lpwstr>
  </property>
  <property fmtid="{D5CDD505-2E9C-101B-9397-08002B2CF9AE}" pid="36" name="LAWLISTTMP1">
    <vt:lpwstr>4216/007.a;007.c</vt:lpwstr>
  </property>
</Properties>
</file>