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D6FBE" w:rsidRPr="00082ED6" w14:paraId="5AD2BF65" w14:textId="77777777" w:rsidTr="00E229EB">
        <w:trPr>
          <w:trHeight w:hRule="exact" w:val="418"/>
          <w:jc w:val="center"/>
        </w:trPr>
        <w:tc>
          <w:tcPr>
            <w:tcW w:w="8721" w:type="dxa"/>
            <w:gridSpan w:val="2"/>
          </w:tcPr>
          <w:p w14:paraId="7CB8DBBC" w14:textId="77777777" w:rsidR="006D6FBE" w:rsidRPr="00082ED6" w:rsidRDefault="006D6FBE" w:rsidP="00E87DA6">
            <w:pPr>
              <w:pStyle w:val="a3"/>
              <w:jc w:val="center"/>
              <w:rPr>
                <w:rFonts w:ascii="Tahoma" w:hAnsi="Tahoma" w:cs="Tahoma"/>
                <w:color w:val="000080"/>
                <w:rtl/>
              </w:rPr>
            </w:pPr>
            <w:bookmarkStart w:id="0" w:name="FirstLawyer"/>
            <w:bookmarkStart w:id="1" w:name="LastJudge"/>
            <w:r w:rsidRPr="00082ED6">
              <w:rPr>
                <w:rFonts w:ascii="Tahoma" w:hAnsi="Tahoma" w:cs="Tahoma"/>
                <w:b/>
                <w:bCs/>
                <w:color w:val="000080"/>
                <w:rtl/>
              </w:rPr>
              <w:t>בית משפט השלום בבאר שבע</w:t>
            </w:r>
          </w:p>
        </w:tc>
      </w:tr>
      <w:tr w:rsidR="006D6FBE" w:rsidRPr="00082ED6" w14:paraId="1BC7F197" w14:textId="77777777" w:rsidTr="00E229EB">
        <w:trPr>
          <w:trHeight w:val="337"/>
          <w:jc w:val="center"/>
        </w:trPr>
        <w:tc>
          <w:tcPr>
            <w:tcW w:w="5054" w:type="dxa"/>
          </w:tcPr>
          <w:p w14:paraId="62056885" w14:textId="77777777" w:rsidR="006D6FBE" w:rsidRPr="00082ED6" w:rsidRDefault="006D6FBE" w:rsidP="00E87DA6">
            <w:pPr>
              <w:rPr>
                <w:rFonts w:cs="FrankRuehl"/>
                <w:sz w:val="28"/>
                <w:szCs w:val="28"/>
                <w:rtl/>
              </w:rPr>
            </w:pPr>
            <w:r w:rsidRPr="00082ED6">
              <w:rPr>
                <w:rFonts w:cs="FrankRuehl"/>
                <w:sz w:val="28"/>
                <w:szCs w:val="28"/>
                <w:rtl/>
              </w:rPr>
              <w:t>ת"פ</w:t>
            </w:r>
            <w:r w:rsidRPr="00082ED6">
              <w:rPr>
                <w:rFonts w:cs="FrankRuehl" w:hint="cs"/>
                <w:sz w:val="28"/>
                <w:szCs w:val="28"/>
                <w:rtl/>
              </w:rPr>
              <w:t xml:space="preserve"> </w:t>
            </w:r>
            <w:r w:rsidRPr="00082ED6">
              <w:rPr>
                <w:rFonts w:cs="FrankRuehl"/>
                <w:sz w:val="28"/>
                <w:szCs w:val="28"/>
                <w:rtl/>
              </w:rPr>
              <w:t>10560-12-21</w:t>
            </w:r>
            <w:r w:rsidRPr="00082ED6">
              <w:rPr>
                <w:rFonts w:cs="FrankRuehl" w:hint="cs"/>
                <w:sz w:val="28"/>
                <w:szCs w:val="28"/>
                <w:rtl/>
              </w:rPr>
              <w:t xml:space="preserve"> </w:t>
            </w:r>
            <w:r w:rsidRPr="00082ED6">
              <w:rPr>
                <w:rFonts w:cs="FrankRuehl"/>
                <w:sz w:val="28"/>
                <w:szCs w:val="28"/>
                <w:rtl/>
              </w:rPr>
              <w:t>מדינת ישראל נ' אלטלף</w:t>
            </w:r>
          </w:p>
          <w:p w14:paraId="0487A690" w14:textId="77777777" w:rsidR="006D6FBE" w:rsidRPr="00082ED6" w:rsidRDefault="006D6FBE" w:rsidP="00E87DA6">
            <w:pPr>
              <w:pStyle w:val="a3"/>
              <w:rPr>
                <w:rFonts w:cs="FrankRuehl"/>
                <w:sz w:val="28"/>
                <w:szCs w:val="28"/>
                <w:rtl/>
              </w:rPr>
            </w:pPr>
          </w:p>
        </w:tc>
        <w:tc>
          <w:tcPr>
            <w:tcW w:w="3667" w:type="dxa"/>
          </w:tcPr>
          <w:p w14:paraId="630D9988" w14:textId="77777777" w:rsidR="006D6FBE" w:rsidRPr="00082ED6" w:rsidRDefault="006D6FBE" w:rsidP="00E87DA6">
            <w:pPr>
              <w:pStyle w:val="a3"/>
              <w:jc w:val="right"/>
              <w:rPr>
                <w:rFonts w:cs="FrankRuehl"/>
                <w:sz w:val="28"/>
                <w:szCs w:val="28"/>
                <w:rtl/>
              </w:rPr>
            </w:pPr>
          </w:p>
        </w:tc>
      </w:tr>
    </w:tbl>
    <w:p w14:paraId="608BF902" w14:textId="77777777" w:rsidR="006D6FBE" w:rsidRPr="00082ED6" w:rsidRDefault="006D6FBE" w:rsidP="006D6FBE">
      <w:pPr>
        <w:pStyle w:val="a3"/>
        <w:rPr>
          <w:rtl/>
        </w:rPr>
      </w:pPr>
      <w:r w:rsidRPr="00082ED6">
        <w:rPr>
          <w:rFonts w:hint="cs"/>
          <w:rtl/>
        </w:rPr>
        <w:t xml:space="preserve"> </w:t>
      </w:r>
    </w:p>
    <w:tbl>
      <w:tblPr>
        <w:bidiVisual/>
        <w:tblW w:w="8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4"/>
        <w:gridCol w:w="3119"/>
        <w:gridCol w:w="4534"/>
      </w:tblGrid>
      <w:tr w:rsidR="006D6FBE" w:rsidRPr="00082ED6" w14:paraId="019CFD07" w14:textId="77777777" w:rsidTr="006D6FBE">
        <w:trPr>
          <w:trHeight w:val="202"/>
          <w:jc w:val="center"/>
        </w:trPr>
        <w:tc>
          <w:tcPr>
            <w:tcW w:w="894" w:type="dxa"/>
            <w:tcBorders>
              <w:top w:val="nil"/>
              <w:left w:val="nil"/>
              <w:bottom w:val="nil"/>
              <w:right w:val="nil"/>
            </w:tcBorders>
            <w:shd w:val="clear" w:color="auto" w:fill="auto"/>
          </w:tcPr>
          <w:p w14:paraId="74DCA2AE" w14:textId="77777777" w:rsidR="006D6FBE" w:rsidRPr="00082ED6" w:rsidRDefault="006D6FBE" w:rsidP="006D6FBE">
            <w:pPr>
              <w:spacing w:line="360" w:lineRule="auto"/>
              <w:jc w:val="both"/>
              <w:rPr>
                <w:rFonts w:cs="Times New Roman"/>
                <w:b/>
                <w:bCs/>
              </w:rPr>
            </w:pPr>
            <w:r w:rsidRPr="00082ED6">
              <w:rPr>
                <w:rFonts w:cs="Times New Roman"/>
                <w:b/>
                <w:bCs/>
                <w:rtl/>
              </w:rPr>
              <w:t xml:space="preserve">לפני </w:t>
            </w:r>
          </w:p>
        </w:tc>
        <w:tc>
          <w:tcPr>
            <w:tcW w:w="7653" w:type="dxa"/>
            <w:gridSpan w:val="2"/>
            <w:tcBorders>
              <w:top w:val="nil"/>
              <w:left w:val="nil"/>
              <w:bottom w:val="nil"/>
              <w:right w:val="nil"/>
            </w:tcBorders>
            <w:shd w:val="clear" w:color="auto" w:fill="auto"/>
          </w:tcPr>
          <w:p w14:paraId="4F59EF10" w14:textId="77777777" w:rsidR="006D6FBE" w:rsidRPr="00082ED6" w:rsidRDefault="006D6FBE" w:rsidP="006D6FBE">
            <w:pPr>
              <w:spacing w:line="360" w:lineRule="auto"/>
              <w:jc w:val="both"/>
              <w:rPr>
                <w:rFonts w:cs="Times New Roman"/>
                <w:b/>
                <w:bCs/>
                <w:rtl/>
              </w:rPr>
            </w:pPr>
            <w:r w:rsidRPr="00082ED6">
              <w:rPr>
                <w:rFonts w:cs="Times New Roman"/>
                <w:b/>
                <w:bCs/>
                <w:rtl/>
              </w:rPr>
              <w:t>כבוד השופט  אריה דורני-דורון</w:t>
            </w:r>
          </w:p>
          <w:p w14:paraId="48350A69" w14:textId="77777777" w:rsidR="006D6FBE" w:rsidRPr="00082ED6" w:rsidRDefault="006D6FBE" w:rsidP="006D6FBE">
            <w:pPr>
              <w:spacing w:line="360" w:lineRule="auto"/>
              <w:jc w:val="both"/>
              <w:rPr>
                <w:rFonts w:cs="Times New Roman"/>
                <w:b/>
                <w:bCs/>
                <w:rtl/>
              </w:rPr>
            </w:pPr>
          </w:p>
          <w:p w14:paraId="35DD3091" w14:textId="77777777" w:rsidR="006D6FBE" w:rsidRPr="00082ED6" w:rsidRDefault="006D6FBE" w:rsidP="006D6FBE">
            <w:pPr>
              <w:spacing w:line="360" w:lineRule="auto"/>
              <w:jc w:val="both"/>
              <w:rPr>
                <w:rFonts w:cs="Times New Roman"/>
                <w:b/>
                <w:bCs/>
              </w:rPr>
            </w:pPr>
          </w:p>
        </w:tc>
      </w:tr>
      <w:tr w:rsidR="006D6FBE" w:rsidRPr="00082ED6" w14:paraId="5B81391E" w14:textId="77777777" w:rsidTr="006D6FBE">
        <w:trPr>
          <w:trHeight w:val="243"/>
          <w:jc w:val="center"/>
        </w:trPr>
        <w:tc>
          <w:tcPr>
            <w:tcW w:w="894" w:type="dxa"/>
            <w:tcBorders>
              <w:top w:val="nil"/>
              <w:left w:val="nil"/>
              <w:bottom w:val="nil"/>
              <w:right w:val="nil"/>
            </w:tcBorders>
            <w:shd w:val="clear" w:color="auto" w:fill="auto"/>
          </w:tcPr>
          <w:p w14:paraId="7EA39A8E" w14:textId="77777777" w:rsidR="006D6FBE" w:rsidRPr="00082ED6" w:rsidRDefault="006D6FBE" w:rsidP="006D6FBE">
            <w:pPr>
              <w:spacing w:line="360" w:lineRule="auto"/>
              <w:jc w:val="both"/>
              <w:rPr>
                <w:rFonts w:cs="Times New Roman"/>
                <w:b/>
                <w:bCs/>
              </w:rPr>
            </w:pPr>
            <w:bookmarkStart w:id="2" w:name="FirstAppellant"/>
            <w:r w:rsidRPr="00082ED6">
              <w:rPr>
                <w:rFonts w:cs="Times New Roman"/>
                <w:b/>
                <w:bCs/>
                <w:rtl/>
              </w:rPr>
              <w:t>בעניין:</w:t>
            </w:r>
          </w:p>
        </w:tc>
        <w:tc>
          <w:tcPr>
            <w:tcW w:w="3119" w:type="dxa"/>
            <w:tcBorders>
              <w:top w:val="nil"/>
              <w:left w:val="nil"/>
              <w:bottom w:val="nil"/>
              <w:right w:val="nil"/>
            </w:tcBorders>
            <w:shd w:val="clear" w:color="auto" w:fill="auto"/>
          </w:tcPr>
          <w:p w14:paraId="656D2F73" w14:textId="77777777" w:rsidR="006D6FBE" w:rsidRPr="00082ED6" w:rsidRDefault="006D6FBE" w:rsidP="006D6FBE">
            <w:pPr>
              <w:suppressLineNumbers/>
              <w:spacing w:line="360" w:lineRule="auto"/>
              <w:jc w:val="both"/>
              <w:rPr>
                <w:rFonts w:cs="Times New Roman"/>
                <w:b/>
                <w:bCs/>
              </w:rPr>
            </w:pPr>
            <w:r w:rsidRPr="00082ED6">
              <w:rPr>
                <w:rFonts w:cs="Times New Roman"/>
                <w:b/>
                <w:bCs/>
                <w:rtl/>
              </w:rPr>
              <w:t>המאשימה</w:t>
            </w:r>
          </w:p>
          <w:p w14:paraId="28C22984" w14:textId="77777777" w:rsidR="006D6FBE" w:rsidRPr="00082ED6" w:rsidRDefault="006D6FBE" w:rsidP="006D6FBE">
            <w:pPr>
              <w:spacing w:line="360" w:lineRule="auto"/>
              <w:jc w:val="both"/>
              <w:rPr>
                <w:rFonts w:cs="Times New Roman"/>
                <w:b/>
                <w:bCs/>
              </w:rPr>
            </w:pPr>
          </w:p>
        </w:tc>
        <w:tc>
          <w:tcPr>
            <w:tcW w:w="4534" w:type="dxa"/>
            <w:tcBorders>
              <w:top w:val="nil"/>
              <w:left w:val="nil"/>
              <w:bottom w:val="nil"/>
              <w:right w:val="nil"/>
            </w:tcBorders>
            <w:shd w:val="clear" w:color="auto" w:fill="auto"/>
            <w:vAlign w:val="center"/>
          </w:tcPr>
          <w:p w14:paraId="3BBF8585" w14:textId="77777777" w:rsidR="006D6FBE" w:rsidRPr="00082ED6" w:rsidRDefault="006D6FBE" w:rsidP="006D6FBE">
            <w:pPr>
              <w:suppressLineNumbers/>
              <w:spacing w:line="360" w:lineRule="auto"/>
              <w:jc w:val="both"/>
              <w:rPr>
                <w:rFonts w:cs="Times New Roman"/>
                <w:b/>
                <w:bCs/>
              </w:rPr>
            </w:pPr>
            <w:r w:rsidRPr="00082ED6">
              <w:rPr>
                <w:rFonts w:cs="Times New Roman"/>
                <w:b/>
                <w:bCs/>
                <w:rtl/>
              </w:rPr>
              <w:t>מדינתישראל</w:t>
            </w:r>
            <w:r w:rsidRPr="00082ED6">
              <w:rPr>
                <w:rFonts w:cs="Times New Roman"/>
                <w:b/>
                <w:bCs/>
                <w:rtl/>
              </w:rPr>
              <w:br/>
              <w:t xml:space="preserve"> ע"י ב"כ עוה"ד</w:t>
            </w:r>
            <w:r w:rsidRPr="00082ED6">
              <w:rPr>
                <w:rFonts w:cs="Times New Roman" w:hint="cs"/>
                <w:b/>
                <w:bCs/>
                <w:rtl/>
              </w:rPr>
              <w:t xml:space="preserve"> שירלי אוחיון </w:t>
            </w:r>
          </w:p>
          <w:p w14:paraId="3D720D9E" w14:textId="77777777" w:rsidR="006D6FBE" w:rsidRPr="00082ED6" w:rsidRDefault="006D6FBE" w:rsidP="006D6FBE">
            <w:pPr>
              <w:spacing w:line="360" w:lineRule="auto"/>
              <w:jc w:val="both"/>
              <w:rPr>
                <w:rFonts w:cs="Times New Roman"/>
                <w:b/>
                <w:bCs/>
              </w:rPr>
            </w:pPr>
          </w:p>
        </w:tc>
      </w:tr>
      <w:bookmarkEnd w:id="2"/>
      <w:tr w:rsidR="006D6FBE" w:rsidRPr="00082ED6" w14:paraId="47B4655E" w14:textId="77777777" w:rsidTr="006D6FBE">
        <w:trPr>
          <w:trHeight w:val="243"/>
          <w:jc w:val="center"/>
        </w:trPr>
        <w:tc>
          <w:tcPr>
            <w:tcW w:w="894" w:type="dxa"/>
            <w:tcBorders>
              <w:top w:val="nil"/>
              <w:left w:val="nil"/>
              <w:bottom w:val="nil"/>
              <w:right w:val="nil"/>
            </w:tcBorders>
            <w:shd w:val="clear" w:color="auto" w:fill="auto"/>
          </w:tcPr>
          <w:p w14:paraId="0779221F" w14:textId="77777777" w:rsidR="006D6FBE" w:rsidRPr="00082ED6" w:rsidRDefault="006D6FBE" w:rsidP="006D6FBE">
            <w:pPr>
              <w:spacing w:line="360" w:lineRule="auto"/>
              <w:jc w:val="both"/>
              <w:rPr>
                <w:rFonts w:cs="Times New Roman"/>
                <w:b/>
                <w:bCs/>
                <w:rtl/>
              </w:rPr>
            </w:pPr>
          </w:p>
        </w:tc>
        <w:tc>
          <w:tcPr>
            <w:tcW w:w="7653" w:type="dxa"/>
            <w:gridSpan w:val="2"/>
            <w:tcBorders>
              <w:top w:val="nil"/>
              <w:left w:val="nil"/>
              <w:bottom w:val="nil"/>
              <w:right w:val="nil"/>
            </w:tcBorders>
            <w:shd w:val="clear" w:color="auto" w:fill="auto"/>
          </w:tcPr>
          <w:p w14:paraId="4D1EBA28" w14:textId="77777777" w:rsidR="006D6FBE" w:rsidRPr="00082ED6" w:rsidRDefault="006D6FBE" w:rsidP="006D6FBE">
            <w:pPr>
              <w:spacing w:line="360" w:lineRule="auto"/>
              <w:jc w:val="both"/>
              <w:rPr>
                <w:rFonts w:cs="Times New Roman"/>
                <w:b/>
                <w:bCs/>
                <w:rtl/>
              </w:rPr>
            </w:pPr>
          </w:p>
          <w:p w14:paraId="2ED86188" w14:textId="77777777" w:rsidR="006D6FBE" w:rsidRPr="00082ED6" w:rsidRDefault="006D6FBE" w:rsidP="006D6FBE">
            <w:pPr>
              <w:spacing w:line="360" w:lineRule="auto"/>
              <w:jc w:val="both"/>
              <w:rPr>
                <w:rFonts w:cs="Times New Roman"/>
                <w:b/>
                <w:bCs/>
                <w:rtl/>
              </w:rPr>
            </w:pPr>
            <w:r w:rsidRPr="00082ED6">
              <w:rPr>
                <w:rFonts w:cs="Times New Roman"/>
                <w:b/>
                <w:bCs/>
                <w:rtl/>
              </w:rPr>
              <w:t>נגד</w:t>
            </w:r>
          </w:p>
          <w:p w14:paraId="3E225F72" w14:textId="77777777" w:rsidR="006D6FBE" w:rsidRPr="00082ED6" w:rsidRDefault="006D6FBE" w:rsidP="006D6FBE">
            <w:pPr>
              <w:spacing w:line="360" w:lineRule="auto"/>
              <w:jc w:val="both"/>
              <w:rPr>
                <w:rFonts w:cs="Times New Roman"/>
                <w:b/>
                <w:bCs/>
              </w:rPr>
            </w:pPr>
          </w:p>
        </w:tc>
      </w:tr>
      <w:tr w:rsidR="006D6FBE" w:rsidRPr="00082ED6" w14:paraId="4267363B" w14:textId="77777777" w:rsidTr="006D6FBE">
        <w:trPr>
          <w:trHeight w:val="243"/>
          <w:jc w:val="center"/>
        </w:trPr>
        <w:tc>
          <w:tcPr>
            <w:tcW w:w="894" w:type="dxa"/>
            <w:tcBorders>
              <w:top w:val="nil"/>
              <w:left w:val="nil"/>
              <w:bottom w:val="nil"/>
              <w:right w:val="nil"/>
            </w:tcBorders>
            <w:shd w:val="clear" w:color="auto" w:fill="auto"/>
          </w:tcPr>
          <w:p w14:paraId="6EA18F87" w14:textId="77777777" w:rsidR="006D6FBE" w:rsidRPr="00082ED6" w:rsidRDefault="006D6FBE" w:rsidP="006D6FBE">
            <w:pPr>
              <w:spacing w:line="360" w:lineRule="auto"/>
              <w:jc w:val="both"/>
              <w:rPr>
                <w:rFonts w:cs="Times New Roman"/>
                <w:b/>
                <w:bCs/>
                <w:rtl/>
              </w:rPr>
            </w:pPr>
          </w:p>
        </w:tc>
        <w:tc>
          <w:tcPr>
            <w:tcW w:w="3119" w:type="dxa"/>
            <w:tcBorders>
              <w:top w:val="nil"/>
              <w:left w:val="nil"/>
              <w:bottom w:val="nil"/>
              <w:right w:val="nil"/>
            </w:tcBorders>
            <w:shd w:val="clear" w:color="auto" w:fill="auto"/>
          </w:tcPr>
          <w:p w14:paraId="470C19B7" w14:textId="77777777" w:rsidR="006D6FBE" w:rsidRPr="00082ED6" w:rsidRDefault="006D6FBE" w:rsidP="006D6FBE">
            <w:pPr>
              <w:spacing w:line="360" w:lineRule="auto"/>
              <w:jc w:val="both"/>
              <w:rPr>
                <w:rFonts w:cs="Times New Roman"/>
                <w:b/>
                <w:bCs/>
                <w:rtl/>
              </w:rPr>
            </w:pPr>
            <w:r w:rsidRPr="00082ED6">
              <w:rPr>
                <w:rFonts w:cs="Times New Roman"/>
                <w:b/>
                <w:bCs/>
                <w:rtl/>
              </w:rPr>
              <w:t>הנאש</w:t>
            </w:r>
            <w:r w:rsidRPr="00082ED6">
              <w:rPr>
                <w:rFonts w:cs="Times New Roman" w:hint="cs"/>
                <w:b/>
                <w:bCs/>
                <w:rtl/>
              </w:rPr>
              <w:t xml:space="preserve">ם </w:t>
            </w:r>
          </w:p>
        </w:tc>
        <w:tc>
          <w:tcPr>
            <w:tcW w:w="4534" w:type="dxa"/>
            <w:tcBorders>
              <w:top w:val="nil"/>
              <w:left w:val="nil"/>
              <w:bottom w:val="nil"/>
              <w:right w:val="nil"/>
            </w:tcBorders>
            <w:shd w:val="clear" w:color="auto" w:fill="auto"/>
            <w:vAlign w:val="center"/>
          </w:tcPr>
          <w:p w14:paraId="36435C12" w14:textId="77777777" w:rsidR="006D6FBE" w:rsidRPr="00082ED6" w:rsidRDefault="006D6FBE" w:rsidP="006D6FBE">
            <w:pPr>
              <w:suppressLineNumbers/>
              <w:spacing w:line="360" w:lineRule="auto"/>
              <w:jc w:val="both"/>
              <w:rPr>
                <w:rFonts w:cs="Times New Roman"/>
                <w:b/>
                <w:bCs/>
                <w:rtl/>
              </w:rPr>
            </w:pPr>
            <w:r w:rsidRPr="00082ED6">
              <w:rPr>
                <w:rFonts w:cs="Times New Roman"/>
                <w:b/>
                <w:bCs/>
                <w:rtl/>
              </w:rPr>
              <w:t xml:space="preserve">אבי אלברט אלטלף </w:t>
            </w:r>
          </w:p>
          <w:p w14:paraId="512FE92B" w14:textId="77777777" w:rsidR="006D6FBE" w:rsidRPr="00082ED6" w:rsidRDefault="006D6FBE" w:rsidP="006D6FBE">
            <w:pPr>
              <w:suppressLineNumbers/>
              <w:spacing w:line="360" w:lineRule="auto"/>
              <w:jc w:val="both"/>
              <w:rPr>
                <w:rFonts w:cs="Times New Roman"/>
                <w:b/>
                <w:bCs/>
              </w:rPr>
            </w:pPr>
            <w:r w:rsidRPr="00082ED6">
              <w:rPr>
                <w:rFonts w:cs="Times New Roman"/>
                <w:b/>
                <w:bCs/>
                <w:rtl/>
              </w:rPr>
              <w:t>ע"י ב"כ עוה"ד</w:t>
            </w:r>
            <w:r w:rsidRPr="00082ED6">
              <w:rPr>
                <w:rFonts w:cs="Times New Roman" w:hint="cs"/>
                <w:b/>
                <w:bCs/>
                <w:rtl/>
              </w:rPr>
              <w:t xml:space="preserve"> דמיטרי ורניצקי </w:t>
            </w:r>
          </w:p>
          <w:p w14:paraId="3610ED2A" w14:textId="77777777" w:rsidR="006D6FBE" w:rsidRPr="00082ED6" w:rsidRDefault="006D6FBE" w:rsidP="006D6FBE">
            <w:pPr>
              <w:spacing w:line="360" w:lineRule="auto"/>
              <w:jc w:val="both"/>
              <w:rPr>
                <w:rFonts w:cs="Times New Roman"/>
                <w:b/>
                <w:bCs/>
              </w:rPr>
            </w:pPr>
          </w:p>
        </w:tc>
      </w:tr>
    </w:tbl>
    <w:p w14:paraId="0C984456" w14:textId="77777777" w:rsidR="006D6FBE" w:rsidRPr="00082ED6" w:rsidRDefault="006D6FBE" w:rsidP="006D6FBE">
      <w:pPr>
        <w:spacing w:line="360" w:lineRule="auto"/>
        <w:ind w:firstLine="720"/>
        <w:jc w:val="both"/>
        <w:rPr>
          <w:rFonts w:cs="Times New Roman"/>
          <w:b/>
          <w:bCs/>
          <w:rtl/>
        </w:rPr>
      </w:pPr>
    </w:p>
    <w:p w14:paraId="488254FC" w14:textId="77777777" w:rsidR="00E229EB" w:rsidRPr="00E229EB" w:rsidRDefault="00E229EB" w:rsidP="00E229EB">
      <w:pPr>
        <w:spacing w:before="120" w:after="120" w:line="240" w:lineRule="exact"/>
        <w:ind w:left="283" w:hanging="283"/>
        <w:jc w:val="both"/>
        <w:rPr>
          <w:rFonts w:ascii="FrankRuehl" w:hAnsi="FrankRuehl" w:cs="FrankRuehl"/>
          <w:rtl/>
        </w:rPr>
      </w:pPr>
      <w:bookmarkStart w:id="3" w:name="LawTable"/>
      <w:bookmarkEnd w:id="3"/>
    </w:p>
    <w:p w14:paraId="4B0314CC" w14:textId="77777777" w:rsidR="00E229EB" w:rsidRPr="00E229EB" w:rsidRDefault="00E229EB" w:rsidP="00E229EB">
      <w:pPr>
        <w:spacing w:before="120" w:after="120" w:line="240" w:lineRule="exact"/>
        <w:ind w:left="283" w:hanging="283"/>
        <w:jc w:val="both"/>
        <w:rPr>
          <w:rFonts w:ascii="FrankRuehl" w:hAnsi="FrankRuehl" w:cs="FrankRuehl"/>
          <w:rtl/>
        </w:rPr>
      </w:pPr>
      <w:r w:rsidRPr="00E229EB">
        <w:rPr>
          <w:rFonts w:ascii="FrankRuehl" w:hAnsi="FrankRuehl" w:cs="FrankRuehl"/>
          <w:rtl/>
        </w:rPr>
        <w:t xml:space="preserve">חקיקה שאוזכרה: </w:t>
      </w:r>
    </w:p>
    <w:p w14:paraId="5041BA5D" w14:textId="77777777" w:rsidR="00E229EB" w:rsidRPr="00E229EB" w:rsidRDefault="00E229EB" w:rsidP="00E229EB">
      <w:pPr>
        <w:spacing w:before="120" w:after="120" w:line="240" w:lineRule="exact"/>
        <w:ind w:left="283" w:hanging="283"/>
        <w:jc w:val="both"/>
        <w:rPr>
          <w:rFonts w:ascii="FrankRuehl" w:hAnsi="FrankRuehl" w:cs="FrankRuehl"/>
          <w:color w:val="0000FF"/>
          <w:rtl/>
        </w:rPr>
      </w:pPr>
      <w:hyperlink r:id="rId7" w:history="1">
        <w:r w:rsidRPr="00E229EB">
          <w:rPr>
            <w:rStyle w:val="Hyperlink"/>
            <w:rFonts w:ascii="FrankRuehl" w:hAnsi="FrankRuehl" w:cs="FrankRuehl"/>
            <w:u w:val="none"/>
            <w:rtl/>
          </w:rPr>
          <w:t>פקודת הסמים המסוכנים [נוסח חדש], תשל"ג-1973</w:t>
        </w:r>
      </w:hyperlink>
      <w:r w:rsidRPr="00E229EB">
        <w:rPr>
          <w:rFonts w:ascii="FrankRuehl" w:hAnsi="FrankRuehl" w:cs="FrankRuehl"/>
          <w:color w:val="0000FF"/>
          <w:rtl/>
        </w:rPr>
        <w:t xml:space="preserve">: סע'  </w:t>
      </w:r>
      <w:hyperlink r:id="rId8" w:history="1">
        <w:r w:rsidRPr="00E229EB">
          <w:rPr>
            <w:rStyle w:val="Hyperlink"/>
            <w:rFonts w:ascii="FrankRuehl" w:hAnsi="FrankRuehl" w:cs="FrankRuehl"/>
            <w:u w:val="none"/>
          </w:rPr>
          <w:t>7.</w:t>
        </w:r>
        <w:r w:rsidRPr="00E229EB">
          <w:rPr>
            <w:rStyle w:val="Hyperlink"/>
            <w:rFonts w:ascii="FrankRuehl" w:hAnsi="FrankRuehl" w:cs="FrankRuehl"/>
            <w:u w:val="none"/>
            <w:rtl/>
          </w:rPr>
          <w:t>א</w:t>
        </w:r>
        <w:r w:rsidRPr="00E229EB">
          <w:rPr>
            <w:rStyle w:val="Hyperlink"/>
            <w:rFonts w:ascii="FrankRuehl" w:hAnsi="FrankRuehl" w:cs="FrankRuehl"/>
            <w:u w:val="none"/>
          </w:rPr>
          <w:t>.</w:t>
        </w:r>
      </w:hyperlink>
      <w:r w:rsidRPr="00E229EB">
        <w:rPr>
          <w:rFonts w:ascii="FrankRuehl" w:hAnsi="FrankRuehl" w:cs="FrankRuehl"/>
          <w:color w:val="0000FF"/>
          <w:rtl/>
        </w:rPr>
        <w:t xml:space="preserve">, </w:t>
      </w:r>
      <w:hyperlink r:id="rId9" w:history="1">
        <w:r w:rsidRPr="00E229EB">
          <w:rPr>
            <w:rStyle w:val="Hyperlink"/>
            <w:rFonts w:ascii="FrankRuehl" w:hAnsi="FrankRuehl" w:cs="FrankRuehl"/>
            <w:u w:val="none"/>
          </w:rPr>
          <w:t>7.</w:t>
        </w:r>
        <w:r w:rsidRPr="00E229EB">
          <w:rPr>
            <w:rStyle w:val="Hyperlink"/>
            <w:rFonts w:ascii="FrankRuehl" w:hAnsi="FrankRuehl" w:cs="FrankRuehl"/>
            <w:u w:val="none"/>
            <w:rtl/>
          </w:rPr>
          <w:t>ג</w:t>
        </w:r>
      </w:hyperlink>
    </w:p>
    <w:p w14:paraId="04975CFA" w14:textId="77777777" w:rsidR="00E229EB" w:rsidRPr="00E229EB" w:rsidRDefault="00E229EB" w:rsidP="00E229EB">
      <w:pPr>
        <w:spacing w:before="120" w:after="120" w:line="240" w:lineRule="exact"/>
        <w:ind w:left="283" w:hanging="283"/>
        <w:jc w:val="both"/>
        <w:rPr>
          <w:rFonts w:ascii="FrankRuehl" w:hAnsi="FrankRuehl" w:cs="FrankRuehl"/>
          <w:color w:val="0000FF"/>
          <w:rtl/>
        </w:rPr>
      </w:pPr>
      <w:hyperlink r:id="rId10" w:history="1">
        <w:r w:rsidRPr="00E229EB">
          <w:rPr>
            <w:rStyle w:val="Hyperlink"/>
            <w:rFonts w:ascii="FrankRuehl" w:hAnsi="FrankRuehl" w:cs="FrankRuehl"/>
            <w:u w:val="none"/>
            <w:rtl/>
          </w:rPr>
          <w:t>תקנות התעבורה, תשכ"א-1961 - לא מרובדות</w:t>
        </w:r>
      </w:hyperlink>
      <w:r w:rsidRPr="00E229EB">
        <w:rPr>
          <w:rFonts w:ascii="FrankRuehl" w:hAnsi="FrankRuehl" w:cs="FrankRuehl"/>
          <w:color w:val="0000FF"/>
          <w:rtl/>
        </w:rPr>
        <w:t xml:space="preserve">: סע'  </w:t>
      </w:r>
      <w:hyperlink r:id="rId11" w:history="1">
        <w:r w:rsidRPr="00E229EB">
          <w:rPr>
            <w:rStyle w:val="Hyperlink"/>
            <w:rFonts w:ascii="FrankRuehl" w:hAnsi="FrankRuehl" w:cs="FrankRuehl"/>
            <w:u w:val="none"/>
          </w:rPr>
          <w:t>26</w:t>
        </w:r>
      </w:hyperlink>
      <w:r w:rsidRPr="00E229EB">
        <w:rPr>
          <w:rFonts w:ascii="FrankRuehl" w:hAnsi="FrankRuehl" w:cs="FrankRuehl"/>
          <w:color w:val="0000FF"/>
          <w:rtl/>
        </w:rPr>
        <w:t>(2)</w:t>
      </w:r>
    </w:p>
    <w:p w14:paraId="3DD69878" w14:textId="77777777" w:rsidR="00E229EB" w:rsidRPr="00E229EB" w:rsidRDefault="00E229EB" w:rsidP="00E229EB">
      <w:pPr>
        <w:spacing w:before="120" w:after="120" w:line="240" w:lineRule="exact"/>
        <w:ind w:left="283" w:hanging="283"/>
        <w:jc w:val="both"/>
        <w:rPr>
          <w:rFonts w:ascii="FrankRuehl" w:hAnsi="FrankRuehl" w:cs="FrankRuehl"/>
          <w:color w:val="0000FF"/>
          <w:rtl/>
        </w:rPr>
      </w:pPr>
      <w:hyperlink r:id="rId12" w:history="1">
        <w:r w:rsidRPr="00E229EB">
          <w:rPr>
            <w:rStyle w:val="Hyperlink"/>
            <w:rFonts w:ascii="FrankRuehl" w:hAnsi="FrankRuehl" w:cs="FrankRuehl"/>
            <w:u w:val="none"/>
            <w:rtl/>
          </w:rPr>
          <w:t>חוק העונשין, תשל"ז-1977</w:t>
        </w:r>
      </w:hyperlink>
      <w:r w:rsidRPr="00E229EB">
        <w:rPr>
          <w:rFonts w:ascii="FrankRuehl" w:hAnsi="FrankRuehl" w:cs="FrankRuehl"/>
          <w:color w:val="0000FF"/>
          <w:rtl/>
        </w:rPr>
        <w:t xml:space="preserve">: סע'  </w:t>
      </w:r>
      <w:hyperlink r:id="rId13" w:history="1">
        <w:r w:rsidRPr="00E229EB">
          <w:rPr>
            <w:rStyle w:val="Hyperlink"/>
            <w:rFonts w:ascii="FrankRuehl" w:hAnsi="FrankRuehl" w:cs="FrankRuehl"/>
            <w:u w:val="none"/>
          </w:rPr>
          <w:t>40</w:t>
        </w:r>
        <w:r w:rsidRPr="00E229EB">
          <w:rPr>
            <w:rStyle w:val="Hyperlink"/>
            <w:rFonts w:ascii="FrankRuehl" w:hAnsi="FrankRuehl" w:cs="FrankRuehl"/>
            <w:u w:val="none"/>
            <w:rtl/>
          </w:rPr>
          <w:t>ב</w:t>
        </w:r>
        <w:r w:rsidRPr="00E229EB">
          <w:rPr>
            <w:rStyle w:val="Hyperlink"/>
            <w:rFonts w:ascii="FrankRuehl" w:hAnsi="FrankRuehl" w:cs="FrankRuehl"/>
            <w:u w:val="none"/>
          </w:rPr>
          <w:t>'</w:t>
        </w:r>
      </w:hyperlink>
      <w:r w:rsidRPr="00E229EB">
        <w:rPr>
          <w:rFonts w:ascii="FrankRuehl" w:hAnsi="FrankRuehl" w:cs="FrankRuehl"/>
          <w:color w:val="0000FF"/>
          <w:rtl/>
        </w:rPr>
        <w:t xml:space="preserve">, </w:t>
      </w:r>
      <w:hyperlink r:id="rId14" w:history="1">
        <w:r w:rsidRPr="00E229EB">
          <w:rPr>
            <w:rStyle w:val="Hyperlink"/>
            <w:rFonts w:ascii="FrankRuehl" w:hAnsi="FrankRuehl" w:cs="FrankRuehl"/>
            <w:u w:val="none"/>
          </w:rPr>
          <w:t>40</w:t>
        </w:r>
        <w:r w:rsidRPr="00E229EB">
          <w:rPr>
            <w:rStyle w:val="Hyperlink"/>
            <w:rFonts w:ascii="FrankRuehl" w:hAnsi="FrankRuehl" w:cs="FrankRuehl"/>
            <w:u w:val="none"/>
            <w:rtl/>
          </w:rPr>
          <w:t>ג</w:t>
        </w:r>
      </w:hyperlink>
      <w:r w:rsidRPr="00E229EB">
        <w:rPr>
          <w:rFonts w:ascii="FrankRuehl" w:hAnsi="FrankRuehl" w:cs="FrankRuehl"/>
          <w:color w:val="0000FF"/>
          <w:rtl/>
        </w:rPr>
        <w:t xml:space="preserve">(א), </w:t>
      </w:r>
      <w:hyperlink r:id="rId15" w:history="1">
        <w:r w:rsidRPr="00E229EB">
          <w:rPr>
            <w:rStyle w:val="Hyperlink"/>
            <w:rFonts w:ascii="FrankRuehl" w:hAnsi="FrankRuehl" w:cs="FrankRuehl"/>
            <w:u w:val="none"/>
          </w:rPr>
          <w:t xml:space="preserve">40 </w:t>
        </w:r>
        <w:r w:rsidRPr="00E229EB">
          <w:rPr>
            <w:rStyle w:val="Hyperlink"/>
            <w:rFonts w:ascii="FrankRuehl" w:hAnsi="FrankRuehl" w:cs="FrankRuehl"/>
            <w:u w:val="none"/>
            <w:rtl/>
          </w:rPr>
          <w:t>ט</w:t>
        </w:r>
      </w:hyperlink>
    </w:p>
    <w:p w14:paraId="6CA40F87" w14:textId="77777777" w:rsidR="00E229EB" w:rsidRPr="00E229EB" w:rsidRDefault="00E229EB" w:rsidP="00E229EB">
      <w:pPr>
        <w:spacing w:before="120" w:after="120" w:line="240" w:lineRule="exact"/>
        <w:ind w:left="283" w:hanging="283"/>
        <w:jc w:val="both"/>
        <w:rPr>
          <w:rFonts w:ascii="FrankRuehl" w:hAnsi="FrankRuehl" w:cs="FrankRuehl"/>
          <w:color w:val="0000FF"/>
          <w:rtl/>
        </w:rPr>
      </w:pPr>
      <w:hyperlink r:id="rId16" w:history="1">
        <w:r w:rsidRPr="00E229EB">
          <w:rPr>
            <w:rStyle w:val="Hyperlink"/>
            <w:rFonts w:ascii="FrankRuehl" w:hAnsi="FrankRuehl" w:cs="FrankRuehl"/>
            <w:u w:val="none"/>
            <w:rtl/>
          </w:rPr>
          <w:t>פקודת התעבורה [נוסח חדש</w:t>
        </w:r>
        <w:r w:rsidRPr="00E229EB">
          <w:rPr>
            <w:rStyle w:val="Hyperlink"/>
            <w:rFonts w:ascii="FrankRuehl" w:hAnsi="FrankRuehl" w:cs="FrankRuehl"/>
            <w:u w:val="none"/>
          </w:rPr>
          <w:t>]</w:t>
        </w:r>
      </w:hyperlink>
      <w:r w:rsidRPr="00E229EB">
        <w:rPr>
          <w:rFonts w:ascii="FrankRuehl" w:hAnsi="FrankRuehl" w:cs="FrankRuehl"/>
          <w:color w:val="0000FF"/>
          <w:rtl/>
        </w:rPr>
        <w:t xml:space="preserve">: סע'  </w:t>
      </w:r>
      <w:hyperlink r:id="rId17" w:history="1">
        <w:r w:rsidRPr="00E229EB">
          <w:rPr>
            <w:rStyle w:val="Hyperlink"/>
            <w:rFonts w:ascii="FrankRuehl" w:hAnsi="FrankRuehl" w:cs="FrankRuehl"/>
            <w:u w:val="none"/>
          </w:rPr>
          <w:t>38</w:t>
        </w:r>
      </w:hyperlink>
    </w:p>
    <w:p w14:paraId="6CF4A95F" w14:textId="77777777" w:rsidR="006D6FBE" w:rsidRPr="00E229EB" w:rsidRDefault="006D6FBE" w:rsidP="00E229EB">
      <w:pPr>
        <w:spacing w:line="360" w:lineRule="auto"/>
        <w:jc w:val="both"/>
        <w:rPr>
          <w:rFonts w:cs="Times New Roman"/>
        </w:rPr>
      </w:pPr>
      <w:bookmarkStart w:id="4" w:name="LawTable_End"/>
      <w:bookmarkEnd w:id="4"/>
    </w:p>
    <w:p w14:paraId="0112A11E" w14:textId="77777777" w:rsidR="00E229EB" w:rsidRPr="00082ED6" w:rsidRDefault="00E229EB" w:rsidP="00082ED6">
      <w:pPr>
        <w:spacing w:line="360" w:lineRule="auto"/>
        <w:jc w:val="center"/>
        <w:rPr>
          <w:rFonts w:cs="Times New Roman"/>
          <w:b/>
          <w:bCs/>
          <w:u w:val="single"/>
          <w:rtl/>
        </w:rPr>
      </w:pPr>
      <w:bookmarkStart w:id="5" w:name="PsakDin" w:colFirst="0" w:colLast="0"/>
      <w:bookmarkEnd w:id="0"/>
      <w:bookmarkEnd w:id="1"/>
      <w:r w:rsidRPr="00082ED6">
        <w:rPr>
          <w:rFonts w:cs="Times New Roman"/>
          <w:b/>
          <w:bCs/>
          <w:u w:val="single"/>
          <w:rtl/>
        </w:rPr>
        <w:t>גזר דין</w:t>
      </w:r>
    </w:p>
    <w:p w14:paraId="42BBBC43" w14:textId="77777777" w:rsidR="00E229EB" w:rsidRPr="00082ED6" w:rsidRDefault="00E229EB" w:rsidP="00082ED6">
      <w:pPr>
        <w:spacing w:line="360" w:lineRule="auto"/>
        <w:jc w:val="center"/>
        <w:rPr>
          <w:rFonts w:cs="Times New Roman"/>
          <w:b/>
          <w:bCs/>
          <w:u w:val="single"/>
          <w:rtl/>
        </w:rPr>
      </w:pPr>
    </w:p>
    <w:bookmarkEnd w:id="5"/>
    <w:p w14:paraId="3732314E" w14:textId="77777777" w:rsidR="006D6FBE" w:rsidRPr="006D6FBE" w:rsidRDefault="006D6FBE" w:rsidP="006D6FBE">
      <w:pPr>
        <w:spacing w:line="360" w:lineRule="auto"/>
        <w:jc w:val="both"/>
        <w:rPr>
          <w:rFonts w:cs="Times New Roman"/>
          <w:rtl/>
        </w:rPr>
      </w:pPr>
    </w:p>
    <w:p w14:paraId="1B9A4FE9" w14:textId="77777777" w:rsidR="006D6FBE" w:rsidRPr="006D6FBE" w:rsidRDefault="006D6FBE" w:rsidP="006D6FBE">
      <w:pPr>
        <w:spacing w:line="360" w:lineRule="auto"/>
        <w:jc w:val="both"/>
        <w:rPr>
          <w:rFonts w:cs="Times New Roman"/>
          <w:rtl/>
        </w:rPr>
      </w:pPr>
    </w:p>
    <w:p w14:paraId="09F85791" w14:textId="77777777" w:rsidR="006D6FBE" w:rsidRPr="006D6FBE" w:rsidRDefault="006D6FBE" w:rsidP="006D6FBE">
      <w:pPr>
        <w:spacing w:line="360" w:lineRule="auto"/>
        <w:jc w:val="both"/>
        <w:rPr>
          <w:rFonts w:cs="Times New Roman"/>
          <w:rtl/>
        </w:rPr>
      </w:pPr>
      <w:bookmarkStart w:id="6" w:name="ABSTRACT_START"/>
      <w:bookmarkEnd w:id="6"/>
      <w:r w:rsidRPr="006D6FBE">
        <w:rPr>
          <w:rFonts w:cs="Times New Roman"/>
          <w:rtl/>
        </w:rPr>
        <w:t xml:space="preserve">נהיגת רכב תחת השפעת סמים כמוה כאקדח המעשן והמונף לכל עבר. מי שייפגע ייפגע מי שיינצל יינצל. האקדח יורה, הנוהג מסכן משתמשי דרך, וחיי משפחות בכבישים תלויים בחוסר ההבנה בדבר הפוטנציאל המסוכן הטמון בנהיגת רכב בסטייה ובחריגה הן של רמת הריכוז ומיומנות הנהיגה והן בחוסר הציות לתמרורים. כדי למנוע בכי תמרורים תרתי משמע, קיימת אכיפה בכל הנוגע לתחום התעבורה ובכלל זה </w:t>
      </w:r>
      <w:r w:rsidRPr="006D6FBE">
        <w:rPr>
          <w:rFonts w:cs="Times New Roman"/>
          <w:rtl/>
        </w:rPr>
        <w:lastRenderedPageBreak/>
        <w:t xml:space="preserve">בראש ובראשונה עצם היות הנוהג יכול וראוי לנהוג במצבו הקוגניטיבי תנאי הכרחי בנטילת ההגה לידיים. הנהיגה במצב שכרות או סמים היא סכנת חיים. הסמים מטשטשים ראייה, יכולת תגובה ושינוי, ריכוז והתמצאות ועלולים להביא לא אחת גם לחוסר הכרה מלא או חלקי או עצימת עין לשנייה – אותה שנייה של התאונה. שנייה אחת של אובדן חיי אדם. נהיגה תחת השפעת סם, אינה נהיגה אלא רולטה רוסית של משחק בחיי אדם. </w:t>
      </w:r>
    </w:p>
    <w:p w14:paraId="174418D0" w14:textId="77777777" w:rsidR="006D6FBE" w:rsidRPr="006D6FBE" w:rsidRDefault="006D6FBE" w:rsidP="006D6FBE">
      <w:pPr>
        <w:spacing w:line="360" w:lineRule="auto"/>
        <w:jc w:val="both"/>
        <w:rPr>
          <w:rFonts w:cs="Times New Roman"/>
          <w:rtl/>
        </w:rPr>
      </w:pPr>
      <w:bookmarkStart w:id="7" w:name="ABSTRACT_END"/>
      <w:bookmarkEnd w:id="7"/>
    </w:p>
    <w:p w14:paraId="2A78B3D0" w14:textId="77777777" w:rsidR="006D6FBE" w:rsidRPr="006D6FBE" w:rsidRDefault="006D6FBE" w:rsidP="006D6FBE">
      <w:pPr>
        <w:spacing w:line="360" w:lineRule="auto"/>
        <w:ind w:firstLine="720"/>
        <w:jc w:val="both"/>
        <w:rPr>
          <w:rFonts w:cs="Times New Roman"/>
          <w:b/>
          <w:bCs/>
          <w:u w:val="single"/>
          <w:rtl/>
        </w:rPr>
      </w:pPr>
    </w:p>
    <w:p w14:paraId="7396FAA4" w14:textId="77777777" w:rsidR="006D6FBE" w:rsidRPr="006D6FBE" w:rsidRDefault="006D6FBE" w:rsidP="006D6FBE">
      <w:pPr>
        <w:spacing w:line="360" w:lineRule="auto"/>
        <w:ind w:firstLine="720"/>
        <w:jc w:val="both"/>
        <w:rPr>
          <w:rFonts w:cs="Times New Roman"/>
          <w:b/>
          <w:bCs/>
          <w:u w:val="single"/>
        </w:rPr>
      </w:pPr>
      <w:r w:rsidRPr="006D6FBE">
        <w:rPr>
          <w:rFonts w:cs="Times New Roman"/>
          <w:b/>
          <w:bCs/>
          <w:u w:val="single"/>
          <w:rtl/>
        </w:rPr>
        <w:t>רקע:</w:t>
      </w:r>
    </w:p>
    <w:p w14:paraId="021A5BBF"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tl/>
        </w:rPr>
      </w:pPr>
      <w:r w:rsidRPr="006D6FBE">
        <w:rPr>
          <w:rFonts w:ascii="Times New Roman" w:hAnsi="Times New Roman" w:cs="Times New Roman"/>
          <w:color w:val="000000"/>
          <w:sz w:val="24"/>
          <w:szCs w:val="24"/>
          <w:rtl/>
        </w:rPr>
        <w:t xml:space="preserve">הנאשם הורשע לנוכח הודאתו במסגרת הסדר טיעון בעובדות כתב אישום מתוקן, בביצוע עבירות  של החזקה/שימוש סמים </w:t>
      </w:r>
      <w:r w:rsidRPr="006D6FBE">
        <w:rPr>
          <w:rFonts w:ascii="Times New Roman" w:hAnsi="Times New Roman" w:cs="Times New Roman"/>
          <w:b/>
          <w:bCs/>
          <w:color w:val="000000"/>
          <w:sz w:val="24"/>
          <w:szCs w:val="24"/>
          <w:u w:val="single"/>
          <w:rtl/>
        </w:rPr>
        <w:t>לצריכה עצמית</w:t>
      </w:r>
      <w:r w:rsidRPr="006D6FBE">
        <w:rPr>
          <w:rFonts w:ascii="Times New Roman" w:hAnsi="Times New Roman" w:cs="Times New Roman"/>
          <w:color w:val="000000"/>
          <w:sz w:val="24"/>
          <w:szCs w:val="24"/>
          <w:rtl/>
        </w:rPr>
        <w:t xml:space="preserve"> לפי </w:t>
      </w:r>
      <w:hyperlink r:id="rId18" w:history="1">
        <w:r w:rsidR="00E229EB" w:rsidRPr="00E229EB">
          <w:rPr>
            <w:rStyle w:val="Hyperlink"/>
            <w:rFonts w:ascii="Times New Roman" w:hAnsi="Times New Roman" w:cs="Times New Roman"/>
            <w:color w:val="0000FF"/>
            <w:sz w:val="24"/>
            <w:szCs w:val="24"/>
            <w:rtl/>
          </w:rPr>
          <w:t>סעיפים 7(א)+(ג)</w:t>
        </w:r>
      </w:hyperlink>
      <w:r w:rsidRPr="006D6FBE">
        <w:rPr>
          <w:rFonts w:ascii="Times New Roman" w:hAnsi="Times New Roman" w:cs="Times New Roman"/>
          <w:color w:val="000000"/>
          <w:sz w:val="24"/>
          <w:szCs w:val="24"/>
          <w:rtl/>
        </w:rPr>
        <w:t xml:space="preserve"> ל</w:t>
      </w:r>
      <w:hyperlink r:id="rId19" w:history="1">
        <w:r w:rsidR="00082ED6" w:rsidRPr="00082ED6">
          <w:rPr>
            <w:rFonts w:ascii="Times New Roman" w:hAnsi="Times New Roman" w:cs="Times New Roman"/>
            <w:color w:val="0000FF"/>
            <w:sz w:val="24"/>
            <w:szCs w:val="24"/>
            <w:u w:val="single"/>
            <w:rtl/>
          </w:rPr>
          <w:t>פקודת הסמים המסוכנים</w:t>
        </w:r>
      </w:hyperlink>
      <w:r w:rsidRPr="006D6FBE">
        <w:rPr>
          <w:rFonts w:ascii="Times New Roman" w:hAnsi="Times New Roman" w:cs="Times New Roman"/>
          <w:color w:val="000000"/>
          <w:sz w:val="24"/>
          <w:szCs w:val="24"/>
          <w:rtl/>
        </w:rPr>
        <w:t xml:space="preserve"> (נ"ח) תשל"ג-1973, </w:t>
      </w:r>
      <w:r w:rsidRPr="006D6FBE">
        <w:rPr>
          <w:rFonts w:ascii="Times New Roman" w:hAnsi="Times New Roman" w:cs="Times New Roman"/>
          <w:b/>
          <w:bCs/>
          <w:sz w:val="24"/>
          <w:szCs w:val="24"/>
          <w:rtl/>
        </w:rPr>
        <w:t>ונהיגה תחת השפעת סמים</w:t>
      </w:r>
      <w:r w:rsidRPr="006D6FBE">
        <w:rPr>
          <w:rFonts w:ascii="Times New Roman" w:hAnsi="Times New Roman" w:cs="Times New Roman"/>
          <w:sz w:val="24"/>
          <w:szCs w:val="24"/>
          <w:rtl/>
        </w:rPr>
        <w:t xml:space="preserve"> - עבירה לפי </w:t>
      </w:r>
      <w:hyperlink r:id="rId20" w:history="1">
        <w:r w:rsidR="00E229EB" w:rsidRPr="00E229EB">
          <w:rPr>
            <w:rStyle w:val="Hyperlink"/>
            <w:rFonts w:ascii="Times New Roman" w:hAnsi="Times New Roman" w:cs="Times New Roman"/>
            <w:color w:val="0000FF"/>
            <w:sz w:val="24"/>
            <w:szCs w:val="24"/>
            <w:rtl/>
          </w:rPr>
          <w:t>סעיף 26(2)</w:t>
        </w:r>
      </w:hyperlink>
      <w:r w:rsidRPr="006D6FBE">
        <w:rPr>
          <w:rFonts w:ascii="Times New Roman" w:hAnsi="Times New Roman" w:cs="Times New Roman"/>
          <w:sz w:val="24"/>
          <w:szCs w:val="24"/>
          <w:rtl/>
        </w:rPr>
        <w:t xml:space="preserve"> ל</w:t>
      </w:r>
      <w:hyperlink r:id="rId21" w:history="1">
        <w:r w:rsidR="00082ED6" w:rsidRPr="00082ED6">
          <w:rPr>
            <w:rFonts w:ascii="Times New Roman" w:hAnsi="Times New Roman" w:cs="Times New Roman"/>
            <w:color w:val="0000FF"/>
            <w:sz w:val="24"/>
            <w:szCs w:val="24"/>
            <w:u w:val="single"/>
            <w:rtl/>
          </w:rPr>
          <w:t>תקנות התעבורה</w:t>
        </w:r>
      </w:hyperlink>
      <w:r w:rsidRPr="006D6FBE">
        <w:rPr>
          <w:rFonts w:ascii="Times New Roman" w:hAnsi="Times New Roman" w:cs="Times New Roman"/>
          <w:sz w:val="24"/>
          <w:szCs w:val="24"/>
          <w:rtl/>
        </w:rPr>
        <w:t>.</w:t>
      </w:r>
    </w:p>
    <w:p w14:paraId="483E4CBC" w14:textId="77777777" w:rsidR="006D6FBE" w:rsidRPr="006D6FBE" w:rsidRDefault="006D6FBE" w:rsidP="006D6FBE">
      <w:pPr>
        <w:pStyle w:val="aa"/>
        <w:spacing w:line="360" w:lineRule="auto"/>
        <w:jc w:val="both"/>
        <w:rPr>
          <w:rFonts w:ascii="Times New Roman" w:hAnsi="Times New Roman" w:cs="Times New Roman"/>
          <w:sz w:val="24"/>
          <w:szCs w:val="24"/>
        </w:rPr>
      </w:pPr>
    </w:p>
    <w:p w14:paraId="1912916F"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tl/>
        </w:rPr>
      </w:pPr>
      <w:r w:rsidRPr="006D6FBE">
        <w:rPr>
          <w:rFonts w:ascii="Times New Roman" w:hAnsi="Times New Roman" w:cs="Times New Roman"/>
          <w:sz w:val="24"/>
          <w:szCs w:val="24"/>
          <w:rtl/>
        </w:rPr>
        <w:t xml:space="preserve">על פי עובדות כתב האישום ביום 03.03.2021, נהג הנאשם את רכבו תוך שהוא תחת השפעת סם משכר </w:t>
      </w:r>
      <w:r w:rsidRPr="006D6FBE">
        <w:rPr>
          <w:rFonts w:ascii="Times New Roman" w:hAnsi="Times New Roman" w:cs="Times New Roman"/>
          <w:b/>
          <w:bCs/>
          <w:sz w:val="24"/>
          <w:szCs w:val="24"/>
          <w:rtl/>
        </w:rPr>
        <w:t>מסוג קוקאין</w:t>
      </w:r>
      <w:r w:rsidRPr="006D6FBE">
        <w:rPr>
          <w:rFonts w:ascii="Times New Roman" w:hAnsi="Times New Roman" w:cs="Times New Roman"/>
          <w:sz w:val="24"/>
          <w:szCs w:val="24"/>
          <w:rtl/>
        </w:rPr>
        <w:t xml:space="preserve"> </w:t>
      </w:r>
      <w:r w:rsidRPr="006D6FBE">
        <w:rPr>
          <w:rFonts w:ascii="Times New Roman" w:hAnsi="Times New Roman" w:cs="Times New Roman" w:hint="cs"/>
          <w:sz w:val="24"/>
          <w:szCs w:val="24"/>
          <w:rtl/>
        </w:rPr>
        <w:t>וכן ה</w:t>
      </w:r>
      <w:r w:rsidRPr="006D6FBE">
        <w:rPr>
          <w:rFonts w:ascii="Times New Roman" w:hAnsi="Times New Roman" w:cs="Times New Roman"/>
          <w:sz w:val="24"/>
          <w:szCs w:val="24"/>
          <w:rtl/>
        </w:rPr>
        <w:t>חזיק סם מסוכן מסוג קנאבוס (להלן: הסם) במשקל של 0.81 גרם נטו ללא היתר כדין</w:t>
      </w:r>
      <w:r w:rsidRPr="006D6FBE">
        <w:rPr>
          <w:rFonts w:ascii="Times New Roman" w:hAnsi="Times New Roman" w:cs="Times New Roman" w:hint="cs"/>
          <w:sz w:val="24"/>
          <w:szCs w:val="24"/>
          <w:rtl/>
        </w:rPr>
        <w:t xml:space="preserve"> </w:t>
      </w:r>
      <w:r w:rsidRPr="006D6FBE">
        <w:rPr>
          <w:rFonts w:ascii="Times New Roman" w:hAnsi="Times New Roman" w:cs="Times New Roman" w:hint="cs"/>
          <w:b/>
          <w:bCs/>
          <w:sz w:val="24"/>
          <w:szCs w:val="24"/>
          <w:rtl/>
        </w:rPr>
        <w:t>לצריכה העצמית</w:t>
      </w:r>
      <w:r w:rsidRPr="006D6FBE">
        <w:rPr>
          <w:rFonts w:ascii="Times New Roman" w:hAnsi="Times New Roman" w:cs="Times New Roman" w:hint="cs"/>
          <w:sz w:val="24"/>
          <w:szCs w:val="24"/>
          <w:rtl/>
        </w:rPr>
        <w:t xml:space="preserve"> </w:t>
      </w:r>
      <w:r w:rsidRPr="006D6FBE">
        <w:rPr>
          <w:rFonts w:ascii="Times New Roman" w:hAnsi="Times New Roman" w:cs="Times New Roman"/>
          <w:sz w:val="24"/>
          <w:szCs w:val="24"/>
          <w:rtl/>
        </w:rPr>
        <w:t xml:space="preserve">, הכול כאמור בכתב האישום המתוקן. </w:t>
      </w:r>
    </w:p>
    <w:p w14:paraId="7861FE3A" w14:textId="77777777" w:rsidR="006D6FBE" w:rsidRPr="006D6FBE" w:rsidRDefault="006D6FBE" w:rsidP="006D6FBE">
      <w:pPr>
        <w:pStyle w:val="aa"/>
        <w:spacing w:line="360" w:lineRule="auto"/>
        <w:jc w:val="both"/>
        <w:rPr>
          <w:rFonts w:ascii="Times New Roman" w:hAnsi="Times New Roman" w:cs="Times New Roman"/>
          <w:sz w:val="24"/>
          <w:szCs w:val="24"/>
          <w:rtl/>
        </w:rPr>
      </w:pPr>
    </w:p>
    <w:p w14:paraId="6262EC08" w14:textId="77777777" w:rsidR="006D6FBE" w:rsidRPr="006D6FBE" w:rsidRDefault="006D6FBE" w:rsidP="006D6FBE">
      <w:pPr>
        <w:pStyle w:val="aa"/>
        <w:spacing w:line="360" w:lineRule="auto"/>
        <w:rPr>
          <w:rFonts w:ascii="Times New Roman" w:hAnsi="Times New Roman" w:cs="Times New Roman"/>
          <w:sz w:val="24"/>
          <w:szCs w:val="24"/>
        </w:rPr>
      </w:pPr>
      <w:r w:rsidRPr="006D6FBE">
        <w:rPr>
          <w:rFonts w:ascii="Times New Roman" w:hAnsi="Times New Roman" w:cs="Times New Roman"/>
          <w:sz w:val="24"/>
          <w:szCs w:val="24"/>
          <w:u w:val="single"/>
          <w:rtl/>
        </w:rPr>
        <w:t>חוות דעת ממונה</w:t>
      </w:r>
      <w:r w:rsidRPr="006D6FBE">
        <w:rPr>
          <w:rFonts w:ascii="Times New Roman" w:hAnsi="Times New Roman" w:cs="Times New Roman"/>
          <w:sz w:val="24"/>
          <w:szCs w:val="24"/>
          <w:rtl/>
        </w:rPr>
        <w:t xml:space="preserve">: </w:t>
      </w:r>
    </w:p>
    <w:p w14:paraId="0805DD94"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בעניינו של הנאשם הוגשה חוות דעת מטעם הממונה על עבודות השירות, הנאשם נמצא כשיר לביצוען.</w:t>
      </w:r>
    </w:p>
    <w:p w14:paraId="6412351B" w14:textId="77777777" w:rsidR="006D6FBE" w:rsidRPr="006D6FBE" w:rsidRDefault="006D6FBE" w:rsidP="006D6FBE">
      <w:pPr>
        <w:spacing w:line="360" w:lineRule="auto"/>
        <w:ind w:left="360"/>
        <w:jc w:val="both"/>
        <w:rPr>
          <w:rFonts w:cs="Times New Roman"/>
          <w:rtl/>
        </w:rPr>
      </w:pPr>
    </w:p>
    <w:p w14:paraId="298C2B72" w14:textId="77777777" w:rsidR="006D6FBE" w:rsidRPr="006D6FBE" w:rsidRDefault="006D6FBE" w:rsidP="006D6FBE">
      <w:pPr>
        <w:spacing w:line="360" w:lineRule="auto"/>
        <w:ind w:firstLine="720"/>
        <w:jc w:val="both"/>
        <w:rPr>
          <w:rFonts w:cs="Times New Roman"/>
          <w:b/>
          <w:bCs/>
          <w:u w:val="single"/>
        </w:rPr>
      </w:pPr>
      <w:r w:rsidRPr="006D6FBE">
        <w:rPr>
          <w:rFonts w:cs="Times New Roman"/>
          <w:b/>
          <w:bCs/>
          <w:u w:val="single"/>
          <w:rtl/>
        </w:rPr>
        <w:t>ראיות לעונש:</w:t>
      </w:r>
    </w:p>
    <w:p w14:paraId="016B77B4" w14:textId="77777777" w:rsidR="006D6FBE" w:rsidRPr="006D6FBE" w:rsidRDefault="006D6FBE" w:rsidP="006D6FBE">
      <w:pPr>
        <w:pStyle w:val="aa"/>
        <w:numPr>
          <w:ilvl w:val="0"/>
          <w:numId w:val="1"/>
        </w:numPr>
        <w:spacing w:line="360" w:lineRule="auto"/>
        <w:rPr>
          <w:rFonts w:ascii="Times New Roman" w:hAnsi="Times New Roman" w:cs="Times New Roman"/>
          <w:sz w:val="24"/>
          <w:szCs w:val="24"/>
          <w:rtl/>
        </w:rPr>
      </w:pPr>
      <w:r w:rsidRPr="006D6FBE">
        <w:rPr>
          <w:rFonts w:ascii="Times New Roman" w:hAnsi="Times New Roman" w:cs="Times New Roman"/>
          <w:sz w:val="24"/>
          <w:szCs w:val="24"/>
          <w:rtl/>
        </w:rPr>
        <w:t>מטעם המאשימה הוגשו תדפיס מידע פלילי-תעבורה (ת/1), תדפיס מידע פלילי (ת/2), הכרעת דין (ת/3), טיעוניה לעונש בכתב (ת/4).</w:t>
      </w:r>
    </w:p>
    <w:p w14:paraId="12DBEC37" w14:textId="77777777" w:rsidR="006D6FBE" w:rsidRPr="006D6FBE" w:rsidRDefault="006D6FBE" w:rsidP="006D6FBE">
      <w:pPr>
        <w:pStyle w:val="aa"/>
        <w:numPr>
          <w:ilvl w:val="0"/>
          <w:numId w:val="1"/>
        </w:numPr>
        <w:spacing w:line="360" w:lineRule="auto"/>
        <w:rPr>
          <w:rFonts w:ascii="Times New Roman" w:hAnsi="Times New Roman" w:cs="Times New Roman"/>
          <w:sz w:val="24"/>
          <w:szCs w:val="24"/>
          <w:rtl/>
        </w:rPr>
      </w:pPr>
      <w:r w:rsidRPr="006D6FBE">
        <w:rPr>
          <w:rFonts w:ascii="Times New Roman" w:hAnsi="Times New Roman" w:cs="Times New Roman"/>
          <w:sz w:val="24"/>
          <w:szCs w:val="24"/>
          <w:rtl/>
        </w:rPr>
        <w:t>מטעם הנאשם הוגשו אישור לידה (נ/1), הערכה פסיכיאטרית, סיכום מידע רפואי, תעודות נכות (נ/2 – נ/5), רישיון נהיגה (נ/6).</w:t>
      </w:r>
    </w:p>
    <w:p w14:paraId="1A01B9D3" w14:textId="77777777" w:rsidR="006D6FBE" w:rsidRPr="006D6FBE" w:rsidRDefault="006D6FBE" w:rsidP="006D6FBE">
      <w:pPr>
        <w:pStyle w:val="aa"/>
        <w:spacing w:line="360" w:lineRule="auto"/>
        <w:rPr>
          <w:rFonts w:ascii="Times New Roman" w:hAnsi="Times New Roman" w:cs="Times New Roman"/>
          <w:sz w:val="24"/>
          <w:szCs w:val="24"/>
          <w:rtl/>
        </w:rPr>
      </w:pPr>
    </w:p>
    <w:p w14:paraId="4F428956" w14:textId="77777777" w:rsidR="006D6FBE" w:rsidRPr="006D6FBE" w:rsidRDefault="006D6FBE" w:rsidP="006D6FBE">
      <w:pPr>
        <w:pStyle w:val="aa"/>
        <w:spacing w:line="360" w:lineRule="auto"/>
        <w:jc w:val="both"/>
        <w:rPr>
          <w:rFonts w:ascii="Times New Roman" w:hAnsi="Times New Roman" w:cs="Times New Roman"/>
          <w:b/>
          <w:bCs/>
          <w:sz w:val="24"/>
          <w:szCs w:val="24"/>
          <w:u w:val="single"/>
          <w:rtl/>
        </w:rPr>
      </w:pPr>
      <w:r w:rsidRPr="006D6FBE">
        <w:rPr>
          <w:rFonts w:ascii="Times New Roman" w:hAnsi="Times New Roman" w:cs="Times New Roman"/>
          <w:b/>
          <w:bCs/>
          <w:sz w:val="24"/>
          <w:szCs w:val="24"/>
          <w:u w:val="single"/>
          <w:rtl/>
        </w:rPr>
        <w:t>תמצית טיעוני הצדדים:</w:t>
      </w:r>
    </w:p>
    <w:p w14:paraId="469B9AD8" w14:textId="77777777" w:rsidR="006D6FBE" w:rsidRPr="006D6FBE" w:rsidRDefault="006D6FBE" w:rsidP="006D6FBE">
      <w:pPr>
        <w:pStyle w:val="aa"/>
        <w:spacing w:line="360" w:lineRule="auto"/>
        <w:jc w:val="both"/>
        <w:rPr>
          <w:rFonts w:ascii="Times New Roman" w:hAnsi="Times New Roman" w:cs="Times New Roman"/>
          <w:b/>
          <w:bCs/>
          <w:sz w:val="24"/>
          <w:szCs w:val="24"/>
        </w:rPr>
      </w:pPr>
      <w:r w:rsidRPr="006D6FBE">
        <w:rPr>
          <w:rFonts w:ascii="Times New Roman" w:hAnsi="Times New Roman" w:cs="Times New Roman"/>
          <w:b/>
          <w:bCs/>
          <w:sz w:val="24"/>
          <w:szCs w:val="24"/>
          <w:rtl/>
        </w:rPr>
        <w:t xml:space="preserve">טענת המאשימה : </w:t>
      </w:r>
    </w:p>
    <w:p w14:paraId="5A903685"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tl/>
        </w:rPr>
      </w:pPr>
      <w:r w:rsidRPr="006D6FBE">
        <w:rPr>
          <w:rFonts w:ascii="Times New Roman" w:hAnsi="Times New Roman" w:cs="Times New Roman"/>
          <w:b/>
          <w:bCs/>
          <w:sz w:val="24"/>
          <w:szCs w:val="24"/>
          <w:rtl/>
        </w:rPr>
        <w:lastRenderedPageBreak/>
        <w:t>ב"כ המאשימה</w:t>
      </w:r>
      <w:r w:rsidRPr="006D6FBE">
        <w:rPr>
          <w:rFonts w:ascii="Times New Roman" w:hAnsi="Times New Roman" w:cs="Times New Roman"/>
          <w:sz w:val="24"/>
          <w:szCs w:val="24"/>
          <w:rtl/>
        </w:rPr>
        <w:t xml:space="preserve"> הפנתה בטיעוניה לערכים המוגנים, שנפגעו כתוצאה מביצוע העבירה, הגנה על שלום ובריאות הציבור מפני פגיעתם הקשה של סמים מסוכנים, ומניעת נזקים כלכליים וחברתיים עקיפים, תוך הפניה לפסיקה.</w:t>
      </w:r>
    </w:p>
    <w:p w14:paraId="6988754A" w14:textId="77777777" w:rsidR="006D6FBE" w:rsidRPr="006D6FBE" w:rsidRDefault="006D6FBE" w:rsidP="006D6FBE">
      <w:pPr>
        <w:pStyle w:val="aa"/>
        <w:spacing w:line="360" w:lineRule="auto"/>
        <w:jc w:val="both"/>
        <w:rPr>
          <w:rFonts w:ascii="Times New Roman" w:hAnsi="Times New Roman" w:cs="Times New Roman"/>
          <w:color w:val="FF0000"/>
          <w:sz w:val="24"/>
          <w:szCs w:val="24"/>
        </w:rPr>
      </w:pPr>
    </w:p>
    <w:p w14:paraId="33088415"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המאשימה סברה כי יש  מקום לקבוע מתחם ענישה שינוע בין חודשיים מאסר בפועל ועד 8 חודשי מאסר בפועל</w:t>
      </w:r>
      <w:r w:rsidRPr="006D6FBE">
        <w:rPr>
          <w:rFonts w:ascii="Times New Roman" w:hAnsi="Times New Roman" w:cs="Times New Roman"/>
          <w:color w:val="FF0000"/>
          <w:sz w:val="24"/>
          <w:szCs w:val="24"/>
          <w:rtl/>
        </w:rPr>
        <w:t xml:space="preserve"> </w:t>
      </w:r>
      <w:r w:rsidRPr="006D6FBE">
        <w:rPr>
          <w:rFonts w:ascii="Times New Roman" w:hAnsi="Times New Roman" w:cs="Times New Roman"/>
          <w:sz w:val="24"/>
          <w:szCs w:val="24"/>
          <w:rtl/>
        </w:rPr>
        <w:t xml:space="preserve">אשר ניתן לבצעם בדרך של עבודות שירות, לצד זה ענישה נלווית בדמות מאסר מותנה, קנס כספי, פסילת רישיון נהיגה בפועל תוך הפעלת פסילה מותנית בת 6 חודשים במצטבר וכן פסילת רישיון נהיגה על תנאי. </w:t>
      </w:r>
    </w:p>
    <w:p w14:paraId="68BFD831" w14:textId="77777777" w:rsidR="006D6FBE" w:rsidRPr="006D6FBE" w:rsidRDefault="006D6FBE" w:rsidP="006D6FBE">
      <w:pPr>
        <w:pStyle w:val="aa"/>
        <w:spacing w:line="360" w:lineRule="auto"/>
        <w:jc w:val="both"/>
        <w:rPr>
          <w:rFonts w:ascii="Times New Roman" w:hAnsi="Times New Roman" w:cs="Times New Roman"/>
          <w:b/>
          <w:bCs/>
          <w:color w:val="FF0000"/>
          <w:sz w:val="24"/>
          <w:szCs w:val="24"/>
        </w:rPr>
      </w:pPr>
    </w:p>
    <w:p w14:paraId="22D5C358"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באשר לנסיבות שאינן קשורות בביצוע העבירה, הנאשם הודה וחסך זמן שיפוטי, לחובתו  4 הרשעות שלא מן העניין,</w:t>
      </w:r>
      <w:r w:rsidRPr="006D6FBE">
        <w:rPr>
          <w:rFonts w:ascii="Times New Roman" w:hAnsi="Times New Roman" w:cs="Times New Roman"/>
          <w:color w:val="FF0000"/>
          <w:sz w:val="24"/>
          <w:szCs w:val="24"/>
          <w:rtl/>
        </w:rPr>
        <w:t xml:space="preserve"> </w:t>
      </w:r>
      <w:r w:rsidRPr="006D6FBE">
        <w:rPr>
          <w:rFonts w:ascii="Times New Roman" w:hAnsi="Times New Roman" w:cs="Times New Roman"/>
          <w:sz w:val="24"/>
          <w:szCs w:val="24"/>
          <w:rtl/>
        </w:rPr>
        <w:t xml:space="preserve"> עבר תעבורתי הכולל 11 הרשעות קודמות. לשיטת המאשימה</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אין מקום לסטייה מן המתחם</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ויש להעדיף את שיקולי הרתעה וגמול על פני שיקולי השיקום.  </w:t>
      </w:r>
    </w:p>
    <w:p w14:paraId="7DB3BDE3" w14:textId="77777777" w:rsidR="006D6FBE" w:rsidRPr="006D6FBE" w:rsidRDefault="006D6FBE" w:rsidP="006D6FBE">
      <w:pPr>
        <w:pStyle w:val="aa"/>
        <w:spacing w:line="360" w:lineRule="auto"/>
        <w:rPr>
          <w:rFonts w:ascii="Times New Roman" w:hAnsi="Times New Roman" w:cs="Times New Roman"/>
          <w:sz w:val="24"/>
          <w:szCs w:val="24"/>
          <w:rtl/>
        </w:rPr>
      </w:pPr>
    </w:p>
    <w:p w14:paraId="7388B322"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tl/>
        </w:rPr>
      </w:pPr>
      <w:r w:rsidRPr="006D6FBE">
        <w:rPr>
          <w:rFonts w:ascii="Times New Roman" w:hAnsi="Times New Roman" w:cs="Times New Roman"/>
          <w:sz w:val="24"/>
          <w:szCs w:val="24"/>
          <w:rtl/>
        </w:rPr>
        <w:t>לעניין נסיבות ביצוע העבירה, התייחסה ב"כ המאשימה למשקל</w:t>
      </w:r>
      <w:r w:rsidRPr="006D6FBE">
        <w:rPr>
          <w:rFonts w:ascii="Times New Roman" w:hAnsi="Times New Roman" w:cs="Times New Roman" w:hint="cs"/>
          <w:sz w:val="24"/>
          <w:szCs w:val="24"/>
          <w:rtl/>
        </w:rPr>
        <w:t xml:space="preserve"> הסם</w:t>
      </w:r>
      <w:r w:rsidRPr="006D6FBE">
        <w:rPr>
          <w:rFonts w:ascii="Times New Roman" w:hAnsi="Times New Roman" w:cs="Times New Roman"/>
          <w:sz w:val="24"/>
          <w:szCs w:val="24"/>
          <w:rtl/>
        </w:rPr>
        <w:t xml:space="preserve"> ולמשמעות נהיגת רכב תחת השפעת סמים. על אף שמדובר בהחזקת סם לצריכה עצמית, הפגיעה בחברה יכלה להיות גדולה עת נהג הנאשם את רכבו תחת השפעת סמים ובנס לא גרם נזק למשתמשי הדרך. </w:t>
      </w:r>
    </w:p>
    <w:p w14:paraId="5E4D215A" w14:textId="77777777" w:rsidR="006D6FBE" w:rsidRPr="006D6FBE" w:rsidRDefault="006D6FBE" w:rsidP="006D6FBE">
      <w:pPr>
        <w:pStyle w:val="aa"/>
        <w:spacing w:line="360" w:lineRule="auto"/>
        <w:jc w:val="both"/>
        <w:rPr>
          <w:rFonts w:ascii="Times New Roman" w:hAnsi="Times New Roman" w:cs="Times New Roman"/>
          <w:sz w:val="24"/>
          <w:szCs w:val="24"/>
        </w:rPr>
      </w:pPr>
    </w:p>
    <w:p w14:paraId="5005593A" w14:textId="77777777" w:rsidR="006D6FBE" w:rsidRPr="006D6FBE" w:rsidRDefault="006D6FBE" w:rsidP="006D6FBE">
      <w:pPr>
        <w:pStyle w:val="aa"/>
        <w:spacing w:line="360" w:lineRule="auto"/>
        <w:jc w:val="both"/>
        <w:rPr>
          <w:rFonts w:ascii="Times New Roman" w:hAnsi="Times New Roman" w:cs="Times New Roman"/>
          <w:b/>
          <w:bCs/>
          <w:sz w:val="24"/>
          <w:szCs w:val="24"/>
          <w:rtl/>
        </w:rPr>
      </w:pPr>
      <w:r w:rsidRPr="006D6FBE">
        <w:rPr>
          <w:rFonts w:ascii="Times New Roman" w:hAnsi="Times New Roman" w:cs="Times New Roman"/>
          <w:b/>
          <w:bCs/>
          <w:sz w:val="24"/>
          <w:szCs w:val="24"/>
          <w:rtl/>
        </w:rPr>
        <w:t xml:space="preserve">תמצית טענות ההגנה : </w:t>
      </w:r>
    </w:p>
    <w:p w14:paraId="783CF69C"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b/>
          <w:bCs/>
          <w:sz w:val="24"/>
          <w:szCs w:val="24"/>
          <w:rtl/>
        </w:rPr>
        <w:t xml:space="preserve">ב"כ הנאשם, </w:t>
      </w:r>
      <w:r w:rsidRPr="006D6FBE">
        <w:rPr>
          <w:rFonts w:ascii="Times New Roman" w:hAnsi="Times New Roman" w:cs="Times New Roman"/>
          <w:sz w:val="24"/>
          <w:szCs w:val="24"/>
          <w:rtl/>
        </w:rPr>
        <w:t>טען מנגד</w:t>
      </w:r>
      <w:r w:rsidRPr="006D6FBE">
        <w:rPr>
          <w:rFonts w:ascii="Times New Roman" w:hAnsi="Times New Roman" w:cs="Times New Roman" w:hint="cs"/>
          <w:sz w:val="24"/>
          <w:szCs w:val="24"/>
          <w:rtl/>
        </w:rPr>
        <w:t xml:space="preserve">, </w:t>
      </w:r>
      <w:r w:rsidRPr="006D6FBE">
        <w:rPr>
          <w:rFonts w:ascii="Times New Roman" w:hAnsi="Times New Roman" w:cs="Times New Roman"/>
          <w:sz w:val="24"/>
          <w:szCs w:val="24"/>
          <w:rtl/>
        </w:rPr>
        <w:t xml:space="preserve">כי יש להסתפק בפסילה מינימלית, והתנגד לעבודות שירות ולהפניית הנאשם לממונה על עבודות השירות, לשיטתו סעיף העבירה שתוקן לדרגה יותר נמוכה בהתאם </w:t>
      </w:r>
      <w:r w:rsidRPr="006D6FBE">
        <w:rPr>
          <w:rFonts w:ascii="Times New Roman" w:hAnsi="Times New Roman" w:cs="Times New Roman"/>
          <w:b/>
          <w:bCs/>
          <w:sz w:val="24"/>
          <w:szCs w:val="24"/>
          <w:rtl/>
        </w:rPr>
        <w:t>לתקנות,</w:t>
      </w:r>
      <w:r w:rsidRPr="006D6FBE">
        <w:rPr>
          <w:rFonts w:ascii="Times New Roman" w:hAnsi="Times New Roman" w:cs="Times New Roman"/>
          <w:sz w:val="24"/>
          <w:szCs w:val="24"/>
          <w:rtl/>
        </w:rPr>
        <w:t xml:space="preserve"> משפיע על המתחם בדבר אורך הפסילה שבית המשפט צריך לקבוע. לכן ככל שתוטל פסילה </w:t>
      </w:r>
      <w:r w:rsidRPr="006D6FBE">
        <w:rPr>
          <w:rFonts w:ascii="Times New Roman" w:hAnsi="Times New Roman" w:cs="Times New Roman" w:hint="cs"/>
          <w:sz w:val="24"/>
          <w:szCs w:val="24"/>
          <w:rtl/>
        </w:rPr>
        <w:t xml:space="preserve">של הרישיון </w:t>
      </w:r>
      <w:r w:rsidRPr="006D6FBE">
        <w:rPr>
          <w:rFonts w:ascii="Times New Roman" w:hAnsi="Times New Roman" w:cs="Times New Roman"/>
          <w:sz w:val="24"/>
          <w:szCs w:val="24"/>
          <w:rtl/>
        </w:rPr>
        <w:t xml:space="preserve">כי אז יש להחילה </w:t>
      </w:r>
      <w:r w:rsidRPr="006D6FBE">
        <w:rPr>
          <w:rFonts w:ascii="Times New Roman" w:hAnsi="Times New Roman" w:cs="Times New Roman"/>
          <w:b/>
          <w:bCs/>
          <w:sz w:val="24"/>
          <w:szCs w:val="24"/>
          <w:rtl/>
        </w:rPr>
        <w:t>מ- 3 חודשים</w:t>
      </w:r>
      <w:r w:rsidRPr="006D6FBE">
        <w:rPr>
          <w:rFonts w:ascii="Times New Roman" w:hAnsi="Times New Roman" w:cs="Times New Roman"/>
          <w:sz w:val="24"/>
          <w:szCs w:val="24"/>
          <w:rtl/>
        </w:rPr>
        <w:t xml:space="preserve">. </w:t>
      </w:r>
    </w:p>
    <w:p w14:paraId="55CDB821" w14:textId="77777777" w:rsidR="006D6FBE" w:rsidRPr="006D6FBE" w:rsidRDefault="006D6FBE" w:rsidP="006D6FBE">
      <w:pPr>
        <w:pStyle w:val="aa"/>
        <w:spacing w:line="360" w:lineRule="auto"/>
        <w:jc w:val="both"/>
        <w:rPr>
          <w:rFonts w:ascii="Times New Roman" w:hAnsi="Times New Roman" w:cs="Times New Roman"/>
          <w:sz w:val="24"/>
          <w:szCs w:val="24"/>
        </w:rPr>
      </w:pPr>
    </w:p>
    <w:p w14:paraId="501DB4C3"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 xml:space="preserve">ב"כ הנאשם הפנה לוותק הנהיגה של הנאשם, כאשר מדובר במי שמחזיק ברישיון משנת 2003, וברישיון כנהג מקצועי, </w:t>
      </w:r>
      <w:r w:rsidRPr="006D6FBE">
        <w:rPr>
          <w:rFonts w:ascii="Times New Roman" w:hAnsi="Times New Roman" w:cs="Times New Roman" w:hint="cs"/>
          <w:sz w:val="24"/>
          <w:szCs w:val="24"/>
          <w:rtl/>
        </w:rPr>
        <w:t>כש</w:t>
      </w:r>
      <w:r w:rsidRPr="006D6FBE">
        <w:rPr>
          <w:rFonts w:ascii="Times New Roman" w:hAnsi="Times New Roman" w:cs="Times New Roman"/>
          <w:sz w:val="24"/>
          <w:szCs w:val="24"/>
          <w:rtl/>
        </w:rPr>
        <w:t xml:space="preserve">לחובתו 20 הרשעות קודמות. </w:t>
      </w:r>
      <w:r w:rsidRPr="006D6FBE">
        <w:rPr>
          <w:rFonts w:ascii="Times New Roman" w:hAnsi="Times New Roman" w:cs="Times New Roman" w:hint="cs"/>
          <w:sz w:val="24"/>
          <w:szCs w:val="24"/>
          <w:rtl/>
        </w:rPr>
        <w:t>נוסף לאמור , כי הפעלת הפסילה על תנאי מתיק אחר, תהיה בחופף לפסילה בתיק זה ככל שתיגזר, ולא תיתוסף תקופה נוספת.</w:t>
      </w:r>
    </w:p>
    <w:p w14:paraId="1EAC7076" w14:textId="77777777" w:rsidR="006D6FBE" w:rsidRPr="006D6FBE" w:rsidRDefault="006D6FBE" w:rsidP="006D6FBE">
      <w:pPr>
        <w:pStyle w:val="aa"/>
        <w:rPr>
          <w:rFonts w:ascii="Times New Roman" w:hAnsi="Times New Roman" w:cs="Times New Roman"/>
          <w:sz w:val="24"/>
          <w:szCs w:val="24"/>
          <w:rtl/>
        </w:rPr>
      </w:pPr>
    </w:p>
    <w:p w14:paraId="58632D9E"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ב"כ הנאשם הפנה לנסיבותיו האישיות של הנאשם</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בגינן, יש למקמו </w:t>
      </w:r>
      <w:r w:rsidRPr="006D6FBE">
        <w:rPr>
          <w:rFonts w:ascii="Times New Roman" w:hAnsi="Times New Roman" w:cs="Times New Roman"/>
          <w:b/>
          <w:bCs/>
          <w:sz w:val="24"/>
          <w:szCs w:val="24"/>
          <w:rtl/>
        </w:rPr>
        <w:t>בתחתית המתחם</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וביקש כי תקופה הפסילה תהיה מופחתת</w:t>
      </w:r>
      <w:r w:rsidRPr="006D6FBE">
        <w:rPr>
          <w:rFonts w:ascii="Times New Roman" w:hAnsi="Times New Roman" w:cs="Times New Roman" w:hint="cs"/>
          <w:sz w:val="24"/>
          <w:szCs w:val="24"/>
          <w:rtl/>
        </w:rPr>
        <w:t xml:space="preserve">, </w:t>
      </w:r>
      <w:r w:rsidRPr="006D6FBE">
        <w:rPr>
          <w:rFonts w:ascii="Times New Roman" w:hAnsi="Times New Roman" w:cs="Times New Roman"/>
          <w:sz w:val="24"/>
          <w:szCs w:val="24"/>
          <w:rtl/>
        </w:rPr>
        <w:t xml:space="preserve">וכן עתר לתחולתה </w:t>
      </w:r>
      <w:r w:rsidRPr="006D6FBE">
        <w:rPr>
          <w:rFonts w:ascii="Times New Roman" w:hAnsi="Times New Roman" w:cs="Times New Roman"/>
          <w:b/>
          <w:bCs/>
          <w:sz w:val="24"/>
          <w:szCs w:val="24"/>
          <w:rtl/>
        </w:rPr>
        <w:t>רק על רכב הפרטי</w:t>
      </w:r>
      <w:r w:rsidRPr="006D6FBE">
        <w:rPr>
          <w:rFonts w:ascii="Times New Roman" w:hAnsi="Times New Roman" w:cs="Times New Roman"/>
          <w:sz w:val="24"/>
          <w:szCs w:val="24"/>
          <w:rtl/>
        </w:rPr>
        <w:t xml:space="preserve"> ולא על המשאית</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כדי לאפשר פרנסתו כנהג משאית. הנאשם </w:t>
      </w:r>
      <w:r w:rsidRPr="006D6FBE">
        <w:rPr>
          <w:rFonts w:ascii="Times New Roman" w:hAnsi="Times New Roman" w:cs="Times New Roman" w:hint="cs"/>
          <w:sz w:val="24"/>
          <w:szCs w:val="24"/>
          <w:rtl/>
        </w:rPr>
        <w:t xml:space="preserve">הינו </w:t>
      </w:r>
      <w:r w:rsidRPr="006D6FBE">
        <w:rPr>
          <w:rFonts w:ascii="Times New Roman" w:hAnsi="Times New Roman" w:cs="Times New Roman"/>
          <w:sz w:val="24"/>
          <w:szCs w:val="24"/>
          <w:rtl/>
        </w:rPr>
        <w:t xml:space="preserve">נהג משאית </w:t>
      </w:r>
      <w:r w:rsidRPr="006D6FBE">
        <w:rPr>
          <w:rFonts w:ascii="Times New Roman" w:hAnsi="Times New Roman" w:cs="Times New Roman" w:hint="cs"/>
          <w:sz w:val="24"/>
          <w:szCs w:val="24"/>
          <w:rtl/>
        </w:rPr>
        <w:t>הזקוק ל</w:t>
      </w:r>
      <w:r w:rsidRPr="006D6FBE">
        <w:rPr>
          <w:rFonts w:ascii="Times New Roman" w:hAnsi="Times New Roman" w:cs="Times New Roman"/>
          <w:sz w:val="24"/>
          <w:szCs w:val="24"/>
          <w:rtl/>
        </w:rPr>
        <w:t>רישיו</w:t>
      </w:r>
      <w:r w:rsidRPr="006D6FBE">
        <w:rPr>
          <w:rFonts w:ascii="Times New Roman" w:hAnsi="Times New Roman" w:cs="Times New Roman" w:hint="cs"/>
          <w:sz w:val="24"/>
          <w:szCs w:val="24"/>
          <w:rtl/>
        </w:rPr>
        <w:t xml:space="preserve">נו וזאת לצורך פרנסתו היחידה. </w:t>
      </w:r>
      <w:r w:rsidRPr="006D6FBE">
        <w:rPr>
          <w:rFonts w:ascii="Times New Roman" w:hAnsi="Times New Roman" w:cs="Times New Roman"/>
          <w:sz w:val="24"/>
          <w:szCs w:val="24"/>
          <w:rtl/>
        </w:rPr>
        <w:t xml:space="preserve"> </w:t>
      </w:r>
      <w:r w:rsidRPr="006D6FBE">
        <w:rPr>
          <w:rFonts w:ascii="Times New Roman" w:hAnsi="Times New Roman" w:cs="Times New Roman" w:hint="cs"/>
          <w:sz w:val="24"/>
          <w:szCs w:val="24"/>
          <w:rtl/>
        </w:rPr>
        <w:t xml:space="preserve">לפיכך, </w:t>
      </w:r>
      <w:r w:rsidRPr="006D6FBE">
        <w:rPr>
          <w:rFonts w:ascii="Times New Roman" w:hAnsi="Times New Roman" w:cs="Times New Roman"/>
          <w:sz w:val="24"/>
          <w:szCs w:val="24"/>
          <w:rtl/>
        </w:rPr>
        <w:t xml:space="preserve">ביקש להימנע מהטלת עונש מאסר בכלל, </w:t>
      </w:r>
      <w:r w:rsidRPr="006D6FBE">
        <w:rPr>
          <w:rFonts w:ascii="Times New Roman" w:hAnsi="Times New Roman" w:cs="Times New Roman" w:hint="cs"/>
          <w:sz w:val="24"/>
          <w:szCs w:val="24"/>
          <w:rtl/>
        </w:rPr>
        <w:t>ל</w:t>
      </w:r>
      <w:r w:rsidRPr="006D6FBE">
        <w:rPr>
          <w:rFonts w:ascii="Times New Roman" w:hAnsi="Times New Roman" w:cs="Times New Roman"/>
          <w:sz w:val="24"/>
          <w:szCs w:val="24"/>
          <w:rtl/>
        </w:rPr>
        <w:t>הטיל על הנאשם מאסר על תנאי</w:t>
      </w:r>
      <w:r w:rsidRPr="006D6FBE">
        <w:rPr>
          <w:rFonts w:ascii="Times New Roman" w:hAnsi="Times New Roman" w:cs="Times New Roman" w:hint="cs"/>
          <w:sz w:val="24"/>
          <w:szCs w:val="24"/>
          <w:rtl/>
        </w:rPr>
        <w:t xml:space="preserve">, </w:t>
      </w:r>
      <w:r w:rsidRPr="006D6FBE">
        <w:rPr>
          <w:rFonts w:ascii="Times New Roman" w:hAnsi="Times New Roman" w:cs="Times New Roman"/>
          <w:sz w:val="24"/>
          <w:szCs w:val="24"/>
          <w:rtl/>
        </w:rPr>
        <w:t xml:space="preserve">ציין כי כאשר מדובר בעבירה בפעם הראשונה </w:t>
      </w:r>
      <w:r w:rsidRPr="006D6FBE">
        <w:rPr>
          <w:rFonts w:ascii="Times New Roman" w:hAnsi="Times New Roman" w:cs="Times New Roman" w:hint="cs"/>
          <w:sz w:val="24"/>
          <w:szCs w:val="24"/>
          <w:rtl/>
        </w:rPr>
        <w:t>בית המשפט אינו נוטה להטיל מאסר</w:t>
      </w:r>
      <w:r w:rsidRPr="006D6FBE">
        <w:rPr>
          <w:rFonts w:ascii="Times New Roman" w:hAnsi="Times New Roman" w:cs="Times New Roman"/>
          <w:sz w:val="24"/>
          <w:szCs w:val="24"/>
          <w:rtl/>
        </w:rPr>
        <w:t xml:space="preserve"> כלל.</w:t>
      </w:r>
    </w:p>
    <w:p w14:paraId="6FD9DC90"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לנאשם 6 ילדים</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ונטען כי מרבית ילדיו סובלים ממחלות שונות</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ובכלל זה: תסמונות שונות ונכות </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נ/2</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נכות ילד </w:t>
      </w:r>
      <w:r w:rsidRPr="006D6FBE">
        <w:rPr>
          <w:rFonts w:ascii="Times New Roman" w:hAnsi="Times New Roman" w:cs="Times New Roman" w:hint="cs"/>
          <w:sz w:val="24"/>
          <w:szCs w:val="24"/>
          <w:rtl/>
        </w:rPr>
        <w:t>(נ/3)</w:t>
      </w:r>
      <w:r w:rsidRPr="006D6FBE">
        <w:rPr>
          <w:rFonts w:ascii="Times New Roman" w:hAnsi="Times New Roman" w:cs="Times New Roman"/>
          <w:sz w:val="24"/>
          <w:szCs w:val="24"/>
          <w:rtl/>
        </w:rPr>
        <w:t xml:space="preserve">, מצבים רפואיים ונפשיים </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נ/5</w:t>
      </w:r>
      <w:r w:rsidRPr="006D6FBE">
        <w:rPr>
          <w:rFonts w:ascii="Times New Roman" w:hAnsi="Times New Roman" w:cs="Times New Roman" w:hint="cs"/>
          <w:sz w:val="24"/>
          <w:szCs w:val="24"/>
          <w:rtl/>
        </w:rPr>
        <w:t>)).</w:t>
      </w:r>
    </w:p>
    <w:p w14:paraId="13EF7C2C" w14:textId="77777777" w:rsidR="006D6FBE" w:rsidRPr="006D6FBE" w:rsidRDefault="006D6FBE" w:rsidP="006D6FBE">
      <w:pPr>
        <w:pStyle w:val="aa"/>
        <w:spacing w:line="360" w:lineRule="auto"/>
        <w:jc w:val="both"/>
        <w:rPr>
          <w:rFonts w:ascii="Times New Roman" w:hAnsi="Times New Roman" w:cs="Times New Roman"/>
          <w:sz w:val="24"/>
          <w:szCs w:val="24"/>
        </w:rPr>
      </w:pPr>
    </w:p>
    <w:p w14:paraId="657B6133"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 xml:space="preserve">הנאשם </w:t>
      </w:r>
      <w:r w:rsidRPr="006D6FBE">
        <w:rPr>
          <w:rFonts w:ascii="Times New Roman" w:hAnsi="Times New Roman" w:cs="Times New Roman" w:hint="cs"/>
          <w:sz w:val="24"/>
          <w:szCs w:val="24"/>
          <w:rtl/>
        </w:rPr>
        <w:t>ה</w:t>
      </w:r>
      <w:r w:rsidRPr="006D6FBE">
        <w:rPr>
          <w:rFonts w:ascii="Times New Roman" w:hAnsi="Times New Roman" w:cs="Times New Roman"/>
          <w:sz w:val="24"/>
          <w:szCs w:val="24"/>
          <w:rtl/>
        </w:rPr>
        <w:t>מפרנס היחידי במשפחה, כל פסילה תשפיע על פרנסתו</w:t>
      </w:r>
      <w:r w:rsidRPr="006D6FBE">
        <w:rPr>
          <w:rFonts w:ascii="Times New Roman" w:hAnsi="Times New Roman" w:cs="Times New Roman" w:hint="cs"/>
          <w:sz w:val="24"/>
          <w:szCs w:val="24"/>
          <w:rtl/>
        </w:rPr>
        <w:t xml:space="preserve">, </w:t>
      </w:r>
      <w:r w:rsidRPr="006D6FBE">
        <w:rPr>
          <w:rFonts w:ascii="Times New Roman" w:hAnsi="Times New Roman" w:cs="Times New Roman"/>
          <w:sz w:val="24"/>
          <w:szCs w:val="24"/>
          <w:rtl/>
        </w:rPr>
        <w:t>והוא נדרש לרכב גם לבדיקות בבתי חולים ולא רק לעבודתו.</w:t>
      </w:r>
    </w:p>
    <w:p w14:paraId="494CCABA" w14:textId="77777777" w:rsidR="006D6FBE" w:rsidRPr="006D6FBE" w:rsidRDefault="006D6FBE" w:rsidP="006D6FBE">
      <w:pPr>
        <w:pStyle w:val="aa"/>
        <w:rPr>
          <w:rFonts w:ascii="Times New Roman" w:hAnsi="Times New Roman" w:cs="Times New Roman"/>
          <w:sz w:val="24"/>
          <w:szCs w:val="24"/>
          <w:rtl/>
        </w:rPr>
      </w:pPr>
    </w:p>
    <w:p w14:paraId="220A1C50"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b/>
          <w:bCs/>
          <w:sz w:val="24"/>
          <w:szCs w:val="24"/>
          <w:rtl/>
        </w:rPr>
        <w:t>בדבריו האחרונים של הנאשם</w:t>
      </w:r>
      <w:r w:rsidRPr="006D6FBE">
        <w:rPr>
          <w:rFonts w:ascii="Times New Roman" w:hAnsi="Times New Roman" w:cs="Times New Roman"/>
          <w:sz w:val="24"/>
          <w:szCs w:val="24"/>
          <w:rtl/>
        </w:rPr>
        <w:t>,  הביע את צערו</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טען</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כי העבירה בוצעה על רקע </w:t>
      </w:r>
      <w:r w:rsidRPr="006D6FBE">
        <w:rPr>
          <w:rFonts w:ascii="Times New Roman" w:hAnsi="Times New Roman" w:cs="Times New Roman" w:hint="cs"/>
          <w:sz w:val="24"/>
          <w:szCs w:val="24"/>
          <w:rtl/>
        </w:rPr>
        <w:t>מגפת ה</w:t>
      </w:r>
      <w:r w:rsidRPr="006D6FBE">
        <w:rPr>
          <w:rFonts w:ascii="Times New Roman" w:hAnsi="Times New Roman" w:cs="Times New Roman"/>
          <w:sz w:val="24"/>
          <w:szCs w:val="24"/>
          <w:rtl/>
        </w:rPr>
        <w:t>קורונה. ציין</w:t>
      </w:r>
      <w:r w:rsidRPr="006D6FBE">
        <w:rPr>
          <w:rFonts w:ascii="Times New Roman" w:hAnsi="Times New Roman" w:cs="Times New Roman" w:hint="cs"/>
          <w:sz w:val="24"/>
          <w:szCs w:val="24"/>
          <w:rtl/>
        </w:rPr>
        <w:t xml:space="preserve">, </w:t>
      </w:r>
      <w:r w:rsidRPr="006D6FBE">
        <w:rPr>
          <w:rFonts w:ascii="Times New Roman" w:hAnsi="Times New Roman" w:cs="Times New Roman"/>
          <w:sz w:val="24"/>
          <w:szCs w:val="24"/>
          <w:rtl/>
        </w:rPr>
        <w:t>כי אשתו חולת אפילפסיה ו</w:t>
      </w:r>
      <w:r w:rsidRPr="006D6FBE">
        <w:rPr>
          <w:rFonts w:ascii="Times New Roman" w:hAnsi="Times New Roman" w:cs="Times New Roman" w:hint="cs"/>
          <w:sz w:val="24"/>
          <w:szCs w:val="24"/>
          <w:rtl/>
        </w:rPr>
        <w:t>סבל מ</w:t>
      </w:r>
      <w:r w:rsidRPr="006D6FBE">
        <w:rPr>
          <w:rFonts w:ascii="Times New Roman" w:hAnsi="Times New Roman" w:cs="Times New Roman"/>
          <w:sz w:val="24"/>
          <w:szCs w:val="24"/>
          <w:rtl/>
        </w:rPr>
        <w:t xml:space="preserve">דיכאון, הודה שעישן, אך היום הוא נקי, ומוכן </w:t>
      </w:r>
      <w:r w:rsidRPr="006D6FBE">
        <w:rPr>
          <w:rFonts w:ascii="Times New Roman" w:hAnsi="Times New Roman" w:cs="Times New Roman" w:hint="cs"/>
          <w:sz w:val="24"/>
          <w:szCs w:val="24"/>
          <w:rtl/>
        </w:rPr>
        <w:t>לעבור</w:t>
      </w:r>
      <w:r w:rsidRPr="006D6FBE">
        <w:rPr>
          <w:rFonts w:ascii="Times New Roman" w:hAnsi="Times New Roman" w:cs="Times New Roman"/>
          <w:sz w:val="24"/>
          <w:szCs w:val="24"/>
          <w:rtl/>
        </w:rPr>
        <w:t xml:space="preserve"> בדיקת שתן. </w:t>
      </w:r>
      <w:r w:rsidRPr="006D6FBE">
        <w:rPr>
          <w:rFonts w:ascii="Times New Roman" w:hAnsi="Times New Roman" w:cs="Times New Roman" w:hint="cs"/>
          <w:sz w:val="24"/>
          <w:szCs w:val="24"/>
          <w:rtl/>
        </w:rPr>
        <w:t xml:space="preserve">הנאשם </w:t>
      </w:r>
      <w:r w:rsidRPr="006D6FBE">
        <w:rPr>
          <w:rFonts w:ascii="Times New Roman" w:hAnsi="Times New Roman" w:cs="Times New Roman"/>
          <w:sz w:val="24"/>
          <w:szCs w:val="24"/>
          <w:rtl/>
        </w:rPr>
        <w:t xml:space="preserve">הזכיר כי מדובר בתיק </w:t>
      </w:r>
      <w:r w:rsidRPr="006D6FBE">
        <w:rPr>
          <w:rFonts w:ascii="Times New Roman" w:hAnsi="Times New Roman" w:cs="Times New Roman"/>
          <w:b/>
          <w:bCs/>
          <w:sz w:val="24"/>
          <w:szCs w:val="24"/>
          <w:rtl/>
        </w:rPr>
        <w:t>מלפני 3 שנים</w:t>
      </w:r>
      <w:r w:rsidRPr="006D6FBE">
        <w:rPr>
          <w:rFonts w:ascii="Times New Roman" w:hAnsi="Times New Roman" w:cs="Times New Roman" w:hint="cs"/>
          <w:b/>
          <w:bCs/>
          <w:sz w:val="24"/>
          <w:szCs w:val="24"/>
          <w:rtl/>
        </w:rPr>
        <w:t>,</w:t>
      </w:r>
      <w:r w:rsidRPr="006D6FBE">
        <w:rPr>
          <w:rFonts w:ascii="Times New Roman" w:hAnsi="Times New Roman" w:cs="Times New Roman"/>
          <w:sz w:val="24"/>
          <w:szCs w:val="24"/>
          <w:rtl/>
        </w:rPr>
        <w:t xml:space="preserve"> וכי העבירות הקודמות שלו הן מתקופה בה היה בגיל 18 ומאז התבגר. </w:t>
      </w:r>
      <w:r w:rsidRPr="006D6FBE">
        <w:rPr>
          <w:rFonts w:ascii="Times New Roman" w:hAnsi="Times New Roman" w:cs="Times New Roman" w:hint="cs"/>
          <w:sz w:val="24"/>
          <w:szCs w:val="24"/>
          <w:rtl/>
        </w:rPr>
        <w:t>הנאשם הדגיש הצורך הפרנסתי ברישיון הרכב לצורכי עבודה.</w:t>
      </w:r>
      <w:r w:rsidRPr="006D6FBE">
        <w:rPr>
          <w:rFonts w:ascii="Times New Roman" w:hAnsi="Times New Roman" w:cs="Times New Roman"/>
          <w:sz w:val="24"/>
          <w:szCs w:val="24"/>
          <w:rtl/>
        </w:rPr>
        <w:t xml:space="preserve"> </w:t>
      </w:r>
    </w:p>
    <w:p w14:paraId="78ECDB43" w14:textId="77777777" w:rsidR="006D6FBE" w:rsidRPr="006D6FBE" w:rsidRDefault="006D6FBE" w:rsidP="006D6FBE">
      <w:pPr>
        <w:pStyle w:val="aa"/>
        <w:spacing w:line="360" w:lineRule="auto"/>
        <w:jc w:val="both"/>
        <w:rPr>
          <w:rFonts w:ascii="Times New Roman" w:hAnsi="Times New Roman" w:cs="Times New Roman"/>
          <w:sz w:val="24"/>
          <w:szCs w:val="24"/>
          <w:rtl/>
        </w:rPr>
      </w:pPr>
    </w:p>
    <w:p w14:paraId="31A48E01"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tl/>
        </w:rPr>
      </w:pPr>
      <w:r w:rsidRPr="006D6FBE">
        <w:rPr>
          <w:rFonts w:ascii="Times New Roman" w:hAnsi="Times New Roman" w:cs="Times New Roman"/>
          <w:b/>
          <w:bCs/>
          <w:sz w:val="24"/>
          <w:szCs w:val="24"/>
          <w:rtl/>
        </w:rPr>
        <w:t>אשתו של הנאשם</w:t>
      </w:r>
      <w:r w:rsidRPr="006D6FBE">
        <w:rPr>
          <w:rFonts w:ascii="Times New Roman" w:hAnsi="Times New Roman" w:cs="Times New Roman"/>
          <w:sz w:val="24"/>
          <w:szCs w:val="24"/>
          <w:rtl/>
        </w:rPr>
        <w:t xml:space="preserve"> ביקשה להוסיף כי הבית אינו מתפקד ללא הנאשם. </w:t>
      </w:r>
    </w:p>
    <w:p w14:paraId="10E88F2A" w14:textId="77777777" w:rsidR="006D6FBE" w:rsidRPr="006D6FBE" w:rsidRDefault="006D6FBE" w:rsidP="006D6FBE">
      <w:pPr>
        <w:spacing w:line="360" w:lineRule="auto"/>
        <w:jc w:val="both"/>
        <w:rPr>
          <w:rFonts w:cs="Times New Roman"/>
          <w:rtl/>
        </w:rPr>
      </w:pPr>
    </w:p>
    <w:p w14:paraId="44C8E6B8" w14:textId="77777777" w:rsidR="006D6FBE" w:rsidRPr="006D6FBE" w:rsidRDefault="006D6FBE" w:rsidP="006D6FBE">
      <w:pPr>
        <w:spacing w:line="360" w:lineRule="auto"/>
        <w:ind w:firstLine="720"/>
        <w:jc w:val="both"/>
        <w:rPr>
          <w:rFonts w:cs="Times New Roman"/>
          <w:b/>
          <w:bCs/>
          <w:u w:val="single"/>
          <w:rtl/>
        </w:rPr>
      </w:pPr>
      <w:r w:rsidRPr="006D6FBE">
        <w:rPr>
          <w:rFonts w:cs="Times New Roman"/>
          <w:b/>
          <w:bCs/>
          <w:u w:val="single"/>
          <w:rtl/>
        </w:rPr>
        <w:t>קביעת מתחם העונש ההולם:</w:t>
      </w:r>
    </w:p>
    <w:p w14:paraId="6A47FDFA" w14:textId="77777777" w:rsidR="006D6FBE" w:rsidRPr="006D6FBE" w:rsidRDefault="006D6FBE" w:rsidP="006D6FBE">
      <w:pPr>
        <w:pStyle w:val="aa"/>
        <w:spacing w:line="360" w:lineRule="auto"/>
        <w:jc w:val="both"/>
        <w:rPr>
          <w:rFonts w:ascii="Times New Roman" w:hAnsi="Times New Roman" w:cs="Times New Roman"/>
          <w:sz w:val="24"/>
          <w:szCs w:val="24"/>
          <w:rtl/>
        </w:rPr>
      </w:pPr>
    </w:p>
    <w:p w14:paraId="66E7578E"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tl/>
        </w:rPr>
      </w:pPr>
      <w:r w:rsidRPr="006D6FBE">
        <w:rPr>
          <w:rFonts w:ascii="Times New Roman" w:hAnsi="Times New Roman" w:cs="Times New Roman"/>
          <w:sz w:val="24"/>
          <w:szCs w:val="24"/>
          <w:rtl/>
          <w:lang w:eastAsia="he-IL"/>
        </w:rPr>
        <w:t>מתחם העונש ההולם למעשה העבירה נקבע בהתאם לעיקרון ההלימה</w:t>
      </w:r>
      <w:r w:rsidRPr="006D6FBE">
        <w:rPr>
          <w:rFonts w:ascii="Times New Roman" w:hAnsi="Times New Roman" w:cs="Times New Roman" w:hint="cs"/>
          <w:sz w:val="24"/>
          <w:szCs w:val="24"/>
          <w:rtl/>
          <w:lang w:eastAsia="he-IL"/>
        </w:rPr>
        <w:t>,</w:t>
      </w:r>
      <w:r w:rsidRPr="006D6FBE">
        <w:rPr>
          <w:rFonts w:ascii="Times New Roman" w:hAnsi="Times New Roman" w:cs="Times New Roman"/>
          <w:sz w:val="24"/>
          <w:szCs w:val="24"/>
          <w:rtl/>
          <w:lang w:eastAsia="he-IL"/>
        </w:rPr>
        <w:t xml:space="preserve"> ולפיו נדרש יחס הולם בין חומרת מעשה העבירה בנסיבותיו</w:t>
      </w:r>
      <w:r w:rsidRPr="006D6FBE">
        <w:rPr>
          <w:rFonts w:ascii="Times New Roman" w:hAnsi="Times New Roman" w:cs="Times New Roman" w:hint="cs"/>
          <w:sz w:val="24"/>
          <w:szCs w:val="24"/>
          <w:rtl/>
          <w:lang w:eastAsia="he-IL"/>
        </w:rPr>
        <w:t>,</w:t>
      </w:r>
      <w:r w:rsidRPr="006D6FBE">
        <w:rPr>
          <w:rFonts w:ascii="Times New Roman" w:hAnsi="Times New Roman" w:cs="Times New Roman"/>
          <w:sz w:val="24"/>
          <w:szCs w:val="24"/>
          <w:rtl/>
          <w:lang w:eastAsia="he-IL"/>
        </w:rPr>
        <w:t xml:space="preserve"> ומידת האשם של הנאשם לבין סוג ומידת העונש המוטל עליו. ביישום עיקרון ההלימה וקביעת מתחם העונש במקרה קונקרטי, בית המשפט יתחשב בשלושת אלה: </w:t>
      </w:r>
      <w:r w:rsidRPr="006D6FBE">
        <w:rPr>
          <w:rFonts w:ascii="Times New Roman" w:hAnsi="Times New Roman" w:cs="Times New Roman"/>
          <w:b/>
          <w:bCs/>
          <w:sz w:val="24"/>
          <w:szCs w:val="24"/>
          <w:rtl/>
          <w:lang w:eastAsia="he-IL"/>
        </w:rPr>
        <w:t>הערך החברתי</w:t>
      </w:r>
      <w:r w:rsidRPr="006D6FBE">
        <w:rPr>
          <w:rFonts w:ascii="Times New Roman" w:hAnsi="Times New Roman" w:cs="Times New Roman"/>
          <w:sz w:val="24"/>
          <w:szCs w:val="24"/>
          <w:rtl/>
          <w:lang w:eastAsia="he-IL"/>
        </w:rPr>
        <w:t xml:space="preserve"> שנפגע </w:t>
      </w:r>
      <w:r w:rsidRPr="006D6FBE">
        <w:rPr>
          <w:rFonts w:ascii="Times New Roman" w:hAnsi="Times New Roman" w:cs="Times New Roman"/>
          <w:b/>
          <w:bCs/>
          <w:sz w:val="24"/>
          <w:szCs w:val="24"/>
          <w:rtl/>
          <w:lang w:eastAsia="he-IL"/>
        </w:rPr>
        <w:t>ומידת הפגיעה</w:t>
      </w:r>
      <w:r w:rsidRPr="006D6FBE">
        <w:rPr>
          <w:rFonts w:ascii="Times New Roman" w:hAnsi="Times New Roman" w:cs="Times New Roman"/>
          <w:sz w:val="24"/>
          <w:szCs w:val="24"/>
          <w:rtl/>
          <w:lang w:eastAsia="he-IL"/>
        </w:rPr>
        <w:t xml:space="preserve"> בו; </w:t>
      </w:r>
      <w:r w:rsidRPr="006D6FBE">
        <w:rPr>
          <w:rFonts w:ascii="Times New Roman" w:hAnsi="Times New Roman" w:cs="Times New Roman"/>
          <w:b/>
          <w:bCs/>
          <w:sz w:val="24"/>
          <w:szCs w:val="24"/>
          <w:rtl/>
          <w:lang w:eastAsia="he-IL"/>
        </w:rPr>
        <w:t>מדיניות הענישה</w:t>
      </w:r>
      <w:r w:rsidRPr="006D6FBE">
        <w:rPr>
          <w:rFonts w:ascii="Times New Roman" w:hAnsi="Times New Roman" w:cs="Times New Roman"/>
          <w:sz w:val="24"/>
          <w:szCs w:val="24"/>
          <w:rtl/>
          <w:lang w:eastAsia="he-IL"/>
        </w:rPr>
        <w:t xml:space="preserve"> הנוהגת; והכל </w:t>
      </w:r>
      <w:r w:rsidRPr="006D6FBE">
        <w:rPr>
          <w:rFonts w:ascii="Times New Roman" w:hAnsi="Times New Roman" w:cs="Times New Roman"/>
          <w:b/>
          <w:bCs/>
          <w:sz w:val="24"/>
          <w:szCs w:val="24"/>
          <w:rtl/>
          <w:lang w:eastAsia="he-IL"/>
        </w:rPr>
        <w:t>בנסיבות הקשורות בביצוע העבירה</w:t>
      </w:r>
      <w:r w:rsidRPr="006D6FBE">
        <w:rPr>
          <w:rFonts w:ascii="Times New Roman" w:hAnsi="Times New Roman" w:cs="Times New Roman"/>
          <w:sz w:val="24"/>
          <w:szCs w:val="24"/>
          <w:rtl/>
          <w:lang w:eastAsia="he-IL"/>
        </w:rPr>
        <w:t>.</w:t>
      </w:r>
      <w:r w:rsidRPr="006D6FBE">
        <w:rPr>
          <w:rFonts w:ascii="Times New Roman" w:hAnsi="Times New Roman" w:cs="Times New Roman"/>
          <w:sz w:val="24"/>
          <w:szCs w:val="24"/>
          <w:rtl/>
        </w:rPr>
        <w:t xml:space="preserve"> (</w:t>
      </w:r>
      <w:hyperlink r:id="rId22" w:history="1">
        <w:r w:rsidR="00E229EB" w:rsidRPr="00E229EB">
          <w:rPr>
            <w:rStyle w:val="Hyperlink"/>
            <w:rFonts w:ascii="Times New Roman" w:hAnsi="Times New Roman" w:cs="Times New Roman"/>
            <w:color w:val="0000FF"/>
            <w:sz w:val="24"/>
            <w:szCs w:val="24"/>
            <w:rtl/>
          </w:rPr>
          <w:t>סעיף 40ג(א)</w:t>
        </w:r>
      </w:hyperlink>
      <w:r w:rsidRPr="006D6FBE">
        <w:rPr>
          <w:rFonts w:ascii="Times New Roman" w:hAnsi="Times New Roman" w:cs="Times New Roman"/>
          <w:sz w:val="24"/>
          <w:szCs w:val="24"/>
          <w:rtl/>
        </w:rPr>
        <w:t xml:space="preserve"> ל</w:t>
      </w:r>
      <w:hyperlink r:id="rId23" w:history="1">
        <w:r w:rsidR="00082ED6" w:rsidRPr="00082ED6">
          <w:rPr>
            <w:rFonts w:ascii="Times New Roman" w:hAnsi="Times New Roman" w:cs="Times New Roman"/>
            <w:color w:val="0000FF"/>
            <w:sz w:val="24"/>
            <w:szCs w:val="24"/>
            <w:u w:val="single"/>
            <w:rtl/>
          </w:rPr>
          <w:t>חוק העונשין</w:t>
        </w:r>
      </w:hyperlink>
      <w:r w:rsidRPr="006D6FBE">
        <w:rPr>
          <w:rFonts w:ascii="Times New Roman" w:hAnsi="Times New Roman" w:cs="Times New Roman"/>
          <w:sz w:val="24"/>
          <w:szCs w:val="24"/>
          <w:rtl/>
        </w:rPr>
        <w:t>).</w:t>
      </w:r>
    </w:p>
    <w:p w14:paraId="5416C677" w14:textId="77777777" w:rsidR="006D6FBE" w:rsidRPr="006D6FBE" w:rsidRDefault="006D6FBE" w:rsidP="006D6FBE">
      <w:pPr>
        <w:pStyle w:val="aa"/>
        <w:spacing w:line="360" w:lineRule="auto"/>
        <w:jc w:val="both"/>
        <w:rPr>
          <w:rFonts w:ascii="Times New Roman" w:hAnsi="Times New Roman" w:cs="Times New Roman"/>
          <w:sz w:val="24"/>
          <w:szCs w:val="24"/>
        </w:rPr>
      </w:pPr>
    </w:p>
    <w:p w14:paraId="08C8A1F2"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tl/>
        </w:rPr>
      </w:pPr>
      <w:r w:rsidRPr="006D6FBE">
        <w:rPr>
          <w:rFonts w:ascii="Times New Roman" w:hAnsi="Times New Roman" w:cs="Times New Roman"/>
          <w:sz w:val="24"/>
          <w:szCs w:val="24"/>
          <w:rtl/>
        </w:rPr>
        <w:t xml:space="preserve">בהתאם </w:t>
      </w:r>
      <w:hyperlink r:id="rId24" w:history="1">
        <w:r w:rsidR="00E229EB" w:rsidRPr="00E229EB">
          <w:rPr>
            <w:rStyle w:val="Hyperlink"/>
            <w:rFonts w:ascii="Times New Roman" w:hAnsi="Times New Roman" w:cs="Times New Roman"/>
            <w:color w:val="0000FF"/>
            <w:sz w:val="24"/>
            <w:szCs w:val="24"/>
            <w:rtl/>
          </w:rPr>
          <w:t>לסעיף 40ב'</w:t>
        </w:r>
      </w:hyperlink>
      <w:r w:rsidRPr="006D6FBE">
        <w:rPr>
          <w:rFonts w:ascii="Times New Roman" w:hAnsi="Times New Roman" w:cs="Times New Roman"/>
          <w:sz w:val="24"/>
          <w:szCs w:val="24"/>
          <w:rtl/>
        </w:rPr>
        <w:t xml:space="preserve"> ב</w:t>
      </w:r>
      <w:hyperlink r:id="rId25" w:history="1">
        <w:r w:rsidR="00082ED6" w:rsidRPr="00082ED6">
          <w:rPr>
            <w:rFonts w:ascii="Times New Roman" w:hAnsi="Times New Roman" w:cs="Times New Roman"/>
            <w:color w:val="0000FF"/>
            <w:sz w:val="24"/>
            <w:szCs w:val="24"/>
            <w:u w:val="single"/>
            <w:rtl/>
          </w:rPr>
          <w:t>חוק העונשין</w:t>
        </w:r>
      </w:hyperlink>
      <w:r w:rsidRPr="006D6FBE">
        <w:rPr>
          <w:rFonts w:ascii="Times New Roman" w:hAnsi="Times New Roman" w:cs="Times New Roman"/>
          <w:sz w:val="24"/>
          <w:szCs w:val="24"/>
          <w:rtl/>
        </w:rPr>
        <w:t xml:space="preserve">, </w:t>
      </w:r>
      <w:r w:rsidRPr="006D6FBE">
        <w:rPr>
          <w:rFonts w:ascii="Times New Roman" w:hAnsi="Times New Roman" w:cs="Times New Roman"/>
          <w:sz w:val="24"/>
          <w:szCs w:val="24"/>
          <w:u w:val="single"/>
          <w:rtl/>
        </w:rPr>
        <w:t>העיקרון המנחה בענישה הוא ההלימה</w:t>
      </w:r>
      <w:r w:rsidRPr="006D6FBE">
        <w:rPr>
          <w:rFonts w:ascii="Times New Roman" w:hAnsi="Times New Roman" w:cs="Times New Roman"/>
          <w:sz w:val="24"/>
          <w:szCs w:val="24"/>
          <w:rtl/>
        </w:rPr>
        <w:t>. היינו יחס הולם בין חומרת מעשה העבירה</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ונסיבותיו ומידת אשם הנאשם לסוג ומידת העונש המוטל. </w:t>
      </w:r>
    </w:p>
    <w:p w14:paraId="13F964CF" w14:textId="77777777" w:rsidR="006D6FBE" w:rsidRPr="006D6FBE" w:rsidRDefault="006D6FBE" w:rsidP="006D6FBE">
      <w:pPr>
        <w:spacing w:line="360" w:lineRule="auto"/>
        <w:jc w:val="both"/>
        <w:rPr>
          <w:rFonts w:cs="Times New Roman"/>
          <w:color w:val="FF0000"/>
        </w:rPr>
      </w:pPr>
    </w:p>
    <w:p w14:paraId="619D0CE6" w14:textId="77777777" w:rsidR="006D6FBE" w:rsidRPr="006D6FBE" w:rsidRDefault="006D6FBE" w:rsidP="006D6FBE">
      <w:pPr>
        <w:pStyle w:val="aa"/>
        <w:numPr>
          <w:ilvl w:val="0"/>
          <w:numId w:val="1"/>
        </w:numPr>
        <w:spacing w:after="200" w:line="360" w:lineRule="auto"/>
        <w:jc w:val="both"/>
        <w:rPr>
          <w:rFonts w:ascii="Times New Roman" w:hAnsi="Times New Roman" w:cs="Times New Roman"/>
          <w:b/>
          <w:bCs/>
          <w:color w:val="FF0000"/>
          <w:sz w:val="24"/>
          <w:szCs w:val="24"/>
          <w:u w:val="single"/>
        </w:rPr>
      </w:pPr>
      <w:r w:rsidRPr="006D6FBE">
        <w:rPr>
          <w:rFonts w:ascii="Times New Roman" w:hAnsi="Times New Roman" w:cs="Times New Roman"/>
          <w:sz w:val="24"/>
          <w:szCs w:val="24"/>
          <w:rtl/>
          <w:lang w:eastAsia="he-IL"/>
        </w:rPr>
        <w:t>מדובר בשתי בעבירות שקיימת זיקה ברורה ביניהן, החזקה/שימוש סמים לצריכה עצמית, נהיגה תחת השפעת סמים</w:t>
      </w:r>
      <w:r w:rsidRPr="006D6FBE">
        <w:rPr>
          <w:rFonts w:ascii="Times New Roman" w:hAnsi="Times New Roman" w:cs="Times New Roman" w:hint="cs"/>
          <w:sz w:val="24"/>
          <w:szCs w:val="24"/>
          <w:rtl/>
          <w:lang w:eastAsia="he-IL"/>
        </w:rPr>
        <w:t>, ולפיכך, משמדובר באירוע אחד יקבע מתחם אחד.</w:t>
      </w:r>
    </w:p>
    <w:p w14:paraId="6104BA21" w14:textId="77777777" w:rsidR="006D6FBE" w:rsidRPr="006D6FBE" w:rsidRDefault="006D6FBE" w:rsidP="006D6FBE">
      <w:pPr>
        <w:pStyle w:val="aa"/>
        <w:rPr>
          <w:rFonts w:ascii="Times New Roman" w:hAnsi="Times New Roman" w:cs="Times New Roman"/>
          <w:sz w:val="24"/>
          <w:szCs w:val="24"/>
          <w:rtl/>
          <w:lang w:eastAsia="he-IL"/>
        </w:rPr>
      </w:pPr>
    </w:p>
    <w:p w14:paraId="0D657762" w14:textId="77777777" w:rsidR="006D6FBE" w:rsidRPr="006D6FBE" w:rsidRDefault="006D6FBE" w:rsidP="006D6FBE">
      <w:pPr>
        <w:pStyle w:val="aa"/>
        <w:numPr>
          <w:ilvl w:val="0"/>
          <w:numId w:val="1"/>
        </w:numPr>
        <w:spacing w:after="200" w:line="360" w:lineRule="auto"/>
        <w:jc w:val="both"/>
        <w:rPr>
          <w:rFonts w:ascii="Times New Roman" w:hAnsi="Times New Roman" w:cs="Times New Roman"/>
          <w:b/>
          <w:bCs/>
          <w:color w:val="FF0000"/>
          <w:sz w:val="24"/>
          <w:szCs w:val="24"/>
          <w:u w:val="single"/>
        </w:rPr>
      </w:pPr>
      <w:r w:rsidRPr="006D6FBE">
        <w:rPr>
          <w:rFonts w:ascii="Times New Roman" w:hAnsi="Times New Roman" w:cs="Times New Roman"/>
          <w:sz w:val="24"/>
          <w:szCs w:val="24"/>
          <w:rtl/>
          <w:lang w:eastAsia="he-IL"/>
        </w:rPr>
        <w:t>הערכים המוגנים בשתי העבירות מושא האירוע האחד הם:</w:t>
      </w:r>
      <w:r w:rsidRPr="006D6FBE">
        <w:rPr>
          <w:rFonts w:ascii="Times New Roman" w:hAnsi="Times New Roman" w:cs="Times New Roman"/>
          <w:color w:val="FF0000"/>
          <w:sz w:val="24"/>
          <w:szCs w:val="24"/>
          <w:rtl/>
          <w:lang w:eastAsia="he-IL"/>
        </w:rPr>
        <w:t xml:space="preserve">  </w:t>
      </w:r>
      <w:r w:rsidRPr="006D6FBE">
        <w:rPr>
          <w:rFonts w:ascii="Times New Roman" w:hAnsi="Times New Roman" w:cs="Times New Roman"/>
          <w:sz w:val="24"/>
          <w:szCs w:val="24"/>
          <w:rtl/>
          <w:lang w:eastAsia="he-IL"/>
        </w:rPr>
        <w:t>שמירת שלום הציבור, בטיחות ושלומם של משתמשי דרך, בריאותו של הציבור מפני נגע הסמים, ועבירות נלוות לתח</w:t>
      </w:r>
      <w:r w:rsidRPr="006D6FBE">
        <w:rPr>
          <w:rFonts w:ascii="Times New Roman" w:hAnsi="Times New Roman" w:cs="Times New Roman" w:hint="cs"/>
          <w:sz w:val="24"/>
          <w:szCs w:val="24"/>
          <w:rtl/>
          <w:lang w:eastAsia="he-IL"/>
        </w:rPr>
        <w:t>ו</w:t>
      </w:r>
      <w:r w:rsidRPr="006D6FBE">
        <w:rPr>
          <w:rFonts w:ascii="Times New Roman" w:hAnsi="Times New Roman" w:cs="Times New Roman"/>
          <w:sz w:val="24"/>
          <w:szCs w:val="24"/>
          <w:rtl/>
          <w:lang w:eastAsia="he-IL"/>
        </w:rPr>
        <w:t xml:space="preserve">ם זה, כגון עבירות רכוש ואלימות. </w:t>
      </w:r>
    </w:p>
    <w:p w14:paraId="08A19397" w14:textId="77777777" w:rsidR="006D6FBE" w:rsidRPr="006D6FBE" w:rsidRDefault="006D6FBE" w:rsidP="006D6FBE">
      <w:pPr>
        <w:pStyle w:val="aa"/>
        <w:rPr>
          <w:rFonts w:ascii="Times New Roman" w:hAnsi="Times New Roman" w:cs="Times New Roman"/>
          <w:b/>
          <w:bCs/>
          <w:color w:val="FF0000"/>
          <w:sz w:val="24"/>
          <w:szCs w:val="24"/>
          <w:u w:val="single"/>
          <w:rtl/>
        </w:rPr>
      </w:pPr>
    </w:p>
    <w:p w14:paraId="39A7C90B" w14:textId="77777777" w:rsidR="006D6FBE" w:rsidRPr="006D6FBE" w:rsidRDefault="006D6FBE" w:rsidP="006D6FBE">
      <w:pPr>
        <w:spacing w:after="200" w:line="360" w:lineRule="auto"/>
        <w:jc w:val="both"/>
        <w:rPr>
          <w:rFonts w:cs="Times New Roman"/>
          <w:b/>
          <w:bCs/>
          <w:u w:val="single"/>
          <w:rtl/>
        </w:rPr>
      </w:pPr>
      <w:r w:rsidRPr="006D6FBE">
        <w:rPr>
          <w:rFonts w:cs="Times New Roman"/>
          <w:b/>
          <w:bCs/>
          <w:u w:val="single"/>
          <w:rtl/>
        </w:rPr>
        <w:t>מדיניות הענישה הנוהגת:</w:t>
      </w:r>
    </w:p>
    <w:p w14:paraId="74D885E2" w14:textId="77777777" w:rsidR="006D6FBE" w:rsidRPr="006D6FBE" w:rsidRDefault="006D6FBE" w:rsidP="006D6FBE">
      <w:pPr>
        <w:pStyle w:val="aa"/>
        <w:numPr>
          <w:ilvl w:val="0"/>
          <w:numId w:val="1"/>
        </w:numPr>
        <w:spacing w:line="360" w:lineRule="auto"/>
        <w:jc w:val="both"/>
        <w:rPr>
          <w:rFonts w:ascii="Times New Roman" w:hAnsi="Times New Roman" w:cs="Times New Roman"/>
          <w:color w:val="FF0000"/>
          <w:sz w:val="24"/>
          <w:szCs w:val="24"/>
        </w:rPr>
      </w:pPr>
      <w:r w:rsidRPr="006D6FBE">
        <w:rPr>
          <w:rFonts w:ascii="Times New Roman" w:hAnsi="Times New Roman" w:cs="Times New Roman"/>
          <w:b/>
          <w:bCs/>
          <w:sz w:val="24"/>
          <w:szCs w:val="24"/>
          <w:rtl/>
        </w:rPr>
        <w:t xml:space="preserve">מדיניות הענישה הנוהגת לעבירות מושא תיק זה – </w:t>
      </w:r>
      <w:r w:rsidRPr="006D6FBE">
        <w:rPr>
          <w:rFonts w:ascii="Times New Roman" w:hAnsi="Times New Roman" w:cs="Times New Roman"/>
          <w:sz w:val="24"/>
          <w:szCs w:val="24"/>
          <w:rtl/>
        </w:rPr>
        <w:t>מפסיקתו של בית המשפט העליון עולה שכאשר מדובר בהרשעה ראשונה במקבץ העבירות האמורות, אזי הענישה מתחילה ממאסר על תנאי בצירוף פסילה בפועל של רישיון הנהיגה, פסילה על תנאי וקנס. רא</w:t>
      </w:r>
      <w:r w:rsidRPr="006D6FBE">
        <w:rPr>
          <w:rFonts w:ascii="Times New Roman" w:hAnsi="Times New Roman" w:cs="Times New Roman" w:hint="cs"/>
          <w:sz w:val="24"/>
          <w:szCs w:val="24"/>
          <w:rtl/>
        </w:rPr>
        <w:t>ו</w:t>
      </w:r>
      <w:r w:rsidRPr="006D6FBE">
        <w:rPr>
          <w:rFonts w:ascii="Times New Roman" w:hAnsi="Times New Roman" w:cs="Times New Roman"/>
          <w:sz w:val="24"/>
          <w:szCs w:val="24"/>
          <w:rtl/>
        </w:rPr>
        <w:t xml:space="preserve"> למשל </w:t>
      </w:r>
      <w:hyperlink r:id="rId26" w:history="1">
        <w:r w:rsidR="00082ED6" w:rsidRPr="00082ED6">
          <w:rPr>
            <w:rFonts w:ascii="Times New Roman" w:hAnsi="Times New Roman" w:cs="Times New Roman"/>
            <w:color w:val="0000FF"/>
            <w:sz w:val="24"/>
            <w:szCs w:val="24"/>
            <w:u w:val="single"/>
            <w:rtl/>
          </w:rPr>
          <w:t>רע"פ 3174/12</w:t>
        </w:r>
      </w:hyperlink>
      <w:r w:rsidRPr="006D6FBE">
        <w:rPr>
          <w:rFonts w:ascii="Times New Roman" w:hAnsi="Times New Roman" w:cs="Times New Roman"/>
          <w:sz w:val="24"/>
          <w:szCs w:val="24"/>
          <w:rtl/>
        </w:rPr>
        <w:t xml:space="preserve"> </w:t>
      </w:r>
      <w:r w:rsidRPr="006D6FBE">
        <w:rPr>
          <w:rFonts w:ascii="Times New Roman" w:hAnsi="Times New Roman" w:cs="Times New Roman"/>
          <w:b/>
          <w:bCs/>
          <w:sz w:val="24"/>
          <w:szCs w:val="24"/>
          <w:rtl/>
        </w:rPr>
        <w:t>שריג נ' מדינת ישראל</w:t>
      </w:r>
      <w:r w:rsidRPr="006D6FBE">
        <w:rPr>
          <w:rFonts w:ascii="Times New Roman" w:hAnsi="Times New Roman" w:cs="Times New Roman"/>
          <w:sz w:val="24"/>
          <w:szCs w:val="24"/>
          <w:rtl/>
        </w:rPr>
        <w:t xml:space="preserve">(פורס בנבו, 8.8.12); </w:t>
      </w:r>
      <w:r w:rsidRPr="006D6FBE">
        <w:rPr>
          <w:rFonts w:ascii="Times New Roman" w:hAnsi="Times New Roman" w:cs="Times New Roman"/>
          <w:b/>
          <w:bCs/>
          <w:sz w:val="24"/>
          <w:szCs w:val="24"/>
          <w:rtl/>
        </w:rPr>
        <w:t>רע"פ קוליה נ' מדינת ישראל</w:t>
      </w:r>
      <w:r w:rsidRPr="006D6FBE">
        <w:rPr>
          <w:rFonts w:ascii="Times New Roman" w:hAnsi="Times New Roman" w:cs="Times New Roman"/>
          <w:sz w:val="24"/>
          <w:szCs w:val="24"/>
          <w:rtl/>
        </w:rPr>
        <w:t xml:space="preserve"> (פורסם בנבו, 19.1.15); </w:t>
      </w:r>
      <w:hyperlink r:id="rId27" w:history="1">
        <w:r w:rsidR="00082ED6" w:rsidRPr="00082ED6">
          <w:rPr>
            <w:rFonts w:ascii="Times New Roman" w:hAnsi="Times New Roman" w:cs="Times New Roman"/>
            <w:color w:val="0000FF"/>
            <w:sz w:val="24"/>
            <w:szCs w:val="24"/>
            <w:u w:val="single"/>
            <w:rtl/>
          </w:rPr>
          <w:t>רע"פ 10284/07</w:t>
        </w:r>
      </w:hyperlink>
      <w:r w:rsidRPr="006D6FBE">
        <w:rPr>
          <w:rFonts w:ascii="Times New Roman" w:hAnsi="Times New Roman" w:cs="Times New Roman"/>
          <w:sz w:val="24"/>
          <w:szCs w:val="24"/>
          <w:rtl/>
        </w:rPr>
        <w:t xml:space="preserve"> </w:t>
      </w:r>
      <w:r w:rsidRPr="006D6FBE">
        <w:rPr>
          <w:rFonts w:ascii="Times New Roman" w:hAnsi="Times New Roman" w:cs="Times New Roman"/>
          <w:b/>
          <w:bCs/>
          <w:sz w:val="24"/>
          <w:szCs w:val="24"/>
          <w:rtl/>
        </w:rPr>
        <w:t>קדוש נ' מדינה ישראל</w:t>
      </w:r>
      <w:r w:rsidRPr="006D6FBE">
        <w:rPr>
          <w:rFonts w:ascii="Times New Roman" w:hAnsi="Times New Roman" w:cs="Times New Roman"/>
          <w:sz w:val="24"/>
          <w:szCs w:val="24"/>
          <w:rtl/>
        </w:rPr>
        <w:t xml:space="preserve"> (פורסם בנבו, 22.1.08).</w:t>
      </w:r>
    </w:p>
    <w:p w14:paraId="3195159B" w14:textId="77777777" w:rsidR="006D6FBE" w:rsidRPr="006D6FBE" w:rsidRDefault="006D6FBE" w:rsidP="006D6FBE">
      <w:pPr>
        <w:pStyle w:val="aa"/>
        <w:spacing w:line="360" w:lineRule="auto"/>
        <w:jc w:val="both"/>
        <w:rPr>
          <w:rFonts w:ascii="Times New Roman" w:hAnsi="Times New Roman" w:cs="Times New Roman"/>
          <w:color w:val="FF0000"/>
          <w:sz w:val="24"/>
          <w:szCs w:val="24"/>
        </w:rPr>
      </w:pPr>
    </w:p>
    <w:p w14:paraId="3F6AA15E" w14:textId="77777777" w:rsidR="006D6FBE" w:rsidRPr="006D6FBE" w:rsidRDefault="006D6FBE" w:rsidP="006D6FBE">
      <w:pPr>
        <w:pStyle w:val="aa"/>
        <w:numPr>
          <w:ilvl w:val="0"/>
          <w:numId w:val="1"/>
        </w:numPr>
        <w:spacing w:after="120" w:line="360" w:lineRule="auto"/>
        <w:jc w:val="both"/>
        <w:rPr>
          <w:rFonts w:ascii="Times New Roman" w:hAnsi="Times New Roman" w:cs="Times New Roman"/>
          <w:sz w:val="24"/>
          <w:szCs w:val="24"/>
        </w:rPr>
      </w:pPr>
      <w:r w:rsidRPr="006D6FBE">
        <w:rPr>
          <w:rFonts w:ascii="Times New Roman" w:hAnsi="Times New Roman" w:cs="Times New Roman" w:hint="cs"/>
          <w:sz w:val="24"/>
          <w:szCs w:val="24"/>
          <w:rtl/>
        </w:rPr>
        <w:t>ב</w:t>
      </w:r>
      <w:hyperlink r:id="rId28" w:history="1">
        <w:r w:rsidR="00082ED6" w:rsidRPr="00082ED6">
          <w:rPr>
            <w:rFonts w:ascii="Times New Roman" w:hAnsi="Times New Roman" w:cs="Times New Roman"/>
            <w:color w:val="0000FF"/>
            <w:sz w:val="24"/>
            <w:szCs w:val="24"/>
            <w:u w:val="single"/>
            <w:rtl/>
          </w:rPr>
          <w:t>ת"פ (רמלה) 27890-10-18</w:t>
        </w:r>
      </w:hyperlink>
      <w:r w:rsidRPr="006D6FBE">
        <w:rPr>
          <w:rFonts w:ascii="Times New Roman" w:hAnsi="Times New Roman" w:cs="Times New Roman"/>
          <w:sz w:val="24"/>
          <w:szCs w:val="24"/>
          <w:rtl/>
        </w:rPr>
        <w:t xml:space="preserve"> </w:t>
      </w:r>
      <w:r w:rsidRPr="006D6FBE">
        <w:rPr>
          <w:rFonts w:ascii="Times New Roman" w:hAnsi="Times New Roman" w:cs="Times New Roman"/>
          <w:b/>
          <w:bCs/>
          <w:sz w:val="24"/>
          <w:szCs w:val="24"/>
          <w:rtl/>
        </w:rPr>
        <w:t xml:space="preserve">מדינת ישראל נ' רועי רייגאן </w:t>
      </w:r>
      <w:r w:rsidRPr="006D6FBE">
        <w:rPr>
          <w:rFonts w:ascii="Times New Roman" w:hAnsi="Times New Roman" w:cs="Times New Roman"/>
          <w:sz w:val="24"/>
          <w:szCs w:val="24"/>
          <w:rtl/>
        </w:rPr>
        <w:t xml:space="preserve">(30.10.19)-הנאשם הודה והורשע בעבירות של החזקת סם לצריכה עצמית, </w:t>
      </w:r>
      <w:r w:rsidRPr="006D6FBE">
        <w:rPr>
          <w:rFonts w:ascii="Times New Roman" w:hAnsi="Times New Roman" w:cs="Times New Roman"/>
          <w:sz w:val="24"/>
          <w:szCs w:val="24"/>
          <w:u w:val="single"/>
          <w:rtl/>
        </w:rPr>
        <w:t>החזקת סכין שלא למטרה כשרה,</w:t>
      </w:r>
      <w:r w:rsidRPr="006D6FBE">
        <w:rPr>
          <w:rFonts w:ascii="Times New Roman" w:hAnsi="Times New Roman" w:cs="Times New Roman"/>
          <w:sz w:val="24"/>
          <w:szCs w:val="24"/>
          <w:rtl/>
        </w:rPr>
        <w:t xml:space="preserve"> נהיגה פוחזת של רכב ונהיגה תחת השפעת סמים. באותן נסיבות החזיק הנאשם בכיס מכנסיו סם מסוג קאנבוס במשקל 0.5 גרם נטו ובתא הזרוע בין שני המושבים הקדמיים ברכב שני סכיני פרפר ואגרופן ובדלת הנהג ברכב סכין בעלת להב מתקבע. בית המשפט לא מצא מקום לביטול ההרשעה</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w:t>
      </w:r>
      <w:r w:rsidRPr="006D6FBE">
        <w:rPr>
          <w:rFonts w:ascii="Times New Roman" w:hAnsi="Times New Roman" w:cs="Times New Roman" w:hint="cs"/>
          <w:b/>
          <w:bCs/>
          <w:sz w:val="24"/>
          <w:szCs w:val="24"/>
          <w:rtl/>
        </w:rPr>
        <w:t xml:space="preserve">וקבע </w:t>
      </w:r>
      <w:r w:rsidRPr="006D6FBE">
        <w:rPr>
          <w:rFonts w:ascii="Times New Roman" w:hAnsi="Times New Roman" w:cs="Times New Roman"/>
          <w:b/>
          <w:bCs/>
          <w:sz w:val="24"/>
          <w:szCs w:val="24"/>
          <w:rtl/>
        </w:rPr>
        <w:t xml:space="preserve">כי מתחם העונש </w:t>
      </w:r>
      <w:r w:rsidRPr="006D6FBE">
        <w:rPr>
          <w:rFonts w:ascii="Times New Roman" w:hAnsi="Times New Roman" w:cs="Times New Roman"/>
          <w:sz w:val="24"/>
          <w:szCs w:val="24"/>
          <w:rtl/>
        </w:rPr>
        <w:t>לעניין עבירות נהיגה תחת השפעת סמים, החזקת סם לצריכה עצמית ונהיגה פוחזת של רכב מתחם העונש ההולם מתחיל במאסר על תנאי בצירוף פסילה בפועל של רישיון הנהיגה, פסילה על תנאי וקנס.</w:t>
      </w:r>
      <w:r w:rsidRPr="006D6FBE">
        <w:rPr>
          <w:rFonts w:ascii="Times New Roman" w:hAnsi="Times New Roman" w:cs="Times New Roman"/>
          <w:b/>
          <w:bCs/>
          <w:sz w:val="24"/>
          <w:szCs w:val="24"/>
          <w:rtl/>
        </w:rPr>
        <w:t xml:space="preserve"> </w:t>
      </w:r>
    </w:p>
    <w:p w14:paraId="78BD669E" w14:textId="77777777" w:rsidR="006D6FBE" w:rsidRPr="006D6FBE" w:rsidRDefault="006D6FBE" w:rsidP="006D6FBE">
      <w:pPr>
        <w:pStyle w:val="aa"/>
        <w:rPr>
          <w:rFonts w:ascii="Times New Roman" w:hAnsi="Times New Roman" w:cs="Times New Roman"/>
          <w:sz w:val="24"/>
          <w:szCs w:val="24"/>
          <w:rtl/>
        </w:rPr>
      </w:pPr>
    </w:p>
    <w:p w14:paraId="1516A294" w14:textId="77777777" w:rsidR="006D6FBE" w:rsidRPr="006D6FBE" w:rsidRDefault="006D6FBE" w:rsidP="006D6FBE">
      <w:pPr>
        <w:pStyle w:val="aa"/>
        <w:spacing w:after="120" w:line="360" w:lineRule="auto"/>
        <w:jc w:val="both"/>
        <w:rPr>
          <w:rFonts w:ascii="Times New Roman" w:hAnsi="Times New Roman" w:cs="Times New Roman"/>
          <w:sz w:val="24"/>
          <w:szCs w:val="24"/>
          <w:rtl/>
        </w:rPr>
      </w:pPr>
      <w:r w:rsidRPr="006D6FBE">
        <w:rPr>
          <w:rFonts w:ascii="Times New Roman" w:hAnsi="Times New Roman" w:cs="Times New Roman"/>
          <w:sz w:val="24"/>
          <w:szCs w:val="24"/>
          <w:rtl/>
        </w:rPr>
        <w:t xml:space="preserve">בית המשפט גזר על הנאשם עונש של 5 חודשי </w:t>
      </w:r>
      <w:r w:rsidRPr="006D6FBE">
        <w:rPr>
          <w:rFonts w:ascii="Times New Roman" w:hAnsi="Times New Roman" w:cs="Times New Roman" w:hint="cs"/>
          <w:sz w:val="24"/>
          <w:szCs w:val="24"/>
          <w:rtl/>
        </w:rPr>
        <w:t>מאסר</w:t>
      </w:r>
      <w:r w:rsidRPr="006D6FBE">
        <w:rPr>
          <w:rFonts w:ascii="Times New Roman" w:hAnsi="Times New Roman" w:cs="Times New Roman"/>
          <w:sz w:val="24"/>
          <w:szCs w:val="24"/>
          <w:rtl/>
        </w:rPr>
        <w:t xml:space="preserve"> על תנאי למשך 3 שנים, פסילה מלקבל או להחזיק רישיון נהיגה וזאת לתקופה בת 3 חודשים, פסילה מלקבל או להחזיק על תנאי למשך 4 חודשים למשך 3 שנים, קנס בסך 5,000 או 15 ימי מאסר תמורתו. </w:t>
      </w:r>
    </w:p>
    <w:p w14:paraId="2067BFE4" w14:textId="77777777" w:rsidR="006D6FBE" w:rsidRPr="006D6FBE" w:rsidRDefault="006D6FBE" w:rsidP="006D6FBE">
      <w:pPr>
        <w:pStyle w:val="aa"/>
        <w:spacing w:line="360" w:lineRule="auto"/>
        <w:jc w:val="both"/>
        <w:rPr>
          <w:rFonts w:ascii="Times New Roman" w:hAnsi="Times New Roman" w:cs="Times New Roman"/>
          <w:color w:val="FF0000"/>
          <w:sz w:val="24"/>
          <w:szCs w:val="24"/>
        </w:rPr>
      </w:pPr>
    </w:p>
    <w:p w14:paraId="4739432D" w14:textId="77777777" w:rsidR="006D6FBE" w:rsidRPr="006D6FBE" w:rsidRDefault="006D6FBE" w:rsidP="006D6FBE">
      <w:pPr>
        <w:pStyle w:val="aa"/>
        <w:spacing w:line="360" w:lineRule="auto"/>
        <w:ind w:left="1080"/>
        <w:jc w:val="both"/>
        <w:rPr>
          <w:rFonts w:ascii="Times New Roman" w:hAnsi="Times New Roman" w:cs="Times New Roman"/>
          <w:color w:val="FF0000"/>
          <w:sz w:val="24"/>
          <w:szCs w:val="24"/>
          <w:rtl/>
        </w:rPr>
      </w:pPr>
    </w:p>
    <w:p w14:paraId="7AD2FBC5" w14:textId="77777777" w:rsidR="006D6FBE" w:rsidRPr="006D6FBE" w:rsidRDefault="006D6FBE" w:rsidP="006D6FBE">
      <w:pPr>
        <w:pStyle w:val="aa"/>
        <w:spacing w:line="360" w:lineRule="auto"/>
        <w:jc w:val="both"/>
        <w:rPr>
          <w:rFonts w:ascii="Times New Roman" w:hAnsi="Times New Roman" w:cs="Times New Roman"/>
          <w:sz w:val="24"/>
          <w:szCs w:val="24"/>
          <w:lang w:eastAsia="he-IL"/>
        </w:rPr>
      </w:pPr>
    </w:p>
    <w:p w14:paraId="0B11C063"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 xml:space="preserve">הנאשם הורשע בעבירה של נהיגה תחת השפעת סמים לפי </w:t>
      </w:r>
      <w:hyperlink r:id="rId29" w:history="1">
        <w:r w:rsidR="00E229EB" w:rsidRPr="00E229EB">
          <w:rPr>
            <w:rStyle w:val="Hyperlink"/>
            <w:rFonts w:ascii="Times New Roman" w:hAnsi="Times New Roman" w:cs="Times New Roman"/>
            <w:color w:val="0000FF"/>
            <w:sz w:val="24"/>
            <w:szCs w:val="24"/>
            <w:rtl/>
          </w:rPr>
          <w:t>תקנה 26(2)</w:t>
        </w:r>
      </w:hyperlink>
      <w:r w:rsidRPr="006D6FBE">
        <w:rPr>
          <w:rFonts w:ascii="Times New Roman" w:hAnsi="Times New Roman" w:cs="Times New Roman"/>
          <w:sz w:val="24"/>
          <w:szCs w:val="24"/>
          <w:rtl/>
        </w:rPr>
        <w:t xml:space="preserve"> ל</w:t>
      </w:r>
      <w:hyperlink r:id="rId30" w:history="1">
        <w:r w:rsidR="00082ED6" w:rsidRPr="00082ED6">
          <w:rPr>
            <w:rFonts w:ascii="Times New Roman" w:hAnsi="Times New Roman" w:cs="Times New Roman"/>
            <w:color w:val="0000FF"/>
            <w:sz w:val="24"/>
            <w:szCs w:val="24"/>
            <w:u w:val="single"/>
            <w:rtl/>
          </w:rPr>
          <w:t>תקנות התעבורה</w:t>
        </w:r>
      </w:hyperlink>
      <w:r w:rsidRPr="006D6FBE">
        <w:rPr>
          <w:rFonts w:ascii="Times New Roman" w:hAnsi="Times New Roman" w:cs="Times New Roman"/>
          <w:sz w:val="24"/>
          <w:szCs w:val="24"/>
          <w:rtl/>
        </w:rPr>
        <w:t xml:space="preserve"> שלגביה קיימת חובה לפסילת רישיון הנהיגה למשך שלושה חודשים. ניתן להורות על פסילה לתקופה קצרה יותר אם מתקיימות "נסיבות מיוחדות" (ראו </w:t>
      </w:r>
      <w:hyperlink r:id="rId31" w:history="1">
        <w:r w:rsidR="00E229EB" w:rsidRPr="00E229EB">
          <w:rPr>
            <w:rStyle w:val="Hyperlink"/>
            <w:rFonts w:ascii="Times New Roman" w:hAnsi="Times New Roman" w:cs="Times New Roman"/>
            <w:color w:val="0000FF"/>
            <w:sz w:val="24"/>
            <w:szCs w:val="24"/>
            <w:rtl/>
          </w:rPr>
          <w:t>סעיף 38</w:t>
        </w:r>
      </w:hyperlink>
      <w:r w:rsidRPr="006D6FBE">
        <w:rPr>
          <w:rFonts w:ascii="Times New Roman" w:hAnsi="Times New Roman" w:cs="Times New Roman"/>
          <w:sz w:val="24"/>
          <w:szCs w:val="24"/>
          <w:rtl/>
        </w:rPr>
        <w:t xml:space="preserve"> ל</w:t>
      </w:r>
      <w:hyperlink r:id="rId32" w:history="1">
        <w:r w:rsidR="00082ED6" w:rsidRPr="00082ED6">
          <w:rPr>
            <w:rFonts w:ascii="Times New Roman" w:hAnsi="Times New Roman" w:cs="Times New Roman"/>
            <w:color w:val="0000FF"/>
            <w:sz w:val="24"/>
            <w:szCs w:val="24"/>
            <w:u w:val="single"/>
            <w:rtl/>
          </w:rPr>
          <w:t>פקודת התעבורה</w:t>
        </w:r>
      </w:hyperlink>
      <w:r w:rsidRPr="006D6FBE">
        <w:rPr>
          <w:rFonts w:ascii="Times New Roman" w:hAnsi="Times New Roman" w:cs="Times New Roman"/>
          <w:sz w:val="24"/>
          <w:szCs w:val="24"/>
          <w:rtl/>
        </w:rPr>
        <w:t xml:space="preserve"> שחל על עבירות שמפורטות בתוספת הראשונה לפקודת התעבורה, וביניהן </w:t>
      </w:r>
      <w:hyperlink r:id="rId33" w:history="1">
        <w:r w:rsidR="00E229EB" w:rsidRPr="00E229EB">
          <w:rPr>
            <w:rStyle w:val="Hyperlink"/>
            <w:rFonts w:ascii="Times New Roman" w:hAnsi="Times New Roman" w:cs="Times New Roman"/>
            <w:color w:val="0000FF"/>
            <w:sz w:val="24"/>
            <w:szCs w:val="24"/>
            <w:rtl/>
          </w:rPr>
          <w:t>תקנה 26(2)</w:t>
        </w:r>
      </w:hyperlink>
      <w:r w:rsidRPr="006D6FBE">
        <w:rPr>
          <w:rFonts w:ascii="Times New Roman" w:hAnsi="Times New Roman" w:cs="Times New Roman"/>
          <w:sz w:val="24"/>
          <w:szCs w:val="24"/>
          <w:rtl/>
        </w:rPr>
        <w:t xml:space="preserve"> ל</w:t>
      </w:r>
      <w:hyperlink r:id="rId34" w:history="1">
        <w:r w:rsidR="00082ED6" w:rsidRPr="00082ED6">
          <w:rPr>
            <w:rFonts w:ascii="Times New Roman" w:hAnsi="Times New Roman" w:cs="Times New Roman"/>
            <w:color w:val="0000FF"/>
            <w:sz w:val="24"/>
            <w:szCs w:val="24"/>
            <w:u w:val="single"/>
            <w:rtl/>
          </w:rPr>
          <w:t>תקנות התעבורה</w:t>
        </w:r>
      </w:hyperlink>
      <w:r w:rsidRPr="006D6FBE">
        <w:rPr>
          <w:rFonts w:ascii="Times New Roman" w:hAnsi="Times New Roman" w:cs="Times New Roman"/>
          <w:sz w:val="24"/>
          <w:szCs w:val="24"/>
          <w:rtl/>
        </w:rPr>
        <w:t xml:space="preserve">). </w:t>
      </w:r>
    </w:p>
    <w:p w14:paraId="430E4758" w14:textId="77777777" w:rsidR="006D6FBE" w:rsidRPr="006D6FBE" w:rsidRDefault="006D6FBE" w:rsidP="006D6FBE">
      <w:pPr>
        <w:pStyle w:val="aa"/>
        <w:rPr>
          <w:rFonts w:ascii="Times New Roman" w:hAnsi="Times New Roman" w:cs="Times New Roman"/>
          <w:sz w:val="24"/>
          <w:szCs w:val="24"/>
          <w:rtl/>
        </w:rPr>
      </w:pPr>
    </w:p>
    <w:p w14:paraId="15D3C959" w14:textId="77777777" w:rsidR="006D6FBE" w:rsidRPr="006D6FBE" w:rsidRDefault="006D6FBE" w:rsidP="006D6FBE">
      <w:pPr>
        <w:pStyle w:val="aa"/>
        <w:rPr>
          <w:rFonts w:ascii="Times New Roman" w:hAnsi="Times New Roman" w:cs="Times New Roman"/>
          <w:sz w:val="24"/>
          <w:szCs w:val="24"/>
          <w:rtl/>
        </w:rPr>
      </w:pPr>
    </w:p>
    <w:p w14:paraId="78E00EA8"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נזכיר כאן את דבריו של בית המשפט העליון על הצורך להרחיק נהגים שנוהגים בכבישים בהיותם שיכורים (בין מאלכוהול ובין מסמים), וזאת ב</w:t>
      </w:r>
      <w:hyperlink r:id="rId35" w:history="1">
        <w:r w:rsidR="00082ED6" w:rsidRPr="00082ED6">
          <w:rPr>
            <w:rFonts w:ascii="Times New Roman" w:hAnsi="Times New Roman" w:cs="Times New Roman"/>
            <w:color w:val="0000FF"/>
            <w:sz w:val="24"/>
            <w:szCs w:val="24"/>
            <w:u w:val="single"/>
            <w:rtl/>
          </w:rPr>
          <w:t>רע"פ 5297/07</w:t>
        </w:r>
      </w:hyperlink>
      <w:r w:rsidRPr="006D6FBE">
        <w:rPr>
          <w:rFonts w:ascii="Times New Roman" w:hAnsi="Times New Roman" w:cs="Times New Roman"/>
          <w:sz w:val="24"/>
          <w:szCs w:val="24"/>
          <w:rtl/>
        </w:rPr>
        <w:t xml:space="preserve"> </w:t>
      </w:r>
      <w:r w:rsidRPr="006D6FBE">
        <w:rPr>
          <w:rFonts w:ascii="Times New Roman" w:hAnsi="Times New Roman" w:cs="Times New Roman"/>
          <w:b/>
          <w:bCs/>
          <w:sz w:val="24"/>
          <w:szCs w:val="24"/>
          <w:rtl/>
        </w:rPr>
        <w:t>קנטורוביץ נ' מדינת ישראל</w:t>
      </w:r>
      <w:r w:rsidRPr="006D6FBE">
        <w:rPr>
          <w:rFonts w:ascii="Times New Roman" w:hAnsi="Times New Roman" w:cs="Times New Roman"/>
          <w:sz w:val="24"/>
          <w:szCs w:val="24"/>
          <w:rtl/>
        </w:rPr>
        <w:t xml:space="preserve"> (פורסם בנבו, 9.9.07): </w:t>
      </w:r>
    </w:p>
    <w:p w14:paraId="469F2D21" w14:textId="77777777" w:rsidR="006D6FBE" w:rsidRPr="006D6FBE" w:rsidRDefault="006D6FBE" w:rsidP="006D6FBE">
      <w:pPr>
        <w:pStyle w:val="aa"/>
        <w:spacing w:line="360" w:lineRule="auto"/>
        <w:jc w:val="both"/>
        <w:rPr>
          <w:rFonts w:ascii="Times New Roman" w:hAnsi="Times New Roman" w:cs="Times New Roman"/>
          <w:sz w:val="24"/>
          <w:szCs w:val="24"/>
          <w:rtl/>
        </w:rPr>
      </w:pPr>
    </w:p>
    <w:p w14:paraId="63932C9E" w14:textId="77777777" w:rsidR="006D6FBE" w:rsidRPr="006D6FBE" w:rsidRDefault="006D6FBE" w:rsidP="006D6FBE">
      <w:pPr>
        <w:pStyle w:val="aa"/>
        <w:spacing w:line="360" w:lineRule="auto"/>
        <w:ind w:left="2160"/>
        <w:jc w:val="both"/>
        <w:rPr>
          <w:rFonts w:ascii="Times New Roman" w:hAnsi="Times New Roman" w:cs="Times New Roman"/>
          <w:sz w:val="24"/>
          <w:szCs w:val="24"/>
          <w:rtl/>
        </w:rPr>
      </w:pPr>
      <w:r w:rsidRPr="006D6FBE">
        <w:rPr>
          <w:rFonts w:ascii="Times New Roman" w:hAnsi="Times New Roman" w:cs="Times New Roman"/>
          <w:sz w:val="24"/>
          <w:szCs w:val="24"/>
          <w:rtl/>
        </w:rPr>
        <w:t xml:space="preserve">"עסקינן בתופעה מאיימת שיש להירתם ולהילחם למניעתה ולהגן על ביטחון הציבור באמצעות הרחקת נהגים מסוכנים פורעי חוק מהכביש בכל דרך אפשרית (ראו: </w:t>
      </w:r>
      <w:hyperlink r:id="rId36" w:history="1">
        <w:r w:rsidR="00082ED6" w:rsidRPr="00082ED6">
          <w:rPr>
            <w:rFonts w:ascii="Times New Roman" w:hAnsi="Times New Roman" w:cs="Times New Roman"/>
            <w:color w:val="0000FF"/>
            <w:sz w:val="24"/>
            <w:szCs w:val="24"/>
            <w:u w:val="single"/>
            <w:rtl/>
          </w:rPr>
          <w:t>בש"פ 1753/07</w:t>
        </w:r>
      </w:hyperlink>
      <w:r w:rsidRPr="006D6FBE">
        <w:rPr>
          <w:rFonts w:ascii="Times New Roman" w:hAnsi="Times New Roman" w:cs="Times New Roman"/>
          <w:sz w:val="24"/>
          <w:szCs w:val="24"/>
          <w:rtl/>
        </w:rPr>
        <w:t xml:space="preserve"> </w:t>
      </w:r>
      <w:r w:rsidRPr="006D6FBE">
        <w:rPr>
          <w:rFonts w:ascii="Times New Roman" w:hAnsi="Times New Roman" w:cs="Times New Roman"/>
          <w:b/>
          <w:bCs/>
          <w:sz w:val="24"/>
          <w:szCs w:val="24"/>
          <w:rtl/>
        </w:rPr>
        <w:t>אבו רקייה נ' מדינת ישראל</w:t>
      </w:r>
      <w:r w:rsidRPr="006D6FBE">
        <w:rPr>
          <w:rFonts w:ascii="Times New Roman" w:hAnsi="Times New Roman" w:cs="Times New Roman"/>
          <w:sz w:val="24"/>
          <w:szCs w:val="24"/>
          <w:rtl/>
        </w:rPr>
        <w:t xml:space="preserve"> (טרם פורסם, 19.3.2007)). המבקש כאמור טוען כי בנסיבות בהן הוא היה צלול בדעתו, על אף העובדה שריכוז האלכוהול היה כמעט פי שניים מהמותר, היה מקום לבוא לקראתו בעניין העונש. עם כל הכבוד, טענה זו אינה מקובלת עליי. מעשהו של המבקש חמור מאוד. במעשה זה, הוא יצר סכנה בכביש שעלולה הי</w:t>
      </w:r>
      <w:r w:rsidRPr="006D6FBE">
        <w:rPr>
          <w:rFonts w:ascii="Times New Roman" w:hAnsi="Times New Roman" w:cs="Times New Roman" w:hint="cs"/>
          <w:sz w:val="24"/>
          <w:szCs w:val="24"/>
          <w:rtl/>
        </w:rPr>
        <w:t>י</w:t>
      </w:r>
      <w:r w:rsidRPr="006D6FBE">
        <w:rPr>
          <w:rFonts w:ascii="Times New Roman" w:hAnsi="Times New Roman" w:cs="Times New Roman"/>
          <w:sz w:val="24"/>
          <w:szCs w:val="24"/>
          <w:rtl/>
        </w:rPr>
        <w:t>תה לגבות מחיר פגיעה בגוף. באורח נס לא קופדו חייהם של המתהלכים כמו גם הנוהגים בכביש. סכנה זו נגזרת מהתנהגותו".</w:t>
      </w:r>
    </w:p>
    <w:p w14:paraId="20239D3D" w14:textId="77777777" w:rsidR="006D6FBE" w:rsidRPr="006D6FBE" w:rsidRDefault="006D6FBE" w:rsidP="006D6FBE">
      <w:pPr>
        <w:spacing w:line="360" w:lineRule="auto"/>
        <w:jc w:val="both"/>
        <w:rPr>
          <w:rFonts w:eastAsia="Calibri" w:cs="Times New Roman"/>
          <w:rtl/>
        </w:rPr>
      </w:pPr>
      <w:r w:rsidRPr="006D6FBE">
        <w:rPr>
          <w:rFonts w:cs="Times New Roman"/>
          <w:b/>
          <w:bCs/>
          <w:rtl/>
        </w:rPr>
        <w:t xml:space="preserve">נסיבות הקשורות בביצוע העבירה כאמור בסעיף </w:t>
      </w:r>
      <w:hyperlink r:id="rId37" w:history="1">
        <w:r w:rsidR="00E229EB" w:rsidRPr="00E229EB">
          <w:rPr>
            <w:rStyle w:val="Hyperlink"/>
            <w:rFonts w:cs="Times New Roman"/>
            <w:b/>
            <w:bCs/>
            <w:color w:val="0000FF"/>
            <w:rtl/>
          </w:rPr>
          <w:t>40 ט</w:t>
        </w:r>
      </w:hyperlink>
      <w:r w:rsidRPr="006D6FBE">
        <w:rPr>
          <w:rFonts w:cs="Times New Roman"/>
          <w:b/>
          <w:bCs/>
          <w:rtl/>
        </w:rPr>
        <w:t xml:space="preserve"> לחוק:</w:t>
      </w:r>
    </w:p>
    <w:p w14:paraId="1153FFF6" w14:textId="77777777" w:rsidR="006D6FBE" w:rsidRPr="006D6FBE" w:rsidRDefault="006D6FBE" w:rsidP="006D6FBE">
      <w:pPr>
        <w:spacing w:line="360" w:lineRule="auto"/>
        <w:jc w:val="both"/>
        <w:rPr>
          <w:rFonts w:eastAsia="Calibri" w:cs="Times New Roman"/>
          <w:rtl/>
        </w:rPr>
      </w:pPr>
    </w:p>
    <w:p w14:paraId="5E8F28D4"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b/>
          <w:bCs/>
          <w:sz w:val="24"/>
          <w:szCs w:val="24"/>
          <w:rtl/>
        </w:rPr>
        <w:t>הנאשם נהג תחת השפעת סם מסוכן מסוג קוקאין,</w:t>
      </w:r>
      <w:r w:rsidRPr="006D6FBE">
        <w:rPr>
          <w:rFonts w:ascii="Times New Roman" w:hAnsi="Times New Roman" w:cs="Times New Roman"/>
          <w:sz w:val="24"/>
          <w:szCs w:val="24"/>
          <w:rtl/>
        </w:rPr>
        <w:t xml:space="preserve"> והחזיק ברכבו  סם מסוכן מסוג קנאבוס</w:t>
      </w:r>
      <w:r w:rsidRPr="006D6FBE">
        <w:rPr>
          <w:rFonts w:ascii="Times New Roman" w:hAnsi="Times New Roman" w:cs="Times New Roman" w:hint="cs"/>
          <w:sz w:val="24"/>
          <w:szCs w:val="24"/>
          <w:rtl/>
        </w:rPr>
        <w:t xml:space="preserve"> שהוא במדרג נמוך יותר, ובכמות קטנה יחסית.</w:t>
      </w:r>
    </w:p>
    <w:p w14:paraId="351E2A27"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hint="cs"/>
          <w:sz w:val="24"/>
          <w:szCs w:val="24"/>
          <w:rtl/>
        </w:rPr>
        <w:t>כמות הסם מסוג קנאבוס אינה ברף הגבוה, והיא עומדת על 0.8 גר'.</w:t>
      </w:r>
    </w:p>
    <w:p w14:paraId="6143EB8A"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הנזק</w:t>
      </w:r>
      <w:r w:rsidRPr="006D6FBE">
        <w:rPr>
          <w:rFonts w:ascii="Times New Roman" w:hAnsi="Times New Roman" w:cs="Times New Roman" w:hint="cs"/>
          <w:sz w:val="24"/>
          <w:szCs w:val="24"/>
          <w:rtl/>
        </w:rPr>
        <w:t>ים הן באחזקת סמים, והן בנהיגה תחת השפעת סם פוטנציאלית הם נזקים שאינם נמדדים רק אם הייתה תוצאה טרגית, אלא עצם הפוטנציאל הנזיקי, והסיכון הגדול הוא זה שנבחן בסוג עבירות אלו.</w:t>
      </w:r>
    </w:p>
    <w:p w14:paraId="05AFF104"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 xml:space="preserve">הנאשם הודה כי עישן והחזיק הסמים במודע. </w:t>
      </w:r>
    </w:p>
    <w:p w14:paraId="49BDDECD"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hint="cs"/>
          <w:sz w:val="24"/>
          <w:szCs w:val="24"/>
          <w:rtl/>
        </w:rPr>
        <w:t xml:space="preserve">יש לזכור, כי ההחזקה הינה לצריכה עצמית דרגת עבירה נמוכה מהחזקה שלא לצריכה עצמית שיש בה מימד של סחר פוטנציאלי מה שאין כן בהחזקה </w:t>
      </w:r>
      <w:r w:rsidRPr="006D6FBE">
        <w:rPr>
          <w:rFonts w:ascii="Times New Roman" w:hAnsi="Times New Roman" w:cs="Times New Roman" w:hint="cs"/>
          <w:b/>
          <w:bCs/>
          <w:sz w:val="24"/>
          <w:szCs w:val="24"/>
          <w:rtl/>
        </w:rPr>
        <w:t>לצריכה עצמית</w:t>
      </w:r>
      <w:r w:rsidRPr="006D6FBE">
        <w:rPr>
          <w:rFonts w:ascii="Times New Roman" w:hAnsi="Times New Roman" w:cs="Times New Roman" w:hint="cs"/>
          <w:sz w:val="24"/>
          <w:szCs w:val="24"/>
          <w:rtl/>
        </w:rPr>
        <w:t xml:space="preserve"> .</w:t>
      </w:r>
    </w:p>
    <w:p w14:paraId="141928BB" w14:textId="77777777" w:rsidR="006D6FBE" w:rsidRPr="006D6FBE" w:rsidRDefault="006D6FBE" w:rsidP="006D6FBE">
      <w:pPr>
        <w:pStyle w:val="aa"/>
        <w:spacing w:line="360" w:lineRule="auto"/>
        <w:jc w:val="both"/>
        <w:rPr>
          <w:rFonts w:ascii="Times New Roman" w:hAnsi="Times New Roman" w:cs="Times New Roman"/>
          <w:sz w:val="24"/>
          <w:szCs w:val="24"/>
        </w:rPr>
      </w:pPr>
    </w:p>
    <w:p w14:paraId="243C41A3"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hint="cs"/>
          <w:b/>
          <w:bCs/>
          <w:sz w:val="24"/>
          <w:szCs w:val="24"/>
          <w:rtl/>
        </w:rPr>
        <w:t>מנגד נהיגה תחת השפעת אלכוהול או סמים מחייבת ענישה דווקא בשל העובדה כי מדובר בסיכון הרבים ומשתמשי הדרך,</w:t>
      </w:r>
      <w:r w:rsidRPr="006D6FBE">
        <w:rPr>
          <w:rFonts w:ascii="Times New Roman" w:hAnsi="Times New Roman" w:cs="Times New Roman" w:hint="cs"/>
          <w:sz w:val="24"/>
          <w:szCs w:val="24"/>
          <w:rtl/>
        </w:rPr>
        <w:t xml:space="preserve"> ההשפעה אינה נבחנת בסוג הסם אך ככל שמדובר </w:t>
      </w:r>
      <w:r w:rsidRPr="006D6FBE">
        <w:rPr>
          <w:rFonts w:ascii="Times New Roman" w:hAnsi="Times New Roman" w:cs="Times New Roman" w:hint="cs"/>
          <w:b/>
          <w:bCs/>
          <w:sz w:val="24"/>
          <w:szCs w:val="24"/>
          <w:rtl/>
        </w:rPr>
        <w:t>בסם מסוכן</w:t>
      </w:r>
      <w:r w:rsidRPr="006D6FBE">
        <w:rPr>
          <w:rFonts w:ascii="Times New Roman" w:hAnsi="Times New Roman" w:cs="Times New Roman" w:hint="cs"/>
          <w:sz w:val="24"/>
          <w:szCs w:val="24"/>
          <w:rtl/>
        </w:rPr>
        <w:t xml:space="preserve"> </w:t>
      </w:r>
      <w:r w:rsidRPr="006D6FBE">
        <w:rPr>
          <w:rFonts w:ascii="Times New Roman" w:hAnsi="Times New Roman" w:cs="Times New Roman" w:hint="cs"/>
          <w:b/>
          <w:bCs/>
          <w:sz w:val="24"/>
          <w:szCs w:val="24"/>
          <w:rtl/>
        </w:rPr>
        <w:t>יותר מסוג קוקאין</w:t>
      </w:r>
      <w:r w:rsidRPr="006D6FBE">
        <w:rPr>
          <w:rFonts w:ascii="Times New Roman" w:hAnsi="Times New Roman" w:cs="Times New Roman" w:hint="cs"/>
          <w:sz w:val="24"/>
          <w:szCs w:val="24"/>
          <w:rtl/>
        </w:rPr>
        <w:t xml:space="preserve"> שהשפעתו פוגעת ביכולת הנהיגה בשליטה ובערנות ראויה, הרי שתופעה מסוכנת זו יש למגר.</w:t>
      </w:r>
    </w:p>
    <w:p w14:paraId="36AECA6E" w14:textId="77777777" w:rsidR="006D6FBE" w:rsidRPr="006D6FBE" w:rsidRDefault="006D6FBE" w:rsidP="006D6FBE">
      <w:pPr>
        <w:pStyle w:val="aa"/>
        <w:rPr>
          <w:rFonts w:ascii="Times New Roman" w:hAnsi="Times New Roman" w:cs="Times New Roman"/>
          <w:sz w:val="24"/>
          <w:szCs w:val="24"/>
          <w:rtl/>
        </w:rPr>
      </w:pPr>
    </w:p>
    <w:p w14:paraId="6A98AAFC"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hint="cs"/>
          <w:sz w:val="24"/>
          <w:szCs w:val="24"/>
          <w:rtl/>
        </w:rPr>
        <w:t xml:space="preserve">החזקת הסמים היא </w:t>
      </w:r>
      <w:r w:rsidRPr="006D6FBE">
        <w:rPr>
          <w:rFonts w:ascii="Times New Roman" w:hAnsi="Times New Roman" w:cs="Times New Roman" w:hint="cs"/>
          <w:b/>
          <w:bCs/>
          <w:sz w:val="24"/>
          <w:szCs w:val="24"/>
          <w:rtl/>
        </w:rPr>
        <w:t>לצריכה עצמית</w:t>
      </w:r>
      <w:r w:rsidRPr="006D6FBE">
        <w:rPr>
          <w:rFonts w:ascii="Times New Roman" w:hAnsi="Times New Roman" w:cs="Times New Roman" w:hint="cs"/>
          <w:sz w:val="24"/>
          <w:szCs w:val="24"/>
          <w:rtl/>
        </w:rPr>
        <w:t xml:space="preserve"> והכמות קטנה. הנהיגה תחת השפעת סמים הוגדרה במסגרת </w:t>
      </w:r>
      <w:hyperlink r:id="rId38" w:history="1">
        <w:r w:rsidR="00082ED6" w:rsidRPr="00082ED6">
          <w:rPr>
            <w:rFonts w:ascii="Times New Roman" w:hAnsi="Times New Roman" w:cs="Times New Roman"/>
            <w:color w:val="0000FF"/>
            <w:sz w:val="24"/>
            <w:szCs w:val="24"/>
            <w:u w:val="single"/>
            <w:rtl/>
          </w:rPr>
          <w:t>תקנות התעבורה</w:t>
        </w:r>
      </w:hyperlink>
      <w:r w:rsidRPr="006D6FBE">
        <w:rPr>
          <w:rFonts w:ascii="Times New Roman" w:hAnsi="Times New Roman" w:cs="Times New Roman" w:hint="cs"/>
          <w:sz w:val="24"/>
          <w:szCs w:val="24"/>
          <w:rtl/>
        </w:rPr>
        <w:t xml:space="preserve"> בשונה מ</w:t>
      </w:r>
      <w:hyperlink r:id="rId39" w:history="1">
        <w:r w:rsidR="00082ED6" w:rsidRPr="00082ED6">
          <w:rPr>
            <w:rFonts w:ascii="Times New Roman" w:hAnsi="Times New Roman" w:cs="Times New Roman"/>
            <w:color w:val="0000FF"/>
            <w:sz w:val="24"/>
            <w:szCs w:val="24"/>
            <w:u w:val="single"/>
            <w:rtl/>
          </w:rPr>
          <w:t>פקודת התעבורה</w:t>
        </w:r>
      </w:hyperlink>
      <w:r w:rsidRPr="006D6FBE">
        <w:rPr>
          <w:rFonts w:ascii="Times New Roman" w:hAnsi="Times New Roman" w:cs="Times New Roman" w:hint="cs"/>
          <w:sz w:val="24"/>
          <w:szCs w:val="24"/>
          <w:rtl/>
        </w:rPr>
        <w:t xml:space="preserve"> ( נוסח חדש) תשכ"א </w:t>
      </w:r>
      <w:r w:rsidRPr="006D6FBE">
        <w:rPr>
          <w:rFonts w:ascii="Times New Roman" w:hAnsi="Times New Roman" w:cs="Times New Roman"/>
          <w:sz w:val="24"/>
          <w:szCs w:val="24"/>
          <w:rtl/>
        </w:rPr>
        <w:t>–</w:t>
      </w:r>
      <w:r w:rsidRPr="006D6FBE">
        <w:rPr>
          <w:rFonts w:ascii="Times New Roman" w:hAnsi="Times New Roman" w:cs="Times New Roman" w:hint="cs"/>
          <w:sz w:val="24"/>
          <w:szCs w:val="24"/>
          <w:rtl/>
        </w:rPr>
        <w:t xml:space="preserve"> 1961. במקרה זה גם לא נגרם נזק לגוף וגם לא קיים כאן  ריבוי עבירות. </w:t>
      </w:r>
    </w:p>
    <w:p w14:paraId="7DE47B41" w14:textId="77777777" w:rsidR="006D6FBE" w:rsidRPr="006D6FBE" w:rsidRDefault="006D6FBE" w:rsidP="006D6FBE">
      <w:pPr>
        <w:pStyle w:val="aa"/>
        <w:spacing w:line="360" w:lineRule="auto"/>
        <w:jc w:val="both"/>
        <w:rPr>
          <w:rFonts w:ascii="Times New Roman" w:hAnsi="Times New Roman" w:cs="Times New Roman"/>
          <w:sz w:val="24"/>
          <w:szCs w:val="24"/>
          <w:rtl/>
        </w:rPr>
      </w:pPr>
    </w:p>
    <w:p w14:paraId="41597A87" w14:textId="77777777" w:rsidR="006D6FBE" w:rsidRPr="006D6FBE" w:rsidRDefault="006D6FBE" w:rsidP="006D6FBE">
      <w:pPr>
        <w:pStyle w:val="aa"/>
        <w:numPr>
          <w:ilvl w:val="0"/>
          <w:numId w:val="1"/>
        </w:numPr>
        <w:spacing w:line="360" w:lineRule="auto"/>
        <w:jc w:val="both"/>
        <w:rPr>
          <w:rFonts w:ascii="Times New Roman" w:hAnsi="Times New Roman" w:cs="Times New Roman"/>
          <w:b/>
          <w:bCs/>
          <w:sz w:val="24"/>
          <w:szCs w:val="24"/>
        </w:rPr>
      </w:pPr>
      <w:r w:rsidRPr="006D6FBE">
        <w:rPr>
          <w:rFonts w:ascii="Times New Roman" w:hAnsi="Times New Roman" w:cs="Times New Roman"/>
          <w:b/>
          <w:bCs/>
          <w:sz w:val="24"/>
          <w:szCs w:val="24"/>
          <w:rtl/>
        </w:rPr>
        <w:t>מכל המפורט לעיל</w:t>
      </w:r>
      <w:r w:rsidRPr="006D6FBE">
        <w:rPr>
          <w:rFonts w:ascii="Times New Roman" w:hAnsi="Times New Roman" w:cs="Times New Roman" w:hint="cs"/>
          <w:b/>
          <w:bCs/>
          <w:sz w:val="24"/>
          <w:szCs w:val="24"/>
          <w:rtl/>
        </w:rPr>
        <w:t>,</w:t>
      </w:r>
      <w:r w:rsidRPr="006D6FBE">
        <w:rPr>
          <w:rFonts w:ascii="Times New Roman" w:hAnsi="Times New Roman" w:cs="Times New Roman"/>
          <w:b/>
          <w:bCs/>
          <w:sz w:val="24"/>
          <w:szCs w:val="24"/>
          <w:rtl/>
        </w:rPr>
        <w:t xml:space="preserve"> מתחם הענישה ההולם לעבירות אותן ביצע הנאשם בנסיבות המתוארות</w:t>
      </w:r>
      <w:r w:rsidRPr="006D6FBE">
        <w:rPr>
          <w:rFonts w:ascii="Times New Roman" w:hAnsi="Times New Roman" w:cs="Times New Roman" w:hint="cs"/>
          <w:b/>
          <w:bCs/>
          <w:sz w:val="24"/>
          <w:szCs w:val="24"/>
          <w:rtl/>
        </w:rPr>
        <w:t>,</w:t>
      </w:r>
      <w:r w:rsidRPr="006D6FBE">
        <w:rPr>
          <w:rFonts w:ascii="Times New Roman" w:hAnsi="Times New Roman" w:cs="Times New Roman"/>
          <w:b/>
          <w:bCs/>
          <w:sz w:val="24"/>
          <w:szCs w:val="24"/>
          <w:rtl/>
        </w:rPr>
        <w:t xml:space="preserve"> נע בין מאסר מותנה ועד ל</w:t>
      </w:r>
      <w:r w:rsidRPr="006D6FBE">
        <w:rPr>
          <w:rFonts w:ascii="Times New Roman" w:hAnsi="Times New Roman" w:cs="Times New Roman" w:hint="cs"/>
          <w:b/>
          <w:bCs/>
          <w:sz w:val="24"/>
          <w:szCs w:val="24"/>
          <w:rtl/>
        </w:rPr>
        <w:t xml:space="preserve">מספר </w:t>
      </w:r>
      <w:r w:rsidRPr="006D6FBE">
        <w:rPr>
          <w:rFonts w:ascii="Times New Roman" w:hAnsi="Times New Roman" w:cs="Times New Roman"/>
          <w:b/>
          <w:bCs/>
          <w:sz w:val="24"/>
          <w:szCs w:val="24"/>
          <w:rtl/>
        </w:rPr>
        <w:t xml:space="preserve">חודשי מאסר </w:t>
      </w:r>
      <w:r w:rsidRPr="006D6FBE">
        <w:rPr>
          <w:rFonts w:ascii="Times New Roman" w:hAnsi="Times New Roman" w:cs="Times New Roman" w:hint="cs"/>
          <w:b/>
          <w:bCs/>
          <w:sz w:val="24"/>
          <w:szCs w:val="24"/>
          <w:rtl/>
        </w:rPr>
        <w:t xml:space="preserve">שניתן לבצען </w:t>
      </w:r>
      <w:r w:rsidRPr="006D6FBE">
        <w:rPr>
          <w:rFonts w:ascii="Times New Roman" w:hAnsi="Times New Roman" w:cs="Times New Roman"/>
          <w:b/>
          <w:bCs/>
          <w:sz w:val="24"/>
          <w:szCs w:val="24"/>
          <w:rtl/>
        </w:rPr>
        <w:t xml:space="preserve">בעבודות שירות, </w:t>
      </w:r>
      <w:r w:rsidRPr="006D6FBE">
        <w:rPr>
          <w:rFonts w:ascii="Times New Roman" w:hAnsi="Times New Roman" w:cs="Times New Roman" w:hint="cs"/>
          <w:b/>
          <w:bCs/>
          <w:sz w:val="24"/>
          <w:szCs w:val="24"/>
          <w:rtl/>
        </w:rPr>
        <w:t>בצירוף</w:t>
      </w:r>
      <w:r w:rsidRPr="006D6FBE">
        <w:rPr>
          <w:rFonts w:ascii="Times New Roman" w:hAnsi="Times New Roman" w:cs="Times New Roman"/>
          <w:b/>
          <w:bCs/>
          <w:sz w:val="24"/>
          <w:szCs w:val="24"/>
          <w:rtl/>
        </w:rPr>
        <w:t xml:space="preserve"> מאסר על תנאי ורכיבי ענישה נוספים. </w:t>
      </w:r>
    </w:p>
    <w:p w14:paraId="20BE6815" w14:textId="77777777" w:rsidR="006D6FBE" w:rsidRPr="006D6FBE" w:rsidRDefault="006D6FBE" w:rsidP="006D6FBE">
      <w:pPr>
        <w:pStyle w:val="aa"/>
        <w:rPr>
          <w:rFonts w:ascii="Times New Roman" w:hAnsi="Times New Roman" w:cs="Times New Roman"/>
          <w:b/>
          <w:bCs/>
          <w:sz w:val="24"/>
          <w:szCs w:val="24"/>
          <w:rtl/>
        </w:rPr>
      </w:pPr>
    </w:p>
    <w:p w14:paraId="43ABBBB4" w14:textId="77777777" w:rsidR="006D6FBE" w:rsidRPr="006D6FBE" w:rsidRDefault="006D6FBE" w:rsidP="006D6FBE">
      <w:pPr>
        <w:pStyle w:val="aa"/>
        <w:numPr>
          <w:ilvl w:val="0"/>
          <w:numId w:val="1"/>
        </w:numPr>
        <w:spacing w:line="360" w:lineRule="auto"/>
        <w:jc w:val="both"/>
        <w:rPr>
          <w:rFonts w:ascii="Times New Roman" w:hAnsi="Times New Roman" w:cs="Times New Roman"/>
          <w:b/>
          <w:bCs/>
          <w:sz w:val="24"/>
          <w:szCs w:val="24"/>
        </w:rPr>
      </w:pPr>
      <w:r w:rsidRPr="006D6FBE">
        <w:rPr>
          <w:rFonts w:ascii="Times New Roman" w:hAnsi="Times New Roman" w:cs="Times New Roman"/>
          <w:b/>
          <w:bCs/>
          <w:sz w:val="24"/>
          <w:szCs w:val="24"/>
          <w:rtl/>
        </w:rPr>
        <w:t>העביר</w:t>
      </w:r>
      <w:r w:rsidRPr="006D6FBE">
        <w:rPr>
          <w:rFonts w:ascii="Times New Roman" w:hAnsi="Times New Roman" w:cs="Times New Roman" w:hint="cs"/>
          <w:b/>
          <w:bCs/>
          <w:sz w:val="24"/>
          <w:szCs w:val="24"/>
          <w:rtl/>
        </w:rPr>
        <w:t>ות</w:t>
      </w:r>
      <w:r w:rsidRPr="006D6FBE">
        <w:rPr>
          <w:rFonts w:ascii="Times New Roman" w:hAnsi="Times New Roman" w:cs="Times New Roman"/>
          <w:b/>
          <w:bCs/>
          <w:sz w:val="24"/>
          <w:szCs w:val="24"/>
          <w:rtl/>
        </w:rPr>
        <w:t xml:space="preserve"> נמצא</w:t>
      </w:r>
      <w:r w:rsidRPr="006D6FBE">
        <w:rPr>
          <w:rFonts w:ascii="Times New Roman" w:hAnsi="Times New Roman" w:cs="Times New Roman" w:hint="cs"/>
          <w:b/>
          <w:bCs/>
          <w:sz w:val="24"/>
          <w:szCs w:val="24"/>
          <w:rtl/>
        </w:rPr>
        <w:t>ו</w:t>
      </w:r>
      <w:r w:rsidRPr="006D6FBE">
        <w:rPr>
          <w:rFonts w:ascii="Times New Roman" w:hAnsi="Times New Roman" w:cs="Times New Roman"/>
          <w:b/>
          <w:bCs/>
          <w:sz w:val="24"/>
          <w:szCs w:val="24"/>
          <w:rtl/>
        </w:rPr>
        <w:t>ת במיקום ה</w:t>
      </w:r>
      <w:r w:rsidRPr="006D6FBE">
        <w:rPr>
          <w:rFonts w:ascii="Times New Roman" w:hAnsi="Times New Roman" w:cs="Times New Roman" w:hint="cs"/>
          <w:b/>
          <w:bCs/>
          <w:sz w:val="24"/>
          <w:szCs w:val="24"/>
          <w:rtl/>
        </w:rPr>
        <w:t>בינוני הנמוך</w:t>
      </w:r>
      <w:r w:rsidRPr="006D6FBE">
        <w:rPr>
          <w:rFonts w:ascii="Times New Roman" w:hAnsi="Times New Roman" w:cs="Times New Roman"/>
          <w:b/>
          <w:bCs/>
          <w:sz w:val="24"/>
          <w:szCs w:val="24"/>
          <w:rtl/>
        </w:rPr>
        <w:t xml:space="preserve"> של ה</w:t>
      </w:r>
      <w:r w:rsidRPr="006D6FBE">
        <w:rPr>
          <w:rFonts w:ascii="Times New Roman" w:hAnsi="Times New Roman" w:cs="Times New Roman" w:hint="cs"/>
          <w:b/>
          <w:bCs/>
          <w:sz w:val="24"/>
          <w:szCs w:val="24"/>
          <w:rtl/>
        </w:rPr>
        <w:t>מתחם</w:t>
      </w:r>
      <w:r w:rsidRPr="006D6FBE">
        <w:rPr>
          <w:rFonts w:ascii="Times New Roman" w:hAnsi="Times New Roman" w:cs="Times New Roman"/>
          <w:b/>
          <w:bCs/>
          <w:sz w:val="24"/>
          <w:szCs w:val="24"/>
          <w:rtl/>
        </w:rPr>
        <w:t xml:space="preserve"> בשל היקף</w:t>
      </w:r>
      <w:r w:rsidRPr="006D6FBE">
        <w:rPr>
          <w:rFonts w:ascii="Times New Roman" w:hAnsi="Times New Roman" w:cs="Times New Roman" w:hint="cs"/>
          <w:b/>
          <w:bCs/>
          <w:sz w:val="24"/>
          <w:szCs w:val="24"/>
          <w:rtl/>
        </w:rPr>
        <w:t>,</w:t>
      </w:r>
      <w:r w:rsidRPr="006D6FBE">
        <w:rPr>
          <w:rFonts w:ascii="Times New Roman" w:hAnsi="Times New Roman" w:cs="Times New Roman"/>
          <w:b/>
          <w:bCs/>
          <w:sz w:val="24"/>
          <w:szCs w:val="24"/>
          <w:rtl/>
        </w:rPr>
        <w:t xml:space="preserve"> כמות הסם</w:t>
      </w:r>
      <w:r w:rsidRPr="006D6FBE">
        <w:rPr>
          <w:rFonts w:ascii="Times New Roman" w:hAnsi="Times New Roman" w:cs="Times New Roman" w:hint="cs"/>
          <w:b/>
          <w:bCs/>
          <w:sz w:val="24"/>
          <w:szCs w:val="24"/>
          <w:rtl/>
        </w:rPr>
        <w:t xml:space="preserve">,  טיב העבירות האחת חמורה פחות- ההחזקה לצריכה עצמית והשנייה סכנת נפשות- נהיגה תחת השפעת קוקאין . </w:t>
      </w:r>
    </w:p>
    <w:p w14:paraId="2E4CCC92" w14:textId="77777777" w:rsidR="006D6FBE" w:rsidRPr="006D6FBE" w:rsidRDefault="006D6FBE" w:rsidP="006D6FBE">
      <w:pPr>
        <w:spacing w:line="360" w:lineRule="auto"/>
        <w:ind w:firstLine="720"/>
        <w:jc w:val="both"/>
        <w:rPr>
          <w:rFonts w:cs="Times New Roman"/>
          <w:b/>
          <w:bCs/>
          <w:color w:val="FF0000"/>
          <w:highlight w:val="yellow"/>
          <w:u w:val="single"/>
          <w:rtl/>
        </w:rPr>
      </w:pPr>
    </w:p>
    <w:p w14:paraId="5350D142" w14:textId="77777777" w:rsidR="006D6FBE" w:rsidRPr="006D6FBE" w:rsidRDefault="006D6FBE" w:rsidP="006D6FBE">
      <w:pPr>
        <w:spacing w:line="360" w:lineRule="auto"/>
        <w:ind w:firstLine="720"/>
        <w:jc w:val="both"/>
        <w:rPr>
          <w:rFonts w:cs="Times New Roman"/>
          <w:b/>
          <w:bCs/>
          <w:u w:val="single"/>
          <w:rtl/>
        </w:rPr>
      </w:pPr>
      <w:r w:rsidRPr="006D6FBE">
        <w:rPr>
          <w:rFonts w:cs="Times New Roman"/>
          <w:b/>
          <w:bCs/>
          <w:u w:val="single"/>
          <w:rtl/>
        </w:rPr>
        <w:t xml:space="preserve">בחינת הנסיבות שאינן קשורות בביצוע העבירה: </w:t>
      </w:r>
    </w:p>
    <w:p w14:paraId="5E78B11C" w14:textId="77777777" w:rsidR="006D6FBE" w:rsidRPr="006D6FBE" w:rsidRDefault="006D6FBE" w:rsidP="006D6FBE">
      <w:pPr>
        <w:spacing w:line="360" w:lineRule="auto"/>
        <w:ind w:left="720"/>
        <w:jc w:val="both"/>
        <w:rPr>
          <w:rFonts w:eastAsia="Calibri" w:cs="Times New Roman"/>
          <w:rtl/>
        </w:rPr>
      </w:pPr>
      <w:r w:rsidRPr="006D6FBE">
        <w:rPr>
          <w:rFonts w:cs="Times New Roman"/>
          <w:rtl/>
        </w:rPr>
        <w:t>בגזירת העונש המתאים לנאשם, רשאי בית המשפט להתחשב בנסיבות שאינן קשורות בביצוע העבירה</w:t>
      </w:r>
      <w:r w:rsidRPr="006D6FBE">
        <w:rPr>
          <w:rFonts w:cs="Times New Roman" w:hint="cs"/>
          <w:rtl/>
        </w:rPr>
        <w:t>,</w:t>
      </w:r>
      <w:r w:rsidRPr="006D6FBE">
        <w:rPr>
          <w:rFonts w:cs="Times New Roman"/>
          <w:rtl/>
        </w:rPr>
        <w:t xml:space="preserve"> ולתת להן משקל, ובלבד שהעונש לא יחרוג ממתחם העונש ההולם.  </w:t>
      </w:r>
    </w:p>
    <w:p w14:paraId="572F5ABC" w14:textId="77777777" w:rsidR="006D6FBE" w:rsidRPr="006D6FBE" w:rsidRDefault="006D6FBE" w:rsidP="006D6FBE">
      <w:pPr>
        <w:spacing w:line="360" w:lineRule="auto"/>
        <w:ind w:firstLine="720"/>
        <w:jc w:val="both"/>
        <w:rPr>
          <w:rFonts w:cs="Times New Roman"/>
          <w:color w:val="FF0000"/>
          <w:rtl/>
        </w:rPr>
      </w:pPr>
    </w:p>
    <w:p w14:paraId="4EB8B6C9" w14:textId="77777777" w:rsidR="006D6FBE" w:rsidRPr="006D6FBE" w:rsidRDefault="006D6FBE" w:rsidP="006D6FBE">
      <w:pPr>
        <w:spacing w:line="360" w:lineRule="auto"/>
        <w:ind w:firstLine="720"/>
        <w:jc w:val="both"/>
        <w:rPr>
          <w:rFonts w:cs="Times New Roman"/>
          <w:color w:val="FF0000"/>
          <w:rtl/>
        </w:rPr>
      </w:pPr>
      <w:r w:rsidRPr="006D6FBE">
        <w:rPr>
          <w:rFonts w:cs="Times New Roman"/>
          <w:rtl/>
        </w:rPr>
        <w:t xml:space="preserve">בהתאם לכך נתתי את דעתי לנסיבות הבאות: </w:t>
      </w:r>
    </w:p>
    <w:p w14:paraId="1F492AB8" w14:textId="77777777" w:rsidR="006D6FBE" w:rsidRPr="006D6FBE" w:rsidRDefault="006D6FBE" w:rsidP="006D6FBE">
      <w:pPr>
        <w:pStyle w:val="aa"/>
        <w:spacing w:line="360" w:lineRule="auto"/>
        <w:ind w:left="1080"/>
        <w:jc w:val="both"/>
        <w:rPr>
          <w:rFonts w:ascii="Times New Roman" w:hAnsi="Times New Roman" w:cs="Times New Roman"/>
          <w:color w:val="FF0000"/>
          <w:sz w:val="24"/>
          <w:szCs w:val="24"/>
          <w:rtl/>
        </w:rPr>
      </w:pPr>
    </w:p>
    <w:p w14:paraId="54F88552"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 xml:space="preserve">הפגיעה של העונש בנאשם לרבות בשל גילו, הנאשם בן </w:t>
      </w:r>
      <w:r w:rsidRPr="006D6FBE">
        <w:rPr>
          <w:rFonts w:ascii="Times New Roman" w:hAnsi="Times New Roman" w:cs="Times New Roman"/>
          <w:b/>
          <w:bCs/>
          <w:sz w:val="24"/>
          <w:szCs w:val="24"/>
          <w:u w:val="single"/>
          <w:rtl/>
        </w:rPr>
        <w:t>40 נשוי ואב לשישה ילדים,</w:t>
      </w:r>
      <w:r w:rsidRPr="006D6FBE">
        <w:rPr>
          <w:rFonts w:ascii="Times New Roman" w:hAnsi="Times New Roman" w:cs="Times New Roman"/>
          <w:sz w:val="24"/>
          <w:szCs w:val="24"/>
          <w:rtl/>
        </w:rPr>
        <w:t xml:space="preserve"> בעל עבר פלילי אך נעדר רישום קודם</w:t>
      </w:r>
      <w:r w:rsidRPr="006D6FBE">
        <w:rPr>
          <w:rFonts w:ascii="Times New Roman" w:hAnsi="Times New Roman" w:cs="Times New Roman" w:hint="cs"/>
          <w:sz w:val="24"/>
          <w:szCs w:val="24"/>
          <w:rtl/>
        </w:rPr>
        <w:t xml:space="preserve">, </w:t>
      </w:r>
      <w:r w:rsidRPr="006D6FBE">
        <w:rPr>
          <w:rFonts w:ascii="Times New Roman" w:hAnsi="Times New Roman" w:cs="Times New Roman"/>
          <w:sz w:val="24"/>
          <w:szCs w:val="24"/>
          <w:rtl/>
        </w:rPr>
        <w:t xml:space="preserve"> בעבירות מושא תיק זה. </w:t>
      </w:r>
    </w:p>
    <w:p w14:paraId="5D1F88A2"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tl/>
        </w:rPr>
      </w:pPr>
      <w:r w:rsidRPr="006D6FBE">
        <w:rPr>
          <w:rFonts w:ascii="Times New Roman" w:hAnsi="Times New Roman" w:cs="Times New Roman" w:hint="cs"/>
          <w:sz w:val="24"/>
          <w:szCs w:val="24"/>
          <w:rtl/>
        </w:rPr>
        <w:t xml:space="preserve">הנאשם, </w:t>
      </w:r>
      <w:r w:rsidRPr="006D6FBE">
        <w:rPr>
          <w:rFonts w:ascii="Times New Roman" w:hAnsi="Times New Roman" w:cs="Times New Roman"/>
          <w:sz w:val="24"/>
          <w:szCs w:val="24"/>
          <w:rtl/>
        </w:rPr>
        <w:t>מפרנס יחיד, אשתו חולת אפילפסיה, 2 ילדים בעלי מוגבלויות.</w:t>
      </w:r>
    </w:p>
    <w:p w14:paraId="1DC993A2" w14:textId="77777777" w:rsidR="006D6FBE" w:rsidRPr="006D6FBE" w:rsidRDefault="006D6FBE" w:rsidP="006D6FBE">
      <w:pPr>
        <w:pStyle w:val="aa"/>
        <w:numPr>
          <w:ilvl w:val="0"/>
          <w:numId w:val="1"/>
        </w:numPr>
        <w:spacing w:line="360" w:lineRule="auto"/>
        <w:jc w:val="both"/>
        <w:rPr>
          <w:rFonts w:ascii="Times New Roman" w:hAnsi="Times New Roman" w:cs="Times New Roman"/>
          <w:color w:val="FF0000"/>
          <w:sz w:val="24"/>
          <w:szCs w:val="24"/>
        </w:rPr>
      </w:pPr>
      <w:r w:rsidRPr="006D6FBE">
        <w:rPr>
          <w:rFonts w:ascii="Times New Roman" w:hAnsi="Times New Roman" w:cs="Times New Roman"/>
          <w:b/>
          <w:bCs/>
          <w:sz w:val="24"/>
          <w:szCs w:val="24"/>
          <w:rtl/>
        </w:rPr>
        <w:t>נטילת האחריות של הנאשם על מעשיו</w:t>
      </w:r>
      <w:r w:rsidRPr="006D6FBE">
        <w:rPr>
          <w:rFonts w:ascii="Times New Roman" w:hAnsi="Times New Roman" w:cs="Times New Roman" w:hint="cs"/>
          <w:sz w:val="24"/>
          <w:szCs w:val="24"/>
          <w:rtl/>
        </w:rPr>
        <w:t xml:space="preserve"> - </w:t>
      </w:r>
      <w:r w:rsidRPr="006D6FBE">
        <w:rPr>
          <w:rFonts w:ascii="Times New Roman" w:hAnsi="Times New Roman" w:cs="Times New Roman"/>
          <w:sz w:val="24"/>
          <w:szCs w:val="24"/>
          <w:rtl/>
        </w:rPr>
        <w:t xml:space="preserve">הנאשם הודה בכתב אישום מתוקן, </w:t>
      </w:r>
      <w:r w:rsidRPr="006D6FBE">
        <w:rPr>
          <w:rFonts w:ascii="Times New Roman" w:hAnsi="Times New Roman" w:cs="Times New Roman" w:hint="cs"/>
          <w:sz w:val="24"/>
          <w:szCs w:val="24"/>
          <w:rtl/>
        </w:rPr>
        <w:t>ו</w:t>
      </w:r>
      <w:r w:rsidRPr="006D6FBE">
        <w:rPr>
          <w:rFonts w:ascii="Times New Roman" w:hAnsi="Times New Roman" w:cs="Times New Roman"/>
          <w:sz w:val="24"/>
          <w:szCs w:val="24"/>
          <w:rtl/>
        </w:rPr>
        <w:t xml:space="preserve">חסך זמן שיפוטי ניכר. </w:t>
      </w:r>
    </w:p>
    <w:p w14:paraId="59316D17" w14:textId="77777777" w:rsidR="006D6FBE" w:rsidRPr="006D6FBE" w:rsidRDefault="006D6FBE" w:rsidP="006D6FBE">
      <w:pPr>
        <w:pStyle w:val="aa"/>
        <w:numPr>
          <w:ilvl w:val="0"/>
          <w:numId w:val="1"/>
        </w:numPr>
        <w:spacing w:line="360" w:lineRule="auto"/>
        <w:jc w:val="both"/>
        <w:rPr>
          <w:rFonts w:ascii="Times New Roman" w:hAnsi="Times New Roman" w:cs="Times New Roman"/>
          <w:color w:val="FF0000"/>
          <w:sz w:val="24"/>
          <w:szCs w:val="24"/>
        </w:rPr>
      </w:pPr>
      <w:r w:rsidRPr="006D6FBE">
        <w:rPr>
          <w:rFonts w:ascii="Times New Roman" w:hAnsi="Times New Roman" w:cs="Times New Roman"/>
          <w:b/>
          <w:bCs/>
          <w:sz w:val="24"/>
          <w:szCs w:val="24"/>
          <w:rtl/>
        </w:rPr>
        <w:t>חלוף הזמן</w:t>
      </w:r>
      <w:r w:rsidRPr="006D6FBE">
        <w:rPr>
          <w:rFonts w:ascii="Times New Roman" w:hAnsi="Times New Roman" w:cs="Times New Roman"/>
          <w:sz w:val="24"/>
          <w:szCs w:val="24"/>
          <w:rtl/>
        </w:rPr>
        <w:t xml:space="preserve"> מהאירוע </w:t>
      </w:r>
      <w:r w:rsidRPr="006D6FBE">
        <w:rPr>
          <w:rFonts w:ascii="Times New Roman" w:hAnsi="Times New Roman" w:cs="Times New Roman" w:hint="cs"/>
          <w:sz w:val="24"/>
          <w:szCs w:val="24"/>
          <w:rtl/>
        </w:rPr>
        <w:t xml:space="preserve">ביום </w:t>
      </w:r>
      <w:r w:rsidRPr="006D6FBE">
        <w:rPr>
          <w:rFonts w:ascii="Times New Roman" w:hAnsi="Times New Roman" w:cs="Times New Roman"/>
          <w:sz w:val="24"/>
          <w:szCs w:val="24"/>
          <w:rtl/>
        </w:rPr>
        <w:t>03.03.2021</w:t>
      </w:r>
      <w:r w:rsidRPr="006D6FBE">
        <w:rPr>
          <w:rFonts w:ascii="Times New Roman" w:hAnsi="Times New Roman" w:cs="Times New Roman" w:hint="cs"/>
          <w:sz w:val="24"/>
          <w:szCs w:val="24"/>
          <w:rtl/>
        </w:rPr>
        <w:t xml:space="preserve"> </w:t>
      </w:r>
      <w:r w:rsidRPr="006D6FBE">
        <w:rPr>
          <w:rFonts w:ascii="Times New Roman" w:hAnsi="Times New Roman" w:cs="Times New Roman"/>
          <w:sz w:val="24"/>
          <w:szCs w:val="24"/>
          <w:rtl/>
        </w:rPr>
        <w:t>ועד היום</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w:t>
      </w:r>
      <w:r w:rsidRPr="006D6FBE">
        <w:rPr>
          <w:rFonts w:ascii="Times New Roman" w:hAnsi="Times New Roman" w:cs="Times New Roman"/>
          <w:b/>
          <w:bCs/>
          <w:sz w:val="24"/>
          <w:szCs w:val="24"/>
          <w:rtl/>
        </w:rPr>
        <w:t>כ- 3 שנים ושלשה חודשים</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w:t>
      </w:r>
      <w:r w:rsidRPr="006D6FBE">
        <w:rPr>
          <w:rFonts w:ascii="Times New Roman" w:hAnsi="Times New Roman" w:cs="Times New Roman" w:hint="cs"/>
          <w:sz w:val="24"/>
          <w:szCs w:val="24"/>
          <w:rtl/>
        </w:rPr>
        <w:t xml:space="preserve">מצדיק התייחסות מקלה  במבחני הענישה ותכליתם. </w:t>
      </w:r>
    </w:p>
    <w:p w14:paraId="5832F0E2" w14:textId="77777777" w:rsidR="006D6FBE" w:rsidRPr="006D6FBE" w:rsidRDefault="006D6FBE" w:rsidP="006D6FBE">
      <w:pPr>
        <w:pStyle w:val="aa"/>
        <w:spacing w:line="360" w:lineRule="auto"/>
        <w:jc w:val="both"/>
        <w:rPr>
          <w:rFonts w:ascii="Times New Roman" w:hAnsi="Times New Roman" w:cs="Times New Roman"/>
          <w:sz w:val="24"/>
          <w:szCs w:val="24"/>
        </w:rPr>
      </w:pPr>
    </w:p>
    <w:p w14:paraId="354FECA9"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 xml:space="preserve"> נתתי דעתי</w:t>
      </w:r>
      <w:r w:rsidRPr="006D6FBE">
        <w:rPr>
          <w:rFonts w:ascii="Times New Roman" w:hAnsi="Times New Roman" w:cs="Times New Roman" w:hint="cs"/>
          <w:sz w:val="24"/>
          <w:szCs w:val="24"/>
          <w:rtl/>
        </w:rPr>
        <w:t xml:space="preserve"> </w:t>
      </w:r>
      <w:r w:rsidRPr="006D6FBE">
        <w:rPr>
          <w:rFonts w:ascii="Times New Roman" w:hAnsi="Times New Roman" w:cs="Times New Roman"/>
          <w:sz w:val="24"/>
          <w:szCs w:val="24"/>
          <w:rtl/>
        </w:rPr>
        <w:t>לכך</w:t>
      </w:r>
      <w:r w:rsidRPr="006D6FBE">
        <w:rPr>
          <w:rFonts w:ascii="Times New Roman" w:hAnsi="Times New Roman" w:cs="Times New Roman" w:hint="cs"/>
          <w:sz w:val="24"/>
          <w:szCs w:val="24"/>
          <w:rtl/>
        </w:rPr>
        <w:t>,</w:t>
      </w:r>
      <w:r w:rsidRPr="006D6FBE">
        <w:rPr>
          <w:rFonts w:ascii="Times New Roman" w:hAnsi="Times New Roman" w:cs="Times New Roman"/>
          <w:sz w:val="24"/>
          <w:szCs w:val="24"/>
          <w:rtl/>
        </w:rPr>
        <w:t xml:space="preserve"> כי כל מאסר בין אם מאחורי סורג ובריח או לריצוי בדרך עבודות שירות יפגע בתעסוקה במידה מסוימת</w:t>
      </w:r>
      <w:r w:rsidRPr="006D6FBE">
        <w:rPr>
          <w:rFonts w:ascii="Times New Roman" w:hAnsi="Times New Roman" w:cs="Times New Roman" w:hint="cs"/>
          <w:sz w:val="24"/>
          <w:szCs w:val="24"/>
          <w:rtl/>
        </w:rPr>
        <w:t>, ויש לבחון את ה</w:t>
      </w:r>
      <w:r w:rsidRPr="006D6FBE">
        <w:rPr>
          <w:rFonts w:ascii="Times New Roman" w:hAnsi="Times New Roman" w:cs="Times New Roman"/>
          <w:sz w:val="24"/>
          <w:szCs w:val="24"/>
          <w:rtl/>
        </w:rPr>
        <w:t xml:space="preserve">אינטרס הציבורי </w:t>
      </w:r>
      <w:r w:rsidRPr="006D6FBE">
        <w:rPr>
          <w:rFonts w:ascii="Times New Roman" w:hAnsi="Times New Roman" w:cs="Times New Roman" w:hint="cs"/>
          <w:sz w:val="24"/>
          <w:szCs w:val="24"/>
          <w:rtl/>
        </w:rPr>
        <w:t xml:space="preserve">בכללותו </w:t>
      </w:r>
      <w:r w:rsidRPr="006D6FBE">
        <w:rPr>
          <w:rFonts w:ascii="Times New Roman" w:hAnsi="Times New Roman" w:cs="Times New Roman"/>
          <w:sz w:val="24"/>
          <w:szCs w:val="24"/>
          <w:rtl/>
        </w:rPr>
        <w:t xml:space="preserve">. </w:t>
      </w:r>
      <w:r w:rsidRPr="006D6FBE">
        <w:rPr>
          <w:rFonts w:ascii="Times New Roman" w:hAnsi="Times New Roman" w:cs="Times New Roman" w:hint="cs"/>
          <w:sz w:val="24"/>
          <w:szCs w:val="24"/>
          <w:rtl/>
        </w:rPr>
        <w:t xml:space="preserve">תחת השפעת אלכוהול או סמים, הסיכויים לאובדן שליטה או לגרימת תאונות וסיכון הרבים  גבוהים. </w:t>
      </w:r>
    </w:p>
    <w:p w14:paraId="5636F213" w14:textId="77777777" w:rsidR="006D6FBE" w:rsidRPr="006D6FBE" w:rsidRDefault="006D6FBE" w:rsidP="006D6FBE">
      <w:pPr>
        <w:pStyle w:val="aa"/>
        <w:spacing w:line="360" w:lineRule="auto"/>
        <w:jc w:val="both"/>
        <w:rPr>
          <w:rFonts w:ascii="Times New Roman" w:hAnsi="Times New Roman" w:cs="Times New Roman"/>
          <w:color w:val="FF0000"/>
          <w:sz w:val="24"/>
          <w:szCs w:val="24"/>
        </w:rPr>
      </w:pPr>
    </w:p>
    <w:p w14:paraId="14F1A536" w14:textId="77777777" w:rsidR="006D6FBE" w:rsidRPr="006D6FBE" w:rsidRDefault="006D6FBE" w:rsidP="006D6FBE">
      <w:pPr>
        <w:pStyle w:val="aa"/>
        <w:numPr>
          <w:ilvl w:val="0"/>
          <w:numId w:val="1"/>
        </w:numPr>
        <w:spacing w:line="360" w:lineRule="auto"/>
        <w:jc w:val="both"/>
        <w:rPr>
          <w:rFonts w:ascii="Times New Roman" w:hAnsi="Times New Roman" w:cs="Times New Roman"/>
          <w:b/>
          <w:bCs/>
          <w:sz w:val="24"/>
          <w:szCs w:val="24"/>
        </w:rPr>
      </w:pPr>
      <w:r w:rsidRPr="006D6FBE">
        <w:rPr>
          <w:rFonts w:ascii="Times New Roman" w:hAnsi="Times New Roman" w:cs="Times New Roman"/>
          <w:b/>
          <w:bCs/>
          <w:sz w:val="24"/>
          <w:szCs w:val="24"/>
          <w:rtl/>
        </w:rPr>
        <w:t xml:space="preserve">בית המשפט סבור כי יש ליתן משקל לאינטרס הציבורי ולחציית הקן האדום, </w:t>
      </w:r>
      <w:r w:rsidRPr="006D6FBE">
        <w:rPr>
          <w:rFonts w:ascii="Times New Roman" w:hAnsi="Times New Roman" w:cs="Times New Roman" w:hint="cs"/>
          <w:b/>
          <w:bCs/>
          <w:sz w:val="24"/>
          <w:szCs w:val="24"/>
          <w:rtl/>
        </w:rPr>
        <w:t xml:space="preserve">בנהיגה תחת השפעת סמים כאמור בכתב האישום. אף אדם נוהג בכביש לא היה רוצה לדמיין כי הרכב לצדו בנתיב מונהג תחת השפעת סמים מסוג קוקאין. אחריות זו מוטלת על בית המשפט בבואו להרתיע הרבים, שכן לא תוכלנה רשויות האכיפה לבדוק כל אדם היוצא מביתו .ההרתעה אמורה למנוע הרעה החמרה ואובדן שליטה.  </w:t>
      </w:r>
    </w:p>
    <w:p w14:paraId="155BC816" w14:textId="77777777" w:rsidR="006D6FBE" w:rsidRPr="006D6FBE" w:rsidRDefault="006D6FBE" w:rsidP="006D6FBE">
      <w:pPr>
        <w:pStyle w:val="aa"/>
        <w:rPr>
          <w:rFonts w:ascii="Times New Roman" w:hAnsi="Times New Roman" w:cs="Times New Roman"/>
          <w:sz w:val="24"/>
          <w:szCs w:val="24"/>
          <w:rtl/>
        </w:rPr>
      </w:pPr>
    </w:p>
    <w:p w14:paraId="7D17A1B2"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hint="cs"/>
          <w:sz w:val="24"/>
          <w:szCs w:val="24"/>
          <w:rtl/>
        </w:rPr>
        <w:t xml:space="preserve">אין בתיק זה הצדק לסטיית מתחם הענישה מטעמי שיקום משום שלא קיים כזה וגם לא לחומרה מהמתחם מטעמי הרתעת הרבים במכלול השיקולים והמנעד בתחומי מתחם הענישה לעבירות אלה יחד  . </w:t>
      </w:r>
    </w:p>
    <w:p w14:paraId="0EA3223A" w14:textId="77777777" w:rsidR="006D6FBE" w:rsidRPr="006D6FBE" w:rsidRDefault="006D6FBE" w:rsidP="006D6FBE">
      <w:pPr>
        <w:pStyle w:val="aa"/>
        <w:rPr>
          <w:rFonts w:ascii="Times New Roman" w:hAnsi="Times New Roman" w:cs="Times New Roman"/>
          <w:sz w:val="24"/>
          <w:szCs w:val="24"/>
          <w:rtl/>
        </w:rPr>
      </w:pPr>
    </w:p>
    <w:p w14:paraId="2364C897"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hint="cs"/>
          <w:sz w:val="24"/>
          <w:szCs w:val="24"/>
          <w:rtl/>
        </w:rPr>
        <w:t xml:space="preserve">הנאשם לא הציג אסמכתא להליך טיפולי של גמילה מסמים. </w:t>
      </w:r>
    </w:p>
    <w:p w14:paraId="6C700133"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הנאשם אב לשישה ילדים והמפרנס העיקרי. אין חולק כי ענישה בדמות מאסר בפועל</w:t>
      </w:r>
      <w:r w:rsidRPr="006D6FBE">
        <w:rPr>
          <w:rFonts w:ascii="Times New Roman" w:hAnsi="Times New Roman" w:cs="Times New Roman" w:hint="cs"/>
          <w:sz w:val="24"/>
          <w:szCs w:val="24"/>
          <w:rtl/>
        </w:rPr>
        <w:t xml:space="preserve"> או מאסר לביצוע בעבודות שירות יפגעו </w:t>
      </w:r>
      <w:r w:rsidRPr="006D6FBE">
        <w:rPr>
          <w:rFonts w:ascii="Times New Roman" w:hAnsi="Times New Roman" w:cs="Times New Roman"/>
          <w:sz w:val="24"/>
          <w:szCs w:val="24"/>
          <w:rtl/>
        </w:rPr>
        <w:t xml:space="preserve">בנאשם ובמשפחתו הן מהבחינה הכלכלית והן מהבחינה המשפחתית. </w:t>
      </w:r>
    </w:p>
    <w:p w14:paraId="1FEAF226" w14:textId="77777777" w:rsidR="006D6FBE" w:rsidRPr="006D6FBE" w:rsidRDefault="006D6FBE" w:rsidP="006D6FBE">
      <w:pPr>
        <w:pStyle w:val="aa"/>
        <w:numPr>
          <w:ilvl w:val="0"/>
          <w:numId w:val="1"/>
        </w:numPr>
        <w:spacing w:line="360" w:lineRule="auto"/>
        <w:jc w:val="both"/>
        <w:rPr>
          <w:rFonts w:ascii="Times New Roman" w:hAnsi="Times New Roman" w:cs="Times New Roman"/>
          <w:b/>
          <w:bCs/>
          <w:sz w:val="24"/>
          <w:szCs w:val="24"/>
        </w:rPr>
      </w:pPr>
      <w:r w:rsidRPr="006D6FBE">
        <w:rPr>
          <w:rFonts w:ascii="Times New Roman" w:hAnsi="Times New Roman" w:cs="Times New Roman" w:hint="cs"/>
          <w:b/>
          <w:bCs/>
          <w:sz w:val="24"/>
          <w:szCs w:val="24"/>
          <w:rtl/>
        </w:rPr>
        <w:t>לאור האמור, ולאחר שנתתי משקל להיבטים ובכללם:  פגיעה בפרנסה של מפרנס יחיד, חלוף הזמן, מצב בריאות בני המשפחה,  אני ממקם את הנאשם בשליש הנמוך של  המתחם .</w:t>
      </w:r>
    </w:p>
    <w:p w14:paraId="13584F95"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hint="cs"/>
          <w:sz w:val="24"/>
          <w:szCs w:val="24"/>
          <w:rtl/>
        </w:rPr>
        <w:t xml:space="preserve">לעניין הקנס יישקל זה במתינות בנסיבות חריגות של המצב הבריאותי של ילדי הנאשם ומשפחתו בת ששת  הילדים , ובהקשר לפסילה של הרישיון בפועל העמדתי את זו רק על </w:t>
      </w:r>
      <w:r w:rsidRPr="006D6FBE">
        <w:rPr>
          <w:rFonts w:ascii="Times New Roman" w:hAnsi="Times New Roman" w:cs="Times New Roman" w:hint="cs"/>
          <w:b/>
          <w:bCs/>
          <w:sz w:val="24"/>
          <w:szCs w:val="24"/>
          <w:rtl/>
        </w:rPr>
        <w:t>הרכב הפרטי</w:t>
      </w:r>
      <w:r w:rsidRPr="006D6FBE">
        <w:rPr>
          <w:rFonts w:ascii="Times New Roman" w:hAnsi="Times New Roman" w:cs="Times New Roman" w:hint="cs"/>
          <w:sz w:val="24"/>
          <w:szCs w:val="24"/>
          <w:rtl/>
        </w:rPr>
        <w:t xml:space="preserve"> </w:t>
      </w:r>
      <w:r w:rsidRPr="006D6FBE">
        <w:rPr>
          <w:rFonts w:ascii="Times New Roman" w:hAnsi="Times New Roman" w:cs="Times New Roman" w:hint="cs"/>
          <w:b/>
          <w:bCs/>
          <w:sz w:val="24"/>
          <w:szCs w:val="24"/>
          <w:rtl/>
        </w:rPr>
        <w:t xml:space="preserve">ולא על המשאית, </w:t>
      </w:r>
      <w:r w:rsidRPr="006D6FBE">
        <w:rPr>
          <w:rFonts w:ascii="Times New Roman" w:hAnsi="Times New Roman" w:cs="Times New Roman" w:hint="cs"/>
          <w:sz w:val="24"/>
          <w:szCs w:val="24"/>
          <w:rtl/>
        </w:rPr>
        <w:t xml:space="preserve"> שהיא כלי פרנסתו של הנאשם מקור קיומי של שאר בני משפחת הנאשם,  חלקם חולים ונזקקים, שלא חטאו והסמוכים על שולחנו . </w:t>
      </w:r>
    </w:p>
    <w:p w14:paraId="3DF1CE50"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hint="cs"/>
          <w:sz w:val="24"/>
          <w:szCs w:val="24"/>
          <w:rtl/>
        </w:rPr>
        <w:t xml:space="preserve">מקום שהאיזון מאפשר פגיעה פחותה יותר מבלי לפגוע באינטרס הציבורי,  ולנוכח הערכים המוגנים בהם פגע הנאשם ובכללם נהיגה תחת השפעת סמים, אין בית המשפט ואף לא משפחת הנאשם המורחבת הנוהגים בכבישי הארץ יכולים לקבל סלחנות, ויש בפרק הזמן הקצר במאסר היבט ערכי מרתיע גם לנאשם וגם לרבים. </w:t>
      </w:r>
    </w:p>
    <w:p w14:paraId="00849BF9"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hint="cs"/>
          <w:sz w:val="24"/>
          <w:szCs w:val="24"/>
          <w:rtl/>
        </w:rPr>
        <w:t xml:space="preserve">אין להסתפק במאסר מותנה בלבד לאחר העלאה על נס חומרת הנהיגה בהשפעת סמים כאמור בכתב האישום. אם לא ניתן בעבר עונש של מאסר בעבודות שירות עד כה בשל נהיגה בהשפעת סמים, מן הראוי לתתו היום. </w:t>
      </w:r>
    </w:p>
    <w:p w14:paraId="7A6048D0" w14:textId="77777777" w:rsidR="006D6FBE" w:rsidRPr="006D6FBE" w:rsidRDefault="006D6FBE" w:rsidP="006D6FBE">
      <w:pPr>
        <w:pStyle w:val="aa"/>
        <w:numPr>
          <w:ilvl w:val="0"/>
          <w:numId w:val="1"/>
        </w:numPr>
        <w:spacing w:line="360" w:lineRule="auto"/>
        <w:jc w:val="both"/>
        <w:rPr>
          <w:rFonts w:ascii="Times New Roman" w:hAnsi="Times New Roman" w:cs="Times New Roman"/>
          <w:b/>
          <w:bCs/>
          <w:sz w:val="24"/>
          <w:szCs w:val="24"/>
        </w:rPr>
      </w:pPr>
      <w:r w:rsidRPr="006D6FBE">
        <w:rPr>
          <w:rFonts w:ascii="Times New Roman" w:hAnsi="Times New Roman" w:cs="Times New Roman" w:hint="cs"/>
          <w:sz w:val="24"/>
          <w:szCs w:val="24"/>
          <w:rtl/>
        </w:rPr>
        <w:t>בנסיבות הכלכליות לקיום משפחת הנאשם כאשר, המשאית היא מקור פרנסתו, וזו מקור קיומה של המשפחה כלכלית, פסילת הרישיון לא תחול על המשאית. מנגד תאונה עם משאית היא אסון שסופו פציעות קשות ביותר ואף פגיעה בנפש פשוטו כמשמעו.</w:t>
      </w:r>
      <w:r w:rsidRPr="006D6FBE">
        <w:rPr>
          <w:rFonts w:ascii="Times New Roman" w:hAnsi="Times New Roman" w:cs="Times New Roman" w:hint="cs"/>
          <w:b/>
          <w:bCs/>
          <w:sz w:val="24"/>
          <w:szCs w:val="24"/>
          <w:rtl/>
        </w:rPr>
        <w:t xml:space="preserve"> </w:t>
      </w:r>
    </w:p>
    <w:p w14:paraId="5AD65DF4" w14:textId="77777777" w:rsidR="006D6FBE" w:rsidRPr="006D6FBE" w:rsidRDefault="006D6FBE" w:rsidP="006D6FBE">
      <w:pPr>
        <w:pStyle w:val="aa"/>
        <w:numPr>
          <w:ilvl w:val="0"/>
          <w:numId w:val="1"/>
        </w:numPr>
        <w:spacing w:line="360" w:lineRule="auto"/>
        <w:jc w:val="both"/>
        <w:rPr>
          <w:rFonts w:ascii="Times New Roman" w:hAnsi="Times New Roman" w:cs="Times New Roman"/>
          <w:b/>
          <w:bCs/>
          <w:sz w:val="24"/>
          <w:szCs w:val="24"/>
        </w:rPr>
      </w:pPr>
      <w:r w:rsidRPr="006D6FBE">
        <w:rPr>
          <w:rFonts w:ascii="Times New Roman" w:hAnsi="Times New Roman" w:cs="Times New Roman" w:hint="cs"/>
          <w:b/>
          <w:bCs/>
          <w:sz w:val="24"/>
          <w:szCs w:val="24"/>
          <w:rtl/>
        </w:rPr>
        <w:t xml:space="preserve">בית המשפט בחר שלא להמיר את המאסר בעבודות שירות בשליחת הנאשם לתסקיר לצורך עבודות של"צ או להותיר את העונש רק כצופה פני עתיד, בנותנו המשקל לנתונים הבאים: </w:t>
      </w:r>
    </w:p>
    <w:p w14:paraId="6CDF51E6" w14:textId="77777777" w:rsidR="006D6FBE" w:rsidRPr="006D6FBE" w:rsidRDefault="006D6FBE" w:rsidP="006D6FBE">
      <w:pPr>
        <w:pStyle w:val="aa"/>
        <w:spacing w:line="360" w:lineRule="auto"/>
        <w:jc w:val="both"/>
        <w:rPr>
          <w:rFonts w:ascii="Times New Roman" w:hAnsi="Times New Roman" w:cs="Times New Roman"/>
          <w:b/>
          <w:bCs/>
          <w:sz w:val="24"/>
          <w:szCs w:val="24"/>
        </w:rPr>
      </w:pPr>
    </w:p>
    <w:p w14:paraId="4E55D2D9" w14:textId="77777777" w:rsidR="006D6FBE" w:rsidRPr="006D6FBE" w:rsidRDefault="006D6FBE" w:rsidP="006D6FBE">
      <w:pPr>
        <w:pStyle w:val="aa"/>
        <w:numPr>
          <w:ilvl w:val="2"/>
          <w:numId w:val="1"/>
        </w:numPr>
        <w:spacing w:line="360" w:lineRule="auto"/>
        <w:jc w:val="both"/>
        <w:rPr>
          <w:rFonts w:ascii="Times New Roman" w:hAnsi="Times New Roman" w:cs="Times New Roman"/>
          <w:b/>
          <w:bCs/>
          <w:sz w:val="24"/>
          <w:szCs w:val="24"/>
        </w:rPr>
      </w:pPr>
      <w:r w:rsidRPr="006D6FBE">
        <w:rPr>
          <w:rFonts w:ascii="Times New Roman" w:hAnsi="Times New Roman" w:cs="Times New Roman" w:hint="cs"/>
          <w:b/>
          <w:bCs/>
          <w:sz w:val="24"/>
          <w:szCs w:val="24"/>
          <w:rtl/>
        </w:rPr>
        <w:t xml:space="preserve">נוכח עונשים קלים בעבר  </w:t>
      </w:r>
      <w:r w:rsidRPr="006D6FBE">
        <w:rPr>
          <w:rFonts w:ascii="Times New Roman" w:hAnsi="Times New Roman" w:cs="Times New Roman" w:hint="cs"/>
          <w:b/>
          <w:bCs/>
          <w:sz w:val="24"/>
          <w:szCs w:val="24"/>
          <w:u w:val="single"/>
          <w:rtl/>
        </w:rPr>
        <w:t>הפסקת שיגרה לחודש ימים</w:t>
      </w:r>
      <w:r w:rsidRPr="006D6FBE">
        <w:rPr>
          <w:rFonts w:ascii="Times New Roman" w:hAnsi="Times New Roman" w:cs="Times New Roman" w:hint="cs"/>
          <w:b/>
          <w:bCs/>
          <w:sz w:val="24"/>
          <w:szCs w:val="24"/>
          <w:rtl/>
        </w:rPr>
        <w:t xml:space="preserve"> במסגרת גזר הדין בעיני בית המשפט היא רכיב ענישתי מחויב המציאות, כדי למנוע המשך זילות כלפי ציבור המסתכנים בכביש בשל נהיגה תחת השפעת סמים ועוד מסוג קוקאין . </w:t>
      </w:r>
    </w:p>
    <w:p w14:paraId="4D86B70F" w14:textId="77777777" w:rsidR="006D6FBE" w:rsidRPr="006D6FBE" w:rsidRDefault="006D6FBE" w:rsidP="006D6FBE">
      <w:pPr>
        <w:pStyle w:val="aa"/>
        <w:numPr>
          <w:ilvl w:val="2"/>
          <w:numId w:val="1"/>
        </w:numPr>
        <w:spacing w:line="360" w:lineRule="auto"/>
        <w:jc w:val="both"/>
        <w:rPr>
          <w:rFonts w:ascii="Times New Roman" w:hAnsi="Times New Roman" w:cs="Times New Roman"/>
          <w:b/>
          <w:bCs/>
          <w:sz w:val="24"/>
          <w:szCs w:val="24"/>
        </w:rPr>
      </w:pPr>
      <w:r w:rsidRPr="006D6FBE">
        <w:rPr>
          <w:rFonts w:ascii="Times New Roman" w:hAnsi="Times New Roman" w:cs="Times New Roman" w:hint="cs"/>
          <w:b/>
          <w:bCs/>
          <w:sz w:val="24"/>
          <w:szCs w:val="24"/>
          <w:rtl/>
        </w:rPr>
        <w:t>הנאשם היה תחת מאסר מותנה מתיק אחר, ובכל זאת עבר שתי העבירות , מה שמחייב הרתעה והיפך שגרה ממשיכה כרגיל. חודש ימים יספיקו מעבר לשאר רכיבי ענישה.</w:t>
      </w:r>
    </w:p>
    <w:p w14:paraId="44298753" w14:textId="77777777" w:rsidR="006D6FBE" w:rsidRPr="006D6FBE" w:rsidRDefault="006D6FBE" w:rsidP="006D6FBE">
      <w:pPr>
        <w:pStyle w:val="aa"/>
        <w:numPr>
          <w:ilvl w:val="2"/>
          <w:numId w:val="1"/>
        </w:numPr>
        <w:spacing w:line="360" w:lineRule="auto"/>
        <w:jc w:val="both"/>
        <w:rPr>
          <w:rFonts w:ascii="Times New Roman" w:hAnsi="Times New Roman" w:cs="Times New Roman"/>
          <w:b/>
          <w:bCs/>
          <w:sz w:val="24"/>
          <w:szCs w:val="24"/>
        </w:rPr>
      </w:pPr>
      <w:r w:rsidRPr="006D6FBE">
        <w:rPr>
          <w:rFonts w:ascii="Times New Roman" w:hAnsi="Times New Roman" w:cs="Times New Roman" w:hint="cs"/>
          <w:b/>
          <w:bCs/>
          <w:sz w:val="24"/>
          <w:szCs w:val="24"/>
          <w:rtl/>
        </w:rPr>
        <w:t xml:space="preserve">לנאשם עבר תעבורתי עם רכיב עונש של פסילת רישיון בר הפעלה וכן, עבר פלילי בעבירות של הפרעה לשוטר מ2019 וקשירת קשר, פריצה למגורים וגניבה מ2014 . דהיינו עבירות על החוק אינן זרות לנאשם . </w:t>
      </w:r>
    </w:p>
    <w:p w14:paraId="083962EF" w14:textId="77777777" w:rsidR="006D6FBE" w:rsidRPr="006D6FBE" w:rsidRDefault="006D6FBE" w:rsidP="006D6FBE">
      <w:pPr>
        <w:pStyle w:val="aa"/>
        <w:numPr>
          <w:ilvl w:val="2"/>
          <w:numId w:val="1"/>
        </w:numPr>
        <w:spacing w:line="360" w:lineRule="auto"/>
        <w:jc w:val="both"/>
        <w:rPr>
          <w:rFonts w:ascii="Times New Roman" w:hAnsi="Times New Roman" w:cs="Times New Roman"/>
          <w:b/>
          <w:bCs/>
          <w:sz w:val="24"/>
          <w:szCs w:val="24"/>
        </w:rPr>
      </w:pPr>
      <w:r w:rsidRPr="006D6FBE">
        <w:rPr>
          <w:rFonts w:ascii="Times New Roman" w:hAnsi="Times New Roman" w:cs="Times New Roman" w:hint="cs"/>
          <w:b/>
          <w:bCs/>
          <w:sz w:val="24"/>
          <w:szCs w:val="24"/>
          <w:rtl/>
        </w:rPr>
        <w:t xml:space="preserve">הנאשם סיכן את חיי האנשים הנוהגים בכביש והסעיף במסגרתו סיכן את הרבים סיכון של ממש, בנהיגה תחת השפעה של </w:t>
      </w:r>
      <w:r w:rsidRPr="006D6FBE">
        <w:rPr>
          <w:rFonts w:ascii="Times New Roman" w:hAnsi="Times New Roman" w:cs="Times New Roman" w:hint="cs"/>
          <w:b/>
          <w:bCs/>
          <w:sz w:val="24"/>
          <w:szCs w:val="24"/>
          <w:u w:val="single"/>
          <w:rtl/>
        </w:rPr>
        <w:t>סם מסוג קוקאין</w:t>
      </w:r>
      <w:r w:rsidRPr="006D6FBE">
        <w:rPr>
          <w:rFonts w:ascii="Times New Roman" w:hAnsi="Times New Roman" w:cs="Times New Roman" w:hint="cs"/>
          <w:b/>
          <w:bCs/>
          <w:sz w:val="24"/>
          <w:szCs w:val="24"/>
          <w:rtl/>
        </w:rPr>
        <w:t xml:space="preserve">, עדיין אינו משנה את הסיכון עצמו למעט תקופת הפסילה ומיקום הדיון.  כתב האישום המתוקן ציין את סוג הסם קוקאין , והמשמעות היא רמת השפעה גבוהה על נהיגה בחוסר אחריות תוך סיכון הרבים- לו הייתה נגרמת תאונת דרכים וסופה גם נפגעים היה הנאשם מרצה עונש חמור פי כמה מהנפסק  בזה . </w:t>
      </w:r>
    </w:p>
    <w:p w14:paraId="1C950DE5" w14:textId="77777777" w:rsidR="006D6FBE" w:rsidRPr="006D6FBE" w:rsidRDefault="006D6FBE" w:rsidP="006D6FBE">
      <w:pPr>
        <w:pStyle w:val="aa"/>
        <w:numPr>
          <w:ilvl w:val="2"/>
          <w:numId w:val="1"/>
        </w:numPr>
        <w:spacing w:line="360" w:lineRule="auto"/>
        <w:jc w:val="both"/>
        <w:rPr>
          <w:rFonts w:ascii="Times New Roman" w:hAnsi="Times New Roman" w:cs="Times New Roman"/>
          <w:b/>
          <w:bCs/>
          <w:sz w:val="24"/>
          <w:szCs w:val="24"/>
        </w:rPr>
      </w:pPr>
      <w:r w:rsidRPr="006D6FBE">
        <w:rPr>
          <w:rFonts w:ascii="Times New Roman" w:hAnsi="Times New Roman" w:cs="Times New Roman" w:hint="cs"/>
          <w:b/>
          <w:bCs/>
          <w:sz w:val="24"/>
          <w:szCs w:val="24"/>
          <w:rtl/>
        </w:rPr>
        <w:t xml:space="preserve">אחריותו של בית המשפט אינה רק כלפי בני משפחתו של הנאשם, אלא גם כלפי הציבור , ולהסתפק בעונש צופה פני עתיד </w:t>
      </w:r>
      <w:r w:rsidRPr="006D6FBE">
        <w:rPr>
          <w:rFonts w:ascii="Times New Roman" w:hAnsi="Times New Roman" w:cs="Times New Roman"/>
          <w:b/>
          <w:bCs/>
          <w:sz w:val="24"/>
          <w:szCs w:val="24"/>
          <w:rtl/>
        </w:rPr>
        <w:t>–</w:t>
      </w:r>
      <w:r w:rsidRPr="006D6FBE">
        <w:rPr>
          <w:rFonts w:ascii="Times New Roman" w:hAnsi="Times New Roman" w:cs="Times New Roman" w:hint="cs"/>
          <w:b/>
          <w:bCs/>
          <w:sz w:val="24"/>
          <w:szCs w:val="24"/>
          <w:rtl/>
        </w:rPr>
        <w:t xml:space="preserve"> כמוהו כהפקרת הציבור. </w:t>
      </w:r>
    </w:p>
    <w:p w14:paraId="1D42BDF8" w14:textId="77777777" w:rsidR="006D6FBE" w:rsidRPr="006D6FBE" w:rsidRDefault="006D6FBE" w:rsidP="006D6FBE">
      <w:pPr>
        <w:pStyle w:val="aa"/>
        <w:spacing w:line="360" w:lineRule="auto"/>
        <w:ind w:left="2160"/>
        <w:jc w:val="both"/>
        <w:rPr>
          <w:rFonts w:ascii="Times New Roman" w:hAnsi="Times New Roman" w:cs="Times New Roman"/>
          <w:b/>
          <w:bCs/>
          <w:sz w:val="24"/>
          <w:szCs w:val="24"/>
        </w:rPr>
      </w:pPr>
      <w:r w:rsidRPr="006D6FBE">
        <w:rPr>
          <w:rFonts w:ascii="Times New Roman" w:hAnsi="Times New Roman" w:cs="Times New Roman" w:hint="cs"/>
          <w:b/>
          <w:bCs/>
          <w:sz w:val="24"/>
          <w:szCs w:val="24"/>
          <w:rtl/>
        </w:rPr>
        <w:t xml:space="preserve"> </w:t>
      </w:r>
    </w:p>
    <w:p w14:paraId="247E9A47" w14:textId="77777777" w:rsidR="006D6FBE" w:rsidRPr="006D6FBE" w:rsidRDefault="006D6FBE" w:rsidP="006D6FBE">
      <w:pPr>
        <w:pStyle w:val="aa"/>
        <w:numPr>
          <w:ilvl w:val="0"/>
          <w:numId w:val="1"/>
        </w:numPr>
        <w:spacing w:line="360" w:lineRule="auto"/>
        <w:jc w:val="both"/>
        <w:rPr>
          <w:rFonts w:ascii="Times New Roman" w:hAnsi="Times New Roman" w:cs="Times New Roman"/>
          <w:sz w:val="24"/>
          <w:szCs w:val="24"/>
        </w:rPr>
      </w:pPr>
      <w:r w:rsidRPr="006D6FBE">
        <w:rPr>
          <w:rFonts w:ascii="Times New Roman" w:hAnsi="Times New Roman" w:cs="Times New Roman" w:hint="cs"/>
          <w:sz w:val="24"/>
          <w:szCs w:val="24"/>
          <w:rtl/>
        </w:rPr>
        <w:t>במסגרת האיזון העונשי לא ראיתי לנכון להקל על הנאשם בהפעלת הפסילה על תנאי מתיק אחר על הרכבים שאינם משאית  "בחופף ולא במצטבר". ומנגד תופעל זו בשל הודאת הנאשם וקבלתו הדין, חציה בחופף וחציה במצטבר. לפיכך, אגזור בתיק זה פסילת הרישיון  בפועל ל 3 חודשים שלא תחול על משאית  ולזו תצורף הפעלת הפסילה על תנאי ל 6 חודשים שתחול חציה במצטבר וחציה בחופף ולא תחול על המשאית</w:t>
      </w:r>
      <w:r w:rsidRPr="006D6FBE">
        <w:rPr>
          <w:rFonts w:ascii="Times New Roman" w:hAnsi="Times New Roman" w:cs="Times New Roman"/>
          <w:sz w:val="24"/>
          <w:szCs w:val="24"/>
          <w:rtl/>
        </w:rPr>
        <w:t>–</w:t>
      </w:r>
      <w:r w:rsidRPr="006D6FBE">
        <w:rPr>
          <w:rFonts w:ascii="Times New Roman" w:hAnsi="Times New Roman" w:cs="Times New Roman" w:hint="cs"/>
          <w:sz w:val="24"/>
          <w:szCs w:val="24"/>
          <w:rtl/>
        </w:rPr>
        <w:t xml:space="preserve"> סה"כ הפסילה בפועל ל 6 חודשים. </w:t>
      </w:r>
      <w:r w:rsidRPr="006D6FBE">
        <w:rPr>
          <w:rFonts w:ascii="Times New Roman" w:hAnsi="Times New Roman" w:cs="Times New Roman" w:hint="cs"/>
          <w:b/>
          <w:bCs/>
          <w:sz w:val="24"/>
          <w:szCs w:val="24"/>
          <w:rtl/>
        </w:rPr>
        <w:t>נוסף לאמור תיגזר פסילה על תנאי בתיק זה של 6 חודשים גם על המשאית וגם על כל סוגי הרכבים למשך 3 שנים .</w:t>
      </w:r>
      <w:r w:rsidRPr="006D6FBE">
        <w:rPr>
          <w:rFonts w:ascii="Times New Roman" w:hAnsi="Times New Roman" w:cs="Times New Roman" w:hint="cs"/>
          <w:sz w:val="24"/>
          <w:szCs w:val="24"/>
          <w:rtl/>
        </w:rPr>
        <w:t xml:space="preserve">  </w:t>
      </w:r>
    </w:p>
    <w:p w14:paraId="27F15EB3" w14:textId="77777777" w:rsidR="006D6FBE" w:rsidRPr="006D6FBE" w:rsidRDefault="006D6FBE" w:rsidP="006D6FBE">
      <w:pPr>
        <w:ind w:left="360"/>
        <w:rPr>
          <w:rFonts w:cs="Times New Roman"/>
          <w:rtl/>
        </w:rPr>
      </w:pPr>
    </w:p>
    <w:p w14:paraId="71CAC8C0" w14:textId="77777777" w:rsidR="006D6FBE" w:rsidRPr="006D6FBE" w:rsidRDefault="006D6FBE" w:rsidP="006D6FBE">
      <w:pPr>
        <w:pStyle w:val="aa"/>
        <w:spacing w:line="360" w:lineRule="auto"/>
        <w:jc w:val="both"/>
        <w:rPr>
          <w:rFonts w:ascii="Times New Roman" w:hAnsi="Times New Roman" w:cs="Times New Roman"/>
          <w:sz w:val="24"/>
          <w:szCs w:val="24"/>
          <w:rtl/>
        </w:rPr>
      </w:pPr>
    </w:p>
    <w:p w14:paraId="0B8451C8" w14:textId="77777777" w:rsidR="006D6FBE" w:rsidRPr="006D6FBE" w:rsidRDefault="006D6FBE" w:rsidP="006D6FBE">
      <w:pPr>
        <w:pStyle w:val="aa"/>
        <w:numPr>
          <w:ilvl w:val="0"/>
          <w:numId w:val="1"/>
        </w:numPr>
        <w:spacing w:line="360" w:lineRule="auto"/>
        <w:jc w:val="both"/>
        <w:rPr>
          <w:rFonts w:ascii="Times New Roman" w:hAnsi="Times New Roman" w:cs="Times New Roman"/>
          <w:b/>
          <w:bCs/>
          <w:sz w:val="24"/>
          <w:szCs w:val="24"/>
          <w:rtl/>
        </w:rPr>
      </w:pPr>
      <w:r w:rsidRPr="006D6FBE">
        <w:rPr>
          <w:rFonts w:ascii="Times New Roman" w:hAnsi="Times New Roman" w:cs="Times New Roman"/>
          <w:b/>
          <w:bCs/>
          <w:sz w:val="24"/>
          <w:szCs w:val="24"/>
          <w:rtl/>
        </w:rPr>
        <w:t>לאחר ששקלתי מכלול השיקולים, לחומרה ולקולא, אני גוזר על הנאשם העונשים הבאים:</w:t>
      </w:r>
    </w:p>
    <w:p w14:paraId="6E422C03" w14:textId="77777777" w:rsidR="006D6FBE" w:rsidRPr="006D6FBE" w:rsidRDefault="006D6FBE" w:rsidP="006D6FBE">
      <w:pPr>
        <w:pStyle w:val="aa"/>
        <w:spacing w:line="360" w:lineRule="auto"/>
        <w:ind w:left="1080"/>
        <w:jc w:val="both"/>
        <w:rPr>
          <w:rFonts w:ascii="Times New Roman" w:hAnsi="Times New Roman" w:cs="Times New Roman"/>
          <w:sz w:val="24"/>
          <w:szCs w:val="24"/>
        </w:rPr>
      </w:pPr>
    </w:p>
    <w:p w14:paraId="7B9F5E6E" w14:textId="77777777" w:rsidR="006D6FBE" w:rsidRPr="006D6FBE" w:rsidRDefault="006D6FBE" w:rsidP="006D6FBE">
      <w:pPr>
        <w:pStyle w:val="aa"/>
        <w:numPr>
          <w:ilvl w:val="0"/>
          <w:numId w:val="2"/>
        </w:numPr>
        <w:spacing w:line="360" w:lineRule="auto"/>
        <w:jc w:val="both"/>
        <w:rPr>
          <w:rFonts w:ascii="Times New Roman" w:hAnsi="Times New Roman" w:cs="Times New Roman"/>
          <w:b/>
          <w:bCs/>
          <w:sz w:val="24"/>
          <w:szCs w:val="24"/>
        </w:rPr>
      </w:pPr>
      <w:r w:rsidRPr="006D6FBE">
        <w:rPr>
          <w:rFonts w:ascii="Times New Roman" w:hAnsi="Times New Roman" w:cs="Times New Roman" w:hint="cs"/>
          <w:b/>
          <w:bCs/>
          <w:sz w:val="24"/>
          <w:szCs w:val="24"/>
          <w:rtl/>
        </w:rPr>
        <w:t xml:space="preserve">30 ימי </w:t>
      </w:r>
      <w:r w:rsidRPr="006D6FBE">
        <w:rPr>
          <w:rFonts w:ascii="Times New Roman" w:hAnsi="Times New Roman" w:cs="Times New Roman"/>
          <w:b/>
          <w:bCs/>
          <w:sz w:val="24"/>
          <w:szCs w:val="24"/>
          <w:rtl/>
        </w:rPr>
        <w:t xml:space="preserve"> מאסר בפועל לריצוי בעבודות שירות. בהתאם לחוות דעת הממונה, הנאשם יבצע העבודות בעיריית דימונה מרכז מסחרי, הנאשם ירצה עונש זה החל מיום 7.8.24 על הנאשם להתייצב ביום זה עד השעה 08:00 במשרדי הממונה על עבודות השירות בצמוד לכלא באר-שבע</w:t>
      </w:r>
      <w:r w:rsidRPr="006D6FBE">
        <w:rPr>
          <w:rFonts w:ascii="Times New Roman" w:hAnsi="Times New Roman" w:cs="Times New Roman" w:hint="cs"/>
          <w:b/>
          <w:bCs/>
          <w:sz w:val="24"/>
          <w:szCs w:val="24"/>
          <w:rtl/>
        </w:rPr>
        <w:t xml:space="preserve">. </w:t>
      </w:r>
    </w:p>
    <w:p w14:paraId="2BF69F2B" w14:textId="77777777" w:rsidR="006D6FBE" w:rsidRPr="006D6FBE" w:rsidRDefault="006D6FBE" w:rsidP="006D6FBE">
      <w:pPr>
        <w:pStyle w:val="aa"/>
        <w:spacing w:line="360" w:lineRule="auto"/>
        <w:ind w:left="1080"/>
        <w:jc w:val="both"/>
        <w:rPr>
          <w:rFonts w:ascii="Times New Roman" w:hAnsi="Times New Roman" w:cs="Times New Roman"/>
          <w:b/>
          <w:bCs/>
          <w:sz w:val="24"/>
          <w:szCs w:val="24"/>
          <w:rtl/>
        </w:rPr>
      </w:pPr>
      <w:r w:rsidRPr="006D6FBE">
        <w:rPr>
          <w:rFonts w:ascii="Times New Roman" w:hAnsi="Times New Roman" w:cs="Times New Roman"/>
          <w:b/>
          <w:bCs/>
          <w:sz w:val="24"/>
          <w:szCs w:val="24"/>
          <w:rtl/>
        </w:rPr>
        <w:t xml:space="preserve">הובהר לנאשם כי </w:t>
      </w:r>
      <w:r w:rsidRPr="006D6FBE">
        <w:rPr>
          <w:rFonts w:ascii="Times New Roman" w:hAnsi="Times New Roman" w:cs="Times New Roman" w:hint="cs"/>
          <w:b/>
          <w:bCs/>
          <w:sz w:val="24"/>
          <w:szCs w:val="24"/>
          <w:rtl/>
        </w:rPr>
        <w:t xml:space="preserve">אם </w:t>
      </w:r>
      <w:r w:rsidRPr="006D6FBE">
        <w:rPr>
          <w:rFonts w:ascii="Times New Roman" w:hAnsi="Times New Roman" w:cs="Times New Roman"/>
          <w:b/>
          <w:bCs/>
          <w:sz w:val="24"/>
          <w:szCs w:val="24"/>
          <w:rtl/>
        </w:rPr>
        <w:t>לא ימלא אחר הנחיות הממונה על עבודות השירות או מי מטעמו, ותוגש בקשה להפקעת מאסרו זה, יוכל בית המשפט לקבוע</w:t>
      </w:r>
      <w:r w:rsidRPr="006D6FBE">
        <w:rPr>
          <w:rFonts w:ascii="Times New Roman" w:hAnsi="Times New Roman" w:cs="Times New Roman" w:hint="cs"/>
          <w:b/>
          <w:bCs/>
          <w:sz w:val="24"/>
          <w:szCs w:val="24"/>
          <w:rtl/>
        </w:rPr>
        <w:t>,</w:t>
      </w:r>
      <w:r w:rsidRPr="006D6FBE">
        <w:rPr>
          <w:rFonts w:ascii="Times New Roman" w:hAnsi="Times New Roman" w:cs="Times New Roman"/>
          <w:b/>
          <w:bCs/>
          <w:sz w:val="24"/>
          <w:szCs w:val="24"/>
          <w:rtl/>
        </w:rPr>
        <w:t xml:space="preserve"> כי יתרת המאסר תרוצה מאחורי סורג ובריח.</w:t>
      </w:r>
    </w:p>
    <w:p w14:paraId="2F44FC2E" w14:textId="77777777" w:rsidR="006D6FBE" w:rsidRPr="006D6FBE" w:rsidRDefault="006D6FBE" w:rsidP="006D6FBE">
      <w:pPr>
        <w:pStyle w:val="aa"/>
        <w:numPr>
          <w:ilvl w:val="0"/>
          <w:numId w:val="2"/>
        </w:numPr>
        <w:spacing w:line="360" w:lineRule="auto"/>
        <w:jc w:val="both"/>
        <w:rPr>
          <w:rFonts w:ascii="Times New Roman" w:hAnsi="Times New Roman" w:cs="Times New Roman"/>
          <w:b/>
          <w:bCs/>
          <w:sz w:val="24"/>
          <w:szCs w:val="24"/>
        </w:rPr>
      </w:pPr>
      <w:r w:rsidRPr="006D6FBE">
        <w:rPr>
          <w:rFonts w:ascii="Times New Roman" w:hAnsi="Times New Roman" w:cs="Times New Roman" w:hint="cs"/>
          <w:b/>
          <w:bCs/>
          <w:sz w:val="24"/>
          <w:szCs w:val="24"/>
          <w:rtl/>
        </w:rPr>
        <w:t>8</w:t>
      </w:r>
      <w:r w:rsidRPr="006D6FBE">
        <w:rPr>
          <w:rFonts w:ascii="Times New Roman" w:hAnsi="Times New Roman" w:cs="Times New Roman"/>
          <w:b/>
          <w:bCs/>
          <w:sz w:val="24"/>
          <w:szCs w:val="24"/>
          <w:rtl/>
        </w:rPr>
        <w:t xml:space="preserve"> חודשי </w:t>
      </w:r>
      <w:r w:rsidRPr="006D6FBE">
        <w:rPr>
          <w:rFonts w:ascii="Times New Roman" w:hAnsi="Times New Roman" w:cs="Times New Roman" w:hint="cs"/>
          <w:b/>
          <w:bCs/>
          <w:sz w:val="24"/>
          <w:szCs w:val="24"/>
          <w:rtl/>
        </w:rPr>
        <w:t xml:space="preserve">מאסר </w:t>
      </w:r>
      <w:r w:rsidRPr="006D6FBE">
        <w:rPr>
          <w:rFonts w:ascii="Times New Roman" w:hAnsi="Times New Roman" w:cs="Times New Roman"/>
          <w:b/>
          <w:bCs/>
          <w:sz w:val="24"/>
          <w:szCs w:val="24"/>
          <w:rtl/>
        </w:rPr>
        <w:t xml:space="preserve">מותנה למשך שלוש שנים והתנאי שהנאשם לא יעבור עבירת פשע </w:t>
      </w:r>
      <w:r w:rsidRPr="006D6FBE">
        <w:rPr>
          <w:rFonts w:ascii="Times New Roman" w:hAnsi="Times New Roman" w:cs="Times New Roman" w:hint="cs"/>
          <w:b/>
          <w:bCs/>
          <w:sz w:val="24"/>
          <w:szCs w:val="24"/>
          <w:rtl/>
        </w:rPr>
        <w:t xml:space="preserve">לפי </w:t>
      </w:r>
      <w:r w:rsidRPr="006D6FBE">
        <w:rPr>
          <w:rFonts w:ascii="Times New Roman" w:hAnsi="Times New Roman" w:cs="Times New Roman"/>
          <w:b/>
          <w:bCs/>
          <w:sz w:val="24"/>
          <w:szCs w:val="24"/>
          <w:rtl/>
        </w:rPr>
        <w:t xml:space="preserve"> </w:t>
      </w:r>
      <w:hyperlink r:id="rId40" w:history="1">
        <w:r w:rsidR="00082ED6" w:rsidRPr="00082ED6">
          <w:rPr>
            <w:rFonts w:ascii="Times New Roman" w:hAnsi="Times New Roman" w:cs="Times New Roman"/>
            <w:b/>
            <w:bCs/>
            <w:color w:val="0000FF"/>
            <w:sz w:val="24"/>
            <w:szCs w:val="24"/>
            <w:u w:val="single"/>
            <w:rtl/>
          </w:rPr>
          <w:t>פקודת הסמים המסוכנים</w:t>
        </w:r>
      </w:hyperlink>
      <w:r w:rsidRPr="006D6FBE">
        <w:rPr>
          <w:rFonts w:ascii="Times New Roman" w:hAnsi="Times New Roman" w:cs="Times New Roman"/>
          <w:b/>
          <w:bCs/>
          <w:sz w:val="24"/>
          <w:szCs w:val="24"/>
          <w:rtl/>
        </w:rPr>
        <w:t xml:space="preserve"> [נוסח חדש] תשל"ג-1973 . </w:t>
      </w:r>
    </w:p>
    <w:p w14:paraId="048B3619" w14:textId="77777777" w:rsidR="006D6FBE" w:rsidRPr="006D6FBE" w:rsidRDefault="006D6FBE" w:rsidP="006D6FBE">
      <w:pPr>
        <w:pStyle w:val="aa"/>
        <w:numPr>
          <w:ilvl w:val="0"/>
          <w:numId w:val="2"/>
        </w:numPr>
        <w:spacing w:line="360" w:lineRule="auto"/>
        <w:jc w:val="both"/>
        <w:rPr>
          <w:rFonts w:ascii="Times New Roman" w:hAnsi="Times New Roman" w:cs="Times New Roman"/>
          <w:b/>
          <w:bCs/>
          <w:sz w:val="24"/>
          <w:szCs w:val="24"/>
        </w:rPr>
      </w:pPr>
      <w:r w:rsidRPr="006D6FBE">
        <w:rPr>
          <w:rFonts w:ascii="Times New Roman" w:hAnsi="Times New Roman" w:cs="Times New Roman"/>
          <w:b/>
          <w:bCs/>
          <w:sz w:val="24"/>
          <w:szCs w:val="24"/>
          <w:rtl/>
        </w:rPr>
        <w:t xml:space="preserve">4 חודשי מאסר מותנה למשך שלוש שנים והתנאי שהנאשם לא יעבור </w:t>
      </w:r>
      <w:r w:rsidRPr="006D6FBE">
        <w:rPr>
          <w:rFonts w:ascii="Times New Roman" w:hAnsi="Times New Roman" w:cs="Times New Roman" w:hint="cs"/>
          <w:b/>
          <w:bCs/>
          <w:sz w:val="24"/>
          <w:szCs w:val="24"/>
          <w:rtl/>
        </w:rPr>
        <w:t xml:space="preserve">עבירות בהן הורשע או כל </w:t>
      </w:r>
      <w:r w:rsidRPr="006D6FBE">
        <w:rPr>
          <w:rFonts w:ascii="Times New Roman" w:hAnsi="Times New Roman" w:cs="Times New Roman"/>
          <w:b/>
          <w:bCs/>
          <w:sz w:val="24"/>
          <w:szCs w:val="24"/>
          <w:rtl/>
        </w:rPr>
        <w:t xml:space="preserve">עבירת עוון </w:t>
      </w:r>
      <w:r w:rsidRPr="006D6FBE">
        <w:rPr>
          <w:rFonts w:ascii="Times New Roman" w:hAnsi="Times New Roman" w:cs="Times New Roman" w:hint="cs"/>
          <w:b/>
          <w:bCs/>
          <w:sz w:val="24"/>
          <w:szCs w:val="24"/>
          <w:rtl/>
        </w:rPr>
        <w:t xml:space="preserve">לפי </w:t>
      </w:r>
      <w:r w:rsidRPr="006D6FBE">
        <w:rPr>
          <w:rFonts w:ascii="Times New Roman" w:hAnsi="Times New Roman" w:cs="Times New Roman"/>
          <w:b/>
          <w:bCs/>
          <w:sz w:val="24"/>
          <w:szCs w:val="24"/>
          <w:rtl/>
        </w:rPr>
        <w:t xml:space="preserve"> </w:t>
      </w:r>
      <w:hyperlink r:id="rId41" w:history="1">
        <w:r w:rsidR="00082ED6" w:rsidRPr="00082ED6">
          <w:rPr>
            <w:rFonts w:ascii="Times New Roman" w:hAnsi="Times New Roman" w:cs="Times New Roman"/>
            <w:b/>
            <w:bCs/>
            <w:color w:val="0000FF"/>
            <w:sz w:val="24"/>
            <w:szCs w:val="24"/>
            <w:u w:val="single"/>
            <w:rtl/>
          </w:rPr>
          <w:t>פקודת הסמים המסוכנים</w:t>
        </w:r>
      </w:hyperlink>
      <w:r w:rsidRPr="006D6FBE">
        <w:rPr>
          <w:rFonts w:ascii="Times New Roman" w:hAnsi="Times New Roman" w:cs="Times New Roman"/>
          <w:b/>
          <w:bCs/>
          <w:sz w:val="24"/>
          <w:szCs w:val="24"/>
          <w:rtl/>
        </w:rPr>
        <w:t xml:space="preserve"> [נוסח חדש]  תשל"ג-1973. </w:t>
      </w:r>
    </w:p>
    <w:p w14:paraId="6BA71833" w14:textId="77777777" w:rsidR="006D6FBE" w:rsidRPr="006D6FBE" w:rsidRDefault="006D6FBE" w:rsidP="006D6FBE">
      <w:pPr>
        <w:pStyle w:val="aa"/>
        <w:numPr>
          <w:ilvl w:val="0"/>
          <w:numId w:val="2"/>
        </w:numPr>
        <w:spacing w:line="360" w:lineRule="auto"/>
        <w:jc w:val="both"/>
        <w:rPr>
          <w:rFonts w:ascii="Times New Roman" w:hAnsi="Times New Roman" w:cs="Times New Roman"/>
          <w:b/>
          <w:bCs/>
          <w:sz w:val="24"/>
          <w:szCs w:val="24"/>
        </w:rPr>
      </w:pPr>
      <w:r w:rsidRPr="006D6FBE">
        <w:rPr>
          <w:rFonts w:ascii="Times New Roman" w:hAnsi="Times New Roman"/>
          <w:b/>
          <w:bCs/>
          <w:sz w:val="24"/>
          <w:szCs w:val="24"/>
          <w:rtl/>
        </w:rPr>
        <w:t xml:space="preserve">אני פוסל את הנאשם מלקבל או מלהחזיק ברישיון נהיגה לתקופה בת  </w:t>
      </w:r>
      <w:r w:rsidRPr="006D6FBE">
        <w:rPr>
          <w:rFonts w:ascii="Times New Roman" w:hAnsi="Times New Roman" w:hint="cs"/>
          <w:b/>
          <w:bCs/>
          <w:sz w:val="24"/>
          <w:szCs w:val="24"/>
          <w:rtl/>
        </w:rPr>
        <w:t xml:space="preserve">6 חודשים </w:t>
      </w:r>
      <w:r w:rsidRPr="006D6FBE">
        <w:rPr>
          <w:rFonts w:ascii="Times New Roman" w:hAnsi="Times New Roman"/>
          <w:b/>
          <w:bCs/>
          <w:sz w:val="24"/>
          <w:szCs w:val="24"/>
          <w:rtl/>
        </w:rPr>
        <w:t>פסילה בפועל החל מ</w:t>
      </w:r>
      <w:r w:rsidRPr="006D6FBE">
        <w:rPr>
          <w:rFonts w:ascii="Times New Roman" w:hAnsi="Times New Roman" w:hint="cs"/>
          <w:b/>
          <w:bCs/>
          <w:sz w:val="24"/>
          <w:szCs w:val="24"/>
          <w:rtl/>
        </w:rPr>
        <w:t xml:space="preserve">1.9.24 ופירוטה כדלקמן : </w:t>
      </w:r>
    </w:p>
    <w:p w14:paraId="0458426F" w14:textId="77777777" w:rsidR="006D6FBE" w:rsidRPr="006D6FBE" w:rsidRDefault="006D6FBE" w:rsidP="006D6FBE">
      <w:pPr>
        <w:pStyle w:val="aa"/>
        <w:spacing w:line="360" w:lineRule="auto"/>
        <w:ind w:left="1080"/>
        <w:jc w:val="both"/>
        <w:rPr>
          <w:rFonts w:ascii="Times New Roman" w:hAnsi="Times New Roman" w:cs="Times New Roman"/>
          <w:b/>
          <w:bCs/>
          <w:sz w:val="24"/>
          <w:szCs w:val="24"/>
        </w:rPr>
      </w:pPr>
    </w:p>
    <w:p w14:paraId="48F95100" w14:textId="77777777" w:rsidR="006D6FBE" w:rsidRPr="006D6FBE" w:rsidRDefault="006D6FBE" w:rsidP="006D6FBE">
      <w:pPr>
        <w:pStyle w:val="aa"/>
        <w:spacing w:line="360" w:lineRule="auto"/>
        <w:ind w:left="2520"/>
        <w:jc w:val="both"/>
        <w:rPr>
          <w:rFonts w:ascii="Times New Roman" w:hAnsi="Times New Roman" w:cs="Times New Roman"/>
          <w:b/>
          <w:bCs/>
        </w:rPr>
      </w:pPr>
      <w:r w:rsidRPr="006D6FBE">
        <w:rPr>
          <w:rFonts w:ascii="Times New Roman" w:hAnsi="Times New Roman" w:hint="cs"/>
          <w:b/>
          <w:bCs/>
          <w:rtl/>
        </w:rPr>
        <w:t xml:space="preserve">3 חודשים בתיק זה . </w:t>
      </w:r>
    </w:p>
    <w:p w14:paraId="1FA53B14" w14:textId="77777777" w:rsidR="006D6FBE" w:rsidRPr="006D6FBE" w:rsidRDefault="006D6FBE" w:rsidP="006D6FBE">
      <w:pPr>
        <w:pStyle w:val="aa"/>
        <w:spacing w:line="360" w:lineRule="auto"/>
        <w:ind w:left="2520"/>
        <w:jc w:val="both"/>
        <w:rPr>
          <w:rFonts w:ascii="Times New Roman" w:hAnsi="Times New Roman"/>
          <w:b/>
          <w:bCs/>
          <w:rtl/>
        </w:rPr>
      </w:pPr>
      <w:r w:rsidRPr="006D6FBE">
        <w:rPr>
          <w:rFonts w:ascii="Times New Roman" w:hAnsi="Times New Roman" w:hint="cs"/>
          <w:b/>
          <w:bCs/>
          <w:rtl/>
        </w:rPr>
        <w:t xml:space="preserve">6 חודשים במסגרת הפעלת פסילה על תנאי מתיק בית המשפט השלום לתעבורה </w:t>
      </w:r>
      <w:r w:rsidRPr="006D6FBE">
        <w:rPr>
          <w:rFonts w:ascii="Times New Roman" w:hAnsi="Times New Roman"/>
          <w:b/>
          <w:bCs/>
          <w:rtl/>
        </w:rPr>
        <w:t>–</w:t>
      </w:r>
      <w:r w:rsidRPr="006D6FBE">
        <w:rPr>
          <w:rFonts w:ascii="Times New Roman" w:hAnsi="Times New Roman" w:hint="cs"/>
          <w:b/>
          <w:bCs/>
          <w:rtl/>
        </w:rPr>
        <w:t xml:space="preserve"> באר שבע    11789-05-2019 חציה במצטבר וחציה בחופף</w:t>
      </w:r>
      <w:r w:rsidRPr="006D6FBE">
        <w:rPr>
          <w:rFonts w:ascii="Times New Roman" w:hAnsi="Times New Roman"/>
          <w:b/>
          <w:bCs/>
          <w:rtl/>
        </w:rPr>
        <w:t xml:space="preserve">. </w:t>
      </w:r>
    </w:p>
    <w:p w14:paraId="20D82C15" w14:textId="77777777" w:rsidR="006D6FBE" w:rsidRPr="006D6FBE" w:rsidRDefault="006D6FBE" w:rsidP="006D6FBE">
      <w:pPr>
        <w:pStyle w:val="aa"/>
        <w:spacing w:line="360" w:lineRule="auto"/>
        <w:ind w:left="2520"/>
        <w:jc w:val="both"/>
        <w:rPr>
          <w:rFonts w:ascii="Times New Roman" w:hAnsi="Times New Roman"/>
          <w:b/>
          <w:bCs/>
          <w:rtl/>
        </w:rPr>
      </w:pPr>
      <w:r w:rsidRPr="006D6FBE">
        <w:rPr>
          <w:rFonts w:ascii="Times New Roman" w:hAnsi="Times New Roman" w:hint="cs"/>
          <w:b/>
          <w:bCs/>
          <w:rtl/>
        </w:rPr>
        <w:t xml:space="preserve">סה"כ 6 חודשי פסילה - </w:t>
      </w:r>
      <w:r w:rsidRPr="006D6FBE">
        <w:rPr>
          <w:rFonts w:ascii="Times New Roman" w:hAnsi="Times New Roman"/>
          <w:b/>
          <w:bCs/>
          <w:rtl/>
        </w:rPr>
        <w:t xml:space="preserve">מניין הפסילה יחל </w:t>
      </w:r>
      <w:r w:rsidRPr="006D6FBE">
        <w:rPr>
          <w:rFonts w:ascii="Times New Roman" w:hAnsi="Times New Roman" w:hint="cs"/>
          <w:b/>
          <w:bCs/>
          <w:rtl/>
        </w:rPr>
        <w:t xml:space="preserve">מיום 1.9.24 הנאשם יפקיד הרישיון במזכירות בית המשפט עד ל1.9.24 . </w:t>
      </w:r>
    </w:p>
    <w:p w14:paraId="201FF5DA" w14:textId="77777777" w:rsidR="006D6FBE" w:rsidRPr="006D6FBE" w:rsidRDefault="006D6FBE" w:rsidP="006D6FBE">
      <w:pPr>
        <w:pStyle w:val="aa"/>
        <w:spacing w:line="360" w:lineRule="auto"/>
        <w:ind w:left="2520"/>
        <w:jc w:val="both"/>
        <w:rPr>
          <w:rFonts w:ascii="Times New Roman" w:hAnsi="Times New Roman" w:cs="Times New Roman"/>
          <w:b/>
          <w:bCs/>
          <w:rtl/>
        </w:rPr>
      </w:pPr>
      <w:r w:rsidRPr="006D6FBE">
        <w:rPr>
          <w:rFonts w:ascii="Times New Roman" w:hAnsi="Times New Roman" w:hint="cs"/>
          <w:b/>
          <w:bCs/>
          <w:rtl/>
        </w:rPr>
        <w:t xml:space="preserve"> הפסילה</w:t>
      </w:r>
      <w:r w:rsidRPr="006D6FBE">
        <w:rPr>
          <w:rFonts w:ascii="Times New Roman" w:hAnsi="Times New Roman" w:hint="cs"/>
          <w:b/>
          <w:bCs/>
          <w:u w:val="single"/>
          <w:rtl/>
        </w:rPr>
        <w:t xml:space="preserve"> בפועל</w:t>
      </w:r>
      <w:r w:rsidRPr="006D6FBE">
        <w:rPr>
          <w:rFonts w:ascii="Times New Roman" w:hAnsi="Times New Roman" w:hint="cs"/>
          <w:b/>
          <w:bCs/>
          <w:rtl/>
        </w:rPr>
        <w:t xml:space="preserve"> לא תחול על רכב מסוג "משאית" . </w:t>
      </w:r>
      <w:r w:rsidRPr="006D6FBE">
        <w:rPr>
          <w:rFonts w:ascii="Times New Roman" w:hAnsi="Times New Roman"/>
          <w:b/>
          <w:bCs/>
          <w:rtl/>
        </w:rPr>
        <w:t xml:space="preserve"> </w:t>
      </w:r>
    </w:p>
    <w:p w14:paraId="052765F8" w14:textId="77777777" w:rsidR="006D6FBE" w:rsidRPr="006D6FBE" w:rsidRDefault="006D6FBE" w:rsidP="006D6FBE">
      <w:pPr>
        <w:pStyle w:val="aa"/>
        <w:spacing w:line="360" w:lineRule="auto"/>
        <w:ind w:left="1080"/>
        <w:jc w:val="both"/>
        <w:rPr>
          <w:rFonts w:ascii="Times New Roman" w:hAnsi="Times New Roman" w:cs="Times New Roman"/>
          <w:b/>
          <w:bCs/>
          <w:sz w:val="24"/>
          <w:szCs w:val="24"/>
          <w:rtl/>
        </w:rPr>
      </w:pPr>
    </w:p>
    <w:p w14:paraId="537F904B" w14:textId="77777777" w:rsidR="006D6FBE" w:rsidRPr="006D6FBE" w:rsidRDefault="006D6FBE" w:rsidP="006D6FBE">
      <w:pPr>
        <w:pStyle w:val="aa"/>
        <w:numPr>
          <w:ilvl w:val="0"/>
          <w:numId w:val="2"/>
        </w:numPr>
        <w:spacing w:line="360" w:lineRule="auto"/>
        <w:jc w:val="both"/>
        <w:rPr>
          <w:rFonts w:ascii="Times New Roman" w:hAnsi="Times New Roman" w:cs="Times New Roman"/>
          <w:b/>
          <w:bCs/>
          <w:sz w:val="24"/>
          <w:szCs w:val="24"/>
        </w:rPr>
      </w:pPr>
      <w:r w:rsidRPr="006D6FBE">
        <w:rPr>
          <w:rFonts w:ascii="Times New Roman" w:hAnsi="Times New Roman"/>
          <w:b/>
          <w:bCs/>
          <w:sz w:val="24"/>
          <w:szCs w:val="24"/>
          <w:rtl/>
        </w:rPr>
        <w:t xml:space="preserve">אני פוסל את הנאשם מלהחזיק או לקבל רישיון נהיגה, </w:t>
      </w:r>
      <w:r w:rsidRPr="006D6FBE">
        <w:rPr>
          <w:rFonts w:ascii="Times New Roman" w:hAnsi="Times New Roman"/>
          <w:b/>
          <w:bCs/>
          <w:sz w:val="24"/>
          <w:szCs w:val="24"/>
          <w:u w:val="single"/>
          <w:rtl/>
        </w:rPr>
        <w:t>פסילה על תנאי</w:t>
      </w:r>
      <w:r w:rsidRPr="006D6FBE">
        <w:rPr>
          <w:rFonts w:ascii="Times New Roman" w:hAnsi="Times New Roman"/>
          <w:b/>
          <w:bCs/>
          <w:sz w:val="24"/>
          <w:szCs w:val="24"/>
          <w:rtl/>
        </w:rPr>
        <w:t xml:space="preserve"> </w:t>
      </w:r>
      <w:r w:rsidRPr="006D6FBE">
        <w:rPr>
          <w:rFonts w:ascii="Times New Roman" w:hAnsi="Times New Roman" w:hint="cs"/>
          <w:b/>
          <w:bCs/>
          <w:sz w:val="24"/>
          <w:szCs w:val="24"/>
          <w:rtl/>
        </w:rPr>
        <w:t>של</w:t>
      </w:r>
      <w:r w:rsidRPr="006D6FBE">
        <w:rPr>
          <w:rFonts w:ascii="Times New Roman" w:hAnsi="Times New Roman"/>
          <w:b/>
          <w:bCs/>
          <w:sz w:val="24"/>
          <w:szCs w:val="24"/>
          <w:rtl/>
        </w:rPr>
        <w:t xml:space="preserve"> </w:t>
      </w:r>
      <w:r w:rsidRPr="006D6FBE">
        <w:rPr>
          <w:rFonts w:ascii="Times New Roman" w:hAnsi="Times New Roman" w:hint="cs"/>
          <w:b/>
          <w:bCs/>
          <w:sz w:val="24"/>
          <w:szCs w:val="24"/>
          <w:rtl/>
        </w:rPr>
        <w:t xml:space="preserve">6 </w:t>
      </w:r>
      <w:r w:rsidRPr="006D6FBE">
        <w:rPr>
          <w:rFonts w:ascii="Times New Roman" w:hAnsi="Times New Roman"/>
          <w:b/>
          <w:bCs/>
          <w:sz w:val="24"/>
          <w:szCs w:val="24"/>
          <w:rtl/>
        </w:rPr>
        <w:t>חודשים, וזאת למשך</w:t>
      </w:r>
      <w:r w:rsidRPr="006D6FBE">
        <w:rPr>
          <w:rFonts w:ascii="Times New Roman" w:hAnsi="Times New Roman" w:hint="cs"/>
          <w:b/>
          <w:bCs/>
          <w:sz w:val="24"/>
          <w:szCs w:val="24"/>
          <w:rtl/>
        </w:rPr>
        <w:t xml:space="preserve"> </w:t>
      </w:r>
      <w:r w:rsidRPr="006D6FBE">
        <w:rPr>
          <w:rFonts w:ascii="Times New Roman" w:hAnsi="Times New Roman"/>
          <w:b/>
          <w:bCs/>
          <w:sz w:val="24"/>
          <w:szCs w:val="24"/>
          <w:rtl/>
        </w:rPr>
        <w:t xml:space="preserve"> 3 שנים </w:t>
      </w:r>
      <w:r w:rsidRPr="006D6FBE">
        <w:rPr>
          <w:rFonts w:ascii="Times New Roman" w:hAnsi="Times New Roman" w:hint="cs"/>
          <w:b/>
          <w:bCs/>
          <w:sz w:val="24"/>
          <w:szCs w:val="24"/>
          <w:rtl/>
        </w:rPr>
        <w:t xml:space="preserve">שיימנו </w:t>
      </w:r>
      <w:r w:rsidRPr="006D6FBE">
        <w:rPr>
          <w:rFonts w:ascii="Times New Roman" w:hAnsi="Times New Roman"/>
          <w:b/>
          <w:bCs/>
          <w:sz w:val="24"/>
          <w:szCs w:val="24"/>
          <w:rtl/>
        </w:rPr>
        <w:t>מסיום מניין חודשי הפסילה בפועל</w:t>
      </w:r>
      <w:r w:rsidRPr="006D6FBE">
        <w:rPr>
          <w:rFonts w:ascii="Times New Roman" w:hAnsi="Times New Roman" w:hint="cs"/>
          <w:b/>
          <w:bCs/>
          <w:sz w:val="24"/>
          <w:szCs w:val="24"/>
          <w:rtl/>
        </w:rPr>
        <w:t xml:space="preserve"> לעיל </w:t>
      </w:r>
      <w:r w:rsidRPr="006D6FBE">
        <w:rPr>
          <w:rFonts w:ascii="Times New Roman" w:hAnsi="Times New Roman"/>
          <w:b/>
          <w:bCs/>
          <w:sz w:val="24"/>
          <w:szCs w:val="24"/>
          <w:rtl/>
        </w:rPr>
        <w:t xml:space="preserve"> .</w:t>
      </w:r>
      <w:r w:rsidRPr="006D6FBE">
        <w:rPr>
          <w:rFonts w:ascii="Times New Roman" w:hAnsi="Times New Roman" w:cs="Times New Roman" w:hint="cs"/>
          <w:b/>
          <w:bCs/>
          <w:sz w:val="24"/>
          <w:szCs w:val="24"/>
          <w:rtl/>
        </w:rPr>
        <w:t xml:space="preserve"> הפסילה על תנאי תחול גם על רכב מסוג משאית וגם על רכב רגיל . </w:t>
      </w:r>
    </w:p>
    <w:p w14:paraId="5FCF65BC" w14:textId="77777777" w:rsidR="006D6FBE" w:rsidRPr="006D6FBE" w:rsidRDefault="006D6FBE" w:rsidP="006D6FBE">
      <w:pPr>
        <w:pStyle w:val="aa"/>
        <w:spacing w:line="360" w:lineRule="auto"/>
        <w:ind w:left="1080"/>
        <w:jc w:val="both"/>
        <w:rPr>
          <w:rFonts w:ascii="Times New Roman" w:hAnsi="Times New Roman" w:cs="Times New Roman"/>
          <w:b/>
          <w:bCs/>
          <w:sz w:val="24"/>
          <w:szCs w:val="24"/>
        </w:rPr>
      </w:pPr>
    </w:p>
    <w:p w14:paraId="327ECAFE" w14:textId="77777777" w:rsidR="006D6FBE" w:rsidRPr="006D6FBE" w:rsidRDefault="006D6FBE" w:rsidP="006D6FBE">
      <w:pPr>
        <w:pStyle w:val="aa"/>
        <w:numPr>
          <w:ilvl w:val="0"/>
          <w:numId w:val="2"/>
        </w:numPr>
        <w:spacing w:line="360" w:lineRule="auto"/>
        <w:jc w:val="both"/>
        <w:rPr>
          <w:rFonts w:ascii="Times New Roman" w:hAnsi="Times New Roman" w:cs="Times New Roman"/>
          <w:b/>
          <w:bCs/>
          <w:sz w:val="24"/>
          <w:szCs w:val="24"/>
        </w:rPr>
      </w:pPr>
      <w:r w:rsidRPr="006D6FBE">
        <w:rPr>
          <w:rFonts w:ascii="Times New Roman" w:hAnsi="Times New Roman" w:cs="Times New Roman"/>
          <w:b/>
          <w:bCs/>
          <w:sz w:val="24"/>
          <w:szCs w:val="24"/>
          <w:rtl/>
        </w:rPr>
        <w:t xml:space="preserve">קנס כספי בסך של </w:t>
      </w:r>
      <w:r w:rsidRPr="006D6FBE">
        <w:rPr>
          <w:rFonts w:ascii="Times New Roman" w:hAnsi="Times New Roman" w:cs="Times New Roman" w:hint="cs"/>
          <w:b/>
          <w:bCs/>
          <w:sz w:val="24"/>
          <w:szCs w:val="24"/>
          <w:rtl/>
        </w:rPr>
        <w:t>4</w:t>
      </w:r>
      <w:r w:rsidRPr="006D6FBE">
        <w:rPr>
          <w:rFonts w:ascii="Times New Roman" w:hAnsi="Times New Roman" w:cs="Times New Roman"/>
          <w:b/>
          <w:bCs/>
          <w:sz w:val="24"/>
          <w:szCs w:val="24"/>
          <w:rtl/>
        </w:rPr>
        <w:t xml:space="preserve">,000 ש״ח או </w:t>
      </w:r>
      <w:r w:rsidRPr="006D6FBE">
        <w:rPr>
          <w:rFonts w:ascii="Times New Roman" w:hAnsi="Times New Roman" w:cs="Times New Roman" w:hint="cs"/>
          <w:b/>
          <w:bCs/>
          <w:sz w:val="24"/>
          <w:szCs w:val="24"/>
          <w:rtl/>
        </w:rPr>
        <w:t>15</w:t>
      </w:r>
      <w:r w:rsidRPr="006D6FBE">
        <w:rPr>
          <w:rFonts w:ascii="Times New Roman" w:hAnsi="Times New Roman" w:cs="Times New Roman"/>
          <w:b/>
          <w:bCs/>
          <w:sz w:val="24"/>
          <w:szCs w:val="24"/>
          <w:rtl/>
        </w:rPr>
        <w:t xml:space="preserve"> ימי מאסר תמורתו. הקנס ישולם ב10 תשלומים שווים ורצופים, החל ביום 10.</w:t>
      </w:r>
      <w:r w:rsidRPr="006D6FBE">
        <w:rPr>
          <w:rFonts w:ascii="Times New Roman" w:hAnsi="Times New Roman" w:cs="Times New Roman" w:hint="cs"/>
          <w:b/>
          <w:bCs/>
          <w:sz w:val="24"/>
          <w:szCs w:val="24"/>
          <w:rtl/>
        </w:rPr>
        <w:t>1</w:t>
      </w:r>
      <w:r w:rsidRPr="006D6FBE">
        <w:rPr>
          <w:rFonts w:ascii="Times New Roman" w:hAnsi="Times New Roman" w:cs="Times New Roman"/>
          <w:b/>
          <w:bCs/>
          <w:sz w:val="24"/>
          <w:szCs w:val="24"/>
          <w:rtl/>
        </w:rPr>
        <w:t xml:space="preserve">.25 ובכל עשירי  בחודש אחריו. לא ישולם תשלום במועד, תועמד יתרת הקנס לפירעון מידי. </w:t>
      </w:r>
    </w:p>
    <w:p w14:paraId="453E491E" w14:textId="77777777" w:rsidR="006D6FBE" w:rsidRPr="006D6FBE" w:rsidRDefault="006D6FBE" w:rsidP="006D6FBE">
      <w:pPr>
        <w:numPr>
          <w:ilvl w:val="0"/>
          <w:numId w:val="2"/>
        </w:numPr>
        <w:spacing w:line="360" w:lineRule="auto"/>
        <w:ind w:right="-426"/>
        <w:jc w:val="both"/>
        <w:rPr>
          <w:rFonts w:cs="Times New Roman"/>
          <w:b/>
          <w:bCs/>
        </w:rPr>
      </w:pPr>
      <w:r w:rsidRPr="006D6FBE">
        <w:rPr>
          <w:rFonts w:cs="Times New Roman"/>
          <w:b/>
          <w:bCs/>
          <w:rtl/>
        </w:rPr>
        <w:t xml:space="preserve">הנאשם יצהיר על התחייבות כספית בסך של:  </w:t>
      </w:r>
      <w:r w:rsidRPr="006D6FBE">
        <w:rPr>
          <w:rFonts w:cs="Times New Roman" w:hint="cs"/>
          <w:b/>
          <w:bCs/>
          <w:rtl/>
        </w:rPr>
        <w:t>5</w:t>
      </w:r>
      <w:r w:rsidRPr="006D6FBE">
        <w:rPr>
          <w:rFonts w:cs="Times New Roman"/>
          <w:b/>
          <w:bCs/>
          <w:rtl/>
        </w:rPr>
        <w:t>,000 ₪ שלא יעבור בתוך 3 שנים מהיום עבירת סמים מכל סוג שה</w:t>
      </w:r>
      <w:r w:rsidRPr="006D6FBE">
        <w:rPr>
          <w:rFonts w:cs="Times New Roman" w:hint="cs"/>
          <w:b/>
          <w:bCs/>
          <w:rtl/>
        </w:rPr>
        <w:t>י</w:t>
      </w:r>
      <w:r w:rsidRPr="006D6FBE">
        <w:rPr>
          <w:rFonts w:cs="Times New Roman"/>
          <w:b/>
          <w:bCs/>
          <w:rtl/>
        </w:rPr>
        <w:t>א .  ההתחייבות תוצהר לפרוטוקול.</w:t>
      </w:r>
    </w:p>
    <w:p w14:paraId="0187CB62" w14:textId="77777777" w:rsidR="006D6FBE" w:rsidRPr="006D6FBE" w:rsidRDefault="006D6FBE" w:rsidP="006D6FBE">
      <w:pPr>
        <w:spacing w:line="360" w:lineRule="auto"/>
        <w:ind w:left="1080" w:right="-426"/>
        <w:jc w:val="both"/>
        <w:rPr>
          <w:rFonts w:cs="Times New Roman"/>
          <w:color w:val="FF0000"/>
        </w:rPr>
      </w:pPr>
    </w:p>
    <w:p w14:paraId="51922D04" w14:textId="77777777" w:rsidR="006D6FBE" w:rsidRPr="006D6FBE" w:rsidRDefault="006D6FBE" w:rsidP="006D6FBE">
      <w:pPr>
        <w:spacing w:line="360" w:lineRule="auto"/>
        <w:ind w:left="2340"/>
        <w:jc w:val="both"/>
        <w:rPr>
          <w:rFonts w:cs="Times New Roman"/>
          <w:sz w:val="22"/>
          <w:szCs w:val="22"/>
        </w:rPr>
      </w:pPr>
      <w:r w:rsidRPr="006D6FBE">
        <w:rPr>
          <w:rFonts w:cs="Times New Roman"/>
          <w:sz w:val="22"/>
          <w:szCs w:val="22"/>
          <w:rtl/>
        </w:rPr>
        <w:t>את הקנס ניתן לשלם באחת מהדרכים הבאות:</w:t>
      </w:r>
    </w:p>
    <w:p w14:paraId="6FD5D80E" w14:textId="77777777" w:rsidR="006D6FBE" w:rsidRPr="006D6FBE" w:rsidRDefault="006D6FBE" w:rsidP="006D6FBE">
      <w:pPr>
        <w:spacing w:line="360" w:lineRule="auto"/>
        <w:ind w:left="2340" w:right="-426"/>
        <w:jc w:val="both"/>
        <w:rPr>
          <w:rFonts w:cs="Times New Roman"/>
          <w:sz w:val="22"/>
          <w:szCs w:val="22"/>
        </w:rPr>
      </w:pPr>
      <w:r w:rsidRPr="006D6FBE">
        <w:rPr>
          <w:rFonts w:cs="Times New Roman"/>
          <w:sz w:val="22"/>
          <w:szCs w:val="22"/>
          <w:rtl/>
        </w:rPr>
        <w:t xml:space="preserve">•    </w:t>
      </w:r>
      <w:r w:rsidRPr="006D6FBE">
        <w:rPr>
          <w:rFonts w:cs="Times New Roman"/>
          <w:sz w:val="22"/>
          <w:szCs w:val="22"/>
          <w:rtl/>
        </w:rPr>
        <w:tab/>
        <w:t>תשלום בכרטיס אשראי באמצעות האתר המקוון של רשות האכיפה והגבייה .</w:t>
      </w:r>
    </w:p>
    <w:p w14:paraId="79CE8213" w14:textId="77777777" w:rsidR="006D6FBE" w:rsidRPr="006D6FBE" w:rsidRDefault="006D6FBE" w:rsidP="006D6FBE">
      <w:pPr>
        <w:spacing w:line="360" w:lineRule="auto"/>
        <w:ind w:left="2340" w:right="-426"/>
        <w:jc w:val="both"/>
        <w:rPr>
          <w:rFonts w:cs="Times New Roman"/>
          <w:sz w:val="22"/>
          <w:szCs w:val="22"/>
          <w:rtl/>
        </w:rPr>
      </w:pPr>
      <w:r w:rsidRPr="006D6FBE">
        <w:rPr>
          <w:rFonts w:cs="Times New Roman"/>
          <w:sz w:val="22"/>
          <w:szCs w:val="22"/>
          <w:rtl/>
        </w:rPr>
        <w:t xml:space="preserve">•  </w:t>
      </w:r>
      <w:r w:rsidRPr="006D6FBE">
        <w:rPr>
          <w:rFonts w:cs="Times New Roman"/>
          <w:sz w:val="22"/>
          <w:szCs w:val="22"/>
          <w:rtl/>
        </w:rPr>
        <w:tab/>
        <w:t>תשלום בשירות עצמי באמצעות מוקד שירות טלפוני של מרכז הגבייה, בטלפון שמספרו 35592* או, 073-205-5000.</w:t>
      </w:r>
    </w:p>
    <w:p w14:paraId="02610FD0" w14:textId="77777777" w:rsidR="006D6FBE" w:rsidRPr="006D6FBE" w:rsidRDefault="006D6FBE" w:rsidP="006D6FBE">
      <w:pPr>
        <w:spacing w:line="360" w:lineRule="auto"/>
        <w:ind w:left="2340" w:right="-426"/>
        <w:jc w:val="both"/>
        <w:rPr>
          <w:rFonts w:cs="Times New Roman"/>
          <w:sz w:val="22"/>
          <w:szCs w:val="22"/>
          <w:rtl/>
        </w:rPr>
      </w:pPr>
      <w:r w:rsidRPr="006D6FBE">
        <w:rPr>
          <w:rFonts w:cs="Times New Roman"/>
          <w:sz w:val="22"/>
          <w:szCs w:val="22"/>
          <w:rtl/>
        </w:rPr>
        <w:t xml:space="preserve">•     </w:t>
      </w:r>
      <w:r w:rsidRPr="006D6FBE">
        <w:rPr>
          <w:rFonts w:cs="Times New Roman"/>
          <w:sz w:val="22"/>
          <w:szCs w:val="22"/>
          <w:rtl/>
        </w:rPr>
        <w:tab/>
        <w:t>תשלום במזומן בכל סניף של בנק הדואר, בהצגת תעודת זהות בלבד (אין צורך בהצגת שוברי תשלום).</w:t>
      </w:r>
    </w:p>
    <w:p w14:paraId="60A84A3E" w14:textId="77777777" w:rsidR="006D6FBE" w:rsidRPr="006D6FBE" w:rsidRDefault="006D6FBE" w:rsidP="006D6FBE">
      <w:pPr>
        <w:spacing w:line="360" w:lineRule="auto"/>
        <w:ind w:left="1440" w:right="-426"/>
        <w:jc w:val="both"/>
        <w:rPr>
          <w:rFonts w:cs="Times New Roman"/>
          <w:rtl/>
        </w:rPr>
      </w:pPr>
    </w:p>
    <w:p w14:paraId="333528C2" w14:textId="77777777" w:rsidR="006D6FBE" w:rsidRPr="006D6FBE" w:rsidRDefault="006D6FBE" w:rsidP="006D6FBE">
      <w:pPr>
        <w:pStyle w:val="aa"/>
        <w:numPr>
          <w:ilvl w:val="0"/>
          <w:numId w:val="2"/>
        </w:numPr>
        <w:spacing w:line="360" w:lineRule="auto"/>
        <w:jc w:val="both"/>
        <w:rPr>
          <w:rFonts w:ascii="Times New Roman" w:hAnsi="Times New Roman" w:cs="Times New Roman"/>
          <w:sz w:val="24"/>
          <w:szCs w:val="24"/>
        </w:rPr>
      </w:pPr>
      <w:r w:rsidRPr="006D6FBE">
        <w:rPr>
          <w:rFonts w:ascii="Times New Roman" w:hAnsi="Times New Roman" w:cs="Times New Roman"/>
          <w:sz w:val="24"/>
          <w:szCs w:val="24"/>
          <w:rtl/>
        </w:rPr>
        <w:t xml:space="preserve">הסם וכל ציוד אחר שחולט יושמד או יחולט לפי שיקול דעת קצין החקירות. </w:t>
      </w:r>
    </w:p>
    <w:p w14:paraId="19696B1A" w14:textId="77777777" w:rsidR="006D6FBE" w:rsidRPr="006D6FBE" w:rsidRDefault="006D6FBE" w:rsidP="006D6FBE">
      <w:pPr>
        <w:pStyle w:val="aa"/>
        <w:spacing w:line="360" w:lineRule="auto"/>
        <w:rPr>
          <w:rFonts w:ascii="Times New Roman" w:hAnsi="Times New Roman" w:cs="Times New Roman"/>
          <w:color w:val="FF0000"/>
          <w:sz w:val="24"/>
          <w:szCs w:val="24"/>
          <w:highlight w:val="yellow"/>
        </w:rPr>
      </w:pPr>
    </w:p>
    <w:p w14:paraId="7C3E8900" w14:textId="77777777" w:rsidR="006D6FBE" w:rsidRPr="006D6FBE" w:rsidRDefault="006D6FBE" w:rsidP="006D6FBE">
      <w:pPr>
        <w:pStyle w:val="aa"/>
        <w:spacing w:line="360" w:lineRule="auto"/>
        <w:jc w:val="both"/>
        <w:rPr>
          <w:rFonts w:ascii="Times New Roman" w:hAnsi="Times New Roman" w:cs="Times New Roman"/>
          <w:sz w:val="24"/>
          <w:szCs w:val="24"/>
          <w:rtl/>
        </w:rPr>
      </w:pPr>
      <w:r w:rsidRPr="006D6FBE">
        <w:rPr>
          <w:rFonts w:ascii="Times New Roman" w:hAnsi="Times New Roman" w:cs="Times New Roman"/>
          <w:sz w:val="24"/>
          <w:szCs w:val="24"/>
          <w:rtl/>
        </w:rPr>
        <w:t>זכות ערעור כחוק.</w:t>
      </w:r>
    </w:p>
    <w:p w14:paraId="061ACCEC" w14:textId="77777777" w:rsidR="006D6FBE" w:rsidRPr="006D6FBE" w:rsidRDefault="006D6FBE" w:rsidP="006D6FBE">
      <w:pPr>
        <w:spacing w:line="360" w:lineRule="auto"/>
        <w:jc w:val="both"/>
        <w:rPr>
          <w:rFonts w:cs="Times New Roman"/>
          <w:rtl/>
        </w:rPr>
      </w:pPr>
    </w:p>
    <w:p w14:paraId="4D344064" w14:textId="77777777" w:rsidR="006D6FBE" w:rsidRPr="006D6FBE" w:rsidRDefault="00082ED6" w:rsidP="006D6FBE">
      <w:pPr>
        <w:spacing w:line="360" w:lineRule="auto"/>
        <w:jc w:val="both"/>
        <w:rPr>
          <w:rFonts w:cs="Times New Roman"/>
          <w:rtl/>
        </w:rPr>
      </w:pPr>
      <w:bookmarkStart w:id="8" w:name="Nitan"/>
      <w:r>
        <w:rPr>
          <w:rFonts w:cs="Times New Roman"/>
          <w:rtl/>
        </w:rPr>
        <w:t xml:space="preserve">ניתן היום,  כ' סיוון תשפ"ד, 26 יוני 2024, בהעדר הצדדים. </w:t>
      </w:r>
      <w:bookmarkEnd w:id="8"/>
      <w:r w:rsidR="006D6FBE" w:rsidRPr="006D6FBE">
        <w:rPr>
          <w:rFonts w:cs="Times New Roman"/>
          <w:rtl/>
        </w:rPr>
        <w:tab/>
      </w:r>
      <w:r w:rsidR="006D6FBE" w:rsidRPr="006D6FBE">
        <w:rPr>
          <w:rFonts w:cs="Times New Roman"/>
          <w:rtl/>
        </w:rPr>
        <w:tab/>
      </w:r>
      <w:r w:rsidR="006D6FBE" w:rsidRPr="006D6FBE">
        <w:rPr>
          <w:rFonts w:cs="Times New Roman"/>
          <w:rtl/>
        </w:rPr>
        <w:tab/>
      </w:r>
      <w:r w:rsidR="006D6FBE" w:rsidRPr="006D6FBE">
        <w:rPr>
          <w:rFonts w:cs="Times New Roman"/>
          <w:rtl/>
        </w:rPr>
        <w:tab/>
        <w:t xml:space="preserve">         </w:t>
      </w:r>
    </w:p>
    <w:p w14:paraId="6897212E" w14:textId="77777777" w:rsidR="006D6FBE" w:rsidRPr="006D6FBE" w:rsidRDefault="006D6FBE" w:rsidP="006D6FBE">
      <w:pPr>
        <w:spacing w:line="360" w:lineRule="auto"/>
        <w:jc w:val="both"/>
        <w:rPr>
          <w:rFonts w:cs="Times New Roman"/>
          <w:rtl/>
        </w:rPr>
      </w:pPr>
      <w:r w:rsidRPr="006D6FBE">
        <w:rPr>
          <w:rFonts w:cs="Times New Roman"/>
          <w:rtl/>
        </w:rPr>
        <w:t xml:space="preserve">   </w:t>
      </w:r>
      <w:r w:rsidRPr="006D6FBE">
        <w:rPr>
          <w:rFonts w:cs="Times New Roman"/>
          <w:rtl/>
        </w:rPr>
        <w:tab/>
      </w:r>
    </w:p>
    <w:p w14:paraId="08E0CE49" w14:textId="77777777" w:rsidR="006D6FBE" w:rsidRPr="006D6FBE" w:rsidRDefault="006D6FBE" w:rsidP="006D6FBE">
      <w:pPr>
        <w:spacing w:line="360" w:lineRule="auto"/>
        <w:jc w:val="both"/>
        <w:rPr>
          <w:rFonts w:cs="Times New Roman"/>
          <w:rtl/>
        </w:rPr>
      </w:pPr>
    </w:p>
    <w:p w14:paraId="33568190" w14:textId="77777777" w:rsidR="006D6FBE" w:rsidRPr="00082ED6" w:rsidRDefault="00082ED6" w:rsidP="00082ED6">
      <w:pPr>
        <w:spacing w:line="360" w:lineRule="auto"/>
        <w:jc w:val="both"/>
        <w:rPr>
          <w:color w:val="FFFFFF"/>
          <w:sz w:val="2"/>
          <w:szCs w:val="2"/>
        </w:rPr>
      </w:pPr>
      <w:r w:rsidRPr="00082ED6">
        <w:rPr>
          <w:rFonts w:cs="Times New Roman"/>
          <w:color w:val="FFFFFF"/>
          <w:sz w:val="2"/>
          <w:szCs w:val="2"/>
          <w:rtl/>
        </w:rPr>
        <w:t>5129371</w:t>
      </w:r>
      <w:r w:rsidR="006D6FBE" w:rsidRPr="00082ED6">
        <w:rPr>
          <w:rFonts w:cs="Times New Roman"/>
          <w:color w:val="FFFFFF"/>
          <w:sz w:val="2"/>
          <w:szCs w:val="2"/>
          <w:rtl/>
        </w:rPr>
        <w:tab/>
      </w:r>
      <w:r w:rsidR="006D6FBE" w:rsidRPr="00082ED6">
        <w:rPr>
          <w:rFonts w:cs="Times New Roman"/>
          <w:color w:val="FFFFFF"/>
          <w:sz w:val="2"/>
          <w:szCs w:val="2"/>
          <w:rtl/>
        </w:rPr>
        <w:tab/>
      </w:r>
      <w:r w:rsidR="006D6FBE" w:rsidRPr="00082ED6">
        <w:rPr>
          <w:rFonts w:cs="Times New Roman"/>
          <w:color w:val="FFFFFF"/>
          <w:sz w:val="2"/>
          <w:szCs w:val="2"/>
          <w:rtl/>
        </w:rPr>
        <w:tab/>
      </w:r>
      <w:r w:rsidR="006D6FBE" w:rsidRPr="00082ED6">
        <w:rPr>
          <w:rFonts w:cs="Times New Roman"/>
          <w:color w:val="FFFFFF"/>
          <w:sz w:val="2"/>
          <w:szCs w:val="2"/>
          <w:rtl/>
        </w:rPr>
        <w:tab/>
      </w:r>
    </w:p>
    <w:p w14:paraId="18B55040" w14:textId="77777777" w:rsidR="006D6FBE" w:rsidRPr="00082ED6" w:rsidRDefault="00082ED6" w:rsidP="006D6FBE">
      <w:pPr>
        <w:spacing w:line="360" w:lineRule="auto"/>
        <w:jc w:val="both"/>
        <w:rPr>
          <w:rFonts w:cs="Times New Roman"/>
          <w:color w:val="FFFFFF"/>
          <w:sz w:val="2"/>
          <w:szCs w:val="2"/>
          <w:rtl/>
        </w:rPr>
      </w:pPr>
      <w:r w:rsidRPr="00082ED6">
        <w:rPr>
          <w:rFonts w:cs="Times New Roman"/>
          <w:color w:val="FFFFFF"/>
          <w:sz w:val="2"/>
          <w:szCs w:val="2"/>
          <w:rtl/>
        </w:rPr>
        <w:t>54678313</w:t>
      </w:r>
    </w:p>
    <w:p w14:paraId="7ED4600B" w14:textId="77777777" w:rsidR="006D6FBE" w:rsidRPr="006D6FBE" w:rsidRDefault="006D6FBE" w:rsidP="006D6FBE">
      <w:pPr>
        <w:spacing w:line="360" w:lineRule="auto"/>
        <w:jc w:val="both"/>
        <w:rPr>
          <w:rFonts w:cs="Times New Roman"/>
          <w:rtl/>
        </w:rPr>
      </w:pPr>
    </w:p>
    <w:p w14:paraId="34757A10" w14:textId="77777777" w:rsidR="006D6FBE" w:rsidRPr="006D6FBE" w:rsidRDefault="006D6FBE" w:rsidP="006D6FBE">
      <w:pPr>
        <w:spacing w:line="360" w:lineRule="auto"/>
        <w:jc w:val="both"/>
        <w:rPr>
          <w:rFonts w:cs="Times New Roman"/>
          <w:rtl/>
        </w:rPr>
      </w:pPr>
    </w:p>
    <w:p w14:paraId="19D8793A" w14:textId="77777777" w:rsidR="006D6FBE" w:rsidRPr="006D6FBE" w:rsidRDefault="006D6FBE" w:rsidP="006D6FBE">
      <w:pPr>
        <w:spacing w:line="360" w:lineRule="auto"/>
        <w:jc w:val="both"/>
        <w:rPr>
          <w:rFonts w:cs="Times New Roman"/>
          <w:rtl/>
        </w:rPr>
      </w:pPr>
    </w:p>
    <w:p w14:paraId="20AF6F81" w14:textId="77777777" w:rsidR="006D6FBE" w:rsidRPr="00E229EB" w:rsidRDefault="00E229EB" w:rsidP="006D6FBE">
      <w:pPr>
        <w:spacing w:line="360" w:lineRule="auto"/>
        <w:jc w:val="both"/>
        <w:rPr>
          <w:rFonts w:cs="Times New Roman"/>
          <w:color w:val="FFFFFF"/>
          <w:sz w:val="2"/>
          <w:szCs w:val="2"/>
          <w:rtl/>
        </w:rPr>
      </w:pPr>
      <w:r w:rsidRPr="00E229EB">
        <w:rPr>
          <w:rFonts w:cs="Times New Roman"/>
          <w:color w:val="FFFFFF"/>
          <w:sz w:val="2"/>
          <w:szCs w:val="2"/>
          <w:rtl/>
        </w:rPr>
        <w:t>5129371</w:t>
      </w:r>
    </w:p>
    <w:p w14:paraId="05555BA5" w14:textId="77777777" w:rsidR="00E240C2" w:rsidRPr="00E229EB" w:rsidRDefault="00E229EB" w:rsidP="00082ED6">
      <w:pPr>
        <w:keepNext/>
        <w:rPr>
          <w:rFonts w:ascii="David" w:hAnsi="David"/>
          <w:color w:val="FFFFFF"/>
          <w:sz w:val="2"/>
          <w:szCs w:val="2"/>
          <w:rtl/>
        </w:rPr>
      </w:pPr>
      <w:r w:rsidRPr="00E229EB">
        <w:rPr>
          <w:rFonts w:ascii="David" w:hAnsi="David"/>
          <w:color w:val="FFFFFF"/>
          <w:sz w:val="2"/>
          <w:szCs w:val="2"/>
          <w:rtl/>
        </w:rPr>
        <w:t>54678313</w:t>
      </w:r>
    </w:p>
    <w:p w14:paraId="36A969C3" w14:textId="77777777" w:rsidR="00082ED6" w:rsidRDefault="00082ED6" w:rsidP="00082ED6">
      <w:pPr>
        <w:rPr>
          <w:rtl/>
        </w:rPr>
      </w:pPr>
    </w:p>
    <w:p w14:paraId="1C4B26BF" w14:textId="77777777" w:rsidR="00082ED6" w:rsidRDefault="00082ED6" w:rsidP="00082ED6">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A1A3D1D" w14:textId="77777777" w:rsidR="00E229EB" w:rsidRPr="00E229EB" w:rsidRDefault="00E229EB" w:rsidP="00E229EB">
      <w:pPr>
        <w:keepNext/>
        <w:rPr>
          <w:rFonts w:ascii="David" w:hAnsi="David"/>
          <w:color w:val="000000"/>
          <w:sz w:val="22"/>
          <w:szCs w:val="22"/>
          <w:rtl/>
        </w:rPr>
      </w:pPr>
    </w:p>
    <w:p w14:paraId="2BA73F34" w14:textId="77777777" w:rsidR="00E229EB" w:rsidRPr="00E229EB" w:rsidRDefault="00E229EB" w:rsidP="00E229EB">
      <w:pPr>
        <w:keepNext/>
        <w:rPr>
          <w:rFonts w:ascii="David" w:hAnsi="David"/>
          <w:color w:val="000000"/>
          <w:sz w:val="22"/>
          <w:szCs w:val="22"/>
          <w:rtl/>
        </w:rPr>
      </w:pPr>
      <w:r w:rsidRPr="00E229EB">
        <w:rPr>
          <w:rFonts w:ascii="David" w:hAnsi="David"/>
          <w:color w:val="000000"/>
          <w:sz w:val="22"/>
          <w:szCs w:val="22"/>
          <w:rtl/>
        </w:rPr>
        <w:t>אריה דורני דורון 54678313-/</w:t>
      </w:r>
    </w:p>
    <w:p w14:paraId="4A30742C" w14:textId="77777777" w:rsidR="00082ED6" w:rsidRPr="00082ED6" w:rsidRDefault="00E229EB" w:rsidP="00E229EB">
      <w:pPr>
        <w:rPr>
          <w:color w:val="0000FF"/>
          <w:u w:val="single"/>
        </w:rPr>
      </w:pPr>
      <w:r w:rsidRPr="00E229EB">
        <w:rPr>
          <w:color w:val="000000"/>
          <w:u w:val="single"/>
          <w:rtl/>
        </w:rPr>
        <w:t>נוסח מסמך זה כפוף לשינויי ניסוח ועריכה</w:t>
      </w:r>
    </w:p>
    <w:sectPr w:rsidR="00082ED6" w:rsidRPr="00082ED6" w:rsidSect="00E229EB">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D10EF" w14:textId="77777777" w:rsidR="005B393A" w:rsidRDefault="005B393A" w:rsidP="00F273CA">
      <w:r>
        <w:separator/>
      </w:r>
    </w:p>
  </w:endnote>
  <w:endnote w:type="continuationSeparator" w:id="0">
    <w:p w14:paraId="0DFB4035" w14:textId="77777777" w:rsidR="005B393A" w:rsidRDefault="005B393A" w:rsidP="00F27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BC1E" w14:textId="77777777" w:rsidR="00E229EB" w:rsidRDefault="00E229EB" w:rsidP="00E229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001BA2B" w14:textId="77777777" w:rsidR="00E87DA6" w:rsidRPr="00E229EB" w:rsidRDefault="00E229EB" w:rsidP="00E229EB">
    <w:pPr>
      <w:pStyle w:val="a5"/>
      <w:pBdr>
        <w:top w:val="single" w:sz="4" w:space="1" w:color="auto"/>
        <w:between w:val="single" w:sz="4" w:space="0" w:color="auto"/>
      </w:pBdr>
      <w:spacing w:after="60"/>
      <w:jc w:val="center"/>
      <w:rPr>
        <w:rFonts w:ascii="FrankRuehl" w:hAnsi="FrankRuehl" w:cs="FrankRuehl"/>
        <w:color w:val="000000"/>
      </w:rPr>
    </w:pPr>
    <w:r w:rsidRPr="00E229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E9ADE" w14:textId="77777777" w:rsidR="00E229EB" w:rsidRDefault="00E229EB" w:rsidP="00E229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43931">
      <w:rPr>
        <w:rFonts w:ascii="FrankRuehl" w:hAnsi="FrankRuehl" w:cs="FrankRuehl"/>
        <w:noProof/>
        <w:rtl/>
      </w:rPr>
      <w:t>1</w:t>
    </w:r>
    <w:r>
      <w:rPr>
        <w:rFonts w:ascii="FrankRuehl" w:hAnsi="FrankRuehl" w:cs="FrankRuehl"/>
        <w:rtl/>
      </w:rPr>
      <w:fldChar w:fldCharType="end"/>
    </w:r>
  </w:p>
  <w:p w14:paraId="00381F2D" w14:textId="77777777" w:rsidR="00E87DA6" w:rsidRPr="00E229EB" w:rsidRDefault="00E229EB" w:rsidP="00E229EB">
    <w:pPr>
      <w:pStyle w:val="a5"/>
      <w:pBdr>
        <w:top w:val="single" w:sz="4" w:space="1" w:color="auto"/>
        <w:between w:val="single" w:sz="4" w:space="0" w:color="auto"/>
      </w:pBdr>
      <w:spacing w:after="60"/>
      <w:jc w:val="center"/>
      <w:rPr>
        <w:rFonts w:ascii="FrankRuehl" w:hAnsi="FrankRuehl" w:cs="FrankRuehl"/>
        <w:color w:val="000000"/>
      </w:rPr>
    </w:pPr>
    <w:r w:rsidRPr="00E229EB">
      <w:rPr>
        <w:rFonts w:ascii="FrankRuehl" w:hAnsi="FrankRuehl" w:cs="FrankRuehl"/>
        <w:color w:val="000000"/>
      </w:rPr>
      <w:pict w14:anchorId="0BE21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F383C" w14:textId="77777777" w:rsidR="005B393A" w:rsidRDefault="005B393A" w:rsidP="00F273CA">
      <w:r>
        <w:separator/>
      </w:r>
    </w:p>
  </w:footnote>
  <w:footnote w:type="continuationSeparator" w:id="0">
    <w:p w14:paraId="5373C80F" w14:textId="77777777" w:rsidR="005B393A" w:rsidRDefault="005B393A" w:rsidP="00F27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C3EBF" w14:textId="77777777" w:rsidR="00082ED6" w:rsidRPr="00E229EB" w:rsidRDefault="00E229EB" w:rsidP="00E229E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10560-12-21</w:t>
    </w:r>
    <w:r>
      <w:rPr>
        <w:rFonts w:ascii="David" w:hAnsi="David"/>
        <w:color w:val="000000"/>
        <w:sz w:val="22"/>
        <w:szCs w:val="22"/>
        <w:rtl/>
      </w:rPr>
      <w:tab/>
      <w:t xml:space="preserve"> מדינתישראל נ' אבי אלברט אלטלף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E2CFD" w14:textId="77777777" w:rsidR="00082ED6" w:rsidRPr="00E229EB" w:rsidRDefault="00E229EB" w:rsidP="00E229E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10560-12-21</w:t>
    </w:r>
    <w:r>
      <w:rPr>
        <w:rFonts w:ascii="David" w:hAnsi="David"/>
        <w:color w:val="000000"/>
        <w:sz w:val="22"/>
        <w:szCs w:val="22"/>
        <w:rtl/>
      </w:rPr>
      <w:tab/>
      <w:t xml:space="preserve"> מדינתישראל נ' אבי אלברט אלטלף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B15E6"/>
    <w:multiLevelType w:val="hybridMultilevel"/>
    <w:tmpl w:val="3DAA21A4"/>
    <w:lvl w:ilvl="0" w:tplc="42AE66CE">
      <w:start w:val="1"/>
      <w:numFmt w:val="hebrew1"/>
      <w:lvlText w:val="%1."/>
      <w:lvlJc w:val="left"/>
      <w:pPr>
        <w:ind w:left="1080" w:hanging="360"/>
      </w:pPr>
    </w:lvl>
    <w:lvl w:ilvl="1" w:tplc="806290F8">
      <w:start w:val="1"/>
      <w:numFmt w:val="lowerLetter"/>
      <w:lvlText w:val="%2."/>
      <w:lvlJc w:val="left"/>
      <w:pPr>
        <w:ind w:left="1800" w:hanging="360"/>
      </w:pPr>
    </w:lvl>
    <w:lvl w:ilvl="2" w:tplc="F40C1B68">
      <w:start w:val="1"/>
      <w:numFmt w:val="lowerRoman"/>
      <w:lvlText w:val="%3."/>
      <w:lvlJc w:val="right"/>
      <w:pPr>
        <w:ind w:left="2520" w:hanging="180"/>
      </w:pPr>
    </w:lvl>
    <w:lvl w:ilvl="3" w:tplc="B4CA478A">
      <w:start w:val="1"/>
      <w:numFmt w:val="decimal"/>
      <w:lvlText w:val="%4."/>
      <w:lvlJc w:val="left"/>
      <w:pPr>
        <w:ind w:left="3240" w:hanging="360"/>
      </w:pPr>
    </w:lvl>
    <w:lvl w:ilvl="4" w:tplc="0548D2D4">
      <w:start w:val="1"/>
      <w:numFmt w:val="lowerLetter"/>
      <w:lvlText w:val="%5."/>
      <w:lvlJc w:val="left"/>
      <w:pPr>
        <w:ind w:left="3960" w:hanging="360"/>
      </w:pPr>
    </w:lvl>
    <w:lvl w:ilvl="5" w:tplc="B582AE82">
      <w:start w:val="1"/>
      <w:numFmt w:val="lowerRoman"/>
      <w:lvlText w:val="%6."/>
      <w:lvlJc w:val="right"/>
      <w:pPr>
        <w:ind w:left="4680" w:hanging="180"/>
      </w:pPr>
    </w:lvl>
    <w:lvl w:ilvl="6" w:tplc="2EB2CBD0">
      <w:start w:val="1"/>
      <w:numFmt w:val="decimal"/>
      <w:lvlText w:val="%7."/>
      <w:lvlJc w:val="left"/>
      <w:pPr>
        <w:ind w:left="5400" w:hanging="360"/>
      </w:pPr>
    </w:lvl>
    <w:lvl w:ilvl="7" w:tplc="76C261DA">
      <w:start w:val="1"/>
      <w:numFmt w:val="lowerLetter"/>
      <w:lvlText w:val="%8."/>
      <w:lvlJc w:val="left"/>
      <w:pPr>
        <w:ind w:left="6120" w:hanging="360"/>
      </w:pPr>
    </w:lvl>
    <w:lvl w:ilvl="8" w:tplc="79483D56">
      <w:start w:val="1"/>
      <w:numFmt w:val="lowerRoman"/>
      <w:lvlText w:val="%9."/>
      <w:lvlJc w:val="right"/>
      <w:pPr>
        <w:ind w:left="6840" w:hanging="180"/>
      </w:pPr>
    </w:lvl>
  </w:abstractNum>
  <w:abstractNum w:abstractNumId="1" w15:restartNumberingAfterBreak="0">
    <w:nsid w:val="539B33B8"/>
    <w:multiLevelType w:val="hybridMultilevel"/>
    <w:tmpl w:val="ABBE0C86"/>
    <w:lvl w:ilvl="0" w:tplc="B6AC6840">
      <w:start w:val="1"/>
      <w:numFmt w:val="decimal"/>
      <w:lvlText w:val="%1."/>
      <w:lvlJc w:val="left"/>
      <w:pPr>
        <w:ind w:left="720" w:hanging="360"/>
      </w:pPr>
      <w:rPr>
        <w:rFonts w:ascii="David" w:hAnsi="David" w:cs="David" w:hint="default"/>
        <w:b w:val="0"/>
        <w:bCs w:val="0"/>
        <w:color w:val="auto"/>
        <w:sz w:val="24"/>
        <w:szCs w:val="24"/>
        <w:lang w:bidi="he-IL"/>
      </w:rPr>
    </w:lvl>
    <w:lvl w:ilvl="1" w:tplc="5E66CA3C">
      <w:start w:val="1"/>
      <w:numFmt w:val="lowerLetter"/>
      <w:lvlText w:val="%2."/>
      <w:lvlJc w:val="left"/>
      <w:pPr>
        <w:ind w:left="1440" w:hanging="360"/>
      </w:pPr>
    </w:lvl>
    <w:lvl w:ilvl="2" w:tplc="EC9EEE30">
      <w:start w:val="1"/>
      <w:numFmt w:val="lowerRoman"/>
      <w:lvlText w:val="%3."/>
      <w:lvlJc w:val="right"/>
      <w:pPr>
        <w:ind w:left="2160" w:hanging="180"/>
      </w:pPr>
    </w:lvl>
    <w:lvl w:ilvl="3" w:tplc="327C49BE">
      <w:start w:val="1"/>
      <w:numFmt w:val="decimal"/>
      <w:lvlText w:val="%4."/>
      <w:lvlJc w:val="left"/>
      <w:pPr>
        <w:ind w:left="2880" w:hanging="360"/>
      </w:pPr>
    </w:lvl>
    <w:lvl w:ilvl="4" w:tplc="57A6E9E4">
      <w:start w:val="1"/>
      <w:numFmt w:val="lowerLetter"/>
      <w:lvlText w:val="%5."/>
      <w:lvlJc w:val="left"/>
      <w:pPr>
        <w:ind w:left="3600" w:hanging="360"/>
      </w:pPr>
    </w:lvl>
    <w:lvl w:ilvl="5" w:tplc="951CE500">
      <w:start w:val="1"/>
      <w:numFmt w:val="lowerRoman"/>
      <w:lvlText w:val="%6."/>
      <w:lvlJc w:val="right"/>
      <w:pPr>
        <w:ind w:left="4320" w:hanging="180"/>
      </w:pPr>
    </w:lvl>
    <w:lvl w:ilvl="6" w:tplc="E278B922">
      <w:start w:val="1"/>
      <w:numFmt w:val="decimal"/>
      <w:lvlText w:val="%7."/>
      <w:lvlJc w:val="left"/>
      <w:pPr>
        <w:ind w:left="5040" w:hanging="360"/>
      </w:pPr>
    </w:lvl>
    <w:lvl w:ilvl="7" w:tplc="D6A62110">
      <w:start w:val="1"/>
      <w:numFmt w:val="lowerLetter"/>
      <w:lvlText w:val="%8."/>
      <w:lvlJc w:val="left"/>
      <w:pPr>
        <w:ind w:left="5760" w:hanging="360"/>
      </w:pPr>
    </w:lvl>
    <w:lvl w:ilvl="8" w:tplc="AD307F28">
      <w:start w:val="1"/>
      <w:numFmt w:val="lowerRoman"/>
      <w:lvlText w:val="%9."/>
      <w:lvlJc w:val="right"/>
      <w:pPr>
        <w:ind w:left="6480" w:hanging="180"/>
      </w:pPr>
    </w:lvl>
  </w:abstractNum>
  <w:num w:numId="1" w16cid:durableId="269971205">
    <w:abstractNumId w:val="1"/>
  </w:num>
  <w:num w:numId="2" w16cid:durableId="144153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6FBE"/>
    <w:rsid w:val="00082ED6"/>
    <w:rsid w:val="005B393A"/>
    <w:rsid w:val="0061608D"/>
    <w:rsid w:val="006D6FBE"/>
    <w:rsid w:val="009A4E4C"/>
    <w:rsid w:val="00C43931"/>
    <w:rsid w:val="00E229EB"/>
    <w:rsid w:val="00E240C2"/>
    <w:rsid w:val="00E87DA6"/>
    <w:rsid w:val="00F273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631EEB"/>
  <w15:chartTrackingRefBased/>
  <w15:docId w15:val="{B9F4D266-AD52-4713-92C0-45476B94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6FB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6FBE"/>
    <w:pPr>
      <w:tabs>
        <w:tab w:val="center" w:pos="4153"/>
        <w:tab w:val="right" w:pos="8306"/>
      </w:tabs>
    </w:pPr>
  </w:style>
  <w:style w:type="character" w:customStyle="1" w:styleId="a4">
    <w:name w:val="כותרת עליונה תו"/>
    <w:link w:val="a3"/>
    <w:rsid w:val="006D6FBE"/>
    <w:rPr>
      <w:rFonts w:ascii="Times New Roman" w:eastAsia="Times New Roman" w:hAnsi="Times New Roman" w:cs="David"/>
      <w:sz w:val="24"/>
      <w:szCs w:val="24"/>
    </w:rPr>
  </w:style>
  <w:style w:type="paragraph" w:styleId="a5">
    <w:name w:val="footer"/>
    <w:basedOn w:val="a"/>
    <w:link w:val="a6"/>
    <w:rsid w:val="006D6FBE"/>
    <w:pPr>
      <w:tabs>
        <w:tab w:val="center" w:pos="4153"/>
        <w:tab w:val="right" w:pos="8306"/>
      </w:tabs>
    </w:pPr>
  </w:style>
  <w:style w:type="character" w:customStyle="1" w:styleId="a6">
    <w:name w:val="כותרת תחתונה תו"/>
    <w:link w:val="a5"/>
    <w:rsid w:val="006D6FBE"/>
    <w:rPr>
      <w:rFonts w:ascii="Times New Roman" w:eastAsia="Times New Roman" w:hAnsi="Times New Roman" w:cs="David"/>
      <w:sz w:val="24"/>
      <w:szCs w:val="24"/>
    </w:rPr>
  </w:style>
  <w:style w:type="table" w:styleId="a7">
    <w:name w:val="Table Grid"/>
    <w:basedOn w:val="a1"/>
    <w:rsid w:val="006D6FB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D6FBE"/>
  </w:style>
  <w:style w:type="character" w:customStyle="1" w:styleId="a9">
    <w:name w:val="פיסקת רשימה תו"/>
    <w:link w:val="aa"/>
    <w:locked/>
    <w:rsid w:val="006D6FBE"/>
  </w:style>
  <w:style w:type="paragraph" w:styleId="aa">
    <w:name w:val="List Paragraph"/>
    <w:basedOn w:val="a"/>
    <w:link w:val="a9"/>
    <w:qFormat/>
    <w:rsid w:val="006D6FBE"/>
    <w:pPr>
      <w:spacing w:after="160" w:line="254" w:lineRule="auto"/>
      <w:ind w:left="720"/>
      <w:contextualSpacing/>
    </w:pPr>
    <w:rPr>
      <w:rFonts w:ascii="Calibri" w:eastAsia="Calibri" w:hAnsi="Calibri" w:cs="Arial"/>
      <w:sz w:val="22"/>
      <w:szCs w:val="22"/>
    </w:rPr>
  </w:style>
  <w:style w:type="character" w:styleId="Hyperlink">
    <w:name w:val="Hyperlink"/>
    <w:rsid w:val="00082ED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5583078" TargetMode="External"/><Relationship Id="rId39" Type="http://schemas.openxmlformats.org/officeDocument/2006/relationships/hyperlink" Target="http://www.nevo.co.il/law/5227" TargetMode="External"/><Relationship Id="rId21" Type="http://schemas.openxmlformats.org/officeDocument/2006/relationships/hyperlink" Target="http://www.nevo.co.il/law/74274" TargetMode="External"/><Relationship Id="rId34" Type="http://schemas.openxmlformats.org/officeDocument/2006/relationships/hyperlink" Target="http://www.nevo.co.il/law/74274"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74274/2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74/26.2" TargetMode="External"/><Relationship Id="rId24" Type="http://schemas.openxmlformats.org/officeDocument/2006/relationships/hyperlink" Target="http://www.nevo.co.il/law/70301/40b" TargetMode="External"/><Relationship Id="rId32" Type="http://schemas.openxmlformats.org/officeDocument/2006/relationships/hyperlink" Target="http://www.nevo.co.il/law/5227" TargetMode="External"/><Relationship Id="rId37" Type="http://schemas.openxmlformats.org/officeDocument/2006/relationships/hyperlink" Target="http://www.nevo.co.il/law/70301/40i"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5045300" TargetMode="External"/><Relationship Id="rId36" Type="http://schemas.openxmlformats.org/officeDocument/2006/relationships/hyperlink" Target="http://www.nevo.co.il/case/5789349" TargetMode="External"/><Relationship Id="rId10" Type="http://schemas.openxmlformats.org/officeDocument/2006/relationships/hyperlink" Target="http://www.nevo.co.il/law/74274" TargetMode="External"/><Relationship Id="rId19" Type="http://schemas.openxmlformats.org/officeDocument/2006/relationships/hyperlink" Target="http://www.nevo.co.il/law/4216" TargetMode="External"/><Relationship Id="rId31" Type="http://schemas.openxmlformats.org/officeDocument/2006/relationships/hyperlink" Target="http://www.nevo.co.il/law/5227/38"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6167814" TargetMode="External"/><Relationship Id="rId30" Type="http://schemas.openxmlformats.org/officeDocument/2006/relationships/hyperlink" Target="http://www.nevo.co.il/law/74274" TargetMode="External"/><Relationship Id="rId35" Type="http://schemas.openxmlformats.org/officeDocument/2006/relationships/hyperlink" Target="http://www.nevo.co.il/case/600455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5227/38"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4274/26.2" TargetMode="External"/><Relationship Id="rId38" Type="http://schemas.openxmlformats.org/officeDocument/2006/relationships/hyperlink" Target="http://www.nevo.co.il/law/74274" TargetMode="External"/><Relationship Id="rId46" Type="http://schemas.openxmlformats.org/officeDocument/2006/relationships/footer" Target="footer2.xml"/><Relationship Id="rId20" Type="http://schemas.openxmlformats.org/officeDocument/2006/relationships/hyperlink" Target="http://www.nevo.co.il/law/74274/26.2"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2937</Words>
  <Characters>14688</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17590</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8323175</vt:i4>
      </vt:variant>
      <vt:variant>
        <vt:i4>96</vt:i4>
      </vt:variant>
      <vt:variant>
        <vt:i4>0</vt:i4>
      </vt:variant>
      <vt:variant>
        <vt:i4>5</vt:i4>
      </vt:variant>
      <vt:variant>
        <vt:lpwstr>http://www.nevo.co.il/law/5227</vt:lpwstr>
      </vt:variant>
      <vt:variant>
        <vt:lpwstr/>
      </vt:variant>
      <vt:variant>
        <vt:i4>7929957</vt:i4>
      </vt:variant>
      <vt:variant>
        <vt:i4>93</vt:i4>
      </vt:variant>
      <vt:variant>
        <vt:i4>0</vt:i4>
      </vt:variant>
      <vt:variant>
        <vt:i4>5</vt:i4>
      </vt:variant>
      <vt:variant>
        <vt:lpwstr>http://www.nevo.co.il/law/74274</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3604606</vt:i4>
      </vt:variant>
      <vt:variant>
        <vt:i4>87</vt:i4>
      </vt:variant>
      <vt:variant>
        <vt:i4>0</vt:i4>
      </vt:variant>
      <vt:variant>
        <vt:i4>5</vt:i4>
      </vt:variant>
      <vt:variant>
        <vt:lpwstr>http://www.nevo.co.il/case/5789349</vt:lpwstr>
      </vt:variant>
      <vt:variant>
        <vt:lpwstr/>
      </vt:variant>
      <vt:variant>
        <vt:i4>3407989</vt:i4>
      </vt:variant>
      <vt:variant>
        <vt:i4>84</vt:i4>
      </vt:variant>
      <vt:variant>
        <vt:i4>0</vt:i4>
      </vt:variant>
      <vt:variant>
        <vt:i4>5</vt:i4>
      </vt:variant>
      <vt:variant>
        <vt:lpwstr>http://www.nevo.co.il/case/6004557</vt:lpwstr>
      </vt:variant>
      <vt:variant>
        <vt:lpwstr/>
      </vt:variant>
      <vt:variant>
        <vt:i4>7929957</vt:i4>
      </vt:variant>
      <vt:variant>
        <vt:i4>81</vt:i4>
      </vt:variant>
      <vt:variant>
        <vt:i4>0</vt:i4>
      </vt:variant>
      <vt:variant>
        <vt:i4>5</vt:i4>
      </vt:variant>
      <vt:variant>
        <vt:lpwstr>http://www.nevo.co.il/law/74274</vt:lpwstr>
      </vt:variant>
      <vt:variant>
        <vt:lpwstr/>
      </vt:variant>
      <vt:variant>
        <vt:i4>5374029</vt:i4>
      </vt:variant>
      <vt:variant>
        <vt:i4>78</vt:i4>
      </vt:variant>
      <vt:variant>
        <vt:i4>0</vt:i4>
      </vt:variant>
      <vt:variant>
        <vt:i4>5</vt:i4>
      </vt:variant>
      <vt:variant>
        <vt:lpwstr>http://www.nevo.co.il/law/74274/26.2</vt:lpwstr>
      </vt:variant>
      <vt:variant>
        <vt:lpwstr/>
      </vt:variant>
      <vt:variant>
        <vt:i4>8323175</vt:i4>
      </vt:variant>
      <vt:variant>
        <vt:i4>75</vt:i4>
      </vt:variant>
      <vt:variant>
        <vt:i4>0</vt:i4>
      </vt:variant>
      <vt:variant>
        <vt:i4>5</vt:i4>
      </vt:variant>
      <vt:variant>
        <vt:lpwstr>http://www.nevo.co.il/law/5227</vt:lpwstr>
      </vt:variant>
      <vt:variant>
        <vt:lpwstr/>
      </vt:variant>
      <vt:variant>
        <vt:i4>4980808</vt:i4>
      </vt:variant>
      <vt:variant>
        <vt:i4>72</vt:i4>
      </vt:variant>
      <vt:variant>
        <vt:i4>0</vt:i4>
      </vt:variant>
      <vt:variant>
        <vt:i4>5</vt:i4>
      </vt:variant>
      <vt:variant>
        <vt:lpwstr>http://www.nevo.co.il/law/5227/38</vt:lpwstr>
      </vt:variant>
      <vt:variant>
        <vt:lpwstr/>
      </vt:variant>
      <vt:variant>
        <vt:i4>7929957</vt:i4>
      </vt:variant>
      <vt:variant>
        <vt:i4>69</vt:i4>
      </vt:variant>
      <vt:variant>
        <vt:i4>0</vt:i4>
      </vt:variant>
      <vt:variant>
        <vt:i4>5</vt:i4>
      </vt:variant>
      <vt:variant>
        <vt:lpwstr>http://www.nevo.co.il/law/74274</vt:lpwstr>
      </vt:variant>
      <vt:variant>
        <vt:lpwstr/>
      </vt:variant>
      <vt:variant>
        <vt:i4>5374029</vt:i4>
      </vt:variant>
      <vt:variant>
        <vt:i4>66</vt:i4>
      </vt:variant>
      <vt:variant>
        <vt:i4>0</vt:i4>
      </vt:variant>
      <vt:variant>
        <vt:i4>5</vt:i4>
      </vt:variant>
      <vt:variant>
        <vt:lpwstr>http://www.nevo.co.il/law/74274/26.2</vt:lpwstr>
      </vt:variant>
      <vt:variant>
        <vt:lpwstr/>
      </vt:variant>
      <vt:variant>
        <vt:i4>3604598</vt:i4>
      </vt:variant>
      <vt:variant>
        <vt:i4>63</vt:i4>
      </vt:variant>
      <vt:variant>
        <vt:i4>0</vt:i4>
      </vt:variant>
      <vt:variant>
        <vt:i4>5</vt:i4>
      </vt:variant>
      <vt:variant>
        <vt:lpwstr>http://www.nevo.co.il/case/25045300</vt:lpwstr>
      </vt:variant>
      <vt:variant>
        <vt:lpwstr/>
      </vt:variant>
      <vt:variant>
        <vt:i4>3932275</vt:i4>
      </vt:variant>
      <vt:variant>
        <vt:i4>60</vt:i4>
      </vt:variant>
      <vt:variant>
        <vt:i4>0</vt:i4>
      </vt:variant>
      <vt:variant>
        <vt:i4>5</vt:i4>
      </vt:variant>
      <vt:variant>
        <vt:lpwstr>http://www.nevo.co.il/case/6167814</vt:lpwstr>
      </vt:variant>
      <vt:variant>
        <vt:lpwstr/>
      </vt:variant>
      <vt:variant>
        <vt:i4>3473525</vt:i4>
      </vt:variant>
      <vt:variant>
        <vt:i4>57</vt:i4>
      </vt:variant>
      <vt:variant>
        <vt:i4>0</vt:i4>
      </vt:variant>
      <vt:variant>
        <vt:i4>5</vt:i4>
      </vt:variant>
      <vt:variant>
        <vt:lpwstr>http://www.nevo.co.il/case/5583078</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7929957</vt:i4>
      </vt:variant>
      <vt:variant>
        <vt:i4>42</vt:i4>
      </vt:variant>
      <vt:variant>
        <vt:i4>0</vt:i4>
      </vt:variant>
      <vt:variant>
        <vt:i4>5</vt:i4>
      </vt:variant>
      <vt:variant>
        <vt:lpwstr>http://www.nevo.co.il/law/74274</vt:lpwstr>
      </vt:variant>
      <vt:variant>
        <vt:lpwstr/>
      </vt:variant>
      <vt:variant>
        <vt:i4>5374029</vt:i4>
      </vt:variant>
      <vt:variant>
        <vt:i4>39</vt:i4>
      </vt:variant>
      <vt:variant>
        <vt:i4>0</vt:i4>
      </vt:variant>
      <vt:variant>
        <vt:i4>5</vt:i4>
      </vt:variant>
      <vt:variant>
        <vt:lpwstr>http://www.nevo.co.il/law/74274/26.2</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4980808</vt:i4>
      </vt:variant>
      <vt:variant>
        <vt:i4>30</vt:i4>
      </vt:variant>
      <vt:variant>
        <vt:i4>0</vt:i4>
      </vt:variant>
      <vt:variant>
        <vt:i4>5</vt:i4>
      </vt:variant>
      <vt:variant>
        <vt:lpwstr>http://www.nevo.co.il/law/5227/38</vt:lpwstr>
      </vt:variant>
      <vt:variant>
        <vt:lpwstr/>
      </vt:variant>
      <vt:variant>
        <vt:i4>8323175</vt:i4>
      </vt:variant>
      <vt:variant>
        <vt:i4>27</vt:i4>
      </vt:variant>
      <vt:variant>
        <vt:i4>0</vt:i4>
      </vt:variant>
      <vt:variant>
        <vt:i4>5</vt:i4>
      </vt:variant>
      <vt:variant>
        <vt:lpwstr>http://www.nevo.co.il/law/5227</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5374029</vt:i4>
      </vt:variant>
      <vt:variant>
        <vt:i4>12</vt:i4>
      </vt:variant>
      <vt:variant>
        <vt:i4>0</vt:i4>
      </vt:variant>
      <vt:variant>
        <vt:i4>5</vt:i4>
      </vt:variant>
      <vt:variant>
        <vt:lpwstr>http://www.nevo.co.il/law/74274/26.2</vt:lpwstr>
      </vt:variant>
      <vt:variant>
        <vt:lpwstr/>
      </vt:variant>
      <vt:variant>
        <vt:i4>7929957</vt:i4>
      </vt:variant>
      <vt:variant>
        <vt:i4>9</vt:i4>
      </vt:variant>
      <vt:variant>
        <vt:i4>0</vt:i4>
      </vt:variant>
      <vt:variant>
        <vt:i4>5</vt:i4>
      </vt:variant>
      <vt:variant>
        <vt:lpwstr>http://www.nevo.co.il/law/74274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2025-04-23T01:17:00Z</dcterms:created>
  <dcterms:modified xsi:type="dcterms:W3CDTF">2025-04-23T01:17:00Z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10560</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מדינתישראל</vt:lpwstr>
  </property>
  <property fmtid="{D5CDD505-2E9C-101B-9397-08002B2CF9AE}" pid="9" name="APPELLEE">
    <vt:lpwstr>אבי אלברט אלטלף</vt:lpwstr>
  </property>
  <property fmtid="{D5CDD505-2E9C-101B-9397-08002B2CF9AE}" pid="10" name="LAWYER">
    <vt:lpwstr>שירלי אוחיון;דמיטרי ורניצקי</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20240626</vt:lpwstr>
  </property>
  <property fmtid="{D5CDD505-2E9C-101B-9397-08002B2CF9AE}" pid="14" name="TYPE_N_DATE">
    <vt:lpwstr>38020240626</vt:lpwstr>
  </property>
  <property fmtid="{D5CDD505-2E9C-101B-9397-08002B2CF9AE}" pid="15" name="CASESLISTTMP1">
    <vt:lpwstr>5583078;6167814;25045300;6004557;5789349</vt:lpwstr>
  </property>
  <property fmtid="{D5CDD505-2E9C-101B-9397-08002B2CF9AE}" pid="16" name="CASENOTES1">
    <vt:lpwstr>ProcID=278&amp;PartA=11789&amp;PartB=05&amp;PartC=20</vt:lpwstr>
  </property>
  <property fmtid="{D5CDD505-2E9C-101B-9397-08002B2CF9AE}" pid="17" name="WORDNUMPAGES">
    <vt:lpwstr>11</vt:lpwstr>
  </property>
  <property fmtid="{D5CDD505-2E9C-101B-9397-08002B2CF9AE}" pid="18" name="TYPE_ABS_DATE">
    <vt:lpwstr>380020240626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74274/026.2:3</vt:lpwstr>
  </property>
  <property fmtid="{D5CDD505-2E9C-101B-9397-08002B2CF9AE}" pid="39" name="LAWLISTTMP3">
    <vt:lpwstr>70301/040c.a;040b;040i</vt:lpwstr>
  </property>
  <property fmtid="{D5CDD505-2E9C-101B-9397-08002B2CF9AE}" pid="40" name="LAWLISTTMP4">
    <vt:lpwstr>5227/038</vt:lpwstr>
  </property>
</Properties>
</file>