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B5209" w:rsidRPr="00754597" w14:paraId="6C3CF4C8" w14:textId="77777777" w:rsidTr="00E068CE">
        <w:trPr>
          <w:trHeight w:hRule="exact" w:val="418"/>
          <w:jc w:val="center"/>
        </w:trPr>
        <w:tc>
          <w:tcPr>
            <w:tcW w:w="8721" w:type="dxa"/>
            <w:gridSpan w:val="2"/>
          </w:tcPr>
          <w:p w14:paraId="5F160EA7" w14:textId="77777777" w:rsidR="008B5209" w:rsidRPr="00754597" w:rsidRDefault="008B5209" w:rsidP="00C54E66">
            <w:pPr>
              <w:pStyle w:val="a3"/>
              <w:jc w:val="center"/>
              <w:rPr>
                <w:rFonts w:ascii="Tahoma" w:hAnsi="Tahoma" w:cs="Tahoma"/>
                <w:color w:val="000080"/>
                <w:rtl/>
              </w:rPr>
            </w:pPr>
            <w:bookmarkStart w:id="0" w:name="LastJudge"/>
            <w:r w:rsidRPr="00754597">
              <w:rPr>
                <w:rFonts w:ascii="Tahoma" w:hAnsi="Tahoma" w:cs="Tahoma"/>
                <w:b/>
                <w:bCs/>
                <w:color w:val="000080"/>
                <w:rtl/>
              </w:rPr>
              <w:t>בית משפט השלום ברחובות</w:t>
            </w:r>
          </w:p>
        </w:tc>
      </w:tr>
      <w:tr w:rsidR="008B5209" w:rsidRPr="00682B1A" w14:paraId="0D41476D" w14:textId="77777777" w:rsidTr="00E068CE">
        <w:trPr>
          <w:trHeight w:val="337"/>
          <w:jc w:val="center"/>
        </w:trPr>
        <w:tc>
          <w:tcPr>
            <w:tcW w:w="5054" w:type="dxa"/>
          </w:tcPr>
          <w:p w14:paraId="79878DDF" w14:textId="77777777" w:rsidR="008B5209" w:rsidRPr="00682B1A" w:rsidRDefault="008B5209" w:rsidP="00682B1A">
            <w:pPr>
              <w:pStyle w:val="a3"/>
              <w:spacing w:before="120" w:after="120" w:line="240" w:lineRule="exact"/>
              <w:rPr>
                <w:rFonts w:ascii="David" w:hAnsi="David"/>
                <w:b/>
                <w:bCs/>
                <w:sz w:val="26"/>
                <w:szCs w:val="26"/>
                <w:rtl/>
              </w:rPr>
            </w:pPr>
            <w:r w:rsidRPr="00682B1A">
              <w:rPr>
                <w:rFonts w:ascii="David" w:hAnsi="David"/>
                <w:b/>
                <w:bCs/>
                <w:sz w:val="26"/>
                <w:szCs w:val="26"/>
                <w:rtl/>
              </w:rPr>
              <w:t>ת"פ 18584-01-22 מדינת ישראל נ' אדיסו</w:t>
            </w:r>
          </w:p>
        </w:tc>
        <w:tc>
          <w:tcPr>
            <w:tcW w:w="3667" w:type="dxa"/>
          </w:tcPr>
          <w:p w14:paraId="605A8F88" w14:textId="77777777" w:rsidR="008B5209" w:rsidRPr="00682B1A" w:rsidRDefault="008B5209" w:rsidP="00682B1A">
            <w:pPr>
              <w:pStyle w:val="a3"/>
              <w:spacing w:before="120" w:after="120" w:line="240" w:lineRule="exact"/>
              <w:jc w:val="right"/>
              <w:rPr>
                <w:rFonts w:ascii="David" w:hAnsi="David"/>
                <w:b/>
                <w:bCs/>
                <w:sz w:val="26"/>
                <w:szCs w:val="26"/>
                <w:rtl/>
              </w:rPr>
            </w:pPr>
          </w:p>
        </w:tc>
      </w:tr>
    </w:tbl>
    <w:p w14:paraId="1C5DCD1C" w14:textId="77777777" w:rsidR="008B5209" w:rsidRPr="00682B1A" w:rsidRDefault="008B5209" w:rsidP="00682B1A">
      <w:pPr>
        <w:pStyle w:val="a3"/>
        <w:spacing w:before="120" w:after="120" w:line="240" w:lineRule="exact"/>
        <w:rPr>
          <w:rFonts w:ascii="David" w:hAnsi="David"/>
          <w:b/>
          <w:bCs/>
          <w:sz w:val="26"/>
          <w:szCs w:val="26"/>
        </w:rPr>
      </w:pPr>
      <w:r w:rsidRPr="00682B1A">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620"/>
        <w:gridCol w:w="6277"/>
      </w:tblGrid>
      <w:tr w:rsidR="008B5209" w:rsidRPr="00682B1A" w14:paraId="2EA1151E" w14:textId="77777777" w:rsidTr="008B5209">
        <w:trPr>
          <w:trHeight w:val="295"/>
          <w:jc w:val="center"/>
        </w:trPr>
        <w:tc>
          <w:tcPr>
            <w:tcW w:w="923" w:type="dxa"/>
            <w:tcBorders>
              <w:top w:val="nil"/>
              <w:left w:val="nil"/>
              <w:bottom w:val="nil"/>
              <w:right w:val="nil"/>
            </w:tcBorders>
            <w:shd w:val="clear" w:color="auto" w:fill="auto"/>
          </w:tcPr>
          <w:p w14:paraId="55925A9A" w14:textId="77777777" w:rsidR="008B5209" w:rsidRPr="00682B1A" w:rsidRDefault="008B5209" w:rsidP="00682B1A">
            <w:pPr>
              <w:spacing w:before="120" w:after="120" w:line="240" w:lineRule="exact"/>
              <w:jc w:val="both"/>
              <w:rPr>
                <w:rFonts w:ascii="David" w:hAnsi="David"/>
                <w:b/>
                <w:bCs/>
                <w:sz w:val="26"/>
                <w:szCs w:val="26"/>
              </w:rPr>
            </w:pPr>
            <w:r w:rsidRPr="00682B1A">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6AAA9EF5" w14:textId="77777777" w:rsidR="008B5209" w:rsidRPr="00682B1A" w:rsidRDefault="008B5209" w:rsidP="00682B1A">
            <w:pPr>
              <w:spacing w:before="120" w:after="120" w:line="240" w:lineRule="exact"/>
              <w:jc w:val="both"/>
              <w:rPr>
                <w:rFonts w:ascii="David" w:hAnsi="David"/>
                <w:b/>
                <w:bCs/>
                <w:sz w:val="26"/>
                <w:szCs w:val="26"/>
              </w:rPr>
            </w:pPr>
            <w:r w:rsidRPr="00682B1A">
              <w:rPr>
                <w:rFonts w:ascii="David" w:hAnsi="David"/>
                <w:b/>
                <w:bCs/>
                <w:sz w:val="26"/>
                <w:szCs w:val="26"/>
                <w:rtl/>
              </w:rPr>
              <w:t>כבוד השופטת  קרן וקסלר</w:t>
            </w:r>
          </w:p>
        </w:tc>
      </w:tr>
      <w:tr w:rsidR="00682B1A" w:rsidRPr="00682B1A" w14:paraId="71E57DFC" w14:textId="77777777" w:rsidTr="00682B1A">
        <w:trPr>
          <w:trHeight w:val="355"/>
          <w:jc w:val="center"/>
        </w:trPr>
        <w:tc>
          <w:tcPr>
            <w:tcW w:w="2543" w:type="dxa"/>
            <w:gridSpan w:val="2"/>
            <w:tcBorders>
              <w:top w:val="nil"/>
              <w:left w:val="nil"/>
              <w:bottom w:val="nil"/>
              <w:right w:val="nil"/>
            </w:tcBorders>
            <w:shd w:val="clear" w:color="auto" w:fill="auto"/>
          </w:tcPr>
          <w:p w14:paraId="74B3D9E4" w14:textId="77777777" w:rsidR="00682B1A" w:rsidRPr="00682B1A" w:rsidRDefault="00682B1A" w:rsidP="00682B1A">
            <w:pPr>
              <w:spacing w:before="120" w:after="120" w:line="240" w:lineRule="exact"/>
              <w:jc w:val="both"/>
              <w:rPr>
                <w:rFonts w:ascii="David" w:hAnsi="David"/>
                <w:b/>
                <w:bCs/>
                <w:sz w:val="26"/>
                <w:szCs w:val="26"/>
              </w:rPr>
            </w:pPr>
            <w:bookmarkStart w:id="1" w:name="FirstAppellant"/>
            <w:r w:rsidRPr="00682B1A">
              <w:rPr>
                <w:rFonts w:ascii="David" w:hAnsi="David"/>
                <w:b/>
                <w:bCs/>
                <w:sz w:val="26"/>
                <w:szCs w:val="26"/>
                <w:rtl/>
              </w:rPr>
              <w:t>בעניין:</w:t>
            </w:r>
          </w:p>
          <w:p w14:paraId="32BAF04C" w14:textId="77777777" w:rsidR="00682B1A" w:rsidRPr="00682B1A" w:rsidRDefault="00682B1A" w:rsidP="00682B1A">
            <w:pPr>
              <w:spacing w:before="120" w:after="120" w:line="240" w:lineRule="exact"/>
              <w:rPr>
                <w:rFonts w:ascii="David" w:hAnsi="David"/>
                <w:b/>
                <w:bCs/>
                <w:sz w:val="26"/>
                <w:szCs w:val="26"/>
              </w:rPr>
            </w:pPr>
            <w:r w:rsidRPr="00682B1A">
              <w:rPr>
                <w:rFonts w:ascii="David" w:hAnsi="David"/>
                <w:b/>
                <w:bCs/>
                <w:sz w:val="26"/>
                <w:szCs w:val="26"/>
                <w:rtl/>
              </w:rPr>
              <w:t>המאשימה</w:t>
            </w:r>
          </w:p>
        </w:tc>
        <w:tc>
          <w:tcPr>
            <w:tcW w:w="6277" w:type="dxa"/>
            <w:tcBorders>
              <w:top w:val="nil"/>
              <w:left w:val="nil"/>
              <w:bottom w:val="nil"/>
              <w:right w:val="nil"/>
            </w:tcBorders>
            <w:shd w:val="clear" w:color="auto" w:fill="auto"/>
            <w:vAlign w:val="center"/>
          </w:tcPr>
          <w:p w14:paraId="48A15FD0" w14:textId="77777777" w:rsidR="00682B1A" w:rsidRPr="00682B1A" w:rsidRDefault="00682B1A" w:rsidP="00682B1A">
            <w:pPr>
              <w:spacing w:before="120" w:after="120" w:line="240" w:lineRule="exact"/>
              <w:rPr>
                <w:rFonts w:ascii="David" w:hAnsi="David"/>
                <w:b/>
                <w:bCs/>
                <w:sz w:val="26"/>
                <w:szCs w:val="26"/>
              </w:rPr>
            </w:pPr>
            <w:r w:rsidRPr="00682B1A">
              <w:rPr>
                <w:rFonts w:ascii="David" w:hAnsi="David"/>
                <w:b/>
                <w:bCs/>
                <w:sz w:val="26"/>
                <w:szCs w:val="26"/>
                <w:rtl/>
              </w:rPr>
              <w:t xml:space="preserve">מדינת ישראל </w:t>
            </w:r>
          </w:p>
        </w:tc>
      </w:tr>
      <w:bookmarkEnd w:id="1"/>
      <w:tr w:rsidR="00682B1A" w:rsidRPr="00682B1A" w14:paraId="205E3205" w14:textId="77777777" w:rsidTr="007E267B">
        <w:trPr>
          <w:trHeight w:val="355"/>
          <w:jc w:val="center"/>
        </w:trPr>
        <w:tc>
          <w:tcPr>
            <w:tcW w:w="8820" w:type="dxa"/>
            <w:gridSpan w:val="3"/>
            <w:tcBorders>
              <w:top w:val="nil"/>
              <w:left w:val="nil"/>
              <w:bottom w:val="nil"/>
              <w:right w:val="nil"/>
            </w:tcBorders>
            <w:shd w:val="clear" w:color="auto" w:fill="auto"/>
          </w:tcPr>
          <w:p w14:paraId="0C1F1B12" w14:textId="77777777" w:rsidR="00682B1A" w:rsidRPr="00682B1A" w:rsidRDefault="00682B1A" w:rsidP="00682B1A">
            <w:pPr>
              <w:spacing w:before="240" w:after="240" w:line="240" w:lineRule="exact"/>
              <w:jc w:val="center"/>
              <w:rPr>
                <w:rFonts w:ascii="David" w:hAnsi="David" w:hint="cs"/>
                <w:b/>
                <w:bCs/>
                <w:sz w:val="26"/>
                <w:szCs w:val="26"/>
              </w:rPr>
            </w:pPr>
            <w:r w:rsidRPr="00682B1A">
              <w:rPr>
                <w:rFonts w:ascii="David" w:hAnsi="David"/>
                <w:b/>
                <w:bCs/>
                <w:sz w:val="26"/>
                <w:szCs w:val="26"/>
                <w:rtl/>
              </w:rPr>
              <w:t>נגד</w:t>
            </w:r>
          </w:p>
        </w:tc>
      </w:tr>
      <w:tr w:rsidR="00682B1A" w:rsidRPr="00682B1A" w14:paraId="6FCEDC91" w14:textId="77777777" w:rsidTr="00682B1A">
        <w:trPr>
          <w:trHeight w:val="355"/>
          <w:jc w:val="center"/>
        </w:trPr>
        <w:tc>
          <w:tcPr>
            <w:tcW w:w="2543" w:type="dxa"/>
            <w:gridSpan w:val="2"/>
            <w:tcBorders>
              <w:top w:val="nil"/>
              <w:left w:val="nil"/>
              <w:bottom w:val="nil"/>
              <w:right w:val="nil"/>
            </w:tcBorders>
            <w:shd w:val="clear" w:color="auto" w:fill="auto"/>
          </w:tcPr>
          <w:p w14:paraId="58B1B14C" w14:textId="77777777" w:rsidR="00682B1A" w:rsidRPr="00682B1A" w:rsidRDefault="00682B1A" w:rsidP="00682B1A">
            <w:pPr>
              <w:spacing w:before="120" w:after="120" w:line="240" w:lineRule="exact"/>
              <w:rPr>
                <w:rFonts w:ascii="David" w:hAnsi="David"/>
                <w:b/>
                <w:bCs/>
                <w:sz w:val="26"/>
                <w:szCs w:val="26"/>
                <w:rtl/>
              </w:rPr>
            </w:pPr>
            <w:r w:rsidRPr="00682B1A">
              <w:rPr>
                <w:rFonts w:ascii="David" w:hAnsi="David"/>
                <w:b/>
                <w:bCs/>
                <w:sz w:val="26"/>
                <w:szCs w:val="26"/>
                <w:rtl/>
              </w:rPr>
              <w:t>הנאשמת</w:t>
            </w:r>
          </w:p>
        </w:tc>
        <w:tc>
          <w:tcPr>
            <w:tcW w:w="6277" w:type="dxa"/>
            <w:tcBorders>
              <w:top w:val="nil"/>
              <w:left w:val="nil"/>
              <w:bottom w:val="nil"/>
              <w:right w:val="nil"/>
            </w:tcBorders>
            <w:shd w:val="clear" w:color="auto" w:fill="auto"/>
            <w:vAlign w:val="center"/>
          </w:tcPr>
          <w:p w14:paraId="33EB9564" w14:textId="77777777" w:rsidR="00682B1A" w:rsidRPr="00682B1A" w:rsidRDefault="00682B1A" w:rsidP="00682B1A">
            <w:pPr>
              <w:spacing w:before="120" w:after="120" w:line="240" w:lineRule="exact"/>
              <w:rPr>
                <w:rFonts w:ascii="David" w:hAnsi="David"/>
                <w:b/>
                <w:bCs/>
                <w:sz w:val="26"/>
                <w:szCs w:val="26"/>
              </w:rPr>
            </w:pPr>
            <w:r w:rsidRPr="00682B1A">
              <w:rPr>
                <w:rFonts w:ascii="David" w:hAnsi="David"/>
                <w:b/>
                <w:bCs/>
                <w:sz w:val="26"/>
                <w:szCs w:val="26"/>
                <w:rtl/>
              </w:rPr>
              <w:t xml:space="preserve">שרה אדיסו </w:t>
            </w:r>
          </w:p>
        </w:tc>
      </w:tr>
    </w:tbl>
    <w:p w14:paraId="6DF08C33" w14:textId="77777777" w:rsidR="00754597" w:rsidRPr="00754597" w:rsidRDefault="00754597" w:rsidP="00754597">
      <w:pPr>
        <w:spacing w:before="120" w:after="120" w:line="240" w:lineRule="exact"/>
        <w:ind w:left="283" w:hanging="283"/>
        <w:jc w:val="both"/>
        <w:rPr>
          <w:rFonts w:ascii="FrankRuehl" w:hAnsi="FrankRuehl" w:cs="FrankRuehl"/>
          <w:rtl/>
        </w:rPr>
      </w:pPr>
    </w:p>
    <w:p w14:paraId="403F8586" w14:textId="77777777" w:rsidR="00682B1A" w:rsidRPr="00682B1A" w:rsidRDefault="00682B1A" w:rsidP="00682B1A">
      <w:pPr>
        <w:spacing w:before="120" w:after="120" w:line="240" w:lineRule="exact"/>
        <w:ind w:left="283" w:hanging="283"/>
        <w:jc w:val="both"/>
        <w:rPr>
          <w:rFonts w:ascii="FrankRuehl" w:hAnsi="FrankRuehl" w:cs="FrankRuehl"/>
          <w:rtl/>
        </w:rPr>
      </w:pPr>
      <w:bookmarkStart w:id="2" w:name="LawTable"/>
      <w:bookmarkEnd w:id="2"/>
      <w:r w:rsidRPr="00682B1A">
        <w:rPr>
          <w:rFonts w:ascii="FrankRuehl" w:hAnsi="FrankRuehl" w:cs="FrankRuehl"/>
          <w:rtl/>
        </w:rPr>
        <w:t xml:space="preserve">חקיקה שאוזכרה: </w:t>
      </w:r>
    </w:p>
    <w:p w14:paraId="5FF24F67" w14:textId="77777777" w:rsidR="00682B1A" w:rsidRPr="00682B1A" w:rsidRDefault="00682B1A" w:rsidP="00682B1A">
      <w:pPr>
        <w:spacing w:before="120" w:after="120" w:line="240" w:lineRule="exact"/>
        <w:ind w:left="283" w:hanging="283"/>
        <w:jc w:val="both"/>
        <w:rPr>
          <w:rFonts w:ascii="FrankRuehl" w:hAnsi="FrankRuehl" w:cs="FrankRuehl"/>
          <w:color w:val="0000FF"/>
          <w:rtl/>
        </w:rPr>
      </w:pPr>
      <w:hyperlink r:id="rId7" w:history="1">
        <w:r w:rsidRPr="00682B1A">
          <w:rPr>
            <w:rStyle w:val="Hyperlink"/>
            <w:rFonts w:ascii="FrankRuehl" w:hAnsi="FrankRuehl" w:cs="FrankRuehl"/>
            <w:u w:val="none"/>
            <w:rtl/>
          </w:rPr>
          <w:t>פקודת הסמים המסוכנים [נוסח חדש], תשל"ג-1973</w:t>
        </w:r>
      </w:hyperlink>
      <w:r w:rsidRPr="00682B1A">
        <w:rPr>
          <w:rFonts w:ascii="FrankRuehl" w:hAnsi="FrankRuehl" w:cs="FrankRuehl"/>
          <w:color w:val="0000FF"/>
          <w:rtl/>
        </w:rPr>
        <w:t xml:space="preserve">: סע'  </w:t>
      </w:r>
      <w:hyperlink r:id="rId8" w:history="1">
        <w:r w:rsidRPr="00682B1A">
          <w:rPr>
            <w:rStyle w:val="Hyperlink"/>
            <w:rFonts w:ascii="FrankRuehl" w:hAnsi="FrankRuehl" w:cs="FrankRuehl"/>
            <w:u w:val="none"/>
          </w:rPr>
          <w:t>6</w:t>
        </w:r>
      </w:hyperlink>
    </w:p>
    <w:p w14:paraId="6DDD0792" w14:textId="77777777" w:rsidR="008B5209" w:rsidRDefault="008B5209" w:rsidP="00682B1A">
      <w:pPr>
        <w:rPr>
          <w:rFonts w:hint="cs"/>
          <w:sz w:val="26"/>
          <w:szCs w:val="26"/>
          <w:rtl/>
        </w:rPr>
      </w:pPr>
      <w:bookmarkStart w:id="3" w:name="LawTable_End"/>
      <w:bookmarkEnd w:id="3"/>
    </w:p>
    <w:p w14:paraId="53784E1F" w14:textId="77777777" w:rsidR="00DC338C" w:rsidRPr="00B3065B" w:rsidRDefault="00DC338C" w:rsidP="00DC338C">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B3065B">
        <w:rPr>
          <w:rFonts w:cs="FrankRuehl" w:hint="cs"/>
          <w:szCs w:val="26"/>
          <w:rtl/>
        </w:rPr>
        <w:t>מיני-רציו:</w:t>
      </w:r>
    </w:p>
    <w:p w14:paraId="4959CC42" w14:textId="77777777" w:rsidR="00DC338C" w:rsidRPr="00B3065B" w:rsidRDefault="00DC338C" w:rsidP="00DC338C">
      <w:pPr>
        <w:pBdr>
          <w:top w:val="single" w:sz="4" w:space="1" w:color="auto"/>
          <w:bottom w:val="single" w:sz="4" w:space="1" w:color="auto"/>
        </w:pBdr>
        <w:spacing w:after="120" w:line="320" w:lineRule="exact"/>
        <w:jc w:val="both"/>
        <w:rPr>
          <w:rFonts w:cs="FrankRuehl" w:hint="cs"/>
          <w:szCs w:val="26"/>
          <w:rtl/>
        </w:rPr>
      </w:pPr>
      <w:r w:rsidRPr="00B3065B">
        <w:rPr>
          <w:rFonts w:cs="FrankRuehl" w:hint="cs"/>
          <w:szCs w:val="26"/>
          <w:rtl/>
        </w:rPr>
        <w:t xml:space="preserve">* </w:t>
      </w:r>
      <w:r w:rsidRPr="00B3065B">
        <w:rPr>
          <w:rFonts w:cs="FrankRuehl"/>
          <w:szCs w:val="26"/>
          <w:rtl/>
        </w:rPr>
        <w:t xml:space="preserve">בבוא </w:t>
      </w:r>
      <w:r w:rsidRPr="00B3065B">
        <w:rPr>
          <w:rFonts w:cs="FrankRuehl" w:hint="cs"/>
          <w:szCs w:val="26"/>
          <w:rtl/>
        </w:rPr>
        <w:t xml:space="preserve">בית המשפט </w:t>
      </w:r>
      <w:r w:rsidRPr="00B3065B">
        <w:rPr>
          <w:rFonts w:cs="FrankRuehl"/>
          <w:szCs w:val="26"/>
          <w:rtl/>
        </w:rPr>
        <w:t xml:space="preserve">לערוך איזון בין האינטרס הפרטי של הנאשמת לבין האינטרס הציבורי והצורך בהרתעת הרבים, </w:t>
      </w:r>
      <w:r w:rsidRPr="00B3065B">
        <w:rPr>
          <w:rFonts w:cs="FrankRuehl" w:hint="cs"/>
          <w:szCs w:val="26"/>
          <w:rtl/>
        </w:rPr>
        <w:t>נ</w:t>
      </w:r>
      <w:r w:rsidRPr="00B3065B">
        <w:rPr>
          <w:rFonts w:cs="FrankRuehl"/>
          <w:szCs w:val="26"/>
          <w:rtl/>
        </w:rPr>
        <w:t>מצא כי אין מקום להשתת עונש מאסר מאחורי סורג ובריח וכי השתת מאסר שיינשא בעבודות שירות לתקופה משמעותית ישיג את מטרות הענישה</w:t>
      </w:r>
      <w:r w:rsidRPr="00B3065B">
        <w:rPr>
          <w:rFonts w:cs="FrankRuehl" w:hint="cs"/>
          <w:szCs w:val="26"/>
          <w:rtl/>
        </w:rPr>
        <w:t>.</w:t>
      </w:r>
    </w:p>
    <w:p w14:paraId="14FDE761" w14:textId="77777777" w:rsidR="00DC338C" w:rsidRPr="00B3065B" w:rsidRDefault="00DC338C" w:rsidP="00DC338C">
      <w:pPr>
        <w:pBdr>
          <w:top w:val="single" w:sz="4" w:space="1" w:color="auto"/>
          <w:bottom w:val="single" w:sz="4" w:space="1" w:color="auto"/>
        </w:pBdr>
        <w:spacing w:after="120" w:line="320" w:lineRule="exact"/>
        <w:jc w:val="both"/>
        <w:rPr>
          <w:rFonts w:cs="FrankRuehl" w:hint="cs"/>
          <w:szCs w:val="26"/>
          <w:rtl/>
        </w:rPr>
      </w:pPr>
      <w:r w:rsidRPr="00B3065B">
        <w:rPr>
          <w:rFonts w:cs="FrankRuehl" w:hint="cs"/>
          <w:szCs w:val="26"/>
          <w:shd w:val="clear" w:color="auto" w:fill="FFFFFF"/>
          <w:rtl/>
        </w:rPr>
        <w:t xml:space="preserve">* </w:t>
      </w:r>
      <w:r w:rsidRPr="00B3065B">
        <w:rPr>
          <w:rFonts w:cs="FrankRuehl"/>
          <w:szCs w:val="26"/>
          <w:shd w:val="clear" w:color="auto" w:fill="FFFFFF"/>
          <w:rtl/>
        </w:rPr>
        <w:t>עונשין – ענישה – מדיניות ענישה: עבירות סמים</w:t>
      </w:r>
    </w:p>
    <w:p w14:paraId="6BA24130" w14:textId="77777777" w:rsidR="00DC338C" w:rsidRPr="00B3065B" w:rsidRDefault="00DC338C" w:rsidP="00DC338C">
      <w:pPr>
        <w:pBdr>
          <w:top w:val="single" w:sz="4" w:space="1" w:color="auto"/>
          <w:bottom w:val="single" w:sz="4" w:space="1" w:color="auto"/>
        </w:pBdr>
        <w:spacing w:after="120" w:line="320" w:lineRule="exact"/>
        <w:jc w:val="both"/>
        <w:rPr>
          <w:rFonts w:cs="FrankRuehl" w:hint="cs"/>
          <w:szCs w:val="26"/>
          <w:rtl/>
        </w:rPr>
      </w:pPr>
      <w:r w:rsidRPr="00B3065B">
        <w:rPr>
          <w:rFonts w:cs="FrankRuehl" w:hint="cs"/>
          <w:szCs w:val="26"/>
          <w:shd w:val="clear" w:color="auto" w:fill="FFFFFF"/>
          <w:rtl/>
        </w:rPr>
        <w:t xml:space="preserve">* </w:t>
      </w:r>
      <w:r w:rsidRPr="00B3065B">
        <w:rPr>
          <w:rFonts w:cs="FrankRuehl"/>
          <w:szCs w:val="26"/>
          <w:shd w:val="clear" w:color="auto" w:fill="FFFFFF"/>
          <w:rtl/>
        </w:rPr>
        <w:t>עונשין – ענישה – מדיניות ענישה: שיקולים לקולה</w:t>
      </w:r>
    </w:p>
    <w:p w14:paraId="4AABBD2E" w14:textId="77777777" w:rsidR="00DC338C" w:rsidRPr="00B3065B" w:rsidRDefault="00DC338C" w:rsidP="00DC338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9857989" w14:textId="77777777" w:rsidR="00DC338C" w:rsidRPr="00B3065B" w:rsidRDefault="00DC338C" w:rsidP="00DC338C">
      <w:pPr>
        <w:pBdr>
          <w:top w:val="single" w:sz="4" w:space="1" w:color="auto"/>
          <w:bottom w:val="single" w:sz="4" w:space="1" w:color="auto"/>
        </w:pBdr>
        <w:spacing w:after="120" w:line="320" w:lineRule="exact"/>
        <w:jc w:val="both"/>
        <w:rPr>
          <w:rFonts w:cs="FrankRuehl"/>
          <w:szCs w:val="26"/>
          <w:rtl/>
        </w:rPr>
      </w:pPr>
      <w:r w:rsidRPr="00B3065B">
        <w:rPr>
          <w:rFonts w:cs="FrankRuehl"/>
          <w:szCs w:val="26"/>
          <w:rtl/>
        </w:rPr>
        <w:t>הנאשמת הורשעה</w:t>
      </w:r>
      <w:r w:rsidRPr="00B3065B">
        <w:rPr>
          <w:rFonts w:cs="FrankRuehl" w:hint="cs"/>
          <w:szCs w:val="26"/>
          <w:rtl/>
        </w:rPr>
        <w:t>,</w:t>
      </w:r>
      <w:r w:rsidRPr="00B3065B">
        <w:rPr>
          <w:rFonts w:cs="FrankRuehl"/>
          <w:szCs w:val="26"/>
          <w:rtl/>
        </w:rPr>
        <w:t xml:space="preserve"> על פי הודאתה</w:t>
      </w:r>
      <w:r w:rsidRPr="00B3065B">
        <w:rPr>
          <w:rFonts w:cs="FrankRuehl" w:hint="cs"/>
          <w:szCs w:val="26"/>
          <w:rtl/>
        </w:rPr>
        <w:t>, ב</w:t>
      </w:r>
      <w:r w:rsidRPr="00B3065B">
        <w:rPr>
          <w:rFonts w:cs="FrankRuehl"/>
          <w:szCs w:val="26"/>
          <w:rtl/>
        </w:rPr>
        <w:t xml:space="preserve">עבירה של גידול, יצור והכנת סם לפי </w:t>
      </w:r>
      <w:hyperlink r:id="rId9" w:history="1">
        <w:r w:rsidRPr="00B3065B">
          <w:rPr>
            <w:rStyle w:val="Hyperlink"/>
            <w:rFonts w:cs="FrankRuehl"/>
            <w:color w:val="auto"/>
            <w:szCs w:val="26"/>
            <w:u w:val="none"/>
            <w:rtl/>
          </w:rPr>
          <w:t>סעיף 6</w:t>
        </w:r>
      </w:hyperlink>
      <w:r w:rsidRPr="00B3065B">
        <w:rPr>
          <w:rFonts w:cs="FrankRuehl"/>
          <w:szCs w:val="26"/>
          <w:rtl/>
        </w:rPr>
        <w:t xml:space="preserve"> ב</w:t>
      </w:r>
      <w:hyperlink r:id="rId10" w:history="1">
        <w:r w:rsidRPr="00B3065B">
          <w:rPr>
            <w:rFonts w:cs="FrankRuehl"/>
            <w:szCs w:val="26"/>
            <w:rtl/>
          </w:rPr>
          <w:t>פקודת הסמים המסוכנים</w:t>
        </w:r>
      </w:hyperlink>
      <w:r w:rsidRPr="00B3065B">
        <w:rPr>
          <w:rFonts w:cs="FrankRuehl"/>
          <w:szCs w:val="26"/>
          <w:rtl/>
        </w:rPr>
        <w:t>.</w:t>
      </w:r>
    </w:p>
    <w:p w14:paraId="50943EDB" w14:textId="77777777" w:rsidR="00DC338C" w:rsidRPr="00B3065B" w:rsidRDefault="00DC338C" w:rsidP="00DC338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23C3957" w14:textId="77777777" w:rsidR="00DC338C" w:rsidRPr="00B3065B" w:rsidRDefault="00DC338C" w:rsidP="00DC338C">
      <w:pPr>
        <w:pBdr>
          <w:top w:val="single" w:sz="4" w:space="1" w:color="auto"/>
          <w:bottom w:val="single" w:sz="4" w:space="1" w:color="auto"/>
        </w:pBdr>
        <w:spacing w:after="120" w:line="320" w:lineRule="exact"/>
        <w:jc w:val="both"/>
        <w:rPr>
          <w:rFonts w:cs="FrankRuehl" w:hint="cs"/>
          <w:szCs w:val="26"/>
          <w:rtl/>
        </w:rPr>
      </w:pPr>
      <w:r w:rsidRPr="00B3065B">
        <w:rPr>
          <w:rFonts w:cs="FrankRuehl" w:hint="cs"/>
          <w:szCs w:val="26"/>
          <w:rtl/>
        </w:rPr>
        <w:t>בית המשפט גזר את דינה של הנאשמת, ופסק כלהלן:</w:t>
      </w:r>
    </w:p>
    <w:p w14:paraId="3B709A05" w14:textId="77777777" w:rsidR="00DC338C" w:rsidRPr="00B3065B" w:rsidRDefault="00DC338C" w:rsidP="00DC338C">
      <w:pPr>
        <w:pBdr>
          <w:top w:val="single" w:sz="4" w:space="1" w:color="auto"/>
          <w:bottom w:val="single" w:sz="4" w:space="1" w:color="auto"/>
        </w:pBdr>
        <w:spacing w:after="120" w:line="320" w:lineRule="exact"/>
        <w:jc w:val="both"/>
        <w:rPr>
          <w:rFonts w:cs="FrankRuehl"/>
          <w:szCs w:val="26"/>
        </w:rPr>
      </w:pPr>
      <w:r w:rsidRPr="00B3065B">
        <w:rPr>
          <w:rFonts w:cs="FrankRuehl"/>
          <w:szCs w:val="26"/>
          <w:shd w:val="clear" w:color="auto" w:fill="FFFFFF"/>
          <w:rtl/>
        </w:rPr>
        <w:t xml:space="preserve">הואיל ומדובר בעציץ </w:t>
      </w:r>
      <w:r w:rsidRPr="00B3065B">
        <w:rPr>
          <w:rFonts w:cs="FrankRuehl"/>
          <w:szCs w:val="26"/>
          <w:rtl/>
        </w:rPr>
        <w:t>קנאביס</w:t>
      </w:r>
      <w:r w:rsidRPr="00B3065B">
        <w:rPr>
          <w:rFonts w:cs="FrankRuehl"/>
          <w:szCs w:val="26"/>
          <w:shd w:val="clear" w:color="auto" w:fill="FFFFFF"/>
          <w:rtl/>
        </w:rPr>
        <w:t xml:space="preserve"> בודד</w:t>
      </w:r>
      <w:r w:rsidRPr="00B3065B">
        <w:rPr>
          <w:rFonts w:cs="FrankRuehl" w:hint="cs"/>
          <w:szCs w:val="26"/>
          <w:shd w:val="clear" w:color="auto" w:fill="FFFFFF"/>
          <w:rtl/>
        </w:rPr>
        <w:t xml:space="preserve"> שנמצא בדירתה של הנאשמת</w:t>
      </w:r>
      <w:r w:rsidRPr="00B3065B">
        <w:rPr>
          <w:rFonts w:cs="FrankRuehl"/>
          <w:szCs w:val="26"/>
          <w:shd w:val="clear" w:color="auto" w:fill="FFFFFF"/>
          <w:rtl/>
        </w:rPr>
        <w:t>, במשקל שאינו גבוה במיוחד ובהיעדר אינדיקציה לסחר, מידת הפגיעה בערכים המוגנים היא נמוכה</w:t>
      </w:r>
      <w:r w:rsidRPr="00B3065B">
        <w:rPr>
          <w:rFonts w:cs="FrankRuehl" w:hint="cs"/>
          <w:szCs w:val="26"/>
          <w:shd w:val="clear" w:color="auto" w:fill="FFFFFF"/>
          <w:rtl/>
        </w:rPr>
        <w:t>.</w:t>
      </w:r>
      <w:r w:rsidRPr="00B3065B">
        <w:rPr>
          <w:rFonts w:cs="FrankRuehl"/>
          <w:szCs w:val="26"/>
          <w:shd w:val="clear" w:color="auto" w:fill="FFFFFF"/>
          <w:rtl/>
        </w:rPr>
        <w:t xml:space="preserve"> </w:t>
      </w:r>
      <w:r w:rsidRPr="00B3065B">
        <w:rPr>
          <w:rFonts w:cs="FrankRuehl" w:hint="cs"/>
          <w:szCs w:val="26"/>
          <w:shd w:val="clear" w:color="auto" w:fill="FFFFFF"/>
          <w:rtl/>
        </w:rPr>
        <w:t>יש לקבוע</w:t>
      </w:r>
      <w:r w:rsidRPr="00B3065B">
        <w:rPr>
          <w:rFonts w:cs="FrankRuehl"/>
          <w:szCs w:val="26"/>
          <w:shd w:val="clear" w:color="auto" w:fill="FFFFFF"/>
          <w:rtl/>
        </w:rPr>
        <w:t xml:space="preserve"> כי מתחם העונש ההולם כנע בין מאסר על תנאי ועד 6 חודשי מאסר בפועל.</w:t>
      </w:r>
    </w:p>
    <w:p w14:paraId="69D17C5E" w14:textId="77777777" w:rsidR="00DC338C" w:rsidRPr="00B3065B" w:rsidRDefault="00DC338C" w:rsidP="00DC338C">
      <w:pPr>
        <w:pBdr>
          <w:top w:val="single" w:sz="4" w:space="1" w:color="auto"/>
          <w:bottom w:val="single" w:sz="4" w:space="1" w:color="auto"/>
        </w:pBdr>
        <w:spacing w:after="120" w:line="320" w:lineRule="exact"/>
        <w:jc w:val="both"/>
        <w:rPr>
          <w:rFonts w:cs="FrankRuehl"/>
          <w:szCs w:val="26"/>
        </w:rPr>
      </w:pPr>
      <w:r w:rsidRPr="00B3065B">
        <w:rPr>
          <w:rFonts w:cs="FrankRuehl"/>
          <w:szCs w:val="26"/>
          <w:rtl/>
        </w:rPr>
        <w:t>אשר לגזירת העונש בגדרי המתחם, יש לציין כי לנאשמת א</w:t>
      </w:r>
      <w:r w:rsidRPr="00B3065B">
        <w:rPr>
          <w:rFonts w:cs="FrankRuehl" w:hint="cs"/>
          <w:szCs w:val="26"/>
          <w:rtl/>
        </w:rPr>
        <w:t>ו</w:t>
      </w:r>
      <w:r w:rsidRPr="00B3065B">
        <w:rPr>
          <w:rFonts w:cs="FrankRuehl"/>
          <w:szCs w:val="26"/>
          <w:rtl/>
        </w:rPr>
        <w:t>מנם חמש הרשעות אך קשה לומר שמדובר בעבר פלילי מכביד שכן חלק מההרשעות ישנות מא</w:t>
      </w:r>
      <w:r w:rsidRPr="00B3065B">
        <w:rPr>
          <w:rFonts w:cs="FrankRuehl" w:hint="cs"/>
          <w:szCs w:val="26"/>
          <w:rtl/>
        </w:rPr>
        <w:t>ו</w:t>
      </w:r>
      <w:r w:rsidRPr="00B3065B">
        <w:rPr>
          <w:rFonts w:cs="FrankRuehl"/>
          <w:szCs w:val="26"/>
          <w:rtl/>
        </w:rPr>
        <w:t>ד. גם הרשעותיה האחרונות בעבירות סמים אינן עוסקות בנסיבות חמורות אלא בהחזקת כמויות קטנות של קנאביס וחשיש באופן בלתי מתוחכם.</w:t>
      </w:r>
    </w:p>
    <w:p w14:paraId="249D1816" w14:textId="77777777" w:rsidR="00DC338C" w:rsidRPr="00B3065B" w:rsidRDefault="00DC338C" w:rsidP="00DC338C">
      <w:pPr>
        <w:pBdr>
          <w:top w:val="single" w:sz="4" w:space="1" w:color="auto"/>
          <w:bottom w:val="single" w:sz="4" w:space="1" w:color="auto"/>
        </w:pBdr>
        <w:spacing w:after="120" w:line="320" w:lineRule="exact"/>
        <w:jc w:val="both"/>
        <w:rPr>
          <w:rFonts w:cs="FrankRuehl"/>
          <w:szCs w:val="26"/>
        </w:rPr>
      </w:pPr>
      <w:r w:rsidRPr="00B3065B">
        <w:rPr>
          <w:rFonts w:cs="FrankRuehl"/>
          <w:szCs w:val="26"/>
          <w:rtl/>
        </w:rPr>
        <w:lastRenderedPageBreak/>
        <w:t>יש להצטער על כך שהנאשמת לא שיתפה פעולה באופן מלא עם שירות המבחן אולם מנגד עומדות נסיבותיה האישיות הקשות; היותה אם חד הורית, המתמודדת עם מצוקה יומיומית, ללא עזרה ממשית או תמיכה. על רקע מצבה המשפחתי המורכב עלולה להיגרם פגיעה קשה למשפחתה אם יושת על הנאשמת עונש מאסר מאחורי סורג ובריח</w:t>
      </w:r>
      <w:r w:rsidRPr="00B3065B">
        <w:rPr>
          <w:rFonts w:cs="FrankRuehl" w:hint="cs"/>
          <w:szCs w:val="26"/>
          <w:rtl/>
        </w:rPr>
        <w:t>.</w:t>
      </w:r>
      <w:r w:rsidRPr="00B3065B">
        <w:rPr>
          <w:rFonts w:cs="FrankRuehl"/>
          <w:szCs w:val="26"/>
          <w:rtl/>
        </w:rPr>
        <w:t xml:space="preserve"> עוד </w:t>
      </w:r>
      <w:r w:rsidRPr="00B3065B">
        <w:rPr>
          <w:rFonts w:cs="FrankRuehl" w:hint="cs"/>
          <w:szCs w:val="26"/>
          <w:rtl/>
        </w:rPr>
        <w:t>יש ל</w:t>
      </w:r>
      <w:r w:rsidRPr="00B3065B">
        <w:rPr>
          <w:rFonts w:cs="FrankRuehl"/>
          <w:szCs w:val="26"/>
          <w:rtl/>
        </w:rPr>
        <w:t>זק</w:t>
      </w:r>
      <w:r w:rsidRPr="00B3065B">
        <w:rPr>
          <w:rFonts w:cs="FrankRuehl" w:hint="cs"/>
          <w:szCs w:val="26"/>
          <w:rtl/>
        </w:rPr>
        <w:t>וף</w:t>
      </w:r>
      <w:r w:rsidRPr="00B3065B">
        <w:rPr>
          <w:rFonts w:cs="FrankRuehl"/>
          <w:szCs w:val="26"/>
          <w:rtl/>
        </w:rPr>
        <w:t xml:space="preserve"> לזכות הנאשמת את הודייתה בכתב האישום תוך חיסכון בזמן שיפוטי יקר, כמו גם את חלוף הזמן המשמעותי מאז ביצוע העבירה.</w:t>
      </w:r>
    </w:p>
    <w:p w14:paraId="39B1DA16" w14:textId="77777777" w:rsidR="00DC338C" w:rsidRPr="00B3065B" w:rsidRDefault="00DC338C" w:rsidP="00DC338C">
      <w:pPr>
        <w:pBdr>
          <w:top w:val="single" w:sz="4" w:space="1" w:color="auto"/>
          <w:bottom w:val="single" w:sz="4" w:space="1" w:color="auto"/>
        </w:pBdr>
        <w:spacing w:after="120" w:line="320" w:lineRule="exact"/>
        <w:jc w:val="both"/>
        <w:rPr>
          <w:rFonts w:cs="FrankRuehl" w:hint="cs"/>
          <w:szCs w:val="26"/>
          <w:rtl/>
        </w:rPr>
      </w:pPr>
      <w:r w:rsidRPr="00B3065B">
        <w:rPr>
          <w:rFonts w:cs="FrankRuehl"/>
          <w:szCs w:val="26"/>
          <w:rtl/>
        </w:rPr>
        <w:t xml:space="preserve">בבוא </w:t>
      </w:r>
      <w:r w:rsidRPr="00B3065B">
        <w:rPr>
          <w:rFonts w:cs="FrankRuehl" w:hint="cs"/>
          <w:szCs w:val="26"/>
          <w:rtl/>
        </w:rPr>
        <w:t xml:space="preserve">בית המשפט </w:t>
      </w:r>
      <w:r w:rsidRPr="00B3065B">
        <w:rPr>
          <w:rFonts w:cs="FrankRuehl"/>
          <w:szCs w:val="26"/>
          <w:rtl/>
        </w:rPr>
        <w:t xml:space="preserve">לערוך איזון בין האינטרס הפרטי של הנאשמת לבין האינטרס הציבורי והצורך בהרתעת הרבים, </w:t>
      </w:r>
      <w:r w:rsidRPr="00B3065B">
        <w:rPr>
          <w:rFonts w:cs="FrankRuehl" w:hint="cs"/>
          <w:szCs w:val="26"/>
          <w:rtl/>
        </w:rPr>
        <w:t>נ</w:t>
      </w:r>
      <w:r w:rsidRPr="00B3065B">
        <w:rPr>
          <w:rFonts w:cs="FrankRuehl"/>
          <w:szCs w:val="26"/>
          <w:rtl/>
        </w:rPr>
        <w:t>מצא כי אין מקום להשתת עונש מאסר מאחורי סורג ובריח וכי השתת מאסר שיינשא בעבודות שירות לתקופה משמעותית ישיג את מטרות הענישה, כך שתספק הרתעה לנאשמת מחד גיסא, ומאידך גיסא, תעניק לה הזדמנות לחזור למוטב ולשקם את חייה.</w:t>
      </w:r>
    </w:p>
    <w:p w14:paraId="77084C84" w14:textId="77777777" w:rsidR="00DC338C" w:rsidRPr="00682B1A" w:rsidRDefault="00DC338C" w:rsidP="00682B1A">
      <w:pPr>
        <w:rPr>
          <w:rFonts w:hint="cs"/>
          <w:sz w:val="26"/>
          <w:szCs w:val="26"/>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5209" w14:paraId="1C83EC04" w14:textId="77777777" w:rsidTr="008B5209">
        <w:trPr>
          <w:trHeight w:val="355"/>
          <w:jc w:val="center"/>
        </w:trPr>
        <w:tc>
          <w:tcPr>
            <w:tcW w:w="8820" w:type="dxa"/>
            <w:tcBorders>
              <w:top w:val="nil"/>
              <w:left w:val="nil"/>
              <w:bottom w:val="nil"/>
              <w:right w:val="nil"/>
            </w:tcBorders>
            <w:shd w:val="clear" w:color="auto" w:fill="auto"/>
          </w:tcPr>
          <w:p w14:paraId="146C4B95" w14:textId="77777777" w:rsidR="00754597" w:rsidRPr="00754597" w:rsidRDefault="00754597" w:rsidP="00754597">
            <w:pPr>
              <w:jc w:val="center"/>
              <w:rPr>
                <w:rFonts w:ascii="David" w:hAnsi="David"/>
                <w:b/>
                <w:bCs/>
                <w:sz w:val="32"/>
                <w:szCs w:val="32"/>
                <w:u w:val="single"/>
                <w:rtl/>
              </w:rPr>
            </w:pPr>
            <w:bookmarkStart w:id="6" w:name="PsakDin" w:colFirst="0" w:colLast="0"/>
            <w:bookmarkEnd w:id="0"/>
            <w:r w:rsidRPr="00754597">
              <w:rPr>
                <w:rFonts w:ascii="David" w:hAnsi="David"/>
                <w:b/>
                <w:bCs/>
                <w:sz w:val="32"/>
                <w:szCs w:val="32"/>
                <w:u w:val="single"/>
                <w:rtl/>
              </w:rPr>
              <w:t>גזר דין</w:t>
            </w:r>
          </w:p>
          <w:p w14:paraId="199C4EB3" w14:textId="77777777" w:rsidR="008B5209" w:rsidRPr="00754597" w:rsidRDefault="008B5209" w:rsidP="00754597">
            <w:pPr>
              <w:jc w:val="center"/>
              <w:rPr>
                <w:rFonts w:ascii="David" w:hAnsi="David"/>
                <w:bCs/>
                <w:sz w:val="32"/>
                <w:szCs w:val="32"/>
                <w:u w:val="single"/>
                <w:rtl/>
              </w:rPr>
            </w:pPr>
          </w:p>
        </w:tc>
      </w:tr>
      <w:bookmarkEnd w:id="6"/>
    </w:tbl>
    <w:p w14:paraId="0C0217C5" w14:textId="77777777" w:rsidR="008B5209" w:rsidRDefault="008B5209" w:rsidP="008B5209">
      <w:pPr>
        <w:spacing w:line="360" w:lineRule="auto"/>
        <w:jc w:val="both"/>
        <w:rPr>
          <w:rFonts w:ascii="David" w:hAnsi="David"/>
          <w:rtl/>
        </w:rPr>
      </w:pPr>
    </w:p>
    <w:p w14:paraId="47568A87" w14:textId="77777777" w:rsidR="008B5209" w:rsidRPr="0011709F" w:rsidRDefault="008B5209" w:rsidP="008B5209">
      <w:pPr>
        <w:pStyle w:val="ListParagraph"/>
        <w:spacing w:line="360" w:lineRule="auto"/>
        <w:ind w:left="0"/>
        <w:rPr>
          <w:spacing w:val="2"/>
          <w:sz w:val="24"/>
          <w:szCs w:val="24"/>
          <w:u w:val="single"/>
          <w:rtl/>
        </w:rPr>
      </w:pPr>
      <w:r w:rsidRPr="0011709F">
        <w:rPr>
          <w:spacing w:val="2"/>
          <w:sz w:val="24"/>
          <w:szCs w:val="24"/>
          <w:u w:val="single"/>
          <w:rtl/>
        </w:rPr>
        <w:t>כתב האישום והעובדות הצריכות לעניין:</w:t>
      </w:r>
    </w:p>
    <w:p w14:paraId="5E0D2C17" w14:textId="77777777" w:rsidR="008B5209" w:rsidRPr="0011709F" w:rsidRDefault="008B5209" w:rsidP="008B5209">
      <w:pPr>
        <w:pStyle w:val="ListParagraph"/>
        <w:spacing w:line="360" w:lineRule="auto"/>
        <w:ind w:left="0"/>
        <w:rPr>
          <w:spacing w:val="2"/>
          <w:sz w:val="24"/>
          <w:szCs w:val="24"/>
          <w:rtl/>
        </w:rPr>
      </w:pPr>
    </w:p>
    <w:p w14:paraId="3A616066" w14:textId="77777777" w:rsidR="008B5209" w:rsidRPr="0011709F" w:rsidRDefault="008B5209" w:rsidP="008B5209">
      <w:pPr>
        <w:pStyle w:val="ListParagraph"/>
        <w:numPr>
          <w:ilvl w:val="0"/>
          <w:numId w:val="1"/>
        </w:numPr>
        <w:spacing w:after="0" w:line="360" w:lineRule="auto"/>
        <w:rPr>
          <w:spacing w:val="2"/>
          <w:sz w:val="24"/>
          <w:szCs w:val="24"/>
          <w:rtl/>
        </w:rPr>
      </w:pPr>
      <w:r w:rsidRPr="0011709F">
        <w:rPr>
          <w:spacing w:val="2"/>
          <w:sz w:val="24"/>
          <w:szCs w:val="24"/>
          <w:rtl/>
        </w:rPr>
        <w:t xml:space="preserve">הנאשמת הורשעה על פי הודאתה שניתנה במסגרת הסדר טיעון דיוני, בכתב אישום מתוקן, המייחס לה ביצוע עבירה של גידול, יצור והכנת סם לפי </w:t>
      </w:r>
      <w:hyperlink r:id="rId11" w:history="1">
        <w:r w:rsidR="00E068CE" w:rsidRPr="00E068CE">
          <w:rPr>
            <w:rStyle w:val="Hyperlink"/>
            <w:spacing w:val="2"/>
            <w:sz w:val="24"/>
            <w:szCs w:val="24"/>
            <w:rtl/>
          </w:rPr>
          <w:t>סעיף 6</w:t>
        </w:r>
      </w:hyperlink>
      <w:r w:rsidRPr="0011709F">
        <w:rPr>
          <w:spacing w:val="2"/>
          <w:sz w:val="24"/>
          <w:szCs w:val="24"/>
          <w:rtl/>
        </w:rPr>
        <w:t xml:space="preserve"> ב</w:t>
      </w:r>
      <w:hyperlink r:id="rId12" w:history="1">
        <w:r w:rsidR="00754597" w:rsidRPr="00754597">
          <w:rPr>
            <w:color w:val="0000FF"/>
            <w:spacing w:val="2"/>
            <w:sz w:val="24"/>
            <w:szCs w:val="24"/>
            <w:u w:val="single"/>
            <w:rtl/>
          </w:rPr>
          <w:t>פקודת הסמים המסוכנים</w:t>
        </w:r>
      </w:hyperlink>
      <w:r w:rsidRPr="0011709F">
        <w:rPr>
          <w:spacing w:val="2"/>
          <w:sz w:val="24"/>
          <w:szCs w:val="24"/>
          <w:rtl/>
        </w:rPr>
        <w:t xml:space="preserve"> (נוסח חדש) תשל"ג-1973.</w:t>
      </w:r>
    </w:p>
    <w:p w14:paraId="44BBEE10" w14:textId="77777777" w:rsidR="008B5209" w:rsidRPr="0011709F" w:rsidRDefault="008B5209" w:rsidP="008B5209">
      <w:pPr>
        <w:pStyle w:val="ListParagraph"/>
        <w:spacing w:after="0" w:line="360" w:lineRule="auto"/>
        <w:ind w:left="360"/>
        <w:rPr>
          <w:spacing w:val="2"/>
          <w:sz w:val="24"/>
          <w:szCs w:val="24"/>
        </w:rPr>
      </w:pPr>
    </w:p>
    <w:p w14:paraId="78A8C0D0" w14:textId="77777777" w:rsidR="008B5209" w:rsidRPr="0011709F" w:rsidRDefault="008B5209" w:rsidP="008B5209">
      <w:pPr>
        <w:pStyle w:val="ListParagraph"/>
        <w:numPr>
          <w:ilvl w:val="0"/>
          <w:numId w:val="1"/>
        </w:numPr>
        <w:spacing w:after="0" w:line="360" w:lineRule="auto"/>
        <w:rPr>
          <w:spacing w:val="2"/>
          <w:sz w:val="24"/>
          <w:szCs w:val="24"/>
        </w:rPr>
      </w:pPr>
      <w:r w:rsidRPr="0011709F">
        <w:rPr>
          <w:spacing w:val="2"/>
          <w:sz w:val="24"/>
          <w:szCs w:val="24"/>
          <w:rtl/>
        </w:rPr>
        <w:t>על פי המתואר, בתאריך 5.7.21 החזיקה הנאשמת בגינת ביתה שתיל סם מסוכן מסוג קנבוס במשקל של 91.72 גרם.</w:t>
      </w:r>
    </w:p>
    <w:p w14:paraId="7CF9E611" w14:textId="77777777" w:rsidR="008B5209" w:rsidRPr="0011709F" w:rsidRDefault="008B5209" w:rsidP="008B5209">
      <w:pPr>
        <w:pStyle w:val="ListParagraph"/>
        <w:spacing w:line="360" w:lineRule="auto"/>
        <w:rPr>
          <w:spacing w:val="2"/>
          <w:sz w:val="24"/>
          <w:szCs w:val="24"/>
        </w:rPr>
      </w:pPr>
    </w:p>
    <w:p w14:paraId="19FC19C8" w14:textId="77777777" w:rsidR="008B5209" w:rsidRPr="0011709F" w:rsidRDefault="008B5209" w:rsidP="008B5209">
      <w:pPr>
        <w:pStyle w:val="ListParagraph"/>
        <w:numPr>
          <w:ilvl w:val="0"/>
          <w:numId w:val="1"/>
        </w:numPr>
        <w:spacing w:after="0" w:line="360" w:lineRule="auto"/>
        <w:rPr>
          <w:spacing w:val="2"/>
          <w:sz w:val="24"/>
          <w:szCs w:val="24"/>
          <w:rtl/>
        </w:rPr>
      </w:pPr>
      <w:r w:rsidRPr="0011709F">
        <w:rPr>
          <w:spacing w:val="2"/>
          <w:sz w:val="24"/>
          <w:szCs w:val="24"/>
          <w:rtl/>
        </w:rPr>
        <w:t>הצדדים לא הגיעו להסכמה בדבר העונש ההולם אולם בהתאם להבנות ביניהם הופנתה הנאשמת לשירות המבחן על מנת שיתקבל בעניינה תסקיר.</w:t>
      </w:r>
    </w:p>
    <w:p w14:paraId="7775CE04" w14:textId="77777777" w:rsidR="008B5209" w:rsidRPr="0011709F" w:rsidRDefault="008B5209" w:rsidP="008B5209">
      <w:pPr>
        <w:pStyle w:val="ListParagraph"/>
        <w:spacing w:line="360" w:lineRule="auto"/>
        <w:rPr>
          <w:spacing w:val="2"/>
          <w:sz w:val="24"/>
          <w:szCs w:val="24"/>
        </w:rPr>
      </w:pPr>
    </w:p>
    <w:p w14:paraId="7D6D70C7" w14:textId="77777777" w:rsidR="008B5209" w:rsidRPr="0011709F" w:rsidRDefault="008B5209" w:rsidP="008B5209">
      <w:pPr>
        <w:pStyle w:val="ListParagraph"/>
        <w:spacing w:line="360" w:lineRule="auto"/>
        <w:rPr>
          <w:spacing w:val="2"/>
          <w:sz w:val="24"/>
          <w:szCs w:val="24"/>
          <w:rtl/>
        </w:rPr>
      </w:pPr>
    </w:p>
    <w:p w14:paraId="6A8C6FE9" w14:textId="77777777" w:rsidR="008B5209" w:rsidRPr="0011709F" w:rsidRDefault="008B5209" w:rsidP="008B5209">
      <w:pPr>
        <w:pStyle w:val="ListParagraph"/>
        <w:spacing w:line="360" w:lineRule="auto"/>
        <w:ind w:left="0"/>
        <w:rPr>
          <w:spacing w:val="2"/>
          <w:sz w:val="24"/>
          <w:szCs w:val="24"/>
          <w:u w:val="single"/>
          <w:rtl/>
        </w:rPr>
      </w:pPr>
      <w:r w:rsidRPr="0011709F">
        <w:rPr>
          <w:spacing w:val="2"/>
          <w:sz w:val="24"/>
          <w:szCs w:val="24"/>
          <w:u w:val="single"/>
          <w:rtl/>
        </w:rPr>
        <w:t>תסקירי שירות המבחן</w:t>
      </w:r>
    </w:p>
    <w:p w14:paraId="28AE33F5" w14:textId="77777777" w:rsidR="008B5209" w:rsidRPr="0011709F" w:rsidRDefault="008B5209" w:rsidP="008B5209">
      <w:pPr>
        <w:pStyle w:val="ListParagraph"/>
        <w:spacing w:line="360" w:lineRule="auto"/>
        <w:ind w:left="0"/>
        <w:rPr>
          <w:spacing w:val="2"/>
          <w:sz w:val="24"/>
          <w:szCs w:val="24"/>
          <w:rtl/>
        </w:rPr>
      </w:pPr>
    </w:p>
    <w:p w14:paraId="3E0C1093" w14:textId="77777777" w:rsidR="008B5209" w:rsidRDefault="008B5209" w:rsidP="008B5209">
      <w:pPr>
        <w:pStyle w:val="ListParagraph"/>
        <w:numPr>
          <w:ilvl w:val="0"/>
          <w:numId w:val="1"/>
        </w:numPr>
        <w:spacing w:line="360" w:lineRule="auto"/>
        <w:rPr>
          <w:b/>
          <w:bCs/>
          <w:spacing w:val="2"/>
          <w:sz w:val="24"/>
          <w:szCs w:val="24"/>
        </w:rPr>
      </w:pPr>
      <w:r>
        <w:rPr>
          <w:rFonts w:hint="cs"/>
          <w:spacing w:val="2"/>
          <w:sz w:val="24"/>
          <w:szCs w:val="24"/>
          <w:rtl/>
        </w:rPr>
        <w:t xml:space="preserve">בעניינה של הנאשמת הוגשו מספר תסקירים. במסגרת הקשר עם שירות המבחן נערכה </w:t>
      </w:r>
      <w:r w:rsidRPr="0011709F">
        <w:rPr>
          <w:spacing w:val="2"/>
          <w:sz w:val="24"/>
          <w:szCs w:val="24"/>
          <w:rtl/>
        </w:rPr>
        <w:t>בחינ</w:t>
      </w:r>
      <w:r>
        <w:rPr>
          <w:rFonts w:hint="cs"/>
          <w:spacing w:val="2"/>
          <w:sz w:val="24"/>
          <w:szCs w:val="24"/>
          <w:rtl/>
        </w:rPr>
        <w:t>ה</w:t>
      </w:r>
      <w:r w:rsidRPr="0011709F">
        <w:rPr>
          <w:spacing w:val="2"/>
          <w:sz w:val="24"/>
          <w:szCs w:val="24"/>
          <w:rtl/>
        </w:rPr>
        <w:t xml:space="preserve"> </w:t>
      </w:r>
      <w:r>
        <w:rPr>
          <w:rFonts w:hint="cs"/>
          <w:spacing w:val="2"/>
          <w:sz w:val="24"/>
          <w:szCs w:val="24"/>
          <w:rtl/>
        </w:rPr>
        <w:t>לשילוב הנאשמת בהליך</w:t>
      </w:r>
      <w:r>
        <w:rPr>
          <w:spacing w:val="2"/>
          <w:sz w:val="24"/>
          <w:szCs w:val="24"/>
          <w:rtl/>
        </w:rPr>
        <w:t xml:space="preserve"> בבית המשפט הקהילתי</w:t>
      </w:r>
      <w:r>
        <w:rPr>
          <w:rFonts w:hint="cs"/>
          <w:spacing w:val="2"/>
          <w:sz w:val="24"/>
          <w:szCs w:val="24"/>
          <w:rtl/>
        </w:rPr>
        <w:t xml:space="preserve">, אולם </w:t>
      </w:r>
      <w:r w:rsidRPr="0011709F">
        <w:rPr>
          <w:spacing w:val="2"/>
          <w:sz w:val="24"/>
          <w:szCs w:val="24"/>
          <w:rtl/>
        </w:rPr>
        <w:t>עלה כי אינטנסיביות ההליך אינה מותאמת למצבה, מאפייניה וכוחותיה</w:t>
      </w:r>
      <w:r>
        <w:rPr>
          <w:rFonts w:hint="cs"/>
          <w:spacing w:val="2"/>
          <w:sz w:val="24"/>
          <w:szCs w:val="24"/>
          <w:rtl/>
        </w:rPr>
        <w:t>.</w:t>
      </w:r>
    </w:p>
    <w:p w14:paraId="6FE4B7AF" w14:textId="77777777" w:rsidR="008B5209" w:rsidRPr="0011709F" w:rsidRDefault="008B5209" w:rsidP="008B5209">
      <w:pPr>
        <w:pStyle w:val="ListParagraph"/>
        <w:spacing w:line="360" w:lineRule="auto"/>
        <w:ind w:left="360"/>
        <w:rPr>
          <w:b/>
          <w:bCs/>
          <w:spacing w:val="2"/>
          <w:sz w:val="24"/>
          <w:szCs w:val="24"/>
        </w:rPr>
      </w:pPr>
    </w:p>
    <w:p w14:paraId="34679E13" w14:textId="77777777" w:rsidR="008B5209" w:rsidRPr="00B87E27" w:rsidRDefault="008B5209" w:rsidP="008B5209">
      <w:pPr>
        <w:pStyle w:val="ListParagraph"/>
        <w:numPr>
          <w:ilvl w:val="0"/>
          <w:numId w:val="1"/>
        </w:numPr>
        <w:spacing w:line="360" w:lineRule="auto"/>
        <w:rPr>
          <w:spacing w:val="2"/>
          <w:sz w:val="24"/>
          <w:szCs w:val="24"/>
        </w:rPr>
      </w:pPr>
      <w:r w:rsidRPr="00B87E27">
        <w:rPr>
          <w:rFonts w:hint="cs"/>
          <w:spacing w:val="2"/>
          <w:sz w:val="24"/>
          <w:szCs w:val="24"/>
          <w:rtl/>
        </w:rPr>
        <w:t xml:space="preserve"> </w:t>
      </w:r>
      <w:r w:rsidRPr="00B87E27">
        <w:rPr>
          <w:spacing w:val="2"/>
          <w:sz w:val="24"/>
          <w:szCs w:val="24"/>
          <w:rtl/>
        </w:rPr>
        <w:t>מסקירת קורותיה עלה שהיא בת 38, אם לשלושה ילדים בגילאים 13- 20 . ניכר שעברה ילדות מורכבת וטלטלות רבות בחייה, לרבות מעברים בין מסגרות שונות של פנימייה לילדים בסיכון, ללא יציבות וללא עורף משפחתי. לאורך חייה גדלה ללא מערכות תמיכה, הכוונה או מסגרות בהן הרגישה משמעותית. גם בחייה הבוגרים, היא מתקשה לייצר יציבות עבור</w:t>
      </w:r>
      <w:r>
        <w:rPr>
          <w:rFonts w:hint="cs"/>
          <w:spacing w:val="2"/>
          <w:sz w:val="24"/>
          <w:szCs w:val="24"/>
          <w:rtl/>
        </w:rPr>
        <w:t xml:space="preserve"> עצמה</w:t>
      </w:r>
      <w:r w:rsidRPr="00B87E27">
        <w:rPr>
          <w:spacing w:val="2"/>
          <w:sz w:val="24"/>
          <w:szCs w:val="24"/>
          <w:rtl/>
        </w:rPr>
        <w:t xml:space="preserve"> </w:t>
      </w:r>
      <w:r w:rsidRPr="00B87E27">
        <w:rPr>
          <w:spacing w:val="2"/>
          <w:sz w:val="24"/>
          <w:szCs w:val="24"/>
          <w:rtl/>
        </w:rPr>
        <w:lastRenderedPageBreak/>
        <w:t>ועבור ילדיה וקיימים הליכים מורכבים בהם מעורבים שירותי הרווחה גם בנוגע לילדיה. כיום נמצאת בהליך גירושין מבן זוג לו נישאה בשנת 2019.</w:t>
      </w:r>
    </w:p>
    <w:p w14:paraId="06280F28" w14:textId="77777777" w:rsidR="008B5209" w:rsidRPr="0011709F" w:rsidRDefault="008B5209" w:rsidP="008B5209">
      <w:pPr>
        <w:pStyle w:val="ListParagraph"/>
        <w:spacing w:line="360" w:lineRule="auto"/>
        <w:ind w:left="360"/>
        <w:rPr>
          <w:spacing w:val="2"/>
          <w:sz w:val="24"/>
          <w:szCs w:val="24"/>
          <w:rtl/>
        </w:rPr>
      </w:pPr>
      <w:r w:rsidRPr="0011709F">
        <w:rPr>
          <w:spacing w:val="2"/>
          <w:sz w:val="24"/>
          <w:szCs w:val="24"/>
          <w:rtl/>
        </w:rPr>
        <w:t xml:space="preserve"> </w:t>
      </w:r>
    </w:p>
    <w:p w14:paraId="49DA1340" w14:textId="77777777" w:rsidR="008B5209" w:rsidRDefault="008B5209" w:rsidP="008B5209">
      <w:pPr>
        <w:pStyle w:val="ListParagraph"/>
        <w:spacing w:line="360" w:lineRule="auto"/>
        <w:ind w:left="360"/>
        <w:rPr>
          <w:spacing w:val="2"/>
          <w:sz w:val="24"/>
          <w:szCs w:val="24"/>
          <w:rtl/>
        </w:rPr>
      </w:pPr>
      <w:r w:rsidRPr="0011709F">
        <w:rPr>
          <w:spacing w:val="2"/>
          <w:sz w:val="24"/>
          <w:szCs w:val="24"/>
          <w:rtl/>
        </w:rPr>
        <w:t>בנוגע לעבירה, נטלה אחריות ולדבריה גידלה עציץ של קנאביס בדירתה, לצורך שימוש עצמי וללא כוונה לסחור בסם.</w:t>
      </w:r>
    </w:p>
    <w:p w14:paraId="4E214E0C" w14:textId="77777777" w:rsidR="008B5209" w:rsidRDefault="008B5209" w:rsidP="008B5209">
      <w:pPr>
        <w:pStyle w:val="ListParagraph"/>
        <w:spacing w:line="360" w:lineRule="auto"/>
        <w:ind w:left="360"/>
        <w:rPr>
          <w:spacing w:val="2"/>
          <w:sz w:val="24"/>
          <w:szCs w:val="24"/>
          <w:rtl/>
        </w:rPr>
      </w:pPr>
    </w:p>
    <w:p w14:paraId="6EBC0D5B" w14:textId="77777777" w:rsidR="008B5209" w:rsidRDefault="008B5209" w:rsidP="008B5209">
      <w:pPr>
        <w:pStyle w:val="ListParagraph"/>
        <w:spacing w:line="360" w:lineRule="auto"/>
        <w:ind w:left="360"/>
        <w:rPr>
          <w:b/>
          <w:bCs/>
          <w:spacing w:val="2"/>
          <w:sz w:val="24"/>
          <w:szCs w:val="24"/>
          <w:rtl/>
        </w:rPr>
      </w:pPr>
      <w:r w:rsidRPr="0011709F">
        <w:rPr>
          <w:spacing w:val="2"/>
          <w:sz w:val="24"/>
          <w:szCs w:val="24"/>
          <w:rtl/>
        </w:rPr>
        <w:t xml:space="preserve">הנאשמת בעלת עבר פלילי, הכולל הרשעות, בין היתר, בעבירות הסמים. מגיל צעיר קשרה עצמה לחברה שולית והחלה לצרוך סמים. במהלך הקשר </w:t>
      </w:r>
      <w:r>
        <w:rPr>
          <w:rFonts w:hint="cs"/>
          <w:spacing w:val="2"/>
          <w:sz w:val="24"/>
          <w:szCs w:val="24"/>
          <w:rtl/>
        </w:rPr>
        <w:t xml:space="preserve">עם </w:t>
      </w:r>
      <w:r w:rsidRPr="0011709F">
        <w:rPr>
          <w:spacing w:val="2"/>
          <w:sz w:val="24"/>
          <w:szCs w:val="24"/>
          <w:rtl/>
        </w:rPr>
        <w:t xml:space="preserve">שירות המבחן, הביעה הנאשמת רצון ראשוני לחולל שינוי בתחום זה ולקבל טיפול בדרך של גמילה. בצד זאת צוין קושי במתן אמון </w:t>
      </w:r>
      <w:r>
        <w:rPr>
          <w:rFonts w:hint="cs"/>
          <w:spacing w:val="2"/>
          <w:sz w:val="24"/>
          <w:szCs w:val="24"/>
          <w:rtl/>
        </w:rPr>
        <w:t>ב</w:t>
      </w:r>
      <w:r w:rsidRPr="0011709F">
        <w:rPr>
          <w:spacing w:val="2"/>
          <w:sz w:val="24"/>
          <w:szCs w:val="24"/>
          <w:rtl/>
        </w:rPr>
        <w:t>מערכות ממסדיות, כשברקע חוויות קשות אל מול גורמי רווחה בעבר.</w:t>
      </w:r>
    </w:p>
    <w:p w14:paraId="3F594495" w14:textId="77777777" w:rsidR="008B5209" w:rsidRPr="0011709F" w:rsidRDefault="008B5209" w:rsidP="008B5209">
      <w:pPr>
        <w:spacing w:line="360" w:lineRule="auto"/>
        <w:rPr>
          <w:b/>
          <w:bCs/>
          <w:spacing w:val="2"/>
        </w:rPr>
      </w:pPr>
    </w:p>
    <w:p w14:paraId="5EA8F0F4" w14:textId="77777777" w:rsidR="008B5209" w:rsidRDefault="008B5209" w:rsidP="008B5209">
      <w:pPr>
        <w:pStyle w:val="ListParagraph"/>
        <w:numPr>
          <w:ilvl w:val="0"/>
          <w:numId w:val="1"/>
        </w:numPr>
        <w:spacing w:line="360" w:lineRule="auto"/>
        <w:rPr>
          <w:b/>
          <w:bCs/>
          <w:spacing w:val="2"/>
          <w:sz w:val="24"/>
          <w:szCs w:val="24"/>
        </w:rPr>
      </w:pPr>
      <w:r w:rsidRPr="0011709F">
        <w:rPr>
          <w:spacing w:val="2"/>
          <w:sz w:val="24"/>
          <w:szCs w:val="24"/>
          <w:rtl/>
        </w:rPr>
        <w:t>נוכח המצב הביטחוני ופרוץ המלחמה, כמו גם שיתוף פעולה חלקי מצדה, שולבה הנאשמת בטיפול ביחידה להתמכרויות רק בחודש מאי 2024. נמסר שהיא משתפת פעולה ונמצא</w:t>
      </w:r>
      <w:r>
        <w:rPr>
          <w:rFonts w:hint="cs"/>
          <w:spacing w:val="2"/>
          <w:sz w:val="24"/>
          <w:szCs w:val="24"/>
          <w:rtl/>
        </w:rPr>
        <w:t>ת</w:t>
      </w:r>
      <w:r w:rsidRPr="0011709F">
        <w:rPr>
          <w:spacing w:val="2"/>
          <w:sz w:val="24"/>
          <w:szCs w:val="24"/>
          <w:rtl/>
        </w:rPr>
        <w:t xml:space="preserve"> בשלב ראשוני של יצירת קשר ובניין אמון. עם זאת, עדיין נמצאו שרידי סם בגופה בבדיקות שבוצעו ומדבריה עלה שאין בכוונתה להפסיק את השימוש בקנאביס, אלא להוציא רישיון לקנאביס רפואי, על רקע כאבים מהם היא סובלת. עוד שולבה בקבוצה המיועדת לנשים עוברות חוק ובראשית ההליך הצליחה לקחת חלק פעיל בשיחה. </w:t>
      </w:r>
    </w:p>
    <w:p w14:paraId="12309EE7" w14:textId="77777777" w:rsidR="008B5209" w:rsidRPr="0011709F" w:rsidRDefault="008B5209" w:rsidP="008B5209">
      <w:pPr>
        <w:pStyle w:val="ListParagraph"/>
        <w:spacing w:line="360" w:lineRule="auto"/>
        <w:ind w:left="360"/>
        <w:rPr>
          <w:b/>
          <w:bCs/>
          <w:spacing w:val="2"/>
          <w:sz w:val="24"/>
          <w:szCs w:val="24"/>
        </w:rPr>
      </w:pPr>
    </w:p>
    <w:p w14:paraId="6E4CCAB9" w14:textId="77777777" w:rsidR="008B5209" w:rsidRPr="0011709F" w:rsidRDefault="008B5209" w:rsidP="008B5209">
      <w:pPr>
        <w:pStyle w:val="ListParagraph"/>
        <w:numPr>
          <w:ilvl w:val="0"/>
          <w:numId w:val="1"/>
        </w:numPr>
        <w:spacing w:line="360" w:lineRule="auto"/>
        <w:rPr>
          <w:spacing w:val="2"/>
          <w:sz w:val="24"/>
          <w:szCs w:val="24"/>
        </w:rPr>
      </w:pPr>
      <w:r w:rsidRPr="0011709F">
        <w:rPr>
          <w:spacing w:val="2"/>
          <w:sz w:val="24"/>
          <w:szCs w:val="24"/>
          <w:rtl/>
        </w:rPr>
        <w:t xml:space="preserve">בבדיקה </w:t>
      </w:r>
      <w:r>
        <w:rPr>
          <w:rFonts w:hint="cs"/>
          <w:spacing w:val="2"/>
          <w:sz w:val="24"/>
          <w:szCs w:val="24"/>
          <w:rtl/>
        </w:rPr>
        <w:t>מ</w:t>
      </w:r>
      <w:r w:rsidRPr="0011709F">
        <w:rPr>
          <w:spacing w:val="2"/>
          <w:sz w:val="24"/>
          <w:szCs w:val="24"/>
          <w:rtl/>
        </w:rPr>
        <w:t>יום 20.6.</w:t>
      </w:r>
      <w:r>
        <w:rPr>
          <w:rFonts w:hint="cs"/>
          <w:spacing w:val="2"/>
          <w:sz w:val="24"/>
          <w:szCs w:val="24"/>
          <w:rtl/>
        </w:rPr>
        <w:t>2024</w:t>
      </w:r>
      <w:r w:rsidRPr="0011709F">
        <w:rPr>
          <w:spacing w:val="2"/>
          <w:sz w:val="24"/>
          <w:szCs w:val="24"/>
          <w:rtl/>
        </w:rPr>
        <w:t xml:space="preserve"> נמצאו שרידי סמים מסוג קוקאין וקנאביס. הנאשמת הכחישה צריכת קוקאין. בעקבות הממצאים, נמסר לנאשמת כי על גורמי הטיפול ליידע את גורמי הרווחה בדבר צריכת סמים ממושכת. הנאשמת הביעה מורת רוחה מכך ומסרה כי לו ידעה על מעורבות גורמי הרווחה, לא הייתה פונה לטיפול מלכתחילה ולתפיסתה- מעורבות זו בעניין ילדיה תוביל לכך שהיא תהיה "תחת זכוכית מגדלת" והיא אינה מעוניינת בכך. לפיכך הודיעה שאינה מעוניינת להמשיך את הטיפול ביחידת ההתמכרויות.</w:t>
      </w:r>
    </w:p>
    <w:p w14:paraId="130A0E00" w14:textId="77777777" w:rsidR="008B5209" w:rsidRPr="0011709F" w:rsidRDefault="008B5209" w:rsidP="008B5209">
      <w:pPr>
        <w:pStyle w:val="ListParagraph"/>
        <w:spacing w:line="360" w:lineRule="auto"/>
        <w:ind w:left="360"/>
        <w:rPr>
          <w:spacing w:val="2"/>
          <w:sz w:val="24"/>
          <w:szCs w:val="24"/>
        </w:rPr>
      </w:pPr>
    </w:p>
    <w:p w14:paraId="03C7D3F8" w14:textId="77777777" w:rsidR="008B5209" w:rsidRPr="0011709F" w:rsidRDefault="008B5209" w:rsidP="008B5209">
      <w:pPr>
        <w:pStyle w:val="ListParagraph"/>
        <w:spacing w:line="360" w:lineRule="auto"/>
        <w:rPr>
          <w:spacing w:val="2"/>
          <w:sz w:val="24"/>
          <w:szCs w:val="24"/>
        </w:rPr>
      </w:pPr>
    </w:p>
    <w:p w14:paraId="241B8CE3" w14:textId="77777777" w:rsidR="008B5209" w:rsidRPr="0011709F" w:rsidRDefault="008B5209" w:rsidP="008B5209">
      <w:pPr>
        <w:pStyle w:val="ListParagraph"/>
        <w:numPr>
          <w:ilvl w:val="0"/>
          <w:numId w:val="1"/>
        </w:numPr>
        <w:spacing w:line="360" w:lineRule="auto"/>
        <w:rPr>
          <w:spacing w:val="2"/>
          <w:sz w:val="24"/>
          <w:szCs w:val="24"/>
          <w:rtl/>
        </w:rPr>
      </w:pPr>
      <w:r w:rsidRPr="0011709F">
        <w:rPr>
          <w:spacing w:val="2"/>
          <w:sz w:val="24"/>
          <w:szCs w:val="24"/>
          <w:rtl/>
        </w:rPr>
        <w:t>בסיום תסקיר מיום 11.8.</w:t>
      </w:r>
      <w:r>
        <w:rPr>
          <w:rFonts w:hint="cs"/>
          <w:spacing w:val="2"/>
          <w:sz w:val="24"/>
          <w:szCs w:val="24"/>
          <w:rtl/>
        </w:rPr>
        <w:t>2024</w:t>
      </w:r>
      <w:r w:rsidRPr="0011709F">
        <w:rPr>
          <w:spacing w:val="2"/>
          <w:sz w:val="24"/>
          <w:szCs w:val="24"/>
          <w:rtl/>
        </w:rPr>
        <w:t xml:space="preserve"> כתב שירות המבחן כי על רקע ההתפתחויות המתוארות לעיל אין בידו לבוא בהמלצה טיפולית. הומלץ על השתת עונש מרתיע ומ</w:t>
      </w:r>
      <w:r>
        <w:rPr>
          <w:rFonts w:hint="cs"/>
          <w:spacing w:val="2"/>
          <w:sz w:val="24"/>
          <w:szCs w:val="24"/>
          <w:rtl/>
        </w:rPr>
        <w:t>ו</w:t>
      </w:r>
      <w:r w:rsidRPr="0011709F">
        <w:rPr>
          <w:spacing w:val="2"/>
          <w:sz w:val="24"/>
          <w:szCs w:val="24"/>
          <w:rtl/>
        </w:rPr>
        <w:t xml:space="preserve">חשי אשר ייקח בחשבון את נסיבות חייה והיותה אם חד הורים, כך שהמאסרים על </w:t>
      </w:r>
      <w:r>
        <w:rPr>
          <w:rFonts w:hint="cs"/>
          <w:spacing w:val="2"/>
          <w:sz w:val="24"/>
          <w:szCs w:val="24"/>
          <w:rtl/>
        </w:rPr>
        <w:t>ת</w:t>
      </w:r>
      <w:r w:rsidRPr="0011709F">
        <w:rPr>
          <w:spacing w:val="2"/>
          <w:sz w:val="24"/>
          <w:szCs w:val="24"/>
          <w:rtl/>
        </w:rPr>
        <w:t>נאי יופעל בדרך שייגזר על הנאשמת מאסר שניתן לרצות בעבודות שירות.</w:t>
      </w:r>
    </w:p>
    <w:p w14:paraId="4FF8B85B" w14:textId="77777777" w:rsidR="008B5209" w:rsidRPr="0011709F" w:rsidRDefault="008B5209" w:rsidP="008B5209">
      <w:pPr>
        <w:spacing w:line="360" w:lineRule="auto"/>
        <w:jc w:val="both"/>
        <w:rPr>
          <w:rFonts w:ascii="David" w:hAnsi="David"/>
          <w:spacing w:val="2"/>
        </w:rPr>
      </w:pPr>
    </w:p>
    <w:p w14:paraId="13C55760" w14:textId="77777777" w:rsidR="008B5209" w:rsidRPr="00B87E27" w:rsidRDefault="008B5209" w:rsidP="008B5209">
      <w:pPr>
        <w:pStyle w:val="ListParagraph"/>
        <w:spacing w:line="360" w:lineRule="auto"/>
        <w:ind w:left="0"/>
        <w:rPr>
          <w:spacing w:val="2"/>
          <w:sz w:val="24"/>
          <w:szCs w:val="24"/>
          <w:u w:val="single"/>
        </w:rPr>
      </w:pPr>
      <w:r w:rsidRPr="00B87E27">
        <w:rPr>
          <w:spacing w:val="2"/>
          <w:sz w:val="24"/>
          <w:szCs w:val="24"/>
          <w:u w:val="single"/>
          <w:rtl/>
        </w:rPr>
        <w:t>ראיות לעונש</w:t>
      </w:r>
    </w:p>
    <w:p w14:paraId="14B5A8F6" w14:textId="77777777" w:rsidR="008B5209" w:rsidRPr="0011709F" w:rsidRDefault="008B5209" w:rsidP="008B5209">
      <w:pPr>
        <w:pStyle w:val="ListParagraph"/>
        <w:spacing w:line="360" w:lineRule="auto"/>
        <w:ind w:left="0"/>
        <w:rPr>
          <w:b/>
          <w:bCs/>
          <w:spacing w:val="2"/>
          <w:sz w:val="24"/>
          <w:szCs w:val="24"/>
          <w:rtl/>
        </w:rPr>
      </w:pPr>
    </w:p>
    <w:p w14:paraId="181FA9DB" w14:textId="77777777" w:rsidR="008B5209" w:rsidRPr="0011709F" w:rsidRDefault="008B5209" w:rsidP="008B5209">
      <w:pPr>
        <w:pStyle w:val="ListParagraph"/>
        <w:numPr>
          <w:ilvl w:val="0"/>
          <w:numId w:val="1"/>
        </w:numPr>
        <w:spacing w:line="360" w:lineRule="auto"/>
        <w:rPr>
          <w:spacing w:val="2"/>
          <w:sz w:val="24"/>
          <w:szCs w:val="24"/>
          <w:rtl/>
        </w:rPr>
      </w:pPr>
      <w:r w:rsidRPr="0011709F">
        <w:rPr>
          <w:spacing w:val="2"/>
          <w:sz w:val="24"/>
          <w:szCs w:val="24"/>
          <w:rtl/>
        </w:rPr>
        <w:t>מטעם המאשימה הוגש גיליון הרשעות קודמות (</w:t>
      </w:r>
      <w:r w:rsidRPr="0011709F">
        <w:rPr>
          <w:b/>
          <w:bCs/>
          <w:spacing w:val="2"/>
          <w:sz w:val="24"/>
          <w:szCs w:val="24"/>
          <w:rtl/>
        </w:rPr>
        <w:t>טלת/1</w:t>
      </w:r>
      <w:r w:rsidRPr="0011709F">
        <w:rPr>
          <w:spacing w:val="2"/>
          <w:sz w:val="24"/>
          <w:szCs w:val="24"/>
          <w:rtl/>
        </w:rPr>
        <w:t xml:space="preserve">) לפיו לנאשמת חמש הרשעות בעבירות אלימות, איומים, הפרת הוראה חוקית וסמים- לצריכה עצמית ושלא לצריכה עצמית. בגין שתי הרשעותיה האחרונות תלויים ועומדים נגדה מאסרים על תנאי, שהם בני הפעלה.  </w:t>
      </w:r>
    </w:p>
    <w:p w14:paraId="11C3EAC9" w14:textId="77777777" w:rsidR="008B5209" w:rsidRPr="0011709F" w:rsidRDefault="008B5209" w:rsidP="008B5209">
      <w:pPr>
        <w:pStyle w:val="ListParagraph"/>
        <w:spacing w:line="360" w:lineRule="auto"/>
        <w:ind w:left="360"/>
        <w:rPr>
          <w:spacing w:val="2"/>
          <w:sz w:val="24"/>
          <w:szCs w:val="24"/>
        </w:rPr>
      </w:pPr>
      <w:r w:rsidRPr="0011709F">
        <w:rPr>
          <w:spacing w:val="2"/>
          <w:sz w:val="24"/>
          <w:szCs w:val="24"/>
          <w:rtl/>
        </w:rPr>
        <w:t>כמו כן, הוגשו גזרי הדין משלושה תיקים של הנאשמת בהם קיים מאסר על תנאי בר הפעלה.</w:t>
      </w:r>
    </w:p>
    <w:p w14:paraId="2412EBA6" w14:textId="77777777" w:rsidR="008B5209" w:rsidRPr="0011709F" w:rsidRDefault="008B5209" w:rsidP="008B5209">
      <w:pPr>
        <w:pStyle w:val="ListParagraph"/>
        <w:rPr>
          <w:spacing w:val="2"/>
          <w:sz w:val="24"/>
          <w:szCs w:val="24"/>
          <w:rtl/>
        </w:rPr>
      </w:pPr>
    </w:p>
    <w:p w14:paraId="04E715DA" w14:textId="77777777" w:rsidR="008B5209" w:rsidRPr="0011709F" w:rsidRDefault="008B5209" w:rsidP="00682B1A">
      <w:pPr>
        <w:pStyle w:val="ListParagraph"/>
        <w:numPr>
          <w:ilvl w:val="0"/>
          <w:numId w:val="1"/>
        </w:numPr>
        <w:spacing w:line="360" w:lineRule="auto"/>
        <w:rPr>
          <w:spacing w:val="2"/>
          <w:sz w:val="24"/>
          <w:szCs w:val="24"/>
          <w:rtl/>
        </w:rPr>
      </w:pPr>
      <w:r w:rsidRPr="0011709F">
        <w:rPr>
          <w:spacing w:val="2"/>
          <w:sz w:val="24"/>
          <w:szCs w:val="24"/>
          <w:rtl/>
        </w:rPr>
        <w:t>יצוין כי הנאשמת מרצה בימים אלו עונש של 5 חודשי עבודות שירות, אותו החלה לרצות ביום 12</w:t>
      </w:r>
      <w:r>
        <w:rPr>
          <w:spacing w:val="2"/>
          <w:sz w:val="24"/>
          <w:szCs w:val="24"/>
          <w:rtl/>
        </w:rPr>
        <w:t xml:space="preserve">.11.2024 במסגרת </w:t>
      </w:r>
      <w:hyperlink r:id="rId13" w:history="1">
        <w:r w:rsidR="00754597" w:rsidRPr="00754597">
          <w:rPr>
            <w:color w:val="0000FF"/>
            <w:spacing w:val="2"/>
            <w:sz w:val="24"/>
            <w:szCs w:val="24"/>
            <w:u w:val="single"/>
            <w:rtl/>
          </w:rPr>
          <w:t>פ"ל 5599-</w:t>
        </w:r>
        <w:r w:rsidR="00754597" w:rsidRPr="00754597">
          <w:rPr>
            <w:color w:val="0000FF"/>
            <w:spacing w:val="2"/>
            <w:sz w:val="24"/>
            <w:szCs w:val="24"/>
            <w:u w:val="single"/>
            <w:rtl/>
          </w:rPr>
          <w:t>0</w:t>
        </w:r>
        <w:r w:rsidR="00754597" w:rsidRPr="00754597">
          <w:rPr>
            <w:color w:val="0000FF"/>
            <w:spacing w:val="2"/>
            <w:sz w:val="24"/>
            <w:szCs w:val="24"/>
            <w:u w:val="single"/>
            <w:rtl/>
          </w:rPr>
          <w:t>9-21</w:t>
        </w:r>
      </w:hyperlink>
      <w:r w:rsidR="00682B1A">
        <w:rPr>
          <w:rFonts w:hint="cs"/>
          <w:color w:val="0000FF"/>
          <w:spacing w:val="2"/>
          <w:sz w:val="24"/>
          <w:szCs w:val="24"/>
          <w:u w:val="single"/>
          <w:rtl/>
        </w:rPr>
        <w:t xml:space="preserve"> </w:t>
      </w:r>
      <w:r w:rsidR="00682B1A">
        <w:rPr>
          <w:spacing w:val="2"/>
          <w:sz w:val="24"/>
          <w:szCs w:val="24"/>
          <w:rtl/>
        </w:rPr>
        <w:t>[נבו]</w:t>
      </w:r>
      <w:r w:rsidR="00682B1A">
        <w:rPr>
          <w:rFonts w:hint="cs"/>
          <w:spacing w:val="2"/>
          <w:sz w:val="24"/>
          <w:szCs w:val="24"/>
          <w:rtl/>
        </w:rPr>
        <w:t>.</w:t>
      </w:r>
    </w:p>
    <w:p w14:paraId="303DF7CE" w14:textId="77777777" w:rsidR="008B5209" w:rsidRPr="0011709F" w:rsidRDefault="008B5209" w:rsidP="008B5209">
      <w:pPr>
        <w:pStyle w:val="ListParagraph"/>
        <w:spacing w:line="360" w:lineRule="auto"/>
        <w:ind w:left="360"/>
        <w:rPr>
          <w:spacing w:val="2"/>
          <w:sz w:val="24"/>
          <w:szCs w:val="24"/>
          <w:rtl/>
        </w:rPr>
      </w:pPr>
    </w:p>
    <w:p w14:paraId="545868BC" w14:textId="77777777" w:rsidR="008B5209" w:rsidRPr="0011709F" w:rsidRDefault="008B5209" w:rsidP="008B5209">
      <w:pPr>
        <w:pStyle w:val="ListParagraph"/>
        <w:spacing w:line="360" w:lineRule="auto"/>
        <w:ind w:left="0"/>
        <w:rPr>
          <w:spacing w:val="2"/>
          <w:sz w:val="24"/>
          <w:szCs w:val="24"/>
        </w:rPr>
      </w:pPr>
    </w:p>
    <w:p w14:paraId="5EB6D866" w14:textId="77777777" w:rsidR="008B5209" w:rsidRPr="00B87E27" w:rsidRDefault="008B5209" w:rsidP="008B5209">
      <w:pPr>
        <w:pStyle w:val="ListParagraph"/>
        <w:spacing w:line="360" w:lineRule="auto"/>
        <w:ind w:left="0"/>
        <w:rPr>
          <w:spacing w:val="2"/>
          <w:sz w:val="24"/>
          <w:szCs w:val="24"/>
          <w:u w:val="single"/>
          <w:rtl/>
        </w:rPr>
      </w:pPr>
      <w:r w:rsidRPr="00B87E27">
        <w:rPr>
          <w:spacing w:val="2"/>
          <w:sz w:val="24"/>
          <w:szCs w:val="24"/>
          <w:u w:val="single"/>
          <w:rtl/>
        </w:rPr>
        <w:t>טיעוני הצדדים בתמצית</w:t>
      </w:r>
    </w:p>
    <w:p w14:paraId="2798B4AC" w14:textId="77777777" w:rsidR="008B5209" w:rsidRPr="0011709F" w:rsidRDefault="008B5209" w:rsidP="008B5209">
      <w:pPr>
        <w:pStyle w:val="ListParagraph"/>
        <w:spacing w:line="360" w:lineRule="auto"/>
        <w:ind w:left="0"/>
        <w:rPr>
          <w:spacing w:val="2"/>
          <w:sz w:val="24"/>
          <w:szCs w:val="24"/>
          <w:rtl/>
        </w:rPr>
      </w:pPr>
    </w:p>
    <w:p w14:paraId="2857E860" w14:textId="77777777" w:rsidR="008B5209" w:rsidRPr="0011709F" w:rsidRDefault="008B5209" w:rsidP="008B5209">
      <w:pPr>
        <w:pStyle w:val="ListParagraph"/>
        <w:numPr>
          <w:ilvl w:val="0"/>
          <w:numId w:val="1"/>
        </w:numPr>
        <w:spacing w:line="360" w:lineRule="auto"/>
        <w:rPr>
          <w:spacing w:val="2"/>
          <w:sz w:val="24"/>
          <w:szCs w:val="24"/>
          <w:rtl/>
        </w:rPr>
      </w:pPr>
      <w:r w:rsidRPr="0011709F">
        <w:rPr>
          <w:spacing w:val="2"/>
          <w:sz w:val="24"/>
          <w:szCs w:val="24"/>
          <w:rtl/>
        </w:rPr>
        <w:t>ב"כ המאשימה, עו"ד ענבר סיימונס, סבורה שיש לקבוע מתחם ענישה הנע בין מספר חודשי מאסר ל-12 חודשים. אשר לגזירת העונש בגדרי המתחם, עמדה על המפורט בתסקירי שירות המבחן, המצביעים על חוסר שיתוף פעולה וניסיונות לגייס את הנאשמת להליך טיפולי, שלא עלו יפה, כמו גם על היעדר הרתעה של הנאשמת מהליכים קודמים וממאסרים על תנאי המרחפים מעל ראשה. עוד הופניתי לגזר הדין שניתן בעניינה בחודש יוני 2020</w:t>
      </w:r>
      <w:r>
        <w:rPr>
          <w:rFonts w:hint="cs"/>
          <w:spacing w:val="2"/>
          <w:sz w:val="24"/>
          <w:szCs w:val="24"/>
          <w:rtl/>
        </w:rPr>
        <w:t xml:space="preserve"> </w:t>
      </w:r>
      <w:r w:rsidRPr="0011709F">
        <w:rPr>
          <w:spacing w:val="2"/>
          <w:sz w:val="24"/>
          <w:szCs w:val="24"/>
          <w:rtl/>
        </w:rPr>
        <w:t>(טלת/2), לפיו הנאשמת אמרה בדבריה לע</w:t>
      </w:r>
      <w:r>
        <w:rPr>
          <w:spacing w:val="2"/>
          <w:sz w:val="24"/>
          <w:szCs w:val="24"/>
          <w:rtl/>
        </w:rPr>
        <w:t>ונש, שהיא מקווה שלא תחזור לבית</w:t>
      </w:r>
      <w:r>
        <w:rPr>
          <w:rFonts w:hint="cs"/>
          <w:spacing w:val="2"/>
          <w:sz w:val="24"/>
          <w:szCs w:val="24"/>
          <w:rtl/>
        </w:rPr>
        <w:t xml:space="preserve"> </w:t>
      </w:r>
      <w:r>
        <w:rPr>
          <w:spacing w:val="2"/>
          <w:sz w:val="24"/>
          <w:szCs w:val="24"/>
          <w:rtl/>
        </w:rPr>
        <w:t>ה</w:t>
      </w:r>
      <w:r w:rsidRPr="0011709F">
        <w:rPr>
          <w:spacing w:val="2"/>
          <w:sz w:val="24"/>
          <w:szCs w:val="24"/>
          <w:rtl/>
        </w:rPr>
        <w:t>משפט שוב. לבסוף ביקשה המאשימה להטיל על הנאשמת 6 חודשי מאסר, להפעיל את המאסרים המותנים באופן מצטבר, כך שסך הכול היא תרצה 12 חודשי מאסר בפועל,  לצד מאסר על תנאי, הפעלת עונשי פסילה על תנאי, פסילה בפועל, פסילה על תנאי וקנס משמעותי.</w:t>
      </w:r>
    </w:p>
    <w:p w14:paraId="4F7A8610" w14:textId="77777777" w:rsidR="008B5209" w:rsidRPr="0011709F" w:rsidRDefault="008B5209" w:rsidP="008B5209">
      <w:pPr>
        <w:pStyle w:val="ListParagraph"/>
        <w:spacing w:line="360" w:lineRule="auto"/>
        <w:ind w:left="360"/>
        <w:rPr>
          <w:spacing w:val="2"/>
          <w:sz w:val="24"/>
          <w:szCs w:val="24"/>
        </w:rPr>
      </w:pPr>
    </w:p>
    <w:p w14:paraId="2A75EFD3" w14:textId="77777777" w:rsidR="008B5209" w:rsidRPr="0011709F" w:rsidRDefault="008B5209" w:rsidP="008B5209">
      <w:pPr>
        <w:pStyle w:val="ListParagraph"/>
        <w:numPr>
          <w:ilvl w:val="0"/>
          <w:numId w:val="1"/>
        </w:numPr>
        <w:spacing w:line="360" w:lineRule="auto"/>
        <w:rPr>
          <w:spacing w:val="2"/>
          <w:sz w:val="24"/>
          <w:szCs w:val="24"/>
          <w:rtl/>
        </w:rPr>
      </w:pPr>
      <w:r w:rsidRPr="0011709F">
        <w:rPr>
          <w:spacing w:val="2"/>
          <w:sz w:val="24"/>
          <w:szCs w:val="24"/>
          <w:rtl/>
        </w:rPr>
        <w:t>סנגורה של הנאשמת, עו"ד איתמר צור, סבור שיש לקבוע מתחם עונש הולם שתחתיתו במאסר על תנאי וביקש להשית על הנאשמת ענישה מידתית, שמביאה בחשבון את נסיבות ביצוע העבירה- גידול עציץ אחד לשימוש עצמי. בתוך כך הדגיש כי אין חלוקה של הסם, לא נטען כי הנאשמת עוסקת בסחר בסמים ולמעשה כל הסימנים מצביעים על גידול לצורך שימוש עצמי. עוד עמד, בהרחבה, על נסיבותיה החריגות של הנאשמת, אשר מקיימת מאבק יומיומי לשרוד ולהיות אם מיטיבה לילדיה. הסנגור הוסיף כי בעת הנוכחית מבצעת הנאש</w:t>
      </w:r>
      <w:r>
        <w:rPr>
          <w:rFonts w:hint="cs"/>
          <w:spacing w:val="2"/>
          <w:sz w:val="24"/>
          <w:szCs w:val="24"/>
          <w:rtl/>
        </w:rPr>
        <w:t>מת</w:t>
      </w:r>
      <w:r w:rsidRPr="0011709F">
        <w:rPr>
          <w:spacing w:val="2"/>
          <w:sz w:val="24"/>
          <w:szCs w:val="24"/>
          <w:rtl/>
        </w:rPr>
        <w:t xml:space="preserve"> עבודות שירות בתיק תעבורה והכול לשביעות רצון הממונה. על רקע האמור, ביקש לגזור על הנאשמת </w:t>
      </w:r>
      <w:r>
        <w:rPr>
          <w:rFonts w:hint="cs"/>
          <w:spacing w:val="2"/>
          <w:sz w:val="24"/>
          <w:szCs w:val="24"/>
          <w:rtl/>
        </w:rPr>
        <w:t>6</w:t>
      </w:r>
      <w:r w:rsidRPr="0011709F">
        <w:rPr>
          <w:spacing w:val="2"/>
          <w:sz w:val="24"/>
          <w:szCs w:val="24"/>
          <w:rtl/>
        </w:rPr>
        <w:t xml:space="preserve"> חודשי מאסר שיכללו את הפעלת המאסרים על תנאי, ולהורות על נשיאת המאסר בדרך של עבודות שירות, לאחר שהנאשמת נמצאת מתאימה לכך. </w:t>
      </w:r>
    </w:p>
    <w:p w14:paraId="097E4D98" w14:textId="77777777" w:rsidR="008B5209" w:rsidRPr="0011709F" w:rsidRDefault="008B5209" w:rsidP="008B5209">
      <w:pPr>
        <w:pStyle w:val="ListParagraph"/>
        <w:spacing w:line="360" w:lineRule="auto"/>
        <w:rPr>
          <w:spacing w:val="2"/>
          <w:sz w:val="24"/>
          <w:szCs w:val="24"/>
        </w:rPr>
      </w:pPr>
    </w:p>
    <w:p w14:paraId="4D736ED3" w14:textId="77777777" w:rsidR="008B5209" w:rsidRPr="0011709F" w:rsidRDefault="008B5209" w:rsidP="008B5209">
      <w:pPr>
        <w:pStyle w:val="ListParagraph"/>
        <w:numPr>
          <w:ilvl w:val="0"/>
          <w:numId w:val="1"/>
        </w:numPr>
        <w:spacing w:line="360" w:lineRule="auto"/>
        <w:rPr>
          <w:spacing w:val="2"/>
          <w:sz w:val="24"/>
          <w:szCs w:val="24"/>
          <w:rtl/>
        </w:rPr>
      </w:pPr>
      <w:r>
        <w:rPr>
          <w:rFonts w:hint="cs"/>
          <w:spacing w:val="2"/>
          <w:sz w:val="24"/>
          <w:szCs w:val="24"/>
          <w:rtl/>
        </w:rPr>
        <w:t>מפי הנאשמת שמעתי את הדברים הבאים:</w:t>
      </w:r>
      <w:r w:rsidRPr="0011709F">
        <w:rPr>
          <w:spacing w:val="2"/>
          <w:sz w:val="24"/>
          <w:szCs w:val="24"/>
          <w:rtl/>
        </w:rPr>
        <w:t xml:space="preserve"> "</w:t>
      </w:r>
      <w:r w:rsidRPr="0011709F">
        <w:rPr>
          <w:b/>
          <w:bCs/>
          <w:spacing w:val="2"/>
          <w:sz w:val="24"/>
          <w:szCs w:val="24"/>
          <w:rtl/>
        </w:rPr>
        <w:t>אני אשמח להחלטה שאשאר בבית עם הילדים. אני אשמח לבצע את עבודות השירות באותו מקום שאני מבצעת אותם</w:t>
      </w:r>
      <w:r w:rsidRPr="0011709F">
        <w:rPr>
          <w:spacing w:val="2"/>
          <w:sz w:val="24"/>
          <w:szCs w:val="24"/>
          <w:rtl/>
        </w:rPr>
        <w:t>".</w:t>
      </w:r>
    </w:p>
    <w:p w14:paraId="606F6DBE" w14:textId="77777777" w:rsidR="008B5209" w:rsidRPr="0011709F" w:rsidRDefault="008B5209" w:rsidP="008B5209">
      <w:pPr>
        <w:spacing w:line="360" w:lineRule="auto"/>
        <w:jc w:val="both"/>
        <w:rPr>
          <w:rFonts w:ascii="David" w:hAnsi="David"/>
          <w:spacing w:val="2"/>
        </w:rPr>
      </w:pPr>
    </w:p>
    <w:p w14:paraId="2DD1EABD" w14:textId="77777777" w:rsidR="008B5209" w:rsidRPr="00B87E27" w:rsidRDefault="008B5209" w:rsidP="008B5209">
      <w:pPr>
        <w:pStyle w:val="ListParagraph"/>
        <w:spacing w:line="360" w:lineRule="auto"/>
        <w:ind w:left="0"/>
        <w:rPr>
          <w:spacing w:val="2"/>
          <w:sz w:val="24"/>
          <w:szCs w:val="24"/>
          <w:u w:val="single"/>
          <w:rtl/>
        </w:rPr>
      </w:pPr>
      <w:r w:rsidRPr="00B87E27">
        <w:rPr>
          <w:spacing w:val="2"/>
          <w:sz w:val="24"/>
          <w:szCs w:val="24"/>
          <w:u w:val="single"/>
          <w:rtl/>
        </w:rPr>
        <w:t>דיון והכרעה</w:t>
      </w:r>
    </w:p>
    <w:p w14:paraId="692730E5" w14:textId="77777777" w:rsidR="008B5209" w:rsidRPr="0011709F" w:rsidRDefault="008B5209" w:rsidP="008B5209">
      <w:pPr>
        <w:pStyle w:val="ListParagraph"/>
        <w:spacing w:line="360" w:lineRule="auto"/>
        <w:ind w:left="0"/>
        <w:rPr>
          <w:b/>
          <w:bCs/>
          <w:spacing w:val="2"/>
          <w:sz w:val="24"/>
          <w:szCs w:val="24"/>
          <w:rtl/>
        </w:rPr>
      </w:pPr>
    </w:p>
    <w:p w14:paraId="1F8BB209" w14:textId="77777777" w:rsidR="008B5209" w:rsidRDefault="008B5209" w:rsidP="008B5209">
      <w:pPr>
        <w:pStyle w:val="ListParagraph"/>
        <w:numPr>
          <w:ilvl w:val="0"/>
          <w:numId w:val="1"/>
        </w:numPr>
        <w:spacing w:after="0" w:line="360" w:lineRule="auto"/>
        <w:rPr>
          <w:spacing w:val="2"/>
          <w:sz w:val="24"/>
          <w:szCs w:val="24"/>
        </w:rPr>
      </w:pPr>
      <w:r w:rsidRPr="0011709F">
        <w:rPr>
          <w:spacing w:val="2"/>
          <w:sz w:val="24"/>
          <w:szCs w:val="24"/>
          <w:rtl/>
        </w:rPr>
        <w:t>בהתאם לעיקרון ההלימה, ייקבע מתחם העונש תוך התחשבות בערכים החברתיים שנפגעו מביצוע העבירות ולמידת הפגיעה בהם, במדיניות הענישה הנהוגה ובנסיבות הקשורות בביצוע העבירה.</w:t>
      </w:r>
    </w:p>
    <w:p w14:paraId="4D39CBE0" w14:textId="77777777" w:rsidR="008B5209" w:rsidRPr="0011709F" w:rsidRDefault="008B5209" w:rsidP="008B5209">
      <w:pPr>
        <w:pStyle w:val="ListParagraph"/>
        <w:spacing w:after="0" w:line="360" w:lineRule="auto"/>
        <w:ind w:left="360"/>
        <w:rPr>
          <w:spacing w:val="2"/>
          <w:sz w:val="24"/>
          <w:szCs w:val="24"/>
          <w:rtl/>
        </w:rPr>
      </w:pPr>
    </w:p>
    <w:p w14:paraId="3D4F2A97" w14:textId="77777777" w:rsidR="008B5209" w:rsidRDefault="008B5209" w:rsidP="008B5209">
      <w:pPr>
        <w:pStyle w:val="ListParagraph"/>
        <w:numPr>
          <w:ilvl w:val="0"/>
          <w:numId w:val="1"/>
        </w:numPr>
        <w:spacing w:after="0" w:line="360" w:lineRule="auto"/>
        <w:rPr>
          <w:spacing w:val="2"/>
          <w:sz w:val="24"/>
          <w:szCs w:val="24"/>
        </w:rPr>
      </w:pPr>
      <w:r w:rsidRPr="0011709F">
        <w:rPr>
          <w:spacing w:val="2"/>
          <w:sz w:val="24"/>
          <w:szCs w:val="24"/>
          <w:rtl/>
        </w:rPr>
        <w:t xml:space="preserve">הערכים המוגנים שנפגעו כתוצאה ממעשיה של הנאשמת הם </w:t>
      </w:r>
      <w:r w:rsidRPr="0011709F">
        <w:rPr>
          <w:sz w:val="24"/>
          <w:szCs w:val="24"/>
          <w:shd w:val="clear" w:color="auto" w:fill="FFFFFF"/>
          <w:rtl/>
        </w:rPr>
        <w:t xml:space="preserve">הגנה על שלום הציבור, רווחתו ובריאותו וכן בריאותה של הנאשמת עצמה. </w:t>
      </w:r>
    </w:p>
    <w:p w14:paraId="2121B102" w14:textId="77777777" w:rsidR="008B5209" w:rsidRPr="00B87E27" w:rsidRDefault="008B5209" w:rsidP="008B5209">
      <w:pPr>
        <w:pStyle w:val="ListParagraph"/>
        <w:rPr>
          <w:spacing w:val="2"/>
          <w:sz w:val="24"/>
          <w:szCs w:val="24"/>
          <w:rtl/>
        </w:rPr>
      </w:pPr>
    </w:p>
    <w:p w14:paraId="24905E83" w14:textId="77777777" w:rsidR="008B5209" w:rsidRDefault="008B5209" w:rsidP="008B5209">
      <w:pPr>
        <w:pStyle w:val="ListParagraph"/>
        <w:numPr>
          <w:ilvl w:val="0"/>
          <w:numId w:val="1"/>
        </w:numPr>
        <w:spacing w:after="0" w:line="360" w:lineRule="auto"/>
        <w:rPr>
          <w:spacing w:val="2"/>
          <w:sz w:val="24"/>
          <w:szCs w:val="24"/>
        </w:rPr>
      </w:pPr>
      <w:r w:rsidRPr="0011709F">
        <w:rPr>
          <w:sz w:val="24"/>
          <w:szCs w:val="24"/>
          <w:rtl/>
        </w:rPr>
        <w:t xml:space="preserve">מטבע הדברים, קשה לאתר פסיקה הנוגעת לגידול סם בכמות זהה, אולם בחינת הענישה הנוהגת, מלמדת על קביעת מתחמים שנעים ממאסרים קצרים לריצוי בדרך של עבודות שירות, גם כשמדובר בכמויות גדולות יותר, מספר עציצים, או בנסיבות בהן נעשה שימוש בציוד ייעודי (ראו:   </w:t>
      </w:r>
      <w:hyperlink r:id="rId14" w:history="1">
        <w:r w:rsidR="00754597" w:rsidRPr="00754597">
          <w:rPr>
            <w:color w:val="0000FF"/>
            <w:sz w:val="24"/>
            <w:szCs w:val="24"/>
            <w:u w:val="single"/>
            <w:rtl/>
          </w:rPr>
          <w:t>רע"פ 8458/18</w:t>
        </w:r>
      </w:hyperlink>
      <w:r w:rsidRPr="0011709F">
        <w:rPr>
          <w:sz w:val="24"/>
          <w:szCs w:val="24"/>
          <w:rtl/>
        </w:rPr>
        <w:t xml:space="preserve"> </w:t>
      </w:r>
      <w:r w:rsidRPr="0011709F">
        <w:rPr>
          <w:b/>
          <w:bCs/>
          <w:sz w:val="24"/>
          <w:szCs w:val="24"/>
          <w:rtl/>
        </w:rPr>
        <w:t>שטרר נ' מדינת ישראל</w:t>
      </w:r>
      <w:r w:rsidRPr="0011709F">
        <w:rPr>
          <w:sz w:val="24"/>
          <w:szCs w:val="24"/>
          <w:rtl/>
        </w:rPr>
        <w:t xml:space="preserve"> </w:t>
      </w:r>
      <w:r w:rsidR="00682B1A">
        <w:rPr>
          <w:sz w:val="24"/>
          <w:szCs w:val="24"/>
          <w:rtl/>
        </w:rPr>
        <w:t>[נבו]</w:t>
      </w:r>
      <w:r w:rsidR="00682B1A">
        <w:rPr>
          <w:rFonts w:hint="cs"/>
          <w:sz w:val="24"/>
          <w:szCs w:val="24"/>
          <w:rtl/>
        </w:rPr>
        <w:t xml:space="preserve"> </w:t>
      </w:r>
      <w:r w:rsidRPr="0011709F">
        <w:rPr>
          <w:sz w:val="24"/>
          <w:szCs w:val="24"/>
          <w:rtl/>
        </w:rPr>
        <w:t xml:space="preserve">(4.4.2019 ); </w:t>
      </w:r>
      <w:hyperlink r:id="rId15" w:history="1">
        <w:r w:rsidR="00754597" w:rsidRPr="00754597">
          <w:rPr>
            <w:color w:val="0000FF"/>
            <w:spacing w:val="2"/>
            <w:sz w:val="24"/>
            <w:szCs w:val="24"/>
            <w:u w:val="single"/>
            <w:rtl/>
          </w:rPr>
          <w:t>רע"פ 2277/21</w:t>
        </w:r>
      </w:hyperlink>
      <w:r w:rsidRPr="0011709F">
        <w:rPr>
          <w:spacing w:val="2"/>
          <w:sz w:val="24"/>
          <w:szCs w:val="24"/>
          <w:rtl/>
        </w:rPr>
        <w:t xml:space="preserve"> </w:t>
      </w:r>
      <w:r w:rsidRPr="0011709F">
        <w:rPr>
          <w:b/>
          <w:bCs/>
          <w:spacing w:val="2"/>
          <w:sz w:val="24"/>
          <w:szCs w:val="24"/>
          <w:rtl/>
        </w:rPr>
        <w:t>יוחננוב נ' מדינת ישראל</w:t>
      </w:r>
      <w:r w:rsidRPr="0011709F">
        <w:rPr>
          <w:spacing w:val="2"/>
          <w:sz w:val="24"/>
          <w:szCs w:val="24"/>
          <w:rtl/>
        </w:rPr>
        <w:t xml:space="preserve"> </w:t>
      </w:r>
      <w:r w:rsidR="00682B1A">
        <w:rPr>
          <w:spacing w:val="2"/>
          <w:sz w:val="24"/>
          <w:szCs w:val="24"/>
          <w:rtl/>
        </w:rPr>
        <w:t>[נבו]</w:t>
      </w:r>
      <w:r w:rsidR="00682B1A">
        <w:rPr>
          <w:rFonts w:hint="cs"/>
          <w:spacing w:val="2"/>
          <w:sz w:val="24"/>
          <w:szCs w:val="24"/>
          <w:rtl/>
        </w:rPr>
        <w:t xml:space="preserve"> </w:t>
      </w:r>
      <w:r w:rsidRPr="0011709F">
        <w:rPr>
          <w:spacing w:val="2"/>
          <w:sz w:val="24"/>
          <w:szCs w:val="24"/>
          <w:rtl/>
        </w:rPr>
        <w:t xml:space="preserve">(8.4.2021): </w:t>
      </w:r>
      <w:r w:rsidRPr="0011709F">
        <w:rPr>
          <w:sz w:val="24"/>
          <w:szCs w:val="24"/>
          <w:rtl/>
        </w:rPr>
        <w:t xml:space="preserve">עפ"ג (מרכז) 53860-07-18 </w:t>
      </w:r>
      <w:r w:rsidRPr="0011709F">
        <w:rPr>
          <w:b/>
          <w:bCs/>
          <w:sz w:val="24"/>
          <w:szCs w:val="24"/>
          <w:rtl/>
        </w:rPr>
        <w:t>ריבלין נ' מדינת ישראל</w:t>
      </w:r>
      <w:r w:rsidRPr="0011709F">
        <w:rPr>
          <w:sz w:val="24"/>
          <w:szCs w:val="24"/>
          <w:rtl/>
        </w:rPr>
        <w:t xml:space="preserve"> (18.11.2018); </w:t>
      </w:r>
      <w:hyperlink r:id="rId16" w:history="1">
        <w:r w:rsidR="00754597" w:rsidRPr="00754597">
          <w:rPr>
            <w:color w:val="0000FF"/>
            <w:spacing w:val="2"/>
            <w:sz w:val="24"/>
            <w:szCs w:val="24"/>
            <w:u w:val="single"/>
            <w:rtl/>
          </w:rPr>
          <w:t>ת"פ (רמלה) 51025-04-15</w:t>
        </w:r>
      </w:hyperlink>
      <w:r w:rsidRPr="0011709F">
        <w:rPr>
          <w:spacing w:val="2"/>
          <w:sz w:val="24"/>
          <w:szCs w:val="24"/>
          <w:rtl/>
        </w:rPr>
        <w:t xml:space="preserve"> </w:t>
      </w:r>
      <w:r w:rsidRPr="0011709F">
        <w:rPr>
          <w:b/>
          <w:bCs/>
          <w:spacing w:val="2"/>
          <w:sz w:val="24"/>
          <w:szCs w:val="24"/>
          <w:rtl/>
        </w:rPr>
        <w:t>מדינת ישראל נ' מימון</w:t>
      </w:r>
      <w:r w:rsidRPr="0011709F">
        <w:rPr>
          <w:spacing w:val="2"/>
          <w:sz w:val="24"/>
          <w:szCs w:val="24"/>
          <w:rtl/>
        </w:rPr>
        <w:t xml:space="preserve"> </w:t>
      </w:r>
      <w:r w:rsidR="00682B1A">
        <w:rPr>
          <w:spacing w:val="2"/>
          <w:sz w:val="24"/>
          <w:szCs w:val="24"/>
          <w:rtl/>
        </w:rPr>
        <w:t>[נבו]</w:t>
      </w:r>
      <w:r w:rsidR="00682B1A">
        <w:rPr>
          <w:rFonts w:hint="cs"/>
          <w:spacing w:val="2"/>
          <w:sz w:val="24"/>
          <w:szCs w:val="24"/>
          <w:rtl/>
        </w:rPr>
        <w:t xml:space="preserve"> </w:t>
      </w:r>
      <w:r w:rsidRPr="0011709F">
        <w:rPr>
          <w:spacing w:val="2"/>
          <w:sz w:val="24"/>
          <w:szCs w:val="24"/>
          <w:rtl/>
        </w:rPr>
        <w:t xml:space="preserve">(13.3.2017); </w:t>
      </w:r>
      <w:hyperlink r:id="rId17" w:history="1">
        <w:r w:rsidR="00754597" w:rsidRPr="00754597">
          <w:rPr>
            <w:color w:val="0000FF"/>
            <w:sz w:val="24"/>
            <w:szCs w:val="24"/>
            <w:u w:val="single"/>
            <w:shd w:val="clear" w:color="auto" w:fill="FFFFFF"/>
            <w:rtl/>
          </w:rPr>
          <w:t>ת"פ (ק"ג) 8127-05-22</w:t>
        </w:r>
      </w:hyperlink>
      <w:r w:rsidR="00754597">
        <w:rPr>
          <w:sz w:val="24"/>
          <w:szCs w:val="24"/>
          <w:shd w:val="clear" w:color="auto" w:fill="FFFFFF"/>
        </w:rPr>
        <w:t xml:space="preserve"> </w:t>
      </w:r>
      <w:r w:rsidRPr="0011709F">
        <w:rPr>
          <w:b/>
          <w:bCs/>
          <w:sz w:val="24"/>
          <w:szCs w:val="24"/>
          <w:shd w:val="clear" w:color="auto" w:fill="FFFFFF"/>
          <w:rtl/>
        </w:rPr>
        <w:t>מדינת ישראל נ' סלהוב</w:t>
      </w:r>
      <w:r w:rsidR="00754597">
        <w:rPr>
          <w:sz w:val="24"/>
          <w:szCs w:val="24"/>
          <w:shd w:val="clear" w:color="auto" w:fill="FFFFFF"/>
          <w:rtl/>
        </w:rPr>
        <w:t xml:space="preserve"> </w:t>
      </w:r>
      <w:r w:rsidR="00682B1A">
        <w:rPr>
          <w:sz w:val="24"/>
          <w:szCs w:val="24"/>
          <w:shd w:val="clear" w:color="auto" w:fill="FFFFFF"/>
          <w:rtl/>
        </w:rPr>
        <w:t>[נבו]</w:t>
      </w:r>
      <w:r w:rsidR="00682B1A">
        <w:rPr>
          <w:rFonts w:hint="cs"/>
          <w:sz w:val="24"/>
          <w:szCs w:val="24"/>
          <w:shd w:val="clear" w:color="auto" w:fill="FFFFFF"/>
          <w:rtl/>
        </w:rPr>
        <w:t xml:space="preserve"> </w:t>
      </w:r>
      <w:r w:rsidRPr="0011709F">
        <w:rPr>
          <w:sz w:val="24"/>
          <w:szCs w:val="24"/>
          <w:shd w:val="clear" w:color="auto" w:fill="FFFFFF"/>
          <w:rtl/>
        </w:rPr>
        <w:t xml:space="preserve">(19.03.2023); </w:t>
      </w:r>
      <w:hyperlink r:id="rId18" w:history="1">
        <w:r w:rsidR="00754597" w:rsidRPr="00754597">
          <w:rPr>
            <w:color w:val="0000FF"/>
            <w:spacing w:val="2"/>
            <w:sz w:val="24"/>
            <w:szCs w:val="24"/>
            <w:u w:val="single"/>
            <w:rtl/>
          </w:rPr>
          <w:t>ת"פ (רחובות) 60605-02-22</w:t>
        </w:r>
      </w:hyperlink>
      <w:r w:rsidRPr="0011709F">
        <w:rPr>
          <w:spacing w:val="2"/>
          <w:sz w:val="24"/>
          <w:szCs w:val="24"/>
          <w:rtl/>
        </w:rPr>
        <w:t xml:space="preserve"> </w:t>
      </w:r>
      <w:r w:rsidRPr="0011709F">
        <w:rPr>
          <w:b/>
          <w:bCs/>
          <w:spacing w:val="2"/>
          <w:sz w:val="24"/>
          <w:szCs w:val="24"/>
          <w:rtl/>
        </w:rPr>
        <w:t>מדינת ישראל נ' מלכה</w:t>
      </w:r>
      <w:r w:rsidRPr="0011709F">
        <w:rPr>
          <w:spacing w:val="2"/>
          <w:sz w:val="24"/>
          <w:szCs w:val="24"/>
          <w:rtl/>
        </w:rPr>
        <w:t xml:space="preserve"> </w:t>
      </w:r>
      <w:r w:rsidR="00682B1A">
        <w:rPr>
          <w:spacing w:val="2"/>
          <w:sz w:val="24"/>
          <w:szCs w:val="24"/>
          <w:rtl/>
        </w:rPr>
        <w:t>[נבו]</w:t>
      </w:r>
      <w:r w:rsidR="00682B1A">
        <w:rPr>
          <w:rFonts w:hint="cs"/>
          <w:spacing w:val="2"/>
          <w:sz w:val="24"/>
          <w:szCs w:val="24"/>
          <w:rtl/>
        </w:rPr>
        <w:t xml:space="preserve"> </w:t>
      </w:r>
      <w:r w:rsidRPr="0011709F">
        <w:rPr>
          <w:spacing w:val="2"/>
          <w:sz w:val="24"/>
          <w:szCs w:val="24"/>
          <w:rtl/>
        </w:rPr>
        <w:t>(12.11.2023)).</w:t>
      </w:r>
    </w:p>
    <w:p w14:paraId="518697B0" w14:textId="77777777" w:rsidR="008B5209" w:rsidRPr="00B87E27" w:rsidRDefault="008B5209" w:rsidP="008B5209">
      <w:pPr>
        <w:pStyle w:val="ListParagraph"/>
        <w:rPr>
          <w:spacing w:val="2"/>
          <w:sz w:val="24"/>
          <w:szCs w:val="24"/>
          <w:rtl/>
        </w:rPr>
      </w:pPr>
    </w:p>
    <w:p w14:paraId="33761B72" w14:textId="77777777" w:rsidR="008B5209" w:rsidRPr="0011709F" w:rsidRDefault="008B5209" w:rsidP="008B5209">
      <w:pPr>
        <w:pStyle w:val="ListParagraph"/>
        <w:spacing w:after="0" w:line="360" w:lineRule="auto"/>
        <w:ind w:left="360"/>
        <w:rPr>
          <w:spacing w:val="2"/>
          <w:sz w:val="24"/>
          <w:szCs w:val="24"/>
        </w:rPr>
      </w:pPr>
    </w:p>
    <w:p w14:paraId="5507BC74" w14:textId="77777777" w:rsidR="008B5209" w:rsidRPr="0011709F" w:rsidRDefault="008B5209" w:rsidP="008B5209">
      <w:pPr>
        <w:pStyle w:val="ListParagraph"/>
        <w:numPr>
          <w:ilvl w:val="0"/>
          <w:numId w:val="1"/>
        </w:numPr>
        <w:spacing w:after="0" w:line="360" w:lineRule="auto"/>
        <w:rPr>
          <w:spacing w:val="2"/>
          <w:sz w:val="24"/>
          <w:szCs w:val="24"/>
        </w:rPr>
      </w:pPr>
      <w:r w:rsidRPr="0011709F">
        <w:rPr>
          <w:sz w:val="24"/>
          <w:szCs w:val="24"/>
          <w:shd w:val="clear" w:color="auto" w:fill="FFFFFF"/>
          <w:rtl/>
        </w:rPr>
        <w:t>הואיל ומדובר בעציץ בודד, במשקל שאינו גבוה במיוחד ובהיעדר אינדיקציה לסחר, אני סבורה כי מידת הפגיעה בערכים המוגנים היא נמוכה ולפיכך אני קובעת כי מתחם העונש ההולם כנע בין מאסר על תנאי ועד 6 חודשי מאסר בפועל.</w:t>
      </w:r>
    </w:p>
    <w:p w14:paraId="24D59864" w14:textId="77777777" w:rsidR="008B5209" w:rsidRPr="0011709F" w:rsidRDefault="008B5209" w:rsidP="008B5209">
      <w:pPr>
        <w:pStyle w:val="ListParagraph"/>
        <w:spacing w:line="360" w:lineRule="auto"/>
        <w:ind w:left="360"/>
        <w:rPr>
          <w:spacing w:val="2"/>
          <w:sz w:val="24"/>
          <w:szCs w:val="24"/>
          <w:rtl/>
        </w:rPr>
      </w:pPr>
    </w:p>
    <w:p w14:paraId="3143FD89" w14:textId="77777777" w:rsidR="008B5209" w:rsidRDefault="008B5209" w:rsidP="008B5209">
      <w:pPr>
        <w:pStyle w:val="ListParagraph"/>
        <w:numPr>
          <w:ilvl w:val="0"/>
          <w:numId w:val="1"/>
        </w:numPr>
        <w:spacing w:line="360" w:lineRule="auto"/>
        <w:rPr>
          <w:spacing w:val="2"/>
          <w:sz w:val="24"/>
          <w:szCs w:val="24"/>
        </w:rPr>
      </w:pPr>
      <w:r w:rsidRPr="0011709F">
        <w:rPr>
          <w:spacing w:val="2"/>
          <w:sz w:val="24"/>
          <w:szCs w:val="24"/>
          <w:rtl/>
        </w:rPr>
        <w:t>אשר לגזירת העונש בגדרי המתחם, יש לציין כי לנאשמת אמנם חמש הרשעות אך קשה לומר שמדובר בעבר פלילי מכביד שכן חלק מההרשעות ישנות מאד. גם הרשעותיה האחרונות בעבירות סמים אינן עוסקות בנסיבות חמורות אלא בהחזקת כמויות קטנות של קנאביס וחשיש באופן בלתי מתוחכם.</w:t>
      </w:r>
    </w:p>
    <w:p w14:paraId="18623602" w14:textId="77777777" w:rsidR="008B5209" w:rsidRPr="00B87E27" w:rsidRDefault="008B5209" w:rsidP="008B5209">
      <w:pPr>
        <w:pStyle w:val="ListParagraph"/>
        <w:rPr>
          <w:spacing w:val="2"/>
          <w:sz w:val="24"/>
          <w:szCs w:val="24"/>
          <w:rtl/>
        </w:rPr>
      </w:pPr>
    </w:p>
    <w:p w14:paraId="0ABE97E9" w14:textId="77777777" w:rsidR="008B5209" w:rsidRPr="0011709F" w:rsidRDefault="008B5209" w:rsidP="008B5209">
      <w:pPr>
        <w:pStyle w:val="ListParagraph"/>
        <w:spacing w:line="360" w:lineRule="auto"/>
        <w:ind w:left="360"/>
        <w:rPr>
          <w:spacing w:val="2"/>
          <w:sz w:val="24"/>
          <w:szCs w:val="24"/>
        </w:rPr>
      </w:pPr>
    </w:p>
    <w:p w14:paraId="4CD68D6D" w14:textId="77777777" w:rsidR="008B5209" w:rsidRDefault="008B5209" w:rsidP="008B5209">
      <w:pPr>
        <w:pStyle w:val="ListParagraph"/>
        <w:numPr>
          <w:ilvl w:val="0"/>
          <w:numId w:val="1"/>
        </w:numPr>
        <w:spacing w:line="360" w:lineRule="auto"/>
        <w:rPr>
          <w:spacing w:val="2"/>
          <w:sz w:val="24"/>
          <w:szCs w:val="24"/>
        </w:rPr>
      </w:pPr>
      <w:r w:rsidRPr="0011709F">
        <w:rPr>
          <w:spacing w:val="2"/>
          <w:sz w:val="24"/>
          <w:szCs w:val="24"/>
          <w:rtl/>
        </w:rPr>
        <w:t>יש להצטער על כך שהנאשמת לא שיתפה פעולה באופן מלא עם שירות המבחן אולם מנגד עומדות נסיבותיה האישיות הקשות; היותה אם חד הורית, המתמודדת עם מצוקה יומיומית, ללא עזרה ממשית או תמיכה. על רקע מצבה המשפחתי המורכב עלולה להיגרם פגיעה קשה למשפחתה אם יושת על הנ</w:t>
      </w:r>
      <w:r>
        <w:rPr>
          <w:spacing w:val="2"/>
          <w:sz w:val="24"/>
          <w:szCs w:val="24"/>
          <w:rtl/>
        </w:rPr>
        <w:t xml:space="preserve">אשמת </w:t>
      </w:r>
      <w:r w:rsidRPr="0011709F">
        <w:rPr>
          <w:spacing w:val="2"/>
          <w:sz w:val="24"/>
          <w:szCs w:val="24"/>
          <w:rtl/>
        </w:rPr>
        <w:t>עונש מאסר מאחורי סורג ובריח</w:t>
      </w:r>
      <w:r>
        <w:rPr>
          <w:rFonts w:hint="cs"/>
          <w:spacing w:val="2"/>
          <w:sz w:val="24"/>
          <w:szCs w:val="24"/>
          <w:rtl/>
        </w:rPr>
        <w:t>.</w:t>
      </w:r>
    </w:p>
    <w:p w14:paraId="5DFC68E2" w14:textId="77777777" w:rsidR="008B5209" w:rsidRPr="0011709F" w:rsidRDefault="008B5209" w:rsidP="008B5209">
      <w:pPr>
        <w:pStyle w:val="ListParagraph"/>
        <w:spacing w:line="360" w:lineRule="auto"/>
        <w:ind w:left="360"/>
        <w:rPr>
          <w:spacing w:val="2"/>
          <w:sz w:val="24"/>
          <w:szCs w:val="24"/>
        </w:rPr>
      </w:pPr>
    </w:p>
    <w:p w14:paraId="3750A196" w14:textId="77777777" w:rsidR="008B5209" w:rsidRPr="0011709F" w:rsidRDefault="008B5209" w:rsidP="008B5209">
      <w:pPr>
        <w:pStyle w:val="ListParagraph"/>
        <w:numPr>
          <w:ilvl w:val="0"/>
          <w:numId w:val="1"/>
        </w:numPr>
        <w:spacing w:line="360" w:lineRule="auto"/>
        <w:rPr>
          <w:spacing w:val="2"/>
          <w:sz w:val="24"/>
          <w:szCs w:val="24"/>
        </w:rPr>
      </w:pPr>
      <w:r w:rsidRPr="0011709F">
        <w:rPr>
          <w:spacing w:val="2"/>
          <w:sz w:val="24"/>
          <w:szCs w:val="24"/>
          <w:rtl/>
        </w:rPr>
        <w:t xml:space="preserve"> עוד זקפתי לזכות הנאשמת את הודייתה בכתב האישום תוך חיסכון בזמן שיפוטי יקר, כמו גם את חלוף הזמן המשמעותי מאז ביצוע העבירה.</w:t>
      </w:r>
    </w:p>
    <w:p w14:paraId="2B53B828" w14:textId="77777777" w:rsidR="008B5209" w:rsidRPr="0011709F" w:rsidRDefault="008B5209" w:rsidP="008B5209">
      <w:pPr>
        <w:pStyle w:val="ListParagraph"/>
        <w:spacing w:line="360" w:lineRule="auto"/>
        <w:rPr>
          <w:spacing w:val="2"/>
          <w:sz w:val="24"/>
          <w:szCs w:val="24"/>
        </w:rPr>
      </w:pPr>
    </w:p>
    <w:p w14:paraId="45CCA701" w14:textId="77777777" w:rsidR="008B5209" w:rsidRPr="0011709F" w:rsidRDefault="008B5209" w:rsidP="008B5209">
      <w:pPr>
        <w:pStyle w:val="ListParagraph"/>
        <w:numPr>
          <w:ilvl w:val="0"/>
          <w:numId w:val="1"/>
        </w:numPr>
        <w:spacing w:line="360" w:lineRule="auto"/>
        <w:ind w:left="357" w:hanging="357"/>
        <w:rPr>
          <w:spacing w:val="2"/>
          <w:sz w:val="24"/>
          <w:szCs w:val="24"/>
          <w:rtl/>
        </w:rPr>
      </w:pPr>
      <w:r w:rsidRPr="0011709F">
        <w:rPr>
          <w:spacing w:val="2"/>
          <w:sz w:val="24"/>
          <w:szCs w:val="24"/>
          <w:rtl/>
        </w:rPr>
        <w:t>בבואי לערוך איזון בין האינטרס הפרטי של הנאשמת לבין האינטרס הציבורי והצורך בהרתעת הרבים, מצאתי כי אין מקום להשתת עונש מאסר מאחורי סורג ובריח וכי השתת מאסר שיינשא בעבודות</w:t>
      </w:r>
      <w:r>
        <w:rPr>
          <w:spacing w:val="2"/>
          <w:sz w:val="24"/>
          <w:szCs w:val="24"/>
          <w:rtl/>
        </w:rPr>
        <w:t xml:space="preserve"> שירות לתקופה משמעותית ישיג את </w:t>
      </w:r>
      <w:r w:rsidRPr="0011709F">
        <w:rPr>
          <w:spacing w:val="2"/>
          <w:sz w:val="24"/>
          <w:szCs w:val="24"/>
          <w:rtl/>
        </w:rPr>
        <w:t>מטרות הענישה, כך שתספק הרתעה לנאשמת מחד גיסא, ומאידך גיסא, תעניק לה הזדמנות לחזור למוטב ולשקם את חייה.</w:t>
      </w:r>
    </w:p>
    <w:p w14:paraId="572FAE59" w14:textId="77777777" w:rsidR="008B5209" w:rsidRPr="00B87E27" w:rsidRDefault="008B5209" w:rsidP="008B5209">
      <w:pPr>
        <w:spacing w:line="360" w:lineRule="auto"/>
        <w:jc w:val="both"/>
        <w:rPr>
          <w:rFonts w:ascii="David" w:hAnsi="David"/>
          <w:spacing w:val="2"/>
          <w:u w:val="single"/>
        </w:rPr>
      </w:pPr>
      <w:r w:rsidRPr="00B87E27">
        <w:rPr>
          <w:rFonts w:ascii="David" w:hAnsi="David"/>
          <w:spacing w:val="2"/>
          <w:u w:val="single"/>
          <w:rtl/>
        </w:rPr>
        <w:t>סוף דבר:</w:t>
      </w:r>
    </w:p>
    <w:p w14:paraId="5B407621" w14:textId="77777777" w:rsidR="008B5209" w:rsidRPr="0011709F" w:rsidRDefault="008B5209" w:rsidP="008B5209">
      <w:pPr>
        <w:spacing w:line="360" w:lineRule="auto"/>
        <w:jc w:val="both"/>
        <w:rPr>
          <w:rFonts w:ascii="David" w:hAnsi="David"/>
          <w:b/>
          <w:bCs/>
          <w:spacing w:val="2"/>
          <w:rtl/>
        </w:rPr>
      </w:pPr>
    </w:p>
    <w:p w14:paraId="5300BC1C" w14:textId="77777777" w:rsidR="008B5209" w:rsidRDefault="008B5209" w:rsidP="008B5209">
      <w:pPr>
        <w:pStyle w:val="ListParagraph"/>
        <w:numPr>
          <w:ilvl w:val="0"/>
          <w:numId w:val="1"/>
        </w:numPr>
        <w:spacing w:line="360" w:lineRule="auto"/>
        <w:rPr>
          <w:spacing w:val="2"/>
          <w:sz w:val="24"/>
          <w:szCs w:val="24"/>
        </w:rPr>
      </w:pPr>
      <w:r>
        <w:rPr>
          <w:rFonts w:hint="cs"/>
          <w:spacing w:val="2"/>
          <w:sz w:val="24"/>
          <w:szCs w:val="24"/>
          <w:rtl/>
        </w:rPr>
        <w:t>אני גוזרת על הנאשמת את העונשים הבאים:</w:t>
      </w:r>
    </w:p>
    <w:p w14:paraId="5E3D5C21" w14:textId="77777777" w:rsidR="008B5209" w:rsidRDefault="008B5209" w:rsidP="008B5209">
      <w:pPr>
        <w:pStyle w:val="ListParagraph"/>
        <w:numPr>
          <w:ilvl w:val="0"/>
          <w:numId w:val="2"/>
        </w:numPr>
        <w:spacing w:line="360" w:lineRule="auto"/>
        <w:rPr>
          <w:spacing w:val="2"/>
          <w:sz w:val="24"/>
          <w:szCs w:val="24"/>
        </w:rPr>
      </w:pPr>
      <w:r w:rsidRPr="0011709F">
        <w:rPr>
          <w:spacing w:val="2"/>
          <w:sz w:val="24"/>
          <w:szCs w:val="24"/>
          <w:rtl/>
        </w:rPr>
        <w:t>מאסר למשך חודשיים.</w:t>
      </w:r>
    </w:p>
    <w:p w14:paraId="730455A5" w14:textId="77777777" w:rsidR="008B5209" w:rsidRPr="0011709F" w:rsidRDefault="008B5209" w:rsidP="008B5209">
      <w:pPr>
        <w:pStyle w:val="ListParagraph"/>
        <w:spacing w:line="360" w:lineRule="auto"/>
        <w:rPr>
          <w:spacing w:val="2"/>
          <w:sz w:val="24"/>
          <w:szCs w:val="24"/>
          <w:rtl/>
        </w:rPr>
      </w:pPr>
    </w:p>
    <w:p w14:paraId="08569E38" w14:textId="77777777" w:rsidR="008B5209" w:rsidRDefault="008B5209" w:rsidP="008B5209">
      <w:pPr>
        <w:pStyle w:val="ListParagraph"/>
        <w:numPr>
          <w:ilvl w:val="0"/>
          <w:numId w:val="2"/>
        </w:numPr>
        <w:spacing w:after="0" w:line="360" w:lineRule="auto"/>
        <w:rPr>
          <w:spacing w:val="2"/>
          <w:sz w:val="24"/>
          <w:szCs w:val="24"/>
        </w:rPr>
      </w:pPr>
      <w:r w:rsidRPr="0011709F">
        <w:rPr>
          <w:spacing w:val="2"/>
          <w:sz w:val="24"/>
          <w:szCs w:val="24"/>
          <w:rtl/>
        </w:rPr>
        <w:t>מורה על הפעלת מאסר מותנה בן חודשיים שהושת על הנאשמת ב</w:t>
      </w:r>
      <w:hyperlink r:id="rId19" w:history="1">
        <w:r w:rsidR="00754597" w:rsidRPr="00754597">
          <w:rPr>
            <w:color w:val="0000FF"/>
            <w:spacing w:val="2"/>
            <w:sz w:val="24"/>
            <w:szCs w:val="24"/>
            <w:u w:val="single"/>
            <w:rtl/>
          </w:rPr>
          <w:t>ת"פ (רח') 17592-05-18</w:t>
        </w:r>
      </w:hyperlink>
      <w:r w:rsidRPr="0011709F">
        <w:rPr>
          <w:spacing w:val="2"/>
          <w:sz w:val="24"/>
          <w:szCs w:val="24"/>
          <w:rtl/>
        </w:rPr>
        <w:t xml:space="preserve"> בגזר דין מיום 17.7.2019.</w:t>
      </w:r>
    </w:p>
    <w:p w14:paraId="7E0086CF" w14:textId="77777777" w:rsidR="008B5209" w:rsidRPr="004A5660" w:rsidRDefault="008B5209" w:rsidP="008B5209">
      <w:pPr>
        <w:pStyle w:val="ListParagraph"/>
        <w:rPr>
          <w:spacing w:val="2"/>
          <w:sz w:val="24"/>
          <w:szCs w:val="24"/>
          <w:rtl/>
        </w:rPr>
      </w:pPr>
    </w:p>
    <w:p w14:paraId="7540A370" w14:textId="77777777" w:rsidR="008B5209" w:rsidRDefault="008B5209" w:rsidP="008B5209">
      <w:pPr>
        <w:pStyle w:val="ListParagraph"/>
        <w:numPr>
          <w:ilvl w:val="0"/>
          <w:numId w:val="2"/>
        </w:numPr>
        <w:spacing w:after="0" w:line="360" w:lineRule="auto"/>
        <w:rPr>
          <w:spacing w:val="2"/>
          <w:sz w:val="24"/>
          <w:szCs w:val="24"/>
        </w:rPr>
      </w:pPr>
      <w:r w:rsidRPr="0011709F">
        <w:rPr>
          <w:spacing w:val="2"/>
          <w:sz w:val="24"/>
          <w:szCs w:val="24"/>
          <w:rtl/>
        </w:rPr>
        <w:t>מורה על הפעלת מאסר מותנה בן ארבע</w:t>
      </w:r>
      <w:r>
        <w:rPr>
          <w:rFonts w:hint="cs"/>
          <w:spacing w:val="2"/>
          <w:sz w:val="24"/>
          <w:szCs w:val="24"/>
          <w:rtl/>
        </w:rPr>
        <w:t>ה</w:t>
      </w:r>
      <w:r w:rsidRPr="0011709F">
        <w:rPr>
          <w:spacing w:val="2"/>
          <w:sz w:val="24"/>
          <w:szCs w:val="24"/>
          <w:rtl/>
        </w:rPr>
        <w:t xml:space="preserve"> חודשים מ</w:t>
      </w:r>
      <w:hyperlink r:id="rId20" w:history="1">
        <w:r w:rsidR="00754597" w:rsidRPr="00754597">
          <w:rPr>
            <w:color w:val="0000FF"/>
            <w:spacing w:val="2"/>
            <w:sz w:val="24"/>
            <w:szCs w:val="24"/>
            <w:u w:val="single"/>
            <w:rtl/>
          </w:rPr>
          <w:t>ת"פ (רח') 20763-10-18</w:t>
        </w:r>
      </w:hyperlink>
      <w:r w:rsidRPr="0011709F">
        <w:rPr>
          <w:spacing w:val="2"/>
          <w:sz w:val="24"/>
          <w:szCs w:val="24"/>
          <w:rtl/>
        </w:rPr>
        <w:t xml:space="preserve"> בגזר דין מיום 7.6.2020.</w:t>
      </w:r>
    </w:p>
    <w:p w14:paraId="4BCB03C9" w14:textId="77777777" w:rsidR="008B5209" w:rsidRPr="0011709F" w:rsidRDefault="008B5209" w:rsidP="008B5209">
      <w:pPr>
        <w:pStyle w:val="ListParagraph"/>
        <w:spacing w:after="0" w:line="360" w:lineRule="auto"/>
        <w:rPr>
          <w:spacing w:val="2"/>
          <w:sz w:val="24"/>
          <w:szCs w:val="24"/>
        </w:rPr>
      </w:pPr>
    </w:p>
    <w:p w14:paraId="465D18DA" w14:textId="77777777" w:rsidR="008B5209" w:rsidRPr="0011709F" w:rsidRDefault="008B5209" w:rsidP="008B5209">
      <w:pPr>
        <w:spacing w:line="360" w:lineRule="auto"/>
        <w:ind w:left="720"/>
        <w:rPr>
          <w:rFonts w:ascii="David" w:hAnsi="David"/>
          <w:spacing w:val="2"/>
        </w:rPr>
      </w:pPr>
      <w:r w:rsidRPr="0011709F">
        <w:rPr>
          <w:rFonts w:ascii="David" w:hAnsi="David"/>
          <w:spacing w:val="2"/>
          <w:rtl/>
        </w:rPr>
        <w:t>המאסרים על תנאי יופעלו בחופף זה לזה וירוצו במצטבר לעונש המאסר, כך שסך הכול תרצה הנאשמת 6 חודשי מאסר.</w:t>
      </w:r>
    </w:p>
    <w:p w14:paraId="7C8F2D12" w14:textId="77777777" w:rsidR="008B5209" w:rsidRPr="0011709F" w:rsidRDefault="008B5209" w:rsidP="008B5209">
      <w:pPr>
        <w:pStyle w:val="ListParagraph"/>
        <w:spacing w:line="360" w:lineRule="auto"/>
        <w:rPr>
          <w:sz w:val="24"/>
          <w:szCs w:val="24"/>
          <w:rtl/>
        </w:rPr>
      </w:pPr>
    </w:p>
    <w:p w14:paraId="1BC10F7E" w14:textId="77777777" w:rsidR="008B5209" w:rsidRDefault="008B5209" w:rsidP="008B5209">
      <w:pPr>
        <w:pStyle w:val="ListParagraph"/>
        <w:spacing w:line="360" w:lineRule="auto"/>
        <w:rPr>
          <w:sz w:val="24"/>
          <w:szCs w:val="24"/>
          <w:rtl/>
        </w:rPr>
      </w:pPr>
      <w:r w:rsidRPr="0011709F">
        <w:rPr>
          <w:sz w:val="24"/>
          <w:szCs w:val="24"/>
          <w:rtl/>
        </w:rPr>
        <w:t>עונש המאסר ירוצה בעבו</w:t>
      </w:r>
      <w:r>
        <w:rPr>
          <w:sz w:val="24"/>
          <w:szCs w:val="24"/>
          <w:rtl/>
        </w:rPr>
        <w:t xml:space="preserve">דות שירות, החל מיום 17.6.2025 </w:t>
      </w:r>
      <w:r w:rsidRPr="0011709F">
        <w:rPr>
          <w:sz w:val="24"/>
          <w:szCs w:val="24"/>
          <w:rtl/>
        </w:rPr>
        <w:t xml:space="preserve">(או במועד אחר שיקבע הממונה על עבודות השירות) . </w:t>
      </w:r>
      <w:r w:rsidRPr="0011709F">
        <w:rPr>
          <w:sz w:val="24"/>
          <w:szCs w:val="24"/>
          <w:u w:val="single"/>
          <w:rtl/>
        </w:rPr>
        <w:t>על הנאשם להתייצב במשרדי הממונה על עבודות השירות בשב"ס – יחידת ברקאי, ברח' לוחמי בית"ר 6 בעיר רמלה, באותו מועד בשעה 08:00</w:t>
      </w:r>
      <w:r w:rsidRPr="0011709F">
        <w:rPr>
          <w:sz w:val="24"/>
          <w:szCs w:val="24"/>
          <w:rtl/>
        </w:rPr>
        <w:t>. הנאשמת מוזהרת כי עליה לעמוד בתנאי ההעסקה ובדרישות הממונה וכי כל חריגה מהכללים עלולה להביא להפסקת עבודות השירות וריצוי יתרת עונש המאסר מאחורי סורג ובריח.</w:t>
      </w:r>
    </w:p>
    <w:p w14:paraId="587C034E" w14:textId="77777777" w:rsidR="008B5209" w:rsidRDefault="008B5209" w:rsidP="008B5209">
      <w:pPr>
        <w:pStyle w:val="ListParagraph"/>
        <w:spacing w:line="360" w:lineRule="auto"/>
        <w:rPr>
          <w:sz w:val="24"/>
          <w:szCs w:val="24"/>
          <w:rtl/>
        </w:rPr>
      </w:pPr>
    </w:p>
    <w:p w14:paraId="28979976" w14:textId="77777777" w:rsidR="008B5209" w:rsidRPr="0011709F" w:rsidRDefault="008B5209" w:rsidP="008B5209">
      <w:pPr>
        <w:pStyle w:val="ListParagraph"/>
        <w:numPr>
          <w:ilvl w:val="0"/>
          <w:numId w:val="2"/>
        </w:numPr>
        <w:spacing w:before="240" w:line="360" w:lineRule="auto"/>
        <w:rPr>
          <w:spacing w:val="2"/>
          <w:sz w:val="24"/>
          <w:szCs w:val="24"/>
        </w:rPr>
      </w:pPr>
      <w:r w:rsidRPr="0011709F">
        <w:rPr>
          <w:spacing w:val="2"/>
          <w:sz w:val="24"/>
          <w:szCs w:val="24"/>
          <w:rtl/>
        </w:rPr>
        <w:t>מאסר מותנה למשך 4 חודשים, והתנאי הוא כי הנאשמת לא תעבור עבירה על פקודת הסמים מסוג פשע למשך 3 שנים.</w:t>
      </w:r>
    </w:p>
    <w:p w14:paraId="5AE6FA57" w14:textId="77777777" w:rsidR="008B5209" w:rsidRDefault="008B5209" w:rsidP="008B5209">
      <w:pPr>
        <w:spacing w:line="360" w:lineRule="auto"/>
        <w:jc w:val="both"/>
        <w:rPr>
          <w:rFonts w:ascii="David" w:hAnsi="David"/>
          <w:spacing w:val="10"/>
        </w:rPr>
      </w:pPr>
    </w:p>
    <w:p w14:paraId="6A1EB777" w14:textId="77777777" w:rsidR="008B5209" w:rsidRDefault="008B5209" w:rsidP="008B5209">
      <w:pPr>
        <w:spacing w:line="360" w:lineRule="auto"/>
        <w:jc w:val="both"/>
        <w:rPr>
          <w:rFonts w:ascii="David" w:hAnsi="David"/>
          <w:u w:val="single"/>
          <w:rtl/>
        </w:rPr>
      </w:pPr>
    </w:p>
    <w:p w14:paraId="37714498" w14:textId="77777777" w:rsidR="008B5209" w:rsidRDefault="008B5209" w:rsidP="008B5209">
      <w:pPr>
        <w:spacing w:line="360" w:lineRule="auto"/>
        <w:jc w:val="both"/>
        <w:rPr>
          <w:rFonts w:ascii="David" w:hAnsi="David"/>
          <w:u w:val="single"/>
        </w:rPr>
      </w:pPr>
      <w:r>
        <w:rPr>
          <w:rFonts w:ascii="David" w:hAnsi="David"/>
          <w:u w:val="single"/>
          <w:rtl/>
        </w:rPr>
        <w:t>ניתן צו  כללי למוצגים.</w:t>
      </w:r>
    </w:p>
    <w:p w14:paraId="0F61586F" w14:textId="77777777" w:rsidR="008B5209" w:rsidRDefault="008B5209" w:rsidP="008B5209">
      <w:pPr>
        <w:spacing w:line="360" w:lineRule="auto"/>
        <w:jc w:val="both"/>
        <w:rPr>
          <w:rFonts w:ascii="David" w:hAnsi="David"/>
          <w:b/>
          <w:bCs/>
          <w:u w:val="single"/>
          <w:rtl/>
        </w:rPr>
      </w:pPr>
      <w:r>
        <w:rPr>
          <w:rFonts w:ascii="David" w:hAnsi="David"/>
          <w:b/>
          <w:bCs/>
          <w:u w:val="single"/>
          <w:rtl/>
        </w:rPr>
        <w:t xml:space="preserve">זכות ערעור לבית-המשפט המחוזי מרכז- לוד תוך 45 יום. </w:t>
      </w:r>
    </w:p>
    <w:p w14:paraId="248A4C4E" w14:textId="77777777" w:rsidR="008B5209" w:rsidRDefault="008B5209" w:rsidP="008B5209">
      <w:pPr>
        <w:snapToGrid w:val="0"/>
        <w:spacing w:line="360" w:lineRule="auto"/>
        <w:jc w:val="both"/>
        <w:rPr>
          <w:rFonts w:ascii="David" w:hAnsi="David"/>
          <w:u w:val="single"/>
          <w:lang w:eastAsia="he-IL"/>
        </w:rPr>
      </w:pPr>
      <w:r>
        <w:rPr>
          <w:rFonts w:ascii="David" w:hAnsi="David"/>
          <w:u w:val="single"/>
          <w:rtl/>
          <w:lang w:eastAsia="he-IL"/>
        </w:rPr>
        <w:t xml:space="preserve">המזכירות תשלח עותק מגזר הדין לשירות המבחן ולממונה על עבודות השירות. </w:t>
      </w:r>
    </w:p>
    <w:p w14:paraId="689E05BB" w14:textId="77777777" w:rsidR="008B5209" w:rsidRPr="000F2247" w:rsidRDefault="008B5209" w:rsidP="008B5209">
      <w:pPr>
        <w:rPr>
          <w:rFonts w:ascii="Arial" w:hAnsi="Arial"/>
          <w:b/>
          <w:bCs/>
          <w:sz w:val="26"/>
          <w:szCs w:val="26"/>
          <w:rtl/>
        </w:rPr>
      </w:pPr>
    </w:p>
    <w:p w14:paraId="114EB605" w14:textId="77777777" w:rsidR="008B5209" w:rsidRPr="00754597" w:rsidRDefault="00754597" w:rsidP="008B5209">
      <w:pPr>
        <w:rPr>
          <w:rFonts w:ascii="Arial" w:hAnsi="Arial"/>
          <w:b/>
          <w:bCs/>
          <w:color w:val="FFFFFF"/>
          <w:sz w:val="2"/>
          <w:szCs w:val="2"/>
          <w:rtl/>
        </w:rPr>
      </w:pPr>
      <w:r w:rsidRPr="00754597">
        <w:rPr>
          <w:rFonts w:ascii="Arial" w:hAnsi="Arial"/>
          <w:b/>
          <w:bCs/>
          <w:color w:val="FFFFFF"/>
          <w:sz w:val="2"/>
          <w:szCs w:val="2"/>
          <w:rtl/>
        </w:rPr>
        <w:t>5129371</w:t>
      </w:r>
    </w:p>
    <w:p w14:paraId="13A9A48D" w14:textId="77777777" w:rsidR="008B5209" w:rsidRPr="00754597" w:rsidRDefault="00754597" w:rsidP="008B5209">
      <w:pPr>
        <w:rPr>
          <w:rFonts w:ascii="Arial" w:hAnsi="Arial"/>
          <w:b/>
          <w:bCs/>
          <w:color w:val="FFFFFF"/>
          <w:sz w:val="2"/>
          <w:szCs w:val="2"/>
          <w:rtl/>
        </w:rPr>
      </w:pPr>
      <w:r w:rsidRPr="00754597">
        <w:rPr>
          <w:rFonts w:ascii="Arial" w:hAnsi="Arial"/>
          <w:b/>
          <w:bCs/>
          <w:color w:val="FFFFFF"/>
          <w:sz w:val="2"/>
          <w:szCs w:val="2"/>
          <w:rtl/>
        </w:rPr>
        <w:t>54678313</w:t>
      </w:r>
    </w:p>
    <w:p w14:paraId="6E1A7AAE" w14:textId="77777777" w:rsidR="008B5209" w:rsidRPr="000F2247" w:rsidRDefault="008B5209" w:rsidP="008B5209">
      <w:pPr>
        <w:rPr>
          <w:rFonts w:ascii="Arial" w:hAnsi="Arial"/>
          <w:b/>
          <w:bCs/>
          <w:sz w:val="26"/>
          <w:szCs w:val="26"/>
          <w:rtl/>
        </w:rPr>
      </w:pPr>
    </w:p>
    <w:p w14:paraId="08E14DAA" w14:textId="77777777" w:rsidR="008B5209" w:rsidRPr="000F2247" w:rsidRDefault="00754597" w:rsidP="008B5209">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י"ב אדר תשפ"ה, 12 מרץ 2025, בנוכחות הצדדים. </w:t>
      </w:r>
      <w:bookmarkEnd w:id="7"/>
      <w:r w:rsidR="008B5209">
        <w:rPr>
          <w:rFonts w:ascii="Arial" w:hAnsi="Arial"/>
          <w:b/>
          <w:bCs/>
          <w:sz w:val="26"/>
          <w:szCs w:val="26"/>
          <w:rtl/>
        </w:rPr>
        <w:tab/>
      </w:r>
      <w:r w:rsidR="008B5209">
        <w:rPr>
          <w:rFonts w:ascii="Arial" w:hAnsi="Arial"/>
          <w:b/>
          <w:bCs/>
          <w:sz w:val="26"/>
          <w:szCs w:val="26"/>
          <w:rtl/>
        </w:rPr>
        <w:tab/>
      </w:r>
      <w:r w:rsidR="008B5209">
        <w:rPr>
          <w:rFonts w:ascii="Arial" w:hAnsi="Arial"/>
          <w:b/>
          <w:bCs/>
          <w:sz w:val="26"/>
          <w:szCs w:val="26"/>
          <w:rtl/>
        </w:rPr>
        <w:tab/>
      </w:r>
      <w:r w:rsidR="008B5209">
        <w:rPr>
          <w:rFonts w:ascii="Arial" w:hAnsi="Arial"/>
          <w:b/>
          <w:bCs/>
          <w:sz w:val="26"/>
          <w:szCs w:val="26"/>
          <w:rtl/>
        </w:rPr>
        <w:tab/>
      </w:r>
      <w:r w:rsidR="008B5209">
        <w:rPr>
          <w:rFonts w:ascii="Arial" w:hAnsi="Arial"/>
          <w:b/>
          <w:bCs/>
          <w:sz w:val="26"/>
          <w:szCs w:val="26"/>
          <w:rtl/>
        </w:rPr>
        <w:tab/>
      </w:r>
      <w:r w:rsidR="008B5209">
        <w:rPr>
          <w:rFonts w:ascii="Arial" w:hAnsi="Arial"/>
          <w:b/>
          <w:bCs/>
          <w:sz w:val="26"/>
          <w:szCs w:val="26"/>
          <w:rtl/>
        </w:rPr>
        <w:tab/>
      </w:r>
      <w:r w:rsidR="008B5209">
        <w:rPr>
          <w:rFonts w:ascii="Arial" w:hAnsi="Arial"/>
          <w:b/>
          <w:bCs/>
          <w:sz w:val="26"/>
          <w:szCs w:val="26"/>
          <w:rtl/>
        </w:rPr>
        <w:tab/>
      </w:r>
      <w:r w:rsidR="008B5209">
        <w:rPr>
          <w:rFonts w:ascii="Arial" w:hAnsi="Arial" w:hint="cs"/>
          <w:b/>
          <w:bCs/>
          <w:sz w:val="26"/>
          <w:szCs w:val="26"/>
          <w:rtl/>
        </w:rPr>
        <w:t xml:space="preserve">         </w:t>
      </w:r>
    </w:p>
    <w:p w14:paraId="466D2E53" w14:textId="77777777" w:rsidR="00754597" w:rsidRDefault="00754597" w:rsidP="00754597">
      <w:pPr>
        <w:rPr>
          <w:rtl/>
        </w:rPr>
      </w:pPr>
    </w:p>
    <w:p w14:paraId="65970F80" w14:textId="77777777" w:rsidR="00754597" w:rsidRDefault="00754597" w:rsidP="00754597">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6F3A8A2C" w14:textId="77777777" w:rsidR="00E068CE" w:rsidRPr="00E068CE" w:rsidRDefault="00E068CE" w:rsidP="00E068CE">
      <w:pPr>
        <w:keepNext/>
        <w:rPr>
          <w:rFonts w:ascii="David" w:hAnsi="David"/>
          <w:color w:val="000000"/>
          <w:sz w:val="22"/>
          <w:szCs w:val="22"/>
          <w:rtl/>
        </w:rPr>
      </w:pPr>
    </w:p>
    <w:p w14:paraId="33D3B0AC" w14:textId="77777777" w:rsidR="00E068CE" w:rsidRPr="00E068CE" w:rsidRDefault="00E068CE" w:rsidP="00E068CE">
      <w:pPr>
        <w:keepNext/>
        <w:rPr>
          <w:rFonts w:ascii="David" w:hAnsi="David"/>
          <w:color w:val="000000"/>
          <w:sz w:val="22"/>
          <w:szCs w:val="22"/>
          <w:rtl/>
        </w:rPr>
      </w:pPr>
      <w:r w:rsidRPr="00E068CE">
        <w:rPr>
          <w:rFonts w:ascii="David" w:hAnsi="David"/>
          <w:color w:val="000000"/>
          <w:sz w:val="22"/>
          <w:szCs w:val="22"/>
          <w:rtl/>
        </w:rPr>
        <w:t>קרן וקסלר 54678313</w:t>
      </w:r>
    </w:p>
    <w:p w14:paraId="5B2D8588" w14:textId="77777777" w:rsidR="00754597" w:rsidRPr="00754597" w:rsidRDefault="00E068CE" w:rsidP="00E068CE">
      <w:pPr>
        <w:rPr>
          <w:color w:val="0000FF"/>
          <w:u w:val="single"/>
        </w:rPr>
      </w:pPr>
      <w:r w:rsidRPr="00E068CE">
        <w:rPr>
          <w:color w:val="000000"/>
          <w:u w:val="single"/>
          <w:rtl/>
        </w:rPr>
        <w:t>נוסח מסמך זה כפוף לשינויי ניסוח ועריכה</w:t>
      </w:r>
    </w:p>
    <w:sectPr w:rsidR="00754597" w:rsidRPr="00754597" w:rsidSect="00E068CE">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8CA4F" w14:textId="77777777" w:rsidR="00F9086B" w:rsidRDefault="00F9086B" w:rsidP="007E62C7">
      <w:r>
        <w:separator/>
      </w:r>
    </w:p>
  </w:endnote>
  <w:endnote w:type="continuationSeparator" w:id="0">
    <w:p w14:paraId="057890B9" w14:textId="77777777" w:rsidR="00F9086B" w:rsidRDefault="00F9086B" w:rsidP="007E6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9F498" w14:textId="77777777" w:rsidR="00E068CE" w:rsidRDefault="00E068CE" w:rsidP="00E068C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3C9604B" w14:textId="77777777" w:rsidR="00C54E66" w:rsidRPr="00E068CE" w:rsidRDefault="00E068CE" w:rsidP="00E068CE">
    <w:pPr>
      <w:pStyle w:val="a5"/>
      <w:pBdr>
        <w:top w:val="single" w:sz="4" w:space="1" w:color="auto"/>
        <w:between w:val="single" w:sz="4" w:space="0" w:color="auto"/>
      </w:pBdr>
      <w:spacing w:after="60"/>
      <w:jc w:val="center"/>
      <w:rPr>
        <w:rFonts w:ascii="FrankRuehl" w:hAnsi="FrankRuehl" w:cs="FrankRuehl"/>
        <w:color w:val="000000"/>
      </w:rPr>
    </w:pPr>
    <w:r w:rsidRPr="00E068C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5A3D8" w14:textId="77777777" w:rsidR="00E068CE" w:rsidRDefault="00E068CE" w:rsidP="00E068C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2BBB">
      <w:rPr>
        <w:rFonts w:ascii="FrankRuehl" w:hAnsi="FrankRuehl" w:cs="FrankRuehl"/>
        <w:noProof/>
        <w:rtl/>
      </w:rPr>
      <w:t>3</w:t>
    </w:r>
    <w:r>
      <w:rPr>
        <w:rFonts w:ascii="FrankRuehl" w:hAnsi="FrankRuehl" w:cs="FrankRuehl"/>
        <w:rtl/>
      </w:rPr>
      <w:fldChar w:fldCharType="end"/>
    </w:r>
  </w:p>
  <w:p w14:paraId="7C6B639E" w14:textId="77777777" w:rsidR="00C54E66" w:rsidRPr="00E068CE" w:rsidRDefault="00E068CE" w:rsidP="00E068CE">
    <w:pPr>
      <w:pStyle w:val="a5"/>
      <w:pBdr>
        <w:top w:val="single" w:sz="4" w:space="1" w:color="auto"/>
        <w:between w:val="single" w:sz="4" w:space="0" w:color="auto"/>
      </w:pBdr>
      <w:spacing w:after="60"/>
      <w:jc w:val="center"/>
      <w:rPr>
        <w:rFonts w:ascii="FrankRuehl" w:hAnsi="FrankRuehl" w:cs="FrankRuehl"/>
        <w:color w:val="000000"/>
      </w:rPr>
    </w:pPr>
    <w:r w:rsidRPr="00E068CE">
      <w:rPr>
        <w:rFonts w:ascii="FrankRuehl" w:hAnsi="FrankRuehl" w:cs="FrankRuehl"/>
        <w:color w:val="000000"/>
      </w:rPr>
      <w:pict w14:anchorId="22DE0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994C9" w14:textId="77777777" w:rsidR="00F9086B" w:rsidRDefault="00F9086B" w:rsidP="007E62C7">
      <w:r>
        <w:separator/>
      </w:r>
    </w:p>
  </w:footnote>
  <w:footnote w:type="continuationSeparator" w:id="0">
    <w:p w14:paraId="27024232" w14:textId="77777777" w:rsidR="00F9086B" w:rsidRDefault="00F9086B" w:rsidP="007E6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E4BCF" w14:textId="77777777" w:rsidR="00754597" w:rsidRPr="00E068CE" w:rsidRDefault="00E068CE" w:rsidP="00E068C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18584-01-22</w:t>
    </w:r>
    <w:r>
      <w:rPr>
        <w:rFonts w:ascii="David" w:hAnsi="David"/>
        <w:color w:val="000000"/>
        <w:sz w:val="22"/>
        <w:szCs w:val="22"/>
        <w:rtl/>
      </w:rPr>
      <w:tab/>
      <w:t xml:space="preserve"> מדינת ישראל נ' שרה אדיסו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7B2A7" w14:textId="77777777" w:rsidR="00754597" w:rsidRPr="00E068CE" w:rsidRDefault="00E068CE" w:rsidP="00E068C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18584-01-22</w:t>
    </w:r>
    <w:r>
      <w:rPr>
        <w:rFonts w:ascii="David" w:hAnsi="David"/>
        <w:color w:val="000000"/>
        <w:sz w:val="22"/>
        <w:szCs w:val="22"/>
        <w:rtl/>
      </w:rPr>
      <w:tab/>
      <w:t xml:space="preserve"> מדינת ישראל נ' שרה אדיסו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4067FBC"/>
    <w:multiLevelType w:val="hybridMultilevel"/>
    <w:tmpl w:val="6D2A6472"/>
    <w:lvl w:ilvl="0" w:tplc="E932E68C">
      <w:start w:val="1"/>
      <w:numFmt w:val="decimal"/>
      <w:lvlText w:val="%1."/>
      <w:lvlJc w:val="left"/>
      <w:pPr>
        <w:ind w:left="360" w:hanging="360"/>
      </w:pPr>
      <w:rPr>
        <w:rFonts w:ascii="David" w:hAnsi="David" w:cs="David" w:hint="default"/>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336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95290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5209"/>
    <w:rsid w:val="004C6611"/>
    <w:rsid w:val="00526FB3"/>
    <w:rsid w:val="00682B1A"/>
    <w:rsid w:val="00754597"/>
    <w:rsid w:val="007E267B"/>
    <w:rsid w:val="007E62C7"/>
    <w:rsid w:val="00822BBB"/>
    <w:rsid w:val="008B5209"/>
    <w:rsid w:val="00A4787D"/>
    <w:rsid w:val="00A912ED"/>
    <w:rsid w:val="00C54E66"/>
    <w:rsid w:val="00CE3624"/>
    <w:rsid w:val="00DC338C"/>
    <w:rsid w:val="00E068CE"/>
    <w:rsid w:val="00F908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89E025"/>
  <w15:chartTrackingRefBased/>
  <w15:docId w15:val="{CF012D34-676C-4A68-AB72-94E78BDD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520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5209"/>
    <w:pPr>
      <w:tabs>
        <w:tab w:val="center" w:pos="4153"/>
        <w:tab w:val="right" w:pos="8306"/>
      </w:tabs>
    </w:pPr>
  </w:style>
  <w:style w:type="character" w:customStyle="1" w:styleId="a4">
    <w:name w:val="כותרת עליונה תו"/>
    <w:link w:val="a3"/>
    <w:rsid w:val="008B5209"/>
    <w:rPr>
      <w:rFonts w:ascii="Times New Roman" w:eastAsia="Times New Roman" w:hAnsi="Times New Roman" w:cs="David"/>
      <w:sz w:val="24"/>
      <w:szCs w:val="24"/>
    </w:rPr>
  </w:style>
  <w:style w:type="paragraph" w:styleId="a5">
    <w:name w:val="footer"/>
    <w:basedOn w:val="a"/>
    <w:link w:val="a6"/>
    <w:rsid w:val="008B5209"/>
    <w:pPr>
      <w:tabs>
        <w:tab w:val="center" w:pos="4153"/>
        <w:tab w:val="right" w:pos="8306"/>
      </w:tabs>
    </w:pPr>
  </w:style>
  <w:style w:type="character" w:customStyle="1" w:styleId="a6">
    <w:name w:val="כותרת תחתונה תו"/>
    <w:link w:val="a5"/>
    <w:rsid w:val="008B5209"/>
    <w:rPr>
      <w:rFonts w:ascii="Times New Roman" w:eastAsia="Times New Roman" w:hAnsi="Times New Roman" w:cs="David"/>
      <w:sz w:val="24"/>
      <w:szCs w:val="24"/>
    </w:rPr>
  </w:style>
  <w:style w:type="table" w:styleId="a7">
    <w:name w:val="Table Grid"/>
    <w:basedOn w:val="a1"/>
    <w:rsid w:val="008B52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5209"/>
  </w:style>
  <w:style w:type="character" w:customStyle="1" w:styleId="ListParagraphChar">
    <w:name w:val="List Paragraph Char"/>
    <w:link w:val="ListParagraph"/>
    <w:locked/>
    <w:rsid w:val="008B5209"/>
    <w:rPr>
      <w:rFonts w:ascii="David" w:hAnsi="David" w:cs="David"/>
    </w:rPr>
  </w:style>
  <w:style w:type="paragraph" w:customStyle="1" w:styleId="ListParagraph">
    <w:name w:val="List Paragraph"/>
    <w:basedOn w:val="a"/>
    <w:link w:val="ListParagraphChar"/>
    <w:qFormat/>
    <w:rsid w:val="008B5209"/>
    <w:pPr>
      <w:spacing w:after="160" w:line="252" w:lineRule="auto"/>
      <w:ind w:left="720"/>
      <w:contextualSpacing/>
      <w:jc w:val="both"/>
    </w:pPr>
    <w:rPr>
      <w:rFonts w:ascii="David" w:eastAsia="Calibri" w:hAnsi="David"/>
      <w:sz w:val="22"/>
      <w:szCs w:val="22"/>
    </w:rPr>
  </w:style>
  <w:style w:type="character" w:styleId="Hyperlink">
    <w:name w:val="Hyperlink"/>
    <w:rsid w:val="00754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27928708" TargetMode="External"/><Relationship Id="rId18" Type="http://schemas.openxmlformats.org/officeDocument/2006/relationships/hyperlink" Target="http://www.nevo.co.il/case/2835691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857597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228235" TargetMode="External"/><Relationship Id="rId20" Type="http://schemas.openxmlformats.org/officeDocument/2006/relationships/hyperlink" Target="http://www.nevo.co.il/case/250360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7517511" TargetMode="External"/><Relationship Id="rId23"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24162386"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5191250"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1753</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10501</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3997810</vt:i4>
      </vt:variant>
      <vt:variant>
        <vt:i4>39</vt:i4>
      </vt:variant>
      <vt:variant>
        <vt:i4>0</vt:i4>
      </vt:variant>
      <vt:variant>
        <vt:i4>5</vt:i4>
      </vt:variant>
      <vt:variant>
        <vt:lpwstr>http://www.nevo.co.il/case/25036097</vt:lpwstr>
      </vt:variant>
      <vt:variant>
        <vt:lpwstr/>
      </vt:variant>
      <vt:variant>
        <vt:i4>3735669</vt:i4>
      </vt:variant>
      <vt:variant>
        <vt:i4>36</vt:i4>
      </vt:variant>
      <vt:variant>
        <vt:i4>0</vt:i4>
      </vt:variant>
      <vt:variant>
        <vt:i4>5</vt:i4>
      </vt:variant>
      <vt:variant>
        <vt:lpwstr>http://www.nevo.co.il/case/24162386</vt:lpwstr>
      </vt:variant>
      <vt:variant>
        <vt:lpwstr/>
      </vt:variant>
      <vt:variant>
        <vt:i4>3539056</vt:i4>
      </vt:variant>
      <vt:variant>
        <vt:i4>33</vt:i4>
      </vt:variant>
      <vt:variant>
        <vt:i4>0</vt:i4>
      </vt:variant>
      <vt:variant>
        <vt:i4>5</vt:i4>
      </vt:variant>
      <vt:variant>
        <vt:lpwstr>http://www.nevo.co.il/case/28356914</vt:lpwstr>
      </vt:variant>
      <vt:variant>
        <vt:lpwstr/>
      </vt:variant>
      <vt:variant>
        <vt:i4>3473522</vt:i4>
      </vt:variant>
      <vt:variant>
        <vt:i4>30</vt:i4>
      </vt:variant>
      <vt:variant>
        <vt:i4>0</vt:i4>
      </vt:variant>
      <vt:variant>
        <vt:i4>5</vt:i4>
      </vt:variant>
      <vt:variant>
        <vt:lpwstr>http://www.nevo.co.il/case/28575972</vt:lpwstr>
      </vt:variant>
      <vt:variant>
        <vt:lpwstr/>
      </vt:variant>
      <vt:variant>
        <vt:i4>3866740</vt:i4>
      </vt:variant>
      <vt:variant>
        <vt:i4>27</vt:i4>
      </vt:variant>
      <vt:variant>
        <vt:i4>0</vt:i4>
      </vt:variant>
      <vt:variant>
        <vt:i4>5</vt:i4>
      </vt:variant>
      <vt:variant>
        <vt:lpwstr>http://www.nevo.co.il/case/20228235</vt:lpwstr>
      </vt:variant>
      <vt:variant>
        <vt:lpwstr/>
      </vt:variant>
      <vt:variant>
        <vt:i4>3211383</vt:i4>
      </vt:variant>
      <vt:variant>
        <vt:i4>24</vt:i4>
      </vt:variant>
      <vt:variant>
        <vt:i4>0</vt:i4>
      </vt:variant>
      <vt:variant>
        <vt:i4>5</vt:i4>
      </vt:variant>
      <vt:variant>
        <vt:lpwstr>http://www.nevo.co.il/case/27517511</vt:lpwstr>
      </vt:variant>
      <vt:variant>
        <vt:lpwstr/>
      </vt:variant>
      <vt:variant>
        <vt:i4>3604602</vt:i4>
      </vt:variant>
      <vt:variant>
        <vt:i4>21</vt:i4>
      </vt:variant>
      <vt:variant>
        <vt:i4>0</vt:i4>
      </vt:variant>
      <vt:variant>
        <vt:i4>5</vt:i4>
      </vt:variant>
      <vt:variant>
        <vt:lpwstr>http://www.nevo.co.il/case/25191250</vt:lpwstr>
      </vt:variant>
      <vt:variant>
        <vt:lpwstr/>
      </vt:variant>
      <vt:variant>
        <vt:i4>3342454</vt:i4>
      </vt:variant>
      <vt:variant>
        <vt:i4>18</vt:i4>
      </vt:variant>
      <vt:variant>
        <vt:i4>0</vt:i4>
      </vt:variant>
      <vt:variant>
        <vt:i4>5</vt:i4>
      </vt:variant>
      <vt:variant>
        <vt:lpwstr>http://www.nevo.co.il/case/27928708</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2025-04-23T01:20:00Z</dcterms:created>
  <dcterms:modified xsi:type="dcterms:W3CDTF">2025-04-23T01:20:00Z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18584</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שרה אדיסו</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20250312</vt:lpwstr>
  </property>
  <property fmtid="{D5CDD505-2E9C-101B-9397-08002B2CF9AE}" pid="13" name="TYPE_N_DATE">
    <vt:lpwstr>38020250312</vt:lpwstr>
  </property>
  <property fmtid="{D5CDD505-2E9C-101B-9397-08002B2CF9AE}" pid="14" name="WORDNUMPAGES">
    <vt:lpwstr>7</vt:lpwstr>
  </property>
  <property fmtid="{D5CDD505-2E9C-101B-9397-08002B2CF9AE}" pid="15" name="TYPE_ABS_DATE">
    <vt:lpwstr>380120250312</vt:lpwstr>
  </property>
  <property fmtid="{D5CDD505-2E9C-101B-9397-08002B2CF9AE}" pid="16" name="ISABSTRACT">
    <vt:lpwstr>Y</vt:lpwstr>
  </property>
  <property fmtid="{D5CDD505-2E9C-101B-9397-08002B2CF9AE}" pid="17" name="CASESLISTTMP1">
    <vt:lpwstr>27928708;25191250;27517511;20228235;28575972;28356914;24162386;25036097</vt:lpwstr>
  </property>
  <property fmtid="{D5CDD505-2E9C-101B-9397-08002B2CF9AE}" pid="18" name="LAWLISTTMP1">
    <vt:lpwstr>4216/006</vt:lpwstr>
  </property>
  <property fmtid="{D5CDD505-2E9C-101B-9397-08002B2CF9AE}" pid="19" name="NOSE1ID">
    <vt:lpwstr>77;77</vt:lpwstr>
  </property>
  <property fmtid="{D5CDD505-2E9C-101B-9397-08002B2CF9AE}" pid="20" name="NOSE2ID">
    <vt:lpwstr>1446;1446</vt:lpwstr>
  </property>
  <property fmtid="{D5CDD505-2E9C-101B-9397-08002B2CF9AE}" pid="21" name="NOSE3ID">
    <vt:lpwstr>8991;8996</vt:lpwstr>
  </property>
  <property fmtid="{D5CDD505-2E9C-101B-9397-08002B2CF9AE}" pid="22" name="NOSE11">
    <vt:lpwstr>עונשין</vt:lpwstr>
  </property>
  <property fmtid="{D5CDD505-2E9C-101B-9397-08002B2CF9AE}" pid="23" name="NOSE21">
    <vt:lpwstr>ענישה</vt:lpwstr>
  </property>
  <property fmtid="{D5CDD505-2E9C-101B-9397-08002B2CF9AE}" pid="24" name="NOSE31">
    <vt:lpwstr>מדיניות ענישה: עבירות סמים</vt:lpwstr>
  </property>
  <property fmtid="{D5CDD505-2E9C-101B-9397-08002B2CF9AE}" pid="25" name="NOSE12">
    <vt:lpwstr>עונשין</vt:lpwstr>
  </property>
  <property fmtid="{D5CDD505-2E9C-101B-9397-08002B2CF9AE}" pid="26" name="NOSE22">
    <vt:lpwstr>ענישה</vt:lpwstr>
  </property>
  <property fmtid="{D5CDD505-2E9C-101B-9397-08002B2CF9AE}" pid="27" name="NOSE32">
    <vt:lpwstr>מדיניות ענישה: שיקולים לקולה</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PADIMAIL">
    <vt:lpwstr>YES</vt:lpwstr>
  </property>
  <property fmtid="{D5CDD505-2E9C-101B-9397-08002B2CF9AE}" pid="53" name="PADIDATE">
    <vt:lpwstr>20250324</vt:lpwstr>
  </property>
  <property fmtid="{D5CDD505-2E9C-101B-9397-08002B2CF9AE}" pid="54" name="METAKZER">
    <vt:lpwstr>שירי</vt:lpwstr>
  </property>
</Properties>
</file>