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064425" w:rsidRPr="00094EE9" w14:paraId="3601AA38" w14:textId="77777777" w:rsidTr="00B052EE">
        <w:trPr>
          <w:gridAfter w:val="1"/>
          <w:wAfter w:w="99" w:type="dxa"/>
          <w:trHeight w:hRule="exact" w:val="418"/>
          <w:jc w:val="center"/>
        </w:trPr>
        <w:tc>
          <w:tcPr>
            <w:tcW w:w="8721" w:type="dxa"/>
            <w:gridSpan w:val="4"/>
          </w:tcPr>
          <w:p w14:paraId="7A44A1D7" w14:textId="77777777" w:rsidR="00064425" w:rsidRPr="00094EE9" w:rsidRDefault="00064425" w:rsidP="00697EB2">
            <w:pPr>
              <w:pStyle w:val="a3"/>
              <w:jc w:val="center"/>
              <w:rPr>
                <w:rFonts w:ascii="Tahoma" w:hAnsi="Tahoma" w:cs="Tahoma"/>
                <w:color w:val="000080"/>
                <w:rtl/>
              </w:rPr>
            </w:pPr>
            <w:bookmarkStart w:id="0" w:name="FirstLawyer"/>
            <w:r w:rsidRPr="00094EE9">
              <w:rPr>
                <w:rFonts w:ascii="Tahoma" w:hAnsi="Tahoma" w:cs="Tahoma"/>
                <w:b/>
                <w:bCs/>
                <w:color w:val="000080"/>
                <w:rtl/>
              </w:rPr>
              <w:t>בית משפט השלום בראשון לציון</w:t>
            </w:r>
          </w:p>
        </w:tc>
      </w:tr>
      <w:tr w:rsidR="00064425" w:rsidRPr="00094EE9" w14:paraId="4F61AA87" w14:textId="77777777" w:rsidTr="00B052EE">
        <w:trPr>
          <w:gridAfter w:val="1"/>
          <w:wAfter w:w="99" w:type="dxa"/>
          <w:trHeight w:val="337"/>
          <w:jc w:val="center"/>
        </w:trPr>
        <w:tc>
          <w:tcPr>
            <w:tcW w:w="5054" w:type="dxa"/>
            <w:gridSpan w:val="3"/>
          </w:tcPr>
          <w:p w14:paraId="78EBFC95" w14:textId="77777777" w:rsidR="00064425" w:rsidRPr="00094EE9" w:rsidRDefault="00064425" w:rsidP="00697EB2">
            <w:pPr>
              <w:rPr>
                <w:rFonts w:cs="FrankRuehl"/>
                <w:sz w:val="28"/>
                <w:szCs w:val="28"/>
                <w:rtl/>
              </w:rPr>
            </w:pPr>
            <w:r w:rsidRPr="00094EE9">
              <w:rPr>
                <w:rFonts w:cs="FrankRuehl"/>
                <w:sz w:val="28"/>
                <w:szCs w:val="28"/>
                <w:rtl/>
              </w:rPr>
              <w:t>ת"פ</w:t>
            </w:r>
            <w:r w:rsidRPr="00094EE9">
              <w:rPr>
                <w:rFonts w:cs="FrankRuehl" w:hint="cs"/>
                <w:sz w:val="28"/>
                <w:szCs w:val="28"/>
                <w:rtl/>
              </w:rPr>
              <w:t xml:space="preserve"> </w:t>
            </w:r>
            <w:r w:rsidRPr="00094EE9">
              <w:rPr>
                <w:rFonts w:cs="FrankRuehl"/>
                <w:sz w:val="28"/>
                <w:szCs w:val="28"/>
                <w:rtl/>
              </w:rPr>
              <w:t>21020-01-22</w:t>
            </w:r>
            <w:r w:rsidRPr="00094EE9">
              <w:rPr>
                <w:rFonts w:cs="FrankRuehl" w:hint="cs"/>
                <w:sz w:val="28"/>
                <w:szCs w:val="28"/>
                <w:rtl/>
              </w:rPr>
              <w:t xml:space="preserve"> </w:t>
            </w:r>
            <w:r w:rsidRPr="00094EE9">
              <w:rPr>
                <w:rFonts w:cs="FrankRuehl"/>
                <w:sz w:val="28"/>
                <w:szCs w:val="28"/>
                <w:rtl/>
              </w:rPr>
              <w:t>מדינת ישראל נ' דרמון</w:t>
            </w:r>
          </w:p>
          <w:p w14:paraId="1045E2F5" w14:textId="77777777" w:rsidR="00064425" w:rsidRPr="00094EE9" w:rsidRDefault="00064425" w:rsidP="00697EB2">
            <w:pPr>
              <w:pStyle w:val="a3"/>
              <w:rPr>
                <w:rFonts w:cs="FrankRuehl"/>
                <w:sz w:val="28"/>
                <w:szCs w:val="28"/>
                <w:rtl/>
              </w:rPr>
            </w:pPr>
          </w:p>
        </w:tc>
        <w:tc>
          <w:tcPr>
            <w:tcW w:w="3667" w:type="dxa"/>
          </w:tcPr>
          <w:p w14:paraId="64208A2C" w14:textId="77777777" w:rsidR="00064425" w:rsidRPr="00094EE9" w:rsidRDefault="00064425" w:rsidP="00697EB2">
            <w:pPr>
              <w:pStyle w:val="a3"/>
              <w:jc w:val="right"/>
              <w:rPr>
                <w:rFonts w:cs="FrankRuehl"/>
                <w:sz w:val="28"/>
                <w:szCs w:val="28"/>
                <w:rtl/>
              </w:rPr>
            </w:pPr>
          </w:p>
        </w:tc>
      </w:tr>
      <w:tr w:rsidR="00064425" w:rsidRPr="00094EE9" w14:paraId="40B3F3FF" w14:textId="77777777" w:rsidTr="00B05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0D7D023" w14:textId="77777777" w:rsidR="00064425" w:rsidRPr="00094EE9" w:rsidRDefault="00064425" w:rsidP="00064425">
            <w:pPr>
              <w:jc w:val="both"/>
              <w:rPr>
                <w:rFonts w:ascii="David" w:hAnsi="David"/>
                <w:sz w:val="26"/>
                <w:szCs w:val="26"/>
              </w:rPr>
            </w:pPr>
            <w:r w:rsidRPr="00094EE9">
              <w:rPr>
                <w:rFonts w:hint="cs"/>
                <w:rtl/>
              </w:rPr>
              <w:t xml:space="preserve"> </w:t>
            </w:r>
            <w:r w:rsidRPr="00094EE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258B96A" w14:textId="77777777" w:rsidR="00064425" w:rsidRPr="00094EE9" w:rsidRDefault="00064425" w:rsidP="00697EB2">
            <w:pPr>
              <w:rPr>
                <w:rFonts w:ascii="David" w:hAnsi="David"/>
                <w:b/>
                <w:bCs/>
                <w:sz w:val="26"/>
                <w:szCs w:val="26"/>
                <w:rtl/>
              </w:rPr>
            </w:pPr>
            <w:r w:rsidRPr="00094EE9">
              <w:rPr>
                <w:rFonts w:ascii="David" w:hAnsi="David"/>
                <w:b/>
                <w:bCs/>
                <w:sz w:val="26"/>
                <w:szCs w:val="26"/>
                <w:rtl/>
              </w:rPr>
              <w:t>כבוד השופט, סגן הנשיא  ארז נוריאלי</w:t>
            </w:r>
          </w:p>
          <w:p w14:paraId="40CDE429" w14:textId="77777777" w:rsidR="00064425" w:rsidRPr="00094EE9" w:rsidRDefault="00064425" w:rsidP="00697EB2">
            <w:pPr>
              <w:rPr>
                <w:rFonts w:ascii="David" w:hAnsi="David"/>
                <w:sz w:val="26"/>
                <w:szCs w:val="26"/>
                <w:rtl/>
              </w:rPr>
            </w:pPr>
          </w:p>
          <w:p w14:paraId="35B6CBC4" w14:textId="77777777" w:rsidR="00064425" w:rsidRPr="00094EE9" w:rsidRDefault="00064425" w:rsidP="00064425">
            <w:pPr>
              <w:jc w:val="both"/>
              <w:rPr>
                <w:rFonts w:ascii="David" w:hAnsi="David"/>
                <w:sz w:val="26"/>
                <w:szCs w:val="26"/>
              </w:rPr>
            </w:pPr>
          </w:p>
        </w:tc>
      </w:tr>
      <w:tr w:rsidR="00064425" w:rsidRPr="00094EE9" w14:paraId="624888D9" w14:textId="77777777" w:rsidTr="00B05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A456A7" w14:textId="77777777" w:rsidR="00064425" w:rsidRPr="00094EE9" w:rsidRDefault="00064425" w:rsidP="00064425">
            <w:pPr>
              <w:jc w:val="both"/>
              <w:rPr>
                <w:rFonts w:ascii="David" w:hAnsi="David"/>
                <w:sz w:val="26"/>
                <w:szCs w:val="26"/>
              </w:rPr>
            </w:pPr>
            <w:bookmarkStart w:id="1" w:name="FirstAppellant"/>
            <w:bookmarkStart w:id="2" w:name="LastJudge"/>
            <w:bookmarkEnd w:id="2"/>
            <w:r w:rsidRPr="00094EE9">
              <w:rPr>
                <w:rFonts w:ascii="David" w:hAnsi="David"/>
                <w:sz w:val="26"/>
                <w:szCs w:val="26"/>
                <w:rtl/>
              </w:rPr>
              <w:t>בעניין:</w:t>
            </w:r>
          </w:p>
        </w:tc>
        <w:tc>
          <w:tcPr>
            <w:tcW w:w="3219" w:type="dxa"/>
            <w:tcBorders>
              <w:top w:val="nil"/>
              <w:left w:val="nil"/>
              <w:bottom w:val="nil"/>
              <w:right w:val="nil"/>
            </w:tcBorders>
            <w:shd w:val="clear" w:color="auto" w:fill="auto"/>
          </w:tcPr>
          <w:p w14:paraId="059D166B" w14:textId="77777777" w:rsidR="00064425" w:rsidRPr="00094EE9" w:rsidRDefault="00064425" w:rsidP="00064425">
            <w:pPr>
              <w:suppressLineNumbers/>
            </w:pPr>
            <w:r w:rsidRPr="00094EE9">
              <w:rPr>
                <w:rFonts w:ascii="Arial" w:hAnsi="Arial" w:hint="cs"/>
                <w:b/>
                <w:bCs/>
                <w:sz w:val="26"/>
                <w:szCs w:val="26"/>
                <w:rtl/>
              </w:rPr>
              <w:t>ה</w:t>
            </w:r>
            <w:r w:rsidRPr="00094EE9">
              <w:rPr>
                <w:rFonts w:ascii="Arial" w:hAnsi="Arial"/>
                <w:b/>
                <w:bCs/>
                <w:sz w:val="26"/>
                <w:szCs w:val="26"/>
                <w:rtl/>
              </w:rPr>
              <w:t>מאשימה</w:t>
            </w:r>
          </w:p>
          <w:p w14:paraId="7671C0DD" w14:textId="77777777" w:rsidR="00064425" w:rsidRPr="00094EE9" w:rsidRDefault="00064425" w:rsidP="00697EB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500CEC2" w14:textId="77777777" w:rsidR="00064425" w:rsidRPr="00094EE9" w:rsidRDefault="00064425" w:rsidP="00064425">
            <w:pPr>
              <w:suppressLineNumbers/>
            </w:pPr>
            <w:r w:rsidRPr="00094EE9">
              <w:rPr>
                <w:rFonts w:ascii="Arial" w:hAnsi="Arial"/>
                <w:b/>
                <w:bCs/>
                <w:sz w:val="26"/>
                <w:szCs w:val="26"/>
                <w:rtl/>
              </w:rPr>
              <w:t>מדינת ישראל</w:t>
            </w:r>
            <w:r w:rsidRPr="00094EE9">
              <w:rPr>
                <w:rFonts w:ascii="Arial" w:hAnsi="Arial" w:hint="cs"/>
                <w:b/>
                <w:bCs/>
                <w:sz w:val="26"/>
                <w:szCs w:val="26"/>
                <w:rtl/>
              </w:rPr>
              <w:t xml:space="preserve"> </w:t>
            </w:r>
            <w:r w:rsidRPr="00094EE9">
              <w:rPr>
                <w:rFonts w:ascii="Arial" w:hAnsi="Arial"/>
                <w:b/>
                <w:bCs/>
                <w:sz w:val="26"/>
                <w:szCs w:val="26"/>
                <w:rtl/>
              </w:rPr>
              <w:t>ע"י ב"כ עוה"ד</w:t>
            </w:r>
          </w:p>
          <w:p w14:paraId="0B088E52" w14:textId="77777777" w:rsidR="00064425" w:rsidRPr="00094EE9" w:rsidRDefault="00064425" w:rsidP="00697EB2">
            <w:pPr>
              <w:rPr>
                <w:rFonts w:ascii="David" w:hAnsi="David"/>
                <w:sz w:val="26"/>
                <w:szCs w:val="26"/>
              </w:rPr>
            </w:pPr>
          </w:p>
        </w:tc>
      </w:tr>
      <w:bookmarkEnd w:id="1"/>
      <w:tr w:rsidR="00064425" w:rsidRPr="00094EE9" w14:paraId="3363E6F7" w14:textId="77777777" w:rsidTr="00B05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3B6DB5B" w14:textId="77777777" w:rsidR="00064425" w:rsidRPr="00094EE9" w:rsidRDefault="00064425" w:rsidP="0006442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909E276" w14:textId="77777777" w:rsidR="00064425" w:rsidRPr="00094EE9" w:rsidRDefault="00064425" w:rsidP="00064425">
            <w:pPr>
              <w:jc w:val="center"/>
              <w:rPr>
                <w:rFonts w:ascii="David" w:hAnsi="David"/>
                <w:b/>
                <w:bCs/>
                <w:sz w:val="26"/>
                <w:szCs w:val="26"/>
                <w:rtl/>
              </w:rPr>
            </w:pPr>
          </w:p>
          <w:p w14:paraId="3B41AFBF" w14:textId="77777777" w:rsidR="00064425" w:rsidRPr="00094EE9" w:rsidRDefault="00064425" w:rsidP="00064425">
            <w:pPr>
              <w:jc w:val="center"/>
              <w:rPr>
                <w:rFonts w:ascii="David" w:hAnsi="David"/>
                <w:b/>
                <w:bCs/>
                <w:sz w:val="26"/>
                <w:szCs w:val="26"/>
                <w:rtl/>
              </w:rPr>
            </w:pPr>
            <w:r w:rsidRPr="00094EE9">
              <w:rPr>
                <w:rFonts w:ascii="David" w:hAnsi="David"/>
                <w:b/>
                <w:bCs/>
                <w:sz w:val="26"/>
                <w:szCs w:val="26"/>
                <w:rtl/>
              </w:rPr>
              <w:t>נגד</w:t>
            </w:r>
          </w:p>
          <w:p w14:paraId="61FFF4EC" w14:textId="77777777" w:rsidR="00064425" w:rsidRPr="00094EE9" w:rsidRDefault="00064425" w:rsidP="00064425">
            <w:pPr>
              <w:jc w:val="both"/>
              <w:rPr>
                <w:rFonts w:ascii="David" w:hAnsi="David"/>
                <w:sz w:val="26"/>
                <w:szCs w:val="26"/>
              </w:rPr>
            </w:pPr>
          </w:p>
        </w:tc>
      </w:tr>
      <w:tr w:rsidR="00064425" w:rsidRPr="00094EE9" w14:paraId="53AFE9DF" w14:textId="77777777" w:rsidTr="00B05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A0546B" w14:textId="77777777" w:rsidR="00064425" w:rsidRPr="00094EE9" w:rsidRDefault="00064425" w:rsidP="00697EB2">
            <w:pPr>
              <w:rPr>
                <w:rFonts w:ascii="David" w:hAnsi="David"/>
                <w:sz w:val="26"/>
                <w:szCs w:val="26"/>
                <w:rtl/>
              </w:rPr>
            </w:pPr>
          </w:p>
        </w:tc>
        <w:tc>
          <w:tcPr>
            <w:tcW w:w="3219" w:type="dxa"/>
            <w:tcBorders>
              <w:top w:val="nil"/>
              <w:left w:val="nil"/>
              <w:bottom w:val="nil"/>
              <w:right w:val="nil"/>
            </w:tcBorders>
            <w:shd w:val="clear" w:color="auto" w:fill="auto"/>
          </w:tcPr>
          <w:p w14:paraId="13D359AD" w14:textId="77777777" w:rsidR="00064425" w:rsidRPr="00094EE9" w:rsidRDefault="00064425" w:rsidP="00697EB2">
            <w:pPr>
              <w:rPr>
                <w:rFonts w:ascii="Arial" w:hAnsi="Arial"/>
                <w:b/>
                <w:bCs/>
                <w:sz w:val="26"/>
                <w:szCs w:val="26"/>
                <w:rtl/>
              </w:rPr>
            </w:pPr>
            <w:r w:rsidRPr="00094EE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E23FC4B" w14:textId="77777777" w:rsidR="00064425" w:rsidRPr="00094EE9" w:rsidRDefault="00064425" w:rsidP="00064425">
            <w:pPr>
              <w:suppressLineNumbers/>
            </w:pPr>
            <w:r w:rsidRPr="00094EE9">
              <w:rPr>
                <w:rFonts w:ascii="Arial" w:hAnsi="Arial"/>
                <w:b/>
                <w:bCs/>
                <w:sz w:val="26"/>
                <w:szCs w:val="26"/>
                <w:rtl/>
              </w:rPr>
              <w:t>בנימין דרמון</w:t>
            </w:r>
            <w:r w:rsidRPr="00094EE9">
              <w:rPr>
                <w:rFonts w:ascii="Arial" w:hAnsi="Arial" w:hint="cs"/>
                <w:b/>
                <w:bCs/>
                <w:sz w:val="26"/>
                <w:szCs w:val="26"/>
                <w:rtl/>
              </w:rPr>
              <w:t xml:space="preserve"> </w:t>
            </w:r>
            <w:r w:rsidRPr="00094EE9">
              <w:rPr>
                <w:rFonts w:ascii="Arial" w:hAnsi="Arial"/>
                <w:b/>
                <w:bCs/>
                <w:sz w:val="26"/>
                <w:szCs w:val="26"/>
                <w:rtl/>
              </w:rPr>
              <w:t>ע"י ב"כ עוה"ד</w:t>
            </w:r>
          </w:p>
          <w:p w14:paraId="359296CC" w14:textId="77777777" w:rsidR="00064425" w:rsidRPr="00094EE9" w:rsidRDefault="00064425" w:rsidP="00697EB2">
            <w:pPr>
              <w:rPr>
                <w:rFonts w:ascii="David" w:hAnsi="David"/>
                <w:sz w:val="26"/>
                <w:szCs w:val="26"/>
              </w:rPr>
            </w:pPr>
          </w:p>
        </w:tc>
      </w:tr>
    </w:tbl>
    <w:p w14:paraId="1EAC0115" w14:textId="77777777" w:rsidR="00B052EE" w:rsidRDefault="00B052EE" w:rsidP="00094EE9">
      <w:pPr>
        <w:rPr>
          <w:sz w:val="26"/>
          <w:szCs w:val="26"/>
          <w:rtl/>
        </w:rPr>
      </w:pPr>
    </w:p>
    <w:p w14:paraId="47B239C7" w14:textId="77777777" w:rsidR="00B052EE" w:rsidRPr="00B052EE" w:rsidRDefault="00B052EE" w:rsidP="00B052EE">
      <w:pPr>
        <w:spacing w:after="120" w:line="240" w:lineRule="exact"/>
        <w:ind w:left="283" w:hanging="283"/>
        <w:jc w:val="both"/>
        <w:rPr>
          <w:rFonts w:ascii="FrankRuehl" w:hAnsi="FrankRuehl" w:cs="FrankRuehl"/>
          <w:rtl/>
        </w:rPr>
      </w:pPr>
    </w:p>
    <w:p w14:paraId="1B5F5525" w14:textId="77777777" w:rsidR="00A92FE5" w:rsidRPr="00A92FE5" w:rsidRDefault="00A92FE5" w:rsidP="00A92FE5">
      <w:pPr>
        <w:spacing w:before="120" w:after="120" w:line="240" w:lineRule="exact"/>
        <w:ind w:left="283" w:hanging="283"/>
        <w:jc w:val="both"/>
        <w:rPr>
          <w:rFonts w:ascii="FrankRuehl" w:hAnsi="FrankRuehl" w:cs="FrankRuehl"/>
          <w:rtl/>
        </w:rPr>
      </w:pPr>
    </w:p>
    <w:p w14:paraId="33523BB7" w14:textId="77777777" w:rsidR="002C24EC" w:rsidRDefault="002C24EC" w:rsidP="002C24EC">
      <w:pPr>
        <w:rPr>
          <w:sz w:val="26"/>
          <w:szCs w:val="26"/>
          <w:rtl/>
        </w:rPr>
      </w:pPr>
      <w:bookmarkStart w:id="3" w:name="LawTable"/>
      <w:bookmarkEnd w:id="3"/>
    </w:p>
    <w:p w14:paraId="74C9BC0F" w14:textId="77777777" w:rsidR="002C24EC" w:rsidRPr="002C24EC" w:rsidRDefault="002C24EC" w:rsidP="002C24EC">
      <w:pPr>
        <w:spacing w:before="120" w:after="120" w:line="240" w:lineRule="exact"/>
        <w:ind w:left="283" w:hanging="283"/>
        <w:jc w:val="both"/>
        <w:rPr>
          <w:rFonts w:ascii="FrankRuehl" w:hAnsi="FrankRuehl" w:cs="FrankRuehl"/>
          <w:rtl/>
        </w:rPr>
      </w:pPr>
    </w:p>
    <w:p w14:paraId="7A4090D1" w14:textId="77777777" w:rsidR="002C24EC" w:rsidRPr="002C24EC" w:rsidRDefault="002C24EC" w:rsidP="002C24EC">
      <w:pPr>
        <w:spacing w:before="120" w:after="120" w:line="240" w:lineRule="exact"/>
        <w:ind w:left="283" w:hanging="283"/>
        <w:jc w:val="both"/>
        <w:rPr>
          <w:rFonts w:ascii="FrankRuehl" w:hAnsi="FrankRuehl" w:cs="FrankRuehl"/>
          <w:rtl/>
        </w:rPr>
      </w:pPr>
    </w:p>
    <w:p w14:paraId="1A00AE6B" w14:textId="77777777" w:rsidR="002C24EC" w:rsidRPr="002C24EC" w:rsidRDefault="002C24EC" w:rsidP="002C24EC">
      <w:pPr>
        <w:spacing w:before="120" w:after="120" w:line="240" w:lineRule="exact"/>
        <w:ind w:left="283" w:hanging="283"/>
        <w:jc w:val="both"/>
        <w:rPr>
          <w:rFonts w:ascii="FrankRuehl" w:hAnsi="FrankRuehl" w:cs="FrankRuehl"/>
          <w:rtl/>
        </w:rPr>
      </w:pPr>
      <w:r w:rsidRPr="002C24EC">
        <w:rPr>
          <w:rFonts w:ascii="FrankRuehl" w:hAnsi="FrankRuehl" w:cs="FrankRuehl"/>
          <w:rtl/>
        </w:rPr>
        <w:t xml:space="preserve">חקיקה שאוזכרה: </w:t>
      </w:r>
    </w:p>
    <w:p w14:paraId="27300887" w14:textId="77777777" w:rsidR="002C24EC" w:rsidRPr="002C24EC" w:rsidRDefault="002C24EC" w:rsidP="002C24EC">
      <w:pPr>
        <w:spacing w:before="120" w:after="120" w:line="240" w:lineRule="exact"/>
        <w:ind w:left="283" w:hanging="283"/>
        <w:jc w:val="both"/>
        <w:rPr>
          <w:rFonts w:ascii="FrankRuehl" w:hAnsi="FrankRuehl" w:cs="FrankRuehl"/>
          <w:rtl/>
        </w:rPr>
      </w:pPr>
      <w:hyperlink r:id="rId7" w:history="1">
        <w:r w:rsidRPr="002C24EC">
          <w:rPr>
            <w:rFonts w:ascii="FrankRuehl" w:hAnsi="FrankRuehl" w:cs="FrankRuehl"/>
            <w:color w:val="0000FF"/>
            <w:rtl/>
          </w:rPr>
          <w:t>פקודת הסמים המסוכנים [נוסח חדש], תשל"ג-1973</w:t>
        </w:r>
      </w:hyperlink>
      <w:r w:rsidRPr="002C24EC">
        <w:rPr>
          <w:rFonts w:ascii="FrankRuehl" w:hAnsi="FrankRuehl" w:cs="FrankRuehl"/>
          <w:rtl/>
        </w:rPr>
        <w:t xml:space="preserve">: סע'  </w:t>
      </w:r>
      <w:hyperlink r:id="rId8" w:history="1">
        <w:r w:rsidRPr="002C24EC">
          <w:rPr>
            <w:rFonts w:ascii="FrankRuehl" w:hAnsi="FrankRuehl" w:cs="FrankRuehl"/>
            <w:color w:val="0000FF"/>
            <w:rtl/>
          </w:rPr>
          <w:t>6</w:t>
        </w:r>
      </w:hyperlink>
    </w:p>
    <w:p w14:paraId="78C3EBB8" w14:textId="77777777" w:rsidR="002C24EC" w:rsidRPr="002C24EC" w:rsidRDefault="002C24EC" w:rsidP="002C24EC">
      <w:pPr>
        <w:spacing w:before="120" w:after="120" w:line="240" w:lineRule="exact"/>
        <w:ind w:left="283" w:hanging="283"/>
        <w:jc w:val="both"/>
        <w:rPr>
          <w:rFonts w:ascii="FrankRuehl" w:hAnsi="FrankRuehl" w:cs="FrankRuehl"/>
          <w:rtl/>
        </w:rPr>
      </w:pPr>
      <w:hyperlink r:id="rId9" w:history="1">
        <w:r w:rsidRPr="002C24EC">
          <w:rPr>
            <w:rFonts w:ascii="FrankRuehl" w:hAnsi="FrankRuehl" w:cs="FrankRuehl"/>
            <w:color w:val="0000FF"/>
            <w:rtl/>
          </w:rPr>
          <w:t>חוק העונשין, תשל"ז-1977</w:t>
        </w:r>
      </w:hyperlink>
      <w:r w:rsidRPr="002C24EC">
        <w:rPr>
          <w:rFonts w:ascii="FrankRuehl" w:hAnsi="FrankRuehl" w:cs="FrankRuehl"/>
          <w:rtl/>
        </w:rPr>
        <w:t xml:space="preserve">: סע'  </w:t>
      </w:r>
      <w:hyperlink r:id="rId10" w:history="1">
        <w:r w:rsidRPr="002C24EC">
          <w:rPr>
            <w:rFonts w:ascii="FrankRuehl" w:hAnsi="FrankRuehl" w:cs="FrankRuehl"/>
            <w:color w:val="0000FF"/>
            <w:rtl/>
          </w:rPr>
          <w:t>31</w:t>
        </w:r>
      </w:hyperlink>
      <w:r w:rsidRPr="002C24EC">
        <w:rPr>
          <w:rFonts w:ascii="FrankRuehl" w:hAnsi="FrankRuehl" w:cs="FrankRuehl"/>
          <w:rtl/>
        </w:rPr>
        <w:t xml:space="preserve">, </w:t>
      </w:r>
      <w:hyperlink r:id="rId11" w:history="1">
        <w:r w:rsidRPr="002C24EC">
          <w:rPr>
            <w:rFonts w:ascii="FrankRuehl" w:hAnsi="FrankRuehl" w:cs="FrankRuehl"/>
            <w:color w:val="0000FF"/>
            <w:rtl/>
          </w:rPr>
          <w:t>32</w:t>
        </w:r>
      </w:hyperlink>
      <w:r w:rsidRPr="002C24EC">
        <w:rPr>
          <w:rFonts w:ascii="FrankRuehl" w:hAnsi="FrankRuehl" w:cs="FrankRuehl"/>
          <w:rtl/>
        </w:rPr>
        <w:t xml:space="preserve">, </w:t>
      </w:r>
      <w:hyperlink r:id="rId12" w:history="1">
        <w:r w:rsidRPr="002C24EC">
          <w:rPr>
            <w:rFonts w:ascii="FrankRuehl" w:hAnsi="FrankRuehl" w:cs="FrankRuehl"/>
            <w:color w:val="0000FF"/>
            <w:rtl/>
          </w:rPr>
          <w:t>40ג(א)</w:t>
        </w:r>
      </w:hyperlink>
      <w:r w:rsidRPr="002C24EC">
        <w:rPr>
          <w:rFonts w:ascii="FrankRuehl" w:hAnsi="FrankRuehl" w:cs="FrankRuehl"/>
          <w:rtl/>
        </w:rPr>
        <w:t xml:space="preserve">, </w:t>
      </w:r>
      <w:hyperlink r:id="rId13" w:history="1">
        <w:r w:rsidRPr="002C24EC">
          <w:rPr>
            <w:rFonts w:ascii="FrankRuehl" w:hAnsi="FrankRuehl" w:cs="FrankRuehl"/>
            <w:color w:val="0000FF"/>
            <w:rtl/>
          </w:rPr>
          <w:t>40ד</w:t>
        </w:r>
      </w:hyperlink>
      <w:r w:rsidRPr="002C24EC">
        <w:rPr>
          <w:rFonts w:ascii="FrankRuehl" w:hAnsi="FrankRuehl" w:cs="FrankRuehl"/>
          <w:rtl/>
        </w:rPr>
        <w:t xml:space="preserve">, </w:t>
      </w:r>
      <w:hyperlink r:id="rId14" w:history="1">
        <w:r w:rsidRPr="002C24EC">
          <w:rPr>
            <w:rFonts w:ascii="FrankRuehl" w:hAnsi="FrankRuehl" w:cs="FrankRuehl"/>
            <w:color w:val="0000FF"/>
            <w:rtl/>
          </w:rPr>
          <w:t>40יא</w:t>
        </w:r>
      </w:hyperlink>
    </w:p>
    <w:p w14:paraId="0F36F964" w14:textId="77777777" w:rsidR="002C24EC" w:rsidRPr="002C24EC" w:rsidRDefault="002C24EC" w:rsidP="002C24EC">
      <w:pPr>
        <w:rPr>
          <w:sz w:val="26"/>
          <w:szCs w:val="26"/>
          <w:rtl/>
        </w:rPr>
      </w:pPr>
      <w:bookmarkStart w:id="4" w:name="LawTable_End"/>
      <w:bookmarkEnd w:id="4"/>
    </w:p>
    <w:p w14:paraId="4B0A3B6F" w14:textId="77777777" w:rsidR="00064425" w:rsidRPr="00A92FE5" w:rsidRDefault="00064425" w:rsidP="00A92FE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4425" w14:paraId="1BF180DD" w14:textId="77777777" w:rsidTr="00064425">
        <w:trPr>
          <w:trHeight w:val="355"/>
          <w:jc w:val="center"/>
        </w:trPr>
        <w:tc>
          <w:tcPr>
            <w:tcW w:w="8820" w:type="dxa"/>
            <w:tcBorders>
              <w:top w:val="nil"/>
              <w:left w:val="nil"/>
              <w:bottom w:val="nil"/>
              <w:right w:val="nil"/>
            </w:tcBorders>
            <w:shd w:val="clear" w:color="auto" w:fill="auto"/>
          </w:tcPr>
          <w:p w14:paraId="6296DD73" w14:textId="77777777" w:rsidR="00094EE9" w:rsidRPr="00094EE9" w:rsidRDefault="00094EE9" w:rsidP="00094EE9">
            <w:pPr>
              <w:jc w:val="center"/>
              <w:rPr>
                <w:rFonts w:ascii="David" w:hAnsi="David"/>
                <w:b/>
                <w:bCs/>
                <w:sz w:val="32"/>
                <w:szCs w:val="32"/>
                <w:u w:val="single"/>
                <w:rtl/>
              </w:rPr>
            </w:pPr>
            <w:bookmarkStart w:id="5" w:name="PsakDin" w:colFirst="0" w:colLast="0"/>
            <w:bookmarkEnd w:id="0"/>
            <w:r w:rsidRPr="00094EE9">
              <w:rPr>
                <w:rFonts w:ascii="David" w:hAnsi="David"/>
                <w:b/>
                <w:bCs/>
                <w:sz w:val="32"/>
                <w:szCs w:val="32"/>
                <w:u w:val="single"/>
                <w:rtl/>
              </w:rPr>
              <w:t>גזר דין</w:t>
            </w:r>
          </w:p>
          <w:p w14:paraId="50BA7398" w14:textId="77777777" w:rsidR="00064425" w:rsidRPr="00094EE9" w:rsidRDefault="00064425" w:rsidP="00094EE9">
            <w:pPr>
              <w:jc w:val="center"/>
              <w:rPr>
                <w:rFonts w:ascii="David" w:hAnsi="David"/>
                <w:bCs/>
                <w:sz w:val="32"/>
                <w:szCs w:val="32"/>
                <w:u w:val="single"/>
                <w:rtl/>
              </w:rPr>
            </w:pPr>
          </w:p>
        </w:tc>
      </w:tr>
      <w:bookmarkEnd w:id="5"/>
    </w:tbl>
    <w:p w14:paraId="1AE94E51" w14:textId="77777777" w:rsidR="00064425" w:rsidRPr="000F2247" w:rsidRDefault="00064425" w:rsidP="00064425">
      <w:pPr>
        <w:rPr>
          <w:rFonts w:ascii="Arial" w:hAnsi="Arial"/>
          <w:b/>
          <w:bCs/>
          <w:sz w:val="26"/>
          <w:szCs w:val="26"/>
          <w:rtl/>
        </w:rPr>
      </w:pPr>
    </w:p>
    <w:p w14:paraId="036E3D77" w14:textId="77777777" w:rsidR="00064425" w:rsidRDefault="00064425" w:rsidP="00064425">
      <w:pPr>
        <w:spacing w:line="360" w:lineRule="auto"/>
        <w:jc w:val="both"/>
        <w:rPr>
          <w:rFonts w:ascii="David" w:hAnsi="David"/>
          <w:b/>
          <w:bCs/>
          <w:sz w:val="28"/>
          <w:szCs w:val="28"/>
          <w:u w:val="single"/>
        </w:rPr>
      </w:pPr>
      <w:r>
        <w:rPr>
          <w:rFonts w:ascii="David" w:hAnsi="David"/>
          <w:b/>
          <w:bCs/>
          <w:sz w:val="28"/>
          <w:szCs w:val="28"/>
          <w:u w:val="single"/>
          <w:rtl/>
        </w:rPr>
        <w:t>פתח דבר</w:t>
      </w:r>
    </w:p>
    <w:p w14:paraId="3738AF02" w14:textId="77777777" w:rsidR="00064425" w:rsidRDefault="00064425" w:rsidP="00064425">
      <w:pPr>
        <w:pStyle w:val="aa"/>
        <w:numPr>
          <w:ilvl w:val="0"/>
          <w:numId w:val="1"/>
        </w:numPr>
        <w:spacing w:line="360" w:lineRule="auto"/>
        <w:jc w:val="both"/>
        <w:rPr>
          <w:rFonts w:ascii="David" w:hAnsi="David"/>
          <w:rtl/>
        </w:rPr>
      </w:pPr>
      <w:bookmarkStart w:id="6" w:name="ABSTRACT_START"/>
      <w:bookmarkEnd w:id="6"/>
      <w:r>
        <w:rPr>
          <w:rFonts w:ascii="David" w:hAnsi="David"/>
          <w:rtl/>
        </w:rPr>
        <w:t xml:space="preserve">הנאשם הורשע, בהתאם להודאתו, בעובדות כתב האישום המתוקן בעבירות של סיוע לייצור, הכנת והפקת סם מסוכן, לפי </w:t>
      </w:r>
      <w:hyperlink r:id="rId15" w:history="1">
        <w:r w:rsidR="00B052EE" w:rsidRPr="00B052EE">
          <w:rPr>
            <w:rStyle w:val="Hyperlink"/>
            <w:rFonts w:ascii="David" w:hAnsi="David"/>
            <w:rtl/>
          </w:rPr>
          <w:t>סעיף 6</w:t>
        </w:r>
      </w:hyperlink>
      <w:r>
        <w:rPr>
          <w:rFonts w:ascii="David" w:hAnsi="David"/>
          <w:rtl/>
        </w:rPr>
        <w:t xml:space="preserve"> ל</w:t>
      </w:r>
      <w:hyperlink r:id="rId16" w:history="1">
        <w:r w:rsidR="00094EE9" w:rsidRPr="00094EE9">
          <w:rPr>
            <w:rFonts w:ascii="David" w:hAnsi="David"/>
            <w:color w:val="0000FF"/>
            <w:u w:val="single"/>
            <w:rtl/>
          </w:rPr>
          <w:t>פקודת הסמים המסוכנים</w:t>
        </w:r>
      </w:hyperlink>
      <w:r>
        <w:rPr>
          <w:rFonts w:ascii="David" w:hAnsi="David"/>
          <w:rtl/>
        </w:rPr>
        <w:t xml:space="preserve"> [נוסח חדש], תשל"ג- 1973 (להלן: </w:t>
      </w:r>
      <w:r>
        <w:rPr>
          <w:rFonts w:ascii="David" w:hAnsi="David"/>
          <w:b/>
          <w:bCs/>
          <w:rtl/>
        </w:rPr>
        <w:t>"פקודת הסמים המסוכנים"</w:t>
      </w:r>
      <w:r>
        <w:rPr>
          <w:rFonts w:ascii="David" w:hAnsi="David"/>
          <w:rtl/>
        </w:rPr>
        <w:t xml:space="preserve">) </w:t>
      </w:r>
      <w:hyperlink r:id="rId17" w:history="1">
        <w:r w:rsidR="00B052EE" w:rsidRPr="00B052EE">
          <w:rPr>
            <w:rStyle w:val="Hyperlink"/>
            <w:rFonts w:ascii="David" w:hAnsi="David"/>
            <w:rtl/>
          </w:rPr>
          <w:t>וסעיף 31</w:t>
        </w:r>
      </w:hyperlink>
      <w:r>
        <w:rPr>
          <w:rFonts w:ascii="David" w:hAnsi="David"/>
          <w:rtl/>
        </w:rPr>
        <w:t xml:space="preserve"> ל</w:t>
      </w:r>
      <w:hyperlink r:id="rId18" w:history="1">
        <w:r w:rsidR="00094EE9" w:rsidRPr="00094EE9">
          <w:rPr>
            <w:rFonts w:ascii="David" w:hAnsi="David"/>
            <w:color w:val="0000FF"/>
            <w:u w:val="single"/>
            <w:rtl/>
          </w:rPr>
          <w:t>חוק העונשין</w:t>
        </w:r>
      </w:hyperlink>
      <w:r>
        <w:rPr>
          <w:rFonts w:ascii="David" w:hAnsi="David"/>
          <w:rtl/>
        </w:rPr>
        <w:t xml:space="preserve">, תשל"ז- 1977 (להלן: </w:t>
      </w:r>
      <w:r>
        <w:rPr>
          <w:rFonts w:ascii="David" w:hAnsi="David"/>
          <w:b/>
          <w:bCs/>
          <w:rtl/>
        </w:rPr>
        <w:t>"חוק העונשין"</w:t>
      </w:r>
      <w:r>
        <w:rPr>
          <w:rFonts w:ascii="David" w:hAnsi="David"/>
          <w:rtl/>
        </w:rPr>
        <w:t>) והחזקת חצרים, לפי סעיף 9 רישא לפקודת הסמים המסוכנים.</w:t>
      </w:r>
    </w:p>
    <w:p w14:paraId="149EC316" w14:textId="77777777" w:rsidR="00064425" w:rsidRDefault="00064425" w:rsidP="00064425">
      <w:pPr>
        <w:pStyle w:val="aa"/>
        <w:spacing w:line="360" w:lineRule="auto"/>
        <w:jc w:val="both"/>
        <w:rPr>
          <w:rFonts w:ascii="David" w:hAnsi="David"/>
        </w:rPr>
      </w:pPr>
      <w:bookmarkStart w:id="7" w:name="ABSTRACT_END"/>
      <w:bookmarkEnd w:id="7"/>
    </w:p>
    <w:p w14:paraId="29AED0ED" w14:textId="77777777" w:rsidR="00064425" w:rsidRDefault="00064425" w:rsidP="00064425">
      <w:pPr>
        <w:numPr>
          <w:ilvl w:val="0"/>
          <w:numId w:val="1"/>
        </w:numPr>
        <w:shd w:val="clear" w:color="auto" w:fill="FFFFFF"/>
        <w:spacing w:after="160" w:line="360" w:lineRule="auto"/>
        <w:jc w:val="both"/>
        <w:rPr>
          <w:rFonts w:ascii="David" w:hAnsi="David"/>
        </w:rPr>
      </w:pPr>
      <w:r>
        <w:rPr>
          <w:rFonts w:ascii="David" w:hAnsi="David"/>
          <w:rtl/>
        </w:rPr>
        <w:t xml:space="preserve">על פי עובדות כתב האישום המתוקן, ביום 31.12.2021 בשעה 13.15 לערך, סייע הנאשם לאחרים לגדל בחדרים שונים בדירה בה התגורר בשכירות בעיר ראשון לציון (להלן: </w:t>
      </w:r>
      <w:r>
        <w:rPr>
          <w:rFonts w:ascii="David" w:hAnsi="David"/>
          <w:b/>
          <w:bCs/>
          <w:rtl/>
        </w:rPr>
        <w:t>"הדירה"</w:t>
      </w:r>
      <w:r>
        <w:rPr>
          <w:rFonts w:ascii="David" w:hAnsi="David"/>
          <w:rtl/>
        </w:rPr>
        <w:t xml:space="preserve">) 254 שתילים של סם מסוכן מסוג קנבוס (להלן: </w:t>
      </w:r>
      <w:r>
        <w:rPr>
          <w:rFonts w:ascii="David" w:hAnsi="David"/>
          <w:b/>
          <w:bCs/>
          <w:rtl/>
        </w:rPr>
        <w:t>"הסם"</w:t>
      </w:r>
      <w:r>
        <w:rPr>
          <w:rFonts w:ascii="David" w:hAnsi="David"/>
          <w:rtl/>
        </w:rPr>
        <w:t xml:space="preserve">) בשלבי גידול שונים, במשקל נטו של 13.84 ק"ג, כאשר החצרים נעולים ולנאשם אין מפתח (להלן: </w:t>
      </w:r>
      <w:r>
        <w:rPr>
          <w:rFonts w:ascii="David" w:hAnsi="David"/>
          <w:b/>
          <w:bCs/>
          <w:rtl/>
        </w:rPr>
        <w:t>"המעבדה"</w:t>
      </w:r>
      <w:r>
        <w:rPr>
          <w:rFonts w:ascii="David" w:hAnsi="David"/>
          <w:rtl/>
        </w:rPr>
        <w:t>). בדירה נמצא הסם בהתאם לפירוט כדלקמן: בחדר בדירה 75 שתילים של הסם במשקל 8.42 ק"ג; בחדר נוסף בדירה 79 שתילים של הסם במשקל 3.76 ק"ג; בחדר נוסף בדירה 100 שתילים של הסם במשקל 1.66 ק"ג.</w:t>
      </w:r>
    </w:p>
    <w:p w14:paraId="3291D4D6" w14:textId="77777777" w:rsidR="00064425" w:rsidRDefault="00064425" w:rsidP="00064425">
      <w:pPr>
        <w:pStyle w:val="aa"/>
        <w:rPr>
          <w:rFonts w:ascii="David" w:hAnsi="David"/>
        </w:rPr>
      </w:pPr>
    </w:p>
    <w:p w14:paraId="1F9EED30" w14:textId="77777777" w:rsidR="00064425" w:rsidRDefault="00064425" w:rsidP="00064425">
      <w:pPr>
        <w:numPr>
          <w:ilvl w:val="0"/>
          <w:numId w:val="1"/>
        </w:numPr>
        <w:shd w:val="clear" w:color="auto" w:fill="FFFFFF"/>
        <w:spacing w:after="160" w:line="360" w:lineRule="auto"/>
        <w:jc w:val="both"/>
        <w:rPr>
          <w:rFonts w:ascii="David" w:hAnsi="David"/>
          <w:rtl/>
        </w:rPr>
      </w:pPr>
      <w:r>
        <w:rPr>
          <w:rFonts w:ascii="David" w:hAnsi="David"/>
          <w:rtl/>
        </w:rPr>
        <w:lastRenderedPageBreak/>
        <w:t>לצורך גידול הסם, הותקן בדירה ציוד הכולל 20 מנורות תלויות, 21 שנאים, 3 משאבות מים, 3 מפוחים ו- 3 מאווררים.</w:t>
      </w:r>
    </w:p>
    <w:p w14:paraId="2EFDFCF1" w14:textId="77777777" w:rsidR="00064425" w:rsidRDefault="00064425" w:rsidP="00064425">
      <w:pPr>
        <w:pStyle w:val="aa"/>
        <w:rPr>
          <w:rFonts w:ascii="David" w:hAnsi="David"/>
        </w:rPr>
      </w:pPr>
    </w:p>
    <w:p w14:paraId="60DD6D5C" w14:textId="77777777" w:rsidR="00064425" w:rsidRDefault="00064425" w:rsidP="00064425">
      <w:pPr>
        <w:numPr>
          <w:ilvl w:val="0"/>
          <w:numId w:val="1"/>
        </w:numPr>
        <w:shd w:val="clear" w:color="auto" w:fill="FFFFFF"/>
        <w:spacing w:after="160" w:line="360" w:lineRule="auto"/>
        <w:jc w:val="both"/>
        <w:rPr>
          <w:rFonts w:ascii="David" w:hAnsi="David"/>
          <w:rtl/>
        </w:rPr>
      </w:pPr>
      <w:r>
        <w:rPr>
          <w:rFonts w:ascii="David" w:hAnsi="David"/>
          <w:rtl/>
        </w:rPr>
        <w:t>לשם הפעלת המעבדה, ניטל ללא רשות מחברת החשמל, חשמל בשווי של 87,651.98 ₪.</w:t>
      </w:r>
    </w:p>
    <w:p w14:paraId="29B94B06" w14:textId="77777777" w:rsidR="00064425" w:rsidRDefault="00064425" w:rsidP="00064425">
      <w:pPr>
        <w:pStyle w:val="aa"/>
      </w:pPr>
    </w:p>
    <w:p w14:paraId="447FEE89" w14:textId="77777777" w:rsidR="00064425" w:rsidRDefault="00064425" w:rsidP="00064425">
      <w:pPr>
        <w:pStyle w:val="aa"/>
        <w:numPr>
          <w:ilvl w:val="0"/>
          <w:numId w:val="1"/>
        </w:numPr>
        <w:spacing w:line="360" w:lineRule="auto"/>
        <w:jc w:val="both"/>
        <w:rPr>
          <w:rFonts w:ascii="David" w:hAnsi="David"/>
        </w:rPr>
      </w:pPr>
      <w:r>
        <w:rPr>
          <w:rFonts w:ascii="David" w:hAnsi="David"/>
          <w:rtl/>
        </w:rPr>
        <w:t xml:space="preserve">במסגרת ההסדר הדיוני בין הצדדים, הופנה הנאשם לשירות המבחן לצורך עריכת תסקיר לעונש. אין הסכמה עונשית בין הצדדים. </w:t>
      </w:r>
    </w:p>
    <w:p w14:paraId="7AEED0F0" w14:textId="77777777" w:rsidR="00B052EE" w:rsidRDefault="00B052EE" w:rsidP="00064425">
      <w:pPr>
        <w:shd w:val="clear" w:color="auto" w:fill="FFFFFF"/>
        <w:spacing w:line="360" w:lineRule="auto"/>
        <w:jc w:val="both"/>
        <w:rPr>
          <w:rFonts w:ascii="David" w:hAnsi="David" w:hint="cs"/>
          <w:b/>
          <w:bCs/>
          <w:sz w:val="28"/>
          <w:szCs w:val="28"/>
          <w:u w:val="single"/>
          <w:rtl/>
        </w:rPr>
      </w:pPr>
    </w:p>
    <w:p w14:paraId="36D278DB" w14:textId="77777777" w:rsidR="00064425" w:rsidRDefault="00064425" w:rsidP="00064425">
      <w:pPr>
        <w:shd w:val="clear" w:color="auto" w:fill="FFFFFF"/>
        <w:spacing w:line="360" w:lineRule="auto"/>
        <w:jc w:val="both"/>
        <w:rPr>
          <w:rFonts w:ascii="David" w:hAnsi="David"/>
          <w:b/>
          <w:bCs/>
          <w:sz w:val="28"/>
          <w:szCs w:val="28"/>
          <w:u w:val="single"/>
        </w:rPr>
      </w:pPr>
      <w:r>
        <w:rPr>
          <w:rFonts w:ascii="David" w:hAnsi="David"/>
          <w:b/>
          <w:bCs/>
          <w:sz w:val="28"/>
          <w:szCs w:val="28"/>
          <w:u w:val="single"/>
          <w:rtl/>
        </w:rPr>
        <w:t xml:space="preserve">תסקירי שירות מבחן </w:t>
      </w:r>
    </w:p>
    <w:p w14:paraId="4373322A" w14:textId="77777777" w:rsidR="00064425" w:rsidRDefault="00064425" w:rsidP="00064425">
      <w:pPr>
        <w:pStyle w:val="aa"/>
        <w:numPr>
          <w:ilvl w:val="0"/>
          <w:numId w:val="1"/>
        </w:numPr>
        <w:shd w:val="clear" w:color="auto" w:fill="FFFFFF"/>
        <w:spacing w:after="160" w:line="360" w:lineRule="auto"/>
        <w:jc w:val="both"/>
        <w:rPr>
          <w:rFonts w:ascii="David" w:hAnsi="David"/>
          <w:b/>
          <w:bCs/>
          <w:noProof w:val="0"/>
          <w:u w:val="single"/>
        </w:rPr>
      </w:pPr>
      <w:r>
        <w:rPr>
          <w:rFonts w:ascii="David" w:hAnsi="David"/>
          <w:noProof w:val="0"/>
          <w:rtl/>
        </w:rPr>
        <w:t>תסקיר שירות המבחן מיום 16.06.22 מפרט קורות חייו של הנאשם.</w:t>
      </w:r>
      <w:r>
        <w:rPr>
          <w:rFonts w:ascii="David" w:hAnsi="David"/>
          <w:b/>
          <w:bCs/>
          <w:noProof w:val="0"/>
          <w:rtl/>
        </w:rPr>
        <w:t xml:space="preserve"> </w:t>
      </w:r>
      <w:r>
        <w:rPr>
          <w:rFonts w:ascii="David" w:hAnsi="David"/>
          <w:noProof w:val="0"/>
          <w:rtl/>
        </w:rPr>
        <w:t>הנאשם בן 76 שנים, אב לארבעה ילדים וסב ל- 18 נכדים. הנאשם מצוי כעת במעצר בית בדירתה של בת זוגו בבת ים. נולד בטוניס. עלה ארצה עם בני משפחתו. הוריו התמודדו עם קשיי הגירה ומצוקה כלכלית והתקשו לספק צרכיו החומריים והרגשיים. הוצא מהבית לפנימיה. לדבריו, לא סיים 12 שנות לימוד ולא גוייס לצבא בשל אי התאמה. רוב חייו עבד כנהג בתחום השליחויות. בגיל צעיר החל להמר. עם השנים, התמכרותו העמיקה, הוא נקלע לחובות, ניהל קשרים שוליים, הסתבך בפלילים והתקשה לנהל אורח חיים יציב. כיום, מצבו הרפואי מורכב והוא מאובחן עם מחלת ריאות, יתר לחץ דם וסכרת.</w:t>
      </w:r>
    </w:p>
    <w:p w14:paraId="35584F79" w14:textId="77777777" w:rsidR="00064425" w:rsidRDefault="00064425" w:rsidP="00064425">
      <w:pPr>
        <w:pStyle w:val="aa"/>
        <w:shd w:val="clear" w:color="auto" w:fill="FFFFFF"/>
        <w:spacing w:after="160" w:line="360" w:lineRule="auto"/>
        <w:jc w:val="both"/>
        <w:rPr>
          <w:rFonts w:ascii="David" w:hAnsi="David"/>
          <w:b/>
          <w:bCs/>
          <w:noProof w:val="0"/>
          <w:u w:val="single"/>
        </w:rPr>
      </w:pPr>
    </w:p>
    <w:p w14:paraId="17EDA31C" w14:textId="77777777" w:rsidR="00064425" w:rsidRDefault="00064425" w:rsidP="00064425">
      <w:pPr>
        <w:pStyle w:val="aa"/>
        <w:numPr>
          <w:ilvl w:val="0"/>
          <w:numId w:val="1"/>
        </w:numPr>
        <w:shd w:val="clear" w:color="auto" w:fill="FFFFFF"/>
        <w:spacing w:after="160" w:line="360" w:lineRule="auto"/>
        <w:jc w:val="both"/>
        <w:rPr>
          <w:rFonts w:ascii="David" w:hAnsi="David"/>
          <w:b/>
          <w:bCs/>
          <w:noProof w:val="0"/>
          <w:u w:val="single"/>
        </w:rPr>
      </w:pPr>
      <w:r>
        <w:rPr>
          <w:rFonts w:ascii="David" w:hAnsi="David"/>
          <w:noProof w:val="0"/>
          <w:rtl/>
        </w:rPr>
        <w:t>הנאשם תיאר כי הרקע לביצוע העבירות היא מצוקה כלכלית קשה בה היה נתון בתקופה זו, בהיותו דר רחוב, חייב סכומי כסף גבוהים לגורמים שוליים, התקשה להפסיק להמר ולמצוא עבודה. בתמורה לקבלת דירה למגורים על ידי גורמים שוליים, נתבקש לשהות מחוץ לדירה בשעות מוגדרות. לדברי הנאשם, מזה כשנה אינו מהמר ונעזר כלכלית בילדיו.</w:t>
      </w:r>
      <w:r>
        <w:rPr>
          <w:rFonts w:ascii="David" w:hAnsi="David"/>
          <w:b/>
          <w:bCs/>
          <w:noProof w:val="0"/>
          <w:u w:val="single"/>
          <w:rtl/>
        </w:rPr>
        <w:t xml:space="preserve"> </w:t>
      </w:r>
    </w:p>
    <w:p w14:paraId="12972DF6" w14:textId="77777777" w:rsidR="00064425" w:rsidRDefault="00064425" w:rsidP="00064425">
      <w:pPr>
        <w:pStyle w:val="aa"/>
      </w:pPr>
    </w:p>
    <w:p w14:paraId="4CCAE01A" w14:textId="77777777" w:rsidR="00064425" w:rsidRDefault="00064425" w:rsidP="00064425">
      <w:pPr>
        <w:pStyle w:val="aa"/>
        <w:numPr>
          <w:ilvl w:val="0"/>
          <w:numId w:val="1"/>
        </w:numPr>
        <w:shd w:val="clear" w:color="auto" w:fill="FFFFFF"/>
        <w:spacing w:after="160" w:line="360" w:lineRule="auto"/>
        <w:jc w:val="both"/>
        <w:rPr>
          <w:rFonts w:ascii="David" w:hAnsi="David"/>
          <w:noProof w:val="0"/>
        </w:rPr>
      </w:pPr>
      <w:r>
        <w:rPr>
          <w:rFonts w:ascii="David" w:hAnsi="David"/>
          <w:noProof w:val="0"/>
          <w:rtl/>
        </w:rPr>
        <w:t>שירות המבחן התרשם כי הנאשם תופס את בעיותיו הכלכליות ככאלו שיפתרו על ידי השתלבותו בעבודה ואינו מבטא הכרה מספקת והבנה להתמכרותו להימורים והצורך הטיפולי בתחום זה. עוד התרשם שירות המבחן מהיעדר כוחות ומוטיבציה מספקת לעמוד בנדרש בתכנית בית המשפט הקהילתי ועל כן, לא מצא אותו מתאים לתכנית זו.</w:t>
      </w:r>
    </w:p>
    <w:p w14:paraId="1E0425F5" w14:textId="77777777" w:rsidR="00064425" w:rsidRDefault="00064425" w:rsidP="00064425">
      <w:pPr>
        <w:pStyle w:val="aa"/>
        <w:shd w:val="clear" w:color="auto" w:fill="FFFFFF"/>
        <w:spacing w:after="160" w:line="360" w:lineRule="auto"/>
        <w:jc w:val="both"/>
        <w:rPr>
          <w:rFonts w:ascii="David" w:hAnsi="David"/>
          <w:noProof w:val="0"/>
        </w:rPr>
      </w:pPr>
    </w:p>
    <w:p w14:paraId="2030D9AF" w14:textId="77777777" w:rsidR="00064425" w:rsidRDefault="00064425" w:rsidP="00064425">
      <w:pPr>
        <w:pStyle w:val="aa"/>
        <w:numPr>
          <w:ilvl w:val="0"/>
          <w:numId w:val="1"/>
        </w:numPr>
        <w:shd w:val="clear" w:color="auto" w:fill="FFFFFF"/>
        <w:spacing w:after="160" w:line="360" w:lineRule="auto"/>
        <w:jc w:val="both"/>
        <w:rPr>
          <w:rFonts w:ascii="David" w:hAnsi="David"/>
          <w:noProof w:val="0"/>
        </w:rPr>
      </w:pPr>
      <w:r>
        <w:rPr>
          <w:rFonts w:ascii="David" w:hAnsi="David"/>
          <w:noProof w:val="0"/>
          <w:rtl/>
        </w:rPr>
        <w:t>מתסקיר שירות המבחן מיום 12.12.22 עולה כי לחובת הנאשם הרשעות קודמות רבות אשר חלקן התיישנו. הרשעתו האחרונה הינה משנת 2009 בגין עבירה של הסעה ברכב תושב זר השוהה שלא כדין, בגינה נדון לעונש מאסר בפועל בן שישה חודשים אשר רוצה בדרך של עבודות שירות.</w:t>
      </w:r>
    </w:p>
    <w:p w14:paraId="0D1BD276" w14:textId="77777777" w:rsidR="00064425" w:rsidRDefault="00064425" w:rsidP="00064425">
      <w:pPr>
        <w:pStyle w:val="aa"/>
        <w:rPr>
          <w:rFonts w:ascii="David" w:hAnsi="David"/>
          <w:noProof w:val="0"/>
        </w:rPr>
      </w:pPr>
    </w:p>
    <w:p w14:paraId="7F65C212" w14:textId="77777777" w:rsidR="00064425" w:rsidRDefault="00064425" w:rsidP="00064425">
      <w:pPr>
        <w:pStyle w:val="aa"/>
        <w:numPr>
          <w:ilvl w:val="0"/>
          <w:numId w:val="1"/>
        </w:numPr>
        <w:shd w:val="clear" w:color="auto" w:fill="FFFFFF"/>
        <w:spacing w:after="160" w:line="360" w:lineRule="auto"/>
        <w:jc w:val="both"/>
        <w:rPr>
          <w:rFonts w:ascii="David" w:hAnsi="David"/>
          <w:noProof w:val="0"/>
          <w:rtl/>
        </w:rPr>
      </w:pPr>
      <w:r>
        <w:rPr>
          <w:rFonts w:ascii="David" w:hAnsi="David"/>
          <w:noProof w:val="0"/>
          <w:rtl/>
        </w:rPr>
        <w:t>שירות המבחן התרשם כי הנאשם נטל אחריות חלקית על מעשיו והפחית מחומרתם. הוא נטה לתאר את האירועים באופן מצומצם, ניסה להציג עצמו כמי שלא היה מודע לגידול הסמים והתקשה להסביר את בחירותיו. עם זאת, הביע רצון לניהול אורח חיים יציב ותקין.</w:t>
      </w:r>
    </w:p>
    <w:p w14:paraId="7DD31822" w14:textId="77777777" w:rsidR="00064425" w:rsidRDefault="00064425" w:rsidP="00064425">
      <w:pPr>
        <w:pStyle w:val="aa"/>
        <w:rPr>
          <w:rFonts w:ascii="David" w:hAnsi="David"/>
          <w:noProof w:val="0"/>
        </w:rPr>
      </w:pPr>
    </w:p>
    <w:p w14:paraId="2651CA43" w14:textId="77777777" w:rsidR="00064425" w:rsidRDefault="00064425" w:rsidP="00064425">
      <w:pPr>
        <w:pStyle w:val="aa"/>
        <w:numPr>
          <w:ilvl w:val="0"/>
          <w:numId w:val="1"/>
        </w:numPr>
        <w:shd w:val="clear" w:color="auto" w:fill="FFFFFF"/>
        <w:spacing w:after="160" w:line="360" w:lineRule="auto"/>
        <w:jc w:val="both"/>
        <w:rPr>
          <w:rFonts w:ascii="David" w:hAnsi="David"/>
          <w:noProof w:val="0"/>
          <w:rtl/>
        </w:rPr>
      </w:pPr>
      <w:r>
        <w:rPr>
          <w:rFonts w:ascii="David" w:hAnsi="David"/>
          <w:noProof w:val="0"/>
          <w:rtl/>
        </w:rPr>
        <w:lastRenderedPageBreak/>
        <w:t xml:space="preserve">שירות המבחן שב וחזר על הערכתו כי הנאשם מתקשה להכיר בדפוסיו ההתמכרותיים ושלל צורך בטיפול בתחום זה. שירות המבחן לא בא בהמלצה שיקומית בעניינו של הנאשם. </w:t>
      </w:r>
    </w:p>
    <w:p w14:paraId="2AC93433" w14:textId="77777777" w:rsidR="00064425" w:rsidRDefault="00064425" w:rsidP="00064425">
      <w:pPr>
        <w:pStyle w:val="aa"/>
      </w:pPr>
    </w:p>
    <w:p w14:paraId="03E4436D" w14:textId="77777777" w:rsidR="00064425" w:rsidRDefault="00064425" w:rsidP="00064425">
      <w:pPr>
        <w:shd w:val="clear" w:color="auto" w:fill="FFFFFF"/>
        <w:spacing w:line="360" w:lineRule="auto"/>
        <w:jc w:val="both"/>
        <w:rPr>
          <w:rFonts w:ascii="David" w:hAnsi="David"/>
          <w:b/>
          <w:bCs/>
          <w:sz w:val="28"/>
          <w:szCs w:val="28"/>
          <w:u w:val="single"/>
          <w:rtl/>
        </w:rPr>
      </w:pPr>
      <w:r>
        <w:rPr>
          <w:rFonts w:ascii="David" w:hAnsi="David"/>
          <w:b/>
          <w:bCs/>
          <w:sz w:val="28"/>
          <w:szCs w:val="28"/>
          <w:u w:val="single"/>
          <w:rtl/>
        </w:rPr>
        <w:t>חוות דעת הממונה על עבודות השירות</w:t>
      </w:r>
    </w:p>
    <w:p w14:paraId="66FB573B"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rtl/>
        </w:rPr>
        <w:t xml:space="preserve">בחוות </w:t>
      </w:r>
      <w:r>
        <w:rPr>
          <w:rFonts w:ascii="David" w:hAnsi="David"/>
          <w:noProof w:val="0"/>
          <w:rtl/>
        </w:rPr>
        <w:t>דעת</w:t>
      </w:r>
      <w:r>
        <w:rPr>
          <w:rFonts w:ascii="David" w:hAnsi="David"/>
          <w:rtl/>
        </w:rPr>
        <w:t xml:space="preserve"> הממונה על עבודות השירות מיום 31.01.23 נמצא הנאשם כשיר לבצע עבודות שירות במגבלות (יום עבודה בן 6.5 שעות, מאמץ פיזי מוגבל וללא הרמת משאות כבדים).</w:t>
      </w:r>
    </w:p>
    <w:p w14:paraId="534E59D5" w14:textId="77777777" w:rsidR="00064425" w:rsidRDefault="00064425" w:rsidP="00064425">
      <w:pPr>
        <w:pStyle w:val="aa"/>
        <w:shd w:val="clear" w:color="auto" w:fill="FFFFFF"/>
        <w:spacing w:line="360" w:lineRule="auto"/>
        <w:jc w:val="both"/>
        <w:rPr>
          <w:rFonts w:ascii="David" w:hAnsi="David"/>
        </w:rPr>
      </w:pPr>
    </w:p>
    <w:p w14:paraId="7FD933B1" w14:textId="77777777" w:rsidR="00064425" w:rsidRDefault="00064425" w:rsidP="00064425">
      <w:pPr>
        <w:spacing w:line="360" w:lineRule="auto"/>
        <w:jc w:val="both"/>
        <w:rPr>
          <w:rFonts w:ascii="David" w:hAnsi="David"/>
          <w:b/>
          <w:bCs/>
          <w:sz w:val="28"/>
          <w:szCs w:val="28"/>
          <w:u w:val="single"/>
          <w:rtl/>
        </w:rPr>
      </w:pPr>
      <w:r>
        <w:rPr>
          <w:rFonts w:ascii="David" w:hAnsi="David"/>
          <w:b/>
          <w:bCs/>
          <w:sz w:val="28"/>
          <w:szCs w:val="28"/>
          <w:u w:val="single"/>
          <w:rtl/>
        </w:rPr>
        <w:br w:type="column"/>
        <w:t>ראיות לעונש</w:t>
      </w:r>
    </w:p>
    <w:p w14:paraId="4AA0FC0B"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noProof w:val="0"/>
          <w:rtl/>
        </w:rPr>
        <w:t>מטעם</w:t>
      </w:r>
      <w:r>
        <w:rPr>
          <w:rFonts w:ascii="David" w:hAnsi="David"/>
          <w:rtl/>
        </w:rPr>
        <w:t xml:space="preserve"> המאשימה הוגש גיליון רישום פלילי (ת/1).</w:t>
      </w:r>
    </w:p>
    <w:p w14:paraId="1CF21DD2" w14:textId="77777777" w:rsidR="00064425" w:rsidRDefault="00064425" w:rsidP="00064425">
      <w:pPr>
        <w:pStyle w:val="aa"/>
        <w:spacing w:line="360" w:lineRule="auto"/>
        <w:jc w:val="both"/>
        <w:rPr>
          <w:rFonts w:ascii="David" w:hAnsi="David"/>
        </w:rPr>
      </w:pPr>
    </w:p>
    <w:p w14:paraId="0F6EC361"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rtl/>
        </w:rPr>
        <w:t xml:space="preserve">מטעם </w:t>
      </w:r>
      <w:r>
        <w:rPr>
          <w:rFonts w:ascii="David" w:hAnsi="David"/>
          <w:noProof w:val="0"/>
          <w:rtl/>
        </w:rPr>
        <w:t>ההגנה</w:t>
      </w:r>
      <w:r>
        <w:rPr>
          <w:rFonts w:ascii="David" w:hAnsi="David"/>
          <w:rtl/>
        </w:rPr>
        <w:t xml:space="preserve"> הוגשו מסמכים רפואיים (נ/1).</w:t>
      </w:r>
    </w:p>
    <w:p w14:paraId="274A1BA9" w14:textId="77777777" w:rsidR="00064425" w:rsidRDefault="00064425" w:rsidP="00064425">
      <w:pPr>
        <w:pStyle w:val="aa"/>
      </w:pPr>
    </w:p>
    <w:p w14:paraId="6113D771" w14:textId="77777777" w:rsidR="00064425" w:rsidRDefault="00064425" w:rsidP="00064425">
      <w:pPr>
        <w:spacing w:line="360" w:lineRule="auto"/>
        <w:jc w:val="both"/>
        <w:rPr>
          <w:rFonts w:ascii="David" w:hAnsi="David"/>
          <w:b/>
          <w:bCs/>
          <w:sz w:val="28"/>
          <w:szCs w:val="28"/>
          <w:u w:val="single"/>
          <w:rtl/>
        </w:rPr>
      </w:pPr>
      <w:r>
        <w:rPr>
          <w:rFonts w:ascii="David" w:hAnsi="David"/>
          <w:b/>
          <w:bCs/>
          <w:sz w:val="28"/>
          <w:szCs w:val="28"/>
          <w:u w:val="single"/>
          <w:rtl/>
        </w:rPr>
        <w:t>טענות ב"כ הצדדים לעונש</w:t>
      </w:r>
    </w:p>
    <w:p w14:paraId="513CFAF8" w14:textId="77777777" w:rsidR="00064425" w:rsidRDefault="00064425" w:rsidP="00064425">
      <w:pPr>
        <w:spacing w:line="360" w:lineRule="auto"/>
        <w:jc w:val="both"/>
        <w:rPr>
          <w:rFonts w:ascii="David" w:hAnsi="David"/>
          <w:b/>
          <w:bCs/>
          <w:sz w:val="28"/>
          <w:szCs w:val="28"/>
          <w:u w:val="single"/>
          <w:rtl/>
        </w:rPr>
      </w:pPr>
      <w:r>
        <w:rPr>
          <w:rFonts w:ascii="David" w:hAnsi="David"/>
          <w:b/>
          <w:bCs/>
          <w:sz w:val="28"/>
          <w:szCs w:val="28"/>
          <w:u w:val="single"/>
          <w:rtl/>
        </w:rPr>
        <w:t>טיעוני המאשימה</w:t>
      </w:r>
    </w:p>
    <w:p w14:paraId="2B74CBAB"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ב"כ </w:t>
      </w:r>
      <w:r>
        <w:rPr>
          <w:rFonts w:ascii="David" w:hAnsi="David"/>
          <w:noProof w:val="0"/>
          <w:rtl/>
        </w:rPr>
        <w:t>המאשימה</w:t>
      </w:r>
      <w:r>
        <w:rPr>
          <w:rFonts w:ascii="David" w:hAnsi="David"/>
          <w:rtl/>
        </w:rPr>
        <w:t xml:space="preserve"> הדגיש את חומרת מעשיו של הנאשם ואת נסיבות ביצוע העבירה, לרבות העובדה שקיבל תמורה כספית על מנת לשהות במקום ולשמור על הסמים. כך, סייע הנאשם לגדל את הסמים והחזיק בחצרים לצורך גידולם. עוד הדגיש ב"כ המאשימה את הכמות הגדולה של שתילי הסמים שנתפסה במעבדה, המצביעה על מידת פוטנציאל הנזק אשר עלול היה להיגרם. </w:t>
      </w:r>
    </w:p>
    <w:p w14:paraId="3AB63537" w14:textId="77777777" w:rsidR="00064425" w:rsidRDefault="00064425" w:rsidP="00064425">
      <w:pPr>
        <w:pStyle w:val="aa"/>
        <w:spacing w:line="360" w:lineRule="auto"/>
        <w:jc w:val="both"/>
        <w:rPr>
          <w:rFonts w:ascii="David" w:hAnsi="David"/>
        </w:rPr>
      </w:pPr>
    </w:p>
    <w:p w14:paraId="7B244D81"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rtl/>
        </w:rPr>
        <w:t xml:space="preserve">במעשיו, פגע </w:t>
      </w:r>
      <w:r>
        <w:rPr>
          <w:rFonts w:ascii="David" w:hAnsi="David"/>
          <w:noProof w:val="0"/>
          <w:rtl/>
        </w:rPr>
        <w:t>הנאשם</w:t>
      </w:r>
      <w:r>
        <w:rPr>
          <w:rFonts w:ascii="David" w:hAnsi="David"/>
          <w:rtl/>
        </w:rPr>
        <w:t xml:space="preserve"> בערכים חברתיים מוגנים לרבות הצורך בשמירה על הציבור ובריאות הציבור מפני פגיעתם הקשה של סמים מסוכנים. עוד הדגיש כי בעבירות אלו, קיים פוטנציאל נזק של ביצוע עבירות נלוות על מנת לממן את רכישת הסם. </w:t>
      </w:r>
    </w:p>
    <w:p w14:paraId="3ABE357D" w14:textId="77777777" w:rsidR="00064425" w:rsidRDefault="00064425" w:rsidP="00064425">
      <w:pPr>
        <w:pStyle w:val="aa"/>
      </w:pPr>
    </w:p>
    <w:p w14:paraId="2E16DE58"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rtl/>
        </w:rPr>
        <w:t xml:space="preserve">בתי המשפט </w:t>
      </w:r>
      <w:r>
        <w:rPr>
          <w:rFonts w:ascii="David" w:hAnsi="David"/>
          <w:noProof w:val="0"/>
          <w:rtl/>
        </w:rPr>
        <w:t>הדגישו</w:t>
      </w:r>
      <w:r>
        <w:rPr>
          <w:rFonts w:ascii="David" w:hAnsi="David"/>
          <w:rtl/>
        </w:rPr>
        <w:t xml:space="preserve"> לא אחת את הצורך בענ</w:t>
      </w:r>
      <w:r>
        <w:rPr>
          <w:rFonts w:ascii="David" w:hAnsi="David" w:hint="cs"/>
          <w:rtl/>
        </w:rPr>
        <w:t>י</w:t>
      </w:r>
      <w:r>
        <w:rPr>
          <w:rFonts w:ascii="David" w:hAnsi="David"/>
          <w:rtl/>
        </w:rPr>
        <w:t>שה מרתיעה של כל המעורבים בשרשרת הייצור והפקת הסם.</w:t>
      </w:r>
    </w:p>
    <w:p w14:paraId="3E5C98F4" w14:textId="77777777" w:rsidR="00064425" w:rsidRDefault="00064425" w:rsidP="00064425">
      <w:pPr>
        <w:pStyle w:val="aa"/>
        <w:rPr>
          <w:rFonts w:ascii="David" w:hAnsi="David"/>
        </w:rPr>
      </w:pPr>
    </w:p>
    <w:p w14:paraId="0164B152"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עוד ציין ב"כ </w:t>
      </w:r>
      <w:r>
        <w:rPr>
          <w:rFonts w:ascii="David" w:hAnsi="David"/>
          <w:noProof w:val="0"/>
          <w:rtl/>
        </w:rPr>
        <w:t>המאשימה</w:t>
      </w:r>
      <w:r>
        <w:rPr>
          <w:rFonts w:ascii="David" w:hAnsi="David"/>
          <w:rtl/>
        </w:rPr>
        <w:t xml:space="preserve"> כי אמנם בהתאם להוראת </w:t>
      </w:r>
      <w:hyperlink r:id="rId19" w:history="1">
        <w:r w:rsidR="00B052EE" w:rsidRPr="00B052EE">
          <w:rPr>
            <w:rStyle w:val="Hyperlink"/>
            <w:rFonts w:ascii="David" w:hAnsi="David"/>
            <w:rtl/>
          </w:rPr>
          <w:t>סעיף 32</w:t>
        </w:r>
      </w:hyperlink>
      <w:r>
        <w:rPr>
          <w:rFonts w:ascii="David" w:hAnsi="David"/>
          <w:rtl/>
        </w:rPr>
        <w:t xml:space="preserve"> ל</w:t>
      </w:r>
      <w:hyperlink r:id="rId20" w:history="1">
        <w:r w:rsidR="00094EE9" w:rsidRPr="00094EE9">
          <w:rPr>
            <w:rFonts w:ascii="David" w:hAnsi="David"/>
            <w:color w:val="0000FF"/>
            <w:u w:val="single"/>
            <w:rtl/>
          </w:rPr>
          <w:t>חוק העונשין</w:t>
        </w:r>
      </w:hyperlink>
      <w:r>
        <w:rPr>
          <w:rFonts w:ascii="David" w:hAnsi="David"/>
          <w:rtl/>
        </w:rPr>
        <w:t xml:space="preserve">, העונש על עבירת סיוע יהא מחצית מהעונש על העבירה המושלמת, אך בהתאם לפסיקת בית המשפט המחוזי מרכז בע"פ 72782-12-18, ניתן לסטות מכלל זה בשל נסיבות המקרה וחלקו של הנאשם באירוע. </w:t>
      </w:r>
    </w:p>
    <w:p w14:paraId="0EF340C1" w14:textId="77777777" w:rsidR="00064425" w:rsidRDefault="00064425" w:rsidP="00064425">
      <w:pPr>
        <w:pStyle w:val="aa"/>
      </w:pPr>
    </w:p>
    <w:p w14:paraId="2507D4CD"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ב"כ המאשימה </w:t>
      </w:r>
      <w:r>
        <w:rPr>
          <w:rFonts w:ascii="David" w:hAnsi="David"/>
          <w:noProof w:val="0"/>
          <w:rtl/>
        </w:rPr>
        <w:t>עתרה</w:t>
      </w:r>
      <w:r>
        <w:rPr>
          <w:rFonts w:ascii="David" w:hAnsi="David"/>
          <w:rtl/>
        </w:rPr>
        <w:t xml:space="preserve"> לקבוע מתחם עונש הולם הנע בין 12 חודשי מאסר בפועל לבין 24 חודשי מאסר בפועל, לצד רכיבי ענישה נלווים. </w:t>
      </w:r>
    </w:p>
    <w:p w14:paraId="387B93A7" w14:textId="77777777" w:rsidR="00064425" w:rsidRDefault="00064425" w:rsidP="00064425">
      <w:pPr>
        <w:pStyle w:val="aa"/>
      </w:pPr>
    </w:p>
    <w:p w14:paraId="77DC4153"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rtl/>
        </w:rPr>
        <w:t xml:space="preserve">בהתייחסו </w:t>
      </w:r>
      <w:r>
        <w:rPr>
          <w:rFonts w:ascii="David" w:hAnsi="David"/>
          <w:noProof w:val="0"/>
          <w:rtl/>
        </w:rPr>
        <w:t>לנסיבות</w:t>
      </w:r>
      <w:r>
        <w:rPr>
          <w:rFonts w:ascii="David" w:hAnsi="David"/>
          <w:rtl/>
        </w:rPr>
        <w:t xml:space="preserve"> שאינן קשורות בביצוע העבירות, ציין ב"כ המאשימה כי יש לתת את הדעת לגילו של הנאשם, להודייתו במעשים ולחסכון בזמן שיפוטי. לחובת הנאשם 13 הרשעות קודמות </w:t>
      </w:r>
      <w:r>
        <w:rPr>
          <w:rFonts w:ascii="David" w:hAnsi="David" w:hint="cs"/>
          <w:rtl/>
        </w:rPr>
        <w:t xml:space="preserve">ישנות </w:t>
      </w:r>
      <w:r>
        <w:rPr>
          <w:rFonts w:ascii="David" w:hAnsi="David"/>
          <w:rtl/>
        </w:rPr>
        <w:t xml:space="preserve">בין השנים בעבירות אלימות ורכוש. </w:t>
      </w:r>
    </w:p>
    <w:p w14:paraId="57C2F29B" w14:textId="77777777" w:rsidR="00064425" w:rsidRDefault="00064425" w:rsidP="00064425">
      <w:pPr>
        <w:pStyle w:val="aa"/>
        <w:shd w:val="clear" w:color="auto" w:fill="FFFFFF"/>
        <w:spacing w:after="160" w:line="360" w:lineRule="auto"/>
        <w:jc w:val="both"/>
        <w:rPr>
          <w:rFonts w:ascii="David" w:hAnsi="David"/>
        </w:rPr>
      </w:pPr>
    </w:p>
    <w:p w14:paraId="6CE1FC0C"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hint="cs"/>
          <w:rtl/>
        </w:rPr>
        <w:t>עוד נטען כי</w:t>
      </w:r>
      <w:r>
        <w:rPr>
          <w:rFonts w:ascii="David" w:hAnsi="David"/>
          <w:rtl/>
        </w:rPr>
        <w:t xml:space="preserve"> תסקיר שירות המבחן בעניינו של הנאשם שלילי. הנאשם מצמצם מאחריותו לעבירות, בעל קושי להעמיק את הסיכון שנמצא בו, מצוי בחובות כבדים לאור התמכרותו להימורים. לפיכך, שירות המבחן לא בא בהמלצה שיקומית בעניינו.</w:t>
      </w:r>
    </w:p>
    <w:p w14:paraId="348F4D19" w14:textId="77777777" w:rsidR="00064425" w:rsidRDefault="00064425" w:rsidP="00064425">
      <w:pPr>
        <w:pStyle w:val="aa"/>
      </w:pPr>
    </w:p>
    <w:p w14:paraId="788D91EB"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rtl/>
        </w:rPr>
        <w:t xml:space="preserve">ב"כ המאשימה </w:t>
      </w:r>
      <w:r>
        <w:rPr>
          <w:rFonts w:ascii="David" w:hAnsi="David"/>
          <w:noProof w:val="0"/>
          <w:rtl/>
        </w:rPr>
        <w:t>עתר</w:t>
      </w:r>
      <w:r>
        <w:rPr>
          <w:rFonts w:ascii="David" w:hAnsi="David"/>
          <w:rtl/>
        </w:rPr>
        <w:t xml:space="preserve"> להשית על הנאשם עונש מאסר בפועל בן שנה, מאסר מותנה וקנס.</w:t>
      </w:r>
    </w:p>
    <w:p w14:paraId="6A23DC67" w14:textId="77777777" w:rsidR="00064425" w:rsidRDefault="00064425" w:rsidP="00064425">
      <w:pPr>
        <w:pStyle w:val="aa"/>
      </w:pPr>
    </w:p>
    <w:p w14:paraId="7CCB5B51" w14:textId="77777777" w:rsidR="00064425" w:rsidRDefault="00064425" w:rsidP="00064425">
      <w:pPr>
        <w:spacing w:line="360" w:lineRule="auto"/>
        <w:jc w:val="both"/>
        <w:rPr>
          <w:rFonts w:ascii="David" w:hAnsi="David"/>
          <w:b/>
          <w:bCs/>
          <w:sz w:val="28"/>
          <w:szCs w:val="28"/>
          <w:u w:val="single"/>
        </w:rPr>
      </w:pPr>
      <w:r>
        <w:rPr>
          <w:rFonts w:ascii="David" w:hAnsi="David"/>
          <w:b/>
          <w:bCs/>
          <w:sz w:val="28"/>
          <w:szCs w:val="28"/>
          <w:u w:val="single"/>
          <w:rtl/>
        </w:rPr>
        <w:t>טיעוני ההגנה</w:t>
      </w:r>
    </w:p>
    <w:p w14:paraId="207B34F4"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ב"כ </w:t>
      </w:r>
      <w:r>
        <w:rPr>
          <w:rFonts w:ascii="David" w:hAnsi="David"/>
          <w:noProof w:val="0"/>
          <w:rtl/>
        </w:rPr>
        <w:t>הנאשם</w:t>
      </w:r>
      <w:r>
        <w:rPr>
          <w:rFonts w:ascii="David" w:hAnsi="David"/>
          <w:rtl/>
        </w:rPr>
        <w:t xml:space="preserve"> הפנה לנסיבות ביצוע העבירות ולנסיבותיו האישיות של הנאשם. </w:t>
      </w:r>
    </w:p>
    <w:p w14:paraId="31AB384D" w14:textId="77777777" w:rsidR="00064425" w:rsidRDefault="00064425" w:rsidP="00064425">
      <w:pPr>
        <w:pStyle w:val="aa"/>
        <w:spacing w:line="360" w:lineRule="auto"/>
        <w:jc w:val="both"/>
        <w:rPr>
          <w:rFonts w:ascii="David" w:hAnsi="David"/>
        </w:rPr>
      </w:pPr>
    </w:p>
    <w:p w14:paraId="109BBCA4"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rtl/>
        </w:rPr>
        <w:t xml:space="preserve">ב"כ </w:t>
      </w:r>
      <w:r>
        <w:rPr>
          <w:rFonts w:ascii="David" w:hAnsi="David"/>
          <w:noProof w:val="0"/>
          <w:rtl/>
        </w:rPr>
        <w:t>הנאשם</w:t>
      </w:r>
      <w:r>
        <w:rPr>
          <w:rFonts w:ascii="David" w:hAnsi="David"/>
          <w:rtl/>
        </w:rPr>
        <w:t xml:space="preserve"> הדגיש כי סיועו של הנאשם לגדל את הסמים לא בא לידי ביטוי בפעולה אקטיבית. הוא ציין כי שתילי הסמים היו בחדרים נעולים ולנאשם לא היה מפתח לחדרים אלו. </w:t>
      </w:r>
      <w:r>
        <w:rPr>
          <w:rFonts w:ascii="David" w:hAnsi="David" w:hint="cs"/>
          <w:rtl/>
        </w:rPr>
        <w:t xml:space="preserve">אף </w:t>
      </w:r>
      <w:r>
        <w:rPr>
          <w:rFonts w:ascii="David" w:hAnsi="David"/>
          <w:rtl/>
        </w:rPr>
        <w:t xml:space="preserve">באשר לציוד שנמצא בחדרים, </w:t>
      </w:r>
      <w:r>
        <w:rPr>
          <w:rFonts w:ascii="David" w:hAnsi="David" w:hint="cs"/>
          <w:rtl/>
        </w:rPr>
        <w:t xml:space="preserve">נטען כי </w:t>
      </w:r>
      <w:r>
        <w:rPr>
          <w:rFonts w:ascii="David" w:hAnsi="David"/>
          <w:rtl/>
        </w:rPr>
        <w:t>לנאשם לא הייתה אחריות</w:t>
      </w:r>
      <w:r>
        <w:rPr>
          <w:rFonts w:ascii="David" w:hAnsi="David" w:hint="cs"/>
          <w:rtl/>
        </w:rPr>
        <w:t>.</w:t>
      </w:r>
      <w:r>
        <w:rPr>
          <w:rFonts w:ascii="David" w:hAnsi="David"/>
          <w:rtl/>
        </w:rPr>
        <w:t xml:space="preserve"> </w:t>
      </w:r>
      <w:r>
        <w:rPr>
          <w:rFonts w:ascii="David" w:hAnsi="David" w:hint="cs"/>
          <w:rtl/>
        </w:rPr>
        <w:t>טיעונים דומים נשמעו אף בהקשר ל</w:t>
      </w:r>
      <w:r>
        <w:rPr>
          <w:rFonts w:ascii="David" w:hAnsi="David"/>
          <w:rtl/>
        </w:rPr>
        <w:t xml:space="preserve">חשמל שניטל, שלא ברשות, מחברת החשמל. </w:t>
      </w:r>
      <w:r>
        <w:rPr>
          <w:rFonts w:ascii="David" w:hAnsi="David" w:hint="cs"/>
          <w:rtl/>
        </w:rPr>
        <w:t xml:space="preserve">עוד נטען כי </w:t>
      </w:r>
      <w:r>
        <w:rPr>
          <w:rFonts w:ascii="David" w:hAnsi="David"/>
          <w:rtl/>
        </w:rPr>
        <w:t xml:space="preserve">אין תכנון מוקדם ותועלת או רווח לנאשם. הנאשם היה דר רחוב </w:t>
      </w:r>
      <w:r>
        <w:rPr>
          <w:rFonts w:ascii="David" w:hAnsi="David" w:hint="cs"/>
          <w:rtl/>
        </w:rPr>
        <w:t xml:space="preserve">אשר התבקש לשהות </w:t>
      </w:r>
      <w:r>
        <w:rPr>
          <w:rFonts w:ascii="David" w:hAnsi="David"/>
          <w:rtl/>
        </w:rPr>
        <w:t xml:space="preserve">בדירה על מנת שיוכל לישון בה. הסיוע בא לידי ביטוי רק בהחזקת החצרים על ידי הנאשם. על כן, במקרה דנן, מדובר בעבירה שהיא ברף התחתון. </w:t>
      </w:r>
    </w:p>
    <w:p w14:paraId="41A08AD0" w14:textId="77777777" w:rsidR="00064425" w:rsidRDefault="00064425" w:rsidP="00064425">
      <w:pPr>
        <w:pStyle w:val="aa"/>
        <w:rPr>
          <w:rFonts w:ascii="David" w:hAnsi="David"/>
        </w:rPr>
      </w:pPr>
    </w:p>
    <w:p w14:paraId="46FA1FFC"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עוד ציין ב"כ הנאשם כי בהתאם לפסיקה, מתחם העונש ההולם בעבירות סיוע לגידול סמים אינו מחצית ממתחם העונש ההולם בעבירות גידול סמים אלא על המתחם להגזר מנסיבות המקרה.</w:t>
      </w:r>
    </w:p>
    <w:p w14:paraId="04A9D8E6" w14:textId="77777777" w:rsidR="00064425" w:rsidRDefault="00064425" w:rsidP="00064425">
      <w:pPr>
        <w:pStyle w:val="aa"/>
        <w:rPr>
          <w:rFonts w:ascii="David" w:hAnsi="David"/>
        </w:rPr>
      </w:pPr>
    </w:p>
    <w:p w14:paraId="02F29493"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לדידו, מתחם העונש ההולם נע בין מאסר מותנה לבין מספר חודשי עבודות שירות.</w:t>
      </w:r>
    </w:p>
    <w:p w14:paraId="2F3A748A" w14:textId="77777777" w:rsidR="00064425" w:rsidRDefault="00064425" w:rsidP="00064425">
      <w:pPr>
        <w:pStyle w:val="aa"/>
      </w:pPr>
    </w:p>
    <w:p w14:paraId="7095A142"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הנאשם בן 77 שנים, אינו יודע קרוא וכתוב, אינו שומע טוב ומצבו הרפואי אינו פשוט. הוא עבר 3 צנתורים, סובל מבעיות לבביות, סכרת ומתקשה מאוד בהליכה. עברו הפלילי ישן ואינו רלוונטי לעבירות שביצע. הרשעתו האחרונה היא משנת 2009.</w:t>
      </w:r>
    </w:p>
    <w:p w14:paraId="37584AA0" w14:textId="77777777" w:rsidR="00064425" w:rsidRDefault="00064425" w:rsidP="00064425">
      <w:pPr>
        <w:pStyle w:val="aa"/>
        <w:rPr>
          <w:rFonts w:ascii="David" w:hAnsi="David"/>
        </w:rPr>
      </w:pPr>
    </w:p>
    <w:p w14:paraId="5133BA76"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עוד ציין ב"כ הנאשם כי הוא מעריך שלנאשם ירידה קוגנטיבית משמעותית. </w:t>
      </w:r>
      <w:r>
        <w:rPr>
          <w:rFonts w:ascii="David" w:hAnsi="David" w:hint="cs"/>
          <w:rtl/>
        </w:rPr>
        <w:t>לא הוגשו מסמכים רפואיים שיש בהם כדי לתמוך בטענה זו</w:t>
      </w:r>
      <w:r>
        <w:rPr>
          <w:rFonts w:ascii="David" w:hAnsi="David"/>
          <w:rtl/>
        </w:rPr>
        <w:t>.</w:t>
      </w:r>
    </w:p>
    <w:p w14:paraId="48850EA4" w14:textId="77777777" w:rsidR="00064425" w:rsidRDefault="00064425" w:rsidP="00064425">
      <w:pPr>
        <w:pStyle w:val="aa"/>
        <w:rPr>
          <w:rFonts w:ascii="David" w:hAnsi="David"/>
        </w:rPr>
      </w:pPr>
    </w:p>
    <w:p w14:paraId="338F9840"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ב"כ הנאשם עתר להשית על הנאשם עונש מאסר מותנה וקנס מתון.</w:t>
      </w:r>
    </w:p>
    <w:p w14:paraId="26D08D98" w14:textId="77777777" w:rsidR="00064425" w:rsidRDefault="00064425" w:rsidP="00064425">
      <w:pPr>
        <w:pStyle w:val="aa"/>
      </w:pPr>
    </w:p>
    <w:p w14:paraId="29D4B87E" w14:textId="77777777" w:rsidR="00064425" w:rsidRDefault="00064425" w:rsidP="00064425">
      <w:pPr>
        <w:pStyle w:val="aa"/>
        <w:numPr>
          <w:ilvl w:val="0"/>
          <w:numId w:val="1"/>
        </w:numPr>
        <w:shd w:val="clear" w:color="auto" w:fill="FFFFFF"/>
        <w:spacing w:after="160" w:line="360" w:lineRule="auto"/>
        <w:jc w:val="both"/>
        <w:rPr>
          <w:rFonts w:ascii="David" w:hAnsi="David"/>
          <w:b/>
          <w:bCs/>
          <w:u w:val="single"/>
        </w:rPr>
      </w:pPr>
      <w:r>
        <w:rPr>
          <w:rFonts w:ascii="David" w:hAnsi="David"/>
          <w:rtl/>
        </w:rPr>
        <w:t xml:space="preserve">הנאשם </w:t>
      </w:r>
      <w:r>
        <w:rPr>
          <w:rFonts w:ascii="David" w:hAnsi="David" w:hint="cs"/>
          <w:rtl/>
        </w:rPr>
        <w:t>הדגיש את גילו ומצבו הרפואי</w:t>
      </w:r>
      <w:r>
        <w:rPr>
          <w:rFonts w:ascii="David" w:hAnsi="David"/>
          <w:rtl/>
        </w:rPr>
        <w:t>.</w:t>
      </w:r>
    </w:p>
    <w:p w14:paraId="60B67D0F" w14:textId="77777777" w:rsidR="00064425" w:rsidRDefault="00064425" w:rsidP="00064425">
      <w:pPr>
        <w:pStyle w:val="aa"/>
      </w:pPr>
    </w:p>
    <w:p w14:paraId="53E886A2" w14:textId="77777777" w:rsidR="00064425" w:rsidRDefault="00064425" w:rsidP="00064425">
      <w:pPr>
        <w:spacing w:line="360" w:lineRule="auto"/>
        <w:jc w:val="both"/>
        <w:rPr>
          <w:rFonts w:ascii="David" w:hAnsi="David"/>
          <w:b/>
          <w:bCs/>
          <w:sz w:val="28"/>
          <w:szCs w:val="28"/>
          <w:u w:val="single"/>
          <w:rtl/>
        </w:rPr>
      </w:pPr>
      <w:r>
        <w:rPr>
          <w:rFonts w:ascii="David" w:hAnsi="David"/>
          <w:b/>
          <w:bCs/>
          <w:sz w:val="28"/>
          <w:szCs w:val="28"/>
          <w:u w:val="single"/>
          <w:rtl/>
        </w:rPr>
        <w:t>דיון והכרעה</w:t>
      </w:r>
    </w:p>
    <w:p w14:paraId="1A81DB0E" w14:textId="77777777" w:rsidR="00064425" w:rsidRDefault="00064425" w:rsidP="00064425">
      <w:pPr>
        <w:spacing w:line="360" w:lineRule="auto"/>
        <w:jc w:val="both"/>
        <w:rPr>
          <w:rFonts w:ascii="David" w:hAnsi="David"/>
          <w:b/>
          <w:bCs/>
          <w:u w:val="single"/>
          <w:rtl/>
        </w:rPr>
      </w:pPr>
      <w:r>
        <w:rPr>
          <w:rFonts w:ascii="David" w:hAnsi="David"/>
          <w:b/>
          <w:bCs/>
          <w:u w:val="single"/>
          <w:rtl/>
        </w:rPr>
        <w:t>מתחם העונש ההולם</w:t>
      </w:r>
    </w:p>
    <w:p w14:paraId="02BD78A3"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בבוא בית המשפט לגזור את דינו של הנאשם, בשלב הראשון, עליו לקבוע את מתחם העונש ההולם. בהתאם </w:t>
      </w:r>
      <w:hyperlink r:id="rId21" w:history="1">
        <w:r w:rsidR="00B052EE" w:rsidRPr="00B052EE">
          <w:rPr>
            <w:rStyle w:val="Hyperlink"/>
            <w:rFonts w:ascii="David" w:hAnsi="David"/>
            <w:rtl/>
          </w:rPr>
          <w:t>לסעיף 40ג(א)</w:t>
        </w:r>
      </w:hyperlink>
      <w:r>
        <w:rPr>
          <w:rFonts w:ascii="David" w:hAnsi="David"/>
          <w:rtl/>
        </w:rPr>
        <w:t xml:space="preserve"> ל</w:t>
      </w:r>
      <w:hyperlink r:id="rId22" w:history="1">
        <w:r w:rsidR="00094EE9" w:rsidRPr="00094EE9">
          <w:rPr>
            <w:rFonts w:ascii="David" w:hAnsi="David"/>
            <w:color w:val="0000FF"/>
            <w:u w:val="single"/>
            <w:rtl/>
          </w:rPr>
          <w:t>חוק העונשין</w:t>
        </w:r>
      </w:hyperlink>
      <w:r>
        <w:rPr>
          <w:rFonts w:ascii="David" w:hAnsi="David"/>
          <w:rtl/>
        </w:rPr>
        <w:t>, מתחם העונש ההולם יקבע בהתאם לעקרון ההלימה, תוך התחשבות בערך החברתי שנפגע, במידת הפגיעה בו, בנסיבות הקשורות בביצוע העבירה ובמדיניות הענישה הנהוגה. בשלב השני, על בית המשפט לשקול שיקולים ונסיבות אשר אינן חלק מביצוע העבירה בה הורשע הנאשם.</w:t>
      </w:r>
    </w:p>
    <w:p w14:paraId="39C9C2CE" w14:textId="77777777" w:rsidR="00064425" w:rsidRDefault="00064425" w:rsidP="00064425">
      <w:pPr>
        <w:pStyle w:val="aa"/>
        <w:spacing w:line="360" w:lineRule="auto"/>
        <w:jc w:val="both"/>
        <w:rPr>
          <w:rFonts w:ascii="David" w:hAnsi="David"/>
        </w:rPr>
      </w:pPr>
    </w:p>
    <w:p w14:paraId="0C433E85" w14:textId="77777777" w:rsidR="00064425" w:rsidRDefault="00064425" w:rsidP="00064425">
      <w:pPr>
        <w:pStyle w:val="aa"/>
        <w:numPr>
          <w:ilvl w:val="0"/>
          <w:numId w:val="1"/>
        </w:numPr>
        <w:shd w:val="clear" w:color="auto" w:fill="FFFFFF"/>
        <w:spacing w:after="160" w:line="360" w:lineRule="auto"/>
        <w:jc w:val="both"/>
      </w:pPr>
      <w:r>
        <w:rPr>
          <w:rFonts w:ascii="David" w:hAnsi="David"/>
          <w:rtl/>
        </w:rPr>
        <w:t>במעשיו פגע הנאשם בערך החברתי שעניינו שמירה על שלום הציבור, בריאותו ובטחונו, מפני הנזקים הנגרמים כתוצאה משימוש בסמים והשפעתם הממכרת וההרסנית. לצד זאת, קיים הצורך להגן על הציבור מפני נזקים עקיפים הנגרמים כתוצאה מעבריינות הנלווית לשימוש בסמים, ובכלל זה ההגנה על הביטחון האישי ורכוש הציבור (</w:t>
      </w:r>
      <w:hyperlink r:id="rId23" w:history="1">
        <w:r w:rsidR="00094EE9" w:rsidRPr="00094EE9">
          <w:rPr>
            <w:rFonts w:ascii="David" w:hAnsi="David"/>
            <w:color w:val="0000FF"/>
            <w:u w:val="single"/>
            <w:rtl/>
          </w:rPr>
          <w:t>ע"פ 1274/16</w:t>
        </w:r>
      </w:hyperlink>
      <w:r>
        <w:rPr>
          <w:rFonts w:ascii="David" w:hAnsi="David"/>
          <w:rtl/>
        </w:rPr>
        <w:t xml:space="preserve"> </w:t>
      </w:r>
      <w:r>
        <w:rPr>
          <w:rFonts w:ascii="David" w:hAnsi="David"/>
          <w:b/>
          <w:bCs/>
          <w:rtl/>
        </w:rPr>
        <w:t>אסמעא עווד נ' מדינת ישראל</w:t>
      </w:r>
      <w:r>
        <w:rPr>
          <w:rFonts w:ascii="David" w:hAnsi="David"/>
          <w:rtl/>
        </w:rPr>
        <w:t xml:space="preserve"> (פורסם בנבו, 6.10.16)). </w:t>
      </w:r>
    </w:p>
    <w:p w14:paraId="0AC22B18" w14:textId="77777777" w:rsidR="00064425" w:rsidRDefault="00064425" w:rsidP="00064425">
      <w:pPr>
        <w:pStyle w:val="aa"/>
      </w:pPr>
    </w:p>
    <w:p w14:paraId="55FBE2BA"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בית המשפט העליון התייחס, לא פעם, לסיכון הנשקף מעבירות אלו, שהפכו רעה חולה ולהכרח לעצור את התפשטות נגע הסמים בחברה, בין היתר על-ידי השתת ענישה מרתיעה על הנוטלים חלק במערך הפצת הסמים. ראו עוד בהקשר זה </w:t>
      </w:r>
      <w:hyperlink r:id="rId24" w:history="1">
        <w:r w:rsidR="00094EE9" w:rsidRPr="00094EE9">
          <w:rPr>
            <w:rFonts w:ascii="David" w:hAnsi="David"/>
            <w:color w:val="0000FF"/>
            <w:u w:val="single"/>
            <w:rtl/>
          </w:rPr>
          <w:t>ע"פ 972/11</w:t>
        </w:r>
      </w:hyperlink>
      <w:r>
        <w:rPr>
          <w:rFonts w:ascii="David" w:hAnsi="David"/>
          <w:rtl/>
        </w:rPr>
        <w:t xml:space="preserve"> </w:t>
      </w:r>
      <w:r>
        <w:rPr>
          <w:rFonts w:ascii="David" w:hAnsi="David"/>
          <w:b/>
          <w:bCs/>
          <w:rtl/>
        </w:rPr>
        <w:t>מדינת ישראל נ' יונה</w:t>
      </w:r>
      <w:r>
        <w:rPr>
          <w:rFonts w:ascii="David" w:hAnsi="David"/>
          <w:rtl/>
        </w:rPr>
        <w:t xml:space="preserve"> (פורסם בנבו, 4.7.12); </w:t>
      </w:r>
      <w:hyperlink r:id="rId25" w:history="1">
        <w:r w:rsidR="00094EE9" w:rsidRPr="00094EE9">
          <w:rPr>
            <w:rFonts w:ascii="David" w:hAnsi="David"/>
            <w:color w:val="0000FF"/>
            <w:u w:val="single"/>
            <w:rtl/>
          </w:rPr>
          <w:t>ע"פ 3117/12</w:t>
        </w:r>
      </w:hyperlink>
      <w:r>
        <w:rPr>
          <w:rFonts w:ascii="David" w:hAnsi="David"/>
          <w:rtl/>
        </w:rPr>
        <w:t xml:space="preserve"> </w:t>
      </w:r>
      <w:r>
        <w:rPr>
          <w:rFonts w:ascii="David" w:hAnsi="David"/>
          <w:b/>
          <w:bCs/>
          <w:rtl/>
        </w:rPr>
        <w:t>ארביב נ' מדינת ישראל</w:t>
      </w:r>
      <w:r>
        <w:rPr>
          <w:rFonts w:ascii="David" w:hAnsi="David"/>
          <w:rtl/>
        </w:rPr>
        <w:t xml:space="preserve"> (פורסם בנבו, 6.9.12); </w:t>
      </w:r>
      <w:hyperlink r:id="rId26" w:history="1">
        <w:r w:rsidR="00094EE9" w:rsidRPr="00094EE9">
          <w:rPr>
            <w:rFonts w:ascii="David" w:hAnsi="David"/>
            <w:color w:val="0000FF"/>
            <w:u w:val="single"/>
            <w:rtl/>
          </w:rPr>
          <w:t>ע"פ 211/09</w:t>
        </w:r>
      </w:hyperlink>
      <w:r>
        <w:rPr>
          <w:rFonts w:ascii="David" w:hAnsi="David"/>
          <w:rtl/>
        </w:rPr>
        <w:t xml:space="preserve"> </w:t>
      </w:r>
      <w:r>
        <w:rPr>
          <w:rFonts w:ascii="David" w:hAnsi="David"/>
          <w:b/>
          <w:bCs/>
          <w:rtl/>
        </w:rPr>
        <w:t>אזולאי נגד מדינת ישראל</w:t>
      </w:r>
      <w:r>
        <w:rPr>
          <w:rFonts w:ascii="David" w:hAnsi="David"/>
          <w:rtl/>
        </w:rPr>
        <w:t xml:space="preserve"> (פורסם בנבו, 22.6.10); </w:t>
      </w:r>
      <w:hyperlink r:id="rId27" w:history="1">
        <w:r w:rsidR="00094EE9" w:rsidRPr="00094EE9">
          <w:rPr>
            <w:rFonts w:ascii="David" w:hAnsi="David"/>
            <w:color w:val="0000FF"/>
            <w:u w:val="single"/>
            <w:rtl/>
          </w:rPr>
          <w:t>ע"פ 1987/15</w:t>
        </w:r>
      </w:hyperlink>
      <w:r>
        <w:rPr>
          <w:rFonts w:ascii="David" w:hAnsi="David"/>
          <w:rtl/>
        </w:rPr>
        <w:t xml:space="preserve"> </w:t>
      </w:r>
      <w:r>
        <w:rPr>
          <w:rFonts w:ascii="David" w:hAnsi="David"/>
          <w:b/>
          <w:bCs/>
          <w:rtl/>
        </w:rPr>
        <w:t>דורי נגד מדינת ישראל</w:t>
      </w:r>
      <w:r>
        <w:rPr>
          <w:rFonts w:ascii="David" w:hAnsi="David"/>
          <w:rtl/>
        </w:rPr>
        <w:t xml:space="preserve"> (פורסם בנבו, 17.08.15); </w:t>
      </w:r>
      <w:hyperlink r:id="rId28" w:history="1">
        <w:r w:rsidR="00094EE9" w:rsidRPr="00094EE9">
          <w:rPr>
            <w:rFonts w:ascii="David" w:hAnsi="David"/>
            <w:color w:val="0000FF"/>
            <w:u w:val="single"/>
            <w:rtl/>
          </w:rPr>
          <w:t>ע"פ 6029/03</w:t>
        </w:r>
      </w:hyperlink>
      <w:r>
        <w:rPr>
          <w:rFonts w:ascii="David" w:hAnsi="David"/>
          <w:rtl/>
        </w:rPr>
        <w:t xml:space="preserve"> </w:t>
      </w:r>
      <w:r>
        <w:rPr>
          <w:rFonts w:ascii="David" w:hAnsi="David"/>
          <w:b/>
          <w:bCs/>
          <w:color w:val="000000"/>
          <w:rtl/>
        </w:rPr>
        <w:t>מדינת ישראל נ' שמאי</w:t>
      </w:r>
      <w:r>
        <w:rPr>
          <w:rFonts w:ascii="David" w:hAnsi="David"/>
          <w:color w:val="000000"/>
          <w:rtl/>
        </w:rPr>
        <w:t>, פ"ד נח</w:t>
      </w:r>
      <w:r>
        <w:rPr>
          <w:rFonts w:ascii="David" w:hAnsi="David"/>
          <w:rtl/>
        </w:rPr>
        <w:t xml:space="preserve"> (2) 734 (פורסם בנבו, 9.2.04); </w:t>
      </w:r>
      <w:hyperlink r:id="rId29" w:history="1">
        <w:r w:rsidR="00094EE9" w:rsidRPr="00094EE9">
          <w:rPr>
            <w:rFonts w:ascii="David" w:hAnsi="David"/>
            <w:color w:val="0000FF"/>
            <w:u w:val="single"/>
            <w:rtl/>
          </w:rPr>
          <w:t>ע"פ 6021/95</w:t>
        </w:r>
      </w:hyperlink>
      <w:r>
        <w:rPr>
          <w:rFonts w:ascii="David" w:hAnsi="David"/>
          <w:rtl/>
        </w:rPr>
        <w:t xml:space="preserve">, 4998/95, 5267/95, 5313/95 </w:t>
      </w:r>
      <w:r>
        <w:rPr>
          <w:rFonts w:ascii="David" w:hAnsi="David"/>
          <w:b/>
          <w:bCs/>
          <w:rtl/>
        </w:rPr>
        <w:t xml:space="preserve">מדינת ישראל נ' גומז </w:t>
      </w:r>
      <w:r>
        <w:rPr>
          <w:rFonts w:ascii="David" w:hAnsi="David"/>
          <w:rtl/>
        </w:rPr>
        <w:t xml:space="preserve">(פורסם בנבו, 31.7.97); </w:t>
      </w:r>
      <w:hyperlink r:id="rId30" w:history="1">
        <w:r w:rsidR="00094EE9" w:rsidRPr="00094EE9">
          <w:rPr>
            <w:rFonts w:ascii="David" w:hAnsi="David"/>
            <w:color w:val="0000FF"/>
            <w:u w:val="single"/>
            <w:rtl/>
          </w:rPr>
          <w:t>ע"פ 575/88</w:t>
        </w:r>
      </w:hyperlink>
      <w:r>
        <w:rPr>
          <w:rFonts w:ascii="David" w:hAnsi="David"/>
          <w:rtl/>
        </w:rPr>
        <w:t xml:space="preserve"> </w:t>
      </w:r>
      <w:r>
        <w:rPr>
          <w:rFonts w:ascii="David" w:hAnsi="David"/>
          <w:b/>
          <w:bCs/>
          <w:color w:val="000000"/>
          <w:rtl/>
        </w:rPr>
        <w:t>עודה נ' מדינת ישראל</w:t>
      </w:r>
      <w:r>
        <w:rPr>
          <w:rFonts w:ascii="David" w:hAnsi="David"/>
          <w:color w:val="000000"/>
          <w:rtl/>
        </w:rPr>
        <w:t>, פ"ד מב</w:t>
      </w:r>
      <w:r>
        <w:rPr>
          <w:rFonts w:ascii="David" w:hAnsi="David"/>
          <w:rtl/>
        </w:rPr>
        <w:t xml:space="preserve"> (4) 242 (פורסם בנבו, 11.12.88).</w:t>
      </w:r>
    </w:p>
    <w:p w14:paraId="3B35DD73" w14:textId="77777777" w:rsidR="00064425" w:rsidRDefault="00064425" w:rsidP="00064425">
      <w:pPr>
        <w:pStyle w:val="aa"/>
      </w:pPr>
    </w:p>
    <w:p w14:paraId="1C7D637D" w14:textId="77777777" w:rsidR="00064425" w:rsidRDefault="00064425" w:rsidP="00064425">
      <w:pPr>
        <w:pStyle w:val="aa"/>
        <w:numPr>
          <w:ilvl w:val="0"/>
          <w:numId w:val="1"/>
        </w:numPr>
        <w:shd w:val="clear" w:color="auto" w:fill="FFFFFF"/>
        <w:spacing w:after="160" w:line="360" w:lineRule="auto"/>
        <w:jc w:val="both"/>
        <w:rPr>
          <w:rFonts w:ascii="David" w:hAnsi="David"/>
          <w:noProof w:val="0"/>
          <w:rtl/>
        </w:rPr>
      </w:pPr>
      <w:r>
        <w:rPr>
          <w:rFonts w:ascii="David" w:hAnsi="David"/>
          <w:noProof w:val="0"/>
          <w:rtl/>
        </w:rPr>
        <w:t>ב</w:t>
      </w:r>
      <w:hyperlink r:id="rId31" w:history="1">
        <w:r w:rsidR="00094EE9" w:rsidRPr="00094EE9">
          <w:rPr>
            <w:rFonts w:ascii="David" w:hAnsi="David"/>
            <w:noProof w:val="0"/>
            <w:color w:val="0000FF"/>
            <w:u w:val="single"/>
            <w:rtl/>
          </w:rPr>
          <w:t>ת"פ (מחוזי מרכז) 30039-04-20</w:t>
        </w:r>
      </w:hyperlink>
      <w:r>
        <w:rPr>
          <w:rFonts w:ascii="David" w:hAnsi="David"/>
          <w:noProof w:val="0"/>
          <w:rtl/>
        </w:rPr>
        <w:t xml:space="preserve"> </w:t>
      </w:r>
      <w:r>
        <w:rPr>
          <w:rFonts w:ascii="David" w:hAnsi="David"/>
          <w:b/>
          <w:bCs/>
          <w:noProof w:val="0"/>
          <w:rtl/>
        </w:rPr>
        <w:t>מדינת ישראל נ' אייל בן שלום זלצברג</w:t>
      </w:r>
      <w:r>
        <w:rPr>
          <w:rFonts w:ascii="David" w:hAnsi="David"/>
          <w:noProof w:val="0"/>
          <w:rtl/>
        </w:rPr>
        <w:t xml:space="preserve"> (פורסם בנבו, 16.11.21), עמד בית המשפט על התרחבות התופעה של מעבדות לגידול סמים בעת האחרונה ועל הסיכון הגלום בה:</w:t>
      </w:r>
    </w:p>
    <w:p w14:paraId="115E7CAB" w14:textId="77777777" w:rsidR="00064425" w:rsidRDefault="00064425" w:rsidP="00064425">
      <w:pPr>
        <w:pStyle w:val="aa"/>
        <w:spacing w:before="100" w:line="360" w:lineRule="auto"/>
        <w:ind w:left="360"/>
        <w:jc w:val="both"/>
        <w:rPr>
          <w:rFonts w:ascii="David" w:hAnsi="David"/>
          <w:noProof w:val="0"/>
        </w:rPr>
      </w:pPr>
    </w:p>
    <w:p w14:paraId="70E15FD2" w14:textId="77777777" w:rsidR="00064425" w:rsidRDefault="00064425" w:rsidP="00064425">
      <w:pPr>
        <w:pStyle w:val="aa"/>
        <w:spacing w:line="360" w:lineRule="auto"/>
        <w:ind w:left="1218" w:right="709"/>
        <w:jc w:val="both"/>
        <w:rPr>
          <w:rFonts w:ascii="David" w:hAnsi="David"/>
          <w:i/>
          <w:iCs/>
        </w:rPr>
      </w:pPr>
      <w:r>
        <w:rPr>
          <w:rFonts w:ascii="David" w:hAnsi="David"/>
          <w:b/>
          <w:bCs/>
          <w:i/>
          <w:iCs/>
          <w:noProof w:val="0"/>
          <w:rtl/>
        </w:rPr>
        <w:t>"תופעת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 עם זאת, קיים שוני משמעותי בין תיקים שונים של מעבדות, בהתאם למספרן, לגודלן, לכמות הסמים שנתפסה בהם ולפרמטרים נוספים".</w:t>
      </w:r>
    </w:p>
    <w:p w14:paraId="1125E1DE" w14:textId="77777777" w:rsidR="00064425" w:rsidRDefault="00064425" w:rsidP="00064425">
      <w:pPr>
        <w:pStyle w:val="aa"/>
        <w:rPr>
          <w:rtl/>
        </w:rPr>
      </w:pPr>
    </w:p>
    <w:p w14:paraId="7556CEBF" w14:textId="77777777" w:rsidR="00064425" w:rsidRDefault="00064425" w:rsidP="00064425">
      <w:pPr>
        <w:pStyle w:val="aa"/>
        <w:numPr>
          <w:ilvl w:val="0"/>
          <w:numId w:val="1"/>
        </w:numPr>
        <w:shd w:val="clear" w:color="auto" w:fill="FFFFFF"/>
        <w:spacing w:after="160" w:line="360" w:lineRule="auto"/>
        <w:jc w:val="both"/>
        <w:rPr>
          <w:rtl/>
        </w:rPr>
      </w:pPr>
      <w:r>
        <w:rPr>
          <w:rtl/>
        </w:rPr>
        <w:t xml:space="preserve">הנאשם הורשע </w:t>
      </w:r>
      <w:r>
        <w:rPr>
          <w:rFonts w:ascii="David" w:hAnsi="David"/>
          <w:rtl/>
        </w:rPr>
        <w:t>כאמור</w:t>
      </w:r>
      <w:r>
        <w:rPr>
          <w:rtl/>
        </w:rPr>
        <w:t xml:space="preserve"> בעבירה של סיוע לגידול סם והחזקת חצרים. היינו, מעשים אשר העונש </w:t>
      </w:r>
      <w:r>
        <w:rPr>
          <w:rFonts w:hint="cs"/>
          <w:rtl/>
        </w:rPr>
        <w:t>ל</w:t>
      </w:r>
      <w:r>
        <w:rPr>
          <w:rtl/>
        </w:rPr>
        <w:t>צדם (בכל הנוגע לעבירת הסיוע) - אמור להיות מחצית מהעונש בגין ביצוע העבירה המושלמת.</w:t>
      </w:r>
      <w:r w:rsidR="00094EE9">
        <w:rPr>
          <w:rtl/>
        </w:rPr>
        <w:t xml:space="preserve"> </w:t>
      </w:r>
      <w:r>
        <w:rPr>
          <w:rtl/>
        </w:rPr>
        <w:t xml:space="preserve"> בפסיקה ענפה נקבע כי חרף הוראת סעיפים </w:t>
      </w:r>
      <w:hyperlink r:id="rId32" w:history="1">
        <w:r w:rsidR="00B052EE" w:rsidRPr="00B052EE">
          <w:rPr>
            <w:rStyle w:val="Hyperlink"/>
            <w:rtl/>
          </w:rPr>
          <w:t xml:space="preserve">31 </w:t>
        </w:r>
        <w:r w:rsidR="00B052EE" w:rsidRPr="00B052EE">
          <w:rPr>
            <w:rStyle w:val="Hyperlink"/>
            <w:rFonts w:hint="cs"/>
            <w:rtl/>
          </w:rPr>
          <w:t>ו</w:t>
        </w:r>
        <w:r w:rsidR="00B052EE" w:rsidRPr="00B052EE">
          <w:rPr>
            <w:rStyle w:val="Hyperlink"/>
            <w:rtl/>
          </w:rPr>
          <w:t>- 32</w:t>
        </w:r>
      </w:hyperlink>
      <w:r>
        <w:rPr>
          <w:rtl/>
        </w:rPr>
        <w:t xml:space="preserve"> ל</w:t>
      </w:r>
      <w:hyperlink r:id="rId33" w:history="1">
        <w:r w:rsidR="00094EE9" w:rsidRPr="00094EE9">
          <w:rPr>
            <w:rFonts w:hint="cs"/>
            <w:color w:val="0000FF"/>
            <w:u w:val="single"/>
            <w:rtl/>
          </w:rPr>
          <w:t>חוק</w:t>
        </w:r>
        <w:r w:rsidR="00094EE9" w:rsidRPr="00094EE9">
          <w:rPr>
            <w:color w:val="0000FF"/>
            <w:u w:val="single"/>
            <w:rtl/>
          </w:rPr>
          <w:t xml:space="preserve"> </w:t>
        </w:r>
        <w:r w:rsidR="00094EE9" w:rsidRPr="00094EE9">
          <w:rPr>
            <w:rFonts w:hint="cs"/>
            <w:color w:val="0000FF"/>
            <w:u w:val="single"/>
            <w:rtl/>
          </w:rPr>
          <w:t>העונשין</w:t>
        </w:r>
      </w:hyperlink>
      <w:r>
        <w:rPr>
          <w:rtl/>
        </w:rPr>
        <w:t xml:space="preserve">, אין לערוך חישוב אריתמטי פשוט של מחצית עונשו של המבצע העיקרי אלא יש לערוך בחינה מהותית לשאלה האם מדובר בסיוע הקרוב יותר "למעגל הפנימי" של ביצוע העבירה או שמא מדובר בסיוע המצוי "בפריפריה" של הדברים (ראה למשל </w:t>
      </w:r>
      <w:hyperlink r:id="rId34" w:history="1">
        <w:r w:rsidR="00094EE9" w:rsidRPr="00094EE9">
          <w:rPr>
            <w:rFonts w:hint="cs"/>
            <w:color w:val="0000FF"/>
            <w:u w:val="single"/>
            <w:rtl/>
          </w:rPr>
          <w:t>ע</w:t>
        </w:r>
        <w:r w:rsidR="00094EE9" w:rsidRPr="00094EE9">
          <w:rPr>
            <w:color w:val="0000FF"/>
            <w:u w:val="single"/>
            <w:rtl/>
          </w:rPr>
          <w:t>"</w:t>
        </w:r>
        <w:r w:rsidR="00094EE9" w:rsidRPr="00094EE9">
          <w:rPr>
            <w:rFonts w:hint="cs"/>
            <w:color w:val="0000FF"/>
            <w:u w:val="single"/>
            <w:rtl/>
          </w:rPr>
          <w:t>פ</w:t>
        </w:r>
        <w:r w:rsidR="00094EE9" w:rsidRPr="00094EE9">
          <w:rPr>
            <w:color w:val="0000FF"/>
            <w:u w:val="single"/>
            <w:rtl/>
          </w:rPr>
          <w:t xml:space="preserve"> 4592/15</w:t>
        </w:r>
      </w:hyperlink>
      <w:r>
        <w:rPr>
          <w:rtl/>
        </w:rPr>
        <w:t xml:space="preserve"> </w:t>
      </w:r>
      <w:r>
        <w:rPr>
          <w:b/>
          <w:bCs/>
          <w:rtl/>
        </w:rPr>
        <w:t xml:space="preserve">אשר פדידה נ' מדינת ישראל </w:t>
      </w:r>
      <w:r>
        <w:rPr>
          <w:rtl/>
        </w:rPr>
        <w:t>(8.2.16)).</w:t>
      </w:r>
    </w:p>
    <w:p w14:paraId="1E467212" w14:textId="77777777" w:rsidR="00064425" w:rsidRDefault="00064425" w:rsidP="00064425">
      <w:pPr>
        <w:pStyle w:val="aa"/>
        <w:spacing w:line="360" w:lineRule="auto"/>
        <w:ind w:left="1218" w:right="709"/>
        <w:jc w:val="both"/>
        <w:rPr>
          <w:rFonts w:ascii="David" w:hAnsi="David"/>
          <w:i/>
          <w:iCs/>
          <w:rtl/>
        </w:rPr>
      </w:pPr>
    </w:p>
    <w:p w14:paraId="0F92D99C" w14:textId="77777777" w:rsidR="00064425" w:rsidRDefault="00064425" w:rsidP="00064425">
      <w:pPr>
        <w:spacing w:line="360" w:lineRule="auto"/>
        <w:jc w:val="both"/>
        <w:rPr>
          <w:rFonts w:ascii="David" w:hAnsi="David"/>
          <w:u w:val="single"/>
          <w:rtl/>
        </w:rPr>
      </w:pPr>
      <w:r>
        <w:rPr>
          <w:rFonts w:ascii="David" w:hAnsi="David"/>
          <w:u w:val="single"/>
          <w:rtl/>
        </w:rPr>
        <w:t>נסיבות הקשורות בביצוע העבירות</w:t>
      </w:r>
    </w:p>
    <w:p w14:paraId="0FB2EA93"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נתתי דעתי למידת אשמו של הנאשם בביצוע העבירות ולכמות השתילים שנמצאה במעבדה. כעולה מעובדות כתב האישום המתוקן, הנאשם סייע לאחרים לגדל בדירה מעבדת סמים ובה 254 שתילים של סם מסוכן מסוג קנבוס, במשקל כולל של 13.84 ק"ג נטו, בכך שהחזיק בחצרים בהם נמצאה המעבדה. עם זאת, יש לתת את הדעת לכך שהם היו נעולים ולא היה בידו של הנאשם מפתח. חלקו היחסי של הנאשם מצומצם יחסית, כשהוא </w:t>
      </w:r>
      <w:r>
        <w:rPr>
          <w:rFonts w:ascii="David" w:hAnsi="David" w:hint="cs"/>
          <w:rtl/>
        </w:rPr>
        <w:t xml:space="preserve">אף </w:t>
      </w:r>
      <w:r>
        <w:rPr>
          <w:rFonts w:ascii="David" w:hAnsi="David"/>
          <w:rtl/>
        </w:rPr>
        <w:t xml:space="preserve">לא היה שותף להקמת המעבדה, לתפעולה ולרווחיה. לצורך הקמת ותפעול המעבדה, הותקן בדירה ציוד רב וכן, ניטל חשמל מחברת החשמל, שלא כדין, בשווי של 87,651.98 ₪. הפוטנציאל לעבירות </w:t>
      </w:r>
      <w:r>
        <w:rPr>
          <w:rFonts w:ascii="David" w:hAnsi="David" w:hint="cs"/>
          <w:rtl/>
        </w:rPr>
        <w:t xml:space="preserve">ולנזק משמעותי </w:t>
      </w:r>
      <w:r>
        <w:rPr>
          <w:rFonts w:ascii="David" w:hAnsi="David"/>
          <w:rtl/>
        </w:rPr>
        <w:t>נוכח כמות הסמים שנתפסה, אם כי לא ניתן לייחס את מלוא האחריות לנזק הפוטנציאלי לנאשם וזאת לאור חלקו במעשים. מידת הפגיעה בערכים המוגנים היא בינונית.</w:t>
      </w:r>
    </w:p>
    <w:p w14:paraId="5DDDC605" w14:textId="77777777" w:rsidR="00064425" w:rsidRDefault="00064425" w:rsidP="00064425">
      <w:pPr>
        <w:pStyle w:val="aa"/>
      </w:pPr>
    </w:p>
    <w:p w14:paraId="200285A2" w14:textId="77777777" w:rsidR="00064425" w:rsidRDefault="00064425" w:rsidP="00064425">
      <w:pPr>
        <w:pStyle w:val="aa"/>
        <w:numPr>
          <w:ilvl w:val="0"/>
          <w:numId w:val="1"/>
        </w:numPr>
        <w:shd w:val="clear" w:color="auto" w:fill="FFFFFF"/>
        <w:spacing w:after="160" w:line="360" w:lineRule="auto"/>
        <w:jc w:val="both"/>
        <w:rPr>
          <w:rFonts w:ascii="David" w:hAnsi="David"/>
          <w:noProof w:val="0"/>
        </w:rPr>
      </w:pPr>
      <w:r>
        <w:rPr>
          <w:rFonts w:ascii="David" w:hAnsi="David"/>
          <w:rtl/>
        </w:rPr>
        <w:t xml:space="preserve">הנאשם טען בפני שירות המבחן כי המניע לביצוע העבירות הוא כלכלי. לדבריו, נקלע למצב כלכלי קשה והיה דר רחוב. הוא נענה להצעת גורמים שוליים לסייע בגידול הסם, בכך שהחזיק בדירה והתגורר בה. כמו כן, התבקש לצאת מן הדירה בשעות מוגדרות. </w:t>
      </w:r>
    </w:p>
    <w:p w14:paraId="1BCD6D33" w14:textId="77777777" w:rsidR="00064425" w:rsidRPr="00075A0D" w:rsidRDefault="00064425" w:rsidP="00064425">
      <w:pPr>
        <w:pStyle w:val="aa"/>
        <w:rPr>
          <w:rFonts w:ascii="David" w:hAnsi="David"/>
          <w:noProof w:val="0"/>
          <w:rtl/>
        </w:rPr>
      </w:pPr>
    </w:p>
    <w:p w14:paraId="32E2ECBC" w14:textId="77777777" w:rsidR="00064425" w:rsidRDefault="00064425" w:rsidP="00064425">
      <w:pPr>
        <w:pStyle w:val="aa"/>
        <w:numPr>
          <w:ilvl w:val="0"/>
          <w:numId w:val="1"/>
        </w:numPr>
        <w:shd w:val="clear" w:color="auto" w:fill="FFFFFF"/>
        <w:spacing w:after="160" w:line="360" w:lineRule="auto"/>
        <w:jc w:val="both"/>
        <w:rPr>
          <w:rFonts w:ascii="David" w:hAnsi="David"/>
          <w:noProof w:val="0"/>
          <w:rtl/>
        </w:rPr>
      </w:pPr>
      <w:r>
        <w:rPr>
          <w:rFonts w:ascii="David" w:hAnsi="David" w:hint="cs"/>
          <w:noProof w:val="0"/>
          <w:rtl/>
        </w:rPr>
        <w:t>אין להקל ראש בעבירה בה הורשע הנאשם. סיוע לאחר לגידול סם, משמעו נטילת חלק במערכך הפצת הסם על כל המשתמע מכך.</w:t>
      </w:r>
    </w:p>
    <w:p w14:paraId="46A0AC68" w14:textId="77777777" w:rsidR="00064425" w:rsidRDefault="00064425" w:rsidP="00064425">
      <w:pPr>
        <w:pStyle w:val="aa"/>
        <w:spacing w:before="100" w:line="360" w:lineRule="auto"/>
        <w:jc w:val="both"/>
        <w:rPr>
          <w:rFonts w:ascii="David" w:hAnsi="David"/>
        </w:rPr>
      </w:pPr>
    </w:p>
    <w:p w14:paraId="1D02EFE5" w14:textId="77777777" w:rsidR="00064425" w:rsidRDefault="00064425" w:rsidP="00064425">
      <w:pPr>
        <w:spacing w:line="360" w:lineRule="auto"/>
        <w:ind w:left="360"/>
        <w:jc w:val="both"/>
        <w:rPr>
          <w:rFonts w:ascii="David" w:hAnsi="David"/>
          <w:u w:val="single"/>
        </w:rPr>
      </w:pPr>
      <w:r>
        <w:rPr>
          <w:rFonts w:ascii="David" w:hAnsi="David"/>
          <w:u w:val="single"/>
          <w:rtl/>
        </w:rPr>
        <w:t>מדיניות הענישה</w:t>
      </w:r>
    </w:p>
    <w:p w14:paraId="14B9DD11"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rtl/>
        </w:rPr>
        <w:t>מדיניות הענישה בעבירות אלו היא רחבה ותלויה בנסיבותיו של כל מקרה ובין היתר, בכמות הסם שנתפסה, סוג הסם, טיב המעבדה ומשך פעולתה, חלקו של הנאשם בביצוע העבירה ועבירות נוספות שבהן הואשם. על מדיניות הענישה הנוהגת ניתן ללמוד מהפסיקה שלהלן, הן זו העוסקת בעבירה המושלמת של ייצור, הכנה והפקת סם מסוכן והן זו העוסקת בעבירת סיוע לייצור, הכנה והפקת סם מסוכן :</w:t>
      </w:r>
    </w:p>
    <w:p w14:paraId="3962837B" w14:textId="77777777" w:rsidR="00064425" w:rsidRDefault="00064425" w:rsidP="00064425">
      <w:pPr>
        <w:pStyle w:val="aa"/>
        <w:spacing w:before="100" w:line="360" w:lineRule="auto"/>
        <w:jc w:val="both"/>
        <w:rPr>
          <w:rFonts w:ascii="David" w:hAnsi="David"/>
        </w:rPr>
      </w:pPr>
    </w:p>
    <w:p w14:paraId="135AE944" w14:textId="77777777" w:rsidR="00064425" w:rsidRDefault="00064425" w:rsidP="00064425">
      <w:pPr>
        <w:pStyle w:val="aa"/>
        <w:numPr>
          <w:ilvl w:val="0"/>
          <w:numId w:val="2"/>
        </w:numPr>
        <w:spacing w:line="360" w:lineRule="auto"/>
        <w:jc w:val="both"/>
        <w:rPr>
          <w:rFonts w:ascii="Arial" w:hAnsi="Arial"/>
          <w:noProof w:val="0"/>
        </w:rPr>
      </w:pPr>
      <w:r>
        <w:rPr>
          <w:rtl/>
        </w:rPr>
        <w:t>ב</w:t>
      </w:r>
      <w:hyperlink r:id="rId35" w:history="1">
        <w:r w:rsidR="00094EE9" w:rsidRPr="00094EE9">
          <w:rPr>
            <w:rFonts w:ascii="Arial" w:hAnsi="Arial"/>
            <w:noProof w:val="0"/>
            <w:color w:val="0000FF"/>
            <w:u w:val="single"/>
            <w:rtl/>
          </w:rPr>
          <w:t>ע"פ 4474/19</w:t>
        </w:r>
      </w:hyperlink>
      <w:r>
        <w:rPr>
          <w:rFonts w:ascii="Arial" w:hAnsi="Arial"/>
          <w:noProof w:val="0"/>
          <w:rtl/>
        </w:rPr>
        <w:t xml:space="preserve"> </w:t>
      </w:r>
      <w:r>
        <w:rPr>
          <w:rFonts w:ascii="Arial" w:hAnsi="Arial"/>
          <w:b/>
          <w:bCs/>
          <w:noProof w:val="0"/>
          <w:rtl/>
        </w:rPr>
        <w:t>אבו סבילה נ' מדינת ישראל</w:t>
      </w:r>
      <w:r>
        <w:rPr>
          <w:rFonts w:ascii="Arial" w:hAnsi="Arial"/>
          <w:noProof w:val="0"/>
          <w:rtl/>
        </w:rPr>
        <w:t xml:space="preserve"> (6.1.2020), התקבל ערעורו של מערער אשר הורשע בעבירות של סיוע לייצור, הכנה והפקת סם מסוכן והשמדת ראיה. המערער הגיע בשתי הזדמנויות שונות </w:t>
      </w:r>
      <w:r>
        <w:rPr>
          <w:rFonts w:ascii="Arial" w:hAnsi="Arial" w:hint="cs"/>
          <w:noProof w:val="0"/>
          <w:rtl/>
        </w:rPr>
        <w:t xml:space="preserve">במטרה </w:t>
      </w:r>
      <w:r>
        <w:rPr>
          <w:rFonts w:ascii="Arial" w:hAnsi="Arial"/>
          <w:noProof w:val="0"/>
          <w:rtl/>
        </w:rPr>
        <w:t xml:space="preserve">להשקות שדה בו גידלו אחרים סם </w:t>
      </w:r>
      <w:r>
        <w:rPr>
          <w:rFonts w:ascii="Arial" w:hAnsi="Arial" w:hint="cs"/>
          <w:noProof w:val="0"/>
          <w:rtl/>
        </w:rPr>
        <w:t>וחיבל ב</w:t>
      </w:r>
      <w:r>
        <w:rPr>
          <w:rFonts w:ascii="Arial" w:hAnsi="Arial"/>
          <w:noProof w:val="0"/>
          <w:rtl/>
        </w:rPr>
        <w:t>מצלמה משטרתית שהותקנה במקום. בית משפט השלום השית על המערער עונש בן 11 חודשי מאסר בפועל, לצד רכיבי ענישה נלווים. בית המשפט העליון קיבל את ערעורו על חומרת העונש בשל גילו הצעיר, תקופת מעצרו הארוכה והשתלבותו בתעסוקה, והעמיד את עונשו על 9 חודשי מאסר שירוצו בדרך של עבודות שירות. יצוין כי המאשימה מלכתחילה הגבילה עצמה בהסדר לעונש של 15 חודשי מאסר, כאשר דובר בנאשם בגיר-צעיר ששירות המבחן המליץ להטיל עליו מאסר לריצוי בעבודות שירות.</w:t>
      </w:r>
    </w:p>
    <w:p w14:paraId="21B3988B" w14:textId="77777777" w:rsidR="00064425" w:rsidRDefault="00064425" w:rsidP="00064425">
      <w:pPr>
        <w:pStyle w:val="aa"/>
      </w:pPr>
    </w:p>
    <w:p w14:paraId="01EFC0E0" w14:textId="77777777" w:rsidR="00064425" w:rsidRDefault="00064425" w:rsidP="00064425">
      <w:pPr>
        <w:pStyle w:val="aa"/>
        <w:numPr>
          <w:ilvl w:val="0"/>
          <w:numId w:val="2"/>
        </w:numPr>
        <w:spacing w:after="160" w:line="360" w:lineRule="auto"/>
        <w:jc w:val="both"/>
        <w:rPr>
          <w:rFonts w:ascii="David" w:hAnsi="David"/>
          <w:rtl/>
        </w:rPr>
      </w:pPr>
      <w:r>
        <w:rPr>
          <w:rFonts w:ascii="David" w:hAnsi="David"/>
          <w:rtl/>
        </w:rPr>
        <w:t>ב</w:t>
      </w:r>
      <w:hyperlink r:id="rId36" w:history="1">
        <w:r w:rsidR="00094EE9" w:rsidRPr="00094EE9">
          <w:rPr>
            <w:rFonts w:ascii="David" w:hAnsi="David"/>
            <w:color w:val="0000FF"/>
            <w:u w:val="single"/>
            <w:rtl/>
          </w:rPr>
          <w:t>רע"פ 7906/19</w:t>
        </w:r>
      </w:hyperlink>
      <w:r>
        <w:rPr>
          <w:rFonts w:ascii="David" w:hAnsi="David"/>
          <w:rtl/>
        </w:rPr>
        <w:t xml:space="preserve"> </w:t>
      </w:r>
      <w:r>
        <w:rPr>
          <w:rFonts w:ascii="David" w:hAnsi="David"/>
          <w:b/>
          <w:bCs/>
          <w:rtl/>
        </w:rPr>
        <w:t>אדרי נ' מדינת ישראל</w:t>
      </w:r>
      <w:r>
        <w:rPr>
          <w:rFonts w:ascii="David" w:hAnsi="David"/>
          <w:rtl/>
        </w:rPr>
        <w:t xml:space="preserve"> (3.12.2019), נדחתה בקשת רשות ערעור של מבקש אשר הורשע בעבירות של סיוע לגידול סמים, סיוע להחזקת סם שלא לצריכה עצמית וסיוע להחזקת כלים להכנת סם שלא לצריכה עצמית. המבקש סייע לאחר בחתימה על חוזה לשכירת "האנגר" לגידול סמים ובהקמת מעבדה לגידול סם מסוכן מסוג קנבוס באותו האנגר. המשטרה מצאה במקום 1,494 שתילי סם במשקל כולל של 17.4 ק"ג. בית משפט </w:t>
      </w:r>
      <w:r>
        <w:rPr>
          <w:rFonts w:ascii="David" w:hAnsi="David" w:hint="cs"/>
          <w:rtl/>
        </w:rPr>
        <w:t xml:space="preserve">השלום </w:t>
      </w:r>
      <w:r>
        <w:rPr>
          <w:rFonts w:ascii="David" w:hAnsi="David"/>
          <w:rtl/>
        </w:rPr>
        <w:t xml:space="preserve">קבע מתחם עונש הולם הנע בין 6 חודשי מאסר בפועל לבין 18 חודשי מאסר בפועל, לצד רכיבי ענישה נלווים. על המבקש הושת עונש בן 12 חודשי מאסר בפועל, לצד רכיבי ענישה נלווים. בערעור שהגישה המדינה על קולת העונש, עונשו הוחמר ל-18 חודשי מאסר בפועל. </w:t>
      </w:r>
    </w:p>
    <w:p w14:paraId="65C70393" w14:textId="77777777" w:rsidR="00064425" w:rsidRDefault="00064425" w:rsidP="00064425">
      <w:pPr>
        <w:pStyle w:val="aa"/>
      </w:pPr>
    </w:p>
    <w:p w14:paraId="1EE11312" w14:textId="77777777" w:rsidR="00064425" w:rsidRDefault="00064425" w:rsidP="00064425">
      <w:pPr>
        <w:pStyle w:val="aa"/>
        <w:numPr>
          <w:ilvl w:val="0"/>
          <w:numId w:val="2"/>
        </w:numPr>
        <w:spacing w:line="360" w:lineRule="auto"/>
        <w:jc w:val="both"/>
        <w:rPr>
          <w:rFonts w:ascii="Arial" w:hAnsi="Arial"/>
          <w:noProof w:val="0"/>
        </w:rPr>
      </w:pPr>
      <w:r>
        <w:rPr>
          <w:rtl/>
        </w:rPr>
        <w:t>ב</w:t>
      </w:r>
      <w:hyperlink r:id="rId37" w:history="1">
        <w:r w:rsidR="00094EE9" w:rsidRPr="00094EE9">
          <w:rPr>
            <w:rFonts w:ascii="Arial" w:hAnsi="Arial"/>
            <w:noProof w:val="0"/>
            <w:color w:val="0000FF"/>
            <w:u w:val="single"/>
            <w:rtl/>
          </w:rPr>
          <w:t>ע"פ 6031/18</w:t>
        </w:r>
      </w:hyperlink>
      <w:r>
        <w:rPr>
          <w:rFonts w:ascii="Arial" w:hAnsi="Arial"/>
          <w:noProof w:val="0"/>
          <w:rtl/>
        </w:rPr>
        <w:t xml:space="preserve"> </w:t>
      </w:r>
      <w:r>
        <w:rPr>
          <w:rFonts w:ascii="Arial" w:hAnsi="Arial"/>
          <w:b/>
          <w:bCs/>
          <w:noProof w:val="0"/>
          <w:rtl/>
        </w:rPr>
        <w:t>אלעסם נ' מדינת ישראל</w:t>
      </w:r>
      <w:r>
        <w:rPr>
          <w:rFonts w:ascii="Arial" w:hAnsi="Arial"/>
          <w:noProof w:val="0"/>
          <w:rtl/>
        </w:rPr>
        <w:t xml:space="preserve"> (13.9.2018), התקבל ערעורו של המערער אשר הורשע בעבירת סיוע לגידול סם מסוכן מסוג קנבוס במשקל של 57.05 ק"ג ומתן היתר לחצרים. בית משפט השלום השית על המערער עונש בן 11 חודשי מאסר בפועל. בית המשפט העליון קיבל את ערעורו על חומרת העונש, והעמיד את עונשו על 6 חודשי מאסר שירוצו בדרך של עבודות שירות.  </w:t>
      </w:r>
    </w:p>
    <w:p w14:paraId="3BA55CE6" w14:textId="77777777" w:rsidR="00064425" w:rsidRDefault="00064425" w:rsidP="00064425">
      <w:pPr>
        <w:pStyle w:val="aa"/>
      </w:pPr>
    </w:p>
    <w:p w14:paraId="51E9C8B5" w14:textId="77777777" w:rsidR="00064425" w:rsidRDefault="00064425" w:rsidP="00064425">
      <w:pPr>
        <w:pStyle w:val="aa"/>
        <w:numPr>
          <w:ilvl w:val="0"/>
          <w:numId w:val="2"/>
        </w:numPr>
        <w:spacing w:line="360" w:lineRule="auto"/>
        <w:jc w:val="both"/>
        <w:rPr>
          <w:rFonts w:ascii="Arial" w:hAnsi="Arial"/>
          <w:noProof w:val="0"/>
        </w:rPr>
      </w:pPr>
      <w:r>
        <w:rPr>
          <w:rtl/>
        </w:rPr>
        <w:t>ב</w:t>
      </w:r>
      <w:hyperlink r:id="rId38" w:history="1">
        <w:r w:rsidR="00094EE9" w:rsidRPr="00094EE9">
          <w:rPr>
            <w:rFonts w:ascii="Arial" w:hAnsi="Arial"/>
            <w:noProof w:val="0"/>
            <w:color w:val="0000FF"/>
            <w:u w:val="single"/>
            <w:rtl/>
          </w:rPr>
          <w:t>ע"פ 7243/17</w:t>
        </w:r>
      </w:hyperlink>
      <w:r>
        <w:rPr>
          <w:rFonts w:ascii="Arial" w:hAnsi="Arial"/>
          <w:noProof w:val="0"/>
          <w:rtl/>
        </w:rPr>
        <w:t xml:space="preserve"> </w:t>
      </w:r>
      <w:r>
        <w:rPr>
          <w:rFonts w:ascii="Arial" w:hAnsi="Arial"/>
          <w:b/>
          <w:bCs/>
          <w:noProof w:val="0"/>
          <w:rtl/>
        </w:rPr>
        <w:t>כץ נ' מדינת ישראל</w:t>
      </w:r>
      <w:r>
        <w:rPr>
          <w:rFonts w:ascii="Arial" w:hAnsi="Arial"/>
          <w:noProof w:val="0"/>
          <w:rtl/>
        </w:rPr>
        <w:t xml:space="preserve"> (19.3.2019), התקבל ערעורו של נאשם 2 אשר הורשע בעבירות של סיוע לייצור, הכנה, והפקה של סם מסוכן מסוג קנבוס במשקל של 137 ק"ג, בקשירת קשר לביצוע פשע ובשיבוש הליכי משפט. נאשם 2 סייע לנאשם 1 בכך ששכר מתחם הכולל יחידת גג גדולה לצורך הקמת מעבדת סמים. בית משפט השלום השית על הנאשם עונש בן 12 חודשי מאסר, לצד רכיבי ענישה נלווים. בית המשפט העליון קיבל את ערעורו על חומרת העונש והעמיד את עונשו על 6 חודשי מאסר שירוצו בדרך של עבודות שירות. </w:t>
      </w:r>
    </w:p>
    <w:p w14:paraId="10C5A9D7" w14:textId="77777777" w:rsidR="00064425" w:rsidRDefault="00064425" w:rsidP="00064425">
      <w:pPr>
        <w:pStyle w:val="aa"/>
        <w:rPr>
          <w:rFonts w:ascii="Arial" w:hAnsi="Arial"/>
          <w:noProof w:val="0"/>
        </w:rPr>
      </w:pPr>
    </w:p>
    <w:p w14:paraId="0A1147AB" w14:textId="77777777" w:rsidR="00064425" w:rsidRDefault="00064425" w:rsidP="00064425">
      <w:pPr>
        <w:pStyle w:val="aa"/>
        <w:numPr>
          <w:ilvl w:val="0"/>
          <w:numId w:val="2"/>
        </w:numPr>
        <w:spacing w:line="360" w:lineRule="auto"/>
        <w:jc w:val="both"/>
        <w:rPr>
          <w:rFonts w:ascii="David" w:hAnsi="David"/>
          <w:rtl/>
        </w:rPr>
      </w:pPr>
      <w:r>
        <w:rPr>
          <w:rtl/>
        </w:rPr>
        <w:t>ב</w:t>
      </w:r>
      <w:hyperlink r:id="rId39" w:history="1">
        <w:r w:rsidR="00094EE9" w:rsidRPr="00094EE9">
          <w:rPr>
            <w:rFonts w:ascii="David" w:hAnsi="David"/>
            <w:color w:val="0000FF"/>
            <w:u w:val="single"/>
            <w:rtl/>
          </w:rPr>
          <w:t>ת"פ (מח' מרכז) 2679-03-18</w:t>
        </w:r>
      </w:hyperlink>
      <w:r>
        <w:rPr>
          <w:rFonts w:ascii="David" w:hAnsi="David"/>
        </w:rPr>
        <w:t xml:space="preserve"> </w:t>
      </w:r>
      <w:r>
        <w:rPr>
          <w:rFonts w:ascii="David" w:hAnsi="David"/>
          <w:b/>
          <w:bCs/>
          <w:rtl/>
        </w:rPr>
        <w:t>מדינת ישראל נ' בכור</w:t>
      </w:r>
      <w:r>
        <w:rPr>
          <w:rFonts w:ascii="David" w:hAnsi="David"/>
          <w:rtl/>
        </w:rPr>
        <w:t xml:space="preserve"> (13.06.19) הורשע נאשם 3 בעבירה של סיוע לייצור, הכנה והפקת סם מסוכן מסוג קנאביס בצוותא, במשקל כולל של 165.6 ק"ג. נאשם 3 סייע, לבקשת אחיו, נאשם 1, בגיזום הצמחים. נקבע מתחם עונש הולם הנע בין 5 חודשי מאסר בפועל שיכול וירוצו בדרך של עבודות שירות לבין 15 חודשי מאסר בפועל. בית המשפט השית על הנאשם 5 חודשי מאסר בפועל שירוצו בדרך של עבודות שירות. </w:t>
      </w:r>
    </w:p>
    <w:p w14:paraId="53F72531" w14:textId="77777777" w:rsidR="00064425" w:rsidRDefault="00064425" w:rsidP="00064425">
      <w:pPr>
        <w:pStyle w:val="aa"/>
        <w:rPr>
          <w:rFonts w:ascii="David" w:hAnsi="David"/>
        </w:rPr>
      </w:pPr>
    </w:p>
    <w:p w14:paraId="4B5A99DF" w14:textId="77777777" w:rsidR="00064425" w:rsidRDefault="00064425" w:rsidP="00064425">
      <w:pPr>
        <w:pStyle w:val="aa"/>
        <w:numPr>
          <w:ilvl w:val="0"/>
          <w:numId w:val="2"/>
        </w:numPr>
        <w:shd w:val="clear" w:color="auto" w:fill="FFFFFF"/>
        <w:spacing w:after="160" w:line="360" w:lineRule="auto"/>
        <w:jc w:val="both"/>
        <w:rPr>
          <w:rFonts w:ascii="David" w:hAnsi="David"/>
          <w:noProof w:val="0"/>
          <w:rtl/>
        </w:rPr>
      </w:pPr>
      <w:r>
        <w:rPr>
          <w:rFonts w:ascii="David" w:hAnsi="David"/>
          <w:noProof w:val="0"/>
          <w:rtl/>
        </w:rPr>
        <w:t>ב</w:t>
      </w:r>
      <w:hyperlink r:id="rId40" w:history="1">
        <w:r w:rsidR="00094EE9" w:rsidRPr="00094EE9">
          <w:rPr>
            <w:rFonts w:ascii="David" w:hAnsi="David"/>
            <w:noProof w:val="0"/>
            <w:color w:val="0000FF"/>
            <w:u w:val="single"/>
            <w:rtl/>
          </w:rPr>
          <w:t>רע"פ 513/21</w:t>
        </w:r>
      </w:hyperlink>
      <w:r>
        <w:rPr>
          <w:rFonts w:ascii="David" w:hAnsi="David"/>
          <w:noProof w:val="0"/>
          <w:rtl/>
        </w:rPr>
        <w:t xml:space="preserve"> </w:t>
      </w:r>
      <w:r>
        <w:rPr>
          <w:rFonts w:ascii="David" w:hAnsi="David"/>
          <w:b/>
          <w:bCs/>
          <w:noProof w:val="0"/>
          <w:rtl/>
        </w:rPr>
        <w:t>יהושע נ' מדינת ישראל</w:t>
      </w:r>
      <w:r>
        <w:rPr>
          <w:rFonts w:ascii="David" w:hAnsi="David"/>
          <w:noProof w:val="0"/>
          <w:rtl/>
        </w:rPr>
        <w:t xml:space="preserve"> (4.3.2021), נדחתה בקשת רשות ערעור של נאשם אשר הורשע, בהתאם להודאתו, בעבירת ייצור סם. הנאשם הקים מעבדה בה גידל 60 שתילי סם מסוג קנאביס במשקל 10 ק"ג. בית המשפט המחוזי החמיר את עונשו של הנאשם והעמידו על 10 חודשי מאסר בפועל, חלף עבודות של"צ בהיקף של 150 שעות שהושתו עליו בבית משפט השלום. </w:t>
      </w:r>
    </w:p>
    <w:p w14:paraId="6DCDEE61" w14:textId="77777777" w:rsidR="00064425" w:rsidRDefault="00064425" w:rsidP="00064425">
      <w:pPr>
        <w:pStyle w:val="aa"/>
        <w:rPr>
          <w:rFonts w:ascii="David" w:hAnsi="David"/>
          <w:noProof w:val="0"/>
        </w:rPr>
      </w:pPr>
    </w:p>
    <w:p w14:paraId="103EEE6F" w14:textId="77777777" w:rsidR="00064425" w:rsidRDefault="00064425" w:rsidP="00064425">
      <w:pPr>
        <w:pStyle w:val="aa"/>
        <w:numPr>
          <w:ilvl w:val="0"/>
          <w:numId w:val="2"/>
        </w:numPr>
        <w:shd w:val="clear" w:color="auto" w:fill="FFFFFF"/>
        <w:spacing w:after="160" w:line="360" w:lineRule="auto"/>
        <w:jc w:val="both"/>
        <w:rPr>
          <w:rFonts w:ascii="David" w:hAnsi="David"/>
          <w:noProof w:val="0"/>
          <w:rtl/>
        </w:rPr>
      </w:pPr>
      <w:r>
        <w:rPr>
          <w:rFonts w:ascii="David" w:hAnsi="David"/>
          <w:noProof w:val="0"/>
          <w:rtl/>
        </w:rPr>
        <w:t>ב</w:t>
      </w:r>
      <w:hyperlink r:id="rId41" w:history="1">
        <w:r w:rsidR="00094EE9" w:rsidRPr="00094EE9">
          <w:rPr>
            <w:rFonts w:ascii="David" w:hAnsi="David"/>
            <w:noProof w:val="0"/>
            <w:color w:val="0000FF"/>
            <w:u w:val="single"/>
            <w:rtl/>
          </w:rPr>
          <w:t>רע"פ 7009/20</w:t>
        </w:r>
      </w:hyperlink>
      <w:r>
        <w:rPr>
          <w:rFonts w:ascii="David" w:hAnsi="David"/>
          <w:noProof w:val="0"/>
          <w:rtl/>
        </w:rPr>
        <w:t xml:space="preserve"> </w:t>
      </w:r>
      <w:r>
        <w:rPr>
          <w:rFonts w:ascii="David" w:hAnsi="David"/>
          <w:b/>
          <w:bCs/>
          <w:noProof w:val="0"/>
          <w:rtl/>
        </w:rPr>
        <w:t>ישראילוב נ' מדינת ישראל</w:t>
      </w:r>
      <w:r>
        <w:rPr>
          <w:rFonts w:ascii="David" w:hAnsi="David"/>
          <w:noProof w:val="0"/>
          <w:rtl/>
        </w:rPr>
        <w:t xml:space="preserve"> (6.12.2020) נדחתה בקשת רשות ערעור של נאשם אשר הורשע, בהתאם להודאתו, בעבירות ייצור סם, החזקת כלים להכנת סם מסוכן שלא לצריכה עצמית והחזקת סמים שלא לצריכה עצמית. הנאשם גידל בדירה ששכר שתילי סם מסוג קנאביס במשקל של 22 ק"ג. בית המשפט העליון ציין כי מתחם העונש שנקבע, הנע בין 13 חודשי מאסר בפועל לבין 25 חודשי מאסר בפועל, ראוי וכך גם העונש שהושת עליו - 13 חודשי מאסר בפועל.</w:t>
      </w:r>
    </w:p>
    <w:p w14:paraId="594DE114" w14:textId="77777777" w:rsidR="00064425" w:rsidRDefault="00064425" w:rsidP="00064425">
      <w:pPr>
        <w:pStyle w:val="aa"/>
      </w:pPr>
    </w:p>
    <w:p w14:paraId="1BC0A46B" w14:textId="77777777" w:rsidR="00064425" w:rsidRDefault="00064425" w:rsidP="00064425">
      <w:pPr>
        <w:pStyle w:val="aa"/>
        <w:numPr>
          <w:ilvl w:val="0"/>
          <w:numId w:val="2"/>
        </w:numPr>
        <w:spacing w:line="360" w:lineRule="auto"/>
        <w:ind w:left="714" w:hanging="357"/>
        <w:jc w:val="both"/>
        <w:rPr>
          <w:rFonts w:ascii="David" w:hAnsi="David"/>
          <w:noProof w:val="0"/>
        </w:rPr>
      </w:pPr>
      <w:r>
        <w:rPr>
          <w:rFonts w:ascii="David" w:hAnsi="David"/>
          <w:noProof w:val="0"/>
          <w:rtl/>
        </w:rPr>
        <w:t>ב</w:t>
      </w:r>
      <w:hyperlink r:id="rId42" w:history="1">
        <w:r w:rsidR="00094EE9" w:rsidRPr="00094EE9">
          <w:rPr>
            <w:rFonts w:ascii="David" w:hAnsi="David"/>
            <w:noProof w:val="0"/>
            <w:color w:val="0000FF"/>
            <w:u w:val="single"/>
            <w:rtl/>
          </w:rPr>
          <w:t>רע"פ 174/21</w:t>
        </w:r>
      </w:hyperlink>
      <w:r>
        <w:rPr>
          <w:rFonts w:ascii="David" w:hAnsi="David"/>
          <w:noProof w:val="0"/>
          <w:rtl/>
        </w:rPr>
        <w:t xml:space="preserve"> </w:t>
      </w:r>
      <w:r>
        <w:rPr>
          <w:rFonts w:ascii="David" w:hAnsi="David"/>
          <w:b/>
          <w:bCs/>
          <w:noProof w:val="0"/>
          <w:rtl/>
        </w:rPr>
        <w:t>סויסה נ' מדינת ישראל</w:t>
      </w:r>
      <w:r>
        <w:rPr>
          <w:rFonts w:ascii="David" w:hAnsi="David"/>
          <w:noProof w:val="0"/>
          <w:rtl/>
        </w:rPr>
        <w:t xml:space="preserve"> (פורסם בנבו, 25.2.21) נדחתה בקשת רשות ערעור של נאשם אשר הורשע בעבירת ייצור סם. הנאשם הקים מעבדה וגידל בה סם מסוג קנאביס במשקל של כ-38 ק"ג. בית משפט השלום קבע מתחם עונש הנע בין 10 חודשי מאסר בפועל לבין 28 חודשי מאסר בפועל, חרג מהמתחם, והשית על הנאשם 9 חודשי עבודות שירות. בית המשפט המחוזי קבע כי מתחם העונש נע בין 15 חודשי מאסר בפועל לבין 30 חודשי מאסר בפועל, והשית על הנאשם, בשל שיקולי שיקום, עונש של 12 חודשי מאסר בפועל. בקשת רשות ערעור שהגיש הנאשם נדחתה.</w:t>
      </w:r>
    </w:p>
    <w:p w14:paraId="487062C7" w14:textId="77777777" w:rsidR="00064425" w:rsidRDefault="00064425" w:rsidP="00064425">
      <w:pPr>
        <w:pStyle w:val="aa"/>
        <w:shd w:val="clear" w:color="auto" w:fill="FFFFFF"/>
        <w:spacing w:after="160" w:line="360" w:lineRule="auto"/>
        <w:jc w:val="both"/>
        <w:rPr>
          <w:rFonts w:ascii="David" w:hAnsi="David"/>
          <w:noProof w:val="0"/>
        </w:rPr>
      </w:pPr>
    </w:p>
    <w:p w14:paraId="1A8A5831" w14:textId="77777777" w:rsidR="00064425" w:rsidRDefault="00064425" w:rsidP="00064425">
      <w:pPr>
        <w:pStyle w:val="aa"/>
        <w:numPr>
          <w:ilvl w:val="0"/>
          <w:numId w:val="2"/>
        </w:numPr>
        <w:shd w:val="clear" w:color="auto" w:fill="FFFFFF"/>
        <w:spacing w:after="160" w:line="360" w:lineRule="auto"/>
        <w:jc w:val="both"/>
        <w:rPr>
          <w:rFonts w:ascii="David" w:hAnsi="David"/>
          <w:noProof w:val="0"/>
        </w:rPr>
      </w:pPr>
      <w:r>
        <w:rPr>
          <w:rFonts w:ascii="David" w:hAnsi="David"/>
          <w:noProof w:val="0"/>
          <w:rtl/>
        </w:rPr>
        <w:t>ב</w:t>
      </w:r>
      <w:hyperlink r:id="rId43" w:history="1">
        <w:r w:rsidR="00094EE9" w:rsidRPr="00094EE9">
          <w:rPr>
            <w:rFonts w:ascii="David" w:hAnsi="David"/>
            <w:noProof w:val="0"/>
            <w:color w:val="0000FF"/>
            <w:u w:val="single"/>
            <w:rtl/>
          </w:rPr>
          <w:t>עפ"ג (מחוזי מרכז) 10371-03-22</w:t>
        </w:r>
      </w:hyperlink>
      <w:r>
        <w:rPr>
          <w:rFonts w:ascii="David" w:hAnsi="David"/>
          <w:noProof w:val="0"/>
          <w:rtl/>
        </w:rPr>
        <w:t xml:space="preserve"> </w:t>
      </w:r>
      <w:r>
        <w:rPr>
          <w:rFonts w:ascii="David" w:hAnsi="David"/>
          <w:b/>
          <w:bCs/>
          <w:noProof w:val="0"/>
          <w:rtl/>
        </w:rPr>
        <w:t>בכר נ' מדינת ישראל</w:t>
      </w:r>
      <w:r>
        <w:rPr>
          <w:rFonts w:ascii="David" w:hAnsi="David"/>
          <w:noProof w:val="0"/>
          <w:rtl/>
        </w:rPr>
        <w:t xml:space="preserve"> (פורסם בנבו, 12.9.22) אושר עונש של 10 חודשי מאסר בפועל לנאשם אשר הורשע בעבירת ייצור סם. הנאשם הקים מעבדה בדירה ששכר וגידל בה 94 שתילי סם מסוג קנאביס במשקל של כמעט 3.8 ק"ג נטו. בית המשפט המחוזי ציין כי מתחם העונש שנקבע, הנע בין 10 חודשי מאסר בפועל לבין 24 חודשי מאסר בפועל, הוא הולם וראוי.</w:t>
      </w:r>
    </w:p>
    <w:p w14:paraId="486618DB" w14:textId="77777777" w:rsidR="00064425" w:rsidRDefault="00064425" w:rsidP="00064425">
      <w:pPr>
        <w:pStyle w:val="aa"/>
        <w:rPr>
          <w:rtl/>
        </w:rPr>
      </w:pPr>
    </w:p>
    <w:p w14:paraId="0FD46739"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rtl/>
        </w:rPr>
        <w:t>לאחר שנדרשתי למכלול השיקולים הרלוונטיים ובהתאם לתיקון 113 ל</w:t>
      </w:r>
      <w:hyperlink r:id="rId44" w:history="1">
        <w:r w:rsidR="00094EE9" w:rsidRPr="00094EE9">
          <w:rPr>
            <w:rFonts w:ascii="David" w:hAnsi="David"/>
            <w:color w:val="0000FF"/>
            <w:u w:val="single"/>
            <w:rtl/>
          </w:rPr>
          <w:t>חוק העונשין</w:t>
        </w:r>
      </w:hyperlink>
      <w:r>
        <w:rPr>
          <w:rFonts w:ascii="David" w:hAnsi="David"/>
          <w:rtl/>
        </w:rPr>
        <w:t xml:space="preserve"> (</w:t>
      </w:r>
      <w:hyperlink r:id="rId45" w:history="1">
        <w:r w:rsidR="00B052EE" w:rsidRPr="00B052EE">
          <w:rPr>
            <w:rStyle w:val="Hyperlink"/>
            <w:rFonts w:ascii="David" w:hAnsi="David"/>
            <w:rtl/>
          </w:rPr>
          <w:t>סעיף 40ג(א)</w:t>
        </w:r>
      </w:hyperlink>
      <w:r>
        <w:rPr>
          <w:rFonts w:ascii="David" w:hAnsi="David"/>
          <w:rtl/>
        </w:rPr>
        <w:t xml:space="preserve"> לחוק העונשין), אני קובע מתחם עונש הולם לנסיבות המקרה שלפנינו הנע בין מספר חודשי מאסר בפועל אשר יכול וירוצו בדרך של עבודות שירות לבין 1</w:t>
      </w:r>
      <w:r>
        <w:rPr>
          <w:rFonts w:ascii="David" w:hAnsi="David" w:hint="cs"/>
          <w:rtl/>
        </w:rPr>
        <w:t>6</w:t>
      </w:r>
      <w:r>
        <w:rPr>
          <w:rFonts w:ascii="David" w:hAnsi="David"/>
          <w:rtl/>
        </w:rPr>
        <w:t xml:space="preserve"> חודשי מאסר בפועל, לצד ענישה נלווית. </w:t>
      </w:r>
    </w:p>
    <w:p w14:paraId="6288AB21" w14:textId="77777777" w:rsidR="00064425" w:rsidRDefault="00064425" w:rsidP="00064425">
      <w:pPr>
        <w:pStyle w:val="aa"/>
        <w:rPr>
          <w:rtl/>
        </w:rPr>
      </w:pPr>
    </w:p>
    <w:p w14:paraId="3019FE63" w14:textId="77777777" w:rsidR="00064425" w:rsidRDefault="00064425" w:rsidP="00064425">
      <w:pPr>
        <w:spacing w:line="360" w:lineRule="auto"/>
        <w:jc w:val="both"/>
        <w:rPr>
          <w:rFonts w:ascii="David" w:hAnsi="David"/>
          <w:b/>
          <w:bCs/>
          <w:u w:val="single"/>
          <w:rtl/>
        </w:rPr>
      </w:pPr>
      <w:r>
        <w:rPr>
          <w:rFonts w:ascii="David" w:hAnsi="David"/>
          <w:b/>
          <w:bCs/>
          <w:u w:val="single"/>
          <w:rtl/>
        </w:rPr>
        <w:t>העונש ההולם</w:t>
      </w:r>
    </w:p>
    <w:p w14:paraId="7040D6EE" w14:textId="77777777" w:rsidR="00064425" w:rsidRDefault="00064425" w:rsidP="00064425">
      <w:pPr>
        <w:spacing w:line="360" w:lineRule="auto"/>
        <w:jc w:val="both"/>
        <w:rPr>
          <w:rFonts w:ascii="David" w:hAnsi="David"/>
          <w:u w:val="single"/>
          <w:rtl/>
        </w:rPr>
      </w:pPr>
      <w:r>
        <w:rPr>
          <w:rFonts w:ascii="David" w:hAnsi="David"/>
          <w:u w:val="single"/>
          <w:rtl/>
        </w:rPr>
        <w:t>נסיבות שאינן קשורות בביצוע העבירות</w:t>
      </w:r>
    </w:p>
    <w:p w14:paraId="028266CB"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בגזירת העונש המתאים לנאשם, יש להתחשב בנסיבות שאינן קשורות בביצוע העבירה, לפי </w:t>
      </w:r>
      <w:hyperlink r:id="rId46" w:history="1">
        <w:r w:rsidR="00B052EE" w:rsidRPr="00B052EE">
          <w:rPr>
            <w:rStyle w:val="Hyperlink"/>
            <w:rFonts w:ascii="David" w:hAnsi="David"/>
            <w:rtl/>
          </w:rPr>
          <w:t>סעיף  40יא</w:t>
        </w:r>
      </w:hyperlink>
      <w:r>
        <w:rPr>
          <w:rFonts w:ascii="David" w:hAnsi="David"/>
          <w:rtl/>
        </w:rPr>
        <w:t xml:space="preserve"> ל</w:t>
      </w:r>
      <w:hyperlink r:id="rId47" w:history="1">
        <w:r w:rsidR="00094EE9" w:rsidRPr="00094EE9">
          <w:rPr>
            <w:rFonts w:ascii="David" w:hAnsi="David"/>
            <w:color w:val="0000FF"/>
            <w:u w:val="single"/>
            <w:rtl/>
          </w:rPr>
          <w:t>חוק העונשין</w:t>
        </w:r>
      </w:hyperlink>
      <w:r>
        <w:rPr>
          <w:rFonts w:ascii="David" w:hAnsi="David"/>
          <w:rtl/>
        </w:rPr>
        <w:t xml:space="preserve">. </w:t>
      </w:r>
    </w:p>
    <w:p w14:paraId="5FAE36D0" w14:textId="77777777" w:rsidR="00064425" w:rsidRDefault="00064425" w:rsidP="00064425">
      <w:pPr>
        <w:pStyle w:val="aa"/>
        <w:spacing w:line="360" w:lineRule="auto"/>
        <w:jc w:val="both"/>
        <w:rPr>
          <w:rFonts w:ascii="David" w:hAnsi="David"/>
        </w:rPr>
      </w:pPr>
    </w:p>
    <w:p w14:paraId="3979A4D4"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שקלתי לחומרה את חומרת מעשיו של הנאשם ואת הצורך בהרתעת הנאשם והרתעת הרבים. </w:t>
      </w:r>
    </w:p>
    <w:p w14:paraId="0AB52CA4" w14:textId="77777777" w:rsidR="00064425" w:rsidRDefault="00064425" w:rsidP="00064425">
      <w:pPr>
        <w:pStyle w:val="aa"/>
      </w:pPr>
    </w:p>
    <w:p w14:paraId="637E37F6"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במסגרת השיקולים לקולא, נתתי דעתי לכך, שהנאשם הודה במיוחס לו וחסך זמן שיפוטי. עוד נתתי דעתי לכך שהרשעותיו הקודמות של הנאשם, אשר אינן מן העניין, התיישנו וכי הרשעתו האחרונה היא משנת 2009. </w:t>
      </w:r>
    </w:p>
    <w:p w14:paraId="7C35D4E5" w14:textId="77777777" w:rsidR="00064425" w:rsidRDefault="00064425" w:rsidP="00064425">
      <w:pPr>
        <w:pStyle w:val="aa"/>
        <w:spacing w:line="360" w:lineRule="auto"/>
        <w:jc w:val="both"/>
        <w:rPr>
          <w:rFonts w:ascii="David" w:hAnsi="David"/>
        </w:rPr>
      </w:pPr>
    </w:p>
    <w:p w14:paraId="3835510C"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 xml:space="preserve">כמו כן, מצאתי לתת את הדעת לגילו של הנאשם, למצבו הרפואי המורכב ולמצבו הכלכלי. </w:t>
      </w:r>
    </w:p>
    <w:p w14:paraId="70731CF0" w14:textId="77777777" w:rsidR="00064425" w:rsidRDefault="00064425" w:rsidP="00064425">
      <w:pPr>
        <w:pStyle w:val="aa"/>
        <w:spacing w:line="360" w:lineRule="auto"/>
        <w:jc w:val="both"/>
        <w:rPr>
          <w:rFonts w:ascii="David" w:hAnsi="David"/>
        </w:rPr>
      </w:pPr>
    </w:p>
    <w:p w14:paraId="0B2A0C64" w14:textId="77777777" w:rsidR="00064425" w:rsidRDefault="00064425" w:rsidP="00064425">
      <w:pPr>
        <w:pStyle w:val="aa"/>
        <w:numPr>
          <w:ilvl w:val="0"/>
          <w:numId w:val="1"/>
        </w:numPr>
        <w:shd w:val="clear" w:color="auto" w:fill="FFFFFF"/>
        <w:spacing w:after="160" w:line="360" w:lineRule="auto"/>
        <w:jc w:val="both"/>
        <w:rPr>
          <w:rFonts w:ascii="David" w:hAnsi="David"/>
          <w:b/>
          <w:bCs/>
          <w:noProof w:val="0"/>
          <w:u w:val="single"/>
          <w:rtl/>
        </w:rPr>
      </w:pPr>
      <w:r>
        <w:rPr>
          <w:rFonts w:ascii="David" w:hAnsi="David"/>
          <w:noProof w:val="0"/>
          <w:rtl/>
        </w:rPr>
        <w:t>מתסקיר שירות המבחן עולה כי הנאשם מתקשה לקחת אחריות על מעשיו ומפחית מחומרתם. להערכת שירות המבחן, התמכרותו של הנאשם להימורים עומדת ברקע ביצוע העבירות. שירות המבחן התרשם כי הנאשם מתקשה להכיר בדפוסיו ההתמכרותיים ושלל צורך בטיפול בתחום זה. עם זאת, הנאשם ביטא רצון לניהול אורח חיים יציב ותקין ועל פי התרשמות שירות המבחן, הוא בעל רשת משפחתית תומכת אשר תוכל לסייע לו בכך.</w:t>
      </w:r>
    </w:p>
    <w:p w14:paraId="672A0CB3" w14:textId="77777777" w:rsidR="00064425" w:rsidRDefault="00064425" w:rsidP="00064425">
      <w:pPr>
        <w:pStyle w:val="aa"/>
      </w:pPr>
    </w:p>
    <w:p w14:paraId="53362DF4"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rtl/>
        </w:rPr>
        <w:t xml:space="preserve">במקרה דנן, אין מקום לסטות ממתחם הענישה המקובל, בהתאם להוראת </w:t>
      </w:r>
      <w:hyperlink r:id="rId48" w:history="1">
        <w:r w:rsidR="00B052EE" w:rsidRPr="00B052EE">
          <w:rPr>
            <w:rStyle w:val="Hyperlink"/>
            <w:rFonts w:ascii="David" w:hAnsi="David"/>
            <w:rtl/>
          </w:rPr>
          <w:t>סעיף 40ד</w:t>
        </w:r>
      </w:hyperlink>
      <w:r>
        <w:rPr>
          <w:rFonts w:ascii="David" w:hAnsi="David"/>
          <w:rtl/>
        </w:rPr>
        <w:t xml:space="preserve"> ל</w:t>
      </w:r>
      <w:hyperlink r:id="rId49" w:history="1">
        <w:r w:rsidR="00094EE9" w:rsidRPr="00094EE9">
          <w:rPr>
            <w:rFonts w:ascii="David" w:hAnsi="David"/>
            <w:color w:val="0000FF"/>
            <w:u w:val="single"/>
            <w:rtl/>
          </w:rPr>
          <w:t>חוק העונשין</w:t>
        </w:r>
      </w:hyperlink>
      <w:r>
        <w:rPr>
          <w:rFonts w:ascii="David" w:hAnsi="David"/>
          <w:rtl/>
        </w:rPr>
        <w:t xml:space="preserve">. </w:t>
      </w:r>
    </w:p>
    <w:p w14:paraId="608DDE4D" w14:textId="77777777" w:rsidR="00064425" w:rsidRDefault="00064425" w:rsidP="00064425">
      <w:pPr>
        <w:pStyle w:val="aa"/>
        <w:spacing w:line="360" w:lineRule="auto"/>
        <w:jc w:val="both"/>
        <w:rPr>
          <w:rFonts w:ascii="David" w:hAnsi="David"/>
        </w:rPr>
      </w:pPr>
    </w:p>
    <w:p w14:paraId="3D96290F" w14:textId="77777777" w:rsidR="00064425" w:rsidRDefault="00064425" w:rsidP="00064425">
      <w:pPr>
        <w:pStyle w:val="aa"/>
        <w:numPr>
          <w:ilvl w:val="0"/>
          <w:numId w:val="1"/>
        </w:numPr>
        <w:shd w:val="clear" w:color="auto" w:fill="FFFFFF"/>
        <w:spacing w:after="160" w:line="360" w:lineRule="auto"/>
        <w:jc w:val="both"/>
        <w:rPr>
          <w:rFonts w:ascii="David" w:hAnsi="David"/>
          <w:rtl/>
        </w:rPr>
      </w:pPr>
      <w:r>
        <w:rPr>
          <w:rFonts w:ascii="David" w:hAnsi="David"/>
          <w:rtl/>
        </w:rPr>
        <w:t>בעונש אשר יושת על הנאשם יהיה כדי לתת מענה הולם לעיקרון הגמול וההרתעה לצד התחשבות בנסיבותיו האישיות של הנאשם, לרבות גילו ומצבו הרפואי המורכב.</w:t>
      </w:r>
    </w:p>
    <w:p w14:paraId="44B1EC4E" w14:textId="77777777" w:rsidR="00064425" w:rsidRDefault="00064425" w:rsidP="00064425">
      <w:pPr>
        <w:pStyle w:val="aa"/>
      </w:pPr>
    </w:p>
    <w:p w14:paraId="78C34D97" w14:textId="77777777" w:rsidR="00064425" w:rsidRDefault="00064425" w:rsidP="00064425">
      <w:pPr>
        <w:shd w:val="clear" w:color="auto" w:fill="FFFFFF"/>
        <w:spacing w:before="120" w:after="120" w:line="360" w:lineRule="auto"/>
        <w:jc w:val="both"/>
        <w:rPr>
          <w:rFonts w:ascii="David" w:hAnsi="David"/>
          <w:sz w:val="28"/>
          <w:szCs w:val="28"/>
          <w:rtl/>
        </w:rPr>
      </w:pPr>
      <w:r>
        <w:rPr>
          <w:rFonts w:ascii="David" w:hAnsi="David"/>
          <w:b/>
          <w:bCs/>
          <w:sz w:val="28"/>
          <w:szCs w:val="28"/>
          <w:u w:val="single"/>
          <w:rtl/>
        </w:rPr>
        <w:t>סוף דבר</w:t>
      </w:r>
    </w:p>
    <w:p w14:paraId="77849137" w14:textId="77777777" w:rsidR="00064425" w:rsidRDefault="00064425" w:rsidP="00064425">
      <w:pPr>
        <w:pStyle w:val="aa"/>
        <w:numPr>
          <w:ilvl w:val="0"/>
          <w:numId w:val="1"/>
        </w:numPr>
        <w:shd w:val="clear" w:color="auto" w:fill="FFFFFF"/>
        <w:spacing w:after="160" w:line="360" w:lineRule="auto"/>
        <w:jc w:val="both"/>
        <w:rPr>
          <w:rFonts w:ascii="David" w:hAnsi="David"/>
          <w:noProof w:val="0"/>
          <w:rtl/>
        </w:rPr>
      </w:pPr>
      <w:r>
        <w:rPr>
          <w:rFonts w:ascii="David" w:hAnsi="David"/>
          <w:noProof w:val="0"/>
          <w:rtl/>
        </w:rPr>
        <w:t xml:space="preserve">אני גוזר </w:t>
      </w:r>
      <w:r>
        <w:rPr>
          <w:rFonts w:ascii="David" w:hAnsi="David"/>
          <w:rtl/>
        </w:rPr>
        <w:t>על</w:t>
      </w:r>
      <w:r>
        <w:rPr>
          <w:rFonts w:ascii="David" w:hAnsi="David"/>
          <w:noProof w:val="0"/>
          <w:rtl/>
        </w:rPr>
        <w:t xml:space="preserve"> הנאשם את העונשים הבאים:</w:t>
      </w:r>
    </w:p>
    <w:p w14:paraId="33C3D275" w14:textId="77777777" w:rsidR="00064425" w:rsidRDefault="00064425" w:rsidP="00064425">
      <w:pPr>
        <w:pStyle w:val="aa"/>
        <w:numPr>
          <w:ilvl w:val="0"/>
          <w:numId w:val="3"/>
        </w:numPr>
        <w:spacing w:line="360" w:lineRule="auto"/>
        <w:jc w:val="both"/>
        <w:rPr>
          <w:rFonts w:ascii="David" w:hAnsi="David"/>
          <w:noProof w:val="0"/>
        </w:rPr>
      </w:pPr>
      <w:r>
        <w:rPr>
          <w:rFonts w:ascii="David" w:hAnsi="David" w:hint="cs"/>
          <w:rtl/>
        </w:rPr>
        <w:t>6</w:t>
      </w:r>
      <w:r>
        <w:rPr>
          <w:rFonts w:ascii="David" w:hAnsi="David"/>
          <w:rtl/>
        </w:rPr>
        <w:t xml:space="preserve"> חודשי מאסר אשר ירוצו בדרך של עבודות שירות, בהתאם לחוות דעת הממונה על עבודות השירות מיום 31.01.23.</w:t>
      </w:r>
      <w:r>
        <w:rPr>
          <w:rFonts w:ascii="David" w:hAnsi="David" w:hint="cs"/>
          <w:rtl/>
        </w:rPr>
        <w:t xml:space="preserve"> עבודות השירות ירוצו בבית חולים "איכילוב" ברח' ויצמן 6 ת"א במגבלות שיקבעו על ידי הממונה על עבודות השירות. </w:t>
      </w:r>
    </w:p>
    <w:p w14:paraId="7A6DA67F" w14:textId="77777777" w:rsidR="00064425" w:rsidRDefault="00064425" w:rsidP="00064425">
      <w:pPr>
        <w:pStyle w:val="aa"/>
      </w:pPr>
    </w:p>
    <w:p w14:paraId="5B9947BA" w14:textId="77777777" w:rsidR="00064425" w:rsidRDefault="00064425" w:rsidP="00064425">
      <w:pPr>
        <w:shd w:val="clear" w:color="auto" w:fill="FFFFFF"/>
        <w:spacing w:before="120" w:after="120" w:line="360" w:lineRule="auto"/>
        <w:ind w:left="1440"/>
        <w:contextualSpacing/>
        <w:jc w:val="both"/>
        <w:rPr>
          <w:rFonts w:ascii="David" w:hAnsi="David"/>
          <w:rtl/>
        </w:rPr>
      </w:pPr>
      <w:r>
        <w:rPr>
          <w:rFonts w:ascii="David" w:hAnsi="David"/>
          <w:rtl/>
        </w:rPr>
        <w:t>הנאשם יתייצב לתחילת ריצוי עונשו ביום 27.03.23 בשעה 8.00 במשרדי הממונה על עבודות שירות, יחידת ברקאי, שלוחת מרכז, רח' לוחמי בית"ר 6,  רמלה.</w:t>
      </w:r>
    </w:p>
    <w:p w14:paraId="2261927F" w14:textId="77777777" w:rsidR="00064425" w:rsidRDefault="00064425" w:rsidP="00064425">
      <w:pPr>
        <w:pStyle w:val="aa"/>
        <w:rPr>
          <w:rtl/>
        </w:rPr>
      </w:pPr>
    </w:p>
    <w:p w14:paraId="143DE982" w14:textId="77777777" w:rsidR="00064425" w:rsidRDefault="00064425" w:rsidP="00064425">
      <w:pPr>
        <w:shd w:val="clear" w:color="auto" w:fill="FFFFFF"/>
        <w:spacing w:before="120" w:after="120" w:line="360" w:lineRule="auto"/>
        <w:ind w:left="1440"/>
        <w:contextualSpacing/>
        <w:jc w:val="both"/>
        <w:rPr>
          <w:rFonts w:ascii="David" w:hAnsi="David"/>
          <w:rtl/>
        </w:rPr>
      </w:pPr>
      <w:r>
        <w:rPr>
          <w:rFonts w:ascii="David" w:hAnsi="David"/>
          <w:rtl/>
        </w:rPr>
        <w:t xml:space="preserve">מובהר לנאשם כי עליו לעמוד בכל תנאי עבודות השירות. כל הפרה של תנאי מתנאי עבודות השירות, תביא להפסקתן המינהלית ולריצוי העונש בדרך של כליאה מאחורי סורג ובריח.  </w:t>
      </w:r>
    </w:p>
    <w:p w14:paraId="2633CBC3" w14:textId="77777777" w:rsidR="00064425" w:rsidRDefault="00064425" w:rsidP="00064425">
      <w:pPr>
        <w:pStyle w:val="aa"/>
        <w:rPr>
          <w:rtl/>
        </w:rPr>
      </w:pPr>
    </w:p>
    <w:p w14:paraId="2C1CBFC6" w14:textId="77777777" w:rsidR="00064425" w:rsidRDefault="00064425" w:rsidP="00064425">
      <w:pPr>
        <w:pStyle w:val="aa"/>
        <w:numPr>
          <w:ilvl w:val="0"/>
          <w:numId w:val="3"/>
        </w:numPr>
        <w:spacing w:line="360" w:lineRule="auto"/>
        <w:jc w:val="both"/>
        <w:rPr>
          <w:rFonts w:ascii="David" w:hAnsi="David"/>
          <w:rtl/>
        </w:rPr>
      </w:pPr>
      <w:r>
        <w:rPr>
          <w:rFonts w:ascii="David" w:hAnsi="David"/>
          <w:rtl/>
        </w:rPr>
        <w:t xml:space="preserve">מאסר על תנאי לתקופה של </w:t>
      </w:r>
      <w:r>
        <w:rPr>
          <w:rFonts w:ascii="David" w:hAnsi="David" w:hint="cs"/>
          <w:rtl/>
        </w:rPr>
        <w:t>7</w:t>
      </w:r>
      <w:r>
        <w:rPr>
          <w:rFonts w:ascii="David" w:hAnsi="David"/>
          <w:rtl/>
        </w:rPr>
        <w:t xml:space="preserve"> חודשים, לבל יעבור הנאשם במשך 3 שנים עבירה מסוג פשע לפי </w:t>
      </w:r>
      <w:hyperlink r:id="rId50" w:history="1">
        <w:r w:rsidR="00094EE9" w:rsidRPr="00094EE9">
          <w:rPr>
            <w:rFonts w:ascii="David" w:hAnsi="David"/>
            <w:color w:val="0000FF"/>
            <w:u w:val="single"/>
            <w:rtl/>
          </w:rPr>
          <w:t>פקודת הסמים המסוכנים</w:t>
        </w:r>
      </w:hyperlink>
      <w:r>
        <w:rPr>
          <w:rFonts w:ascii="David" w:hAnsi="David"/>
          <w:rtl/>
        </w:rPr>
        <w:t>.</w:t>
      </w:r>
    </w:p>
    <w:p w14:paraId="65F5D0CA" w14:textId="77777777" w:rsidR="00064425" w:rsidRDefault="00064425" w:rsidP="00064425">
      <w:pPr>
        <w:pStyle w:val="aa"/>
        <w:spacing w:line="360" w:lineRule="auto"/>
        <w:jc w:val="both"/>
        <w:rPr>
          <w:rFonts w:ascii="David" w:hAnsi="David"/>
        </w:rPr>
      </w:pPr>
    </w:p>
    <w:p w14:paraId="2257C8A0" w14:textId="77777777" w:rsidR="00064425" w:rsidRDefault="00064425" w:rsidP="00064425">
      <w:pPr>
        <w:pStyle w:val="aa"/>
        <w:numPr>
          <w:ilvl w:val="0"/>
          <w:numId w:val="3"/>
        </w:numPr>
        <w:spacing w:line="360" w:lineRule="auto"/>
        <w:jc w:val="both"/>
        <w:rPr>
          <w:rFonts w:ascii="David" w:hAnsi="David"/>
          <w:rtl/>
        </w:rPr>
      </w:pPr>
      <w:r>
        <w:rPr>
          <w:rFonts w:ascii="David" w:hAnsi="David"/>
          <w:rtl/>
        </w:rPr>
        <w:t xml:space="preserve">מאסר על תנאי לתקופה של </w:t>
      </w:r>
      <w:r>
        <w:rPr>
          <w:rFonts w:ascii="David" w:hAnsi="David" w:hint="cs"/>
          <w:rtl/>
        </w:rPr>
        <w:t>5</w:t>
      </w:r>
      <w:r>
        <w:rPr>
          <w:rFonts w:ascii="David" w:hAnsi="David"/>
          <w:rtl/>
        </w:rPr>
        <w:t xml:space="preserve"> חודשים, לבל יעבור הנאשם במשך 3 שנים עבירה מסוג עוון לפי </w:t>
      </w:r>
      <w:hyperlink r:id="rId51" w:history="1">
        <w:r w:rsidR="00094EE9" w:rsidRPr="00094EE9">
          <w:rPr>
            <w:rFonts w:ascii="David" w:hAnsi="David"/>
            <w:color w:val="0000FF"/>
            <w:u w:val="single"/>
            <w:rtl/>
          </w:rPr>
          <w:t>פקודת הסמים המסוכנים</w:t>
        </w:r>
      </w:hyperlink>
      <w:r>
        <w:rPr>
          <w:rFonts w:ascii="David" w:hAnsi="David"/>
          <w:rtl/>
        </w:rPr>
        <w:t>.</w:t>
      </w:r>
    </w:p>
    <w:p w14:paraId="1CB8638A" w14:textId="77777777" w:rsidR="00064425" w:rsidRDefault="00064425" w:rsidP="00064425">
      <w:pPr>
        <w:pStyle w:val="aa"/>
        <w:rPr>
          <w:rFonts w:ascii="David" w:hAnsi="David"/>
        </w:rPr>
      </w:pPr>
    </w:p>
    <w:p w14:paraId="68CF6E8F" w14:textId="77777777" w:rsidR="00064425" w:rsidRDefault="00064425" w:rsidP="00064425">
      <w:pPr>
        <w:pStyle w:val="aa"/>
        <w:numPr>
          <w:ilvl w:val="0"/>
          <w:numId w:val="3"/>
        </w:numPr>
        <w:spacing w:line="360" w:lineRule="auto"/>
        <w:jc w:val="both"/>
        <w:rPr>
          <w:rFonts w:ascii="David" w:hAnsi="David"/>
          <w:rtl/>
        </w:rPr>
      </w:pPr>
      <w:r>
        <w:rPr>
          <w:rFonts w:ascii="David" w:hAnsi="David"/>
          <w:rtl/>
        </w:rPr>
        <w:t>תוך התחשבות במצבו הכלכלי ונסיבותיו האישיות של הנאשם, אני מטיל על הנאשם לשלם קנס כספי בסך 3,000 ₪ או 45 ימי מאסר תמורתו. הקנס ישולם ב-10 תשלומים שווים ורצופים החל מיום 10.03.23, וכל 10 לחודש העוקב. לא ישולם תשלום במועדו, תעמוד כל יתרת הקנס לפירעון מיידי ותשא הפרשי ריבית והצמדה כדין. הקנס יועבר למרכז לגביית קנסות, אגרות והוצאות ברשות האכיפה והגבייה, וניתן יהיה לשלמו בתוך 3 ימים מיום גזר הדין באחת הדרכים המפורטות באתר המרכז.</w:t>
      </w:r>
    </w:p>
    <w:p w14:paraId="78D16473" w14:textId="77777777" w:rsidR="00064425" w:rsidRDefault="00064425" w:rsidP="00064425">
      <w:pPr>
        <w:pStyle w:val="aa"/>
        <w:spacing w:line="360" w:lineRule="auto"/>
        <w:jc w:val="both"/>
      </w:pPr>
    </w:p>
    <w:p w14:paraId="14077D53" w14:textId="77777777" w:rsidR="00064425" w:rsidRDefault="00064425" w:rsidP="00064425">
      <w:pPr>
        <w:pStyle w:val="aa"/>
        <w:numPr>
          <w:ilvl w:val="0"/>
          <w:numId w:val="1"/>
        </w:numPr>
        <w:shd w:val="clear" w:color="auto" w:fill="FFFFFF"/>
        <w:spacing w:after="160" w:line="360" w:lineRule="auto"/>
        <w:jc w:val="both"/>
        <w:rPr>
          <w:rFonts w:ascii="David" w:hAnsi="David"/>
        </w:rPr>
      </w:pPr>
      <w:r>
        <w:rPr>
          <w:rFonts w:ascii="David" w:hAnsi="David"/>
          <w:rtl/>
        </w:rPr>
        <w:t xml:space="preserve">ניתן </w:t>
      </w:r>
      <w:r>
        <w:rPr>
          <w:rFonts w:ascii="David" w:hAnsi="David"/>
          <w:noProof w:val="0"/>
          <w:rtl/>
        </w:rPr>
        <w:t>בזאת</w:t>
      </w:r>
      <w:r>
        <w:rPr>
          <w:rFonts w:ascii="David" w:hAnsi="David"/>
          <w:rtl/>
        </w:rPr>
        <w:t xml:space="preserve"> צו </w:t>
      </w:r>
      <w:r>
        <w:rPr>
          <w:rFonts w:ascii="David" w:hAnsi="David"/>
          <w:noProof w:val="0"/>
          <w:rtl/>
        </w:rPr>
        <w:t>כללי</w:t>
      </w:r>
      <w:r>
        <w:rPr>
          <w:rFonts w:ascii="David" w:hAnsi="David"/>
          <w:rtl/>
        </w:rPr>
        <w:t xml:space="preserve"> למוצגים. סמים שנתפסו במהלך החקירה – יושמדו. </w:t>
      </w:r>
    </w:p>
    <w:p w14:paraId="7E5FA234" w14:textId="77777777" w:rsidR="00064425" w:rsidRDefault="00064425" w:rsidP="00064425">
      <w:pPr>
        <w:pStyle w:val="aa"/>
        <w:shd w:val="clear" w:color="auto" w:fill="FFFFFF"/>
        <w:spacing w:after="160" w:line="360" w:lineRule="auto"/>
        <w:jc w:val="both"/>
        <w:rPr>
          <w:rFonts w:ascii="David" w:hAnsi="David"/>
        </w:rPr>
      </w:pPr>
    </w:p>
    <w:p w14:paraId="35DEA8EA" w14:textId="77777777" w:rsidR="00064425" w:rsidRPr="00154050" w:rsidRDefault="00064425" w:rsidP="00064425">
      <w:pPr>
        <w:pStyle w:val="aa"/>
        <w:numPr>
          <w:ilvl w:val="0"/>
          <w:numId w:val="1"/>
        </w:numPr>
        <w:shd w:val="clear" w:color="auto" w:fill="FFFFFF"/>
        <w:spacing w:after="160" w:line="360" w:lineRule="auto"/>
        <w:jc w:val="both"/>
        <w:rPr>
          <w:rFonts w:ascii="David" w:hAnsi="David"/>
        </w:rPr>
      </w:pPr>
      <w:r>
        <w:rPr>
          <w:rFonts w:ascii="David" w:hAnsi="David" w:hint="cs"/>
          <w:rtl/>
        </w:rPr>
        <w:t xml:space="preserve">העתק ההחלטה יועבר באמצעות המזכירות לממונה על עבודות השירות. </w:t>
      </w:r>
    </w:p>
    <w:p w14:paraId="3A02F4F2" w14:textId="77777777" w:rsidR="00064425" w:rsidRDefault="00094EE9" w:rsidP="00064425">
      <w:pPr>
        <w:spacing w:line="360" w:lineRule="auto"/>
        <w:jc w:val="both"/>
        <w:rPr>
          <w:rFonts w:ascii="David" w:hAnsi="David"/>
          <w:b/>
          <w:bCs/>
          <w:rtl/>
        </w:rPr>
      </w:pPr>
      <w:r w:rsidRPr="00094EE9">
        <w:rPr>
          <w:rFonts w:ascii="David" w:hAnsi="David"/>
          <w:b/>
          <w:bCs/>
          <w:color w:val="FFFFFF"/>
          <w:sz w:val="2"/>
          <w:szCs w:val="2"/>
          <w:rtl/>
        </w:rPr>
        <w:t>5129371</w:t>
      </w:r>
      <w:r w:rsidR="00064425">
        <w:rPr>
          <w:rFonts w:ascii="David" w:hAnsi="David"/>
          <w:b/>
          <w:bCs/>
          <w:rtl/>
        </w:rPr>
        <w:br w:type="column"/>
        <w:t>זכות ערעור כדין תוך 45 ימים.</w:t>
      </w:r>
    </w:p>
    <w:p w14:paraId="1E7BBCE3" w14:textId="77777777" w:rsidR="00064425" w:rsidRPr="00094EE9" w:rsidRDefault="00094EE9" w:rsidP="00064425">
      <w:pPr>
        <w:rPr>
          <w:rFonts w:ascii="Arial" w:hAnsi="Arial"/>
          <w:b/>
          <w:bCs/>
          <w:color w:val="FFFFFF"/>
          <w:sz w:val="2"/>
          <w:szCs w:val="2"/>
          <w:rtl/>
        </w:rPr>
      </w:pPr>
      <w:r w:rsidRPr="00094EE9">
        <w:rPr>
          <w:rFonts w:ascii="Arial" w:hAnsi="Arial"/>
          <w:b/>
          <w:bCs/>
          <w:color w:val="FFFFFF"/>
          <w:sz w:val="2"/>
          <w:szCs w:val="2"/>
          <w:rtl/>
        </w:rPr>
        <w:t>54678313</w:t>
      </w:r>
    </w:p>
    <w:p w14:paraId="0C0A0332" w14:textId="77777777" w:rsidR="00064425" w:rsidRPr="000F2247" w:rsidRDefault="00064425" w:rsidP="00064425">
      <w:pPr>
        <w:rPr>
          <w:rFonts w:ascii="Arial" w:hAnsi="Arial"/>
          <w:b/>
          <w:bCs/>
          <w:sz w:val="26"/>
          <w:szCs w:val="26"/>
          <w:rtl/>
        </w:rPr>
      </w:pPr>
    </w:p>
    <w:p w14:paraId="77294783" w14:textId="77777777" w:rsidR="00094EE9" w:rsidRDefault="00B052EE" w:rsidP="00094EE9">
      <w:bookmarkStart w:id="8" w:name="Nitan"/>
      <w:r w:rsidRPr="00B052EE">
        <w:rPr>
          <w:rFonts w:ascii="Arial" w:hAnsi="Arial"/>
          <w:b/>
          <w:bCs/>
          <w:color w:val="FFFFFF"/>
          <w:sz w:val="2"/>
          <w:szCs w:val="2"/>
          <w:rtl/>
        </w:rPr>
        <w:t>5129371</w:t>
      </w:r>
      <w:r w:rsidR="00094EE9">
        <w:rPr>
          <w:rFonts w:ascii="Arial" w:hAnsi="Arial"/>
          <w:b/>
          <w:bCs/>
          <w:sz w:val="26"/>
          <w:szCs w:val="26"/>
          <w:rtl/>
        </w:rPr>
        <w:t xml:space="preserve">ניתן היום,  כ"ח שבט תשפ"ג, 19 פברואר 2023, בהעדר הצדדים. </w:t>
      </w:r>
      <w:bookmarkEnd w:id="8"/>
      <w:r w:rsidR="00064425">
        <w:rPr>
          <w:rFonts w:ascii="Arial" w:hAnsi="Arial"/>
          <w:b/>
          <w:bCs/>
          <w:sz w:val="26"/>
          <w:szCs w:val="26"/>
          <w:rtl/>
        </w:rPr>
        <w:tab/>
      </w:r>
      <w:r w:rsidR="00064425">
        <w:rPr>
          <w:rFonts w:ascii="Arial" w:hAnsi="Arial"/>
          <w:b/>
          <w:bCs/>
          <w:sz w:val="26"/>
          <w:szCs w:val="26"/>
          <w:rtl/>
        </w:rPr>
        <w:tab/>
      </w:r>
      <w:r w:rsidR="00064425">
        <w:rPr>
          <w:rFonts w:ascii="Arial" w:hAnsi="Arial"/>
          <w:b/>
          <w:bCs/>
          <w:sz w:val="26"/>
          <w:szCs w:val="26"/>
          <w:rtl/>
        </w:rPr>
        <w:tab/>
      </w:r>
    </w:p>
    <w:p w14:paraId="05A96F32" w14:textId="77777777" w:rsidR="00094EE9" w:rsidRPr="00B052EE" w:rsidRDefault="00B052EE" w:rsidP="00094EE9">
      <w:pPr>
        <w:rPr>
          <w:color w:val="FFFFFF"/>
          <w:sz w:val="2"/>
          <w:szCs w:val="2"/>
          <w:rtl/>
        </w:rPr>
      </w:pPr>
      <w:r w:rsidRPr="00B052EE">
        <w:rPr>
          <w:color w:val="FFFFFF"/>
          <w:sz w:val="2"/>
          <w:szCs w:val="2"/>
          <w:rtl/>
        </w:rPr>
        <w:t>54678313</w:t>
      </w:r>
    </w:p>
    <w:p w14:paraId="501B755B" w14:textId="77777777" w:rsidR="00094EE9" w:rsidRDefault="00094EE9" w:rsidP="00094EE9">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4871F3A2" w14:textId="77777777" w:rsidR="00B052EE" w:rsidRPr="00B052EE" w:rsidRDefault="00B052EE" w:rsidP="00B052EE">
      <w:pPr>
        <w:keepNext/>
        <w:rPr>
          <w:rFonts w:ascii="David" w:hAnsi="David"/>
          <w:color w:val="000000"/>
          <w:sz w:val="22"/>
          <w:szCs w:val="22"/>
          <w:rtl/>
        </w:rPr>
      </w:pPr>
    </w:p>
    <w:p w14:paraId="569C63F1" w14:textId="77777777" w:rsidR="00B052EE" w:rsidRPr="00B052EE" w:rsidRDefault="00B052EE" w:rsidP="00B052EE">
      <w:pPr>
        <w:keepNext/>
        <w:rPr>
          <w:rFonts w:ascii="David" w:hAnsi="David"/>
          <w:color w:val="000000"/>
          <w:sz w:val="22"/>
          <w:szCs w:val="22"/>
          <w:rtl/>
        </w:rPr>
      </w:pPr>
      <w:r w:rsidRPr="00B052EE">
        <w:rPr>
          <w:rFonts w:ascii="David" w:hAnsi="David"/>
          <w:color w:val="000000"/>
          <w:sz w:val="22"/>
          <w:szCs w:val="22"/>
          <w:rtl/>
        </w:rPr>
        <w:t>ארז נוריאלי 54678313-/</w:t>
      </w:r>
    </w:p>
    <w:p w14:paraId="48B30970" w14:textId="77777777" w:rsidR="00B052EE" w:rsidRPr="00B052EE" w:rsidRDefault="00B052EE" w:rsidP="00B052EE">
      <w:pPr>
        <w:keepNext/>
        <w:rPr>
          <w:rFonts w:ascii="David" w:hAnsi="David"/>
          <w:color w:val="000000"/>
          <w:sz w:val="22"/>
          <w:szCs w:val="22"/>
          <w:rtl/>
        </w:rPr>
      </w:pPr>
      <w:r w:rsidRPr="00B052EE">
        <w:rPr>
          <w:color w:val="000000"/>
          <w:u w:val="single"/>
          <w:rtl/>
        </w:rPr>
        <w:t>נוסח מסמך זה כפוף לשינויי ניסוח ועריכה</w:t>
      </w:r>
    </w:p>
    <w:p w14:paraId="177DF551" w14:textId="77777777" w:rsidR="00094EE9" w:rsidRPr="00094EE9" w:rsidRDefault="00094EE9" w:rsidP="00B052EE">
      <w:pPr>
        <w:rPr>
          <w:color w:val="0000FF"/>
          <w:u w:val="single"/>
        </w:rPr>
      </w:pPr>
    </w:p>
    <w:sectPr w:rsidR="00094EE9" w:rsidRPr="00094EE9" w:rsidSect="00B052EE">
      <w:headerReference w:type="even" r:id="rId53"/>
      <w:headerReference w:type="default" r:id="rId54"/>
      <w:footerReference w:type="even" r:id="rId55"/>
      <w:footerReference w:type="default" r:id="rId56"/>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970DA" w14:textId="77777777" w:rsidR="008D77FF" w:rsidRDefault="008D77FF" w:rsidP="004363A6">
      <w:r>
        <w:separator/>
      </w:r>
    </w:p>
  </w:endnote>
  <w:endnote w:type="continuationSeparator" w:id="0">
    <w:p w14:paraId="49477320" w14:textId="77777777" w:rsidR="008D77FF" w:rsidRDefault="008D77FF" w:rsidP="00436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1E55A" w14:textId="77777777" w:rsidR="00B052EE" w:rsidRDefault="00B052EE" w:rsidP="00B052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887A7F" w14:textId="77777777" w:rsidR="00697EB2" w:rsidRPr="00B052EE" w:rsidRDefault="00B052EE" w:rsidP="00B052EE">
    <w:pPr>
      <w:pStyle w:val="a5"/>
      <w:pBdr>
        <w:top w:val="single" w:sz="4" w:space="1" w:color="auto"/>
        <w:between w:val="single" w:sz="4" w:space="0" w:color="auto"/>
      </w:pBdr>
      <w:spacing w:after="60"/>
      <w:jc w:val="center"/>
      <w:rPr>
        <w:rFonts w:ascii="FrankRuehl" w:hAnsi="FrankRuehl" w:cs="FrankRuehl"/>
        <w:color w:val="000000"/>
      </w:rPr>
    </w:pPr>
    <w:r w:rsidRPr="00B052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376" w14:textId="77777777" w:rsidR="00B052EE" w:rsidRDefault="00B052EE" w:rsidP="00B052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5FB4">
      <w:rPr>
        <w:rFonts w:ascii="FrankRuehl" w:hAnsi="FrankRuehl" w:cs="FrankRuehl"/>
        <w:noProof/>
        <w:rtl/>
      </w:rPr>
      <w:t>1</w:t>
    </w:r>
    <w:r>
      <w:rPr>
        <w:rFonts w:ascii="FrankRuehl" w:hAnsi="FrankRuehl" w:cs="FrankRuehl"/>
        <w:rtl/>
      </w:rPr>
      <w:fldChar w:fldCharType="end"/>
    </w:r>
  </w:p>
  <w:p w14:paraId="65C765FE" w14:textId="77777777" w:rsidR="00697EB2" w:rsidRPr="00B052EE" w:rsidRDefault="00B052EE" w:rsidP="00B052EE">
    <w:pPr>
      <w:pStyle w:val="a5"/>
      <w:pBdr>
        <w:top w:val="single" w:sz="4" w:space="1" w:color="auto"/>
        <w:between w:val="single" w:sz="4" w:space="0" w:color="auto"/>
      </w:pBdr>
      <w:spacing w:after="60"/>
      <w:jc w:val="center"/>
      <w:rPr>
        <w:rFonts w:ascii="FrankRuehl" w:hAnsi="FrankRuehl" w:cs="FrankRuehl"/>
        <w:color w:val="000000"/>
      </w:rPr>
    </w:pPr>
    <w:r w:rsidRPr="00B052EE">
      <w:rPr>
        <w:rFonts w:ascii="FrankRuehl" w:hAnsi="FrankRuehl" w:cs="FrankRuehl"/>
        <w:color w:val="000000"/>
      </w:rPr>
      <w:pict w14:anchorId="6CE6CD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1CC0" w14:textId="77777777" w:rsidR="008D77FF" w:rsidRDefault="008D77FF" w:rsidP="004363A6">
      <w:r>
        <w:separator/>
      </w:r>
    </w:p>
  </w:footnote>
  <w:footnote w:type="continuationSeparator" w:id="0">
    <w:p w14:paraId="164070D0" w14:textId="77777777" w:rsidR="008D77FF" w:rsidRDefault="008D77FF" w:rsidP="00436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F3F36" w14:textId="77777777" w:rsidR="00094EE9" w:rsidRPr="00B052EE" w:rsidRDefault="00B052EE" w:rsidP="00B052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21020-01-22</w:t>
    </w:r>
    <w:r>
      <w:rPr>
        <w:rFonts w:ascii="David" w:hAnsi="David"/>
        <w:color w:val="000000"/>
        <w:sz w:val="22"/>
        <w:szCs w:val="22"/>
        <w:rtl/>
      </w:rPr>
      <w:tab/>
      <w:t xml:space="preserve"> מדינת ישראל נ' בנימין דרמון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FC9E4" w14:textId="77777777" w:rsidR="00094EE9" w:rsidRPr="00B052EE" w:rsidRDefault="00B052EE" w:rsidP="00B052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21020-01-22</w:t>
    </w:r>
    <w:r>
      <w:rPr>
        <w:rFonts w:ascii="David" w:hAnsi="David"/>
        <w:color w:val="000000"/>
        <w:sz w:val="22"/>
        <w:szCs w:val="22"/>
        <w:rtl/>
      </w:rPr>
      <w:tab/>
      <w:t xml:space="preserve"> מדינת ישראל נ' בנימין דרמון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EFB"/>
    <w:multiLevelType w:val="hybridMultilevel"/>
    <w:tmpl w:val="2550CE3E"/>
    <w:lvl w:ilvl="0" w:tplc="1E62D6F6">
      <w:start w:val="1"/>
      <w:numFmt w:val="hebrew1"/>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C659C4"/>
    <w:multiLevelType w:val="hybridMultilevel"/>
    <w:tmpl w:val="D0748492"/>
    <w:lvl w:ilvl="0" w:tplc="803E6B9A">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B2D4288"/>
    <w:multiLevelType w:val="hybridMultilevel"/>
    <w:tmpl w:val="19B801DE"/>
    <w:lvl w:ilvl="0" w:tplc="04090013">
      <w:start w:val="1"/>
      <w:numFmt w:val="hebrew1"/>
      <w:lvlText w:val="%1."/>
      <w:lvlJc w:val="center"/>
      <w:pPr>
        <w:ind w:left="1506" w:hanging="360"/>
      </w:pPr>
    </w:lvl>
    <w:lvl w:ilvl="1" w:tplc="04090019">
      <w:start w:val="1"/>
      <w:numFmt w:val="lowerLetter"/>
      <w:lvlText w:val="%2."/>
      <w:lvlJc w:val="left"/>
      <w:pPr>
        <w:ind w:left="2226" w:hanging="360"/>
      </w:pPr>
    </w:lvl>
    <w:lvl w:ilvl="2" w:tplc="0409001B">
      <w:start w:val="1"/>
      <w:numFmt w:val="lowerRoman"/>
      <w:lvlText w:val="%3."/>
      <w:lvlJc w:val="right"/>
      <w:pPr>
        <w:ind w:left="2946" w:hanging="180"/>
      </w:pPr>
    </w:lvl>
    <w:lvl w:ilvl="3" w:tplc="0409000F">
      <w:start w:val="1"/>
      <w:numFmt w:val="decimal"/>
      <w:lvlText w:val="%4."/>
      <w:lvlJc w:val="left"/>
      <w:pPr>
        <w:ind w:left="3666" w:hanging="360"/>
      </w:pPr>
    </w:lvl>
    <w:lvl w:ilvl="4" w:tplc="04090019">
      <w:start w:val="1"/>
      <w:numFmt w:val="lowerLetter"/>
      <w:lvlText w:val="%5."/>
      <w:lvlJc w:val="left"/>
      <w:pPr>
        <w:ind w:left="4386" w:hanging="360"/>
      </w:pPr>
    </w:lvl>
    <w:lvl w:ilvl="5" w:tplc="0409001B">
      <w:start w:val="1"/>
      <w:numFmt w:val="lowerRoman"/>
      <w:lvlText w:val="%6."/>
      <w:lvlJc w:val="right"/>
      <w:pPr>
        <w:ind w:left="5106" w:hanging="180"/>
      </w:pPr>
    </w:lvl>
    <w:lvl w:ilvl="6" w:tplc="0409000F">
      <w:start w:val="1"/>
      <w:numFmt w:val="decimal"/>
      <w:lvlText w:val="%7."/>
      <w:lvlJc w:val="left"/>
      <w:pPr>
        <w:ind w:left="5826" w:hanging="360"/>
      </w:pPr>
    </w:lvl>
    <w:lvl w:ilvl="7" w:tplc="04090019">
      <w:start w:val="1"/>
      <w:numFmt w:val="lowerLetter"/>
      <w:lvlText w:val="%8."/>
      <w:lvlJc w:val="left"/>
      <w:pPr>
        <w:ind w:left="6546" w:hanging="360"/>
      </w:pPr>
    </w:lvl>
    <w:lvl w:ilvl="8" w:tplc="0409001B">
      <w:start w:val="1"/>
      <w:numFmt w:val="lowerRoman"/>
      <w:lvlText w:val="%9."/>
      <w:lvlJc w:val="right"/>
      <w:pPr>
        <w:ind w:left="7266" w:hanging="180"/>
      </w:pPr>
    </w:lvl>
  </w:abstractNum>
  <w:num w:numId="1" w16cid:durableId="4236460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68392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1603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4425"/>
    <w:rsid w:val="00064425"/>
    <w:rsid w:val="00094EE9"/>
    <w:rsid w:val="002C24EC"/>
    <w:rsid w:val="004363A6"/>
    <w:rsid w:val="00443489"/>
    <w:rsid w:val="00697EB2"/>
    <w:rsid w:val="006A5FB4"/>
    <w:rsid w:val="006B3F0E"/>
    <w:rsid w:val="00807874"/>
    <w:rsid w:val="008D77FF"/>
    <w:rsid w:val="009A4E4C"/>
    <w:rsid w:val="00A518D7"/>
    <w:rsid w:val="00A92FE5"/>
    <w:rsid w:val="00B052EE"/>
    <w:rsid w:val="00F72037"/>
    <w:rsid w:val="00F801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021780"/>
  <w15:chartTrackingRefBased/>
  <w15:docId w15:val="{60EA86F0-3B73-4426-8443-6B22BB5E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442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64425"/>
    <w:pPr>
      <w:tabs>
        <w:tab w:val="center" w:pos="4153"/>
        <w:tab w:val="right" w:pos="8306"/>
      </w:tabs>
    </w:pPr>
  </w:style>
  <w:style w:type="character" w:customStyle="1" w:styleId="a4">
    <w:name w:val="כותרת עליונה תו"/>
    <w:link w:val="a3"/>
    <w:rsid w:val="00064425"/>
    <w:rPr>
      <w:rFonts w:ascii="Times New Roman" w:eastAsia="Times New Roman" w:hAnsi="Times New Roman" w:cs="David"/>
      <w:sz w:val="24"/>
      <w:szCs w:val="24"/>
    </w:rPr>
  </w:style>
  <w:style w:type="paragraph" w:styleId="a5">
    <w:name w:val="footer"/>
    <w:basedOn w:val="a"/>
    <w:link w:val="a6"/>
    <w:rsid w:val="00064425"/>
    <w:pPr>
      <w:tabs>
        <w:tab w:val="center" w:pos="4153"/>
        <w:tab w:val="right" w:pos="8306"/>
      </w:tabs>
    </w:pPr>
  </w:style>
  <w:style w:type="character" w:customStyle="1" w:styleId="a6">
    <w:name w:val="כותרת תחתונה תו"/>
    <w:link w:val="a5"/>
    <w:rsid w:val="00064425"/>
    <w:rPr>
      <w:rFonts w:ascii="Times New Roman" w:eastAsia="Times New Roman" w:hAnsi="Times New Roman" w:cs="David"/>
      <w:sz w:val="24"/>
      <w:szCs w:val="24"/>
    </w:rPr>
  </w:style>
  <w:style w:type="table" w:styleId="a7">
    <w:name w:val="Table Grid"/>
    <w:basedOn w:val="a1"/>
    <w:rsid w:val="000644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64425"/>
  </w:style>
  <w:style w:type="character" w:customStyle="1" w:styleId="a9">
    <w:name w:val="פיסקת רשימה תו"/>
    <w:link w:val="aa"/>
    <w:locked/>
    <w:rsid w:val="00064425"/>
    <w:rPr>
      <w:rFonts w:cs="David"/>
      <w:noProof/>
      <w:sz w:val="24"/>
      <w:szCs w:val="24"/>
    </w:rPr>
  </w:style>
  <w:style w:type="paragraph" w:styleId="aa">
    <w:name w:val="List Paragraph"/>
    <w:basedOn w:val="a"/>
    <w:link w:val="a9"/>
    <w:qFormat/>
    <w:rsid w:val="00064425"/>
    <w:pPr>
      <w:ind w:left="720"/>
      <w:contextualSpacing/>
    </w:pPr>
    <w:rPr>
      <w:rFonts w:ascii="Calibri" w:eastAsia="Calibri" w:hAnsi="Calibri"/>
      <w:noProof/>
    </w:rPr>
  </w:style>
  <w:style w:type="character" w:styleId="Hyperlink">
    <w:name w:val="Hyperlink"/>
    <w:rsid w:val="00094E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98919" TargetMode="External"/><Relationship Id="rId39" Type="http://schemas.openxmlformats.org/officeDocument/2006/relationships/hyperlink" Target="http://www.nevo.co.il/case/23754861" TargetMode="External"/><Relationship Id="rId21" Type="http://schemas.openxmlformats.org/officeDocument/2006/relationships/hyperlink" Target="http://www.nevo.co.il/law/70301/40c.a" TargetMode="External"/><Relationship Id="rId34" Type="http://schemas.openxmlformats.org/officeDocument/2006/relationships/hyperlink" Target="http://www.nevo.co.il/case/20412551" TargetMode="External"/><Relationship Id="rId42" Type="http://schemas.openxmlformats.org/officeDocument/2006/relationships/hyperlink" Target="http://www.nevo.co.il/case/27313460" TargetMode="External"/><Relationship Id="rId47" Type="http://schemas.openxmlformats.org/officeDocument/2006/relationships/hyperlink" Target="http://www.nevo.co.il/law/70301" TargetMode="External"/><Relationship Id="rId50" Type="http://schemas.openxmlformats.org/officeDocument/2006/relationships/hyperlink" Target="http://www.nevo.co.il/law/4216"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6045416" TargetMode="External"/><Relationship Id="rId11" Type="http://schemas.openxmlformats.org/officeDocument/2006/relationships/hyperlink" Target="http://www.nevo.co.il/law/70301/32" TargetMode="External"/><Relationship Id="rId24" Type="http://schemas.openxmlformats.org/officeDocument/2006/relationships/hyperlink" Target="http://www.nevo.co.il/case/5738608" TargetMode="External"/><Relationship Id="rId32" Type="http://schemas.openxmlformats.org/officeDocument/2006/relationships/hyperlink" Target="http://www.nevo.co.il/law/70301/31;32" TargetMode="External"/><Relationship Id="rId37" Type="http://schemas.openxmlformats.org/officeDocument/2006/relationships/hyperlink" Target="http://www.nevo.co.il/case/24929118" TargetMode="External"/><Relationship Id="rId40" Type="http://schemas.openxmlformats.org/officeDocument/2006/relationships/hyperlink" Target="http://www.nevo.co.il/case/27347635" TargetMode="External"/><Relationship Id="rId45" Type="http://schemas.openxmlformats.org/officeDocument/2006/relationships/hyperlink" Target="http://www.nevo.co.il/law/70301/40c.a"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32"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131420" TargetMode="External"/><Relationship Id="rId30" Type="http://schemas.openxmlformats.org/officeDocument/2006/relationships/hyperlink" Target="http://www.nevo.co.il/case/17939812" TargetMode="External"/><Relationship Id="rId35" Type="http://schemas.openxmlformats.org/officeDocument/2006/relationships/hyperlink" Target="http://www.nevo.co.il/case/25833021" TargetMode="External"/><Relationship Id="rId43" Type="http://schemas.openxmlformats.org/officeDocument/2006/relationships/hyperlink" Target="http://www.nevo.co.il/case/28374949" TargetMode="External"/><Relationship Id="rId48" Type="http://schemas.openxmlformats.org/officeDocument/2006/relationships/hyperlink" Target="http://www.nevo.co.il/law/70301/40d" TargetMode="External"/><Relationship Id="rId56" Type="http://schemas.openxmlformats.org/officeDocument/2006/relationships/footer" Target="footer2.xml"/><Relationship Id="rId8" Type="http://schemas.openxmlformats.org/officeDocument/2006/relationships/hyperlink" Target="http://www.nevo.co.il/law/4216/6"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5583030"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3000200"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706648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21472796" TargetMode="External"/><Relationship Id="rId28" Type="http://schemas.openxmlformats.org/officeDocument/2006/relationships/hyperlink" Target="http://www.nevo.co.il/case/5786821" TargetMode="External"/><Relationship Id="rId36" Type="http://schemas.openxmlformats.org/officeDocument/2006/relationships/hyperlink" Target="http://www.nevo.co.il/case/26230247" TargetMode="External"/><Relationship Id="rId49" Type="http://schemas.openxmlformats.org/officeDocument/2006/relationships/hyperlink" Target="http://www.nevo.co.il/law/70301" TargetMode="External"/><Relationship Id="rId57" Type="http://schemas.openxmlformats.org/officeDocument/2006/relationships/fontTable" Target="fontTable.xml"/><Relationship Id="rId10" Type="http://schemas.openxmlformats.org/officeDocument/2006/relationships/hyperlink" Target="http://www.nevo.co.il/law/70301/31" TargetMode="External"/><Relationship Id="rId31" Type="http://schemas.openxmlformats.org/officeDocument/2006/relationships/hyperlink" Target="http://www.nevo.co.il/case/26619911" TargetMode="External"/><Relationship Id="rId44" Type="http://schemas.openxmlformats.org/officeDocument/2006/relationships/hyperlink" Target="http://www.nevo.co.il/law/7030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3216</Words>
  <Characters>16083</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19261</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http://www.nevo.co.il/law/70301/40d</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4915202</vt:i4>
      </vt:variant>
      <vt:variant>
        <vt:i4>114</vt:i4>
      </vt:variant>
      <vt:variant>
        <vt:i4>0</vt:i4>
      </vt:variant>
      <vt:variant>
        <vt:i4>5</vt:i4>
      </vt:variant>
      <vt:variant>
        <vt:lpwstr>http://www.nevo.co.il/law/70301/40c.a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3211378</vt:i4>
      </vt:variant>
      <vt:variant>
        <vt:i4>108</vt:i4>
      </vt:variant>
      <vt:variant>
        <vt:i4>0</vt:i4>
      </vt:variant>
      <vt:variant>
        <vt:i4>5</vt:i4>
      </vt:variant>
      <vt:variant>
        <vt:lpwstr>http://www.nevo.co.il/case/28374949</vt:lpwstr>
      </vt:variant>
      <vt:variant>
        <vt:lpwstr/>
      </vt:variant>
      <vt:variant>
        <vt:i4>3407990</vt:i4>
      </vt:variant>
      <vt:variant>
        <vt:i4>105</vt:i4>
      </vt:variant>
      <vt:variant>
        <vt:i4>0</vt:i4>
      </vt:variant>
      <vt:variant>
        <vt:i4>5</vt:i4>
      </vt:variant>
      <vt:variant>
        <vt:lpwstr>http://www.nevo.co.il/case/27313460</vt:lpwstr>
      </vt:variant>
      <vt:variant>
        <vt:lpwstr/>
      </vt:variant>
      <vt:variant>
        <vt:i4>3932273</vt:i4>
      </vt:variant>
      <vt:variant>
        <vt:i4>102</vt:i4>
      </vt:variant>
      <vt:variant>
        <vt:i4>0</vt:i4>
      </vt:variant>
      <vt:variant>
        <vt:i4>5</vt:i4>
      </vt:variant>
      <vt:variant>
        <vt:lpwstr>http://www.nevo.co.il/case/27066481</vt:lpwstr>
      </vt:variant>
      <vt:variant>
        <vt:lpwstr/>
      </vt:variant>
      <vt:variant>
        <vt:i4>3473521</vt:i4>
      </vt:variant>
      <vt:variant>
        <vt:i4>99</vt:i4>
      </vt:variant>
      <vt:variant>
        <vt:i4>0</vt:i4>
      </vt:variant>
      <vt:variant>
        <vt:i4>5</vt:i4>
      </vt:variant>
      <vt:variant>
        <vt:lpwstr>http://www.nevo.co.il/case/27347635</vt:lpwstr>
      </vt:variant>
      <vt:variant>
        <vt:lpwstr/>
      </vt:variant>
      <vt:variant>
        <vt:i4>3604602</vt:i4>
      </vt:variant>
      <vt:variant>
        <vt:i4>96</vt:i4>
      </vt:variant>
      <vt:variant>
        <vt:i4>0</vt:i4>
      </vt:variant>
      <vt:variant>
        <vt:i4>5</vt:i4>
      </vt:variant>
      <vt:variant>
        <vt:lpwstr>http://www.nevo.co.il/case/23754861</vt:lpwstr>
      </vt:variant>
      <vt:variant>
        <vt:lpwstr/>
      </vt:variant>
      <vt:variant>
        <vt:i4>3276917</vt:i4>
      </vt:variant>
      <vt:variant>
        <vt:i4>93</vt:i4>
      </vt:variant>
      <vt:variant>
        <vt:i4>0</vt:i4>
      </vt:variant>
      <vt:variant>
        <vt:i4>5</vt:i4>
      </vt:variant>
      <vt:variant>
        <vt:lpwstr>http://www.nevo.co.il/case/23000200</vt:lpwstr>
      </vt:variant>
      <vt:variant>
        <vt:lpwstr/>
      </vt:variant>
      <vt:variant>
        <vt:i4>3342451</vt:i4>
      </vt:variant>
      <vt:variant>
        <vt:i4>90</vt:i4>
      </vt:variant>
      <vt:variant>
        <vt:i4>0</vt:i4>
      </vt:variant>
      <vt:variant>
        <vt:i4>5</vt:i4>
      </vt:variant>
      <vt:variant>
        <vt:lpwstr>http://www.nevo.co.il/case/24929118</vt:lpwstr>
      </vt:variant>
      <vt:variant>
        <vt:lpwstr/>
      </vt:variant>
      <vt:variant>
        <vt:i4>3407987</vt:i4>
      </vt:variant>
      <vt:variant>
        <vt:i4>87</vt:i4>
      </vt:variant>
      <vt:variant>
        <vt:i4>0</vt:i4>
      </vt:variant>
      <vt:variant>
        <vt:i4>5</vt:i4>
      </vt:variant>
      <vt:variant>
        <vt:lpwstr>http://www.nevo.co.il/case/26230247</vt:lpwstr>
      </vt:variant>
      <vt:variant>
        <vt:lpwstr/>
      </vt:variant>
      <vt:variant>
        <vt:i4>3866738</vt:i4>
      </vt:variant>
      <vt:variant>
        <vt:i4>84</vt:i4>
      </vt:variant>
      <vt:variant>
        <vt:i4>0</vt:i4>
      </vt:variant>
      <vt:variant>
        <vt:i4>5</vt:i4>
      </vt:variant>
      <vt:variant>
        <vt:lpwstr>http://www.nevo.co.il/case/25833021</vt:lpwstr>
      </vt:variant>
      <vt:variant>
        <vt:lpwstr/>
      </vt:variant>
      <vt:variant>
        <vt:i4>3211376</vt:i4>
      </vt:variant>
      <vt:variant>
        <vt:i4>81</vt:i4>
      </vt:variant>
      <vt:variant>
        <vt:i4>0</vt:i4>
      </vt:variant>
      <vt:variant>
        <vt:i4>5</vt:i4>
      </vt:variant>
      <vt:variant>
        <vt:lpwstr>http://www.nevo.co.il/case/20412551</vt:lpwstr>
      </vt:variant>
      <vt:variant>
        <vt:lpwstr/>
      </vt:variant>
      <vt:variant>
        <vt:i4>7995492</vt:i4>
      </vt:variant>
      <vt:variant>
        <vt:i4>78</vt:i4>
      </vt:variant>
      <vt:variant>
        <vt:i4>0</vt:i4>
      </vt:variant>
      <vt:variant>
        <vt:i4>5</vt:i4>
      </vt:variant>
      <vt:variant>
        <vt:lpwstr>http://www.nevo.co.il/law/70301</vt:lpwstr>
      </vt:variant>
      <vt:variant>
        <vt:lpwstr/>
      </vt:variant>
      <vt:variant>
        <vt:i4>5701725</vt:i4>
      </vt:variant>
      <vt:variant>
        <vt:i4>75</vt:i4>
      </vt:variant>
      <vt:variant>
        <vt:i4>0</vt:i4>
      </vt:variant>
      <vt:variant>
        <vt:i4>5</vt:i4>
      </vt:variant>
      <vt:variant>
        <vt:lpwstr>http://www.nevo.co.il/law/70301/31;32</vt:lpwstr>
      </vt:variant>
      <vt:variant>
        <vt:lpwstr/>
      </vt:variant>
      <vt:variant>
        <vt:i4>3932282</vt:i4>
      </vt:variant>
      <vt:variant>
        <vt:i4>72</vt:i4>
      </vt:variant>
      <vt:variant>
        <vt:i4>0</vt:i4>
      </vt:variant>
      <vt:variant>
        <vt:i4>5</vt:i4>
      </vt:variant>
      <vt:variant>
        <vt:lpwstr>http://www.nevo.co.il/case/26619911</vt:lpwstr>
      </vt:variant>
      <vt:variant>
        <vt:lpwstr/>
      </vt:variant>
      <vt:variant>
        <vt:i4>3145848</vt:i4>
      </vt:variant>
      <vt:variant>
        <vt:i4>69</vt:i4>
      </vt:variant>
      <vt:variant>
        <vt:i4>0</vt:i4>
      </vt:variant>
      <vt:variant>
        <vt:i4>5</vt:i4>
      </vt:variant>
      <vt:variant>
        <vt:lpwstr>http://www.nevo.co.il/case/17939812</vt:lpwstr>
      </vt:variant>
      <vt:variant>
        <vt:lpwstr/>
      </vt:variant>
      <vt:variant>
        <vt:i4>3145840</vt:i4>
      </vt:variant>
      <vt:variant>
        <vt:i4>66</vt:i4>
      </vt:variant>
      <vt:variant>
        <vt:i4>0</vt:i4>
      </vt:variant>
      <vt:variant>
        <vt:i4>5</vt:i4>
      </vt:variant>
      <vt:variant>
        <vt:lpwstr>http://www.nevo.co.il/case/6045416</vt:lpwstr>
      </vt:variant>
      <vt:variant>
        <vt:lpwstr/>
      </vt:variant>
      <vt:variant>
        <vt:i4>3407991</vt:i4>
      </vt:variant>
      <vt:variant>
        <vt:i4>63</vt:i4>
      </vt:variant>
      <vt:variant>
        <vt:i4>0</vt:i4>
      </vt:variant>
      <vt:variant>
        <vt:i4>5</vt:i4>
      </vt:variant>
      <vt:variant>
        <vt:lpwstr>http://www.nevo.co.il/case/5786821</vt:lpwstr>
      </vt:variant>
      <vt:variant>
        <vt:lpwstr/>
      </vt:variant>
      <vt:variant>
        <vt:i4>3145843</vt:i4>
      </vt:variant>
      <vt:variant>
        <vt:i4>60</vt:i4>
      </vt:variant>
      <vt:variant>
        <vt:i4>0</vt:i4>
      </vt:variant>
      <vt:variant>
        <vt:i4>5</vt:i4>
      </vt:variant>
      <vt:variant>
        <vt:lpwstr>http://www.nevo.co.il/case/20131420</vt:lpwstr>
      </vt:variant>
      <vt:variant>
        <vt:lpwstr/>
      </vt:variant>
      <vt:variant>
        <vt:i4>3932283</vt:i4>
      </vt:variant>
      <vt:variant>
        <vt:i4>57</vt:i4>
      </vt:variant>
      <vt:variant>
        <vt:i4>0</vt:i4>
      </vt:variant>
      <vt:variant>
        <vt:i4>5</vt:i4>
      </vt:variant>
      <vt:variant>
        <vt:lpwstr>http://www.nevo.co.il/case/5698919</vt:lpwstr>
      </vt:variant>
      <vt:variant>
        <vt:lpwstr/>
      </vt:variant>
      <vt:variant>
        <vt:i4>3997809</vt:i4>
      </vt:variant>
      <vt:variant>
        <vt:i4>54</vt:i4>
      </vt:variant>
      <vt:variant>
        <vt:i4>0</vt:i4>
      </vt:variant>
      <vt:variant>
        <vt:i4>5</vt:i4>
      </vt:variant>
      <vt:variant>
        <vt:lpwstr>http://www.nevo.co.il/case/5583030</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3997813</vt:i4>
      </vt:variant>
      <vt:variant>
        <vt:i4>48</vt:i4>
      </vt:variant>
      <vt:variant>
        <vt:i4>0</vt:i4>
      </vt:variant>
      <vt:variant>
        <vt:i4>5</vt:i4>
      </vt:variant>
      <vt:variant>
        <vt:lpwstr>http://www.nevo.co.il/case/21472796</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6750310</vt:i4>
      </vt:variant>
      <vt:variant>
        <vt:i4>36</vt:i4>
      </vt:variant>
      <vt:variant>
        <vt:i4>0</vt:i4>
      </vt:variant>
      <vt:variant>
        <vt:i4>5</vt:i4>
      </vt:variant>
      <vt:variant>
        <vt:lpwstr>http://www.nevo.co.il/law/70301/32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6750310</vt:i4>
      </vt:variant>
      <vt:variant>
        <vt:i4>12</vt:i4>
      </vt:variant>
      <vt:variant>
        <vt:i4>0</vt:i4>
      </vt:variant>
      <vt:variant>
        <vt:i4>5</vt:i4>
      </vt:variant>
      <vt:variant>
        <vt:lpwstr>http://www.nevo.co.il/law/70301/32</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2025-04-23T01:20:00Z</dcterms:created>
  <dcterms:modified xsi:type="dcterms:W3CDTF">2025-04-23T01:20:00Z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21020</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בנימין דרמון</vt:lpwstr>
  </property>
  <property fmtid="{D5CDD505-2E9C-101B-9397-08002B2CF9AE}" pid="10" name="LAWYER">
    <vt:lpwstr/>
  </property>
  <property fmtid="{D5CDD505-2E9C-101B-9397-08002B2CF9AE}" pid="11" name="JUDGE">
    <vt:lpwstr>ארז נוריאלי</vt:lpwstr>
  </property>
  <property fmtid="{D5CDD505-2E9C-101B-9397-08002B2CF9AE}" pid="12" name="CITY">
    <vt:lpwstr>ראשל"צ</vt:lpwstr>
  </property>
  <property fmtid="{D5CDD505-2E9C-101B-9397-08002B2CF9AE}" pid="13" name="DATE">
    <vt:lpwstr>20230219</vt:lpwstr>
  </property>
  <property fmtid="{D5CDD505-2E9C-101B-9397-08002B2CF9AE}" pid="14" name="TYPE_N_DATE">
    <vt:lpwstr>38020230219</vt:lpwstr>
  </property>
  <property fmtid="{D5CDD505-2E9C-101B-9397-08002B2CF9AE}" pid="15" name="WORDNUMPAGES">
    <vt:lpwstr>11</vt:lpwstr>
  </property>
  <property fmtid="{D5CDD505-2E9C-101B-9397-08002B2CF9AE}" pid="16" name="TYPE_ABS_DATE">
    <vt:lpwstr>380020230219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21472796;5738608;5583030;5698919;20131420;5786821;6045416;17939812;26619911;20412551;25833021;26230247;24929118;23000200;23754861;27347635;27066481;27313460;28374949</vt:lpwstr>
  </property>
  <property fmtid="{D5CDD505-2E9C-101B-9397-08002B2CF9AE}" pid="36" name="LAWLISTTMP1">
    <vt:lpwstr>4216/006</vt:lpwstr>
  </property>
  <property fmtid="{D5CDD505-2E9C-101B-9397-08002B2CF9AE}" pid="37" name="LAWLISTTMP2">
    <vt:lpwstr>70301/031:2;032:2;040c.a:2;40ja;040d</vt:lpwstr>
  </property>
</Properties>
</file>