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F21046" w:rsidRPr="005B33E7" w14:paraId="7547D447" w14:textId="77777777" w:rsidTr="0002510E">
        <w:trPr>
          <w:gridAfter w:val="1"/>
          <w:wAfter w:w="99" w:type="dxa"/>
          <w:trHeight w:hRule="exact" w:val="418"/>
          <w:jc w:val="center"/>
        </w:trPr>
        <w:tc>
          <w:tcPr>
            <w:tcW w:w="8721" w:type="dxa"/>
            <w:gridSpan w:val="4"/>
          </w:tcPr>
          <w:p w14:paraId="7F442B8E" w14:textId="77777777" w:rsidR="00F21046" w:rsidRPr="005B33E7" w:rsidRDefault="00F21046" w:rsidP="007A2793">
            <w:pPr>
              <w:pStyle w:val="a3"/>
              <w:jc w:val="center"/>
              <w:rPr>
                <w:rFonts w:ascii="Tahoma" w:hAnsi="Tahoma" w:cs="Tahoma"/>
                <w:color w:val="000080"/>
                <w:rtl/>
              </w:rPr>
            </w:pPr>
            <w:bookmarkStart w:id="0" w:name="FirstLawyer"/>
            <w:bookmarkStart w:id="1" w:name="LastJudge"/>
            <w:r w:rsidRPr="005B33E7">
              <w:rPr>
                <w:rFonts w:ascii="Tahoma" w:hAnsi="Tahoma" w:cs="Tahoma"/>
                <w:b/>
                <w:bCs/>
                <w:color w:val="000080"/>
                <w:rtl/>
              </w:rPr>
              <w:t>בית משפט השלום בחדרה</w:t>
            </w:r>
          </w:p>
        </w:tc>
      </w:tr>
      <w:tr w:rsidR="00F21046" w:rsidRPr="005B33E7" w14:paraId="05399D5D" w14:textId="77777777" w:rsidTr="0002510E">
        <w:trPr>
          <w:gridAfter w:val="1"/>
          <w:wAfter w:w="99" w:type="dxa"/>
          <w:trHeight w:val="337"/>
          <w:jc w:val="center"/>
        </w:trPr>
        <w:tc>
          <w:tcPr>
            <w:tcW w:w="5055" w:type="dxa"/>
            <w:gridSpan w:val="3"/>
          </w:tcPr>
          <w:p w14:paraId="5FA7A4FF" w14:textId="77777777" w:rsidR="00F21046" w:rsidRPr="005B33E7" w:rsidRDefault="00F21046" w:rsidP="007A2793">
            <w:pPr>
              <w:rPr>
                <w:rFonts w:cs="FrankRuehl"/>
                <w:sz w:val="28"/>
                <w:szCs w:val="28"/>
                <w:rtl/>
              </w:rPr>
            </w:pPr>
            <w:r w:rsidRPr="005B33E7">
              <w:rPr>
                <w:rFonts w:cs="FrankRuehl"/>
                <w:sz w:val="28"/>
                <w:szCs w:val="28"/>
                <w:rtl/>
              </w:rPr>
              <w:t>ת"פ</w:t>
            </w:r>
            <w:r w:rsidRPr="005B33E7">
              <w:rPr>
                <w:rFonts w:cs="FrankRuehl" w:hint="cs"/>
                <w:sz w:val="28"/>
                <w:szCs w:val="28"/>
                <w:rtl/>
              </w:rPr>
              <w:t xml:space="preserve"> </w:t>
            </w:r>
            <w:r w:rsidRPr="005B33E7">
              <w:rPr>
                <w:rFonts w:cs="FrankRuehl"/>
                <w:sz w:val="28"/>
                <w:szCs w:val="28"/>
                <w:rtl/>
              </w:rPr>
              <w:t>28615-01-22</w:t>
            </w:r>
            <w:r w:rsidRPr="005B33E7">
              <w:rPr>
                <w:rFonts w:cs="FrankRuehl" w:hint="cs"/>
                <w:sz w:val="28"/>
                <w:szCs w:val="28"/>
                <w:rtl/>
              </w:rPr>
              <w:t xml:space="preserve"> </w:t>
            </w:r>
            <w:r w:rsidRPr="005B33E7">
              <w:rPr>
                <w:rFonts w:cs="FrankRuehl"/>
                <w:sz w:val="28"/>
                <w:szCs w:val="28"/>
                <w:rtl/>
              </w:rPr>
              <w:t>מדינת ישראל נ' איליזרוב</w:t>
            </w:r>
          </w:p>
          <w:p w14:paraId="3D71B88F" w14:textId="77777777" w:rsidR="00F21046" w:rsidRPr="005B33E7" w:rsidRDefault="00F21046" w:rsidP="007A2793">
            <w:pPr>
              <w:pStyle w:val="a3"/>
              <w:rPr>
                <w:rFonts w:cs="FrankRuehl"/>
                <w:sz w:val="28"/>
                <w:szCs w:val="28"/>
                <w:rtl/>
              </w:rPr>
            </w:pPr>
          </w:p>
        </w:tc>
        <w:tc>
          <w:tcPr>
            <w:tcW w:w="3666" w:type="dxa"/>
          </w:tcPr>
          <w:p w14:paraId="4EC20B55" w14:textId="77777777" w:rsidR="00F21046" w:rsidRPr="005B33E7" w:rsidRDefault="00F21046" w:rsidP="007A2793">
            <w:pPr>
              <w:pStyle w:val="a3"/>
              <w:jc w:val="right"/>
              <w:rPr>
                <w:rFonts w:cs="FrankRuehl"/>
                <w:sz w:val="28"/>
                <w:szCs w:val="28"/>
                <w:rtl/>
              </w:rPr>
            </w:pPr>
          </w:p>
        </w:tc>
      </w:tr>
      <w:tr w:rsidR="00F21046" w:rsidRPr="005B33E7" w14:paraId="516D58CE" w14:textId="77777777" w:rsidTr="0002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E56B854" w14:textId="77777777" w:rsidR="00F21046" w:rsidRPr="005B33E7" w:rsidRDefault="00F21046" w:rsidP="00F21046">
            <w:pPr>
              <w:jc w:val="both"/>
              <w:rPr>
                <w:rFonts w:ascii="David" w:hAnsi="David"/>
                <w:sz w:val="26"/>
                <w:szCs w:val="26"/>
              </w:rPr>
            </w:pPr>
            <w:r w:rsidRPr="005B33E7">
              <w:rPr>
                <w:rFonts w:hint="cs"/>
                <w:rtl/>
              </w:rPr>
              <w:t xml:space="preserve"> </w:t>
            </w:r>
            <w:r w:rsidRPr="005B33E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FEA2331" w14:textId="77777777" w:rsidR="00F21046" w:rsidRPr="005B33E7" w:rsidRDefault="00F21046" w:rsidP="007A2793">
            <w:pPr>
              <w:rPr>
                <w:rFonts w:ascii="David" w:hAnsi="David"/>
                <w:b/>
                <w:bCs/>
                <w:sz w:val="26"/>
                <w:szCs w:val="26"/>
                <w:rtl/>
              </w:rPr>
            </w:pPr>
            <w:r w:rsidRPr="005B33E7">
              <w:rPr>
                <w:rFonts w:ascii="David" w:hAnsi="David"/>
                <w:b/>
                <w:bCs/>
                <w:sz w:val="26"/>
                <w:szCs w:val="26"/>
                <w:rtl/>
              </w:rPr>
              <w:t>כבוד השופט  אלכס אחטר</w:t>
            </w:r>
          </w:p>
          <w:p w14:paraId="4454DCE0" w14:textId="77777777" w:rsidR="00F21046" w:rsidRPr="005B33E7" w:rsidRDefault="00F21046" w:rsidP="007A2793">
            <w:pPr>
              <w:rPr>
                <w:rFonts w:ascii="David" w:hAnsi="David"/>
                <w:sz w:val="26"/>
                <w:szCs w:val="26"/>
                <w:rtl/>
              </w:rPr>
            </w:pPr>
          </w:p>
          <w:p w14:paraId="06AA618F" w14:textId="77777777" w:rsidR="00F21046" w:rsidRPr="005B33E7" w:rsidRDefault="00F21046" w:rsidP="00F21046">
            <w:pPr>
              <w:jc w:val="both"/>
              <w:rPr>
                <w:rFonts w:ascii="David" w:hAnsi="David"/>
                <w:sz w:val="26"/>
                <w:szCs w:val="26"/>
              </w:rPr>
            </w:pPr>
          </w:p>
        </w:tc>
      </w:tr>
      <w:tr w:rsidR="00F21046" w:rsidRPr="005B33E7" w14:paraId="5E5F25B6" w14:textId="77777777" w:rsidTr="0002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F4B6F7" w14:textId="77777777" w:rsidR="00F21046" w:rsidRPr="005B33E7" w:rsidRDefault="00F21046" w:rsidP="00F21046">
            <w:pPr>
              <w:jc w:val="both"/>
              <w:rPr>
                <w:rFonts w:ascii="David" w:hAnsi="David"/>
                <w:sz w:val="26"/>
                <w:szCs w:val="26"/>
              </w:rPr>
            </w:pPr>
            <w:bookmarkStart w:id="2" w:name="FirstAppellant"/>
            <w:r w:rsidRPr="005B33E7">
              <w:rPr>
                <w:rFonts w:ascii="David" w:hAnsi="David"/>
                <w:sz w:val="26"/>
                <w:szCs w:val="26"/>
                <w:rtl/>
              </w:rPr>
              <w:t>בעניין:</w:t>
            </w:r>
          </w:p>
        </w:tc>
        <w:tc>
          <w:tcPr>
            <w:tcW w:w="3219" w:type="dxa"/>
            <w:tcBorders>
              <w:top w:val="nil"/>
              <w:left w:val="nil"/>
              <w:bottom w:val="nil"/>
              <w:right w:val="nil"/>
            </w:tcBorders>
            <w:shd w:val="clear" w:color="auto" w:fill="auto"/>
          </w:tcPr>
          <w:p w14:paraId="491C23A8" w14:textId="77777777" w:rsidR="00F21046" w:rsidRPr="005B33E7" w:rsidRDefault="00F21046" w:rsidP="00F21046">
            <w:pPr>
              <w:suppressLineNumbers/>
            </w:pPr>
            <w:r w:rsidRPr="005B33E7">
              <w:rPr>
                <w:rFonts w:ascii="Arial" w:hAnsi="Arial" w:hint="cs"/>
                <w:b/>
                <w:bCs/>
                <w:sz w:val="26"/>
                <w:szCs w:val="26"/>
                <w:rtl/>
              </w:rPr>
              <w:t>ה</w:t>
            </w:r>
            <w:r w:rsidRPr="005B33E7">
              <w:rPr>
                <w:rFonts w:ascii="Arial" w:hAnsi="Arial"/>
                <w:b/>
                <w:bCs/>
                <w:sz w:val="26"/>
                <w:szCs w:val="26"/>
                <w:rtl/>
              </w:rPr>
              <w:t>מאשימה</w:t>
            </w:r>
          </w:p>
          <w:p w14:paraId="5790BCAC" w14:textId="77777777" w:rsidR="00F21046" w:rsidRPr="005B33E7" w:rsidRDefault="00F21046" w:rsidP="007A279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6A2E7C0" w14:textId="77777777" w:rsidR="00F21046" w:rsidRPr="005B33E7" w:rsidRDefault="00F21046" w:rsidP="00F21046">
            <w:pPr>
              <w:suppressLineNumbers/>
            </w:pPr>
            <w:r w:rsidRPr="005B33E7">
              <w:rPr>
                <w:rFonts w:ascii="Arial" w:hAnsi="Arial"/>
                <w:b/>
                <w:bCs/>
                <w:sz w:val="26"/>
                <w:szCs w:val="26"/>
                <w:rtl/>
              </w:rPr>
              <w:t>מדינת ישראל</w:t>
            </w:r>
            <w:r w:rsidRPr="005B33E7">
              <w:rPr>
                <w:rFonts w:ascii="Arial" w:hAnsi="Arial" w:hint="cs"/>
                <w:b/>
                <w:bCs/>
                <w:sz w:val="26"/>
                <w:szCs w:val="26"/>
                <w:rtl/>
              </w:rPr>
              <w:t xml:space="preserve"> </w:t>
            </w:r>
            <w:r w:rsidRPr="005B33E7">
              <w:rPr>
                <w:rFonts w:ascii="Arial" w:hAnsi="Arial"/>
                <w:b/>
                <w:bCs/>
                <w:sz w:val="26"/>
                <w:szCs w:val="26"/>
                <w:rtl/>
              </w:rPr>
              <w:t>ע"י ב"כ</w:t>
            </w:r>
            <w:r w:rsidRPr="005B33E7">
              <w:rPr>
                <w:rFonts w:ascii="Arial" w:hAnsi="Arial" w:hint="cs"/>
                <w:b/>
                <w:bCs/>
                <w:sz w:val="26"/>
                <w:szCs w:val="26"/>
                <w:rtl/>
              </w:rPr>
              <w:t xml:space="preserve"> מתמחה מעיין בורקין לוי</w:t>
            </w:r>
          </w:p>
          <w:p w14:paraId="12A1A5B7" w14:textId="77777777" w:rsidR="00F21046" w:rsidRPr="005B33E7" w:rsidRDefault="00F21046" w:rsidP="007A2793">
            <w:pPr>
              <w:rPr>
                <w:rFonts w:ascii="David" w:hAnsi="David"/>
                <w:sz w:val="26"/>
                <w:szCs w:val="26"/>
              </w:rPr>
            </w:pPr>
          </w:p>
        </w:tc>
      </w:tr>
      <w:bookmarkEnd w:id="2"/>
      <w:tr w:rsidR="00F21046" w:rsidRPr="005B33E7" w14:paraId="21717147" w14:textId="77777777" w:rsidTr="0002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3694DB" w14:textId="77777777" w:rsidR="00F21046" w:rsidRPr="005B33E7" w:rsidRDefault="00F21046" w:rsidP="00F2104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FF951F3" w14:textId="77777777" w:rsidR="00F21046" w:rsidRPr="005B33E7" w:rsidRDefault="00F21046" w:rsidP="00F21046">
            <w:pPr>
              <w:jc w:val="center"/>
              <w:rPr>
                <w:rFonts w:ascii="David" w:hAnsi="David"/>
                <w:b/>
                <w:bCs/>
                <w:sz w:val="26"/>
                <w:szCs w:val="26"/>
                <w:rtl/>
              </w:rPr>
            </w:pPr>
          </w:p>
          <w:p w14:paraId="7AC9C08D" w14:textId="77777777" w:rsidR="00F21046" w:rsidRPr="005B33E7" w:rsidRDefault="00F21046" w:rsidP="00F21046">
            <w:pPr>
              <w:jc w:val="center"/>
              <w:rPr>
                <w:rFonts w:ascii="David" w:hAnsi="David"/>
                <w:b/>
                <w:bCs/>
                <w:sz w:val="26"/>
                <w:szCs w:val="26"/>
                <w:rtl/>
              </w:rPr>
            </w:pPr>
            <w:r w:rsidRPr="005B33E7">
              <w:rPr>
                <w:rFonts w:ascii="David" w:hAnsi="David"/>
                <w:b/>
                <w:bCs/>
                <w:sz w:val="26"/>
                <w:szCs w:val="26"/>
                <w:rtl/>
              </w:rPr>
              <w:t>נגד</w:t>
            </w:r>
          </w:p>
          <w:p w14:paraId="28ECD9EF" w14:textId="77777777" w:rsidR="00F21046" w:rsidRPr="005B33E7" w:rsidRDefault="00F21046" w:rsidP="00F21046">
            <w:pPr>
              <w:jc w:val="both"/>
              <w:rPr>
                <w:rFonts w:ascii="David" w:hAnsi="David"/>
                <w:sz w:val="26"/>
                <w:szCs w:val="26"/>
              </w:rPr>
            </w:pPr>
          </w:p>
        </w:tc>
      </w:tr>
      <w:tr w:rsidR="00F21046" w:rsidRPr="005B33E7" w14:paraId="5009CF5A" w14:textId="77777777" w:rsidTr="0002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138743" w14:textId="77777777" w:rsidR="00F21046" w:rsidRPr="005B33E7" w:rsidRDefault="00F21046" w:rsidP="007A2793">
            <w:pPr>
              <w:rPr>
                <w:rFonts w:ascii="David" w:hAnsi="David"/>
                <w:sz w:val="26"/>
                <w:szCs w:val="26"/>
                <w:rtl/>
              </w:rPr>
            </w:pPr>
          </w:p>
        </w:tc>
        <w:tc>
          <w:tcPr>
            <w:tcW w:w="3219" w:type="dxa"/>
            <w:tcBorders>
              <w:top w:val="nil"/>
              <w:left w:val="nil"/>
              <w:bottom w:val="nil"/>
              <w:right w:val="nil"/>
            </w:tcBorders>
            <w:shd w:val="clear" w:color="auto" w:fill="auto"/>
          </w:tcPr>
          <w:p w14:paraId="4038E058" w14:textId="77777777" w:rsidR="00F21046" w:rsidRPr="005B33E7" w:rsidRDefault="00F21046" w:rsidP="007A2793">
            <w:pPr>
              <w:rPr>
                <w:rFonts w:ascii="Arial" w:hAnsi="Arial"/>
                <w:b/>
                <w:bCs/>
                <w:sz w:val="26"/>
                <w:szCs w:val="26"/>
                <w:rtl/>
              </w:rPr>
            </w:pPr>
            <w:r w:rsidRPr="005B33E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10362FD" w14:textId="77777777" w:rsidR="00F21046" w:rsidRPr="005B33E7" w:rsidRDefault="00F21046" w:rsidP="00F21046">
            <w:pPr>
              <w:suppressLineNumbers/>
            </w:pPr>
            <w:r w:rsidRPr="005B33E7">
              <w:rPr>
                <w:rFonts w:ascii="Arial" w:hAnsi="Arial"/>
                <w:b/>
                <w:bCs/>
                <w:sz w:val="26"/>
                <w:szCs w:val="26"/>
                <w:rtl/>
              </w:rPr>
              <w:t>איליאגו איליזרוב</w:t>
            </w:r>
            <w:r w:rsidRPr="005B33E7">
              <w:rPr>
                <w:rFonts w:ascii="Arial" w:hAnsi="Arial" w:hint="cs"/>
                <w:b/>
                <w:bCs/>
                <w:sz w:val="26"/>
                <w:szCs w:val="26"/>
                <w:rtl/>
              </w:rPr>
              <w:t xml:space="preserve"> </w:t>
            </w:r>
            <w:r w:rsidRPr="005B33E7">
              <w:rPr>
                <w:rFonts w:ascii="Arial" w:hAnsi="Arial"/>
                <w:b/>
                <w:bCs/>
                <w:sz w:val="26"/>
                <w:szCs w:val="26"/>
                <w:rtl/>
              </w:rPr>
              <w:t>ע"י ב"כ עוה"ד</w:t>
            </w:r>
            <w:r w:rsidRPr="005B33E7">
              <w:rPr>
                <w:rFonts w:ascii="Arial" w:hAnsi="Arial" w:hint="cs"/>
                <w:b/>
                <w:bCs/>
                <w:sz w:val="26"/>
                <w:szCs w:val="26"/>
                <w:rtl/>
              </w:rPr>
              <w:t xml:space="preserve"> צחי מצרי </w:t>
            </w:r>
          </w:p>
          <w:p w14:paraId="59F967A3" w14:textId="77777777" w:rsidR="00F21046" w:rsidRPr="005B33E7" w:rsidRDefault="00F21046" w:rsidP="007A2793">
            <w:pPr>
              <w:rPr>
                <w:rFonts w:ascii="David" w:hAnsi="David"/>
                <w:sz w:val="26"/>
                <w:szCs w:val="26"/>
              </w:rPr>
            </w:pPr>
          </w:p>
        </w:tc>
      </w:tr>
    </w:tbl>
    <w:p w14:paraId="23648232" w14:textId="77777777" w:rsidR="005B33E7" w:rsidRPr="005B33E7" w:rsidRDefault="005B33E7" w:rsidP="005B33E7">
      <w:pPr>
        <w:spacing w:before="120" w:after="120" w:line="240" w:lineRule="exact"/>
        <w:ind w:left="283" w:hanging="283"/>
        <w:jc w:val="both"/>
        <w:rPr>
          <w:rFonts w:ascii="FrankRuehl" w:hAnsi="FrankRuehl" w:cs="FrankRuehl"/>
          <w:rtl/>
        </w:rPr>
      </w:pPr>
    </w:p>
    <w:p w14:paraId="61E36B1D" w14:textId="77777777" w:rsidR="005B33E7" w:rsidRPr="005B33E7" w:rsidRDefault="005B33E7" w:rsidP="005B33E7">
      <w:pPr>
        <w:rPr>
          <w:sz w:val="26"/>
          <w:szCs w:val="26"/>
          <w:rtl/>
        </w:rPr>
      </w:pPr>
    </w:p>
    <w:p w14:paraId="6C912527" w14:textId="77777777" w:rsidR="0002510E" w:rsidRPr="0002510E" w:rsidRDefault="0002510E" w:rsidP="0002510E">
      <w:pPr>
        <w:spacing w:before="120" w:after="120" w:line="240" w:lineRule="exact"/>
        <w:ind w:left="283" w:hanging="283"/>
        <w:jc w:val="both"/>
        <w:rPr>
          <w:rFonts w:ascii="FrankRuehl" w:hAnsi="FrankRuehl" w:cs="FrankRuehl"/>
          <w:rtl/>
        </w:rPr>
      </w:pPr>
    </w:p>
    <w:p w14:paraId="174B3F68" w14:textId="77777777" w:rsidR="00C01A9D" w:rsidRPr="00C01A9D" w:rsidRDefault="00C01A9D" w:rsidP="00C01A9D">
      <w:pPr>
        <w:spacing w:before="120" w:after="120" w:line="240" w:lineRule="exact"/>
        <w:ind w:left="283" w:hanging="283"/>
        <w:jc w:val="both"/>
        <w:rPr>
          <w:rFonts w:ascii="FrankRuehl" w:hAnsi="FrankRuehl" w:cs="FrankRuehl"/>
          <w:rtl/>
        </w:rPr>
      </w:pPr>
    </w:p>
    <w:p w14:paraId="3CCC4489" w14:textId="77777777" w:rsidR="00011572" w:rsidRDefault="00011572" w:rsidP="00011572">
      <w:pPr>
        <w:rPr>
          <w:sz w:val="26"/>
          <w:szCs w:val="26"/>
          <w:rtl/>
        </w:rPr>
      </w:pPr>
      <w:bookmarkStart w:id="3" w:name="LawTable"/>
      <w:bookmarkEnd w:id="3"/>
    </w:p>
    <w:p w14:paraId="036E07C0" w14:textId="77777777" w:rsidR="00011572" w:rsidRPr="00011572" w:rsidRDefault="00011572" w:rsidP="00011572">
      <w:pPr>
        <w:spacing w:before="120" w:after="120" w:line="240" w:lineRule="exact"/>
        <w:ind w:left="283" w:hanging="283"/>
        <w:jc w:val="both"/>
        <w:rPr>
          <w:rFonts w:ascii="FrankRuehl" w:hAnsi="FrankRuehl" w:cs="FrankRuehl"/>
          <w:rtl/>
        </w:rPr>
      </w:pPr>
    </w:p>
    <w:p w14:paraId="2F2C0B45" w14:textId="77777777" w:rsidR="00011572" w:rsidRPr="00011572" w:rsidRDefault="00011572" w:rsidP="00011572">
      <w:pPr>
        <w:spacing w:before="120" w:after="120" w:line="240" w:lineRule="exact"/>
        <w:ind w:left="283" w:hanging="283"/>
        <w:jc w:val="both"/>
        <w:rPr>
          <w:rFonts w:ascii="FrankRuehl" w:hAnsi="FrankRuehl" w:cs="FrankRuehl"/>
          <w:rtl/>
        </w:rPr>
      </w:pPr>
    </w:p>
    <w:p w14:paraId="47B92A96" w14:textId="77777777" w:rsidR="00011572" w:rsidRPr="00011572" w:rsidRDefault="00011572" w:rsidP="00011572">
      <w:pPr>
        <w:spacing w:before="120" w:after="120" w:line="240" w:lineRule="exact"/>
        <w:ind w:left="283" w:hanging="283"/>
        <w:jc w:val="both"/>
        <w:rPr>
          <w:rFonts w:ascii="FrankRuehl" w:hAnsi="FrankRuehl" w:cs="FrankRuehl"/>
          <w:rtl/>
        </w:rPr>
      </w:pPr>
      <w:r w:rsidRPr="00011572">
        <w:rPr>
          <w:rFonts w:ascii="FrankRuehl" w:hAnsi="FrankRuehl" w:cs="FrankRuehl"/>
          <w:rtl/>
        </w:rPr>
        <w:t xml:space="preserve">חקיקה שאוזכרה: </w:t>
      </w:r>
    </w:p>
    <w:p w14:paraId="25A39223" w14:textId="77777777" w:rsidR="00011572" w:rsidRPr="00011572" w:rsidRDefault="00011572" w:rsidP="00011572">
      <w:pPr>
        <w:spacing w:before="120" w:after="120" w:line="240" w:lineRule="exact"/>
        <w:ind w:left="283" w:hanging="283"/>
        <w:jc w:val="both"/>
        <w:rPr>
          <w:rFonts w:ascii="FrankRuehl" w:hAnsi="FrankRuehl" w:cs="FrankRuehl"/>
          <w:rtl/>
        </w:rPr>
      </w:pPr>
      <w:hyperlink r:id="rId7" w:history="1">
        <w:r w:rsidRPr="00011572">
          <w:rPr>
            <w:rFonts w:ascii="FrankRuehl" w:hAnsi="FrankRuehl" w:cs="FrankRuehl"/>
            <w:color w:val="0000FF"/>
            <w:rtl/>
          </w:rPr>
          <w:t>פקודת הסמים המסוכנים [נוסח חדש], תשל"ג-1973</w:t>
        </w:r>
      </w:hyperlink>
      <w:r w:rsidRPr="00011572">
        <w:rPr>
          <w:rFonts w:ascii="FrankRuehl" w:hAnsi="FrankRuehl" w:cs="FrankRuehl"/>
          <w:rtl/>
        </w:rPr>
        <w:t xml:space="preserve">: סע'  </w:t>
      </w:r>
      <w:hyperlink r:id="rId8" w:history="1">
        <w:r w:rsidRPr="00011572">
          <w:rPr>
            <w:rFonts w:ascii="FrankRuehl" w:hAnsi="FrankRuehl" w:cs="FrankRuehl"/>
            <w:color w:val="0000FF"/>
            <w:rtl/>
          </w:rPr>
          <w:t>6</w:t>
        </w:r>
      </w:hyperlink>
      <w:r w:rsidRPr="00011572">
        <w:rPr>
          <w:rFonts w:ascii="FrankRuehl" w:hAnsi="FrankRuehl" w:cs="FrankRuehl"/>
          <w:rtl/>
        </w:rPr>
        <w:t xml:space="preserve">, </w:t>
      </w:r>
      <w:hyperlink r:id="rId9" w:history="1">
        <w:r w:rsidRPr="00011572">
          <w:rPr>
            <w:rFonts w:ascii="FrankRuehl" w:hAnsi="FrankRuehl" w:cs="FrankRuehl"/>
            <w:color w:val="0000FF"/>
            <w:rtl/>
          </w:rPr>
          <w:t>7.א.</w:t>
        </w:r>
      </w:hyperlink>
      <w:r w:rsidRPr="00011572">
        <w:rPr>
          <w:rFonts w:ascii="FrankRuehl" w:hAnsi="FrankRuehl" w:cs="FrankRuehl"/>
          <w:rtl/>
        </w:rPr>
        <w:t xml:space="preserve">, </w:t>
      </w:r>
      <w:hyperlink r:id="rId10" w:history="1">
        <w:r w:rsidRPr="00011572">
          <w:rPr>
            <w:rFonts w:ascii="FrankRuehl" w:hAnsi="FrankRuehl" w:cs="FrankRuehl"/>
            <w:color w:val="0000FF"/>
            <w:rtl/>
          </w:rPr>
          <w:t>7.ג</w:t>
        </w:r>
      </w:hyperlink>
      <w:r w:rsidRPr="00011572">
        <w:rPr>
          <w:rFonts w:ascii="FrankRuehl" w:hAnsi="FrankRuehl" w:cs="FrankRuehl"/>
          <w:rtl/>
        </w:rPr>
        <w:t xml:space="preserve">, </w:t>
      </w:r>
      <w:hyperlink r:id="rId11" w:history="1">
        <w:r w:rsidRPr="00011572">
          <w:rPr>
            <w:rFonts w:ascii="FrankRuehl" w:hAnsi="FrankRuehl" w:cs="FrankRuehl"/>
            <w:color w:val="0000FF"/>
            <w:rtl/>
          </w:rPr>
          <w:t>10</w:t>
        </w:r>
      </w:hyperlink>
      <w:r w:rsidRPr="00011572">
        <w:rPr>
          <w:rFonts w:ascii="FrankRuehl" w:hAnsi="FrankRuehl" w:cs="FrankRuehl"/>
          <w:rtl/>
        </w:rPr>
        <w:t xml:space="preserve">, </w:t>
      </w:r>
      <w:hyperlink r:id="rId12" w:history="1">
        <w:r w:rsidRPr="00011572">
          <w:rPr>
            <w:rFonts w:ascii="FrankRuehl" w:hAnsi="FrankRuehl" w:cs="FrankRuehl"/>
            <w:color w:val="0000FF"/>
            <w:rtl/>
          </w:rPr>
          <w:t>36 א</w:t>
        </w:r>
      </w:hyperlink>
      <w:r w:rsidRPr="00011572">
        <w:rPr>
          <w:rFonts w:ascii="FrankRuehl" w:hAnsi="FrankRuehl" w:cs="FrankRuehl"/>
          <w:rtl/>
        </w:rPr>
        <w:t xml:space="preserve">, </w:t>
      </w:r>
      <w:hyperlink r:id="rId13" w:history="1">
        <w:r w:rsidRPr="00011572">
          <w:rPr>
            <w:rFonts w:ascii="FrankRuehl" w:hAnsi="FrankRuehl" w:cs="FrankRuehl"/>
            <w:color w:val="0000FF"/>
            <w:rtl/>
          </w:rPr>
          <w:t>37 א</w:t>
        </w:r>
      </w:hyperlink>
    </w:p>
    <w:p w14:paraId="0F2A13CC" w14:textId="77777777" w:rsidR="00011572" w:rsidRPr="00011572" w:rsidRDefault="00011572" w:rsidP="00011572">
      <w:pPr>
        <w:spacing w:before="120" w:after="120" w:line="240" w:lineRule="exact"/>
        <w:ind w:left="283" w:hanging="283"/>
        <w:jc w:val="both"/>
        <w:rPr>
          <w:rFonts w:ascii="FrankRuehl" w:hAnsi="FrankRuehl" w:cs="FrankRuehl"/>
          <w:rtl/>
        </w:rPr>
      </w:pPr>
      <w:hyperlink r:id="rId14" w:history="1">
        <w:r w:rsidRPr="00011572">
          <w:rPr>
            <w:rFonts w:ascii="FrankRuehl" w:hAnsi="FrankRuehl" w:cs="FrankRuehl"/>
            <w:color w:val="0000FF"/>
            <w:rtl/>
          </w:rPr>
          <w:t>חוק העונשין, תשל"ז-1977</w:t>
        </w:r>
      </w:hyperlink>
      <w:r w:rsidRPr="00011572">
        <w:rPr>
          <w:rFonts w:ascii="FrankRuehl" w:hAnsi="FrankRuehl" w:cs="FrankRuehl"/>
          <w:rtl/>
        </w:rPr>
        <w:t xml:space="preserve">: סע'  </w:t>
      </w:r>
      <w:hyperlink r:id="rId15" w:history="1">
        <w:r w:rsidRPr="00011572">
          <w:rPr>
            <w:rFonts w:ascii="FrankRuehl" w:hAnsi="FrankRuehl" w:cs="FrankRuehl"/>
            <w:color w:val="0000FF"/>
            <w:rtl/>
          </w:rPr>
          <w:t>40ד'</w:t>
        </w:r>
      </w:hyperlink>
      <w:r w:rsidRPr="00011572">
        <w:rPr>
          <w:rFonts w:ascii="FrankRuehl" w:hAnsi="FrankRuehl" w:cs="FrankRuehl"/>
          <w:rtl/>
        </w:rPr>
        <w:t xml:space="preserve">, </w:t>
      </w:r>
      <w:hyperlink r:id="rId16" w:history="1">
        <w:r w:rsidRPr="00011572">
          <w:rPr>
            <w:rFonts w:ascii="FrankRuehl" w:hAnsi="FrankRuehl" w:cs="FrankRuehl"/>
            <w:color w:val="0000FF"/>
            <w:rtl/>
          </w:rPr>
          <w:t>40 ד(א)</w:t>
        </w:r>
      </w:hyperlink>
      <w:r w:rsidRPr="00011572">
        <w:rPr>
          <w:rFonts w:ascii="FrankRuehl" w:hAnsi="FrankRuehl" w:cs="FrankRuehl"/>
          <w:rtl/>
        </w:rPr>
        <w:t xml:space="preserve">, </w:t>
      </w:r>
      <w:hyperlink r:id="rId17" w:history="1">
        <w:r w:rsidRPr="00011572">
          <w:rPr>
            <w:rFonts w:ascii="FrankRuehl" w:hAnsi="FrankRuehl" w:cs="FrankRuehl"/>
            <w:color w:val="0000FF"/>
            <w:rtl/>
          </w:rPr>
          <w:t>40 ה'</w:t>
        </w:r>
      </w:hyperlink>
      <w:r w:rsidRPr="00011572">
        <w:rPr>
          <w:rFonts w:ascii="FrankRuehl" w:hAnsi="FrankRuehl" w:cs="FrankRuehl"/>
          <w:rtl/>
        </w:rPr>
        <w:t xml:space="preserve">, </w:t>
      </w:r>
      <w:hyperlink r:id="rId18" w:history="1">
        <w:r w:rsidRPr="00011572">
          <w:rPr>
            <w:rFonts w:ascii="FrankRuehl" w:hAnsi="FrankRuehl" w:cs="FrankRuehl"/>
            <w:color w:val="0000FF"/>
            <w:rtl/>
          </w:rPr>
          <w:t>40ט'</w:t>
        </w:r>
      </w:hyperlink>
      <w:r w:rsidRPr="00011572">
        <w:rPr>
          <w:rFonts w:ascii="FrankRuehl" w:hAnsi="FrankRuehl" w:cs="FrankRuehl"/>
          <w:rtl/>
        </w:rPr>
        <w:t xml:space="preserve">, </w:t>
      </w:r>
      <w:hyperlink r:id="rId19" w:history="1">
        <w:r w:rsidRPr="00011572">
          <w:rPr>
            <w:rFonts w:ascii="FrankRuehl" w:hAnsi="FrankRuehl" w:cs="FrankRuehl"/>
            <w:color w:val="0000FF"/>
            <w:rtl/>
          </w:rPr>
          <w:t>400</w:t>
        </w:r>
      </w:hyperlink>
      <w:r w:rsidRPr="00011572">
        <w:rPr>
          <w:rFonts w:ascii="FrankRuehl" w:hAnsi="FrankRuehl" w:cs="FrankRuehl"/>
          <w:rtl/>
        </w:rPr>
        <w:t xml:space="preserve">, </w:t>
      </w:r>
      <w:hyperlink r:id="rId20" w:history="1">
        <w:r w:rsidRPr="00011572">
          <w:rPr>
            <w:rFonts w:ascii="FrankRuehl" w:hAnsi="FrankRuehl" w:cs="FrankRuehl"/>
            <w:color w:val="0000FF"/>
            <w:rtl/>
          </w:rPr>
          <w:t>40יא'</w:t>
        </w:r>
      </w:hyperlink>
    </w:p>
    <w:p w14:paraId="5C462CBC" w14:textId="77777777" w:rsidR="00011572" w:rsidRPr="00011572" w:rsidRDefault="00011572" w:rsidP="00011572">
      <w:pPr>
        <w:rPr>
          <w:sz w:val="26"/>
          <w:szCs w:val="26"/>
          <w:rtl/>
        </w:rPr>
      </w:pPr>
      <w:bookmarkStart w:id="4" w:name="LawTable_End"/>
      <w:bookmarkEnd w:id="4"/>
    </w:p>
    <w:p w14:paraId="0B2F07E9" w14:textId="77777777" w:rsidR="0002510E" w:rsidRPr="00C01A9D" w:rsidRDefault="0002510E" w:rsidP="00C01A9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21046" w14:paraId="2C90BDE6" w14:textId="77777777" w:rsidTr="00F21046">
        <w:trPr>
          <w:trHeight w:val="355"/>
          <w:jc w:val="center"/>
        </w:trPr>
        <w:tc>
          <w:tcPr>
            <w:tcW w:w="8820" w:type="dxa"/>
            <w:tcBorders>
              <w:top w:val="nil"/>
              <w:left w:val="nil"/>
              <w:bottom w:val="nil"/>
              <w:right w:val="nil"/>
            </w:tcBorders>
            <w:shd w:val="clear" w:color="auto" w:fill="auto"/>
          </w:tcPr>
          <w:p w14:paraId="264F206E" w14:textId="77777777" w:rsidR="005B33E7" w:rsidRPr="005B33E7" w:rsidRDefault="005B33E7" w:rsidP="005B33E7">
            <w:pPr>
              <w:jc w:val="center"/>
              <w:rPr>
                <w:rFonts w:ascii="David" w:hAnsi="David"/>
                <w:b/>
                <w:bCs/>
                <w:sz w:val="32"/>
                <w:szCs w:val="32"/>
                <w:u w:val="single"/>
                <w:rtl/>
              </w:rPr>
            </w:pPr>
            <w:bookmarkStart w:id="5" w:name="PsakDin" w:colFirst="0" w:colLast="0"/>
            <w:bookmarkEnd w:id="0"/>
            <w:bookmarkEnd w:id="1"/>
            <w:r w:rsidRPr="005B33E7">
              <w:rPr>
                <w:rFonts w:ascii="David" w:hAnsi="David"/>
                <w:b/>
                <w:bCs/>
                <w:sz w:val="32"/>
                <w:szCs w:val="32"/>
                <w:u w:val="single"/>
                <w:rtl/>
              </w:rPr>
              <w:t>גזר דין</w:t>
            </w:r>
          </w:p>
          <w:p w14:paraId="449BEAEF" w14:textId="77777777" w:rsidR="00F21046" w:rsidRPr="005B33E7" w:rsidRDefault="00F21046" w:rsidP="005B33E7">
            <w:pPr>
              <w:jc w:val="center"/>
              <w:rPr>
                <w:rFonts w:ascii="David" w:hAnsi="David"/>
                <w:bCs/>
                <w:sz w:val="32"/>
                <w:szCs w:val="32"/>
                <w:u w:val="single"/>
                <w:rtl/>
              </w:rPr>
            </w:pPr>
          </w:p>
        </w:tc>
      </w:tr>
      <w:bookmarkEnd w:id="5"/>
    </w:tbl>
    <w:p w14:paraId="47D1E9AF" w14:textId="77777777" w:rsidR="00F21046" w:rsidRPr="000F2247" w:rsidRDefault="00F21046" w:rsidP="00F21046">
      <w:pPr>
        <w:rPr>
          <w:rFonts w:ascii="Arial" w:hAnsi="Arial"/>
          <w:b/>
          <w:bCs/>
          <w:sz w:val="26"/>
          <w:szCs w:val="26"/>
          <w:rtl/>
        </w:rPr>
      </w:pPr>
    </w:p>
    <w:p w14:paraId="5AFEC334" w14:textId="77777777" w:rsidR="00F21046" w:rsidRDefault="00F21046" w:rsidP="00F21046">
      <w:pPr>
        <w:spacing w:line="360" w:lineRule="auto"/>
        <w:jc w:val="both"/>
      </w:pPr>
      <w:bookmarkStart w:id="6" w:name="ABSTRACT_START"/>
      <w:bookmarkEnd w:id="6"/>
      <w:r w:rsidRPr="005153D6">
        <w:rPr>
          <w:noProof/>
          <w:rtl/>
        </w:rPr>
        <w:t xml:space="preserve">הנאשם הורשע על פי הודאתו בעבירות המיוחסות לו בכתב האישום – </w:t>
      </w:r>
      <w:r w:rsidRPr="009516CA">
        <w:rPr>
          <w:b/>
          <w:bCs/>
          <w:noProof/>
          <w:rtl/>
        </w:rPr>
        <w:t>ייצור, הכנה והפקה</w:t>
      </w:r>
      <w:r>
        <w:rPr>
          <w:noProof/>
          <w:rtl/>
        </w:rPr>
        <w:t xml:space="preserve"> </w:t>
      </w:r>
      <w:r w:rsidRPr="005153D6">
        <w:rPr>
          <w:noProof/>
          <w:rtl/>
        </w:rPr>
        <w:t xml:space="preserve">עבירה לפי </w:t>
      </w:r>
      <w:hyperlink r:id="rId21" w:history="1">
        <w:r w:rsidR="0002510E" w:rsidRPr="0002510E">
          <w:rPr>
            <w:rStyle w:val="Hyperlink"/>
            <w:noProof/>
            <w:rtl/>
          </w:rPr>
          <w:t>סעיף 6</w:t>
        </w:r>
      </w:hyperlink>
      <w:r w:rsidRPr="005153D6">
        <w:rPr>
          <w:noProof/>
          <w:rtl/>
        </w:rPr>
        <w:t xml:space="preserve"> ל</w:t>
      </w:r>
      <w:hyperlink r:id="rId22" w:history="1">
        <w:r w:rsidR="005B33E7" w:rsidRPr="005B33E7">
          <w:rPr>
            <w:noProof/>
            <w:color w:val="0000FF"/>
            <w:u w:val="single"/>
            <w:rtl/>
          </w:rPr>
          <w:t>פקודת הסמים המסוכנים</w:t>
        </w:r>
      </w:hyperlink>
      <w:r w:rsidRPr="005153D6">
        <w:rPr>
          <w:noProof/>
          <w:rtl/>
        </w:rPr>
        <w:t xml:space="preserve"> [נוסח חדש] התשל"ג-1973 </w:t>
      </w:r>
      <w:r w:rsidRPr="009516CA">
        <w:rPr>
          <w:b/>
          <w:bCs/>
          <w:noProof/>
          <w:rtl/>
        </w:rPr>
        <w:t>החזקת סם מסוכן שלא לצריכה עצמית</w:t>
      </w:r>
      <w:r w:rsidRPr="005153D6">
        <w:rPr>
          <w:noProof/>
          <w:rtl/>
        </w:rPr>
        <w:t xml:space="preserve"> – עבירה לפי </w:t>
      </w:r>
      <w:hyperlink r:id="rId23" w:history="1">
        <w:r w:rsidR="0002510E" w:rsidRPr="0002510E">
          <w:rPr>
            <w:rStyle w:val="Hyperlink"/>
            <w:noProof/>
            <w:rtl/>
          </w:rPr>
          <w:t>סעיף 7(א)+7(ג)</w:t>
        </w:r>
      </w:hyperlink>
      <w:r w:rsidRPr="005153D6">
        <w:rPr>
          <w:noProof/>
          <w:rtl/>
        </w:rPr>
        <w:t xml:space="preserve"> רישא לפקודת הסמים המסוכנים [נוסח חדש] התשל"ג-1973, </w:t>
      </w:r>
      <w:r w:rsidRPr="009516CA">
        <w:rPr>
          <w:b/>
          <w:bCs/>
          <w:noProof/>
          <w:rtl/>
        </w:rPr>
        <w:t>החזקת כלים</w:t>
      </w:r>
      <w:r w:rsidRPr="005153D6">
        <w:rPr>
          <w:noProof/>
          <w:rtl/>
        </w:rPr>
        <w:t xml:space="preserve">- </w:t>
      </w:r>
      <w:r w:rsidRPr="005153D6">
        <w:rPr>
          <w:rtl/>
        </w:rPr>
        <w:t xml:space="preserve">עבירה לפי </w:t>
      </w:r>
      <w:hyperlink r:id="rId24" w:history="1">
        <w:r w:rsidR="0002510E" w:rsidRPr="0002510E">
          <w:rPr>
            <w:rStyle w:val="Hyperlink"/>
            <w:rtl/>
          </w:rPr>
          <w:t>סעיף 10</w:t>
        </w:r>
      </w:hyperlink>
      <w:r w:rsidRPr="005153D6">
        <w:rPr>
          <w:rtl/>
        </w:rPr>
        <w:t xml:space="preserve"> רישא לפקודת הסמים המסוכנים [נוסח חדש] התשל"ג-1973 </w:t>
      </w:r>
      <w:r w:rsidRPr="009516CA">
        <w:rPr>
          <w:b/>
          <w:bCs/>
          <w:rtl/>
        </w:rPr>
        <w:t>ונטילת חשמל</w:t>
      </w:r>
      <w:r w:rsidRPr="005153D6">
        <w:rPr>
          <w:rtl/>
        </w:rPr>
        <w:t xml:space="preserve">- עבירה לפי </w:t>
      </w:r>
      <w:hyperlink r:id="rId25" w:history="1">
        <w:r w:rsidR="0002510E" w:rsidRPr="0002510E">
          <w:rPr>
            <w:rStyle w:val="Hyperlink"/>
            <w:rtl/>
          </w:rPr>
          <w:t>סעיף 400</w:t>
        </w:r>
      </w:hyperlink>
      <w:r w:rsidRPr="005153D6">
        <w:rPr>
          <w:rtl/>
        </w:rPr>
        <w:t xml:space="preserve"> ל</w:t>
      </w:r>
      <w:hyperlink r:id="rId26" w:history="1">
        <w:r w:rsidR="005B33E7" w:rsidRPr="005B33E7">
          <w:rPr>
            <w:color w:val="0000FF"/>
            <w:u w:val="single"/>
            <w:rtl/>
          </w:rPr>
          <w:t>חוק העונשין</w:t>
        </w:r>
      </w:hyperlink>
      <w:r w:rsidRPr="005153D6">
        <w:rPr>
          <w:rtl/>
        </w:rPr>
        <w:t xml:space="preserve">, תשל"ז -1977. </w:t>
      </w:r>
    </w:p>
    <w:p w14:paraId="7A93798E" w14:textId="77777777" w:rsidR="00F21046" w:rsidRDefault="00F21046" w:rsidP="00F21046">
      <w:pPr>
        <w:pStyle w:val="a9"/>
        <w:spacing w:line="360" w:lineRule="auto"/>
        <w:jc w:val="both"/>
      </w:pPr>
    </w:p>
    <w:p w14:paraId="06AB2A5C" w14:textId="77777777" w:rsidR="00F21046" w:rsidRDefault="00F21046" w:rsidP="00F21046">
      <w:pPr>
        <w:spacing w:line="360" w:lineRule="auto"/>
        <w:jc w:val="both"/>
      </w:pPr>
      <w:bookmarkStart w:id="7" w:name="ABSTRACT_END"/>
      <w:bookmarkEnd w:id="7"/>
      <w:r>
        <w:rPr>
          <w:rtl/>
        </w:rPr>
        <w:t>ל</w:t>
      </w:r>
      <w:r w:rsidRPr="005153D6">
        <w:rPr>
          <w:rtl/>
        </w:rPr>
        <w:t>פי עובדות כתב האישום, במועד שאינו ידוע למאשימה, לאחר חודש אפריל ב</w:t>
      </w:r>
      <w:r>
        <w:rPr>
          <w:rtl/>
        </w:rPr>
        <w:t>שנת 2020, גידל הנאשם בדירה ששכר</w:t>
      </w:r>
      <w:r>
        <w:rPr>
          <w:rFonts w:hint="cs"/>
          <w:rtl/>
        </w:rPr>
        <w:t xml:space="preserve">, </w:t>
      </w:r>
      <w:r w:rsidRPr="005153D6">
        <w:rPr>
          <w:rtl/>
        </w:rPr>
        <w:t>סם מסוכן מסוג קנבוס, שלא לשימוש עצמי, ללא היתר וללא רישיון מאת המנהל. כמו כן החזיק הנאשם בדירה ציוד וכלים לצורך גידול הקנבוס שכללו: שנאים, מפוחים, מנורות מזגנים ותרמוסטט (להלן: "</w:t>
      </w:r>
      <w:r w:rsidRPr="009516CA">
        <w:rPr>
          <w:b/>
          <w:bCs/>
          <w:rtl/>
        </w:rPr>
        <w:t>הכלים</w:t>
      </w:r>
      <w:r w:rsidRPr="005153D6">
        <w:rPr>
          <w:rtl/>
        </w:rPr>
        <w:t>").</w:t>
      </w:r>
    </w:p>
    <w:p w14:paraId="6F84C2F1" w14:textId="77777777" w:rsidR="00F21046" w:rsidRDefault="00F21046" w:rsidP="00F21046">
      <w:pPr>
        <w:pStyle w:val="a9"/>
        <w:rPr>
          <w:rtl/>
        </w:rPr>
      </w:pPr>
    </w:p>
    <w:p w14:paraId="5337883E" w14:textId="77777777" w:rsidR="00F21046" w:rsidRDefault="00F21046" w:rsidP="00F21046">
      <w:pPr>
        <w:spacing w:line="360" w:lineRule="auto"/>
        <w:jc w:val="both"/>
      </w:pPr>
      <w:r w:rsidRPr="005153D6">
        <w:rPr>
          <w:rtl/>
        </w:rPr>
        <w:t xml:space="preserve">בנוסף, נטל הנאשם חשמל לצורך גידול הקנבוס, באמצעות חיבור ישיר למתקני חברת החשמל, שלא דרך מונה החשמל, באופן בו עקף את החיבור התקני של חברת החשמל במבנה בו מצויה הדירה, ובכך גרם להטיית חשמל במרמה ובמזיד אל הדירה, כל זאת מבלי שהיה זכאי לכך. </w:t>
      </w:r>
    </w:p>
    <w:p w14:paraId="1472938F" w14:textId="77777777" w:rsidR="00F21046" w:rsidRDefault="00F21046" w:rsidP="00F21046">
      <w:pPr>
        <w:pStyle w:val="a9"/>
        <w:rPr>
          <w:rtl/>
        </w:rPr>
      </w:pPr>
    </w:p>
    <w:p w14:paraId="0A93910C" w14:textId="77777777" w:rsidR="00F21046" w:rsidRDefault="00F21046" w:rsidP="00F21046">
      <w:pPr>
        <w:spacing w:line="360" w:lineRule="auto"/>
        <w:jc w:val="both"/>
        <w:rPr>
          <w:rtl/>
        </w:rPr>
      </w:pPr>
      <w:r w:rsidRPr="005153D6">
        <w:rPr>
          <w:rtl/>
        </w:rPr>
        <w:t>בתאריך 09.</w:t>
      </w:r>
      <w:r>
        <w:rPr>
          <w:rFonts w:hint="cs"/>
          <w:rtl/>
        </w:rPr>
        <w:t>0</w:t>
      </w:r>
      <w:r w:rsidRPr="005153D6">
        <w:rPr>
          <w:rtl/>
        </w:rPr>
        <w:t xml:space="preserve">1.22 החזיק הנאשם בדירה, 157 שתילים של קנבוס במשקל כולל של 45.96 ק"ג נטו, וכן קנבוס במשקל של 3.96403 ק"ג נטו, והכול שלא לשימוש לעצמי וללא רישיון. </w:t>
      </w:r>
    </w:p>
    <w:p w14:paraId="5A302065" w14:textId="77777777" w:rsidR="00F21046" w:rsidRDefault="00F21046" w:rsidP="00F21046">
      <w:pPr>
        <w:pStyle w:val="a9"/>
        <w:spacing w:line="360" w:lineRule="auto"/>
        <w:jc w:val="both"/>
      </w:pPr>
    </w:p>
    <w:p w14:paraId="0357B4E3" w14:textId="77777777" w:rsidR="00F21046" w:rsidRDefault="00F21046" w:rsidP="00F21046">
      <w:pPr>
        <w:spacing w:line="360" w:lineRule="auto"/>
        <w:jc w:val="both"/>
      </w:pPr>
      <w:r w:rsidRPr="005153D6">
        <w:rPr>
          <w:rtl/>
        </w:rPr>
        <w:t xml:space="preserve">הנאשם </w:t>
      </w:r>
      <w:r>
        <w:rPr>
          <w:rFonts w:hint="cs"/>
          <w:rtl/>
        </w:rPr>
        <w:t>היה</w:t>
      </w:r>
      <w:r>
        <w:rPr>
          <w:rtl/>
        </w:rPr>
        <w:t xml:space="preserve"> </w:t>
      </w:r>
      <w:r w:rsidRPr="005153D6">
        <w:rPr>
          <w:rtl/>
        </w:rPr>
        <w:t>עצ</w:t>
      </w:r>
      <w:r>
        <w:rPr>
          <w:rFonts w:hint="cs"/>
          <w:rtl/>
        </w:rPr>
        <w:t>ו</w:t>
      </w:r>
      <w:r w:rsidRPr="005153D6">
        <w:rPr>
          <w:rtl/>
        </w:rPr>
        <w:t>ר</w:t>
      </w:r>
      <w:r>
        <w:rPr>
          <w:rFonts w:hint="cs"/>
          <w:rtl/>
        </w:rPr>
        <w:t xml:space="preserve"> מאחורי סורג ובריח</w:t>
      </w:r>
      <w:r w:rsidRPr="005153D6">
        <w:rPr>
          <w:rtl/>
        </w:rPr>
        <w:t xml:space="preserve"> </w:t>
      </w:r>
      <w:r>
        <w:rPr>
          <w:rFonts w:hint="cs"/>
          <w:rtl/>
        </w:rPr>
        <w:t xml:space="preserve">75 ימים במצטבר </w:t>
      </w:r>
      <w:r w:rsidRPr="005153D6">
        <w:rPr>
          <w:rtl/>
        </w:rPr>
        <w:t xml:space="preserve">ומתאריך </w:t>
      </w:r>
      <w:r>
        <w:rPr>
          <w:rFonts w:hint="cs"/>
          <w:rtl/>
        </w:rPr>
        <w:t>20.01.22</w:t>
      </w:r>
      <w:r w:rsidRPr="005153D6">
        <w:rPr>
          <w:rtl/>
        </w:rPr>
        <w:t xml:space="preserve"> </w:t>
      </w:r>
      <w:r>
        <w:rPr>
          <w:rFonts w:hint="cs"/>
          <w:rtl/>
        </w:rPr>
        <w:t>ועד תאריך 22.09.22 נעצר</w:t>
      </w:r>
      <w:r w:rsidRPr="005153D6">
        <w:rPr>
          <w:rtl/>
        </w:rPr>
        <w:t xml:space="preserve"> בפיקוח אלקטרוני </w:t>
      </w:r>
      <w:r>
        <w:rPr>
          <w:rFonts w:hint="cs"/>
          <w:rtl/>
        </w:rPr>
        <w:t xml:space="preserve">ולאחר מכן שוחרר בתנאים מגבילים. </w:t>
      </w:r>
    </w:p>
    <w:p w14:paraId="56C3150C" w14:textId="77777777" w:rsidR="00F21046" w:rsidRDefault="00F21046" w:rsidP="00F21046">
      <w:pPr>
        <w:spacing w:line="360" w:lineRule="auto"/>
        <w:jc w:val="both"/>
      </w:pPr>
      <w:r w:rsidRPr="005153D6">
        <w:rPr>
          <w:noProof/>
          <w:rtl/>
        </w:rPr>
        <w:t>בדיון אשר התקיים לפני, בתאריך 28.04.22, הודה הנאשם במיוחס לו בכתב האישום ולבקשת בא כוחו, הופנה הנאשם אל שירות המבחן לקבלת תסקיר בעניינו</w:t>
      </w:r>
      <w:r>
        <w:rPr>
          <w:rFonts w:hint="cs"/>
          <w:noProof/>
          <w:rtl/>
        </w:rPr>
        <w:t xml:space="preserve">. </w:t>
      </w:r>
      <w:r w:rsidRPr="005153D6">
        <w:rPr>
          <w:noProof/>
          <w:rtl/>
        </w:rPr>
        <w:t xml:space="preserve">לאחר שהתקבלו </w:t>
      </w:r>
      <w:r>
        <w:rPr>
          <w:rFonts w:hint="cs"/>
          <w:noProof/>
          <w:rtl/>
        </w:rPr>
        <w:t xml:space="preserve">שלושת </w:t>
      </w:r>
      <w:r w:rsidRPr="005153D6">
        <w:rPr>
          <w:noProof/>
          <w:rtl/>
        </w:rPr>
        <w:t xml:space="preserve">התסקירים </w:t>
      </w:r>
      <w:r>
        <w:rPr>
          <w:rFonts w:hint="cs"/>
          <w:noProof/>
          <w:rtl/>
        </w:rPr>
        <w:t>בעניינו, הנאשם הופנה</w:t>
      </w:r>
      <w:r>
        <w:rPr>
          <w:noProof/>
          <w:rtl/>
        </w:rPr>
        <w:t xml:space="preserve"> </w:t>
      </w:r>
      <w:r>
        <w:rPr>
          <w:rFonts w:hint="cs"/>
          <w:noProof/>
          <w:rtl/>
        </w:rPr>
        <w:t>ל</w:t>
      </w:r>
      <w:r w:rsidRPr="005153D6">
        <w:rPr>
          <w:noProof/>
          <w:rtl/>
        </w:rPr>
        <w:t>ממונה על עבודות השירות לקבלת חוות דעת שתבדוק שאלת התאמתו לביצוע עבודות שירות ככל שכך ייגזר.</w:t>
      </w:r>
    </w:p>
    <w:p w14:paraId="150B4A20" w14:textId="77777777" w:rsidR="00F21046" w:rsidRPr="004C114E" w:rsidRDefault="00F21046" w:rsidP="00F21046">
      <w:pPr>
        <w:spacing w:line="360" w:lineRule="auto"/>
        <w:jc w:val="both"/>
        <w:rPr>
          <w:b/>
          <w:bCs/>
          <w:noProof/>
          <w:u w:val="single"/>
          <w:rtl/>
        </w:rPr>
      </w:pPr>
    </w:p>
    <w:p w14:paraId="6D275C27" w14:textId="77777777" w:rsidR="00F21046" w:rsidRPr="005153D6" w:rsidRDefault="00F21046" w:rsidP="00F21046">
      <w:pPr>
        <w:spacing w:line="360" w:lineRule="auto"/>
        <w:jc w:val="both"/>
      </w:pPr>
      <w:r w:rsidRPr="00B575A5">
        <w:rPr>
          <w:b/>
          <w:bCs/>
          <w:noProof/>
          <w:u w:val="single"/>
          <w:rtl/>
        </w:rPr>
        <w:t xml:space="preserve">תסקירי שירות המבחן וחוות דעת הממונה על עבודות השירות </w:t>
      </w:r>
    </w:p>
    <w:p w14:paraId="1A073CA8" w14:textId="77777777" w:rsidR="00F21046" w:rsidRDefault="00F21046" w:rsidP="00F21046">
      <w:pPr>
        <w:spacing w:line="360" w:lineRule="auto"/>
        <w:jc w:val="both"/>
      </w:pPr>
      <w:r w:rsidRPr="005153D6">
        <w:rPr>
          <w:rtl/>
        </w:rPr>
        <w:t>בתאריך 19.</w:t>
      </w:r>
      <w:r>
        <w:rPr>
          <w:rFonts w:hint="cs"/>
          <w:rtl/>
        </w:rPr>
        <w:t>0</w:t>
      </w:r>
      <w:r w:rsidRPr="005153D6">
        <w:rPr>
          <w:rtl/>
        </w:rPr>
        <w:t>9.22 הוגש תסקיר מטעם שירות המבחן</w:t>
      </w:r>
      <w:r>
        <w:rPr>
          <w:rFonts w:hint="cs"/>
          <w:rtl/>
        </w:rPr>
        <w:t xml:space="preserve"> </w:t>
      </w:r>
      <w:r w:rsidRPr="005153D6">
        <w:rPr>
          <w:rtl/>
        </w:rPr>
        <w:t>(להלן: "</w:t>
      </w:r>
      <w:r w:rsidRPr="00B575A5">
        <w:rPr>
          <w:b/>
          <w:bCs/>
          <w:rtl/>
        </w:rPr>
        <w:t>התסקיר הראשון</w:t>
      </w:r>
      <w:r>
        <w:rPr>
          <w:rtl/>
        </w:rPr>
        <w:t>")</w:t>
      </w:r>
      <w:r>
        <w:rPr>
          <w:rFonts w:hint="cs"/>
          <w:rtl/>
        </w:rPr>
        <w:t xml:space="preserve"> ממנו נלמד</w:t>
      </w:r>
      <w:r w:rsidRPr="005153D6">
        <w:rPr>
          <w:rtl/>
        </w:rPr>
        <w:t xml:space="preserve"> </w:t>
      </w:r>
      <w:r>
        <w:rPr>
          <w:rFonts w:hint="cs"/>
          <w:rtl/>
        </w:rPr>
        <w:t>ש</w:t>
      </w:r>
      <w:r w:rsidRPr="005153D6">
        <w:rPr>
          <w:rtl/>
        </w:rPr>
        <w:t xml:space="preserve">הנאשם, גרוש בן 40, שוהה כתשעה חודשים במעצר בית עם אזוק אלקטרוני. סיים 12 שנ"ל ללא תעודת בגרות ושירת בצה"ל </w:t>
      </w:r>
      <w:r>
        <w:rPr>
          <w:rtl/>
        </w:rPr>
        <w:t xml:space="preserve">שירות חלקי במשך שנה וחצי </w:t>
      </w:r>
      <w:r>
        <w:rPr>
          <w:rFonts w:hint="cs"/>
          <w:rtl/>
        </w:rPr>
        <w:t>עד ש</w:t>
      </w:r>
      <w:r w:rsidRPr="005153D6">
        <w:rPr>
          <w:rtl/>
        </w:rPr>
        <w:t xml:space="preserve">שוחרר על רקע של אי התאמה. </w:t>
      </w:r>
    </w:p>
    <w:p w14:paraId="22AEAF82" w14:textId="77777777" w:rsidR="00F21046" w:rsidRPr="00B575A5" w:rsidRDefault="00F21046" w:rsidP="00F21046">
      <w:pPr>
        <w:pStyle w:val="a9"/>
        <w:spacing w:line="360" w:lineRule="auto"/>
        <w:jc w:val="both"/>
        <w:rPr>
          <w:rtl/>
        </w:rPr>
      </w:pPr>
    </w:p>
    <w:p w14:paraId="228FC3BA" w14:textId="77777777" w:rsidR="00F21046" w:rsidRDefault="00F21046" w:rsidP="00F21046">
      <w:pPr>
        <w:spacing w:line="360" w:lineRule="auto"/>
        <w:jc w:val="both"/>
      </w:pPr>
      <w:r w:rsidRPr="005153D6">
        <w:rPr>
          <w:rtl/>
        </w:rPr>
        <w:t>לאחר שירותו הצבאי הנאשם עבד בעבודות מזדמנות, השתלב בעבודה במפעל למשך 10 שנים</w:t>
      </w:r>
      <w:r>
        <w:rPr>
          <w:rtl/>
        </w:rPr>
        <w:t xml:space="preserve"> עד לשנת 2020</w:t>
      </w:r>
      <w:r w:rsidRPr="005153D6">
        <w:rPr>
          <w:rtl/>
        </w:rPr>
        <w:t xml:space="preserve">, שנה בה נאלץ לעזוב את עבודתו מסיבה רפואית. לאחר תקופת החלמה התקשה </w:t>
      </w:r>
      <w:r>
        <w:rPr>
          <w:rFonts w:hint="cs"/>
          <w:rtl/>
        </w:rPr>
        <w:t xml:space="preserve">הנאשם </w:t>
      </w:r>
      <w:r w:rsidRPr="005153D6">
        <w:rPr>
          <w:rtl/>
        </w:rPr>
        <w:t>להשתלב במסגרת תעסוקתית ובחודש אוקטובר 2021 החל</w:t>
      </w:r>
      <w:r>
        <w:rPr>
          <w:rtl/>
        </w:rPr>
        <w:t xml:space="preserve"> לעבוד במפעל בעמק חפר למשך חודש</w:t>
      </w:r>
      <w:r w:rsidRPr="005153D6">
        <w:rPr>
          <w:rtl/>
        </w:rPr>
        <w:t xml:space="preserve"> עד למעצרו בהליך זה. </w:t>
      </w:r>
    </w:p>
    <w:p w14:paraId="00548493" w14:textId="77777777" w:rsidR="00F21046" w:rsidRDefault="00F21046" w:rsidP="00F21046">
      <w:pPr>
        <w:pStyle w:val="a9"/>
        <w:spacing w:line="360" w:lineRule="auto"/>
        <w:jc w:val="both"/>
        <w:rPr>
          <w:rtl/>
        </w:rPr>
      </w:pPr>
    </w:p>
    <w:p w14:paraId="456EB240" w14:textId="77777777" w:rsidR="00F21046" w:rsidRDefault="00F21046" w:rsidP="00F21046">
      <w:pPr>
        <w:spacing w:line="360" w:lineRule="auto"/>
        <w:jc w:val="both"/>
      </w:pPr>
      <w:r w:rsidRPr="005153D6">
        <w:rPr>
          <w:rtl/>
        </w:rPr>
        <w:t xml:space="preserve">לנאשם אין הרשעות קודמות בפלילים, </w:t>
      </w:r>
      <w:r>
        <w:rPr>
          <w:rFonts w:hint="cs"/>
          <w:rtl/>
        </w:rPr>
        <w:t xml:space="preserve">הוא </w:t>
      </w:r>
      <w:r w:rsidRPr="005153D6">
        <w:rPr>
          <w:rtl/>
        </w:rPr>
        <w:t>הודה במיוחס לו בכתב האישום ונשא באחריות חלקית למעשיו.</w:t>
      </w:r>
      <w:r>
        <w:rPr>
          <w:rFonts w:hint="cs"/>
          <w:rtl/>
        </w:rPr>
        <w:t xml:space="preserve"> הנאשם</w:t>
      </w:r>
      <w:r>
        <w:rPr>
          <w:rtl/>
        </w:rPr>
        <w:t xml:space="preserve"> הסביר </w:t>
      </w:r>
      <w:r>
        <w:rPr>
          <w:rFonts w:hint="cs"/>
          <w:rtl/>
        </w:rPr>
        <w:t>שב</w:t>
      </w:r>
      <w:r>
        <w:rPr>
          <w:rtl/>
        </w:rPr>
        <w:t>יצע</w:t>
      </w:r>
      <w:r w:rsidRPr="005153D6">
        <w:rPr>
          <w:rtl/>
        </w:rPr>
        <w:t xml:space="preserve"> את העבירה על רקע</w:t>
      </w:r>
      <w:r>
        <w:rPr>
          <w:rFonts w:hint="cs"/>
          <w:rtl/>
        </w:rPr>
        <w:t xml:space="preserve"> של</w:t>
      </w:r>
      <w:r>
        <w:rPr>
          <w:rtl/>
        </w:rPr>
        <w:t xml:space="preserve"> מצוקה כלכלית</w:t>
      </w:r>
      <w:r w:rsidRPr="005153D6">
        <w:rPr>
          <w:rtl/>
        </w:rPr>
        <w:t xml:space="preserve"> </w:t>
      </w:r>
      <w:r>
        <w:rPr>
          <w:rFonts w:hint="cs"/>
          <w:rtl/>
        </w:rPr>
        <w:t>ו</w:t>
      </w:r>
      <w:r w:rsidRPr="005153D6">
        <w:rPr>
          <w:rtl/>
        </w:rPr>
        <w:t xml:space="preserve">לצורך שימוש עצמי ולמד מהאינטרנט כיצד לבצע נטילת חשמל. </w:t>
      </w:r>
    </w:p>
    <w:p w14:paraId="42B91998" w14:textId="77777777" w:rsidR="00F21046" w:rsidRDefault="00F21046" w:rsidP="00F21046">
      <w:pPr>
        <w:pStyle w:val="a9"/>
        <w:spacing w:line="360" w:lineRule="auto"/>
        <w:jc w:val="both"/>
        <w:rPr>
          <w:rtl/>
        </w:rPr>
      </w:pPr>
    </w:p>
    <w:p w14:paraId="5217A400" w14:textId="77777777" w:rsidR="00F21046" w:rsidRDefault="00F21046" w:rsidP="00F21046">
      <w:pPr>
        <w:spacing w:line="360" w:lineRule="auto"/>
        <w:jc w:val="both"/>
      </w:pPr>
      <w:r>
        <w:rPr>
          <w:rtl/>
        </w:rPr>
        <w:t xml:space="preserve">שירות המבחן התרשם </w:t>
      </w:r>
      <w:r>
        <w:rPr>
          <w:rFonts w:hint="cs"/>
          <w:rtl/>
        </w:rPr>
        <w:t>ש</w:t>
      </w:r>
      <w:r>
        <w:rPr>
          <w:rtl/>
        </w:rPr>
        <w:t xml:space="preserve">הנאשם, </w:t>
      </w:r>
      <w:r>
        <w:rPr>
          <w:rFonts w:hint="cs"/>
          <w:rtl/>
        </w:rPr>
        <w:t>ש</w:t>
      </w:r>
      <w:r>
        <w:rPr>
          <w:rtl/>
        </w:rPr>
        <w:t xml:space="preserve">עלה </w:t>
      </w:r>
      <w:r>
        <w:rPr>
          <w:rFonts w:hint="cs"/>
          <w:rtl/>
        </w:rPr>
        <w:t xml:space="preserve">לארץ </w:t>
      </w:r>
      <w:r>
        <w:rPr>
          <w:rtl/>
        </w:rPr>
        <w:t>בילדותו</w:t>
      </w:r>
      <w:r w:rsidRPr="005153D6">
        <w:rPr>
          <w:rtl/>
        </w:rPr>
        <w:t xml:space="preserve">, חווה אובדן הורים ולמד במסגרת חוץ ביתית שם נחשף לקנבוס, הצליח לשמור על רצף ויציבות תעסוקתית לאורך חייו. </w:t>
      </w:r>
    </w:p>
    <w:p w14:paraId="6FFB6E49" w14:textId="77777777" w:rsidR="00F21046" w:rsidRDefault="00F21046" w:rsidP="00F21046">
      <w:pPr>
        <w:pStyle w:val="a9"/>
        <w:spacing w:line="360" w:lineRule="auto"/>
        <w:jc w:val="both"/>
        <w:rPr>
          <w:rtl/>
        </w:rPr>
      </w:pPr>
    </w:p>
    <w:p w14:paraId="1BC2E201" w14:textId="77777777" w:rsidR="00F21046" w:rsidRDefault="00F21046" w:rsidP="00F21046">
      <w:pPr>
        <w:spacing w:line="360" w:lineRule="auto"/>
        <w:jc w:val="both"/>
      </w:pPr>
      <w:r>
        <w:rPr>
          <w:rtl/>
        </w:rPr>
        <w:t xml:space="preserve">שירות המבחן התרשם </w:t>
      </w:r>
      <w:r>
        <w:rPr>
          <w:rFonts w:hint="cs"/>
          <w:rtl/>
        </w:rPr>
        <w:t>ש</w:t>
      </w:r>
      <w:r>
        <w:rPr>
          <w:rtl/>
        </w:rPr>
        <w:t xml:space="preserve">חוסר </w:t>
      </w:r>
      <w:r>
        <w:rPr>
          <w:rFonts w:hint="cs"/>
          <w:rtl/>
        </w:rPr>
        <w:t>ה</w:t>
      </w:r>
      <w:r w:rsidRPr="005153D6">
        <w:rPr>
          <w:rtl/>
        </w:rPr>
        <w:t xml:space="preserve">תעסוקה לפרק זמן ממושך הוביל </w:t>
      </w:r>
      <w:r>
        <w:rPr>
          <w:rtl/>
        </w:rPr>
        <w:t>את הנאשם לתחושות סבל וייאוש ו</w:t>
      </w:r>
      <w:r w:rsidRPr="005153D6">
        <w:rPr>
          <w:rtl/>
        </w:rPr>
        <w:t xml:space="preserve">העבירות נבעו על רקע שימוש אינטנסיבי בסמים לצד הפעלת שיקול דעת מוטעה וחוסר מחשבה על הסיכון והשלכות מעשיו. </w:t>
      </w:r>
    </w:p>
    <w:p w14:paraId="1E650107" w14:textId="77777777" w:rsidR="00F21046" w:rsidRDefault="00F21046" w:rsidP="00F21046">
      <w:pPr>
        <w:pStyle w:val="a9"/>
        <w:spacing w:line="360" w:lineRule="auto"/>
        <w:jc w:val="both"/>
        <w:rPr>
          <w:rtl/>
        </w:rPr>
      </w:pPr>
    </w:p>
    <w:p w14:paraId="23E53A05" w14:textId="77777777" w:rsidR="00F21046" w:rsidRDefault="00F21046" w:rsidP="00F21046">
      <w:pPr>
        <w:spacing w:line="360" w:lineRule="auto"/>
        <w:jc w:val="both"/>
      </w:pPr>
      <w:r w:rsidRPr="005153D6">
        <w:rPr>
          <w:rtl/>
        </w:rPr>
        <w:lastRenderedPageBreak/>
        <w:t xml:space="preserve">שירות המבחן סבר </w:t>
      </w:r>
      <w:r>
        <w:rPr>
          <w:rFonts w:hint="cs"/>
          <w:rtl/>
        </w:rPr>
        <w:t xml:space="preserve">כבר </w:t>
      </w:r>
      <w:r>
        <w:rPr>
          <w:rtl/>
        </w:rPr>
        <w:t>בתסקיר הראשון,</w:t>
      </w:r>
      <w:r w:rsidRPr="005153D6">
        <w:rPr>
          <w:rtl/>
        </w:rPr>
        <w:t xml:space="preserve"> </w:t>
      </w:r>
      <w:r>
        <w:rPr>
          <w:rFonts w:hint="cs"/>
          <w:rtl/>
        </w:rPr>
        <w:t>ש</w:t>
      </w:r>
      <w:r w:rsidRPr="005153D6">
        <w:rPr>
          <w:rtl/>
        </w:rPr>
        <w:t xml:space="preserve">לאור דפוסי השימוש </w:t>
      </w:r>
      <w:r>
        <w:rPr>
          <w:rtl/>
        </w:rPr>
        <w:t>בסמים ודיווחיו על ניקיון מסמים,</w:t>
      </w:r>
      <w:r>
        <w:rPr>
          <w:rFonts w:hint="cs"/>
          <w:rtl/>
        </w:rPr>
        <w:t xml:space="preserve"> יש</w:t>
      </w:r>
      <w:r w:rsidRPr="005153D6">
        <w:rPr>
          <w:rtl/>
        </w:rPr>
        <w:t xml:space="preserve"> מקום לבחון את שיתוף הפעולה שלו במסגרת אבחון ייעודי בתחום ההתמכרויות. לכן</w:t>
      </w:r>
      <w:r>
        <w:rPr>
          <w:rFonts w:hint="cs"/>
          <w:rtl/>
        </w:rPr>
        <w:t>,</w:t>
      </w:r>
      <w:r w:rsidRPr="005153D6">
        <w:rPr>
          <w:rtl/>
        </w:rPr>
        <w:t xml:space="preserve"> </w:t>
      </w:r>
      <w:r>
        <w:rPr>
          <w:rFonts w:hint="cs"/>
          <w:rtl/>
        </w:rPr>
        <w:t xml:space="preserve">שירות המבחן </w:t>
      </w:r>
      <w:r w:rsidRPr="005153D6">
        <w:rPr>
          <w:rtl/>
        </w:rPr>
        <w:t>המליץ לשלב</w:t>
      </w:r>
      <w:r>
        <w:rPr>
          <w:rFonts w:hint="cs"/>
          <w:rtl/>
        </w:rPr>
        <w:t xml:space="preserve"> את הנאשם</w:t>
      </w:r>
      <w:r w:rsidRPr="005153D6">
        <w:rPr>
          <w:rtl/>
        </w:rPr>
        <w:t xml:space="preserve"> בהליך</w:t>
      </w:r>
      <w:r>
        <w:rPr>
          <w:rtl/>
        </w:rPr>
        <w:t xml:space="preserve"> אבחון ביחידה לטיפול בהתמכרויות</w:t>
      </w:r>
      <w:r w:rsidRPr="005153D6">
        <w:rPr>
          <w:rtl/>
        </w:rPr>
        <w:t xml:space="preserve"> ולעקוב אחר מסוגלותו והתמדתו להסתייע בגורמי הטיפול. </w:t>
      </w:r>
    </w:p>
    <w:p w14:paraId="2BEF8871" w14:textId="77777777" w:rsidR="00F21046" w:rsidRDefault="00F21046" w:rsidP="00F21046">
      <w:pPr>
        <w:pStyle w:val="a9"/>
        <w:spacing w:line="360" w:lineRule="auto"/>
        <w:jc w:val="both"/>
        <w:rPr>
          <w:rtl/>
        </w:rPr>
      </w:pPr>
    </w:p>
    <w:p w14:paraId="1F521A7D" w14:textId="77777777" w:rsidR="00F21046" w:rsidRDefault="00F21046" w:rsidP="00F21046">
      <w:pPr>
        <w:spacing w:line="360" w:lineRule="auto"/>
        <w:jc w:val="both"/>
      </w:pPr>
      <w:r>
        <w:rPr>
          <w:rtl/>
        </w:rPr>
        <w:t>ב</w:t>
      </w:r>
      <w:r>
        <w:rPr>
          <w:rFonts w:hint="cs"/>
          <w:rtl/>
        </w:rPr>
        <w:t>תאריך</w:t>
      </w:r>
      <w:r w:rsidRPr="005153D6">
        <w:rPr>
          <w:rtl/>
        </w:rPr>
        <w:t xml:space="preserve"> 17.</w:t>
      </w:r>
      <w:r>
        <w:rPr>
          <w:rFonts w:hint="cs"/>
          <w:rtl/>
        </w:rPr>
        <w:t>0</w:t>
      </w:r>
      <w:r w:rsidRPr="005153D6">
        <w:rPr>
          <w:rtl/>
        </w:rPr>
        <w:t>4.23 הוגש תסקיר מטעם שירות המבחן (להלן: "</w:t>
      </w:r>
      <w:r w:rsidRPr="00087B52">
        <w:rPr>
          <w:b/>
          <w:bCs/>
          <w:rtl/>
        </w:rPr>
        <w:t>התסקיר השני</w:t>
      </w:r>
      <w:r w:rsidRPr="005153D6">
        <w:rPr>
          <w:rtl/>
        </w:rPr>
        <w:t xml:space="preserve">") </w:t>
      </w:r>
      <w:r>
        <w:rPr>
          <w:rFonts w:hint="cs"/>
          <w:rtl/>
        </w:rPr>
        <w:t xml:space="preserve">בו </w:t>
      </w:r>
      <w:r>
        <w:rPr>
          <w:rtl/>
        </w:rPr>
        <w:t xml:space="preserve">צוין </w:t>
      </w:r>
      <w:r>
        <w:rPr>
          <w:rFonts w:hint="cs"/>
          <w:rtl/>
        </w:rPr>
        <w:t>ש</w:t>
      </w:r>
      <w:r w:rsidRPr="005153D6">
        <w:rPr>
          <w:rtl/>
        </w:rPr>
        <w:t>כאש</w:t>
      </w:r>
      <w:r>
        <w:rPr>
          <w:rtl/>
        </w:rPr>
        <w:t>ר הנאשם שוחרר למעצר בית</w:t>
      </w:r>
      <w:r w:rsidRPr="005153D6">
        <w:rPr>
          <w:rtl/>
        </w:rPr>
        <w:t xml:space="preserve"> בחודש ינואר 2023 הוא החל את הטיפול ביחידה לטיפול בהתמכרויות, </w:t>
      </w:r>
      <w:r w:rsidRPr="00087B52">
        <w:rPr>
          <w:u w:val="single"/>
          <w:rtl/>
        </w:rPr>
        <w:t>נמצא משתף פעולה, הגיע באופן עקבי למפגשים, הציג בדיקות שתן נקיות</w:t>
      </w:r>
      <w:r w:rsidRPr="005153D6">
        <w:rPr>
          <w:rtl/>
        </w:rPr>
        <w:t xml:space="preserve">, על כן שירות המבחן הציע המשך הליך טיפול פרטני והשתלבותו של הנאשם </w:t>
      </w:r>
      <w:r w:rsidRPr="00087B52">
        <w:rPr>
          <w:u w:val="single"/>
          <w:rtl/>
        </w:rPr>
        <w:t>בקבוצת 12 הצעדים בתחום ההתמכרויות</w:t>
      </w:r>
      <w:r w:rsidRPr="005153D6">
        <w:rPr>
          <w:rtl/>
        </w:rPr>
        <w:t xml:space="preserve">. </w:t>
      </w:r>
    </w:p>
    <w:p w14:paraId="2BCEF32C" w14:textId="77777777" w:rsidR="00F21046" w:rsidRPr="00534045" w:rsidRDefault="00F21046" w:rsidP="00F21046">
      <w:pPr>
        <w:pStyle w:val="a9"/>
        <w:spacing w:line="360" w:lineRule="auto"/>
        <w:jc w:val="both"/>
        <w:rPr>
          <w:rtl/>
        </w:rPr>
      </w:pPr>
    </w:p>
    <w:p w14:paraId="3D539695" w14:textId="77777777" w:rsidR="00F21046" w:rsidRDefault="00F21046" w:rsidP="00F21046">
      <w:pPr>
        <w:spacing w:line="360" w:lineRule="auto"/>
        <w:jc w:val="both"/>
      </w:pPr>
      <w:r>
        <w:rPr>
          <w:rtl/>
        </w:rPr>
        <w:t>ב</w:t>
      </w:r>
      <w:r>
        <w:rPr>
          <w:rFonts w:hint="cs"/>
          <w:rtl/>
        </w:rPr>
        <w:t>תאריך</w:t>
      </w:r>
      <w:r w:rsidRPr="005153D6">
        <w:rPr>
          <w:rtl/>
        </w:rPr>
        <w:t xml:space="preserve"> 12.</w:t>
      </w:r>
      <w:r>
        <w:rPr>
          <w:rFonts w:hint="cs"/>
          <w:rtl/>
        </w:rPr>
        <w:t>0</w:t>
      </w:r>
      <w:r w:rsidRPr="005153D6">
        <w:rPr>
          <w:rtl/>
        </w:rPr>
        <w:t>7.23 בתסקיר משלים (להלן: "</w:t>
      </w:r>
      <w:r w:rsidRPr="00534045">
        <w:rPr>
          <w:b/>
          <w:bCs/>
          <w:rtl/>
        </w:rPr>
        <w:t>התסקיר השלישי</w:t>
      </w:r>
      <w:r>
        <w:rPr>
          <w:rtl/>
        </w:rPr>
        <w:t xml:space="preserve">") נכתב </w:t>
      </w:r>
      <w:r>
        <w:rPr>
          <w:rFonts w:hint="cs"/>
          <w:rtl/>
        </w:rPr>
        <w:t>ש</w:t>
      </w:r>
      <w:r w:rsidRPr="005153D6">
        <w:rPr>
          <w:rtl/>
        </w:rPr>
        <w:t xml:space="preserve">הנאשם השתלב בתכנית טיפולית של 12 הצעדים, </w:t>
      </w:r>
      <w:r w:rsidRPr="00534045">
        <w:rPr>
          <w:u w:val="single"/>
          <w:rtl/>
        </w:rPr>
        <w:t>שיתף פעולה באופן מלא, נמצא בתהליך עדין ואטי של מודעות והתפתחות רגשית ויש צורך בהמשך הטיפול אותו החל לטובת המשך מוטיבציה לניקיונו מסמים</w:t>
      </w:r>
      <w:r w:rsidRPr="005153D6">
        <w:rPr>
          <w:rtl/>
        </w:rPr>
        <w:t xml:space="preserve">. הנאשם דיווח </w:t>
      </w:r>
      <w:r>
        <w:rPr>
          <w:rtl/>
        </w:rPr>
        <w:t>ש</w:t>
      </w:r>
      <w:r w:rsidRPr="005153D6">
        <w:rPr>
          <w:rtl/>
        </w:rPr>
        <w:t xml:space="preserve">הוא נקי מסמים </w:t>
      </w:r>
      <w:r w:rsidRPr="00534045">
        <w:rPr>
          <w:b/>
          <w:bCs/>
          <w:u w:val="single"/>
          <w:rtl/>
        </w:rPr>
        <w:t>למעלה משנה וחצי</w:t>
      </w:r>
      <w:r w:rsidRPr="005153D6">
        <w:rPr>
          <w:rtl/>
        </w:rPr>
        <w:t xml:space="preserve">. </w:t>
      </w:r>
    </w:p>
    <w:p w14:paraId="4AC4A36D" w14:textId="77777777" w:rsidR="00F21046" w:rsidRDefault="00F21046" w:rsidP="00F21046">
      <w:pPr>
        <w:pStyle w:val="a9"/>
        <w:spacing w:line="360" w:lineRule="auto"/>
        <w:jc w:val="both"/>
        <w:rPr>
          <w:rtl/>
        </w:rPr>
      </w:pPr>
    </w:p>
    <w:p w14:paraId="74BE6981" w14:textId="77777777" w:rsidR="00F21046" w:rsidRDefault="00F21046" w:rsidP="00F21046">
      <w:pPr>
        <w:spacing w:line="360" w:lineRule="auto"/>
        <w:jc w:val="both"/>
      </w:pPr>
      <w:r>
        <w:rPr>
          <w:rtl/>
        </w:rPr>
        <w:t xml:space="preserve">שירות המבחן התרשם </w:t>
      </w:r>
      <w:r>
        <w:rPr>
          <w:rFonts w:hint="cs"/>
          <w:rtl/>
        </w:rPr>
        <w:t>ש</w:t>
      </w:r>
      <w:r w:rsidRPr="005153D6">
        <w:rPr>
          <w:rtl/>
        </w:rPr>
        <w:t>השתלבותו של הנאשם בקבוצה הטיפולית מסייעת לו לרכוש כלים להתמודדות במצבי דחק</w:t>
      </w:r>
      <w:r>
        <w:rPr>
          <w:rtl/>
        </w:rPr>
        <w:t xml:space="preserve"> ועוזרת לו להימנע משימוש בסמים</w:t>
      </w:r>
      <w:r>
        <w:rPr>
          <w:rFonts w:hint="cs"/>
          <w:rtl/>
        </w:rPr>
        <w:t xml:space="preserve"> ו</w:t>
      </w:r>
      <w:r w:rsidRPr="005153D6">
        <w:rPr>
          <w:rtl/>
        </w:rPr>
        <w:t>יש בהשתלבותו בטיפול כדי להפחית את הסיכון הקיים להישנות עבירות בעתיד</w:t>
      </w:r>
      <w:r>
        <w:rPr>
          <w:rFonts w:hint="cs"/>
          <w:rtl/>
        </w:rPr>
        <w:t>.</w:t>
      </w:r>
      <w:r w:rsidRPr="005153D6">
        <w:rPr>
          <w:rtl/>
        </w:rPr>
        <w:t xml:space="preserve"> לפיכך הומלץ לה</w:t>
      </w:r>
      <w:r>
        <w:rPr>
          <w:rtl/>
        </w:rPr>
        <w:t>טיל על הנאשם צו מבחן לשנה במהלכ</w:t>
      </w:r>
      <w:r>
        <w:rPr>
          <w:rFonts w:hint="cs"/>
          <w:rtl/>
        </w:rPr>
        <w:t>ה</w:t>
      </w:r>
      <w:r>
        <w:rPr>
          <w:rtl/>
        </w:rPr>
        <w:t xml:space="preserve"> ימשיך את הטיפול</w:t>
      </w:r>
      <w:r w:rsidRPr="005153D6">
        <w:rPr>
          <w:rtl/>
        </w:rPr>
        <w:t xml:space="preserve"> ב</w:t>
      </w:r>
      <w:r>
        <w:rPr>
          <w:rtl/>
        </w:rPr>
        <w:t>מסגרת היחידה לטיפול בהתמכרויות.</w:t>
      </w:r>
    </w:p>
    <w:p w14:paraId="47E2830F" w14:textId="77777777" w:rsidR="00F21046" w:rsidRDefault="00F21046" w:rsidP="00F21046">
      <w:pPr>
        <w:spacing w:line="360" w:lineRule="auto"/>
        <w:jc w:val="both"/>
        <w:rPr>
          <w:rtl/>
        </w:rPr>
      </w:pPr>
      <w:r>
        <w:rPr>
          <w:rFonts w:hint="cs"/>
          <w:rtl/>
        </w:rPr>
        <w:t xml:space="preserve">עוד </w:t>
      </w:r>
      <w:r w:rsidRPr="005153D6">
        <w:rPr>
          <w:rtl/>
        </w:rPr>
        <w:t xml:space="preserve">צוין </w:t>
      </w:r>
      <w:r>
        <w:rPr>
          <w:rFonts w:hint="cs"/>
          <w:rtl/>
        </w:rPr>
        <w:t>ש</w:t>
      </w:r>
      <w:r w:rsidRPr="005153D6">
        <w:rPr>
          <w:rtl/>
        </w:rPr>
        <w:t>ענישה מסוג עבודות שירות תהווה עבורו גורם דחק אשר עלול להוביל לנסיגה במצבו, לפגוע בתהליך השיקום ותגב</w:t>
      </w:r>
      <w:r>
        <w:rPr>
          <w:rtl/>
        </w:rPr>
        <w:t xml:space="preserve">יל את יכולתו להשקיע את המשאבים </w:t>
      </w:r>
      <w:r>
        <w:rPr>
          <w:rFonts w:hint="cs"/>
          <w:rtl/>
        </w:rPr>
        <w:t>ה</w:t>
      </w:r>
      <w:r w:rsidRPr="005153D6">
        <w:rPr>
          <w:rtl/>
        </w:rPr>
        <w:t>רגשיים בטיפול ובהשתלבותו בתעסוקה. שירות המבחן המליץ גם ע</w:t>
      </w:r>
      <w:r>
        <w:rPr>
          <w:rtl/>
        </w:rPr>
        <w:t>ל ענישה חלופית בדמות צו של"צ בהיקף משמעותי</w:t>
      </w:r>
      <w:r w:rsidRPr="005153D6">
        <w:rPr>
          <w:rtl/>
        </w:rPr>
        <w:t xml:space="preserve"> של</w:t>
      </w:r>
      <w:r>
        <w:rPr>
          <w:rtl/>
        </w:rPr>
        <w:t xml:space="preserve"> 350 שעות בהתאם לתכנית שתגובש</w:t>
      </w:r>
      <w:r w:rsidRPr="005153D6">
        <w:rPr>
          <w:rtl/>
        </w:rPr>
        <w:t xml:space="preserve">.  </w:t>
      </w:r>
    </w:p>
    <w:p w14:paraId="57CAA067" w14:textId="77777777" w:rsidR="00F21046" w:rsidRDefault="00F21046" w:rsidP="00F21046">
      <w:pPr>
        <w:pStyle w:val="a9"/>
        <w:spacing w:line="360" w:lineRule="auto"/>
        <w:jc w:val="both"/>
      </w:pPr>
    </w:p>
    <w:p w14:paraId="137873FA" w14:textId="77777777" w:rsidR="00F21046" w:rsidRDefault="00F21046" w:rsidP="00F21046">
      <w:pPr>
        <w:spacing w:line="360" w:lineRule="auto"/>
        <w:jc w:val="both"/>
      </w:pPr>
      <w:r w:rsidRPr="005153D6">
        <w:rPr>
          <w:noProof/>
          <w:rtl/>
        </w:rPr>
        <w:t xml:space="preserve">בתאריך </w:t>
      </w:r>
      <w:r>
        <w:rPr>
          <w:rFonts w:hint="cs"/>
          <w:noProof/>
          <w:rtl/>
        </w:rPr>
        <w:t>0</w:t>
      </w:r>
      <w:r w:rsidRPr="005153D6">
        <w:rPr>
          <w:noProof/>
          <w:rtl/>
        </w:rPr>
        <w:t xml:space="preserve">8.08.23 התקבלה חוות דעת הממונה על עבודות השירות לפיה הנאשם נמצא </w:t>
      </w:r>
      <w:r>
        <w:rPr>
          <w:rFonts w:hint="cs"/>
          <w:noProof/>
          <w:rtl/>
        </w:rPr>
        <w:t>מתאים ו</w:t>
      </w:r>
      <w:r w:rsidRPr="005153D6">
        <w:rPr>
          <w:noProof/>
          <w:rtl/>
        </w:rPr>
        <w:t>כשיר לבצע ע</w:t>
      </w:r>
      <w:r>
        <w:rPr>
          <w:noProof/>
          <w:rtl/>
        </w:rPr>
        <w:t>בודות שירות בבית אבות נוף הגליל</w:t>
      </w:r>
      <w:r w:rsidRPr="005153D6">
        <w:rPr>
          <w:noProof/>
          <w:rtl/>
        </w:rPr>
        <w:t xml:space="preserve"> בחדרה.</w:t>
      </w:r>
    </w:p>
    <w:p w14:paraId="0F05E828" w14:textId="77777777" w:rsidR="00F21046" w:rsidRPr="00534045" w:rsidRDefault="00F21046" w:rsidP="00F21046">
      <w:pPr>
        <w:pStyle w:val="a9"/>
        <w:spacing w:line="360" w:lineRule="auto"/>
        <w:jc w:val="both"/>
        <w:rPr>
          <w:b/>
          <w:bCs/>
          <w:noProof/>
          <w:u w:val="single"/>
          <w:rtl/>
        </w:rPr>
      </w:pPr>
    </w:p>
    <w:p w14:paraId="70A8120E" w14:textId="77777777" w:rsidR="00F21046" w:rsidRPr="004C114E" w:rsidRDefault="00F21046" w:rsidP="00F21046">
      <w:pPr>
        <w:spacing w:line="360" w:lineRule="auto"/>
        <w:jc w:val="both"/>
      </w:pPr>
      <w:r w:rsidRPr="00534045">
        <w:rPr>
          <w:b/>
          <w:bCs/>
          <w:noProof/>
          <w:u w:val="single"/>
          <w:rtl/>
        </w:rPr>
        <w:t>טיעונים וראיות הצדדים לעונש</w:t>
      </w:r>
      <w:r w:rsidRPr="00534045">
        <w:rPr>
          <w:b/>
          <w:bCs/>
          <w:noProof/>
          <w:rtl/>
        </w:rPr>
        <w:t xml:space="preserve">: </w:t>
      </w:r>
    </w:p>
    <w:p w14:paraId="7AC9A6E2" w14:textId="77777777" w:rsidR="00F21046" w:rsidRDefault="00F21046" w:rsidP="00F21046">
      <w:pPr>
        <w:pStyle w:val="a9"/>
        <w:spacing w:line="360" w:lineRule="auto"/>
        <w:ind w:left="0"/>
        <w:jc w:val="both"/>
        <w:rPr>
          <w:noProof/>
          <w:rtl/>
        </w:rPr>
      </w:pPr>
      <w:r w:rsidRPr="004C114E">
        <w:rPr>
          <w:b/>
          <w:bCs/>
          <w:noProof/>
          <w:rtl/>
        </w:rPr>
        <w:t>ב"כ המאשימה</w:t>
      </w:r>
      <w:r>
        <w:rPr>
          <w:noProof/>
          <w:rtl/>
        </w:rPr>
        <w:t xml:space="preserve"> הגישה טיעונים בכתב (ת/1)</w:t>
      </w:r>
      <w:r w:rsidRPr="005153D6">
        <w:rPr>
          <w:noProof/>
          <w:rtl/>
        </w:rPr>
        <w:t xml:space="preserve"> והשלימה </w:t>
      </w:r>
      <w:r>
        <w:rPr>
          <w:noProof/>
          <w:rtl/>
        </w:rPr>
        <w:t>אותם בעל פה</w:t>
      </w:r>
      <w:r w:rsidRPr="005153D6">
        <w:rPr>
          <w:noProof/>
          <w:rtl/>
        </w:rPr>
        <w:t xml:space="preserve">. </w:t>
      </w:r>
    </w:p>
    <w:p w14:paraId="2514196D" w14:textId="77777777" w:rsidR="00F21046" w:rsidRDefault="00F21046" w:rsidP="00F21046">
      <w:pPr>
        <w:pStyle w:val="a9"/>
        <w:spacing w:line="360" w:lineRule="auto"/>
        <w:ind w:left="0"/>
        <w:jc w:val="both"/>
      </w:pPr>
      <w:r>
        <w:rPr>
          <w:rFonts w:hint="cs"/>
          <w:noProof/>
          <w:rtl/>
        </w:rPr>
        <w:t xml:space="preserve">בטיעוניה, הפנתה </w:t>
      </w:r>
      <w:r>
        <w:rPr>
          <w:noProof/>
          <w:rtl/>
        </w:rPr>
        <w:t>ב"כ המאשימה</w:t>
      </w:r>
      <w:r w:rsidRPr="005153D6">
        <w:rPr>
          <w:noProof/>
          <w:rtl/>
        </w:rPr>
        <w:t xml:space="preserve"> לעובדות כתב האישום, לכך שהנזק הנגרם לפרט כתוצאה משימוש בסמים הולך וגדל בעוד שגיל המשתמשים הולך וקטן בעיקר אצל בני נוער. </w:t>
      </w:r>
      <w:r>
        <w:rPr>
          <w:rFonts w:hint="cs"/>
          <w:noProof/>
          <w:rtl/>
        </w:rPr>
        <w:t xml:space="preserve">ב"כ </w:t>
      </w:r>
      <w:r w:rsidRPr="005153D6">
        <w:rPr>
          <w:noProof/>
          <w:rtl/>
        </w:rPr>
        <w:t xml:space="preserve">המאשימה הפנתה לפסיקה לפיה גם כאשר מדובר באנשים בעלי עבר נקי, בעבירות מן הסוג הזה נכון להעדיף שיקולי הרתעה ראויים על פני נסיבות אישיות. </w:t>
      </w:r>
    </w:p>
    <w:p w14:paraId="0F201EAD" w14:textId="77777777" w:rsidR="00F21046" w:rsidRDefault="00F21046" w:rsidP="00F21046">
      <w:pPr>
        <w:pStyle w:val="a9"/>
        <w:spacing w:line="360" w:lineRule="auto"/>
        <w:ind w:left="0"/>
        <w:jc w:val="both"/>
        <w:rPr>
          <w:rtl/>
        </w:rPr>
      </w:pPr>
      <w:r w:rsidRPr="005153D6">
        <w:rPr>
          <w:noProof/>
          <w:rtl/>
        </w:rPr>
        <w:t xml:space="preserve">ב"כ המאשימה טענה </w:t>
      </w:r>
      <w:r>
        <w:rPr>
          <w:noProof/>
          <w:rtl/>
        </w:rPr>
        <w:t>ש</w:t>
      </w:r>
      <w:r w:rsidRPr="005153D6">
        <w:rPr>
          <w:noProof/>
          <w:rtl/>
        </w:rPr>
        <w:t xml:space="preserve">במעשיו פגע הנאשם בערכים המוגנים של ביטחון הציבור ובריאותו ומניעת התמכרות של אנשים לסמים וכן עבירות נוספות נלוות עקב התמכרות לסמים ולצורך השגתם. </w:t>
      </w:r>
    </w:p>
    <w:p w14:paraId="5E458F8A" w14:textId="77777777" w:rsidR="00F21046" w:rsidRDefault="00F21046" w:rsidP="00F21046">
      <w:pPr>
        <w:pStyle w:val="a9"/>
        <w:spacing w:line="360" w:lineRule="auto"/>
        <w:ind w:left="0"/>
        <w:jc w:val="both"/>
      </w:pPr>
    </w:p>
    <w:p w14:paraId="2DA07FEB" w14:textId="77777777" w:rsidR="00F21046" w:rsidRDefault="00F21046" w:rsidP="00F21046">
      <w:pPr>
        <w:pStyle w:val="a9"/>
        <w:spacing w:line="360" w:lineRule="auto"/>
        <w:ind w:left="0"/>
        <w:jc w:val="both"/>
      </w:pPr>
      <w:r w:rsidRPr="005153D6">
        <w:rPr>
          <w:rtl/>
        </w:rPr>
        <w:t xml:space="preserve">ב"כ המאשימה טענה </w:t>
      </w:r>
      <w:r>
        <w:rPr>
          <w:rtl/>
        </w:rPr>
        <w:t>ש</w:t>
      </w:r>
      <w:r w:rsidRPr="005153D6">
        <w:rPr>
          <w:rtl/>
        </w:rPr>
        <w:t xml:space="preserve">מעשיו של הנאשם מלמדים על תכנון רב, הנאשם צייד את הדירה בכלים לאחר תכנון, ביצע את העבירות לבדו ובאופן עצמאי, מדובר בכמות לא מבוטלת של סמים אשר הנזק הפוטנציאלי הנובע מכך גדול, הנאשם בגיר והבין את חומרת </w:t>
      </w:r>
      <w:r>
        <w:rPr>
          <w:rtl/>
        </w:rPr>
        <w:t xml:space="preserve"> מעשיו והסיבה</w:t>
      </w:r>
      <w:r w:rsidRPr="005153D6">
        <w:rPr>
          <w:rtl/>
        </w:rPr>
        <w:t xml:space="preserve"> בגינה ביצע את העבירות היא תאוות בצע. </w:t>
      </w:r>
    </w:p>
    <w:p w14:paraId="01582B99" w14:textId="77777777" w:rsidR="00F21046" w:rsidRDefault="00F21046" w:rsidP="00F21046">
      <w:pPr>
        <w:pStyle w:val="a9"/>
        <w:spacing w:line="360" w:lineRule="auto"/>
        <w:ind w:left="0"/>
        <w:jc w:val="both"/>
        <w:rPr>
          <w:rtl/>
        </w:rPr>
      </w:pPr>
    </w:p>
    <w:p w14:paraId="2E8D3C2A" w14:textId="77777777" w:rsidR="00F21046" w:rsidRDefault="00F21046" w:rsidP="00F21046">
      <w:pPr>
        <w:pStyle w:val="a9"/>
        <w:spacing w:line="360" w:lineRule="auto"/>
        <w:ind w:left="0"/>
        <w:jc w:val="both"/>
      </w:pPr>
      <w:r>
        <w:rPr>
          <w:rtl/>
        </w:rPr>
        <w:t>ל</w:t>
      </w:r>
      <w:r w:rsidRPr="005153D6">
        <w:rPr>
          <w:rtl/>
        </w:rPr>
        <w:t xml:space="preserve">כן, ב"כ המאשימה טענה </w:t>
      </w:r>
      <w:r>
        <w:rPr>
          <w:rtl/>
        </w:rPr>
        <w:t>ש</w:t>
      </w:r>
      <w:r w:rsidRPr="004C114E">
        <w:rPr>
          <w:b/>
          <w:bCs/>
          <w:rtl/>
        </w:rPr>
        <w:t>מתחם הענישה הנהוגה וההולמת הוא 24-</w:t>
      </w:r>
      <w:r>
        <w:rPr>
          <w:rFonts w:hint="cs"/>
          <w:b/>
          <w:bCs/>
          <w:rtl/>
        </w:rPr>
        <w:t>48</w:t>
      </w:r>
      <w:r w:rsidRPr="004C114E">
        <w:rPr>
          <w:b/>
          <w:bCs/>
          <w:rtl/>
        </w:rPr>
        <w:t xml:space="preserve"> חודשי מאסר בפועל.</w:t>
      </w:r>
      <w:r w:rsidRPr="005153D6">
        <w:rPr>
          <w:rtl/>
        </w:rPr>
        <w:t xml:space="preserve"> המאשימה הפנתה לפסיקה </w:t>
      </w:r>
      <w:r>
        <w:rPr>
          <w:rtl/>
        </w:rPr>
        <w:t>מטעמה התומכת לשיטתה במתחם ענישה</w:t>
      </w:r>
      <w:r w:rsidRPr="005153D6">
        <w:rPr>
          <w:rtl/>
        </w:rPr>
        <w:t xml:space="preserve"> זה. </w:t>
      </w:r>
    </w:p>
    <w:p w14:paraId="7B49D7D8" w14:textId="77777777" w:rsidR="00F21046" w:rsidRDefault="005B33E7" w:rsidP="00F21046">
      <w:pPr>
        <w:pStyle w:val="a9"/>
        <w:spacing w:line="360" w:lineRule="auto"/>
        <w:ind w:left="0"/>
        <w:jc w:val="both"/>
        <w:rPr>
          <w:rtl/>
        </w:rPr>
      </w:pPr>
      <w:hyperlink r:id="rId27" w:history="1">
        <w:r w:rsidRPr="005B33E7">
          <w:rPr>
            <w:color w:val="0000FF"/>
            <w:u w:val="single"/>
            <w:rtl/>
          </w:rPr>
          <w:t>עפ"ג 46738-09-14</w:t>
        </w:r>
      </w:hyperlink>
      <w:r w:rsidR="00F21046" w:rsidRPr="005153D6">
        <w:rPr>
          <w:rtl/>
        </w:rPr>
        <w:t xml:space="preserve"> </w:t>
      </w:r>
      <w:r w:rsidR="00F21046" w:rsidRPr="005153D6">
        <w:rPr>
          <w:b/>
          <w:bCs/>
          <w:rtl/>
        </w:rPr>
        <w:t>מ"י נגד צקבאשווילי</w:t>
      </w:r>
      <w:r w:rsidR="00F21046" w:rsidRPr="005153D6">
        <w:rPr>
          <w:rtl/>
        </w:rPr>
        <w:t xml:space="preserve"> (31.12.14): המשיבים הורשעו בגידול וייצור סם קנבוס, החזקת כלים בהיקף רחב, נתפסו 435 שתילים במשקל כולל של 18 ק"ג. הם הוכרזו כסוחרי סמים. בית המשפט קמא קבע מתחם ענישה למשיב 1 שנע בין 11 ל-24 חודשי מאסר ולמשיב 2 מתחם ענישה שנע בין 10 ל-22 חודשי מאסר. נסיבות לקולא היו נסיבות אישיות והיותם אבות לקטינים. בית המשפט קבע </w:t>
      </w:r>
      <w:r w:rsidR="00F21046">
        <w:rPr>
          <w:rtl/>
        </w:rPr>
        <w:t>ש</w:t>
      </w:r>
      <w:r w:rsidR="00F21046" w:rsidRPr="005153D6">
        <w:rPr>
          <w:rtl/>
        </w:rPr>
        <w:t>מדובר במיזם עסקי משוכלל ומתוכנן של כמות גדולה של סמים. נקבע מתחם ענישה שנע</w:t>
      </w:r>
      <w:r w:rsidR="00F21046">
        <w:rPr>
          <w:rtl/>
        </w:rPr>
        <w:t xml:space="preserve"> בין 18 ל-36 חודשי מאסר כאשר על</w:t>
      </w:r>
      <w:r w:rsidR="00F21046" w:rsidRPr="005153D6">
        <w:rPr>
          <w:rtl/>
        </w:rPr>
        <w:t xml:space="preserve"> כל אחד מהמשיבים נגזרו 24 חודשי מאסר בפועל. </w:t>
      </w:r>
    </w:p>
    <w:p w14:paraId="5AEA74D6" w14:textId="77777777" w:rsidR="00F21046" w:rsidRDefault="00F21046" w:rsidP="00F21046">
      <w:pPr>
        <w:pStyle w:val="a9"/>
        <w:spacing w:line="360" w:lineRule="auto"/>
        <w:ind w:left="0"/>
        <w:jc w:val="both"/>
        <w:rPr>
          <w:rtl/>
        </w:rPr>
      </w:pPr>
    </w:p>
    <w:p w14:paraId="6F91259C" w14:textId="77777777" w:rsidR="00F21046" w:rsidRDefault="005B33E7" w:rsidP="00F21046">
      <w:pPr>
        <w:pStyle w:val="a9"/>
        <w:spacing w:line="360" w:lineRule="auto"/>
        <w:ind w:left="0"/>
        <w:jc w:val="both"/>
        <w:rPr>
          <w:rtl/>
        </w:rPr>
      </w:pPr>
      <w:hyperlink r:id="rId28" w:history="1">
        <w:r w:rsidRPr="005B33E7">
          <w:rPr>
            <w:color w:val="0000FF"/>
            <w:u w:val="single"/>
            <w:rtl/>
          </w:rPr>
          <w:t>רע"פ 6041/18</w:t>
        </w:r>
      </w:hyperlink>
      <w:r w:rsidR="00F21046" w:rsidRPr="005153D6">
        <w:rPr>
          <w:rtl/>
        </w:rPr>
        <w:t xml:space="preserve"> </w:t>
      </w:r>
      <w:r w:rsidR="00F21046" w:rsidRPr="005153D6">
        <w:rPr>
          <w:b/>
          <w:bCs/>
          <w:rtl/>
        </w:rPr>
        <w:t>יוסי כהן נגד מ"י</w:t>
      </w:r>
      <w:r w:rsidR="00F21046" w:rsidRPr="005153D6">
        <w:rPr>
          <w:rtl/>
        </w:rPr>
        <w:t xml:space="preserve"> (22.10.18): המבקש הורשע בג</w:t>
      </w:r>
      <w:r w:rsidR="00F21046">
        <w:rPr>
          <w:rtl/>
        </w:rPr>
        <w:t>ידול וייצור של סם קנבוס במשקל ש</w:t>
      </w:r>
      <w:r w:rsidR="00F21046">
        <w:rPr>
          <w:rFonts w:hint="cs"/>
          <w:rtl/>
        </w:rPr>
        <w:t>ל</w:t>
      </w:r>
      <w:r w:rsidR="00F21046" w:rsidRPr="005153D6">
        <w:rPr>
          <w:rtl/>
        </w:rPr>
        <w:t xml:space="preserve"> 39.9 ק"ג וערך גניבת חשמל עמד על 40,000 ₪. נתקבלו שלושה תסקירים  בעניינו כאשר המלצת שירות המבחן להמשיך בהליך הטיפולי למניעת הישנות העבירה ולצורך שיקום ועל כן הומלץ להעמידו בצו מבחן לשנה לצד הטלת עונש מאסר בדרך של עבודות שירות. בית המשפט השלום קבע מתחם בין 18 ל-36 חודשי מאסר, דחה את המלצת שירות המבחן ובסופו של יום הוטלו עליו 20 חודשי מאסר בפועל, מאסר על תנאי, קנס בסך של 8,000 ₪, פסילת רישיון נהיגה וחילוט הרכוש. נקבע </w:t>
      </w:r>
      <w:r w:rsidR="00F21046">
        <w:rPr>
          <w:rtl/>
        </w:rPr>
        <w:t>ש</w:t>
      </w:r>
      <w:r w:rsidR="00F21046" w:rsidRPr="005153D6">
        <w:rPr>
          <w:rtl/>
        </w:rPr>
        <w:t xml:space="preserve">אין עדיפות לשיקולי שיקום על פני שיקולים של שלום הציבור והעיקרון המנחה הוא עיקרון ההלימה. ערעורו של המשיב נדחה. </w:t>
      </w:r>
    </w:p>
    <w:p w14:paraId="2E5CB2C8" w14:textId="77777777" w:rsidR="00F21046" w:rsidRDefault="00F21046" w:rsidP="00F21046">
      <w:pPr>
        <w:pStyle w:val="a9"/>
        <w:spacing w:line="360" w:lineRule="auto"/>
        <w:ind w:left="0"/>
        <w:jc w:val="both"/>
        <w:rPr>
          <w:rtl/>
        </w:rPr>
      </w:pPr>
    </w:p>
    <w:p w14:paraId="354365B8" w14:textId="77777777" w:rsidR="00F21046" w:rsidRDefault="005B33E7" w:rsidP="00F21046">
      <w:pPr>
        <w:pStyle w:val="a9"/>
        <w:spacing w:line="360" w:lineRule="auto"/>
        <w:ind w:left="0"/>
        <w:jc w:val="both"/>
        <w:rPr>
          <w:rtl/>
        </w:rPr>
      </w:pPr>
      <w:hyperlink r:id="rId29" w:history="1">
        <w:r w:rsidRPr="005B33E7">
          <w:rPr>
            <w:color w:val="0000FF"/>
            <w:u w:val="single"/>
            <w:rtl/>
          </w:rPr>
          <w:t>רע"פ 3287/21</w:t>
        </w:r>
      </w:hyperlink>
      <w:r w:rsidR="00F21046" w:rsidRPr="005153D6">
        <w:rPr>
          <w:rtl/>
        </w:rPr>
        <w:t xml:space="preserve"> </w:t>
      </w:r>
      <w:r w:rsidR="00F21046" w:rsidRPr="005153D6">
        <w:rPr>
          <w:b/>
          <w:bCs/>
          <w:rtl/>
        </w:rPr>
        <w:t>זארע עתמין נגד מ"י</w:t>
      </w:r>
      <w:r w:rsidR="00F21046" w:rsidRPr="005153D6">
        <w:rPr>
          <w:rtl/>
        </w:rPr>
        <w:t xml:space="preserve"> (12.5.21): המבקש נתפס עם 407 שתילי קנבוס במשקל של 57.4 ק"ג. בית המשפט קמא קבע מתחם ענישה של 20- 40 חו</w:t>
      </w:r>
      <w:r w:rsidR="00F21046">
        <w:rPr>
          <w:rtl/>
        </w:rPr>
        <w:t>דשי מאסר בפועל לצד ענישה נלווית</w:t>
      </w:r>
      <w:r w:rsidR="00F21046">
        <w:rPr>
          <w:rFonts w:hint="cs"/>
          <w:rtl/>
        </w:rPr>
        <w:t>. בית המשפט</w:t>
      </w:r>
      <w:r w:rsidR="00F21046" w:rsidRPr="005153D6">
        <w:rPr>
          <w:rtl/>
        </w:rPr>
        <w:t xml:space="preserve"> סטה ממתחם הענישה בשל ה</w:t>
      </w:r>
      <w:r w:rsidR="00F21046">
        <w:rPr>
          <w:rtl/>
        </w:rPr>
        <w:t>ליך שיקומי ונסיבות אישיות</w:t>
      </w:r>
      <w:r w:rsidR="00F21046" w:rsidRPr="005153D6">
        <w:rPr>
          <w:rtl/>
        </w:rPr>
        <w:t xml:space="preserve"> </w:t>
      </w:r>
      <w:r w:rsidR="00F21046">
        <w:rPr>
          <w:rFonts w:hint="cs"/>
          <w:rtl/>
        </w:rPr>
        <w:t>ו</w:t>
      </w:r>
      <w:r w:rsidR="00F21046" w:rsidRPr="005153D6">
        <w:rPr>
          <w:rtl/>
        </w:rPr>
        <w:t xml:space="preserve">גזר עליו  9 חודשי מאסר שירוצו בעבודות שירות לצד ענישה </w:t>
      </w:r>
      <w:r w:rsidR="00F21046">
        <w:rPr>
          <w:rtl/>
        </w:rPr>
        <w:t>נלווית. ערעור המשיבה התקבל ונקב</w:t>
      </w:r>
      <w:r w:rsidR="00F21046" w:rsidRPr="005153D6">
        <w:rPr>
          <w:rtl/>
        </w:rPr>
        <w:t>ע מתחם ענישה שנע בין 24 ל-48 חודשי מאסר ב</w:t>
      </w:r>
      <w:r w:rsidR="00F21046">
        <w:rPr>
          <w:rtl/>
        </w:rPr>
        <w:t>פועל. בית המשפט המחוזי החמיר את</w:t>
      </w:r>
      <w:r w:rsidR="00F21046" w:rsidRPr="005153D6">
        <w:rPr>
          <w:rtl/>
        </w:rPr>
        <w:t xml:space="preserve"> עונשו ל-20 חודשי מאסר בפועל וקנס בסך של 5,000 ₪. בית המשפט העליון דחה את ערעור המבקש. </w:t>
      </w:r>
    </w:p>
    <w:p w14:paraId="75A20D1F" w14:textId="77777777" w:rsidR="00F21046" w:rsidRDefault="00F21046" w:rsidP="00F21046">
      <w:pPr>
        <w:pStyle w:val="a9"/>
        <w:spacing w:line="360" w:lineRule="auto"/>
        <w:ind w:left="0"/>
        <w:jc w:val="both"/>
        <w:rPr>
          <w:rtl/>
        </w:rPr>
      </w:pPr>
    </w:p>
    <w:p w14:paraId="64DE50D3" w14:textId="77777777" w:rsidR="00F21046" w:rsidRDefault="005B33E7" w:rsidP="00F21046">
      <w:pPr>
        <w:pStyle w:val="a9"/>
        <w:spacing w:line="360" w:lineRule="auto"/>
        <w:ind w:left="0"/>
        <w:jc w:val="both"/>
        <w:rPr>
          <w:rtl/>
        </w:rPr>
      </w:pPr>
      <w:hyperlink r:id="rId30" w:history="1">
        <w:r w:rsidRPr="005B33E7">
          <w:rPr>
            <w:color w:val="0000FF"/>
            <w:u w:val="single"/>
            <w:rtl/>
          </w:rPr>
          <w:t>ת"פ 47406-05-12</w:t>
        </w:r>
      </w:hyperlink>
      <w:r w:rsidR="00F21046" w:rsidRPr="005153D6">
        <w:rPr>
          <w:rtl/>
        </w:rPr>
        <w:t xml:space="preserve"> </w:t>
      </w:r>
      <w:r w:rsidR="00F21046" w:rsidRPr="005153D6">
        <w:rPr>
          <w:b/>
          <w:bCs/>
          <w:rtl/>
        </w:rPr>
        <w:t>מ"י נגד קלופ</w:t>
      </w:r>
      <w:r w:rsidR="00F21046" w:rsidRPr="005153D6">
        <w:rPr>
          <w:rtl/>
        </w:rPr>
        <w:t xml:space="preserve"> (29.11.12): הנאשם הורשע בגידול של 258 שתילי סם קנבוס במשקל כולל של 24 ק"ג וכן החזיק בסם במשקל של כ-40 גרם. הנא</w:t>
      </w:r>
      <w:r w:rsidR="00F21046">
        <w:rPr>
          <w:rtl/>
        </w:rPr>
        <w:t>שם בן 39, אב לקטין, לא שירת בצב</w:t>
      </w:r>
      <w:r w:rsidR="00F21046">
        <w:rPr>
          <w:rFonts w:hint="cs"/>
          <w:rtl/>
        </w:rPr>
        <w:t>א</w:t>
      </w:r>
      <w:r w:rsidR="00F21046" w:rsidRPr="005153D6">
        <w:rPr>
          <w:rtl/>
        </w:rPr>
        <w:t xml:space="preserve"> על רקע של אי התאמה, משתמש אינטנסיבי בסמים, לא הביע רצון להליך שיק</w:t>
      </w:r>
      <w:r w:rsidR="00F21046">
        <w:rPr>
          <w:rtl/>
        </w:rPr>
        <w:t>ומי.</w:t>
      </w:r>
      <w:r w:rsidR="00F21046" w:rsidRPr="005153D6">
        <w:rPr>
          <w:rtl/>
        </w:rPr>
        <w:t xml:space="preserve"> נקבע </w:t>
      </w:r>
      <w:r w:rsidR="00F21046">
        <w:rPr>
          <w:rtl/>
        </w:rPr>
        <w:t>ש</w:t>
      </w:r>
      <w:r w:rsidR="00F21046" w:rsidRPr="005153D6">
        <w:rPr>
          <w:rtl/>
        </w:rPr>
        <w:t>היה תכנון מוקדם וממושך לביצוע העבירות, חלקו</w:t>
      </w:r>
      <w:r w:rsidR="00F21046">
        <w:rPr>
          <w:rFonts w:hint="cs"/>
          <w:rtl/>
        </w:rPr>
        <w:t xml:space="preserve"> של הנאשם</w:t>
      </w:r>
      <w:r w:rsidR="00F21046">
        <w:rPr>
          <w:rtl/>
        </w:rPr>
        <w:t xml:space="preserve"> ה</w:t>
      </w:r>
      <w:r w:rsidR="00F21046">
        <w:rPr>
          <w:rFonts w:hint="cs"/>
          <w:rtl/>
        </w:rPr>
        <w:t>יה</w:t>
      </w:r>
      <w:r w:rsidR="00F21046" w:rsidRPr="005153D6">
        <w:rPr>
          <w:rtl/>
        </w:rPr>
        <w:t xml:space="preserve"> מרכזי ובלעדי בביצוע העבירות, הנזק הצפוי גדול חרף העובדה </w:t>
      </w:r>
      <w:r w:rsidR="00F21046">
        <w:rPr>
          <w:rtl/>
        </w:rPr>
        <w:t>ש</w:t>
      </w:r>
      <w:r w:rsidR="00F21046" w:rsidRPr="005153D6">
        <w:rPr>
          <w:rtl/>
        </w:rPr>
        <w:t xml:space="preserve">לא נגרם נזק בפועל בעת תפיסתו, הסיבות לביצוע העבירה היו בצע כסף. נקבע מתחם ענישה של 1-6 שנות מאסר ונגזרו על הנאשם 30 חודשי מאסר בפועל לצד ענישה נלווית. </w:t>
      </w:r>
    </w:p>
    <w:p w14:paraId="3FCFA484" w14:textId="77777777" w:rsidR="00F21046" w:rsidRDefault="00F21046" w:rsidP="00F21046">
      <w:pPr>
        <w:pStyle w:val="a9"/>
        <w:spacing w:line="360" w:lineRule="auto"/>
        <w:ind w:left="0"/>
        <w:jc w:val="both"/>
        <w:rPr>
          <w:rtl/>
        </w:rPr>
      </w:pPr>
    </w:p>
    <w:p w14:paraId="1BE72B14" w14:textId="77777777" w:rsidR="00F21046" w:rsidRDefault="00F21046" w:rsidP="00F21046">
      <w:pPr>
        <w:pStyle w:val="a9"/>
        <w:spacing w:line="360" w:lineRule="auto"/>
        <w:ind w:left="0"/>
        <w:jc w:val="both"/>
        <w:rPr>
          <w:rtl/>
        </w:rPr>
      </w:pPr>
      <w:r w:rsidRPr="005153D6">
        <w:rPr>
          <w:rtl/>
        </w:rPr>
        <w:t xml:space="preserve">ת"פ 58692-06-21 </w:t>
      </w:r>
      <w:r w:rsidRPr="005153D6">
        <w:rPr>
          <w:b/>
          <w:bCs/>
          <w:rtl/>
        </w:rPr>
        <w:t>מ"י נגד טלקו</w:t>
      </w:r>
      <w:r w:rsidRPr="005153D6">
        <w:rPr>
          <w:rtl/>
        </w:rPr>
        <w:t xml:space="preserve"> (31.1.22): הנאשם הורשע בגידול וייצור של 721 שתילי קנבוס במשקל של 63.49 ק"ג, בהחזקת כלים רבים ונטילת חשמל בסך של 19,887 ₪ מבלי שהיה זכאי לכך. הנאשם הוכרז כסוחר סמים. בית המשפט המחוזי קבע מתחם ענישה שנע בין 22 ל-48 חודשי מאסר. נסיבות לקולא היו בכך</w:t>
      </w:r>
      <w:r>
        <w:rPr>
          <w:rtl/>
        </w:rPr>
        <w:t xml:space="preserve"> שהודה וחסך </w:t>
      </w:r>
      <w:r>
        <w:rPr>
          <w:rFonts w:hint="cs"/>
          <w:rtl/>
        </w:rPr>
        <w:t>ז</w:t>
      </w:r>
      <w:r w:rsidRPr="005153D6">
        <w:rPr>
          <w:rtl/>
        </w:rPr>
        <w:t xml:space="preserve">מן שיפוטי, שהה במעצר עד לתום ההליכים, זהו מאסרו </w:t>
      </w:r>
      <w:r>
        <w:rPr>
          <w:rtl/>
        </w:rPr>
        <w:t>הראשון של הנאשם בן ה-22</w:t>
      </w:r>
      <w:r>
        <w:rPr>
          <w:rFonts w:hint="cs"/>
          <w:rtl/>
        </w:rPr>
        <w:t xml:space="preserve">, בעל </w:t>
      </w:r>
      <w:r w:rsidRPr="005153D6">
        <w:rPr>
          <w:rtl/>
        </w:rPr>
        <w:t>נסיבות אישיות ומשפחתיות קשות והוא מצוי בחובות כלכליים גדולים. לא הוגש תסקיר בעניינו ולא ברורים רמת מסוכנותו וסיכויי שיקומו. נגזר</w:t>
      </w:r>
      <w:r>
        <w:rPr>
          <w:rFonts w:hint="cs"/>
          <w:rtl/>
        </w:rPr>
        <w:t>ו</w:t>
      </w:r>
      <w:r w:rsidRPr="005153D6">
        <w:rPr>
          <w:rtl/>
        </w:rPr>
        <w:t xml:space="preserve"> על הנאשם 22 ח</w:t>
      </w:r>
      <w:r>
        <w:rPr>
          <w:rtl/>
        </w:rPr>
        <w:t xml:space="preserve">ודשי מאסר בפועל, מאסר על תנאי, </w:t>
      </w:r>
      <w:r w:rsidRPr="005153D6">
        <w:rPr>
          <w:rtl/>
        </w:rPr>
        <w:t xml:space="preserve">קנס 6,000 ₪ והחזר סכום החוב לחברת החשמל. </w:t>
      </w:r>
    </w:p>
    <w:p w14:paraId="0E6C70EA" w14:textId="77777777" w:rsidR="00F21046" w:rsidRDefault="00F21046" w:rsidP="00F21046">
      <w:pPr>
        <w:pStyle w:val="a9"/>
        <w:spacing w:line="360" w:lineRule="auto"/>
        <w:ind w:left="0"/>
        <w:jc w:val="both"/>
        <w:rPr>
          <w:rtl/>
        </w:rPr>
      </w:pPr>
    </w:p>
    <w:p w14:paraId="713481E5" w14:textId="77777777" w:rsidR="00F21046" w:rsidRDefault="005B33E7" w:rsidP="00F21046">
      <w:pPr>
        <w:pStyle w:val="a9"/>
        <w:spacing w:line="360" w:lineRule="auto"/>
        <w:ind w:left="0"/>
        <w:jc w:val="both"/>
        <w:rPr>
          <w:rtl/>
        </w:rPr>
      </w:pPr>
      <w:hyperlink r:id="rId31" w:history="1">
        <w:r w:rsidRPr="005B33E7">
          <w:rPr>
            <w:color w:val="0000FF"/>
            <w:u w:val="single"/>
            <w:rtl/>
          </w:rPr>
          <w:t>ת"פ 28397-10-19</w:t>
        </w:r>
      </w:hyperlink>
      <w:r w:rsidR="00F21046" w:rsidRPr="005153D6">
        <w:rPr>
          <w:rtl/>
        </w:rPr>
        <w:t xml:space="preserve"> </w:t>
      </w:r>
      <w:r w:rsidR="00F21046" w:rsidRPr="005153D6">
        <w:rPr>
          <w:b/>
          <w:bCs/>
          <w:rtl/>
        </w:rPr>
        <w:t>מ"י נגד נתנאל פרולוב</w:t>
      </w:r>
      <w:r w:rsidR="00F21046" w:rsidRPr="005153D6">
        <w:rPr>
          <w:rtl/>
        </w:rPr>
        <w:t xml:space="preserve"> (3.3.21): הנאשם הורשע בכך שגידל 89 שתילי קנבוס במשקל כולל של 50.54 ק"ג, החזיק כלים רבים וצרך חשמל שלא כדין כחצי שנה. נקבע מתחם ענישה שנע בין 23 ל-51 חודשי מאסר</w:t>
      </w:r>
      <w:r w:rsidR="00F21046">
        <w:rPr>
          <w:rtl/>
        </w:rPr>
        <w:t xml:space="preserve">. נגזרו על הנאשם 23 חודשי מאסר </w:t>
      </w:r>
      <w:r w:rsidR="00F21046" w:rsidRPr="005153D6">
        <w:rPr>
          <w:rtl/>
        </w:rPr>
        <w:t xml:space="preserve">לצד ענישה נלווית כאשר בנקודת הזמן בו נגזר עונשו צוין </w:t>
      </w:r>
      <w:r w:rsidR="00F21046">
        <w:rPr>
          <w:rtl/>
        </w:rPr>
        <w:t>ש</w:t>
      </w:r>
      <w:r w:rsidR="00F21046" w:rsidRPr="005153D6">
        <w:rPr>
          <w:rtl/>
        </w:rPr>
        <w:t>ההליך השיקומי נחסם.</w:t>
      </w:r>
    </w:p>
    <w:p w14:paraId="06681393" w14:textId="77777777" w:rsidR="00F21046" w:rsidRDefault="00F21046" w:rsidP="00F21046">
      <w:pPr>
        <w:pStyle w:val="a9"/>
        <w:spacing w:line="360" w:lineRule="auto"/>
        <w:ind w:left="0"/>
        <w:jc w:val="both"/>
        <w:rPr>
          <w:rtl/>
        </w:rPr>
      </w:pPr>
    </w:p>
    <w:p w14:paraId="61C398BC" w14:textId="77777777" w:rsidR="00F21046" w:rsidRDefault="00F21046" w:rsidP="00F21046">
      <w:pPr>
        <w:pStyle w:val="a9"/>
        <w:spacing w:line="360" w:lineRule="auto"/>
        <w:ind w:left="0"/>
        <w:jc w:val="both"/>
      </w:pPr>
      <w:r w:rsidRPr="005153D6">
        <w:rPr>
          <w:rtl/>
        </w:rPr>
        <w:t xml:space="preserve">באשר לנסיבות שאינן קשורות בביצוע העבירה, המאשימה ציינה את קריטריון הרתעת הנאשם והרתעת הרבים. חרף היותו של הנאשם נעדר הרשעות קודמות בפלילים, לנוכח כמות הסמים שנתפסו ביקשה לדחות את המלצות שירות המבחן בתסקירים שהוגשו ולקבוע </w:t>
      </w:r>
      <w:r>
        <w:rPr>
          <w:rtl/>
        </w:rPr>
        <w:t>ש</w:t>
      </w:r>
      <w:r w:rsidRPr="005153D6">
        <w:rPr>
          <w:rtl/>
        </w:rPr>
        <w:t xml:space="preserve">הנתונים העולים מהתסקירים שהוגשו אינם מצדיקים חריגה מטעמי שיקום. </w:t>
      </w:r>
    </w:p>
    <w:p w14:paraId="27C75631" w14:textId="77777777" w:rsidR="00F21046" w:rsidRPr="00E12597" w:rsidRDefault="00F21046" w:rsidP="00F21046">
      <w:pPr>
        <w:pStyle w:val="a9"/>
        <w:spacing w:line="360" w:lineRule="auto"/>
        <w:ind w:left="0"/>
        <w:jc w:val="both"/>
        <w:rPr>
          <w:rtl/>
        </w:rPr>
      </w:pPr>
    </w:p>
    <w:p w14:paraId="25424CE0" w14:textId="77777777" w:rsidR="00F21046" w:rsidRDefault="00F21046" w:rsidP="00F21046">
      <w:pPr>
        <w:pStyle w:val="a9"/>
        <w:spacing w:line="360" w:lineRule="auto"/>
        <w:ind w:left="0"/>
        <w:jc w:val="both"/>
      </w:pPr>
      <w:r w:rsidRPr="005153D6">
        <w:rPr>
          <w:rtl/>
        </w:rPr>
        <w:t xml:space="preserve">ב"כ המאשימה טענה </w:t>
      </w:r>
      <w:r>
        <w:rPr>
          <w:rtl/>
        </w:rPr>
        <w:t>ש</w:t>
      </w:r>
      <w:r w:rsidRPr="005153D6">
        <w:rPr>
          <w:rtl/>
        </w:rPr>
        <w:t xml:space="preserve">יש לגזור את עונשו של הנאשם </w:t>
      </w:r>
      <w:r w:rsidRPr="004C114E">
        <w:rPr>
          <w:u w:val="single"/>
          <w:rtl/>
        </w:rPr>
        <w:t>באזור התחתון</w:t>
      </w:r>
      <w:r w:rsidRPr="005153D6">
        <w:rPr>
          <w:rtl/>
        </w:rPr>
        <w:t xml:space="preserve"> של מתחם הענישה וכן להשית עליו מאסר על תנאי, קנס כספי, פסילה בהתאם לסעיף </w:t>
      </w:r>
      <w:hyperlink r:id="rId32" w:history="1">
        <w:r w:rsidR="0002510E" w:rsidRPr="0002510E">
          <w:rPr>
            <w:rStyle w:val="Hyperlink"/>
            <w:rtl/>
          </w:rPr>
          <w:t>37 א</w:t>
        </w:r>
      </w:hyperlink>
      <w:r w:rsidRPr="005153D6">
        <w:rPr>
          <w:rtl/>
        </w:rPr>
        <w:t xml:space="preserve"> ל</w:t>
      </w:r>
      <w:hyperlink r:id="rId33" w:history="1">
        <w:r w:rsidR="005B33E7" w:rsidRPr="005B33E7">
          <w:rPr>
            <w:color w:val="0000FF"/>
            <w:u w:val="single"/>
            <w:rtl/>
          </w:rPr>
          <w:t>פקודת הסמים המסוכנים</w:t>
        </w:r>
      </w:hyperlink>
      <w:r w:rsidRPr="005153D6">
        <w:rPr>
          <w:rtl/>
        </w:rPr>
        <w:t xml:space="preserve"> וחילוט לפי סעיף </w:t>
      </w:r>
      <w:hyperlink r:id="rId34" w:history="1">
        <w:r w:rsidR="0002510E" w:rsidRPr="0002510E">
          <w:rPr>
            <w:rStyle w:val="Hyperlink"/>
            <w:rtl/>
          </w:rPr>
          <w:t>36 א</w:t>
        </w:r>
      </w:hyperlink>
      <w:r w:rsidRPr="005153D6">
        <w:rPr>
          <w:rtl/>
        </w:rPr>
        <w:t xml:space="preserve"> לפקודה כמפורט בבקשה שבכתב האישום. </w:t>
      </w:r>
    </w:p>
    <w:p w14:paraId="7B8BF441" w14:textId="77777777" w:rsidR="00F21046" w:rsidRPr="00E12597" w:rsidRDefault="00F21046" w:rsidP="00F21046">
      <w:pPr>
        <w:pStyle w:val="a9"/>
        <w:spacing w:line="360" w:lineRule="auto"/>
        <w:ind w:left="0"/>
        <w:jc w:val="both"/>
        <w:rPr>
          <w:u w:val="single"/>
          <w:rtl/>
        </w:rPr>
      </w:pPr>
    </w:p>
    <w:p w14:paraId="43265B5F" w14:textId="77777777" w:rsidR="00F21046" w:rsidRDefault="00F21046" w:rsidP="00F21046">
      <w:pPr>
        <w:spacing w:line="360" w:lineRule="auto"/>
        <w:jc w:val="both"/>
      </w:pPr>
      <w:r w:rsidRPr="006C6210">
        <w:rPr>
          <w:b/>
          <w:bCs/>
          <w:rtl/>
        </w:rPr>
        <w:t>ב"כ הנאשם</w:t>
      </w:r>
      <w:r w:rsidRPr="005153D6">
        <w:rPr>
          <w:rtl/>
        </w:rPr>
        <w:t xml:space="preserve"> טען </w:t>
      </w:r>
      <w:r>
        <w:rPr>
          <w:rtl/>
        </w:rPr>
        <w:t>ש</w:t>
      </w:r>
      <w:r w:rsidRPr="005153D6">
        <w:rPr>
          <w:rtl/>
        </w:rPr>
        <w:t>מדובר בנאשם ששהה במעצר ובתנאים מגבילים למשך למעלה משנה וחצי, שולב במסגרת שירות המבחן והוגשו בעניינו שלוש</w:t>
      </w:r>
      <w:r>
        <w:rPr>
          <w:rtl/>
        </w:rPr>
        <w:t xml:space="preserve">ה תסקירים. התסקיר האחרון </w:t>
      </w:r>
      <w:r w:rsidRPr="005153D6">
        <w:rPr>
          <w:rtl/>
        </w:rPr>
        <w:t xml:space="preserve">חיובי ומעיד על הליך שיקומי חיובי, הנאשם משתף פעולה בעקביות ומוסר בדיקות שתן נקיות ולא נפתחו נגדו תיקים נוספים. </w:t>
      </w:r>
    </w:p>
    <w:p w14:paraId="318C2BCC" w14:textId="77777777" w:rsidR="00F21046" w:rsidRDefault="00F21046" w:rsidP="00F21046">
      <w:pPr>
        <w:pStyle w:val="a9"/>
        <w:spacing w:line="360" w:lineRule="auto"/>
        <w:jc w:val="both"/>
        <w:rPr>
          <w:rtl/>
        </w:rPr>
      </w:pPr>
    </w:p>
    <w:p w14:paraId="6978F43E" w14:textId="77777777" w:rsidR="00F21046" w:rsidRDefault="00F21046" w:rsidP="00F21046">
      <w:pPr>
        <w:pStyle w:val="a9"/>
        <w:spacing w:line="360" w:lineRule="auto"/>
        <w:ind w:left="0"/>
        <w:jc w:val="both"/>
      </w:pPr>
      <w:r w:rsidRPr="005153D6">
        <w:rPr>
          <w:rtl/>
        </w:rPr>
        <w:t xml:space="preserve">מדובר בנאשם בן 41, גרוש ללא ילדים, אשר סיים 12 שנ"ל, הוריו נפטרו וכל חייו סבל מקשיי השתלבות אך שמר על אורח חיים נורמטיבי והיה במסגרות תעסוקתיות יציבות. בתקופת ביצוע העבירה עבר משבר ולאחריו תקופת הקורונה אשר במהלך תקופה זו לא הצליח להשתלב במסגרת תעסוקתית. </w:t>
      </w:r>
    </w:p>
    <w:p w14:paraId="603EE522" w14:textId="77777777" w:rsidR="00F21046" w:rsidRDefault="00F21046" w:rsidP="00F21046">
      <w:pPr>
        <w:pStyle w:val="a9"/>
        <w:spacing w:line="360" w:lineRule="auto"/>
        <w:ind w:left="0"/>
        <w:jc w:val="both"/>
        <w:rPr>
          <w:rtl/>
        </w:rPr>
      </w:pPr>
    </w:p>
    <w:p w14:paraId="67E937CB" w14:textId="77777777" w:rsidR="00F21046" w:rsidRDefault="00F21046" w:rsidP="00F21046">
      <w:pPr>
        <w:pStyle w:val="a9"/>
        <w:spacing w:line="360" w:lineRule="auto"/>
        <w:ind w:left="0"/>
        <w:jc w:val="both"/>
      </w:pPr>
      <w:r w:rsidRPr="005153D6">
        <w:rPr>
          <w:rtl/>
        </w:rPr>
        <w:t xml:space="preserve">הנאשם שהה בביתו תקופה ארוכה ועישן קנבוס אשר הקל על כאביו, העישון היה מאסיבי ועלה לו הרבה כסף, כאשר על רקע זה בוצעו העבירות. </w:t>
      </w:r>
    </w:p>
    <w:p w14:paraId="790E5CE8" w14:textId="77777777" w:rsidR="00F21046" w:rsidRDefault="00F21046" w:rsidP="00F21046">
      <w:pPr>
        <w:pStyle w:val="a9"/>
        <w:spacing w:line="360" w:lineRule="auto"/>
        <w:ind w:left="0"/>
        <w:jc w:val="both"/>
        <w:rPr>
          <w:rtl/>
        </w:rPr>
      </w:pPr>
    </w:p>
    <w:p w14:paraId="370F1B48" w14:textId="77777777" w:rsidR="00F21046" w:rsidRDefault="00F21046" w:rsidP="00F21046">
      <w:pPr>
        <w:pStyle w:val="a9"/>
        <w:spacing w:line="360" w:lineRule="auto"/>
        <w:ind w:left="0"/>
        <w:jc w:val="both"/>
        <w:rPr>
          <w:rtl/>
        </w:rPr>
      </w:pPr>
      <w:r w:rsidRPr="005153D6">
        <w:rPr>
          <w:rtl/>
        </w:rPr>
        <w:t xml:space="preserve">ב"כ הנאשם טען </w:t>
      </w:r>
      <w:r>
        <w:rPr>
          <w:rtl/>
        </w:rPr>
        <w:t>ש</w:t>
      </w:r>
      <w:r w:rsidRPr="005153D6">
        <w:rPr>
          <w:rtl/>
        </w:rPr>
        <w:t>מתחם הענישה בנסיבות המקרה נע בין 8 ל-30 חודשי מאסר</w:t>
      </w:r>
      <w:r>
        <w:rPr>
          <w:rFonts w:hint="cs"/>
          <w:rtl/>
        </w:rPr>
        <w:t>.</w:t>
      </w:r>
      <w:r w:rsidRPr="005153D6">
        <w:rPr>
          <w:rtl/>
        </w:rPr>
        <w:t xml:space="preserve"> </w:t>
      </w:r>
    </w:p>
    <w:p w14:paraId="59965B51" w14:textId="77777777" w:rsidR="00F21046" w:rsidRDefault="00F21046" w:rsidP="00F21046">
      <w:pPr>
        <w:pStyle w:val="a9"/>
        <w:spacing w:line="360" w:lineRule="auto"/>
        <w:ind w:left="0"/>
        <w:jc w:val="both"/>
        <w:rPr>
          <w:rtl/>
        </w:rPr>
      </w:pPr>
    </w:p>
    <w:p w14:paraId="783A1B2C" w14:textId="77777777" w:rsidR="00F21046" w:rsidRDefault="00F21046" w:rsidP="00F21046">
      <w:pPr>
        <w:pStyle w:val="a9"/>
        <w:spacing w:line="360" w:lineRule="auto"/>
        <w:ind w:left="0"/>
        <w:jc w:val="both"/>
        <w:rPr>
          <w:rtl/>
        </w:rPr>
      </w:pPr>
      <w:r w:rsidRPr="005153D6">
        <w:rPr>
          <w:rtl/>
        </w:rPr>
        <w:t xml:space="preserve">הנאשם מצוי בחובות לחברת החשמל עקב ביצוע העבירות והוא מעוניין לשלם את חובותיו ועל כן מאסר בדמות עבודות שירות יקשו עליו לעשות כן. הנאשם מתפרנס מקצבה חודשית בסך של 1,000 ₪ והוא מעונין לשוב למסגרת תעסוקתית ולשקם את חייו. </w:t>
      </w:r>
    </w:p>
    <w:p w14:paraId="683164A3" w14:textId="77777777" w:rsidR="00F21046" w:rsidRDefault="00F21046" w:rsidP="00F21046">
      <w:pPr>
        <w:pStyle w:val="a9"/>
        <w:spacing w:line="360" w:lineRule="auto"/>
        <w:ind w:left="0"/>
        <w:jc w:val="both"/>
        <w:rPr>
          <w:rtl/>
        </w:rPr>
      </w:pPr>
    </w:p>
    <w:p w14:paraId="49EEB295" w14:textId="77777777" w:rsidR="00F21046" w:rsidRDefault="00F21046" w:rsidP="00F21046">
      <w:pPr>
        <w:pStyle w:val="a9"/>
        <w:spacing w:line="360" w:lineRule="auto"/>
        <w:ind w:left="0"/>
        <w:jc w:val="both"/>
      </w:pPr>
      <w:r w:rsidRPr="005153D6">
        <w:rPr>
          <w:rtl/>
        </w:rPr>
        <w:t>לאור ההליך השיקומי והתרשמות שירות המבחן לפיה יש צורך בהמשך השיקום וליווי של שנה מטעמם</w:t>
      </w:r>
      <w:r>
        <w:rPr>
          <w:rFonts w:hint="cs"/>
          <w:rtl/>
        </w:rPr>
        <w:t xml:space="preserve">, ביקש </w:t>
      </w:r>
      <w:r>
        <w:rPr>
          <w:rtl/>
        </w:rPr>
        <w:t>ב"כ הנאשם</w:t>
      </w:r>
      <w:r w:rsidRPr="005153D6">
        <w:rPr>
          <w:rtl/>
        </w:rPr>
        <w:t xml:space="preserve"> לסטות ממתחם הענישה ולגזור את עונשו </w:t>
      </w:r>
      <w:r>
        <w:rPr>
          <w:rFonts w:hint="cs"/>
          <w:rtl/>
        </w:rPr>
        <w:t xml:space="preserve">של הנאשם </w:t>
      </w:r>
      <w:r w:rsidRPr="005153D6">
        <w:rPr>
          <w:rtl/>
        </w:rPr>
        <w:t xml:space="preserve">בהתאם להמלצת שירות המבחן בכל הנוגע לצו מבחן ושל"צ בהיקף נרחב. </w:t>
      </w:r>
    </w:p>
    <w:p w14:paraId="6545D126" w14:textId="77777777" w:rsidR="00F21046" w:rsidRDefault="00F21046" w:rsidP="00F21046">
      <w:pPr>
        <w:pStyle w:val="a9"/>
        <w:spacing w:line="360" w:lineRule="auto"/>
        <w:ind w:left="0"/>
        <w:jc w:val="both"/>
        <w:rPr>
          <w:u w:val="single"/>
          <w:rtl/>
        </w:rPr>
      </w:pPr>
    </w:p>
    <w:p w14:paraId="42758289" w14:textId="77777777" w:rsidR="00F21046" w:rsidRPr="00754285" w:rsidRDefault="00F21046" w:rsidP="00F21046">
      <w:pPr>
        <w:pStyle w:val="a9"/>
        <w:spacing w:line="360" w:lineRule="auto"/>
        <w:ind w:left="0"/>
        <w:jc w:val="both"/>
      </w:pPr>
      <w:r w:rsidRPr="00754285">
        <w:rPr>
          <w:rtl/>
        </w:rPr>
        <w:t xml:space="preserve">ב"כ הנאשם תמך את טענתו בדבר חריגה ממתחם הענישה בפסיקה: </w:t>
      </w:r>
    </w:p>
    <w:p w14:paraId="311D928B" w14:textId="77777777" w:rsidR="00F21046" w:rsidRDefault="005B33E7" w:rsidP="00F21046">
      <w:pPr>
        <w:pStyle w:val="a9"/>
        <w:spacing w:line="360" w:lineRule="auto"/>
        <w:ind w:left="0"/>
        <w:jc w:val="both"/>
      </w:pPr>
      <w:hyperlink r:id="rId35" w:history="1">
        <w:r w:rsidRPr="005B33E7">
          <w:rPr>
            <w:color w:val="0000FF"/>
            <w:u w:val="single"/>
            <w:rtl/>
          </w:rPr>
          <w:t>ת"פ 19592-12-21</w:t>
        </w:r>
      </w:hyperlink>
      <w:r w:rsidR="00F21046" w:rsidRPr="005153D6">
        <w:rPr>
          <w:rtl/>
        </w:rPr>
        <w:t xml:space="preserve"> </w:t>
      </w:r>
      <w:r w:rsidR="00F21046" w:rsidRPr="004C114E">
        <w:rPr>
          <w:b/>
          <w:bCs/>
          <w:rtl/>
        </w:rPr>
        <w:t>מ"י נגד זידמן ואח'</w:t>
      </w:r>
      <w:r w:rsidR="00F21046" w:rsidRPr="005153D6">
        <w:rPr>
          <w:rtl/>
        </w:rPr>
        <w:t xml:space="preserve"> (3.10.22): שם דובר על נאשם 1 שגידל (יחד עם הנאשמים האחרים) עשרות ק"ג של סם ונמצא ציוד בה</w:t>
      </w:r>
      <w:r w:rsidR="00F21046">
        <w:rPr>
          <w:rtl/>
        </w:rPr>
        <w:t>יקף נרחב. בית המשפט קיבל את</w:t>
      </w:r>
      <w:r w:rsidR="00F21046" w:rsidRPr="005153D6">
        <w:rPr>
          <w:rtl/>
        </w:rPr>
        <w:t xml:space="preserve"> הסדר הצדדים לפיו הנאשם ירצה 8 חודשי מאסר בדמות עבודות שירות לצד מאסר על תנאי, קנס 5,000 ₪ וחילוט התפוסים. נסיבות לאישור ההסדר: שינוי כתב האישום לקולא, העדר עבר פלילי, הודה והביע חרטה ונטל אחריות וכן קשיים ראייתיים שהיו בתיק וכן היותו של הנאשם הלום קרב והתחשבות בהסדרים שנעשו לשאר הנאשמים. </w:t>
      </w:r>
    </w:p>
    <w:p w14:paraId="568BB0FE" w14:textId="77777777" w:rsidR="00F21046" w:rsidRDefault="00F21046" w:rsidP="00F21046">
      <w:pPr>
        <w:pStyle w:val="a9"/>
        <w:spacing w:line="360" w:lineRule="auto"/>
        <w:ind w:left="0"/>
        <w:jc w:val="both"/>
      </w:pPr>
    </w:p>
    <w:p w14:paraId="4811D996" w14:textId="77777777" w:rsidR="00F21046" w:rsidRDefault="005B33E7" w:rsidP="00F21046">
      <w:pPr>
        <w:pStyle w:val="a9"/>
        <w:spacing w:line="360" w:lineRule="auto"/>
        <w:ind w:left="0"/>
        <w:jc w:val="both"/>
      </w:pPr>
      <w:hyperlink r:id="rId36" w:history="1">
        <w:r w:rsidRPr="005B33E7">
          <w:rPr>
            <w:color w:val="0000FF"/>
            <w:u w:val="single"/>
            <w:rtl/>
          </w:rPr>
          <w:t>ת"פ 37358-09-17</w:t>
        </w:r>
      </w:hyperlink>
      <w:r w:rsidR="00F21046" w:rsidRPr="005153D6">
        <w:rPr>
          <w:rtl/>
        </w:rPr>
        <w:t xml:space="preserve"> </w:t>
      </w:r>
      <w:r w:rsidR="00F21046" w:rsidRPr="009A6413">
        <w:rPr>
          <w:b/>
          <w:bCs/>
          <w:rtl/>
        </w:rPr>
        <w:t>מ"י נגד שמעון בן דוד</w:t>
      </w:r>
      <w:r w:rsidR="00F21046" w:rsidRPr="005153D6">
        <w:rPr>
          <w:rtl/>
        </w:rPr>
        <w:t xml:space="preserve"> (23.12.18): הוגש הסדר טיעון בעקבות המלצת המגשר בגישור שהתנהל, אשר נבע מעיקרון אחידות הענישה ביחס לנאשמים אחרים בפרשה. הנאש</w:t>
      </w:r>
      <w:r w:rsidR="00F21046">
        <w:rPr>
          <w:rtl/>
        </w:rPr>
        <w:t xml:space="preserve">ם היה עצור לשלושה חודשים בנוסף </w:t>
      </w:r>
      <w:r w:rsidR="00F21046" w:rsidRPr="005153D6">
        <w:rPr>
          <w:rtl/>
        </w:rPr>
        <w:t>ל</w:t>
      </w:r>
      <w:r w:rsidR="00F21046">
        <w:rPr>
          <w:rFonts w:hint="cs"/>
          <w:rtl/>
        </w:rPr>
        <w:t>-</w:t>
      </w:r>
      <w:r w:rsidR="00F21046" w:rsidRPr="005153D6">
        <w:rPr>
          <w:rtl/>
        </w:rPr>
        <w:t xml:space="preserve"> 7.5 חודשים בהם שהה באיזוק אלקטרוני ולאחריו שלושה חודשי תנאים מגבילים. כתב האישום של הנאשם הופרד משום שהיה אמור להיות עד תביעה כנגד שאר הנאשמים. הנאשם יחד עם האחרים גידלו 1,484 שתילים במשקל כולל של 47.8 ק"ג קנאבוס. נגזרו על הנאשם 6 חודשי מאסר שירוצו בעבודות שירות, מאסר על תנאי וקנס כספי בסך של 40,000 ₪. </w:t>
      </w:r>
    </w:p>
    <w:p w14:paraId="6FD53D1C" w14:textId="77777777" w:rsidR="00F21046" w:rsidRDefault="00F21046" w:rsidP="00F21046">
      <w:pPr>
        <w:pStyle w:val="a9"/>
        <w:spacing w:line="360" w:lineRule="auto"/>
        <w:ind w:left="0"/>
        <w:jc w:val="both"/>
        <w:rPr>
          <w:rtl/>
        </w:rPr>
      </w:pPr>
    </w:p>
    <w:p w14:paraId="62965168" w14:textId="77777777" w:rsidR="00F21046" w:rsidRDefault="005B33E7" w:rsidP="00F21046">
      <w:pPr>
        <w:pStyle w:val="a9"/>
        <w:spacing w:line="360" w:lineRule="auto"/>
        <w:ind w:left="0"/>
        <w:jc w:val="both"/>
      </w:pPr>
      <w:hyperlink r:id="rId37" w:history="1">
        <w:r w:rsidRPr="005B33E7">
          <w:rPr>
            <w:color w:val="0000FF"/>
            <w:u w:val="single"/>
            <w:rtl/>
          </w:rPr>
          <w:t>ת"פ 32617-03-19</w:t>
        </w:r>
      </w:hyperlink>
      <w:r w:rsidR="00F21046" w:rsidRPr="005153D6">
        <w:rPr>
          <w:rtl/>
        </w:rPr>
        <w:t xml:space="preserve"> </w:t>
      </w:r>
      <w:r w:rsidR="00F21046" w:rsidRPr="009A6413">
        <w:rPr>
          <w:b/>
          <w:bCs/>
          <w:rtl/>
        </w:rPr>
        <w:t>מ"י נגד הרוניאן</w:t>
      </w:r>
      <w:r w:rsidR="00F21046" w:rsidRPr="005153D6">
        <w:rPr>
          <w:rtl/>
        </w:rPr>
        <w:t xml:space="preserve"> (8.6.20): הנאשם הורשע בגידול שתילי קנבוס בדירתו במשקל של 40.65 ק"ג, בהחזקת כלים לצורך גידול ובהחזקת סם במשקל כולל של 5.15 ק"ג שלא לצריכה עצמית וללא היתר. העבירה התבצעה על רקע חובותיו לשוק "האפור" אשר הציעו לו לגדל את הסמים תמורת קיזוז חובותיו. בתסקירים שהוגשו תואר הליך שיקומי חיובי. הנאשם היה גרוש ואב לשלושה קטינים. נקבע </w:t>
      </w:r>
      <w:r w:rsidR="00F21046">
        <w:rPr>
          <w:rtl/>
        </w:rPr>
        <w:t>ש</w:t>
      </w:r>
      <w:r w:rsidR="00F21046" w:rsidRPr="005153D6">
        <w:rPr>
          <w:rtl/>
        </w:rPr>
        <w:t xml:space="preserve">שליחת הנאשם למאסר או לביצוע עבודות שירות תקטע את ההליך הטיפולי בו הוא מצוי ותפגע בסיכויי יכולתו לפרנס את ילדיו ולכן נגזרו על הנאשם מאסר על תנאי, קנס בסך של 10,000 ₪ פסילה מלהחזיק רישיון נהיגה, צו מבחן למשך 24 חודשים וצו של"צ בהיקף של 400 שעות. </w:t>
      </w:r>
    </w:p>
    <w:p w14:paraId="3BBDF4E6" w14:textId="77777777" w:rsidR="00F21046" w:rsidRPr="00754285" w:rsidRDefault="00F21046" w:rsidP="00F21046">
      <w:pPr>
        <w:pStyle w:val="a9"/>
        <w:spacing w:line="360" w:lineRule="auto"/>
        <w:ind w:left="0"/>
        <w:jc w:val="both"/>
        <w:rPr>
          <w:rtl/>
        </w:rPr>
      </w:pPr>
    </w:p>
    <w:p w14:paraId="0168E789" w14:textId="77777777" w:rsidR="00F21046" w:rsidRDefault="005B33E7" w:rsidP="00F21046">
      <w:pPr>
        <w:pStyle w:val="a9"/>
        <w:spacing w:line="360" w:lineRule="auto"/>
        <w:ind w:left="0"/>
        <w:jc w:val="both"/>
      </w:pPr>
      <w:hyperlink r:id="rId38" w:history="1">
        <w:r w:rsidRPr="005B33E7">
          <w:rPr>
            <w:color w:val="0000FF"/>
            <w:u w:val="single"/>
            <w:rtl/>
          </w:rPr>
          <w:t>ת"פ 61099-12-18</w:t>
        </w:r>
      </w:hyperlink>
      <w:r w:rsidR="00F21046" w:rsidRPr="005153D6">
        <w:rPr>
          <w:rtl/>
        </w:rPr>
        <w:t xml:space="preserve"> </w:t>
      </w:r>
      <w:r w:rsidR="00F21046" w:rsidRPr="009A6413">
        <w:rPr>
          <w:b/>
          <w:bCs/>
          <w:rtl/>
        </w:rPr>
        <w:t>מ"י נגד יצחק חסן</w:t>
      </w:r>
      <w:r w:rsidR="00F21046" w:rsidRPr="005153D6">
        <w:rPr>
          <w:rtl/>
        </w:rPr>
        <w:t xml:space="preserve"> (2.12.21): הנאשם הורשע בגידול 184 שתילי קנבוס במשקל של 60 ק"ג, הנאשם חצב בקירות הדירה ובנה מערכת השקיה, דישון וחימום, אוורור ותאורה. הקים מערכת חשמל פיראטית שכללה שנאים וחוטי חשמל שחוברו במרמה למערכת החשמל בבניין בשווי של 32,616 ₪. הנאשם בן 43 ואב לשני קטינים, בעל 10 שנ"ל ולא שירת בצבא על רקע בעיות כלכליות, מצוי בחובות ולא היו לו הרשעות קודמות בפלילים. שירות המבחן התרשם על הליך שיקומי חיובי, הציג בדיקות שתן נקיות ולכן המליץ על ענישה שיקומית של של"צ בהיקף של 340 שעות. בית המשפט קבע מתחם ענישה שנע בין 18 ל- 30 חודשי מאסר. נ גזרו על הנאשם 9 חודשי מאסר לריצוי בדרך של עבודות שירות, מאסר על תנאי, קנס בסך 20,000 ₪ ופיצוי בסך של 32,000 ₪ לחברת החשמל. </w:t>
      </w:r>
    </w:p>
    <w:p w14:paraId="30872D4A" w14:textId="77777777" w:rsidR="00F21046" w:rsidRDefault="00F21046" w:rsidP="00F21046">
      <w:pPr>
        <w:pStyle w:val="a9"/>
        <w:spacing w:line="360" w:lineRule="auto"/>
        <w:ind w:left="0"/>
        <w:jc w:val="both"/>
        <w:rPr>
          <w:rtl/>
        </w:rPr>
      </w:pPr>
    </w:p>
    <w:p w14:paraId="4CE14467" w14:textId="77777777" w:rsidR="00F21046" w:rsidRDefault="005B33E7" w:rsidP="00F21046">
      <w:pPr>
        <w:pStyle w:val="a9"/>
        <w:spacing w:line="360" w:lineRule="auto"/>
        <w:ind w:left="0"/>
        <w:jc w:val="both"/>
        <w:rPr>
          <w:rtl/>
        </w:rPr>
      </w:pPr>
      <w:hyperlink r:id="rId39" w:history="1">
        <w:r w:rsidRPr="005B33E7">
          <w:rPr>
            <w:color w:val="0000FF"/>
            <w:u w:val="single"/>
            <w:rtl/>
          </w:rPr>
          <w:t>ת"פ 59121-02-21</w:t>
        </w:r>
      </w:hyperlink>
      <w:r w:rsidR="00F21046" w:rsidRPr="005153D6">
        <w:rPr>
          <w:rtl/>
        </w:rPr>
        <w:t xml:space="preserve"> </w:t>
      </w:r>
      <w:r w:rsidR="00F21046" w:rsidRPr="009A6413">
        <w:rPr>
          <w:b/>
          <w:bCs/>
          <w:rtl/>
        </w:rPr>
        <w:t>מ"י נגד רגב ואח'</w:t>
      </w:r>
      <w:r w:rsidR="00F21046" w:rsidRPr="005153D6">
        <w:rPr>
          <w:rtl/>
        </w:rPr>
        <w:t xml:space="preserve"> (31.10.22): הנאשם 1 גידל 289 שתילי קנבוס במשקל 41.56 ק"ג והחזיק כלים רבים. הנאשם בן 25, רווק, מגיל 16 מפרנס את עצמו, שירת כטבח בצבא, בעל עבר פלילי בתחום הסמים, נעדר רשת משפחתית, צרך סמים על רקע מורכבות משפחתית, נקבע מתחם ענישה לגביו שנע מ-8 חודשי מאסר שירוצו בעבודות שירות ועד ל- 36 חודשי מאסר בפועל. נגזרו על הנאשם 14 חודשי מאסר בפועל, מאסר על תנאי, קנס בסך של 25,000 ₪.  </w:t>
      </w:r>
    </w:p>
    <w:p w14:paraId="790A048F" w14:textId="77777777" w:rsidR="00F21046" w:rsidRDefault="00F21046" w:rsidP="00F21046">
      <w:pPr>
        <w:spacing w:line="360" w:lineRule="auto"/>
        <w:jc w:val="both"/>
      </w:pPr>
    </w:p>
    <w:p w14:paraId="105DE214" w14:textId="77777777" w:rsidR="00F21046" w:rsidRDefault="00F21046" w:rsidP="00F21046">
      <w:pPr>
        <w:spacing w:line="360" w:lineRule="auto"/>
        <w:jc w:val="both"/>
      </w:pPr>
      <w:r w:rsidRPr="005153D6">
        <w:rPr>
          <w:noProof/>
          <w:rtl/>
        </w:rPr>
        <w:t xml:space="preserve">הנאשם </w:t>
      </w:r>
      <w:r>
        <w:rPr>
          <w:rFonts w:hint="cs"/>
          <w:noProof/>
          <w:rtl/>
        </w:rPr>
        <w:t xml:space="preserve">בחר לשאת דברים, </w:t>
      </w:r>
      <w:r w:rsidRPr="005153D6">
        <w:rPr>
          <w:noProof/>
          <w:rtl/>
        </w:rPr>
        <w:t>הביע חרטה בפניי על מעשיו והודה באשמה.</w:t>
      </w:r>
    </w:p>
    <w:p w14:paraId="7CB6E41E" w14:textId="77777777" w:rsidR="00F21046" w:rsidRPr="001B4717" w:rsidRDefault="00F21046" w:rsidP="00F21046">
      <w:pPr>
        <w:pStyle w:val="a9"/>
        <w:spacing w:line="360" w:lineRule="auto"/>
        <w:jc w:val="both"/>
        <w:rPr>
          <w:rFonts w:ascii="Tahoma" w:hAnsi="Tahoma"/>
          <w:b/>
          <w:bCs/>
          <w:noProof/>
          <w:u w:val="single"/>
          <w:rtl/>
        </w:rPr>
      </w:pPr>
    </w:p>
    <w:p w14:paraId="0F5A3E59" w14:textId="77777777" w:rsidR="00F21046" w:rsidRPr="009A6413" w:rsidRDefault="00F21046" w:rsidP="00F21046">
      <w:pPr>
        <w:spacing w:line="360" w:lineRule="auto"/>
        <w:jc w:val="both"/>
      </w:pPr>
      <w:r w:rsidRPr="001B4717">
        <w:rPr>
          <w:rFonts w:ascii="Tahoma" w:hAnsi="Tahoma"/>
          <w:b/>
          <w:bCs/>
          <w:noProof/>
          <w:u w:val="single"/>
          <w:rtl/>
        </w:rPr>
        <w:t>דיון והכרעה</w:t>
      </w:r>
      <w:r w:rsidRPr="001B4717">
        <w:rPr>
          <w:rFonts w:ascii="Tahoma" w:hAnsi="Tahoma"/>
          <w:b/>
          <w:bCs/>
          <w:noProof/>
          <w:rtl/>
        </w:rPr>
        <w:t>:</w:t>
      </w:r>
    </w:p>
    <w:p w14:paraId="1416A218" w14:textId="77777777" w:rsidR="00F21046" w:rsidRDefault="00F21046" w:rsidP="00F21046">
      <w:pPr>
        <w:pStyle w:val="a9"/>
        <w:spacing w:line="360" w:lineRule="auto"/>
        <w:ind w:left="0"/>
        <w:jc w:val="both"/>
      </w:pPr>
      <w:r w:rsidRPr="005153D6">
        <w:rPr>
          <w:noProof/>
          <w:rtl/>
        </w:rPr>
        <w:t>תיקון 113 ל</w:t>
      </w:r>
      <w:hyperlink r:id="rId40" w:history="1">
        <w:r w:rsidR="005B33E7" w:rsidRPr="005B33E7">
          <w:rPr>
            <w:noProof/>
            <w:color w:val="0000FF"/>
            <w:u w:val="single"/>
            <w:rtl/>
          </w:rPr>
          <w:t>חוק העונשין</w:t>
        </w:r>
      </w:hyperlink>
      <w:r w:rsidRPr="005153D6">
        <w:rPr>
          <w:noProof/>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w:t>
      </w:r>
      <w:r>
        <w:rPr>
          <w:rFonts w:hint="cs"/>
          <w:noProof/>
          <w:rtl/>
        </w:rPr>
        <w:t>י</w:t>
      </w:r>
      <w:r w:rsidRPr="005153D6">
        <w:rPr>
          <w:noProof/>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41" w:history="1">
        <w:r w:rsidR="0002510E" w:rsidRPr="0002510E">
          <w:rPr>
            <w:rStyle w:val="Hyperlink"/>
            <w:noProof/>
            <w:rtl/>
          </w:rPr>
          <w:t>בסעיף 40ט'</w:t>
        </w:r>
      </w:hyperlink>
      <w:r w:rsidRPr="005153D6">
        <w:rPr>
          <w:noProof/>
          <w:rtl/>
        </w:rPr>
        <w:t xml:space="preserve"> ל</w:t>
      </w:r>
      <w:hyperlink r:id="rId42" w:history="1">
        <w:r w:rsidR="005B33E7" w:rsidRPr="005B33E7">
          <w:rPr>
            <w:noProof/>
            <w:color w:val="0000FF"/>
            <w:u w:val="single"/>
            <w:rtl/>
          </w:rPr>
          <w:t>חוק העונשין</w:t>
        </w:r>
      </w:hyperlink>
      <w:r w:rsidRPr="005153D6">
        <w:rPr>
          <w:noProof/>
          <w:rtl/>
        </w:rPr>
        <w:t xml:space="preserve">. </w:t>
      </w:r>
    </w:p>
    <w:p w14:paraId="43552A51" w14:textId="77777777" w:rsidR="00F21046" w:rsidRDefault="00F21046" w:rsidP="00F21046">
      <w:pPr>
        <w:pStyle w:val="a9"/>
        <w:spacing w:line="360" w:lineRule="auto"/>
        <w:ind w:left="0"/>
        <w:jc w:val="both"/>
        <w:rPr>
          <w:noProof/>
          <w:rtl/>
        </w:rPr>
      </w:pPr>
    </w:p>
    <w:p w14:paraId="354536B9" w14:textId="77777777" w:rsidR="00F21046" w:rsidRDefault="00F21046" w:rsidP="00F21046">
      <w:pPr>
        <w:pStyle w:val="a9"/>
        <w:spacing w:line="360" w:lineRule="auto"/>
        <w:ind w:left="0"/>
        <w:jc w:val="both"/>
        <w:rPr>
          <w:noProof/>
          <w:rtl/>
        </w:rPr>
      </w:pPr>
      <w:r w:rsidRPr="005153D6">
        <w:rPr>
          <w:noProof/>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43" w:history="1">
        <w:r w:rsidR="0002510E" w:rsidRPr="0002510E">
          <w:rPr>
            <w:rStyle w:val="Hyperlink"/>
            <w:noProof/>
            <w:rtl/>
          </w:rPr>
          <w:t>בסעיף 40יא'</w:t>
        </w:r>
      </w:hyperlink>
      <w:r w:rsidRPr="005153D6">
        <w:rPr>
          <w:noProof/>
          <w:rtl/>
        </w:rPr>
        <w:t xml:space="preserve"> לחוק. </w:t>
      </w:r>
    </w:p>
    <w:p w14:paraId="3B51341E" w14:textId="77777777" w:rsidR="00F21046" w:rsidRDefault="00F21046" w:rsidP="00F21046">
      <w:pPr>
        <w:pStyle w:val="a9"/>
        <w:spacing w:line="360" w:lineRule="auto"/>
        <w:ind w:left="0"/>
        <w:jc w:val="both"/>
        <w:rPr>
          <w:noProof/>
          <w:rtl/>
        </w:rPr>
      </w:pPr>
    </w:p>
    <w:p w14:paraId="354945BB" w14:textId="77777777" w:rsidR="00F21046" w:rsidRPr="005153D6" w:rsidRDefault="00F21046" w:rsidP="00F21046">
      <w:pPr>
        <w:pStyle w:val="a9"/>
        <w:spacing w:line="360" w:lineRule="auto"/>
        <w:ind w:left="0"/>
        <w:jc w:val="both"/>
      </w:pPr>
      <w:r w:rsidRPr="005153D6">
        <w:rPr>
          <w:noProof/>
          <w:rtl/>
        </w:rPr>
        <w:t xml:space="preserve">בית המשפט רשאי לחרוג ממתחם העונש ההולם בשל שיקולי שיקום או הגנה על שלום הציבור לפי </w:t>
      </w:r>
      <w:hyperlink r:id="rId44" w:history="1">
        <w:r w:rsidR="0002510E" w:rsidRPr="0002510E">
          <w:rPr>
            <w:rStyle w:val="Hyperlink"/>
            <w:noProof/>
            <w:rtl/>
          </w:rPr>
          <w:t>סעיפים 40ד'</w:t>
        </w:r>
      </w:hyperlink>
      <w:r w:rsidRPr="005153D6">
        <w:rPr>
          <w:noProof/>
          <w:rtl/>
        </w:rPr>
        <w:t xml:space="preserve"> ו</w:t>
      </w:r>
      <w:hyperlink r:id="rId45" w:history="1">
        <w:r w:rsidR="0002510E" w:rsidRPr="0002510E">
          <w:rPr>
            <w:rStyle w:val="Hyperlink"/>
            <w:noProof/>
            <w:rtl/>
          </w:rPr>
          <w:t>40 ה'</w:t>
        </w:r>
      </w:hyperlink>
      <w:r w:rsidRPr="005153D6">
        <w:rPr>
          <w:noProof/>
          <w:rtl/>
        </w:rPr>
        <w:t xml:space="preserve"> לחוק.</w:t>
      </w:r>
    </w:p>
    <w:p w14:paraId="5704E0D0" w14:textId="77777777" w:rsidR="00F21046" w:rsidRPr="005153D6" w:rsidRDefault="00F21046" w:rsidP="00F21046">
      <w:pPr>
        <w:spacing w:line="360" w:lineRule="auto"/>
        <w:jc w:val="both"/>
        <w:rPr>
          <w:rFonts w:ascii="Arial" w:hAnsi="Arial"/>
          <w:noProof/>
        </w:rPr>
      </w:pPr>
    </w:p>
    <w:p w14:paraId="71316925" w14:textId="77777777" w:rsidR="00F21046" w:rsidRPr="009A6413" w:rsidRDefault="00F21046" w:rsidP="00F21046">
      <w:pPr>
        <w:pStyle w:val="a9"/>
        <w:spacing w:line="360" w:lineRule="auto"/>
        <w:ind w:left="0"/>
        <w:jc w:val="both"/>
        <w:rPr>
          <w:rFonts w:ascii="Tahoma" w:hAnsi="Tahoma"/>
          <w:b/>
          <w:bCs/>
          <w:u w:val="single"/>
        </w:rPr>
      </w:pPr>
      <w:r w:rsidRPr="0049704B">
        <w:rPr>
          <w:rFonts w:ascii="Tahoma" w:hAnsi="Tahoma"/>
          <w:u w:val="single"/>
          <w:rtl/>
        </w:rPr>
        <w:t>קביעת מתחם העונש ההולם</w:t>
      </w:r>
      <w:r w:rsidRPr="009A6413">
        <w:rPr>
          <w:rFonts w:ascii="Tahoma" w:hAnsi="Tahoma"/>
          <w:rtl/>
        </w:rPr>
        <w:t xml:space="preserve">: </w:t>
      </w:r>
    </w:p>
    <w:p w14:paraId="0F9BABA0" w14:textId="77777777" w:rsidR="00F21046" w:rsidRPr="009A6413" w:rsidRDefault="00F21046" w:rsidP="00F21046">
      <w:pPr>
        <w:pStyle w:val="a9"/>
        <w:spacing w:line="360" w:lineRule="auto"/>
        <w:ind w:left="0"/>
        <w:jc w:val="both"/>
        <w:rPr>
          <w:rFonts w:ascii="Tahoma" w:hAnsi="Tahoma"/>
          <w:b/>
          <w:bCs/>
          <w:u w:val="single"/>
          <w:rtl/>
        </w:rPr>
      </w:pPr>
      <w:r>
        <w:rPr>
          <w:rFonts w:ascii="David" w:hAnsi="David" w:hint="cs"/>
          <w:color w:val="000000"/>
          <w:rtl/>
        </w:rPr>
        <w:t>ע</w:t>
      </w:r>
      <w:r w:rsidRPr="009A6413">
        <w:rPr>
          <w:rFonts w:ascii="David" w:hAnsi="David"/>
          <w:color w:val="000000"/>
          <w:rtl/>
        </w:rPr>
        <w:t>בירות הסמים פוגעות בשלומו ובריאותו של הציבור. גידול סם בכמויות גדולות והחזקה שלא לצריכה עצמית תורמות להפצת הסם. בנוסף לשימוש בסם עצמו, ההתמכרות לסמים והצורך במימונם יוצרת מעגלים רחבים של פשיעה בתחום הרכוש ובתחומים</w:t>
      </w:r>
      <w:r w:rsidRPr="009A6413">
        <w:rPr>
          <w:rFonts w:cs="Times New Roman"/>
          <w:color w:val="000000"/>
          <w:rtl/>
        </w:rPr>
        <w:t xml:space="preserve"> </w:t>
      </w:r>
      <w:r w:rsidRPr="009A6413">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46" w:history="1">
        <w:r w:rsidR="005B33E7" w:rsidRPr="005B33E7">
          <w:rPr>
            <w:rFonts w:ascii="David" w:hAnsi="David"/>
            <w:color w:val="0000FF"/>
            <w:u w:val="single"/>
            <w:rtl/>
          </w:rPr>
          <w:t>רע"פ 7906/19</w:t>
        </w:r>
      </w:hyperlink>
      <w:r w:rsidRPr="009A6413">
        <w:rPr>
          <w:rFonts w:ascii="David" w:hAnsi="David"/>
          <w:color w:val="000000"/>
          <w:rtl/>
        </w:rPr>
        <w:t xml:space="preserve"> </w:t>
      </w:r>
      <w:r w:rsidRPr="009A6413">
        <w:rPr>
          <w:rFonts w:ascii="David" w:hAnsi="David"/>
          <w:b/>
          <w:bCs/>
          <w:color w:val="000000"/>
          <w:rtl/>
        </w:rPr>
        <w:t>אדרי נ' מדינת ישראל</w:t>
      </w:r>
      <w:r w:rsidRPr="009A6413">
        <w:rPr>
          <w:rFonts w:ascii="David" w:hAnsi="David"/>
          <w:color w:val="000000"/>
          <w:rtl/>
        </w:rPr>
        <w:t xml:space="preserve"> (03.12.19)). </w:t>
      </w:r>
    </w:p>
    <w:p w14:paraId="6213E447" w14:textId="77777777" w:rsidR="00F21046" w:rsidRPr="005153D6" w:rsidRDefault="00F21046" w:rsidP="00F21046">
      <w:pPr>
        <w:spacing w:line="360" w:lineRule="auto"/>
        <w:jc w:val="both"/>
        <w:rPr>
          <w:rFonts w:cs="Times New Roman"/>
          <w:color w:val="000000"/>
          <w:sz w:val="27"/>
          <w:szCs w:val="27"/>
          <w:rtl/>
        </w:rPr>
      </w:pPr>
      <w:r w:rsidRPr="005153D6">
        <w:rPr>
          <w:rFonts w:ascii="David" w:hAnsi="David"/>
          <w:rtl/>
        </w:rPr>
        <w:t>ב</w:t>
      </w:r>
      <w:hyperlink r:id="rId47" w:history="1">
        <w:r w:rsidR="005B33E7" w:rsidRPr="005B33E7">
          <w:rPr>
            <w:rFonts w:ascii="David" w:hAnsi="David"/>
            <w:color w:val="0000FF"/>
            <w:u w:val="single"/>
            <w:rtl/>
          </w:rPr>
          <w:t>ע"פ 4387/20</w:t>
        </w:r>
      </w:hyperlink>
      <w:r w:rsidR="005B33E7">
        <w:rPr>
          <w:rFonts w:ascii="David" w:hAnsi="David"/>
          <w:rtl/>
        </w:rPr>
        <w:t xml:space="preserve"> </w:t>
      </w:r>
      <w:r w:rsidRPr="005153D6">
        <w:rPr>
          <w:rFonts w:ascii="David" w:hAnsi="David"/>
          <w:b/>
          <w:bCs/>
          <w:rtl/>
        </w:rPr>
        <w:t xml:space="preserve">מדינת </w:t>
      </w:r>
      <w:r w:rsidRPr="005153D6">
        <w:rPr>
          <w:rFonts w:ascii="David" w:hAnsi="David"/>
          <w:b/>
          <w:bCs/>
          <w:color w:val="000000"/>
          <w:rtl/>
        </w:rPr>
        <w:t>ישראל נ' דרור</w:t>
      </w:r>
      <w:r w:rsidRPr="005153D6">
        <w:rPr>
          <w:rFonts w:ascii="David" w:hAnsi="David"/>
          <w:color w:val="000000"/>
          <w:rtl/>
        </w:rPr>
        <w:t xml:space="preserve"> (8.2.2021) נכתב:</w:t>
      </w:r>
    </w:p>
    <w:p w14:paraId="302958C0" w14:textId="77777777" w:rsidR="00F21046" w:rsidRPr="005153D6" w:rsidRDefault="00F21046" w:rsidP="00F21046">
      <w:pPr>
        <w:spacing w:line="360" w:lineRule="auto"/>
        <w:ind w:left="567" w:right="567"/>
        <w:jc w:val="both"/>
        <w:rPr>
          <w:rFonts w:ascii="David" w:hAnsi="David"/>
          <w:color w:val="000000"/>
          <w:rtl/>
        </w:rPr>
      </w:pPr>
      <w:r w:rsidRPr="005153D6">
        <w:rPr>
          <w:rFonts w:ascii="David" w:hAnsi="David"/>
          <w:color w:val="000000"/>
          <w:rtl/>
        </w:rPr>
        <w:t>"</w:t>
      </w:r>
      <w:r w:rsidRPr="005153D6">
        <w:rPr>
          <w:rFonts w:ascii="David" w:hAnsi="David"/>
          <w:b/>
          <w:bCs/>
          <w:color w:val="000000"/>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sidRPr="005153D6">
        <w:rPr>
          <w:rFonts w:ascii="David" w:hAnsi="David"/>
          <w:color w:val="000000"/>
          <w:rtl/>
        </w:rPr>
        <w:t>".</w:t>
      </w:r>
    </w:p>
    <w:p w14:paraId="3D3E993D" w14:textId="77777777" w:rsidR="00F21046" w:rsidRDefault="00F21046" w:rsidP="00F21046">
      <w:pPr>
        <w:spacing w:line="360" w:lineRule="auto"/>
        <w:jc w:val="both"/>
        <w:rPr>
          <w:rFonts w:ascii="David" w:hAnsi="David"/>
          <w:color w:val="000000"/>
          <w:rtl/>
        </w:rPr>
      </w:pPr>
    </w:p>
    <w:p w14:paraId="25898AAF" w14:textId="77777777" w:rsidR="00F21046" w:rsidRPr="005153D6" w:rsidRDefault="00F21046" w:rsidP="00F21046">
      <w:pPr>
        <w:spacing w:line="360" w:lineRule="auto"/>
        <w:jc w:val="both"/>
        <w:rPr>
          <w:rFonts w:ascii="David" w:hAnsi="David"/>
          <w:color w:val="000000"/>
        </w:rPr>
      </w:pPr>
      <w:r w:rsidRPr="005153D6">
        <w:rPr>
          <w:rFonts w:ascii="David" w:hAnsi="David"/>
          <w:color w:val="000000"/>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14:paraId="289A2707" w14:textId="77777777" w:rsidR="00F21046" w:rsidRPr="005153D6" w:rsidRDefault="00F21046" w:rsidP="00F21046">
      <w:pPr>
        <w:spacing w:line="360" w:lineRule="auto"/>
        <w:ind w:left="567" w:right="567"/>
        <w:jc w:val="both"/>
        <w:rPr>
          <w:rFonts w:ascii="David" w:hAnsi="David"/>
          <w:color w:val="000000"/>
          <w:rtl/>
        </w:rPr>
      </w:pPr>
      <w:r w:rsidRPr="005153D6">
        <w:rPr>
          <w:rFonts w:ascii="David" w:hAnsi="David"/>
          <w:color w:val="000000"/>
          <w:rtl/>
        </w:rPr>
        <w:t>"</w:t>
      </w:r>
      <w:r w:rsidRPr="005153D6">
        <w:rPr>
          <w:rFonts w:ascii="David" w:hAnsi="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sidRPr="005153D6">
        <w:rPr>
          <w:rFonts w:ascii="David" w:hAnsi="David"/>
          <w:b/>
          <w:bCs/>
          <w:rtl/>
        </w:rPr>
        <w:t>לחוד</w:t>
      </w:r>
      <w:r w:rsidRPr="005153D6">
        <w:rPr>
          <w:rFonts w:ascii="David" w:hAnsi="David"/>
          <w:rtl/>
        </w:rPr>
        <w:t>" (</w:t>
      </w:r>
      <w:hyperlink r:id="rId48" w:history="1">
        <w:r w:rsidR="005B33E7" w:rsidRPr="005B33E7">
          <w:rPr>
            <w:rFonts w:ascii="David" w:hAnsi="David"/>
            <w:color w:val="0000FF"/>
            <w:u w:val="single"/>
            <w:rtl/>
          </w:rPr>
          <w:t>ע"פ 5807/17</w:t>
        </w:r>
      </w:hyperlink>
      <w:r w:rsidR="005B33E7">
        <w:rPr>
          <w:rFonts w:ascii="David" w:hAnsi="David"/>
          <w:b/>
          <w:bCs/>
          <w:rtl/>
        </w:rPr>
        <w:t xml:space="preserve"> </w:t>
      </w:r>
      <w:r w:rsidRPr="005153D6">
        <w:rPr>
          <w:rFonts w:ascii="David" w:hAnsi="David"/>
          <w:b/>
          <w:bCs/>
          <w:rtl/>
        </w:rPr>
        <w:t xml:space="preserve">דרחי </w:t>
      </w:r>
      <w:r w:rsidRPr="005153D6">
        <w:rPr>
          <w:rFonts w:ascii="David" w:hAnsi="David"/>
          <w:b/>
          <w:bCs/>
          <w:color w:val="000000"/>
          <w:rtl/>
        </w:rPr>
        <w:t>נ' מדינת ישראל</w:t>
      </w:r>
      <w:r w:rsidRPr="005153D6">
        <w:rPr>
          <w:rFonts w:ascii="David" w:hAnsi="David"/>
          <w:color w:val="000000"/>
          <w:rtl/>
        </w:rPr>
        <w:t xml:space="preserve"> (18.6.2018))</w:t>
      </w:r>
    </w:p>
    <w:p w14:paraId="3CD80E03" w14:textId="77777777" w:rsidR="00F21046" w:rsidRDefault="00F21046" w:rsidP="00F21046">
      <w:pPr>
        <w:spacing w:line="360" w:lineRule="auto"/>
        <w:jc w:val="both"/>
        <w:rPr>
          <w:rFonts w:ascii="David" w:hAnsi="David"/>
          <w:color w:val="000000"/>
          <w:rtl/>
        </w:rPr>
      </w:pPr>
    </w:p>
    <w:p w14:paraId="479E5418" w14:textId="77777777" w:rsidR="00F21046" w:rsidRPr="005153D6" w:rsidRDefault="00F21046" w:rsidP="00F21046">
      <w:pPr>
        <w:spacing w:line="360" w:lineRule="auto"/>
        <w:jc w:val="both"/>
        <w:rPr>
          <w:rFonts w:ascii="David" w:hAnsi="David"/>
          <w:color w:val="000000"/>
        </w:rPr>
      </w:pPr>
      <w:r w:rsidRPr="005153D6">
        <w:rPr>
          <w:rFonts w:ascii="David" w:hAnsi="David"/>
          <w:color w:val="000000"/>
          <w:rtl/>
        </w:rPr>
        <w:t>וב</w:t>
      </w:r>
      <w:hyperlink r:id="rId49" w:history="1">
        <w:r w:rsidR="005B33E7" w:rsidRPr="005B33E7">
          <w:rPr>
            <w:rFonts w:ascii="David" w:hAnsi="David"/>
            <w:color w:val="0000FF"/>
            <w:u w:val="single"/>
            <w:rtl/>
          </w:rPr>
          <w:t>עפ"ג (מרכז) 72782-12-18</w:t>
        </w:r>
      </w:hyperlink>
      <w:r w:rsidRPr="005153D6">
        <w:rPr>
          <w:rFonts w:ascii="David" w:hAnsi="David"/>
          <w:color w:val="000000"/>
          <w:rtl/>
        </w:rPr>
        <w:t xml:space="preserve"> אדרי נ' מדינת ישראל (29.10.19) נאמר:</w:t>
      </w:r>
    </w:p>
    <w:p w14:paraId="200CEFBE" w14:textId="77777777" w:rsidR="00F21046" w:rsidRPr="005153D6" w:rsidRDefault="00F21046" w:rsidP="00F21046">
      <w:pPr>
        <w:tabs>
          <w:tab w:val="center" w:pos="4153"/>
          <w:tab w:val="right" w:pos="8306"/>
        </w:tabs>
        <w:spacing w:line="360" w:lineRule="auto"/>
        <w:ind w:left="567" w:right="567"/>
        <w:jc w:val="both"/>
        <w:rPr>
          <w:rFonts w:ascii="David" w:eastAsia="Calibri" w:hAnsi="David"/>
          <w:b/>
          <w:bCs/>
          <w:color w:val="000000"/>
          <w:rtl/>
        </w:rPr>
      </w:pPr>
      <w:r w:rsidRPr="005153D6">
        <w:rPr>
          <w:rFonts w:ascii="David" w:hAnsi="David"/>
          <w:color w:val="000000"/>
          <w:rtl/>
        </w:rPr>
        <w:t>"</w:t>
      </w:r>
      <w:r w:rsidRPr="005153D6">
        <w:rPr>
          <w:rFonts w:ascii="David" w:hAnsi="David"/>
          <w:b/>
          <w:bCs/>
          <w:color w:val="000000"/>
          <w:rtl/>
        </w:rPr>
        <w:t>אין צורך להכביר מילים אודות החומרה היתרה הטמונה בעבירות מהסוג שביצעו המערערים. תופעת המעבדות לגידול סמים הפכה ל"מכת מדינה" ושומה על בתי המשפט לתת כתף למלחמה בתופעה זו נוכח פוטנציאל הנזק הרב הגלום בה.</w:t>
      </w:r>
    </w:p>
    <w:p w14:paraId="2B560964" w14:textId="77777777" w:rsidR="00F21046" w:rsidRPr="005153D6" w:rsidRDefault="00F21046" w:rsidP="00F21046">
      <w:pPr>
        <w:tabs>
          <w:tab w:val="center" w:pos="4153"/>
          <w:tab w:val="right" w:pos="8306"/>
        </w:tabs>
        <w:spacing w:line="360" w:lineRule="auto"/>
        <w:ind w:left="567" w:right="567"/>
        <w:jc w:val="both"/>
        <w:rPr>
          <w:rFonts w:ascii="David" w:hAnsi="David"/>
          <w:b/>
          <w:bCs/>
          <w:color w:val="000000"/>
          <w:rtl/>
        </w:rPr>
      </w:pPr>
      <w:r w:rsidRPr="005153D6">
        <w:rPr>
          <w:rFonts w:ascii="David" w:hAnsi="David"/>
          <w:b/>
          <w:bCs/>
          <w:color w:val="000000"/>
          <w:rtl/>
        </w:rPr>
        <w:t xml:space="preserve">ראו בהקשר זה דברי בית המשפט </w:t>
      </w:r>
      <w:r w:rsidRPr="005153D6">
        <w:rPr>
          <w:rFonts w:ascii="David" w:hAnsi="David"/>
          <w:b/>
          <w:bCs/>
          <w:rtl/>
        </w:rPr>
        <w:t>העליון ב</w:t>
      </w:r>
      <w:hyperlink r:id="rId50" w:history="1">
        <w:r w:rsidR="005B33E7" w:rsidRPr="005B33E7">
          <w:rPr>
            <w:rFonts w:ascii="David" w:hAnsi="David"/>
            <w:b/>
            <w:bCs/>
            <w:color w:val="0000FF"/>
            <w:u w:val="single"/>
            <w:rtl/>
          </w:rPr>
          <w:t>ע"פ 211/09</w:t>
        </w:r>
      </w:hyperlink>
      <w:r w:rsidR="005B33E7">
        <w:rPr>
          <w:rFonts w:ascii="David" w:hAnsi="David"/>
          <w:b/>
          <w:bCs/>
          <w:rtl/>
        </w:rPr>
        <w:t xml:space="preserve"> </w:t>
      </w:r>
      <w:r w:rsidRPr="005153D6">
        <w:rPr>
          <w:rFonts w:ascii="David" w:hAnsi="David"/>
          <w:b/>
          <w:bCs/>
          <w:rtl/>
        </w:rPr>
        <w:t xml:space="preserve">אזולאי </w:t>
      </w:r>
      <w:r w:rsidRPr="005153D6">
        <w:rPr>
          <w:rFonts w:ascii="David" w:hAnsi="David"/>
          <w:b/>
          <w:bCs/>
          <w:color w:val="000000"/>
          <w:rtl/>
        </w:rPr>
        <w:t>נ' מדינת ישראל, פסקה 10 (22.6.2010):</w:t>
      </w:r>
    </w:p>
    <w:p w14:paraId="1EB3121A" w14:textId="77777777" w:rsidR="00F21046" w:rsidRDefault="00F21046" w:rsidP="00F21046">
      <w:pPr>
        <w:spacing w:line="360" w:lineRule="auto"/>
        <w:ind w:left="567" w:right="567"/>
        <w:jc w:val="both"/>
        <w:rPr>
          <w:rFonts w:ascii="David" w:hAnsi="David"/>
          <w:color w:val="000000"/>
          <w:rtl/>
        </w:rPr>
      </w:pPr>
      <w:r w:rsidRPr="005153D6">
        <w:rPr>
          <w:rFonts w:ascii="David" w:hAnsi="David"/>
          <w:b/>
          <w:bCs/>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56CA41F1" w14:textId="77777777" w:rsidR="00F21046" w:rsidRPr="005153D6" w:rsidRDefault="00F21046" w:rsidP="00F21046">
      <w:pPr>
        <w:spacing w:line="360" w:lineRule="auto"/>
        <w:ind w:left="567" w:right="567"/>
        <w:jc w:val="both"/>
        <w:rPr>
          <w:rFonts w:ascii="David" w:hAnsi="David"/>
          <w:color w:val="000000"/>
        </w:rPr>
      </w:pPr>
    </w:p>
    <w:p w14:paraId="285093DE" w14:textId="77777777" w:rsidR="00F21046" w:rsidRPr="005153D6" w:rsidRDefault="00F21046" w:rsidP="00F21046">
      <w:pPr>
        <w:spacing w:line="360" w:lineRule="auto"/>
        <w:jc w:val="both"/>
        <w:rPr>
          <w:rFonts w:ascii="David" w:hAnsi="David"/>
          <w:color w:val="000000"/>
          <w:rtl/>
        </w:rPr>
      </w:pPr>
      <w:r w:rsidRPr="005153D6">
        <w:rPr>
          <w:rFonts w:ascii="David" w:hAnsi="David"/>
          <w:color w:val="000000"/>
          <w:rtl/>
        </w:rPr>
        <w:t>על חומרת נסיבות הקמת "המעבדות", עמד</w:t>
      </w:r>
      <w:r w:rsidR="005B33E7">
        <w:rPr>
          <w:rFonts w:ascii="David" w:hAnsi="David"/>
          <w:color w:val="000000"/>
          <w:rtl/>
        </w:rPr>
        <w:t xml:space="preserve"> </w:t>
      </w:r>
      <w:r w:rsidRPr="005153D6">
        <w:rPr>
          <w:rFonts w:ascii="David" w:hAnsi="David"/>
          <w:color w:val="000000"/>
          <w:rtl/>
        </w:rPr>
        <w:t>בית המשפט המחו</w:t>
      </w:r>
      <w:r w:rsidRPr="005153D6">
        <w:rPr>
          <w:rFonts w:ascii="David" w:hAnsi="David"/>
          <w:rtl/>
        </w:rPr>
        <w:t>זי ב</w:t>
      </w:r>
      <w:hyperlink r:id="rId51" w:history="1">
        <w:r w:rsidR="005B33E7" w:rsidRPr="005B33E7">
          <w:rPr>
            <w:rFonts w:ascii="David" w:hAnsi="David"/>
            <w:color w:val="0000FF"/>
            <w:u w:val="single"/>
            <w:rtl/>
          </w:rPr>
          <w:t>עפ"ג 55495-03-18</w:t>
        </w:r>
      </w:hyperlink>
      <w:r w:rsidR="005B33E7">
        <w:rPr>
          <w:rFonts w:ascii="David" w:hAnsi="David"/>
          <w:rtl/>
        </w:rPr>
        <w:t xml:space="preserve"> </w:t>
      </w:r>
      <w:r w:rsidRPr="005153D6">
        <w:rPr>
          <w:rFonts w:ascii="David" w:hAnsi="David"/>
          <w:b/>
          <w:bCs/>
          <w:color w:val="000000"/>
          <w:rtl/>
        </w:rPr>
        <w:t>מדינת ישראל נ' כהן</w:t>
      </w:r>
      <w:r w:rsidR="005B33E7">
        <w:rPr>
          <w:rFonts w:ascii="David" w:hAnsi="David"/>
          <w:color w:val="000000"/>
          <w:rtl/>
        </w:rPr>
        <w:t xml:space="preserve"> </w:t>
      </w:r>
      <w:r w:rsidRPr="005153D6">
        <w:rPr>
          <w:rFonts w:ascii="David" w:hAnsi="David"/>
          <w:color w:val="000000"/>
          <w:rtl/>
        </w:rPr>
        <w:t>(27.05.18). במסגרת פסק הדין הוחמר עונשו של המשיב תוך שבית המשפט שם דגש על גודלן</w:t>
      </w:r>
      <w:r w:rsidR="005B33E7">
        <w:rPr>
          <w:rFonts w:ascii="David" w:hAnsi="David"/>
          <w:color w:val="000000"/>
          <w:rtl/>
        </w:rPr>
        <w:t xml:space="preserve"> </w:t>
      </w:r>
      <w:r w:rsidRPr="005153D6">
        <w:rPr>
          <w:rFonts w:ascii="David" w:hAnsi="David"/>
          <w:color w:val="000000"/>
          <w:rtl/>
        </w:rPr>
        <w:t xml:space="preserve"> העצום של "המעבדות" והציוד שהיה בהן, משך התקופה בה הן פעלו ולרווח הכלכלי שהיה צפוי מהן.</w:t>
      </w:r>
    </w:p>
    <w:p w14:paraId="364572E8" w14:textId="77777777" w:rsidR="00F21046" w:rsidRPr="005153D6" w:rsidRDefault="00F21046" w:rsidP="00F21046">
      <w:pPr>
        <w:spacing w:line="360" w:lineRule="auto"/>
        <w:jc w:val="both"/>
        <w:rPr>
          <w:rFonts w:ascii="David" w:hAnsi="David"/>
          <w:rtl/>
        </w:rPr>
      </w:pPr>
    </w:p>
    <w:p w14:paraId="2155FE28" w14:textId="77777777" w:rsidR="00F21046" w:rsidRPr="005153D6" w:rsidRDefault="00F21046" w:rsidP="00F21046">
      <w:pPr>
        <w:spacing w:line="360" w:lineRule="auto"/>
        <w:jc w:val="both"/>
        <w:rPr>
          <w:rFonts w:ascii="David" w:hAnsi="David"/>
          <w:b/>
          <w:bCs/>
          <w:spacing w:val="10"/>
          <w:rtl/>
        </w:rPr>
      </w:pPr>
      <w:r w:rsidRPr="005153D6">
        <w:rPr>
          <w:rFonts w:ascii="David" w:hAnsi="David"/>
          <w:rtl/>
        </w:rPr>
        <w:t>ב</w:t>
      </w:r>
      <w:hyperlink r:id="rId52" w:history="1">
        <w:r w:rsidR="005B33E7" w:rsidRPr="005B33E7">
          <w:rPr>
            <w:rFonts w:ascii="David" w:hAnsi="David"/>
            <w:color w:val="0000FF"/>
            <w:u w:val="single"/>
            <w:rtl/>
          </w:rPr>
          <w:t>ע"פ 126/22</w:t>
        </w:r>
      </w:hyperlink>
      <w:r w:rsidR="005B33E7">
        <w:rPr>
          <w:rFonts w:ascii="David" w:hAnsi="David"/>
          <w:rtl/>
        </w:rPr>
        <w:t xml:space="preserve"> </w:t>
      </w:r>
      <w:r w:rsidRPr="005153D6">
        <w:rPr>
          <w:rFonts w:ascii="David" w:hAnsi="David"/>
          <w:b/>
          <w:bCs/>
          <w:rtl/>
        </w:rPr>
        <w:t>מדינת ישראל נ' פלוני</w:t>
      </w:r>
      <w:r w:rsidR="005B33E7">
        <w:rPr>
          <w:rFonts w:ascii="David" w:hAnsi="David"/>
          <w:rtl/>
        </w:rPr>
        <w:t xml:space="preserve"> </w:t>
      </w:r>
      <w:r w:rsidRPr="005153D6">
        <w:rPr>
          <w:rFonts w:ascii="David" w:hAnsi="David"/>
          <w:rtl/>
        </w:rPr>
        <w:t>(27.04.22) נכתב: "</w:t>
      </w:r>
      <w:r w:rsidRPr="005153D6">
        <w:rPr>
          <w:rFonts w:ascii="David" w:hAnsi="David"/>
          <w:b/>
          <w:bCs/>
          <w:spacing w:val="10"/>
          <w:rtl/>
        </w:rPr>
        <w:t>הלכה מושרשת היא שבעבירות של ייצור והפקת סם מסוכן בכמות משמעותית, על הענישה להיות מחמירה ומרתיעה (</w:t>
      </w:r>
      <w:hyperlink r:id="rId53" w:history="1">
        <w:r w:rsidR="005B33E7" w:rsidRPr="005B33E7">
          <w:rPr>
            <w:rFonts w:ascii="David" w:hAnsi="David"/>
            <w:b/>
            <w:bCs/>
            <w:color w:val="0000FF"/>
            <w:spacing w:val="10"/>
            <w:u w:val="single"/>
            <w:rtl/>
          </w:rPr>
          <w:t>ע"פ 2596/18</w:t>
        </w:r>
      </w:hyperlink>
      <w:r w:rsidR="005B33E7">
        <w:rPr>
          <w:rFonts w:ascii="David" w:hAnsi="David"/>
          <w:b/>
          <w:bCs/>
          <w:spacing w:val="10"/>
          <w:rtl/>
        </w:rPr>
        <w:t xml:space="preserve"> </w:t>
      </w:r>
      <w:r w:rsidRPr="005153D6">
        <w:rPr>
          <w:rFonts w:ascii="David" w:hAnsi="David"/>
          <w:b/>
          <w:bCs/>
          <w:rtl/>
        </w:rPr>
        <w:t>זנזורי נ' מדינת ישראל</w:t>
      </w:r>
      <w:r w:rsidRPr="005153D6">
        <w:rPr>
          <w:rFonts w:ascii="David" w:hAnsi="David"/>
          <w:b/>
          <w:bCs/>
          <w:spacing w:val="10"/>
          <w:rtl/>
        </w:rPr>
        <w:t>, פס' 8</w:t>
      </w:r>
      <w:r w:rsidR="005B33E7">
        <w:rPr>
          <w:rFonts w:ascii="David" w:hAnsi="David"/>
          <w:b/>
          <w:bCs/>
          <w:spacing w:val="10"/>
          <w:rtl/>
        </w:rPr>
        <w:t xml:space="preserve"> </w:t>
      </w:r>
      <w:r w:rsidRPr="005153D6">
        <w:rPr>
          <w:rFonts w:ascii="David" w:hAnsi="David"/>
          <w:b/>
          <w:bCs/>
          <w:rtl/>
        </w:rPr>
        <w:t>[פורסם בנבו]</w:t>
      </w:r>
      <w:r w:rsidR="005B33E7">
        <w:rPr>
          <w:rFonts w:ascii="David" w:hAnsi="David"/>
          <w:b/>
          <w:bCs/>
          <w:rtl/>
        </w:rPr>
        <w:t xml:space="preserve"> </w:t>
      </w:r>
      <w:r w:rsidRPr="005153D6">
        <w:rPr>
          <w:rFonts w:ascii="David" w:hAnsi="David"/>
          <w:b/>
          <w:bCs/>
          <w:spacing w:val="10"/>
          <w:rtl/>
        </w:rPr>
        <w:t>(12.8.18)).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54" w:history="1">
        <w:r w:rsidR="005B33E7" w:rsidRPr="005B33E7">
          <w:rPr>
            <w:rFonts w:ascii="David" w:hAnsi="David"/>
            <w:b/>
            <w:bCs/>
            <w:color w:val="0000FF"/>
            <w:spacing w:val="10"/>
            <w:u w:val="single"/>
            <w:rtl/>
          </w:rPr>
          <w:t>ע"פ 4387/20</w:t>
        </w:r>
      </w:hyperlink>
      <w:r w:rsidR="005B33E7">
        <w:rPr>
          <w:rFonts w:ascii="David" w:hAnsi="David"/>
          <w:b/>
          <w:bCs/>
          <w:spacing w:val="10"/>
          <w:rtl/>
        </w:rPr>
        <w:t xml:space="preserve"> </w:t>
      </w:r>
      <w:r w:rsidRPr="005153D6">
        <w:rPr>
          <w:rFonts w:ascii="David" w:hAnsi="David"/>
          <w:b/>
          <w:bCs/>
          <w:rtl/>
        </w:rPr>
        <w:t>מדינת ישראל נ' דרור</w:t>
      </w:r>
      <w:r w:rsidRPr="005153D6">
        <w:rPr>
          <w:rFonts w:ascii="David" w:hAnsi="David"/>
          <w:b/>
          <w:bCs/>
          <w:spacing w:val="10"/>
          <w:rtl/>
        </w:rPr>
        <w:t>, פס' 13</w:t>
      </w:r>
      <w:r w:rsidR="005B33E7">
        <w:rPr>
          <w:rFonts w:ascii="David" w:hAnsi="David"/>
          <w:b/>
          <w:bCs/>
          <w:spacing w:val="10"/>
          <w:rtl/>
        </w:rPr>
        <w:t xml:space="preserve"> </w:t>
      </w:r>
      <w:r w:rsidRPr="005153D6">
        <w:rPr>
          <w:rFonts w:ascii="David" w:hAnsi="David"/>
          <w:b/>
          <w:bCs/>
          <w:rtl/>
        </w:rPr>
        <w:t>[פורסם בנבו]</w:t>
      </w:r>
      <w:r w:rsidR="005B33E7">
        <w:rPr>
          <w:rFonts w:ascii="David" w:hAnsi="David"/>
          <w:b/>
          <w:bCs/>
          <w:rtl/>
        </w:rPr>
        <w:t xml:space="preserve"> </w:t>
      </w:r>
      <w:r w:rsidRPr="005153D6">
        <w:rPr>
          <w:rFonts w:ascii="David" w:hAnsi="David"/>
          <w:b/>
          <w:bCs/>
          <w:spacing w:val="10"/>
          <w:rtl/>
        </w:rPr>
        <w:t xml:space="preserve">(8.2.21)). </w:t>
      </w:r>
      <w:r w:rsidRPr="005153D6">
        <w:rPr>
          <w:rFonts w:ascii="David" w:hAnsi="David"/>
          <w:b/>
          <w:bCs/>
          <w:spacing w:val="10"/>
          <w:u w:val="single"/>
          <w:rtl/>
        </w:rPr>
        <w:t>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5153D6">
        <w:rPr>
          <w:rFonts w:ascii="David" w:hAnsi="David"/>
          <w:b/>
          <w:bCs/>
          <w:spacing w:val="10"/>
          <w:rtl/>
        </w:rPr>
        <w:t>" (עניין</w:t>
      </w:r>
      <w:r w:rsidR="005B33E7">
        <w:rPr>
          <w:rFonts w:ascii="David" w:hAnsi="David"/>
          <w:b/>
          <w:bCs/>
          <w:spacing w:val="10"/>
          <w:rtl/>
        </w:rPr>
        <w:t xml:space="preserve"> </w:t>
      </w:r>
      <w:r w:rsidRPr="005153D6">
        <w:rPr>
          <w:rFonts w:ascii="David" w:hAnsi="David"/>
          <w:b/>
          <w:bCs/>
          <w:rtl/>
        </w:rPr>
        <w:t>זנזורי</w:t>
      </w:r>
      <w:r w:rsidRPr="005153D6">
        <w:rPr>
          <w:rFonts w:ascii="David" w:hAnsi="David"/>
          <w:b/>
          <w:bCs/>
          <w:spacing w:val="10"/>
          <w:rtl/>
        </w:rPr>
        <w:t>, פס' 8; ראו גם:</w:t>
      </w:r>
      <w:r w:rsidR="005B33E7">
        <w:rPr>
          <w:rFonts w:ascii="David" w:hAnsi="David"/>
          <w:b/>
          <w:bCs/>
          <w:spacing w:val="10"/>
          <w:rtl/>
        </w:rPr>
        <w:t xml:space="preserve"> </w:t>
      </w:r>
      <w:hyperlink r:id="rId55" w:history="1">
        <w:r w:rsidR="005B33E7" w:rsidRPr="005B33E7">
          <w:rPr>
            <w:rFonts w:ascii="David" w:hAnsi="David"/>
            <w:b/>
            <w:bCs/>
            <w:color w:val="0000FF"/>
            <w:spacing w:val="10"/>
            <w:u w:val="single"/>
            <w:rtl/>
          </w:rPr>
          <w:t>ע"פ 6299/20</w:t>
        </w:r>
      </w:hyperlink>
      <w:r w:rsidR="005B33E7">
        <w:rPr>
          <w:rFonts w:ascii="David" w:hAnsi="David"/>
          <w:b/>
          <w:bCs/>
          <w:spacing w:val="10"/>
          <w:rtl/>
        </w:rPr>
        <w:t xml:space="preserve"> </w:t>
      </w:r>
      <w:r w:rsidRPr="005153D6">
        <w:rPr>
          <w:rFonts w:ascii="David" w:hAnsi="David"/>
          <w:b/>
          <w:bCs/>
          <w:rtl/>
        </w:rPr>
        <w:t>חן נ' מדינת ישראל</w:t>
      </w:r>
      <w:r w:rsidR="005B33E7">
        <w:rPr>
          <w:rFonts w:ascii="David" w:hAnsi="David"/>
          <w:b/>
          <w:bCs/>
          <w:spacing w:val="10"/>
          <w:rtl/>
        </w:rPr>
        <w:t xml:space="preserve"> </w:t>
      </w:r>
      <w:r w:rsidRPr="005153D6">
        <w:rPr>
          <w:rFonts w:ascii="David" w:hAnsi="David"/>
          <w:b/>
          <w:bCs/>
          <w:rtl/>
        </w:rPr>
        <w:t>[פורסם בנבו]</w:t>
      </w:r>
      <w:r w:rsidR="005B33E7">
        <w:rPr>
          <w:rFonts w:ascii="David" w:hAnsi="David"/>
          <w:b/>
          <w:bCs/>
          <w:rtl/>
        </w:rPr>
        <w:t xml:space="preserve"> </w:t>
      </w:r>
      <w:r w:rsidRPr="005153D6">
        <w:rPr>
          <w:rFonts w:ascii="David" w:hAnsi="David"/>
          <w:b/>
          <w:bCs/>
          <w:spacing w:val="10"/>
          <w:rtl/>
        </w:rPr>
        <w:t>(4.2.21)).</w:t>
      </w:r>
      <w:r w:rsidR="005B33E7">
        <w:rPr>
          <w:rFonts w:ascii="David" w:hAnsi="David"/>
          <w:b/>
          <w:bCs/>
          <w:spacing w:val="10"/>
          <w:rtl/>
        </w:rPr>
        <w:t xml:space="preserve"> </w:t>
      </w:r>
    </w:p>
    <w:p w14:paraId="7B041021" w14:textId="77777777" w:rsidR="00F21046" w:rsidRPr="005153D6" w:rsidRDefault="00F21046" w:rsidP="00F21046">
      <w:pPr>
        <w:spacing w:line="360" w:lineRule="auto"/>
        <w:jc w:val="both"/>
        <w:rPr>
          <w:rFonts w:ascii="David" w:hAnsi="David"/>
          <w:spacing w:val="10"/>
          <w:rtl/>
        </w:rPr>
      </w:pPr>
      <w:r w:rsidRPr="005153D6">
        <w:rPr>
          <w:rFonts w:ascii="David" w:hAnsi="David"/>
          <w:b/>
          <w:bCs/>
          <w:spacing w:val="10"/>
          <w:rtl/>
        </w:rPr>
        <w:t>באופן פרטני יותר, ביחס לעבירות של</w:t>
      </w:r>
      <w:r w:rsidR="005B33E7">
        <w:rPr>
          <w:rFonts w:ascii="David" w:hAnsi="David"/>
          <w:b/>
          <w:bCs/>
          <w:spacing w:val="10"/>
          <w:rtl/>
        </w:rPr>
        <w:t xml:space="preserve"> </w:t>
      </w:r>
      <w:r w:rsidRPr="005153D6">
        <w:rPr>
          <w:rFonts w:ascii="David" w:hAnsi="David"/>
          <w:b/>
          <w:bCs/>
          <w:spacing w:val="10"/>
          <w:rtl/>
        </w:rPr>
        <w:t>גידול</w:t>
      </w:r>
      <w:r w:rsidR="005B33E7">
        <w:rPr>
          <w:rFonts w:ascii="David" w:hAnsi="David"/>
          <w:b/>
          <w:bCs/>
          <w:spacing w:val="10"/>
          <w:rtl/>
        </w:rPr>
        <w:t xml:space="preserve"> </w:t>
      </w:r>
      <w:r w:rsidRPr="005153D6">
        <w:rPr>
          <w:rFonts w:ascii="David" w:hAnsi="David"/>
          <w:b/>
          <w:bCs/>
          <w:spacing w:val="10"/>
          <w:rtl/>
        </w:rPr>
        <w:t>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(ראו, למשל:</w:t>
      </w:r>
      <w:r w:rsidR="005B33E7">
        <w:rPr>
          <w:rFonts w:ascii="David" w:hAnsi="David"/>
          <w:b/>
          <w:bCs/>
          <w:spacing w:val="10"/>
          <w:rtl/>
        </w:rPr>
        <w:t xml:space="preserve"> </w:t>
      </w:r>
      <w:hyperlink r:id="rId56" w:history="1">
        <w:r w:rsidR="005B33E7" w:rsidRPr="005B33E7">
          <w:rPr>
            <w:rFonts w:ascii="David" w:hAnsi="David"/>
            <w:b/>
            <w:bCs/>
            <w:color w:val="0000FF"/>
            <w:spacing w:val="10"/>
            <w:u w:val="single"/>
            <w:rtl/>
          </w:rPr>
          <w:t>ע"פ 8988/16</w:t>
        </w:r>
      </w:hyperlink>
      <w:r w:rsidR="005B33E7">
        <w:rPr>
          <w:rFonts w:ascii="David" w:hAnsi="David"/>
          <w:b/>
          <w:bCs/>
          <w:spacing w:val="10"/>
          <w:rtl/>
        </w:rPr>
        <w:t xml:space="preserve"> </w:t>
      </w:r>
      <w:r w:rsidRPr="005153D6">
        <w:rPr>
          <w:rFonts w:ascii="David" w:hAnsi="David"/>
          <w:b/>
          <w:bCs/>
          <w:rtl/>
        </w:rPr>
        <w:t>בן סימון נ' מדינת ישראל</w:t>
      </w:r>
      <w:r w:rsidRPr="005153D6">
        <w:rPr>
          <w:rFonts w:ascii="David" w:hAnsi="David"/>
          <w:b/>
          <w:bCs/>
          <w:spacing w:val="10"/>
          <w:rtl/>
        </w:rPr>
        <w:t>,</w:t>
      </w:r>
      <w:r w:rsidR="005B33E7">
        <w:rPr>
          <w:rFonts w:ascii="David" w:hAnsi="David"/>
          <w:b/>
          <w:bCs/>
          <w:spacing w:val="10"/>
          <w:rtl/>
        </w:rPr>
        <w:t xml:space="preserve"> </w:t>
      </w:r>
      <w:r w:rsidRPr="005153D6">
        <w:rPr>
          <w:rFonts w:ascii="David" w:hAnsi="David"/>
          <w:b/>
          <w:bCs/>
          <w:spacing w:val="10"/>
          <w:rtl/>
        </w:rPr>
        <w:t>פס' 3</w:t>
      </w:r>
      <w:r w:rsidR="005B33E7">
        <w:rPr>
          <w:rFonts w:ascii="David" w:hAnsi="David"/>
          <w:b/>
          <w:bCs/>
          <w:spacing w:val="10"/>
          <w:rtl/>
        </w:rPr>
        <w:t xml:space="preserve"> </w:t>
      </w:r>
      <w:r w:rsidRPr="005153D6">
        <w:rPr>
          <w:rFonts w:ascii="David" w:hAnsi="David"/>
          <w:b/>
          <w:bCs/>
          <w:rtl/>
        </w:rPr>
        <w:t>[פורסם בנבו]</w:t>
      </w:r>
      <w:r w:rsidR="005B33E7">
        <w:rPr>
          <w:rFonts w:ascii="David" w:hAnsi="David"/>
          <w:b/>
          <w:bCs/>
          <w:rtl/>
        </w:rPr>
        <w:t xml:space="preserve"> </w:t>
      </w:r>
      <w:r w:rsidRPr="005153D6">
        <w:rPr>
          <w:rFonts w:ascii="David" w:hAnsi="David"/>
          <w:b/>
          <w:bCs/>
          <w:spacing w:val="10"/>
          <w:rtl/>
        </w:rPr>
        <w:t>(8.3.17);</w:t>
      </w:r>
      <w:r w:rsidR="005B33E7">
        <w:rPr>
          <w:rFonts w:ascii="David" w:hAnsi="David"/>
          <w:b/>
          <w:bCs/>
          <w:spacing w:val="10"/>
          <w:rtl/>
        </w:rPr>
        <w:t xml:space="preserve"> </w:t>
      </w:r>
      <w:hyperlink r:id="rId57" w:history="1">
        <w:r w:rsidR="005B33E7" w:rsidRPr="005B33E7">
          <w:rPr>
            <w:rFonts w:ascii="David" w:hAnsi="David"/>
            <w:b/>
            <w:bCs/>
            <w:color w:val="0000FF"/>
            <w:spacing w:val="10"/>
            <w:u w:val="single"/>
            <w:rtl/>
          </w:rPr>
          <w:t>עפ"ג (ב"ש) 66895-12-20</w:t>
        </w:r>
      </w:hyperlink>
      <w:r w:rsidR="005B33E7">
        <w:rPr>
          <w:rFonts w:ascii="David" w:hAnsi="David"/>
          <w:b/>
          <w:bCs/>
          <w:spacing w:val="10"/>
          <w:rtl/>
        </w:rPr>
        <w:t xml:space="preserve"> </w:t>
      </w:r>
      <w:r w:rsidRPr="005153D6">
        <w:rPr>
          <w:rFonts w:ascii="David" w:hAnsi="David"/>
          <w:b/>
          <w:bCs/>
          <w:rtl/>
        </w:rPr>
        <w:t>מדינת ישראל נ' עתמין</w:t>
      </w:r>
      <w:r w:rsidR="005B33E7">
        <w:rPr>
          <w:rFonts w:ascii="David" w:hAnsi="David"/>
          <w:b/>
          <w:bCs/>
          <w:spacing w:val="10"/>
          <w:rtl/>
        </w:rPr>
        <w:t xml:space="preserve"> </w:t>
      </w:r>
      <w:r w:rsidRPr="005153D6">
        <w:rPr>
          <w:rFonts w:ascii="David" w:hAnsi="David"/>
          <w:b/>
          <w:bCs/>
          <w:rtl/>
        </w:rPr>
        <w:t>[פורסם בנבו]</w:t>
      </w:r>
      <w:r w:rsidR="005B33E7">
        <w:rPr>
          <w:rFonts w:ascii="David" w:hAnsi="David"/>
          <w:b/>
          <w:bCs/>
          <w:rtl/>
        </w:rPr>
        <w:t xml:space="preserve"> </w:t>
      </w:r>
      <w:r w:rsidRPr="005153D6">
        <w:rPr>
          <w:rFonts w:ascii="David" w:hAnsi="David"/>
          <w:b/>
          <w:bCs/>
          <w:spacing w:val="10"/>
          <w:rtl/>
        </w:rPr>
        <w:t>(17.8.21)).</w:t>
      </w:r>
      <w:r w:rsidRPr="005153D6">
        <w:rPr>
          <w:rFonts w:ascii="David" w:hAnsi="David"/>
          <w:spacing w:val="10"/>
          <w:rtl/>
        </w:rPr>
        <w:t>"</w:t>
      </w:r>
    </w:p>
    <w:p w14:paraId="65EBCCC1" w14:textId="77777777" w:rsidR="00F21046" w:rsidRPr="005153D6" w:rsidRDefault="00F21046" w:rsidP="00F21046">
      <w:pPr>
        <w:spacing w:line="360" w:lineRule="auto"/>
        <w:jc w:val="both"/>
        <w:rPr>
          <w:rFonts w:ascii="David" w:hAnsi="David"/>
          <w:rtl/>
        </w:rPr>
      </w:pPr>
    </w:p>
    <w:p w14:paraId="221AF13D" w14:textId="77777777" w:rsidR="00F21046" w:rsidRDefault="00F21046" w:rsidP="00F21046">
      <w:pPr>
        <w:pStyle w:val="a9"/>
        <w:spacing w:line="360" w:lineRule="auto"/>
        <w:ind w:left="0"/>
        <w:jc w:val="both"/>
        <w:rPr>
          <w:rFonts w:ascii="David" w:hAnsi="David"/>
          <w:rtl/>
        </w:rPr>
      </w:pPr>
      <w:r w:rsidRPr="009A6413">
        <w:rPr>
          <w:rFonts w:ascii="David" w:hAnsi="David"/>
          <w:rtl/>
        </w:rPr>
        <w:t xml:space="preserve">סקירת מדיניות הענישה הנוהגת </w:t>
      </w:r>
      <w:r w:rsidRPr="009A6413">
        <w:rPr>
          <w:rFonts w:ascii="David" w:hAnsi="David" w:hint="cs"/>
          <w:rtl/>
        </w:rPr>
        <w:t>בתיקים אלו</w:t>
      </w:r>
      <w:r w:rsidRPr="009A6413">
        <w:rPr>
          <w:rFonts w:ascii="David" w:hAnsi="David"/>
          <w:rtl/>
        </w:rPr>
        <w:t xml:space="preserve"> מלמדת על טווח ענישה רחב התלוי לרוב בנסיבותיו של כל מקרה ומקרה, זאת בהתחשב בכמות השתילים, כמות</w:t>
      </w:r>
      <w:r>
        <w:rPr>
          <w:rFonts w:ascii="David" w:hAnsi="David"/>
          <w:rtl/>
        </w:rPr>
        <w:t xml:space="preserve"> הסם שנתפסה, סוג הסם</w:t>
      </w:r>
      <w:r w:rsidRPr="009A6413">
        <w:rPr>
          <w:rFonts w:ascii="David" w:hAnsi="David"/>
          <w:rtl/>
        </w:rPr>
        <w:t xml:space="preserve"> וכן מידת מעורבותו של הנאשם בגידול או עבירות קשורות נוספות בהן הואשם. </w:t>
      </w:r>
    </w:p>
    <w:p w14:paraId="7EA584ED" w14:textId="77777777" w:rsidR="00F21046" w:rsidRPr="009A6413" w:rsidRDefault="00F21046" w:rsidP="00F21046">
      <w:pPr>
        <w:pStyle w:val="a9"/>
        <w:spacing w:line="360" w:lineRule="auto"/>
        <w:ind w:left="0"/>
        <w:jc w:val="both"/>
        <w:rPr>
          <w:rFonts w:ascii="David" w:hAnsi="David"/>
          <w:rtl/>
        </w:rPr>
      </w:pPr>
    </w:p>
    <w:p w14:paraId="2EE97B26" w14:textId="77777777" w:rsidR="00F21046" w:rsidRPr="005153D6" w:rsidRDefault="00F21046" w:rsidP="00F21046">
      <w:pPr>
        <w:spacing w:line="360" w:lineRule="auto"/>
        <w:jc w:val="both"/>
        <w:rPr>
          <w:rFonts w:ascii="David" w:hAnsi="David"/>
          <w:rtl/>
        </w:rPr>
      </w:pPr>
      <w:r w:rsidRPr="005153D6">
        <w:rPr>
          <w:rFonts w:ascii="David" w:hAnsi="David"/>
          <w:rtl/>
        </w:rPr>
        <w:t>ב</w:t>
      </w:r>
      <w:hyperlink r:id="rId58" w:history="1">
        <w:r w:rsidR="005B33E7" w:rsidRPr="005B33E7">
          <w:rPr>
            <w:rFonts w:ascii="David" w:hAnsi="David"/>
            <w:color w:val="0000FF"/>
            <w:u w:val="single"/>
            <w:rtl/>
          </w:rPr>
          <w:t>רע"פ 513/21</w:t>
        </w:r>
      </w:hyperlink>
      <w:r w:rsidRPr="005153D6">
        <w:rPr>
          <w:rFonts w:ascii="David" w:hAnsi="David"/>
          <w:rtl/>
        </w:rPr>
        <w:t xml:space="preserve"> </w:t>
      </w:r>
      <w:r w:rsidRPr="005153D6">
        <w:rPr>
          <w:rFonts w:ascii="David" w:hAnsi="David"/>
          <w:b/>
          <w:bCs/>
          <w:rtl/>
        </w:rPr>
        <w:t>עידן יהושע נ' מדינת ישראל</w:t>
      </w:r>
      <w:r w:rsidRPr="005153D6">
        <w:rPr>
          <w:rFonts w:ascii="David" w:hAnsi="David"/>
          <w:rtl/>
        </w:rPr>
        <w:t xml:space="preserve"> (04.03.21) – נדחתה בקשת ערעור של נאשם שבית המשפט המחוזי החמיר את עונשו מצו של"צ ל-10 חודשי מאסר בפועל לאחר שהורשע בגידול 60 שתילי קנביס במשקל של 10 ק"ג כאשר הנאשם אדם נורמטיבי, נעדר עבר פלילי שהחל בטיפול בטרם ההליך הפלילי והוגש בעניינו תסקיר עם המלצה טיפולית. נאמר </w:t>
      </w:r>
      <w:r>
        <w:rPr>
          <w:rFonts w:ascii="David" w:hAnsi="David"/>
          <w:rtl/>
        </w:rPr>
        <w:t>ש</w:t>
      </w:r>
      <w:r w:rsidRPr="005153D6">
        <w:rPr>
          <w:rFonts w:ascii="David" w:hAnsi="David"/>
          <w:rtl/>
        </w:rPr>
        <w:t>בית המשפט המחוזי שם דגש על מדיניות הענישה בעבירת גידול סמים שככלל מ</w:t>
      </w:r>
      <w:r>
        <w:rPr>
          <w:rFonts w:ascii="David" w:hAnsi="David"/>
          <w:rtl/>
        </w:rPr>
        <w:t>צדיקה הטלת עונשי מאסר בפועל ואי</w:t>
      </w:r>
      <w:r>
        <w:rPr>
          <w:rFonts w:ascii="David" w:hAnsi="David" w:hint="cs"/>
          <w:rtl/>
        </w:rPr>
        <w:t>ן</w:t>
      </w:r>
      <w:r w:rsidRPr="005153D6">
        <w:rPr>
          <w:rFonts w:ascii="David" w:hAnsi="David"/>
          <w:rtl/>
        </w:rPr>
        <w:t xml:space="preserve"> בכך עיוות דין.</w:t>
      </w:r>
    </w:p>
    <w:p w14:paraId="4E262ECE" w14:textId="77777777" w:rsidR="00F21046" w:rsidRPr="005153D6" w:rsidRDefault="00F21046" w:rsidP="00F21046">
      <w:pPr>
        <w:shd w:val="clear" w:color="auto" w:fill="FFFFFF"/>
        <w:spacing w:line="360" w:lineRule="auto"/>
        <w:jc w:val="both"/>
        <w:rPr>
          <w:rFonts w:ascii="David" w:hAnsi="David"/>
          <w:rtl/>
        </w:rPr>
      </w:pPr>
      <w:r w:rsidRPr="005153D6">
        <w:rPr>
          <w:rFonts w:ascii="David" w:hAnsi="David"/>
          <w:rtl/>
        </w:rPr>
        <w:t>ב</w:t>
      </w:r>
      <w:hyperlink r:id="rId59" w:history="1">
        <w:r w:rsidR="005B33E7" w:rsidRPr="005B33E7">
          <w:rPr>
            <w:rFonts w:ascii="David" w:hAnsi="David"/>
            <w:color w:val="0000FF"/>
            <w:u w:val="single"/>
            <w:rtl/>
          </w:rPr>
          <w:t>ע"פ 126/22</w:t>
        </w:r>
      </w:hyperlink>
      <w:r w:rsidR="005B33E7">
        <w:rPr>
          <w:rFonts w:ascii="David" w:hAnsi="David"/>
          <w:rtl/>
        </w:rPr>
        <w:t xml:space="preserve"> </w:t>
      </w:r>
      <w:r w:rsidRPr="005153D6">
        <w:rPr>
          <w:rFonts w:ascii="David" w:hAnsi="David"/>
          <w:b/>
          <w:bCs/>
          <w:rtl/>
        </w:rPr>
        <w:t>מדינת ישראל נ' פלוני</w:t>
      </w:r>
      <w:r w:rsidR="005B33E7">
        <w:rPr>
          <w:rFonts w:ascii="David" w:hAnsi="David"/>
          <w:rtl/>
        </w:rPr>
        <w:t xml:space="preserve"> </w:t>
      </w:r>
      <w:r w:rsidRPr="005153D6">
        <w:rPr>
          <w:rFonts w:ascii="David" w:hAnsi="David"/>
          <w:rtl/>
        </w:rPr>
        <w:t>(27.04.22) – הנאשם הורשע, על סמך הודאתו במסגרת הסדר טיעון בבית משפט קמא בעבירות של ייצור, הכנה והפקה של סם מסוכן, החזקת סם מסוכן שלא לצריכה עצמית, החזקת כלים להכנת סם מסוכן וגניבת חשמל. בעת מעצרו של הנאשם נמצאו בדירתו 286 שתילים במשקל 63.23 ק"ג נטו. בית המשפט המחוזי קבע מתחם עונש הולם הנע בין 18 ל-48 חודשי מאסר בפועל, ותוך שסטה מהמתחם בשל שיקולי שיקום השית עליו עונש בן 9 חודשי מאסר בפועל לריצוי בעבודות שירות, קנס בסך 10,000 ₪ ועונשים נלווים.</w:t>
      </w:r>
    </w:p>
    <w:p w14:paraId="29DE720C" w14:textId="77777777" w:rsidR="00F21046" w:rsidRPr="005153D6" w:rsidRDefault="00F21046" w:rsidP="00F21046">
      <w:pPr>
        <w:shd w:val="clear" w:color="auto" w:fill="FFFFFF"/>
        <w:spacing w:line="360" w:lineRule="auto"/>
        <w:jc w:val="both"/>
        <w:rPr>
          <w:rFonts w:ascii="David" w:hAnsi="David"/>
          <w:rtl/>
        </w:rPr>
      </w:pPr>
      <w:r w:rsidRPr="005153D6">
        <w:rPr>
          <w:rFonts w:ascii="David" w:hAnsi="David"/>
          <w:rtl/>
        </w:rPr>
        <w:t xml:space="preserve">בית המשפט העליון קיבל את ערעור המדינה על קולת העונש באופן חלקי, תוך שציין </w:t>
      </w:r>
      <w:r>
        <w:rPr>
          <w:rFonts w:ascii="David" w:hAnsi="David"/>
          <w:rtl/>
        </w:rPr>
        <w:t>ש</w:t>
      </w:r>
      <w:r w:rsidRPr="005153D6">
        <w:rPr>
          <w:rFonts w:ascii="David" w:hAnsi="David"/>
          <w:rtl/>
        </w:rPr>
        <w:t xml:space="preserve">מדובר במקרה חריג המחייב החמרת הענישה. לדברי בית המשפט העליון הן מתחם הענישה והן התוצאה הסופית אליה הגיע בית המשפט קמא, הקלו עם הנאשם יתר על המידה באופן המצדיק התערבות. בית המשפט ציין בין היתר </w:t>
      </w:r>
      <w:r>
        <w:rPr>
          <w:rFonts w:ascii="David" w:hAnsi="David"/>
          <w:rtl/>
        </w:rPr>
        <w:t>ש</w:t>
      </w:r>
      <w:r w:rsidRPr="005153D6">
        <w:rPr>
          <w:rFonts w:ascii="David" w:hAnsi="David"/>
          <w:rtl/>
        </w:rPr>
        <w:t xml:space="preserve">הרף התחתון של המתחם נמוך ביחס לפסיקה הנוהגת במקרים דומים כמו גם העונש שהושת עליו, והשית עליו 18 חודשי מאסר לריצוי בפועל. אשר לקנס, קבע </w:t>
      </w:r>
      <w:r>
        <w:rPr>
          <w:rFonts w:ascii="David" w:hAnsi="David"/>
          <w:rtl/>
        </w:rPr>
        <w:t>ש</w:t>
      </w:r>
      <w:r w:rsidRPr="005153D6">
        <w:rPr>
          <w:rFonts w:ascii="David" w:hAnsi="David"/>
          <w:rtl/>
        </w:rPr>
        <w:t>אינו חורג ממדיניות הענישה הנוהגת ודחה את הערעור בנוגע לרכיב זה.</w:t>
      </w:r>
    </w:p>
    <w:p w14:paraId="55CA0EB3" w14:textId="77777777" w:rsidR="00F21046" w:rsidRDefault="00F21046" w:rsidP="00F21046">
      <w:pPr>
        <w:spacing w:line="360" w:lineRule="auto"/>
        <w:jc w:val="both"/>
        <w:rPr>
          <w:rFonts w:ascii="David" w:hAnsi="David"/>
          <w:rtl/>
        </w:rPr>
      </w:pPr>
    </w:p>
    <w:p w14:paraId="43A2C8C9" w14:textId="77777777" w:rsidR="00F21046" w:rsidRPr="005153D6" w:rsidRDefault="00F21046" w:rsidP="00F21046">
      <w:pPr>
        <w:spacing w:line="360" w:lineRule="auto"/>
        <w:jc w:val="both"/>
        <w:rPr>
          <w:rFonts w:ascii="David" w:hAnsi="David"/>
          <w:rtl/>
        </w:rPr>
      </w:pPr>
      <w:r w:rsidRPr="005153D6">
        <w:rPr>
          <w:rFonts w:ascii="David" w:hAnsi="David"/>
          <w:rtl/>
        </w:rPr>
        <w:t>ב</w:t>
      </w:r>
      <w:hyperlink r:id="rId60" w:history="1">
        <w:r w:rsidR="005B33E7" w:rsidRPr="005B33E7">
          <w:rPr>
            <w:rFonts w:ascii="David" w:hAnsi="David"/>
            <w:color w:val="0000FF"/>
            <w:u w:val="single"/>
            <w:rtl/>
          </w:rPr>
          <w:t>רע"פ 8563/18</w:t>
        </w:r>
      </w:hyperlink>
      <w:r w:rsidRPr="005153D6">
        <w:rPr>
          <w:rFonts w:ascii="David" w:hAnsi="David"/>
          <w:rtl/>
        </w:rPr>
        <w:t xml:space="preserve"> </w:t>
      </w:r>
      <w:r w:rsidRPr="005153D6">
        <w:rPr>
          <w:rFonts w:ascii="David" w:hAnsi="David"/>
          <w:b/>
          <w:bCs/>
          <w:rtl/>
        </w:rPr>
        <w:t xml:space="preserve">שרפוב נ' מדינת ישראל </w:t>
      </w:r>
      <w:r w:rsidRPr="005153D6">
        <w:rPr>
          <w:rFonts w:ascii="David" w:hAnsi="David"/>
          <w:rtl/>
        </w:rPr>
        <w:t xml:space="preserve">(12.12.18) – הנאשם הורשע בגידול 18 ק"ג קנאביס על-פני 8 חודשים נקבע מתחם ענישה שבין 10 חודשי מאסר עד 30 חודשי מאסר, והנאשם נדון ל – 10 חודשי מאסר בפועל בהתחשב בנטילת אחריות, היעדר עבר פלילי, נסיבות אישיות והמלצת שירות המבחן. </w:t>
      </w:r>
    </w:p>
    <w:p w14:paraId="56FDA61A" w14:textId="77777777" w:rsidR="00F21046" w:rsidRDefault="00F21046" w:rsidP="00F21046">
      <w:pPr>
        <w:spacing w:line="360" w:lineRule="auto"/>
        <w:jc w:val="both"/>
        <w:rPr>
          <w:rFonts w:ascii="David" w:hAnsi="David"/>
          <w:rtl/>
        </w:rPr>
      </w:pPr>
    </w:p>
    <w:p w14:paraId="5BDA208A" w14:textId="77777777" w:rsidR="00F21046" w:rsidRDefault="00F21046" w:rsidP="00F21046">
      <w:pPr>
        <w:spacing w:line="360" w:lineRule="auto"/>
        <w:jc w:val="both"/>
        <w:rPr>
          <w:rFonts w:ascii="David" w:hAnsi="David"/>
          <w:rtl/>
        </w:rPr>
      </w:pPr>
      <w:r w:rsidRPr="005153D6">
        <w:rPr>
          <w:rFonts w:ascii="David" w:hAnsi="David"/>
          <w:rtl/>
        </w:rPr>
        <w:t xml:space="preserve">ברע"פ 6889/17 </w:t>
      </w:r>
      <w:r w:rsidRPr="005153D6">
        <w:rPr>
          <w:rFonts w:ascii="David" w:hAnsi="David"/>
          <w:b/>
          <w:bCs/>
          <w:rtl/>
        </w:rPr>
        <w:t xml:space="preserve">פילברג נ' מדינת ישראל </w:t>
      </w:r>
      <w:r w:rsidRPr="005153D6">
        <w:rPr>
          <w:rFonts w:ascii="David" w:hAnsi="David"/>
          <w:rtl/>
        </w:rPr>
        <w:t xml:space="preserve"> (11.09.17) – הנאשם הורשע בגידול 19 ק"ג קנאביס, ונקבע מתחם ענישה של 12 עד 36 חודשי מאסר בפועל. בית משפט השלום הביא בחשבון את גילו הצעיר של הנאשם, היעדר עבר פלילי, הודאתו, ותסקירים חיוביים וגזר עליו, מטעמי שיקום, 6 חודשי מאסר בעבודות שירות, ואילו בית-המשפט המחוז</w:t>
      </w:r>
      <w:r>
        <w:rPr>
          <w:rFonts w:ascii="David" w:hAnsi="David"/>
          <w:rtl/>
        </w:rPr>
        <w:t>י החמיר בענישה וגזר 9 חודשי מאסר בפועל</w:t>
      </w:r>
      <w:r>
        <w:rPr>
          <w:rFonts w:ascii="David" w:hAnsi="David" w:hint="cs"/>
          <w:rtl/>
        </w:rPr>
        <w:t>.</w:t>
      </w:r>
      <w:r w:rsidRPr="005153D6">
        <w:rPr>
          <w:rFonts w:ascii="David" w:hAnsi="David"/>
          <w:rtl/>
        </w:rPr>
        <w:t xml:space="preserve"> בקשת רשות הערעור לבית המשפט העליון נדחתה. </w:t>
      </w:r>
    </w:p>
    <w:p w14:paraId="5A1F39F4" w14:textId="77777777" w:rsidR="00F21046" w:rsidRPr="005153D6" w:rsidRDefault="00F21046" w:rsidP="00F21046">
      <w:pPr>
        <w:spacing w:line="360" w:lineRule="auto"/>
        <w:jc w:val="both"/>
        <w:rPr>
          <w:rFonts w:ascii="David" w:hAnsi="David"/>
          <w:rtl/>
        </w:rPr>
      </w:pPr>
    </w:p>
    <w:p w14:paraId="7AFF2E16" w14:textId="77777777" w:rsidR="00F21046" w:rsidRPr="009A6413" w:rsidRDefault="00F21046" w:rsidP="00F21046">
      <w:pPr>
        <w:pStyle w:val="a9"/>
        <w:spacing w:line="360" w:lineRule="auto"/>
        <w:ind w:left="0"/>
        <w:jc w:val="both"/>
        <w:rPr>
          <w:rFonts w:ascii="David" w:hAnsi="David"/>
        </w:rPr>
      </w:pPr>
      <w:r w:rsidRPr="009A6413">
        <w:rPr>
          <w:rFonts w:ascii="David" w:hAnsi="David"/>
          <w:rtl/>
        </w:rPr>
        <w:t xml:space="preserve">לצד זאת קיימת פסיקה שבה נמנעו בתי משפט מלמצות את הדין עם נאשמים בעבירות מסוג זה והסתפקו בהטלת עונש מאסר לריצוי בעבודות שירות, אך זאת כאשר התקיימו נסיבות שהיה בהן כדי להצדיק הימנעות מהטלת עונש מאסר לריצוי מאחורי סורג ובריח. </w:t>
      </w:r>
    </w:p>
    <w:p w14:paraId="2A980A23" w14:textId="77777777" w:rsidR="00F21046" w:rsidRDefault="00F21046" w:rsidP="00F21046">
      <w:pPr>
        <w:spacing w:line="360" w:lineRule="auto"/>
        <w:jc w:val="both"/>
        <w:rPr>
          <w:rFonts w:ascii="David" w:hAnsi="David"/>
          <w:rtl/>
        </w:rPr>
      </w:pPr>
    </w:p>
    <w:p w14:paraId="25C9BC34" w14:textId="77777777" w:rsidR="00F21046" w:rsidRPr="005153D6" w:rsidRDefault="00F21046" w:rsidP="00F21046">
      <w:pPr>
        <w:spacing w:line="360" w:lineRule="auto"/>
        <w:jc w:val="both"/>
        <w:rPr>
          <w:rFonts w:ascii="David" w:hAnsi="David"/>
          <w:rtl/>
        </w:rPr>
      </w:pPr>
      <w:r w:rsidRPr="005153D6">
        <w:rPr>
          <w:rFonts w:ascii="David" w:hAnsi="David"/>
          <w:rtl/>
        </w:rPr>
        <w:t>ב</w:t>
      </w:r>
      <w:hyperlink r:id="rId61" w:history="1">
        <w:r w:rsidR="005B33E7" w:rsidRPr="005B33E7">
          <w:rPr>
            <w:rFonts w:ascii="David" w:hAnsi="David"/>
            <w:color w:val="0000FF"/>
            <w:u w:val="single"/>
            <w:rtl/>
          </w:rPr>
          <w:t>עפ"ג (מחוזי חיפה) 45010-01-20</w:t>
        </w:r>
      </w:hyperlink>
      <w:r w:rsidRPr="005153D6">
        <w:rPr>
          <w:rFonts w:ascii="David" w:hAnsi="David"/>
          <w:rtl/>
        </w:rPr>
        <w:t xml:space="preserve"> </w:t>
      </w:r>
      <w:r w:rsidRPr="005153D6">
        <w:rPr>
          <w:rFonts w:ascii="David" w:hAnsi="David"/>
          <w:b/>
          <w:bCs/>
          <w:rtl/>
        </w:rPr>
        <w:t>מדינת ישראל נ' סטולרו</w:t>
      </w:r>
      <w:r w:rsidRPr="005153D6">
        <w:rPr>
          <w:rFonts w:ascii="David" w:hAnsi="David"/>
          <w:rtl/>
        </w:rPr>
        <w:t xml:space="preserve"> (12.7.20) סקר בית-המשפט המחוזי את הפסיקה הרלוונטית וציין, שקיים מנעד של ענישה והעונש הקונקרטי תלוי בנסיבותיו של כל מקרה, סוג הסם, כמותו, נסיבות החזקתו, ונסיבותיו של הנאשם כשהעונש נגזר לאחר שקלול של מלוא הנתונים, וקבע: </w:t>
      </w:r>
    </w:p>
    <w:p w14:paraId="4745E86A" w14:textId="77777777" w:rsidR="00F21046" w:rsidRDefault="00F21046" w:rsidP="00F21046">
      <w:pPr>
        <w:spacing w:line="360" w:lineRule="auto"/>
        <w:ind w:left="567" w:right="567"/>
        <w:jc w:val="both"/>
        <w:rPr>
          <w:rFonts w:ascii="David" w:hAnsi="David"/>
          <w:noProof/>
          <w:rtl/>
        </w:rPr>
      </w:pPr>
      <w:r w:rsidRPr="005153D6">
        <w:rPr>
          <w:rFonts w:ascii="David" w:hAnsi="David"/>
          <w:b/>
          <w:bCs/>
          <w:rtl/>
        </w:rPr>
        <w:t xml:space="preserve">"מסקירת פסיקת בתי המשפט העוסקים בעבירות הסמים, מצאנו – כבכל מקרה - כי הענישה מגוונת ותלויה בנסיבות כל מקרה, זאת בעיקר על פי סוג וכמות הסם, נסיבות אחזקתו, כמו גם נסיבותיו של הנאשם (גיל, מצב אישי, עבר פלילי, שיקום, תסקיר חיובי וכו'), כשבסופו של דבר על בית המשפט לשקלל את מלוא הנתונים ובכל מקרה להגיע לתוצאה על פי הנסיבות הספציפיות. כך, עולה כי </w:t>
      </w:r>
      <w:r w:rsidRPr="005153D6">
        <w:rPr>
          <w:rFonts w:ascii="David" w:hAnsi="David"/>
          <w:b/>
          <w:bCs/>
          <w:u w:val="single"/>
          <w:rtl/>
        </w:rPr>
        <w:t>בנסיבות דומות של גידול סם מסוג קנבוס בדירה בכמות שבין 4 ועד 19 ק"ג, נקבעו מתחמי ענישה בין 8 ועד 24 חודשי מאסר, כאשר ניתן להסיק כי ריצוי העונש הוא בדרך כלל במאסר בפועל, אלא באותם מקרים בהם הסתפק בית המשפט במאסר בעבודות שירות ברף התחתון של המתחם, או בחריגה ממשית ממתחם הענישה כאשר שוכנע כי הנאשם עבר שיקום ושינוי ממשי</w:t>
      </w:r>
      <w:r w:rsidRPr="005153D6">
        <w:rPr>
          <w:rFonts w:ascii="David" w:hAnsi="David"/>
          <w:b/>
          <w:bCs/>
          <w:rtl/>
        </w:rPr>
        <w:t>"</w:t>
      </w:r>
      <w:r w:rsidRPr="005153D6">
        <w:rPr>
          <w:rFonts w:ascii="David" w:hAnsi="David"/>
          <w:rtl/>
        </w:rPr>
        <w:t xml:space="preserve"> (ההדגשה במקור). </w:t>
      </w:r>
    </w:p>
    <w:p w14:paraId="5FF1F5F5" w14:textId="77777777" w:rsidR="00F21046" w:rsidRPr="005153D6" w:rsidRDefault="00F21046" w:rsidP="00F21046">
      <w:pPr>
        <w:spacing w:line="360" w:lineRule="auto"/>
        <w:ind w:left="567" w:right="567"/>
        <w:jc w:val="both"/>
        <w:rPr>
          <w:rFonts w:ascii="David" w:hAnsi="David"/>
          <w:noProof/>
        </w:rPr>
      </w:pPr>
    </w:p>
    <w:p w14:paraId="6075B4D5" w14:textId="77777777" w:rsidR="00F21046" w:rsidRDefault="00F21046" w:rsidP="00F21046">
      <w:pPr>
        <w:spacing w:line="360" w:lineRule="auto"/>
        <w:jc w:val="both"/>
        <w:rPr>
          <w:rFonts w:ascii="David" w:hAnsi="David"/>
          <w:rtl/>
        </w:rPr>
      </w:pPr>
      <w:r w:rsidRPr="005153D6">
        <w:rPr>
          <w:rFonts w:ascii="David" w:hAnsi="David"/>
          <w:rtl/>
        </w:rPr>
        <w:t>ב</w:t>
      </w:r>
      <w:hyperlink r:id="rId62" w:history="1">
        <w:r w:rsidR="005B33E7" w:rsidRPr="005B33E7">
          <w:rPr>
            <w:rFonts w:ascii="David" w:hAnsi="David"/>
            <w:color w:val="0000FF"/>
            <w:u w:val="single"/>
            <w:rtl/>
          </w:rPr>
          <w:t>ע"פ 4285/17</w:t>
        </w:r>
      </w:hyperlink>
      <w:r w:rsidR="005B33E7">
        <w:rPr>
          <w:rFonts w:ascii="David" w:hAnsi="David"/>
        </w:rPr>
        <w:t xml:space="preserve"> </w:t>
      </w:r>
      <w:r w:rsidRPr="005153D6">
        <w:rPr>
          <w:rFonts w:ascii="David" w:hAnsi="David"/>
          <w:b/>
          <w:bCs/>
          <w:rtl/>
        </w:rPr>
        <w:t>יצחקי נ' מדינת ישראל</w:t>
      </w:r>
      <w:r w:rsidR="005B33E7">
        <w:rPr>
          <w:rFonts w:ascii="David" w:hAnsi="David"/>
          <w:rtl/>
        </w:rPr>
        <w:t xml:space="preserve"> </w:t>
      </w:r>
      <w:r w:rsidRPr="005153D6">
        <w:rPr>
          <w:rFonts w:ascii="David" w:hAnsi="David"/>
          <w:rtl/>
        </w:rPr>
        <w:t xml:space="preserve">(11.06.18) – התקבל (בהסכמה) הערעור על חומרת העונש ונקבע </w:t>
      </w:r>
      <w:r>
        <w:rPr>
          <w:rFonts w:ascii="David" w:hAnsi="David"/>
          <w:rtl/>
        </w:rPr>
        <w:t>ש</w:t>
      </w:r>
      <w:r w:rsidRPr="005153D6">
        <w:rPr>
          <w:rFonts w:ascii="David" w:hAnsi="David"/>
          <w:rtl/>
        </w:rPr>
        <w:t xml:space="preserve">המערערת תרצה 6 חודשי מאסר בעבודות שירות בגין הרשעתה בעבירה של </w:t>
      </w:r>
      <w:r w:rsidRPr="005153D6">
        <w:rPr>
          <w:rFonts w:ascii="David" w:hAnsi="David"/>
          <w:b/>
          <w:bCs/>
          <w:rtl/>
        </w:rPr>
        <w:t>גידול</w:t>
      </w:r>
      <w:r w:rsidR="005B33E7">
        <w:rPr>
          <w:rFonts w:ascii="David" w:hAnsi="David"/>
          <w:b/>
          <w:bCs/>
          <w:rtl/>
        </w:rPr>
        <w:t xml:space="preserve"> </w:t>
      </w:r>
      <w:r w:rsidRPr="005153D6">
        <w:rPr>
          <w:rFonts w:ascii="David" w:hAnsi="David"/>
          <w:b/>
          <w:bCs/>
        </w:rPr>
        <w:t>100</w:t>
      </w:r>
      <w:r w:rsidR="005B33E7">
        <w:rPr>
          <w:rFonts w:ascii="David" w:hAnsi="David"/>
          <w:b/>
          <w:bCs/>
          <w:rtl/>
        </w:rPr>
        <w:t xml:space="preserve"> </w:t>
      </w:r>
      <w:r w:rsidRPr="005153D6">
        <w:rPr>
          <w:rFonts w:ascii="David" w:hAnsi="David"/>
          <w:b/>
          <w:bCs/>
          <w:rtl/>
        </w:rPr>
        <w:t>ק"ג קנבוס</w:t>
      </w:r>
      <w:r w:rsidRPr="005153D6">
        <w:rPr>
          <w:rFonts w:ascii="David" w:hAnsi="David"/>
          <w:rtl/>
        </w:rPr>
        <w:t xml:space="preserve"> יחד עם אחר וזאת, חלף 12 חודשי מאסר שהושתו עליה בבית המשפט המחוזי, תוך חריגה מטעמי שיקום ממתחם העונש ההולם שעמד על 48-24 חודשים.</w:t>
      </w:r>
    </w:p>
    <w:p w14:paraId="1EA740BF" w14:textId="77777777" w:rsidR="00F21046" w:rsidRPr="005153D6" w:rsidRDefault="00F21046" w:rsidP="00F21046">
      <w:pPr>
        <w:spacing w:line="360" w:lineRule="auto"/>
        <w:jc w:val="both"/>
        <w:rPr>
          <w:rFonts w:ascii="David" w:hAnsi="David"/>
        </w:rPr>
      </w:pPr>
    </w:p>
    <w:p w14:paraId="116BB269" w14:textId="77777777" w:rsidR="00F21046" w:rsidRPr="005153D6" w:rsidRDefault="00F21046" w:rsidP="00F21046">
      <w:pPr>
        <w:spacing w:line="360" w:lineRule="auto"/>
        <w:jc w:val="both"/>
        <w:rPr>
          <w:rFonts w:ascii="David" w:hAnsi="David"/>
          <w:rtl/>
        </w:rPr>
      </w:pPr>
      <w:r w:rsidRPr="005153D6">
        <w:rPr>
          <w:rFonts w:ascii="David" w:hAnsi="David"/>
          <w:rtl/>
        </w:rPr>
        <w:t>ב</w:t>
      </w:r>
      <w:hyperlink r:id="rId63" w:history="1">
        <w:r w:rsidR="005B33E7" w:rsidRPr="005B33E7">
          <w:rPr>
            <w:rFonts w:ascii="David" w:hAnsi="David"/>
            <w:color w:val="0000FF"/>
            <w:u w:val="single"/>
            <w:rtl/>
          </w:rPr>
          <w:t>עפ"ג (חיפה) 54910-04-21</w:t>
        </w:r>
      </w:hyperlink>
      <w:r w:rsidR="005B33E7">
        <w:rPr>
          <w:rFonts w:ascii="David" w:hAnsi="David"/>
          <w:rtl/>
        </w:rPr>
        <w:t xml:space="preserve"> </w:t>
      </w:r>
      <w:r w:rsidRPr="005153D6">
        <w:rPr>
          <w:rFonts w:ascii="David" w:hAnsi="David"/>
          <w:b/>
          <w:bCs/>
          <w:rtl/>
        </w:rPr>
        <w:t>מדינת ישראל נ' בן עזרי</w:t>
      </w:r>
      <w:r w:rsidR="005B33E7">
        <w:rPr>
          <w:rFonts w:ascii="David" w:hAnsi="David"/>
          <w:b/>
          <w:bCs/>
          <w:rtl/>
        </w:rPr>
        <w:t xml:space="preserve"> </w:t>
      </w:r>
      <w:r w:rsidRPr="005153D6">
        <w:rPr>
          <w:rFonts w:ascii="David" w:hAnsi="David"/>
          <w:rtl/>
        </w:rPr>
        <w:t>(19.07.21), התקבל ערעור המדינה על קולת העונש שהוטל על הנאשם – 4 חודשי עבודות שירות לאחר שהורשע בגידול 100 שתילים במשקל 17 ק"ג והחזקת סם במשקל 8 ק"ג. בית המשפט המחוזי החמיר את עונשו של הנאשם ל-9 חודשי עבודות שירות וקבע שיש להימנע משליחת הנאשם אל מאחורי סורג ובריח אך משום שיקולי שיקום, הליך שיקומי שעובר הנאשם ותסקירים חיוביים.</w:t>
      </w:r>
    </w:p>
    <w:p w14:paraId="6BA82382" w14:textId="77777777" w:rsidR="00F21046" w:rsidRDefault="00F21046" w:rsidP="00F21046">
      <w:pPr>
        <w:pStyle w:val="a9"/>
        <w:spacing w:line="360" w:lineRule="auto"/>
        <w:ind w:left="0"/>
        <w:jc w:val="both"/>
        <w:rPr>
          <w:rFonts w:ascii="David" w:hAnsi="David"/>
          <w:rtl/>
        </w:rPr>
      </w:pPr>
    </w:p>
    <w:p w14:paraId="2C67295D" w14:textId="77777777" w:rsidR="00F21046" w:rsidRDefault="00F21046" w:rsidP="00F21046">
      <w:pPr>
        <w:pStyle w:val="a9"/>
        <w:spacing w:line="360" w:lineRule="auto"/>
        <w:ind w:left="0"/>
        <w:jc w:val="both"/>
        <w:rPr>
          <w:rFonts w:ascii="David" w:hAnsi="David"/>
          <w:noProof/>
          <w:rtl/>
        </w:rPr>
      </w:pPr>
      <w:r>
        <w:rPr>
          <w:rFonts w:ascii="David" w:hAnsi="David" w:hint="cs"/>
          <w:rtl/>
        </w:rPr>
        <w:t xml:space="preserve">בענייננו, </w:t>
      </w:r>
      <w:r w:rsidRPr="009A6413">
        <w:rPr>
          <w:rFonts w:ascii="David" w:hAnsi="David"/>
          <w:rtl/>
        </w:rPr>
        <w:t>הנאשם שכר דירה בה גידל וייצר כמות לא מבוטלת של סם מסוג קנבוס, החזיק בכלים רבים ונטל חשמל שלא כדין באופן שהצטבר לו חוב אצל חברת החשמל. חלקו של הנאשם הוא יחידי ובלעדי.</w:t>
      </w:r>
    </w:p>
    <w:p w14:paraId="0CAAA76F" w14:textId="77777777" w:rsidR="00F21046" w:rsidRDefault="00F21046" w:rsidP="00F21046">
      <w:pPr>
        <w:pStyle w:val="a9"/>
        <w:spacing w:line="360" w:lineRule="auto"/>
        <w:ind w:left="0"/>
        <w:jc w:val="both"/>
        <w:rPr>
          <w:rFonts w:ascii="David" w:hAnsi="David"/>
          <w:noProof/>
          <w:rtl/>
        </w:rPr>
      </w:pPr>
    </w:p>
    <w:p w14:paraId="09E60E37" w14:textId="77777777" w:rsidR="00F21046" w:rsidRPr="00F65EF7" w:rsidRDefault="00F21046" w:rsidP="00F21046">
      <w:pPr>
        <w:pStyle w:val="a9"/>
        <w:spacing w:line="360" w:lineRule="auto"/>
        <w:ind w:left="0"/>
        <w:jc w:val="both"/>
        <w:rPr>
          <w:rFonts w:ascii="David" w:eastAsia="Calibri" w:hAnsi="David"/>
          <w:noProof/>
        </w:rPr>
      </w:pPr>
      <w:r>
        <w:rPr>
          <w:rFonts w:ascii="David" w:hAnsi="David"/>
          <w:noProof/>
          <w:rtl/>
        </w:rPr>
        <w:t xml:space="preserve">לאור </w:t>
      </w:r>
      <w:r w:rsidRPr="009A6413">
        <w:rPr>
          <w:rFonts w:ascii="David" w:hAnsi="David"/>
          <w:noProof/>
          <w:rtl/>
        </w:rPr>
        <w:t xml:space="preserve">האמור לעיל, בהתחשב בשיקולים האמורים ובנסיבות המקרה דנא, אני קובע </w:t>
      </w:r>
      <w:r>
        <w:rPr>
          <w:rFonts w:ascii="David" w:hAnsi="David"/>
          <w:noProof/>
          <w:rtl/>
        </w:rPr>
        <w:t>ש</w:t>
      </w:r>
      <w:r w:rsidRPr="009A6413">
        <w:rPr>
          <w:rFonts w:ascii="David" w:hAnsi="David"/>
          <w:noProof/>
          <w:rtl/>
        </w:rPr>
        <w:t>מתחם העונש ההולם ביחס לעבירות בהן הורשע הנאש</w:t>
      </w:r>
      <w:r w:rsidRPr="00F65EF7">
        <w:rPr>
          <w:rFonts w:ascii="David" w:hAnsi="David"/>
          <w:noProof/>
          <w:rtl/>
        </w:rPr>
        <w:t>ם, הינו מ-12 חודשי מאסר בפועל ועד 30 חודשי מאסר בפועל לצד ענישה נלווית.</w:t>
      </w:r>
    </w:p>
    <w:p w14:paraId="59BC12FE" w14:textId="77777777" w:rsidR="00F21046" w:rsidRDefault="00F21046" w:rsidP="00F21046">
      <w:pPr>
        <w:pStyle w:val="a9"/>
        <w:spacing w:line="360" w:lineRule="auto"/>
        <w:ind w:left="0"/>
        <w:jc w:val="both"/>
        <w:rPr>
          <w:rFonts w:ascii="Tahoma" w:hAnsi="Tahoma"/>
          <w:b/>
          <w:bCs/>
          <w:u w:val="single"/>
          <w:rtl/>
        </w:rPr>
      </w:pPr>
    </w:p>
    <w:p w14:paraId="1F319143" w14:textId="77777777" w:rsidR="00F21046" w:rsidRPr="009A6413" w:rsidRDefault="00F21046" w:rsidP="00F21046">
      <w:pPr>
        <w:pStyle w:val="a9"/>
        <w:spacing w:line="360" w:lineRule="auto"/>
        <w:ind w:left="0"/>
        <w:jc w:val="both"/>
        <w:rPr>
          <w:rFonts w:ascii="David" w:eastAsia="Calibri" w:hAnsi="David"/>
          <w:b/>
          <w:bCs/>
          <w:noProof/>
          <w:u w:val="single"/>
        </w:rPr>
      </w:pPr>
      <w:r w:rsidRPr="009A6413">
        <w:rPr>
          <w:rFonts w:ascii="Tahoma" w:hAnsi="Tahoma"/>
          <w:b/>
          <w:bCs/>
          <w:u w:val="single"/>
          <w:rtl/>
        </w:rPr>
        <w:t>גזירת עונשו של הנאשם בתוך מתחם העונש ההולם</w:t>
      </w:r>
      <w:r w:rsidRPr="009A6413">
        <w:rPr>
          <w:rFonts w:ascii="Tahoma" w:hAnsi="Tahoma"/>
          <w:rtl/>
        </w:rPr>
        <w:t>:</w:t>
      </w:r>
    </w:p>
    <w:p w14:paraId="4B9E7BE6" w14:textId="77777777" w:rsidR="00F21046" w:rsidRPr="009A6413" w:rsidRDefault="00F21046" w:rsidP="00F21046">
      <w:pPr>
        <w:pStyle w:val="a9"/>
        <w:spacing w:line="360" w:lineRule="auto"/>
        <w:ind w:left="0"/>
        <w:jc w:val="both"/>
        <w:rPr>
          <w:rFonts w:ascii="David" w:eastAsia="Calibri" w:hAnsi="David"/>
          <w:b/>
          <w:bCs/>
          <w:noProof/>
          <w:u w:val="single"/>
          <w:rtl/>
        </w:rPr>
      </w:pPr>
      <w:r w:rsidRPr="009A6413">
        <w:rPr>
          <w:rFonts w:ascii="David" w:hAnsi="David"/>
          <w:rtl/>
        </w:rPr>
        <w:t>על שיקולי ענישה, עמד בהרחבה כב' בית המשפט העליון ב</w:t>
      </w:r>
      <w:hyperlink r:id="rId64" w:history="1">
        <w:r w:rsidR="005B33E7" w:rsidRPr="005B33E7">
          <w:rPr>
            <w:rFonts w:ascii="David" w:hAnsi="David"/>
            <w:color w:val="0000FF"/>
            <w:u w:val="single"/>
            <w:rtl/>
          </w:rPr>
          <w:t>ע"פ 11699/05</w:t>
        </w:r>
      </w:hyperlink>
      <w:r w:rsidRPr="009A6413">
        <w:rPr>
          <w:rFonts w:ascii="David" w:hAnsi="David"/>
          <w:rtl/>
        </w:rPr>
        <w:t xml:space="preserve"> </w:t>
      </w:r>
      <w:r w:rsidRPr="009A6413">
        <w:rPr>
          <w:rFonts w:ascii="David" w:hAnsi="David"/>
          <w:b/>
          <w:bCs/>
          <w:rtl/>
        </w:rPr>
        <w:t>סרפו נ' מ"י</w:t>
      </w:r>
      <w:r w:rsidRPr="009A6413">
        <w:rPr>
          <w:rFonts w:ascii="David" w:hAnsi="David"/>
          <w:rtl/>
        </w:rPr>
        <w:t xml:space="preserve"> (23/6/08):</w:t>
      </w:r>
    </w:p>
    <w:p w14:paraId="1A04081D" w14:textId="77777777" w:rsidR="00F21046" w:rsidRPr="005153D6" w:rsidRDefault="00F21046" w:rsidP="00F21046">
      <w:pPr>
        <w:overflowPunct w:val="0"/>
        <w:spacing w:line="360" w:lineRule="auto"/>
        <w:ind w:left="567" w:right="567"/>
        <w:jc w:val="both"/>
        <w:rPr>
          <w:rFonts w:ascii="David" w:hAnsi="David"/>
          <w:b/>
          <w:bCs/>
          <w:rtl/>
        </w:rPr>
      </w:pPr>
      <w:r w:rsidRPr="005153D6">
        <w:rPr>
          <w:rFonts w:ascii="David" w:hAnsi="David"/>
          <w:b/>
          <w:bCs/>
          <w:spacing w:val="10"/>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27B8070B" w14:textId="77777777" w:rsidR="00F21046" w:rsidRPr="005153D6" w:rsidRDefault="005B33E7" w:rsidP="00F21046">
      <w:pPr>
        <w:overflowPunct w:val="0"/>
        <w:spacing w:line="360" w:lineRule="auto"/>
        <w:ind w:left="567" w:right="567"/>
        <w:jc w:val="both"/>
        <w:rPr>
          <w:rFonts w:ascii="David" w:hAnsi="David"/>
          <w:b/>
          <w:bCs/>
        </w:rPr>
      </w:pPr>
      <w:r>
        <w:rPr>
          <w:rFonts w:ascii="David" w:hAnsi="David"/>
          <w:b/>
          <w:bCs/>
          <w:spacing w:val="10"/>
          <w:rtl/>
        </w:rPr>
        <w:t xml:space="preserve"> </w:t>
      </w:r>
    </w:p>
    <w:p w14:paraId="59F307E9" w14:textId="77777777" w:rsidR="00F21046" w:rsidRPr="005153D6" w:rsidRDefault="005B33E7" w:rsidP="00F21046">
      <w:pPr>
        <w:overflowPunct w:val="0"/>
        <w:spacing w:line="360" w:lineRule="auto"/>
        <w:ind w:left="567" w:right="567"/>
        <w:jc w:val="both"/>
        <w:rPr>
          <w:rFonts w:ascii="David" w:hAnsi="David"/>
        </w:rPr>
      </w:pPr>
      <w:r>
        <w:rPr>
          <w:rFonts w:ascii="David" w:hAnsi="David"/>
          <w:b/>
          <w:bCs/>
          <w:spacing w:val="10"/>
          <w:rtl/>
        </w:rPr>
        <w:t xml:space="preserve"> </w:t>
      </w:r>
      <w:r w:rsidR="00F21046" w:rsidRPr="005153D6">
        <w:rPr>
          <w:rFonts w:ascii="David" w:hAnsi="David"/>
          <w:b/>
          <w:bCs/>
          <w:spacing w:val="10"/>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65" w:history="1">
        <w:r w:rsidRPr="005B33E7">
          <w:rPr>
            <w:rFonts w:ascii="David" w:hAnsi="David"/>
            <w:b/>
            <w:bCs/>
            <w:color w:val="0000FF"/>
            <w:u w:val="single"/>
            <w:rtl/>
          </w:rPr>
          <w:t>ע"פ 212/79</w:t>
        </w:r>
      </w:hyperlink>
      <w:r w:rsidR="00F21046" w:rsidRPr="005153D6">
        <w:rPr>
          <w:rFonts w:ascii="David" w:hAnsi="David"/>
          <w:b/>
          <w:bCs/>
          <w:rtl/>
        </w:rPr>
        <w:t xml:space="preserve"> פלוני נ' מדינת ישראל, פ"ד לד</w:t>
      </w:r>
      <w:r w:rsidR="00F21046" w:rsidRPr="005153D6">
        <w:rPr>
          <w:rFonts w:ascii="David" w:hAnsi="David"/>
          <w:b/>
          <w:bCs/>
          <w:spacing w:val="10"/>
          <w:rtl/>
        </w:rPr>
        <w:t>(2) 421, 434 (1979))....".</w:t>
      </w:r>
    </w:p>
    <w:p w14:paraId="5B836A75" w14:textId="77777777" w:rsidR="00F21046" w:rsidRPr="005153D6" w:rsidRDefault="00F21046" w:rsidP="00F21046">
      <w:pPr>
        <w:overflowPunct w:val="0"/>
        <w:spacing w:line="360" w:lineRule="auto"/>
        <w:ind w:hanging="584"/>
        <w:jc w:val="both"/>
        <w:rPr>
          <w:rFonts w:cs="Times New Roman"/>
          <w:sz w:val="20"/>
          <w:szCs w:val="20"/>
          <w:rtl/>
        </w:rPr>
      </w:pPr>
    </w:p>
    <w:p w14:paraId="5B97EB29" w14:textId="77777777" w:rsidR="00F21046" w:rsidRDefault="00F21046" w:rsidP="00F21046">
      <w:pPr>
        <w:pStyle w:val="a9"/>
        <w:spacing w:line="360" w:lineRule="auto"/>
        <w:ind w:left="0"/>
        <w:jc w:val="both"/>
        <w:rPr>
          <w:rFonts w:ascii="David" w:hAnsi="David"/>
        </w:rPr>
      </w:pPr>
      <w:r w:rsidRPr="009A6413">
        <w:rPr>
          <w:rFonts w:ascii="David" w:hAnsi="David"/>
          <w:rtl/>
        </w:rPr>
        <w:t xml:space="preserve">בענייננו, הנאשם טען </w:t>
      </w:r>
      <w:r>
        <w:rPr>
          <w:rFonts w:ascii="David" w:hAnsi="David"/>
          <w:rtl/>
        </w:rPr>
        <w:t>ש</w:t>
      </w:r>
      <w:r w:rsidRPr="009A6413">
        <w:rPr>
          <w:rFonts w:ascii="David" w:hAnsi="David"/>
          <w:rtl/>
        </w:rPr>
        <w:t xml:space="preserve">הגידול של סמי הקנבוס היו לצורך שימוש עצמי, בעת שעשה שימוש אינטנסיבי בסם לאחר מצב רפואי לא פשוט והיה ללא מקור הכנסה, התפרנס מקצבה  בסך של 1,000 ₪  והיה מצוי במצוקה כלכלית. </w:t>
      </w:r>
    </w:p>
    <w:p w14:paraId="6E2569DF" w14:textId="77777777" w:rsidR="00F21046" w:rsidRDefault="00F21046" w:rsidP="00F21046">
      <w:pPr>
        <w:pStyle w:val="a9"/>
        <w:spacing w:line="360" w:lineRule="auto"/>
        <w:ind w:left="0"/>
        <w:jc w:val="both"/>
        <w:rPr>
          <w:rFonts w:ascii="David" w:hAnsi="David"/>
        </w:rPr>
      </w:pPr>
    </w:p>
    <w:p w14:paraId="2C5B7205" w14:textId="77777777" w:rsidR="00F21046" w:rsidRDefault="00F21046" w:rsidP="00F21046">
      <w:pPr>
        <w:pStyle w:val="a9"/>
        <w:spacing w:line="360" w:lineRule="auto"/>
        <w:ind w:left="0"/>
        <w:jc w:val="both"/>
        <w:rPr>
          <w:rFonts w:ascii="David" w:hAnsi="David"/>
        </w:rPr>
      </w:pPr>
      <w:r>
        <w:rPr>
          <w:rFonts w:ascii="David" w:hAnsi="David" w:hint="cs"/>
          <w:rtl/>
        </w:rPr>
        <w:t>לפי</w:t>
      </w:r>
      <w:r w:rsidRPr="009A6413">
        <w:rPr>
          <w:rFonts w:ascii="David" w:hAnsi="David"/>
          <w:rtl/>
        </w:rPr>
        <w:t xml:space="preserve"> תסקירי שירות המבחן, לנאשם נסיבות אישיות מורכבות, הנאשם הביע רצון להמשיך באפיק הטיפולי המשקם, הוא משתף פעולה ומוסר בדיקות שתן נקיות בעקביות. הנאשם הביע חרטה ורצון לשנות דרכו. התסקירים בעניינו חיוביים ושירות המבחן נימק מדוע ראוי לסטות ממתחמי הענישה ולגזור עליו צו מבחן ושל"</w:t>
      </w:r>
      <w:r>
        <w:rPr>
          <w:rFonts w:ascii="David" w:hAnsi="David"/>
          <w:rtl/>
        </w:rPr>
        <w:t xml:space="preserve">צ בהיקף נרחב תחת מאסר בפועל </w:t>
      </w:r>
      <w:r>
        <w:rPr>
          <w:rFonts w:ascii="David" w:hAnsi="David" w:hint="cs"/>
          <w:rtl/>
        </w:rPr>
        <w:t>אפילו</w:t>
      </w:r>
      <w:r w:rsidRPr="009A6413">
        <w:rPr>
          <w:rFonts w:ascii="David" w:hAnsi="David"/>
          <w:rtl/>
        </w:rPr>
        <w:t xml:space="preserve"> </w:t>
      </w:r>
      <w:r>
        <w:rPr>
          <w:rFonts w:ascii="David" w:hAnsi="David" w:hint="cs"/>
          <w:rtl/>
        </w:rPr>
        <w:t>ב</w:t>
      </w:r>
      <w:r w:rsidRPr="009A6413">
        <w:rPr>
          <w:rFonts w:ascii="David" w:hAnsi="David"/>
          <w:rtl/>
        </w:rPr>
        <w:t xml:space="preserve">עבודות שירות. </w:t>
      </w:r>
    </w:p>
    <w:p w14:paraId="4B31F3C5" w14:textId="77777777" w:rsidR="00F21046" w:rsidRPr="00F16C84" w:rsidRDefault="00F21046" w:rsidP="00F21046">
      <w:pPr>
        <w:pStyle w:val="a9"/>
        <w:spacing w:line="360" w:lineRule="auto"/>
        <w:ind w:left="0"/>
        <w:rPr>
          <w:rFonts w:ascii="David" w:hAnsi="David"/>
          <w:color w:val="000000"/>
          <w:rtl/>
        </w:rPr>
      </w:pPr>
    </w:p>
    <w:p w14:paraId="5661B11E" w14:textId="77777777" w:rsidR="00F21046" w:rsidRDefault="00F21046" w:rsidP="00F21046">
      <w:pPr>
        <w:pStyle w:val="a9"/>
        <w:spacing w:line="360" w:lineRule="auto"/>
        <w:ind w:left="0"/>
        <w:jc w:val="both"/>
        <w:rPr>
          <w:rtl/>
        </w:rPr>
      </w:pPr>
      <w:r>
        <w:rPr>
          <w:rFonts w:ascii="David" w:hAnsi="David" w:hint="cs"/>
          <w:color w:val="000000"/>
          <w:rtl/>
        </w:rPr>
        <w:t>ה</w:t>
      </w:r>
      <w:r w:rsidRPr="009A6413">
        <w:rPr>
          <w:rFonts w:ascii="David" w:hAnsi="David"/>
          <w:color w:val="000000"/>
          <w:rtl/>
        </w:rPr>
        <w:t xml:space="preserve">נאשם </w:t>
      </w:r>
      <w:r>
        <w:rPr>
          <w:rFonts w:ascii="David" w:hAnsi="David" w:hint="cs"/>
          <w:color w:val="000000"/>
          <w:rtl/>
        </w:rPr>
        <w:t xml:space="preserve">נעדר </w:t>
      </w:r>
      <w:r>
        <w:rPr>
          <w:rFonts w:ascii="David" w:hAnsi="David"/>
          <w:color w:val="000000"/>
          <w:rtl/>
        </w:rPr>
        <w:t>הרשעות קודמות בפלילים</w:t>
      </w:r>
      <w:r w:rsidRPr="009A6413">
        <w:rPr>
          <w:rFonts w:ascii="David" w:hAnsi="David"/>
          <w:color w:val="000000"/>
          <w:rtl/>
        </w:rPr>
        <w:t xml:space="preserve"> </w:t>
      </w:r>
      <w:r>
        <w:rPr>
          <w:rFonts w:ascii="David" w:hAnsi="David" w:hint="cs"/>
          <w:color w:val="000000"/>
          <w:rtl/>
        </w:rPr>
        <w:t>ו</w:t>
      </w:r>
      <w:r w:rsidRPr="009A6413">
        <w:rPr>
          <w:rFonts w:ascii="David" w:hAnsi="David"/>
          <w:color w:val="000000"/>
          <w:rtl/>
        </w:rPr>
        <w:t xml:space="preserve">שירות המבחן התרשם שהנאשם </w:t>
      </w:r>
      <w:r w:rsidRPr="009A6413">
        <w:rPr>
          <w:rFonts w:ascii="David" w:hAnsi="David"/>
          <w:noProof/>
          <w:rtl/>
        </w:rPr>
        <w:t>נעדר דפוסים עברייניים מושרשים</w:t>
      </w:r>
      <w:r>
        <w:rPr>
          <w:rFonts w:ascii="David" w:hAnsi="David" w:hint="cs"/>
          <w:noProof/>
          <w:rtl/>
        </w:rPr>
        <w:t>.</w:t>
      </w:r>
      <w:r w:rsidRPr="009A6413">
        <w:rPr>
          <w:rFonts w:ascii="David" w:hAnsi="David"/>
          <w:noProof/>
          <w:rtl/>
        </w:rPr>
        <w:t xml:space="preserve"> </w:t>
      </w:r>
    </w:p>
    <w:p w14:paraId="7CD4C2F5" w14:textId="77777777" w:rsidR="00F21046" w:rsidRDefault="00F21046" w:rsidP="00F21046">
      <w:pPr>
        <w:pStyle w:val="a9"/>
        <w:spacing w:line="360" w:lineRule="auto"/>
        <w:ind w:left="0"/>
        <w:jc w:val="both"/>
        <w:rPr>
          <w:rtl/>
        </w:rPr>
      </w:pPr>
    </w:p>
    <w:p w14:paraId="094822E6" w14:textId="77777777" w:rsidR="00F21046" w:rsidRDefault="00F21046" w:rsidP="00F21046">
      <w:pPr>
        <w:pStyle w:val="a9"/>
        <w:spacing w:line="360" w:lineRule="auto"/>
        <w:ind w:left="0"/>
        <w:jc w:val="both"/>
        <w:rPr>
          <w:rFonts w:ascii="David" w:hAnsi="David"/>
          <w:color w:val="000000"/>
          <w:rtl/>
        </w:rPr>
      </w:pPr>
      <w:r w:rsidRPr="005153D6">
        <w:rPr>
          <w:rtl/>
        </w:rPr>
        <w:t xml:space="preserve">הנאשם </w:t>
      </w:r>
      <w:r>
        <w:rPr>
          <w:rFonts w:hint="cs"/>
          <w:rtl/>
        </w:rPr>
        <w:t xml:space="preserve">הודה </w:t>
      </w:r>
      <w:r>
        <w:rPr>
          <w:rtl/>
        </w:rPr>
        <w:t>בכתב האישום בהזדמנות הראשונה וחס</w:t>
      </w:r>
      <w:r>
        <w:rPr>
          <w:rFonts w:hint="cs"/>
          <w:rtl/>
        </w:rPr>
        <w:t>ך</w:t>
      </w:r>
      <w:r>
        <w:rPr>
          <w:rtl/>
        </w:rPr>
        <w:t xml:space="preserve"> </w:t>
      </w:r>
      <w:r w:rsidRPr="005153D6">
        <w:rPr>
          <w:rtl/>
        </w:rPr>
        <w:t>זמן שיפוטי.</w:t>
      </w:r>
      <w:r w:rsidRPr="009A6413">
        <w:rPr>
          <w:rFonts w:ascii="David" w:hAnsi="David"/>
          <w:color w:val="000000"/>
          <w:rtl/>
        </w:rPr>
        <w:t xml:space="preserve"> </w:t>
      </w:r>
    </w:p>
    <w:p w14:paraId="2F6F88A1" w14:textId="77777777" w:rsidR="00F21046" w:rsidRDefault="00F21046" w:rsidP="00F21046">
      <w:pPr>
        <w:pStyle w:val="a9"/>
        <w:spacing w:line="360" w:lineRule="auto"/>
        <w:ind w:left="0"/>
        <w:jc w:val="both"/>
        <w:rPr>
          <w:rFonts w:ascii="David" w:hAnsi="David"/>
          <w:color w:val="000000"/>
          <w:rtl/>
        </w:rPr>
      </w:pPr>
    </w:p>
    <w:p w14:paraId="64D94F5E" w14:textId="77777777" w:rsidR="00F21046" w:rsidRPr="009A6413" w:rsidRDefault="00F21046" w:rsidP="00F21046">
      <w:pPr>
        <w:pStyle w:val="a9"/>
        <w:spacing w:line="360" w:lineRule="auto"/>
        <w:ind w:left="0"/>
        <w:jc w:val="both"/>
        <w:rPr>
          <w:rFonts w:ascii="David" w:hAnsi="David"/>
        </w:rPr>
      </w:pPr>
      <w:r>
        <w:rPr>
          <w:rFonts w:ascii="David" w:hAnsi="David" w:hint="cs"/>
          <w:color w:val="000000"/>
          <w:rtl/>
        </w:rPr>
        <w:t>כמו כן,</w:t>
      </w:r>
      <w:r>
        <w:rPr>
          <w:rFonts w:ascii="David" w:hAnsi="David"/>
          <w:color w:val="000000"/>
          <w:rtl/>
        </w:rPr>
        <w:t xml:space="preserve"> הנאשם </w:t>
      </w:r>
      <w:r>
        <w:rPr>
          <w:rFonts w:ascii="David" w:hAnsi="David" w:hint="cs"/>
          <w:color w:val="000000"/>
          <w:rtl/>
        </w:rPr>
        <w:t>היה עצור מאחורי סורג ובריח במשך</w:t>
      </w:r>
      <w:r w:rsidRPr="009A6413">
        <w:rPr>
          <w:rFonts w:ascii="David" w:hAnsi="David"/>
          <w:color w:val="000000"/>
          <w:rtl/>
        </w:rPr>
        <w:t xml:space="preserve"> 75 ימים ולאחר מכן </w:t>
      </w:r>
      <w:r>
        <w:rPr>
          <w:rFonts w:ascii="David" w:hAnsi="David" w:hint="cs"/>
          <w:color w:val="000000"/>
          <w:rtl/>
        </w:rPr>
        <w:t xml:space="preserve">היה עצור </w:t>
      </w:r>
      <w:r w:rsidRPr="009A6413">
        <w:rPr>
          <w:rFonts w:ascii="David" w:hAnsi="David"/>
          <w:color w:val="000000"/>
          <w:rtl/>
        </w:rPr>
        <w:t xml:space="preserve">חודשים ארוכים באזוק אלקטרוני ובתנאים מגבילים. </w:t>
      </w:r>
    </w:p>
    <w:p w14:paraId="7FC6C2E7" w14:textId="77777777" w:rsidR="00F21046" w:rsidRPr="009A6413" w:rsidRDefault="00F21046" w:rsidP="00F21046">
      <w:pPr>
        <w:pStyle w:val="a9"/>
        <w:spacing w:line="360" w:lineRule="auto"/>
        <w:ind w:left="0"/>
        <w:rPr>
          <w:rFonts w:ascii="David" w:hAnsi="David"/>
          <w:b/>
          <w:bCs/>
          <w:color w:val="000000"/>
          <w:u w:val="single"/>
          <w:rtl/>
        </w:rPr>
      </w:pPr>
    </w:p>
    <w:p w14:paraId="07301E7E" w14:textId="77777777" w:rsidR="00F21046" w:rsidRPr="009A6413" w:rsidRDefault="00F21046" w:rsidP="00F21046">
      <w:pPr>
        <w:pStyle w:val="a9"/>
        <w:spacing w:line="360" w:lineRule="auto"/>
        <w:ind w:left="0"/>
        <w:jc w:val="both"/>
        <w:rPr>
          <w:rFonts w:ascii="David" w:hAnsi="David"/>
        </w:rPr>
      </w:pPr>
      <w:r w:rsidRPr="009A6413">
        <w:rPr>
          <w:rFonts w:ascii="David" w:hAnsi="David"/>
          <w:b/>
          <w:bCs/>
          <w:color w:val="000000"/>
          <w:u w:val="single"/>
          <w:rtl/>
        </w:rPr>
        <w:t>סטייה ממתחם העונש ההולם משיקולי שיקום</w:t>
      </w:r>
      <w:r>
        <w:rPr>
          <w:rFonts w:ascii="David" w:hAnsi="David" w:hint="cs"/>
          <w:color w:val="000000"/>
          <w:rtl/>
        </w:rPr>
        <w:t>:</w:t>
      </w:r>
    </w:p>
    <w:p w14:paraId="5C0E83F1" w14:textId="77777777" w:rsidR="00F21046" w:rsidRPr="009A6413" w:rsidRDefault="00F21046" w:rsidP="00F21046">
      <w:pPr>
        <w:pStyle w:val="a9"/>
        <w:spacing w:line="360" w:lineRule="auto"/>
        <w:ind w:left="0"/>
        <w:rPr>
          <w:rFonts w:ascii="David" w:hAnsi="David"/>
          <w:color w:val="000000"/>
          <w:rtl/>
        </w:rPr>
      </w:pPr>
    </w:p>
    <w:p w14:paraId="33E888EC" w14:textId="77777777" w:rsidR="00F21046" w:rsidRPr="00E7459A" w:rsidRDefault="00F21046" w:rsidP="00F21046">
      <w:pPr>
        <w:pStyle w:val="a9"/>
        <w:spacing w:line="360" w:lineRule="auto"/>
        <w:ind w:left="0"/>
        <w:jc w:val="both"/>
        <w:rPr>
          <w:rFonts w:ascii="David" w:hAnsi="David"/>
        </w:rPr>
      </w:pPr>
      <w:r>
        <w:rPr>
          <w:rFonts w:ascii="David" w:hAnsi="David" w:hint="cs"/>
          <w:color w:val="000000"/>
          <w:rtl/>
        </w:rPr>
        <w:t xml:space="preserve">כאמור, </w:t>
      </w:r>
      <w:r w:rsidRPr="009A6413">
        <w:rPr>
          <w:rFonts w:ascii="David" w:hAnsi="David"/>
          <w:color w:val="000000"/>
          <w:rtl/>
        </w:rPr>
        <w:t xml:space="preserve">בהתאם לסעיף </w:t>
      </w:r>
      <w:hyperlink r:id="rId66" w:history="1">
        <w:r w:rsidR="0002510E" w:rsidRPr="0002510E">
          <w:rPr>
            <w:rStyle w:val="Hyperlink"/>
            <w:rFonts w:ascii="David" w:hAnsi="David"/>
            <w:rtl/>
          </w:rPr>
          <w:t>40 ד(א)</w:t>
        </w:r>
      </w:hyperlink>
      <w:r w:rsidRPr="009A6413">
        <w:rPr>
          <w:rFonts w:ascii="David" w:hAnsi="David"/>
          <w:color w:val="000000"/>
          <w:rtl/>
        </w:rPr>
        <w:t xml:space="preserve"> ל</w:t>
      </w:r>
      <w:hyperlink r:id="rId67" w:history="1">
        <w:r w:rsidR="005B33E7" w:rsidRPr="005B33E7">
          <w:rPr>
            <w:rFonts w:ascii="David" w:hAnsi="David"/>
            <w:color w:val="0000FF"/>
            <w:u w:val="single"/>
            <w:rtl/>
          </w:rPr>
          <w:t>חוק העונשין</w:t>
        </w:r>
      </w:hyperlink>
      <w:r w:rsidRPr="009A6413">
        <w:rPr>
          <w:rFonts w:ascii="David" w:hAnsi="David"/>
          <w:color w:val="000000"/>
          <w:rtl/>
        </w:rPr>
        <w:t xml:space="preserve"> אם מצא בית המשפט </w:t>
      </w:r>
      <w:r>
        <w:rPr>
          <w:rFonts w:ascii="David" w:hAnsi="David"/>
          <w:color w:val="000000"/>
          <w:rtl/>
        </w:rPr>
        <w:t>ש</w:t>
      </w:r>
      <w:r w:rsidRPr="009A6413">
        <w:rPr>
          <w:rFonts w:ascii="David" w:hAnsi="David"/>
          <w:color w:val="000000"/>
          <w:rtl/>
        </w:rPr>
        <w:t xml:space="preserve">יש סיכוי של ממש שהנאשם ישתקם, רשאי הוא לחרוג ממתחם העונש ההולם ולקבוע את עונשו על פי שיקולי שיקומו. </w:t>
      </w:r>
    </w:p>
    <w:p w14:paraId="7AD98D70" w14:textId="77777777" w:rsidR="00F21046" w:rsidRPr="00AA5410" w:rsidRDefault="00F21046" w:rsidP="00F21046">
      <w:pPr>
        <w:pStyle w:val="a9"/>
        <w:spacing w:line="360" w:lineRule="auto"/>
        <w:ind w:left="0"/>
        <w:jc w:val="both"/>
        <w:rPr>
          <w:rFonts w:ascii="David" w:hAnsi="David"/>
          <w:color w:val="000000"/>
          <w:rtl/>
        </w:rPr>
      </w:pPr>
    </w:p>
    <w:p w14:paraId="0713FB60" w14:textId="77777777" w:rsidR="00F21046" w:rsidRPr="00E7459A" w:rsidRDefault="00F21046" w:rsidP="00F21046">
      <w:pPr>
        <w:pStyle w:val="a9"/>
        <w:spacing w:line="360" w:lineRule="auto"/>
        <w:ind w:left="0"/>
        <w:jc w:val="both"/>
        <w:rPr>
          <w:rFonts w:ascii="David" w:hAnsi="David"/>
        </w:rPr>
      </w:pPr>
      <w:r w:rsidRPr="00E7459A">
        <w:rPr>
          <w:rFonts w:ascii="David" w:hAnsi="David"/>
          <w:color w:val="000000"/>
          <w:rtl/>
        </w:rPr>
        <w:t xml:space="preserve">ראיתי מתוך שיקולים פרטניים לקבוע </w:t>
      </w:r>
      <w:r>
        <w:rPr>
          <w:rFonts w:ascii="David" w:hAnsi="David"/>
          <w:color w:val="000000"/>
          <w:rtl/>
        </w:rPr>
        <w:t>ש</w:t>
      </w:r>
      <w:r w:rsidRPr="00E7459A">
        <w:rPr>
          <w:rFonts w:ascii="David" w:hAnsi="David"/>
          <w:color w:val="000000"/>
          <w:rtl/>
        </w:rPr>
        <w:t xml:space="preserve">בנסיבות המקרה הקונקרטי </w:t>
      </w:r>
      <w:r w:rsidRPr="00E7459A">
        <w:rPr>
          <w:rFonts w:ascii="David" w:hAnsi="David"/>
          <w:color w:val="000000"/>
          <w:u w:val="single"/>
          <w:rtl/>
        </w:rPr>
        <w:t>יש מקום לסטות ממתחם העונש ההולם ולהעדיף את שיקולי שיקום הנאשם על פני שיקולי ההרתעה והתגמול</w:t>
      </w:r>
      <w:r w:rsidRPr="00E7459A">
        <w:rPr>
          <w:rFonts w:ascii="David" w:hAnsi="David"/>
          <w:color w:val="000000"/>
          <w:rtl/>
        </w:rPr>
        <w:t xml:space="preserve">. </w:t>
      </w:r>
    </w:p>
    <w:p w14:paraId="249F44C1" w14:textId="77777777" w:rsidR="00F21046" w:rsidRPr="00AA5410" w:rsidRDefault="00F21046" w:rsidP="00F21046">
      <w:pPr>
        <w:pStyle w:val="a9"/>
        <w:spacing w:line="360" w:lineRule="auto"/>
        <w:ind w:left="0"/>
        <w:jc w:val="both"/>
        <w:rPr>
          <w:rFonts w:ascii="David" w:hAnsi="David"/>
          <w:color w:val="000000"/>
          <w:rtl/>
        </w:rPr>
      </w:pPr>
    </w:p>
    <w:p w14:paraId="0D1D6068" w14:textId="77777777" w:rsidR="00F21046" w:rsidRPr="00E7459A" w:rsidRDefault="00F21046" w:rsidP="00F21046">
      <w:pPr>
        <w:pStyle w:val="a9"/>
        <w:spacing w:line="360" w:lineRule="auto"/>
        <w:ind w:left="0"/>
        <w:jc w:val="both"/>
        <w:rPr>
          <w:rFonts w:ascii="David" w:hAnsi="David"/>
        </w:rPr>
      </w:pPr>
      <w:r w:rsidRPr="00E7459A">
        <w:rPr>
          <w:rFonts w:ascii="David" w:hAnsi="David"/>
          <w:color w:val="000000"/>
          <w:rtl/>
        </w:rPr>
        <w:t>על פי האמור</w:t>
      </w:r>
      <w:r>
        <w:rPr>
          <w:rFonts w:ascii="David" w:hAnsi="David"/>
          <w:color w:val="000000"/>
          <w:rtl/>
        </w:rPr>
        <w:t xml:space="preserve"> בתסקירים שהוגשו, הנאשם הודה </w:t>
      </w:r>
      <w:r>
        <w:rPr>
          <w:rFonts w:ascii="David" w:hAnsi="David" w:hint="cs"/>
          <w:color w:val="000000"/>
          <w:rtl/>
        </w:rPr>
        <w:t>ב</w:t>
      </w:r>
      <w:r>
        <w:rPr>
          <w:rFonts w:ascii="David" w:hAnsi="David"/>
          <w:color w:val="000000"/>
          <w:rtl/>
        </w:rPr>
        <w:t>מעשיו</w:t>
      </w:r>
      <w:r>
        <w:rPr>
          <w:rFonts w:ascii="David" w:hAnsi="David" w:hint="cs"/>
          <w:color w:val="000000"/>
          <w:rtl/>
        </w:rPr>
        <w:t xml:space="preserve"> </w:t>
      </w:r>
      <w:r w:rsidRPr="00E7459A">
        <w:rPr>
          <w:rFonts w:ascii="David" w:hAnsi="David"/>
          <w:color w:val="000000"/>
          <w:rtl/>
        </w:rPr>
        <w:t xml:space="preserve">וטען </w:t>
      </w:r>
      <w:r>
        <w:rPr>
          <w:rFonts w:ascii="David" w:hAnsi="David"/>
          <w:color w:val="000000"/>
          <w:rtl/>
        </w:rPr>
        <w:t>שבחר ל</w:t>
      </w:r>
      <w:r>
        <w:rPr>
          <w:rFonts w:ascii="David" w:hAnsi="David" w:hint="cs"/>
          <w:color w:val="000000"/>
          <w:rtl/>
        </w:rPr>
        <w:t>גדל</w:t>
      </w:r>
      <w:r>
        <w:rPr>
          <w:rFonts w:ascii="David" w:hAnsi="David"/>
          <w:color w:val="000000"/>
          <w:rtl/>
        </w:rPr>
        <w:t xml:space="preserve"> את</w:t>
      </w:r>
      <w:r w:rsidRPr="00E7459A">
        <w:rPr>
          <w:rFonts w:ascii="David" w:hAnsi="David"/>
          <w:color w:val="000000"/>
          <w:rtl/>
        </w:rPr>
        <w:t xml:space="preserve"> הסם בכדי לחסוך בהוצאה הכספית עת היה במצוקה כלכלית. </w:t>
      </w:r>
      <w:r>
        <w:rPr>
          <w:rFonts w:ascii="David" w:hAnsi="David" w:hint="cs"/>
          <w:color w:val="000000"/>
          <w:rtl/>
        </w:rPr>
        <w:t xml:space="preserve">הנאשם </w:t>
      </w:r>
      <w:r w:rsidRPr="00E7459A">
        <w:rPr>
          <w:rFonts w:ascii="David" w:hAnsi="David"/>
          <w:color w:val="000000"/>
          <w:rtl/>
        </w:rPr>
        <w:t xml:space="preserve">הביע כבר במפגש הראשון רצון להיעזר בגורמי טיפול על מנת </w:t>
      </w:r>
      <w:r>
        <w:rPr>
          <w:rFonts w:ascii="David" w:hAnsi="David"/>
          <w:color w:val="000000"/>
          <w:rtl/>
        </w:rPr>
        <w:t>להמשיך ולשמור על ניקיונו מהסמים</w:t>
      </w:r>
      <w:r>
        <w:rPr>
          <w:rFonts w:ascii="David" w:hAnsi="David" w:hint="cs"/>
          <w:color w:val="000000"/>
          <w:rtl/>
        </w:rPr>
        <w:t>, מסר</w:t>
      </w:r>
      <w:r>
        <w:rPr>
          <w:rFonts w:ascii="David" w:hAnsi="David"/>
          <w:color w:val="000000"/>
          <w:rtl/>
        </w:rPr>
        <w:t xml:space="preserve"> בדיקת שתן ראשונה נ</w:t>
      </w:r>
      <w:r>
        <w:rPr>
          <w:rFonts w:ascii="David" w:hAnsi="David" w:hint="cs"/>
          <w:color w:val="000000"/>
          <w:rtl/>
        </w:rPr>
        <w:t>קיה ו</w:t>
      </w:r>
      <w:r w:rsidRPr="00E7459A">
        <w:rPr>
          <w:rFonts w:ascii="David" w:hAnsi="David"/>
          <w:color w:val="000000"/>
          <w:rtl/>
        </w:rPr>
        <w:t xml:space="preserve">הסכים להיות מטופל ביחידה להתמכרויות. </w:t>
      </w:r>
    </w:p>
    <w:p w14:paraId="3B08236A" w14:textId="77777777" w:rsidR="00F21046" w:rsidRDefault="00F21046" w:rsidP="00F21046">
      <w:pPr>
        <w:pStyle w:val="a9"/>
        <w:spacing w:line="360" w:lineRule="auto"/>
        <w:ind w:left="0"/>
        <w:jc w:val="both"/>
        <w:rPr>
          <w:rFonts w:ascii="David" w:hAnsi="David"/>
          <w:color w:val="000000"/>
          <w:rtl/>
        </w:rPr>
      </w:pPr>
    </w:p>
    <w:p w14:paraId="424364BC" w14:textId="77777777" w:rsidR="00F21046" w:rsidRPr="00E7459A" w:rsidRDefault="00F21046" w:rsidP="00F21046">
      <w:pPr>
        <w:pStyle w:val="a9"/>
        <w:spacing w:line="360" w:lineRule="auto"/>
        <w:ind w:left="0"/>
        <w:jc w:val="both"/>
        <w:rPr>
          <w:rFonts w:ascii="David" w:hAnsi="David"/>
        </w:rPr>
      </w:pPr>
      <w:r>
        <w:rPr>
          <w:rFonts w:ascii="David" w:hAnsi="David"/>
          <w:color w:val="000000"/>
          <w:rtl/>
        </w:rPr>
        <w:t>שירות המבחן התרשם מאדם</w:t>
      </w:r>
      <w:r w:rsidRPr="00E7459A">
        <w:rPr>
          <w:rFonts w:ascii="David" w:hAnsi="David"/>
          <w:color w:val="000000"/>
          <w:rtl/>
        </w:rPr>
        <w:t xml:space="preserve"> </w:t>
      </w:r>
      <w:r>
        <w:rPr>
          <w:rFonts w:ascii="David" w:hAnsi="David" w:hint="cs"/>
          <w:color w:val="000000"/>
          <w:rtl/>
        </w:rPr>
        <w:t>ש</w:t>
      </w:r>
      <w:r w:rsidRPr="00E7459A">
        <w:rPr>
          <w:rFonts w:ascii="David" w:hAnsi="David"/>
          <w:color w:val="000000"/>
          <w:rtl/>
        </w:rPr>
        <w:t>עלה בגיל 10 מברית המועצות, חווה מעברים רבים בין מסגרות, קשיי הסתגלות ומאוחר יותר א</w:t>
      </w:r>
      <w:r>
        <w:rPr>
          <w:rFonts w:ascii="David" w:hAnsi="David" w:hint="cs"/>
          <w:color w:val="000000"/>
          <w:rtl/>
        </w:rPr>
        <w:t>י</w:t>
      </w:r>
      <w:r w:rsidRPr="00E7459A">
        <w:rPr>
          <w:rFonts w:ascii="David" w:hAnsi="David"/>
          <w:color w:val="000000"/>
          <w:rtl/>
        </w:rPr>
        <w:t>ב</w:t>
      </w:r>
      <w:r>
        <w:rPr>
          <w:rFonts w:ascii="David" w:hAnsi="David" w:hint="cs"/>
          <w:color w:val="000000"/>
          <w:rtl/>
        </w:rPr>
        <w:t>ד את</w:t>
      </w:r>
      <w:r>
        <w:rPr>
          <w:rFonts w:ascii="David" w:hAnsi="David"/>
          <w:color w:val="000000"/>
          <w:rtl/>
        </w:rPr>
        <w:t xml:space="preserve"> הורי</w:t>
      </w:r>
      <w:r>
        <w:rPr>
          <w:rFonts w:ascii="David" w:hAnsi="David" w:hint="cs"/>
          <w:color w:val="000000"/>
          <w:rtl/>
        </w:rPr>
        <w:t>ו</w:t>
      </w:r>
      <w:r w:rsidRPr="00E7459A">
        <w:rPr>
          <w:rFonts w:ascii="David" w:hAnsi="David"/>
          <w:color w:val="000000"/>
          <w:rtl/>
        </w:rPr>
        <w:t xml:space="preserve"> אשר היוו עבורו דמויות תומכות. שירות המבחן התרשם </w:t>
      </w:r>
      <w:r>
        <w:rPr>
          <w:rFonts w:ascii="David" w:hAnsi="David"/>
          <w:color w:val="000000"/>
          <w:rtl/>
        </w:rPr>
        <w:t>ש</w:t>
      </w:r>
      <w:r w:rsidRPr="00E7459A">
        <w:rPr>
          <w:rFonts w:ascii="David" w:hAnsi="David"/>
          <w:color w:val="000000"/>
          <w:rtl/>
        </w:rPr>
        <w:t xml:space="preserve">העבירות בוצעו כפי </w:t>
      </w:r>
      <w:r>
        <w:rPr>
          <w:rFonts w:ascii="David" w:hAnsi="David" w:hint="cs"/>
          <w:color w:val="000000"/>
          <w:rtl/>
        </w:rPr>
        <w:t>ש</w:t>
      </w:r>
      <w:r w:rsidRPr="00E7459A">
        <w:rPr>
          <w:rFonts w:ascii="David" w:hAnsi="David"/>
          <w:color w:val="000000"/>
          <w:rtl/>
        </w:rPr>
        <w:t xml:space="preserve">נטען על ידי הנאשם, שחל שינוי בדפוסי התמכרותו המתבטא בהפסקת השימוש בסם. </w:t>
      </w:r>
    </w:p>
    <w:p w14:paraId="2E7C6839" w14:textId="77777777" w:rsidR="00F21046" w:rsidRDefault="00F21046" w:rsidP="00F21046">
      <w:pPr>
        <w:pStyle w:val="a9"/>
        <w:spacing w:line="360" w:lineRule="auto"/>
        <w:ind w:left="0"/>
        <w:jc w:val="both"/>
        <w:rPr>
          <w:rFonts w:ascii="David" w:hAnsi="David"/>
          <w:color w:val="000000"/>
          <w:rtl/>
        </w:rPr>
      </w:pPr>
    </w:p>
    <w:p w14:paraId="75B72A12" w14:textId="77777777" w:rsidR="00F21046" w:rsidRPr="00E7459A" w:rsidRDefault="00F21046" w:rsidP="00F21046">
      <w:pPr>
        <w:pStyle w:val="a9"/>
        <w:spacing w:line="360" w:lineRule="auto"/>
        <w:ind w:left="0"/>
        <w:jc w:val="both"/>
        <w:rPr>
          <w:rFonts w:ascii="David" w:hAnsi="David"/>
        </w:rPr>
      </w:pPr>
      <w:r w:rsidRPr="00E7459A">
        <w:rPr>
          <w:rFonts w:ascii="David" w:hAnsi="David"/>
          <w:color w:val="000000"/>
          <w:rtl/>
        </w:rPr>
        <w:t>בתסקיר השני, שנערך כשבעה חודשים מאוחר י</w:t>
      </w:r>
      <w:r>
        <w:rPr>
          <w:rFonts w:ascii="David" w:hAnsi="David"/>
          <w:color w:val="000000"/>
          <w:rtl/>
        </w:rPr>
        <w:t xml:space="preserve">ותר, </w:t>
      </w:r>
      <w:r>
        <w:rPr>
          <w:rFonts w:ascii="David" w:hAnsi="David" w:hint="cs"/>
          <w:color w:val="000000"/>
          <w:rtl/>
        </w:rPr>
        <w:t>חלה</w:t>
      </w:r>
      <w:r>
        <w:rPr>
          <w:rFonts w:ascii="David" w:hAnsi="David"/>
          <w:color w:val="000000"/>
          <w:rtl/>
        </w:rPr>
        <w:t xml:space="preserve"> התקדמות בהליך הטיפולי</w:t>
      </w:r>
      <w:r w:rsidRPr="00E7459A">
        <w:rPr>
          <w:rFonts w:ascii="David" w:hAnsi="David"/>
          <w:color w:val="000000"/>
          <w:rtl/>
        </w:rPr>
        <w:t xml:space="preserve">, הנאשם שיתף פעולה והגיע למפגשים ובדיקות השתן </w:t>
      </w:r>
      <w:r>
        <w:rPr>
          <w:rFonts w:ascii="David" w:hAnsi="David" w:hint="cs"/>
          <w:color w:val="000000"/>
          <w:rtl/>
        </w:rPr>
        <w:t xml:space="preserve">שמסר </w:t>
      </w:r>
      <w:r>
        <w:rPr>
          <w:rFonts w:ascii="David" w:hAnsi="David"/>
          <w:color w:val="000000"/>
          <w:rtl/>
        </w:rPr>
        <w:t xml:space="preserve">היו </w:t>
      </w:r>
      <w:r>
        <w:rPr>
          <w:rFonts w:ascii="David" w:hAnsi="David" w:hint="cs"/>
          <w:color w:val="000000"/>
          <w:rtl/>
        </w:rPr>
        <w:t>נקיות</w:t>
      </w:r>
      <w:r w:rsidRPr="00E7459A">
        <w:rPr>
          <w:rFonts w:ascii="David" w:hAnsi="David"/>
          <w:color w:val="000000"/>
          <w:rtl/>
        </w:rPr>
        <w:t xml:space="preserve">. </w:t>
      </w:r>
    </w:p>
    <w:p w14:paraId="0ED5ECCD" w14:textId="77777777" w:rsidR="00F21046" w:rsidRPr="00AA5410" w:rsidRDefault="00F21046" w:rsidP="00F21046">
      <w:pPr>
        <w:pStyle w:val="a9"/>
        <w:spacing w:line="360" w:lineRule="auto"/>
        <w:ind w:left="0"/>
        <w:jc w:val="both"/>
        <w:rPr>
          <w:rFonts w:ascii="David" w:hAnsi="David"/>
          <w:color w:val="000000"/>
          <w:rtl/>
        </w:rPr>
      </w:pPr>
    </w:p>
    <w:p w14:paraId="3FEA3C7B" w14:textId="77777777" w:rsidR="00F21046" w:rsidRPr="00E7459A" w:rsidRDefault="00F21046" w:rsidP="00F21046">
      <w:pPr>
        <w:pStyle w:val="a9"/>
        <w:spacing w:line="360" w:lineRule="auto"/>
        <w:ind w:left="0"/>
        <w:jc w:val="both"/>
        <w:rPr>
          <w:rFonts w:ascii="David" w:hAnsi="David"/>
        </w:rPr>
      </w:pPr>
      <w:r>
        <w:rPr>
          <w:rFonts w:ascii="David" w:hAnsi="David"/>
          <w:color w:val="000000"/>
          <w:rtl/>
        </w:rPr>
        <w:t>בתסקיר השלישי והאחרון,</w:t>
      </w:r>
      <w:r w:rsidRPr="00E7459A">
        <w:rPr>
          <w:rFonts w:ascii="David" w:hAnsi="David"/>
          <w:color w:val="000000"/>
          <w:rtl/>
        </w:rPr>
        <w:t xml:space="preserve"> 3 חודשים </w:t>
      </w:r>
      <w:r>
        <w:rPr>
          <w:rFonts w:ascii="David" w:hAnsi="David" w:hint="cs"/>
          <w:color w:val="000000"/>
          <w:rtl/>
        </w:rPr>
        <w:t xml:space="preserve">לאחר </w:t>
      </w:r>
      <w:r>
        <w:rPr>
          <w:rFonts w:ascii="David" w:hAnsi="David"/>
          <w:color w:val="000000"/>
          <w:rtl/>
        </w:rPr>
        <w:t>התסקיר השני, הנאשם</w:t>
      </w:r>
      <w:r w:rsidRPr="00E7459A">
        <w:rPr>
          <w:rFonts w:ascii="David" w:hAnsi="David"/>
          <w:color w:val="000000"/>
          <w:rtl/>
        </w:rPr>
        <w:t xml:space="preserve"> השתלב בקבוצה טיפולית של 12 הצעדים לטיפול בהתמכרויות וצוין </w:t>
      </w:r>
      <w:r>
        <w:rPr>
          <w:rFonts w:ascii="David" w:hAnsi="David"/>
          <w:color w:val="000000"/>
          <w:rtl/>
        </w:rPr>
        <w:t>ש</w:t>
      </w:r>
      <w:r w:rsidRPr="00E7459A">
        <w:rPr>
          <w:rFonts w:ascii="David" w:hAnsi="David"/>
          <w:color w:val="000000"/>
          <w:rtl/>
        </w:rPr>
        <w:t xml:space="preserve">ניכר </w:t>
      </w:r>
      <w:r>
        <w:rPr>
          <w:rFonts w:ascii="David" w:hAnsi="David"/>
          <w:color w:val="000000"/>
          <w:rtl/>
        </w:rPr>
        <w:t>ש</w:t>
      </w:r>
      <w:r w:rsidRPr="00E7459A">
        <w:rPr>
          <w:rFonts w:ascii="David" w:hAnsi="David"/>
          <w:color w:val="000000"/>
          <w:rtl/>
        </w:rPr>
        <w:t xml:space="preserve">חל שינוי </w:t>
      </w:r>
      <w:r>
        <w:rPr>
          <w:rFonts w:ascii="David" w:hAnsi="David" w:hint="cs"/>
          <w:color w:val="000000"/>
          <w:rtl/>
        </w:rPr>
        <w:t xml:space="preserve">חיובי נוסף </w:t>
      </w:r>
      <w:r w:rsidRPr="00E7459A">
        <w:rPr>
          <w:rFonts w:ascii="David" w:hAnsi="David"/>
          <w:color w:val="000000"/>
          <w:rtl/>
        </w:rPr>
        <w:t xml:space="preserve">בתוכן המפגשים והנאשם הפגין פתיחות רבה יותר ויכולת ליצירת קשר משמעותי. </w:t>
      </w:r>
    </w:p>
    <w:p w14:paraId="181F0384" w14:textId="77777777" w:rsidR="00F21046" w:rsidRPr="003D6569" w:rsidRDefault="00F21046" w:rsidP="00F21046">
      <w:pPr>
        <w:pStyle w:val="a9"/>
        <w:spacing w:line="360" w:lineRule="auto"/>
        <w:ind w:left="0"/>
        <w:jc w:val="both"/>
        <w:rPr>
          <w:rFonts w:ascii="David" w:hAnsi="David"/>
          <w:color w:val="000000"/>
          <w:rtl/>
        </w:rPr>
      </w:pPr>
    </w:p>
    <w:p w14:paraId="78D6A7B5" w14:textId="77777777" w:rsidR="00F21046" w:rsidRDefault="00F21046" w:rsidP="00F21046">
      <w:pPr>
        <w:pStyle w:val="a9"/>
        <w:spacing w:line="360" w:lineRule="auto"/>
        <w:ind w:left="0"/>
        <w:jc w:val="both"/>
        <w:rPr>
          <w:rFonts w:ascii="David" w:hAnsi="David"/>
          <w:rtl/>
        </w:rPr>
      </w:pPr>
      <w:r w:rsidRPr="00E7459A">
        <w:rPr>
          <w:rFonts w:ascii="David" w:hAnsi="David"/>
          <w:color w:val="000000"/>
          <w:rtl/>
        </w:rPr>
        <w:t>הנה אם כן, מחודש ינואר 2022 מועד ביצוע העבירות ועד ליום זה, חלפה תקופה בת שנה ו-7 חודשים בה</w:t>
      </w:r>
      <w:r>
        <w:rPr>
          <w:rFonts w:ascii="David" w:hAnsi="David"/>
          <w:color w:val="000000"/>
          <w:rtl/>
        </w:rPr>
        <w:t xml:space="preserve">ם הנאשם שינה את אורחות חייו, </w:t>
      </w:r>
      <w:r>
        <w:rPr>
          <w:rFonts w:ascii="David" w:hAnsi="David" w:hint="cs"/>
          <w:color w:val="000000"/>
          <w:rtl/>
        </w:rPr>
        <w:t>התנקה</w:t>
      </w:r>
      <w:r w:rsidRPr="00E7459A">
        <w:rPr>
          <w:rFonts w:ascii="David" w:hAnsi="David"/>
          <w:color w:val="000000"/>
          <w:rtl/>
        </w:rPr>
        <w:t xml:space="preserve"> מסמים, משתף פעולה ומעוניין בהלי</w:t>
      </w:r>
      <w:r>
        <w:rPr>
          <w:rFonts w:ascii="David" w:hAnsi="David"/>
          <w:color w:val="000000"/>
          <w:rtl/>
        </w:rPr>
        <w:t>ך השיקומי שחלה ב</w:t>
      </w:r>
      <w:r>
        <w:rPr>
          <w:rFonts w:ascii="David" w:hAnsi="David" w:hint="cs"/>
          <w:color w:val="000000"/>
          <w:rtl/>
        </w:rPr>
        <w:t>ו</w:t>
      </w:r>
      <w:r w:rsidRPr="00E7459A">
        <w:rPr>
          <w:rFonts w:ascii="David" w:hAnsi="David"/>
          <w:color w:val="000000"/>
          <w:rtl/>
        </w:rPr>
        <w:t xml:space="preserve"> התקדמות להתרשמות שירותי המבחן. </w:t>
      </w:r>
    </w:p>
    <w:p w14:paraId="5DECB2E7" w14:textId="77777777" w:rsidR="00F21046" w:rsidRPr="00E7459A" w:rsidRDefault="00F21046" w:rsidP="00F21046">
      <w:pPr>
        <w:pStyle w:val="a9"/>
        <w:spacing w:line="360" w:lineRule="auto"/>
        <w:ind w:left="0"/>
        <w:jc w:val="both"/>
        <w:rPr>
          <w:rFonts w:ascii="David" w:hAnsi="David"/>
        </w:rPr>
      </w:pPr>
    </w:p>
    <w:p w14:paraId="5C983456" w14:textId="77777777" w:rsidR="00F21046" w:rsidRPr="00E7459A" w:rsidRDefault="00F21046" w:rsidP="00F21046">
      <w:pPr>
        <w:pStyle w:val="a9"/>
        <w:spacing w:line="360" w:lineRule="auto"/>
        <w:ind w:left="0"/>
        <w:jc w:val="both"/>
        <w:rPr>
          <w:rFonts w:ascii="David" w:hAnsi="David"/>
          <w:rtl/>
        </w:rPr>
      </w:pPr>
      <w:r>
        <w:rPr>
          <w:rFonts w:ascii="David" w:hAnsi="David"/>
          <w:color w:val="000000"/>
          <w:rtl/>
        </w:rPr>
        <w:t>לאור</w:t>
      </w:r>
      <w:r w:rsidRPr="00E7459A">
        <w:rPr>
          <w:rFonts w:ascii="David" w:hAnsi="David"/>
          <w:color w:val="000000"/>
          <w:rtl/>
        </w:rPr>
        <w:t xml:space="preserve"> זאת, אני סבור </w:t>
      </w:r>
      <w:r>
        <w:rPr>
          <w:rFonts w:ascii="David" w:hAnsi="David"/>
          <w:color w:val="000000"/>
          <w:rtl/>
        </w:rPr>
        <w:t>ש</w:t>
      </w:r>
      <w:r w:rsidRPr="00E7459A">
        <w:rPr>
          <w:rFonts w:ascii="David" w:hAnsi="David"/>
          <w:color w:val="000000"/>
          <w:rtl/>
        </w:rPr>
        <w:t xml:space="preserve">הטלת מאסר בפועל </w:t>
      </w:r>
      <w:r>
        <w:rPr>
          <w:rFonts w:ascii="David" w:hAnsi="David"/>
          <w:color w:val="000000"/>
          <w:rtl/>
        </w:rPr>
        <w:t xml:space="preserve">יהווה עבורו גורם דחק </w:t>
      </w:r>
      <w:r>
        <w:rPr>
          <w:rFonts w:ascii="David" w:hAnsi="David" w:hint="cs"/>
          <w:color w:val="000000"/>
          <w:rtl/>
        </w:rPr>
        <w:t>ש</w:t>
      </w:r>
      <w:r>
        <w:rPr>
          <w:rFonts w:ascii="David" w:hAnsi="David"/>
          <w:color w:val="000000"/>
          <w:rtl/>
        </w:rPr>
        <w:t>עלול</w:t>
      </w:r>
      <w:r w:rsidRPr="00E7459A">
        <w:rPr>
          <w:rFonts w:ascii="David" w:hAnsi="David"/>
          <w:color w:val="000000"/>
          <w:rtl/>
        </w:rPr>
        <w:t xml:space="preserve"> להוביל לנסיגה במצבו. יחד עם זאת, לא אוכל להתע</w:t>
      </w:r>
      <w:r>
        <w:rPr>
          <w:rFonts w:ascii="David" w:hAnsi="David"/>
          <w:color w:val="000000"/>
          <w:rtl/>
        </w:rPr>
        <w:t>לם מחומרת מעשיו של הנאשם, מכמות הסם</w:t>
      </w:r>
      <w:r w:rsidRPr="00E7459A">
        <w:rPr>
          <w:rFonts w:ascii="David" w:hAnsi="David"/>
          <w:color w:val="000000"/>
          <w:rtl/>
        </w:rPr>
        <w:t xml:space="preserve"> הגדולה שנתפסה ומנסיבות ביצוע העבירה. איזון ראוי בין כלל השיקולים שהובאו מלמד </w:t>
      </w:r>
      <w:r>
        <w:rPr>
          <w:rFonts w:ascii="David" w:hAnsi="David"/>
          <w:color w:val="000000"/>
          <w:rtl/>
        </w:rPr>
        <w:t>ש</w:t>
      </w:r>
      <w:r w:rsidRPr="00E7459A">
        <w:rPr>
          <w:rFonts w:ascii="David" w:hAnsi="David"/>
          <w:color w:val="000000"/>
          <w:rtl/>
        </w:rPr>
        <w:t xml:space="preserve">נכון יהיה במקרה דנן לסטות ממתחם הענישה אולם מנגד לא לקבל את המלצות שירות המבחן כלשונן. </w:t>
      </w:r>
    </w:p>
    <w:p w14:paraId="561CC113" w14:textId="77777777" w:rsidR="00F21046" w:rsidRPr="00E7459A" w:rsidRDefault="00F21046" w:rsidP="00F21046">
      <w:pPr>
        <w:pStyle w:val="a9"/>
        <w:spacing w:line="360" w:lineRule="auto"/>
        <w:ind w:left="0"/>
        <w:jc w:val="both"/>
        <w:rPr>
          <w:rFonts w:ascii="David" w:hAnsi="David"/>
        </w:rPr>
      </w:pPr>
    </w:p>
    <w:p w14:paraId="2827DD15" w14:textId="77777777" w:rsidR="00F21046" w:rsidRDefault="00F21046" w:rsidP="00F21046">
      <w:pPr>
        <w:pStyle w:val="a9"/>
        <w:spacing w:line="360" w:lineRule="auto"/>
        <w:ind w:left="0"/>
        <w:jc w:val="both"/>
        <w:rPr>
          <w:rFonts w:ascii="Arial" w:hAnsi="Arial"/>
          <w:rtl/>
        </w:rPr>
      </w:pPr>
      <w:r w:rsidRPr="00E7459A">
        <w:rPr>
          <w:rFonts w:ascii="David" w:hAnsi="David"/>
          <w:color w:val="000000"/>
          <w:rtl/>
        </w:rPr>
        <w:t>לנוכח האמור,</w:t>
      </w:r>
      <w:r w:rsidR="005B33E7">
        <w:rPr>
          <w:rFonts w:ascii="David" w:hAnsi="David"/>
          <w:color w:val="000000"/>
          <w:rtl/>
        </w:rPr>
        <w:t xml:space="preserve"> </w:t>
      </w:r>
      <w:r w:rsidRPr="00E7459A">
        <w:rPr>
          <w:rFonts w:ascii="David" w:hAnsi="David"/>
          <w:color w:val="000000"/>
          <w:rtl/>
        </w:rPr>
        <w:t xml:space="preserve">נראה </w:t>
      </w:r>
      <w:r>
        <w:rPr>
          <w:rFonts w:ascii="David" w:hAnsi="David"/>
          <w:color w:val="000000"/>
          <w:rtl/>
        </w:rPr>
        <w:t xml:space="preserve">שהטלת מאסר </w:t>
      </w:r>
      <w:r>
        <w:rPr>
          <w:rFonts w:ascii="David" w:hAnsi="David" w:hint="cs"/>
          <w:color w:val="000000"/>
          <w:rtl/>
        </w:rPr>
        <w:t xml:space="preserve">בפועל </w:t>
      </w:r>
      <w:r>
        <w:rPr>
          <w:rFonts w:ascii="David" w:hAnsi="David"/>
          <w:color w:val="000000"/>
          <w:rtl/>
        </w:rPr>
        <w:t>ל</w:t>
      </w:r>
      <w:r>
        <w:rPr>
          <w:rFonts w:ascii="David" w:hAnsi="David" w:hint="cs"/>
          <w:color w:val="000000"/>
          <w:rtl/>
        </w:rPr>
        <w:t>נשיאה</w:t>
      </w:r>
      <w:r w:rsidRPr="00E7459A">
        <w:rPr>
          <w:rFonts w:ascii="David" w:hAnsi="David"/>
          <w:color w:val="000000"/>
          <w:rtl/>
        </w:rPr>
        <w:t xml:space="preserve"> בדרך של עבודות שירות בצד ענישה נלווית תהווה את האיזון הראוי.</w:t>
      </w:r>
      <w:r>
        <w:rPr>
          <w:rFonts w:ascii="Arial" w:hAnsi="Arial" w:hint="cs"/>
          <w:rtl/>
        </w:rPr>
        <w:t xml:space="preserve"> </w:t>
      </w:r>
    </w:p>
    <w:p w14:paraId="1C5926AE" w14:textId="77777777" w:rsidR="00F21046" w:rsidRPr="00B948BE" w:rsidRDefault="00F21046" w:rsidP="00F21046">
      <w:pPr>
        <w:pStyle w:val="a9"/>
        <w:spacing w:line="360" w:lineRule="auto"/>
        <w:ind w:left="0"/>
        <w:jc w:val="both"/>
        <w:rPr>
          <w:rFonts w:ascii="Arial" w:hAnsi="Arial"/>
          <w:rtl/>
        </w:rPr>
      </w:pPr>
    </w:p>
    <w:p w14:paraId="232D8F98" w14:textId="77777777" w:rsidR="00F21046" w:rsidRPr="00B948BE" w:rsidRDefault="00F21046" w:rsidP="00F21046">
      <w:pPr>
        <w:spacing w:after="160" w:line="360" w:lineRule="auto"/>
        <w:contextualSpacing/>
        <w:jc w:val="both"/>
        <w:rPr>
          <w:rFonts w:ascii="David" w:hAnsi="David"/>
          <w:b/>
          <w:bCs/>
          <w:rtl/>
        </w:rPr>
      </w:pPr>
      <w:r>
        <w:rPr>
          <w:rFonts w:ascii="David" w:hAnsi="David" w:hint="cs"/>
          <w:rtl/>
        </w:rPr>
        <w:t xml:space="preserve">בעניין הקנס, לא נעלמו מעיניי </w:t>
      </w:r>
      <w:r>
        <w:rPr>
          <w:rFonts w:ascii="David" w:hAnsi="David"/>
          <w:rtl/>
        </w:rPr>
        <w:t>נסיבות</w:t>
      </w:r>
      <w:r>
        <w:rPr>
          <w:rFonts w:ascii="David" w:hAnsi="David" w:hint="cs"/>
          <w:rtl/>
        </w:rPr>
        <w:t xml:space="preserve"> הנאשם לפיהן אינו עובד, משתכר מקצבה ומצוי בחובות כלכליים ולכן, גם בהתחשב בנסיבות אלה</w:t>
      </w:r>
      <w:r w:rsidRPr="005153D6">
        <w:rPr>
          <w:rFonts w:ascii="David" w:hAnsi="David"/>
          <w:rtl/>
        </w:rPr>
        <w:t xml:space="preserve"> </w:t>
      </w:r>
      <w:r>
        <w:rPr>
          <w:rFonts w:ascii="David" w:hAnsi="David" w:hint="cs"/>
          <w:rtl/>
        </w:rPr>
        <w:t>מצאתי לנכון להטיל עליו קנס מתון.</w:t>
      </w:r>
      <w:r w:rsidRPr="005153D6">
        <w:rPr>
          <w:rFonts w:ascii="David" w:hAnsi="David"/>
          <w:b/>
          <w:bCs/>
          <w:rtl/>
        </w:rPr>
        <w:t xml:space="preserve"> </w:t>
      </w:r>
    </w:p>
    <w:p w14:paraId="25EA7E68" w14:textId="77777777" w:rsidR="00F21046" w:rsidRPr="00E7459A" w:rsidRDefault="00F21046" w:rsidP="00F21046">
      <w:pPr>
        <w:pStyle w:val="a9"/>
        <w:spacing w:line="360" w:lineRule="auto"/>
        <w:ind w:left="0"/>
        <w:jc w:val="both"/>
        <w:rPr>
          <w:rFonts w:ascii="David" w:hAnsi="David"/>
          <w:rtl/>
        </w:rPr>
      </w:pPr>
      <w:r>
        <w:rPr>
          <w:rFonts w:ascii="Arial" w:hAnsi="Arial"/>
          <w:rtl/>
        </w:rPr>
        <w:t xml:space="preserve">לאחר שנשקלו </w:t>
      </w:r>
      <w:r w:rsidRPr="00E7459A">
        <w:rPr>
          <w:rFonts w:ascii="Arial" w:hAnsi="Arial"/>
          <w:rtl/>
        </w:rPr>
        <w:t>השיקול</w:t>
      </w:r>
      <w:r>
        <w:rPr>
          <w:rFonts w:ascii="Arial" w:hAnsi="Arial"/>
          <w:rtl/>
        </w:rPr>
        <w:t xml:space="preserve">ים הרלוונטיים </w:t>
      </w:r>
      <w:r>
        <w:rPr>
          <w:rFonts w:ascii="Arial" w:hAnsi="Arial" w:hint="cs"/>
          <w:rtl/>
        </w:rPr>
        <w:t>ש</w:t>
      </w:r>
      <w:r w:rsidRPr="00E7459A">
        <w:rPr>
          <w:rFonts w:ascii="Arial" w:hAnsi="Arial"/>
          <w:rtl/>
        </w:rPr>
        <w:t xml:space="preserve">צוינו לעיל, אני מטיל על הנאשם את העונשים הבאים: </w:t>
      </w:r>
    </w:p>
    <w:p w14:paraId="30001A7F" w14:textId="77777777" w:rsidR="00F21046" w:rsidRPr="005153D6" w:rsidRDefault="00F21046" w:rsidP="00F21046">
      <w:pPr>
        <w:spacing w:line="360" w:lineRule="auto"/>
        <w:jc w:val="both"/>
        <w:rPr>
          <w:rFonts w:ascii="Arial" w:hAnsi="Arial"/>
          <w:rtl/>
        </w:rPr>
      </w:pPr>
      <w:r w:rsidRPr="005153D6">
        <w:rPr>
          <w:rFonts w:ascii="Arial" w:hAnsi="Arial"/>
          <w:rtl/>
        </w:rPr>
        <w:t xml:space="preserve"> </w:t>
      </w:r>
    </w:p>
    <w:p w14:paraId="0F055541" w14:textId="77777777" w:rsidR="00F21046" w:rsidRPr="003D6569" w:rsidRDefault="00F21046" w:rsidP="00F21046">
      <w:pPr>
        <w:numPr>
          <w:ilvl w:val="0"/>
          <w:numId w:val="1"/>
        </w:numPr>
        <w:spacing w:after="160" w:line="360" w:lineRule="auto"/>
        <w:contextualSpacing/>
        <w:jc w:val="both"/>
        <w:rPr>
          <w:rFonts w:ascii="Calibri" w:hAnsi="Calibri" w:cs="Arial"/>
        </w:rPr>
      </w:pPr>
      <w:r>
        <w:rPr>
          <w:rFonts w:ascii="David" w:hAnsi="David" w:hint="cs"/>
          <w:rtl/>
        </w:rPr>
        <w:t>9</w:t>
      </w:r>
      <w:r>
        <w:rPr>
          <w:rFonts w:ascii="David" w:hAnsi="David"/>
          <w:rtl/>
        </w:rPr>
        <w:t xml:space="preserve"> חודשי מאסר</w:t>
      </w:r>
      <w:r>
        <w:rPr>
          <w:rFonts w:ascii="David" w:hAnsi="David" w:hint="cs"/>
          <w:rtl/>
        </w:rPr>
        <w:t xml:space="preserve"> בפועל לביצוע</w:t>
      </w:r>
      <w:r w:rsidRPr="005153D6">
        <w:rPr>
          <w:rFonts w:ascii="David" w:hAnsi="David"/>
          <w:rtl/>
        </w:rPr>
        <w:t xml:space="preserve"> </w:t>
      </w:r>
      <w:r>
        <w:rPr>
          <w:rFonts w:ascii="David" w:hAnsi="David" w:hint="cs"/>
          <w:rtl/>
        </w:rPr>
        <w:t>ב</w:t>
      </w:r>
      <w:r w:rsidRPr="005153D6">
        <w:rPr>
          <w:rFonts w:ascii="David" w:hAnsi="David"/>
          <w:rtl/>
        </w:rPr>
        <w:t xml:space="preserve">עבודות שירות. </w:t>
      </w:r>
    </w:p>
    <w:p w14:paraId="5AA44D4B" w14:textId="77777777" w:rsidR="00F21046" w:rsidRDefault="00F21046" w:rsidP="00F21046">
      <w:pPr>
        <w:spacing w:after="160" w:line="360" w:lineRule="auto"/>
        <w:ind w:left="1080"/>
        <w:contextualSpacing/>
        <w:jc w:val="both"/>
        <w:rPr>
          <w:rFonts w:ascii="David" w:hAnsi="David"/>
          <w:rtl/>
        </w:rPr>
      </w:pPr>
      <w:r w:rsidRPr="005153D6">
        <w:rPr>
          <w:rFonts w:ascii="David" w:hAnsi="David"/>
          <w:rtl/>
        </w:rPr>
        <w:t>בהתאם לחוות דעת הממונה, הנאשם יבצע את עב</w:t>
      </w:r>
      <w:r>
        <w:rPr>
          <w:rFonts w:ascii="David" w:hAnsi="David"/>
          <w:rtl/>
        </w:rPr>
        <w:t>ודות השירות בבית אבות נוף הגליל</w:t>
      </w:r>
      <w:r w:rsidRPr="005153D6">
        <w:rPr>
          <w:rFonts w:ascii="David" w:hAnsi="David"/>
          <w:rtl/>
        </w:rPr>
        <w:t xml:space="preserve"> בחד</w:t>
      </w:r>
      <w:r>
        <w:rPr>
          <w:rFonts w:ascii="David" w:hAnsi="David"/>
          <w:rtl/>
        </w:rPr>
        <w:t xml:space="preserve">רה </w:t>
      </w:r>
      <w:r>
        <w:rPr>
          <w:rFonts w:ascii="David" w:hAnsi="David" w:hint="cs"/>
          <w:rtl/>
        </w:rPr>
        <w:t>החל מתאריך</w:t>
      </w:r>
      <w:r>
        <w:rPr>
          <w:rFonts w:ascii="David" w:hAnsi="David"/>
          <w:rtl/>
        </w:rPr>
        <w:t xml:space="preserve"> 30.11.23</w:t>
      </w:r>
      <w:r>
        <w:rPr>
          <w:rFonts w:ascii="David" w:hAnsi="David" w:hint="cs"/>
          <w:rtl/>
        </w:rPr>
        <w:t xml:space="preserve">. </w:t>
      </w:r>
      <w:r>
        <w:rPr>
          <w:rFonts w:ascii="David" w:hAnsi="David"/>
          <w:rtl/>
        </w:rPr>
        <w:t xml:space="preserve">הנאשם יתייצב במועד זה בשעה 08:00 במשרדי הממונה על עבודות השירות וזאת לצורך קליטתו. מוסבר בזאת לנאשם כי במידה ולא יקיים את עבודות השירות כנדרש או במידה ויפתח נגדו תיק נוסף בעת ביצוען ניתן יהיה להורות על הפקעת עבודות השירות ויתרת התקופה ככל שתיוותר יכול ותרוצה בפועל. </w:t>
      </w:r>
    </w:p>
    <w:p w14:paraId="6C36164D" w14:textId="77777777" w:rsidR="00F21046" w:rsidRPr="005153D6" w:rsidRDefault="00F21046" w:rsidP="00F21046">
      <w:pPr>
        <w:spacing w:after="160" w:line="360" w:lineRule="auto"/>
        <w:ind w:left="1080"/>
        <w:contextualSpacing/>
        <w:jc w:val="both"/>
        <w:rPr>
          <w:rFonts w:ascii="Calibri" w:hAnsi="Calibri" w:cs="Arial"/>
        </w:rPr>
      </w:pPr>
    </w:p>
    <w:p w14:paraId="720282ED" w14:textId="77777777" w:rsidR="00F21046" w:rsidRPr="00FF0E47" w:rsidRDefault="00F21046" w:rsidP="00F21046">
      <w:pPr>
        <w:numPr>
          <w:ilvl w:val="0"/>
          <w:numId w:val="1"/>
        </w:numPr>
        <w:spacing w:after="160" w:line="360" w:lineRule="auto"/>
        <w:contextualSpacing/>
        <w:jc w:val="both"/>
        <w:rPr>
          <w:rFonts w:ascii="Calibri" w:hAnsi="Calibri" w:cs="Arial"/>
        </w:rPr>
      </w:pPr>
      <w:r>
        <w:rPr>
          <w:rFonts w:ascii="David" w:hAnsi="David" w:hint="cs"/>
          <w:rtl/>
        </w:rPr>
        <w:t>10</w:t>
      </w:r>
      <w:r w:rsidRPr="005153D6">
        <w:rPr>
          <w:rFonts w:ascii="David" w:hAnsi="David"/>
          <w:rtl/>
        </w:rPr>
        <w:t xml:space="preserve"> </w:t>
      </w:r>
      <w:r>
        <w:rPr>
          <w:rFonts w:ascii="David" w:hAnsi="David"/>
          <w:rtl/>
        </w:rPr>
        <w:t>חודשי מאסר על תנאי למשך 3 שנים,</w:t>
      </w:r>
      <w:r w:rsidRPr="005153D6">
        <w:rPr>
          <w:rFonts w:ascii="David" w:hAnsi="David"/>
          <w:rtl/>
        </w:rPr>
        <w:t xml:space="preserve"> והתנאי הוא שהנאשם לא יעבור בפרק זמן זה על עבירות בהן הורשע בתיק זה או כל עבירה לפי </w:t>
      </w:r>
      <w:hyperlink r:id="rId68" w:history="1">
        <w:r w:rsidR="005B33E7" w:rsidRPr="005B33E7">
          <w:rPr>
            <w:rFonts w:ascii="David" w:hAnsi="David"/>
            <w:color w:val="0000FF"/>
            <w:u w:val="single"/>
            <w:rtl/>
          </w:rPr>
          <w:t>פקודת הסמים המסוכנים</w:t>
        </w:r>
      </w:hyperlink>
      <w:r w:rsidRPr="005153D6">
        <w:rPr>
          <w:rFonts w:ascii="David" w:hAnsi="David"/>
          <w:rtl/>
        </w:rPr>
        <w:t xml:space="preserve"> מסוג פשע ויורשע בה.</w:t>
      </w:r>
    </w:p>
    <w:p w14:paraId="6565C125" w14:textId="77777777" w:rsidR="00F21046" w:rsidRDefault="00F21046" w:rsidP="00F21046">
      <w:pPr>
        <w:numPr>
          <w:ilvl w:val="0"/>
          <w:numId w:val="1"/>
        </w:numPr>
        <w:spacing w:after="160" w:line="360" w:lineRule="auto"/>
        <w:contextualSpacing/>
        <w:jc w:val="both"/>
      </w:pPr>
      <w:r>
        <w:rPr>
          <w:rFonts w:hint="cs"/>
          <w:rtl/>
        </w:rPr>
        <w:t>אני מעמיד את הנאשם בפיקוח שירות המבחן למשך 12 חודשים. שירות המבחן יגבש עבור הנאשם תכנית שיקומית</w:t>
      </w:r>
      <w:r w:rsidRPr="005153D6">
        <w:rPr>
          <w:rtl/>
        </w:rPr>
        <w:t xml:space="preserve"> </w:t>
      </w:r>
      <w:r>
        <w:rPr>
          <w:rFonts w:hint="cs"/>
          <w:rtl/>
        </w:rPr>
        <w:t>מתאימה.</w:t>
      </w:r>
    </w:p>
    <w:p w14:paraId="0BAF9CCF" w14:textId="77777777" w:rsidR="00F21046" w:rsidRDefault="00F21046" w:rsidP="00F21046">
      <w:pPr>
        <w:rPr>
          <w:rtl/>
        </w:rPr>
      </w:pPr>
    </w:p>
    <w:p w14:paraId="6B1F680B" w14:textId="77777777" w:rsidR="00F21046" w:rsidRDefault="00F21046" w:rsidP="00F21046">
      <w:pPr>
        <w:numPr>
          <w:ilvl w:val="0"/>
          <w:numId w:val="1"/>
        </w:numPr>
        <w:spacing w:after="160" w:line="360" w:lineRule="auto"/>
        <w:contextualSpacing/>
        <w:jc w:val="both"/>
      </w:pPr>
      <w:r>
        <w:rPr>
          <w:rFonts w:hint="cs"/>
          <w:rtl/>
        </w:rPr>
        <w:t xml:space="preserve">קנס בסך 7,500 ₪. </w:t>
      </w:r>
    </w:p>
    <w:p w14:paraId="2EE76CB4" w14:textId="77777777" w:rsidR="00F21046" w:rsidRPr="005153D6" w:rsidRDefault="00F21046" w:rsidP="00F21046">
      <w:pPr>
        <w:spacing w:line="360" w:lineRule="auto"/>
        <w:ind w:left="1080"/>
        <w:rPr>
          <w:rtl/>
        </w:rPr>
      </w:pPr>
      <w:r>
        <w:rPr>
          <w:rFonts w:hint="cs"/>
          <w:rtl/>
        </w:rPr>
        <w:t xml:space="preserve">סכום הקנס יקוזז מסכום הפקדון שהופקד בתיק </w:t>
      </w:r>
      <w:hyperlink r:id="rId69" w:history="1">
        <w:r w:rsidR="005B33E7" w:rsidRPr="005B33E7">
          <w:rPr>
            <w:color w:val="0000FF"/>
            <w:u w:val="single"/>
            <w:rtl/>
          </w:rPr>
          <w:t>מ"ת 28692-01-22</w:t>
        </w:r>
      </w:hyperlink>
      <w:r>
        <w:rPr>
          <w:rFonts w:hint="cs"/>
          <w:rtl/>
        </w:rPr>
        <w:t xml:space="preserve"> והיתרה תשולם על ידי הנאשם עד ולא יאוחר מיום 15.2.24 באמצעות המרכז לגביית קנסות. </w:t>
      </w:r>
    </w:p>
    <w:p w14:paraId="7F41EEDB" w14:textId="77777777" w:rsidR="00F21046" w:rsidRDefault="00F21046" w:rsidP="00F21046">
      <w:pPr>
        <w:spacing w:line="360" w:lineRule="auto"/>
        <w:rPr>
          <w:rFonts w:ascii="David" w:hAnsi="David"/>
          <w:b/>
          <w:bCs/>
        </w:rPr>
      </w:pPr>
    </w:p>
    <w:p w14:paraId="1F7553FA" w14:textId="77777777" w:rsidR="00F21046" w:rsidRDefault="00F21046" w:rsidP="00F21046">
      <w:pPr>
        <w:spacing w:after="160" w:line="360" w:lineRule="auto"/>
        <w:rPr>
          <w:rFonts w:ascii="David" w:eastAsia="Calibri" w:hAnsi="David"/>
          <w:b/>
          <w:bCs/>
        </w:rPr>
      </w:pPr>
      <w:r>
        <w:rPr>
          <w:rFonts w:ascii="David" w:eastAsia="Calibri" w:hAnsi="David"/>
          <w:b/>
          <w:bCs/>
          <w:rtl/>
        </w:rPr>
        <w:t xml:space="preserve">גזר דין זה מהווה פקודת מאסר. </w:t>
      </w:r>
    </w:p>
    <w:p w14:paraId="73236094" w14:textId="77777777" w:rsidR="00F21046" w:rsidRDefault="00F21046" w:rsidP="00F21046">
      <w:pPr>
        <w:spacing w:line="360" w:lineRule="auto"/>
        <w:rPr>
          <w:b/>
          <w:bCs/>
          <w:rtl/>
        </w:rPr>
      </w:pPr>
      <w:r w:rsidRPr="005153D6">
        <w:rPr>
          <w:b/>
          <w:bCs/>
          <w:rtl/>
        </w:rPr>
        <w:t>ניתן בזאת צו להשמדת הסמים ו</w:t>
      </w:r>
      <w:r>
        <w:rPr>
          <w:rFonts w:hint="cs"/>
          <w:b/>
          <w:bCs/>
          <w:rtl/>
        </w:rPr>
        <w:t xml:space="preserve">כן צו לחילוט התפוסים פרט לטלפון הנייד של הנאשם אשר הוחזר לו על ידי המאשימה. </w:t>
      </w:r>
    </w:p>
    <w:p w14:paraId="2F3D07E6" w14:textId="77777777" w:rsidR="00F21046" w:rsidRPr="005B33E7" w:rsidRDefault="005B33E7" w:rsidP="00F21046">
      <w:pPr>
        <w:spacing w:line="360" w:lineRule="auto"/>
        <w:rPr>
          <w:b/>
          <w:bCs/>
          <w:color w:val="FFFFFF"/>
          <w:sz w:val="2"/>
          <w:szCs w:val="2"/>
          <w:rtl/>
        </w:rPr>
      </w:pPr>
      <w:r w:rsidRPr="005B33E7">
        <w:rPr>
          <w:b/>
          <w:bCs/>
          <w:color w:val="FFFFFF"/>
          <w:sz w:val="2"/>
          <w:szCs w:val="2"/>
          <w:rtl/>
        </w:rPr>
        <w:t>5129371</w:t>
      </w:r>
    </w:p>
    <w:p w14:paraId="5364DF64" w14:textId="77777777" w:rsidR="00F21046" w:rsidRPr="005153D6" w:rsidRDefault="005B33E7" w:rsidP="00F21046">
      <w:pPr>
        <w:spacing w:line="360" w:lineRule="auto"/>
        <w:rPr>
          <w:rFonts w:ascii="Calibri" w:hAnsi="Calibri" w:cs="Arial"/>
          <w:sz w:val="22"/>
          <w:szCs w:val="22"/>
          <w:rtl/>
        </w:rPr>
      </w:pPr>
      <w:r w:rsidRPr="005B33E7">
        <w:rPr>
          <w:b/>
          <w:bCs/>
          <w:color w:val="FFFFFF"/>
          <w:sz w:val="2"/>
          <w:szCs w:val="2"/>
          <w:rtl/>
        </w:rPr>
        <w:t>54678313</w:t>
      </w:r>
      <w:r w:rsidR="00F21046" w:rsidRPr="005153D6">
        <w:rPr>
          <w:b/>
          <w:bCs/>
          <w:rtl/>
        </w:rPr>
        <w:t>זכות ערעור לבית המשפט המחוזי בחיפה תוך 45 ימים מהיום.</w:t>
      </w:r>
      <w:r w:rsidR="00F21046" w:rsidRPr="005153D6">
        <w:rPr>
          <w:rtl/>
        </w:rPr>
        <w:t xml:space="preserve">  </w:t>
      </w:r>
    </w:p>
    <w:p w14:paraId="5FDADB30" w14:textId="77777777" w:rsidR="00F21046" w:rsidRPr="000F2247" w:rsidRDefault="00F21046" w:rsidP="00F21046">
      <w:pPr>
        <w:rPr>
          <w:rFonts w:ascii="Arial" w:hAnsi="Arial"/>
          <w:b/>
          <w:bCs/>
          <w:sz w:val="26"/>
          <w:szCs w:val="26"/>
          <w:rtl/>
        </w:rPr>
      </w:pPr>
    </w:p>
    <w:p w14:paraId="6A17B4CD" w14:textId="77777777" w:rsidR="00F21046" w:rsidRPr="000F2247" w:rsidRDefault="005B33E7" w:rsidP="00F2104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תשרי תשפ"ד, 21 ספטמבר 2023, בהעדר הצדדים. </w:t>
      </w:r>
      <w:bookmarkEnd w:id="8"/>
      <w:r w:rsidR="00F21046">
        <w:rPr>
          <w:rFonts w:ascii="Arial" w:hAnsi="Arial"/>
          <w:b/>
          <w:bCs/>
          <w:sz w:val="26"/>
          <w:szCs w:val="26"/>
          <w:rtl/>
        </w:rPr>
        <w:tab/>
      </w:r>
      <w:r w:rsidR="00F21046">
        <w:rPr>
          <w:rFonts w:ascii="Arial" w:hAnsi="Arial"/>
          <w:b/>
          <w:bCs/>
          <w:sz w:val="26"/>
          <w:szCs w:val="26"/>
          <w:rtl/>
        </w:rPr>
        <w:tab/>
      </w:r>
      <w:r w:rsidR="00F21046">
        <w:rPr>
          <w:rFonts w:ascii="Arial" w:hAnsi="Arial"/>
          <w:b/>
          <w:bCs/>
          <w:sz w:val="26"/>
          <w:szCs w:val="26"/>
          <w:rtl/>
        </w:rPr>
        <w:tab/>
      </w:r>
      <w:r w:rsidR="00F21046">
        <w:rPr>
          <w:rFonts w:ascii="Arial" w:hAnsi="Arial"/>
          <w:b/>
          <w:bCs/>
          <w:sz w:val="26"/>
          <w:szCs w:val="26"/>
          <w:rtl/>
        </w:rPr>
        <w:tab/>
      </w:r>
      <w:r w:rsidR="00F21046">
        <w:rPr>
          <w:rFonts w:ascii="Arial" w:hAnsi="Arial"/>
          <w:b/>
          <w:bCs/>
          <w:sz w:val="26"/>
          <w:szCs w:val="26"/>
          <w:rtl/>
        </w:rPr>
        <w:tab/>
      </w:r>
      <w:r w:rsidR="00F21046">
        <w:rPr>
          <w:rFonts w:ascii="Arial" w:hAnsi="Arial" w:hint="cs"/>
          <w:b/>
          <w:bCs/>
          <w:sz w:val="26"/>
          <w:szCs w:val="26"/>
          <w:rtl/>
        </w:rPr>
        <w:t xml:space="preserve">         </w:t>
      </w:r>
    </w:p>
    <w:p w14:paraId="2A7FF9AF" w14:textId="77777777" w:rsidR="00F21046" w:rsidRPr="000F2247" w:rsidRDefault="00F21046" w:rsidP="005B33E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9A86EB" w14:textId="77777777" w:rsidR="00F21046" w:rsidRPr="0002510E" w:rsidRDefault="0002510E" w:rsidP="00F21046">
      <w:pPr>
        <w:jc w:val="center"/>
        <w:rPr>
          <w:rFonts w:ascii="Arial" w:hAnsi="Arial"/>
          <w:b/>
          <w:bCs/>
          <w:color w:val="FFFFFF"/>
          <w:sz w:val="2"/>
          <w:szCs w:val="2"/>
          <w:rtl/>
        </w:rPr>
      </w:pPr>
      <w:r w:rsidRPr="0002510E">
        <w:rPr>
          <w:rFonts w:ascii="Arial" w:hAnsi="Arial"/>
          <w:b/>
          <w:bCs/>
          <w:color w:val="FFFFFF"/>
          <w:sz w:val="2"/>
          <w:szCs w:val="2"/>
          <w:rtl/>
        </w:rPr>
        <w:t>5129371</w:t>
      </w:r>
    </w:p>
    <w:p w14:paraId="65369EC4" w14:textId="77777777" w:rsidR="00993986" w:rsidRPr="0002510E" w:rsidRDefault="0002510E" w:rsidP="005B33E7">
      <w:pPr>
        <w:keepNext/>
        <w:rPr>
          <w:rFonts w:ascii="David" w:hAnsi="David"/>
          <w:color w:val="FFFFFF"/>
          <w:sz w:val="2"/>
          <w:szCs w:val="2"/>
          <w:rtl/>
        </w:rPr>
      </w:pPr>
      <w:r w:rsidRPr="0002510E">
        <w:rPr>
          <w:rFonts w:ascii="David" w:hAnsi="David"/>
          <w:color w:val="FFFFFF"/>
          <w:sz w:val="2"/>
          <w:szCs w:val="2"/>
          <w:rtl/>
        </w:rPr>
        <w:t>54678313</w:t>
      </w:r>
    </w:p>
    <w:p w14:paraId="7B75A449" w14:textId="77777777" w:rsidR="005B33E7" w:rsidRDefault="005B33E7" w:rsidP="005B33E7">
      <w:pPr>
        <w:rPr>
          <w:rtl/>
        </w:rPr>
      </w:pPr>
    </w:p>
    <w:p w14:paraId="6B2C719D" w14:textId="77777777" w:rsidR="005B33E7" w:rsidRDefault="005B33E7" w:rsidP="005B33E7">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230F7FDC" w14:textId="77777777" w:rsidR="0002510E" w:rsidRPr="0002510E" w:rsidRDefault="0002510E" w:rsidP="0002510E">
      <w:pPr>
        <w:keepNext/>
        <w:rPr>
          <w:rFonts w:ascii="David" w:hAnsi="David"/>
          <w:color w:val="000000"/>
          <w:sz w:val="22"/>
          <w:szCs w:val="22"/>
          <w:rtl/>
        </w:rPr>
      </w:pPr>
    </w:p>
    <w:p w14:paraId="24A8DD16" w14:textId="77777777" w:rsidR="0002510E" w:rsidRPr="0002510E" w:rsidRDefault="0002510E" w:rsidP="0002510E">
      <w:pPr>
        <w:keepNext/>
        <w:rPr>
          <w:rFonts w:ascii="David" w:hAnsi="David"/>
          <w:color w:val="000000"/>
          <w:sz w:val="22"/>
          <w:szCs w:val="22"/>
          <w:rtl/>
        </w:rPr>
      </w:pPr>
      <w:r w:rsidRPr="0002510E">
        <w:rPr>
          <w:rFonts w:ascii="David" w:hAnsi="David"/>
          <w:color w:val="000000"/>
          <w:sz w:val="22"/>
          <w:szCs w:val="22"/>
          <w:rtl/>
        </w:rPr>
        <w:t>אלכס אחטר 54678313-/</w:t>
      </w:r>
    </w:p>
    <w:p w14:paraId="7D365760" w14:textId="77777777" w:rsidR="005B33E7" w:rsidRPr="005B33E7" w:rsidRDefault="0002510E" w:rsidP="0002510E">
      <w:pPr>
        <w:rPr>
          <w:color w:val="0000FF"/>
          <w:u w:val="single"/>
        </w:rPr>
      </w:pPr>
      <w:r w:rsidRPr="0002510E">
        <w:rPr>
          <w:color w:val="000000"/>
          <w:u w:val="single"/>
          <w:rtl/>
        </w:rPr>
        <w:t>נוסח מסמך זה כפוף לשינויי ניסוח ועריכה</w:t>
      </w:r>
    </w:p>
    <w:sectPr w:rsidR="005B33E7" w:rsidRPr="005B33E7" w:rsidSect="0002510E">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BD211" w14:textId="77777777" w:rsidR="00BC66E2" w:rsidRDefault="00BC66E2" w:rsidP="00AC5842">
      <w:r>
        <w:separator/>
      </w:r>
    </w:p>
  </w:endnote>
  <w:endnote w:type="continuationSeparator" w:id="0">
    <w:p w14:paraId="1F56F9D1" w14:textId="77777777" w:rsidR="00BC66E2" w:rsidRDefault="00BC66E2" w:rsidP="00AC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3ACF" w14:textId="77777777" w:rsidR="0002510E" w:rsidRDefault="0002510E" w:rsidP="000251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CCE700" w14:textId="77777777" w:rsidR="007A2793" w:rsidRPr="0002510E" w:rsidRDefault="0002510E" w:rsidP="0002510E">
    <w:pPr>
      <w:pStyle w:val="a5"/>
      <w:pBdr>
        <w:top w:val="single" w:sz="4" w:space="1" w:color="auto"/>
        <w:between w:val="single" w:sz="4" w:space="0" w:color="auto"/>
      </w:pBdr>
      <w:spacing w:after="60"/>
      <w:jc w:val="center"/>
      <w:rPr>
        <w:rFonts w:ascii="FrankRuehl" w:hAnsi="FrankRuehl" w:cs="FrankRuehl"/>
        <w:color w:val="000000"/>
      </w:rPr>
    </w:pPr>
    <w:r w:rsidRPr="000251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CC261" w14:textId="77777777" w:rsidR="0002510E" w:rsidRDefault="0002510E" w:rsidP="000251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7E62">
      <w:rPr>
        <w:rFonts w:ascii="FrankRuehl" w:hAnsi="FrankRuehl" w:cs="FrankRuehl"/>
        <w:noProof/>
        <w:rtl/>
      </w:rPr>
      <w:t>1</w:t>
    </w:r>
    <w:r>
      <w:rPr>
        <w:rFonts w:ascii="FrankRuehl" w:hAnsi="FrankRuehl" w:cs="FrankRuehl"/>
        <w:rtl/>
      </w:rPr>
      <w:fldChar w:fldCharType="end"/>
    </w:r>
  </w:p>
  <w:p w14:paraId="48C9C5B3" w14:textId="77777777" w:rsidR="007A2793" w:rsidRPr="0002510E" w:rsidRDefault="0002510E" w:rsidP="0002510E">
    <w:pPr>
      <w:pStyle w:val="a5"/>
      <w:pBdr>
        <w:top w:val="single" w:sz="4" w:space="1" w:color="auto"/>
        <w:between w:val="single" w:sz="4" w:space="0" w:color="auto"/>
      </w:pBdr>
      <w:spacing w:after="60"/>
      <w:jc w:val="center"/>
      <w:rPr>
        <w:rFonts w:ascii="FrankRuehl" w:hAnsi="FrankRuehl" w:cs="FrankRuehl"/>
        <w:color w:val="000000"/>
      </w:rPr>
    </w:pPr>
    <w:r w:rsidRPr="0002510E">
      <w:rPr>
        <w:rFonts w:ascii="FrankRuehl" w:hAnsi="FrankRuehl" w:cs="FrankRuehl"/>
        <w:color w:val="000000"/>
      </w:rPr>
      <w:pict w14:anchorId="19506D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85B68" w14:textId="77777777" w:rsidR="00BC66E2" w:rsidRDefault="00BC66E2" w:rsidP="00AC5842">
      <w:r>
        <w:separator/>
      </w:r>
    </w:p>
  </w:footnote>
  <w:footnote w:type="continuationSeparator" w:id="0">
    <w:p w14:paraId="511B94FD" w14:textId="77777777" w:rsidR="00BC66E2" w:rsidRDefault="00BC66E2" w:rsidP="00AC5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AE1F3" w14:textId="77777777" w:rsidR="005B33E7" w:rsidRPr="0002510E" w:rsidRDefault="0002510E" w:rsidP="000251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28615-01-22</w:t>
    </w:r>
    <w:r>
      <w:rPr>
        <w:rFonts w:ascii="David" w:hAnsi="David"/>
        <w:color w:val="000000"/>
        <w:sz w:val="22"/>
        <w:szCs w:val="22"/>
        <w:rtl/>
      </w:rPr>
      <w:tab/>
      <w:t xml:space="preserve"> מדינת ישראל נ' איליאגו איליזרוב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E24AA" w14:textId="77777777" w:rsidR="005B33E7" w:rsidRPr="0002510E" w:rsidRDefault="0002510E" w:rsidP="000251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28615-01-22</w:t>
    </w:r>
    <w:r>
      <w:rPr>
        <w:rFonts w:ascii="David" w:hAnsi="David"/>
        <w:color w:val="000000"/>
        <w:sz w:val="22"/>
        <w:szCs w:val="22"/>
        <w:rtl/>
      </w:rPr>
      <w:tab/>
      <w:t xml:space="preserve"> מדינת ישראל נ' איליאגו איליזרוב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070157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1046"/>
    <w:rsid w:val="00011572"/>
    <w:rsid w:val="0002510E"/>
    <w:rsid w:val="001B5A3B"/>
    <w:rsid w:val="003A50DA"/>
    <w:rsid w:val="005B33E7"/>
    <w:rsid w:val="00685F09"/>
    <w:rsid w:val="0069730B"/>
    <w:rsid w:val="007A2793"/>
    <w:rsid w:val="00993986"/>
    <w:rsid w:val="00AB7E62"/>
    <w:rsid w:val="00AC5842"/>
    <w:rsid w:val="00BC66E2"/>
    <w:rsid w:val="00C01A9D"/>
    <w:rsid w:val="00E04313"/>
    <w:rsid w:val="00E80D89"/>
    <w:rsid w:val="00F21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D80F7A"/>
  <w15:chartTrackingRefBased/>
  <w15:docId w15:val="{FD6BFD0B-A6C7-4897-BFBC-D3FD14AC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0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1046"/>
    <w:pPr>
      <w:tabs>
        <w:tab w:val="center" w:pos="4153"/>
        <w:tab w:val="right" w:pos="8306"/>
      </w:tabs>
    </w:pPr>
  </w:style>
  <w:style w:type="character" w:customStyle="1" w:styleId="a4">
    <w:name w:val="כותרת עליונה תו"/>
    <w:link w:val="a3"/>
    <w:rsid w:val="00F21046"/>
    <w:rPr>
      <w:rFonts w:ascii="Times New Roman" w:eastAsia="Times New Roman" w:hAnsi="Times New Roman" w:cs="David"/>
      <w:sz w:val="24"/>
      <w:szCs w:val="24"/>
    </w:rPr>
  </w:style>
  <w:style w:type="paragraph" w:styleId="a5">
    <w:name w:val="footer"/>
    <w:basedOn w:val="a"/>
    <w:link w:val="a6"/>
    <w:rsid w:val="00F21046"/>
    <w:pPr>
      <w:tabs>
        <w:tab w:val="center" w:pos="4153"/>
        <w:tab w:val="right" w:pos="8306"/>
      </w:tabs>
    </w:pPr>
  </w:style>
  <w:style w:type="character" w:customStyle="1" w:styleId="a6">
    <w:name w:val="כותרת תחתונה תו"/>
    <w:link w:val="a5"/>
    <w:rsid w:val="00F21046"/>
    <w:rPr>
      <w:rFonts w:ascii="Times New Roman" w:eastAsia="Times New Roman" w:hAnsi="Times New Roman" w:cs="David"/>
      <w:sz w:val="24"/>
      <w:szCs w:val="24"/>
    </w:rPr>
  </w:style>
  <w:style w:type="table" w:styleId="a7">
    <w:name w:val="Table Grid"/>
    <w:basedOn w:val="a1"/>
    <w:rsid w:val="00F210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21046"/>
  </w:style>
  <w:style w:type="paragraph" w:styleId="a9">
    <w:name w:val="List Paragraph"/>
    <w:basedOn w:val="a"/>
    <w:qFormat/>
    <w:rsid w:val="00F21046"/>
    <w:pPr>
      <w:ind w:left="720"/>
      <w:contextualSpacing/>
    </w:pPr>
  </w:style>
  <w:style w:type="character" w:styleId="aa">
    <w:name w:val="line number"/>
    <w:rsid w:val="00F21046"/>
  </w:style>
  <w:style w:type="character" w:styleId="Hyperlink">
    <w:name w:val="Hyperlink"/>
    <w:rsid w:val="005B3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6"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6797877" TargetMode="External"/><Relationship Id="rId63" Type="http://schemas.openxmlformats.org/officeDocument/2006/relationships/hyperlink" Target="http://www.nevo.co.il/case/27573801"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9" Type="http://schemas.openxmlformats.org/officeDocument/2006/relationships/hyperlink" Target="http://www.nevo.co.il/case/27615803"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10" TargetMode="External"/><Relationship Id="rId32" Type="http://schemas.openxmlformats.org/officeDocument/2006/relationships/hyperlink" Target="http://www.nevo.co.il/law/4216/37a" TargetMode="External"/><Relationship Id="rId37" Type="http://schemas.openxmlformats.org/officeDocument/2006/relationships/hyperlink" Target="http://www.nevo.co.il/case/2553577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e" TargetMode="External"/><Relationship Id="rId53" Type="http://schemas.openxmlformats.org/officeDocument/2006/relationships/hyperlink" Target="http://www.nevo.co.il/case/23827604" TargetMode="External"/><Relationship Id="rId58" Type="http://schemas.openxmlformats.org/officeDocument/2006/relationships/hyperlink" Target="http://www.nevo.co.il/case/27347635" TargetMode="External"/><Relationship Id="rId66" Type="http://schemas.openxmlformats.org/officeDocument/2006/relationships/hyperlink" Target="http://www.nevo.co.il/law/70301/40d.a"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6376566" TargetMode="External"/><Relationship Id="rId19" Type="http://schemas.openxmlformats.org/officeDocument/2006/relationships/hyperlink" Target="http://www.nevo.co.il/law/70301/400"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8045843" TargetMode="External"/><Relationship Id="rId30" Type="http://schemas.openxmlformats.org/officeDocument/2006/relationships/hyperlink" Target="http://www.nevo.co.il/case/4616682" TargetMode="External"/><Relationship Id="rId35" Type="http://schemas.openxmlformats.org/officeDocument/2006/relationships/hyperlink" Target="http://www.nevo.co.il/case/28162352"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22841413" TargetMode="External"/><Relationship Id="rId56" Type="http://schemas.openxmlformats.org/officeDocument/2006/relationships/hyperlink" Target="http://www.nevo.co.il/case/21644133" TargetMode="External"/><Relationship Id="rId64" Type="http://schemas.openxmlformats.org/officeDocument/2006/relationships/hyperlink" Target="http://www.nevo.co.il/case/5764903" TargetMode="External"/><Relationship Id="rId69" Type="http://schemas.openxmlformats.org/officeDocument/2006/relationships/hyperlink" Target="http://www.nevo.co.il/case/28243796"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381699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70301/40e" TargetMode="External"/><Relationship Id="rId25" Type="http://schemas.openxmlformats.org/officeDocument/2006/relationships/hyperlink" Target="http://www.nevo.co.il/law/70301/400"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5263984" TargetMode="External"/><Relationship Id="rId46" Type="http://schemas.openxmlformats.org/officeDocument/2006/relationships/hyperlink" Target="http://www.nevo.co.il/case/26230247" TargetMode="External"/><Relationship Id="rId59" Type="http://schemas.openxmlformats.org/officeDocument/2006/relationships/hyperlink" Target="http://www.nevo.co.il/case/28226828"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40i" TargetMode="External"/><Relationship Id="rId54" Type="http://schemas.openxmlformats.org/officeDocument/2006/relationships/hyperlink" Target="http://www.nevo.co.il/case/26797877" TargetMode="External"/><Relationship Id="rId62" Type="http://schemas.openxmlformats.org/officeDocument/2006/relationships/hyperlink" Target="http://www.nevo.co.il/case/22695050"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24929127" TargetMode="External"/><Relationship Id="rId36" Type="http://schemas.openxmlformats.org/officeDocument/2006/relationships/hyperlink" Target="http://www.nevo.co.il/case/22996491" TargetMode="External"/><Relationship Id="rId49" Type="http://schemas.openxmlformats.org/officeDocument/2006/relationships/hyperlink" Target="http://www.nevo.co.il/case/25277147" TargetMode="External"/><Relationship Id="rId57" Type="http://schemas.openxmlformats.org/officeDocument/2006/relationships/hyperlink" Target="http://www.nevo.co.il/case/27279049"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6112530" TargetMode="External"/><Relationship Id="rId44" Type="http://schemas.openxmlformats.org/officeDocument/2006/relationships/hyperlink" Target="http://www.nevo.co.il/law/70301/40d" TargetMode="External"/><Relationship Id="rId52" Type="http://schemas.openxmlformats.org/officeDocument/2006/relationships/hyperlink" Target="http://www.nevo.co.il/case/28226828" TargetMode="External"/><Relationship Id="rId60" Type="http://schemas.openxmlformats.org/officeDocument/2006/relationships/hyperlink" Target="http://www.nevo.co.il/case/25202760" TargetMode="External"/><Relationship Id="rId65" Type="http://schemas.openxmlformats.org/officeDocument/2006/relationships/hyperlink" Target="http://www.nevo.co.il/case/17914714"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7a" TargetMode="External"/><Relationship Id="rId18" Type="http://schemas.openxmlformats.org/officeDocument/2006/relationships/hyperlink" Target="http://www.nevo.co.il/law/70301/40i" TargetMode="External"/><Relationship Id="rId39" Type="http://schemas.openxmlformats.org/officeDocument/2006/relationships/hyperlink" Target="http://www.nevo.co.il/case/27435174" TargetMode="External"/><Relationship Id="rId34" Type="http://schemas.openxmlformats.org/officeDocument/2006/relationships/hyperlink" Target="http://www.nevo.co.il/law/4216/36a" TargetMode="External"/><Relationship Id="rId50" Type="http://schemas.openxmlformats.org/officeDocument/2006/relationships/hyperlink" Target="http://www.nevo.co.il/case/5698919" TargetMode="External"/><Relationship Id="rId55" Type="http://schemas.openxmlformats.org/officeDocument/2006/relationships/hyperlink" Target="http://www.nevo.co.il/case/26991436"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5178</Words>
  <Characters>25892</Characters>
  <Application>Microsoft Office Word</Application>
  <DocSecurity>0</DocSecurity>
  <Lines>215</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31008</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3801215</vt:i4>
      </vt:variant>
      <vt:variant>
        <vt:i4>186</vt:i4>
      </vt:variant>
      <vt:variant>
        <vt:i4>0</vt:i4>
      </vt:variant>
      <vt:variant>
        <vt:i4>5</vt:i4>
      </vt:variant>
      <vt:variant>
        <vt:lpwstr>http://www.nevo.co.il/case/28243796</vt:lpwstr>
      </vt:variant>
      <vt:variant>
        <vt:lpwstr/>
      </vt:variant>
      <vt:variant>
        <vt:i4>8257637</vt:i4>
      </vt:variant>
      <vt:variant>
        <vt:i4>183</vt:i4>
      </vt:variant>
      <vt:variant>
        <vt:i4>0</vt:i4>
      </vt:variant>
      <vt:variant>
        <vt:i4>5</vt:i4>
      </vt:variant>
      <vt:variant>
        <vt:lpwstr>http://www.nevo.co.il/law/4216</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4915205</vt:i4>
      </vt:variant>
      <vt:variant>
        <vt:i4>177</vt:i4>
      </vt:variant>
      <vt:variant>
        <vt:i4>0</vt:i4>
      </vt:variant>
      <vt:variant>
        <vt:i4>5</vt:i4>
      </vt:variant>
      <vt:variant>
        <vt:lpwstr>http://www.nevo.co.il/law/70301/40d.a</vt:lpwstr>
      </vt:variant>
      <vt:variant>
        <vt:lpwstr/>
      </vt:variant>
      <vt:variant>
        <vt:i4>3997813</vt:i4>
      </vt:variant>
      <vt:variant>
        <vt:i4>174</vt:i4>
      </vt:variant>
      <vt:variant>
        <vt:i4>0</vt:i4>
      </vt:variant>
      <vt:variant>
        <vt:i4>5</vt:i4>
      </vt:variant>
      <vt:variant>
        <vt:lpwstr>http://www.nevo.co.il/case/17914714</vt:lpwstr>
      </vt:variant>
      <vt:variant>
        <vt:lpwstr/>
      </vt:variant>
      <vt:variant>
        <vt:i4>3735671</vt:i4>
      </vt:variant>
      <vt:variant>
        <vt:i4>171</vt:i4>
      </vt:variant>
      <vt:variant>
        <vt:i4>0</vt:i4>
      </vt:variant>
      <vt:variant>
        <vt:i4>5</vt:i4>
      </vt:variant>
      <vt:variant>
        <vt:lpwstr>http://www.nevo.co.il/case/5764903</vt:lpwstr>
      </vt:variant>
      <vt:variant>
        <vt:lpwstr/>
      </vt:variant>
      <vt:variant>
        <vt:i4>3407996</vt:i4>
      </vt:variant>
      <vt:variant>
        <vt:i4>168</vt:i4>
      </vt:variant>
      <vt:variant>
        <vt:i4>0</vt:i4>
      </vt:variant>
      <vt:variant>
        <vt:i4>5</vt:i4>
      </vt:variant>
      <vt:variant>
        <vt:lpwstr>http://www.nevo.co.il/case/27573801</vt:lpwstr>
      </vt:variant>
      <vt:variant>
        <vt:lpwstr/>
      </vt:variant>
      <vt:variant>
        <vt:i4>3407999</vt:i4>
      </vt:variant>
      <vt:variant>
        <vt:i4>165</vt:i4>
      </vt:variant>
      <vt:variant>
        <vt:i4>0</vt:i4>
      </vt:variant>
      <vt:variant>
        <vt:i4>5</vt:i4>
      </vt:variant>
      <vt:variant>
        <vt:lpwstr>http://www.nevo.co.il/case/22695050</vt:lpwstr>
      </vt:variant>
      <vt:variant>
        <vt:lpwstr/>
      </vt:variant>
      <vt:variant>
        <vt:i4>3211376</vt:i4>
      </vt:variant>
      <vt:variant>
        <vt:i4>162</vt:i4>
      </vt:variant>
      <vt:variant>
        <vt:i4>0</vt:i4>
      </vt:variant>
      <vt:variant>
        <vt:i4>5</vt:i4>
      </vt:variant>
      <vt:variant>
        <vt:lpwstr>http://www.nevo.co.il/case/26376566</vt:lpwstr>
      </vt:variant>
      <vt:variant>
        <vt:lpwstr/>
      </vt:variant>
      <vt:variant>
        <vt:i4>3407990</vt:i4>
      </vt:variant>
      <vt:variant>
        <vt:i4>159</vt:i4>
      </vt:variant>
      <vt:variant>
        <vt:i4>0</vt:i4>
      </vt:variant>
      <vt:variant>
        <vt:i4>5</vt:i4>
      </vt:variant>
      <vt:variant>
        <vt:lpwstr>http://www.nevo.co.il/case/25202760</vt:lpwstr>
      </vt:variant>
      <vt:variant>
        <vt:lpwstr/>
      </vt:variant>
      <vt:variant>
        <vt:i4>3407990</vt:i4>
      </vt:variant>
      <vt:variant>
        <vt:i4>156</vt:i4>
      </vt:variant>
      <vt:variant>
        <vt:i4>0</vt:i4>
      </vt:variant>
      <vt:variant>
        <vt:i4>5</vt:i4>
      </vt:variant>
      <vt:variant>
        <vt:lpwstr>http://www.nevo.co.il/case/28226828</vt:lpwstr>
      </vt:variant>
      <vt:variant>
        <vt:lpwstr/>
      </vt:variant>
      <vt:variant>
        <vt:i4>3473521</vt:i4>
      </vt:variant>
      <vt:variant>
        <vt:i4>153</vt:i4>
      </vt:variant>
      <vt:variant>
        <vt:i4>0</vt:i4>
      </vt:variant>
      <vt:variant>
        <vt:i4>5</vt:i4>
      </vt:variant>
      <vt:variant>
        <vt:lpwstr>http://www.nevo.co.il/case/27347635</vt:lpwstr>
      </vt:variant>
      <vt:variant>
        <vt:lpwstr/>
      </vt:variant>
      <vt:variant>
        <vt:i4>3997812</vt:i4>
      </vt:variant>
      <vt:variant>
        <vt:i4>150</vt:i4>
      </vt:variant>
      <vt:variant>
        <vt:i4>0</vt:i4>
      </vt:variant>
      <vt:variant>
        <vt:i4>5</vt:i4>
      </vt:variant>
      <vt:variant>
        <vt:lpwstr>http://www.nevo.co.il/case/27279049</vt:lpwstr>
      </vt:variant>
      <vt:variant>
        <vt:lpwstr/>
      </vt:variant>
      <vt:variant>
        <vt:i4>3342448</vt:i4>
      </vt:variant>
      <vt:variant>
        <vt:i4>147</vt:i4>
      </vt:variant>
      <vt:variant>
        <vt:i4>0</vt:i4>
      </vt:variant>
      <vt:variant>
        <vt:i4>5</vt:i4>
      </vt:variant>
      <vt:variant>
        <vt:lpwstr>http://www.nevo.co.il/case/21644133</vt:lpwstr>
      </vt:variant>
      <vt:variant>
        <vt:lpwstr/>
      </vt:variant>
      <vt:variant>
        <vt:i4>3735679</vt:i4>
      </vt:variant>
      <vt:variant>
        <vt:i4>144</vt:i4>
      </vt:variant>
      <vt:variant>
        <vt:i4>0</vt:i4>
      </vt:variant>
      <vt:variant>
        <vt:i4>5</vt:i4>
      </vt:variant>
      <vt:variant>
        <vt:lpwstr>http://www.nevo.co.il/case/26991436</vt:lpwstr>
      </vt:variant>
      <vt:variant>
        <vt:lpwstr/>
      </vt:variant>
      <vt:variant>
        <vt:i4>3473523</vt:i4>
      </vt:variant>
      <vt:variant>
        <vt:i4>141</vt:i4>
      </vt:variant>
      <vt:variant>
        <vt:i4>0</vt:i4>
      </vt:variant>
      <vt:variant>
        <vt:i4>5</vt:i4>
      </vt:variant>
      <vt:variant>
        <vt:lpwstr>http://www.nevo.co.il/case/26797877</vt:lpwstr>
      </vt:variant>
      <vt:variant>
        <vt:lpwstr/>
      </vt:variant>
      <vt:variant>
        <vt:i4>3997811</vt:i4>
      </vt:variant>
      <vt:variant>
        <vt:i4>138</vt:i4>
      </vt:variant>
      <vt:variant>
        <vt:i4>0</vt:i4>
      </vt:variant>
      <vt:variant>
        <vt:i4>5</vt:i4>
      </vt:variant>
      <vt:variant>
        <vt:lpwstr>http://www.nevo.co.il/case/23827604</vt:lpwstr>
      </vt:variant>
      <vt:variant>
        <vt:lpwstr/>
      </vt:variant>
      <vt:variant>
        <vt:i4>3407990</vt:i4>
      </vt:variant>
      <vt:variant>
        <vt:i4>135</vt:i4>
      </vt:variant>
      <vt:variant>
        <vt:i4>0</vt:i4>
      </vt:variant>
      <vt:variant>
        <vt:i4>5</vt:i4>
      </vt:variant>
      <vt:variant>
        <vt:lpwstr>http://www.nevo.co.il/case/28226828</vt:lpwstr>
      </vt:variant>
      <vt:variant>
        <vt:lpwstr/>
      </vt:variant>
      <vt:variant>
        <vt:i4>3473535</vt:i4>
      </vt:variant>
      <vt:variant>
        <vt:i4>132</vt:i4>
      </vt:variant>
      <vt:variant>
        <vt:i4>0</vt:i4>
      </vt:variant>
      <vt:variant>
        <vt:i4>5</vt:i4>
      </vt:variant>
      <vt:variant>
        <vt:lpwstr>http://www.nevo.co.il/case/23816995</vt:lpwstr>
      </vt:variant>
      <vt:variant>
        <vt:lpwstr/>
      </vt:variant>
      <vt:variant>
        <vt:i4>3932283</vt:i4>
      </vt:variant>
      <vt:variant>
        <vt:i4>129</vt:i4>
      </vt:variant>
      <vt:variant>
        <vt:i4>0</vt:i4>
      </vt:variant>
      <vt:variant>
        <vt:i4>5</vt:i4>
      </vt:variant>
      <vt:variant>
        <vt:lpwstr>http://www.nevo.co.il/case/5698919</vt:lpwstr>
      </vt:variant>
      <vt:variant>
        <vt:lpwstr/>
      </vt:variant>
      <vt:variant>
        <vt:i4>3342455</vt:i4>
      </vt:variant>
      <vt:variant>
        <vt:i4>126</vt:i4>
      </vt:variant>
      <vt:variant>
        <vt:i4>0</vt:i4>
      </vt:variant>
      <vt:variant>
        <vt:i4>5</vt:i4>
      </vt:variant>
      <vt:variant>
        <vt:lpwstr>http://www.nevo.co.il/case/25277147</vt:lpwstr>
      </vt:variant>
      <vt:variant>
        <vt:lpwstr/>
      </vt:variant>
      <vt:variant>
        <vt:i4>3801206</vt:i4>
      </vt:variant>
      <vt:variant>
        <vt:i4>123</vt:i4>
      </vt:variant>
      <vt:variant>
        <vt:i4>0</vt:i4>
      </vt:variant>
      <vt:variant>
        <vt:i4>5</vt:i4>
      </vt:variant>
      <vt:variant>
        <vt:lpwstr>http://www.nevo.co.il/case/22841413</vt:lpwstr>
      </vt:variant>
      <vt:variant>
        <vt:lpwstr/>
      </vt:variant>
      <vt:variant>
        <vt:i4>3473523</vt:i4>
      </vt:variant>
      <vt:variant>
        <vt:i4>120</vt:i4>
      </vt:variant>
      <vt:variant>
        <vt:i4>0</vt:i4>
      </vt:variant>
      <vt:variant>
        <vt:i4>5</vt:i4>
      </vt:variant>
      <vt:variant>
        <vt:lpwstr>http://www.nevo.co.il/case/26797877</vt:lpwstr>
      </vt:variant>
      <vt:variant>
        <vt:lpwstr/>
      </vt:variant>
      <vt:variant>
        <vt:i4>3407987</vt:i4>
      </vt:variant>
      <vt:variant>
        <vt:i4>117</vt:i4>
      </vt:variant>
      <vt:variant>
        <vt:i4>0</vt:i4>
      </vt:variant>
      <vt:variant>
        <vt:i4>5</vt:i4>
      </vt:variant>
      <vt:variant>
        <vt:lpwstr>http://www.nevo.co.il/case/26230247</vt:lpwstr>
      </vt:variant>
      <vt:variant>
        <vt:lpwstr/>
      </vt:variant>
      <vt:variant>
        <vt:i4>6619233</vt:i4>
      </vt:variant>
      <vt:variant>
        <vt:i4>114</vt:i4>
      </vt:variant>
      <vt:variant>
        <vt:i4>0</vt:i4>
      </vt:variant>
      <vt:variant>
        <vt:i4>5</vt:i4>
      </vt:variant>
      <vt:variant>
        <vt:lpwstr>http://www.nevo.co.il/law/70301/40e</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3407985</vt:i4>
      </vt:variant>
      <vt:variant>
        <vt:i4>96</vt:i4>
      </vt:variant>
      <vt:variant>
        <vt:i4>0</vt:i4>
      </vt:variant>
      <vt:variant>
        <vt:i4>5</vt:i4>
      </vt:variant>
      <vt:variant>
        <vt:lpwstr>http://www.nevo.co.il/case/27435174</vt:lpwstr>
      </vt:variant>
      <vt:variant>
        <vt:lpwstr/>
      </vt:variant>
      <vt:variant>
        <vt:i4>3866750</vt:i4>
      </vt:variant>
      <vt:variant>
        <vt:i4>93</vt:i4>
      </vt:variant>
      <vt:variant>
        <vt:i4>0</vt:i4>
      </vt:variant>
      <vt:variant>
        <vt:i4>5</vt:i4>
      </vt:variant>
      <vt:variant>
        <vt:lpwstr>http://www.nevo.co.il/case/25263984</vt:lpwstr>
      </vt:variant>
      <vt:variant>
        <vt:lpwstr/>
      </vt:variant>
      <vt:variant>
        <vt:i4>3473525</vt:i4>
      </vt:variant>
      <vt:variant>
        <vt:i4>90</vt:i4>
      </vt:variant>
      <vt:variant>
        <vt:i4>0</vt:i4>
      </vt:variant>
      <vt:variant>
        <vt:i4>5</vt:i4>
      </vt:variant>
      <vt:variant>
        <vt:lpwstr>http://www.nevo.co.il/case/25535775</vt:lpwstr>
      </vt:variant>
      <vt:variant>
        <vt:lpwstr/>
      </vt:variant>
      <vt:variant>
        <vt:i4>3407995</vt:i4>
      </vt:variant>
      <vt:variant>
        <vt:i4>87</vt:i4>
      </vt:variant>
      <vt:variant>
        <vt:i4>0</vt:i4>
      </vt:variant>
      <vt:variant>
        <vt:i4>5</vt:i4>
      </vt:variant>
      <vt:variant>
        <vt:lpwstr>http://www.nevo.co.il/case/22996491</vt:lpwstr>
      </vt:variant>
      <vt:variant>
        <vt:lpwstr/>
      </vt:variant>
      <vt:variant>
        <vt:i4>3407993</vt:i4>
      </vt:variant>
      <vt:variant>
        <vt:i4>84</vt:i4>
      </vt:variant>
      <vt:variant>
        <vt:i4>0</vt:i4>
      </vt:variant>
      <vt:variant>
        <vt:i4>5</vt:i4>
      </vt:variant>
      <vt:variant>
        <vt:lpwstr>http://www.nevo.co.il/case/28162352</vt:lpwstr>
      </vt:variant>
      <vt:variant>
        <vt:lpwstr/>
      </vt:variant>
      <vt:variant>
        <vt:i4>2883708</vt:i4>
      </vt:variant>
      <vt:variant>
        <vt:i4>81</vt:i4>
      </vt:variant>
      <vt:variant>
        <vt:i4>0</vt:i4>
      </vt:variant>
      <vt:variant>
        <vt:i4>5</vt:i4>
      </vt:variant>
      <vt:variant>
        <vt:lpwstr>http://www.nevo.co.il/law/4216/36a</vt:lpwstr>
      </vt:variant>
      <vt:variant>
        <vt:lpwstr/>
      </vt:variant>
      <vt:variant>
        <vt:i4>8257637</vt:i4>
      </vt:variant>
      <vt:variant>
        <vt:i4>78</vt:i4>
      </vt:variant>
      <vt:variant>
        <vt:i4>0</vt:i4>
      </vt:variant>
      <vt:variant>
        <vt:i4>5</vt:i4>
      </vt:variant>
      <vt:variant>
        <vt:lpwstr>http://www.nevo.co.il/law/4216</vt:lpwstr>
      </vt:variant>
      <vt:variant>
        <vt:lpwstr/>
      </vt:variant>
      <vt:variant>
        <vt:i4>2883709</vt:i4>
      </vt:variant>
      <vt:variant>
        <vt:i4>75</vt:i4>
      </vt:variant>
      <vt:variant>
        <vt:i4>0</vt:i4>
      </vt:variant>
      <vt:variant>
        <vt:i4>5</vt:i4>
      </vt:variant>
      <vt:variant>
        <vt:lpwstr>http://www.nevo.co.il/law/4216/37a</vt:lpwstr>
      </vt:variant>
      <vt:variant>
        <vt:lpwstr/>
      </vt:variant>
      <vt:variant>
        <vt:i4>3276918</vt:i4>
      </vt:variant>
      <vt:variant>
        <vt:i4>72</vt:i4>
      </vt:variant>
      <vt:variant>
        <vt:i4>0</vt:i4>
      </vt:variant>
      <vt:variant>
        <vt:i4>5</vt:i4>
      </vt:variant>
      <vt:variant>
        <vt:lpwstr>http://www.nevo.co.il/case/26112530</vt:lpwstr>
      </vt:variant>
      <vt:variant>
        <vt:lpwstr/>
      </vt:variant>
      <vt:variant>
        <vt:i4>3211388</vt:i4>
      </vt:variant>
      <vt:variant>
        <vt:i4>69</vt:i4>
      </vt:variant>
      <vt:variant>
        <vt:i4>0</vt:i4>
      </vt:variant>
      <vt:variant>
        <vt:i4>5</vt:i4>
      </vt:variant>
      <vt:variant>
        <vt:lpwstr>http://www.nevo.co.il/case/4616682</vt:lpwstr>
      </vt:variant>
      <vt:variant>
        <vt:lpwstr/>
      </vt:variant>
      <vt:variant>
        <vt:i4>3211386</vt:i4>
      </vt:variant>
      <vt:variant>
        <vt:i4>66</vt:i4>
      </vt:variant>
      <vt:variant>
        <vt:i4>0</vt:i4>
      </vt:variant>
      <vt:variant>
        <vt:i4>5</vt:i4>
      </vt:variant>
      <vt:variant>
        <vt:lpwstr>http://www.nevo.co.il/case/27615803</vt:lpwstr>
      </vt:variant>
      <vt:variant>
        <vt:lpwstr/>
      </vt:variant>
      <vt:variant>
        <vt:i4>3145843</vt:i4>
      </vt:variant>
      <vt:variant>
        <vt:i4>63</vt:i4>
      </vt:variant>
      <vt:variant>
        <vt:i4>0</vt:i4>
      </vt:variant>
      <vt:variant>
        <vt:i4>5</vt:i4>
      </vt:variant>
      <vt:variant>
        <vt:lpwstr>http://www.nevo.co.il/case/24929127</vt:lpwstr>
      </vt:variant>
      <vt:variant>
        <vt:lpwstr/>
      </vt:variant>
      <vt:variant>
        <vt:i4>3145840</vt:i4>
      </vt:variant>
      <vt:variant>
        <vt:i4>60</vt:i4>
      </vt:variant>
      <vt:variant>
        <vt:i4>0</vt:i4>
      </vt:variant>
      <vt:variant>
        <vt:i4>5</vt:i4>
      </vt:variant>
      <vt:variant>
        <vt:lpwstr>http://www.nevo.co.il/case/18045843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5177418</vt:i4>
      </vt:variant>
      <vt:variant>
        <vt:i4>51</vt:i4>
      </vt:variant>
      <vt:variant>
        <vt:i4>0</vt:i4>
      </vt:variant>
      <vt:variant>
        <vt:i4>5</vt:i4>
      </vt:variant>
      <vt:variant>
        <vt:lpwstr>http://www.nevo.co.il/law/4216/10</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http://www.nevo.co.il/law/70301/40e</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28615</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איליאגו איליזרוב</vt:lpwstr>
  </property>
  <property fmtid="{D5CDD505-2E9C-101B-9397-08002B2CF9AE}" pid="10" name="LAWYER">
    <vt:lpwstr>צחי מצרי</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20230921</vt:lpwstr>
  </property>
  <property fmtid="{D5CDD505-2E9C-101B-9397-08002B2CF9AE}" pid="14" name="TYPE_N_DATE">
    <vt:lpwstr>38020230921</vt:lpwstr>
  </property>
  <property fmtid="{D5CDD505-2E9C-101B-9397-08002B2CF9AE}" pid="15" name="WORDNUMPAGES">
    <vt:lpwstr>15</vt:lpwstr>
  </property>
  <property fmtid="{D5CDD505-2E9C-101B-9397-08002B2CF9AE}" pid="16" name="TYPE_ABS_DATE">
    <vt:lpwstr>380020230921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18045843;24929127;27615803;4616682;26112530;28162352;22996491;25535775;25263984;27435174;26230247;26797877:2;22841413;25277147;5698919;23816995;28226828:2;23827604;26991436;21644133;27279049;27347635;25202760;26376566;22695050;27573801;5764903;17914714</vt:lpwstr>
  </property>
  <property fmtid="{D5CDD505-2E9C-101B-9397-08002B2CF9AE}" pid="36" name="CASESLISTTMP2">
    <vt:lpwstr>28243796</vt:lpwstr>
  </property>
  <property fmtid="{D5CDD505-2E9C-101B-9397-08002B2CF9AE}" pid="37" name="LAWLISTTMP1">
    <vt:lpwstr>4216/006;007.a;007.c;010;037a;036a</vt:lpwstr>
  </property>
  <property fmtid="{D5CDD505-2E9C-101B-9397-08002B2CF9AE}" pid="38" name="LAWLISTTMP2">
    <vt:lpwstr>70301/400;040i;40ja;040d;040e;040d.a</vt:lpwstr>
  </property>
</Properties>
</file>