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B14633" w:rsidRPr="0009048B" w14:paraId="0E48F789" w14:textId="77777777" w:rsidTr="00C9320B">
        <w:trPr>
          <w:gridAfter w:val="1"/>
          <w:wAfter w:w="99" w:type="dxa"/>
          <w:trHeight w:hRule="exact" w:val="418"/>
          <w:jc w:val="center"/>
        </w:trPr>
        <w:tc>
          <w:tcPr>
            <w:tcW w:w="8721" w:type="dxa"/>
            <w:gridSpan w:val="4"/>
          </w:tcPr>
          <w:p w14:paraId="2C59DB90" w14:textId="77777777" w:rsidR="00B14633" w:rsidRPr="0009048B" w:rsidRDefault="00B14633" w:rsidP="0050017F">
            <w:pPr>
              <w:pStyle w:val="a3"/>
              <w:jc w:val="center"/>
              <w:rPr>
                <w:rFonts w:ascii="Tahoma" w:hAnsi="Tahoma" w:cs="Tahoma"/>
                <w:color w:val="000080"/>
                <w:rtl/>
              </w:rPr>
            </w:pPr>
            <w:bookmarkStart w:id="0" w:name="LastJudge"/>
            <w:r w:rsidRPr="0009048B">
              <w:rPr>
                <w:rFonts w:ascii="Tahoma" w:hAnsi="Tahoma" w:cs="Tahoma"/>
                <w:b/>
                <w:bCs/>
                <w:color w:val="000080"/>
                <w:rtl/>
              </w:rPr>
              <w:t>בית משפט השלום בירושלים</w:t>
            </w:r>
          </w:p>
        </w:tc>
      </w:tr>
      <w:tr w:rsidR="00B14633" w:rsidRPr="0009048B" w14:paraId="170693DE" w14:textId="77777777" w:rsidTr="00C9320B">
        <w:trPr>
          <w:gridAfter w:val="1"/>
          <w:wAfter w:w="99" w:type="dxa"/>
          <w:trHeight w:val="337"/>
          <w:jc w:val="center"/>
        </w:trPr>
        <w:tc>
          <w:tcPr>
            <w:tcW w:w="5063" w:type="dxa"/>
            <w:gridSpan w:val="3"/>
          </w:tcPr>
          <w:p w14:paraId="204CFC8B" w14:textId="77777777" w:rsidR="00B14633" w:rsidRPr="0009048B" w:rsidRDefault="00B14633" w:rsidP="0050017F">
            <w:pPr>
              <w:rPr>
                <w:rFonts w:cs="FrankRuehl"/>
                <w:sz w:val="28"/>
                <w:szCs w:val="28"/>
                <w:rtl/>
              </w:rPr>
            </w:pPr>
            <w:r w:rsidRPr="0009048B">
              <w:rPr>
                <w:rFonts w:cs="FrankRuehl"/>
                <w:sz w:val="28"/>
                <w:szCs w:val="28"/>
                <w:rtl/>
              </w:rPr>
              <w:t>ת"פ</w:t>
            </w:r>
            <w:r w:rsidRPr="0009048B">
              <w:rPr>
                <w:rFonts w:cs="FrankRuehl" w:hint="cs"/>
                <w:sz w:val="28"/>
                <w:szCs w:val="28"/>
                <w:rtl/>
              </w:rPr>
              <w:t xml:space="preserve"> </w:t>
            </w:r>
            <w:r w:rsidRPr="0009048B">
              <w:rPr>
                <w:rFonts w:cs="FrankRuehl"/>
                <w:sz w:val="28"/>
                <w:szCs w:val="28"/>
                <w:rtl/>
              </w:rPr>
              <w:t>38014-02-22</w:t>
            </w:r>
            <w:r w:rsidRPr="0009048B">
              <w:rPr>
                <w:rFonts w:cs="FrankRuehl" w:hint="cs"/>
                <w:sz w:val="28"/>
                <w:szCs w:val="28"/>
                <w:rtl/>
              </w:rPr>
              <w:t xml:space="preserve"> </w:t>
            </w:r>
            <w:r w:rsidRPr="0009048B">
              <w:rPr>
                <w:rFonts w:cs="FrankRuehl"/>
                <w:sz w:val="28"/>
                <w:szCs w:val="28"/>
                <w:rtl/>
              </w:rPr>
              <w:t>מדינת ישראל נ' גלפונד(אחר/נוסף)</w:t>
            </w:r>
          </w:p>
          <w:p w14:paraId="448115B2" w14:textId="77777777" w:rsidR="00B14633" w:rsidRPr="0009048B" w:rsidRDefault="00B14633" w:rsidP="0050017F">
            <w:pPr>
              <w:pStyle w:val="a3"/>
              <w:rPr>
                <w:rFonts w:cs="FrankRuehl"/>
                <w:sz w:val="28"/>
                <w:szCs w:val="28"/>
                <w:rtl/>
              </w:rPr>
            </w:pPr>
          </w:p>
        </w:tc>
        <w:tc>
          <w:tcPr>
            <w:tcW w:w="3658" w:type="dxa"/>
          </w:tcPr>
          <w:p w14:paraId="272A2628" w14:textId="77777777" w:rsidR="00B14633" w:rsidRPr="0009048B" w:rsidRDefault="00B14633" w:rsidP="0050017F">
            <w:pPr>
              <w:pStyle w:val="a3"/>
              <w:jc w:val="right"/>
              <w:rPr>
                <w:rFonts w:cs="FrankRuehl"/>
                <w:sz w:val="28"/>
                <w:szCs w:val="28"/>
                <w:rtl/>
              </w:rPr>
            </w:pPr>
          </w:p>
        </w:tc>
      </w:tr>
      <w:tr w:rsidR="00B14633" w:rsidRPr="0009048B" w14:paraId="462604D8" w14:textId="77777777" w:rsidTr="00C932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635C20" w14:textId="77777777" w:rsidR="00B14633" w:rsidRPr="0009048B" w:rsidRDefault="00B14633" w:rsidP="00B14633">
            <w:pPr>
              <w:jc w:val="both"/>
              <w:rPr>
                <w:rFonts w:ascii="David" w:hAnsi="David"/>
                <w:b/>
                <w:bCs/>
              </w:rPr>
            </w:pPr>
            <w:r w:rsidRPr="0009048B">
              <w:rPr>
                <w:rFonts w:hint="cs"/>
                <w:rtl/>
              </w:rPr>
              <w:t xml:space="preserve"> </w:t>
            </w:r>
            <w:r w:rsidRPr="0009048B">
              <w:rPr>
                <w:rFonts w:ascii="David" w:hAnsi="David" w:hint="cs"/>
                <w:b/>
                <w:bCs/>
                <w:rtl/>
              </w:rPr>
              <w:t>ל</w:t>
            </w:r>
            <w:r w:rsidRPr="0009048B">
              <w:rPr>
                <w:rFonts w:ascii="David" w:hAnsi="David"/>
                <w:b/>
                <w:bCs/>
                <w:rtl/>
              </w:rPr>
              <w:t xml:space="preserve">פני </w:t>
            </w:r>
          </w:p>
        </w:tc>
        <w:tc>
          <w:tcPr>
            <w:tcW w:w="7897" w:type="dxa"/>
            <w:gridSpan w:val="4"/>
            <w:tcBorders>
              <w:top w:val="nil"/>
              <w:left w:val="nil"/>
              <w:bottom w:val="nil"/>
              <w:right w:val="nil"/>
            </w:tcBorders>
            <w:shd w:val="clear" w:color="auto" w:fill="auto"/>
          </w:tcPr>
          <w:p w14:paraId="68D22578" w14:textId="77777777" w:rsidR="00B14633" w:rsidRPr="0009048B" w:rsidRDefault="00B14633" w:rsidP="0050017F">
            <w:pPr>
              <w:rPr>
                <w:rFonts w:ascii="David" w:hAnsi="David"/>
                <w:b/>
                <w:bCs/>
                <w:rtl/>
              </w:rPr>
            </w:pPr>
            <w:r w:rsidRPr="0009048B">
              <w:rPr>
                <w:rFonts w:ascii="David" w:hAnsi="David"/>
                <w:b/>
                <w:bCs/>
                <w:rtl/>
              </w:rPr>
              <w:t>כבוד השופט  ארנון איתן</w:t>
            </w:r>
          </w:p>
          <w:p w14:paraId="60F45185" w14:textId="77777777" w:rsidR="00B14633" w:rsidRPr="0009048B" w:rsidRDefault="00B14633" w:rsidP="0050017F">
            <w:pPr>
              <w:rPr>
                <w:rFonts w:ascii="David" w:hAnsi="David"/>
                <w:b/>
                <w:bCs/>
                <w:rtl/>
              </w:rPr>
            </w:pPr>
          </w:p>
          <w:p w14:paraId="17E84EDC" w14:textId="77777777" w:rsidR="00B14633" w:rsidRPr="0009048B" w:rsidRDefault="00B14633" w:rsidP="00B14633">
            <w:pPr>
              <w:jc w:val="both"/>
              <w:rPr>
                <w:rFonts w:ascii="David" w:hAnsi="David"/>
                <w:b/>
                <w:bCs/>
              </w:rPr>
            </w:pPr>
          </w:p>
        </w:tc>
      </w:tr>
      <w:tr w:rsidR="00B14633" w:rsidRPr="0009048B" w14:paraId="49944120" w14:textId="77777777" w:rsidTr="00C932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94B1C7" w14:textId="77777777" w:rsidR="00B14633" w:rsidRPr="0009048B" w:rsidRDefault="00B14633" w:rsidP="00B14633">
            <w:pPr>
              <w:jc w:val="both"/>
              <w:rPr>
                <w:rFonts w:ascii="David" w:hAnsi="David"/>
                <w:b/>
                <w:bCs/>
              </w:rPr>
            </w:pPr>
            <w:bookmarkStart w:id="1" w:name="FirstAppellant"/>
            <w:r w:rsidRPr="0009048B">
              <w:rPr>
                <w:rFonts w:ascii="David" w:hAnsi="David"/>
                <w:b/>
                <w:bCs/>
                <w:rtl/>
              </w:rPr>
              <w:t>בעניין:</w:t>
            </w:r>
          </w:p>
        </w:tc>
        <w:tc>
          <w:tcPr>
            <w:tcW w:w="3219" w:type="dxa"/>
            <w:tcBorders>
              <w:top w:val="nil"/>
              <w:left w:val="nil"/>
              <w:bottom w:val="nil"/>
              <w:right w:val="nil"/>
            </w:tcBorders>
            <w:shd w:val="clear" w:color="auto" w:fill="auto"/>
          </w:tcPr>
          <w:p w14:paraId="5274FAEE" w14:textId="77777777" w:rsidR="00B14633" w:rsidRPr="0009048B" w:rsidRDefault="00B14633" w:rsidP="00B14633">
            <w:pPr>
              <w:suppressLineNumbers/>
              <w:rPr>
                <w:b/>
                <w:bCs/>
              </w:rPr>
            </w:pPr>
            <w:r w:rsidRPr="0009048B">
              <w:rPr>
                <w:rFonts w:ascii="Arial" w:hAnsi="Arial" w:hint="cs"/>
                <w:b/>
                <w:bCs/>
                <w:rtl/>
              </w:rPr>
              <w:t>ה</w:t>
            </w:r>
            <w:r w:rsidRPr="0009048B">
              <w:rPr>
                <w:rFonts w:ascii="Arial" w:hAnsi="Arial"/>
                <w:b/>
                <w:bCs/>
                <w:rtl/>
              </w:rPr>
              <w:t>מאשימה</w:t>
            </w:r>
          </w:p>
          <w:p w14:paraId="6CCB5BEB" w14:textId="77777777" w:rsidR="00B14633" w:rsidRPr="0009048B" w:rsidRDefault="00B14633" w:rsidP="0050017F">
            <w:pPr>
              <w:rPr>
                <w:rFonts w:ascii="David" w:hAnsi="David"/>
                <w:b/>
                <w:bCs/>
              </w:rPr>
            </w:pPr>
          </w:p>
        </w:tc>
        <w:tc>
          <w:tcPr>
            <w:tcW w:w="4678" w:type="dxa"/>
            <w:gridSpan w:val="3"/>
            <w:tcBorders>
              <w:top w:val="nil"/>
              <w:left w:val="nil"/>
              <w:bottom w:val="nil"/>
              <w:right w:val="nil"/>
            </w:tcBorders>
            <w:shd w:val="clear" w:color="auto" w:fill="auto"/>
            <w:vAlign w:val="center"/>
          </w:tcPr>
          <w:p w14:paraId="50922FF2" w14:textId="77777777" w:rsidR="00B14633" w:rsidRPr="0009048B" w:rsidRDefault="00B14633" w:rsidP="00B14633">
            <w:pPr>
              <w:suppressLineNumbers/>
              <w:rPr>
                <w:rFonts w:ascii="Arial" w:hAnsi="Arial"/>
                <w:b/>
                <w:bCs/>
                <w:rtl/>
              </w:rPr>
            </w:pPr>
            <w:r w:rsidRPr="0009048B">
              <w:rPr>
                <w:rFonts w:ascii="Arial" w:hAnsi="Arial"/>
                <w:b/>
                <w:bCs/>
                <w:rtl/>
              </w:rPr>
              <w:t>מדינת ישראל</w:t>
            </w:r>
            <w:r w:rsidRPr="0009048B">
              <w:rPr>
                <w:rFonts w:ascii="Arial" w:hAnsi="Arial" w:hint="cs"/>
                <w:b/>
                <w:bCs/>
                <w:rtl/>
              </w:rPr>
              <w:t xml:space="preserve"> </w:t>
            </w:r>
          </w:p>
          <w:p w14:paraId="13462E35" w14:textId="77777777" w:rsidR="00B14633" w:rsidRPr="0009048B" w:rsidRDefault="00B14633" w:rsidP="00B14633">
            <w:pPr>
              <w:suppressLineNumbers/>
            </w:pPr>
            <w:r w:rsidRPr="0009048B">
              <w:rPr>
                <w:rFonts w:ascii="Arial" w:hAnsi="Arial"/>
                <w:rtl/>
              </w:rPr>
              <w:t xml:space="preserve">ע"י </w:t>
            </w:r>
            <w:r w:rsidRPr="0009048B">
              <w:rPr>
                <w:rFonts w:ascii="Arial" w:hAnsi="Arial" w:hint="cs"/>
                <w:rtl/>
              </w:rPr>
              <w:t>יחידת תביעות מחוז ירושלים</w:t>
            </w:r>
          </w:p>
          <w:p w14:paraId="06677230" w14:textId="77777777" w:rsidR="00B14633" w:rsidRPr="0009048B" w:rsidRDefault="00B14633" w:rsidP="0050017F">
            <w:pPr>
              <w:rPr>
                <w:rFonts w:ascii="David" w:hAnsi="David"/>
                <w:b/>
                <w:bCs/>
              </w:rPr>
            </w:pPr>
          </w:p>
        </w:tc>
      </w:tr>
      <w:bookmarkEnd w:id="1"/>
      <w:tr w:rsidR="00B14633" w:rsidRPr="0009048B" w14:paraId="6928C4DA" w14:textId="77777777" w:rsidTr="00C932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935079" w14:textId="77777777" w:rsidR="00B14633" w:rsidRPr="0009048B" w:rsidRDefault="00B14633" w:rsidP="00B14633">
            <w:pPr>
              <w:jc w:val="both"/>
              <w:rPr>
                <w:rFonts w:ascii="David" w:hAnsi="David"/>
                <w:b/>
                <w:bCs/>
                <w:rtl/>
              </w:rPr>
            </w:pPr>
          </w:p>
        </w:tc>
        <w:tc>
          <w:tcPr>
            <w:tcW w:w="7897" w:type="dxa"/>
            <w:gridSpan w:val="4"/>
            <w:tcBorders>
              <w:top w:val="nil"/>
              <w:left w:val="nil"/>
              <w:bottom w:val="nil"/>
              <w:right w:val="nil"/>
            </w:tcBorders>
            <w:shd w:val="clear" w:color="auto" w:fill="auto"/>
          </w:tcPr>
          <w:p w14:paraId="498328B8" w14:textId="77777777" w:rsidR="00B14633" w:rsidRPr="0009048B" w:rsidRDefault="00B14633" w:rsidP="00B14633">
            <w:pPr>
              <w:jc w:val="center"/>
              <w:rPr>
                <w:rFonts w:ascii="David" w:hAnsi="David"/>
                <w:b/>
                <w:bCs/>
                <w:rtl/>
              </w:rPr>
            </w:pPr>
          </w:p>
          <w:p w14:paraId="47BDF0DC" w14:textId="77777777" w:rsidR="00B14633" w:rsidRPr="0009048B" w:rsidRDefault="00B14633" w:rsidP="00B14633">
            <w:pPr>
              <w:jc w:val="center"/>
              <w:rPr>
                <w:rFonts w:ascii="David" w:hAnsi="David"/>
                <w:b/>
                <w:bCs/>
                <w:rtl/>
              </w:rPr>
            </w:pPr>
            <w:r w:rsidRPr="0009048B">
              <w:rPr>
                <w:rFonts w:ascii="David" w:hAnsi="David"/>
                <w:b/>
                <w:bCs/>
                <w:rtl/>
              </w:rPr>
              <w:t>נגד</w:t>
            </w:r>
          </w:p>
          <w:p w14:paraId="5CCE15D7" w14:textId="77777777" w:rsidR="00B14633" w:rsidRPr="0009048B" w:rsidRDefault="00B14633" w:rsidP="00B14633">
            <w:pPr>
              <w:jc w:val="both"/>
              <w:rPr>
                <w:rFonts w:ascii="David" w:hAnsi="David"/>
                <w:b/>
                <w:bCs/>
              </w:rPr>
            </w:pPr>
          </w:p>
        </w:tc>
      </w:tr>
      <w:tr w:rsidR="00B14633" w:rsidRPr="0009048B" w14:paraId="3A4A86CB" w14:textId="77777777" w:rsidTr="00C932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14C0AD" w14:textId="77777777" w:rsidR="00B14633" w:rsidRPr="0009048B" w:rsidRDefault="00B14633" w:rsidP="0050017F">
            <w:pPr>
              <w:rPr>
                <w:rFonts w:ascii="David" w:hAnsi="David"/>
                <w:b/>
                <w:bCs/>
                <w:rtl/>
              </w:rPr>
            </w:pPr>
            <w:bookmarkStart w:id="2" w:name="FirstLawyer"/>
          </w:p>
        </w:tc>
        <w:tc>
          <w:tcPr>
            <w:tcW w:w="3219" w:type="dxa"/>
            <w:tcBorders>
              <w:top w:val="nil"/>
              <w:left w:val="nil"/>
              <w:bottom w:val="nil"/>
              <w:right w:val="nil"/>
            </w:tcBorders>
            <w:shd w:val="clear" w:color="auto" w:fill="auto"/>
          </w:tcPr>
          <w:p w14:paraId="233092C1" w14:textId="77777777" w:rsidR="00B14633" w:rsidRPr="0009048B" w:rsidRDefault="00B14633" w:rsidP="0050017F">
            <w:pPr>
              <w:rPr>
                <w:rFonts w:ascii="Arial" w:hAnsi="Arial"/>
                <w:b/>
                <w:bCs/>
                <w:rtl/>
              </w:rPr>
            </w:pPr>
            <w:r w:rsidRPr="0009048B">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197AAACA" w14:textId="77777777" w:rsidR="00B14633" w:rsidRPr="0009048B" w:rsidRDefault="00B14633" w:rsidP="00B14633">
            <w:pPr>
              <w:suppressLineNumbers/>
              <w:rPr>
                <w:rFonts w:ascii="Arial" w:hAnsi="Arial"/>
                <w:b/>
                <w:bCs/>
                <w:rtl/>
              </w:rPr>
            </w:pPr>
            <w:r w:rsidRPr="0009048B">
              <w:rPr>
                <w:rFonts w:ascii="Arial" w:hAnsi="Arial"/>
                <w:b/>
                <w:bCs/>
                <w:rtl/>
              </w:rPr>
              <w:t>גיא יעקב גלפונד (אחר/נוסף)</w:t>
            </w:r>
            <w:r w:rsidRPr="0009048B">
              <w:rPr>
                <w:rFonts w:ascii="Arial" w:hAnsi="Arial" w:hint="cs"/>
                <w:b/>
                <w:bCs/>
                <w:rtl/>
              </w:rPr>
              <w:t xml:space="preserve"> </w:t>
            </w:r>
          </w:p>
          <w:p w14:paraId="11F6D576" w14:textId="77777777" w:rsidR="00B14633" w:rsidRPr="0009048B" w:rsidRDefault="00B14633" w:rsidP="00B14633">
            <w:pPr>
              <w:suppressLineNumbers/>
            </w:pPr>
            <w:r w:rsidRPr="0009048B">
              <w:rPr>
                <w:rFonts w:ascii="Arial" w:hAnsi="Arial"/>
                <w:rtl/>
              </w:rPr>
              <w:t>ע"י ב"כ עוה"ד</w:t>
            </w:r>
            <w:r w:rsidRPr="0009048B">
              <w:rPr>
                <w:rFonts w:hint="cs"/>
                <w:rtl/>
              </w:rPr>
              <w:t xml:space="preserve"> דן גרינברג</w:t>
            </w:r>
          </w:p>
          <w:p w14:paraId="4567CDAF" w14:textId="77777777" w:rsidR="00B14633" w:rsidRPr="0009048B" w:rsidRDefault="00B14633" w:rsidP="0050017F">
            <w:pPr>
              <w:rPr>
                <w:rFonts w:ascii="David" w:hAnsi="David"/>
                <w:b/>
                <w:bCs/>
              </w:rPr>
            </w:pPr>
          </w:p>
        </w:tc>
      </w:tr>
      <w:bookmarkEnd w:id="2"/>
    </w:tbl>
    <w:p w14:paraId="5821F9E1" w14:textId="77777777" w:rsidR="00C9320B" w:rsidRPr="00C9320B" w:rsidRDefault="00C9320B" w:rsidP="00C9320B">
      <w:pPr>
        <w:spacing w:before="120" w:after="120" w:line="240" w:lineRule="exact"/>
        <w:ind w:left="283" w:hanging="283"/>
        <w:jc w:val="both"/>
        <w:rPr>
          <w:rFonts w:ascii="FrankRuehl" w:hAnsi="FrankRuehl" w:cs="FrankRuehl"/>
          <w:rtl/>
        </w:rPr>
      </w:pPr>
    </w:p>
    <w:p w14:paraId="2A7C084D" w14:textId="77777777" w:rsidR="0063281B" w:rsidRPr="0063281B" w:rsidRDefault="0063281B" w:rsidP="0063281B">
      <w:pPr>
        <w:spacing w:before="120" w:after="120" w:line="240" w:lineRule="exact"/>
        <w:ind w:left="283" w:hanging="283"/>
        <w:jc w:val="both"/>
        <w:rPr>
          <w:rFonts w:ascii="FrankRuehl" w:hAnsi="FrankRuehl" w:cs="FrankRuehl"/>
          <w:rtl/>
        </w:rPr>
      </w:pPr>
    </w:p>
    <w:p w14:paraId="73574A76" w14:textId="77777777" w:rsidR="00F32552" w:rsidRDefault="00F32552" w:rsidP="00F32552">
      <w:pPr>
        <w:rPr>
          <w:sz w:val="26"/>
          <w:szCs w:val="26"/>
          <w:rtl/>
        </w:rPr>
      </w:pPr>
      <w:bookmarkStart w:id="3" w:name="LawTable"/>
      <w:bookmarkEnd w:id="3"/>
    </w:p>
    <w:p w14:paraId="76D07E8F" w14:textId="77777777" w:rsidR="00F32552" w:rsidRPr="00F32552" w:rsidRDefault="00F32552" w:rsidP="00F32552">
      <w:pPr>
        <w:spacing w:before="120" w:after="120" w:line="240" w:lineRule="exact"/>
        <w:ind w:left="283" w:hanging="283"/>
        <w:jc w:val="both"/>
        <w:rPr>
          <w:rFonts w:ascii="FrankRuehl" w:hAnsi="FrankRuehl" w:cs="FrankRuehl"/>
          <w:rtl/>
        </w:rPr>
      </w:pPr>
    </w:p>
    <w:p w14:paraId="37943128" w14:textId="77777777" w:rsidR="00F32552" w:rsidRPr="00F32552" w:rsidRDefault="00F32552" w:rsidP="00F32552">
      <w:pPr>
        <w:spacing w:before="120" w:after="120" w:line="240" w:lineRule="exact"/>
        <w:ind w:left="283" w:hanging="283"/>
        <w:jc w:val="both"/>
        <w:rPr>
          <w:rFonts w:ascii="FrankRuehl" w:hAnsi="FrankRuehl" w:cs="FrankRuehl"/>
          <w:rtl/>
        </w:rPr>
      </w:pPr>
    </w:p>
    <w:p w14:paraId="4B2E9316" w14:textId="77777777" w:rsidR="00F32552" w:rsidRPr="00F32552" w:rsidRDefault="00F32552" w:rsidP="00F32552">
      <w:pPr>
        <w:spacing w:before="120" w:after="120" w:line="240" w:lineRule="exact"/>
        <w:ind w:left="283" w:hanging="283"/>
        <w:jc w:val="both"/>
        <w:rPr>
          <w:rFonts w:ascii="FrankRuehl" w:hAnsi="FrankRuehl" w:cs="FrankRuehl"/>
          <w:rtl/>
        </w:rPr>
      </w:pPr>
      <w:r w:rsidRPr="00F32552">
        <w:rPr>
          <w:rFonts w:ascii="FrankRuehl" w:hAnsi="FrankRuehl" w:cs="FrankRuehl"/>
          <w:rtl/>
        </w:rPr>
        <w:t xml:space="preserve">חקיקה שאוזכרה: </w:t>
      </w:r>
    </w:p>
    <w:p w14:paraId="54CD9EBD" w14:textId="77777777" w:rsidR="00F32552" w:rsidRPr="00F32552" w:rsidRDefault="00F32552" w:rsidP="00F32552">
      <w:pPr>
        <w:spacing w:before="120" w:after="120" w:line="240" w:lineRule="exact"/>
        <w:ind w:left="283" w:hanging="283"/>
        <w:jc w:val="both"/>
        <w:rPr>
          <w:rFonts w:ascii="FrankRuehl" w:hAnsi="FrankRuehl" w:cs="FrankRuehl"/>
          <w:rtl/>
        </w:rPr>
      </w:pPr>
      <w:hyperlink r:id="rId7" w:history="1">
        <w:r w:rsidRPr="00F32552">
          <w:rPr>
            <w:rFonts w:ascii="FrankRuehl" w:hAnsi="FrankRuehl" w:cs="FrankRuehl"/>
            <w:color w:val="0000FF"/>
            <w:rtl/>
          </w:rPr>
          <w:t>פקודת הסמים המסוכנים [נוסח חדש], תשל"ג-1973</w:t>
        </w:r>
      </w:hyperlink>
      <w:r w:rsidRPr="00F32552">
        <w:rPr>
          <w:rFonts w:ascii="FrankRuehl" w:hAnsi="FrankRuehl" w:cs="FrankRuehl"/>
          <w:rtl/>
        </w:rPr>
        <w:t xml:space="preserve">: סע'  </w:t>
      </w:r>
      <w:hyperlink r:id="rId8" w:history="1">
        <w:r w:rsidRPr="00F32552">
          <w:rPr>
            <w:rFonts w:ascii="FrankRuehl" w:hAnsi="FrankRuehl" w:cs="FrankRuehl"/>
            <w:color w:val="0000FF"/>
            <w:rtl/>
          </w:rPr>
          <w:t>7.א.</w:t>
        </w:r>
      </w:hyperlink>
      <w:r w:rsidRPr="00F32552">
        <w:rPr>
          <w:rFonts w:ascii="FrankRuehl" w:hAnsi="FrankRuehl" w:cs="FrankRuehl"/>
          <w:rtl/>
        </w:rPr>
        <w:t xml:space="preserve">, </w:t>
      </w:r>
      <w:hyperlink r:id="rId9" w:history="1">
        <w:r w:rsidRPr="00F32552">
          <w:rPr>
            <w:rFonts w:ascii="FrankRuehl" w:hAnsi="FrankRuehl" w:cs="FrankRuehl"/>
            <w:color w:val="0000FF"/>
            <w:rtl/>
          </w:rPr>
          <w:t>7.ג</w:t>
        </w:r>
      </w:hyperlink>
      <w:r w:rsidRPr="00F32552">
        <w:rPr>
          <w:rFonts w:ascii="FrankRuehl" w:hAnsi="FrankRuehl" w:cs="FrankRuehl"/>
          <w:rtl/>
        </w:rPr>
        <w:t xml:space="preserve">, </w:t>
      </w:r>
      <w:hyperlink r:id="rId10" w:history="1">
        <w:r w:rsidRPr="00F32552">
          <w:rPr>
            <w:rFonts w:ascii="FrankRuehl" w:hAnsi="FrankRuehl" w:cs="FrankRuehl"/>
            <w:color w:val="0000FF"/>
            <w:rtl/>
          </w:rPr>
          <w:t>10</w:t>
        </w:r>
      </w:hyperlink>
      <w:r w:rsidRPr="00F32552">
        <w:rPr>
          <w:rFonts w:ascii="FrankRuehl" w:hAnsi="FrankRuehl" w:cs="FrankRuehl"/>
          <w:rtl/>
        </w:rPr>
        <w:t xml:space="preserve">, </w:t>
      </w:r>
      <w:hyperlink r:id="rId11" w:history="1">
        <w:r w:rsidRPr="00F32552">
          <w:rPr>
            <w:rFonts w:ascii="FrankRuehl" w:hAnsi="FrankRuehl" w:cs="FrankRuehl"/>
            <w:color w:val="0000FF"/>
            <w:rtl/>
          </w:rPr>
          <w:t>13</w:t>
        </w:r>
      </w:hyperlink>
      <w:r w:rsidRPr="00F32552">
        <w:rPr>
          <w:rFonts w:ascii="FrankRuehl" w:hAnsi="FrankRuehl" w:cs="FrankRuehl"/>
          <w:rtl/>
        </w:rPr>
        <w:t xml:space="preserve">, </w:t>
      </w:r>
      <w:hyperlink r:id="rId12" w:history="1">
        <w:r w:rsidRPr="00F32552">
          <w:rPr>
            <w:rFonts w:ascii="FrankRuehl" w:hAnsi="FrankRuehl" w:cs="FrankRuehl"/>
            <w:color w:val="0000FF"/>
            <w:rtl/>
          </w:rPr>
          <w:t>19</w:t>
        </w:r>
      </w:hyperlink>
    </w:p>
    <w:p w14:paraId="6F4F9A24" w14:textId="77777777" w:rsidR="00F32552" w:rsidRPr="00F32552" w:rsidRDefault="00F32552" w:rsidP="00F32552">
      <w:pPr>
        <w:spacing w:before="120" w:after="120" w:line="240" w:lineRule="exact"/>
        <w:ind w:left="283" w:hanging="283"/>
        <w:jc w:val="both"/>
        <w:rPr>
          <w:rFonts w:ascii="FrankRuehl" w:hAnsi="FrankRuehl" w:cs="FrankRuehl"/>
          <w:rtl/>
        </w:rPr>
      </w:pPr>
      <w:hyperlink r:id="rId13" w:history="1">
        <w:r w:rsidRPr="00F32552">
          <w:rPr>
            <w:rFonts w:ascii="FrankRuehl" w:hAnsi="FrankRuehl" w:cs="FrankRuehl"/>
            <w:color w:val="0000FF"/>
            <w:rtl/>
          </w:rPr>
          <w:t>חוק העונשין, תשל"ז-1977</w:t>
        </w:r>
      </w:hyperlink>
      <w:r w:rsidRPr="00F32552">
        <w:rPr>
          <w:rFonts w:ascii="FrankRuehl" w:hAnsi="FrankRuehl" w:cs="FrankRuehl"/>
          <w:rtl/>
        </w:rPr>
        <w:t xml:space="preserve">: סע'  </w:t>
      </w:r>
      <w:hyperlink r:id="rId14" w:history="1">
        <w:r w:rsidRPr="00F32552">
          <w:rPr>
            <w:rFonts w:ascii="FrankRuehl" w:hAnsi="FrankRuehl" w:cs="FrankRuehl"/>
            <w:color w:val="0000FF"/>
            <w:rtl/>
          </w:rPr>
          <w:t>29</w:t>
        </w:r>
      </w:hyperlink>
      <w:r w:rsidRPr="00F32552">
        <w:rPr>
          <w:rFonts w:ascii="FrankRuehl" w:hAnsi="FrankRuehl" w:cs="FrankRuehl"/>
          <w:rtl/>
        </w:rPr>
        <w:t xml:space="preserve">, </w:t>
      </w:r>
      <w:hyperlink r:id="rId15" w:history="1">
        <w:r w:rsidRPr="00F32552">
          <w:rPr>
            <w:rFonts w:ascii="FrankRuehl" w:hAnsi="FrankRuehl" w:cs="FrankRuehl"/>
            <w:color w:val="0000FF"/>
            <w:rtl/>
          </w:rPr>
          <w:t>40 יג'</w:t>
        </w:r>
      </w:hyperlink>
      <w:r w:rsidRPr="00F32552">
        <w:rPr>
          <w:rFonts w:ascii="FrankRuehl" w:hAnsi="FrankRuehl" w:cs="FrankRuehl"/>
          <w:rtl/>
        </w:rPr>
        <w:t xml:space="preserve">, </w:t>
      </w:r>
      <w:hyperlink r:id="rId16" w:history="1">
        <w:r w:rsidRPr="00F32552">
          <w:rPr>
            <w:rFonts w:ascii="FrankRuehl" w:hAnsi="FrankRuehl" w:cs="FrankRuehl"/>
            <w:color w:val="0000FF"/>
            <w:rtl/>
          </w:rPr>
          <w:t>499</w:t>
        </w:r>
      </w:hyperlink>
    </w:p>
    <w:p w14:paraId="5BD93CFB" w14:textId="77777777" w:rsidR="00F32552" w:rsidRPr="00F32552" w:rsidRDefault="00F32552" w:rsidP="00F32552">
      <w:pPr>
        <w:rPr>
          <w:sz w:val="26"/>
          <w:szCs w:val="26"/>
          <w:rtl/>
        </w:rPr>
      </w:pPr>
      <w:bookmarkStart w:id="4" w:name="LawTable_End"/>
      <w:bookmarkEnd w:id="4"/>
    </w:p>
    <w:p w14:paraId="38054439" w14:textId="77777777" w:rsidR="00B14633" w:rsidRPr="0063281B" w:rsidRDefault="00B14633" w:rsidP="0063281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4633" w:rsidRPr="00F6110F" w14:paraId="455B3DF6" w14:textId="77777777" w:rsidTr="00B14633">
        <w:trPr>
          <w:trHeight w:val="355"/>
          <w:jc w:val="center"/>
        </w:trPr>
        <w:tc>
          <w:tcPr>
            <w:tcW w:w="8820" w:type="dxa"/>
            <w:tcBorders>
              <w:top w:val="nil"/>
              <w:left w:val="nil"/>
              <w:bottom w:val="nil"/>
              <w:right w:val="nil"/>
            </w:tcBorders>
            <w:shd w:val="clear" w:color="auto" w:fill="auto"/>
          </w:tcPr>
          <w:p w14:paraId="3D170CC8" w14:textId="77777777" w:rsidR="0009048B" w:rsidRPr="0009048B" w:rsidRDefault="0009048B" w:rsidP="0009048B">
            <w:pPr>
              <w:jc w:val="center"/>
              <w:rPr>
                <w:rFonts w:ascii="David" w:hAnsi="David"/>
                <w:b/>
                <w:bCs/>
                <w:u w:val="single"/>
                <w:rtl/>
              </w:rPr>
            </w:pPr>
            <w:bookmarkStart w:id="5" w:name="PsakDin" w:colFirst="0" w:colLast="0"/>
            <w:bookmarkEnd w:id="0"/>
            <w:r w:rsidRPr="0009048B">
              <w:rPr>
                <w:rFonts w:ascii="David" w:hAnsi="David"/>
                <w:b/>
                <w:bCs/>
                <w:u w:val="single"/>
                <w:rtl/>
              </w:rPr>
              <w:t>גזר דין</w:t>
            </w:r>
          </w:p>
          <w:p w14:paraId="385238D6" w14:textId="77777777" w:rsidR="00B14633" w:rsidRPr="0009048B" w:rsidRDefault="00B14633" w:rsidP="0009048B">
            <w:pPr>
              <w:jc w:val="center"/>
              <w:rPr>
                <w:rFonts w:ascii="David" w:hAnsi="David"/>
                <w:b/>
                <w:bCs/>
                <w:u w:val="single"/>
                <w:rtl/>
              </w:rPr>
            </w:pPr>
          </w:p>
        </w:tc>
      </w:tr>
      <w:bookmarkEnd w:id="5"/>
    </w:tbl>
    <w:p w14:paraId="5864E680" w14:textId="77777777" w:rsidR="00B14633" w:rsidRPr="00F6110F" w:rsidRDefault="00B14633" w:rsidP="00B14633">
      <w:pPr>
        <w:jc w:val="both"/>
        <w:rPr>
          <w:rFonts w:ascii="Arial" w:hAnsi="Arial"/>
          <w:b/>
          <w:bCs/>
          <w:rtl/>
        </w:rPr>
      </w:pPr>
    </w:p>
    <w:p w14:paraId="31EB9810" w14:textId="77777777" w:rsidR="00B14633" w:rsidRPr="006F7B7E" w:rsidRDefault="00B14633" w:rsidP="00B14633">
      <w:pPr>
        <w:spacing w:line="360" w:lineRule="auto"/>
        <w:ind w:firstLine="720"/>
        <w:jc w:val="both"/>
        <w:rPr>
          <w:rFonts w:ascii="Arial" w:hAnsi="Arial"/>
          <w:b/>
          <w:bCs/>
        </w:rPr>
      </w:pPr>
      <w:r w:rsidRPr="006F7B7E">
        <w:rPr>
          <w:rFonts w:ascii="Arial" w:hAnsi="Arial" w:hint="cs"/>
          <w:b/>
          <w:bCs/>
          <w:u w:val="single"/>
          <w:rtl/>
        </w:rPr>
        <w:t>כתב האישום</w:t>
      </w:r>
      <w:r w:rsidRPr="006F7B7E">
        <w:rPr>
          <w:rFonts w:ascii="Arial" w:hAnsi="Arial" w:hint="cs"/>
          <w:b/>
          <w:bCs/>
          <w:rtl/>
        </w:rPr>
        <w:t>:</w:t>
      </w:r>
    </w:p>
    <w:p w14:paraId="3635764E" w14:textId="77777777" w:rsidR="00B14633" w:rsidRPr="00F653AC" w:rsidRDefault="00B14633" w:rsidP="00B14633">
      <w:pPr>
        <w:pStyle w:val="a9"/>
        <w:numPr>
          <w:ilvl w:val="0"/>
          <w:numId w:val="1"/>
        </w:numPr>
        <w:spacing w:line="360" w:lineRule="auto"/>
        <w:jc w:val="both"/>
        <w:rPr>
          <w:rFonts w:ascii="Arial" w:hAnsi="Arial"/>
        </w:rPr>
      </w:pPr>
      <w:bookmarkStart w:id="6" w:name="ABSTRACT_START"/>
      <w:bookmarkEnd w:id="6"/>
      <w:r w:rsidRPr="00F653AC">
        <w:rPr>
          <w:rFonts w:ascii="Arial" w:hAnsi="Arial" w:hint="cs"/>
          <w:rtl/>
        </w:rPr>
        <w:t>הנאשם הורשע על פי הודאתו, ו</w:t>
      </w:r>
      <w:r w:rsidRPr="00F653AC">
        <w:rPr>
          <w:rFonts w:ascii="Arial" w:hAnsi="Arial"/>
          <w:rtl/>
        </w:rPr>
        <w:t>במסגרת הסדר טעון הכולל תיקון כתב אישום בעבירות של החזק</w:t>
      </w:r>
      <w:r>
        <w:rPr>
          <w:rFonts w:ascii="Arial" w:hAnsi="Arial" w:hint="cs"/>
          <w:rtl/>
        </w:rPr>
        <w:t>ת</w:t>
      </w:r>
      <w:r w:rsidRPr="00F653AC">
        <w:rPr>
          <w:rFonts w:ascii="Arial" w:hAnsi="Arial"/>
          <w:rtl/>
        </w:rPr>
        <w:t xml:space="preserve"> סם שלא לצריכה עצמית, </w:t>
      </w:r>
      <w:r w:rsidRPr="00F653AC">
        <w:rPr>
          <w:rFonts w:ascii="Arial" w:hAnsi="Arial" w:hint="cs"/>
          <w:rtl/>
        </w:rPr>
        <w:t xml:space="preserve">בצוותא חדא </w:t>
      </w:r>
      <w:r w:rsidRPr="00F653AC">
        <w:rPr>
          <w:rFonts w:ascii="Arial" w:hAnsi="Arial"/>
          <w:rtl/>
        </w:rPr>
        <w:t xml:space="preserve">לפי </w:t>
      </w:r>
      <w:hyperlink r:id="rId17" w:history="1">
        <w:r w:rsidR="00C9320B" w:rsidRPr="00C9320B">
          <w:rPr>
            <w:rStyle w:val="Hyperlink"/>
            <w:rFonts w:ascii="Arial" w:hAnsi="Arial"/>
            <w:rtl/>
          </w:rPr>
          <w:t>סעיף 7{א}+7{ג}</w:t>
        </w:r>
      </w:hyperlink>
      <w:r w:rsidRPr="00F653AC">
        <w:rPr>
          <w:rFonts w:ascii="Arial" w:hAnsi="Arial"/>
          <w:rtl/>
        </w:rPr>
        <w:t xml:space="preserve"> </w:t>
      </w:r>
      <w:r>
        <w:rPr>
          <w:rFonts w:ascii="Arial" w:hAnsi="Arial" w:hint="cs"/>
          <w:rtl/>
        </w:rPr>
        <w:t xml:space="preserve">רישא </w:t>
      </w:r>
      <w:r w:rsidRPr="00F653AC">
        <w:rPr>
          <w:rFonts w:ascii="Arial" w:hAnsi="Arial"/>
          <w:rtl/>
        </w:rPr>
        <w:t>ל</w:t>
      </w:r>
      <w:hyperlink r:id="rId18" w:history="1">
        <w:r w:rsidR="0009048B" w:rsidRPr="0009048B">
          <w:rPr>
            <w:rFonts w:ascii="Arial" w:hAnsi="Arial"/>
            <w:color w:val="0000FF"/>
            <w:u w:val="single"/>
            <w:rtl/>
          </w:rPr>
          <w:t>פקודת הסמים המסוכנים</w:t>
        </w:r>
      </w:hyperlink>
      <w:r w:rsidRPr="00F653AC">
        <w:rPr>
          <w:rFonts w:ascii="Arial" w:hAnsi="Arial"/>
          <w:rtl/>
        </w:rPr>
        <w:t xml:space="preserve"> [נוסח חדש], תשל"ג-1973 (להלן: "פקודת הסמים</w:t>
      </w:r>
      <w:r>
        <w:rPr>
          <w:rFonts w:ascii="Arial" w:hAnsi="Arial" w:hint="cs"/>
          <w:rtl/>
        </w:rPr>
        <w:t>"</w:t>
      </w:r>
      <w:r w:rsidRPr="00F653AC">
        <w:rPr>
          <w:rFonts w:ascii="Arial" w:hAnsi="Arial"/>
          <w:rtl/>
        </w:rPr>
        <w:t>)</w:t>
      </w:r>
      <w:r w:rsidRPr="00F653AC">
        <w:rPr>
          <w:rFonts w:ascii="Arial" w:hAnsi="Arial" w:hint="cs"/>
          <w:rtl/>
        </w:rPr>
        <w:t xml:space="preserve"> בצירוף </w:t>
      </w:r>
      <w:hyperlink r:id="rId19" w:history="1">
        <w:r w:rsidR="00C9320B" w:rsidRPr="00C9320B">
          <w:rPr>
            <w:rStyle w:val="Hyperlink"/>
            <w:rFonts w:ascii="Arial" w:hAnsi="Arial" w:hint="eastAsia"/>
            <w:rtl/>
          </w:rPr>
          <w:t>סעיף</w:t>
        </w:r>
        <w:r w:rsidR="00C9320B" w:rsidRPr="00C9320B">
          <w:rPr>
            <w:rStyle w:val="Hyperlink"/>
            <w:rFonts w:ascii="Arial" w:hAnsi="Arial"/>
            <w:rtl/>
          </w:rPr>
          <w:t xml:space="preserve"> 29</w:t>
        </w:r>
      </w:hyperlink>
      <w:r w:rsidRPr="00F653AC">
        <w:rPr>
          <w:rFonts w:ascii="Arial" w:hAnsi="Arial" w:hint="cs"/>
          <w:rtl/>
        </w:rPr>
        <w:t xml:space="preserve"> ל</w:t>
      </w:r>
      <w:hyperlink r:id="rId20" w:history="1">
        <w:r w:rsidR="0009048B" w:rsidRPr="0009048B">
          <w:rPr>
            <w:rFonts w:ascii="Arial" w:hAnsi="Arial"/>
            <w:color w:val="0000FF"/>
            <w:u w:val="single"/>
            <w:rtl/>
          </w:rPr>
          <w:t>חוק העונשין</w:t>
        </w:r>
      </w:hyperlink>
      <w:r w:rsidRPr="00F653AC">
        <w:rPr>
          <w:rFonts w:ascii="Arial" w:hAnsi="Arial" w:hint="cs"/>
          <w:rtl/>
        </w:rPr>
        <w:t>, תשל"ז 1977</w:t>
      </w:r>
      <w:r>
        <w:rPr>
          <w:rFonts w:ascii="Arial" w:hAnsi="Arial" w:hint="cs"/>
          <w:rtl/>
        </w:rPr>
        <w:t>.</w:t>
      </w:r>
      <w:r w:rsidRPr="00F653AC">
        <w:rPr>
          <w:rFonts w:ascii="Arial" w:hAnsi="Arial"/>
          <w:rtl/>
        </w:rPr>
        <w:t xml:space="preserve"> </w:t>
      </w:r>
      <w:r w:rsidRPr="00F653AC">
        <w:rPr>
          <w:rFonts w:ascii="Arial" w:hAnsi="Arial" w:hint="cs"/>
          <w:rtl/>
        </w:rPr>
        <w:t xml:space="preserve">החזקת כלים להכנת סם, בצוותא חדא, לפי </w:t>
      </w:r>
      <w:hyperlink r:id="rId21" w:history="1">
        <w:r w:rsidR="00C9320B" w:rsidRPr="00C9320B">
          <w:rPr>
            <w:rStyle w:val="Hyperlink"/>
            <w:rFonts w:ascii="Arial" w:hAnsi="Arial" w:hint="eastAsia"/>
            <w:rtl/>
          </w:rPr>
          <w:t>סעיף</w:t>
        </w:r>
        <w:r w:rsidR="00C9320B" w:rsidRPr="00C9320B">
          <w:rPr>
            <w:rStyle w:val="Hyperlink"/>
            <w:rFonts w:ascii="Arial" w:hAnsi="Arial"/>
            <w:rtl/>
          </w:rPr>
          <w:t xml:space="preserve"> 10</w:t>
        </w:r>
      </w:hyperlink>
      <w:r w:rsidRPr="00F653AC">
        <w:rPr>
          <w:rFonts w:ascii="Arial" w:hAnsi="Arial" w:hint="cs"/>
          <w:rtl/>
        </w:rPr>
        <w:t xml:space="preserve"> רישא ל</w:t>
      </w:r>
      <w:hyperlink r:id="rId22" w:history="1">
        <w:r w:rsidR="0009048B" w:rsidRPr="0009048B">
          <w:rPr>
            <w:rFonts w:ascii="Arial" w:hAnsi="Arial"/>
            <w:color w:val="0000FF"/>
            <w:u w:val="single"/>
            <w:rtl/>
          </w:rPr>
          <w:t>פקודת הסמים המסוכנים</w:t>
        </w:r>
      </w:hyperlink>
      <w:r w:rsidRPr="00F653AC">
        <w:rPr>
          <w:rFonts w:ascii="Arial" w:hAnsi="Arial" w:hint="cs"/>
          <w:rtl/>
        </w:rPr>
        <w:t xml:space="preserve">, בצירוף </w:t>
      </w:r>
      <w:hyperlink r:id="rId23" w:history="1">
        <w:r w:rsidR="00C9320B" w:rsidRPr="00C9320B">
          <w:rPr>
            <w:rStyle w:val="Hyperlink"/>
            <w:rFonts w:ascii="Arial" w:hAnsi="Arial" w:hint="eastAsia"/>
            <w:rtl/>
          </w:rPr>
          <w:t>סעיף</w:t>
        </w:r>
        <w:r w:rsidR="00C9320B" w:rsidRPr="00C9320B">
          <w:rPr>
            <w:rStyle w:val="Hyperlink"/>
            <w:rFonts w:ascii="Arial" w:hAnsi="Arial"/>
            <w:rtl/>
          </w:rPr>
          <w:t xml:space="preserve"> 29</w:t>
        </w:r>
      </w:hyperlink>
      <w:r w:rsidRPr="00F653AC">
        <w:rPr>
          <w:rFonts w:ascii="Arial" w:hAnsi="Arial" w:hint="cs"/>
          <w:rtl/>
        </w:rPr>
        <w:t xml:space="preserve"> ל</w:t>
      </w:r>
      <w:hyperlink r:id="rId24" w:history="1">
        <w:r w:rsidR="0009048B" w:rsidRPr="0009048B">
          <w:rPr>
            <w:rFonts w:ascii="Arial" w:hAnsi="Arial"/>
            <w:color w:val="0000FF"/>
            <w:u w:val="single"/>
            <w:rtl/>
          </w:rPr>
          <w:t>חוק העונשין</w:t>
        </w:r>
      </w:hyperlink>
      <w:r w:rsidRPr="00F653AC">
        <w:rPr>
          <w:rFonts w:ascii="Arial" w:hAnsi="Arial" w:hint="cs"/>
          <w:rtl/>
        </w:rPr>
        <w:t xml:space="preserve">. קשירת קשר לביצוע פשע, לפי </w:t>
      </w:r>
      <w:hyperlink r:id="rId25" w:history="1">
        <w:r w:rsidR="00C9320B" w:rsidRPr="00C9320B">
          <w:rPr>
            <w:rStyle w:val="Hyperlink"/>
            <w:rFonts w:ascii="Arial" w:hAnsi="Arial" w:hint="eastAsia"/>
            <w:rtl/>
          </w:rPr>
          <w:t>סעיף</w:t>
        </w:r>
        <w:r w:rsidR="00C9320B" w:rsidRPr="00C9320B">
          <w:rPr>
            <w:rStyle w:val="Hyperlink"/>
            <w:rFonts w:ascii="Arial" w:hAnsi="Arial"/>
            <w:rtl/>
          </w:rPr>
          <w:t xml:space="preserve"> 499</w:t>
        </w:r>
      </w:hyperlink>
      <w:r w:rsidRPr="00F653AC">
        <w:rPr>
          <w:rFonts w:ascii="Arial" w:hAnsi="Arial" w:hint="cs"/>
          <w:rtl/>
        </w:rPr>
        <w:t xml:space="preserve"> ל</w:t>
      </w:r>
      <w:hyperlink r:id="rId26" w:history="1">
        <w:r w:rsidR="0009048B" w:rsidRPr="0009048B">
          <w:rPr>
            <w:rFonts w:ascii="Arial" w:hAnsi="Arial"/>
            <w:color w:val="0000FF"/>
            <w:u w:val="single"/>
            <w:rtl/>
          </w:rPr>
          <w:t>חוק העונשין</w:t>
        </w:r>
      </w:hyperlink>
      <w:r>
        <w:rPr>
          <w:rFonts w:ascii="Arial" w:hAnsi="Arial" w:hint="cs"/>
          <w:rtl/>
        </w:rPr>
        <w:t>.</w:t>
      </w:r>
      <w:r w:rsidRPr="00F653AC">
        <w:rPr>
          <w:rFonts w:ascii="Arial" w:hAnsi="Arial" w:hint="cs"/>
          <w:rtl/>
        </w:rPr>
        <w:t xml:space="preserve"> </w:t>
      </w:r>
      <w:r w:rsidRPr="00F653AC">
        <w:rPr>
          <w:rFonts w:ascii="Arial" w:hAnsi="Arial"/>
          <w:rtl/>
        </w:rPr>
        <w:t xml:space="preserve">סחר בסם מסוכן, לפי </w:t>
      </w:r>
      <w:hyperlink r:id="rId27" w:history="1">
        <w:r w:rsidR="00C9320B" w:rsidRPr="00C9320B">
          <w:rPr>
            <w:rStyle w:val="Hyperlink"/>
            <w:rFonts w:ascii="Arial" w:hAnsi="Arial"/>
            <w:rtl/>
          </w:rPr>
          <w:t>סעיפים 13</w:t>
        </w:r>
      </w:hyperlink>
      <w:r w:rsidRPr="00F653AC">
        <w:rPr>
          <w:rFonts w:ascii="Arial" w:hAnsi="Arial"/>
          <w:rtl/>
        </w:rPr>
        <w:t xml:space="preserve"> + </w:t>
      </w:r>
      <w:hyperlink r:id="rId28" w:history="1">
        <w:r w:rsidR="00C9320B" w:rsidRPr="00C9320B">
          <w:rPr>
            <w:rStyle w:val="Hyperlink"/>
            <w:rFonts w:ascii="Arial" w:hAnsi="Arial"/>
            <w:rtl/>
          </w:rPr>
          <w:t>19</w:t>
        </w:r>
      </w:hyperlink>
      <w:r w:rsidRPr="00F653AC">
        <w:rPr>
          <w:rFonts w:ascii="Arial" w:hAnsi="Arial"/>
          <w:rtl/>
        </w:rPr>
        <w:t xml:space="preserve"> לפקודת הסמים</w:t>
      </w:r>
      <w:r w:rsidRPr="00F653AC">
        <w:rPr>
          <w:rFonts w:ascii="Arial" w:hAnsi="Arial" w:hint="cs"/>
          <w:rtl/>
        </w:rPr>
        <w:t xml:space="preserve"> (</w:t>
      </w:r>
      <w:r>
        <w:rPr>
          <w:rFonts w:ascii="Arial" w:hAnsi="Arial" w:hint="cs"/>
          <w:rtl/>
        </w:rPr>
        <w:t>4</w:t>
      </w:r>
      <w:r w:rsidRPr="00F653AC">
        <w:rPr>
          <w:rFonts w:ascii="Arial" w:hAnsi="Arial" w:hint="cs"/>
          <w:rtl/>
        </w:rPr>
        <w:t xml:space="preserve"> עבירות).</w:t>
      </w:r>
      <w:r w:rsidRPr="00F653AC">
        <w:rPr>
          <w:rFonts w:ascii="Arial" w:hAnsi="Arial"/>
          <w:rtl/>
        </w:rPr>
        <w:t xml:space="preserve">  </w:t>
      </w:r>
    </w:p>
    <w:p w14:paraId="3C0855AB" w14:textId="77777777" w:rsidR="00B14633" w:rsidRPr="00F653AC" w:rsidRDefault="00B14633" w:rsidP="00B14633">
      <w:pPr>
        <w:pStyle w:val="a9"/>
        <w:numPr>
          <w:ilvl w:val="0"/>
          <w:numId w:val="1"/>
        </w:numPr>
        <w:spacing w:line="360" w:lineRule="auto"/>
        <w:jc w:val="both"/>
        <w:rPr>
          <w:rFonts w:ascii="Arial" w:hAnsi="Arial"/>
        </w:rPr>
      </w:pPr>
      <w:bookmarkStart w:id="7" w:name="ABSTRACT_END"/>
      <w:bookmarkEnd w:id="7"/>
      <w:r w:rsidRPr="00F653AC">
        <w:rPr>
          <w:rFonts w:ascii="Arial" w:hAnsi="Arial"/>
          <w:rtl/>
        </w:rPr>
        <w:t>על פי הנטען בחלק הכללי שבכתב האישום</w:t>
      </w:r>
      <w:r w:rsidRPr="00F653AC">
        <w:rPr>
          <w:rFonts w:ascii="Arial" w:hAnsi="Arial" w:hint="cs"/>
          <w:rtl/>
        </w:rPr>
        <w:t>, במועדים הרלבנטיים לכתב האישום החזיק גיא בן סימון בדירה ברחוב יצחק בן דור 13/11 בירושלים (להלן: "הדירה</w:t>
      </w:r>
      <w:r>
        <w:rPr>
          <w:rFonts w:ascii="Arial" w:hAnsi="Arial" w:hint="cs"/>
          <w:rtl/>
        </w:rPr>
        <w:t>"),</w:t>
      </w:r>
      <w:r w:rsidRPr="00F653AC">
        <w:rPr>
          <w:rFonts w:ascii="Arial" w:hAnsi="Arial" w:hint="cs"/>
          <w:rtl/>
        </w:rPr>
        <w:t xml:space="preserve"> ובטלפון סלולרי מספר: 050-8117311 (להלן: טל"ס 311").</w:t>
      </w:r>
    </w:p>
    <w:p w14:paraId="26CB57F7" w14:textId="77777777" w:rsidR="00B14633" w:rsidRPr="00F653AC" w:rsidRDefault="00B14633" w:rsidP="00B14633">
      <w:pPr>
        <w:pStyle w:val="a9"/>
        <w:numPr>
          <w:ilvl w:val="0"/>
          <w:numId w:val="1"/>
        </w:numPr>
        <w:spacing w:line="360" w:lineRule="auto"/>
        <w:jc w:val="both"/>
        <w:rPr>
          <w:rFonts w:ascii="Arial" w:hAnsi="Arial"/>
        </w:rPr>
      </w:pPr>
      <w:r w:rsidRPr="00F653AC">
        <w:rPr>
          <w:rFonts w:ascii="Arial" w:hAnsi="Arial" w:hint="cs"/>
          <w:rtl/>
        </w:rPr>
        <w:lastRenderedPageBreak/>
        <w:t xml:space="preserve">הנאשם החזיק בטלפון סלולרי מספר 052-2229629 ורכב מסוג טיוטה </w:t>
      </w:r>
      <w:r w:rsidRPr="00F653AC">
        <w:rPr>
          <w:rFonts w:ascii="Arial" w:hAnsi="Arial" w:hint="cs"/>
        </w:rPr>
        <w:t>CHR</w:t>
      </w:r>
      <w:r w:rsidRPr="00F653AC">
        <w:rPr>
          <w:rFonts w:ascii="Arial" w:hAnsi="Arial" w:hint="cs"/>
          <w:rtl/>
        </w:rPr>
        <w:t xml:space="preserve"> ל.ז 447-75-101 (להלן: "הרכב").</w:t>
      </w:r>
    </w:p>
    <w:p w14:paraId="61FA6636" w14:textId="77777777" w:rsidR="00B14633" w:rsidRPr="00F653AC" w:rsidRDefault="00B14633" w:rsidP="00B14633">
      <w:pPr>
        <w:pStyle w:val="a9"/>
        <w:numPr>
          <w:ilvl w:val="0"/>
          <w:numId w:val="1"/>
        </w:numPr>
        <w:spacing w:line="360" w:lineRule="auto"/>
        <w:jc w:val="both"/>
        <w:rPr>
          <w:rFonts w:ascii="Arial" w:hAnsi="Arial"/>
        </w:rPr>
      </w:pPr>
      <w:r w:rsidRPr="00F653AC">
        <w:rPr>
          <w:rFonts w:ascii="Arial" w:hAnsi="Arial" w:hint="cs"/>
          <w:rtl/>
        </w:rPr>
        <w:t xml:space="preserve">יגאל ממן (להלן: </w:t>
      </w:r>
      <w:r>
        <w:rPr>
          <w:rFonts w:ascii="Arial" w:hAnsi="Arial" w:hint="cs"/>
          <w:rtl/>
        </w:rPr>
        <w:t>"ממן") ה</w:t>
      </w:r>
      <w:r w:rsidRPr="00F653AC">
        <w:rPr>
          <w:rFonts w:ascii="Arial" w:hAnsi="Arial" w:hint="cs"/>
          <w:rtl/>
        </w:rPr>
        <w:t>חזיק בטלפון מספר 052-5160289 (להלן: "טל"ס 289") בו מופיע טל"ס 311</w:t>
      </w:r>
      <w:r>
        <w:rPr>
          <w:rFonts w:ascii="Arial" w:hAnsi="Arial" w:hint="cs"/>
          <w:rtl/>
        </w:rPr>
        <w:t xml:space="preserve"> </w:t>
      </w:r>
      <w:r w:rsidRPr="00F653AC">
        <w:rPr>
          <w:rFonts w:ascii="Arial" w:hAnsi="Arial" w:hint="cs"/>
          <w:rtl/>
        </w:rPr>
        <w:t>של בן סימון כאיש קשר "שליח רפואי" וטל"ס 629 של הנאשם כאיש קשר "גיא ירוק".</w:t>
      </w:r>
    </w:p>
    <w:p w14:paraId="5E300A65" w14:textId="77777777" w:rsidR="00B14633" w:rsidRDefault="00B14633" w:rsidP="00B14633">
      <w:pPr>
        <w:pStyle w:val="a9"/>
        <w:numPr>
          <w:ilvl w:val="0"/>
          <w:numId w:val="1"/>
        </w:numPr>
        <w:spacing w:line="360" w:lineRule="auto"/>
        <w:jc w:val="both"/>
        <w:rPr>
          <w:rFonts w:ascii="Arial" w:hAnsi="Arial"/>
        </w:rPr>
      </w:pPr>
      <w:r w:rsidRPr="004826BB">
        <w:rPr>
          <w:rFonts w:ascii="Arial" w:hAnsi="Arial" w:hint="cs"/>
          <w:rtl/>
        </w:rPr>
        <w:t xml:space="preserve">עובר לתקופה המתוארת בכתב האישום רכש הנאשם סמים מבן סימון במשך היכרותם. במהלך ההיכרות הציע סן סימון לנאשם להצטרף ולעבוד עמו כשליח המוכר סמים. </w:t>
      </w:r>
    </w:p>
    <w:p w14:paraId="740BAA4B" w14:textId="77777777" w:rsidR="00B14633" w:rsidRDefault="00B14633" w:rsidP="00B14633">
      <w:pPr>
        <w:pStyle w:val="a9"/>
        <w:numPr>
          <w:ilvl w:val="0"/>
          <w:numId w:val="1"/>
        </w:numPr>
        <w:spacing w:line="360" w:lineRule="auto"/>
        <w:jc w:val="both"/>
        <w:rPr>
          <w:rFonts w:ascii="Arial" w:hAnsi="Arial"/>
        </w:rPr>
      </w:pPr>
      <w:r w:rsidRPr="004826BB">
        <w:rPr>
          <w:rFonts w:ascii="Arial" w:hAnsi="Arial" w:hint="cs"/>
          <w:rtl/>
        </w:rPr>
        <w:t xml:space="preserve">במהלך תקופה </w:t>
      </w:r>
      <w:r>
        <w:rPr>
          <w:rFonts w:ascii="Arial" w:hAnsi="Arial" w:hint="cs"/>
          <w:rtl/>
        </w:rPr>
        <w:t xml:space="preserve">זו </w:t>
      </w:r>
      <w:r w:rsidRPr="004826BB">
        <w:rPr>
          <w:rFonts w:ascii="Arial" w:hAnsi="Arial" w:hint="cs"/>
          <w:rtl/>
        </w:rPr>
        <w:t>קשר הנאשם קשר לפשע עם בן סימון וממן (להלן: "חברי הכנופיה") להחזיק בסמים ולסחור בהם, בכוונה להשיא רווחים, באופן שבו היו בן סימון וממן מחזיקים בפרופילים באפליקציית טלגרם, בו קיבלו הזמנות לר</w:t>
      </w:r>
      <w:r>
        <w:rPr>
          <w:rFonts w:ascii="Arial" w:hAnsi="Arial" w:hint="cs"/>
          <w:rtl/>
        </w:rPr>
        <w:t xml:space="preserve">כישות </w:t>
      </w:r>
      <w:r w:rsidRPr="004826BB">
        <w:rPr>
          <w:rFonts w:ascii="Arial" w:hAnsi="Arial" w:hint="cs"/>
          <w:rtl/>
        </w:rPr>
        <w:t>סמים. חברי הכנופיה היו מתכנסים בדירה</w:t>
      </w:r>
      <w:r>
        <w:rPr>
          <w:rFonts w:ascii="Arial" w:hAnsi="Arial" w:hint="cs"/>
          <w:rtl/>
        </w:rPr>
        <w:t xml:space="preserve"> </w:t>
      </w:r>
      <w:r w:rsidRPr="004826BB">
        <w:rPr>
          <w:rFonts w:ascii="Arial" w:hAnsi="Arial" w:hint="cs"/>
          <w:rtl/>
        </w:rPr>
        <w:t>בו הוחזקו הסמים, ובהמשך מבצעי</w:t>
      </w:r>
      <w:r>
        <w:rPr>
          <w:rFonts w:ascii="Arial" w:hAnsi="Arial" w:hint="cs"/>
          <w:rtl/>
        </w:rPr>
        <w:t>ם</w:t>
      </w:r>
      <w:r w:rsidRPr="004826BB">
        <w:rPr>
          <w:rFonts w:ascii="Arial" w:hAnsi="Arial" w:hint="cs"/>
          <w:rtl/>
        </w:rPr>
        <w:t xml:space="preserve"> את עסקאות הסחר כפי שיתואר להלן.</w:t>
      </w:r>
    </w:p>
    <w:p w14:paraId="7E90E4C5"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על פי הנטען באישום הראשון, לשם קידום הקשר ומימושו, החזיקו חברי הכנופיה בדירה ביום 3.2.2022 סמים מסוגים שונים, וכלים להכנת סם מסוכן, כמפורט להלן:</w:t>
      </w:r>
    </w:p>
    <w:p w14:paraId="17A55E91"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בתיקו של הנאשם בסלון הדירה במכשיר גריסה, להכנת סם מסוג קנבוס.</w:t>
      </w:r>
    </w:p>
    <w:p w14:paraId="3E29A409"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על תיק שחור שהונח בסלון, 22 שקיות חלוקה בהם סם מסוכן מסוג "קנבוס" במשקל 143.23 גרם ו-4 שקיות בהן סם מסוכן מסוג קנבוס במשקל 92.96 גרם נטו.</w:t>
      </w:r>
    </w:p>
    <w:p w14:paraId="5E86D26C"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על מזנון בסלון 3 משקלים.</w:t>
      </w:r>
    </w:p>
    <w:p w14:paraId="75435B50"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 xml:space="preserve">בסלון בקופסה ירוקה בקבוק ובו סם מסוכן מסוג </w:t>
      </w:r>
      <w:r w:rsidRPr="00570AD8">
        <w:rPr>
          <w:rFonts w:ascii="David" w:hAnsi="David"/>
          <w:sz w:val="20"/>
          <w:szCs w:val="20"/>
        </w:rPr>
        <w:t>TETRAHYDROCANNABINOL DELT9</w:t>
      </w:r>
      <w:r>
        <w:rPr>
          <w:rFonts w:ascii="Arial" w:hAnsi="Arial" w:hint="cs"/>
          <w:rtl/>
        </w:rPr>
        <w:t xml:space="preserve"> בנפח 8.50 מ"ל.</w:t>
      </w:r>
    </w:p>
    <w:p w14:paraId="34130359"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בסלון הבית בקופסה ירושה סם מסוג קנבוס במשקל 865 גרם נטו.</w:t>
      </w:r>
    </w:p>
    <w:p w14:paraId="58744DC3"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 xml:space="preserve">על מדף בסלון סם מסוג </w:t>
      </w:r>
      <w:r w:rsidRPr="00570AD8">
        <w:rPr>
          <w:rFonts w:ascii="David" w:hAnsi="David"/>
          <w:sz w:val="20"/>
          <w:szCs w:val="20"/>
        </w:rPr>
        <w:t>MDME KETAMINE</w:t>
      </w:r>
      <w:r w:rsidRPr="00570AD8">
        <w:rPr>
          <w:rFonts w:ascii="David" w:hAnsi="David"/>
          <w:sz w:val="20"/>
          <w:szCs w:val="20"/>
          <w:rtl/>
        </w:rPr>
        <w:t xml:space="preserve"> </w:t>
      </w:r>
      <w:r>
        <w:rPr>
          <w:rFonts w:ascii="Arial" w:hAnsi="Arial" w:hint="cs"/>
          <w:rtl/>
        </w:rPr>
        <w:t>במשקל 0.8581 גרם נטו.</w:t>
      </w:r>
    </w:p>
    <w:p w14:paraId="00D82948"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בחדר הכביסה סם מסוג קנבוס במשקל 1246.98 גרם נטו.</w:t>
      </w:r>
    </w:p>
    <w:p w14:paraId="7FB450CC"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 xml:space="preserve">בסלון </w:t>
      </w:r>
      <w:r>
        <w:rPr>
          <w:rFonts w:ascii="Arial" w:hAnsi="Arial"/>
          <w:rtl/>
        </w:rPr>
        <w:t>–</w:t>
      </w:r>
      <w:r>
        <w:rPr>
          <w:rFonts w:ascii="Arial" w:hAnsi="Arial" w:hint="cs"/>
          <w:rtl/>
        </w:rPr>
        <w:t xml:space="preserve"> מזומן בסך 3,970 ₪.</w:t>
      </w:r>
    </w:p>
    <w:p w14:paraId="438C914E"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 xml:space="preserve">בארונית בדירה </w:t>
      </w:r>
      <w:r>
        <w:rPr>
          <w:rFonts w:ascii="Arial" w:hAnsi="Arial"/>
          <w:rtl/>
        </w:rPr>
        <w:t>–</w:t>
      </w:r>
      <w:r>
        <w:rPr>
          <w:rFonts w:ascii="Arial" w:hAnsi="Arial" w:hint="cs"/>
          <w:rtl/>
        </w:rPr>
        <w:t xml:space="preserve"> 7,550 ₪.</w:t>
      </w:r>
    </w:p>
    <w:p w14:paraId="02AF31A2"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בסלון הבית קרטונים גדולים עם שקיות חלוקה.</w:t>
      </w:r>
    </w:p>
    <w:p w14:paraId="160FD498" w14:textId="77777777" w:rsidR="00B14633" w:rsidRDefault="00B14633" w:rsidP="00B14633">
      <w:pPr>
        <w:pStyle w:val="a9"/>
        <w:numPr>
          <w:ilvl w:val="0"/>
          <w:numId w:val="2"/>
        </w:numPr>
        <w:spacing w:line="360" w:lineRule="auto"/>
        <w:jc w:val="both"/>
        <w:rPr>
          <w:rFonts w:ascii="Arial" w:hAnsi="Arial"/>
        </w:rPr>
      </w:pPr>
      <w:r>
        <w:rPr>
          <w:rFonts w:ascii="Arial" w:hAnsi="Arial" w:hint="cs"/>
          <w:rtl/>
        </w:rPr>
        <w:t>ברכבו של הנאשם 4 שקיות חלוקה בהן סם מסוג קנבוס במשקל 15.12 גרם נטו.</w:t>
      </w:r>
    </w:p>
    <w:p w14:paraId="785B7C4C"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על פי הנטען באישום השני, לשם קידום הקשר ומימושו התכתבו חברי הכנופיה בהודעות קוליות במספר רב של פעמים, בהן תיאמו את ביצוע העסקאות, לרבות אופן הצטיידותם בסמים מסוכנים, מעקב אחר הזמנות ותשלומים, וכיו"ב.</w:t>
      </w:r>
    </w:p>
    <w:p w14:paraId="68BC5F7A" w14:textId="77777777" w:rsidR="00B14633" w:rsidRPr="00B9769D" w:rsidRDefault="00B14633" w:rsidP="00B14633">
      <w:pPr>
        <w:pStyle w:val="a9"/>
        <w:numPr>
          <w:ilvl w:val="0"/>
          <w:numId w:val="1"/>
        </w:numPr>
        <w:spacing w:line="360" w:lineRule="auto"/>
        <w:jc w:val="both"/>
        <w:rPr>
          <w:rFonts w:ascii="Arial" w:hAnsi="Arial"/>
        </w:rPr>
      </w:pPr>
      <w:r w:rsidRPr="00B9769D">
        <w:rPr>
          <w:rFonts w:ascii="Arial" w:hAnsi="Arial" w:hint="cs"/>
          <w:rtl/>
        </w:rPr>
        <w:t xml:space="preserve">בתאריך 27.12.2021 בשעה 15:22 רשם בן סימון לממן שהנאשם יגיע לדירה. ממועד זה ועד למועד בו בוצע חיפוש, כפי שצוין באישום הראשון, התכתבו ושוחחו חברי הכנופיה, בין היתר בהודעות קוליות במספר רב של פעמים, וכן תיאמו את </w:t>
      </w:r>
      <w:r>
        <w:rPr>
          <w:rFonts w:ascii="Arial" w:hAnsi="Arial" w:hint="cs"/>
          <w:rtl/>
        </w:rPr>
        <w:t xml:space="preserve">ביצוע </w:t>
      </w:r>
      <w:r w:rsidRPr="00B9769D">
        <w:rPr>
          <w:rFonts w:ascii="Arial" w:hAnsi="Arial" w:hint="cs"/>
          <w:rtl/>
        </w:rPr>
        <w:t>עסקאות הסחר בסם.</w:t>
      </w:r>
    </w:p>
    <w:p w14:paraId="1DA7AC81"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lastRenderedPageBreak/>
        <w:t>בתאריך 21.1.2021 בשעה 22:22 הקים בן סימון קבוצת "ווטס אפ" בשם "סיירת שלומי" בה חברי הכנופיה תיאמו ביניהם את פעילותם. בנוסף, בתאריך 22.02.2022 בשעה 16:00 שלח בן סימון הודעה בקבוצה ובה שאל "היי חברים האם יש מישהו זמין לי למוצ"ש?"</w:t>
      </w:r>
    </w:p>
    <w:p w14:paraId="44919AE4"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על פי הנטען באישום השלישי, בתאריך 30.1.2022 פנה אביחי פדידה (להלן: "אביחי") לחברי הכנופיה באמצעות הטלגרם, ותיאם עמם רכישת סם מסוג קנבוס במשקל 5 גרם תמורת 300 ₪.</w:t>
      </w:r>
    </w:p>
    <w:p w14:paraId="20F0085A"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בשעה 13:09 שלח ממן הודעה לנאשם עם כתובתו של אביחי, מספר הטלפון, כמות הסם אותה ביקש, וכן סכום העסקה.</w:t>
      </w:r>
    </w:p>
    <w:p w14:paraId="337D3146"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בשעה 13:41 התקשר הנאשם לאביחי, תיאם עמו את המפגש, ומספר דקות לאחר מכן, הגיע עם רכבו למקום, ומכר לו סם מסוג קנבוס במשקל 5 גרם תמורת 300 ₪.</w:t>
      </w:r>
    </w:p>
    <w:p w14:paraId="64D81655"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באותו המועד, בשעת צהריים, פנה דניאל ביטון (להלן: "דניאל"), לחברי הכנופיה בטלגרם, וביקש לרכוש 10 גרם קנבוס תמורת 450 ₪.</w:t>
      </w:r>
    </w:p>
    <w:p w14:paraId="50DD94CB" w14:textId="77777777" w:rsidR="00B14633" w:rsidRPr="00687D04" w:rsidRDefault="00B14633" w:rsidP="00B14633">
      <w:pPr>
        <w:pStyle w:val="a9"/>
        <w:numPr>
          <w:ilvl w:val="0"/>
          <w:numId w:val="1"/>
        </w:numPr>
        <w:spacing w:line="360" w:lineRule="auto"/>
        <w:jc w:val="both"/>
        <w:rPr>
          <w:rFonts w:ascii="Arial" w:hAnsi="Arial"/>
          <w:rtl/>
        </w:rPr>
      </w:pPr>
      <w:r>
        <w:rPr>
          <w:rFonts w:ascii="Arial" w:hAnsi="Arial" w:hint="cs"/>
          <w:rtl/>
        </w:rPr>
        <w:t xml:space="preserve">בשעה 12:39 שלח ממן הודעה לנאשם </w:t>
      </w:r>
      <w:r w:rsidRPr="00687D04">
        <w:rPr>
          <w:rFonts w:ascii="Arial" w:hAnsi="Arial"/>
          <w:rtl/>
        </w:rPr>
        <w:t xml:space="preserve">עם כתובתו של </w:t>
      </w:r>
      <w:r>
        <w:rPr>
          <w:rFonts w:ascii="Arial" w:hAnsi="Arial" w:hint="cs"/>
          <w:rtl/>
        </w:rPr>
        <w:t>דניאל</w:t>
      </w:r>
      <w:r w:rsidRPr="00687D04">
        <w:rPr>
          <w:rFonts w:ascii="Arial" w:hAnsi="Arial"/>
          <w:rtl/>
        </w:rPr>
        <w:t xml:space="preserve">, מספר הטלפון, כמות הסם </w:t>
      </w:r>
      <w:r>
        <w:rPr>
          <w:rFonts w:ascii="Arial" w:hAnsi="Arial" w:hint="cs"/>
          <w:rtl/>
        </w:rPr>
        <w:t xml:space="preserve">אותה ביקש </w:t>
      </w:r>
      <w:r w:rsidRPr="00687D04">
        <w:rPr>
          <w:rFonts w:ascii="Arial" w:hAnsi="Arial"/>
          <w:rtl/>
        </w:rPr>
        <w:t>וכן סכום העסקה.</w:t>
      </w:r>
    </w:p>
    <w:p w14:paraId="5FA20862" w14:textId="77777777" w:rsidR="00B14633" w:rsidRDefault="00B14633" w:rsidP="00B14633">
      <w:pPr>
        <w:pStyle w:val="a9"/>
        <w:numPr>
          <w:ilvl w:val="0"/>
          <w:numId w:val="1"/>
        </w:numPr>
        <w:spacing w:line="360" w:lineRule="auto"/>
        <w:jc w:val="both"/>
        <w:rPr>
          <w:rFonts w:ascii="Arial" w:hAnsi="Arial"/>
        </w:rPr>
      </w:pPr>
      <w:r w:rsidRPr="00687D04">
        <w:rPr>
          <w:rFonts w:ascii="Arial" w:hAnsi="Arial"/>
          <w:rtl/>
        </w:rPr>
        <w:t>בשעה 13:</w:t>
      </w:r>
      <w:r>
        <w:rPr>
          <w:rFonts w:ascii="Arial" w:hAnsi="Arial" w:hint="cs"/>
          <w:rtl/>
        </w:rPr>
        <w:t>13</w:t>
      </w:r>
      <w:r w:rsidRPr="00687D04">
        <w:rPr>
          <w:rFonts w:ascii="Arial" w:hAnsi="Arial"/>
          <w:rtl/>
        </w:rPr>
        <w:t xml:space="preserve"> התקשר הנאשם ל</w:t>
      </w:r>
      <w:r>
        <w:rPr>
          <w:rFonts w:ascii="Arial" w:hAnsi="Arial" w:hint="cs"/>
          <w:rtl/>
        </w:rPr>
        <w:t>דניאל</w:t>
      </w:r>
      <w:r w:rsidRPr="00687D04">
        <w:rPr>
          <w:rFonts w:ascii="Arial" w:hAnsi="Arial"/>
          <w:rtl/>
        </w:rPr>
        <w:t>, תיאם עמו את המפגש, ו</w:t>
      </w:r>
      <w:r>
        <w:rPr>
          <w:rFonts w:ascii="Arial" w:hAnsi="Arial" w:hint="cs"/>
          <w:rtl/>
        </w:rPr>
        <w:t>זמן מה לאחר מכן</w:t>
      </w:r>
      <w:r w:rsidRPr="00687D04">
        <w:rPr>
          <w:rFonts w:ascii="Arial" w:hAnsi="Arial"/>
          <w:rtl/>
        </w:rPr>
        <w:t>, הגיע עם רכבו למקום, ומכר לו סם מסוג קנבוס במשקל</w:t>
      </w:r>
      <w:r>
        <w:rPr>
          <w:rFonts w:ascii="Arial" w:hAnsi="Arial" w:hint="cs"/>
          <w:rtl/>
        </w:rPr>
        <w:t xml:space="preserve"> 10</w:t>
      </w:r>
      <w:r w:rsidRPr="00687D04">
        <w:rPr>
          <w:rFonts w:ascii="Arial" w:hAnsi="Arial"/>
          <w:rtl/>
        </w:rPr>
        <w:t xml:space="preserve"> גרם תמורת</w:t>
      </w:r>
      <w:r>
        <w:rPr>
          <w:rFonts w:ascii="Arial" w:hAnsi="Arial" w:hint="cs"/>
          <w:rtl/>
        </w:rPr>
        <w:t xml:space="preserve"> 400</w:t>
      </w:r>
      <w:r w:rsidRPr="00687D04">
        <w:rPr>
          <w:rFonts w:ascii="Arial" w:hAnsi="Arial"/>
          <w:rtl/>
        </w:rPr>
        <w:t xml:space="preserve"> ₪.</w:t>
      </w:r>
    </w:p>
    <w:p w14:paraId="6628933B" w14:textId="77777777" w:rsidR="00B14633" w:rsidRPr="00687D04" w:rsidRDefault="00B14633" w:rsidP="00B14633">
      <w:pPr>
        <w:pStyle w:val="a9"/>
        <w:numPr>
          <w:ilvl w:val="0"/>
          <w:numId w:val="1"/>
        </w:numPr>
        <w:spacing w:line="360" w:lineRule="auto"/>
        <w:jc w:val="both"/>
        <w:rPr>
          <w:rFonts w:ascii="Arial" w:hAnsi="Arial"/>
          <w:rtl/>
        </w:rPr>
      </w:pPr>
      <w:r w:rsidRPr="00687D04">
        <w:rPr>
          <w:rFonts w:ascii="Arial" w:hAnsi="Arial"/>
          <w:rtl/>
        </w:rPr>
        <w:t>על פי הנטען באישום ה</w:t>
      </w:r>
      <w:r>
        <w:rPr>
          <w:rFonts w:ascii="Arial" w:hAnsi="Arial" w:hint="cs"/>
          <w:rtl/>
        </w:rPr>
        <w:t>רביעי</w:t>
      </w:r>
      <w:r w:rsidRPr="00687D04">
        <w:rPr>
          <w:rFonts w:ascii="Arial" w:hAnsi="Arial"/>
          <w:rtl/>
        </w:rPr>
        <w:t>, בתאריך</w:t>
      </w:r>
      <w:r>
        <w:rPr>
          <w:rFonts w:ascii="Arial" w:hAnsi="Arial" w:hint="cs"/>
          <w:rtl/>
        </w:rPr>
        <w:t xml:space="preserve"> 30.12.2021</w:t>
      </w:r>
      <w:r w:rsidRPr="00687D04">
        <w:rPr>
          <w:rFonts w:ascii="Arial" w:hAnsi="Arial"/>
          <w:rtl/>
        </w:rPr>
        <w:t xml:space="preserve"> פנה </w:t>
      </w:r>
      <w:r>
        <w:rPr>
          <w:rFonts w:ascii="Arial" w:hAnsi="Arial" w:hint="cs"/>
          <w:rtl/>
        </w:rPr>
        <w:t>אבישי בלקר</w:t>
      </w:r>
      <w:r w:rsidRPr="00687D04">
        <w:rPr>
          <w:rFonts w:ascii="Arial" w:hAnsi="Arial"/>
          <w:rtl/>
        </w:rPr>
        <w:t xml:space="preserve"> </w:t>
      </w:r>
      <w:r>
        <w:rPr>
          <w:rFonts w:ascii="Arial" w:hAnsi="Arial" w:hint="cs"/>
          <w:rtl/>
        </w:rPr>
        <w:t xml:space="preserve">(להלן: "בלקר") </w:t>
      </w:r>
      <w:r w:rsidRPr="00687D04">
        <w:rPr>
          <w:rFonts w:ascii="Arial" w:hAnsi="Arial"/>
          <w:rtl/>
        </w:rPr>
        <w:t>לחברי הכנופיה באמצעות הטלגרם, ותיאם עמם רכישת סם מסוג קנבוס במשקל 5 גרם תמורת 300 ₪.</w:t>
      </w:r>
    </w:p>
    <w:p w14:paraId="3DA53366" w14:textId="77777777" w:rsidR="00B14633" w:rsidRPr="00687D04" w:rsidRDefault="00B14633" w:rsidP="00B14633">
      <w:pPr>
        <w:pStyle w:val="a9"/>
        <w:numPr>
          <w:ilvl w:val="0"/>
          <w:numId w:val="1"/>
        </w:numPr>
        <w:spacing w:line="360" w:lineRule="auto"/>
        <w:jc w:val="both"/>
        <w:rPr>
          <w:rFonts w:ascii="Arial" w:hAnsi="Arial"/>
          <w:rtl/>
        </w:rPr>
      </w:pPr>
      <w:r w:rsidRPr="00687D04">
        <w:rPr>
          <w:rFonts w:ascii="Arial" w:hAnsi="Arial"/>
          <w:rtl/>
        </w:rPr>
        <w:t>בשעה</w:t>
      </w:r>
      <w:r>
        <w:rPr>
          <w:rFonts w:ascii="Arial" w:hAnsi="Arial" w:hint="cs"/>
          <w:rtl/>
        </w:rPr>
        <w:t xml:space="preserve"> 18:11</w:t>
      </w:r>
      <w:r w:rsidRPr="00687D04">
        <w:rPr>
          <w:rFonts w:ascii="Arial" w:hAnsi="Arial"/>
          <w:rtl/>
        </w:rPr>
        <w:t xml:space="preserve"> שלח ממן הודעה לנאשם עם כתובתו של</w:t>
      </w:r>
      <w:r>
        <w:rPr>
          <w:rFonts w:ascii="Arial" w:hAnsi="Arial" w:hint="cs"/>
          <w:rtl/>
        </w:rPr>
        <w:t xml:space="preserve"> בלקר</w:t>
      </w:r>
      <w:r w:rsidRPr="00687D04">
        <w:rPr>
          <w:rFonts w:ascii="Arial" w:hAnsi="Arial"/>
          <w:rtl/>
        </w:rPr>
        <w:t xml:space="preserve">, מספר הטלפון, כמות הסם </w:t>
      </w:r>
      <w:r>
        <w:rPr>
          <w:rFonts w:ascii="Arial" w:hAnsi="Arial" w:hint="cs"/>
          <w:rtl/>
        </w:rPr>
        <w:t xml:space="preserve">אותה ביקש </w:t>
      </w:r>
      <w:r w:rsidRPr="00687D04">
        <w:rPr>
          <w:rFonts w:ascii="Arial" w:hAnsi="Arial"/>
          <w:rtl/>
        </w:rPr>
        <w:t>וכן סכום העסקה.</w:t>
      </w:r>
    </w:p>
    <w:p w14:paraId="05B1984A" w14:textId="77777777" w:rsidR="00B14633" w:rsidRPr="00687D04" w:rsidRDefault="00B14633" w:rsidP="00B14633">
      <w:pPr>
        <w:pStyle w:val="a9"/>
        <w:numPr>
          <w:ilvl w:val="0"/>
          <w:numId w:val="1"/>
        </w:numPr>
        <w:spacing w:line="360" w:lineRule="auto"/>
        <w:jc w:val="both"/>
        <w:rPr>
          <w:rFonts w:ascii="Arial" w:hAnsi="Arial"/>
          <w:rtl/>
        </w:rPr>
      </w:pPr>
      <w:r w:rsidRPr="00687D04">
        <w:rPr>
          <w:rFonts w:ascii="Arial" w:hAnsi="Arial"/>
          <w:rtl/>
        </w:rPr>
        <w:t>בשעה</w:t>
      </w:r>
      <w:r>
        <w:rPr>
          <w:rFonts w:ascii="Arial" w:hAnsi="Arial" w:hint="cs"/>
          <w:rtl/>
        </w:rPr>
        <w:t xml:space="preserve"> 18:23 ו-18:32</w:t>
      </w:r>
      <w:r w:rsidRPr="00687D04">
        <w:rPr>
          <w:rFonts w:ascii="Arial" w:hAnsi="Arial"/>
          <w:rtl/>
        </w:rPr>
        <w:t xml:space="preserve"> התקשר הנאשם ל</w:t>
      </w:r>
      <w:r>
        <w:rPr>
          <w:rFonts w:ascii="Arial" w:hAnsi="Arial" w:hint="cs"/>
          <w:rtl/>
        </w:rPr>
        <w:t>בלקר</w:t>
      </w:r>
      <w:r w:rsidRPr="00687D04">
        <w:rPr>
          <w:rFonts w:ascii="Arial" w:hAnsi="Arial"/>
          <w:rtl/>
        </w:rPr>
        <w:t>, תיאם עמו את המפגש, ו</w:t>
      </w:r>
      <w:r>
        <w:rPr>
          <w:rFonts w:ascii="Arial" w:hAnsi="Arial" w:hint="cs"/>
          <w:rtl/>
        </w:rPr>
        <w:t xml:space="preserve">זמן מה </w:t>
      </w:r>
      <w:r w:rsidRPr="00687D04">
        <w:rPr>
          <w:rFonts w:ascii="Arial" w:hAnsi="Arial"/>
          <w:rtl/>
        </w:rPr>
        <w:t>לאחר מכן, הגיע עם רכבו למקום, ומכר לו סם מסוג קנבוס במשקל 5 גרם תמורת 300 ₪.</w:t>
      </w:r>
    </w:p>
    <w:p w14:paraId="092C0642" w14:textId="77777777" w:rsidR="00B14633" w:rsidRPr="00687D04" w:rsidRDefault="00B14633" w:rsidP="00B14633">
      <w:pPr>
        <w:pStyle w:val="a9"/>
        <w:numPr>
          <w:ilvl w:val="0"/>
          <w:numId w:val="1"/>
        </w:numPr>
        <w:spacing w:line="360" w:lineRule="auto"/>
        <w:jc w:val="both"/>
        <w:rPr>
          <w:rFonts w:ascii="Arial" w:hAnsi="Arial"/>
          <w:rtl/>
        </w:rPr>
      </w:pPr>
      <w:r w:rsidRPr="00687D04">
        <w:rPr>
          <w:rFonts w:ascii="Arial" w:hAnsi="Arial"/>
          <w:rtl/>
        </w:rPr>
        <w:t>על פי הנטען באישום ה</w:t>
      </w:r>
      <w:r>
        <w:rPr>
          <w:rFonts w:ascii="Arial" w:hAnsi="Arial" w:hint="cs"/>
          <w:rtl/>
        </w:rPr>
        <w:t>חמישי</w:t>
      </w:r>
      <w:r w:rsidRPr="00687D04">
        <w:rPr>
          <w:rFonts w:ascii="Arial" w:hAnsi="Arial"/>
          <w:rtl/>
        </w:rPr>
        <w:t>, בתאריך</w:t>
      </w:r>
      <w:r>
        <w:rPr>
          <w:rFonts w:ascii="Arial" w:hAnsi="Arial" w:hint="cs"/>
          <w:rtl/>
        </w:rPr>
        <w:t xml:space="preserve"> 29.12.2021</w:t>
      </w:r>
      <w:r w:rsidRPr="00687D04">
        <w:rPr>
          <w:rFonts w:ascii="Arial" w:hAnsi="Arial"/>
          <w:rtl/>
        </w:rPr>
        <w:t xml:space="preserve"> פנה </w:t>
      </w:r>
      <w:r>
        <w:rPr>
          <w:rFonts w:ascii="Arial" w:hAnsi="Arial" w:hint="cs"/>
          <w:rtl/>
        </w:rPr>
        <w:t xml:space="preserve">אליה כהן (להלן: "אליה") </w:t>
      </w:r>
      <w:r w:rsidRPr="00687D04">
        <w:rPr>
          <w:rFonts w:ascii="Arial" w:hAnsi="Arial"/>
          <w:rtl/>
        </w:rPr>
        <w:t>לחברי הכנופיה באמצעות הטלגרם, ותיאם עמם רכישת סם מסוג קנבוס במשקל</w:t>
      </w:r>
      <w:r>
        <w:rPr>
          <w:rFonts w:ascii="Arial" w:hAnsi="Arial" w:hint="cs"/>
          <w:rtl/>
        </w:rPr>
        <w:t xml:space="preserve"> 10 </w:t>
      </w:r>
      <w:r w:rsidRPr="00687D04">
        <w:rPr>
          <w:rFonts w:ascii="Arial" w:hAnsi="Arial"/>
          <w:rtl/>
        </w:rPr>
        <w:t>גרם תמורת</w:t>
      </w:r>
      <w:r>
        <w:rPr>
          <w:rFonts w:ascii="Arial" w:hAnsi="Arial" w:hint="cs"/>
          <w:rtl/>
        </w:rPr>
        <w:t xml:space="preserve"> 400</w:t>
      </w:r>
      <w:r w:rsidRPr="00687D04">
        <w:rPr>
          <w:rFonts w:ascii="Arial" w:hAnsi="Arial"/>
          <w:rtl/>
        </w:rPr>
        <w:t xml:space="preserve"> ₪</w:t>
      </w:r>
      <w:r>
        <w:rPr>
          <w:rFonts w:ascii="Arial" w:hAnsi="Arial" w:hint="cs"/>
          <w:rtl/>
        </w:rPr>
        <w:t xml:space="preserve"> בביתו שברחוב יפו 38 ירושלים</w:t>
      </w:r>
      <w:r w:rsidRPr="00687D04">
        <w:rPr>
          <w:rFonts w:ascii="Arial" w:hAnsi="Arial"/>
          <w:rtl/>
        </w:rPr>
        <w:t>.</w:t>
      </w:r>
    </w:p>
    <w:p w14:paraId="78F8CE5E" w14:textId="77777777" w:rsidR="00B14633" w:rsidRPr="00687D04" w:rsidRDefault="00B14633" w:rsidP="00B14633">
      <w:pPr>
        <w:pStyle w:val="a9"/>
        <w:numPr>
          <w:ilvl w:val="0"/>
          <w:numId w:val="1"/>
        </w:numPr>
        <w:spacing w:line="360" w:lineRule="auto"/>
        <w:jc w:val="both"/>
        <w:rPr>
          <w:rFonts w:ascii="Arial" w:hAnsi="Arial"/>
          <w:rtl/>
        </w:rPr>
      </w:pPr>
      <w:r w:rsidRPr="00687D04">
        <w:rPr>
          <w:rFonts w:ascii="Arial" w:hAnsi="Arial"/>
          <w:rtl/>
        </w:rPr>
        <w:t>בשעה</w:t>
      </w:r>
      <w:r>
        <w:rPr>
          <w:rFonts w:ascii="Arial" w:hAnsi="Arial" w:hint="cs"/>
          <w:rtl/>
        </w:rPr>
        <w:t xml:space="preserve"> 20:57 </w:t>
      </w:r>
      <w:r w:rsidRPr="00687D04">
        <w:rPr>
          <w:rFonts w:ascii="Arial" w:hAnsi="Arial"/>
          <w:rtl/>
        </w:rPr>
        <w:t xml:space="preserve">שלח ממן הודעה לנאשם עם כתובתו של אביחי, מספר הטלפון, כמות הסם </w:t>
      </w:r>
      <w:r>
        <w:rPr>
          <w:rFonts w:ascii="Arial" w:hAnsi="Arial" w:hint="cs"/>
          <w:rtl/>
        </w:rPr>
        <w:t xml:space="preserve">המבוקשת </w:t>
      </w:r>
      <w:r w:rsidRPr="00687D04">
        <w:rPr>
          <w:rFonts w:ascii="Arial" w:hAnsi="Arial"/>
          <w:rtl/>
        </w:rPr>
        <w:t>וכן סכום העסקה.</w:t>
      </w:r>
    </w:p>
    <w:p w14:paraId="7C11D56B" w14:textId="77777777" w:rsidR="00B14633" w:rsidRDefault="00B14633" w:rsidP="00B14633">
      <w:pPr>
        <w:pStyle w:val="a9"/>
        <w:numPr>
          <w:ilvl w:val="0"/>
          <w:numId w:val="1"/>
        </w:numPr>
        <w:spacing w:line="360" w:lineRule="auto"/>
        <w:jc w:val="both"/>
        <w:rPr>
          <w:rFonts w:ascii="Arial" w:hAnsi="Arial"/>
        </w:rPr>
      </w:pPr>
      <w:r w:rsidRPr="00687D04">
        <w:rPr>
          <w:rFonts w:ascii="Arial" w:hAnsi="Arial"/>
          <w:rtl/>
        </w:rPr>
        <w:t>ב</w:t>
      </w:r>
      <w:r>
        <w:rPr>
          <w:rFonts w:ascii="Arial" w:hAnsi="Arial" w:hint="cs"/>
          <w:rtl/>
        </w:rPr>
        <w:t xml:space="preserve">ין השעות 21:38 ועד 23:30 </w:t>
      </w:r>
      <w:r w:rsidRPr="00687D04">
        <w:rPr>
          <w:rFonts w:ascii="Arial" w:hAnsi="Arial"/>
          <w:rtl/>
        </w:rPr>
        <w:t>התקשר הנאשם לא</w:t>
      </w:r>
      <w:r>
        <w:rPr>
          <w:rFonts w:ascii="Arial" w:hAnsi="Arial" w:hint="cs"/>
          <w:rtl/>
        </w:rPr>
        <w:t>ליה בחמש הזדמנויות שונות, כשבאחרונה מסר לאליה, כי נתקל בשוטרים ולכן עליהם להיפגש במקום אחר.</w:t>
      </w:r>
    </w:p>
    <w:p w14:paraId="53357204"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מספר</w:t>
      </w:r>
      <w:r w:rsidRPr="00687D04">
        <w:rPr>
          <w:rFonts w:ascii="Arial" w:hAnsi="Arial"/>
          <w:rtl/>
        </w:rPr>
        <w:t xml:space="preserve"> דקות לאחר </w:t>
      </w:r>
      <w:r>
        <w:rPr>
          <w:rFonts w:ascii="Arial" w:hAnsi="Arial" w:hint="cs"/>
          <w:rtl/>
        </w:rPr>
        <w:t>השעה 23:30,</w:t>
      </w:r>
      <w:r w:rsidRPr="00687D04">
        <w:rPr>
          <w:rFonts w:ascii="Arial" w:hAnsi="Arial"/>
          <w:rtl/>
        </w:rPr>
        <w:t xml:space="preserve"> הגיע עם רכבו ל</w:t>
      </w:r>
      <w:r>
        <w:rPr>
          <w:rFonts w:ascii="Arial" w:hAnsi="Arial" w:hint="cs"/>
          <w:rtl/>
        </w:rPr>
        <w:t>רחוב שמאי בירושלים</w:t>
      </w:r>
      <w:r w:rsidRPr="00687D04">
        <w:rPr>
          <w:rFonts w:ascii="Arial" w:hAnsi="Arial"/>
          <w:rtl/>
        </w:rPr>
        <w:t xml:space="preserve">, </w:t>
      </w:r>
      <w:r>
        <w:rPr>
          <w:rFonts w:ascii="Arial" w:hAnsi="Arial" w:hint="cs"/>
          <w:rtl/>
        </w:rPr>
        <w:t xml:space="preserve">פגש באליה </w:t>
      </w:r>
      <w:r w:rsidRPr="00687D04">
        <w:rPr>
          <w:rFonts w:ascii="Arial" w:hAnsi="Arial"/>
          <w:rtl/>
        </w:rPr>
        <w:t>ומכר לו סם מסוג קנבוס במשקל</w:t>
      </w:r>
      <w:r>
        <w:rPr>
          <w:rFonts w:ascii="Arial" w:hAnsi="Arial" w:hint="cs"/>
          <w:rtl/>
        </w:rPr>
        <w:t xml:space="preserve"> 10 </w:t>
      </w:r>
      <w:r w:rsidRPr="00687D04">
        <w:rPr>
          <w:rFonts w:ascii="Arial" w:hAnsi="Arial"/>
          <w:rtl/>
        </w:rPr>
        <w:t>גרם תמורת</w:t>
      </w:r>
      <w:r>
        <w:rPr>
          <w:rFonts w:ascii="Arial" w:hAnsi="Arial" w:hint="cs"/>
          <w:rtl/>
        </w:rPr>
        <w:t xml:space="preserve"> 400</w:t>
      </w:r>
      <w:r w:rsidRPr="00687D04">
        <w:rPr>
          <w:rFonts w:ascii="Arial" w:hAnsi="Arial"/>
          <w:rtl/>
        </w:rPr>
        <w:t xml:space="preserve"> ₪.</w:t>
      </w:r>
    </w:p>
    <w:p w14:paraId="4463DEF1" w14:textId="77777777" w:rsidR="00B14633" w:rsidRDefault="00B14633" w:rsidP="00B14633">
      <w:pPr>
        <w:spacing w:line="360" w:lineRule="auto"/>
        <w:ind w:left="720"/>
        <w:jc w:val="both"/>
        <w:rPr>
          <w:rFonts w:ascii="Arial" w:hAnsi="Arial"/>
          <w:rtl/>
        </w:rPr>
      </w:pPr>
      <w:r w:rsidRPr="00C1283C">
        <w:rPr>
          <w:rFonts w:ascii="Arial" w:hAnsi="Arial" w:hint="cs"/>
          <w:b/>
          <w:bCs/>
          <w:u w:val="single"/>
          <w:rtl/>
        </w:rPr>
        <w:t>ראיות המאשימה לעונש</w:t>
      </w:r>
      <w:r w:rsidRPr="00C1283C">
        <w:rPr>
          <w:rFonts w:ascii="Arial" w:hAnsi="Arial" w:hint="cs"/>
          <w:b/>
          <w:bCs/>
          <w:rtl/>
        </w:rPr>
        <w:t>:</w:t>
      </w:r>
      <w:r w:rsidRPr="00C1283C">
        <w:rPr>
          <w:rFonts w:ascii="Arial" w:hAnsi="Arial" w:hint="cs"/>
          <w:rtl/>
        </w:rPr>
        <w:t xml:space="preserve"> </w:t>
      </w:r>
    </w:p>
    <w:p w14:paraId="466C9513" w14:textId="77777777" w:rsidR="00B14633" w:rsidRPr="00C1283C" w:rsidRDefault="00B14633" w:rsidP="00B14633">
      <w:pPr>
        <w:spacing w:line="360" w:lineRule="auto"/>
        <w:ind w:left="720"/>
        <w:jc w:val="both"/>
        <w:rPr>
          <w:rFonts w:ascii="Arial" w:hAnsi="Arial"/>
        </w:rPr>
      </w:pPr>
      <w:r w:rsidRPr="00C1283C">
        <w:rPr>
          <w:rFonts w:ascii="Arial" w:hAnsi="Arial" w:hint="cs"/>
          <w:rtl/>
        </w:rPr>
        <w:t>רישום פלילי</w:t>
      </w:r>
      <w:r>
        <w:rPr>
          <w:rFonts w:ascii="Arial" w:hAnsi="Arial" w:hint="cs"/>
          <w:rtl/>
        </w:rPr>
        <w:t>: 3 רישומים קודמים בעבירות של החזקת סם לצריכה עצמית והחזקת סכין, במסגרתם נדון לעונשי מאסר על תנאי. האחרונה שבהן משנת 2019 ביחס לעבירה משנת 2017.</w:t>
      </w:r>
    </w:p>
    <w:p w14:paraId="4E9FC55B" w14:textId="77777777" w:rsidR="00B14633" w:rsidRPr="00C1283C" w:rsidRDefault="00B14633" w:rsidP="00B14633">
      <w:pPr>
        <w:spacing w:line="360" w:lineRule="auto"/>
        <w:ind w:left="360" w:firstLine="360"/>
        <w:jc w:val="both"/>
        <w:rPr>
          <w:rFonts w:ascii="Arial" w:hAnsi="Arial"/>
          <w:b/>
          <w:bCs/>
        </w:rPr>
      </w:pPr>
      <w:r w:rsidRPr="00C1283C">
        <w:rPr>
          <w:rFonts w:ascii="Arial" w:hAnsi="Arial" w:hint="cs"/>
          <w:b/>
          <w:bCs/>
          <w:u w:val="single"/>
          <w:rtl/>
        </w:rPr>
        <w:t>ראיות ההגנה לעונש</w:t>
      </w:r>
      <w:r w:rsidRPr="00C1283C">
        <w:rPr>
          <w:rFonts w:ascii="Arial" w:hAnsi="Arial" w:hint="cs"/>
          <w:b/>
          <w:bCs/>
          <w:rtl/>
        </w:rPr>
        <w:t xml:space="preserve">: </w:t>
      </w:r>
    </w:p>
    <w:p w14:paraId="62630A86" w14:textId="77777777" w:rsidR="00B14633" w:rsidRPr="00C1283C" w:rsidRDefault="00B14633" w:rsidP="00B14633">
      <w:pPr>
        <w:pStyle w:val="a9"/>
        <w:numPr>
          <w:ilvl w:val="0"/>
          <w:numId w:val="5"/>
        </w:numPr>
        <w:spacing w:line="360" w:lineRule="auto"/>
        <w:jc w:val="both"/>
        <w:rPr>
          <w:rFonts w:ascii="Arial" w:hAnsi="Arial"/>
        </w:rPr>
      </w:pPr>
      <w:r w:rsidRPr="00C1283C">
        <w:rPr>
          <w:rFonts w:ascii="Arial" w:hAnsi="Arial" w:hint="cs"/>
          <w:rtl/>
        </w:rPr>
        <w:t>עדות אופי מצד אביו של הנאשם אודות השינוי שחל בנאשם, נוכח התהליך הטיפולי אותו עבר הנאשם, וכן בקשה לאפשר לנאשם לפתוח פרק חדש בחייו, ולהותיר אירועים אלו בעבר.</w:t>
      </w:r>
    </w:p>
    <w:p w14:paraId="0C97A80D" w14:textId="77777777" w:rsidR="00B14633" w:rsidRPr="00C1283C" w:rsidRDefault="00B14633" w:rsidP="00B14633">
      <w:pPr>
        <w:pStyle w:val="a9"/>
        <w:numPr>
          <w:ilvl w:val="0"/>
          <w:numId w:val="5"/>
        </w:numPr>
        <w:spacing w:line="360" w:lineRule="auto"/>
        <w:jc w:val="both"/>
        <w:rPr>
          <w:rFonts w:ascii="Arial" w:hAnsi="Arial"/>
          <w:rtl/>
        </w:rPr>
      </w:pPr>
      <w:r>
        <w:rPr>
          <w:rFonts w:ascii="Arial" w:hAnsi="Arial" w:hint="cs"/>
          <w:rtl/>
        </w:rPr>
        <w:t xml:space="preserve">מסמכים </w:t>
      </w:r>
      <w:r w:rsidRPr="00C1283C">
        <w:rPr>
          <w:rFonts w:ascii="Arial" w:hAnsi="Arial" w:hint="cs"/>
          <w:rtl/>
        </w:rPr>
        <w:t xml:space="preserve">רפואיים, תלושי שכר, </w:t>
      </w:r>
      <w:r>
        <w:rPr>
          <w:rFonts w:ascii="Arial" w:hAnsi="Arial" w:hint="cs"/>
          <w:rtl/>
        </w:rPr>
        <w:t>מכתב המלצה: "ירוק הובלות", ו</w:t>
      </w:r>
      <w:r w:rsidRPr="00C1283C">
        <w:rPr>
          <w:rFonts w:ascii="Arial" w:hAnsi="Arial" w:hint="cs"/>
          <w:rtl/>
        </w:rPr>
        <w:t>אישורי לימודים בתחומי קרימינולוגיה ואכיפת חוק.</w:t>
      </w:r>
    </w:p>
    <w:p w14:paraId="3116A762" w14:textId="77777777" w:rsidR="00B14633" w:rsidRPr="00F41D27" w:rsidRDefault="00B14633" w:rsidP="00B14633">
      <w:pPr>
        <w:spacing w:line="360" w:lineRule="auto"/>
        <w:ind w:left="360" w:firstLine="360"/>
        <w:jc w:val="both"/>
        <w:rPr>
          <w:rFonts w:ascii="Arial" w:hAnsi="Arial"/>
          <w:b/>
          <w:bCs/>
        </w:rPr>
      </w:pPr>
      <w:r w:rsidRPr="00F41D27">
        <w:rPr>
          <w:rFonts w:ascii="Arial" w:hAnsi="Arial" w:hint="cs"/>
          <w:b/>
          <w:bCs/>
          <w:u w:val="single"/>
          <w:rtl/>
        </w:rPr>
        <w:t>תמצית טיעוני הצדדים</w:t>
      </w:r>
      <w:r w:rsidRPr="00F41D27">
        <w:rPr>
          <w:rFonts w:ascii="Arial" w:hAnsi="Arial" w:hint="cs"/>
          <w:b/>
          <w:bCs/>
          <w:rtl/>
        </w:rPr>
        <w:t>:</w:t>
      </w:r>
    </w:p>
    <w:p w14:paraId="4D2017F8"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המאשימה ציינה בטיעוניה, כי הנאשם יליד 1997 ולו רישום פלילי ממן העניין. המאשימה הפנתה לנסיבות המפורטות בכתב האישום, וביקשה לקבוע מתחמי ענישה נפרדים לכל אישום. ביחס לאישומים 1 ו-2 החל מ-10 חודשים ועד 24 חודשים, ובאישומים 3 ו-4 החל מ-6 חודשים ועד 12 חודשים. צוין, כי בהתאם לתסקיר המבחן הנאשם מצוי בתהליך טיפולי מחודש ספטמבר 2022. על אף זאת, ביקשה המאשימה להטיל על הנאשם 24 חודשי מאסר לצד ענישה נלווית, לרבות פסילה בפועל, הכרזה עליו "סוחר סמים" וחילוט הכספים וטלפון נייד.</w:t>
      </w:r>
    </w:p>
    <w:p w14:paraId="634455DD"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הסנגור ביקש לקבוע מתחם עונש אחד לכלל האישומים, שכן כלל העבירות בוצעו בתוך חודש אחד. לדעת הסנגור העונש הראוי בתיק זה הינו 18 חודשים. אולם, נוכח התהליך הטיפולי אותו עבר הנאשם במסגרת שרות המבחן, יש לסטות מהמתחם ולאמץ את המלצת שרות המבחן להטלת צו שירות לתועלת הציבור בהיקף נרחב. בהקשר זה ביקש הסנגור להביא במסגרת שיקולי הענישה את הודאת הנאשם כבר בשלב החקירה, חלקו אל מול חלקם של המעורבים הנוספים בפרשה, היותו עד תביעה נגדם, וכן חלוף הזמן מעת ביצוע העבירות.</w:t>
      </w:r>
    </w:p>
    <w:p w14:paraId="4F9EF825" w14:textId="77777777" w:rsidR="00B14633" w:rsidRPr="00903139" w:rsidRDefault="00B14633" w:rsidP="00B14633">
      <w:pPr>
        <w:pStyle w:val="a9"/>
        <w:numPr>
          <w:ilvl w:val="0"/>
          <w:numId w:val="1"/>
        </w:numPr>
        <w:spacing w:line="360" w:lineRule="auto"/>
        <w:jc w:val="both"/>
        <w:rPr>
          <w:rFonts w:ascii="Arial" w:hAnsi="Arial"/>
        </w:rPr>
      </w:pPr>
      <w:r w:rsidRPr="00903139">
        <w:rPr>
          <w:rFonts w:ascii="Arial" w:hAnsi="Arial" w:hint="cs"/>
          <w:rtl/>
        </w:rPr>
        <w:t>עוד ציין הסנגור, כי הנאשם שהה כחודש ימים במעצר ממש, בהמשך כ-5 חודשים במעצר בתנאי איזוק, והחל מחודש יולי 2022 אושרו לו חלונות התאווררו</w:t>
      </w:r>
      <w:r w:rsidRPr="00903139">
        <w:rPr>
          <w:rFonts w:ascii="Arial" w:hAnsi="Arial" w:hint="eastAsia"/>
          <w:rtl/>
        </w:rPr>
        <w:t>ת</w:t>
      </w:r>
      <w:r w:rsidRPr="00903139">
        <w:rPr>
          <w:rFonts w:ascii="Arial" w:hAnsi="Arial" w:hint="cs"/>
          <w:rtl/>
        </w:rPr>
        <w:t>. הוסף, כי בהתאם לתיקון שנעשה בכתב האישום, הנאשם ק</w:t>
      </w:r>
      <w:r>
        <w:rPr>
          <w:rFonts w:ascii="Arial" w:hAnsi="Arial" w:hint="cs"/>
          <w:rtl/>
        </w:rPr>
        <w:t>יב</w:t>
      </w:r>
      <w:r w:rsidRPr="00903139">
        <w:rPr>
          <w:rFonts w:ascii="Arial" w:hAnsi="Arial" w:hint="cs"/>
          <w:rtl/>
        </w:rPr>
        <w:t>ל סמים מבן סימון</w:t>
      </w:r>
      <w:r>
        <w:rPr>
          <w:rFonts w:ascii="Arial" w:hAnsi="Arial" w:hint="cs"/>
          <w:rtl/>
        </w:rPr>
        <w:t xml:space="preserve"> לצריכה עצמית</w:t>
      </w:r>
      <w:r w:rsidRPr="00903139">
        <w:rPr>
          <w:rFonts w:ascii="Arial" w:hAnsi="Arial" w:hint="cs"/>
          <w:rtl/>
        </w:rPr>
        <w:t xml:space="preserve">, והתפתה לעשות עבורו את השליחויות בתמורה לכך. צוין, כי הדירה הינה בבעלות בן סימון, כך גם ביחס להקמת קבוצת הווטס- אפ </w:t>
      </w:r>
      <w:r>
        <w:rPr>
          <w:rFonts w:ascii="Arial" w:hAnsi="Arial" w:hint="cs"/>
          <w:rtl/>
        </w:rPr>
        <w:t>אשר הוקמה על ידו</w:t>
      </w:r>
      <w:r w:rsidRPr="00903139">
        <w:rPr>
          <w:rFonts w:ascii="Arial" w:hAnsi="Arial" w:hint="cs"/>
          <w:rtl/>
        </w:rPr>
        <w:t>, וכן אותן הודעות אשר כולן נשלחו אל הנאשם</w:t>
      </w:r>
      <w:r>
        <w:rPr>
          <w:rFonts w:ascii="Arial" w:hAnsi="Arial" w:hint="cs"/>
          <w:rtl/>
        </w:rPr>
        <w:t>, ולא ממנו</w:t>
      </w:r>
      <w:r w:rsidRPr="00903139">
        <w:rPr>
          <w:rFonts w:ascii="Arial" w:hAnsi="Arial" w:hint="cs"/>
          <w:rtl/>
        </w:rPr>
        <w:t>. בהתייחס לכמות הסם שנתפסה בדירה, ביקש הסנגור ליתן משקל לכך שהדירה אינה בבעלות הנאשם, וכן לעובדה כי עבירה זו מיוחסת לחברי הכנופיה כולם</w:t>
      </w:r>
      <w:r>
        <w:rPr>
          <w:rFonts w:ascii="Arial" w:hAnsi="Arial" w:hint="cs"/>
          <w:rtl/>
        </w:rPr>
        <w:t>- בצוותא חדא</w:t>
      </w:r>
      <w:r w:rsidRPr="00903139">
        <w:rPr>
          <w:rFonts w:ascii="Arial" w:hAnsi="Arial" w:hint="cs"/>
          <w:rtl/>
        </w:rPr>
        <w:t>.</w:t>
      </w:r>
    </w:p>
    <w:p w14:paraId="20A27CC2"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בהקשר לעבירות הסחר נטען, כי ממן היה הדמות המרכזית בביצוע העסקאות, כאשר תפקידו של הנאשם היה לשמש שליח. בהקשר זה הפנה הסנגור גם לכמויות הסם שנמכרו, וכן התמורה שהתקבלה בעבורן. בהתייחס לרישום הפלילי הדגיש הסנגור, כי כלל העבירות בהן הורשע הנאשם הינן "החזקת סם לצריכה עצמית" ואלו בוצעו בהיותו צעיר מאוד (כבן 18-20).</w:t>
      </w:r>
    </w:p>
    <w:p w14:paraId="1498E5BD"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 xml:space="preserve">באשר לנסיבותיו האישיות של הנאשם, ביקש הסנגור ליתן משקל לדברי האב בבית המשפט, לכך שהנאשם נפגע בתאונת דרכים, בעקבותיה סבל מפריצת דיסק, ובנסיבות אלו צרך סמים, דבר שהובילו להיכרות עם המעורבים הנוספים וביצוע העבירות שבכתב האישום. </w:t>
      </w:r>
    </w:p>
    <w:p w14:paraId="48B22D2C"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הסנגור ביקש ליתן משקל מהותי לתהליך הטיפולי אותו עבר הנאשם במסגרת שרות המבחן, ובהתאם לאמץ את עמדתם הטיפולית. בהתייחס לפסיקה הפנה הסנגור למספר פסקי דין אשר בהם נגזרו עונשים שיקומיים בדמות צו של"צ בהיקף שעות נרחב, בנסיבות דומות.</w:t>
      </w:r>
    </w:p>
    <w:p w14:paraId="767BBC96" w14:textId="77777777" w:rsidR="00B14633" w:rsidRPr="00B9769D" w:rsidRDefault="00B14633" w:rsidP="00B14633">
      <w:pPr>
        <w:pStyle w:val="a9"/>
        <w:numPr>
          <w:ilvl w:val="0"/>
          <w:numId w:val="1"/>
        </w:numPr>
        <w:spacing w:line="360" w:lineRule="auto"/>
        <w:jc w:val="both"/>
        <w:rPr>
          <w:rFonts w:ascii="Arial" w:hAnsi="Arial"/>
        </w:rPr>
      </w:pPr>
      <w:r>
        <w:rPr>
          <w:rFonts w:ascii="Arial" w:hAnsi="Arial" w:hint="cs"/>
          <w:rtl/>
        </w:rPr>
        <w:t>הנאשם הביע צער על המעשים, וביקש כי בית המשפט יאמץ את עמדת שרות המבחן. עוד מסר, כי בינתיים הוא קודם במסגרת עבודתו.</w:t>
      </w:r>
    </w:p>
    <w:p w14:paraId="03FEAAE6" w14:textId="77777777" w:rsidR="00B14633" w:rsidRDefault="00B14633" w:rsidP="00B14633">
      <w:pPr>
        <w:spacing w:line="360" w:lineRule="auto"/>
        <w:ind w:firstLine="720"/>
        <w:jc w:val="both"/>
        <w:rPr>
          <w:rFonts w:ascii="Arial" w:hAnsi="Arial"/>
          <w:rtl/>
        </w:rPr>
      </w:pPr>
    </w:p>
    <w:p w14:paraId="5BEEFC50" w14:textId="77777777" w:rsidR="00B14633" w:rsidRPr="00A46BA0" w:rsidRDefault="00B14633" w:rsidP="00B14633">
      <w:pPr>
        <w:spacing w:line="360" w:lineRule="auto"/>
        <w:ind w:firstLine="720"/>
        <w:jc w:val="both"/>
        <w:rPr>
          <w:rFonts w:ascii="Arial" w:hAnsi="Arial"/>
          <w:b/>
          <w:bCs/>
        </w:rPr>
      </w:pPr>
      <w:r w:rsidRPr="00A46BA0">
        <w:rPr>
          <w:rFonts w:ascii="Arial" w:hAnsi="Arial"/>
          <w:b/>
          <w:bCs/>
          <w:u w:val="single"/>
          <w:rtl/>
        </w:rPr>
        <w:t>מתחם העונש ההולם</w:t>
      </w:r>
      <w:r w:rsidRPr="00A46BA0">
        <w:rPr>
          <w:rFonts w:ascii="Arial" w:hAnsi="Arial"/>
          <w:b/>
          <w:bCs/>
          <w:rtl/>
        </w:rPr>
        <w:t xml:space="preserve">:  </w:t>
      </w:r>
    </w:p>
    <w:p w14:paraId="7A528331" w14:textId="77777777" w:rsidR="00B14633" w:rsidRDefault="00B14633" w:rsidP="00B14633">
      <w:pPr>
        <w:pStyle w:val="a9"/>
        <w:numPr>
          <w:ilvl w:val="0"/>
          <w:numId w:val="1"/>
        </w:numPr>
        <w:spacing w:line="360" w:lineRule="auto"/>
        <w:jc w:val="both"/>
        <w:rPr>
          <w:rFonts w:ascii="Arial" w:hAnsi="Arial"/>
        </w:rPr>
      </w:pPr>
      <w:r w:rsidRPr="000E7D28">
        <w:rPr>
          <w:rFonts w:ascii="Arial" w:hAnsi="Arial"/>
          <w:rtl/>
        </w:rPr>
        <w:t>במקרה דנן, יש לקבוע מתחם ענישה אחד, ולתת ביטוי ל</w:t>
      </w:r>
      <w:r>
        <w:rPr>
          <w:rFonts w:ascii="Arial" w:hAnsi="Arial" w:hint="cs"/>
          <w:rtl/>
        </w:rPr>
        <w:t>מספר העבירות אותן ביצע הנאשם ב</w:t>
      </w:r>
      <w:r w:rsidRPr="000E7D28">
        <w:rPr>
          <w:rFonts w:ascii="Arial" w:hAnsi="Arial"/>
          <w:rtl/>
        </w:rPr>
        <w:t>תוך המתחם שייקבע</w:t>
      </w:r>
      <w:r>
        <w:rPr>
          <w:rFonts w:ascii="Arial" w:hAnsi="Arial" w:hint="cs"/>
          <w:rtl/>
        </w:rPr>
        <w:t xml:space="preserve">. </w:t>
      </w:r>
      <w:r w:rsidRPr="000E7D28">
        <w:rPr>
          <w:rFonts w:ascii="Arial" w:hAnsi="Arial"/>
          <w:rtl/>
        </w:rPr>
        <w:t>המדובר בעבירות הנובעות מאותה מסכת עובדתית</w:t>
      </w:r>
      <w:r>
        <w:rPr>
          <w:rFonts w:ascii="Arial" w:hAnsi="Arial" w:hint="cs"/>
          <w:rtl/>
        </w:rPr>
        <w:t xml:space="preserve"> המתוארת בחלקו הכללי של כתב האישום</w:t>
      </w:r>
      <w:r w:rsidRPr="000E7D28">
        <w:rPr>
          <w:rFonts w:ascii="Arial" w:hAnsi="Arial"/>
          <w:rtl/>
        </w:rPr>
        <w:t>, שנעברו ב</w:t>
      </w:r>
      <w:r>
        <w:rPr>
          <w:rFonts w:ascii="Arial" w:hAnsi="Arial" w:hint="cs"/>
          <w:rtl/>
        </w:rPr>
        <w:t xml:space="preserve">תוך חודש ימים, </w:t>
      </w:r>
      <w:r w:rsidRPr="000E7D28">
        <w:rPr>
          <w:rFonts w:ascii="Arial" w:hAnsi="Arial"/>
          <w:rtl/>
        </w:rPr>
        <w:t>אשר בוצעו באמצעות אפליקציית טלגראם, לצרכני סמים שונים אשר יצרו קשר באמצעות האפליקציה</w:t>
      </w:r>
      <w:r>
        <w:rPr>
          <w:rFonts w:ascii="Arial" w:hAnsi="Arial" w:hint="cs"/>
          <w:rtl/>
        </w:rPr>
        <w:t xml:space="preserve"> עם מעורב אחר בפרשה, אשר בהתאם לכתב האישום המתוקן, תיאם עמם את העסקה (סוג וכמות הסם, המחיר וכן המקום בו תתבצע העסק). בהמשך, הנחה את הנאשם, אשר שימש עבורו כשליח, להגיע למקום לצורך השלמת ביצוע העסקאות, בהתאם לסיכום שנעשה עם הקונה. </w:t>
      </w:r>
    </w:p>
    <w:p w14:paraId="4A7FF1DA"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הנאשם נטל אחריות על עבירת החזקה משותפת של סם מסוג קנבוס במשקל העולה על 2 ק"ג, סוגי סמים נוספים שהיו בדירה, וכן ב</w:t>
      </w:r>
      <w:r w:rsidRPr="0089105E">
        <w:rPr>
          <w:rFonts w:ascii="Arial" w:hAnsi="Arial"/>
          <w:rtl/>
        </w:rPr>
        <w:t xml:space="preserve">ארבע עבירות של סחר בסם </w:t>
      </w:r>
      <w:r>
        <w:rPr>
          <w:rFonts w:ascii="Arial" w:hAnsi="Arial" w:hint="cs"/>
          <w:rtl/>
        </w:rPr>
        <w:t xml:space="preserve">מסוכן </w:t>
      </w:r>
      <w:r w:rsidRPr="0089105E">
        <w:rPr>
          <w:rFonts w:ascii="Arial" w:hAnsi="Arial"/>
          <w:rtl/>
        </w:rPr>
        <w:t>מסוג קנביס בכמו</w:t>
      </w:r>
      <w:r w:rsidRPr="0089105E">
        <w:rPr>
          <w:rFonts w:ascii="Arial" w:hAnsi="Arial" w:hint="cs"/>
          <w:rtl/>
        </w:rPr>
        <w:t xml:space="preserve">יות שבין 5 גרם ל-10 גרם, תמורת סכומי כסף של 300- 450 ₪. </w:t>
      </w:r>
    </w:p>
    <w:p w14:paraId="296E0633"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 xml:space="preserve">בהתאם לכתב האישום המתוקן, חלקו של הנאשם התבטא בשליחות אותה ביצע עבור שותפיו, כמפורט בחלק הכללי, אולם המעשים </w:t>
      </w:r>
      <w:r w:rsidRPr="0089105E">
        <w:rPr>
          <w:rFonts w:ascii="Arial" w:hAnsi="Arial"/>
          <w:rtl/>
        </w:rPr>
        <w:t>בכללותם מצביעים על תכנון מוקדם</w:t>
      </w:r>
      <w:r>
        <w:rPr>
          <w:rFonts w:ascii="Arial" w:hAnsi="Arial" w:hint="cs"/>
          <w:rtl/>
        </w:rPr>
        <w:t xml:space="preserve"> בין כלל חברי החוליה, לרבות החזקה משותפת של דירה, הנמצאת אמנם בבעלות בן סימון, בה נמצאו הסמים לצורך ביצוען של עסקאות סמים.</w:t>
      </w:r>
    </w:p>
    <w:p w14:paraId="7CF0895F" w14:textId="77777777" w:rsidR="00B14633" w:rsidRPr="000E7D28" w:rsidRDefault="00B14633" w:rsidP="00B14633">
      <w:pPr>
        <w:pStyle w:val="a9"/>
        <w:numPr>
          <w:ilvl w:val="0"/>
          <w:numId w:val="1"/>
        </w:numPr>
        <w:spacing w:line="360" w:lineRule="auto"/>
        <w:jc w:val="both"/>
        <w:rPr>
          <w:rFonts w:ascii="Arial" w:hAnsi="Arial"/>
          <w:rtl/>
        </w:rPr>
      </w:pPr>
      <w:r w:rsidRPr="000E7D28">
        <w:rPr>
          <w:rFonts w:ascii="Arial" w:hAnsi="Arial"/>
          <w:rtl/>
        </w:rPr>
        <w:t>עבירות 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32D30037" w14:textId="77777777" w:rsidR="00B14633" w:rsidRPr="000E7D28" w:rsidRDefault="00B14633" w:rsidP="00B14633">
      <w:pPr>
        <w:pStyle w:val="a9"/>
        <w:numPr>
          <w:ilvl w:val="0"/>
          <w:numId w:val="1"/>
        </w:numPr>
        <w:spacing w:line="360" w:lineRule="auto"/>
        <w:jc w:val="both"/>
        <w:rPr>
          <w:rFonts w:ascii="Arial" w:hAnsi="Arial"/>
          <w:rtl/>
        </w:rPr>
      </w:pPr>
      <w:r w:rsidRPr="000E7D28">
        <w:rPr>
          <w:rFonts w:ascii="Arial" w:hAnsi="Arial"/>
          <w:rtl/>
        </w:rPr>
        <w:t>ב</w:t>
      </w:r>
      <w:hyperlink r:id="rId29" w:history="1">
        <w:r w:rsidR="0009048B" w:rsidRPr="0009048B">
          <w:rPr>
            <w:rFonts w:ascii="Arial" w:hAnsi="Arial"/>
            <w:color w:val="0000FF"/>
            <w:u w:val="single"/>
            <w:rtl/>
          </w:rPr>
          <w:t>ע"פ 6029/03</w:t>
        </w:r>
      </w:hyperlink>
      <w:r w:rsidRPr="000E7D28">
        <w:rPr>
          <w:rFonts w:ascii="Arial" w:hAnsi="Arial"/>
          <w:rtl/>
        </w:rPr>
        <w:t xml:space="preserve"> מדינת ישראל נ' גולן שמאי [פורסם בנבו] (9.2.04) קבע בית המשפט העליון כי: "נגע הסמים אוכל </w:t>
      </w:r>
      <w:r w:rsidRPr="000E7D28">
        <w:rPr>
          <w:rFonts w:ascii="Arial" w:hAnsi="Arial" w:hint="cs"/>
          <w:rtl/>
        </w:rPr>
        <w:t>באוכלוסיי</w:t>
      </w:r>
      <w:r w:rsidRPr="000E7D28">
        <w:rPr>
          <w:rFonts w:ascii="Arial" w:hAnsi="Arial" w:hint="eastAsia"/>
          <w:rtl/>
        </w:rPr>
        <w:t>ה</w:t>
      </w:r>
      <w:r w:rsidRPr="000E7D28">
        <w:rPr>
          <w:rFonts w:ascii="Arial" w:hAnsi="Arial"/>
          <w:rtl/>
        </w:rPr>
        <w:t xml:space="preserve">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w:t>
      </w:r>
      <w:r>
        <w:rPr>
          <w:rFonts w:ascii="Arial" w:hAnsi="Arial" w:hint="cs"/>
          <w:rtl/>
        </w:rPr>
        <w:t>ו</w:t>
      </w:r>
      <w:r w:rsidRPr="000E7D28">
        <w:rPr>
          <w:rFonts w:ascii="Arial" w:hAnsi="Arial"/>
          <w:rtl/>
        </w:rPr>
        <w:t>ל את החומרה היתרה שאנו מייחסים להפצת הסמים, ולהרתיע עבריינים בכוח מלשלוח ידם בפעילות ההפצה. שתי תכליות מרכזיות אלו ניתן להשיג רק על ידי הטלת עונשים חמורים".</w:t>
      </w:r>
    </w:p>
    <w:p w14:paraId="63BC1DD0" w14:textId="77777777" w:rsidR="00B14633" w:rsidRPr="00ED44CC" w:rsidRDefault="00B14633" w:rsidP="00B14633">
      <w:pPr>
        <w:pStyle w:val="a9"/>
        <w:numPr>
          <w:ilvl w:val="0"/>
          <w:numId w:val="1"/>
        </w:numPr>
        <w:spacing w:line="360" w:lineRule="auto"/>
        <w:jc w:val="both"/>
        <w:rPr>
          <w:rFonts w:ascii="Arial" w:hAnsi="Arial"/>
          <w:rtl/>
        </w:rPr>
      </w:pPr>
      <w:r w:rsidRPr="00ED44CC">
        <w:rPr>
          <w:rFonts w:ascii="Arial" w:hAnsi="Arial"/>
          <w:rtl/>
        </w:rPr>
        <w:t>לרוב נהוג לגזור בגין עבירות סחר בסמים עונשי מאסר בפועל. בית המשפט קבע כי נוכח הצורך החשוב שבמאבק בעבירות הסחר בסמים, על בית המשפט לתת משקל ממשי לשיקול</w:t>
      </w:r>
      <w:r w:rsidRPr="00ED44CC">
        <w:rPr>
          <w:rFonts w:ascii="Arial" w:hAnsi="Arial" w:hint="cs"/>
          <w:rtl/>
        </w:rPr>
        <w:t xml:space="preserve">י הרתעה </w:t>
      </w:r>
      <w:r w:rsidRPr="00ED44CC">
        <w:rPr>
          <w:rFonts w:ascii="Arial" w:hAnsi="Arial"/>
          <w:rtl/>
        </w:rPr>
        <w:t xml:space="preserve">אל מול שיקולים אישיים. </w:t>
      </w:r>
      <w:hyperlink r:id="rId30" w:history="1">
        <w:r w:rsidR="0009048B" w:rsidRPr="0009048B">
          <w:rPr>
            <w:rFonts w:ascii="Arial" w:hAnsi="Arial"/>
            <w:color w:val="0000FF"/>
            <w:u w:val="single"/>
            <w:rtl/>
          </w:rPr>
          <w:t>ע"פ 9482/09</w:t>
        </w:r>
      </w:hyperlink>
      <w:r w:rsidRPr="00ED44CC">
        <w:rPr>
          <w:rFonts w:ascii="Arial" w:hAnsi="Arial"/>
          <w:rtl/>
        </w:rPr>
        <w:t xml:space="preserve"> ביטון נ' מדינת ישראל [פורסם בנבו] (24.7.11).</w:t>
      </w:r>
    </w:p>
    <w:p w14:paraId="42D09A9D" w14:textId="77777777" w:rsidR="00B14633" w:rsidRPr="000E7D28" w:rsidRDefault="00B14633" w:rsidP="00B14633">
      <w:pPr>
        <w:pStyle w:val="a9"/>
        <w:numPr>
          <w:ilvl w:val="0"/>
          <w:numId w:val="1"/>
        </w:numPr>
        <w:spacing w:line="360" w:lineRule="auto"/>
        <w:jc w:val="both"/>
        <w:rPr>
          <w:rFonts w:ascii="Arial" w:hAnsi="Arial"/>
          <w:rtl/>
        </w:rPr>
      </w:pPr>
      <w:r w:rsidRPr="000E7D28">
        <w:rPr>
          <w:rFonts w:ascii="Arial" w:hAnsi="Arial"/>
          <w:rtl/>
        </w:rPr>
        <w:t>ב</w:t>
      </w:r>
      <w:hyperlink r:id="rId31" w:history="1">
        <w:r w:rsidR="0009048B" w:rsidRPr="0009048B">
          <w:rPr>
            <w:rFonts w:ascii="Arial" w:hAnsi="Arial"/>
            <w:color w:val="0000FF"/>
            <w:u w:val="single"/>
            <w:rtl/>
          </w:rPr>
          <w:t>ע"פ 2596/18</w:t>
        </w:r>
      </w:hyperlink>
      <w:r w:rsidRPr="000E7D28">
        <w:rPr>
          <w:rFonts w:ascii="Arial" w:hAnsi="Arial"/>
          <w:rtl/>
        </w:rPr>
        <w:t xml:space="preserve"> זנזורי נ' מדינת ישראל [(12.8.18) עמד בית המשפט על חומרתה של עבירת הסחר דווקא בזמנים אלו, כאשר אמצעים טכנולוגיים כגון אפליקציית טלגראס מהווים פלטפורמה נוחה ומזמינה יותר לביצוע עבירות סחר בסמים. לאור האמור עמד בית המשפט על הצורך להחמיר בענישה בעבירות הסחר בסמים, כדי להגביר את ההרתעה משימוש באמצעים אלו. וראו גם: </w:t>
      </w:r>
      <w:hyperlink r:id="rId32" w:history="1">
        <w:r w:rsidR="0009048B" w:rsidRPr="0009048B">
          <w:rPr>
            <w:rFonts w:ascii="Arial" w:hAnsi="Arial"/>
            <w:color w:val="0000FF"/>
            <w:u w:val="single"/>
            <w:rtl/>
          </w:rPr>
          <w:t>ת"פ 42189-08-19</w:t>
        </w:r>
      </w:hyperlink>
      <w:r w:rsidRPr="000E7D28">
        <w:rPr>
          <w:rFonts w:ascii="Arial" w:hAnsi="Arial"/>
          <w:rtl/>
        </w:rPr>
        <w:t xml:space="preserve"> מדינת ישראל נ' נני מזוז [פורסם בנבו] (06.04.20).</w:t>
      </w:r>
    </w:p>
    <w:p w14:paraId="57C86202" w14:textId="77777777" w:rsidR="00B14633" w:rsidRPr="000E7D28" w:rsidRDefault="00B14633" w:rsidP="00B14633">
      <w:pPr>
        <w:pStyle w:val="a9"/>
        <w:numPr>
          <w:ilvl w:val="0"/>
          <w:numId w:val="1"/>
        </w:numPr>
        <w:spacing w:line="360" w:lineRule="auto"/>
        <w:jc w:val="both"/>
        <w:rPr>
          <w:rFonts w:ascii="Arial" w:hAnsi="Arial"/>
          <w:rtl/>
        </w:rPr>
      </w:pPr>
      <w:r w:rsidRPr="000E7D28">
        <w:rPr>
          <w:rFonts w:ascii="Arial" w:hAnsi="Arial"/>
          <w:rtl/>
        </w:rPr>
        <w:t>אמנם, המדובר ב</w:t>
      </w:r>
      <w:r>
        <w:rPr>
          <w:rFonts w:ascii="Arial" w:hAnsi="Arial" w:hint="cs"/>
          <w:rtl/>
        </w:rPr>
        <w:t>כל הנוגע לעבירות הסחר המדובר ב</w:t>
      </w:r>
      <w:r w:rsidRPr="000E7D28">
        <w:rPr>
          <w:rFonts w:ascii="Arial" w:hAnsi="Arial"/>
          <w:rtl/>
        </w:rPr>
        <w:t xml:space="preserve">סם מסוג קנאביס, המוגדר כסם קל יחסית בפסיקה, ואשר הענישה בעניינו פחותה יותר ביחס לסמים אחרים. עם זאת, אין להתעלם </w:t>
      </w:r>
      <w:r>
        <w:rPr>
          <w:rFonts w:ascii="Arial" w:hAnsi="Arial" w:hint="cs"/>
          <w:rtl/>
        </w:rPr>
        <w:t>מהעובדה כי במסגרת האישום הראשון נתפסו בדירה מספר סוגי סמים, לרבות סמים המוגדרים כסמים קשים, וכן כמויות גדולות של סם מסוג קנבוס.</w:t>
      </w:r>
    </w:p>
    <w:p w14:paraId="3D64D2EC" w14:textId="77777777" w:rsidR="00B14633" w:rsidRPr="00ED44CC" w:rsidRDefault="00B14633" w:rsidP="00B14633">
      <w:pPr>
        <w:pStyle w:val="a9"/>
        <w:numPr>
          <w:ilvl w:val="0"/>
          <w:numId w:val="1"/>
        </w:numPr>
        <w:spacing w:line="360" w:lineRule="auto"/>
        <w:jc w:val="both"/>
        <w:rPr>
          <w:rFonts w:ascii="Arial" w:hAnsi="Arial"/>
          <w:rtl/>
        </w:rPr>
      </w:pPr>
      <w:r w:rsidRPr="00ED44CC">
        <w:rPr>
          <w:rFonts w:ascii="Arial" w:hAnsi="Arial"/>
          <w:rtl/>
        </w:rPr>
        <w:t>בהתאם לתיקון 113 ל</w:t>
      </w:r>
      <w:hyperlink r:id="rId33" w:history="1">
        <w:r w:rsidR="0009048B" w:rsidRPr="0009048B">
          <w:rPr>
            <w:rFonts w:ascii="Arial" w:hAnsi="Arial"/>
            <w:color w:val="0000FF"/>
            <w:u w:val="single"/>
            <w:rtl/>
          </w:rPr>
          <w:t>חוק העונשין</w:t>
        </w:r>
      </w:hyperlink>
      <w:r w:rsidRPr="00ED44CC">
        <w:rPr>
          <w:rFonts w:ascii="Arial" w:hAnsi="Arial"/>
          <w:rtl/>
        </w:rPr>
        <w:t xml:space="preserve"> (סעיף </w:t>
      </w:r>
      <w:hyperlink r:id="rId34" w:history="1">
        <w:r w:rsidR="00C9320B" w:rsidRPr="00C9320B">
          <w:rPr>
            <w:rStyle w:val="Hyperlink"/>
            <w:rFonts w:ascii="Arial" w:hAnsi="Arial"/>
            <w:rtl/>
          </w:rPr>
          <w:t>40 יג'</w:t>
        </w:r>
      </w:hyperlink>
      <w:r w:rsidRPr="00ED44CC">
        <w:rPr>
          <w:rFonts w:ascii="Arial" w:hAnsi="Arial"/>
          <w:rtl/>
        </w:rPr>
        <w:t>), סבורני כי מתחם העונש ההולם ביחס לעבירות הסחר וכן עבירת ההחזקה הינו החל מ</w:t>
      </w:r>
      <w:r>
        <w:rPr>
          <w:rFonts w:ascii="Arial" w:hAnsi="Arial" w:hint="cs"/>
          <w:rtl/>
        </w:rPr>
        <w:t xml:space="preserve">-16 </w:t>
      </w:r>
      <w:r w:rsidRPr="00ED44CC">
        <w:rPr>
          <w:rFonts w:ascii="Arial" w:hAnsi="Arial"/>
          <w:rtl/>
        </w:rPr>
        <w:t xml:space="preserve">חודשים ועד </w:t>
      </w:r>
      <w:r>
        <w:rPr>
          <w:rFonts w:ascii="Arial" w:hAnsi="Arial" w:hint="cs"/>
          <w:rtl/>
        </w:rPr>
        <w:t>ל-36</w:t>
      </w:r>
      <w:r w:rsidRPr="00ED44CC">
        <w:rPr>
          <w:rFonts w:ascii="Arial" w:hAnsi="Arial"/>
          <w:rtl/>
        </w:rPr>
        <w:t xml:space="preserve"> חודשים לצד ענישה נלווית.</w:t>
      </w:r>
    </w:p>
    <w:p w14:paraId="5FFC8CA9" w14:textId="77777777" w:rsidR="00B14633" w:rsidRPr="001C6C25" w:rsidRDefault="00B14633" w:rsidP="00B14633">
      <w:pPr>
        <w:spacing w:line="360" w:lineRule="auto"/>
        <w:ind w:firstLine="720"/>
        <w:jc w:val="both"/>
        <w:rPr>
          <w:rFonts w:ascii="Arial" w:hAnsi="Arial"/>
          <w:b/>
          <w:bCs/>
        </w:rPr>
      </w:pPr>
      <w:r w:rsidRPr="001C6C25">
        <w:rPr>
          <w:rFonts w:ascii="Arial" w:hAnsi="Arial" w:hint="cs"/>
          <w:b/>
          <w:bCs/>
          <w:u w:val="single"/>
          <w:rtl/>
        </w:rPr>
        <w:t>סטייה ממתחם העונש ההולם בשל שיקולי שיקום</w:t>
      </w:r>
      <w:r w:rsidRPr="001C6C25">
        <w:rPr>
          <w:rFonts w:ascii="Arial" w:hAnsi="Arial" w:hint="cs"/>
          <w:b/>
          <w:bCs/>
          <w:rtl/>
        </w:rPr>
        <w:t>:</w:t>
      </w:r>
    </w:p>
    <w:p w14:paraId="76AD22EE" w14:textId="77777777" w:rsidR="00B14633" w:rsidRDefault="00B14633" w:rsidP="00B14633">
      <w:pPr>
        <w:pStyle w:val="a9"/>
        <w:numPr>
          <w:ilvl w:val="0"/>
          <w:numId w:val="1"/>
        </w:numPr>
        <w:spacing w:line="360" w:lineRule="auto"/>
        <w:jc w:val="both"/>
        <w:rPr>
          <w:rFonts w:ascii="Arial" w:hAnsi="Arial"/>
        </w:rPr>
      </w:pPr>
      <w:r w:rsidRPr="001C6C25">
        <w:rPr>
          <w:rFonts w:ascii="Arial" w:hAnsi="Arial" w:hint="cs"/>
          <w:rtl/>
        </w:rPr>
        <w:t xml:space="preserve">במקרה דנן, קיימת </w:t>
      </w:r>
      <w:r w:rsidRPr="001C6C25">
        <w:rPr>
          <w:rFonts w:ascii="Arial" w:hAnsi="Arial"/>
          <w:rtl/>
        </w:rPr>
        <w:t>הצדקה לסטות ממתחם העונש לקולא וזאת משיקולי שיקום.</w:t>
      </w:r>
      <w:r>
        <w:rPr>
          <w:rFonts w:ascii="Arial" w:hAnsi="Arial" w:hint="cs"/>
          <w:rtl/>
        </w:rPr>
        <w:t xml:space="preserve"> הנאשם הינו בחור צעיר (כבן 25) אשר ביצע את העבירות בהיותו כבן 22. הנאשם נטל אחריות מלאה על העבירות אותן ביצע, ומאז אותם אירועים לא נפתחו נגדו תיקים חדשים.</w:t>
      </w:r>
    </w:p>
    <w:p w14:paraId="6B22081C"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 xml:space="preserve">בתסקיר מיום 3.1.2023 צוין, כי </w:t>
      </w:r>
      <w:r w:rsidRPr="006603A8">
        <w:rPr>
          <w:rFonts w:ascii="Arial" w:hAnsi="Arial" w:hint="cs"/>
          <w:rtl/>
        </w:rPr>
        <w:t>הנאשם החל את הקשר עם שרות המבחן בחודש מאי 2022, כאשר שולב בטיפול פרטני, עקב עומסים הקיימים בשרות המבחן, רק בחודש ספטמבר 2022, ובקבוצה טיפולית לעצורי בית, בחודש נובמבר 2022.</w:t>
      </w:r>
    </w:p>
    <w:p w14:paraId="139DF98F"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הנאשם הגיע באופן קבוע לטיפול הפרטני, שיתף מתכניו האישיים וערך התבוננות פנימית משמעותית. כך גם ביחס לקבוצה הטיפולית. כפי שנמסר ממנחות הקבוצה הנאשם הגיע בקפידה לכלל המפגשים. תוך שצוין כי הוא "חריג בנוף" בין כלל המשתתפים, לאור מאפייני אישיותו התנהלותו הנורמטיבית וכן השאיפות אותן מבטא ביחס לעתידו. במסגרת התסקיר דווח, כי הנאשם שומר על התנאים המגבילים שנקבעו בעניינו, וכי מאז האירוע לא נפתחו נגדו תיקים נוספים. בנוסף, בדיקות שתן לאיתור שרידי סם העידו, כי הוא צורך רק סם מסוג קנבוס, זאת בהתאם לאישור רפואי אותו קיבל.</w:t>
      </w:r>
    </w:p>
    <w:p w14:paraId="2E7B9F45"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 xml:space="preserve">שרות המבחן עומד בתסקירו על גורמי הסיכון, וכן גורמי הסיכוי בהם: משפחה תומכת, היותו בעל מערכת ערכים חיובית המביע שאיפות למימוש עצמי. הנאשם הינו בעל רצון לסייע לאחר, מוסר עבודה גבוה, יכולות בינאישיות גבוהות, נטילת אחריות, וכן קבלת רישיון רפואי לשימוש בקנביס נוכח פריצת דיסק בגבו ממנה סובל, עקב תאונת דרכים בה היה מעורב. </w:t>
      </w:r>
    </w:p>
    <w:p w14:paraId="5799D602"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בסיכומו של התסקיר המליץ שרות המבחן על דחייה של 4 חודשים, לצורך המשך שילובו בתהליך הטיפולי בו החל.</w:t>
      </w:r>
    </w:p>
    <w:p w14:paraId="43B3F08E" w14:textId="77777777" w:rsidR="00B14633" w:rsidRDefault="00B14633" w:rsidP="00B14633">
      <w:pPr>
        <w:pStyle w:val="a9"/>
        <w:numPr>
          <w:ilvl w:val="0"/>
          <w:numId w:val="1"/>
        </w:numPr>
        <w:spacing w:line="360" w:lineRule="auto"/>
        <w:jc w:val="both"/>
        <w:rPr>
          <w:rFonts w:ascii="Arial" w:hAnsi="Arial"/>
        </w:rPr>
      </w:pPr>
      <w:r w:rsidRPr="00442FEB">
        <w:rPr>
          <w:rFonts w:ascii="Arial" w:hAnsi="Arial" w:hint="cs"/>
          <w:rtl/>
        </w:rPr>
        <w:t>בתסקיר מיום 1.6.2023 דיווח שרות המבחן, כי הנאשם המשיך לקחת חלק הן בטיפול הפרטני והן בטיפול הקבוצתי. לאחר שחרורו מתנאי המגבילים הוחלט גם על סיום חלקו בתהליך הקבוצתי על רקע העבודה כי מיצה את יעדיו ומטרותיו בקבוצה. הוסף, כי הנאשם מועסק בתחום האבטחה במלון, והוא מוערך במקום עבודתו, ואף קודם ל</w:t>
      </w:r>
      <w:r>
        <w:rPr>
          <w:rFonts w:ascii="Arial" w:hAnsi="Arial" w:hint="cs"/>
          <w:rtl/>
        </w:rPr>
        <w:t xml:space="preserve">משרת </w:t>
      </w:r>
      <w:r w:rsidRPr="00442FEB">
        <w:rPr>
          <w:rFonts w:ascii="Arial" w:hAnsi="Arial" w:hint="cs"/>
          <w:rtl/>
        </w:rPr>
        <w:t xml:space="preserve">קב"ט </w:t>
      </w:r>
      <w:r>
        <w:rPr>
          <w:rFonts w:ascii="Arial" w:hAnsi="Arial" w:hint="cs"/>
          <w:rtl/>
        </w:rPr>
        <w:t>ו</w:t>
      </w:r>
      <w:r w:rsidRPr="00442FEB">
        <w:rPr>
          <w:rFonts w:ascii="Arial" w:hAnsi="Arial" w:hint="cs"/>
          <w:rtl/>
        </w:rPr>
        <w:t xml:space="preserve">משמש כאחראי משמרת. בנוסף, פתח עסק עצמאי להסעת אומנים, ואף בתחום זה הוא מצליח. בתחום הלימודי, הנאשם ממשיך את </w:t>
      </w:r>
      <w:r>
        <w:rPr>
          <w:rFonts w:ascii="Arial" w:hAnsi="Arial" w:hint="cs"/>
          <w:rtl/>
        </w:rPr>
        <w:t xml:space="preserve">מסגרת </w:t>
      </w:r>
      <w:r w:rsidRPr="00442FEB">
        <w:rPr>
          <w:rFonts w:ascii="Arial" w:hAnsi="Arial" w:hint="cs"/>
          <w:rtl/>
        </w:rPr>
        <w:t>לימודיו בתחום הק</w:t>
      </w:r>
      <w:r>
        <w:rPr>
          <w:rFonts w:ascii="Arial" w:hAnsi="Arial" w:hint="cs"/>
          <w:rtl/>
        </w:rPr>
        <w:t>ר</w:t>
      </w:r>
      <w:r w:rsidRPr="00442FEB">
        <w:rPr>
          <w:rFonts w:ascii="Arial" w:hAnsi="Arial" w:hint="cs"/>
          <w:rtl/>
        </w:rPr>
        <w:t>ימינולוג</w:t>
      </w:r>
      <w:r w:rsidRPr="00442FEB">
        <w:rPr>
          <w:rFonts w:ascii="Arial" w:hAnsi="Arial" w:hint="eastAsia"/>
          <w:rtl/>
        </w:rPr>
        <w:t>יה</w:t>
      </w:r>
      <w:r>
        <w:rPr>
          <w:rFonts w:ascii="Arial" w:hAnsi="Arial" w:hint="cs"/>
          <w:rtl/>
        </w:rPr>
        <w:t>.</w:t>
      </w:r>
    </w:p>
    <w:p w14:paraId="69204BA7" w14:textId="77777777" w:rsidR="00B14633" w:rsidRPr="00442FEB" w:rsidRDefault="00B14633" w:rsidP="00B14633">
      <w:pPr>
        <w:pStyle w:val="a9"/>
        <w:numPr>
          <w:ilvl w:val="0"/>
          <w:numId w:val="1"/>
        </w:numPr>
        <w:spacing w:line="360" w:lineRule="auto"/>
        <w:jc w:val="both"/>
        <w:rPr>
          <w:rFonts w:ascii="Arial" w:hAnsi="Arial"/>
        </w:rPr>
      </w:pPr>
      <w:r>
        <w:rPr>
          <w:rFonts w:ascii="Arial" w:hAnsi="Arial" w:hint="cs"/>
          <w:rtl/>
        </w:rPr>
        <w:t xml:space="preserve">בסיכומו של התסקיר המליץ שרות המבחן על דחייה נוספת למשך 4 חודשים, להמשך מעקב אחר אופן התקדמותו בתהליך הטיפולי. </w:t>
      </w:r>
      <w:r w:rsidRPr="00442FEB">
        <w:rPr>
          <w:rFonts w:ascii="Arial" w:hAnsi="Arial" w:hint="cs"/>
          <w:rtl/>
        </w:rPr>
        <w:t xml:space="preserve"> </w:t>
      </w:r>
    </w:p>
    <w:p w14:paraId="17033E3B"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בתסקיר המסכם מיום 14.1.2024 עדכן שרות המבחן כי ביום 22.12.2023 עבר הנאשם ניתוח בגבו, ועל כן לא יכול היה להגיע למפגשים בשרות המבחן, ועל כן הקשר היה בעיקרו טלפוני. צוין, כי הנאשם המשיך להגיע לטיפול הפרטני באופן קבוע. להתרשמות שרות המבחן, הנאשם מצוי בתהליך טיפולי משמעותי וכיום מסוגל לזהות מצבי סיכון, ישנה התקדמות טיפולית אך הוא נדרש לעבור דרך נוספת בתהליך זה. לדעת שרות המבחן, ישנה משמעות להמשך טיפול, גם נוכח אירועי 7 באוקטובר, לצורך העמקת התהליכים הטיפוליים.</w:t>
      </w:r>
    </w:p>
    <w:p w14:paraId="72771ADF"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 xml:space="preserve"> שרות המבחן ממליץ להימנע מהטלת עונש מאסר, אף לא בדרך של עבודת שירות, אלא במסגרת צו של"צ בהיקף נרחב של 350 שעות, לצד מבחן, וענישה מותנית.</w:t>
      </w:r>
    </w:p>
    <w:p w14:paraId="5E4EDB1D"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 xml:space="preserve">מהאמור לעיל עולה, כי קיים סיכוי ממשי לשיקומו של הנאשם, דבר המצדיק לסטות ממתחם העונש ההולם במקרה זה. </w:t>
      </w:r>
    </w:p>
    <w:p w14:paraId="1238DC5A"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בכל הנוגע להמלצת שרות המבחן, להימנע מהטלת עונש מאסר בדרך של עבודות שירות, הרי שנוכח מצבו הרפואי של הנאשם וכן העובדה, כי נותח בגבו רק לאחרונה, ישנו מקום לאמץ באופן חריג עמדה זו, ולהטיל על הנאשם צו שירות לתועלת הציבור בהיקף שעות רחב מזה עליו הומלץ.</w:t>
      </w:r>
    </w:p>
    <w:p w14:paraId="2A6A22FE" w14:textId="77777777" w:rsidR="00B14633" w:rsidRDefault="00B14633" w:rsidP="00B14633">
      <w:pPr>
        <w:pStyle w:val="a9"/>
        <w:numPr>
          <w:ilvl w:val="0"/>
          <w:numId w:val="1"/>
        </w:numPr>
        <w:spacing w:line="360" w:lineRule="auto"/>
        <w:jc w:val="both"/>
        <w:rPr>
          <w:rFonts w:ascii="Arial" w:hAnsi="Arial"/>
        </w:rPr>
      </w:pPr>
      <w:r>
        <w:rPr>
          <w:rFonts w:ascii="Arial" w:hAnsi="Arial" w:hint="cs"/>
          <w:rtl/>
        </w:rPr>
        <w:t>טעמים נוספים שהביאוני למסקנה זו הינם: גילו הצעיר של הנאשם, הודאתו בשלבים מוקדמים של ההליך, תקופת המעצר בה שהה (כחודש ימים במעצר ממש, וכ-5 חודשים בתנאים של מעצר באזוק), רישומו הפלילי הכולל עבירות החזקה בלבד, חלוף הזמן, וכן חלקו המופחת בביצוע העבירות, כפי שהדבר בא לידי ביטוי בעובדות המפורטות בכתב האישום המתוקן.</w:t>
      </w:r>
    </w:p>
    <w:p w14:paraId="44CD29E3" w14:textId="77777777" w:rsidR="00B14633" w:rsidRPr="0043752A" w:rsidRDefault="00B14633" w:rsidP="00B14633">
      <w:pPr>
        <w:pStyle w:val="a9"/>
        <w:numPr>
          <w:ilvl w:val="0"/>
          <w:numId w:val="1"/>
        </w:numPr>
        <w:spacing w:line="360" w:lineRule="auto"/>
        <w:jc w:val="both"/>
        <w:rPr>
          <w:rFonts w:ascii="Arial" w:hAnsi="Arial"/>
          <w:rtl/>
        </w:rPr>
      </w:pPr>
      <w:r w:rsidRPr="0043752A">
        <w:rPr>
          <w:rFonts w:ascii="Arial" w:hAnsi="Arial"/>
          <w:rtl/>
        </w:rPr>
        <w:t>אשר על כן אני גוזר על הנאשם את העונשים הבאים:</w:t>
      </w:r>
    </w:p>
    <w:p w14:paraId="0DCCCB79" w14:textId="77777777" w:rsidR="00B14633" w:rsidRPr="00C67FA3" w:rsidRDefault="00B14633" w:rsidP="00B14633">
      <w:pPr>
        <w:pStyle w:val="a9"/>
        <w:numPr>
          <w:ilvl w:val="0"/>
          <w:numId w:val="4"/>
        </w:numPr>
        <w:spacing w:line="360" w:lineRule="auto"/>
        <w:jc w:val="both"/>
        <w:rPr>
          <w:rFonts w:ascii="Arial" w:hAnsi="Arial"/>
          <w:rtl/>
        </w:rPr>
      </w:pPr>
      <w:r w:rsidRPr="00C67FA3">
        <w:rPr>
          <w:rFonts w:ascii="Arial" w:hAnsi="Arial"/>
          <w:rtl/>
        </w:rPr>
        <w:t>מאסר למשך 6 חודשים אשר אותם לא ירצה הנאשם, אלא אם יעבור תוך שלוש שנים על כל עבירת פשע לפי פקודת הסמים.</w:t>
      </w:r>
    </w:p>
    <w:p w14:paraId="04A6AAEA" w14:textId="77777777" w:rsidR="00B14633" w:rsidRPr="00C67FA3" w:rsidRDefault="00B14633" w:rsidP="00B14633">
      <w:pPr>
        <w:pStyle w:val="a9"/>
        <w:numPr>
          <w:ilvl w:val="0"/>
          <w:numId w:val="4"/>
        </w:numPr>
        <w:spacing w:line="360" w:lineRule="auto"/>
        <w:jc w:val="both"/>
        <w:rPr>
          <w:rFonts w:ascii="Arial" w:hAnsi="Arial"/>
          <w:rtl/>
        </w:rPr>
      </w:pPr>
      <w:r w:rsidRPr="00C67FA3">
        <w:rPr>
          <w:rFonts w:ascii="Arial" w:hAnsi="Arial"/>
          <w:rtl/>
        </w:rPr>
        <w:t>מאסר למשך 3 חודשים אשר אותם לא ירצה הנאשם, אלא אם יעבור תוך שלוש שנים מיום שחרורו ממאסרו על כל עבירת עוון לפי פקודת הסמים</w:t>
      </w:r>
    </w:p>
    <w:p w14:paraId="08F79134" w14:textId="77777777" w:rsidR="00B14633" w:rsidRPr="00C67FA3" w:rsidRDefault="00B14633" w:rsidP="00B14633">
      <w:pPr>
        <w:pStyle w:val="a9"/>
        <w:numPr>
          <w:ilvl w:val="0"/>
          <w:numId w:val="4"/>
        </w:numPr>
        <w:spacing w:line="360" w:lineRule="auto"/>
        <w:jc w:val="both"/>
        <w:rPr>
          <w:rFonts w:ascii="Arial" w:hAnsi="Arial"/>
          <w:rtl/>
        </w:rPr>
      </w:pPr>
      <w:r w:rsidRPr="00C67FA3">
        <w:rPr>
          <w:rFonts w:ascii="Arial" w:hAnsi="Arial" w:hint="cs"/>
          <w:rtl/>
        </w:rPr>
        <w:t>צ</w:t>
      </w:r>
      <w:r w:rsidRPr="00C67FA3">
        <w:rPr>
          <w:rFonts w:ascii="Arial" w:hAnsi="Arial"/>
          <w:rtl/>
        </w:rPr>
        <w:t>ו של"צ בהיקף 4</w:t>
      </w:r>
      <w:r w:rsidRPr="00C67FA3">
        <w:rPr>
          <w:rFonts w:ascii="Arial" w:hAnsi="Arial" w:hint="cs"/>
          <w:rtl/>
        </w:rPr>
        <w:t>2</w:t>
      </w:r>
      <w:r w:rsidRPr="00C67FA3">
        <w:rPr>
          <w:rFonts w:ascii="Arial" w:hAnsi="Arial"/>
          <w:rtl/>
        </w:rPr>
        <w:t>0 שעות</w:t>
      </w:r>
      <w:r w:rsidRPr="00C67FA3">
        <w:rPr>
          <w:rFonts w:ascii="Arial" w:hAnsi="Arial" w:hint="cs"/>
          <w:rtl/>
        </w:rPr>
        <w:t>. שרות המבחן יגיש בתוך 60 יום תכנית של"צ לאישור בית המשפט</w:t>
      </w:r>
      <w:r w:rsidRPr="00C67FA3">
        <w:rPr>
          <w:rFonts w:ascii="Arial" w:hAnsi="Arial"/>
          <w:rtl/>
        </w:rPr>
        <w:t>.</w:t>
      </w:r>
    </w:p>
    <w:p w14:paraId="1C8A223A" w14:textId="77777777" w:rsidR="00B14633" w:rsidRPr="00C67FA3" w:rsidRDefault="00B14633" w:rsidP="00B14633">
      <w:pPr>
        <w:pStyle w:val="a9"/>
        <w:numPr>
          <w:ilvl w:val="0"/>
          <w:numId w:val="4"/>
        </w:numPr>
        <w:spacing w:line="360" w:lineRule="auto"/>
        <w:jc w:val="both"/>
        <w:rPr>
          <w:rFonts w:ascii="Arial" w:hAnsi="Arial"/>
        </w:rPr>
      </w:pPr>
      <w:r w:rsidRPr="00C67FA3">
        <w:rPr>
          <w:rFonts w:ascii="Arial" w:hAnsi="Arial"/>
          <w:rtl/>
        </w:rPr>
        <w:t>קנס בסך</w:t>
      </w:r>
      <w:r w:rsidRPr="00C67FA3">
        <w:rPr>
          <w:rFonts w:ascii="Arial" w:hAnsi="Arial" w:hint="cs"/>
          <w:rtl/>
        </w:rPr>
        <w:t xml:space="preserve"> 5000 </w:t>
      </w:r>
      <w:r w:rsidRPr="00C67FA3">
        <w:rPr>
          <w:rFonts w:ascii="Arial" w:hAnsi="Arial"/>
          <w:rtl/>
        </w:rPr>
        <w:t xml:space="preserve">₪ אשר ישולם </w:t>
      </w:r>
      <w:r>
        <w:rPr>
          <w:rFonts w:ascii="Arial" w:hAnsi="Arial" w:hint="cs"/>
          <w:rtl/>
        </w:rPr>
        <w:t xml:space="preserve">ב-5 תשלומים החל מיום </w:t>
      </w:r>
      <w:r w:rsidRPr="00C67FA3">
        <w:rPr>
          <w:rFonts w:ascii="Arial" w:hAnsi="Arial" w:hint="cs"/>
          <w:rtl/>
        </w:rPr>
        <w:t>4.8.2024</w:t>
      </w:r>
      <w:r w:rsidRPr="00C67FA3">
        <w:rPr>
          <w:rFonts w:ascii="Arial" w:hAnsi="Arial"/>
          <w:rtl/>
        </w:rPr>
        <w:t>.</w:t>
      </w:r>
      <w:r>
        <w:rPr>
          <w:rFonts w:ascii="Arial" w:hAnsi="Arial" w:hint="cs"/>
          <w:rtl/>
        </w:rPr>
        <w:t xml:space="preserve"> ניתן לקזז הקנס מפיקדון המצוי בהליכי המ"ת ואת היתרה להשיב לנאשם, בכפוף לכל דין.</w:t>
      </w:r>
    </w:p>
    <w:p w14:paraId="7A4FD698" w14:textId="77777777" w:rsidR="00B14633" w:rsidRPr="008A6F3B" w:rsidRDefault="00B14633" w:rsidP="00B14633">
      <w:pPr>
        <w:spacing w:line="360" w:lineRule="auto"/>
        <w:ind w:left="720"/>
        <w:jc w:val="both"/>
        <w:rPr>
          <w:rFonts w:ascii="David" w:hAnsi="David"/>
          <w:sz w:val="20"/>
          <w:szCs w:val="20"/>
          <w:rtl/>
        </w:rPr>
      </w:pPr>
      <w:r w:rsidRPr="008A6F3B">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63E88904" w14:textId="77777777" w:rsidR="00B14633" w:rsidRPr="008A6F3B" w:rsidRDefault="00B14633" w:rsidP="00B14633">
      <w:pPr>
        <w:spacing w:line="360" w:lineRule="auto"/>
        <w:ind w:left="720"/>
        <w:jc w:val="both"/>
        <w:rPr>
          <w:rFonts w:ascii="David" w:hAnsi="David"/>
          <w:sz w:val="20"/>
          <w:szCs w:val="20"/>
        </w:rPr>
      </w:pPr>
      <w:r w:rsidRPr="008A6F3B">
        <w:rPr>
          <w:rFonts w:ascii="David" w:hAnsi="David"/>
          <w:sz w:val="20"/>
          <w:szCs w:val="20"/>
          <w:rtl/>
        </w:rPr>
        <w:t>ניתן יהיה לשלם את הקנס/ פיצוי/ ההוצאות כעבור שלושה ימים מיום מתן ההחלטה/</w:t>
      </w:r>
      <w:r w:rsidR="0009048B">
        <w:rPr>
          <w:rFonts w:ascii="David" w:hAnsi="David"/>
          <w:sz w:val="20"/>
          <w:szCs w:val="20"/>
          <w:rtl/>
        </w:rPr>
        <w:t xml:space="preserve"> </w:t>
      </w:r>
      <w:r w:rsidRPr="008A6F3B">
        <w:rPr>
          <w:rFonts w:ascii="David" w:hAnsi="David"/>
          <w:sz w:val="20"/>
          <w:szCs w:val="20"/>
          <w:rtl/>
        </w:rPr>
        <w:t xml:space="preserve"> גזר הדין לחשבון המרכז לגביית קנסות, אגרות והוצאות ברשות האכיפה והגבייה באחת מהדרכים הבאות:</w:t>
      </w:r>
    </w:p>
    <w:p w14:paraId="6ADD4BC5" w14:textId="77777777" w:rsidR="00B14633" w:rsidRPr="008A6F3B" w:rsidRDefault="00B14633" w:rsidP="00B14633">
      <w:pPr>
        <w:numPr>
          <w:ilvl w:val="0"/>
          <w:numId w:val="3"/>
        </w:numPr>
        <w:spacing w:line="360" w:lineRule="auto"/>
        <w:jc w:val="both"/>
        <w:rPr>
          <w:rFonts w:ascii="David" w:hAnsi="David"/>
          <w:b/>
          <w:bCs/>
          <w:sz w:val="20"/>
          <w:szCs w:val="20"/>
        </w:rPr>
      </w:pPr>
      <w:r w:rsidRPr="008A6F3B">
        <w:rPr>
          <w:rFonts w:ascii="David" w:hAnsi="David"/>
          <w:b/>
          <w:bCs/>
          <w:sz w:val="20"/>
          <w:szCs w:val="20"/>
          <w:rtl/>
        </w:rPr>
        <w:t>בכרטיס אשראי</w:t>
      </w:r>
      <w:r w:rsidRPr="008A6F3B">
        <w:rPr>
          <w:rFonts w:ascii="David" w:hAnsi="David"/>
          <w:sz w:val="20"/>
          <w:szCs w:val="20"/>
          <w:rtl/>
        </w:rPr>
        <w:t xml:space="preserve"> – באתר המקוון של רשות האכיפה והגבייה, </w:t>
      </w:r>
      <w:hyperlink r:id="rId35" w:history="1">
        <w:r w:rsidRPr="008A6F3B">
          <w:rPr>
            <w:rStyle w:val="Hyperlink"/>
            <w:rFonts w:ascii="David" w:hAnsi="David"/>
            <w:sz w:val="20"/>
            <w:szCs w:val="20"/>
          </w:rPr>
          <w:t>www.eca.gov.il</w:t>
        </w:r>
      </w:hyperlink>
      <w:r w:rsidRPr="008A6F3B">
        <w:rPr>
          <w:rFonts w:ascii="David" w:hAnsi="David"/>
          <w:sz w:val="20"/>
          <w:szCs w:val="20"/>
        </w:rPr>
        <w:t xml:space="preserve"> </w:t>
      </w:r>
      <w:r w:rsidR="0009048B">
        <w:rPr>
          <w:rFonts w:ascii="David" w:hAnsi="David"/>
          <w:sz w:val="20"/>
          <w:szCs w:val="20"/>
          <w:rtl/>
        </w:rPr>
        <w:t xml:space="preserve"> </w:t>
      </w:r>
    </w:p>
    <w:p w14:paraId="46B0C54B" w14:textId="77777777" w:rsidR="00B14633" w:rsidRPr="008A6F3B" w:rsidRDefault="00B14633" w:rsidP="00B14633">
      <w:pPr>
        <w:numPr>
          <w:ilvl w:val="0"/>
          <w:numId w:val="3"/>
        </w:numPr>
        <w:spacing w:line="360" w:lineRule="auto"/>
        <w:jc w:val="both"/>
        <w:rPr>
          <w:rFonts w:ascii="David" w:hAnsi="David"/>
          <w:b/>
          <w:bCs/>
          <w:sz w:val="20"/>
          <w:szCs w:val="20"/>
          <w:rtl/>
        </w:rPr>
      </w:pPr>
      <w:r w:rsidRPr="008A6F3B">
        <w:rPr>
          <w:rFonts w:ascii="David" w:hAnsi="David"/>
          <w:b/>
          <w:bCs/>
          <w:sz w:val="20"/>
          <w:szCs w:val="20"/>
          <w:rtl/>
        </w:rPr>
        <w:t>מוקד שירות טלפוני בשרות עצמי (מרכז גבייה)</w:t>
      </w:r>
      <w:r w:rsidR="0009048B">
        <w:rPr>
          <w:rFonts w:ascii="David" w:hAnsi="David"/>
          <w:b/>
          <w:bCs/>
          <w:sz w:val="20"/>
          <w:szCs w:val="20"/>
          <w:rtl/>
        </w:rPr>
        <w:t xml:space="preserve"> </w:t>
      </w:r>
      <w:r w:rsidRPr="008A6F3B">
        <w:rPr>
          <w:rFonts w:ascii="David" w:hAnsi="David"/>
          <w:b/>
          <w:bCs/>
          <w:sz w:val="20"/>
          <w:szCs w:val="20"/>
          <w:rtl/>
        </w:rPr>
        <w:t xml:space="preserve"> – בטלפון 35592* או בטלפון 073-2055000</w:t>
      </w:r>
    </w:p>
    <w:p w14:paraId="068DAA7D" w14:textId="77777777" w:rsidR="00B14633" w:rsidRPr="008A6F3B" w:rsidRDefault="00B14633" w:rsidP="00B14633">
      <w:pPr>
        <w:numPr>
          <w:ilvl w:val="0"/>
          <w:numId w:val="3"/>
        </w:numPr>
        <w:spacing w:line="360" w:lineRule="auto"/>
        <w:jc w:val="both"/>
        <w:rPr>
          <w:rFonts w:ascii="David" w:hAnsi="David"/>
          <w:b/>
          <w:bCs/>
          <w:sz w:val="20"/>
          <w:szCs w:val="20"/>
          <w:rtl/>
        </w:rPr>
      </w:pPr>
      <w:r w:rsidRPr="008A6F3B">
        <w:rPr>
          <w:rFonts w:ascii="David" w:hAnsi="David"/>
          <w:b/>
          <w:bCs/>
          <w:sz w:val="20"/>
          <w:szCs w:val="20"/>
          <w:rtl/>
        </w:rPr>
        <w:t>במזומן בכל סניף של בנק הדואר</w:t>
      </w:r>
      <w:r w:rsidRPr="008A6F3B">
        <w:rPr>
          <w:rFonts w:ascii="David" w:hAnsi="David"/>
          <w:sz w:val="20"/>
          <w:szCs w:val="20"/>
          <w:rtl/>
        </w:rPr>
        <w:t xml:space="preserve"> – בהצגת תעודת זהות בלבד (אין צורך בשוברי תשלום).</w:t>
      </w:r>
    </w:p>
    <w:p w14:paraId="03D22188" w14:textId="77777777" w:rsidR="00B14633" w:rsidRDefault="00B14633" w:rsidP="00B14633">
      <w:pPr>
        <w:pStyle w:val="a9"/>
        <w:numPr>
          <w:ilvl w:val="0"/>
          <w:numId w:val="4"/>
        </w:numPr>
        <w:spacing w:line="360" w:lineRule="auto"/>
        <w:jc w:val="both"/>
        <w:rPr>
          <w:rFonts w:ascii="Arial" w:hAnsi="Arial"/>
        </w:rPr>
      </w:pPr>
      <w:r w:rsidRPr="00C67FA3">
        <w:rPr>
          <w:rFonts w:ascii="Arial" w:hAnsi="Arial" w:hint="cs"/>
          <w:rtl/>
        </w:rPr>
        <w:t>אני מכריז על הנאשם "סוחר סמים" ומורה על חילוט הכספים שנתפסו</w:t>
      </w:r>
      <w:r>
        <w:rPr>
          <w:rFonts w:ascii="Arial" w:hAnsi="Arial" w:hint="cs"/>
          <w:rtl/>
        </w:rPr>
        <w:t xml:space="preserve"> וכן מכשיר טלפון</w:t>
      </w:r>
      <w:r w:rsidRPr="00C67FA3">
        <w:rPr>
          <w:rFonts w:ascii="Arial" w:hAnsi="Arial" w:hint="cs"/>
          <w:rtl/>
        </w:rPr>
        <w:t>.</w:t>
      </w:r>
    </w:p>
    <w:p w14:paraId="2F5D00A6" w14:textId="77777777" w:rsidR="00B14633" w:rsidRPr="00C67FA3" w:rsidRDefault="00B14633" w:rsidP="00B14633">
      <w:pPr>
        <w:pStyle w:val="a9"/>
        <w:numPr>
          <w:ilvl w:val="0"/>
          <w:numId w:val="4"/>
        </w:numPr>
        <w:spacing w:line="360" w:lineRule="auto"/>
        <w:jc w:val="both"/>
        <w:rPr>
          <w:rFonts w:ascii="Arial" w:hAnsi="Arial"/>
        </w:rPr>
      </w:pPr>
      <w:r>
        <w:rPr>
          <w:rFonts w:ascii="Arial" w:hAnsi="Arial" w:hint="cs"/>
          <w:rtl/>
        </w:rPr>
        <w:t>התחייבות על סך 5000 ₪ להימנע מביצוע עבירות מסוג פשע מ</w:t>
      </w:r>
      <w:hyperlink r:id="rId36" w:history="1">
        <w:r w:rsidR="0009048B" w:rsidRPr="0009048B">
          <w:rPr>
            <w:rFonts w:ascii="Arial" w:hAnsi="Arial"/>
            <w:color w:val="0000FF"/>
            <w:u w:val="single"/>
            <w:rtl/>
          </w:rPr>
          <w:t>פקודת הסמים המסוכנים</w:t>
        </w:r>
      </w:hyperlink>
      <w:r>
        <w:rPr>
          <w:rFonts w:ascii="Arial" w:hAnsi="Arial" w:hint="cs"/>
          <w:rtl/>
        </w:rPr>
        <w:t>, זאת למשך שנתיים מהיום. רשמתי את התחייבות הנאשם בע"פ.</w:t>
      </w:r>
    </w:p>
    <w:p w14:paraId="1DEEBA85" w14:textId="77777777" w:rsidR="00B14633" w:rsidRDefault="00B14633" w:rsidP="00B14633">
      <w:pPr>
        <w:pStyle w:val="a9"/>
        <w:numPr>
          <w:ilvl w:val="0"/>
          <w:numId w:val="4"/>
        </w:numPr>
        <w:spacing w:line="360" w:lineRule="auto"/>
        <w:jc w:val="both"/>
        <w:rPr>
          <w:rFonts w:ascii="Arial" w:hAnsi="Arial"/>
        </w:rPr>
      </w:pPr>
      <w:r w:rsidRPr="00C67FA3">
        <w:rPr>
          <w:rFonts w:ascii="Arial" w:hAnsi="Arial"/>
          <w:rtl/>
        </w:rPr>
        <w:t>צו מבחן למשך שנה.</w:t>
      </w:r>
    </w:p>
    <w:p w14:paraId="6A764E77" w14:textId="77777777" w:rsidR="00B14633" w:rsidRDefault="00B14633" w:rsidP="00B14633">
      <w:pPr>
        <w:spacing w:line="360" w:lineRule="auto"/>
        <w:ind w:firstLine="360"/>
        <w:jc w:val="both"/>
        <w:rPr>
          <w:rFonts w:ascii="Arial" w:hAnsi="Arial"/>
          <w:rtl/>
        </w:rPr>
      </w:pPr>
    </w:p>
    <w:p w14:paraId="57AD1660" w14:textId="77777777" w:rsidR="00B14633" w:rsidRPr="00C67FA3" w:rsidRDefault="0009048B" w:rsidP="00B14633">
      <w:pPr>
        <w:spacing w:line="360" w:lineRule="auto"/>
        <w:ind w:firstLine="360"/>
        <w:jc w:val="both"/>
        <w:rPr>
          <w:rFonts w:ascii="Arial" w:hAnsi="Arial"/>
          <w:b/>
          <w:bCs/>
          <w:rtl/>
        </w:rPr>
      </w:pPr>
      <w:r w:rsidRPr="0009048B">
        <w:rPr>
          <w:rFonts w:ascii="Arial" w:hAnsi="Arial"/>
          <w:b/>
          <w:bCs/>
          <w:color w:val="FFFFFF"/>
          <w:sz w:val="2"/>
          <w:szCs w:val="2"/>
          <w:u w:val="single"/>
          <w:rtl/>
        </w:rPr>
        <w:t>5129371</w:t>
      </w:r>
      <w:r w:rsidR="00B14633" w:rsidRPr="00C67FA3">
        <w:rPr>
          <w:rFonts w:ascii="Arial" w:hAnsi="Arial" w:hint="cs"/>
          <w:b/>
          <w:bCs/>
          <w:u w:val="single"/>
          <w:rtl/>
        </w:rPr>
        <w:t>המזכירות תשלח העתק גזר הדין לשרות המבחן</w:t>
      </w:r>
      <w:r w:rsidR="00B14633" w:rsidRPr="00C67FA3">
        <w:rPr>
          <w:rFonts w:ascii="Arial" w:hAnsi="Arial" w:hint="cs"/>
          <w:b/>
          <w:bCs/>
          <w:rtl/>
        </w:rPr>
        <w:t>.</w:t>
      </w:r>
    </w:p>
    <w:p w14:paraId="26405757" w14:textId="77777777" w:rsidR="00B14633" w:rsidRPr="00D11961" w:rsidRDefault="0009048B" w:rsidP="00B14633">
      <w:pPr>
        <w:spacing w:line="360" w:lineRule="auto"/>
        <w:ind w:firstLine="360"/>
        <w:jc w:val="both"/>
        <w:rPr>
          <w:rFonts w:ascii="Arial" w:hAnsi="Arial"/>
          <w:b/>
          <w:bCs/>
          <w:rtl/>
        </w:rPr>
      </w:pPr>
      <w:r w:rsidRPr="0009048B">
        <w:rPr>
          <w:rFonts w:ascii="Arial" w:hAnsi="Arial"/>
          <w:b/>
          <w:bCs/>
          <w:color w:val="FFFFFF"/>
          <w:sz w:val="2"/>
          <w:szCs w:val="2"/>
          <w:rtl/>
        </w:rPr>
        <w:t>54678313</w:t>
      </w:r>
      <w:r w:rsidR="00B14633" w:rsidRPr="00D11961">
        <w:rPr>
          <w:rFonts w:ascii="Arial" w:hAnsi="Arial"/>
          <w:b/>
          <w:bCs/>
          <w:rtl/>
        </w:rPr>
        <w:t>זכות ערעור לבית המשפט המחוזי בתוך 45 יום.</w:t>
      </w:r>
    </w:p>
    <w:p w14:paraId="0D635EC1" w14:textId="77777777" w:rsidR="00B14633" w:rsidRPr="0043752A" w:rsidRDefault="00B14633" w:rsidP="00B14633">
      <w:pPr>
        <w:spacing w:line="360" w:lineRule="auto"/>
        <w:jc w:val="both"/>
        <w:rPr>
          <w:rFonts w:ascii="Arial" w:hAnsi="Arial"/>
          <w:rtl/>
        </w:rPr>
      </w:pPr>
    </w:p>
    <w:p w14:paraId="3836C3CB" w14:textId="77777777" w:rsidR="00B14633" w:rsidRPr="00F6110F" w:rsidRDefault="0009048B" w:rsidP="00B14633">
      <w:pPr>
        <w:spacing w:line="360" w:lineRule="auto"/>
        <w:jc w:val="both"/>
        <w:rPr>
          <w:rFonts w:ascii="Arial" w:hAnsi="Arial"/>
          <w:sz w:val="26"/>
          <w:szCs w:val="26"/>
          <w:rtl/>
        </w:rPr>
      </w:pPr>
      <w:bookmarkStart w:id="8" w:name="Nitan"/>
      <w:r>
        <w:rPr>
          <w:rFonts w:ascii="Arial" w:hAnsi="Arial"/>
          <w:rtl/>
        </w:rPr>
        <w:t xml:space="preserve">ניתן היום,  ח' אדר ב' תשפ"ד, 18 מרץ 2024, במעמד הנוכחים. </w:t>
      </w:r>
      <w:bookmarkEnd w:id="8"/>
      <w:r w:rsidR="00B14633" w:rsidRPr="00F6110F">
        <w:rPr>
          <w:rFonts w:ascii="Arial" w:hAnsi="Arial"/>
          <w:sz w:val="26"/>
          <w:szCs w:val="26"/>
          <w:rtl/>
        </w:rPr>
        <w:tab/>
      </w:r>
      <w:r w:rsidR="00B14633" w:rsidRPr="00F6110F">
        <w:rPr>
          <w:rFonts w:ascii="Arial" w:hAnsi="Arial"/>
          <w:sz w:val="26"/>
          <w:szCs w:val="26"/>
          <w:rtl/>
        </w:rPr>
        <w:tab/>
      </w:r>
      <w:r w:rsidR="00B14633" w:rsidRPr="00F6110F">
        <w:rPr>
          <w:rFonts w:ascii="Arial" w:hAnsi="Arial"/>
          <w:sz w:val="26"/>
          <w:szCs w:val="26"/>
          <w:rtl/>
        </w:rPr>
        <w:tab/>
      </w:r>
      <w:r w:rsidR="00B14633" w:rsidRPr="00F6110F">
        <w:rPr>
          <w:rFonts w:ascii="Arial" w:hAnsi="Arial"/>
          <w:sz w:val="26"/>
          <w:szCs w:val="26"/>
          <w:rtl/>
        </w:rPr>
        <w:tab/>
      </w:r>
      <w:r w:rsidR="00B14633" w:rsidRPr="00F6110F">
        <w:rPr>
          <w:rFonts w:ascii="Arial" w:hAnsi="Arial"/>
          <w:sz w:val="26"/>
          <w:szCs w:val="26"/>
          <w:rtl/>
        </w:rPr>
        <w:tab/>
      </w:r>
      <w:r w:rsidR="00B14633" w:rsidRPr="00F6110F">
        <w:rPr>
          <w:rFonts w:ascii="Arial" w:hAnsi="Arial"/>
          <w:sz w:val="26"/>
          <w:szCs w:val="26"/>
          <w:rtl/>
        </w:rPr>
        <w:tab/>
      </w:r>
      <w:r w:rsidR="00B14633" w:rsidRPr="00F6110F">
        <w:rPr>
          <w:rFonts w:ascii="Arial" w:hAnsi="Arial"/>
          <w:sz w:val="26"/>
          <w:szCs w:val="26"/>
          <w:rtl/>
        </w:rPr>
        <w:tab/>
      </w:r>
      <w:r w:rsidR="00B14633" w:rsidRPr="00F6110F">
        <w:rPr>
          <w:rFonts w:ascii="Arial" w:hAnsi="Arial" w:hint="cs"/>
          <w:sz w:val="26"/>
          <w:szCs w:val="26"/>
          <w:rtl/>
        </w:rPr>
        <w:t xml:space="preserve">         </w:t>
      </w:r>
    </w:p>
    <w:p w14:paraId="280206A2" w14:textId="77777777" w:rsidR="00B14633" w:rsidRPr="00F6110F" w:rsidRDefault="00B14633" w:rsidP="0009048B">
      <w:pPr>
        <w:jc w:val="center"/>
      </w:pPr>
      <w:r w:rsidRPr="00F6110F">
        <w:rPr>
          <w:rFonts w:ascii="Arial" w:hAnsi="Arial"/>
          <w:sz w:val="26"/>
          <w:szCs w:val="26"/>
          <w:rtl/>
        </w:rPr>
        <w:t xml:space="preserve">   </w:t>
      </w:r>
      <w:r w:rsidRPr="00F6110F">
        <w:rPr>
          <w:rFonts w:ascii="Arial" w:hAnsi="Arial"/>
          <w:sz w:val="26"/>
          <w:szCs w:val="26"/>
          <w:rtl/>
        </w:rPr>
        <w:tab/>
      </w:r>
      <w:r w:rsidRPr="00F6110F">
        <w:rPr>
          <w:rFonts w:ascii="Arial" w:hAnsi="Arial"/>
          <w:sz w:val="26"/>
          <w:szCs w:val="26"/>
          <w:rtl/>
        </w:rPr>
        <w:tab/>
      </w:r>
      <w:r w:rsidRPr="00F6110F">
        <w:rPr>
          <w:rFonts w:ascii="Arial" w:hAnsi="Arial"/>
          <w:sz w:val="26"/>
          <w:szCs w:val="26"/>
          <w:rtl/>
        </w:rPr>
        <w:tab/>
      </w:r>
      <w:r w:rsidRPr="00F6110F">
        <w:rPr>
          <w:rFonts w:ascii="Arial" w:hAnsi="Arial"/>
          <w:sz w:val="26"/>
          <w:szCs w:val="26"/>
          <w:rtl/>
        </w:rPr>
        <w:tab/>
      </w:r>
      <w:r w:rsidRPr="00F6110F">
        <w:rPr>
          <w:rFonts w:ascii="Arial" w:hAnsi="Arial"/>
          <w:sz w:val="26"/>
          <w:szCs w:val="26"/>
          <w:rtl/>
        </w:rPr>
        <w:tab/>
      </w:r>
    </w:p>
    <w:p w14:paraId="70C53E0E" w14:textId="77777777" w:rsidR="0009048B" w:rsidRDefault="00C9320B" w:rsidP="0009048B">
      <w:r w:rsidRPr="00C9320B">
        <w:rPr>
          <w:rFonts w:ascii="Arial" w:hAnsi="Arial"/>
          <w:color w:val="FFFFFF"/>
          <w:sz w:val="2"/>
          <w:szCs w:val="2"/>
          <w:rtl/>
        </w:rPr>
        <w:t>51293715129371</w:t>
      </w:r>
    </w:p>
    <w:p w14:paraId="59EA8AAF" w14:textId="77777777" w:rsidR="0009048B" w:rsidRPr="00C9320B" w:rsidRDefault="00C9320B" w:rsidP="0009048B">
      <w:pPr>
        <w:rPr>
          <w:color w:val="FFFFFF"/>
          <w:sz w:val="2"/>
          <w:szCs w:val="2"/>
          <w:rtl/>
        </w:rPr>
      </w:pPr>
      <w:r w:rsidRPr="00C9320B">
        <w:rPr>
          <w:color w:val="FFFFFF"/>
          <w:sz w:val="2"/>
          <w:szCs w:val="2"/>
          <w:rtl/>
        </w:rPr>
        <w:t>54678313</w:t>
      </w:r>
    </w:p>
    <w:p w14:paraId="15D72F1F" w14:textId="77777777" w:rsidR="0009048B" w:rsidRDefault="0009048B" w:rsidP="0009048B">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B37800A" w14:textId="77777777" w:rsidR="00C9320B" w:rsidRPr="00C9320B" w:rsidRDefault="00C9320B" w:rsidP="00C9320B">
      <w:pPr>
        <w:keepNext/>
        <w:rPr>
          <w:rFonts w:ascii="David" w:hAnsi="David"/>
          <w:color w:val="000000"/>
          <w:sz w:val="22"/>
          <w:szCs w:val="22"/>
          <w:rtl/>
        </w:rPr>
      </w:pPr>
    </w:p>
    <w:p w14:paraId="1B38004A" w14:textId="77777777" w:rsidR="00C9320B" w:rsidRPr="00C9320B" w:rsidRDefault="00C9320B" w:rsidP="00C9320B">
      <w:pPr>
        <w:keepNext/>
        <w:rPr>
          <w:rFonts w:ascii="David" w:hAnsi="David"/>
          <w:color w:val="000000"/>
          <w:sz w:val="22"/>
          <w:szCs w:val="22"/>
          <w:rtl/>
        </w:rPr>
      </w:pPr>
      <w:r w:rsidRPr="00C9320B">
        <w:rPr>
          <w:rFonts w:ascii="David" w:hAnsi="David"/>
          <w:color w:val="000000"/>
          <w:sz w:val="22"/>
          <w:szCs w:val="22"/>
          <w:rtl/>
        </w:rPr>
        <w:t>ארנון איתן 54678313-/</w:t>
      </w:r>
    </w:p>
    <w:p w14:paraId="4E6FC5B6" w14:textId="77777777" w:rsidR="00C9320B" w:rsidRPr="00C9320B" w:rsidRDefault="00C9320B" w:rsidP="00C9320B">
      <w:pPr>
        <w:keepNext/>
        <w:rPr>
          <w:rFonts w:ascii="David" w:hAnsi="David"/>
          <w:color w:val="000000"/>
          <w:sz w:val="22"/>
          <w:szCs w:val="22"/>
          <w:rtl/>
        </w:rPr>
      </w:pPr>
      <w:r w:rsidRPr="00C9320B">
        <w:rPr>
          <w:color w:val="000000"/>
          <w:u w:val="single"/>
          <w:rtl/>
        </w:rPr>
        <w:t>נוסח מסמך זה כפוף לשינויי ניסוח ועריכה</w:t>
      </w:r>
    </w:p>
    <w:p w14:paraId="3100C51D" w14:textId="77777777" w:rsidR="0009048B" w:rsidRPr="0009048B" w:rsidRDefault="0009048B" w:rsidP="00C9320B">
      <w:pPr>
        <w:rPr>
          <w:color w:val="0000FF"/>
          <w:u w:val="single"/>
        </w:rPr>
      </w:pPr>
    </w:p>
    <w:sectPr w:rsidR="0009048B" w:rsidRPr="0009048B" w:rsidSect="00C9320B">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4C22C" w14:textId="77777777" w:rsidR="002E4655" w:rsidRDefault="002E4655" w:rsidP="008E4D15">
      <w:r>
        <w:separator/>
      </w:r>
    </w:p>
  </w:endnote>
  <w:endnote w:type="continuationSeparator" w:id="0">
    <w:p w14:paraId="6FA44026" w14:textId="77777777" w:rsidR="002E4655" w:rsidRDefault="002E4655" w:rsidP="008E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B6FEB" w14:textId="77777777" w:rsidR="00C9320B" w:rsidRDefault="00C9320B" w:rsidP="00C932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91816E" w14:textId="77777777" w:rsidR="0050017F" w:rsidRPr="00C9320B" w:rsidRDefault="00C9320B" w:rsidP="00C9320B">
    <w:pPr>
      <w:pStyle w:val="a5"/>
      <w:pBdr>
        <w:top w:val="single" w:sz="4" w:space="1" w:color="auto"/>
        <w:between w:val="single" w:sz="4" w:space="0" w:color="auto"/>
      </w:pBdr>
      <w:spacing w:after="60"/>
      <w:jc w:val="center"/>
      <w:rPr>
        <w:rFonts w:ascii="FrankRuehl" w:hAnsi="FrankRuehl" w:cs="FrankRuehl"/>
        <w:color w:val="000000"/>
      </w:rPr>
    </w:pPr>
    <w:r w:rsidRPr="00C932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A4A81" w14:textId="77777777" w:rsidR="00C9320B" w:rsidRDefault="00C9320B" w:rsidP="00C932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7BAD">
      <w:rPr>
        <w:rFonts w:ascii="FrankRuehl" w:hAnsi="FrankRuehl" w:cs="FrankRuehl"/>
        <w:noProof/>
        <w:rtl/>
      </w:rPr>
      <w:t>1</w:t>
    </w:r>
    <w:r>
      <w:rPr>
        <w:rFonts w:ascii="FrankRuehl" w:hAnsi="FrankRuehl" w:cs="FrankRuehl"/>
        <w:rtl/>
      </w:rPr>
      <w:fldChar w:fldCharType="end"/>
    </w:r>
  </w:p>
  <w:p w14:paraId="5A58F9A0" w14:textId="77777777" w:rsidR="0050017F" w:rsidRPr="00C9320B" w:rsidRDefault="00C9320B" w:rsidP="00C9320B">
    <w:pPr>
      <w:pStyle w:val="a5"/>
      <w:pBdr>
        <w:top w:val="single" w:sz="4" w:space="1" w:color="auto"/>
        <w:between w:val="single" w:sz="4" w:space="0" w:color="auto"/>
      </w:pBdr>
      <w:spacing w:after="60"/>
      <w:jc w:val="center"/>
      <w:rPr>
        <w:rFonts w:ascii="FrankRuehl" w:hAnsi="FrankRuehl" w:cs="FrankRuehl"/>
        <w:color w:val="000000"/>
      </w:rPr>
    </w:pPr>
    <w:r w:rsidRPr="00C9320B">
      <w:rPr>
        <w:rFonts w:ascii="FrankRuehl" w:hAnsi="FrankRuehl" w:cs="FrankRuehl"/>
        <w:color w:val="000000"/>
      </w:rPr>
      <w:pict w14:anchorId="6B82B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CA2D4" w14:textId="77777777" w:rsidR="002E4655" w:rsidRDefault="002E4655" w:rsidP="008E4D15">
      <w:r>
        <w:separator/>
      </w:r>
    </w:p>
  </w:footnote>
  <w:footnote w:type="continuationSeparator" w:id="0">
    <w:p w14:paraId="7139A7FA" w14:textId="77777777" w:rsidR="002E4655" w:rsidRDefault="002E4655" w:rsidP="008E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7BFF0" w14:textId="77777777" w:rsidR="0009048B" w:rsidRPr="00C9320B" w:rsidRDefault="00C9320B" w:rsidP="00C932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38014-02-22</w:t>
    </w:r>
    <w:r>
      <w:rPr>
        <w:rFonts w:ascii="David" w:hAnsi="David"/>
        <w:color w:val="000000"/>
        <w:sz w:val="22"/>
        <w:szCs w:val="22"/>
        <w:rtl/>
      </w:rPr>
      <w:tab/>
      <w:t xml:space="preserve"> מדינת ישראל נ' גיא יעקב גלפונד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D9CE9" w14:textId="77777777" w:rsidR="0009048B" w:rsidRPr="00C9320B" w:rsidRDefault="00C9320B" w:rsidP="00C932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38014-02-22</w:t>
    </w:r>
    <w:r>
      <w:rPr>
        <w:rFonts w:ascii="David" w:hAnsi="David"/>
        <w:color w:val="000000"/>
        <w:sz w:val="22"/>
        <w:szCs w:val="22"/>
        <w:rtl/>
      </w:rPr>
      <w:tab/>
      <w:t xml:space="preserve"> מדינת ישראל נ' גיא יעקב גלפונד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25687"/>
    <w:multiLevelType w:val="hybridMultilevel"/>
    <w:tmpl w:val="66DEDDCA"/>
    <w:lvl w:ilvl="0" w:tplc="04090013">
      <w:start w:val="1"/>
      <w:numFmt w:val="hebrew1"/>
      <w:lvlText w:val="%1."/>
      <w:lvlJc w:val="center"/>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Times New Roman"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Times New Roman"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Times New Roman" w:hint="default"/>
      </w:rPr>
    </w:lvl>
    <w:lvl w:ilvl="8" w:tplc="A12A52C8">
      <w:start w:val="1"/>
      <w:numFmt w:val="bullet"/>
      <w:lvlText w:val=""/>
      <w:lvlJc w:val="left"/>
      <w:pPr>
        <w:ind w:left="6480" w:hanging="360"/>
      </w:pPr>
      <w:rPr>
        <w:rFonts w:ascii="Wingdings" w:hAnsi="Wingdings" w:hint="default"/>
      </w:rPr>
    </w:lvl>
  </w:abstractNum>
  <w:abstractNum w:abstractNumId="2" w15:restartNumberingAfterBreak="0">
    <w:nsid w:val="38903409"/>
    <w:multiLevelType w:val="hybridMultilevel"/>
    <w:tmpl w:val="0A1C4D94"/>
    <w:lvl w:ilvl="0" w:tplc="86BC5AEA">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65736"/>
    <w:multiLevelType w:val="hybridMultilevel"/>
    <w:tmpl w:val="EEEC7E9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25ECD"/>
    <w:multiLevelType w:val="hybridMultilevel"/>
    <w:tmpl w:val="AF9A19C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766444">
    <w:abstractNumId w:val="2"/>
  </w:num>
  <w:num w:numId="2" w16cid:durableId="1643923874">
    <w:abstractNumId w:val="0"/>
  </w:num>
  <w:num w:numId="3" w16cid:durableId="425806840">
    <w:abstractNumId w:val="1"/>
  </w:num>
  <w:num w:numId="4" w16cid:durableId="768353293">
    <w:abstractNumId w:val="4"/>
  </w:num>
  <w:num w:numId="5" w16cid:durableId="79502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4633"/>
    <w:rsid w:val="0009048B"/>
    <w:rsid w:val="000C1B81"/>
    <w:rsid w:val="001B5A3B"/>
    <w:rsid w:val="002E4655"/>
    <w:rsid w:val="00480535"/>
    <w:rsid w:val="0050017F"/>
    <w:rsid w:val="00577BAD"/>
    <w:rsid w:val="0063281B"/>
    <w:rsid w:val="006F35E6"/>
    <w:rsid w:val="008E4D15"/>
    <w:rsid w:val="009B585E"/>
    <w:rsid w:val="00B14633"/>
    <w:rsid w:val="00C63688"/>
    <w:rsid w:val="00C721BB"/>
    <w:rsid w:val="00C9320B"/>
    <w:rsid w:val="00DD7084"/>
    <w:rsid w:val="00F32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641C89"/>
  <w15:chartTrackingRefBased/>
  <w15:docId w15:val="{EA349850-D110-4EDF-AAA4-294921E4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46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4633"/>
    <w:pPr>
      <w:tabs>
        <w:tab w:val="center" w:pos="4153"/>
        <w:tab w:val="right" w:pos="8306"/>
      </w:tabs>
    </w:pPr>
  </w:style>
  <w:style w:type="character" w:customStyle="1" w:styleId="a4">
    <w:name w:val="כותרת עליונה תו"/>
    <w:link w:val="a3"/>
    <w:rsid w:val="00B14633"/>
    <w:rPr>
      <w:rFonts w:ascii="Times New Roman" w:eastAsia="Times New Roman" w:hAnsi="Times New Roman" w:cs="David"/>
      <w:sz w:val="24"/>
      <w:szCs w:val="24"/>
    </w:rPr>
  </w:style>
  <w:style w:type="paragraph" w:styleId="a5">
    <w:name w:val="footer"/>
    <w:basedOn w:val="a"/>
    <w:link w:val="a6"/>
    <w:rsid w:val="00B14633"/>
    <w:pPr>
      <w:tabs>
        <w:tab w:val="center" w:pos="4153"/>
        <w:tab w:val="right" w:pos="8306"/>
      </w:tabs>
    </w:pPr>
  </w:style>
  <w:style w:type="character" w:customStyle="1" w:styleId="a6">
    <w:name w:val="כותרת תחתונה תו"/>
    <w:link w:val="a5"/>
    <w:rsid w:val="00B14633"/>
    <w:rPr>
      <w:rFonts w:ascii="Times New Roman" w:eastAsia="Times New Roman" w:hAnsi="Times New Roman" w:cs="David"/>
      <w:sz w:val="24"/>
      <w:szCs w:val="24"/>
    </w:rPr>
  </w:style>
  <w:style w:type="table" w:styleId="a7">
    <w:name w:val="Table Grid"/>
    <w:basedOn w:val="a1"/>
    <w:rsid w:val="00B146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4633"/>
  </w:style>
  <w:style w:type="paragraph" w:styleId="a9">
    <w:name w:val="List Paragraph"/>
    <w:basedOn w:val="a"/>
    <w:qFormat/>
    <w:rsid w:val="00B14633"/>
    <w:pPr>
      <w:ind w:left="720"/>
      <w:contextualSpacing/>
    </w:pPr>
  </w:style>
  <w:style w:type="character" w:styleId="Hyperlink">
    <w:name w:val="Hyperlink"/>
    <w:rsid w:val="00B14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law/4216/10" TargetMode="External"/><Relationship Id="rId34" Type="http://schemas.openxmlformats.org/officeDocument/2006/relationships/hyperlink" Target="http://www.nevo.co.il/law/70301/40jc"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99"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78682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97323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4216/19"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2382760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3" TargetMode="External"/><Relationship Id="rId30" Type="http://schemas.openxmlformats.org/officeDocument/2006/relationships/hyperlink" Target="http://www.nevo.co.il/case/5726579" TargetMode="External"/><Relationship Id="rId35" Type="http://schemas.openxmlformats.org/officeDocument/2006/relationships/hyperlink" Target="http://www.eca.gov.il/"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499"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2795</Words>
  <Characters>13977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16739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7864368</vt:i4>
      </vt:variant>
      <vt:variant>
        <vt:i4>84</vt:i4>
      </vt:variant>
      <vt:variant>
        <vt:i4>0</vt:i4>
      </vt:variant>
      <vt:variant>
        <vt:i4>5</vt:i4>
      </vt:variant>
      <vt:variant>
        <vt:lpwstr>http://www.eca.gov.il/</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3866740</vt:i4>
      </vt:variant>
      <vt:variant>
        <vt:i4>75</vt:i4>
      </vt:variant>
      <vt:variant>
        <vt:i4>0</vt:i4>
      </vt:variant>
      <vt:variant>
        <vt:i4>5</vt:i4>
      </vt:variant>
      <vt:variant>
        <vt:lpwstr>http://www.nevo.co.il/case/25973238</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5177418</vt:i4>
      </vt:variant>
      <vt:variant>
        <vt:i4>63</vt:i4>
      </vt:variant>
      <vt:variant>
        <vt:i4>0</vt:i4>
      </vt:variant>
      <vt:variant>
        <vt:i4>5</vt:i4>
      </vt:variant>
      <vt:variant>
        <vt:lpwstr>http://www.nevo.co.il/law/4216/19</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7077985</vt:i4>
      </vt:variant>
      <vt:variant>
        <vt:i4>54</vt:i4>
      </vt:variant>
      <vt:variant>
        <vt:i4>0</vt:i4>
      </vt:variant>
      <vt:variant>
        <vt:i4>5</vt:i4>
      </vt:variant>
      <vt:variant>
        <vt:lpwstr>http://www.nevo.co.il/law/70301/499</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http://www.nevo.co.il/law/4216/10</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38014</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גיא יעקב גלפונד </vt:lpwstr>
  </property>
  <property fmtid="{D5CDD505-2E9C-101B-9397-08002B2CF9AE}" pid="10" name="LAWYER">
    <vt:lpwstr>דן גרינברג</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20240318</vt:lpwstr>
  </property>
  <property fmtid="{D5CDD505-2E9C-101B-9397-08002B2CF9AE}" pid="14" name="TYPE_N_DATE">
    <vt:lpwstr>38020240318</vt:lpwstr>
  </property>
  <property fmtid="{D5CDD505-2E9C-101B-9397-08002B2CF9AE}" pid="15" name="WORDNUMPAGES">
    <vt:lpwstr>8</vt:lpwstr>
  </property>
  <property fmtid="{D5CDD505-2E9C-101B-9397-08002B2CF9AE}" pid="16" name="TYPE_ABS_DATE">
    <vt:lpwstr>380020240318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5786821;5726579;23827604;25973238</vt:lpwstr>
  </property>
  <property fmtid="{D5CDD505-2E9C-101B-9397-08002B2CF9AE}" pid="36" name="LAWLISTTMP1">
    <vt:lpwstr>4216/007.a;007.c;010;013;019</vt:lpwstr>
  </property>
  <property fmtid="{D5CDD505-2E9C-101B-9397-08002B2CF9AE}" pid="37" name="LAWLISTTMP2">
    <vt:lpwstr>70301/029:2;499;40jc</vt:lpwstr>
  </property>
</Properties>
</file>