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BB132F" w:rsidRPr="00653AFE" w14:paraId="706552C3" w14:textId="77777777" w:rsidTr="00620535">
        <w:trPr>
          <w:gridAfter w:val="1"/>
          <w:wAfter w:w="99" w:type="dxa"/>
          <w:trHeight w:hRule="exact" w:val="418"/>
          <w:jc w:val="center"/>
        </w:trPr>
        <w:tc>
          <w:tcPr>
            <w:tcW w:w="8721" w:type="dxa"/>
            <w:gridSpan w:val="4"/>
          </w:tcPr>
          <w:p w14:paraId="458091C7" w14:textId="77777777" w:rsidR="00BB132F" w:rsidRPr="00653AFE" w:rsidRDefault="00BB132F" w:rsidP="00B869C5">
            <w:pPr>
              <w:pStyle w:val="a3"/>
              <w:jc w:val="center"/>
              <w:rPr>
                <w:rFonts w:ascii="Tahoma" w:hAnsi="Tahoma" w:cs="Tahoma"/>
                <w:color w:val="000080"/>
                <w:rtl/>
              </w:rPr>
            </w:pPr>
            <w:bookmarkStart w:id="0" w:name="LastJudge"/>
            <w:r w:rsidRPr="00653AFE">
              <w:rPr>
                <w:rFonts w:ascii="Tahoma" w:hAnsi="Tahoma" w:cs="Tahoma"/>
                <w:b/>
                <w:bCs/>
                <w:color w:val="000080"/>
                <w:rtl/>
              </w:rPr>
              <w:t>בית משפט השלום בירושלים</w:t>
            </w:r>
          </w:p>
        </w:tc>
      </w:tr>
      <w:tr w:rsidR="00BB132F" w:rsidRPr="00653AFE" w14:paraId="4A1088ED" w14:textId="77777777" w:rsidTr="00620535">
        <w:trPr>
          <w:gridAfter w:val="1"/>
          <w:wAfter w:w="99" w:type="dxa"/>
          <w:trHeight w:val="337"/>
          <w:jc w:val="center"/>
        </w:trPr>
        <w:tc>
          <w:tcPr>
            <w:tcW w:w="5061" w:type="dxa"/>
            <w:gridSpan w:val="3"/>
          </w:tcPr>
          <w:p w14:paraId="7A24EA03" w14:textId="77777777" w:rsidR="00BB132F" w:rsidRPr="00653AFE" w:rsidRDefault="00BB132F" w:rsidP="00B869C5">
            <w:pPr>
              <w:rPr>
                <w:rFonts w:cs="FrankRuehl"/>
                <w:sz w:val="28"/>
                <w:szCs w:val="28"/>
                <w:rtl/>
              </w:rPr>
            </w:pPr>
            <w:r w:rsidRPr="00653AFE">
              <w:rPr>
                <w:rFonts w:cs="FrankRuehl"/>
                <w:sz w:val="28"/>
                <w:szCs w:val="28"/>
                <w:rtl/>
              </w:rPr>
              <w:t>ת"פ</w:t>
            </w:r>
            <w:r w:rsidRPr="00653AFE">
              <w:rPr>
                <w:rFonts w:cs="FrankRuehl" w:hint="cs"/>
                <w:sz w:val="28"/>
                <w:szCs w:val="28"/>
                <w:rtl/>
              </w:rPr>
              <w:t xml:space="preserve"> </w:t>
            </w:r>
            <w:r w:rsidRPr="00653AFE">
              <w:rPr>
                <w:rFonts w:cs="FrankRuehl"/>
                <w:sz w:val="28"/>
                <w:szCs w:val="28"/>
                <w:rtl/>
              </w:rPr>
              <w:t>4632-02-22</w:t>
            </w:r>
            <w:r w:rsidRPr="00653AFE">
              <w:rPr>
                <w:rFonts w:cs="FrankRuehl" w:hint="cs"/>
                <w:sz w:val="28"/>
                <w:szCs w:val="28"/>
                <w:rtl/>
              </w:rPr>
              <w:t xml:space="preserve"> </w:t>
            </w:r>
            <w:r w:rsidRPr="00653AFE">
              <w:rPr>
                <w:rFonts w:cs="FrankRuehl"/>
                <w:sz w:val="28"/>
                <w:szCs w:val="28"/>
                <w:rtl/>
              </w:rPr>
              <w:t>מדינת ישראל נ' נחום(אחר/נוסף)</w:t>
            </w:r>
          </w:p>
          <w:p w14:paraId="753279EF" w14:textId="77777777" w:rsidR="00BB132F" w:rsidRPr="00653AFE" w:rsidRDefault="00BB132F" w:rsidP="00B869C5">
            <w:pPr>
              <w:pStyle w:val="a3"/>
              <w:rPr>
                <w:rFonts w:cs="FrankRuehl"/>
                <w:sz w:val="28"/>
                <w:szCs w:val="28"/>
                <w:rtl/>
              </w:rPr>
            </w:pPr>
          </w:p>
        </w:tc>
        <w:tc>
          <w:tcPr>
            <w:tcW w:w="3660" w:type="dxa"/>
          </w:tcPr>
          <w:p w14:paraId="2C7CC7FA" w14:textId="77777777" w:rsidR="00BB132F" w:rsidRPr="00653AFE" w:rsidRDefault="00BB132F" w:rsidP="00B869C5">
            <w:pPr>
              <w:pStyle w:val="a3"/>
              <w:jc w:val="right"/>
              <w:rPr>
                <w:rFonts w:cs="FrankRuehl"/>
                <w:sz w:val="28"/>
                <w:szCs w:val="28"/>
                <w:rtl/>
              </w:rPr>
            </w:pPr>
          </w:p>
        </w:tc>
      </w:tr>
      <w:tr w:rsidR="00BB132F" w:rsidRPr="00653AFE" w14:paraId="11561F9E" w14:textId="77777777" w:rsidTr="00620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61D465" w14:textId="77777777" w:rsidR="00BB132F" w:rsidRPr="00653AFE" w:rsidRDefault="00BB132F" w:rsidP="00BB132F">
            <w:pPr>
              <w:jc w:val="both"/>
              <w:rPr>
                <w:rFonts w:ascii="David" w:hAnsi="David"/>
              </w:rPr>
            </w:pPr>
            <w:r w:rsidRPr="00653AFE">
              <w:rPr>
                <w:rFonts w:hint="cs"/>
                <w:rtl/>
              </w:rPr>
              <w:t xml:space="preserve"> </w:t>
            </w:r>
            <w:r w:rsidRPr="00653AFE">
              <w:rPr>
                <w:rFonts w:ascii="David" w:hAnsi="David"/>
                <w:rtl/>
              </w:rPr>
              <w:t xml:space="preserve">בפני </w:t>
            </w:r>
          </w:p>
        </w:tc>
        <w:tc>
          <w:tcPr>
            <w:tcW w:w="7897" w:type="dxa"/>
            <w:gridSpan w:val="4"/>
            <w:tcBorders>
              <w:top w:val="nil"/>
              <w:left w:val="nil"/>
              <w:bottom w:val="nil"/>
              <w:right w:val="nil"/>
            </w:tcBorders>
            <w:shd w:val="clear" w:color="auto" w:fill="auto"/>
          </w:tcPr>
          <w:p w14:paraId="7F1E20E5" w14:textId="77777777" w:rsidR="00BB132F" w:rsidRPr="00653AFE" w:rsidRDefault="00BB132F" w:rsidP="00B869C5">
            <w:pPr>
              <w:rPr>
                <w:rFonts w:ascii="David" w:hAnsi="David"/>
                <w:b/>
                <w:bCs/>
                <w:rtl/>
              </w:rPr>
            </w:pPr>
            <w:r w:rsidRPr="00653AFE">
              <w:rPr>
                <w:rFonts w:ascii="David" w:hAnsi="David"/>
                <w:b/>
                <w:bCs/>
                <w:rtl/>
              </w:rPr>
              <w:t>כבוד השופט  ארנון איתן</w:t>
            </w:r>
          </w:p>
          <w:p w14:paraId="41E0FB49" w14:textId="77777777" w:rsidR="00BB132F" w:rsidRPr="00653AFE" w:rsidRDefault="00BB132F" w:rsidP="00B869C5">
            <w:pPr>
              <w:rPr>
                <w:rFonts w:ascii="David" w:hAnsi="David"/>
                <w:rtl/>
              </w:rPr>
            </w:pPr>
          </w:p>
          <w:p w14:paraId="6F14F05D" w14:textId="77777777" w:rsidR="00BB132F" w:rsidRPr="00653AFE" w:rsidRDefault="00BB132F" w:rsidP="00BB132F">
            <w:pPr>
              <w:jc w:val="both"/>
              <w:rPr>
                <w:rFonts w:ascii="David" w:hAnsi="David"/>
              </w:rPr>
            </w:pPr>
          </w:p>
        </w:tc>
      </w:tr>
      <w:tr w:rsidR="00BB132F" w:rsidRPr="00653AFE" w14:paraId="5C3AFFDA" w14:textId="77777777" w:rsidTr="00620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079F61" w14:textId="77777777" w:rsidR="00BB132F" w:rsidRPr="00653AFE" w:rsidRDefault="00BB132F" w:rsidP="00BB132F">
            <w:pPr>
              <w:jc w:val="both"/>
              <w:rPr>
                <w:rFonts w:ascii="David" w:hAnsi="David"/>
              </w:rPr>
            </w:pPr>
            <w:bookmarkStart w:id="1" w:name="FirstAppellant"/>
            <w:r w:rsidRPr="00653AFE">
              <w:rPr>
                <w:rFonts w:ascii="David" w:hAnsi="David"/>
                <w:rtl/>
              </w:rPr>
              <w:t>בעניין:</w:t>
            </w:r>
          </w:p>
        </w:tc>
        <w:tc>
          <w:tcPr>
            <w:tcW w:w="3219" w:type="dxa"/>
            <w:tcBorders>
              <w:top w:val="nil"/>
              <w:left w:val="nil"/>
              <w:bottom w:val="nil"/>
              <w:right w:val="nil"/>
            </w:tcBorders>
            <w:shd w:val="clear" w:color="auto" w:fill="auto"/>
          </w:tcPr>
          <w:p w14:paraId="2F7A21CF" w14:textId="77777777" w:rsidR="00BB132F" w:rsidRPr="00653AFE" w:rsidRDefault="00BB132F" w:rsidP="00BB132F">
            <w:pPr>
              <w:suppressLineNumbers/>
            </w:pPr>
            <w:r w:rsidRPr="00653AFE">
              <w:rPr>
                <w:rFonts w:ascii="Arial" w:hAnsi="Arial" w:hint="cs"/>
                <w:b/>
                <w:bCs/>
                <w:rtl/>
              </w:rPr>
              <w:t>ה</w:t>
            </w:r>
            <w:r w:rsidRPr="00653AFE">
              <w:rPr>
                <w:rFonts w:ascii="Arial" w:hAnsi="Arial"/>
                <w:b/>
                <w:bCs/>
                <w:rtl/>
              </w:rPr>
              <w:t>מאשימה</w:t>
            </w:r>
          </w:p>
          <w:p w14:paraId="7B6FC64E" w14:textId="77777777" w:rsidR="00BB132F" w:rsidRPr="00653AFE" w:rsidRDefault="00BB132F" w:rsidP="00B869C5">
            <w:pPr>
              <w:rPr>
                <w:rFonts w:ascii="David" w:hAnsi="David"/>
              </w:rPr>
            </w:pPr>
          </w:p>
        </w:tc>
        <w:tc>
          <w:tcPr>
            <w:tcW w:w="4678" w:type="dxa"/>
            <w:gridSpan w:val="3"/>
            <w:tcBorders>
              <w:top w:val="nil"/>
              <w:left w:val="nil"/>
              <w:bottom w:val="nil"/>
              <w:right w:val="nil"/>
            </w:tcBorders>
            <w:shd w:val="clear" w:color="auto" w:fill="auto"/>
            <w:vAlign w:val="center"/>
          </w:tcPr>
          <w:p w14:paraId="0A17A2D0" w14:textId="77777777" w:rsidR="00BB132F" w:rsidRPr="00653AFE" w:rsidRDefault="00BB132F" w:rsidP="00BB132F">
            <w:pPr>
              <w:suppressLineNumbers/>
              <w:rPr>
                <w:rFonts w:ascii="Arial" w:hAnsi="Arial"/>
                <w:b/>
                <w:bCs/>
                <w:rtl/>
              </w:rPr>
            </w:pPr>
            <w:r w:rsidRPr="00653AFE">
              <w:rPr>
                <w:rFonts w:ascii="Arial" w:hAnsi="Arial"/>
                <w:b/>
                <w:bCs/>
                <w:rtl/>
              </w:rPr>
              <w:t>מדינת ישראל</w:t>
            </w:r>
            <w:r w:rsidRPr="00653AFE">
              <w:rPr>
                <w:rFonts w:ascii="Arial" w:hAnsi="Arial" w:hint="cs"/>
                <w:b/>
                <w:bCs/>
                <w:rtl/>
              </w:rPr>
              <w:t xml:space="preserve"> </w:t>
            </w:r>
          </w:p>
          <w:p w14:paraId="47CDBE6F" w14:textId="77777777" w:rsidR="00BB132F" w:rsidRPr="00653AFE" w:rsidRDefault="00BB132F" w:rsidP="00BB132F">
            <w:pPr>
              <w:suppressLineNumbers/>
            </w:pPr>
            <w:r w:rsidRPr="00653AFE">
              <w:rPr>
                <w:rFonts w:ascii="Arial" w:hAnsi="Arial" w:hint="cs"/>
                <w:rtl/>
              </w:rPr>
              <w:t>באמצעות פרקליטות מחוז ירושלים</w:t>
            </w:r>
          </w:p>
          <w:p w14:paraId="3B0F7CFE" w14:textId="77777777" w:rsidR="00BB132F" w:rsidRPr="00653AFE" w:rsidRDefault="00BB132F" w:rsidP="00B869C5">
            <w:pPr>
              <w:rPr>
                <w:rFonts w:ascii="David" w:hAnsi="David"/>
              </w:rPr>
            </w:pPr>
          </w:p>
        </w:tc>
      </w:tr>
      <w:bookmarkEnd w:id="1"/>
      <w:tr w:rsidR="00BB132F" w:rsidRPr="00653AFE" w14:paraId="7558D36E" w14:textId="77777777" w:rsidTr="00620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763765" w14:textId="77777777" w:rsidR="00BB132F" w:rsidRPr="00653AFE" w:rsidRDefault="00BB132F" w:rsidP="00BB132F">
            <w:pPr>
              <w:jc w:val="both"/>
              <w:rPr>
                <w:rFonts w:ascii="David" w:hAnsi="David"/>
                <w:rtl/>
              </w:rPr>
            </w:pPr>
          </w:p>
        </w:tc>
        <w:tc>
          <w:tcPr>
            <w:tcW w:w="7897" w:type="dxa"/>
            <w:gridSpan w:val="4"/>
            <w:tcBorders>
              <w:top w:val="nil"/>
              <w:left w:val="nil"/>
              <w:bottom w:val="nil"/>
              <w:right w:val="nil"/>
            </w:tcBorders>
            <w:shd w:val="clear" w:color="auto" w:fill="auto"/>
          </w:tcPr>
          <w:p w14:paraId="7837F86D" w14:textId="77777777" w:rsidR="00BB132F" w:rsidRPr="00653AFE" w:rsidRDefault="00BB132F" w:rsidP="00BB132F">
            <w:pPr>
              <w:jc w:val="center"/>
              <w:rPr>
                <w:rFonts w:ascii="David" w:hAnsi="David"/>
                <w:b/>
                <w:bCs/>
                <w:rtl/>
              </w:rPr>
            </w:pPr>
          </w:p>
          <w:p w14:paraId="16426C87" w14:textId="77777777" w:rsidR="00BB132F" w:rsidRPr="00653AFE" w:rsidRDefault="00BB132F" w:rsidP="00BB132F">
            <w:pPr>
              <w:jc w:val="center"/>
              <w:rPr>
                <w:rFonts w:ascii="David" w:hAnsi="David"/>
                <w:b/>
                <w:bCs/>
                <w:rtl/>
              </w:rPr>
            </w:pPr>
            <w:r w:rsidRPr="00653AFE">
              <w:rPr>
                <w:rFonts w:ascii="David" w:hAnsi="David"/>
                <w:b/>
                <w:bCs/>
                <w:rtl/>
              </w:rPr>
              <w:t>נגד</w:t>
            </w:r>
          </w:p>
          <w:p w14:paraId="0D4A457F" w14:textId="77777777" w:rsidR="00BB132F" w:rsidRPr="00653AFE" w:rsidRDefault="00BB132F" w:rsidP="00BB132F">
            <w:pPr>
              <w:jc w:val="both"/>
              <w:rPr>
                <w:rFonts w:ascii="David" w:hAnsi="David"/>
              </w:rPr>
            </w:pPr>
          </w:p>
        </w:tc>
      </w:tr>
      <w:tr w:rsidR="00BB132F" w:rsidRPr="00653AFE" w14:paraId="69E37318" w14:textId="77777777" w:rsidTr="00620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B408F0" w14:textId="77777777" w:rsidR="00BB132F" w:rsidRPr="00653AFE" w:rsidRDefault="00BB132F" w:rsidP="00B869C5">
            <w:pPr>
              <w:rPr>
                <w:rFonts w:ascii="David" w:hAnsi="David"/>
                <w:rtl/>
              </w:rPr>
            </w:pPr>
            <w:bookmarkStart w:id="2" w:name="FirstLawyer"/>
          </w:p>
        </w:tc>
        <w:tc>
          <w:tcPr>
            <w:tcW w:w="3219" w:type="dxa"/>
            <w:tcBorders>
              <w:top w:val="nil"/>
              <w:left w:val="nil"/>
              <w:bottom w:val="nil"/>
              <w:right w:val="nil"/>
            </w:tcBorders>
            <w:shd w:val="clear" w:color="auto" w:fill="auto"/>
          </w:tcPr>
          <w:p w14:paraId="74C7C144" w14:textId="77777777" w:rsidR="00BB132F" w:rsidRPr="00653AFE" w:rsidRDefault="00BB132F" w:rsidP="00B869C5">
            <w:pPr>
              <w:rPr>
                <w:rFonts w:ascii="Arial" w:hAnsi="Arial"/>
                <w:b/>
                <w:bCs/>
                <w:rtl/>
              </w:rPr>
            </w:pPr>
            <w:r w:rsidRPr="00653AFE">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2E4E4511" w14:textId="77777777" w:rsidR="00BB132F" w:rsidRPr="00653AFE" w:rsidRDefault="00BB132F" w:rsidP="00BB132F">
            <w:pPr>
              <w:suppressLineNumbers/>
              <w:rPr>
                <w:rFonts w:ascii="Arial" w:hAnsi="Arial"/>
                <w:b/>
                <w:bCs/>
                <w:rtl/>
              </w:rPr>
            </w:pPr>
            <w:r w:rsidRPr="00653AFE">
              <w:rPr>
                <w:rFonts w:ascii="Arial" w:hAnsi="Arial"/>
                <w:b/>
                <w:bCs/>
                <w:rtl/>
              </w:rPr>
              <w:t>עמית נחום (אחר/נוסף)</w:t>
            </w:r>
            <w:r w:rsidRPr="00653AFE">
              <w:rPr>
                <w:rFonts w:ascii="Arial" w:hAnsi="Arial" w:hint="cs"/>
                <w:b/>
                <w:bCs/>
                <w:rtl/>
              </w:rPr>
              <w:t xml:space="preserve"> </w:t>
            </w:r>
          </w:p>
          <w:p w14:paraId="0BBC5E4B" w14:textId="77777777" w:rsidR="00BB132F" w:rsidRPr="00653AFE" w:rsidRDefault="00BB132F" w:rsidP="00BB132F">
            <w:pPr>
              <w:suppressLineNumbers/>
            </w:pPr>
            <w:r w:rsidRPr="00653AFE">
              <w:rPr>
                <w:rFonts w:ascii="Arial" w:hAnsi="Arial"/>
                <w:rtl/>
              </w:rPr>
              <w:t>ע"י ב"כ עוה"ד</w:t>
            </w:r>
            <w:r w:rsidRPr="00653AFE">
              <w:rPr>
                <w:rFonts w:ascii="Arial" w:hAnsi="Arial" w:hint="cs"/>
                <w:rtl/>
              </w:rPr>
              <w:t xml:space="preserve"> אסף דוק</w:t>
            </w:r>
          </w:p>
          <w:p w14:paraId="547A10CD" w14:textId="77777777" w:rsidR="00BB132F" w:rsidRPr="00653AFE" w:rsidRDefault="00BB132F" w:rsidP="00B869C5">
            <w:pPr>
              <w:rPr>
                <w:rFonts w:ascii="David" w:hAnsi="David"/>
              </w:rPr>
            </w:pPr>
          </w:p>
        </w:tc>
      </w:tr>
      <w:bookmarkEnd w:id="2"/>
    </w:tbl>
    <w:p w14:paraId="55C34BC4" w14:textId="77777777" w:rsidR="00620535" w:rsidRPr="00620535" w:rsidRDefault="00620535" w:rsidP="00620535">
      <w:pPr>
        <w:spacing w:before="120" w:after="120" w:line="240" w:lineRule="exact"/>
        <w:ind w:left="283" w:hanging="283"/>
        <w:jc w:val="both"/>
        <w:rPr>
          <w:rFonts w:ascii="FrankRuehl" w:hAnsi="FrankRuehl" w:cs="FrankRuehl"/>
          <w:rtl/>
        </w:rPr>
      </w:pPr>
    </w:p>
    <w:p w14:paraId="403E7532" w14:textId="77777777" w:rsidR="004011DC" w:rsidRPr="004011DC" w:rsidRDefault="004011DC" w:rsidP="004011DC">
      <w:pPr>
        <w:spacing w:before="120" w:after="120" w:line="240" w:lineRule="exact"/>
        <w:ind w:left="283" w:hanging="283"/>
        <w:jc w:val="both"/>
        <w:rPr>
          <w:rFonts w:ascii="FrankRuehl" w:hAnsi="FrankRuehl" w:cs="FrankRuehl"/>
          <w:rtl/>
        </w:rPr>
      </w:pPr>
    </w:p>
    <w:p w14:paraId="3722D495" w14:textId="77777777" w:rsidR="001B1E72" w:rsidRDefault="001B1E72" w:rsidP="001B1E72">
      <w:pPr>
        <w:rPr>
          <w:sz w:val="26"/>
          <w:szCs w:val="26"/>
          <w:rtl/>
        </w:rPr>
      </w:pPr>
      <w:bookmarkStart w:id="3" w:name="LawTable"/>
      <w:bookmarkEnd w:id="3"/>
    </w:p>
    <w:p w14:paraId="4E4234AA" w14:textId="77777777" w:rsidR="001B1E72" w:rsidRPr="001B1E72" w:rsidRDefault="001B1E72" w:rsidP="001B1E72">
      <w:pPr>
        <w:spacing w:before="120" w:after="120" w:line="240" w:lineRule="exact"/>
        <w:ind w:left="283" w:hanging="283"/>
        <w:jc w:val="both"/>
        <w:rPr>
          <w:rFonts w:ascii="FrankRuehl" w:hAnsi="FrankRuehl" w:cs="FrankRuehl"/>
          <w:rtl/>
        </w:rPr>
      </w:pPr>
    </w:p>
    <w:p w14:paraId="5CEB441C" w14:textId="77777777" w:rsidR="001B1E72" w:rsidRPr="001B1E72" w:rsidRDefault="001B1E72" w:rsidP="001B1E72">
      <w:pPr>
        <w:spacing w:before="120" w:after="120" w:line="240" w:lineRule="exact"/>
        <w:ind w:left="283" w:hanging="283"/>
        <w:jc w:val="both"/>
        <w:rPr>
          <w:rFonts w:ascii="FrankRuehl" w:hAnsi="FrankRuehl" w:cs="FrankRuehl"/>
          <w:rtl/>
        </w:rPr>
      </w:pPr>
    </w:p>
    <w:p w14:paraId="48A0C4A8" w14:textId="77777777" w:rsidR="001B1E72" w:rsidRPr="001B1E72" w:rsidRDefault="001B1E72" w:rsidP="001B1E72">
      <w:pPr>
        <w:spacing w:before="120" w:after="120" w:line="240" w:lineRule="exact"/>
        <w:ind w:left="283" w:hanging="283"/>
        <w:jc w:val="both"/>
        <w:rPr>
          <w:rFonts w:ascii="FrankRuehl" w:hAnsi="FrankRuehl" w:cs="FrankRuehl"/>
          <w:rtl/>
        </w:rPr>
      </w:pPr>
      <w:r w:rsidRPr="001B1E72">
        <w:rPr>
          <w:rFonts w:ascii="FrankRuehl" w:hAnsi="FrankRuehl" w:cs="FrankRuehl"/>
          <w:rtl/>
        </w:rPr>
        <w:t xml:space="preserve">חקיקה שאוזכרה: </w:t>
      </w:r>
    </w:p>
    <w:p w14:paraId="5AA53CBE" w14:textId="77777777" w:rsidR="001B1E72" w:rsidRPr="001B1E72" w:rsidRDefault="001B1E72" w:rsidP="001B1E72">
      <w:pPr>
        <w:spacing w:before="120" w:after="120" w:line="240" w:lineRule="exact"/>
        <w:ind w:left="283" w:hanging="283"/>
        <w:jc w:val="both"/>
        <w:rPr>
          <w:rFonts w:ascii="FrankRuehl" w:hAnsi="FrankRuehl" w:cs="FrankRuehl"/>
          <w:rtl/>
        </w:rPr>
      </w:pPr>
      <w:hyperlink r:id="rId7" w:history="1">
        <w:r w:rsidRPr="001B1E72">
          <w:rPr>
            <w:rFonts w:ascii="FrankRuehl" w:hAnsi="FrankRuehl" w:cs="FrankRuehl"/>
            <w:color w:val="0000FF"/>
            <w:rtl/>
          </w:rPr>
          <w:t>פקודת הסמים המסוכנים [נוסח חדש], תשל"ג-1973</w:t>
        </w:r>
      </w:hyperlink>
      <w:r w:rsidRPr="001B1E72">
        <w:rPr>
          <w:rFonts w:ascii="FrankRuehl" w:hAnsi="FrankRuehl" w:cs="FrankRuehl"/>
          <w:rtl/>
        </w:rPr>
        <w:t xml:space="preserve">: סע'  </w:t>
      </w:r>
      <w:hyperlink r:id="rId8" w:history="1">
        <w:r w:rsidRPr="001B1E72">
          <w:rPr>
            <w:rFonts w:ascii="FrankRuehl" w:hAnsi="FrankRuehl" w:cs="FrankRuehl"/>
            <w:color w:val="0000FF"/>
            <w:rtl/>
          </w:rPr>
          <w:t>7(א)</w:t>
        </w:r>
      </w:hyperlink>
      <w:r w:rsidRPr="001B1E72">
        <w:rPr>
          <w:rFonts w:ascii="FrankRuehl" w:hAnsi="FrankRuehl" w:cs="FrankRuehl"/>
          <w:rtl/>
        </w:rPr>
        <w:t xml:space="preserve">, </w:t>
      </w:r>
      <w:hyperlink r:id="rId9" w:history="1">
        <w:r w:rsidRPr="001B1E72">
          <w:rPr>
            <w:rFonts w:ascii="FrankRuehl" w:hAnsi="FrankRuehl" w:cs="FrankRuehl"/>
            <w:color w:val="0000FF"/>
            <w:rtl/>
          </w:rPr>
          <w:t>ג</w:t>
        </w:r>
      </w:hyperlink>
      <w:r w:rsidRPr="001B1E72">
        <w:rPr>
          <w:rFonts w:ascii="FrankRuehl" w:hAnsi="FrankRuehl" w:cs="FrankRuehl"/>
          <w:rtl/>
        </w:rPr>
        <w:t xml:space="preserve">, </w:t>
      </w:r>
      <w:hyperlink r:id="rId10" w:history="1">
        <w:r w:rsidRPr="001B1E72">
          <w:rPr>
            <w:rFonts w:ascii="FrankRuehl" w:hAnsi="FrankRuehl" w:cs="FrankRuehl"/>
            <w:color w:val="0000FF"/>
            <w:rtl/>
          </w:rPr>
          <w:t>13</w:t>
        </w:r>
      </w:hyperlink>
      <w:r w:rsidRPr="001B1E72">
        <w:rPr>
          <w:rFonts w:ascii="FrankRuehl" w:hAnsi="FrankRuehl" w:cs="FrankRuehl"/>
          <w:rtl/>
        </w:rPr>
        <w:t xml:space="preserve">, </w:t>
      </w:r>
      <w:hyperlink r:id="rId11" w:history="1">
        <w:r w:rsidRPr="001B1E72">
          <w:rPr>
            <w:rFonts w:ascii="FrankRuehl" w:hAnsi="FrankRuehl" w:cs="FrankRuehl"/>
            <w:color w:val="0000FF"/>
            <w:rtl/>
          </w:rPr>
          <w:t>19 א</w:t>
        </w:r>
      </w:hyperlink>
      <w:r w:rsidRPr="001B1E72">
        <w:rPr>
          <w:rFonts w:ascii="FrankRuehl" w:hAnsi="FrankRuehl" w:cs="FrankRuehl"/>
          <w:rtl/>
        </w:rPr>
        <w:t xml:space="preserve">, </w:t>
      </w:r>
      <w:hyperlink r:id="rId12" w:history="1">
        <w:r w:rsidRPr="001B1E72">
          <w:rPr>
            <w:rFonts w:ascii="FrankRuehl" w:hAnsi="FrankRuehl" w:cs="FrankRuehl"/>
            <w:color w:val="0000FF"/>
            <w:rtl/>
          </w:rPr>
          <w:t>36א(א)</w:t>
        </w:r>
      </w:hyperlink>
      <w:r w:rsidRPr="001B1E72">
        <w:rPr>
          <w:rFonts w:ascii="FrankRuehl" w:hAnsi="FrankRuehl" w:cs="FrankRuehl"/>
          <w:rtl/>
        </w:rPr>
        <w:t xml:space="preserve">, </w:t>
      </w:r>
      <w:hyperlink r:id="rId13" w:history="1">
        <w:r w:rsidRPr="001B1E72">
          <w:rPr>
            <w:rFonts w:ascii="FrankRuehl" w:hAnsi="FrankRuehl" w:cs="FrankRuehl"/>
            <w:color w:val="0000FF"/>
            <w:rtl/>
          </w:rPr>
          <w:t>36א(ה)</w:t>
        </w:r>
      </w:hyperlink>
    </w:p>
    <w:p w14:paraId="10182B74" w14:textId="77777777" w:rsidR="001B1E72" w:rsidRPr="001B1E72" w:rsidRDefault="001B1E72" w:rsidP="001B1E72">
      <w:pPr>
        <w:spacing w:before="120" w:after="120" w:line="240" w:lineRule="exact"/>
        <w:ind w:left="283" w:hanging="283"/>
        <w:jc w:val="both"/>
        <w:rPr>
          <w:rFonts w:ascii="FrankRuehl" w:hAnsi="FrankRuehl" w:cs="FrankRuehl"/>
          <w:rtl/>
        </w:rPr>
      </w:pPr>
      <w:hyperlink r:id="rId14" w:history="1">
        <w:r w:rsidRPr="001B1E72">
          <w:rPr>
            <w:rFonts w:ascii="FrankRuehl" w:hAnsi="FrankRuehl" w:cs="FrankRuehl"/>
            <w:color w:val="0000FF"/>
            <w:rtl/>
          </w:rPr>
          <w:t>חוק העונשין, תשל"ז-1977</w:t>
        </w:r>
      </w:hyperlink>
      <w:r w:rsidRPr="001B1E72">
        <w:rPr>
          <w:rFonts w:ascii="FrankRuehl" w:hAnsi="FrankRuehl" w:cs="FrankRuehl"/>
          <w:rtl/>
        </w:rPr>
        <w:t xml:space="preserve">: סע'  </w:t>
      </w:r>
      <w:hyperlink r:id="rId15" w:history="1">
        <w:r w:rsidRPr="001B1E72">
          <w:rPr>
            <w:rFonts w:ascii="FrankRuehl" w:hAnsi="FrankRuehl" w:cs="FrankRuehl"/>
            <w:color w:val="0000FF"/>
            <w:rtl/>
          </w:rPr>
          <w:t>186(א)</w:t>
        </w:r>
      </w:hyperlink>
    </w:p>
    <w:p w14:paraId="0A47C03C" w14:textId="77777777" w:rsidR="001B1E72" w:rsidRPr="001B1E72" w:rsidRDefault="001B1E72" w:rsidP="001B1E72">
      <w:pPr>
        <w:spacing w:before="120" w:after="120" w:line="240" w:lineRule="exact"/>
        <w:ind w:left="283" w:hanging="283"/>
        <w:jc w:val="both"/>
        <w:rPr>
          <w:rFonts w:ascii="FrankRuehl" w:hAnsi="FrankRuehl" w:cs="FrankRuehl"/>
          <w:rtl/>
        </w:rPr>
      </w:pPr>
      <w:hyperlink r:id="rId16" w:history="1">
        <w:r w:rsidRPr="001B1E72">
          <w:rPr>
            <w:rFonts w:ascii="FrankRuehl" w:hAnsi="FrankRuehl" w:cs="FrankRuehl"/>
            <w:color w:val="0000FF"/>
            <w:rtl/>
          </w:rPr>
          <w:t>פקודת סדר הדין הפלילי (מעצר וחיפוש) [נוסח חדש], תשכ"ט-1969</w:t>
        </w:r>
      </w:hyperlink>
      <w:r w:rsidRPr="001B1E72">
        <w:rPr>
          <w:rFonts w:ascii="FrankRuehl" w:hAnsi="FrankRuehl" w:cs="FrankRuehl"/>
          <w:rtl/>
        </w:rPr>
        <w:t xml:space="preserve">: סע'  </w:t>
      </w:r>
      <w:hyperlink r:id="rId17" w:history="1">
        <w:r w:rsidRPr="001B1E72">
          <w:rPr>
            <w:rFonts w:ascii="FrankRuehl" w:hAnsi="FrankRuehl" w:cs="FrankRuehl"/>
            <w:color w:val="0000FF"/>
            <w:rtl/>
          </w:rPr>
          <w:t>39</w:t>
        </w:r>
      </w:hyperlink>
    </w:p>
    <w:p w14:paraId="7DA66F05" w14:textId="77777777" w:rsidR="001B1E72" w:rsidRPr="001B1E72" w:rsidRDefault="001B1E72" w:rsidP="001B1E72">
      <w:pPr>
        <w:rPr>
          <w:sz w:val="26"/>
          <w:szCs w:val="26"/>
          <w:rtl/>
        </w:rPr>
      </w:pPr>
      <w:bookmarkStart w:id="4" w:name="LawTable_End"/>
      <w:bookmarkEnd w:id="4"/>
    </w:p>
    <w:p w14:paraId="74FE1FFA" w14:textId="77777777" w:rsidR="00BB132F" w:rsidRPr="004011DC" w:rsidRDefault="00BB132F" w:rsidP="004011D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132F" w14:paraId="41B395A6" w14:textId="77777777" w:rsidTr="00BB132F">
        <w:trPr>
          <w:trHeight w:val="355"/>
          <w:jc w:val="center"/>
        </w:trPr>
        <w:tc>
          <w:tcPr>
            <w:tcW w:w="8820" w:type="dxa"/>
            <w:tcBorders>
              <w:top w:val="nil"/>
              <w:left w:val="nil"/>
              <w:bottom w:val="nil"/>
              <w:right w:val="nil"/>
            </w:tcBorders>
            <w:shd w:val="clear" w:color="auto" w:fill="auto"/>
          </w:tcPr>
          <w:p w14:paraId="541DC21D" w14:textId="77777777" w:rsidR="00653AFE" w:rsidRPr="00620535" w:rsidRDefault="00653AFE" w:rsidP="00653AFE">
            <w:pPr>
              <w:jc w:val="center"/>
              <w:rPr>
                <w:rFonts w:ascii="David" w:hAnsi="David"/>
                <w:b/>
                <w:bCs/>
                <w:sz w:val="36"/>
                <w:szCs w:val="36"/>
                <w:u w:val="single"/>
                <w:rtl/>
              </w:rPr>
            </w:pPr>
            <w:bookmarkStart w:id="5" w:name="PsakDin" w:colFirst="0" w:colLast="0"/>
            <w:bookmarkEnd w:id="0"/>
            <w:r w:rsidRPr="00620535">
              <w:rPr>
                <w:rFonts w:ascii="David" w:hAnsi="David"/>
                <w:b/>
                <w:bCs/>
                <w:sz w:val="36"/>
                <w:szCs w:val="36"/>
                <w:u w:val="single"/>
                <w:rtl/>
              </w:rPr>
              <w:t>גזר דין</w:t>
            </w:r>
          </w:p>
          <w:p w14:paraId="14ACBBF6" w14:textId="77777777" w:rsidR="00BB132F" w:rsidRPr="00653AFE" w:rsidRDefault="00BB132F" w:rsidP="00653AFE">
            <w:pPr>
              <w:jc w:val="center"/>
              <w:rPr>
                <w:rFonts w:ascii="David" w:hAnsi="David"/>
                <w:bCs/>
                <w:u w:val="single"/>
                <w:rtl/>
              </w:rPr>
            </w:pPr>
          </w:p>
        </w:tc>
      </w:tr>
    </w:tbl>
    <w:bookmarkEnd w:id="5"/>
    <w:p w14:paraId="2180CD82" w14:textId="77777777" w:rsidR="00BB132F" w:rsidRPr="00232E9F" w:rsidRDefault="00BB132F" w:rsidP="00BB132F">
      <w:pPr>
        <w:spacing w:line="360" w:lineRule="auto"/>
        <w:ind w:left="360" w:firstLine="360"/>
        <w:jc w:val="both"/>
        <w:rPr>
          <w:rFonts w:ascii="Arial" w:hAnsi="Arial"/>
          <w:b/>
          <w:bCs/>
        </w:rPr>
      </w:pPr>
      <w:r w:rsidRPr="00232E9F">
        <w:rPr>
          <w:rFonts w:ascii="Arial" w:hAnsi="Arial" w:hint="cs"/>
          <w:b/>
          <w:bCs/>
          <w:u w:val="single"/>
          <w:rtl/>
        </w:rPr>
        <w:t>כתב האישום</w:t>
      </w:r>
      <w:r w:rsidRPr="00232E9F">
        <w:rPr>
          <w:rFonts w:ascii="Arial" w:hAnsi="Arial" w:hint="cs"/>
          <w:b/>
          <w:bCs/>
          <w:rtl/>
        </w:rPr>
        <w:t>:</w:t>
      </w:r>
    </w:p>
    <w:p w14:paraId="6558C3A6" w14:textId="77777777" w:rsidR="00BB132F" w:rsidRDefault="00BB132F" w:rsidP="00BB132F">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על פי הודאתו ובמסגרת הסדר טעון, בכתב אישום מתוקן בריבוי עבירות של סחר בסם מסוכן, לפי </w:t>
      </w:r>
      <w:hyperlink r:id="rId18" w:history="1">
        <w:r w:rsidR="00620535" w:rsidRPr="00620535">
          <w:rPr>
            <w:rStyle w:val="Hyperlink"/>
            <w:rFonts w:ascii="Arial" w:hAnsi="Arial" w:hint="eastAsia"/>
            <w:rtl/>
          </w:rPr>
          <w:t>סעיף</w:t>
        </w:r>
        <w:r w:rsidR="00620535" w:rsidRPr="00620535">
          <w:rPr>
            <w:rStyle w:val="Hyperlink"/>
            <w:rFonts w:ascii="Arial" w:hAnsi="Arial"/>
            <w:rtl/>
          </w:rPr>
          <w:t xml:space="preserve"> 13</w:t>
        </w:r>
      </w:hyperlink>
      <w:r>
        <w:rPr>
          <w:rFonts w:ascii="Arial" w:hAnsi="Arial" w:hint="cs"/>
          <w:rtl/>
        </w:rPr>
        <w:t xml:space="preserve"> בצירוף סעיף </w:t>
      </w:r>
      <w:hyperlink r:id="rId19" w:history="1">
        <w:r w:rsidR="00620535" w:rsidRPr="00620535">
          <w:rPr>
            <w:rStyle w:val="Hyperlink"/>
            <w:rFonts w:ascii="Arial" w:hAnsi="Arial"/>
            <w:rtl/>
          </w:rPr>
          <w:t>19 א</w:t>
        </w:r>
      </w:hyperlink>
      <w:r>
        <w:rPr>
          <w:rFonts w:ascii="Arial" w:hAnsi="Arial" w:hint="cs"/>
          <w:rtl/>
        </w:rPr>
        <w:t xml:space="preserve"> ל</w:t>
      </w:r>
      <w:hyperlink r:id="rId20" w:history="1">
        <w:r w:rsidR="00653AFE" w:rsidRPr="00653AFE">
          <w:rPr>
            <w:rFonts w:ascii="Arial" w:hAnsi="Arial"/>
            <w:color w:val="0000FF"/>
            <w:u w:val="single"/>
            <w:rtl/>
          </w:rPr>
          <w:t>פקודת הסמים המסוכנים</w:t>
        </w:r>
      </w:hyperlink>
      <w:r>
        <w:rPr>
          <w:rFonts w:ascii="Arial" w:hAnsi="Arial" w:hint="cs"/>
          <w:rtl/>
        </w:rPr>
        <w:t xml:space="preserve">, תשל"ג 1973 (להלן: "פקודת הסמים"), החזקת סם שלא לצריכה עצמית לפי </w:t>
      </w:r>
      <w:hyperlink r:id="rId21" w:history="1">
        <w:r w:rsidR="00620535" w:rsidRPr="00620535">
          <w:rPr>
            <w:rStyle w:val="Hyperlink"/>
            <w:rFonts w:ascii="Arial" w:hAnsi="Arial" w:hint="eastAsia"/>
            <w:rtl/>
          </w:rPr>
          <w:t>סעיף</w:t>
        </w:r>
        <w:r w:rsidR="00620535" w:rsidRPr="00620535">
          <w:rPr>
            <w:rStyle w:val="Hyperlink"/>
            <w:rFonts w:ascii="Arial" w:hAnsi="Arial"/>
            <w:rtl/>
          </w:rPr>
          <w:t xml:space="preserve"> 7(א)</w:t>
        </w:r>
      </w:hyperlink>
      <w:r>
        <w:rPr>
          <w:rFonts w:ascii="Arial" w:hAnsi="Arial" w:hint="cs"/>
          <w:rtl/>
        </w:rPr>
        <w:t xml:space="preserve"> בצירוף סעיף (</w:t>
      </w:r>
      <w:hyperlink r:id="rId22" w:history="1">
        <w:r w:rsidR="00620535" w:rsidRPr="00620535">
          <w:rPr>
            <w:rStyle w:val="Hyperlink"/>
            <w:rFonts w:ascii="Arial" w:hAnsi="Arial" w:hint="eastAsia"/>
            <w:rtl/>
          </w:rPr>
          <w:t>ג</w:t>
        </w:r>
      </w:hyperlink>
      <w:r>
        <w:rPr>
          <w:rFonts w:ascii="Arial" w:hAnsi="Arial" w:hint="cs"/>
          <w:rtl/>
        </w:rPr>
        <w:t xml:space="preserve">) רישא לפקודת הסמים המסוכנים, והחזקת סכין לפי </w:t>
      </w:r>
      <w:hyperlink r:id="rId23" w:history="1">
        <w:r w:rsidR="00620535" w:rsidRPr="00620535">
          <w:rPr>
            <w:rStyle w:val="Hyperlink"/>
            <w:rFonts w:ascii="Arial" w:hAnsi="Arial" w:hint="eastAsia"/>
            <w:rtl/>
          </w:rPr>
          <w:t>סעיף</w:t>
        </w:r>
        <w:r w:rsidR="00620535" w:rsidRPr="00620535">
          <w:rPr>
            <w:rStyle w:val="Hyperlink"/>
            <w:rFonts w:ascii="Arial" w:hAnsi="Arial"/>
            <w:rtl/>
          </w:rPr>
          <w:t xml:space="preserve"> 186(א)</w:t>
        </w:r>
      </w:hyperlink>
      <w:r>
        <w:rPr>
          <w:rFonts w:ascii="Arial" w:hAnsi="Arial" w:hint="cs"/>
          <w:rtl/>
        </w:rPr>
        <w:t xml:space="preserve"> ל</w:t>
      </w:r>
      <w:hyperlink r:id="rId24" w:history="1">
        <w:r w:rsidR="00653AFE" w:rsidRPr="00653AFE">
          <w:rPr>
            <w:rFonts w:ascii="Arial" w:hAnsi="Arial"/>
            <w:color w:val="0000FF"/>
            <w:u w:val="single"/>
            <w:rtl/>
          </w:rPr>
          <w:t>חוק העונשין</w:t>
        </w:r>
      </w:hyperlink>
      <w:r>
        <w:rPr>
          <w:rFonts w:ascii="Arial" w:hAnsi="Arial" w:hint="cs"/>
          <w:rtl/>
        </w:rPr>
        <w:t>.</w:t>
      </w:r>
    </w:p>
    <w:p w14:paraId="1956A5D4" w14:textId="77777777" w:rsidR="00BB132F" w:rsidRPr="00841A9A" w:rsidRDefault="00BB132F" w:rsidP="00BB132F">
      <w:pPr>
        <w:pStyle w:val="a9"/>
        <w:numPr>
          <w:ilvl w:val="0"/>
          <w:numId w:val="1"/>
        </w:numPr>
        <w:spacing w:line="360" w:lineRule="auto"/>
        <w:jc w:val="both"/>
        <w:rPr>
          <w:rFonts w:ascii="David" w:hAnsi="David"/>
        </w:rPr>
      </w:pPr>
      <w:bookmarkStart w:id="7" w:name="ABSTRACT_END"/>
      <w:bookmarkEnd w:id="7"/>
      <w:r w:rsidRPr="00841A9A">
        <w:rPr>
          <w:rFonts w:ascii="David" w:hAnsi="David"/>
          <w:rtl/>
        </w:rPr>
        <w:t>על פי הנטען בחלק הכללי שבכתב האישום, במהלך חודש ינואר 2022 ועד ליום 21.1.2022, (יום המעצר), נהג הנאשם למכור סמים מסוכנים מסוגים שונים ללקוחות שונים, במספר רב של מועדים, תמורת תשלום, באמצעות יישומון טלגרם וזאת כפי שיפורט להלן:</w:t>
      </w:r>
    </w:p>
    <w:p w14:paraId="2C24666C" w14:textId="77777777" w:rsidR="00BB132F" w:rsidRDefault="00BB132F" w:rsidP="00BB132F">
      <w:pPr>
        <w:pStyle w:val="a9"/>
        <w:numPr>
          <w:ilvl w:val="0"/>
          <w:numId w:val="1"/>
        </w:numPr>
        <w:spacing w:line="360" w:lineRule="auto"/>
        <w:jc w:val="both"/>
        <w:rPr>
          <w:rFonts w:ascii="David" w:hAnsi="David"/>
        </w:rPr>
      </w:pPr>
      <w:r w:rsidRPr="00841A9A">
        <w:rPr>
          <w:rFonts w:ascii="David" w:hAnsi="David"/>
          <w:rtl/>
        </w:rPr>
        <w:t xml:space="preserve">במהלך תקופה זו נהג הנאשם למכור סמים שונים מסוגים שונים, בין היתר סמים מסוג קוקאין, </w:t>
      </w:r>
      <w:r w:rsidRPr="00232E9F">
        <w:rPr>
          <w:rFonts w:ascii="David" w:hAnsi="David"/>
          <w:sz w:val="22"/>
          <w:szCs w:val="22"/>
        </w:rPr>
        <w:t>MDMA</w:t>
      </w:r>
      <w:r w:rsidRPr="00841A9A">
        <w:rPr>
          <w:rFonts w:ascii="David" w:hAnsi="David"/>
          <w:rtl/>
        </w:rPr>
        <w:t>, ממסי, קאטמין ועוד (להלן: "הסמים" או "הסם").</w:t>
      </w:r>
      <w:r w:rsidRPr="00841A9A">
        <w:rPr>
          <w:rFonts w:ascii="David" w:hAnsi="David"/>
        </w:rPr>
        <w:t xml:space="preserve"> </w:t>
      </w:r>
      <w:r w:rsidRPr="00841A9A">
        <w:rPr>
          <w:rFonts w:ascii="David" w:hAnsi="David"/>
          <w:rtl/>
        </w:rPr>
        <w:t xml:space="preserve"> </w:t>
      </w:r>
    </w:p>
    <w:p w14:paraId="0B79FDC0"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על פי הנטען באישום בראשון, סמוך ליום 6.1.2022, במועד שאינו ידוע במדויק למאשימה, יצר הנאשם קשר עם אחר שזהותו אינה ידועה באמצעות יישומון "טלגרם". הנאשם והאחר </w:t>
      </w:r>
      <w:r>
        <w:rPr>
          <w:rFonts w:ascii="David" w:hAnsi="David" w:hint="cs"/>
          <w:rtl/>
        </w:rPr>
        <w:lastRenderedPageBreak/>
        <w:t>המכונה "צביקה הדר" בטלגרם (להלן: "האחר"), סיכמו כי הנאשם יקבל מהאחר סמים וימכור אותם ללקוחות שונים תמורת תשלום, ובעבור כל מכירה יקבל מהאחר תשלום של 100 ₪ לכל הפחות.</w:t>
      </w:r>
    </w:p>
    <w:p w14:paraId="62087149"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האחר והנאשם סיכמו כי את הסמים יניח האחר במקום מסוים, ולאחר מכן יאסוף הנאשם את הסמים מאותו המקום, ימכור אותם ללקוחות שאת פרטיהם ישלח לו האחר בטלגרם. כך קיבל הנאשם את הכתובות ומספרי הטלפון של הלקוחות , כמו גם את כמות וסוג הסמים שאמור למכור, והכסף שאמור הנאשם לקבל בתמורה לסמים. בהתאם לסיכום בין הנאשם והאחר, נסע הנאשם ב-4 מועדים שונים למקומות אליו הכווין אותו האחר, ובכל פעם אסף 20-40 מנות של סמים מסוכנים מסוגים שונים, המכילות כחצי גרם עד גרם כל אחת (להלן: "דרך הפעולה").</w:t>
      </w:r>
    </w:p>
    <w:p w14:paraId="78EEE2BF"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באחת מהמועדים, אסף הנאשם בנוסף גם שקית המכילה 40 כרטיסיות עם קישור המפנה לעמוד הטלגרם של האחר ואדם המוכנה "נטע ברזילי". הקישור מכיל פרטים אודות סוגי הסמים שניתן לרכוש, תפריט סמים, פרסומות, ביקורות וקישור להזמנות ורכישה (להלן: "הכרטיסים") אותם סיכם האחר עם הנאשם, שיעבירם במעמד מכירת הסמים ללקוחות מסוימים.</w:t>
      </w:r>
    </w:p>
    <w:p w14:paraId="7F7DA26F"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בכל ארבעת המועדים שיפורטו להלן, נסע הנאשם למקומות אליו הכווין אותו האחר, ומכר חלק ממנות הסם ללקוחות בירושלים שאת פרטיהם שלח לו האחר דרך הטלגרם, ובמועד השני חילק בנוסף 20 כרטיסים ללקוחות שאת פרטיהם קיבל מהאחר.</w:t>
      </w:r>
    </w:p>
    <w:p w14:paraId="11CD6FA4"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להלן יפורטו המועדים והתשלום עבור ארבעת המועדים:</w:t>
      </w:r>
    </w:p>
    <w:p w14:paraId="1140AF09" w14:textId="77777777" w:rsidR="00BB132F" w:rsidRPr="00232E9F" w:rsidRDefault="00BB132F" w:rsidP="00BB132F">
      <w:pPr>
        <w:pStyle w:val="a9"/>
        <w:numPr>
          <w:ilvl w:val="0"/>
          <w:numId w:val="3"/>
        </w:numPr>
        <w:spacing w:line="360" w:lineRule="auto"/>
        <w:jc w:val="both"/>
        <w:rPr>
          <w:rFonts w:ascii="David" w:hAnsi="David"/>
        </w:rPr>
      </w:pPr>
      <w:r w:rsidRPr="00232E9F">
        <w:rPr>
          <w:rFonts w:ascii="David" w:hAnsi="David" w:hint="cs"/>
          <w:rtl/>
        </w:rPr>
        <w:t>ביום 6.1.2022 פעל הנאשם בדרך הפעולה שתוארה וכן שילמו הלקוחות שזהותם לא ידועה סך כולל של 10,000 ₪, אותם העביר הנאשם לאחר שזהותו אינה ידועה. בתמורה לחלקו בעסקאות, קיבל הנאשם סך של 700-800 ₪.</w:t>
      </w:r>
    </w:p>
    <w:p w14:paraId="7987B88B" w14:textId="77777777" w:rsidR="00BB132F" w:rsidRPr="00232E9F" w:rsidRDefault="00BB132F" w:rsidP="00BB132F">
      <w:pPr>
        <w:pStyle w:val="a9"/>
        <w:numPr>
          <w:ilvl w:val="0"/>
          <w:numId w:val="3"/>
        </w:numPr>
        <w:spacing w:line="360" w:lineRule="auto"/>
        <w:jc w:val="both"/>
        <w:rPr>
          <w:rFonts w:ascii="David" w:hAnsi="David"/>
        </w:rPr>
      </w:pPr>
      <w:r w:rsidRPr="00232E9F">
        <w:rPr>
          <w:rFonts w:ascii="David" w:hAnsi="David" w:hint="cs"/>
          <w:rtl/>
        </w:rPr>
        <w:t xml:space="preserve">במועד השני שאינו ידוע למאשימה, לאחר מספר ימים לאחר המועד הראשון, פעל הנאשם בדרך הפעולה המפורטת וכן שילמו הלקוחות שזהותם אינה ידועה סך של כ- 7000 ₪. הנאשם העביר את כספי הסמים ביום 16.1.2022 לאחר, והטמין אותם במקום עליו סיכמו בירושלים. בתמורה לחלקו בעסקאות הסמים, קיבל הנאשם תמורה כספית של לפחות 1500 ₪. בין היתר בתקופה זו, מכר הנאשם ליצחק י' בירושלים, סמים מסוג </w:t>
      </w:r>
      <w:r w:rsidRPr="00232E9F">
        <w:rPr>
          <w:rFonts w:ascii="David" w:hAnsi="David" w:hint="cs"/>
          <w:sz w:val="22"/>
          <w:szCs w:val="22"/>
        </w:rPr>
        <w:t>MDMA</w:t>
      </w:r>
      <w:r w:rsidRPr="00232E9F">
        <w:rPr>
          <w:rFonts w:ascii="David" w:hAnsi="David" w:hint="cs"/>
          <w:rtl/>
        </w:rPr>
        <w:t xml:space="preserve"> במשקל לא ידוע, תמורה ל-450 ₪, וכן מכר לאביאל מ' בירושלים, סמים מסוג קוקאין במשקל חצי גרם תמורת 400 ₪.</w:t>
      </w:r>
    </w:p>
    <w:p w14:paraId="66BFA940" w14:textId="77777777" w:rsidR="00BB132F" w:rsidRPr="00232E9F" w:rsidRDefault="00BB132F" w:rsidP="00BB132F">
      <w:pPr>
        <w:pStyle w:val="a9"/>
        <w:numPr>
          <w:ilvl w:val="0"/>
          <w:numId w:val="3"/>
        </w:numPr>
        <w:spacing w:line="360" w:lineRule="auto"/>
        <w:jc w:val="both"/>
        <w:rPr>
          <w:rFonts w:ascii="David" w:hAnsi="David"/>
        </w:rPr>
      </w:pPr>
      <w:r w:rsidRPr="00232E9F">
        <w:rPr>
          <w:rFonts w:ascii="David" w:hAnsi="David" w:hint="cs"/>
          <w:rtl/>
        </w:rPr>
        <w:t>ביום 16.1.2022 פעל הנאשם בדרך הפעולה המפורטת וכן הטמין את הכסף שקיבל בתמורה מהלקוחות כמפורט בסיף הקודם בסך 7000 ₪. בהמשך, על מכירתו במועד זה שילמו לו הלקוחות שזהותם לא ידועה סך כולל של כ- 15,000 -16,000 ₪. הנאשם העביר את כספי הסמים לאחר ביום 18.1.2022, והטמין אותו במקום עליו סיכמו בירושלים. בתמורה לחלקו בעסקאות קיבל הנאשם תמורה כספית של 2700 ₪.</w:t>
      </w:r>
    </w:p>
    <w:p w14:paraId="61CCE6B9" w14:textId="77777777" w:rsidR="00BB132F" w:rsidRPr="00232E9F" w:rsidRDefault="00BB132F" w:rsidP="00BB132F">
      <w:pPr>
        <w:pStyle w:val="a9"/>
        <w:numPr>
          <w:ilvl w:val="0"/>
          <w:numId w:val="3"/>
        </w:numPr>
        <w:spacing w:line="360" w:lineRule="auto"/>
        <w:jc w:val="both"/>
        <w:rPr>
          <w:rFonts w:ascii="David" w:hAnsi="David"/>
        </w:rPr>
      </w:pPr>
      <w:r w:rsidRPr="00232E9F">
        <w:rPr>
          <w:rFonts w:ascii="David" w:hAnsi="David" w:hint="cs"/>
          <w:rtl/>
        </w:rPr>
        <w:lastRenderedPageBreak/>
        <w:t>ביום 19.1.2022, פעל הנאשם בדרך הפעולה המופרטת וכן שילמו לנאשם לקוחות שזהותם לא ידועה סך כולל של 7000 ₪, אותם שמר הנאשם בביתו. בתמורה לחלקו בעסקאות קיבל הנאשם תמורה כספית של לפחות 2700 ₪.</w:t>
      </w:r>
    </w:p>
    <w:p w14:paraId="0CBC2552"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על פי הנטען באישום השני, ובהמשך למתואר באישום הראשון, ביום 20.1.2022 נסע הנאשם לעיר ירושלים להיפגש עם לקוחות שונים בעיר, שזהותם אינה ידועה ושאת פרטיהם קיבל מהאחר. באותו מועד החזיק הנאשם בסמים שקיבל מהאחר, ומכר חלק ממנות הסם ללקוחות בירושלים. בתמורה לסמים שילמו לו הלקוחות סך כולל של כ-7000-8000 ₪.</w:t>
      </w:r>
    </w:p>
    <w:p w14:paraId="28F073A9" w14:textId="77777777" w:rsidR="00BB132F" w:rsidRPr="003F4481" w:rsidRDefault="00BB132F" w:rsidP="00BB132F">
      <w:pPr>
        <w:pStyle w:val="a9"/>
        <w:numPr>
          <w:ilvl w:val="0"/>
          <w:numId w:val="1"/>
        </w:numPr>
        <w:spacing w:line="360" w:lineRule="auto"/>
        <w:jc w:val="both"/>
        <w:rPr>
          <w:rFonts w:ascii="David" w:hAnsi="David"/>
        </w:rPr>
      </w:pPr>
      <w:r>
        <w:rPr>
          <w:rFonts w:ascii="David" w:hAnsi="David" w:hint="cs"/>
          <w:rtl/>
        </w:rPr>
        <w:t xml:space="preserve">בתמורה לחלקו בעסקאות קיבל הנאשם תמורה כספית בסכום לא ידוע, ולכל הפחות מאות </w:t>
      </w:r>
      <w:r w:rsidRPr="003F4481">
        <w:rPr>
          <w:rFonts w:ascii="David" w:hAnsi="David"/>
          <w:rtl/>
        </w:rPr>
        <w:t>שקלים.</w:t>
      </w:r>
    </w:p>
    <w:p w14:paraId="2B91EF11"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בין היתר העביר הנאשם ללקוחות סמים מסוכנים כפי שיפורט להלן:</w:t>
      </w:r>
    </w:p>
    <w:p w14:paraId="188D1C65"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 xml:space="preserve">ללקוח בשם יצחק י' מכר סם מסוג </w:t>
      </w:r>
      <w:r w:rsidRPr="00232E9F">
        <w:rPr>
          <w:rFonts w:ascii="David" w:hAnsi="David"/>
          <w:sz w:val="22"/>
          <w:szCs w:val="22"/>
        </w:rPr>
        <w:t>MDMA</w:t>
      </w:r>
      <w:r w:rsidRPr="003F4481">
        <w:rPr>
          <w:rFonts w:ascii="David" w:hAnsi="David"/>
          <w:rtl/>
        </w:rPr>
        <w:t xml:space="preserve"> במשקל 0.25 תמורת 350 ₪.</w:t>
      </w:r>
    </w:p>
    <w:p w14:paraId="78871186"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ללקוח בשם ליאור ב' במושב אורה מכר סם מסוכן מסוג קוקאין במשקל חצי גרם תמורת 400 ₪.</w:t>
      </w:r>
    </w:p>
    <w:p w14:paraId="70B842C7"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ללקוחות בשם חן וטיראן ל' מכר סמים מסוג ממסי במשקל לא ידוע תמורת 400 ₪.</w:t>
      </w:r>
    </w:p>
    <w:p w14:paraId="67E6CB4B"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ללקוח בשם אביאל מ' מכר סם מסוכן מסוג קוקאין במשקל חצי גרם תמורת 400 ₪</w:t>
      </w:r>
    </w:p>
    <w:p w14:paraId="1C11F7F5" w14:textId="77777777" w:rsidR="00BB132F" w:rsidRPr="003F4481" w:rsidRDefault="00BB132F" w:rsidP="00BB132F">
      <w:pPr>
        <w:pStyle w:val="a9"/>
        <w:numPr>
          <w:ilvl w:val="0"/>
          <w:numId w:val="1"/>
        </w:numPr>
        <w:spacing w:line="360" w:lineRule="auto"/>
        <w:jc w:val="both"/>
        <w:rPr>
          <w:rFonts w:ascii="David" w:hAnsi="David"/>
        </w:rPr>
      </w:pPr>
      <w:r w:rsidRPr="003F4481">
        <w:rPr>
          <w:rFonts w:ascii="David" w:hAnsi="David"/>
          <w:rtl/>
        </w:rPr>
        <w:t>ביום 20.1.2022 החזיק הנאשם על גופו וברכב מסוג סוזוקי ל"ז 61683801 סמים מסוכנים שלא לצריכה עצמית בפירוט הבא:</w:t>
      </w:r>
    </w:p>
    <w:p w14:paraId="78622135"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 xml:space="preserve">סמים מסוכנים מסוג </w:t>
      </w:r>
      <w:r w:rsidRPr="00232E9F">
        <w:rPr>
          <w:rFonts w:ascii="David" w:hAnsi="David"/>
          <w:sz w:val="22"/>
          <w:szCs w:val="22"/>
        </w:rPr>
        <w:t>KETAMINE</w:t>
      </w:r>
      <w:r w:rsidRPr="00232E9F">
        <w:rPr>
          <w:rFonts w:ascii="David" w:hAnsi="David"/>
          <w:rtl/>
        </w:rPr>
        <w:t xml:space="preserve"> (קאטמין) ו- </w:t>
      </w:r>
      <w:r w:rsidRPr="00232E9F">
        <w:rPr>
          <w:rFonts w:ascii="David" w:hAnsi="David"/>
          <w:sz w:val="22"/>
          <w:szCs w:val="22"/>
        </w:rPr>
        <w:t>METHYLMETHCATHINONE</w:t>
      </w:r>
      <w:r w:rsidRPr="00232E9F">
        <w:rPr>
          <w:rFonts w:ascii="David" w:hAnsi="David"/>
          <w:sz w:val="22"/>
          <w:szCs w:val="22"/>
          <w:rtl/>
        </w:rPr>
        <w:t xml:space="preserve"> </w:t>
      </w:r>
      <w:r w:rsidRPr="00232E9F">
        <w:rPr>
          <w:rFonts w:ascii="David" w:hAnsi="David"/>
          <w:rtl/>
        </w:rPr>
        <w:t>(מתקאתינון) במשקל 11.0045 גרם.</w:t>
      </w:r>
    </w:p>
    <w:p w14:paraId="67A0D8BA"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 xml:space="preserve">סמים מסוכנים מסוג </w:t>
      </w:r>
      <w:r w:rsidRPr="00232E9F">
        <w:rPr>
          <w:rFonts w:ascii="David" w:hAnsi="David"/>
          <w:sz w:val="22"/>
          <w:szCs w:val="22"/>
        </w:rPr>
        <w:t>KETAMINE</w:t>
      </w:r>
      <w:r w:rsidRPr="00232E9F">
        <w:rPr>
          <w:rFonts w:ascii="David" w:hAnsi="David"/>
          <w:rtl/>
        </w:rPr>
        <w:t xml:space="preserve"> בכמות 37 טבליות.</w:t>
      </w:r>
    </w:p>
    <w:p w14:paraId="20A735C2"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סמים מסוכנים מסוג קוקאין במשקל 22.6501 גרם.</w:t>
      </w:r>
    </w:p>
    <w:p w14:paraId="49C61351"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 xml:space="preserve">סמים מסוכנים מסוג </w:t>
      </w:r>
      <w:r w:rsidRPr="00232E9F">
        <w:rPr>
          <w:rFonts w:ascii="David" w:hAnsi="David"/>
          <w:sz w:val="22"/>
          <w:szCs w:val="22"/>
        </w:rPr>
        <w:t>KETAMINE</w:t>
      </w:r>
      <w:r w:rsidRPr="00232E9F">
        <w:rPr>
          <w:rFonts w:ascii="David" w:hAnsi="David"/>
          <w:sz w:val="22"/>
          <w:szCs w:val="22"/>
          <w:rtl/>
        </w:rPr>
        <w:t xml:space="preserve"> ו- </w:t>
      </w:r>
      <w:r w:rsidRPr="00232E9F">
        <w:rPr>
          <w:rFonts w:ascii="David" w:hAnsi="David"/>
          <w:sz w:val="22"/>
          <w:szCs w:val="22"/>
        </w:rPr>
        <w:t>MDMA</w:t>
      </w:r>
      <w:r w:rsidRPr="00232E9F">
        <w:rPr>
          <w:rFonts w:ascii="David" w:hAnsi="David"/>
          <w:rtl/>
        </w:rPr>
        <w:t xml:space="preserve"> במשקל 14.0742 גרם.</w:t>
      </w:r>
    </w:p>
    <w:p w14:paraId="4EDFDAF9"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 xml:space="preserve">סמים מסוכנים מסוג </w:t>
      </w:r>
      <w:r w:rsidRPr="00232E9F">
        <w:rPr>
          <w:rFonts w:ascii="David" w:hAnsi="David"/>
          <w:sz w:val="22"/>
          <w:szCs w:val="22"/>
        </w:rPr>
        <w:t>LSD</w:t>
      </w:r>
      <w:r w:rsidRPr="00232E9F">
        <w:rPr>
          <w:rFonts w:ascii="David" w:hAnsi="David"/>
          <w:rtl/>
        </w:rPr>
        <w:t xml:space="preserve"> בכמות 45 בולים.</w:t>
      </w:r>
    </w:p>
    <w:p w14:paraId="7CE06668" w14:textId="77777777" w:rsidR="00BB132F" w:rsidRPr="00232E9F" w:rsidRDefault="00BB132F" w:rsidP="00BB132F">
      <w:pPr>
        <w:pStyle w:val="a9"/>
        <w:numPr>
          <w:ilvl w:val="0"/>
          <w:numId w:val="2"/>
        </w:numPr>
        <w:spacing w:line="360" w:lineRule="auto"/>
        <w:jc w:val="both"/>
        <w:rPr>
          <w:rFonts w:ascii="David" w:hAnsi="David"/>
        </w:rPr>
      </w:pPr>
      <w:r w:rsidRPr="00232E9F">
        <w:rPr>
          <w:rFonts w:ascii="David" w:hAnsi="David"/>
          <w:rtl/>
        </w:rPr>
        <w:t xml:space="preserve">סמים מסוכנים מסוג </w:t>
      </w:r>
      <w:r w:rsidRPr="00232E9F">
        <w:rPr>
          <w:rFonts w:ascii="David" w:hAnsi="David"/>
          <w:sz w:val="22"/>
          <w:szCs w:val="22"/>
        </w:rPr>
        <w:t>MDMA</w:t>
      </w:r>
      <w:r w:rsidRPr="00232E9F">
        <w:rPr>
          <w:rFonts w:ascii="David" w:hAnsi="David"/>
          <w:rtl/>
        </w:rPr>
        <w:t xml:space="preserve"> בכמות של 4.3608 גרם.</w:t>
      </w:r>
    </w:p>
    <w:p w14:paraId="47C5AFD2" w14:textId="77777777" w:rsidR="00BB132F" w:rsidRDefault="00BB132F" w:rsidP="00BB132F">
      <w:pPr>
        <w:pStyle w:val="a9"/>
        <w:numPr>
          <w:ilvl w:val="0"/>
          <w:numId w:val="1"/>
        </w:numPr>
        <w:spacing w:line="360" w:lineRule="auto"/>
        <w:jc w:val="both"/>
        <w:rPr>
          <w:rFonts w:ascii="David" w:hAnsi="David"/>
        </w:rPr>
      </w:pPr>
      <w:r w:rsidRPr="003F4481">
        <w:rPr>
          <w:rFonts w:ascii="David" w:hAnsi="David"/>
          <w:rtl/>
        </w:rPr>
        <w:t xml:space="preserve">באותו המועד החזיק על גופו סך של 16,340 ₪, המהווים כספי סחר בסמים, וכן סכין שאורך להבה 4 ס"מ.  </w:t>
      </w:r>
    </w:p>
    <w:p w14:paraId="05F6F7DD" w14:textId="77777777" w:rsidR="00BB132F" w:rsidRPr="00A71650" w:rsidRDefault="00BB132F" w:rsidP="00BB132F">
      <w:pPr>
        <w:spacing w:line="360" w:lineRule="auto"/>
        <w:ind w:left="360" w:firstLine="360"/>
        <w:jc w:val="both"/>
        <w:rPr>
          <w:rFonts w:ascii="David" w:hAnsi="David"/>
          <w:b/>
          <w:bCs/>
        </w:rPr>
      </w:pPr>
      <w:r w:rsidRPr="00E513AC">
        <w:rPr>
          <w:rFonts w:ascii="David" w:hAnsi="David" w:hint="cs"/>
          <w:b/>
          <w:bCs/>
          <w:u w:val="single"/>
          <w:rtl/>
        </w:rPr>
        <w:t>ראיות ההגנה לעונש</w:t>
      </w:r>
      <w:r w:rsidRPr="00A71650">
        <w:rPr>
          <w:rFonts w:ascii="David" w:hAnsi="David" w:hint="cs"/>
          <w:b/>
          <w:bCs/>
          <w:rtl/>
        </w:rPr>
        <w:t>:</w:t>
      </w:r>
    </w:p>
    <w:p w14:paraId="6E8F9453"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במסגרת ראיות ההגנה לעונש העידה אמו של הנאשם הגב' דפנה נחום אשר מסרה, כי היא לוקחת חלק מהאחריות בהסתבכותו של בנה על כתפיה. כל חייה, כך ציינה, חינכה את ילדיה ללכת בדרך הישר, אף שבנישואיה חוותה אלימות מצד בן זוגה, אבי ילדיה, עד שנאלצה להתגרש בכדי להציל את ילדיה. לדבריה, הנאשם נולד לתוך אלימות, ועל אף זאת הצליח לסיים את לימודיו ולהוציא תעודת בגרות, אלא שעם פרוץ מחלתה החלה הידרדרות מצד הנאשם, אשר התקשה להכיל את מצבה הרפואי הקשה, עד שנעצר עקב ביצוע העבירות. היום ולאחר הטיפול אותו עברה, תחושתה שהנאשם שב אליה, נגמל מסמים וחשף את מצוקותיו בפניה. בנוסף הנאשם החל ללמוד תכנות מחשבים. </w:t>
      </w:r>
    </w:p>
    <w:p w14:paraId="153A3974"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האם ביקשה ליתן לבנה הזדמנות ולאפשר לו להמשיך בדרך הטיפולית בה החל, כדי להשיבו למסלול חיים נורמטיבי כפי שהיה בעבר. </w:t>
      </w:r>
    </w:p>
    <w:p w14:paraId="75BAD002"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מטפלו של הנאשם מר שי ניניו מסר כי הוא נקי משך 8 שנים משימוש בסם ומשמש כמדריך במסגרת הטיפולית בה שולב הנאשם. על פיו, בתחילה זיהה בלבול ובקשה לעזרה מצד הנאשם, ומתחילה נוצר חיבור חיובי ביניהם. העד הוסיף, כי את אותה הזדמנות שהוא קיבל הוא מבקש עבור הנאשם להמשיך בדרך בה החל, כדי שישקם את חייו.</w:t>
      </w:r>
    </w:p>
    <w:p w14:paraId="1ACAD7C3"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מתן נחום אחיו של הנאשם סיפר, בהמשך לדברי אמו, כי הנאשם חווה את רוב האלימות מאביהם, ובעקבות מחלת האם נאלץ לבטל את לימודיו האקדמיים. בתקופה זו ידע כי הוא לא יוכל להסתייע בנאשם ועל כן הניח לו. על פיו, הטיפול בנאשם היה משמעותי והוביל לשינוי בהתנהלותו עד שכיום ניתן להקשיב לעצותיו ולהסתייע בו, דבר שלא היה כלל בעבר. גם במסגרת לימודיו המרצה משבח את הנאשם ומציע לתלמידים להסתייע בו. גם האח ביקש לאפשר לנאשם להמשיך בדרך השיקומית בה החל ולא לקטוע אותה.  </w:t>
      </w:r>
    </w:p>
    <w:p w14:paraId="72C41134" w14:textId="77777777" w:rsidR="00BB132F" w:rsidRPr="00232E9F" w:rsidRDefault="00BB132F" w:rsidP="00BB132F">
      <w:pPr>
        <w:spacing w:line="360" w:lineRule="auto"/>
        <w:ind w:left="360" w:firstLine="360"/>
        <w:jc w:val="both"/>
        <w:rPr>
          <w:rFonts w:ascii="David" w:hAnsi="David"/>
          <w:b/>
          <w:bCs/>
        </w:rPr>
      </w:pPr>
      <w:r w:rsidRPr="00232E9F">
        <w:rPr>
          <w:rFonts w:ascii="David" w:hAnsi="David" w:hint="cs"/>
          <w:b/>
          <w:bCs/>
          <w:u w:val="single"/>
          <w:rtl/>
        </w:rPr>
        <w:t>תמצית טיעוני הצדדים</w:t>
      </w:r>
      <w:r w:rsidRPr="00232E9F">
        <w:rPr>
          <w:rFonts w:ascii="David" w:hAnsi="David" w:hint="cs"/>
          <w:b/>
          <w:bCs/>
          <w:rtl/>
        </w:rPr>
        <w:t>:</w:t>
      </w:r>
    </w:p>
    <w:p w14:paraId="66D4EF06"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המאשימה ציינה בטיעוניה לעונש, כי אף שתקופת הסחר קצרה, מדובר בריבוי עבירות הכוללות מכירה של סמים שונים בהיקפים גדולים, כאשר המניע הוא כלכלי, וחלקו של הנאשם בביצוען של העבירות הינו מרכזי. הנאשם הוא שאסף את הסמים והעבירם ללקוחות במקומות שונים. המאשימה הפנתה לערכים המוגנים בהם פגע הנאשם במעשיו, וכן לפסיקה הנוהגת. לדבריה, היה ראוי לקבוע את מתחם העונש ההולם החל מ- 30 חודשים ועד 48 חודשים. אולם, נוכח תוכנם של תסקירי שרות המבחן היא תעתור להטלת 24 חודשים לצד מאסר על תנאי וקנס. בנוסף התבקש בית המשפט להכריז על הנאשם "סוחר סמים" ולהורות על חילוט רכוש שנתפס ברשות הנאשם.</w:t>
      </w:r>
    </w:p>
    <w:p w14:paraId="11E2B231"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הסנגור ציין, כי המדובר בנאשם צעיר, כבן 26 נעדר רישום פלילי, אשר ביצע את המעשים שבכתב האישום על רקע משבר נפשי אותו חווה באותו עת, מחלת אמו שהובילה למצוקה כלכלית קשה. צוין, כי מעשיו של הנאשם התפרסו על פני תקופה קצרה של שבועיים ימים, ומעת שנעצר שיתף הנאשם פעולה במסגרת הליכי חקירה. הסנגור הפנה לתוכנה של חוות דעת רפואית שהוגשה מטעמה, להשלכות המעצר על הנאשם, הפרעות שינה, הפרעות הסתגלות, מחשבות אובדניות, אשר בגינן הומלץ לו ליטול תרופות.   </w:t>
      </w:r>
    </w:p>
    <w:p w14:paraId="40DAC2B0"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נוכח תוכנם של התסקירים עתרה ההגנה לסטות ממתחם העונש ההולם מטעמים של שיקום, לאמץ את עמדת שרות המבחן, ולהטיל על הנאשם מאסר אשר ירוצה בדרך של עבודות שירות, לצד מבחן. </w:t>
      </w:r>
    </w:p>
    <w:p w14:paraId="236BBF51"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ההגנה לא התנגדה לחילוט הכספים ומכשיר הטלפון שנתפסו ברשות הנאשם, ואולם ביקשה להימנע מחילוט הרכב, שכן המדובר ברכב השייך לבת זוגתו של הנאשם באותה עת.     </w:t>
      </w:r>
    </w:p>
    <w:p w14:paraId="7797570C"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הנאשם הביע חרטה על המעשים אותם הגדיר חמורים ביותר, תוך שהוא מדגיש שכיום בהיותו נקי, הוא מבין את הנזק שנגרם לאותם אנשים להם סיפק את הסמים. הנאשם ציין כי החל את התהליך הטיפולי כאדם סגור, ובעקבותיו הוא מסוגל לחשוב באופן צלול, לבקש עזרה בעת מצוקה, ולדעת להתמודד באופן תקין ככל ויקלע לסיטואציה משברית נוספת. </w:t>
      </w:r>
    </w:p>
    <w:p w14:paraId="03F35249" w14:textId="77777777" w:rsidR="00BB132F" w:rsidRPr="00232E9F" w:rsidRDefault="00BB132F" w:rsidP="00BB132F">
      <w:pPr>
        <w:spacing w:line="360" w:lineRule="auto"/>
        <w:ind w:left="360" w:firstLine="360"/>
        <w:jc w:val="both"/>
        <w:rPr>
          <w:rFonts w:ascii="David" w:hAnsi="David"/>
          <w:b/>
          <w:bCs/>
        </w:rPr>
      </w:pPr>
      <w:r w:rsidRPr="00232E9F">
        <w:rPr>
          <w:rFonts w:ascii="David" w:hAnsi="David" w:hint="cs"/>
          <w:b/>
          <w:bCs/>
          <w:u w:val="single"/>
          <w:rtl/>
        </w:rPr>
        <w:t>דיון</w:t>
      </w:r>
      <w:r w:rsidRPr="00232E9F">
        <w:rPr>
          <w:rFonts w:ascii="David" w:hAnsi="David" w:hint="cs"/>
          <w:b/>
          <w:bCs/>
          <w:rtl/>
        </w:rPr>
        <w:t>:</w:t>
      </w:r>
    </w:p>
    <w:p w14:paraId="28A875CA" w14:textId="77777777" w:rsidR="00BB132F" w:rsidRDefault="00BB132F" w:rsidP="00BB132F">
      <w:pPr>
        <w:pStyle w:val="a9"/>
        <w:numPr>
          <w:ilvl w:val="0"/>
          <w:numId w:val="1"/>
        </w:numPr>
        <w:spacing w:line="360" w:lineRule="auto"/>
        <w:jc w:val="both"/>
        <w:rPr>
          <w:rFonts w:ascii="David" w:hAnsi="David"/>
        </w:rPr>
      </w:pPr>
      <w:r w:rsidRPr="000414A7">
        <w:rPr>
          <w:rFonts w:ascii="David" w:hAnsi="David" w:hint="cs"/>
          <w:rtl/>
        </w:rPr>
        <w:t>במקרה דנן אין חולק בין הצדדים</w:t>
      </w:r>
      <w:r>
        <w:rPr>
          <w:rFonts w:ascii="David" w:hAnsi="David" w:hint="cs"/>
          <w:rtl/>
        </w:rPr>
        <w:t>,</w:t>
      </w:r>
      <w:r w:rsidRPr="000414A7">
        <w:rPr>
          <w:rFonts w:ascii="David" w:hAnsi="David" w:hint="cs"/>
          <w:rtl/>
        </w:rPr>
        <w:t xml:space="preserve"> כי יש לקבוע מתחם עונש אחד. </w:t>
      </w:r>
      <w:r w:rsidRPr="000414A7">
        <w:rPr>
          <w:rFonts w:ascii="David" w:hAnsi="David"/>
          <w:rtl/>
        </w:rPr>
        <w:t xml:space="preserve">המדובר </w:t>
      </w:r>
      <w:r>
        <w:rPr>
          <w:rFonts w:ascii="David" w:hAnsi="David" w:hint="cs"/>
          <w:rtl/>
        </w:rPr>
        <w:t>ב</w:t>
      </w:r>
      <w:r w:rsidRPr="000414A7">
        <w:rPr>
          <w:rFonts w:ascii="David" w:hAnsi="David" w:hint="cs"/>
          <w:rtl/>
        </w:rPr>
        <w:t xml:space="preserve">ריבוי עבירות של סחר בסם מסוכן מסוגים שונים, אשר נעשו </w:t>
      </w:r>
      <w:r w:rsidRPr="000414A7">
        <w:rPr>
          <w:rFonts w:ascii="David" w:hAnsi="David"/>
          <w:rtl/>
        </w:rPr>
        <w:t>באמצעות אפליקצי</w:t>
      </w:r>
      <w:r w:rsidRPr="000414A7">
        <w:rPr>
          <w:rFonts w:ascii="David" w:hAnsi="David" w:hint="cs"/>
          <w:rtl/>
        </w:rPr>
        <w:t>ית "טלגרם"</w:t>
      </w:r>
      <w:r w:rsidRPr="000414A7">
        <w:rPr>
          <w:rFonts w:ascii="David" w:hAnsi="David"/>
          <w:rtl/>
        </w:rPr>
        <w:t xml:space="preserve">, שם סוכמה העסקה, ובהמשך </w:t>
      </w:r>
      <w:r w:rsidRPr="000414A7">
        <w:rPr>
          <w:rFonts w:ascii="David" w:hAnsi="David" w:hint="cs"/>
          <w:rtl/>
        </w:rPr>
        <w:t>בהנחיית אדם אחר, פגש הנאשם באותם רוכשי סם ב</w:t>
      </w:r>
      <w:r w:rsidRPr="000414A7">
        <w:rPr>
          <w:rFonts w:ascii="David" w:hAnsi="David"/>
          <w:rtl/>
        </w:rPr>
        <w:t xml:space="preserve">מקומות מכירה שונים, </w:t>
      </w:r>
      <w:r w:rsidRPr="000414A7">
        <w:rPr>
          <w:rFonts w:ascii="David" w:hAnsi="David" w:hint="cs"/>
          <w:rtl/>
        </w:rPr>
        <w:t xml:space="preserve">העביר להם את הסם ובתמורה קיבל לידיו סכומי כסף גבוהים. משך תקופת הסחר הייתה קצרה יחסית, </w:t>
      </w:r>
      <w:r>
        <w:rPr>
          <w:rFonts w:ascii="David" w:hAnsi="David" w:hint="cs"/>
          <w:rtl/>
        </w:rPr>
        <w:t>אף ש</w:t>
      </w:r>
      <w:r w:rsidRPr="000414A7">
        <w:rPr>
          <w:rFonts w:ascii="David" w:hAnsi="David" w:hint="cs"/>
          <w:rtl/>
        </w:rPr>
        <w:t>במהלך תקופה זו ביצע הנאשם ריבוי עבירות של סחר בסם</w:t>
      </w:r>
      <w:r>
        <w:rPr>
          <w:rFonts w:ascii="David" w:hAnsi="David" w:hint="cs"/>
          <w:rtl/>
        </w:rPr>
        <w:t>. האישום השני, כפי המתואר בחלק העובדתי שבו, קשור במישרין לאישום הראשון.</w:t>
      </w:r>
    </w:p>
    <w:p w14:paraId="61BB93DB" w14:textId="77777777" w:rsidR="00BB132F" w:rsidRPr="000414A7" w:rsidRDefault="00BB132F" w:rsidP="00BB132F">
      <w:pPr>
        <w:pStyle w:val="a9"/>
        <w:numPr>
          <w:ilvl w:val="0"/>
          <w:numId w:val="1"/>
        </w:numPr>
        <w:spacing w:line="360" w:lineRule="auto"/>
        <w:jc w:val="both"/>
        <w:rPr>
          <w:rFonts w:ascii="David" w:hAnsi="David"/>
          <w:rtl/>
        </w:rPr>
      </w:pPr>
      <w:r w:rsidRPr="000414A7">
        <w:rPr>
          <w:rFonts w:ascii="David" w:hAnsi="David"/>
          <w:rtl/>
        </w:rPr>
        <w:t xml:space="preserve">מעשיו של הנאשם בכללותם מצביעים על תכנון מוקדם, תיאום והגעה למקום עליו סוכם מראש, לצורך השלמת העסקה. יתרה מזאת, במסגרת </w:t>
      </w:r>
      <w:r>
        <w:rPr>
          <w:rFonts w:ascii="David" w:hAnsi="David" w:hint="cs"/>
          <w:rtl/>
        </w:rPr>
        <w:t>ה</w:t>
      </w:r>
      <w:r w:rsidRPr="000414A7">
        <w:rPr>
          <w:rFonts w:ascii="David" w:hAnsi="David"/>
          <w:rtl/>
        </w:rPr>
        <w:t>אישום</w:t>
      </w:r>
      <w:r>
        <w:rPr>
          <w:rFonts w:ascii="David" w:hAnsi="David" w:hint="cs"/>
          <w:rtl/>
        </w:rPr>
        <w:t xml:space="preserve"> השני</w:t>
      </w:r>
      <w:r w:rsidRPr="000414A7">
        <w:rPr>
          <w:rFonts w:ascii="David" w:hAnsi="David"/>
          <w:rtl/>
        </w:rPr>
        <w:t xml:space="preserve">, נתפסו </w:t>
      </w:r>
      <w:r>
        <w:rPr>
          <w:rFonts w:ascii="David" w:hAnsi="David" w:hint="cs"/>
          <w:rtl/>
        </w:rPr>
        <w:t>על גופו ו</w:t>
      </w:r>
      <w:r w:rsidRPr="000414A7">
        <w:rPr>
          <w:rFonts w:ascii="David" w:hAnsi="David"/>
          <w:rtl/>
        </w:rPr>
        <w:t xml:space="preserve">ברכב סמים </w:t>
      </w:r>
      <w:r>
        <w:rPr>
          <w:rFonts w:ascii="David" w:hAnsi="David" w:hint="cs"/>
          <w:rtl/>
        </w:rPr>
        <w:t xml:space="preserve">מסוגים שונים ובכמויות גדולות. </w:t>
      </w:r>
      <w:r w:rsidRPr="000414A7">
        <w:rPr>
          <w:rFonts w:ascii="David" w:hAnsi="David"/>
          <w:rtl/>
        </w:rPr>
        <w:t xml:space="preserve">אלו </w:t>
      </w:r>
      <w:r>
        <w:rPr>
          <w:rFonts w:ascii="David" w:hAnsi="David" w:hint="cs"/>
          <w:rtl/>
        </w:rPr>
        <w:t xml:space="preserve">כטענת המאשימה </w:t>
      </w:r>
      <w:r w:rsidRPr="000414A7">
        <w:rPr>
          <w:rFonts w:ascii="David" w:hAnsi="David"/>
          <w:rtl/>
        </w:rPr>
        <w:t>מבססים מסקנה</w:t>
      </w:r>
      <w:r>
        <w:rPr>
          <w:rFonts w:ascii="David" w:hAnsi="David" w:hint="cs"/>
          <w:rtl/>
        </w:rPr>
        <w:t xml:space="preserve"> ברורה</w:t>
      </w:r>
      <w:r w:rsidRPr="000414A7">
        <w:rPr>
          <w:rFonts w:ascii="David" w:hAnsi="David"/>
          <w:rtl/>
        </w:rPr>
        <w:t>, כי מקומו של הנאשם במסגרת שרשרת הפצ</w:t>
      </w:r>
      <w:r>
        <w:rPr>
          <w:rFonts w:ascii="David" w:hAnsi="David" w:hint="cs"/>
          <w:rtl/>
        </w:rPr>
        <w:t xml:space="preserve">ת הסם </w:t>
      </w:r>
      <w:r w:rsidRPr="000414A7">
        <w:rPr>
          <w:rFonts w:ascii="David" w:hAnsi="David"/>
          <w:rtl/>
        </w:rPr>
        <w:t>הי</w:t>
      </w:r>
      <w:r>
        <w:rPr>
          <w:rFonts w:ascii="David" w:hAnsi="David" w:hint="cs"/>
          <w:rtl/>
        </w:rPr>
        <w:t>ה</w:t>
      </w:r>
      <w:r w:rsidRPr="000414A7">
        <w:rPr>
          <w:rFonts w:ascii="David" w:hAnsi="David"/>
          <w:rtl/>
        </w:rPr>
        <w:t xml:space="preserve"> מרכזי. החזקת הסמים ברכב והפצת</w:t>
      </w:r>
      <w:r>
        <w:rPr>
          <w:rFonts w:ascii="David" w:hAnsi="David" w:hint="cs"/>
          <w:rtl/>
        </w:rPr>
        <w:t xml:space="preserve">ם באופן המתואר </w:t>
      </w:r>
      <w:r w:rsidRPr="000414A7">
        <w:rPr>
          <w:rFonts w:ascii="David" w:hAnsi="David"/>
          <w:rtl/>
        </w:rPr>
        <w:t>יכול ללמד גם על העדר מורא מפני החוק, ופעילות עבריינית מתמשכת מצד</w:t>
      </w:r>
      <w:r>
        <w:rPr>
          <w:rFonts w:ascii="David" w:hAnsi="David" w:hint="cs"/>
          <w:rtl/>
        </w:rPr>
        <w:t xml:space="preserve"> הנאשם</w:t>
      </w:r>
      <w:r w:rsidRPr="000414A7">
        <w:rPr>
          <w:rFonts w:ascii="David" w:hAnsi="David"/>
          <w:rtl/>
        </w:rPr>
        <w:t>.</w:t>
      </w:r>
    </w:p>
    <w:p w14:paraId="742431B7" w14:textId="77777777" w:rsidR="00BB132F" w:rsidRPr="005A3AD9" w:rsidRDefault="00BB132F" w:rsidP="00BB132F">
      <w:pPr>
        <w:pStyle w:val="a9"/>
        <w:numPr>
          <w:ilvl w:val="0"/>
          <w:numId w:val="1"/>
        </w:numPr>
        <w:spacing w:line="360" w:lineRule="auto"/>
        <w:jc w:val="both"/>
        <w:rPr>
          <w:rFonts w:ascii="David" w:hAnsi="David"/>
          <w:rtl/>
        </w:rPr>
      </w:pPr>
      <w:r w:rsidRPr="005A3AD9">
        <w:rPr>
          <w:rFonts w:ascii="David" w:hAnsi="David"/>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2B942EAB"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במסגרת </w:t>
      </w:r>
      <w:hyperlink r:id="rId25" w:history="1">
        <w:r w:rsidR="00653AFE" w:rsidRPr="00653AFE">
          <w:rPr>
            <w:rFonts w:ascii="David" w:hAnsi="David"/>
            <w:color w:val="0000FF"/>
            <w:u w:val="single"/>
            <w:rtl/>
          </w:rPr>
          <w:t>ע"פ 6029/03</w:t>
        </w:r>
      </w:hyperlink>
      <w:r w:rsidRPr="005A3AD9">
        <w:rPr>
          <w:rFonts w:ascii="David" w:hAnsi="David"/>
          <w:rtl/>
        </w:rPr>
        <w:t xml:space="preserve"> מדינת ישראל נ' גולן שמאי [פורסם בנבו] (9.2.04) קבע בית המשפט העליון</w:t>
      </w:r>
      <w:r>
        <w:rPr>
          <w:rFonts w:ascii="David" w:hAnsi="David" w:hint="cs"/>
          <w:rtl/>
        </w:rPr>
        <w:t>:</w:t>
      </w:r>
    </w:p>
    <w:p w14:paraId="6ECF3341" w14:textId="77777777" w:rsidR="00BB132F" w:rsidRPr="0013455C" w:rsidRDefault="00BB132F" w:rsidP="00BB132F">
      <w:pPr>
        <w:spacing w:line="360" w:lineRule="auto"/>
        <w:ind w:left="720" w:firstLine="60"/>
        <w:jc w:val="both"/>
        <w:rPr>
          <w:rFonts w:ascii="David" w:hAnsi="David"/>
          <w:b/>
          <w:bCs/>
          <w:sz w:val="22"/>
          <w:szCs w:val="22"/>
          <w:rtl/>
        </w:rPr>
      </w:pPr>
      <w:r w:rsidRPr="0013455C">
        <w:rPr>
          <w:rFonts w:ascii="David" w:hAnsi="David"/>
          <w:b/>
          <w:bCs/>
          <w:sz w:val="22"/>
          <w:szCs w:val="22"/>
          <w:rtl/>
        </w:rPr>
        <w:t xml:space="preserve">"נגע הסמים אוכל </w:t>
      </w:r>
      <w:r w:rsidRPr="0013455C">
        <w:rPr>
          <w:rFonts w:ascii="David" w:hAnsi="David" w:hint="cs"/>
          <w:b/>
          <w:bCs/>
          <w:sz w:val="22"/>
          <w:szCs w:val="22"/>
          <w:rtl/>
        </w:rPr>
        <w:t>באוכלוסיי</w:t>
      </w:r>
      <w:r w:rsidRPr="0013455C">
        <w:rPr>
          <w:rFonts w:ascii="David" w:hAnsi="David" w:hint="eastAsia"/>
          <w:b/>
          <w:bCs/>
          <w:sz w:val="22"/>
          <w:szCs w:val="22"/>
          <w:rtl/>
        </w:rPr>
        <w:t>ה</w:t>
      </w:r>
      <w:r w:rsidRPr="0013455C">
        <w:rPr>
          <w:rFonts w:ascii="David" w:hAnsi="David"/>
          <w:b/>
          <w:bCs/>
          <w:sz w:val="22"/>
          <w:szCs w:val="22"/>
          <w:rtl/>
        </w:rPr>
        <w:t xml:space="preserve">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w:t>
      </w:r>
      <w:r w:rsidRPr="0013455C">
        <w:rPr>
          <w:rFonts w:ascii="David" w:hAnsi="David" w:hint="cs"/>
          <w:b/>
          <w:bCs/>
          <w:sz w:val="22"/>
          <w:szCs w:val="22"/>
          <w:rtl/>
        </w:rPr>
        <w:t>ו</w:t>
      </w:r>
      <w:r w:rsidRPr="0013455C">
        <w:rPr>
          <w:rFonts w:ascii="David" w:hAnsi="David"/>
          <w:b/>
          <w:bCs/>
          <w:sz w:val="22"/>
          <w:szCs w:val="22"/>
          <w:rtl/>
        </w:rPr>
        <w:t>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1DEE3C5A" w14:textId="77777777" w:rsidR="00BB132F" w:rsidRPr="0013455C" w:rsidRDefault="00BB132F" w:rsidP="00BB132F">
      <w:pPr>
        <w:pStyle w:val="a9"/>
        <w:numPr>
          <w:ilvl w:val="0"/>
          <w:numId w:val="1"/>
        </w:numPr>
        <w:spacing w:line="360" w:lineRule="auto"/>
        <w:jc w:val="both"/>
        <w:rPr>
          <w:rFonts w:ascii="David" w:hAnsi="David"/>
          <w:rtl/>
        </w:rPr>
      </w:pPr>
      <w:r w:rsidRPr="0013455C">
        <w:rPr>
          <w:rFonts w:ascii="David" w:hAnsi="David"/>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r w:rsidRPr="0013455C">
        <w:rPr>
          <w:rFonts w:ascii="David" w:hAnsi="David" w:hint="cs"/>
          <w:rtl/>
        </w:rPr>
        <w:t xml:space="preserve">י הרתעה </w:t>
      </w:r>
      <w:r>
        <w:rPr>
          <w:rFonts w:ascii="David" w:hAnsi="David" w:hint="cs"/>
          <w:rtl/>
        </w:rPr>
        <w:t xml:space="preserve">על פני </w:t>
      </w:r>
      <w:r w:rsidRPr="0013455C">
        <w:rPr>
          <w:rFonts w:ascii="David" w:hAnsi="David"/>
          <w:rtl/>
        </w:rPr>
        <w:t xml:space="preserve">שיקולים האישיים. </w:t>
      </w:r>
      <w:hyperlink r:id="rId26" w:history="1">
        <w:r w:rsidR="00653AFE" w:rsidRPr="00653AFE">
          <w:rPr>
            <w:rFonts w:ascii="David" w:hAnsi="David"/>
            <w:color w:val="0000FF"/>
            <w:u w:val="single"/>
            <w:rtl/>
          </w:rPr>
          <w:t>ע"פ 9482/09</w:t>
        </w:r>
      </w:hyperlink>
      <w:r w:rsidRPr="0013455C">
        <w:rPr>
          <w:rFonts w:ascii="David" w:hAnsi="David"/>
          <w:rtl/>
        </w:rPr>
        <w:t xml:space="preserve"> ביטון נ' מדינת ישראל [פורסם בנבו] (24.7.11).</w:t>
      </w:r>
    </w:p>
    <w:p w14:paraId="578E065C"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במסגרת </w:t>
      </w:r>
      <w:hyperlink r:id="rId27" w:history="1">
        <w:r w:rsidR="00653AFE" w:rsidRPr="00653AFE">
          <w:rPr>
            <w:rFonts w:ascii="David" w:hAnsi="David"/>
            <w:color w:val="0000FF"/>
            <w:u w:val="single"/>
            <w:rtl/>
          </w:rPr>
          <w:t>ע"פ 2596/18</w:t>
        </w:r>
      </w:hyperlink>
      <w:r w:rsidRPr="0013455C">
        <w:rPr>
          <w:rFonts w:ascii="David" w:hAnsi="David"/>
          <w:rtl/>
        </w:rPr>
        <w:t xml:space="preserve"> זנזורי נ' מדינת ישראל</w:t>
      </w:r>
      <w:r>
        <w:rPr>
          <w:rFonts w:ascii="David" w:hAnsi="David" w:hint="cs"/>
          <w:rtl/>
        </w:rPr>
        <w:t xml:space="preserve"> (12.8.2018)</w:t>
      </w:r>
      <w:r w:rsidRPr="0013455C">
        <w:rPr>
          <w:rFonts w:ascii="David" w:hAnsi="David"/>
          <w:rtl/>
        </w:rPr>
        <w:t xml:space="preserve">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w:t>
      </w:r>
      <w:r>
        <w:rPr>
          <w:rFonts w:ascii="David" w:hAnsi="David" w:hint="cs"/>
          <w:rtl/>
        </w:rPr>
        <w:t xml:space="preserve">, ועל כן עמד </w:t>
      </w:r>
      <w:r w:rsidRPr="0013455C">
        <w:rPr>
          <w:rFonts w:ascii="David" w:hAnsi="David"/>
          <w:rtl/>
        </w:rPr>
        <w:t xml:space="preserve">על הצורך להחמיר בענישה בעבירות הסחר בסמים, כדי להגביר את ההרתעה משימוש באמצעים אלו. וראו גם: </w:t>
      </w:r>
      <w:hyperlink r:id="rId28" w:history="1">
        <w:r w:rsidR="00653AFE" w:rsidRPr="00653AFE">
          <w:rPr>
            <w:rFonts w:ascii="David" w:hAnsi="David"/>
            <w:color w:val="0000FF"/>
            <w:u w:val="single"/>
            <w:rtl/>
          </w:rPr>
          <w:t>ת"פ 42189-08-19</w:t>
        </w:r>
      </w:hyperlink>
      <w:r w:rsidRPr="0013455C">
        <w:rPr>
          <w:rFonts w:ascii="David" w:hAnsi="David"/>
          <w:rtl/>
        </w:rPr>
        <w:t xml:space="preserve"> מדינת ישראל נ' נני מזוז </w:t>
      </w:r>
      <w:r>
        <w:rPr>
          <w:rFonts w:ascii="David" w:hAnsi="David" w:hint="cs"/>
          <w:rtl/>
        </w:rPr>
        <w:t>(6.4.2020).</w:t>
      </w:r>
    </w:p>
    <w:p w14:paraId="7E96E410" w14:textId="77777777" w:rsidR="00BB132F" w:rsidRDefault="00BB132F" w:rsidP="00BB132F">
      <w:pPr>
        <w:spacing w:line="360" w:lineRule="auto"/>
        <w:ind w:left="360" w:firstLine="360"/>
        <w:jc w:val="both"/>
        <w:rPr>
          <w:rFonts w:ascii="David" w:hAnsi="David"/>
          <w:b/>
          <w:bCs/>
          <w:u w:val="single"/>
          <w:rtl/>
        </w:rPr>
      </w:pPr>
    </w:p>
    <w:p w14:paraId="7DB8488C" w14:textId="77777777" w:rsidR="00BB132F" w:rsidRPr="009900D3" w:rsidRDefault="00BB132F" w:rsidP="00BB132F">
      <w:pPr>
        <w:spacing w:line="360" w:lineRule="auto"/>
        <w:ind w:left="360" w:firstLine="360"/>
        <w:jc w:val="both"/>
        <w:rPr>
          <w:rFonts w:ascii="David" w:hAnsi="David"/>
          <w:b/>
          <w:bCs/>
        </w:rPr>
      </w:pPr>
      <w:r w:rsidRPr="009900D3">
        <w:rPr>
          <w:rFonts w:ascii="David" w:hAnsi="David" w:hint="cs"/>
          <w:b/>
          <w:bCs/>
          <w:u w:val="single"/>
          <w:rtl/>
        </w:rPr>
        <w:t>סטייה ממתחם העונש בשל שיקולי שיקום</w:t>
      </w:r>
      <w:r w:rsidRPr="009900D3">
        <w:rPr>
          <w:rFonts w:ascii="David" w:hAnsi="David" w:hint="cs"/>
          <w:b/>
          <w:bCs/>
          <w:rtl/>
        </w:rPr>
        <w:t xml:space="preserve">: </w:t>
      </w:r>
    </w:p>
    <w:p w14:paraId="21C4241D"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המאשימה מפנה לכך שמתחם העונש ההולם את נסיבות כתב האישום הינו החל ממאסר למשך 30 חודשים ועד 48 חודשים, אך נוכח תוכנם של התסקירים ונסיבותיו האישיות של הנאשם, מסכימה היא לחרוג מעמדתה זו כך שיוטלו עליו 24 חודשים, לצד ענישה נלווית. הסנגור מבקש לאמץ את עמדת שרות המבחן במלואה, לסטות ממתחם העונש, ולהטיל על הנאשם עונש מאסר אשר יבוצע בעבודות השירות.</w:t>
      </w:r>
    </w:p>
    <w:p w14:paraId="7CAA2CBF"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אציין כבר עתה כי עמדת המאשימה הולמת את מתחם העונש בנסיבות המקרה, נוכח חומרת המעשים כפי שציינתי לעיל. על אף זאת, סברתי כי במקרה זה לא נכון יהיה להורות על השבתו של הנאשם לריצוי העונש מאחורי סורג ובריח. לכך מספר טעמים עליהם אעמוד כעת, ובמרכזם ההליך הטיפולי אותו עבר הנאשם במסגרת שרות -המבחן:</w:t>
      </w:r>
    </w:p>
    <w:p w14:paraId="27838EC7" w14:textId="77777777" w:rsidR="00BB132F" w:rsidRPr="00CF02D3" w:rsidRDefault="00BB132F" w:rsidP="00BB132F">
      <w:pPr>
        <w:pStyle w:val="a9"/>
        <w:numPr>
          <w:ilvl w:val="0"/>
          <w:numId w:val="4"/>
        </w:numPr>
        <w:spacing w:line="360" w:lineRule="auto"/>
        <w:jc w:val="both"/>
        <w:rPr>
          <w:rFonts w:ascii="David" w:hAnsi="David"/>
        </w:rPr>
      </w:pPr>
      <w:r w:rsidRPr="00CF02D3">
        <w:rPr>
          <w:rFonts w:ascii="David" w:hAnsi="David" w:hint="cs"/>
          <w:rtl/>
        </w:rPr>
        <w:t>הנאשם הינו בחור צעיר יחסית, כבן 26, רווק נעדר רישום פלילי קודם</w:t>
      </w:r>
      <w:r>
        <w:rPr>
          <w:rFonts w:ascii="David" w:hAnsi="David" w:hint="cs"/>
          <w:rtl/>
        </w:rPr>
        <w:t>,</w:t>
      </w:r>
      <w:r w:rsidRPr="00CF02D3">
        <w:rPr>
          <w:rFonts w:ascii="David" w:hAnsi="David" w:hint="cs"/>
          <w:rtl/>
        </w:rPr>
        <w:t xml:space="preserve"> אשר נטל אחריות על המעשים והביע חרטה על מעורבותו בהן. מאז חלפה תקופה ניכרת מבלי שנפתחו כנגדו תיקים נוספים.</w:t>
      </w:r>
    </w:p>
    <w:p w14:paraId="7D0937A3" w14:textId="77777777" w:rsidR="00BB132F" w:rsidRPr="00CF02D3" w:rsidRDefault="00BB132F" w:rsidP="00BB132F">
      <w:pPr>
        <w:pStyle w:val="a9"/>
        <w:numPr>
          <w:ilvl w:val="0"/>
          <w:numId w:val="4"/>
        </w:numPr>
        <w:spacing w:line="360" w:lineRule="auto"/>
        <w:jc w:val="both"/>
        <w:rPr>
          <w:rFonts w:ascii="David" w:hAnsi="David"/>
        </w:rPr>
      </w:pPr>
      <w:r w:rsidRPr="00CF02D3">
        <w:rPr>
          <w:rFonts w:ascii="David" w:hAnsi="David" w:hint="cs"/>
          <w:rtl/>
        </w:rPr>
        <w:t xml:space="preserve">הנאשם שהה במעצר משך כחודשיים ימים (מיום 22.1.2022 ועד ליום 23.3.2022), ומשך כ-5 חודשים נוספים בתנאים של מעצר בית מלא.  </w:t>
      </w:r>
    </w:p>
    <w:p w14:paraId="65A87621" w14:textId="77777777" w:rsidR="00BB132F" w:rsidRDefault="00BB132F" w:rsidP="00BB132F">
      <w:pPr>
        <w:pStyle w:val="a9"/>
        <w:numPr>
          <w:ilvl w:val="0"/>
          <w:numId w:val="4"/>
        </w:numPr>
        <w:spacing w:line="360" w:lineRule="auto"/>
        <w:jc w:val="both"/>
        <w:rPr>
          <w:rFonts w:ascii="David" w:hAnsi="David"/>
        </w:rPr>
      </w:pPr>
      <w:r w:rsidRPr="00CF02D3">
        <w:rPr>
          <w:rFonts w:ascii="David" w:hAnsi="David" w:hint="cs"/>
          <w:rtl/>
        </w:rPr>
        <w:t>במסגרת התסקיר שהוגש ביום 3.11.2022 צ</w:t>
      </w:r>
      <w:r>
        <w:rPr>
          <w:rFonts w:ascii="David" w:hAnsi="David" w:hint="cs"/>
          <w:rtl/>
        </w:rPr>
        <w:t>י</w:t>
      </w:r>
      <w:r w:rsidRPr="00CF02D3">
        <w:rPr>
          <w:rFonts w:ascii="David" w:hAnsi="David" w:hint="cs"/>
          <w:rtl/>
        </w:rPr>
        <w:t>ין</w:t>
      </w:r>
      <w:r>
        <w:rPr>
          <w:rFonts w:ascii="David" w:hAnsi="David" w:hint="cs"/>
          <w:rtl/>
        </w:rPr>
        <w:t xml:space="preserve"> שרות המבחן, ש</w:t>
      </w:r>
      <w:r w:rsidRPr="00CF02D3">
        <w:rPr>
          <w:rFonts w:ascii="David" w:hAnsi="David" w:hint="cs"/>
          <w:rtl/>
        </w:rPr>
        <w:t xml:space="preserve">החל מחודש מאי 2022 שולב הנאשם בטיפול ייעודי בתחום ההתמכרויות במרכז "חוסן" בעיר ראשון לציון. מגורמי הטיפול במקום נמסר, כי הנאשם משתף פעולה ומבטא מוטיבציה להמשך טיפול. בתסקיר מיום 3.1.2023 עדכן שרות המבחן כי הנאשם הצליח לבנות עם גורמי הטיפול במרכז "חוסן" מערכת יחסים המושתתת על אמון והוא משתמש במפגשים הטיפוליים להתמודדות עם מורכבות הנסיבות בהן ביצע את העבירות, עליהן נטל אחריות מלאה, וביטא חרטה כנה. התרשמות גורמי הטיפול, לכך שהנאשם עובר שינוי במסגרת הליך טיפול משמעותי הבא לידי ביטוי גם בשיתוף פעולה רציני, נכונות להמשך טיפול ומחויבות גבוה לתהליך. מובאת גם התייחסות באשר לנסיבותיו האישיות של הנאשם אשר הפרטים המובאים בתסקיר קיבלו ביטוי גם בדברי האם בפניי (ראו: עמוד 3 פיסקה אחרונה). </w:t>
      </w:r>
    </w:p>
    <w:p w14:paraId="0AC8AB08" w14:textId="77777777" w:rsidR="00BB132F" w:rsidRPr="00CF02D3" w:rsidRDefault="00BB132F" w:rsidP="00BB132F">
      <w:pPr>
        <w:pStyle w:val="a9"/>
        <w:numPr>
          <w:ilvl w:val="0"/>
          <w:numId w:val="4"/>
        </w:numPr>
        <w:spacing w:line="360" w:lineRule="auto"/>
        <w:jc w:val="both"/>
        <w:rPr>
          <w:rFonts w:ascii="David" w:hAnsi="David"/>
        </w:rPr>
      </w:pPr>
      <w:r w:rsidRPr="00CF02D3">
        <w:rPr>
          <w:rFonts w:ascii="David" w:hAnsi="David" w:hint="cs"/>
          <w:rtl/>
        </w:rPr>
        <w:t>שרות המבחן ע</w:t>
      </w:r>
      <w:r>
        <w:rPr>
          <w:rFonts w:ascii="David" w:hAnsi="David" w:hint="cs"/>
          <w:rtl/>
        </w:rPr>
        <w:t>ו</w:t>
      </w:r>
      <w:r w:rsidRPr="00CF02D3">
        <w:rPr>
          <w:rFonts w:ascii="David" w:hAnsi="David" w:hint="cs"/>
          <w:rtl/>
        </w:rPr>
        <w:t>מד על גורמי הסיכון בהם המשבר בו היה נתון הנאשם טרם מעצרו, וכן גורמי הסיכוי בהם</w:t>
      </w:r>
      <w:r>
        <w:rPr>
          <w:rFonts w:ascii="David" w:hAnsi="David" w:hint="cs"/>
          <w:rtl/>
        </w:rPr>
        <w:t xml:space="preserve">: </w:t>
      </w:r>
      <w:r w:rsidRPr="00CF02D3">
        <w:rPr>
          <w:rFonts w:ascii="David" w:hAnsi="David" w:hint="cs"/>
          <w:rtl/>
        </w:rPr>
        <w:t xml:space="preserve">גילו הצעיר, הירתמותו להליך טיפול משמעותי, הדיווח שהתקבל מגורמי הטיפול, ונטילת אחריות על מעורבותו בביצוע העבירות וכן </w:t>
      </w:r>
      <w:r>
        <w:rPr>
          <w:rFonts w:ascii="David" w:hAnsi="David" w:hint="cs"/>
          <w:rtl/>
        </w:rPr>
        <w:t>ביחס</w:t>
      </w:r>
      <w:r w:rsidRPr="00CF02D3">
        <w:rPr>
          <w:rFonts w:ascii="David" w:hAnsi="David" w:hint="cs"/>
          <w:rtl/>
        </w:rPr>
        <w:t xml:space="preserve"> </w:t>
      </w:r>
      <w:r>
        <w:rPr>
          <w:rFonts w:ascii="David" w:hAnsi="David" w:hint="cs"/>
          <w:rtl/>
        </w:rPr>
        <w:t>ל</w:t>
      </w:r>
      <w:r w:rsidRPr="00CF02D3">
        <w:rPr>
          <w:rFonts w:ascii="David" w:hAnsi="David" w:hint="cs"/>
          <w:rtl/>
        </w:rPr>
        <w:t xml:space="preserve">מצבו. אעיר, כי כבר </w:t>
      </w:r>
      <w:r>
        <w:rPr>
          <w:rFonts w:ascii="David" w:hAnsi="David" w:hint="cs"/>
          <w:rtl/>
        </w:rPr>
        <w:t>אז</w:t>
      </w:r>
      <w:r w:rsidRPr="00CF02D3">
        <w:rPr>
          <w:rFonts w:ascii="David" w:hAnsi="David" w:hint="cs"/>
          <w:rtl/>
        </w:rPr>
        <w:t xml:space="preserve"> המליץ שרות המבחן לסיים את ההליך המשפט</w:t>
      </w:r>
      <w:r>
        <w:rPr>
          <w:rFonts w:ascii="David" w:hAnsi="David" w:hint="cs"/>
          <w:rtl/>
        </w:rPr>
        <w:t>י</w:t>
      </w:r>
      <w:r w:rsidRPr="00CF02D3">
        <w:rPr>
          <w:rFonts w:ascii="David" w:hAnsi="David" w:hint="cs"/>
          <w:rtl/>
        </w:rPr>
        <w:t xml:space="preserve"> בעניינו של הנאשם, ולהימנע מהטלת עונש מאסר בין כותלי הכלא, ואולם נוכח טיעוני ההגנה, וכן דברי הנאשם בפניי</w:t>
      </w:r>
      <w:r>
        <w:rPr>
          <w:rFonts w:ascii="David" w:hAnsi="David" w:hint="cs"/>
          <w:rtl/>
        </w:rPr>
        <w:t>,</w:t>
      </w:r>
      <w:r w:rsidRPr="00CF02D3">
        <w:rPr>
          <w:rFonts w:ascii="David" w:hAnsi="David" w:hint="cs"/>
          <w:rtl/>
        </w:rPr>
        <w:t xml:space="preserve"> נעתרתי לבקשה לדחות את הדיון בפרשת העונש לצורך המשך מעקב אחר אופן התקדמות הנאשם במסגרת הטיפולית.</w:t>
      </w:r>
    </w:p>
    <w:p w14:paraId="4F55F99E"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במסגרת התסקיר מיום 3.4.2023 עדכן שרות המבחן כי הנאשם המשיך לשתף פעולה עם גורמי הטיפול. צוין, כי הנאשם משתף באופן כן ואותנטי בקשיי היום ודפוסי התמכרותו, והמאמץ בו הוא נוקט על מנת לשנות את אורחות חייו ולנהל אורח חיים נורמטיבי ויציב. הנאשם תופס את הטיפול כחיובי ומיטיב עמו, תוך שניכרת מוטיבציה רבה מצדו. אוסיף, כי ההתערבות הטיפולית התרכזה לא רק בנאשם אלא גם במשפחתו (ראו: עמוד 2 פיסקה ראשונה). בנוסף, החל הנאשם ללמוד קורס בתכנות אתרים. הנאשם ציין בפני שרות המבחן כי הטיפול מהווה עבורו גורם תמיכה והכוונה משמעותי. הנאשם השתלב גם בקבוצות </w:t>
      </w:r>
      <w:r w:rsidRPr="00D81D60">
        <w:rPr>
          <w:rFonts w:ascii="David" w:hAnsi="David" w:hint="cs"/>
          <w:sz w:val="22"/>
          <w:szCs w:val="22"/>
        </w:rPr>
        <w:t>N.A</w:t>
      </w:r>
      <w:r w:rsidRPr="00D81D60">
        <w:rPr>
          <w:rFonts w:ascii="David" w:hAnsi="David" w:hint="cs"/>
          <w:sz w:val="22"/>
          <w:szCs w:val="22"/>
          <w:rtl/>
        </w:rPr>
        <w:t xml:space="preserve"> </w:t>
      </w:r>
      <w:r>
        <w:rPr>
          <w:rFonts w:ascii="David" w:hAnsi="David" w:hint="cs"/>
          <w:rtl/>
        </w:rPr>
        <w:t>ובמהלך שנה וחצי הוא נקי ואינו צורך סמים. שרות המבחן מציין, כי התחזקה התרשמותם מיכולתו של הנאשם להיתרם מהליכי טיפול ושיקום ועל כן הם שבים על המלצתם. על פיהם, השבתו למאסר תקטע את הרצף הטיפולי ואת תהליך השיקום בו מצוי הנאשם ותוביל לרגרסיה במצבו.</w:t>
      </w:r>
    </w:p>
    <w:p w14:paraId="30560694" w14:textId="77777777" w:rsidR="00BB132F" w:rsidRDefault="00BB132F" w:rsidP="00BB132F">
      <w:pPr>
        <w:pStyle w:val="a9"/>
        <w:numPr>
          <w:ilvl w:val="0"/>
          <w:numId w:val="1"/>
        </w:numPr>
        <w:spacing w:line="360" w:lineRule="auto"/>
        <w:jc w:val="both"/>
        <w:rPr>
          <w:rFonts w:ascii="David" w:hAnsi="David"/>
        </w:rPr>
      </w:pPr>
      <w:r>
        <w:rPr>
          <w:rFonts w:ascii="David" w:hAnsi="David" w:hint="cs"/>
          <w:rtl/>
        </w:rPr>
        <w:t xml:space="preserve">ביום 7.9.2023 הגיש שרות המבחן מיוזמתו, ואף שנקבע הדיון לשימוע גזר דין, עדכון נוסף במסגרתו מסר כי הנאשם ממשיך בקורס תכנות במסגרת לימודי חוץ אס.איי ועתיד לסיימם בחודש ינואר 2024, ועודנו משולב בהליכי טיפול פרטניים וקבוצתיים, וכן נוטל חלק בקבוצות </w:t>
      </w:r>
      <w:r>
        <w:rPr>
          <w:rFonts w:ascii="David" w:hAnsi="David" w:hint="cs"/>
        </w:rPr>
        <w:t>N.A</w:t>
      </w:r>
      <w:r>
        <w:rPr>
          <w:rFonts w:ascii="David" w:hAnsi="David" w:hint="cs"/>
          <w:rtl/>
        </w:rPr>
        <w:t xml:space="preserve">. שרות המבחן שב גם במסגרת תסקיר זה על המלצותיו, לרבות הטלת צו מבחן למשך שנה, במסגרתו ימשיך בטיפול ושרות המבחן יפקח על כך.  </w:t>
      </w:r>
    </w:p>
    <w:p w14:paraId="6F472FFC" w14:textId="77777777" w:rsidR="00BB132F" w:rsidRPr="00793D15" w:rsidRDefault="00BB132F" w:rsidP="00BB132F">
      <w:pPr>
        <w:pStyle w:val="a9"/>
        <w:numPr>
          <w:ilvl w:val="0"/>
          <w:numId w:val="1"/>
        </w:numPr>
        <w:spacing w:line="360" w:lineRule="auto"/>
        <w:jc w:val="both"/>
        <w:rPr>
          <w:rFonts w:ascii="David" w:hAnsi="David"/>
          <w:rtl/>
        </w:rPr>
      </w:pPr>
      <w:r w:rsidRPr="00793D15">
        <w:rPr>
          <w:rFonts w:ascii="David" w:hAnsi="David" w:hint="cs"/>
          <w:rtl/>
        </w:rPr>
        <w:t>מהאמור עולה כי הנאשם נרתם להליך טיפולי משמעותי, כאשר לאורך התקופה כלל הדיווחים בעניינו הינם חיוביים. זאת שמעתי גם מאמו, אחיו והמטפל בו, באופן המצדיק הטלת עונש אשר לא יחבל בהישגי</w:t>
      </w:r>
      <w:r w:rsidRPr="00793D15">
        <w:rPr>
          <w:rFonts w:ascii="David" w:hAnsi="David" w:hint="eastAsia"/>
          <w:rtl/>
        </w:rPr>
        <w:t>ו</w:t>
      </w:r>
      <w:r w:rsidRPr="00793D15">
        <w:rPr>
          <w:rFonts w:ascii="David" w:hAnsi="David" w:hint="cs"/>
          <w:rtl/>
        </w:rPr>
        <w:t xml:space="preserve"> של הנאשם עד כה, ויאפשר לו להשיב חזרה את חייו למסלול נורמטיבי ותקין. </w:t>
      </w:r>
      <w:r>
        <w:rPr>
          <w:rFonts w:ascii="David" w:hAnsi="David" w:hint="cs"/>
          <w:rtl/>
        </w:rPr>
        <w:t xml:space="preserve">כפי שציין שרות המבחן, וטעמיו בעניין זה מקובלים עליי לחלוטין, השבת הנאשם לריצוי עונש מאסר בין כותלי הכלא, לאחר תקופת טיפול ממושכת ובעיקר מוצלחת, </w:t>
      </w:r>
      <w:r w:rsidRPr="00793D15">
        <w:rPr>
          <w:rFonts w:ascii="David" w:hAnsi="David"/>
          <w:rtl/>
        </w:rPr>
        <w:t xml:space="preserve">תוביל לפגיעה </w:t>
      </w:r>
      <w:r>
        <w:rPr>
          <w:rFonts w:ascii="David" w:hAnsi="David" w:hint="cs"/>
          <w:rtl/>
        </w:rPr>
        <w:t xml:space="preserve">לא מידתית </w:t>
      </w:r>
      <w:r w:rsidRPr="00793D15">
        <w:rPr>
          <w:rFonts w:ascii="David" w:hAnsi="David"/>
          <w:rtl/>
        </w:rPr>
        <w:t>בנאשם</w:t>
      </w:r>
      <w:r>
        <w:rPr>
          <w:rFonts w:ascii="David" w:hAnsi="David" w:hint="cs"/>
          <w:rtl/>
        </w:rPr>
        <w:t>. בהקשר זה יש להביא בחשבון גם את נסיבותיו האישיות וכן מצבו הנפשי כפי שפורט בפניי, כטעמים המצדיקים אף הם להימנע מכך</w:t>
      </w:r>
      <w:r w:rsidRPr="00793D15">
        <w:rPr>
          <w:rFonts w:ascii="David" w:hAnsi="David"/>
          <w:rtl/>
        </w:rPr>
        <w:t>.</w:t>
      </w:r>
    </w:p>
    <w:p w14:paraId="1908B6AF" w14:textId="77777777" w:rsidR="00BB132F" w:rsidRDefault="00BB132F" w:rsidP="00BB132F">
      <w:pPr>
        <w:pStyle w:val="a9"/>
        <w:numPr>
          <w:ilvl w:val="0"/>
          <w:numId w:val="1"/>
        </w:numPr>
        <w:spacing w:line="360" w:lineRule="auto"/>
        <w:jc w:val="both"/>
        <w:rPr>
          <w:rFonts w:ascii="David" w:hAnsi="David"/>
        </w:rPr>
      </w:pPr>
      <w:r w:rsidRPr="00896A12">
        <w:rPr>
          <w:rFonts w:ascii="David" w:hAnsi="David"/>
          <w:rtl/>
        </w:rPr>
        <w:t>נוכח טעמים אלו, סברתי כי ישנו מקום לגזור במקרה זה עונש אשר סוטה לקולא ממתחם העונש ההולם, באופן שלא יפגע בסיכויי השיקום של</w:t>
      </w:r>
      <w:r>
        <w:rPr>
          <w:rFonts w:ascii="David" w:hAnsi="David" w:hint="cs"/>
          <w:rtl/>
        </w:rPr>
        <w:t>ו.</w:t>
      </w:r>
    </w:p>
    <w:p w14:paraId="7E550CD8" w14:textId="77777777" w:rsidR="00BB132F" w:rsidRDefault="00BB132F" w:rsidP="00BB132F">
      <w:pPr>
        <w:pStyle w:val="a9"/>
        <w:numPr>
          <w:ilvl w:val="0"/>
          <w:numId w:val="6"/>
        </w:numPr>
        <w:spacing w:line="360" w:lineRule="auto"/>
        <w:jc w:val="both"/>
      </w:pPr>
      <w:r>
        <w:rPr>
          <w:rFonts w:hint="cs"/>
          <w:rtl/>
        </w:rPr>
        <w:t>תשלום קנס בסך 8000 ₪ ₪, אשר ישולם ב- 10 תשלומים חודשיים החל מיום 4.8.2024.</w:t>
      </w:r>
    </w:p>
    <w:p w14:paraId="1FDAC04B" w14:textId="77777777" w:rsidR="00BB132F" w:rsidRPr="0044065E" w:rsidRDefault="00BB132F" w:rsidP="00BB132F">
      <w:pPr>
        <w:spacing w:line="360" w:lineRule="auto"/>
        <w:ind w:left="1080"/>
        <w:jc w:val="both"/>
        <w:rPr>
          <w:rFonts w:ascii="David" w:hAnsi="David"/>
          <w:sz w:val="20"/>
          <w:szCs w:val="20"/>
          <w:rtl/>
        </w:rPr>
      </w:pPr>
      <w:r w:rsidRPr="0044065E">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260FC09C" w14:textId="77777777" w:rsidR="00BB132F" w:rsidRPr="0044065E" w:rsidRDefault="00BB132F" w:rsidP="00BB132F">
      <w:pPr>
        <w:spacing w:line="360" w:lineRule="auto"/>
        <w:ind w:left="1080"/>
        <w:jc w:val="both"/>
        <w:rPr>
          <w:rFonts w:ascii="David" w:hAnsi="David"/>
          <w:sz w:val="20"/>
          <w:szCs w:val="20"/>
        </w:rPr>
      </w:pPr>
      <w:r w:rsidRPr="0044065E">
        <w:rPr>
          <w:rFonts w:ascii="David" w:hAnsi="David"/>
          <w:sz w:val="20"/>
          <w:szCs w:val="20"/>
          <w:rtl/>
        </w:rPr>
        <w:t>ניתן יהיה לשלם את הקנס/ פיצוי/ ההוצאות כעבור שלושה ימים מיום מתן ההחלטה/</w:t>
      </w:r>
      <w:r w:rsidR="00653AFE">
        <w:rPr>
          <w:rFonts w:ascii="David" w:hAnsi="David"/>
          <w:sz w:val="20"/>
          <w:szCs w:val="20"/>
          <w:rtl/>
        </w:rPr>
        <w:t xml:space="preserve"> </w:t>
      </w:r>
      <w:r w:rsidRPr="0044065E">
        <w:rPr>
          <w:rFonts w:ascii="David" w:hAnsi="David"/>
          <w:sz w:val="20"/>
          <w:szCs w:val="20"/>
          <w:rtl/>
        </w:rPr>
        <w:t xml:space="preserve"> גזר הדין לחשבון המרכז לגביית קנסות, אגרות והוצאות ברשות האכיפה והגבייה באחת מהדרכים הבאות:</w:t>
      </w:r>
    </w:p>
    <w:p w14:paraId="455CDF76" w14:textId="77777777" w:rsidR="00BB132F" w:rsidRPr="0044065E" w:rsidRDefault="00BB132F" w:rsidP="00BB132F">
      <w:pPr>
        <w:numPr>
          <w:ilvl w:val="0"/>
          <w:numId w:val="5"/>
        </w:numPr>
        <w:spacing w:line="360" w:lineRule="auto"/>
        <w:jc w:val="both"/>
        <w:rPr>
          <w:rFonts w:ascii="David" w:hAnsi="David"/>
          <w:b/>
          <w:bCs/>
          <w:sz w:val="20"/>
          <w:szCs w:val="20"/>
        </w:rPr>
      </w:pPr>
      <w:r w:rsidRPr="0044065E">
        <w:rPr>
          <w:rFonts w:ascii="David" w:hAnsi="David"/>
          <w:b/>
          <w:bCs/>
          <w:sz w:val="20"/>
          <w:szCs w:val="20"/>
          <w:rtl/>
        </w:rPr>
        <w:t>בכרטיס אשראי</w:t>
      </w:r>
      <w:r w:rsidRPr="0044065E">
        <w:rPr>
          <w:rFonts w:ascii="David" w:hAnsi="David"/>
          <w:sz w:val="20"/>
          <w:szCs w:val="20"/>
          <w:rtl/>
        </w:rPr>
        <w:t xml:space="preserve"> – באתר המקוון של רשות האכיפה והגבייה, </w:t>
      </w:r>
      <w:hyperlink r:id="rId29" w:history="1">
        <w:r w:rsidRPr="0044065E">
          <w:rPr>
            <w:rStyle w:val="Hyperlink"/>
            <w:rFonts w:ascii="David" w:hAnsi="David"/>
            <w:sz w:val="20"/>
            <w:szCs w:val="20"/>
          </w:rPr>
          <w:t>www.eca.gov.il</w:t>
        </w:r>
      </w:hyperlink>
      <w:r w:rsidRPr="0044065E">
        <w:rPr>
          <w:rFonts w:ascii="David" w:hAnsi="David"/>
          <w:sz w:val="20"/>
          <w:szCs w:val="20"/>
        </w:rPr>
        <w:t xml:space="preserve"> </w:t>
      </w:r>
      <w:r w:rsidR="00653AFE">
        <w:rPr>
          <w:rFonts w:ascii="David" w:hAnsi="David"/>
          <w:sz w:val="20"/>
          <w:szCs w:val="20"/>
          <w:rtl/>
        </w:rPr>
        <w:t xml:space="preserve"> </w:t>
      </w:r>
    </w:p>
    <w:p w14:paraId="16F593F3" w14:textId="77777777" w:rsidR="00BB132F" w:rsidRPr="0044065E" w:rsidRDefault="00BB132F" w:rsidP="00BB132F">
      <w:pPr>
        <w:numPr>
          <w:ilvl w:val="0"/>
          <w:numId w:val="5"/>
        </w:numPr>
        <w:spacing w:line="360" w:lineRule="auto"/>
        <w:jc w:val="both"/>
        <w:rPr>
          <w:rFonts w:ascii="David" w:hAnsi="David"/>
          <w:b/>
          <w:bCs/>
          <w:sz w:val="20"/>
          <w:szCs w:val="20"/>
          <w:rtl/>
        </w:rPr>
      </w:pPr>
      <w:r w:rsidRPr="0044065E">
        <w:rPr>
          <w:rFonts w:ascii="David" w:hAnsi="David"/>
          <w:b/>
          <w:bCs/>
          <w:sz w:val="20"/>
          <w:szCs w:val="20"/>
          <w:rtl/>
        </w:rPr>
        <w:t>מוקד שירות טלפוני בשרות עצמי (מרכז גבייה)</w:t>
      </w:r>
      <w:r w:rsidR="00653AFE">
        <w:rPr>
          <w:rFonts w:ascii="David" w:hAnsi="David"/>
          <w:b/>
          <w:bCs/>
          <w:sz w:val="20"/>
          <w:szCs w:val="20"/>
          <w:rtl/>
        </w:rPr>
        <w:t xml:space="preserve"> </w:t>
      </w:r>
      <w:r w:rsidRPr="0044065E">
        <w:rPr>
          <w:rFonts w:ascii="David" w:hAnsi="David"/>
          <w:b/>
          <w:bCs/>
          <w:sz w:val="20"/>
          <w:szCs w:val="20"/>
          <w:rtl/>
        </w:rPr>
        <w:t xml:space="preserve"> – בטלפון 35592* או בטלפון 073-2055000</w:t>
      </w:r>
    </w:p>
    <w:p w14:paraId="6639A233" w14:textId="77777777" w:rsidR="00BB132F" w:rsidRPr="0044065E" w:rsidRDefault="00BB132F" w:rsidP="00BB132F">
      <w:pPr>
        <w:numPr>
          <w:ilvl w:val="0"/>
          <w:numId w:val="5"/>
        </w:numPr>
        <w:spacing w:line="360" w:lineRule="auto"/>
        <w:jc w:val="both"/>
        <w:rPr>
          <w:rFonts w:ascii="David" w:hAnsi="David"/>
          <w:b/>
          <w:bCs/>
          <w:sz w:val="20"/>
          <w:szCs w:val="20"/>
          <w:rtl/>
        </w:rPr>
      </w:pPr>
      <w:r w:rsidRPr="0044065E">
        <w:rPr>
          <w:rFonts w:ascii="David" w:hAnsi="David"/>
          <w:b/>
          <w:bCs/>
          <w:sz w:val="20"/>
          <w:szCs w:val="20"/>
          <w:rtl/>
        </w:rPr>
        <w:t>במזומן בכל סניף של בנק הדואר</w:t>
      </w:r>
      <w:r w:rsidRPr="0044065E">
        <w:rPr>
          <w:rFonts w:ascii="David" w:hAnsi="David"/>
          <w:sz w:val="20"/>
          <w:szCs w:val="20"/>
          <w:rtl/>
        </w:rPr>
        <w:t xml:space="preserve"> – בהצגת תעודת זהות בלבד (אין צורך בשוברי תשלום).</w:t>
      </w:r>
    </w:p>
    <w:p w14:paraId="4C105EF6" w14:textId="77777777" w:rsidR="00BB132F" w:rsidRDefault="00BB132F" w:rsidP="00BB132F">
      <w:pPr>
        <w:pStyle w:val="a9"/>
        <w:numPr>
          <w:ilvl w:val="0"/>
          <w:numId w:val="6"/>
        </w:numPr>
        <w:spacing w:line="360" w:lineRule="auto"/>
        <w:jc w:val="both"/>
        <w:rPr>
          <w:rtl/>
        </w:rPr>
      </w:pPr>
      <w:r w:rsidRPr="00FB2E6C">
        <w:rPr>
          <w:rtl/>
        </w:rPr>
        <w:t xml:space="preserve">התחייבות על סך </w:t>
      </w:r>
      <w:r>
        <w:rPr>
          <w:rFonts w:hint="cs"/>
          <w:rtl/>
        </w:rPr>
        <w:t xml:space="preserve">10,000 </w:t>
      </w:r>
      <w:r w:rsidRPr="00FB2E6C">
        <w:rPr>
          <w:rtl/>
        </w:rPr>
        <w:t>₪, לפיה לא יעבור ע</w:t>
      </w:r>
      <w:r>
        <w:rPr>
          <w:rFonts w:hint="cs"/>
          <w:rtl/>
        </w:rPr>
        <w:t>בירה מסוג פשע מ</w:t>
      </w:r>
      <w:hyperlink r:id="rId30" w:history="1">
        <w:r w:rsidR="00653AFE" w:rsidRPr="00653AFE">
          <w:rPr>
            <w:color w:val="0000FF"/>
            <w:u w:val="single"/>
            <w:rtl/>
          </w:rPr>
          <w:t>פקודת הסמים המסוכנים</w:t>
        </w:r>
      </w:hyperlink>
      <w:r>
        <w:rPr>
          <w:rFonts w:hint="cs"/>
          <w:rtl/>
        </w:rPr>
        <w:t>, וזאת למשך שלוש שנים מהיום. רשמתי את התחייבות הנאשם בע"פ.</w:t>
      </w:r>
    </w:p>
    <w:p w14:paraId="2B17D471" w14:textId="77777777" w:rsidR="00BB132F" w:rsidRDefault="00BB132F" w:rsidP="00BB132F">
      <w:pPr>
        <w:pStyle w:val="a9"/>
        <w:numPr>
          <w:ilvl w:val="0"/>
          <w:numId w:val="6"/>
        </w:numPr>
        <w:spacing w:line="360" w:lineRule="auto"/>
        <w:jc w:val="both"/>
      </w:pPr>
      <w:r w:rsidRPr="00FB2E6C">
        <w:rPr>
          <w:rtl/>
        </w:rPr>
        <w:t>אני מצווה על מאסרו של הנאשם בפועל למשך</w:t>
      </w:r>
      <w:r>
        <w:rPr>
          <w:rFonts w:hint="cs"/>
          <w:rtl/>
        </w:rPr>
        <w:t xml:space="preserve"> 9 </w:t>
      </w:r>
      <w:r w:rsidRPr="00FB2E6C">
        <w:rPr>
          <w:rtl/>
        </w:rPr>
        <w:t>חודשים. המאסר ירוצה בדרך של עבודות שירות.</w:t>
      </w:r>
      <w:r>
        <w:rPr>
          <w:rFonts w:hint="cs"/>
          <w:rtl/>
        </w:rPr>
        <w:t xml:space="preserve"> הממונה יעדכן במועד חדש לתחילת עבודות בתוך 60 יום.</w:t>
      </w:r>
    </w:p>
    <w:p w14:paraId="4C3DBB0E" w14:textId="77777777" w:rsidR="00BB132F" w:rsidRPr="00691778" w:rsidRDefault="00BB132F" w:rsidP="00BB132F">
      <w:pPr>
        <w:pStyle w:val="a9"/>
        <w:spacing w:line="360" w:lineRule="auto"/>
        <w:ind w:left="1080"/>
        <w:jc w:val="both"/>
        <w:rPr>
          <w:sz w:val="22"/>
          <w:szCs w:val="22"/>
          <w:rtl/>
        </w:rPr>
      </w:pPr>
      <w:r w:rsidRPr="00691778">
        <w:rPr>
          <w:sz w:val="22"/>
          <w:szCs w:val="22"/>
          <w:u w:val="single"/>
          <w:rtl/>
        </w:rPr>
        <w:t>תשומת לב הנאשם שעליו לבצע כל העבודות המוטלות עליו במסגרת עבודות השירות עפ"י הנחיות שתינתנה לו מעת לעת ע"י הממונה במקום. כל הפרה של עבודות שירות תגרום להפסקה מידית של עבודות השירות ולריצוי עונש מאסר בפועל</w:t>
      </w:r>
      <w:r w:rsidRPr="00691778">
        <w:rPr>
          <w:sz w:val="22"/>
          <w:szCs w:val="22"/>
          <w:rtl/>
        </w:rPr>
        <w:t>.</w:t>
      </w:r>
    </w:p>
    <w:p w14:paraId="773DF747" w14:textId="77777777" w:rsidR="00BB132F" w:rsidRDefault="00BB132F" w:rsidP="00BB132F">
      <w:pPr>
        <w:pStyle w:val="a9"/>
        <w:numPr>
          <w:ilvl w:val="0"/>
          <w:numId w:val="6"/>
        </w:numPr>
        <w:spacing w:line="360" w:lineRule="auto"/>
        <w:jc w:val="both"/>
      </w:pPr>
      <w:r w:rsidRPr="00FB2E6C">
        <w:rPr>
          <w:rtl/>
        </w:rPr>
        <w:t xml:space="preserve">אני מצווה על מאסרו של הנאשם למשך </w:t>
      </w:r>
      <w:r>
        <w:rPr>
          <w:rFonts w:hint="cs"/>
          <w:rtl/>
        </w:rPr>
        <w:t>6</w:t>
      </w:r>
      <w:r w:rsidRPr="00FB2E6C">
        <w:rPr>
          <w:rtl/>
        </w:rPr>
        <w:t xml:space="preserve"> חודשים, וזאת על תנאי למשך שלוש שנים, </w:t>
      </w:r>
      <w:r>
        <w:rPr>
          <w:rFonts w:hint="cs"/>
          <w:rtl/>
        </w:rPr>
        <w:t>שלא יעבור כל עבירה מסוג פשע מ</w:t>
      </w:r>
      <w:hyperlink r:id="rId31" w:history="1">
        <w:r w:rsidR="00653AFE" w:rsidRPr="00653AFE">
          <w:rPr>
            <w:color w:val="0000FF"/>
            <w:u w:val="single"/>
            <w:rtl/>
          </w:rPr>
          <w:t>פקודת הסמים המסוכנים</w:t>
        </w:r>
      </w:hyperlink>
      <w:r>
        <w:rPr>
          <w:rFonts w:hint="cs"/>
          <w:rtl/>
        </w:rPr>
        <w:t>, או ניסיון לעבור עבירה מפקודת הסמים המסוכנים</w:t>
      </w:r>
      <w:r w:rsidRPr="00FB2E6C">
        <w:rPr>
          <w:rtl/>
        </w:rPr>
        <w:t>.</w:t>
      </w:r>
    </w:p>
    <w:p w14:paraId="1F444DEA" w14:textId="77777777" w:rsidR="00BB132F" w:rsidRDefault="00BB132F" w:rsidP="00BB132F">
      <w:pPr>
        <w:pStyle w:val="a9"/>
        <w:numPr>
          <w:ilvl w:val="0"/>
          <w:numId w:val="6"/>
        </w:numPr>
        <w:spacing w:line="360" w:lineRule="auto"/>
        <w:jc w:val="both"/>
      </w:pPr>
      <w:r w:rsidRPr="00691778">
        <w:rPr>
          <w:rtl/>
        </w:rPr>
        <w:t>אני מצווה על מאסרו של הנאשם למשך</w:t>
      </w:r>
      <w:r>
        <w:rPr>
          <w:rFonts w:hint="cs"/>
          <w:rtl/>
        </w:rPr>
        <w:t xml:space="preserve"> 3</w:t>
      </w:r>
      <w:r w:rsidRPr="00691778">
        <w:rPr>
          <w:rtl/>
        </w:rPr>
        <w:t xml:space="preserve"> חודשים, וזאת על תנאי למשך שלוש שנים, שלא יעבור </w:t>
      </w:r>
      <w:r>
        <w:rPr>
          <w:rFonts w:hint="cs"/>
          <w:rtl/>
        </w:rPr>
        <w:t xml:space="preserve">כל </w:t>
      </w:r>
      <w:r w:rsidRPr="00691778">
        <w:rPr>
          <w:rtl/>
        </w:rPr>
        <w:t xml:space="preserve">עבירה מסוג </w:t>
      </w:r>
      <w:r>
        <w:rPr>
          <w:rFonts w:hint="cs"/>
          <w:rtl/>
        </w:rPr>
        <w:t xml:space="preserve">עוון </w:t>
      </w:r>
      <w:r w:rsidRPr="00691778">
        <w:rPr>
          <w:rtl/>
        </w:rPr>
        <w:t>מ</w:t>
      </w:r>
      <w:hyperlink r:id="rId32" w:history="1">
        <w:r w:rsidR="00653AFE" w:rsidRPr="00653AFE">
          <w:rPr>
            <w:color w:val="0000FF"/>
            <w:u w:val="single"/>
            <w:rtl/>
          </w:rPr>
          <w:t>פקודת הסמים המסוכנים</w:t>
        </w:r>
      </w:hyperlink>
      <w:r>
        <w:rPr>
          <w:rFonts w:hint="cs"/>
          <w:rtl/>
        </w:rPr>
        <w:t>.</w:t>
      </w:r>
    </w:p>
    <w:p w14:paraId="1A6DCBDF" w14:textId="77777777" w:rsidR="00BB132F" w:rsidRPr="00B44D07" w:rsidRDefault="00BB132F" w:rsidP="00BB132F">
      <w:pPr>
        <w:spacing w:line="360" w:lineRule="auto"/>
        <w:ind w:left="720" w:firstLine="360"/>
        <w:jc w:val="both"/>
        <w:rPr>
          <w:b/>
          <w:bCs/>
        </w:rPr>
      </w:pPr>
      <w:r w:rsidRPr="00B44D07">
        <w:rPr>
          <w:rFonts w:hint="cs"/>
          <w:b/>
          <w:bCs/>
          <w:u w:val="single"/>
          <w:rtl/>
        </w:rPr>
        <w:t>שאלת חילוט הרכב</w:t>
      </w:r>
      <w:r w:rsidRPr="00B44D07">
        <w:rPr>
          <w:rFonts w:hint="cs"/>
          <w:b/>
          <w:bCs/>
          <w:rtl/>
        </w:rPr>
        <w:t>:</w:t>
      </w:r>
    </w:p>
    <w:p w14:paraId="0132F6E4" w14:textId="77777777" w:rsidR="00BB132F" w:rsidRDefault="00BB132F" w:rsidP="00BB132F">
      <w:pPr>
        <w:pStyle w:val="a9"/>
        <w:numPr>
          <w:ilvl w:val="0"/>
          <w:numId w:val="7"/>
        </w:numPr>
        <w:spacing w:line="360" w:lineRule="auto"/>
        <w:jc w:val="both"/>
        <w:rPr>
          <w:rtl/>
        </w:rPr>
      </w:pPr>
      <w:r>
        <w:rPr>
          <w:rtl/>
        </w:rPr>
        <w:t xml:space="preserve">המאשימה ביקשה לחלט את הרכב שבתוכו הוחזקו הסמים. בקשת החילוט נשענת גם על </w:t>
      </w:r>
      <w:hyperlink r:id="rId33" w:history="1">
        <w:r w:rsidR="00620535" w:rsidRPr="00620535">
          <w:rPr>
            <w:rStyle w:val="Hyperlink"/>
            <w:rtl/>
          </w:rPr>
          <w:t>סעיף 39</w:t>
        </w:r>
      </w:hyperlink>
      <w:r>
        <w:rPr>
          <w:rtl/>
        </w:rPr>
        <w:t xml:space="preserve"> ל</w:t>
      </w:r>
      <w:hyperlink r:id="rId34" w:history="1">
        <w:r w:rsidR="00653AFE" w:rsidRPr="00653AFE">
          <w:rPr>
            <w:color w:val="0000FF"/>
            <w:u w:val="single"/>
            <w:rtl/>
          </w:rPr>
          <w:t>פקודת סדר הדין הפלילי (מעצר וחיפוש)</w:t>
        </w:r>
      </w:hyperlink>
      <w:r>
        <w:rPr>
          <w:rtl/>
        </w:rPr>
        <w:t xml:space="preserve"> [נוסח חדש] התשכ"ט – 1969, שאינה מחייבת הגשת בקשה בכתב, וגם על </w:t>
      </w:r>
      <w:hyperlink r:id="rId35" w:history="1">
        <w:r w:rsidR="00620535" w:rsidRPr="00620535">
          <w:rPr>
            <w:rStyle w:val="Hyperlink"/>
            <w:rtl/>
          </w:rPr>
          <w:t>סעיף 36א(א)</w:t>
        </w:r>
      </w:hyperlink>
      <w:r>
        <w:rPr>
          <w:rtl/>
        </w:rPr>
        <w:t xml:space="preserve"> ל</w:t>
      </w:r>
      <w:hyperlink r:id="rId36" w:history="1">
        <w:r w:rsidR="00653AFE" w:rsidRPr="00653AFE">
          <w:rPr>
            <w:color w:val="0000FF"/>
            <w:u w:val="single"/>
            <w:rtl/>
          </w:rPr>
          <w:t>פקודת הסמים המסוכנים</w:t>
        </w:r>
      </w:hyperlink>
      <w:r>
        <w:rPr>
          <w:rtl/>
        </w:rPr>
        <w:t xml:space="preserve"> [נוסח חדש] התשל"ג- 1973. בהתאם להוראות </w:t>
      </w:r>
      <w:hyperlink r:id="rId37" w:history="1">
        <w:r w:rsidR="00620535" w:rsidRPr="00620535">
          <w:rPr>
            <w:rStyle w:val="Hyperlink"/>
            <w:rtl/>
          </w:rPr>
          <w:t>סעיף 36א(ה)</w:t>
        </w:r>
      </w:hyperlink>
      <w:r>
        <w:rPr>
          <w:rtl/>
        </w:rPr>
        <w:t xml:space="preserve"> ל</w:t>
      </w:r>
      <w:hyperlink r:id="rId38" w:history="1">
        <w:r w:rsidR="00653AFE" w:rsidRPr="00653AFE">
          <w:rPr>
            <w:color w:val="0000FF"/>
            <w:u w:val="single"/>
            <w:rtl/>
          </w:rPr>
          <w:t>פקודת הסמים המסוכנים</w:t>
        </w:r>
      </w:hyperlink>
      <w:r>
        <w:rPr>
          <w:rtl/>
        </w:rPr>
        <w:t>, בקשת חילוט</w:t>
      </w:r>
      <w:r>
        <w:rPr>
          <w:rFonts w:hint="cs"/>
          <w:rtl/>
        </w:rPr>
        <w:t xml:space="preserve"> ל</w:t>
      </w:r>
      <w:r>
        <w:rPr>
          <w:rtl/>
        </w:rPr>
        <w:t>פי דבר חקיקה זה מחייבת ציונה בכתב מראש במסגרת כתב האישום, ובקשה כאמור אמנם נכללה בכתב האישום המתוקן במסגרת הסדר הטיעון.</w:t>
      </w:r>
    </w:p>
    <w:p w14:paraId="1B364A3E" w14:textId="77777777" w:rsidR="00BB132F" w:rsidRDefault="00BB132F" w:rsidP="00BB132F">
      <w:pPr>
        <w:pStyle w:val="a9"/>
        <w:numPr>
          <w:ilvl w:val="0"/>
          <w:numId w:val="7"/>
        </w:numPr>
        <w:spacing w:line="360" w:lineRule="auto"/>
        <w:jc w:val="both"/>
        <w:rPr>
          <w:rtl/>
        </w:rPr>
      </w:pPr>
      <w:r>
        <w:rPr>
          <w:rtl/>
        </w:rPr>
        <w:t xml:space="preserve">אין חולק כי סמים </w:t>
      </w:r>
      <w:r>
        <w:rPr>
          <w:rFonts w:hint="cs"/>
          <w:rtl/>
        </w:rPr>
        <w:t xml:space="preserve">מסוגים שונים </w:t>
      </w:r>
      <w:r>
        <w:rPr>
          <w:rtl/>
        </w:rPr>
        <w:t>הוחזקו בתוך הרכב וכי הרכב שימש לביצוע העבירה, ועל כן קמה סמכות חילוט לפי שני דברי החקיקה הנ"ל.</w:t>
      </w:r>
    </w:p>
    <w:p w14:paraId="0CCAF5F5" w14:textId="77777777" w:rsidR="00BB132F" w:rsidRDefault="00BB132F" w:rsidP="00BB132F">
      <w:pPr>
        <w:pStyle w:val="a9"/>
        <w:numPr>
          <w:ilvl w:val="0"/>
          <w:numId w:val="7"/>
        </w:numPr>
        <w:spacing w:line="360" w:lineRule="auto"/>
        <w:jc w:val="both"/>
      </w:pPr>
      <w:r>
        <w:rPr>
          <w:rFonts w:hint="cs"/>
          <w:rtl/>
        </w:rPr>
        <w:t>במהלך הדיון בפרשת העונש ציין הסנגור כי הוא אינו מתנגד לחילוט כסף ורכוש שנתפס, למעט הרכב, שכן לדבריו הרכב שייך לבת זוגתו של הנאשם באותה עת. טענה זו לא הוכחה, ובפניי לא הונחה תשתית עובדתית ולו ראשונית המבססת זאת.</w:t>
      </w:r>
    </w:p>
    <w:p w14:paraId="614A7747" w14:textId="77777777" w:rsidR="00BB132F" w:rsidRDefault="00BB132F" w:rsidP="00BB132F">
      <w:pPr>
        <w:pStyle w:val="a9"/>
        <w:numPr>
          <w:ilvl w:val="0"/>
          <w:numId w:val="7"/>
        </w:numPr>
        <w:spacing w:line="360" w:lineRule="auto"/>
        <w:jc w:val="both"/>
        <w:rPr>
          <w:rtl/>
        </w:rPr>
      </w:pPr>
      <w:r>
        <w:rPr>
          <w:rtl/>
        </w:rPr>
        <w:t xml:space="preserve">בהתאם להוראות </w:t>
      </w:r>
      <w:hyperlink r:id="rId39" w:history="1">
        <w:r w:rsidR="00620535" w:rsidRPr="00620535">
          <w:rPr>
            <w:rStyle w:val="Hyperlink"/>
            <w:rtl/>
          </w:rPr>
          <w:t>סעיף 36א(א)</w:t>
        </w:r>
      </w:hyperlink>
      <w:r>
        <w:rPr>
          <w:rtl/>
        </w:rPr>
        <w:t xml:space="preserve"> ל</w:t>
      </w:r>
      <w:hyperlink r:id="rId40" w:history="1">
        <w:r w:rsidR="00653AFE" w:rsidRPr="00653AFE">
          <w:rPr>
            <w:color w:val="0000FF"/>
            <w:u w:val="single"/>
            <w:rtl/>
          </w:rPr>
          <w:t>פקודת הסמים המסוכנים</w:t>
        </w:r>
      </w:hyperlink>
      <w:r>
        <w:rPr>
          <w:rtl/>
        </w:rPr>
        <w:t>, נדרשים נימוקים מיוחדים שלא להורות על חילוטו, בעוד הכלל מורה על חילוט הרכוש כאמור. במקרה שבפנינו אין בנמצא נימוקים מיוחדים</w:t>
      </w:r>
      <w:r>
        <w:rPr>
          <w:rFonts w:hint="cs"/>
          <w:rtl/>
        </w:rPr>
        <w:t xml:space="preserve"> ה</w:t>
      </w:r>
      <w:r>
        <w:rPr>
          <w:rtl/>
        </w:rPr>
        <w:t>מצדיקים שלא להורות על חילוטו של הרכב</w:t>
      </w:r>
      <w:r>
        <w:rPr>
          <w:rFonts w:hint="cs"/>
          <w:rtl/>
        </w:rPr>
        <w:t xml:space="preserve">. על כן, </w:t>
      </w:r>
      <w:r>
        <w:rPr>
          <w:rtl/>
        </w:rPr>
        <w:t>אני מכריז על הנאשם "סוחר סמים" ומורה על חילוט</w:t>
      </w:r>
      <w:r>
        <w:rPr>
          <w:rFonts w:hint="cs"/>
          <w:rtl/>
        </w:rPr>
        <w:t xml:space="preserve"> רכוש וכסף שנתפס, לרבות </w:t>
      </w:r>
      <w:r>
        <w:rPr>
          <w:rtl/>
        </w:rPr>
        <w:t xml:space="preserve">רכב מסוג </w:t>
      </w:r>
      <w:r>
        <w:rPr>
          <w:rFonts w:hint="cs"/>
          <w:rtl/>
        </w:rPr>
        <w:t xml:space="preserve">סוזוקי </w:t>
      </w:r>
      <w:r>
        <w:rPr>
          <w:rtl/>
        </w:rPr>
        <w:t>נושא ל.ז</w:t>
      </w:r>
      <w:r>
        <w:rPr>
          <w:rFonts w:hint="cs"/>
          <w:rtl/>
        </w:rPr>
        <w:t xml:space="preserve"> 61683801</w:t>
      </w:r>
      <w:r>
        <w:rPr>
          <w:rtl/>
        </w:rPr>
        <w:t>.</w:t>
      </w:r>
    </w:p>
    <w:p w14:paraId="00CEDAFE" w14:textId="77777777" w:rsidR="00BB132F" w:rsidRPr="00FB2E6C" w:rsidRDefault="00BB132F" w:rsidP="00BB132F">
      <w:pPr>
        <w:pStyle w:val="a9"/>
        <w:numPr>
          <w:ilvl w:val="0"/>
          <w:numId w:val="6"/>
        </w:numPr>
        <w:spacing w:line="360" w:lineRule="auto"/>
        <w:jc w:val="both"/>
      </w:pPr>
      <w:r>
        <w:rPr>
          <w:rtl/>
        </w:rPr>
        <w:t>הסמים שנתפסו יושמדו.</w:t>
      </w:r>
    </w:p>
    <w:p w14:paraId="1AB3E531" w14:textId="77777777" w:rsidR="00BB132F" w:rsidRPr="00653AFE" w:rsidRDefault="00653AFE" w:rsidP="00BB132F">
      <w:pPr>
        <w:spacing w:line="360" w:lineRule="auto"/>
        <w:jc w:val="both"/>
        <w:rPr>
          <w:rFonts w:ascii="David" w:hAnsi="David"/>
          <w:b/>
          <w:bCs/>
          <w:color w:val="FFFFFF"/>
          <w:sz w:val="2"/>
          <w:szCs w:val="2"/>
          <w:rtl/>
        </w:rPr>
      </w:pPr>
      <w:r w:rsidRPr="00653AFE">
        <w:rPr>
          <w:rFonts w:ascii="David" w:hAnsi="David"/>
          <w:b/>
          <w:bCs/>
          <w:color w:val="FFFFFF"/>
          <w:sz w:val="2"/>
          <w:szCs w:val="2"/>
          <w:rtl/>
        </w:rPr>
        <w:t>5129371</w:t>
      </w:r>
    </w:p>
    <w:p w14:paraId="026C5502" w14:textId="77777777" w:rsidR="00BB132F" w:rsidRPr="00E54031" w:rsidRDefault="00653AFE" w:rsidP="00BB132F">
      <w:pPr>
        <w:spacing w:line="360" w:lineRule="auto"/>
        <w:jc w:val="both"/>
        <w:rPr>
          <w:rFonts w:ascii="David" w:hAnsi="David"/>
          <w:b/>
          <w:bCs/>
          <w:sz w:val="22"/>
          <w:szCs w:val="22"/>
          <w:rtl/>
        </w:rPr>
      </w:pPr>
      <w:r w:rsidRPr="00653AFE">
        <w:rPr>
          <w:rFonts w:ascii="David" w:hAnsi="David"/>
          <w:b/>
          <w:bCs/>
          <w:color w:val="FFFFFF"/>
          <w:sz w:val="2"/>
          <w:szCs w:val="2"/>
          <w:rtl/>
        </w:rPr>
        <w:t>54678313</w:t>
      </w:r>
      <w:r w:rsidR="00BB132F" w:rsidRPr="00E54031">
        <w:rPr>
          <w:rFonts w:ascii="David" w:hAnsi="David"/>
          <w:b/>
          <w:bCs/>
          <w:sz w:val="22"/>
          <w:szCs w:val="22"/>
          <w:rtl/>
        </w:rPr>
        <w:t>זכות ערעור לבית המשפט המחוזי בירושלים בתוך 45 יום.</w:t>
      </w:r>
    </w:p>
    <w:p w14:paraId="1105E24B" w14:textId="77777777" w:rsidR="00BB132F" w:rsidRPr="00E54031" w:rsidRDefault="00BB132F" w:rsidP="00BB132F">
      <w:pPr>
        <w:spacing w:line="360" w:lineRule="auto"/>
        <w:jc w:val="both"/>
        <w:rPr>
          <w:rFonts w:ascii="David" w:hAnsi="David"/>
          <w:b/>
          <w:bCs/>
          <w:sz w:val="22"/>
          <w:szCs w:val="22"/>
          <w:rtl/>
        </w:rPr>
      </w:pPr>
    </w:p>
    <w:p w14:paraId="29C707B1" w14:textId="77777777" w:rsidR="00BB132F" w:rsidRPr="00E54031" w:rsidRDefault="00653AFE" w:rsidP="00BB132F">
      <w:pPr>
        <w:spacing w:line="360" w:lineRule="auto"/>
        <w:jc w:val="both"/>
        <w:rPr>
          <w:rFonts w:ascii="Arial" w:hAnsi="Arial"/>
          <w:sz w:val="22"/>
          <w:szCs w:val="22"/>
          <w:rtl/>
        </w:rPr>
      </w:pPr>
      <w:bookmarkStart w:id="8" w:name="Nitan"/>
      <w:r>
        <w:rPr>
          <w:rFonts w:ascii="Arial" w:hAnsi="Arial"/>
          <w:sz w:val="22"/>
          <w:szCs w:val="22"/>
          <w:rtl/>
        </w:rPr>
        <w:t xml:space="preserve">ניתן היום,  י"ז אדר א' תשפ"ד, 26 פברואר 2024, במעמד הנוכחים. </w:t>
      </w:r>
      <w:bookmarkEnd w:id="8"/>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sz w:val="22"/>
          <w:szCs w:val="22"/>
          <w:rtl/>
        </w:rPr>
        <w:tab/>
      </w:r>
      <w:r w:rsidR="00BB132F" w:rsidRPr="00E54031">
        <w:rPr>
          <w:rFonts w:ascii="Arial" w:hAnsi="Arial" w:hint="cs"/>
          <w:sz w:val="22"/>
          <w:szCs w:val="22"/>
          <w:rtl/>
        </w:rPr>
        <w:t xml:space="preserve">         </w:t>
      </w:r>
    </w:p>
    <w:p w14:paraId="537ED91E" w14:textId="77777777" w:rsidR="00653AFE" w:rsidRDefault="00653AFE" w:rsidP="00653AFE">
      <w:pPr>
        <w:rPr>
          <w:rtl/>
        </w:rPr>
      </w:pPr>
    </w:p>
    <w:p w14:paraId="445C44DA" w14:textId="77777777" w:rsidR="00653AFE" w:rsidRDefault="00653AFE" w:rsidP="00653AFE">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2CA4566" w14:textId="77777777" w:rsidR="00620535" w:rsidRPr="00620535" w:rsidRDefault="00620535" w:rsidP="00620535">
      <w:pPr>
        <w:keepNext/>
        <w:rPr>
          <w:rFonts w:ascii="David" w:hAnsi="David"/>
          <w:color w:val="000000"/>
          <w:sz w:val="22"/>
          <w:szCs w:val="22"/>
          <w:rtl/>
        </w:rPr>
      </w:pPr>
    </w:p>
    <w:p w14:paraId="44D52A9A" w14:textId="77777777" w:rsidR="00620535" w:rsidRPr="00620535" w:rsidRDefault="00620535" w:rsidP="00620535">
      <w:pPr>
        <w:keepNext/>
        <w:rPr>
          <w:rFonts w:ascii="David" w:hAnsi="David"/>
          <w:color w:val="000000"/>
          <w:sz w:val="22"/>
          <w:szCs w:val="22"/>
          <w:rtl/>
        </w:rPr>
      </w:pPr>
      <w:r w:rsidRPr="00620535">
        <w:rPr>
          <w:rFonts w:ascii="David" w:hAnsi="David"/>
          <w:color w:val="000000"/>
          <w:sz w:val="22"/>
          <w:szCs w:val="22"/>
          <w:rtl/>
        </w:rPr>
        <w:t>ארנון איתן 54678313-/</w:t>
      </w:r>
    </w:p>
    <w:p w14:paraId="40D039E6" w14:textId="77777777" w:rsidR="00653AFE" w:rsidRPr="00653AFE" w:rsidRDefault="00620535" w:rsidP="00620535">
      <w:pPr>
        <w:rPr>
          <w:color w:val="0000FF"/>
          <w:u w:val="single"/>
        </w:rPr>
      </w:pPr>
      <w:r w:rsidRPr="00620535">
        <w:rPr>
          <w:color w:val="000000"/>
          <w:u w:val="single"/>
          <w:rtl/>
        </w:rPr>
        <w:t>נוסח מסמך זה כפוף לשינויי ניסוח ועריכה</w:t>
      </w:r>
    </w:p>
    <w:sectPr w:rsidR="00653AFE" w:rsidRPr="00653AFE" w:rsidSect="00620535">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957BB" w14:textId="77777777" w:rsidR="000B4C4E" w:rsidRDefault="000B4C4E" w:rsidP="008635A4">
      <w:r>
        <w:separator/>
      </w:r>
    </w:p>
  </w:endnote>
  <w:endnote w:type="continuationSeparator" w:id="0">
    <w:p w14:paraId="299DF0B6" w14:textId="77777777" w:rsidR="000B4C4E" w:rsidRDefault="000B4C4E" w:rsidP="0086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36D55" w14:textId="77777777" w:rsidR="00620535" w:rsidRDefault="00620535" w:rsidP="006205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C63EB3" w14:textId="77777777" w:rsidR="00B869C5" w:rsidRPr="00620535" w:rsidRDefault="00620535" w:rsidP="00620535">
    <w:pPr>
      <w:pStyle w:val="a5"/>
      <w:pBdr>
        <w:top w:val="single" w:sz="4" w:space="1" w:color="auto"/>
        <w:between w:val="single" w:sz="4" w:space="0" w:color="auto"/>
      </w:pBdr>
      <w:spacing w:after="60"/>
      <w:jc w:val="center"/>
      <w:rPr>
        <w:rFonts w:ascii="FrankRuehl" w:hAnsi="FrankRuehl" w:cs="FrankRuehl"/>
        <w:color w:val="000000"/>
      </w:rPr>
    </w:pPr>
    <w:r w:rsidRPr="006205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596A1" w14:textId="77777777" w:rsidR="00620535" w:rsidRDefault="00620535" w:rsidP="006205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6F6C">
      <w:rPr>
        <w:rFonts w:ascii="FrankRuehl" w:hAnsi="FrankRuehl" w:cs="FrankRuehl"/>
        <w:noProof/>
        <w:rtl/>
      </w:rPr>
      <w:t>1</w:t>
    </w:r>
    <w:r>
      <w:rPr>
        <w:rFonts w:ascii="FrankRuehl" w:hAnsi="FrankRuehl" w:cs="FrankRuehl"/>
        <w:rtl/>
      </w:rPr>
      <w:fldChar w:fldCharType="end"/>
    </w:r>
  </w:p>
  <w:p w14:paraId="71A0527C" w14:textId="77777777" w:rsidR="00B869C5" w:rsidRPr="00620535" w:rsidRDefault="00620535" w:rsidP="00620535">
    <w:pPr>
      <w:pStyle w:val="a5"/>
      <w:pBdr>
        <w:top w:val="single" w:sz="4" w:space="1" w:color="auto"/>
        <w:between w:val="single" w:sz="4" w:space="0" w:color="auto"/>
      </w:pBdr>
      <w:spacing w:after="60"/>
      <w:jc w:val="center"/>
      <w:rPr>
        <w:rFonts w:ascii="FrankRuehl" w:hAnsi="FrankRuehl" w:cs="FrankRuehl"/>
        <w:color w:val="000000"/>
      </w:rPr>
    </w:pPr>
    <w:r w:rsidRPr="00620535">
      <w:rPr>
        <w:rFonts w:ascii="FrankRuehl" w:hAnsi="FrankRuehl" w:cs="FrankRuehl"/>
        <w:color w:val="000000"/>
      </w:rPr>
      <w:pict w14:anchorId="0805D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A4DEE" w14:textId="77777777" w:rsidR="000B4C4E" w:rsidRDefault="000B4C4E" w:rsidP="008635A4">
      <w:r>
        <w:separator/>
      </w:r>
    </w:p>
  </w:footnote>
  <w:footnote w:type="continuationSeparator" w:id="0">
    <w:p w14:paraId="01F6C39D" w14:textId="77777777" w:rsidR="000B4C4E" w:rsidRDefault="000B4C4E" w:rsidP="0086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1D8F" w14:textId="77777777" w:rsidR="00653AFE" w:rsidRPr="00620535" w:rsidRDefault="00620535" w:rsidP="006205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4632-02-22</w:t>
    </w:r>
    <w:r>
      <w:rPr>
        <w:rFonts w:ascii="David" w:hAnsi="David"/>
        <w:color w:val="000000"/>
        <w:sz w:val="22"/>
        <w:szCs w:val="22"/>
        <w:rtl/>
      </w:rPr>
      <w:tab/>
      <w:t xml:space="preserve"> מדינת ישראל נ' עמית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1E43" w14:textId="77777777" w:rsidR="00653AFE" w:rsidRPr="00620535" w:rsidRDefault="00620535" w:rsidP="006205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4632-02-22</w:t>
    </w:r>
    <w:r>
      <w:rPr>
        <w:rFonts w:ascii="David" w:hAnsi="David"/>
        <w:color w:val="000000"/>
        <w:sz w:val="22"/>
        <w:szCs w:val="22"/>
        <w:rtl/>
      </w:rPr>
      <w:tab/>
      <w:t xml:space="preserve"> מדינת ישראל נ' עמית נחום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8412B2B"/>
    <w:multiLevelType w:val="hybridMultilevel"/>
    <w:tmpl w:val="F394019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F7631C"/>
    <w:multiLevelType w:val="hybridMultilevel"/>
    <w:tmpl w:val="D20EDCC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45A0"/>
    <w:multiLevelType w:val="hybridMultilevel"/>
    <w:tmpl w:val="9E20DCB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6A49B7"/>
    <w:multiLevelType w:val="hybridMultilevel"/>
    <w:tmpl w:val="F0D6F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E018F3"/>
    <w:multiLevelType w:val="hybridMultilevel"/>
    <w:tmpl w:val="383CC3CE"/>
    <w:lvl w:ilvl="0" w:tplc="4BC4296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A4694"/>
    <w:multiLevelType w:val="hybridMultilevel"/>
    <w:tmpl w:val="9BA6990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0083125">
    <w:abstractNumId w:val="5"/>
  </w:num>
  <w:num w:numId="2" w16cid:durableId="1339232667">
    <w:abstractNumId w:val="6"/>
  </w:num>
  <w:num w:numId="3" w16cid:durableId="515652377">
    <w:abstractNumId w:val="1"/>
  </w:num>
  <w:num w:numId="4" w16cid:durableId="1541748060">
    <w:abstractNumId w:val="2"/>
  </w:num>
  <w:num w:numId="5" w16cid:durableId="1219198184">
    <w:abstractNumId w:val="0"/>
  </w:num>
  <w:num w:numId="6" w16cid:durableId="851577111">
    <w:abstractNumId w:val="3"/>
  </w:num>
  <w:num w:numId="7" w16cid:durableId="1983340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132F"/>
    <w:rsid w:val="000B4C4E"/>
    <w:rsid w:val="001B1E72"/>
    <w:rsid w:val="00270CD2"/>
    <w:rsid w:val="004011DC"/>
    <w:rsid w:val="00620535"/>
    <w:rsid w:val="00653AFE"/>
    <w:rsid w:val="00846F6C"/>
    <w:rsid w:val="008635A4"/>
    <w:rsid w:val="008C34C5"/>
    <w:rsid w:val="008E7557"/>
    <w:rsid w:val="0092225F"/>
    <w:rsid w:val="009A4E4C"/>
    <w:rsid w:val="00B869C5"/>
    <w:rsid w:val="00BB132F"/>
    <w:rsid w:val="00FB1CAE"/>
    <w:rsid w:val="00FF5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F35F39"/>
  <w15:chartTrackingRefBased/>
  <w15:docId w15:val="{354B6555-4063-4682-8874-B112E344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13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32F"/>
    <w:pPr>
      <w:tabs>
        <w:tab w:val="center" w:pos="4153"/>
        <w:tab w:val="right" w:pos="8306"/>
      </w:tabs>
    </w:pPr>
  </w:style>
  <w:style w:type="character" w:customStyle="1" w:styleId="a4">
    <w:name w:val="כותרת עליונה תו"/>
    <w:link w:val="a3"/>
    <w:rsid w:val="00BB132F"/>
    <w:rPr>
      <w:rFonts w:ascii="Times New Roman" w:eastAsia="Times New Roman" w:hAnsi="Times New Roman" w:cs="David"/>
      <w:sz w:val="24"/>
      <w:szCs w:val="24"/>
    </w:rPr>
  </w:style>
  <w:style w:type="paragraph" w:styleId="a5">
    <w:name w:val="footer"/>
    <w:basedOn w:val="a"/>
    <w:link w:val="a6"/>
    <w:rsid w:val="00BB132F"/>
    <w:pPr>
      <w:tabs>
        <w:tab w:val="center" w:pos="4153"/>
        <w:tab w:val="right" w:pos="8306"/>
      </w:tabs>
    </w:pPr>
  </w:style>
  <w:style w:type="character" w:customStyle="1" w:styleId="a6">
    <w:name w:val="כותרת תחתונה תו"/>
    <w:link w:val="a5"/>
    <w:rsid w:val="00BB132F"/>
    <w:rPr>
      <w:rFonts w:ascii="Times New Roman" w:eastAsia="Times New Roman" w:hAnsi="Times New Roman" w:cs="David"/>
      <w:sz w:val="24"/>
      <w:szCs w:val="24"/>
    </w:rPr>
  </w:style>
  <w:style w:type="table" w:styleId="a7">
    <w:name w:val="Table Grid"/>
    <w:basedOn w:val="a1"/>
    <w:rsid w:val="00BB13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132F"/>
  </w:style>
  <w:style w:type="paragraph" w:styleId="a9">
    <w:name w:val="List Paragraph"/>
    <w:basedOn w:val="a"/>
    <w:qFormat/>
    <w:rsid w:val="00BB132F"/>
    <w:pPr>
      <w:ind w:left="720"/>
      <w:contextualSpacing/>
    </w:pPr>
  </w:style>
  <w:style w:type="character" w:styleId="Hyperlink">
    <w:name w:val="Hyperlink"/>
    <w:rsid w:val="00BB1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e"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726579" TargetMode="External"/><Relationship Id="rId39" Type="http://schemas.openxmlformats.org/officeDocument/2006/relationships/hyperlink" Target="http://www.nevo.co.il/law/4216/36a.a"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491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36a.e"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86.a" TargetMode="External"/><Relationship Id="rId23" Type="http://schemas.openxmlformats.org/officeDocument/2006/relationships/hyperlink" Target="http://www.nevo.co.il/law/70301/186.a" TargetMode="External"/><Relationship Id="rId28" Type="http://schemas.openxmlformats.org/officeDocument/2006/relationships/hyperlink" Target="http://www.nevo.co.il/case/25973238"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36a.a"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4918/39" TargetMode="External"/><Relationship Id="rId25" Type="http://schemas.openxmlformats.org/officeDocument/2006/relationships/hyperlink" Target="http://www.nevo.co.il/case/5786821" TargetMode="External"/><Relationship Id="rId33" Type="http://schemas.openxmlformats.org/officeDocument/2006/relationships/hyperlink" Target="http://www.nevo.co.il/law/74918/39"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3098</Words>
  <Characters>15494</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18555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5046354</vt:i4>
      </vt:variant>
      <vt:variant>
        <vt:i4>96</vt:i4>
      </vt:variant>
      <vt:variant>
        <vt:i4>0</vt:i4>
      </vt:variant>
      <vt:variant>
        <vt:i4>5</vt:i4>
      </vt:variant>
      <vt:variant>
        <vt:lpwstr>http://www.nevo.co.il/law/4216/36a.a</vt:lpwstr>
      </vt:variant>
      <vt:variant>
        <vt:lpwstr/>
      </vt:variant>
      <vt:variant>
        <vt:i4>8257637</vt:i4>
      </vt:variant>
      <vt:variant>
        <vt:i4>93</vt:i4>
      </vt:variant>
      <vt:variant>
        <vt:i4>0</vt:i4>
      </vt:variant>
      <vt:variant>
        <vt:i4>5</vt:i4>
      </vt:variant>
      <vt:variant>
        <vt:lpwstr>http://www.nevo.co.il/law/4216</vt:lpwstr>
      </vt:variant>
      <vt:variant>
        <vt:lpwstr/>
      </vt:variant>
      <vt:variant>
        <vt:i4>4784210</vt:i4>
      </vt:variant>
      <vt:variant>
        <vt:i4>90</vt:i4>
      </vt:variant>
      <vt:variant>
        <vt:i4>0</vt:i4>
      </vt:variant>
      <vt:variant>
        <vt:i4>5</vt:i4>
      </vt:variant>
      <vt:variant>
        <vt:lpwstr>http://www.nevo.co.il/law/4216/36a.e</vt:lpwstr>
      </vt:variant>
      <vt:variant>
        <vt:lpwstr/>
      </vt:variant>
      <vt:variant>
        <vt:i4>8257637</vt:i4>
      </vt:variant>
      <vt:variant>
        <vt:i4>87</vt:i4>
      </vt:variant>
      <vt:variant>
        <vt:i4>0</vt:i4>
      </vt:variant>
      <vt:variant>
        <vt:i4>5</vt:i4>
      </vt:variant>
      <vt:variant>
        <vt:lpwstr>http://www.nevo.co.il/law/4216</vt:lpwstr>
      </vt:variant>
      <vt:variant>
        <vt:lpwstr/>
      </vt:variant>
      <vt:variant>
        <vt:i4>5046354</vt:i4>
      </vt:variant>
      <vt:variant>
        <vt:i4>84</vt:i4>
      </vt:variant>
      <vt:variant>
        <vt:i4>0</vt:i4>
      </vt:variant>
      <vt:variant>
        <vt:i4>5</vt:i4>
      </vt:variant>
      <vt:variant>
        <vt:lpwstr>http://www.nevo.co.il/law/4216/36a.a</vt:lpwstr>
      </vt:variant>
      <vt:variant>
        <vt:lpwstr/>
      </vt:variant>
      <vt:variant>
        <vt:i4>8323182</vt:i4>
      </vt:variant>
      <vt:variant>
        <vt:i4>81</vt:i4>
      </vt:variant>
      <vt:variant>
        <vt:i4>0</vt:i4>
      </vt:variant>
      <vt:variant>
        <vt:i4>5</vt:i4>
      </vt:variant>
      <vt:variant>
        <vt:lpwstr>http://www.nevo.co.il/law/74918</vt:lpwstr>
      </vt:variant>
      <vt:variant>
        <vt:lpwstr/>
      </vt:variant>
      <vt:variant>
        <vt:i4>6881381</vt:i4>
      </vt:variant>
      <vt:variant>
        <vt:i4>78</vt:i4>
      </vt:variant>
      <vt:variant>
        <vt:i4>0</vt:i4>
      </vt:variant>
      <vt:variant>
        <vt:i4>5</vt:i4>
      </vt:variant>
      <vt:variant>
        <vt:lpwstr>http://www.nevo.co.il/law/74918/39</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7864368</vt:i4>
      </vt:variant>
      <vt:variant>
        <vt:i4>66</vt:i4>
      </vt:variant>
      <vt:variant>
        <vt:i4>0</vt:i4>
      </vt:variant>
      <vt:variant>
        <vt:i4>5</vt:i4>
      </vt:variant>
      <vt:variant>
        <vt:lpwstr>http://www.eca.gov.il/</vt:lpwstr>
      </vt:variant>
      <vt:variant>
        <vt:lpwstr/>
      </vt:variant>
      <vt:variant>
        <vt:i4>3866740</vt:i4>
      </vt:variant>
      <vt:variant>
        <vt:i4>63</vt:i4>
      </vt:variant>
      <vt:variant>
        <vt:i4>0</vt:i4>
      </vt:variant>
      <vt:variant>
        <vt:i4>5</vt:i4>
      </vt:variant>
      <vt:variant>
        <vt:lpwstr>http://www.nevo.co.il/case/25973238</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4390994</vt:i4>
      </vt:variant>
      <vt:variant>
        <vt:i4>48</vt:i4>
      </vt:variant>
      <vt:variant>
        <vt:i4>0</vt:i4>
      </vt:variant>
      <vt:variant>
        <vt:i4>5</vt:i4>
      </vt:variant>
      <vt:variant>
        <vt:lpwstr>http://www.nevo.co.il/law/70301/186.a</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8323182</vt:i4>
      </vt:variant>
      <vt:variant>
        <vt:i4>27</vt:i4>
      </vt:variant>
      <vt:variant>
        <vt:i4>0</vt:i4>
      </vt:variant>
      <vt:variant>
        <vt:i4>5</vt:i4>
      </vt:variant>
      <vt:variant>
        <vt:lpwstr>http://www.nevo.co.il/law/74918</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4784210</vt:i4>
      </vt:variant>
      <vt:variant>
        <vt:i4>18</vt:i4>
      </vt:variant>
      <vt:variant>
        <vt:i4>0</vt:i4>
      </vt:variant>
      <vt:variant>
        <vt:i4>5</vt:i4>
      </vt:variant>
      <vt:variant>
        <vt:lpwstr>http://www.nevo.co.il/law/4216/36a.e</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4632</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עמית נחום</vt:lpwstr>
  </property>
  <property fmtid="{D5CDD505-2E9C-101B-9397-08002B2CF9AE}" pid="10" name="LAWYER">
    <vt:lpwstr>אסף דוק</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20240226</vt:lpwstr>
  </property>
  <property fmtid="{D5CDD505-2E9C-101B-9397-08002B2CF9AE}" pid="14" name="TYPE_N_DATE">
    <vt:lpwstr>38020240226</vt:lpwstr>
  </property>
  <property fmtid="{D5CDD505-2E9C-101B-9397-08002B2CF9AE}" pid="15" name="WORDNUMPAGES">
    <vt:lpwstr>8</vt:lpwstr>
  </property>
  <property fmtid="{D5CDD505-2E9C-101B-9397-08002B2CF9AE}" pid="16" name="TYPE_ABS_DATE">
    <vt:lpwstr>380020240226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5786821;5726579;23827604;25973238</vt:lpwstr>
  </property>
  <property fmtid="{D5CDD505-2E9C-101B-9397-08002B2CF9AE}" pid="36" name="LAWLISTTMP1">
    <vt:lpwstr>4216/013;019a;007.a;007.c;036a.a:2;036a.e</vt:lpwstr>
  </property>
  <property fmtid="{D5CDD505-2E9C-101B-9397-08002B2CF9AE}" pid="37" name="LAWLISTTMP2">
    <vt:lpwstr>70301/186.a</vt:lpwstr>
  </property>
  <property fmtid="{D5CDD505-2E9C-101B-9397-08002B2CF9AE}" pid="38" name="LAWLISTTMP3">
    <vt:lpwstr>74918/039</vt:lpwstr>
  </property>
</Properties>
</file>