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C3448" w:rsidRPr="00486BEB" w14:paraId="69953517" w14:textId="77777777" w:rsidTr="00105DEA">
        <w:trPr>
          <w:trHeight w:hRule="exact" w:val="418"/>
          <w:jc w:val="center"/>
        </w:trPr>
        <w:tc>
          <w:tcPr>
            <w:tcW w:w="8721" w:type="dxa"/>
            <w:gridSpan w:val="2"/>
          </w:tcPr>
          <w:p w14:paraId="7DA2CCBC" w14:textId="77777777" w:rsidR="007C3448" w:rsidRPr="00486BEB" w:rsidRDefault="007C3448" w:rsidP="008A77B7">
            <w:pPr>
              <w:pStyle w:val="a3"/>
              <w:jc w:val="center"/>
              <w:rPr>
                <w:rFonts w:ascii="Tahoma" w:hAnsi="Tahoma" w:cs="Tahoma"/>
                <w:color w:val="000080"/>
                <w:rtl/>
              </w:rPr>
            </w:pPr>
            <w:bookmarkStart w:id="0" w:name="LastJudge"/>
            <w:r w:rsidRPr="00486BEB">
              <w:rPr>
                <w:rFonts w:ascii="Tahoma" w:hAnsi="Tahoma" w:cs="Tahoma"/>
                <w:b/>
                <w:bCs/>
                <w:color w:val="000080"/>
                <w:rtl/>
              </w:rPr>
              <w:t>בית משפט השלום בבאר שבע</w:t>
            </w:r>
          </w:p>
        </w:tc>
      </w:tr>
      <w:tr w:rsidR="007C3448" w:rsidRPr="00486BEB" w14:paraId="7EA61AB3" w14:textId="77777777" w:rsidTr="00105DEA">
        <w:trPr>
          <w:trHeight w:val="337"/>
          <w:jc w:val="center"/>
        </w:trPr>
        <w:tc>
          <w:tcPr>
            <w:tcW w:w="5058" w:type="dxa"/>
          </w:tcPr>
          <w:p w14:paraId="1C22A9AB" w14:textId="77777777" w:rsidR="007C3448" w:rsidRPr="00486BEB" w:rsidRDefault="007C3448" w:rsidP="008A77B7">
            <w:pPr>
              <w:rPr>
                <w:rFonts w:cs="FrankRuehl"/>
                <w:sz w:val="28"/>
                <w:szCs w:val="28"/>
                <w:rtl/>
              </w:rPr>
            </w:pPr>
            <w:r w:rsidRPr="00486BEB">
              <w:rPr>
                <w:rFonts w:cs="FrankRuehl"/>
                <w:sz w:val="28"/>
                <w:szCs w:val="28"/>
                <w:rtl/>
              </w:rPr>
              <w:t>ת"פ</w:t>
            </w:r>
            <w:r w:rsidRPr="00486BEB">
              <w:rPr>
                <w:rFonts w:cs="FrankRuehl" w:hint="cs"/>
                <w:sz w:val="28"/>
                <w:szCs w:val="28"/>
                <w:rtl/>
              </w:rPr>
              <w:t xml:space="preserve"> </w:t>
            </w:r>
            <w:r w:rsidRPr="00486BEB">
              <w:rPr>
                <w:rFonts w:cs="FrankRuehl"/>
                <w:sz w:val="28"/>
                <w:szCs w:val="28"/>
                <w:rtl/>
              </w:rPr>
              <w:t>34668-04-22</w:t>
            </w:r>
            <w:r w:rsidRPr="00486BEB">
              <w:rPr>
                <w:rFonts w:cs="FrankRuehl" w:hint="cs"/>
                <w:sz w:val="28"/>
                <w:szCs w:val="28"/>
                <w:rtl/>
              </w:rPr>
              <w:t xml:space="preserve"> </w:t>
            </w:r>
            <w:r w:rsidRPr="00486BEB">
              <w:rPr>
                <w:rFonts w:cs="FrankRuehl"/>
                <w:sz w:val="28"/>
                <w:szCs w:val="28"/>
                <w:rtl/>
              </w:rPr>
              <w:t>מדינת ישראל נ' אבו צוצין(עציר)</w:t>
            </w:r>
          </w:p>
          <w:p w14:paraId="78D3D7B0" w14:textId="77777777" w:rsidR="007C3448" w:rsidRPr="00486BEB" w:rsidRDefault="007C3448" w:rsidP="008A77B7">
            <w:pPr>
              <w:pStyle w:val="a3"/>
              <w:rPr>
                <w:rFonts w:cs="FrankRuehl"/>
                <w:sz w:val="28"/>
                <w:szCs w:val="28"/>
                <w:rtl/>
              </w:rPr>
            </w:pPr>
          </w:p>
        </w:tc>
        <w:tc>
          <w:tcPr>
            <w:tcW w:w="3663" w:type="dxa"/>
          </w:tcPr>
          <w:p w14:paraId="72068195" w14:textId="77777777" w:rsidR="007C3448" w:rsidRPr="00486BEB" w:rsidRDefault="007C3448" w:rsidP="008A77B7">
            <w:pPr>
              <w:pStyle w:val="a3"/>
              <w:jc w:val="right"/>
              <w:rPr>
                <w:rFonts w:cs="FrankRuehl"/>
                <w:sz w:val="28"/>
                <w:szCs w:val="28"/>
                <w:rtl/>
              </w:rPr>
            </w:pPr>
          </w:p>
        </w:tc>
      </w:tr>
    </w:tbl>
    <w:p w14:paraId="455B42AF" w14:textId="77777777" w:rsidR="007C3448" w:rsidRPr="00486BEB" w:rsidRDefault="007C3448" w:rsidP="007C3448">
      <w:pPr>
        <w:pStyle w:val="a3"/>
        <w:rPr>
          <w:rtl/>
        </w:rPr>
      </w:pPr>
      <w:r w:rsidRPr="00486BEB">
        <w:rPr>
          <w:rFonts w:hint="cs"/>
          <w:rtl/>
        </w:rPr>
        <w:t xml:space="preserve"> </w:t>
      </w:r>
    </w:p>
    <w:p w14:paraId="5919FE94" w14:textId="77777777" w:rsidR="007C3448" w:rsidRPr="00486BEB" w:rsidRDefault="007C3448" w:rsidP="007C3448">
      <w:pPr>
        <w:rPr>
          <w:rtl/>
        </w:rPr>
      </w:pPr>
    </w:p>
    <w:p w14:paraId="554846C9" w14:textId="77777777" w:rsidR="007C3448" w:rsidRPr="00486BEB" w:rsidRDefault="007C3448" w:rsidP="007C344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1942"/>
        <w:gridCol w:w="6237"/>
      </w:tblGrid>
      <w:tr w:rsidR="007C3448" w:rsidRPr="00486BEB" w14:paraId="4849D904" w14:textId="77777777" w:rsidTr="007C3448">
        <w:trPr>
          <w:trHeight w:val="295"/>
          <w:jc w:val="center"/>
        </w:trPr>
        <w:tc>
          <w:tcPr>
            <w:tcW w:w="641" w:type="dxa"/>
            <w:tcBorders>
              <w:top w:val="nil"/>
              <w:left w:val="nil"/>
              <w:bottom w:val="nil"/>
              <w:right w:val="nil"/>
            </w:tcBorders>
            <w:shd w:val="clear" w:color="auto" w:fill="auto"/>
          </w:tcPr>
          <w:p w14:paraId="50D070C0" w14:textId="77777777" w:rsidR="007C3448" w:rsidRPr="00486BEB" w:rsidRDefault="007C3448" w:rsidP="007C3448">
            <w:pPr>
              <w:jc w:val="both"/>
              <w:rPr>
                <w:rFonts w:ascii="David" w:hAnsi="David"/>
                <w:b/>
                <w:bCs/>
                <w:sz w:val="26"/>
                <w:szCs w:val="26"/>
              </w:rPr>
            </w:pPr>
            <w:r w:rsidRPr="00486BEB">
              <w:rPr>
                <w:rFonts w:ascii="David" w:hAnsi="David"/>
                <w:b/>
                <w:bCs/>
                <w:sz w:val="26"/>
                <w:szCs w:val="26"/>
                <w:rtl/>
              </w:rPr>
              <w:t xml:space="preserve">בפני </w:t>
            </w:r>
          </w:p>
        </w:tc>
        <w:tc>
          <w:tcPr>
            <w:tcW w:w="8179" w:type="dxa"/>
            <w:gridSpan w:val="2"/>
            <w:tcBorders>
              <w:top w:val="nil"/>
              <w:left w:val="nil"/>
              <w:bottom w:val="nil"/>
              <w:right w:val="nil"/>
            </w:tcBorders>
            <w:shd w:val="clear" w:color="auto" w:fill="auto"/>
          </w:tcPr>
          <w:p w14:paraId="67824685" w14:textId="77777777" w:rsidR="007C3448" w:rsidRPr="00486BEB" w:rsidRDefault="007C3448" w:rsidP="008A77B7">
            <w:pPr>
              <w:rPr>
                <w:rFonts w:ascii="David" w:hAnsi="David"/>
                <w:b/>
                <w:bCs/>
                <w:sz w:val="26"/>
                <w:szCs w:val="26"/>
                <w:rtl/>
              </w:rPr>
            </w:pPr>
            <w:r w:rsidRPr="00486BEB">
              <w:rPr>
                <w:rFonts w:ascii="David" w:hAnsi="David"/>
                <w:b/>
                <w:bCs/>
                <w:sz w:val="26"/>
                <w:szCs w:val="26"/>
                <w:rtl/>
              </w:rPr>
              <w:t>כבוד השופטת שוש שטרית</w:t>
            </w:r>
          </w:p>
          <w:p w14:paraId="0BD8552E" w14:textId="77777777" w:rsidR="007C3448" w:rsidRPr="00486BEB" w:rsidRDefault="007C3448" w:rsidP="008A77B7">
            <w:pPr>
              <w:rPr>
                <w:rFonts w:ascii="David" w:hAnsi="David"/>
                <w:sz w:val="26"/>
                <w:szCs w:val="26"/>
                <w:rtl/>
              </w:rPr>
            </w:pPr>
          </w:p>
          <w:p w14:paraId="054878AB" w14:textId="77777777" w:rsidR="007C3448" w:rsidRPr="00486BEB" w:rsidRDefault="007C3448" w:rsidP="007C3448">
            <w:pPr>
              <w:jc w:val="both"/>
              <w:rPr>
                <w:rFonts w:ascii="David" w:hAnsi="David"/>
                <w:sz w:val="26"/>
                <w:szCs w:val="26"/>
              </w:rPr>
            </w:pPr>
          </w:p>
        </w:tc>
      </w:tr>
      <w:tr w:rsidR="007C3448" w:rsidRPr="00486BEB" w14:paraId="2E053307" w14:textId="77777777" w:rsidTr="007C3448">
        <w:trPr>
          <w:trHeight w:val="503"/>
          <w:jc w:val="center"/>
        </w:trPr>
        <w:tc>
          <w:tcPr>
            <w:tcW w:w="641" w:type="dxa"/>
            <w:tcBorders>
              <w:top w:val="nil"/>
              <w:left w:val="nil"/>
              <w:bottom w:val="nil"/>
              <w:right w:val="nil"/>
            </w:tcBorders>
            <w:shd w:val="clear" w:color="auto" w:fill="auto"/>
          </w:tcPr>
          <w:p w14:paraId="54173E53" w14:textId="77777777" w:rsidR="007C3448" w:rsidRPr="00486BEB" w:rsidRDefault="007C3448" w:rsidP="007C3448">
            <w:pPr>
              <w:jc w:val="both"/>
              <w:rPr>
                <w:rFonts w:ascii="David" w:hAnsi="David"/>
                <w:sz w:val="26"/>
                <w:szCs w:val="26"/>
              </w:rPr>
            </w:pPr>
            <w:bookmarkStart w:id="1" w:name="FirstAppellant"/>
            <w:bookmarkStart w:id="2" w:name="FirstLawyer"/>
          </w:p>
        </w:tc>
        <w:tc>
          <w:tcPr>
            <w:tcW w:w="1942" w:type="dxa"/>
            <w:tcBorders>
              <w:top w:val="nil"/>
              <w:left w:val="nil"/>
              <w:bottom w:val="nil"/>
              <w:right w:val="nil"/>
            </w:tcBorders>
            <w:shd w:val="clear" w:color="auto" w:fill="auto"/>
          </w:tcPr>
          <w:p w14:paraId="1ABEE81F" w14:textId="77777777" w:rsidR="007C3448" w:rsidRPr="00486BEB" w:rsidRDefault="007C3448" w:rsidP="007C3448">
            <w:pPr>
              <w:suppressLineNumbers/>
            </w:pPr>
            <w:r w:rsidRPr="00486BEB">
              <w:rPr>
                <w:rFonts w:ascii="Arial" w:hAnsi="Arial" w:hint="cs"/>
                <w:b/>
                <w:bCs/>
                <w:sz w:val="26"/>
                <w:szCs w:val="26"/>
                <w:rtl/>
              </w:rPr>
              <w:t>ה</w:t>
            </w:r>
            <w:r w:rsidRPr="00486BEB">
              <w:rPr>
                <w:rFonts w:ascii="Arial" w:hAnsi="Arial"/>
                <w:b/>
                <w:bCs/>
                <w:sz w:val="26"/>
                <w:szCs w:val="26"/>
                <w:rtl/>
              </w:rPr>
              <w:t>מאשימה</w:t>
            </w:r>
          </w:p>
          <w:p w14:paraId="28DBAB4E" w14:textId="77777777" w:rsidR="007C3448" w:rsidRPr="00486BEB" w:rsidRDefault="007C3448" w:rsidP="008A77B7">
            <w:pPr>
              <w:rPr>
                <w:rFonts w:ascii="David" w:hAnsi="David"/>
                <w:sz w:val="26"/>
                <w:szCs w:val="26"/>
              </w:rPr>
            </w:pPr>
          </w:p>
        </w:tc>
        <w:tc>
          <w:tcPr>
            <w:tcW w:w="6237" w:type="dxa"/>
            <w:tcBorders>
              <w:top w:val="nil"/>
              <w:left w:val="nil"/>
              <w:bottom w:val="nil"/>
              <w:right w:val="nil"/>
            </w:tcBorders>
            <w:shd w:val="clear" w:color="auto" w:fill="auto"/>
            <w:vAlign w:val="center"/>
          </w:tcPr>
          <w:p w14:paraId="0E47921A" w14:textId="77777777" w:rsidR="007C3448" w:rsidRPr="00486BEB" w:rsidRDefault="007C3448" w:rsidP="007C3448">
            <w:pPr>
              <w:suppressLineNumbers/>
              <w:rPr>
                <w:rFonts w:ascii="Arial" w:hAnsi="Arial"/>
                <w:b/>
                <w:bCs/>
                <w:sz w:val="26"/>
                <w:szCs w:val="26"/>
                <w:rtl/>
              </w:rPr>
            </w:pPr>
            <w:r w:rsidRPr="00486BEB">
              <w:rPr>
                <w:rFonts w:ascii="Arial" w:hAnsi="Arial"/>
                <w:b/>
                <w:bCs/>
                <w:sz w:val="26"/>
                <w:szCs w:val="26"/>
                <w:rtl/>
              </w:rPr>
              <w:t>מדינת ישראל</w:t>
            </w:r>
            <w:r w:rsidRPr="00486BEB">
              <w:rPr>
                <w:rFonts w:ascii="Arial" w:hAnsi="Arial" w:hint="cs"/>
                <w:b/>
                <w:bCs/>
                <w:sz w:val="26"/>
                <w:szCs w:val="26"/>
                <w:rtl/>
              </w:rPr>
              <w:t xml:space="preserve"> </w:t>
            </w:r>
            <w:r w:rsidRPr="00486BEB">
              <w:rPr>
                <w:rFonts w:ascii="Arial" w:hAnsi="Arial"/>
                <w:b/>
                <w:bCs/>
                <w:sz w:val="26"/>
                <w:szCs w:val="26"/>
                <w:rtl/>
              </w:rPr>
              <w:t>–</w:t>
            </w:r>
            <w:r w:rsidRPr="00486BEB">
              <w:rPr>
                <w:rFonts w:ascii="Arial" w:hAnsi="Arial" w:hint="cs"/>
                <w:b/>
                <w:bCs/>
                <w:sz w:val="26"/>
                <w:szCs w:val="26"/>
                <w:rtl/>
              </w:rPr>
              <w:t xml:space="preserve"> תביעות נגב</w:t>
            </w:r>
          </w:p>
          <w:p w14:paraId="6ABC9CD9" w14:textId="77777777" w:rsidR="007C3448" w:rsidRPr="00486BEB" w:rsidRDefault="007C3448" w:rsidP="007C3448">
            <w:pPr>
              <w:suppressLineNumbers/>
            </w:pPr>
            <w:r w:rsidRPr="00486BEB">
              <w:rPr>
                <w:rFonts w:ascii="Arial" w:hAnsi="Arial"/>
                <w:b/>
                <w:bCs/>
                <w:sz w:val="26"/>
                <w:szCs w:val="26"/>
                <w:rtl/>
              </w:rPr>
              <w:t>ע"י ב"כ עו"ד</w:t>
            </w:r>
            <w:r w:rsidRPr="00486BEB">
              <w:rPr>
                <w:rFonts w:ascii="Arial" w:hAnsi="Arial" w:hint="cs"/>
                <w:b/>
                <w:bCs/>
                <w:sz w:val="26"/>
                <w:szCs w:val="26"/>
                <w:rtl/>
              </w:rPr>
              <w:t xml:space="preserve"> ליטל פרץ</w:t>
            </w:r>
          </w:p>
          <w:p w14:paraId="60DA33E1" w14:textId="77777777" w:rsidR="007C3448" w:rsidRPr="00486BEB" w:rsidRDefault="007C3448" w:rsidP="008A77B7">
            <w:pPr>
              <w:rPr>
                <w:rFonts w:ascii="David" w:hAnsi="David"/>
                <w:sz w:val="26"/>
                <w:szCs w:val="26"/>
              </w:rPr>
            </w:pPr>
          </w:p>
        </w:tc>
      </w:tr>
      <w:bookmarkEnd w:id="1"/>
      <w:bookmarkEnd w:id="2"/>
      <w:tr w:rsidR="007C3448" w:rsidRPr="00486BEB" w14:paraId="53BAA7FE" w14:textId="77777777" w:rsidTr="007C3448">
        <w:trPr>
          <w:trHeight w:val="355"/>
          <w:jc w:val="center"/>
        </w:trPr>
        <w:tc>
          <w:tcPr>
            <w:tcW w:w="641" w:type="dxa"/>
            <w:tcBorders>
              <w:top w:val="nil"/>
              <w:left w:val="nil"/>
              <w:bottom w:val="nil"/>
              <w:right w:val="nil"/>
            </w:tcBorders>
            <w:shd w:val="clear" w:color="auto" w:fill="auto"/>
          </w:tcPr>
          <w:p w14:paraId="188369CA" w14:textId="77777777" w:rsidR="007C3448" w:rsidRPr="00486BEB" w:rsidRDefault="007C3448" w:rsidP="007C3448">
            <w:pPr>
              <w:jc w:val="both"/>
              <w:rPr>
                <w:rFonts w:ascii="David" w:hAnsi="David"/>
                <w:sz w:val="26"/>
                <w:szCs w:val="26"/>
                <w:rtl/>
              </w:rPr>
            </w:pPr>
          </w:p>
        </w:tc>
        <w:tc>
          <w:tcPr>
            <w:tcW w:w="8179" w:type="dxa"/>
            <w:gridSpan w:val="2"/>
            <w:tcBorders>
              <w:top w:val="nil"/>
              <w:left w:val="nil"/>
              <w:bottom w:val="nil"/>
              <w:right w:val="nil"/>
            </w:tcBorders>
            <w:shd w:val="clear" w:color="auto" w:fill="auto"/>
          </w:tcPr>
          <w:p w14:paraId="047E207C" w14:textId="77777777" w:rsidR="007C3448" w:rsidRPr="00486BEB" w:rsidRDefault="007C3448" w:rsidP="007C3448">
            <w:pPr>
              <w:jc w:val="center"/>
              <w:rPr>
                <w:rFonts w:ascii="David" w:hAnsi="David"/>
                <w:b/>
                <w:bCs/>
                <w:sz w:val="26"/>
                <w:szCs w:val="26"/>
                <w:rtl/>
              </w:rPr>
            </w:pPr>
          </w:p>
          <w:p w14:paraId="75B0EE10" w14:textId="77777777" w:rsidR="007C3448" w:rsidRPr="00486BEB" w:rsidRDefault="007C3448" w:rsidP="007C3448">
            <w:pPr>
              <w:jc w:val="center"/>
              <w:rPr>
                <w:rFonts w:ascii="David" w:hAnsi="David"/>
                <w:b/>
                <w:bCs/>
                <w:sz w:val="26"/>
                <w:szCs w:val="26"/>
                <w:rtl/>
              </w:rPr>
            </w:pPr>
            <w:r w:rsidRPr="00486BEB">
              <w:rPr>
                <w:rFonts w:ascii="David" w:hAnsi="David"/>
                <w:b/>
                <w:bCs/>
                <w:sz w:val="26"/>
                <w:szCs w:val="26"/>
                <w:rtl/>
              </w:rPr>
              <w:t>נגד</w:t>
            </w:r>
          </w:p>
          <w:p w14:paraId="1FA9E4C9" w14:textId="77777777" w:rsidR="007C3448" w:rsidRPr="00486BEB" w:rsidRDefault="007C3448" w:rsidP="007C3448">
            <w:pPr>
              <w:jc w:val="both"/>
              <w:rPr>
                <w:rFonts w:ascii="David" w:hAnsi="David"/>
                <w:sz w:val="26"/>
                <w:szCs w:val="26"/>
              </w:rPr>
            </w:pPr>
          </w:p>
        </w:tc>
      </w:tr>
      <w:tr w:rsidR="007C3448" w:rsidRPr="00486BEB" w14:paraId="04BC96B6" w14:textId="77777777" w:rsidTr="007C3448">
        <w:trPr>
          <w:trHeight w:val="355"/>
          <w:jc w:val="center"/>
        </w:trPr>
        <w:tc>
          <w:tcPr>
            <w:tcW w:w="641" w:type="dxa"/>
            <w:tcBorders>
              <w:top w:val="nil"/>
              <w:left w:val="nil"/>
              <w:bottom w:val="nil"/>
              <w:right w:val="nil"/>
            </w:tcBorders>
            <w:shd w:val="clear" w:color="auto" w:fill="auto"/>
          </w:tcPr>
          <w:p w14:paraId="3ACBA539" w14:textId="77777777" w:rsidR="007C3448" w:rsidRPr="00486BEB" w:rsidRDefault="007C3448" w:rsidP="008A77B7">
            <w:pPr>
              <w:rPr>
                <w:rFonts w:ascii="David" w:hAnsi="David"/>
                <w:sz w:val="26"/>
                <w:szCs w:val="26"/>
                <w:rtl/>
              </w:rPr>
            </w:pPr>
          </w:p>
        </w:tc>
        <w:tc>
          <w:tcPr>
            <w:tcW w:w="1942" w:type="dxa"/>
            <w:tcBorders>
              <w:top w:val="nil"/>
              <w:left w:val="nil"/>
              <w:bottom w:val="nil"/>
              <w:right w:val="nil"/>
            </w:tcBorders>
            <w:shd w:val="clear" w:color="auto" w:fill="auto"/>
          </w:tcPr>
          <w:p w14:paraId="318E4F67" w14:textId="77777777" w:rsidR="007C3448" w:rsidRPr="00486BEB" w:rsidRDefault="007C3448" w:rsidP="008A77B7">
            <w:pPr>
              <w:rPr>
                <w:rFonts w:ascii="Arial" w:hAnsi="Arial"/>
                <w:b/>
                <w:bCs/>
                <w:sz w:val="26"/>
                <w:szCs w:val="26"/>
                <w:rtl/>
              </w:rPr>
            </w:pPr>
            <w:r w:rsidRPr="00486BEB">
              <w:rPr>
                <w:rFonts w:ascii="Arial" w:hAnsi="Arial"/>
                <w:b/>
                <w:bCs/>
                <w:sz w:val="26"/>
                <w:szCs w:val="26"/>
                <w:rtl/>
              </w:rPr>
              <w:t>הנאשם</w:t>
            </w:r>
          </w:p>
        </w:tc>
        <w:tc>
          <w:tcPr>
            <w:tcW w:w="6237" w:type="dxa"/>
            <w:tcBorders>
              <w:top w:val="nil"/>
              <w:left w:val="nil"/>
              <w:bottom w:val="nil"/>
              <w:right w:val="nil"/>
            </w:tcBorders>
            <w:shd w:val="clear" w:color="auto" w:fill="auto"/>
            <w:vAlign w:val="center"/>
          </w:tcPr>
          <w:p w14:paraId="3B88F823" w14:textId="77777777" w:rsidR="007C3448" w:rsidRPr="00486BEB" w:rsidRDefault="007C3448" w:rsidP="007C3448">
            <w:pPr>
              <w:suppressLineNumbers/>
              <w:rPr>
                <w:rFonts w:ascii="Arial" w:hAnsi="Arial"/>
                <w:b/>
                <w:bCs/>
                <w:sz w:val="26"/>
                <w:szCs w:val="26"/>
                <w:rtl/>
              </w:rPr>
            </w:pPr>
            <w:r w:rsidRPr="00486BEB">
              <w:rPr>
                <w:rFonts w:ascii="Arial" w:hAnsi="Arial"/>
                <w:b/>
                <w:bCs/>
                <w:sz w:val="26"/>
                <w:szCs w:val="26"/>
                <w:rtl/>
              </w:rPr>
              <w:t>אברהים אבו צוצין (עציר)</w:t>
            </w:r>
            <w:r w:rsidRPr="00486BEB">
              <w:rPr>
                <w:rFonts w:ascii="Arial" w:hAnsi="Arial" w:hint="cs"/>
                <w:b/>
                <w:bCs/>
                <w:sz w:val="26"/>
                <w:szCs w:val="26"/>
                <w:rtl/>
              </w:rPr>
              <w:t xml:space="preserve"> </w:t>
            </w:r>
            <w:r w:rsidRPr="00486BEB">
              <w:rPr>
                <w:rFonts w:ascii="Arial" w:hAnsi="Arial"/>
                <w:b/>
                <w:bCs/>
                <w:sz w:val="26"/>
                <w:szCs w:val="26"/>
                <w:rtl/>
              </w:rPr>
              <w:t>–</w:t>
            </w:r>
            <w:r w:rsidRPr="00486BEB">
              <w:rPr>
                <w:rFonts w:ascii="Arial" w:hAnsi="Arial" w:hint="cs"/>
                <w:b/>
                <w:bCs/>
                <w:sz w:val="26"/>
                <w:szCs w:val="26"/>
                <w:rtl/>
              </w:rPr>
              <w:t xml:space="preserve"> הובא ע"י שב"ס</w:t>
            </w:r>
          </w:p>
          <w:p w14:paraId="10A428C4" w14:textId="77777777" w:rsidR="007C3448" w:rsidRPr="00486BEB" w:rsidRDefault="007C3448" w:rsidP="007C3448">
            <w:pPr>
              <w:suppressLineNumbers/>
            </w:pPr>
            <w:r w:rsidRPr="00486BEB">
              <w:rPr>
                <w:rFonts w:ascii="Arial" w:hAnsi="Arial"/>
                <w:b/>
                <w:bCs/>
                <w:sz w:val="26"/>
                <w:szCs w:val="26"/>
                <w:rtl/>
              </w:rPr>
              <w:t>ע"י ב"כ עו"ד</w:t>
            </w:r>
            <w:r w:rsidRPr="00486BEB">
              <w:rPr>
                <w:rFonts w:ascii="Arial" w:hAnsi="Arial" w:hint="cs"/>
                <w:b/>
                <w:bCs/>
                <w:sz w:val="26"/>
                <w:szCs w:val="26"/>
                <w:rtl/>
              </w:rPr>
              <w:t xml:space="preserve"> שלום פיניאה </w:t>
            </w:r>
          </w:p>
        </w:tc>
      </w:tr>
    </w:tbl>
    <w:p w14:paraId="51EE7DBC" w14:textId="77777777" w:rsidR="00486BEB" w:rsidRPr="00486BEB" w:rsidRDefault="00486BEB" w:rsidP="00486BEB">
      <w:pPr>
        <w:spacing w:before="120" w:after="120" w:line="240" w:lineRule="exact"/>
        <w:ind w:left="283" w:hanging="283"/>
        <w:jc w:val="both"/>
        <w:rPr>
          <w:rFonts w:ascii="FrankRuehl" w:hAnsi="FrankRuehl" w:cs="FrankRuehl"/>
          <w:rtl/>
        </w:rPr>
      </w:pPr>
    </w:p>
    <w:p w14:paraId="455A8949" w14:textId="77777777" w:rsidR="00442367" w:rsidRPr="00442367" w:rsidRDefault="00442367" w:rsidP="00442367">
      <w:pPr>
        <w:spacing w:before="120" w:after="120" w:line="240" w:lineRule="exact"/>
        <w:ind w:left="283" w:hanging="283"/>
        <w:jc w:val="both"/>
        <w:rPr>
          <w:rFonts w:ascii="FrankRuehl" w:hAnsi="FrankRuehl" w:cs="FrankRuehl"/>
          <w:rtl/>
        </w:rPr>
      </w:pPr>
    </w:p>
    <w:p w14:paraId="3D519641" w14:textId="77777777" w:rsidR="002D13CE" w:rsidRDefault="002D13CE" w:rsidP="002D13CE">
      <w:pPr>
        <w:rPr>
          <w:sz w:val="26"/>
          <w:szCs w:val="26"/>
          <w:rtl/>
        </w:rPr>
      </w:pPr>
      <w:bookmarkStart w:id="3" w:name="LawTable"/>
      <w:bookmarkEnd w:id="3"/>
    </w:p>
    <w:p w14:paraId="7DFE0231" w14:textId="77777777" w:rsidR="002D13CE" w:rsidRPr="002D13CE" w:rsidRDefault="002D13CE" w:rsidP="002D13CE">
      <w:pPr>
        <w:spacing w:before="120" w:after="120" w:line="240" w:lineRule="exact"/>
        <w:ind w:left="283" w:hanging="283"/>
        <w:jc w:val="both"/>
        <w:rPr>
          <w:rFonts w:ascii="FrankRuehl" w:hAnsi="FrankRuehl" w:cs="FrankRuehl"/>
          <w:rtl/>
        </w:rPr>
      </w:pPr>
    </w:p>
    <w:p w14:paraId="14A7160D" w14:textId="77777777" w:rsidR="002D13CE" w:rsidRPr="002D13CE" w:rsidRDefault="002D13CE" w:rsidP="002D13CE">
      <w:pPr>
        <w:spacing w:before="120" w:after="120" w:line="240" w:lineRule="exact"/>
        <w:ind w:left="283" w:hanging="283"/>
        <w:jc w:val="both"/>
        <w:rPr>
          <w:rFonts w:ascii="FrankRuehl" w:hAnsi="FrankRuehl" w:cs="FrankRuehl"/>
          <w:rtl/>
        </w:rPr>
      </w:pPr>
    </w:p>
    <w:p w14:paraId="6905BB20" w14:textId="77777777" w:rsidR="002D13CE" w:rsidRPr="002D13CE" w:rsidRDefault="002D13CE" w:rsidP="002D13CE">
      <w:pPr>
        <w:spacing w:before="120" w:after="120" w:line="240" w:lineRule="exact"/>
        <w:ind w:left="283" w:hanging="283"/>
        <w:jc w:val="both"/>
        <w:rPr>
          <w:rFonts w:ascii="FrankRuehl" w:hAnsi="FrankRuehl" w:cs="FrankRuehl"/>
          <w:rtl/>
        </w:rPr>
      </w:pPr>
      <w:r w:rsidRPr="002D13CE">
        <w:rPr>
          <w:rFonts w:ascii="FrankRuehl" w:hAnsi="FrankRuehl" w:cs="FrankRuehl"/>
          <w:rtl/>
        </w:rPr>
        <w:t xml:space="preserve">חקיקה שאוזכרה: </w:t>
      </w:r>
    </w:p>
    <w:p w14:paraId="1BE8A2A1" w14:textId="77777777" w:rsidR="002D13CE" w:rsidRPr="002D13CE" w:rsidRDefault="002D13CE" w:rsidP="002D13CE">
      <w:pPr>
        <w:spacing w:before="120" w:after="120" w:line="240" w:lineRule="exact"/>
        <w:ind w:left="283" w:hanging="283"/>
        <w:jc w:val="both"/>
        <w:rPr>
          <w:rFonts w:ascii="FrankRuehl" w:hAnsi="FrankRuehl" w:cs="FrankRuehl"/>
          <w:rtl/>
        </w:rPr>
      </w:pPr>
      <w:hyperlink r:id="rId7" w:history="1">
        <w:r w:rsidRPr="002D13CE">
          <w:rPr>
            <w:rFonts w:ascii="FrankRuehl" w:hAnsi="FrankRuehl" w:cs="FrankRuehl"/>
            <w:color w:val="0000FF"/>
            <w:rtl/>
          </w:rPr>
          <w:t>פקודת הסמים המסוכנים [נוסח חדש], תשל"ג-1973</w:t>
        </w:r>
      </w:hyperlink>
      <w:r w:rsidRPr="002D13CE">
        <w:rPr>
          <w:rFonts w:ascii="FrankRuehl" w:hAnsi="FrankRuehl" w:cs="FrankRuehl"/>
          <w:rtl/>
        </w:rPr>
        <w:t xml:space="preserve">: סע'  </w:t>
      </w:r>
      <w:hyperlink r:id="rId8" w:history="1">
        <w:r w:rsidRPr="002D13CE">
          <w:rPr>
            <w:rFonts w:ascii="FrankRuehl" w:hAnsi="FrankRuehl" w:cs="FrankRuehl"/>
            <w:color w:val="0000FF"/>
            <w:rtl/>
          </w:rPr>
          <w:t>13</w:t>
        </w:r>
      </w:hyperlink>
      <w:r w:rsidRPr="002D13CE">
        <w:rPr>
          <w:rFonts w:ascii="FrankRuehl" w:hAnsi="FrankRuehl" w:cs="FrankRuehl"/>
          <w:rtl/>
        </w:rPr>
        <w:t xml:space="preserve">, </w:t>
      </w:r>
      <w:hyperlink r:id="rId9" w:history="1">
        <w:r w:rsidRPr="002D13CE">
          <w:rPr>
            <w:rFonts w:ascii="FrankRuehl" w:hAnsi="FrankRuehl" w:cs="FrankRuehl"/>
            <w:color w:val="0000FF"/>
            <w:rtl/>
          </w:rPr>
          <w:t>19 א</w:t>
        </w:r>
      </w:hyperlink>
    </w:p>
    <w:p w14:paraId="46B3B276" w14:textId="77777777" w:rsidR="002D13CE" w:rsidRPr="002D13CE" w:rsidRDefault="002D13CE" w:rsidP="002D13CE">
      <w:pPr>
        <w:spacing w:before="120" w:after="120" w:line="240" w:lineRule="exact"/>
        <w:ind w:left="283" w:hanging="283"/>
        <w:jc w:val="both"/>
        <w:rPr>
          <w:rFonts w:ascii="FrankRuehl" w:hAnsi="FrankRuehl" w:cs="FrankRuehl"/>
          <w:rtl/>
        </w:rPr>
      </w:pPr>
      <w:hyperlink r:id="rId10" w:history="1">
        <w:r w:rsidRPr="002D13CE">
          <w:rPr>
            <w:rFonts w:ascii="FrankRuehl" w:hAnsi="FrankRuehl" w:cs="FrankRuehl"/>
            <w:color w:val="0000FF"/>
            <w:rtl/>
          </w:rPr>
          <w:t>חוק העונשין, תשל"ז-1977</w:t>
        </w:r>
      </w:hyperlink>
      <w:r w:rsidRPr="002D13CE">
        <w:rPr>
          <w:rFonts w:ascii="FrankRuehl" w:hAnsi="FrankRuehl" w:cs="FrankRuehl"/>
          <w:rtl/>
        </w:rPr>
        <w:t xml:space="preserve">: סע'  </w:t>
      </w:r>
      <w:hyperlink r:id="rId11" w:history="1">
        <w:r w:rsidRPr="002D13CE">
          <w:rPr>
            <w:rFonts w:ascii="FrankRuehl" w:hAnsi="FrankRuehl" w:cs="FrankRuehl"/>
            <w:color w:val="0000FF"/>
            <w:rtl/>
          </w:rPr>
          <w:t>29 (א)</w:t>
        </w:r>
      </w:hyperlink>
    </w:p>
    <w:p w14:paraId="76D226A4" w14:textId="77777777" w:rsidR="002D13CE" w:rsidRPr="002D13CE" w:rsidRDefault="002D13CE" w:rsidP="002D13CE">
      <w:pPr>
        <w:rPr>
          <w:sz w:val="26"/>
          <w:szCs w:val="26"/>
          <w:rtl/>
        </w:rPr>
      </w:pPr>
      <w:bookmarkStart w:id="4" w:name="LawTable_End"/>
      <w:bookmarkEnd w:id="4"/>
    </w:p>
    <w:p w14:paraId="7721503F" w14:textId="77777777" w:rsidR="007C3448" w:rsidRPr="00442367" w:rsidRDefault="007C3448" w:rsidP="0044236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C3448" w14:paraId="20985ED3" w14:textId="77777777" w:rsidTr="007C3448">
        <w:trPr>
          <w:trHeight w:val="355"/>
          <w:jc w:val="center"/>
        </w:trPr>
        <w:tc>
          <w:tcPr>
            <w:tcW w:w="8820" w:type="dxa"/>
            <w:tcBorders>
              <w:top w:val="nil"/>
              <w:left w:val="nil"/>
              <w:bottom w:val="nil"/>
              <w:right w:val="nil"/>
            </w:tcBorders>
            <w:shd w:val="clear" w:color="auto" w:fill="auto"/>
          </w:tcPr>
          <w:p w14:paraId="541065AA" w14:textId="77777777" w:rsidR="00486BEB" w:rsidRPr="00486BEB" w:rsidRDefault="00486BEB" w:rsidP="00486BEB">
            <w:pPr>
              <w:jc w:val="center"/>
              <w:rPr>
                <w:rFonts w:ascii="David" w:hAnsi="David"/>
                <w:b/>
                <w:bCs/>
                <w:sz w:val="32"/>
                <w:szCs w:val="32"/>
                <w:u w:val="single"/>
                <w:rtl/>
              </w:rPr>
            </w:pPr>
            <w:bookmarkStart w:id="5" w:name="PsakDin" w:colFirst="0" w:colLast="0"/>
            <w:bookmarkEnd w:id="0"/>
            <w:r w:rsidRPr="00486BEB">
              <w:rPr>
                <w:rFonts w:ascii="David" w:hAnsi="David"/>
                <w:b/>
                <w:bCs/>
                <w:sz w:val="32"/>
                <w:szCs w:val="32"/>
                <w:u w:val="single"/>
                <w:rtl/>
              </w:rPr>
              <w:t>גזר דין</w:t>
            </w:r>
          </w:p>
          <w:p w14:paraId="14191070" w14:textId="77777777" w:rsidR="007C3448" w:rsidRPr="00486BEB" w:rsidRDefault="007C3448" w:rsidP="00486BEB">
            <w:pPr>
              <w:jc w:val="center"/>
              <w:rPr>
                <w:rFonts w:ascii="David" w:hAnsi="David"/>
                <w:bCs/>
                <w:sz w:val="32"/>
                <w:szCs w:val="32"/>
                <w:u w:val="single"/>
                <w:rtl/>
              </w:rPr>
            </w:pPr>
          </w:p>
        </w:tc>
      </w:tr>
      <w:bookmarkEnd w:id="5"/>
    </w:tbl>
    <w:p w14:paraId="107A78BB" w14:textId="77777777" w:rsidR="007C3448" w:rsidRPr="000F2247" w:rsidRDefault="007C3448" w:rsidP="007C3448">
      <w:pPr>
        <w:rPr>
          <w:rFonts w:ascii="Arial" w:hAnsi="Arial"/>
          <w:b/>
          <w:bCs/>
          <w:sz w:val="26"/>
          <w:szCs w:val="26"/>
          <w:rtl/>
        </w:rPr>
      </w:pPr>
    </w:p>
    <w:p w14:paraId="45765AA0" w14:textId="77777777" w:rsidR="007C3448" w:rsidRPr="000F2247" w:rsidRDefault="007C3448" w:rsidP="007C3448">
      <w:pPr>
        <w:rPr>
          <w:rFonts w:ascii="Arial" w:hAnsi="Arial"/>
          <w:b/>
          <w:bCs/>
          <w:sz w:val="26"/>
          <w:szCs w:val="26"/>
          <w:rtl/>
        </w:rPr>
      </w:pPr>
    </w:p>
    <w:p w14:paraId="687F8AE8" w14:textId="77777777" w:rsidR="007C3448" w:rsidRDefault="007C3448" w:rsidP="007C3448">
      <w:pPr>
        <w:spacing w:line="360" w:lineRule="auto"/>
        <w:jc w:val="both"/>
        <w:rPr>
          <w:rtl/>
        </w:rPr>
      </w:pPr>
      <w:bookmarkStart w:id="6" w:name="ABSTRACT_START"/>
      <w:bookmarkEnd w:id="6"/>
      <w:r>
        <w:rPr>
          <w:rFonts w:ascii="Arial" w:hAnsi="Arial"/>
          <w:rtl/>
        </w:rPr>
        <w:t xml:space="preserve">על יסוד הודאתו בעובדות כתב האישום שתוקן במסגרת הסדר אליו הגיעו הצדדים, הורשע הנאשם </w:t>
      </w:r>
      <w:r>
        <w:rPr>
          <w:rtl/>
        </w:rPr>
        <w:t xml:space="preserve">בסחר בסמים מסוכנים (2 עבירות), לפי </w:t>
      </w:r>
      <w:hyperlink r:id="rId12" w:history="1">
        <w:r w:rsidR="00105DEA" w:rsidRPr="00105DEA">
          <w:rPr>
            <w:rStyle w:val="Hyperlink"/>
            <w:rtl/>
          </w:rPr>
          <w:t>סעיף 13</w:t>
        </w:r>
      </w:hyperlink>
      <w:r>
        <w:rPr>
          <w:rtl/>
        </w:rPr>
        <w:t xml:space="preserve"> + </w:t>
      </w:r>
      <w:hyperlink r:id="rId13" w:history="1">
        <w:r w:rsidR="00105DEA" w:rsidRPr="00105DEA">
          <w:rPr>
            <w:rStyle w:val="Hyperlink"/>
            <w:rtl/>
          </w:rPr>
          <w:t>19 א</w:t>
        </w:r>
      </w:hyperlink>
      <w:r>
        <w:rPr>
          <w:rtl/>
        </w:rPr>
        <w:t xml:space="preserve"> ל</w:t>
      </w:r>
      <w:hyperlink r:id="rId14" w:history="1">
        <w:r w:rsidR="00486BEB" w:rsidRPr="00486BEB">
          <w:rPr>
            <w:color w:val="0000FF"/>
            <w:u w:val="single"/>
            <w:rtl/>
          </w:rPr>
          <w:t>פקודת הסמים המסוכנים</w:t>
        </w:r>
      </w:hyperlink>
      <w:r>
        <w:rPr>
          <w:rtl/>
        </w:rPr>
        <w:t xml:space="preserve"> (נ"ח) תשל"ג – 1973 + סעיף </w:t>
      </w:r>
      <w:hyperlink r:id="rId15" w:history="1">
        <w:r w:rsidR="00105DEA" w:rsidRPr="00105DEA">
          <w:rPr>
            <w:rStyle w:val="Hyperlink"/>
            <w:rtl/>
          </w:rPr>
          <w:t>29 (א)</w:t>
        </w:r>
      </w:hyperlink>
      <w:r>
        <w:rPr>
          <w:rtl/>
        </w:rPr>
        <w:t xml:space="preserve"> ל</w:t>
      </w:r>
      <w:hyperlink r:id="rId16" w:history="1">
        <w:r w:rsidR="00486BEB" w:rsidRPr="00486BEB">
          <w:rPr>
            <w:color w:val="0000FF"/>
            <w:u w:val="single"/>
            <w:rtl/>
          </w:rPr>
          <w:t>חוק העונשין</w:t>
        </w:r>
      </w:hyperlink>
      <w:r>
        <w:rPr>
          <w:rtl/>
        </w:rPr>
        <w:t xml:space="preserve">, תשל"ז – 1977. </w:t>
      </w:r>
    </w:p>
    <w:p w14:paraId="0000DDDF" w14:textId="77777777" w:rsidR="007C3448" w:rsidRDefault="007C3448" w:rsidP="007C3448">
      <w:pPr>
        <w:spacing w:line="360" w:lineRule="auto"/>
        <w:jc w:val="both"/>
        <w:rPr>
          <w:rFonts w:ascii="Arial" w:hAnsi="Arial"/>
          <w:b/>
          <w:bCs/>
          <w:u w:val="single"/>
        </w:rPr>
      </w:pPr>
      <w:bookmarkStart w:id="7" w:name="ABSTRACT_END"/>
      <w:bookmarkEnd w:id="7"/>
    </w:p>
    <w:p w14:paraId="3C4C6397" w14:textId="77777777" w:rsidR="007C3448" w:rsidRDefault="007C3448" w:rsidP="007C3448">
      <w:pPr>
        <w:spacing w:line="360" w:lineRule="auto"/>
        <w:jc w:val="both"/>
        <w:rPr>
          <w:rFonts w:ascii="Arial" w:hAnsi="Arial"/>
          <w:b/>
          <w:bCs/>
          <w:u w:val="single"/>
          <w:rtl/>
        </w:rPr>
      </w:pPr>
      <w:r>
        <w:rPr>
          <w:rFonts w:ascii="Arial" w:hAnsi="Arial"/>
          <w:b/>
          <w:bCs/>
          <w:u w:val="single"/>
          <w:rtl/>
        </w:rPr>
        <w:t>כתב האישום המתוקן</w:t>
      </w:r>
    </w:p>
    <w:p w14:paraId="59957ECF" w14:textId="77777777" w:rsidR="007C3448" w:rsidRDefault="007C3448" w:rsidP="007C3448">
      <w:pPr>
        <w:spacing w:line="360" w:lineRule="auto"/>
        <w:jc w:val="both"/>
        <w:rPr>
          <w:rFonts w:ascii="Arial" w:hAnsi="Arial"/>
          <w:rtl/>
        </w:rPr>
      </w:pPr>
      <w:r>
        <w:rPr>
          <w:rFonts w:ascii="Arial" w:hAnsi="Arial"/>
          <w:rtl/>
        </w:rPr>
        <w:t>1.</w:t>
      </w:r>
      <w:r>
        <w:rPr>
          <w:rFonts w:ascii="Arial" w:hAnsi="Arial"/>
          <w:rtl/>
        </w:rPr>
        <w:tab/>
        <w:t>על פי החלק הכללי, במועדים הרלוונטיים לעובדות כתב האישום, שימש השוטר אמין אבו עגאג כסוכן משטרתי מסגרת מבצע למיגור תופעת הסמים ברחבי דרום הארץ .</w:t>
      </w:r>
    </w:p>
    <w:p w14:paraId="572EA27D" w14:textId="77777777" w:rsidR="007C3448" w:rsidRDefault="007C3448" w:rsidP="007C3448">
      <w:pPr>
        <w:spacing w:line="360" w:lineRule="auto"/>
        <w:jc w:val="both"/>
        <w:rPr>
          <w:rFonts w:ascii="Arial" w:hAnsi="Arial"/>
          <w:rtl/>
        </w:rPr>
      </w:pPr>
      <w:r>
        <w:rPr>
          <w:rFonts w:ascii="Arial" w:hAnsi="Arial"/>
          <w:b/>
          <w:bCs/>
          <w:rtl/>
        </w:rPr>
        <w:t>על פי העובדות באישום הראשון</w:t>
      </w:r>
      <w:r>
        <w:rPr>
          <w:rFonts w:ascii="Arial" w:hAnsi="Arial"/>
          <w:rtl/>
        </w:rPr>
        <w:t xml:space="preserve">, ביום 07.04.2022 הסוכן המשטרתי התקשר לטלפון הנאשם וביקש לרכוש ממנו סם מסוג חשיש בעלות של 300 ₪. השניים הוסיפו ושוחחו כשבמסגרת אחת השיחות </w:t>
      </w:r>
      <w:r>
        <w:rPr>
          <w:rFonts w:ascii="Arial" w:hAnsi="Arial"/>
          <w:rtl/>
        </w:rPr>
        <w:lastRenderedPageBreak/>
        <w:t xml:space="preserve">אמר הנאשם לסוכן כי ביכולתו למכור לו סמים בכל משקל וכמות שיבקש.  בהמשך קבעו השניים להיפגש במקום מוסכם. בהגיע הסוכן המשטרתי למקום הבחין בנאשם ועמו שניים נוספים שזהותם אינה ידועה למאשימה. הנאשם העביר לסוכן סם מסוכן מסוג קנבוס במשקל כולל של 10.09 גרם נטו תמורת 300 ₪ ובתוך כך אמר לו כי במידה וירצה לרכוש סמים נוספים שיצור איתו קשר ומסר לו מספר טלפון נוסף להתקשרות. </w:t>
      </w:r>
    </w:p>
    <w:p w14:paraId="331C86B4" w14:textId="77777777" w:rsidR="007C3448" w:rsidRDefault="007C3448" w:rsidP="007C3448">
      <w:pPr>
        <w:spacing w:line="360" w:lineRule="auto"/>
        <w:jc w:val="both"/>
        <w:rPr>
          <w:rFonts w:ascii="Arial" w:hAnsi="Arial"/>
          <w:rtl/>
        </w:rPr>
      </w:pPr>
    </w:p>
    <w:p w14:paraId="68687371" w14:textId="77777777" w:rsidR="007C3448" w:rsidRDefault="007C3448" w:rsidP="007C3448">
      <w:pPr>
        <w:spacing w:line="360" w:lineRule="auto"/>
        <w:jc w:val="both"/>
        <w:rPr>
          <w:rFonts w:ascii="Arial" w:hAnsi="Arial"/>
          <w:rtl/>
        </w:rPr>
      </w:pPr>
      <w:r>
        <w:rPr>
          <w:rFonts w:ascii="Arial" w:hAnsi="Arial"/>
          <w:b/>
          <w:bCs/>
          <w:rtl/>
        </w:rPr>
        <w:t>על פי העובדות באישום השני</w:t>
      </w:r>
      <w:r>
        <w:rPr>
          <w:rFonts w:ascii="Arial" w:hAnsi="Arial"/>
          <w:rtl/>
        </w:rPr>
        <w:t xml:space="preserve">, ביום 11.04.2022 חזר הסוכן והתקשר הסוכן המשטרתי לנאשם וביקש לקנות ממנו סם מסוג קנבוס בעלות של 1,000 ₪. השניים קבעו להיפגש במקום המוסכם ובהמשך, עת הגיע הסוכן למקום, יצא הנאשם מהרכב, ניגש לסוכן ומסר לו שקית בה 10 שקיות קטנות ובתוכן סם מסוג קנבוס במשקל כולל של 15.19 גרם נטו ובתמורה מסר הסוכן לנאשם סכום של  1,000 ₪. </w:t>
      </w:r>
    </w:p>
    <w:p w14:paraId="0A219DE8" w14:textId="77777777" w:rsidR="007C3448" w:rsidRDefault="007C3448" w:rsidP="007C3448">
      <w:pPr>
        <w:spacing w:line="360" w:lineRule="auto"/>
        <w:jc w:val="both"/>
        <w:rPr>
          <w:rFonts w:ascii="Arial" w:hAnsi="Arial"/>
          <w:rtl/>
        </w:rPr>
      </w:pPr>
      <w:r>
        <w:rPr>
          <w:rFonts w:ascii="Arial" w:hAnsi="Arial"/>
          <w:rtl/>
        </w:rPr>
        <w:t xml:space="preserve">עוד על פי העובדות, במעמד המתואר לעיל, החזיק הנאשם ברכב מחברת בה רישום מספרי טלפון, שמות של אנשים ולצדם סכומים שונים. </w:t>
      </w:r>
    </w:p>
    <w:p w14:paraId="46B37751" w14:textId="77777777" w:rsidR="007C3448" w:rsidRDefault="007C3448" w:rsidP="007C3448">
      <w:pPr>
        <w:spacing w:line="360" w:lineRule="auto"/>
        <w:jc w:val="both"/>
        <w:rPr>
          <w:rFonts w:ascii="Arial" w:hAnsi="Arial"/>
          <w:rtl/>
        </w:rPr>
      </w:pPr>
    </w:p>
    <w:p w14:paraId="6DF53471" w14:textId="77777777" w:rsidR="007C3448" w:rsidRDefault="007C3448" w:rsidP="007C3448">
      <w:pPr>
        <w:spacing w:line="360" w:lineRule="auto"/>
        <w:jc w:val="both"/>
        <w:rPr>
          <w:b/>
          <w:bCs/>
          <w:u w:val="single"/>
          <w:rtl/>
        </w:rPr>
      </w:pPr>
      <w:r>
        <w:rPr>
          <w:b/>
          <w:bCs/>
          <w:u w:val="single"/>
          <w:rtl/>
        </w:rPr>
        <w:t xml:space="preserve">ראיות וטיעוני ב"כ הצדדים לעונש </w:t>
      </w:r>
    </w:p>
    <w:p w14:paraId="72E9C0F8" w14:textId="77777777" w:rsidR="007C3448" w:rsidRDefault="007C3448" w:rsidP="007C3448">
      <w:pPr>
        <w:spacing w:line="360" w:lineRule="auto"/>
        <w:jc w:val="both"/>
        <w:rPr>
          <w:noProof/>
        </w:rPr>
      </w:pPr>
      <w:r>
        <w:rPr>
          <w:b/>
          <w:bCs/>
          <w:rtl/>
        </w:rPr>
        <w:t>2.</w:t>
      </w:r>
      <w:r>
        <w:rPr>
          <w:b/>
          <w:bCs/>
          <w:rtl/>
        </w:rPr>
        <w:tab/>
        <w:t>ב"כ התביעה, עו"ד זוהר נאור</w:t>
      </w:r>
      <w:r>
        <w:rPr>
          <w:rtl/>
        </w:rPr>
        <w:t>, הגישה כראיות לעונש את רישומו הפלילי של הנאשם וגזר גזר דין מ</w:t>
      </w:r>
      <w:hyperlink r:id="rId17" w:history="1">
        <w:r w:rsidR="00486BEB" w:rsidRPr="00486BEB">
          <w:rPr>
            <w:color w:val="0000FF"/>
            <w:u w:val="single"/>
            <w:rtl/>
          </w:rPr>
          <w:t>ת"פ 55391-10-18</w:t>
        </w:r>
      </w:hyperlink>
      <w:r>
        <w:rPr>
          <w:rtl/>
        </w:rPr>
        <w:t xml:space="preserve"> בעבירות סמים. </w:t>
      </w:r>
    </w:p>
    <w:p w14:paraId="0C9CD5EB" w14:textId="77777777" w:rsidR="007C3448" w:rsidRDefault="007C3448" w:rsidP="007C3448">
      <w:pPr>
        <w:spacing w:line="360" w:lineRule="auto"/>
        <w:jc w:val="both"/>
        <w:rPr>
          <w:rtl/>
        </w:rPr>
      </w:pPr>
      <w:r>
        <w:rPr>
          <w:rtl/>
        </w:rPr>
        <w:t xml:space="preserve">בטיעוניה בכתב טענה לפגיעה משמעותית של הנאשם בערכים מוגנים שנועדו בין היתר להגן על שלומו ובריאותו של הציבור. עמדה על היותן של עבירות סמים מחוללי פשיעה לרבות בעבירות רכוש ואלימות ועל חלקו של בית המשפט במאבק נגד עברייני סמים.   </w:t>
      </w:r>
    </w:p>
    <w:p w14:paraId="77C75A88" w14:textId="77777777" w:rsidR="007C3448" w:rsidRDefault="007C3448" w:rsidP="007C3448">
      <w:pPr>
        <w:spacing w:line="360" w:lineRule="auto"/>
        <w:jc w:val="both"/>
        <w:rPr>
          <w:rtl/>
        </w:rPr>
      </w:pPr>
      <w:r>
        <w:rPr>
          <w:rtl/>
        </w:rPr>
        <w:t xml:space="preserve">בהשלמת טיעוניה על פה, עתרה לקבוע מתחם עונש אחד לכלל העבירות בשני האירועים, כך שינוע בין  10  ל- 24 חודשי מאסר בפועל. אשר לעונשו של הנאשם עתרה להעמידו ברף הבינוני של המתחם נוכח הצורך במתן בכורה לשיקולי ההרתעה בעבירות סמים, ועוד יותר, ובהינתן כי לחובתו עבר פלילי בתחום הסמים לרבות מאסר מותנה שלא היה בו להרתיעו לחזור לבצע עבירות סמים חמורות יותר. עוד עתרה התביעה להשית על הנאשם רכיבי ענישה נוספים בדמות מאסרים על תנאי משמעותיים, קנס , פסילת רישיון נהיגה בפועל, פסילת רישיון נהיגה על תנאי והתחייבות להימנע מחזור לבצע עבירות סמים.  </w:t>
      </w:r>
    </w:p>
    <w:p w14:paraId="35E8FC28" w14:textId="77777777" w:rsidR="007C3448" w:rsidRDefault="007C3448" w:rsidP="007C3448">
      <w:pPr>
        <w:spacing w:line="360" w:lineRule="auto"/>
        <w:jc w:val="both"/>
        <w:rPr>
          <w:b/>
          <w:bCs/>
          <w:u w:val="single"/>
          <w:rtl/>
        </w:rPr>
      </w:pPr>
    </w:p>
    <w:p w14:paraId="461E61F9" w14:textId="77777777" w:rsidR="007C3448" w:rsidRDefault="007C3448" w:rsidP="007C3448">
      <w:pPr>
        <w:spacing w:line="360" w:lineRule="auto"/>
        <w:jc w:val="both"/>
        <w:rPr>
          <w:rtl/>
        </w:rPr>
      </w:pPr>
      <w:r>
        <w:rPr>
          <w:b/>
          <w:bCs/>
          <w:rtl/>
        </w:rPr>
        <w:t>3.</w:t>
      </w:r>
      <w:r>
        <w:rPr>
          <w:b/>
          <w:bCs/>
          <w:rtl/>
        </w:rPr>
        <w:tab/>
        <w:t>ב"כ הנאשם, עו"ד שלום פינאה</w:t>
      </w:r>
      <w:r>
        <w:rPr>
          <w:rtl/>
        </w:rPr>
        <w:t xml:space="preserve">, ציין בתיקון המשמעותי של כתב האישום על רקע קשיים ראייתיים מהותיים שהוצגו למאשימה במהלך משא ומתן שניהלו הצדדים. מכאן כי יש לראות בהודאת הנאשם בעובדות כתב האישום המתוקן כהודאה בהזדמנות הראשונה, שכן לנאשם יוחסו מלכתחילה עבירות שלא ביצע ונדרש תיקון כתב האישום. </w:t>
      </w:r>
    </w:p>
    <w:p w14:paraId="16A16653" w14:textId="77777777" w:rsidR="007C3448" w:rsidRDefault="007C3448" w:rsidP="007C3448">
      <w:pPr>
        <w:spacing w:line="360" w:lineRule="auto"/>
        <w:jc w:val="both"/>
        <w:rPr>
          <w:rtl/>
        </w:rPr>
      </w:pPr>
      <w:r>
        <w:rPr>
          <w:rtl/>
        </w:rPr>
        <w:t xml:space="preserve">הסנגור סבור כי מתחם העונש ההולם את מעשי הנאשם צריך וינוע בין  6 – 18 חודשי מאסר בפועל והפנה למקרים בפסיקה ובהתייחס לכמות הסם והכמות שנסחרה בו. אשר לעונשו של הנאשם ציין בעובדה כי לחובתו הרשעה קודמת בתחום הסמים אם כי בקש שיינתן משקל לקולא לעובדה כי </w:t>
      </w:r>
      <w:r>
        <w:rPr>
          <w:rtl/>
        </w:rPr>
        <w:lastRenderedPageBreak/>
        <w:t xml:space="preserve">העבירה דאז בוצעה בשנת 2018, ותקופת התנאי הייתה לקראת סיומה, ללמד כי הנאשם לא חזר לסורו מיד לאחר הרשעתו הקודמת. </w:t>
      </w:r>
    </w:p>
    <w:p w14:paraId="48DF41F6" w14:textId="77777777" w:rsidR="007C3448" w:rsidRDefault="007C3448" w:rsidP="007C3448">
      <w:pPr>
        <w:spacing w:line="360" w:lineRule="auto"/>
        <w:jc w:val="both"/>
        <w:rPr>
          <w:rtl/>
        </w:rPr>
      </w:pPr>
      <w:r>
        <w:rPr>
          <w:rtl/>
        </w:rPr>
        <w:t>אשר לנסיבותיו האישיות של הנאשם טען הסנגור כי נוכח העומס על שירות המבחן לא עתרה ההגנה לקבל תסקיר, אם כי אין להתעלם מכך שבמסגרת מעצרו השתלב הנאשם בקבוצת כישורי חיים, תקשורת בין אישית והוא מתפקד באופן חיובי במסגרת שב"ס. מעבר לאמור, ציין כי הנאשם אב ל-5 ילדים קטינים, שמעצרו ומאסרו משמעותי ביותר עבורם ומכך גם עבור הנאשם, ומכאן עתר לגזור עונשו של הנאשם  בחלקו התחתון של המתחם, ולהפעיל את המאסר על תנאי כך שחציו ירצה בחופף וחציו במצטבר כשבהקשר זה הוסיף וציין את האחריות שנטל הנאשם על מעשיו והודאתו שחסכה זמן שיפוטי וציבורי יקר לכלל הגורמים הנוגעים בתיק.   אשר לרכבי ענישה נוספים להם עתרה התביעה, טען הסנגור כי פסילת הנאשם מלנהוג תפגע בסיכוי השיקום שלו לאחר שחרורו ממאסר וכך גם השתת קנס שסכומו גבוהה ומעבר ליכול</w:t>
      </w:r>
      <w:r>
        <w:rPr>
          <w:rFonts w:hint="cs"/>
          <w:rtl/>
        </w:rPr>
        <w:t>ו</w:t>
      </w:r>
      <w:r>
        <w:rPr>
          <w:rtl/>
        </w:rPr>
        <w:t xml:space="preserve">תיו הדלות של הנאשם. </w:t>
      </w:r>
    </w:p>
    <w:p w14:paraId="37F262F8" w14:textId="77777777" w:rsidR="007C3448" w:rsidRDefault="007C3448" w:rsidP="007C3448">
      <w:pPr>
        <w:spacing w:line="360" w:lineRule="auto"/>
        <w:jc w:val="both"/>
        <w:rPr>
          <w:rtl/>
        </w:rPr>
      </w:pPr>
    </w:p>
    <w:p w14:paraId="68CB8D72" w14:textId="77777777" w:rsidR="007C3448" w:rsidRDefault="007C3448" w:rsidP="007C3448">
      <w:pPr>
        <w:spacing w:line="360" w:lineRule="auto"/>
        <w:jc w:val="both"/>
        <w:rPr>
          <w:rtl/>
        </w:rPr>
      </w:pPr>
      <w:r>
        <w:rPr>
          <w:rtl/>
        </w:rPr>
        <w:t xml:space="preserve">הנאשם בדבריו מסר כי הוא מצטער על מעשיו וכי לא ידע כי הדברים יגיעו למצב בו הוא נמצא כיום. </w:t>
      </w:r>
    </w:p>
    <w:p w14:paraId="63FE47F2" w14:textId="77777777" w:rsidR="007C3448" w:rsidRDefault="007C3448" w:rsidP="007C3448">
      <w:pPr>
        <w:spacing w:line="360" w:lineRule="auto"/>
        <w:jc w:val="both"/>
        <w:rPr>
          <w:rtl/>
        </w:rPr>
      </w:pPr>
    </w:p>
    <w:p w14:paraId="2D1B0095" w14:textId="77777777" w:rsidR="007C3448" w:rsidRDefault="007C3448" w:rsidP="007C3448">
      <w:pPr>
        <w:spacing w:line="360" w:lineRule="auto"/>
        <w:jc w:val="both"/>
        <w:rPr>
          <w:rFonts w:ascii="Arial" w:hAnsi="Arial"/>
          <w:b/>
          <w:bCs/>
          <w:sz w:val="28"/>
          <w:szCs w:val="28"/>
          <w:u w:val="single"/>
          <w:rtl/>
        </w:rPr>
      </w:pPr>
    </w:p>
    <w:p w14:paraId="7FF21CA8" w14:textId="77777777" w:rsidR="007C3448" w:rsidRDefault="007C3448" w:rsidP="007C3448">
      <w:pPr>
        <w:spacing w:line="360" w:lineRule="auto"/>
        <w:jc w:val="both"/>
        <w:rPr>
          <w:rFonts w:ascii="Arial" w:hAnsi="Arial"/>
          <w:b/>
          <w:bCs/>
          <w:sz w:val="28"/>
          <w:szCs w:val="28"/>
          <w:u w:val="single"/>
          <w:rtl/>
        </w:rPr>
      </w:pPr>
      <w:r>
        <w:rPr>
          <w:rFonts w:ascii="Arial" w:hAnsi="Arial"/>
          <w:b/>
          <w:bCs/>
          <w:sz w:val="28"/>
          <w:szCs w:val="28"/>
          <w:u w:val="single"/>
          <w:rtl/>
        </w:rPr>
        <w:t xml:space="preserve">דיון והכרעה </w:t>
      </w:r>
    </w:p>
    <w:p w14:paraId="064252A5" w14:textId="77777777" w:rsidR="007C3448" w:rsidRDefault="007C3448" w:rsidP="007C3448">
      <w:pPr>
        <w:spacing w:line="360" w:lineRule="auto"/>
        <w:jc w:val="both"/>
        <w:rPr>
          <w:rFonts w:ascii="Arial" w:hAnsi="Arial"/>
          <w:rtl/>
        </w:rPr>
      </w:pPr>
    </w:p>
    <w:p w14:paraId="39692FED" w14:textId="77777777" w:rsidR="007C3448" w:rsidRDefault="007C3448" w:rsidP="007C3448">
      <w:pPr>
        <w:spacing w:line="360" w:lineRule="auto"/>
        <w:jc w:val="both"/>
        <w:rPr>
          <w:rFonts w:ascii="Arial" w:hAnsi="Arial"/>
          <w:b/>
          <w:bCs/>
          <w:u w:val="single"/>
          <w:rtl/>
        </w:rPr>
      </w:pPr>
      <w:r>
        <w:rPr>
          <w:rFonts w:ascii="Arial" w:hAnsi="Arial"/>
          <w:b/>
          <w:bCs/>
          <w:u w:val="single"/>
          <w:rtl/>
        </w:rPr>
        <w:t>מתחם העונש ההולם</w:t>
      </w:r>
    </w:p>
    <w:p w14:paraId="1360627B" w14:textId="77777777" w:rsidR="007C3448" w:rsidRDefault="007C3448" w:rsidP="007C3448">
      <w:pPr>
        <w:spacing w:line="360" w:lineRule="auto"/>
        <w:jc w:val="both"/>
        <w:rPr>
          <w:rFonts w:ascii="David" w:hAnsi="David"/>
          <w:rtl/>
        </w:rPr>
      </w:pPr>
      <w:r>
        <w:rPr>
          <w:rtl/>
        </w:rPr>
        <w:t>4.</w:t>
      </w:r>
      <w:r>
        <w:rPr>
          <w:rtl/>
        </w:rPr>
        <w:tab/>
        <w:t>עבירות סמים פוגעות בערכים שנועדו להגן על שלומו ובריאותו של הציבור מפני פגיעתם הקשה של הסמים, והשפעתם בריאותית, חברתית וכלכלית בחברה כולה. הפגיעה בערכים המוגנים מתעצמת בעבירות הסחר, בהינתן שהסוחרים הם החוליות המהותיות בשרשרת הפצת הסם. על החשיבות והצורך במיגורן כמו גם על מקומם ומשקלם של שיקולי ההרתעה והגמול במכלול השיקולים לעונש נדמה כי אין צורך להרחיב, די אם נפנה לצורך הדוגמא ל</w:t>
      </w:r>
      <w:hyperlink r:id="rId18" w:history="1">
        <w:r w:rsidR="00486BEB" w:rsidRPr="00486BEB">
          <w:rPr>
            <w:color w:val="0000FF"/>
            <w:u w:val="single"/>
            <w:rtl/>
          </w:rPr>
          <w:t>ע"פ 9482/09</w:t>
        </w:r>
      </w:hyperlink>
      <w:r>
        <w:rPr>
          <w:rtl/>
        </w:rPr>
        <w:t xml:space="preserve"> </w:t>
      </w:r>
      <w:r>
        <w:rPr>
          <w:rFonts w:ascii="David" w:hAnsi="David"/>
          <w:b/>
          <w:bCs/>
          <w:rtl/>
        </w:rPr>
        <w:t>ביטון נגד מדינת ישראל</w:t>
      </w:r>
      <w:r>
        <w:rPr>
          <w:rtl/>
        </w:rPr>
        <w:t xml:space="preserve"> (2011). </w:t>
      </w:r>
    </w:p>
    <w:p w14:paraId="73AEB1D1" w14:textId="77777777" w:rsidR="007C3448" w:rsidRDefault="007C3448" w:rsidP="007C3448">
      <w:pPr>
        <w:spacing w:line="360" w:lineRule="auto"/>
        <w:jc w:val="both"/>
        <w:rPr>
          <w:rFonts w:ascii="Arial" w:hAnsi="Arial"/>
          <w:noProof/>
        </w:rPr>
      </w:pPr>
      <w:r>
        <w:rPr>
          <w:rtl/>
        </w:rPr>
        <w:t>מנעד הענישה בעבירה של סחר בסמים ואו החזקת סמים מסוכנים שלא לצריכה עצמית,  הינו רחב ולרוב תלוי סוג הסם,</w:t>
      </w:r>
      <w:r>
        <w:rPr>
          <w:rFonts w:hint="cs"/>
          <w:rtl/>
        </w:rPr>
        <w:t xml:space="preserve"> </w:t>
      </w:r>
      <w:r>
        <w:rPr>
          <w:rtl/>
        </w:rPr>
        <w:t>הכמות שהוחזקה ו/או נמכרה לרבות מספר העסקאות שבוצעו והתמורה שהתקבלה</w:t>
      </w:r>
      <w:r>
        <w:rPr>
          <w:rFonts w:ascii="Arial" w:hAnsi="Arial"/>
          <w:rtl/>
        </w:rPr>
        <w:t xml:space="preserve">. על פי רוב, </w:t>
      </w:r>
      <w:r>
        <w:rPr>
          <w:rtl/>
        </w:rPr>
        <w:t xml:space="preserve">בחינת מקרים בפסיקה תשאף למקרים שנסיבותיהן דומות פחות או יותר לנסיבות המקרה הנדון, אם כי גם במקרים חמורים  או קלים יותר, יהיה להאיר במדיניות הענישה הנוהגת ו/או זו הראויה לנהוג, הכל בהתאמה ובשינויים המחויבים למקרה הנדון. </w:t>
      </w:r>
    </w:p>
    <w:p w14:paraId="0FE8946B" w14:textId="77777777" w:rsidR="007C3448" w:rsidRDefault="007C3448" w:rsidP="007C3448">
      <w:pPr>
        <w:snapToGrid w:val="0"/>
        <w:spacing w:before="120" w:line="360" w:lineRule="auto"/>
        <w:ind w:left="-57"/>
        <w:jc w:val="both"/>
        <w:rPr>
          <w:b/>
          <w:bCs/>
          <w:rtl/>
          <w:lang w:eastAsia="he-IL"/>
        </w:rPr>
      </w:pPr>
      <w:r>
        <w:rPr>
          <w:rFonts w:ascii="David" w:hAnsi="David"/>
          <w:rtl/>
        </w:rPr>
        <w:t>כך למשל, ב</w:t>
      </w:r>
      <w:hyperlink r:id="rId19" w:history="1">
        <w:r w:rsidR="00486BEB" w:rsidRPr="00486BEB">
          <w:rPr>
            <w:rFonts w:ascii="David" w:hAnsi="David"/>
            <w:color w:val="0000FF"/>
            <w:u w:val="single"/>
            <w:rtl/>
          </w:rPr>
          <w:t>ת"פ (מחוזי-ת"א) 43983-05-19</w:t>
        </w:r>
      </w:hyperlink>
      <w:r w:rsidR="00486BEB">
        <w:rPr>
          <w:rFonts w:ascii="David" w:hAnsi="David"/>
          <w:rtl/>
        </w:rPr>
        <w:t xml:space="preserve"> </w:t>
      </w:r>
      <w:r>
        <w:rPr>
          <w:rFonts w:ascii="David" w:hAnsi="David"/>
          <w:b/>
          <w:bCs/>
          <w:rtl/>
        </w:rPr>
        <w:t>מדינת ישראל נ' ראובן</w:t>
      </w:r>
      <w:r w:rsidR="00486BEB">
        <w:rPr>
          <w:rFonts w:ascii="Miriam" w:hAnsi="Miriam" w:cs="Miriam" w:hint="cs"/>
          <w:b/>
          <w:bCs/>
          <w:sz w:val="18"/>
          <w:szCs w:val="22"/>
          <w:rtl/>
        </w:rPr>
        <w:t xml:space="preserve"> </w:t>
      </w:r>
      <w:r>
        <w:rPr>
          <w:rFonts w:ascii="David" w:hAnsi="David"/>
          <w:rtl/>
        </w:rPr>
        <w:t xml:space="preserve">(19.3.20) שנסיבותיו חמורות יותר, </w:t>
      </w:r>
      <w:r>
        <w:rPr>
          <w:rFonts w:ascii="David" w:hAnsi="David"/>
          <w:b/>
          <w:bCs/>
          <w:rtl/>
        </w:rPr>
        <w:t>נקבע מתחם בין 18 ל 42 חודשי מאסר בפועל</w:t>
      </w:r>
      <w:r>
        <w:rPr>
          <w:rFonts w:ascii="David" w:hAnsi="David"/>
          <w:rtl/>
        </w:rPr>
        <w:t xml:space="preserve">, בנסיבות בהן הורשע הנאשם </w:t>
      </w:r>
      <w:r>
        <w:rPr>
          <w:rFonts w:ascii="David" w:hAnsi="David"/>
          <w:b/>
          <w:bCs/>
          <w:rtl/>
        </w:rPr>
        <w:t>ב -2  עבירות החזקת סמים שלא לצריכה עצמית ובהחזקת כלים המשמשים להכנת סם</w:t>
      </w:r>
      <w:r>
        <w:rPr>
          <w:rFonts w:ascii="David" w:hAnsi="David"/>
          <w:rtl/>
        </w:rPr>
        <w:t xml:space="preserve">. המדובר בנאשם שהחזיק ברכבו 317.46 גרם </w:t>
      </w:r>
      <w:r>
        <w:rPr>
          <w:rFonts w:ascii="David" w:hAnsi="David"/>
          <w:sz w:val="22"/>
          <w:szCs w:val="22"/>
        </w:rPr>
        <w:t>MDMA</w:t>
      </w:r>
      <w:r>
        <w:rPr>
          <w:rFonts w:ascii="David" w:hAnsi="David"/>
          <w:rtl/>
        </w:rPr>
        <w:t xml:space="preserve"> ובדירתו החזיק 10 גרם קוקאין,</w:t>
      </w:r>
      <w:r w:rsidR="00486BEB">
        <w:rPr>
          <w:rFonts w:ascii="David" w:hAnsi="David"/>
          <w:b/>
          <w:bCs/>
          <w:rtl/>
        </w:rPr>
        <w:t xml:space="preserve"> </w:t>
      </w:r>
      <w:r>
        <w:rPr>
          <w:rFonts w:ascii="David" w:hAnsi="David"/>
          <w:rtl/>
        </w:rPr>
        <w:t>19 טבליות</w:t>
      </w:r>
      <w:r w:rsidR="00486BEB">
        <w:rPr>
          <w:rFonts w:ascii="David" w:hAnsi="David"/>
          <w:rtl/>
        </w:rPr>
        <w:t xml:space="preserve"> </w:t>
      </w:r>
      <w:r>
        <w:rPr>
          <w:rFonts w:ascii="David" w:hAnsi="David"/>
          <w:sz w:val="22"/>
          <w:szCs w:val="22"/>
        </w:rPr>
        <w:t>MDMA</w:t>
      </w:r>
      <w:r>
        <w:rPr>
          <w:rFonts w:ascii="David" w:hAnsi="David"/>
          <w:rtl/>
        </w:rPr>
        <w:t>, 15.62 גרם</w:t>
      </w:r>
      <w:r w:rsidR="00486BEB">
        <w:rPr>
          <w:rFonts w:ascii="David" w:hAnsi="David"/>
          <w:rtl/>
        </w:rPr>
        <w:t xml:space="preserve"> </w:t>
      </w:r>
      <w:r>
        <w:rPr>
          <w:rFonts w:ascii="David" w:hAnsi="David"/>
          <w:sz w:val="22"/>
          <w:szCs w:val="22"/>
        </w:rPr>
        <w:t>MDMA</w:t>
      </w:r>
      <w:r>
        <w:rPr>
          <w:rFonts w:ascii="David" w:hAnsi="David"/>
          <w:rtl/>
        </w:rPr>
        <w:t>, 6.26 גרם</w:t>
      </w:r>
      <w:r w:rsidR="00486BEB">
        <w:rPr>
          <w:rFonts w:ascii="David" w:hAnsi="David"/>
          <w:rtl/>
        </w:rPr>
        <w:t xml:space="preserve"> </w:t>
      </w:r>
      <w:r>
        <w:rPr>
          <w:rFonts w:ascii="David" w:hAnsi="David"/>
          <w:sz w:val="22"/>
          <w:szCs w:val="22"/>
        </w:rPr>
        <w:t>MMC</w:t>
      </w:r>
      <w:r>
        <w:rPr>
          <w:rFonts w:ascii="David" w:hAnsi="David"/>
          <w:rtl/>
        </w:rPr>
        <w:t>, 12.02 גרם קטמין, 56 בולי</w:t>
      </w:r>
      <w:r w:rsidR="00486BEB">
        <w:rPr>
          <w:rFonts w:ascii="David" w:hAnsi="David"/>
          <w:rtl/>
        </w:rPr>
        <w:t xml:space="preserve"> </w:t>
      </w:r>
      <w:r>
        <w:rPr>
          <w:rFonts w:ascii="David" w:hAnsi="David"/>
          <w:sz w:val="22"/>
          <w:szCs w:val="22"/>
        </w:rPr>
        <w:t>LSD</w:t>
      </w:r>
      <w:r>
        <w:rPr>
          <w:rFonts w:ascii="David" w:hAnsi="David"/>
          <w:rtl/>
        </w:rPr>
        <w:t xml:space="preserve"> ו-2 משקלים אלקטרוניים. </w:t>
      </w:r>
    </w:p>
    <w:p w14:paraId="68927927" w14:textId="77777777" w:rsidR="007C3448" w:rsidRDefault="007C3448" w:rsidP="007C3448">
      <w:pPr>
        <w:spacing w:line="360" w:lineRule="auto"/>
        <w:jc w:val="both"/>
        <w:rPr>
          <w:rtl/>
        </w:rPr>
      </w:pPr>
    </w:p>
    <w:p w14:paraId="563EB46B" w14:textId="77777777" w:rsidR="007C3448" w:rsidRDefault="007C3448" w:rsidP="007C3448">
      <w:pPr>
        <w:spacing w:line="360" w:lineRule="auto"/>
        <w:jc w:val="both"/>
        <w:rPr>
          <w:b/>
          <w:bCs/>
          <w:noProof/>
        </w:rPr>
      </w:pPr>
      <w:r>
        <w:rPr>
          <w:rtl/>
        </w:rPr>
        <w:t>ב</w:t>
      </w:r>
      <w:hyperlink r:id="rId20" w:history="1">
        <w:r w:rsidR="00486BEB" w:rsidRPr="00486BEB">
          <w:rPr>
            <w:color w:val="0000FF"/>
            <w:u w:val="single"/>
            <w:rtl/>
          </w:rPr>
          <w:t>עפ"ג 58296-05-19</w:t>
        </w:r>
      </w:hyperlink>
      <w:r>
        <w:rPr>
          <w:rtl/>
        </w:rPr>
        <w:t xml:space="preserve"> (מחוזי ב"ש) </w:t>
      </w:r>
      <w:r>
        <w:rPr>
          <w:rFonts w:ascii="David" w:hAnsi="David"/>
          <w:b/>
          <w:bCs/>
          <w:rtl/>
        </w:rPr>
        <w:t>אלהואשלה נ' מדינת ישראל</w:t>
      </w:r>
      <w:r>
        <w:rPr>
          <w:b/>
          <w:bCs/>
          <w:rtl/>
        </w:rPr>
        <w:t xml:space="preserve"> </w:t>
      </w:r>
      <w:r>
        <w:rPr>
          <w:rtl/>
        </w:rPr>
        <w:t>(10.7.19), התקבל ערעורו של מי שהורשע בעבירה אחת של סחר בסם מסוג קנבוס במשקל של 7.3 גרם תמורת 300 ₪ לסוכן משטרתי, כך שעונשו  - 9 חודשי מאסר לריצוי בעבודות שירות - הופחת  ל-</w:t>
      </w:r>
      <w:r>
        <w:rPr>
          <w:b/>
          <w:bCs/>
          <w:rtl/>
        </w:rPr>
        <w:t>7 חודשי מאסר בפועל לריצוי בדרך של עבודות שירות</w:t>
      </w:r>
      <w:r>
        <w:rPr>
          <w:rtl/>
        </w:rPr>
        <w:t xml:space="preserve">.  </w:t>
      </w:r>
      <w:r>
        <w:rPr>
          <w:b/>
          <w:bCs/>
          <w:rtl/>
        </w:rPr>
        <w:t xml:space="preserve">בקבלו את הערעור ציין בית המשפט בהעדר עבר פלילי קודם והתרשמות שירות המבחן לפיה אינו בעל דפוסים עבריינים מושרשים ואשר הביע מוטיבציה לנהל אורח חיים נורמטיבי .  </w:t>
      </w:r>
    </w:p>
    <w:p w14:paraId="3E9C5240" w14:textId="77777777" w:rsidR="007C3448" w:rsidRDefault="007C3448" w:rsidP="007C3448">
      <w:pPr>
        <w:spacing w:line="360" w:lineRule="auto"/>
        <w:jc w:val="both"/>
        <w:rPr>
          <w:rtl/>
        </w:rPr>
      </w:pPr>
    </w:p>
    <w:p w14:paraId="0E0C31E0" w14:textId="77777777" w:rsidR="007C3448" w:rsidRDefault="007C3448" w:rsidP="007C3448">
      <w:pPr>
        <w:spacing w:line="360" w:lineRule="auto"/>
        <w:jc w:val="both"/>
        <w:rPr>
          <w:rtl/>
        </w:rPr>
      </w:pPr>
      <w:r>
        <w:rPr>
          <w:rtl/>
        </w:rPr>
        <w:t>ב</w:t>
      </w:r>
      <w:hyperlink r:id="rId21" w:history="1">
        <w:r w:rsidR="00486BEB" w:rsidRPr="00486BEB">
          <w:rPr>
            <w:color w:val="0000FF"/>
            <w:u w:val="single"/>
            <w:rtl/>
          </w:rPr>
          <w:t>ת"פ ( שלום ב"ש)  38257-03-21</w:t>
        </w:r>
      </w:hyperlink>
      <w:r>
        <w:rPr>
          <w:rtl/>
        </w:rPr>
        <w:t xml:space="preserve"> </w:t>
      </w:r>
      <w:r>
        <w:rPr>
          <w:b/>
          <w:bCs/>
          <w:rtl/>
        </w:rPr>
        <w:t>מדינת ישראל נ' מלול</w:t>
      </w:r>
      <w:r>
        <w:rPr>
          <w:rtl/>
        </w:rPr>
        <w:t xml:space="preserve"> ( ניתן ב 19.10.22) קבע  בית משפט זה מתחם עונש הולם שבין 8 ל- 24 חודשי מאסר בפועל, בנסיבות בהן הורשע נאשם ב –3 עבירות של סחר בסם קנבוס, עבירה של עסקה אחרת בסמים והחזקת סמים שלא לצריכה עצמית. </w:t>
      </w:r>
    </w:p>
    <w:p w14:paraId="04E222F0" w14:textId="77777777" w:rsidR="007C3448" w:rsidRDefault="007C3448" w:rsidP="007C3448">
      <w:pPr>
        <w:spacing w:line="360" w:lineRule="auto"/>
        <w:jc w:val="both"/>
        <w:rPr>
          <w:rFonts w:ascii="Arial" w:hAnsi="Arial"/>
          <w:rtl/>
        </w:rPr>
      </w:pPr>
      <w:r>
        <w:rPr>
          <w:rtl/>
        </w:rPr>
        <w:t xml:space="preserve">המדובר נאשם שמכר </w:t>
      </w:r>
      <w:r>
        <w:rPr>
          <w:rFonts w:ascii="Arial" w:hAnsi="Arial"/>
          <w:rtl/>
        </w:rPr>
        <w:t xml:space="preserve">לחבר קרוב שלו, בשלושה מועדים סמוכים, סם מסוג קנביס במשקלים שונים  ( 1 גרם, 5 גרם,  5 גרם ) בתמורה כוללת של 350 ₪. עסקה נוספת לא יצאה לפועל נוכח שעצר על ידי המשטרה כשאז גם נמצא מחזיק בביתו 90 גרם קנביס ומשקל אלקטרוני. </w:t>
      </w:r>
    </w:p>
    <w:p w14:paraId="72630C61" w14:textId="77777777" w:rsidR="007C3448" w:rsidRDefault="007C3448" w:rsidP="007C3448">
      <w:pPr>
        <w:spacing w:line="360" w:lineRule="auto"/>
        <w:jc w:val="both"/>
        <w:rPr>
          <w:rFonts w:ascii="Arial" w:hAnsi="Arial"/>
          <w:rtl/>
        </w:rPr>
      </w:pPr>
      <w:r>
        <w:rPr>
          <w:rFonts w:ascii="Arial" w:hAnsi="Arial"/>
          <w:rtl/>
        </w:rPr>
        <w:t xml:space="preserve">בין השיקולים בבחינת מתחם העונש הובאו בחשבון סוג הסם, הכמות והתמורה הכוללת שהתקבלה עבורו, ובעיקר בשים לב לא מדובר בסחר והפצה רבתית אלא במכירה לקונה בודד שהיה חברו הקרוב של הנאשם, ובאין חולק כי הסיבות שהביאו את הנאשם לבצע את העבירות, במובהק לימדו כי אין מדובר במי שבחר בסחר בסמים כעיסוק ולמטרות רווח.  עונשו של הנאשם נקבע ל4 חודשי עבודות שירות לאחר שבית המשפט מצא לנכון לסטות ממתחם העונש שקבע משקולי שיקום מובהקים כפי שבאו בהמלצה חיובית ביותר של שירות המבחן.  </w:t>
      </w:r>
    </w:p>
    <w:p w14:paraId="5CDED21C" w14:textId="77777777" w:rsidR="007C3448" w:rsidRDefault="007C3448" w:rsidP="007C3448">
      <w:pPr>
        <w:spacing w:line="360" w:lineRule="auto"/>
        <w:jc w:val="both"/>
        <w:rPr>
          <w:noProof/>
          <w:sz w:val="20"/>
          <w:lang w:eastAsia="he-IL"/>
        </w:rPr>
      </w:pPr>
    </w:p>
    <w:p w14:paraId="6B2F5329" w14:textId="77777777" w:rsidR="007C3448" w:rsidRDefault="007C3448" w:rsidP="007C3448">
      <w:pPr>
        <w:spacing w:line="360" w:lineRule="auto"/>
        <w:jc w:val="both"/>
        <w:rPr>
          <w:rtl/>
        </w:rPr>
      </w:pPr>
      <w:r>
        <w:rPr>
          <w:rtl/>
        </w:rPr>
        <w:t>ב</w:t>
      </w:r>
      <w:hyperlink r:id="rId22" w:history="1">
        <w:r w:rsidR="00486BEB" w:rsidRPr="00486BEB">
          <w:rPr>
            <w:color w:val="0000FF"/>
            <w:u w:val="single"/>
            <w:rtl/>
          </w:rPr>
          <w:t>ת"פ 4179-06-20</w:t>
        </w:r>
      </w:hyperlink>
      <w:r>
        <w:rPr>
          <w:rtl/>
        </w:rPr>
        <w:t xml:space="preserve">21, </w:t>
      </w:r>
      <w:r>
        <w:rPr>
          <w:b/>
          <w:bCs/>
          <w:rtl/>
        </w:rPr>
        <w:t>מדינת ישראל נ' אבו עסא</w:t>
      </w:r>
      <w:r>
        <w:rPr>
          <w:rtl/>
        </w:rPr>
        <w:t xml:space="preserve"> ( 13.06.2022) קבע בית משפט זה מתחם ענישה לשלושה אירועים שכל אחד כלל עבירה של סחר בסם קוקאין במשקלים קטנים מאוד, הסתייעות ברכב לבצע עבירה והחזקת סם שלא לצריכה עצמית - בין  16 ל– 28 חודשי מאסר בפועל, ועונשו של הנאשם (נאשם 1) נגזר ל 17 חודשי מאסר בפועל. </w:t>
      </w:r>
    </w:p>
    <w:p w14:paraId="119647AE" w14:textId="77777777" w:rsidR="007C3448" w:rsidRDefault="007C3448" w:rsidP="007C3448">
      <w:pPr>
        <w:spacing w:line="360" w:lineRule="auto"/>
        <w:jc w:val="both"/>
        <w:rPr>
          <w:rtl/>
        </w:rPr>
      </w:pPr>
    </w:p>
    <w:p w14:paraId="4D489462" w14:textId="77777777" w:rsidR="007C3448" w:rsidRDefault="007C3448" w:rsidP="007C3448">
      <w:pPr>
        <w:spacing w:line="360" w:lineRule="auto"/>
        <w:jc w:val="both"/>
        <w:rPr>
          <w:rFonts w:ascii="David" w:hAnsi="David"/>
          <w:rtl/>
        </w:rPr>
      </w:pPr>
      <w:r>
        <w:rPr>
          <w:rtl/>
        </w:rPr>
        <w:t>ב</w:t>
      </w:r>
      <w:hyperlink r:id="rId23" w:history="1">
        <w:r w:rsidR="00486BEB" w:rsidRPr="00486BEB">
          <w:rPr>
            <w:color w:val="0000FF"/>
            <w:u w:val="single"/>
            <w:rtl/>
          </w:rPr>
          <w:t>ת"פ 3045-02-20</w:t>
        </w:r>
      </w:hyperlink>
      <w:r>
        <w:rPr>
          <w:rtl/>
        </w:rPr>
        <w:t xml:space="preserve"> (שלום ב"ש)</w:t>
      </w:r>
      <w:r>
        <w:rPr>
          <w:b/>
          <w:bCs/>
          <w:rtl/>
        </w:rPr>
        <w:t xml:space="preserve"> </w:t>
      </w:r>
      <w:r>
        <w:rPr>
          <w:rFonts w:ascii="David" w:hAnsi="David"/>
          <w:b/>
          <w:bCs/>
          <w:rtl/>
        </w:rPr>
        <w:t>מדינת ישראל נ' בוטבול</w:t>
      </w:r>
      <w:r>
        <w:rPr>
          <w:b/>
          <w:bCs/>
          <w:rtl/>
        </w:rPr>
        <w:t xml:space="preserve"> (</w:t>
      </w:r>
      <w:r>
        <w:rPr>
          <w:rtl/>
        </w:rPr>
        <w:t xml:space="preserve">20.1.21) הורשע נאשם במכירת סם  קנבוס במשקל של כ 2 גרם </w:t>
      </w:r>
      <w:r>
        <w:rPr>
          <w:rFonts w:ascii="Arial" w:hAnsi="Arial"/>
          <w:rtl/>
        </w:rPr>
        <w:t xml:space="preserve">לקטין, תמורת 200 ₪.  בנוסף החזיק בכיס מעילו סם קנבוס </w:t>
      </w:r>
      <w:r>
        <w:rPr>
          <w:rtl/>
        </w:rPr>
        <w:t xml:space="preserve">במשקל של 0.8306 גרם נטו, שלא לצריכתו העצמית. </w:t>
      </w:r>
      <w:r>
        <w:rPr>
          <w:rFonts w:ascii="Arial" w:hAnsi="Arial"/>
          <w:b/>
          <w:bCs/>
          <w:rtl/>
        </w:rPr>
        <w:t>מתחם העונש ההולם נקבע</w:t>
      </w:r>
      <w:r>
        <w:rPr>
          <w:rFonts w:ascii="Arial" w:hAnsi="Arial"/>
          <w:rtl/>
        </w:rPr>
        <w:t xml:space="preserve">  על ידי מותב זה (לאחר שהובא בחשבון חלקו של הקטין בביצוע העסקה וגילו של הנאשם 18.5), </w:t>
      </w:r>
      <w:r>
        <w:rPr>
          <w:rFonts w:ascii="Arial" w:hAnsi="Arial"/>
          <w:b/>
          <w:bCs/>
          <w:rtl/>
        </w:rPr>
        <w:t>בין מאסר קצר שיכול וירוצה בעבודות שירות ועד 10 חודשי מאסר בפו</w:t>
      </w:r>
      <w:r>
        <w:rPr>
          <w:rFonts w:ascii="Arial" w:hAnsi="Arial"/>
          <w:rtl/>
        </w:rPr>
        <w:t>על. טעמי שיקום, הצדיקו סט</w:t>
      </w:r>
      <w:r>
        <w:rPr>
          <w:rFonts w:ascii="Arial" w:hAnsi="Arial" w:hint="cs"/>
          <w:rtl/>
        </w:rPr>
        <w:t>י</w:t>
      </w:r>
      <w:r>
        <w:rPr>
          <w:rFonts w:ascii="Arial" w:hAnsi="Arial"/>
          <w:rtl/>
        </w:rPr>
        <w:t xml:space="preserve">יה ממתחם העונש וביטול הרשעת הנאשם. </w:t>
      </w:r>
    </w:p>
    <w:p w14:paraId="747159F3" w14:textId="77777777" w:rsidR="007C3448" w:rsidRDefault="007C3448" w:rsidP="007C3448">
      <w:pPr>
        <w:spacing w:line="360" w:lineRule="auto"/>
        <w:jc w:val="both"/>
        <w:rPr>
          <w:rFonts w:ascii="David" w:hAnsi="David"/>
          <w:rtl/>
        </w:rPr>
      </w:pPr>
    </w:p>
    <w:p w14:paraId="3B94C420" w14:textId="77777777" w:rsidR="007C3448" w:rsidRDefault="007C3448" w:rsidP="007C3448">
      <w:pPr>
        <w:spacing w:line="360" w:lineRule="auto"/>
        <w:jc w:val="both"/>
        <w:rPr>
          <w:rtl/>
        </w:rPr>
      </w:pPr>
      <w:r>
        <w:rPr>
          <w:rFonts w:ascii="Arial" w:hAnsi="Arial"/>
          <w:rtl/>
        </w:rPr>
        <w:t>ב</w:t>
      </w:r>
      <w:hyperlink r:id="rId24" w:history="1">
        <w:r w:rsidR="00486BEB" w:rsidRPr="00486BEB">
          <w:rPr>
            <w:rFonts w:ascii="Arial" w:hAnsi="Arial"/>
            <w:color w:val="0000FF"/>
            <w:u w:val="single"/>
            <w:rtl/>
          </w:rPr>
          <w:t>ת"פ (שלום פ"ת) 16690-05-19</w:t>
        </w:r>
      </w:hyperlink>
      <w:r>
        <w:rPr>
          <w:rFonts w:ascii="Arial" w:hAnsi="Arial"/>
          <w:rtl/>
        </w:rPr>
        <w:t xml:space="preserve"> </w:t>
      </w:r>
      <w:r>
        <w:rPr>
          <w:rFonts w:ascii="Arial" w:hAnsi="Arial"/>
          <w:b/>
          <w:bCs/>
          <w:rtl/>
        </w:rPr>
        <w:t>מדינת ישראל נ' אוראל גרמה</w:t>
      </w:r>
      <w:r>
        <w:rPr>
          <w:rFonts w:ascii="Arial" w:hAnsi="Arial"/>
          <w:rtl/>
        </w:rPr>
        <w:t xml:space="preserve"> (08.11.20) הורשע הנאשם בסחר בסמים </w:t>
      </w:r>
      <w:r>
        <w:rPr>
          <w:rFonts w:ascii="Arial" w:hAnsi="Arial"/>
          <w:b/>
          <w:bCs/>
          <w:rtl/>
        </w:rPr>
        <w:t>ב-11 הזדמנויות שונות לקונים שונים סמים מסוג קנאביס וחשיש במשקלים קטנים</w:t>
      </w:r>
      <w:r>
        <w:rPr>
          <w:rFonts w:ascii="Arial" w:hAnsi="Arial"/>
          <w:rtl/>
        </w:rPr>
        <w:t xml:space="preserve">, ובהחזקת סמים שלא לצריכה עצמית. בית המשפט קבע </w:t>
      </w:r>
      <w:r>
        <w:rPr>
          <w:rFonts w:ascii="Arial" w:hAnsi="Arial"/>
          <w:b/>
          <w:bCs/>
          <w:rtl/>
        </w:rPr>
        <w:t xml:space="preserve">מתחם עונש הולם בין 9 חודשי - 24 חודשי מאסר בפועל, </w:t>
      </w:r>
      <w:r>
        <w:rPr>
          <w:rFonts w:ascii="Arial" w:hAnsi="Arial"/>
          <w:rtl/>
        </w:rPr>
        <w:t xml:space="preserve">ומטעמי שיקום גזר על הנאשם, צעיר נעדר עבר פלילי, </w:t>
      </w:r>
      <w:r>
        <w:rPr>
          <w:rFonts w:ascii="Arial" w:hAnsi="Arial"/>
          <w:b/>
          <w:bCs/>
          <w:rtl/>
        </w:rPr>
        <w:t>9  חודשי עבודות שירות</w:t>
      </w:r>
      <w:r>
        <w:rPr>
          <w:rFonts w:ascii="Arial" w:hAnsi="Arial"/>
          <w:rtl/>
        </w:rPr>
        <w:t xml:space="preserve"> וענישה נלווית.</w:t>
      </w:r>
    </w:p>
    <w:p w14:paraId="5534DB69" w14:textId="77777777" w:rsidR="007C3448" w:rsidRDefault="007C3448" w:rsidP="007C3448">
      <w:pPr>
        <w:spacing w:line="360" w:lineRule="auto"/>
        <w:jc w:val="both"/>
        <w:rPr>
          <w:rtl/>
        </w:rPr>
      </w:pPr>
    </w:p>
    <w:p w14:paraId="67D2388A" w14:textId="77777777" w:rsidR="007C3448" w:rsidRDefault="007C3448" w:rsidP="007C3448">
      <w:pPr>
        <w:spacing w:line="360" w:lineRule="auto"/>
        <w:jc w:val="both"/>
        <w:rPr>
          <w:rtl/>
        </w:rPr>
      </w:pPr>
      <w:r>
        <w:rPr>
          <w:rtl/>
        </w:rPr>
        <w:t>ב</w:t>
      </w:r>
      <w:hyperlink r:id="rId25" w:history="1">
        <w:r w:rsidR="00486BEB" w:rsidRPr="00486BEB">
          <w:rPr>
            <w:color w:val="0000FF"/>
            <w:u w:val="single"/>
            <w:rtl/>
          </w:rPr>
          <w:t>ת"פ 15023-05-20</w:t>
        </w:r>
      </w:hyperlink>
      <w:r>
        <w:rPr>
          <w:rtl/>
        </w:rPr>
        <w:t xml:space="preserve"> (שלום ב"ש) </w:t>
      </w:r>
      <w:r>
        <w:rPr>
          <w:rFonts w:ascii="David" w:hAnsi="David"/>
          <w:b/>
          <w:bCs/>
          <w:rtl/>
        </w:rPr>
        <w:t>מדינת ישראל נ' אזריאן</w:t>
      </w:r>
      <w:r>
        <w:rPr>
          <w:rtl/>
        </w:rPr>
        <w:t xml:space="preserve">  (16.9.20) הורשע </w:t>
      </w:r>
      <w:r>
        <w:rPr>
          <w:b/>
          <w:bCs/>
          <w:rtl/>
        </w:rPr>
        <w:t>הנאשם בשתי עבירות</w:t>
      </w:r>
      <w:r>
        <w:rPr>
          <w:rtl/>
        </w:rPr>
        <w:t xml:space="preserve"> </w:t>
      </w:r>
      <w:r>
        <w:rPr>
          <w:b/>
          <w:bCs/>
          <w:rtl/>
        </w:rPr>
        <w:t>של סחר בסמים</w:t>
      </w:r>
      <w:r>
        <w:rPr>
          <w:rtl/>
        </w:rPr>
        <w:t xml:space="preserve"> במועדים שונים </w:t>
      </w:r>
      <w:r>
        <w:rPr>
          <w:b/>
          <w:bCs/>
          <w:rtl/>
        </w:rPr>
        <w:t>ובהחזקה שלא לצריכה עצמית</w:t>
      </w:r>
      <w:r>
        <w:rPr>
          <w:rtl/>
        </w:rPr>
        <w:t xml:space="preserve">. פעם אחת מכר סם מסוג חשיש במשקל שאינו ידוע תמורת 50 ₪, ובמועד אחר נוסף, מכר סם מסוג קנבוס במשקל 2 גרם תמורת 100 ₪, כשבנוסף החזיק ב 25 גרם קנביס שלא לצריכתו העצמית. בית המשפט קבע </w:t>
      </w:r>
      <w:r>
        <w:rPr>
          <w:b/>
          <w:bCs/>
          <w:rtl/>
        </w:rPr>
        <w:t>מתחם עונש הולם</w:t>
      </w:r>
      <w:r>
        <w:rPr>
          <w:rtl/>
        </w:rPr>
        <w:t xml:space="preserve"> </w:t>
      </w:r>
      <w:r>
        <w:rPr>
          <w:b/>
          <w:bCs/>
          <w:rtl/>
        </w:rPr>
        <w:t>בין 7-20 חודשי מאסר בפועל</w:t>
      </w:r>
      <w:r>
        <w:rPr>
          <w:rtl/>
        </w:rPr>
        <w:t xml:space="preserve"> וגזר על הנאשם, צעיר בעל עבר פלילי שלא בתחום הסמים, </w:t>
      </w:r>
      <w:r>
        <w:rPr>
          <w:b/>
          <w:bCs/>
          <w:rtl/>
        </w:rPr>
        <w:t>8 חודשי מאסר בפועל</w:t>
      </w:r>
      <w:r>
        <w:rPr>
          <w:rtl/>
        </w:rPr>
        <w:t>.</w:t>
      </w:r>
    </w:p>
    <w:p w14:paraId="06CFE778" w14:textId="77777777" w:rsidR="007C3448" w:rsidRDefault="007C3448" w:rsidP="007C3448">
      <w:pPr>
        <w:spacing w:line="360" w:lineRule="auto"/>
        <w:jc w:val="both"/>
        <w:rPr>
          <w:rtl/>
        </w:rPr>
      </w:pPr>
    </w:p>
    <w:p w14:paraId="70EF9832" w14:textId="77777777" w:rsidR="007C3448" w:rsidRDefault="007C3448" w:rsidP="007C3448">
      <w:pPr>
        <w:spacing w:line="360" w:lineRule="auto"/>
        <w:jc w:val="both"/>
        <w:rPr>
          <w:rtl/>
        </w:rPr>
      </w:pPr>
      <w:r>
        <w:rPr>
          <w:rtl/>
        </w:rPr>
        <w:t>ב</w:t>
      </w:r>
      <w:hyperlink r:id="rId26" w:history="1">
        <w:r w:rsidR="00486BEB" w:rsidRPr="00486BEB">
          <w:rPr>
            <w:color w:val="0000FF"/>
            <w:u w:val="single"/>
            <w:rtl/>
          </w:rPr>
          <w:t>ת"פ 4309-08-18</w:t>
        </w:r>
      </w:hyperlink>
      <w:r>
        <w:rPr>
          <w:rtl/>
        </w:rPr>
        <w:t xml:space="preserve"> (שלום ב"ש) </w:t>
      </w:r>
      <w:r>
        <w:rPr>
          <w:rFonts w:ascii="David" w:hAnsi="David"/>
          <w:b/>
          <w:bCs/>
          <w:rtl/>
        </w:rPr>
        <w:t>מדינת ישראל נ' מקראי</w:t>
      </w:r>
      <w:r>
        <w:rPr>
          <w:rtl/>
        </w:rPr>
        <w:t xml:space="preserve"> הורשע הנאשם </w:t>
      </w:r>
      <w:r>
        <w:rPr>
          <w:b/>
          <w:bCs/>
          <w:rtl/>
        </w:rPr>
        <w:t xml:space="preserve">בשתי עבירות של סחר בסם </w:t>
      </w:r>
      <w:r>
        <w:rPr>
          <w:rtl/>
        </w:rPr>
        <w:t xml:space="preserve">קנבוס, בכך שמכר לסוכן משטרתי סם במשקל של כ-0.9 גרם תמורת 100 ₪ ובמועד אחר, מכר לסוכן סם מאותו סוג במשקל של כ-0.4 גרם תמורת 100 </w:t>
      </w:r>
      <w:r>
        <w:rPr>
          <w:b/>
          <w:bCs/>
          <w:rtl/>
        </w:rPr>
        <w:t>₪. מתחם העונש נקבע בין 6-20 חודשי מאסר בפועל</w:t>
      </w:r>
      <w:r>
        <w:rPr>
          <w:rtl/>
        </w:rPr>
        <w:t xml:space="preserve">. </w:t>
      </w:r>
    </w:p>
    <w:p w14:paraId="32AE9972" w14:textId="77777777" w:rsidR="007C3448" w:rsidRDefault="007C3448" w:rsidP="007C3448">
      <w:pPr>
        <w:spacing w:line="360" w:lineRule="auto"/>
        <w:jc w:val="both"/>
        <w:rPr>
          <w:rtl/>
        </w:rPr>
      </w:pPr>
    </w:p>
    <w:p w14:paraId="6F4177D0" w14:textId="77777777" w:rsidR="007C3448" w:rsidRDefault="007C3448" w:rsidP="007C3448">
      <w:pPr>
        <w:spacing w:line="360" w:lineRule="auto"/>
        <w:jc w:val="both"/>
        <w:rPr>
          <w:rFonts w:ascii="Arial" w:hAnsi="Arial"/>
          <w:rtl/>
        </w:rPr>
      </w:pPr>
      <w:r>
        <w:rPr>
          <w:rFonts w:ascii="Arial" w:hAnsi="Arial"/>
          <w:rtl/>
        </w:rPr>
        <w:t>ב</w:t>
      </w:r>
      <w:hyperlink r:id="rId27" w:history="1">
        <w:r w:rsidR="00486BEB" w:rsidRPr="00486BEB">
          <w:rPr>
            <w:rFonts w:ascii="Arial" w:hAnsi="Arial"/>
            <w:color w:val="0000FF"/>
            <w:u w:val="single"/>
            <w:rtl/>
          </w:rPr>
          <w:t>ת"פ 54841-02-16</w:t>
        </w:r>
      </w:hyperlink>
      <w:r>
        <w:rPr>
          <w:rFonts w:ascii="Arial" w:hAnsi="Arial"/>
          <w:rtl/>
        </w:rPr>
        <w:t xml:space="preserve"> (שלום י-ם) </w:t>
      </w:r>
      <w:r>
        <w:rPr>
          <w:rFonts w:ascii="David" w:hAnsi="David"/>
          <w:b/>
          <w:bCs/>
          <w:rtl/>
        </w:rPr>
        <w:t>מדינת ישראל נ' סלאימה</w:t>
      </w:r>
      <w:r>
        <w:rPr>
          <w:rFonts w:ascii="Arial" w:hAnsi="Arial"/>
          <w:rtl/>
        </w:rPr>
        <w:t xml:space="preserve"> (20.1.19) הורשע נאשם </w:t>
      </w:r>
      <w:r>
        <w:rPr>
          <w:rFonts w:ascii="Arial" w:hAnsi="Arial"/>
          <w:b/>
          <w:bCs/>
          <w:rtl/>
        </w:rPr>
        <w:t xml:space="preserve">בשתי </w:t>
      </w:r>
      <w:r>
        <w:rPr>
          <w:rFonts w:ascii="Arial" w:hAnsi="Arial"/>
          <w:rtl/>
        </w:rPr>
        <w:t xml:space="preserve">עבירות של סחר בסם מסוכן, בכך שמכר לסוכן משטרתי בשתי הזדמנויות שונות סם מסוג חשיש במשקל 1.79 גרם תמורת 100 ₪ ובמשקל 1.65 גרם תמורת 100 ₪. בית המשפט קבע </w:t>
      </w:r>
      <w:r>
        <w:rPr>
          <w:rFonts w:ascii="Arial" w:hAnsi="Arial"/>
          <w:b/>
          <w:bCs/>
          <w:rtl/>
        </w:rPr>
        <w:t xml:space="preserve">מתחם עונש הולם בין מספר חודשים קצר אשר יכול וירוצו בדרך של עבודות שירות ועד 12 חודשי מאסר </w:t>
      </w:r>
      <w:r>
        <w:rPr>
          <w:rFonts w:ascii="Arial" w:hAnsi="Arial"/>
          <w:rtl/>
        </w:rPr>
        <w:t>וגזר על הנאשם בעל עבר פלילי 4 חודשי עבודות שירות.</w:t>
      </w:r>
    </w:p>
    <w:p w14:paraId="3D9E58C1" w14:textId="77777777" w:rsidR="007C3448" w:rsidRDefault="007C3448" w:rsidP="007C3448">
      <w:pPr>
        <w:spacing w:line="360" w:lineRule="auto"/>
        <w:jc w:val="both"/>
        <w:rPr>
          <w:noProof/>
          <w:highlight w:val="green"/>
        </w:rPr>
      </w:pPr>
    </w:p>
    <w:p w14:paraId="7EBFB70E" w14:textId="77777777" w:rsidR="007C3448" w:rsidRDefault="007C3448" w:rsidP="007C3448">
      <w:pPr>
        <w:spacing w:line="360" w:lineRule="auto"/>
        <w:jc w:val="both"/>
        <w:rPr>
          <w:rFonts w:ascii="Arial" w:hAnsi="Arial"/>
          <w:rtl/>
        </w:rPr>
      </w:pPr>
      <w:r>
        <w:rPr>
          <w:b/>
          <w:bCs/>
          <w:rtl/>
        </w:rPr>
        <w:t>5.</w:t>
      </w:r>
      <w:r>
        <w:rPr>
          <w:b/>
          <w:bCs/>
          <w:rtl/>
        </w:rPr>
        <w:tab/>
        <w:t>בחינת הנסיבות הקשורות בביצוע העבירות</w:t>
      </w:r>
      <w:r>
        <w:rPr>
          <w:rtl/>
        </w:rPr>
        <w:t xml:space="preserve"> מעלה כי מידת הפגיעה בערכים המוגנים משמעותית. </w:t>
      </w:r>
      <w:r>
        <w:rPr>
          <w:rFonts w:ascii="Arial" w:hAnsi="Arial"/>
          <w:rtl/>
        </w:rPr>
        <w:t xml:space="preserve">עניינו בשתי עסקאות סחר של סמם מסוכן מסוג קנביס, שאמנם אינו מהמסוכנים שבפקודת הסמים, ועם זאת, מדובר בסם מסוכן שנזקיו רבים לרבות נוכח שהסחר בו מחולל פשיעה </w:t>
      </w:r>
      <w:r>
        <w:rPr>
          <w:rFonts w:ascii="Arial" w:hAnsi="Arial" w:hint="cs"/>
          <w:rtl/>
        </w:rPr>
        <w:t>בעיקר בעבירות רכוש ואלימות</w:t>
      </w:r>
      <w:r>
        <w:rPr>
          <w:rFonts w:ascii="Arial" w:hAnsi="Arial"/>
          <w:rtl/>
        </w:rPr>
        <w:t xml:space="preserve">. </w:t>
      </w:r>
    </w:p>
    <w:p w14:paraId="1BDE9737" w14:textId="77777777" w:rsidR="007C3448" w:rsidRDefault="007C3448" w:rsidP="007C3448">
      <w:pPr>
        <w:spacing w:line="360" w:lineRule="auto"/>
        <w:jc w:val="both"/>
        <w:rPr>
          <w:rFonts w:ascii="Arial" w:hAnsi="Arial"/>
          <w:rtl/>
        </w:rPr>
      </w:pPr>
    </w:p>
    <w:p w14:paraId="455BC7A9" w14:textId="77777777" w:rsidR="007C3448" w:rsidRDefault="007C3448" w:rsidP="007C3448">
      <w:pPr>
        <w:spacing w:after="160" w:line="360" w:lineRule="auto"/>
        <w:jc w:val="both"/>
        <w:rPr>
          <w:rtl/>
        </w:rPr>
      </w:pPr>
      <w:r>
        <w:rPr>
          <w:rtl/>
        </w:rPr>
        <w:t xml:space="preserve">ראשית נציין כי הסיבה  לביצוע העבירות היא השגרת השגת רווח כלכלי קל, מהיר על חשבון בריאות הציבור. </w:t>
      </w:r>
    </w:p>
    <w:p w14:paraId="6D077E73" w14:textId="77777777" w:rsidR="007C3448" w:rsidRDefault="007C3448" w:rsidP="007C3448">
      <w:pPr>
        <w:spacing w:line="360" w:lineRule="auto"/>
        <w:jc w:val="both"/>
        <w:rPr>
          <w:rFonts w:ascii="Arial" w:hAnsi="Arial"/>
          <w:noProof/>
        </w:rPr>
      </w:pPr>
      <w:r>
        <w:rPr>
          <w:rFonts w:ascii="Arial" w:hAnsi="Arial"/>
          <w:rtl/>
        </w:rPr>
        <w:t xml:space="preserve">התנהלות הנאשם אל מול הסוכן המשטרתי כעולה מעובדות כתב האישום מלמדת על נאשם  הבקיא  בתחום הסמים, על כי אין מדובר במכירה ספונטנית בודדת, אלא במכירה המתבצעת על ידי מי שהינו מרושת היטב בעולם הסמים ובעל מנגנון הפעלה משומן. </w:t>
      </w:r>
    </w:p>
    <w:p w14:paraId="538AFCBC" w14:textId="77777777" w:rsidR="007C3448" w:rsidRDefault="007C3448" w:rsidP="007C3448">
      <w:pPr>
        <w:spacing w:line="360" w:lineRule="auto"/>
        <w:jc w:val="both"/>
        <w:rPr>
          <w:rFonts w:ascii="Arial" w:hAnsi="Arial"/>
          <w:rtl/>
        </w:rPr>
      </w:pPr>
      <w:r>
        <w:rPr>
          <w:rFonts w:ascii="Arial" w:hAnsi="Arial"/>
          <w:rtl/>
        </w:rPr>
        <w:t>הנאשם מתזמן את מועד העסקאות ומקום ביצוען, הנאשם מגיע למקום המוסכם באמצעות רכב כל</w:t>
      </w:r>
      <w:r>
        <w:rPr>
          <w:rFonts w:ascii="Arial" w:hAnsi="Arial" w:hint="cs"/>
          <w:rtl/>
        </w:rPr>
        <w:t xml:space="preserve"> </w:t>
      </w:r>
      <w:r>
        <w:rPr>
          <w:rFonts w:ascii="Arial" w:hAnsi="Arial"/>
          <w:rtl/>
        </w:rPr>
        <w:t>עסקה הראשונה הצטרפו אליו שניים אחרים שהיו ברכב</w:t>
      </w:r>
      <w:r>
        <w:rPr>
          <w:sz w:val="20"/>
          <w:rtl/>
          <w:lang w:eastAsia="he-IL"/>
        </w:rPr>
        <w:t xml:space="preserve">,  ובפעם השנייה, בעת מעצרו נמצא כי הוא מחזיק ברכב </w:t>
      </w:r>
      <w:r>
        <w:rPr>
          <w:rFonts w:ascii="Arial" w:hAnsi="Arial"/>
          <w:rtl/>
        </w:rPr>
        <w:t xml:space="preserve">מחברת הכוללת רשימות של אנשים לצדם מספר טלפון וסכומים שונים, מה שבמובהק מצביע על כי הנאשם סוחר בסמים גם עם אחרים ולא רק מול הסוכן המשטרתי.  </w:t>
      </w:r>
    </w:p>
    <w:p w14:paraId="160E94FC" w14:textId="77777777" w:rsidR="007C3448" w:rsidRDefault="007C3448" w:rsidP="007C3448">
      <w:pPr>
        <w:spacing w:line="360" w:lineRule="auto"/>
        <w:jc w:val="both"/>
        <w:rPr>
          <w:noProof/>
          <w:sz w:val="20"/>
          <w:rtl/>
          <w:lang w:eastAsia="he-IL"/>
        </w:rPr>
      </w:pPr>
    </w:p>
    <w:p w14:paraId="48765579" w14:textId="77777777" w:rsidR="007C3448" w:rsidRDefault="007C3448" w:rsidP="007C3448">
      <w:pPr>
        <w:spacing w:line="360" w:lineRule="auto"/>
        <w:jc w:val="both"/>
        <w:rPr>
          <w:rFonts w:ascii="Arial" w:hAnsi="Arial"/>
          <w:rtl/>
        </w:rPr>
      </w:pPr>
      <w:r>
        <w:rPr>
          <w:rFonts w:ascii="Arial" w:hAnsi="Arial"/>
          <w:rtl/>
        </w:rPr>
        <w:t xml:space="preserve">כמות הסם שנמכרה בכל אחת מהעסקאות ותמורתן גבוהות יחסית. לא מדובר במכירה של גרם או שניים בודדים, אלא כי בעסקה ראשונה מכר הנאשם </w:t>
      </w:r>
      <w:r>
        <w:rPr>
          <w:rFonts w:ascii="Arial" w:hAnsi="Arial"/>
          <w:b/>
          <w:bCs/>
          <w:rtl/>
        </w:rPr>
        <w:t>10.09 ג</w:t>
      </w:r>
      <w:r>
        <w:rPr>
          <w:rFonts w:ascii="Arial" w:hAnsi="Arial"/>
          <w:rtl/>
        </w:rPr>
        <w:t xml:space="preserve">רם נטו מהסם, ובעסקה השנייה מכר  </w:t>
      </w:r>
      <w:r>
        <w:rPr>
          <w:rFonts w:ascii="Arial" w:hAnsi="Arial"/>
          <w:b/>
          <w:bCs/>
          <w:rtl/>
        </w:rPr>
        <w:t>15.19</w:t>
      </w:r>
      <w:r>
        <w:rPr>
          <w:rFonts w:ascii="Arial" w:hAnsi="Arial"/>
          <w:rtl/>
        </w:rPr>
        <w:t xml:space="preserve"> גרם נטו תמורתו קיבל  1,000 ₪. </w:t>
      </w:r>
    </w:p>
    <w:p w14:paraId="7EB9D932" w14:textId="77777777" w:rsidR="007C3448" w:rsidRDefault="007C3448" w:rsidP="007C3448">
      <w:pPr>
        <w:spacing w:line="360" w:lineRule="auto"/>
        <w:jc w:val="both"/>
        <w:rPr>
          <w:rFonts w:ascii="Arial" w:hAnsi="Arial"/>
          <w:rtl/>
        </w:rPr>
      </w:pPr>
      <w:r>
        <w:rPr>
          <w:rFonts w:ascii="Arial" w:hAnsi="Arial"/>
          <w:rtl/>
        </w:rPr>
        <w:t xml:space="preserve">לאמור מצטרפת עובדת אופן מכירת הסם במסגרת העסקה השנייה, במהלכה כמות הסם שהוסכמה בין הצדדים,   15.19 גרם נטו, </w:t>
      </w:r>
      <w:r>
        <w:rPr>
          <w:rFonts w:ascii="Arial" w:hAnsi="Arial"/>
          <w:b/>
          <w:bCs/>
          <w:rtl/>
        </w:rPr>
        <w:t xml:space="preserve">הועברו על ידי הנאשם לסוכן המשטרתי בשקית גדולה ובתוכה הסמים כשהם מחולקים אל תוך 10 שקיות קטנות. </w:t>
      </w:r>
      <w:r>
        <w:rPr>
          <w:rFonts w:ascii="Arial" w:hAnsi="Arial"/>
          <w:rtl/>
        </w:rPr>
        <w:t xml:space="preserve">  </w:t>
      </w:r>
    </w:p>
    <w:p w14:paraId="3ACE55FD" w14:textId="77777777" w:rsidR="007C3448" w:rsidRDefault="007C3448" w:rsidP="007C3448">
      <w:pPr>
        <w:spacing w:line="360" w:lineRule="auto"/>
        <w:jc w:val="both"/>
        <w:rPr>
          <w:rFonts w:ascii="Arial" w:hAnsi="Arial"/>
          <w:noProof/>
          <w:rtl/>
        </w:rPr>
      </w:pPr>
      <w:r>
        <w:rPr>
          <w:rFonts w:ascii="Arial" w:hAnsi="Arial"/>
          <w:rtl/>
        </w:rPr>
        <w:t>נסיבות ביצוע העבירות מוסיפות ומחמירות בהינתן שלא פעם, במהלך שיחותיו ופגישותיו עם הסוכן המשטרתי בקשר עם גיבוש תנאי העסקאות, הנאשם "</w:t>
      </w:r>
      <w:r>
        <w:rPr>
          <w:rFonts w:ascii="Arial" w:hAnsi="Arial"/>
          <w:b/>
          <w:bCs/>
          <w:rtl/>
        </w:rPr>
        <w:t>משווק מרכולתו</w:t>
      </w:r>
      <w:r>
        <w:rPr>
          <w:rFonts w:ascii="Arial" w:hAnsi="Arial"/>
          <w:rtl/>
        </w:rPr>
        <w:t xml:space="preserve">". הנאשם מעודד אף משדל את הסוכן המשטרתי לעסקאות סחר נוספות תוך שהוא מציין בפניו כי ביכולתו לספק סמים מסוגים שונים בכל כמות שיחפוץ הסוכן. ברי כי מתוך כך מעיד הנאשם על זמינותו הגבוהה  לסוגי סמים שונים, בכמויות משמעותיות. </w:t>
      </w:r>
    </w:p>
    <w:p w14:paraId="18C5AA72" w14:textId="77777777" w:rsidR="007C3448" w:rsidRDefault="007C3448" w:rsidP="007C3448">
      <w:pPr>
        <w:spacing w:line="360" w:lineRule="auto"/>
        <w:jc w:val="both"/>
        <w:rPr>
          <w:rFonts w:ascii="Arial" w:hAnsi="Arial"/>
          <w:highlight w:val="green"/>
          <w:rtl/>
        </w:rPr>
      </w:pPr>
      <w:r>
        <w:rPr>
          <w:rFonts w:ascii="Arial" w:hAnsi="Arial"/>
          <w:rtl/>
        </w:rPr>
        <w:t>גם בעובדה כי בעת ביצוע  העסקה הראשונה, הנאשם מוסר לסוכן המשטרתי מספר טלפון אחר, נוסף להתקשרות בניהם וכלל שהסוכן יחפוץ בקניית סמים נוספים, בה גם יש ללמד על קיומו של מנגנון משומן לביצוע עסקאות סחר בסמים</w:t>
      </w:r>
      <w:r>
        <w:rPr>
          <w:rFonts w:ascii="Arial" w:hAnsi="Arial" w:hint="cs"/>
          <w:rtl/>
        </w:rPr>
        <w:t xml:space="preserve"> שביכולתו להגיע למעגל רחב של קונים</w:t>
      </w:r>
      <w:r>
        <w:rPr>
          <w:rFonts w:ascii="Arial" w:hAnsi="Arial"/>
          <w:rtl/>
        </w:rPr>
        <w:t xml:space="preserve">. </w:t>
      </w:r>
    </w:p>
    <w:p w14:paraId="7228A197" w14:textId="77777777" w:rsidR="007C3448" w:rsidRDefault="007C3448" w:rsidP="007C3448">
      <w:pPr>
        <w:snapToGrid w:val="0"/>
        <w:spacing w:line="360" w:lineRule="auto"/>
        <w:jc w:val="both"/>
        <w:rPr>
          <w:b/>
          <w:noProof/>
          <w:sz w:val="20"/>
          <w:rtl/>
          <w:lang w:eastAsia="he-IL"/>
        </w:rPr>
      </w:pPr>
      <w:r>
        <w:rPr>
          <w:sz w:val="20"/>
          <w:rtl/>
          <w:lang w:eastAsia="he-IL"/>
        </w:rPr>
        <w:t>בהינתן כי כלל העבירות אותן ביצע הנאשם מהוות אירוע אחד, יש לקבוע מתחם עונש אחד</w:t>
      </w:r>
      <w:r>
        <w:rPr>
          <w:b/>
          <w:bCs/>
          <w:sz w:val="20"/>
          <w:rtl/>
          <w:lang w:eastAsia="he-IL"/>
        </w:rPr>
        <w:t xml:space="preserve">. אשר על כן, </w:t>
      </w:r>
      <w:r>
        <w:rPr>
          <w:rFonts w:ascii="Calibri" w:hAnsi="Calibri"/>
          <w:b/>
          <w:bCs/>
          <w:rtl/>
        </w:rPr>
        <w:t xml:space="preserve">ולאחר שנתתי דעתי למתחמי הענישה אליהם הפנה ב"כ הנאשם, למידת פגיעת הנאשם בערכים המוגנים ומדיניות הענישה הנוהגת, </w:t>
      </w:r>
      <w:r>
        <w:rPr>
          <w:b/>
          <w:bCs/>
          <w:sz w:val="20"/>
          <w:rtl/>
          <w:lang w:eastAsia="he-IL"/>
        </w:rPr>
        <w:t>תוך התחשבות בתדירותן של העבירות והזיקה ביניהן, אני קובעת את מתחם העונש ההולם לכלל העבירות בהן הורשע הנאשם, כך שינוע בין 9  ל –</w:t>
      </w:r>
      <w:r>
        <w:rPr>
          <w:rFonts w:hint="cs"/>
          <w:b/>
          <w:bCs/>
          <w:sz w:val="20"/>
          <w:rtl/>
          <w:lang w:eastAsia="he-IL"/>
        </w:rPr>
        <w:t xml:space="preserve"> 27 </w:t>
      </w:r>
      <w:r>
        <w:rPr>
          <w:b/>
          <w:bCs/>
          <w:sz w:val="20"/>
          <w:rtl/>
          <w:lang w:eastAsia="he-IL"/>
        </w:rPr>
        <w:t>חודשי מאסר בפועל</w:t>
      </w:r>
      <w:r>
        <w:rPr>
          <w:b/>
          <w:sz w:val="20"/>
          <w:rtl/>
          <w:lang w:eastAsia="he-IL"/>
        </w:rPr>
        <w:t xml:space="preserve">. </w:t>
      </w:r>
    </w:p>
    <w:p w14:paraId="1BCC1751" w14:textId="77777777" w:rsidR="007C3448" w:rsidRDefault="007C3448" w:rsidP="007C3448">
      <w:pPr>
        <w:spacing w:line="360" w:lineRule="auto"/>
        <w:jc w:val="both"/>
        <w:rPr>
          <w:rtl/>
        </w:rPr>
      </w:pPr>
    </w:p>
    <w:p w14:paraId="7FA742D5" w14:textId="77777777" w:rsidR="007C3448" w:rsidRDefault="007C3448" w:rsidP="007C3448">
      <w:pPr>
        <w:spacing w:line="360" w:lineRule="auto"/>
        <w:jc w:val="both"/>
        <w:rPr>
          <w:b/>
          <w:bCs/>
          <w:u w:val="single"/>
          <w:rtl/>
        </w:rPr>
      </w:pPr>
      <w:r>
        <w:rPr>
          <w:b/>
          <w:bCs/>
          <w:u w:val="single"/>
          <w:rtl/>
        </w:rPr>
        <w:t xml:space="preserve">עונשו של הנאשם </w:t>
      </w:r>
    </w:p>
    <w:p w14:paraId="4EBBDF5D" w14:textId="77777777" w:rsidR="007C3448" w:rsidRDefault="007C3448" w:rsidP="007C3448">
      <w:pPr>
        <w:spacing w:line="360" w:lineRule="auto"/>
        <w:jc w:val="both"/>
        <w:rPr>
          <w:rtl/>
        </w:rPr>
      </w:pPr>
      <w:r w:rsidRPr="00DC0EA3">
        <w:rPr>
          <w:b/>
          <w:bCs/>
          <w:rtl/>
        </w:rPr>
        <w:t>6</w:t>
      </w:r>
      <w:r>
        <w:rPr>
          <w:rtl/>
        </w:rPr>
        <w:t>.</w:t>
      </w:r>
      <w:r>
        <w:rPr>
          <w:rtl/>
        </w:rPr>
        <w:tab/>
        <w:t xml:space="preserve">הנאשם הנותן את הדין היום הוא </w:t>
      </w:r>
      <w:r>
        <w:rPr>
          <w:rFonts w:hint="cs"/>
          <w:rtl/>
        </w:rPr>
        <w:t xml:space="preserve">יליד 1990 </w:t>
      </w:r>
      <w:r>
        <w:rPr>
          <w:rtl/>
        </w:rPr>
        <w:t>ואב ל</w:t>
      </w:r>
      <w:r>
        <w:rPr>
          <w:rFonts w:hint="cs"/>
          <w:rtl/>
        </w:rPr>
        <w:t xml:space="preserve"> - 5</w:t>
      </w:r>
      <w:r>
        <w:rPr>
          <w:rtl/>
        </w:rPr>
        <w:t xml:space="preserve"> ילדים קטינים, כנלמד מדברי סנגורו, ונציין כי בזאת מסתכמת ידיעת בית המשפט את נסיבותיו האישיות של הנאשם נוכח שההגנה וו</w:t>
      </w:r>
      <w:r>
        <w:rPr>
          <w:rFonts w:hint="cs"/>
          <w:rtl/>
        </w:rPr>
        <w:t>י</w:t>
      </w:r>
      <w:r>
        <w:rPr>
          <w:rtl/>
        </w:rPr>
        <w:t xml:space="preserve">תרה על הגשת תסקיר של שירות המבחן.  </w:t>
      </w:r>
    </w:p>
    <w:p w14:paraId="1874C18A" w14:textId="77777777" w:rsidR="007C3448" w:rsidRDefault="007C3448" w:rsidP="007C3448">
      <w:pPr>
        <w:tabs>
          <w:tab w:val="left" w:pos="369"/>
          <w:tab w:val="left" w:pos="2553"/>
        </w:tabs>
        <w:spacing w:before="120" w:after="120" w:line="360" w:lineRule="auto"/>
        <w:jc w:val="both"/>
        <w:rPr>
          <w:rtl/>
        </w:rPr>
      </w:pPr>
      <w:r>
        <w:rPr>
          <w:rtl/>
        </w:rPr>
        <w:t xml:space="preserve">בין השיקולים לקולא, אביא בחשבון את העובדה כי הנאשם נעצר מיד עם הגשת כתב האישום והוא נתון בתנאי מעצר מאז חודש אפריל השנה, ומתוך כך יינתן משקל על מעצרו ומאסרו על בני משפחתו ופרנסתם. </w:t>
      </w:r>
    </w:p>
    <w:p w14:paraId="52317AF0" w14:textId="77777777" w:rsidR="007C3448" w:rsidRDefault="007C3448" w:rsidP="007C3448">
      <w:pPr>
        <w:tabs>
          <w:tab w:val="left" w:pos="369"/>
          <w:tab w:val="left" w:pos="2553"/>
        </w:tabs>
        <w:spacing w:before="120" w:after="120" w:line="360" w:lineRule="auto"/>
        <w:jc w:val="both"/>
        <w:rPr>
          <w:rtl/>
        </w:rPr>
      </w:pPr>
      <w:r>
        <w:rPr>
          <w:rtl/>
        </w:rPr>
        <w:t xml:space="preserve">יינתן משקל מתאים לאחריות שנטל הנאשם על מעשיו ובעיקר להודאתו בכתב האישום לאחר תיקונו, מה שהיה בו כדי לחסוך משאבים ציבוריים יקרים. </w:t>
      </w:r>
    </w:p>
    <w:p w14:paraId="4F461EAE" w14:textId="77777777" w:rsidR="007C3448" w:rsidRDefault="007C3448" w:rsidP="007C3448">
      <w:pPr>
        <w:spacing w:line="360" w:lineRule="auto"/>
        <w:jc w:val="both"/>
        <w:rPr>
          <w:rtl/>
        </w:rPr>
      </w:pPr>
      <w:r>
        <w:rPr>
          <w:rtl/>
        </w:rPr>
        <w:t>לצד הדברים האמורים</w:t>
      </w:r>
      <w:r>
        <w:rPr>
          <w:b/>
          <w:bCs/>
          <w:rtl/>
        </w:rPr>
        <w:t xml:space="preserve">, בגדרי השיקולים לחומרא </w:t>
      </w:r>
      <w:r>
        <w:rPr>
          <w:rtl/>
        </w:rPr>
        <w:t xml:space="preserve">יינתן משקל לשיקולי הרתעת הרבים ובעיקר להרתעת היחיד, הנאשם, נוכח שמעובדות כתב האישום עולה במובהק כי הנאשם מעורה היטב בתחום הסמים, ולא רק זאת אלא כי סמים מסוכנים זמינים ונגישים עבורו להפצה ומכירה בכל זמן, בכל כמות ומכל סוג (ראו דבריו לסוכן המשטרתי). </w:t>
      </w:r>
    </w:p>
    <w:p w14:paraId="5013DCB7" w14:textId="77777777" w:rsidR="007C3448" w:rsidRDefault="007C3448" w:rsidP="007C3448">
      <w:pPr>
        <w:spacing w:line="360" w:lineRule="auto"/>
        <w:jc w:val="both"/>
        <w:rPr>
          <w:rtl/>
        </w:rPr>
      </w:pPr>
      <w:r>
        <w:rPr>
          <w:rtl/>
        </w:rPr>
        <w:t xml:space="preserve">שיקולי הרתעת הנאשם יקבלו משקל משמעותי נוכח כי עברו הפלילי. עיון ברישומו הפלילי מעלה הרשעה אחת בלבד, אולם זו בתחום הסמים, בעבירה של החזקת סמים שלא לצריכה עצמית. עיון בפרוטוקול הדיון מת"פ 55392-10-18 </w:t>
      </w:r>
      <w:r>
        <w:rPr>
          <w:b/>
          <w:bCs/>
          <w:rtl/>
        </w:rPr>
        <w:t>(ת/3)</w:t>
      </w:r>
      <w:r>
        <w:rPr>
          <w:rtl/>
        </w:rPr>
        <w:t xml:space="preserve"> מבסס במסקנה ביחס לעומק מע</w:t>
      </w:r>
      <w:r>
        <w:rPr>
          <w:rFonts w:hint="cs"/>
          <w:rtl/>
        </w:rPr>
        <w:t>ו</w:t>
      </w:r>
      <w:r>
        <w:rPr>
          <w:rtl/>
        </w:rPr>
        <w:t>רבותו של הנאשם בתחום הסמים.</w:t>
      </w:r>
    </w:p>
    <w:p w14:paraId="25073AB7" w14:textId="77777777" w:rsidR="007C3448" w:rsidRDefault="007C3448" w:rsidP="007C3448">
      <w:pPr>
        <w:spacing w:line="360" w:lineRule="auto"/>
        <w:jc w:val="both"/>
        <w:rPr>
          <w:highlight w:val="green"/>
          <w:rtl/>
        </w:rPr>
      </w:pPr>
      <w:r>
        <w:rPr>
          <w:rtl/>
        </w:rPr>
        <w:t xml:space="preserve">כעולה מהפרוטוקול הדיון וגזר הדין מיום 26.3.2019 - לאחר תיקון כתב האישום ועל פי הודאתו, הורשע הנאשם בהחזקה </w:t>
      </w:r>
      <w:r>
        <w:rPr>
          <w:b/>
          <w:bCs/>
          <w:rtl/>
        </w:rPr>
        <w:t xml:space="preserve">של כ-500 טבליות סם מסוג </w:t>
      </w:r>
      <w:r>
        <w:rPr>
          <w:b/>
          <w:bCs/>
        </w:rPr>
        <w:t>MDMA</w:t>
      </w:r>
      <w:r>
        <w:rPr>
          <w:b/>
          <w:bCs/>
          <w:rtl/>
        </w:rPr>
        <w:t xml:space="preserve"> (אקסטזי) שנתפסו ברכב בו נהג בעצמו.   </w:t>
      </w:r>
      <w:r>
        <w:rPr>
          <w:rtl/>
        </w:rPr>
        <w:t>נדמה כי אין צורך להכביר מילים על הכמות וסוג הסמים שנתפסו אצל הנאשם ברכב בו נהג, הדברים מדברים בעד עצמם.</w:t>
      </w:r>
    </w:p>
    <w:p w14:paraId="216436FB" w14:textId="77777777" w:rsidR="007C3448" w:rsidRDefault="007C3448" w:rsidP="007C3448">
      <w:pPr>
        <w:spacing w:line="360" w:lineRule="auto"/>
        <w:jc w:val="both"/>
        <w:rPr>
          <w:b/>
          <w:bCs/>
          <w:rtl/>
        </w:rPr>
      </w:pPr>
      <w:r>
        <w:rPr>
          <w:b/>
          <w:bCs/>
          <w:rtl/>
        </w:rPr>
        <w:t xml:space="preserve">כאן המקום לציין כי במסגרת אותו הסדר טיעון, נגזרו על הנאשם 19 חודשי מאסר בפועל, מאסר מותנה ופסילה רישיון נהיגה למשך 6 חודשים. </w:t>
      </w:r>
      <w:r>
        <w:rPr>
          <w:rtl/>
        </w:rPr>
        <w:t>עוד יצוין כי על פי בקשת  הנאשם, הוא החל לרצות עונשו רק ביום 19.05.2019. ובהקשר זה, עיון ברישומו התעבורתי מעלה</w:t>
      </w:r>
      <w:r>
        <w:rPr>
          <w:b/>
          <w:bCs/>
          <w:rtl/>
        </w:rPr>
        <w:t xml:space="preserve">, כי ביום 30.5.2011 </w:t>
      </w:r>
      <w:r>
        <w:rPr>
          <w:rtl/>
        </w:rPr>
        <w:t xml:space="preserve">הורשע הנאשם בבית המשפט לתעבורה בעבירה של </w:t>
      </w:r>
      <w:r>
        <w:rPr>
          <w:b/>
          <w:bCs/>
          <w:rtl/>
        </w:rPr>
        <w:t xml:space="preserve">נהיגה  בזמן פסילה, עבירה אותה ביצע עוד ביום 11.4.20. </w:t>
      </w:r>
    </w:p>
    <w:p w14:paraId="1C9DED03" w14:textId="77777777" w:rsidR="007C3448" w:rsidRDefault="007C3448" w:rsidP="007C3448">
      <w:pPr>
        <w:tabs>
          <w:tab w:val="left" w:pos="8165"/>
        </w:tabs>
        <w:spacing w:line="360" w:lineRule="auto"/>
        <w:ind w:right="-142"/>
        <w:jc w:val="both"/>
        <w:rPr>
          <w:rtl/>
        </w:rPr>
      </w:pPr>
      <w:r>
        <w:rPr>
          <w:rtl/>
        </w:rPr>
        <w:t xml:space="preserve">סמיכות הזמנים הנ"ל מלמדת כי מיד לאחר שחרורו ממאסר, חרף שהוא פסול לנהיגה בהוראה שנתנה על ידי בית המשפט בגזר הדין בת"פ  55392-10-18 </w:t>
      </w:r>
      <w:r>
        <w:rPr>
          <w:b/>
          <w:bCs/>
          <w:rtl/>
        </w:rPr>
        <w:t>(ת/3)</w:t>
      </w:r>
      <w:r>
        <w:rPr>
          <w:rtl/>
        </w:rPr>
        <w:t xml:space="preserve">, הנאשם עולה לרכב ונוהג בזמן שהוא פסול לנהיגה. </w:t>
      </w:r>
    </w:p>
    <w:p w14:paraId="719A5DE9" w14:textId="77777777" w:rsidR="007C3448" w:rsidRDefault="007C3448" w:rsidP="007C3448">
      <w:pPr>
        <w:tabs>
          <w:tab w:val="left" w:pos="8165"/>
        </w:tabs>
        <w:spacing w:line="360" w:lineRule="auto"/>
        <w:ind w:right="-142"/>
        <w:jc w:val="both"/>
        <w:rPr>
          <w:rtl/>
        </w:rPr>
      </w:pPr>
      <w:r>
        <w:rPr>
          <w:rtl/>
        </w:rPr>
        <w:t>הנה כי כן, גם לאחר ריצוי עונש מאסר ממושך, הנאשם מתעלם ובמפגיע מגזר דינו של בית המשפט ומבצע עבירה חמורה של נהיגה בזמן פסילה, וברי שב</w:t>
      </w:r>
      <w:r>
        <w:rPr>
          <w:rFonts w:hint="cs"/>
          <w:rtl/>
        </w:rPr>
        <w:t>ה</w:t>
      </w:r>
      <w:r>
        <w:rPr>
          <w:rtl/>
        </w:rPr>
        <w:t xml:space="preserve">תנהלות זו יש ללמד על אופיו של הנאשם ויחסו לחוק ומתוך כך למשקל שיש לתת לשיקולי הרתעתו בפעם זו. </w:t>
      </w:r>
    </w:p>
    <w:p w14:paraId="4A119AF8" w14:textId="77777777" w:rsidR="007C3448" w:rsidRDefault="007C3448" w:rsidP="007C3448">
      <w:pPr>
        <w:spacing w:line="360" w:lineRule="auto"/>
        <w:jc w:val="both"/>
        <w:rPr>
          <w:rtl/>
        </w:rPr>
      </w:pPr>
      <w:r>
        <w:rPr>
          <w:rtl/>
        </w:rPr>
        <w:t xml:space="preserve">הדברים האמורים מקבלים משנה תוקף בעיון בעברו התעבורתי של הנאשם </w:t>
      </w:r>
      <w:r>
        <w:rPr>
          <w:b/>
          <w:bCs/>
          <w:rtl/>
        </w:rPr>
        <w:t>(ת/2)</w:t>
      </w:r>
      <w:r>
        <w:rPr>
          <w:rtl/>
        </w:rPr>
        <w:t xml:space="preserve"> הכולל 21 הרשעות  שמרביתן בתחומי ברירת קנס, ועם זאת, לא ניתן להתעלם כי במהלך שנת 2019 (בעיקר במחציתה השנייה) עת תלוי ועומד נגד הנאשם הליך פלילי בעבירת סמים חמורה בת"פ 55392-10-18 </w:t>
      </w:r>
      <w:r>
        <w:rPr>
          <w:b/>
          <w:bCs/>
          <w:rtl/>
        </w:rPr>
        <w:t>(ת/3)</w:t>
      </w:r>
      <w:r>
        <w:rPr>
          <w:rtl/>
        </w:rPr>
        <w:t>, הוא מורשע בלא</w:t>
      </w:r>
      <w:r>
        <w:rPr>
          <w:rFonts w:hint="cs"/>
          <w:rtl/>
        </w:rPr>
        <w:t xml:space="preserve"> </w:t>
      </w:r>
      <w:r>
        <w:rPr>
          <w:rtl/>
        </w:rPr>
        <w:t>פחות מ 9</w:t>
      </w:r>
      <w:r>
        <w:rPr>
          <w:rFonts w:hint="cs"/>
          <w:rtl/>
        </w:rPr>
        <w:t xml:space="preserve"> </w:t>
      </w:r>
      <w:r>
        <w:rPr>
          <w:rtl/>
        </w:rPr>
        <w:t xml:space="preserve">הרשעות של עצירת רכב על המדרכה, עצירת רכב במדרכה ועצירת רכב המפריעה לתנועה. </w:t>
      </w:r>
    </w:p>
    <w:p w14:paraId="20730884" w14:textId="77777777" w:rsidR="007C3448" w:rsidRDefault="007C3448" w:rsidP="007C3448">
      <w:pPr>
        <w:spacing w:line="360" w:lineRule="auto"/>
        <w:jc w:val="both"/>
        <w:rPr>
          <w:rtl/>
        </w:rPr>
      </w:pPr>
      <w:r>
        <w:rPr>
          <w:rtl/>
        </w:rPr>
        <w:t xml:space="preserve">לא ניתן להתעלם מדפוסים עברייניים מושרשים של מי שמזלזול בחוק וחוזר ופוגע בסדר הציבורי ובאינטרסים הציבוריים,  ואשר חוזר לבצע עבירות סמים חמורות זמן לא רב לאחר שבילה תקופה ממושכת מאחורי סורג ובריח בשל הרשעתו בעבירת סמים חמורה קודמת, לרבות כי מאסר על תנאי תלוי מעל ראשו. </w:t>
      </w:r>
    </w:p>
    <w:p w14:paraId="781A836C" w14:textId="77777777" w:rsidR="007C3448" w:rsidRDefault="007C3448" w:rsidP="007C3448">
      <w:pPr>
        <w:spacing w:line="360" w:lineRule="auto"/>
        <w:jc w:val="both"/>
        <w:rPr>
          <w:rtl/>
        </w:rPr>
      </w:pPr>
      <w:r>
        <w:rPr>
          <w:rtl/>
        </w:rPr>
        <w:t xml:space="preserve">תחת כל הדברים האמורים, יש לומר ובאופן בהיר וברור כי  אין מקום לטענת ב"כ להעמיד עונשו של הנאשם בתחתית מתחם העונש , וודאי ובוודאי לא זה שלו עתר, אף לא קרוב לכך.  </w:t>
      </w:r>
    </w:p>
    <w:p w14:paraId="2C30AD6A" w14:textId="77777777" w:rsidR="007C3448" w:rsidRDefault="007C3448" w:rsidP="007C3448">
      <w:pPr>
        <w:spacing w:line="360" w:lineRule="auto"/>
        <w:jc w:val="both"/>
        <w:rPr>
          <w:rtl/>
        </w:rPr>
      </w:pPr>
    </w:p>
    <w:p w14:paraId="627973A1" w14:textId="77777777" w:rsidR="007C3448" w:rsidRDefault="007C3448" w:rsidP="007C3448">
      <w:pPr>
        <w:spacing w:line="360" w:lineRule="auto"/>
        <w:jc w:val="both"/>
        <w:rPr>
          <w:rFonts w:ascii="Arial" w:hAnsi="Arial"/>
          <w:rtl/>
        </w:rPr>
      </w:pPr>
      <w:r>
        <w:rPr>
          <w:rFonts w:ascii="Arial" w:hAnsi="Arial"/>
          <w:rtl/>
        </w:rPr>
        <w:t>אשר לטענה כי הנאשם שולב בקבוצת כישורי חיים במסגרת מעצרו אצל שב"ס, אומר כי אם אכן נעשה כן (לא הוצגה אסמכתא)</w:t>
      </w:r>
      <w:r>
        <w:rPr>
          <w:rFonts w:ascii="Arial" w:hAnsi="Arial" w:hint="cs"/>
          <w:rtl/>
        </w:rPr>
        <w:t>,</w:t>
      </w:r>
      <w:r>
        <w:rPr>
          <w:rFonts w:ascii="Arial" w:hAnsi="Arial"/>
          <w:rtl/>
        </w:rPr>
        <w:t xml:space="preserve"> הרי שלמען עצמו עשה הנאשם וטוב שעשה ועושה. עם זאת, אין בכך להקל במצבו שהרי  על שיקום אף על  סיכוי לשיקום, אין מקום לדבר במקרה הנדון. </w:t>
      </w:r>
    </w:p>
    <w:p w14:paraId="6855C333" w14:textId="77777777" w:rsidR="007C3448" w:rsidRDefault="007C3448" w:rsidP="007C3448">
      <w:pPr>
        <w:spacing w:line="360" w:lineRule="auto"/>
        <w:jc w:val="both"/>
        <w:rPr>
          <w:rFonts w:ascii="Arial" w:hAnsi="Arial"/>
          <w:rtl/>
        </w:rPr>
      </w:pPr>
    </w:p>
    <w:p w14:paraId="3D2E61F4" w14:textId="77777777" w:rsidR="007C3448" w:rsidRDefault="007C3448" w:rsidP="007C3448">
      <w:pPr>
        <w:spacing w:line="360" w:lineRule="auto"/>
        <w:jc w:val="both"/>
        <w:rPr>
          <w:rFonts w:ascii="Arial" w:hAnsi="Arial"/>
          <w:rtl/>
        </w:rPr>
      </w:pPr>
      <w:r>
        <w:rPr>
          <w:rFonts w:ascii="Arial" w:hAnsi="Arial"/>
          <w:rtl/>
        </w:rPr>
        <w:t xml:space="preserve">אשר לטענה לפיה לא התבקש תסקיר שירות מבחן נוכח העומס המוטל על שירות המבחן, אומר כי אכן ישנו עומס על שירות המבחן, כשבכל מקרה הדבר נתון בעיקר לשיקול דעתה של ההגנה. לצד זאת, כאמור בפתח פרק זה, כל שבידיעת בית המשפט על הנאשם הינו כי הוא נשוי ואב ל 5 ילדים. ניכר כי ההגנה נמנעה מלהתייחס ולהביא פרטים נוספים בקשר עם הנאשם, לרבות אשר לעיסוקו ועבודתו במהלך התקופה שמאז שחרורו ממאסר אחרון ועד למעצרו במסגרת תיק דנן. </w:t>
      </w:r>
    </w:p>
    <w:p w14:paraId="3770B318" w14:textId="77777777" w:rsidR="007C3448" w:rsidRDefault="007C3448" w:rsidP="007C3448">
      <w:pPr>
        <w:spacing w:line="360" w:lineRule="auto"/>
        <w:jc w:val="both"/>
        <w:rPr>
          <w:rtl/>
        </w:rPr>
      </w:pPr>
      <w:r>
        <w:rPr>
          <w:rFonts w:ascii="Arial" w:hAnsi="Arial"/>
          <w:rtl/>
        </w:rPr>
        <w:t xml:space="preserve">מכאן כי גם </w:t>
      </w:r>
      <w:r>
        <w:rPr>
          <w:rtl/>
        </w:rPr>
        <w:t xml:space="preserve">בקשת הסנגור לראות כנסיבה מקלה את העובדה שביצוע העבירה נשוא תיק זה בוצעה סמוך לפני סיום תקופת התנאי שהושתה עליו במסגרת בת"פ 55392-10-18 </w:t>
      </w:r>
      <w:r>
        <w:rPr>
          <w:b/>
          <w:bCs/>
          <w:rtl/>
        </w:rPr>
        <w:t>(ת/3)</w:t>
      </w:r>
      <w:r>
        <w:rPr>
          <w:rtl/>
        </w:rPr>
        <w:t xml:space="preserve">, ולא סמוך אחריה, אין בה להקל מצבו. לא בכדי, ההגנה לא טענה (וממילא לא הוכיחה) כי הנאשם השתלב במקום עבודה לאחר שחרורו מהכלא, אף לא טענה כי הנאשם עשה ניסיון כן ואמיתי לנהל אורח חיים נורמטיבי, לחזור לדרך היישר. כאמור, משיקוליה, מילאה ההגנה פיה מים והדבר מדבר בעד עצמו. </w:t>
      </w:r>
    </w:p>
    <w:p w14:paraId="7993774F" w14:textId="77777777" w:rsidR="007C3448" w:rsidRDefault="007C3448" w:rsidP="007C3448">
      <w:pPr>
        <w:spacing w:line="360" w:lineRule="auto"/>
        <w:jc w:val="both"/>
        <w:rPr>
          <w:rtl/>
        </w:rPr>
      </w:pPr>
    </w:p>
    <w:p w14:paraId="2954F881" w14:textId="77777777" w:rsidR="007C3448" w:rsidRDefault="007C3448" w:rsidP="007C3448">
      <w:pPr>
        <w:spacing w:after="160" w:line="360" w:lineRule="auto"/>
        <w:jc w:val="both"/>
        <w:rPr>
          <w:rtl/>
        </w:rPr>
      </w:pPr>
      <w:r w:rsidRPr="0072114C">
        <w:rPr>
          <w:rtl/>
        </w:rPr>
        <w:t>אשר לענישה כלכלית, ברי כי משעסקינן</w:t>
      </w:r>
      <w:r>
        <w:rPr>
          <w:rtl/>
        </w:rPr>
        <w:t xml:space="preserve"> בעבירות בעלות אופי כלכלי מובהק, יש להשית ענישה כלכלית, תוך התחשבות במצב כלכלי ירוד, ככל שזה נטען והוכח על ידי הנאשם. במקרה דנן, טענת ההגנה לפגיעה כלכלית בנאשם ככל שתושת עליו ענישה כלכלית, באה מהפה לחוץ ואין בה ממש.</w:t>
      </w:r>
    </w:p>
    <w:p w14:paraId="3BCE286F" w14:textId="77777777" w:rsidR="007C3448" w:rsidRDefault="007C3448" w:rsidP="007C3448">
      <w:pPr>
        <w:spacing w:after="160" w:line="360" w:lineRule="auto"/>
        <w:jc w:val="both"/>
        <w:rPr>
          <w:rtl/>
        </w:rPr>
      </w:pPr>
    </w:p>
    <w:p w14:paraId="6EF1ED4F" w14:textId="77777777" w:rsidR="007C3448" w:rsidRDefault="007C3448" w:rsidP="007C3448">
      <w:pPr>
        <w:tabs>
          <w:tab w:val="left" w:pos="369"/>
          <w:tab w:val="left" w:pos="2553"/>
        </w:tabs>
        <w:spacing w:before="120" w:after="120" w:line="360" w:lineRule="auto"/>
        <w:jc w:val="both"/>
        <w:rPr>
          <w:b/>
          <w:bCs/>
          <w:noProof/>
          <w:u w:val="single"/>
        </w:rPr>
      </w:pPr>
      <w:r>
        <w:rPr>
          <w:rtl/>
        </w:rPr>
        <w:t xml:space="preserve"> </w:t>
      </w:r>
      <w:r>
        <w:rPr>
          <w:rFonts w:hint="cs"/>
          <w:b/>
          <w:bCs/>
          <w:u w:val="single"/>
          <w:rtl/>
        </w:rPr>
        <w:t>סוף דבר</w:t>
      </w:r>
    </w:p>
    <w:p w14:paraId="5229D860" w14:textId="77777777" w:rsidR="007C3448" w:rsidRDefault="007C3448" w:rsidP="007C3448">
      <w:pPr>
        <w:spacing w:line="360" w:lineRule="auto"/>
        <w:jc w:val="both"/>
        <w:rPr>
          <w:b/>
          <w:bCs/>
          <w:rtl/>
        </w:rPr>
      </w:pPr>
      <w:r>
        <w:rPr>
          <w:b/>
          <w:bCs/>
          <w:rtl/>
        </w:rPr>
        <w:t>מכלל הדברים האמורים, באיזון</w:t>
      </w:r>
      <w:r>
        <w:rPr>
          <w:rFonts w:hint="cs"/>
          <w:b/>
          <w:bCs/>
        </w:rPr>
        <w:t xml:space="preserve"> </w:t>
      </w:r>
      <w:r>
        <w:rPr>
          <w:b/>
          <w:bCs/>
          <w:rtl/>
        </w:rPr>
        <w:t>בין</w:t>
      </w:r>
      <w:r>
        <w:rPr>
          <w:rFonts w:hint="cs"/>
          <w:b/>
          <w:bCs/>
        </w:rPr>
        <w:t xml:space="preserve"> </w:t>
      </w:r>
      <w:r>
        <w:rPr>
          <w:b/>
          <w:bCs/>
          <w:rtl/>
        </w:rPr>
        <w:t>מכלול</w:t>
      </w:r>
      <w:r>
        <w:rPr>
          <w:rFonts w:hint="cs"/>
          <w:b/>
          <w:bCs/>
        </w:rPr>
        <w:t xml:space="preserve"> </w:t>
      </w:r>
      <w:r>
        <w:rPr>
          <w:b/>
          <w:bCs/>
          <w:rtl/>
        </w:rPr>
        <w:t>האינטרסים</w:t>
      </w:r>
      <w:r>
        <w:rPr>
          <w:rFonts w:hint="cs"/>
          <w:b/>
          <w:bCs/>
        </w:rPr>
        <w:t xml:space="preserve"> </w:t>
      </w:r>
      <w:r>
        <w:rPr>
          <w:b/>
          <w:bCs/>
          <w:rtl/>
        </w:rPr>
        <w:t>ושיקולי</w:t>
      </w:r>
      <w:r>
        <w:rPr>
          <w:rFonts w:hint="cs"/>
          <w:b/>
          <w:bCs/>
        </w:rPr>
        <w:t xml:space="preserve"> </w:t>
      </w:r>
      <w:r>
        <w:rPr>
          <w:b/>
          <w:bCs/>
          <w:rtl/>
        </w:rPr>
        <w:t>הענישה, אני גוזרת על הנאשם את העונשים הבאים:</w:t>
      </w:r>
    </w:p>
    <w:p w14:paraId="2A5EAB46" w14:textId="77777777" w:rsidR="007C3448" w:rsidRDefault="007C3448" w:rsidP="007C3448">
      <w:pPr>
        <w:spacing w:line="360" w:lineRule="auto"/>
        <w:jc w:val="both"/>
        <w:rPr>
          <w:b/>
          <w:bCs/>
          <w:rtl/>
        </w:rPr>
      </w:pPr>
    </w:p>
    <w:p w14:paraId="0CDD7273" w14:textId="77777777" w:rsidR="007C3448" w:rsidRDefault="007C3448" w:rsidP="007C3448">
      <w:pPr>
        <w:pStyle w:val="aa"/>
        <w:numPr>
          <w:ilvl w:val="0"/>
          <w:numId w:val="1"/>
        </w:numPr>
        <w:spacing w:line="360" w:lineRule="auto"/>
        <w:ind w:left="509"/>
        <w:jc w:val="both"/>
      </w:pPr>
      <w:r>
        <w:rPr>
          <w:rFonts w:hint="cs"/>
          <w:rtl/>
        </w:rPr>
        <w:t>13 חודשי מאסר בפועל שיימנו החל מיום מעצרו של הנאשם על פי רישומי שב"ס.</w:t>
      </w:r>
    </w:p>
    <w:p w14:paraId="267C6D56" w14:textId="77777777" w:rsidR="007C3448" w:rsidRDefault="007C3448" w:rsidP="007C3448">
      <w:pPr>
        <w:pStyle w:val="aa"/>
        <w:spacing w:line="360" w:lineRule="auto"/>
        <w:ind w:left="509"/>
        <w:jc w:val="both"/>
        <w:rPr>
          <w:rtl/>
        </w:rPr>
      </w:pPr>
    </w:p>
    <w:p w14:paraId="0E7B41A1" w14:textId="77777777" w:rsidR="007C3448" w:rsidRDefault="007C3448" w:rsidP="007C3448">
      <w:pPr>
        <w:pStyle w:val="aa"/>
        <w:numPr>
          <w:ilvl w:val="0"/>
          <w:numId w:val="1"/>
        </w:numPr>
        <w:spacing w:line="360" w:lineRule="auto"/>
        <w:ind w:left="509"/>
        <w:jc w:val="both"/>
      </w:pPr>
      <w:r>
        <w:rPr>
          <w:rFonts w:hint="cs"/>
          <w:rtl/>
        </w:rPr>
        <w:t xml:space="preserve">הפעלת מאסר על תנאי בן 6 חודשים מת"פ 55392-10-18, חציו יופעל בחופף וחציו במצטבר לעונש שהושת בסעיף א' לעיל. בסה"כ ירצה הנאשם 16 חודשי מאסר בפועל שמניינם החל מיום מעצרו על פי רישומי שב"ס. </w:t>
      </w:r>
    </w:p>
    <w:p w14:paraId="2991789C" w14:textId="77777777" w:rsidR="007C3448" w:rsidRDefault="007C3448" w:rsidP="007C3448">
      <w:pPr>
        <w:pStyle w:val="aa"/>
        <w:spacing w:line="360" w:lineRule="auto"/>
        <w:ind w:left="509"/>
        <w:jc w:val="both"/>
      </w:pPr>
    </w:p>
    <w:p w14:paraId="4CCCB836" w14:textId="77777777" w:rsidR="007C3448" w:rsidRDefault="007C3448" w:rsidP="007C3448">
      <w:pPr>
        <w:pStyle w:val="aa"/>
        <w:numPr>
          <w:ilvl w:val="0"/>
          <w:numId w:val="1"/>
        </w:numPr>
        <w:spacing w:line="360" w:lineRule="auto"/>
        <w:ind w:left="509"/>
        <w:jc w:val="both"/>
      </w:pPr>
      <w:r>
        <w:rPr>
          <w:rFonts w:hint="cs"/>
          <w:rtl/>
        </w:rPr>
        <w:t>9 חודשי מאסר על תנאי, לתקופה של שלוש שנים מהיום, והתנאי הוא שהנאשם לא יעבור עבירות סמים מסוג פשע.</w:t>
      </w:r>
    </w:p>
    <w:p w14:paraId="64C3CAA7" w14:textId="77777777" w:rsidR="007C3448" w:rsidRDefault="007C3448" w:rsidP="007C3448">
      <w:pPr>
        <w:pStyle w:val="aa"/>
        <w:spacing w:line="360" w:lineRule="auto"/>
        <w:ind w:left="509"/>
        <w:jc w:val="both"/>
      </w:pPr>
    </w:p>
    <w:p w14:paraId="46425D1B" w14:textId="77777777" w:rsidR="007C3448" w:rsidRDefault="007C3448" w:rsidP="007C3448">
      <w:pPr>
        <w:pStyle w:val="aa"/>
        <w:numPr>
          <w:ilvl w:val="0"/>
          <w:numId w:val="1"/>
        </w:numPr>
        <w:spacing w:line="360" w:lineRule="auto"/>
        <w:ind w:left="509"/>
        <w:jc w:val="both"/>
      </w:pPr>
      <w:r>
        <w:rPr>
          <w:rFonts w:hint="cs"/>
          <w:rtl/>
        </w:rPr>
        <w:t xml:space="preserve">6 חודשי פסילה  לנהוג, להחזיק או לקבל רישיון נהיגה במצטבר לכל פסילה אחרת אותה מרצה הנאשם. </w:t>
      </w:r>
      <w:r>
        <w:rPr>
          <w:rFonts w:hint="cs"/>
          <w:b/>
          <w:bCs/>
          <w:rtl/>
        </w:rPr>
        <w:t>יובהר כי מניין תקופת הפסילה תחל 7 ימים לאחר שחרור הנאשם ממאסר ובכפוף להצגת אישור על מועד השחרור והפקדת רישיון הנהיגה במזכירות בית המשפט.</w:t>
      </w:r>
      <w:r>
        <w:rPr>
          <w:rFonts w:hint="cs"/>
          <w:rtl/>
        </w:rPr>
        <w:t xml:space="preserve"> </w:t>
      </w:r>
    </w:p>
    <w:p w14:paraId="7AFAB8FC" w14:textId="77777777" w:rsidR="007C3448" w:rsidRDefault="007C3448" w:rsidP="007C3448">
      <w:pPr>
        <w:pStyle w:val="aa"/>
        <w:spacing w:line="360" w:lineRule="auto"/>
        <w:ind w:left="509"/>
        <w:jc w:val="both"/>
      </w:pPr>
      <w:r>
        <w:rPr>
          <w:rFonts w:hint="cs"/>
          <w:rtl/>
        </w:rPr>
        <w:t xml:space="preserve"> </w:t>
      </w:r>
    </w:p>
    <w:p w14:paraId="7F979620" w14:textId="77777777" w:rsidR="007C3448" w:rsidRDefault="007C3448" w:rsidP="007C3448">
      <w:pPr>
        <w:pStyle w:val="aa"/>
        <w:numPr>
          <w:ilvl w:val="0"/>
          <w:numId w:val="1"/>
        </w:numPr>
        <w:spacing w:line="360" w:lineRule="auto"/>
        <w:ind w:left="509"/>
        <w:jc w:val="both"/>
      </w:pPr>
      <w:r>
        <w:rPr>
          <w:rFonts w:hint="cs"/>
          <w:rtl/>
        </w:rPr>
        <w:t xml:space="preserve">4 חודשי פסילה על תנאי, לנהוג, להחזיק או לקבל רישיון נהיגה, והתנאי שהנאשם לא יעבור עבירת סמים מסוג פשע, משך 3 שנים מיום שחרורו מהמאסר.  </w:t>
      </w:r>
    </w:p>
    <w:p w14:paraId="7567501E" w14:textId="77777777" w:rsidR="007C3448" w:rsidRDefault="007C3448" w:rsidP="007C3448">
      <w:pPr>
        <w:pStyle w:val="aa"/>
        <w:spacing w:line="360" w:lineRule="auto"/>
        <w:ind w:left="509"/>
        <w:jc w:val="both"/>
      </w:pPr>
    </w:p>
    <w:p w14:paraId="177990E7" w14:textId="77777777" w:rsidR="007C3448" w:rsidRDefault="007C3448" w:rsidP="007C3448">
      <w:pPr>
        <w:pStyle w:val="aa"/>
        <w:numPr>
          <w:ilvl w:val="0"/>
          <w:numId w:val="1"/>
        </w:numPr>
        <w:spacing w:line="360" w:lineRule="auto"/>
        <w:ind w:left="509"/>
        <w:jc w:val="both"/>
        <w:rPr>
          <w:rtl/>
        </w:rPr>
      </w:pPr>
      <w:r>
        <w:rPr>
          <w:rFonts w:hint="cs"/>
          <w:rtl/>
        </w:rPr>
        <w:t xml:space="preserve">קנס בסך 7,000 ₪ או  35 ימי מאסר תמורתו. הקנס ישולם תוך 60 ימים מיום שחרורו מהמאסר. </w:t>
      </w:r>
    </w:p>
    <w:p w14:paraId="2DB8A717" w14:textId="77777777" w:rsidR="007C3448" w:rsidRDefault="007C3448" w:rsidP="007C3448">
      <w:pPr>
        <w:pStyle w:val="aa"/>
        <w:spacing w:line="360" w:lineRule="auto"/>
        <w:ind w:left="509"/>
        <w:jc w:val="both"/>
      </w:pPr>
    </w:p>
    <w:p w14:paraId="1FEEE789" w14:textId="77777777" w:rsidR="007C3448" w:rsidRDefault="00486BEB" w:rsidP="007C3448">
      <w:pPr>
        <w:spacing w:line="360" w:lineRule="auto"/>
        <w:jc w:val="both"/>
        <w:rPr>
          <w:b/>
          <w:bCs/>
        </w:rPr>
      </w:pPr>
      <w:r w:rsidRPr="00486BEB">
        <w:rPr>
          <w:b/>
          <w:bCs/>
          <w:color w:val="FFFFFF"/>
          <w:sz w:val="2"/>
          <w:szCs w:val="2"/>
          <w:rtl/>
        </w:rPr>
        <w:t>5129371</w:t>
      </w:r>
      <w:r w:rsidR="007C3448">
        <w:rPr>
          <w:b/>
          <w:bCs/>
          <w:rtl/>
        </w:rPr>
        <w:t xml:space="preserve">הודעה זכות הערעור. </w:t>
      </w:r>
    </w:p>
    <w:p w14:paraId="2B3545DE" w14:textId="77777777" w:rsidR="007C3448" w:rsidRDefault="00486BEB" w:rsidP="007C3448">
      <w:pPr>
        <w:spacing w:line="360" w:lineRule="auto"/>
        <w:jc w:val="both"/>
        <w:rPr>
          <w:b/>
          <w:bCs/>
        </w:rPr>
      </w:pPr>
      <w:r w:rsidRPr="00486BEB">
        <w:rPr>
          <w:b/>
          <w:bCs/>
          <w:color w:val="FFFFFF"/>
          <w:sz w:val="2"/>
          <w:szCs w:val="2"/>
          <w:rtl/>
        </w:rPr>
        <w:t>54678313</w:t>
      </w:r>
      <w:r w:rsidR="007C3448">
        <w:rPr>
          <w:b/>
          <w:bCs/>
          <w:rtl/>
        </w:rPr>
        <w:t xml:space="preserve">צו כללי להשמדת מוצג הסמים. </w:t>
      </w:r>
    </w:p>
    <w:p w14:paraId="35C619FC" w14:textId="77777777" w:rsidR="007C3448" w:rsidRPr="000F2247" w:rsidRDefault="007C3448" w:rsidP="007C3448">
      <w:pPr>
        <w:spacing w:line="360" w:lineRule="auto"/>
        <w:jc w:val="both"/>
        <w:rPr>
          <w:rFonts w:ascii="Arial" w:hAnsi="Arial"/>
          <w:b/>
          <w:bCs/>
          <w:sz w:val="26"/>
          <w:szCs w:val="26"/>
          <w:rtl/>
        </w:rPr>
      </w:pPr>
      <w:r>
        <w:rPr>
          <w:b/>
          <w:bCs/>
          <w:rtl/>
        </w:rPr>
        <w:t xml:space="preserve"> </w:t>
      </w:r>
    </w:p>
    <w:p w14:paraId="0BDFA534" w14:textId="77777777" w:rsidR="007C3448" w:rsidRPr="000F2247" w:rsidRDefault="00486BEB" w:rsidP="007C3448">
      <w:pPr>
        <w:rPr>
          <w:rFonts w:ascii="Arial" w:hAnsi="Arial"/>
          <w:b/>
          <w:bCs/>
          <w:sz w:val="26"/>
          <w:szCs w:val="26"/>
          <w:rtl/>
        </w:rPr>
      </w:pPr>
      <w:bookmarkStart w:id="8" w:name="Nitan"/>
      <w:r>
        <w:rPr>
          <w:rFonts w:ascii="Arial" w:hAnsi="Arial"/>
          <w:b/>
          <w:bCs/>
          <w:sz w:val="26"/>
          <w:szCs w:val="26"/>
          <w:rtl/>
        </w:rPr>
        <w:t xml:space="preserve">ניתן היום,  ט"ו חשוון תשפ"ג, 09 נובמבר 2022, בהעדר הצדדים. </w:t>
      </w:r>
      <w:bookmarkEnd w:id="8"/>
    </w:p>
    <w:p w14:paraId="1DD16867" w14:textId="77777777" w:rsidR="007C3448" w:rsidRPr="000F2247" w:rsidRDefault="007C3448" w:rsidP="00486BE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59EE6DA" w14:textId="77777777" w:rsidR="007C3448" w:rsidRPr="00105DEA" w:rsidRDefault="00105DEA" w:rsidP="007C3448">
      <w:pPr>
        <w:jc w:val="center"/>
        <w:rPr>
          <w:rFonts w:ascii="Arial" w:hAnsi="Arial"/>
          <w:b/>
          <w:bCs/>
          <w:color w:val="FFFFFF"/>
          <w:sz w:val="2"/>
          <w:szCs w:val="2"/>
          <w:rtl/>
        </w:rPr>
      </w:pPr>
      <w:r w:rsidRPr="00105DEA">
        <w:rPr>
          <w:rFonts w:ascii="Arial" w:hAnsi="Arial"/>
          <w:b/>
          <w:bCs/>
          <w:color w:val="FFFFFF"/>
          <w:sz w:val="2"/>
          <w:szCs w:val="2"/>
          <w:rtl/>
        </w:rPr>
        <w:t>5129371</w:t>
      </w:r>
    </w:p>
    <w:p w14:paraId="3C0AEBD9" w14:textId="77777777" w:rsidR="002C605C" w:rsidRPr="00105DEA" w:rsidRDefault="00105DEA" w:rsidP="00486BEB">
      <w:pPr>
        <w:keepNext/>
        <w:rPr>
          <w:rFonts w:ascii="David" w:hAnsi="David"/>
          <w:color w:val="FFFFFF"/>
          <w:sz w:val="2"/>
          <w:szCs w:val="2"/>
          <w:rtl/>
        </w:rPr>
      </w:pPr>
      <w:r w:rsidRPr="00105DEA">
        <w:rPr>
          <w:rFonts w:ascii="David" w:hAnsi="David"/>
          <w:color w:val="FFFFFF"/>
          <w:sz w:val="2"/>
          <w:szCs w:val="2"/>
          <w:rtl/>
        </w:rPr>
        <w:t>54678313</w:t>
      </w:r>
    </w:p>
    <w:p w14:paraId="0A06B595" w14:textId="77777777" w:rsidR="00486BEB" w:rsidRPr="00486BEB" w:rsidRDefault="00486BEB" w:rsidP="00486BEB">
      <w:pPr>
        <w:keepNext/>
        <w:rPr>
          <w:rFonts w:ascii="David" w:hAnsi="David"/>
          <w:color w:val="000000"/>
          <w:sz w:val="22"/>
          <w:szCs w:val="22"/>
          <w:rtl/>
        </w:rPr>
      </w:pPr>
      <w:r w:rsidRPr="00486BEB">
        <w:rPr>
          <w:rFonts w:ascii="David" w:hAnsi="David"/>
          <w:color w:val="000000"/>
          <w:sz w:val="22"/>
          <w:szCs w:val="22"/>
          <w:rtl/>
        </w:rPr>
        <w:t>שוש שטרית 54678313</w:t>
      </w:r>
    </w:p>
    <w:p w14:paraId="3E70CF20" w14:textId="77777777" w:rsidR="00486BEB" w:rsidRDefault="00486BEB" w:rsidP="00486BEB">
      <w:r w:rsidRPr="00486BEB">
        <w:rPr>
          <w:color w:val="000000"/>
          <w:rtl/>
        </w:rPr>
        <w:t>נוסח מסמך זה כפוף לשינויי ניסוח ועריכה</w:t>
      </w:r>
    </w:p>
    <w:p w14:paraId="08C6C8BC" w14:textId="77777777" w:rsidR="00486BEB" w:rsidRDefault="00486BEB" w:rsidP="00486BEB">
      <w:pPr>
        <w:rPr>
          <w:rtl/>
        </w:rPr>
      </w:pPr>
    </w:p>
    <w:p w14:paraId="4D0F7A0F" w14:textId="77777777" w:rsidR="00486BEB" w:rsidRDefault="00486BEB" w:rsidP="00486BEB">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5CA8044" w14:textId="77777777" w:rsidR="00105DEA" w:rsidRPr="00105DEA" w:rsidRDefault="00105DEA" w:rsidP="00105DEA">
      <w:pPr>
        <w:keepNext/>
        <w:rPr>
          <w:rFonts w:ascii="David" w:hAnsi="David"/>
          <w:color w:val="000000"/>
          <w:sz w:val="22"/>
          <w:szCs w:val="22"/>
          <w:rtl/>
        </w:rPr>
      </w:pPr>
    </w:p>
    <w:sectPr w:rsidR="00105DEA" w:rsidRPr="00105DEA" w:rsidSect="00105DEA">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AAD97" w14:textId="77777777" w:rsidR="0050635E" w:rsidRDefault="0050635E" w:rsidP="00BE317C">
      <w:r>
        <w:separator/>
      </w:r>
    </w:p>
  </w:endnote>
  <w:endnote w:type="continuationSeparator" w:id="0">
    <w:p w14:paraId="2880558F" w14:textId="77777777" w:rsidR="0050635E" w:rsidRDefault="0050635E" w:rsidP="00BE3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FD9ED" w14:textId="77777777" w:rsidR="00105DEA" w:rsidRDefault="00105DEA" w:rsidP="00105DE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2C81723" w14:textId="77777777" w:rsidR="008A77B7" w:rsidRPr="00105DEA" w:rsidRDefault="00105DEA" w:rsidP="00105DEA">
    <w:pPr>
      <w:pStyle w:val="a5"/>
      <w:pBdr>
        <w:top w:val="single" w:sz="4" w:space="1" w:color="auto"/>
        <w:between w:val="single" w:sz="4" w:space="0" w:color="auto"/>
      </w:pBdr>
      <w:spacing w:after="60"/>
      <w:jc w:val="center"/>
      <w:rPr>
        <w:rFonts w:ascii="FrankRuehl" w:hAnsi="FrankRuehl" w:cs="FrankRuehl"/>
        <w:color w:val="000000"/>
      </w:rPr>
    </w:pPr>
    <w:r w:rsidRPr="00105D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445DF" w14:textId="77777777" w:rsidR="00105DEA" w:rsidRDefault="00105DEA" w:rsidP="00105DE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4805">
      <w:rPr>
        <w:rFonts w:ascii="FrankRuehl" w:hAnsi="FrankRuehl" w:cs="FrankRuehl"/>
        <w:noProof/>
        <w:rtl/>
      </w:rPr>
      <w:t>1</w:t>
    </w:r>
    <w:r>
      <w:rPr>
        <w:rFonts w:ascii="FrankRuehl" w:hAnsi="FrankRuehl" w:cs="FrankRuehl"/>
        <w:rtl/>
      </w:rPr>
      <w:fldChar w:fldCharType="end"/>
    </w:r>
  </w:p>
  <w:p w14:paraId="00197F11" w14:textId="77777777" w:rsidR="008A77B7" w:rsidRPr="00105DEA" w:rsidRDefault="00105DEA" w:rsidP="00105DEA">
    <w:pPr>
      <w:pStyle w:val="a5"/>
      <w:pBdr>
        <w:top w:val="single" w:sz="4" w:space="1" w:color="auto"/>
        <w:between w:val="single" w:sz="4" w:space="0" w:color="auto"/>
      </w:pBdr>
      <w:spacing w:after="60"/>
      <w:jc w:val="center"/>
      <w:rPr>
        <w:rFonts w:ascii="FrankRuehl" w:hAnsi="FrankRuehl" w:cs="FrankRuehl"/>
        <w:color w:val="000000"/>
      </w:rPr>
    </w:pPr>
    <w:r w:rsidRPr="00105DEA">
      <w:rPr>
        <w:rFonts w:ascii="FrankRuehl" w:hAnsi="FrankRuehl" w:cs="FrankRuehl"/>
        <w:color w:val="000000"/>
      </w:rPr>
      <w:pict w14:anchorId="20A700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23D5C" w14:textId="77777777" w:rsidR="0050635E" w:rsidRDefault="0050635E" w:rsidP="00BE317C">
      <w:r>
        <w:separator/>
      </w:r>
    </w:p>
  </w:footnote>
  <w:footnote w:type="continuationSeparator" w:id="0">
    <w:p w14:paraId="69EC3B6E" w14:textId="77777777" w:rsidR="0050635E" w:rsidRDefault="0050635E" w:rsidP="00BE31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026D1" w14:textId="77777777" w:rsidR="00486BEB" w:rsidRPr="00105DEA" w:rsidRDefault="00105DEA" w:rsidP="00105DE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34668-04-22</w:t>
    </w:r>
    <w:r>
      <w:rPr>
        <w:rFonts w:ascii="David" w:hAnsi="David"/>
        <w:color w:val="000000"/>
        <w:sz w:val="22"/>
        <w:szCs w:val="22"/>
        <w:rtl/>
      </w:rPr>
      <w:tab/>
      <w:t xml:space="preserve"> מדינת ישראל תביעות נגב נ' אברהים אבו צוצין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20B61" w14:textId="77777777" w:rsidR="00486BEB" w:rsidRPr="00105DEA" w:rsidRDefault="00105DEA" w:rsidP="00105DE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34668-04-22</w:t>
    </w:r>
    <w:r>
      <w:rPr>
        <w:rFonts w:ascii="David" w:hAnsi="David"/>
        <w:color w:val="000000"/>
        <w:sz w:val="22"/>
        <w:szCs w:val="22"/>
        <w:rtl/>
      </w:rPr>
      <w:tab/>
      <w:t xml:space="preserve"> מדינת ישראל תביעות נגב נ' אברהים אבו צוצין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3479"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44941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3448"/>
    <w:rsid w:val="000B65BC"/>
    <w:rsid w:val="00105DEA"/>
    <w:rsid w:val="001B525B"/>
    <w:rsid w:val="001B5A3B"/>
    <w:rsid w:val="002C605C"/>
    <w:rsid w:val="002D13CE"/>
    <w:rsid w:val="00442367"/>
    <w:rsid w:val="00486BEB"/>
    <w:rsid w:val="0050635E"/>
    <w:rsid w:val="007C3448"/>
    <w:rsid w:val="008A77B7"/>
    <w:rsid w:val="00B87D04"/>
    <w:rsid w:val="00BE317C"/>
    <w:rsid w:val="00F06700"/>
    <w:rsid w:val="00F30337"/>
    <w:rsid w:val="00F44805"/>
    <w:rsid w:val="00F765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F9399F"/>
  <w15:chartTrackingRefBased/>
  <w15:docId w15:val="{14BFEE76-3D9E-4137-B8E1-57F3EE97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34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C3448"/>
    <w:pPr>
      <w:tabs>
        <w:tab w:val="center" w:pos="4153"/>
        <w:tab w:val="right" w:pos="8306"/>
      </w:tabs>
    </w:pPr>
  </w:style>
  <w:style w:type="character" w:customStyle="1" w:styleId="a4">
    <w:name w:val="כותרת עליונה תו"/>
    <w:link w:val="a3"/>
    <w:rsid w:val="007C3448"/>
    <w:rPr>
      <w:rFonts w:ascii="Times New Roman" w:eastAsia="Times New Roman" w:hAnsi="Times New Roman" w:cs="David"/>
      <w:sz w:val="24"/>
      <w:szCs w:val="24"/>
    </w:rPr>
  </w:style>
  <w:style w:type="paragraph" w:styleId="a5">
    <w:name w:val="footer"/>
    <w:basedOn w:val="a"/>
    <w:link w:val="a6"/>
    <w:rsid w:val="007C3448"/>
    <w:pPr>
      <w:tabs>
        <w:tab w:val="center" w:pos="4153"/>
        <w:tab w:val="right" w:pos="8306"/>
      </w:tabs>
    </w:pPr>
  </w:style>
  <w:style w:type="character" w:customStyle="1" w:styleId="a6">
    <w:name w:val="כותרת תחתונה תו"/>
    <w:link w:val="a5"/>
    <w:rsid w:val="007C3448"/>
    <w:rPr>
      <w:rFonts w:ascii="Times New Roman" w:eastAsia="Times New Roman" w:hAnsi="Times New Roman" w:cs="David"/>
      <w:sz w:val="24"/>
      <w:szCs w:val="24"/>
    </w:rPr>
  </w:style>
  <w:style w:type="table" w:styleId="a7">
    <w:name w:val="Table Grid"/>
    <w:basedOn w:val="a1"/>
    <w:rsid w:val="007C34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C3448"/>
  </w:style>
  <w:style w:type="character" w:customStyle="1" w:styleId="a9">
    <w:name w:val="פיסקת רשימה תו"/>
    <w:link w:val="aa"/>
    <w:locked/>
    <w:rsid w:val="007C3448"/>
    <w:rPr>
      <w:rFonts w:ascii="David" w:hAnsi="David" w:cs="David"/>
      <w:sz w:val="24"/>
      <w:szCs w:val="24"/>
    </w:rPr>
  </w:style>
  <w:style w:type="paragraph" w:styleId="aa">
    <w:name w:val="List Paragraph"/>
    <w:basedOn w:val="a"/>
    <w:link w:val="a9"/>
    <w:qFormat/>
    <w:rsid w:val="007C3448"/>
    <w:pPr>
      <w:ind w:left="720"/>
      <w:contextualSpacing/>
    </w:pPr>
    <w:rPr>
      <w:rFonts w:ascii="David" w:eastAsia="Calibri" w:hAnsi="David"/>
    </w:rPr>
  </w:style>
  <w:style w:type="character" w:styleId="Hyperlink">
    <w:name w:val="Hyperlink"/>
    <w:rsid w:val="00486B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case/5726579" TargetMode="External"/><Relationship Id="rId26" Type="http://schemas.openxmlformats.org/officeDocument/2006/relationships/hyperlink" Target="http://www.nevo.co.il/case/24889194" TargetMode="External"/><Relationship Id="rId3" Type="http://schemas.openxmlformats.org/officeDocument/2006/relationships/settings" Target="settings.xml"/><Relationship Id="rId21" Type="http://schemas.openxmlformats.org/officeDocument/2006/relationships/hyperlink" Target="http://www.nevo.co.il/case/27481503"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25078791" TargetMode="External"/><Relationship Id="rId25" Type="http://schemas.openxmlformats.org/officeDocument/2006/relationships/hyperlink" Target="http://www.nevo.co.il/case/2665085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572579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a" TargetMode="External"/><Relationship Id="rId24" Type="http://schemas.openxmlformats.org/officeDocument/2006/relationships/hyperlink" Target="http://www.nevo.co.il/case/25674287"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29.a" TargetMode="External"/><Relationship Id="rId23" Type="http://schemas.openxmlformats.org/officeDocument/2006/relationships/hyperlink" Target="http://www.nevo.co.il/case/26416772"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5708829"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6721417" TargetMode="External"/><Relationship Id="rId27" Type="http://schemas.openxmlformats.org/officeDocument/2006/relationships/hyperlink" Target="http://www.nevo.co.il/case/20993184" TargetMode="External"/><Relationship Id="rId30" Type="http://schemas.openxmlformats.org/officeDocument/2006/relationships/header" Target="header2.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2950</Words>
  <Characters>14752</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17667</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3145852</vt:i4>
      </vt:variant>
      <vt:variant>
        <vt:i4>60</vt:i4>
      </vt:variant>
      <vt:variant>
        <vt:i4>0</vt:i4>
      </vt:variant>
      <vt:variant>
        <vt:i4>5</vt:i4>
      </vt:variant>
      <vt:variant>
        <vt:lpwstr>http://www.nevo.co.il/case/20993184</vt:lpwstr>
      </vt:variant>
      <vt:variant>
        <vt:lpwstr/>
      </vt:variant>
      <vt:variant>
        <vt:i4>3801209</vt:i4>
      </vt:variant>
      <vt:variant>
        <vt:i4>57</vt:i4>
      </vt:variant>
      <vt:variant>
        <vt:i4>0</vt:i4>
      </vt:variant>
      <vt:variant>
        <vt:i4>5</vt:i4>
      </vt:variant>
      <vt:variant>
        <vt:lpwstr>http://www.nevo.co.il/case/24889194</vt:lpwstr>
      </vt:variant>
      <vt:variant>
        <vt:lpwstr/>
      </vt:variant>
      <vt:variant>
        <vt:i4>3211391</vt:i4>
      </vt:variant>
      <vt:variant>
        <vt:i4>54</vt:i4>
      </vt:variant>
      <vt:variant>
        <vt:i4>0</vt:i4>
      </vt:variant>
      <vt:variant>
        <vt:i4>5</vt:i4>
      </vt:variant>
      <vt:variant>
        <vt:lpwstr>http://www.nevo.co.il/case/26650854</vt:lpwstr>
      </vt:variant>
      <vt:variant>
        <vt:lpwstr/>
      </vt:variant>
      <vt:variant>
        <vt:i4>3670132</vt:i4>
      </vt:variant>
      <vt:variant>
        <vt:i4>51</vt:i4>
      </vt:variant>
      <vt:variant>
        <vt:i4>0</vt:i4>
      </vt:variant>
      <vt:variant>
        <vt:i4>5</vt:i4>
      </vt:variant>
      <vt:variant>
        <vt:lpwstr>http://www.nevo.co.il/case/25674287</vt:lpwstr>
      </vt:variant>
      <vt:variant>
        <vt:lpwstr/>
      </vt:variant>
      <vt:variant>
        <vt:i4>3604596</vt:i4>
      </vt:variant>
      <vt:variant>
        <vt:i4>48</vt:i4>
      </vt:variant>
      <vt:variant>
        <vt:i4>0</vt:i4>
      </vt:variant>
      <vt:variant>
        <vt:i4>5</vt:i4>
      </vt:variant>
      <vt:variant>
        <vt:lpwstr>http://www.nevo.co.il/case/26416772</vt:lpwstr>
      </vt:variant>
      <vt:variant>
        <vt:lpwstr/>
      </vt:variant>
      <vt:variant>
        <vt:i4>3473524</vt:i4>
      </vt:variant>
      <vt:variant>
        <vt:i4>45</vt:i4>
      </vt:variant>
      <vt:variant>
        <vt:i4>0</vt:i4>
      </vt:variant>
      <vt:variant>
        <vt:i4>5</vt:i4>
      </vt:variant>
      <vt:variant>
        <vt:lpwstr>http://www.nevo.co.il/case/26721417</vt:lpwstr>
      </vt:variant>
      <vt:variant>
        <vt:lpwstr/>
      </vt:variant>
      <vt:variant>
        <vt:i4>3604606</vt:i4>
      </vt:variant>
      <vt:variant>
        <vt:i4>42</vt:i4>
      </vt:variant>
      <vt:variant>
        <vt:i4>0</vt:i4>
      </vt:variant>
      <vt:variant>
        <vt:i4>5</vt:i4>
      </vt:variant>
      <vt:variant>
        <vt:lpwstr>http://www.nevo.co.il/case/27481503</vt:lpwstr>
      </vt:variant>
      <vt:variant>
        <vt:lpwstr/>
      </vt:variant>
      <vt:variant>
        <vt:i4>3735668</vt:i4>
      </vt:variant>
      <vt:variant>
        <vt:i4>39</vt:i4>
      </vt:variant>
      <vt:variant>
        <vt:i4>0</vt:i4>
      </vt:variant>
      <vt:variant>
        <vt:i4>5</vt:i4>
      </vt:variant>
      <vt:variant>
        <vt:lpwstr>http://www.nevo.co.il/case/25725793</vt:lpwstr>
      </vt:variant>
      <vt:variant>
        <vt:lpwstr/>
      </vt:variant>
      <vt:variant>
        <vt:i4>4128889</vt:i4>
      </vt:variant>
      <vt:variant>
        <vt:i4>36</vt:i4>
      </vt:variant>
      <vt:variant>
        <vt:i4>0</vt:i4>
      </vt:variant>
      <vt:variant>
        <vt:i4>5</vt:i4>
      </vt:variant>
      <vt:variant>
        <vt:lpwstr>http://www.nevo.co.il/case/25708829</vt:lpwstr>
      </vt:variant>
      <vt:variant>
        <vt:lpwstr/>
      </vt:variant>
      <vt:variant>
        <vt:i4>3866738</vt:i4>
      </vt:variant>
      <vt:variant>
        <vt:i4>33</vt:i4>
      </vt:variant>
      <vt:variant>
        <vt:i4>0</vt:i4>
      </vt:variant>
      <vt:variant>
        <vt:i4>5</vt:i4>
      </vt:variant>
      <vt:variant>
        <vt:lpwstr>http://www.nevo.co.il/case/5726579</vt:lpwstr>
      </vt:variant>
      <vt:variant>
        <vt:lpwstr/>
      </vt:variant>
      <vt:variant>
        <vt:i4>3342449</vt:i4>
      </vt:variant>
      <vt:variant>
        <vt:i4>30</vt:i4>
      </vt:variant>
      <vt:variant>
        <vt:i4>0</vt:i4>
      </vt:variant>
      <vt:variant>
        <vt:i4>5</vt:i4>
      </vt:variant>
      <vt:variant>
        <vt:lpwstr>http://www.nevo.co.il/case/25078791</vt:lpwstr>
      </vt:variant>
      <vt:variant>
        <vt:lpwstr/>
      </vt:variant>
      <vt:variant>
        <vt:i4>7995492</vt:i4>
      </vt:variant>
      <vt:variant>
        <vt:i4>27</vt:i4>
      </vt:variant>
      <vt:variant>
        <vt:i4>0</vt:i4>
      </vt:variant>
      <vt:variant>
        <vt:i4>5</vt:i4>
      </vt:variant>
      <vt:variant>
        <vt:lpwstr>http://www.nevo.co.il/law/70301</vt:lpwstr>
      </vt:variant>
      <vt:variant>
        <vt:lpwstr/>
      </vt:variant>
      <vt:variant>
        <vt:i4>852041</vt:i4>
      </vt:variant>
      <vt:variant>
        <vt:i4>24</vt:i4>
      </vt:variant>
      <vt:variant>
        <vt:i4>0</vt:i4>
      </vt:variant>
      <vt:variant>
        <vt:i4>5</vt:i4>
      </vt:variant>
      <vt:variant>
        <vt:lpwstr>http://www.nevo.co.il/law/70301/29.a</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2025-04-23T01:26:00Z</dcterms:created>
  <dcterms:modified xsi:type="dcterms:W3CDTF">2025-04-23T01:26:00Z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34668</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 תביעות נגב</vt:lpwstr>
  </property>
  <property fmtid="{D5CDD505-2E9C-101B-9397-08002B2CF9AE}" pid="9" name="APPELLEE">
    <vt:lpwstr>אברהים אבו צוצין</vt:lpwstr>
  </property>
  <property fmtid="{D5CDD505-2E9C-101B-9397-08002B2CF9AE}" pid="10" name="LAWYER">
    <vt:lpwstr>ליטל פרץ;שלום פיניאה</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20221109</vt:lpwstr>
  </property>
  <property fmtid="{D5CDD505-2E9C-101B-9397-08002B2CF9AE}" pid="14" name="TYPE_N_DATE">
    <vt:lpwstr>38020221109</vt:lpwstr>
  </property>
  <property fmtid="{D5CDD505-2E9C-101B-9397-08002B2CF9AE}" pid="15" name="WORDNUMPAGES">
    <vt:lpwstr>9</vt:lpwstr>
  </property>
  <property fmtid="{D5CDD505-2E9C-101B-9397-08002B2CF9AE}" pid="16" name="TYPE_ABS_DATE">
    <vt:lpwstr>380020221109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25078791;5726579;25708829;25725793;27481503;26721417;26416772;25674287;26650854;24889194;20993184</vt:lpwstr>
  </property>
  <property fmtid="{D5CDD505-2E9C-101B-9397-08002B2CF9AE}" pid="36" name="LAWLISTTMP1">
    <vt:lpwstr>4216/013;019a</vt:lpwstr>
  </property>
  <property fmtid="{D5CDD505-2E9C-101B-9397-08002B2CF9AE}" pid="37" name="LAWLISTTMP2">
    <vt:lpwstr>70301/029.a</vt:lpwstr>
  </property>
</Properties>
</file>