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CA5957" w:rsidRPr="004972A6" w14:paraId="08408335" w14:textId="77777777" w:rsidTr="007E09C0">
        <w:trPr>
          <w:gridAfter w:val="1"/>
          <w:wAfter w:w="99" w:type="dxa"/>
          <w:trHeight w:hRule="exact" w:val="418"/>
          <w:jc w:val="center"/>
        </w:trPr>
        <w:tc>
          <w:tcPr>
            <w:tcW w:w="8721" w:type="dxa"/>
            <w:gridSpan w:val="4"/>
          </w:tcPr>
          <w:p w14:paraId="135A3F71" w14:textId="77777777" w:rsidR="00CA5957" w:rsidRPr="004972A6" w:rsidRDefault="00CA5957" w:rsidP="003C7AF8">
            <w:pPr>
              <w:pStyle w:val="a3"/>
              <w:jc w:val="center"/>
              <w:rPr>
                <w:rFonts w:ascii="Tahoma" w:hAnsi="Tahoma" w:cs="Tahoma"/>
                <w:color w:val="000080"/>
                <w:rtl/>
              </w:rPr>
            </w:pPr>
            <w:bookmarkStart w:id="0" w:name="LastJudge"/>
            <w:r w:rsidRPr="004972A6">
              <w:rPr>
                <w:rFonts w:ascii="Tahoma" w:hAnsi="Tahoma" w:cs="Tahoma"/>
                <w:b/>
                <w:bCs/>
                <w:color w:val="000080"/>
                <w:rtl/>
              </w:rPr>
              <w:t>בית משפט השלום בירושלים</w:t>
            </w:r>
          </w:p>
        </w:tc>
      </w:tr>
      <w:tr w:rsidR="00CA5957" w:rsidRPr="004972A6" w14:paraId="27869CE3" w14:textId="77777777" w:rsidTr="007E09C0">
        <w:trPr>
          <w:gridAfter w:val="1"/>
          <w:wAfter w:w="99" w:type="dxa"/>
          <w:trHeight w:val="337"/>
          <w:jc w:val="center"/>
        </w:trPr>
        <w:tc>
          <w:tcPr>
            <w:tcW w:w="5058" w:type="dxa"/>
            <w:gridSpan w:val="3"/>
          </w:tcPr>
          <w:p w14:paraId="2DF641BA" w14:textId="77777777" w:rsidR="00CA5957" w:rsidRPr="004972A6" w:rsidRDefault="00CA5957" w:rsidP="007E09C0">
            <w:pPr>
              <w:rPr>
                <w:rFonts w:ascii="David" w:hAnsi="David"/>
                <w:b/>
                <w:bCs/>
                <w:rtl/>
              </w:rPr>
            </w:pPr>
            <w:r w:rsidRPr="004972A6">
              <w:rPr>
                <w:rFonts w:ascii="David" w:hAnsi="David"/>
                <w:b/>
                <w:bCs/>
                <w:rtl/>
              </w:rPr>
              <w:t xml:space="preserve">ת"פ 42539-04-22 מדינת ישראל נ' </w:t>
            </w:r>
            <w:r w:rsidR="007E09C0">
              <w:rPr>
                <w:rFonts w:ascii="David" w:hAnsi="David" w:hint="cs"/>
                <w:b/>
                <w:bCs/>
                <w:rtl/>
              </w:rPr>
              <w:t xml:space="preserve">פלוני </w:t>
            </w:r>
            <w:r w:rsidRPr="004972A6">
              <w:rPr>
                <w:rFonts w:ascii="David" w:hAnsi="David"/>
                <w:b/>
                <w:bCs/>
                <w:rtl/>
              </w:rPr>
              <w:t>(עציר)</w:t>
            </w:r>
          </w:p>
          <w:p w14:paraId="5B443C42" w14:textId="77777777" w:rsidR="00CA5957" w:rsidRPr="004972A6" w:rsidRDefault="00CA5957" w:rsidP="007E09C0">
            <w:pPr>
              <w:rPr>
                <w:rFonts w:ascii="David" w:hAnsi="David"/>
                <w:b/>
                <w:bCs/>
                <w:rtl/>
              </w:rPr>
            </w:pPr>
            <w:r w:rsidRPr="004972A6">
              <w:rPr>
                <w:rFonts w:ascii="David" w:hAnsi="David"/>
                <w:b/>
                <w:bCs/>
                <w:rtl/>
              </w:rPr>
              <w:t xml:space="preserve">ת"פ 19068-06-22 מדינת ישראל נ' </w:t>
            </w:r>
            <w:r w:rsidR="007E09C0">
              <w:rPr>
                <w:rFonts w:ascii="David" w:hAnsi="David" w:hint="cs"/>
                <w:b/>
                <w:bCs/>
                <w:rtl/>
              </w:rPr>
              <w:t>פלוני</w:t>
            </w:r>
            <w:r w:rsidRPr="004972A6">
              <w:rPr>
                <w:rFonts w:ascii="David" w:hAnsi="David"/>
                <w:b/>
                <w:bCs/>
                <w:rtl/>
              </w:rPr>
              <w:br/>
              <w:t>ת"פ 4934-05-20</w:t>
            </w:r>
            <w:r w:rsidRPr="004972A6">
              <w:rPr>
                <w:rFonts w:ascii="David" w:hAnsi="David"/>
                <w:b/>
                <w:bCs/>
                <w:rtl/>
              </w:rPr>
              <w:br/>
              <w:t>תמצית אישום פל"א 368176/2023</w:t>
            </w:r>
          </w:p>
          <w:p w14:paraId="63C898F3" w14:textId="77777777" w:rsidR="00CA5957" w:rsidRPr="004972A6" w:rsidRDefault="00CA5957" w:rsidP="003C7AF8">
            <w:pPr>
              <w:pStyle w:val="a3"/>
              <w:rPr>
                <w:rFonts w:cs="FrankRuehl"/>
                <w:sz w:val="28"/>
                <w:szCs w:val="28"/>
                <w:rtl/>
              </w:rPr>
            </w:pPr>
          </w:p>
        </w:tc>
        <w:tc>
          <w:tcPr>
            <w:tcW w:w="3663" w:type="dxa"/>
          </w:tcPr>
          <w:p w14:paraId="21A08E7A" w14:textId="77777777" w:rsidR="00CA5957" w:rsidRPr="004972A6" w:rsidRDefault="00CA5957" w:rsidP="003C7AF8">
            <w:pPr>
              <w:pStyle w:val="a3"/>
              <w:jc w:val="right"/>
              <w:rPr>
                <w:rFonts w:cs="FrankRuehl"/>
                <w:sz w:val="28"/>
                <w:szCs w:val="28"/>
                <w:rtl/>
              </w:rPr>
            </w:pPr>
          </w:p>
        </w:tc>
      </w:tr>
      <w:tr w:rsidR="00CA5957" w:rsidRPr="004972A6" w14:paraId="760FD6E8" w14:textId="77777777" w:rsidTr="007E09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23D7DA3" w14:textId="77777777" w:rsidR="00CA5957" w:rsidRPr="004972A6" w:rsidRDefault="00CA5957" w:rsidP="00CA5957">
            <w:pPr>
              <w:jc w:val="both"/>
              <w:rPr>
                <w:rFonts w:ascii="David" w:hAnsi="David"/>
                <w:b/>
                <w:bCs/>
                <w:sz w:val="26"/>
                <w:szCs w:val="26"/>
              </w:rPr>
            </w:pPr>
            <w:r w:rsidRPr="004972A6">
              <w:rPr>
                <w:rFonts w:hint="cs"/>
                <w:rtl/>
              </w:rPr>
              <w:t xml:space="preserve"> </w:t>
            </w:r>
            <w:r w:rsidRPr="004972A6">
              <w:rPr>
                <w:rFonts w:ascii="David" w:hAnsi="David" w:hint="cs"/>
                <w:b/>
                <w:bCs/>
                <w:sz w:val="26"/>
                <w:szCs w:val="26"/>
                <w:rtl/>
              </w:rPr>
              <w:t>ל</w:t>
            </w:r>
            <w:r w:rsidRPr="004972A6">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3C09D9DD" w14:textId="77777777" w:rsidR="00CA5957" w:rsidRPr="004972A6" w:rsidRDefault="00CA5957" w:rsidP="003C7AF8">
            <w:pPr>
              <w:rPr>
                <w:rFonts w:ascii="David" w:hAnsi="David"/>
                <w:b/>
                <w:bCs/>
                <w:sz w:val="26"/>
                <w:szCs w:val="26"/>
                <w:rtl/>
              </w:rPr>
            </w:pPr>
            <w:r w:rsidRPr="004972A6">
              <w:rPr>
                <w:rFonts w:ascii="David" w:hAnsi="David"/>
                <w:b/>
                <w:bCs/>
                <w:sz w:val="26"/>
                <w:szCs w:val="26"/>
                <w:rtl/>
              </w:rPr>
              <w:t>כבוד השופט  דוד שאול גבאי ריכטר</w:t>
            </w:r>
          </w:p>
          <w:p w14:paraId="60F7D2AB" w14:textId="77777777" w:rsidR="00CA5957" w:rsidRPr="004972A6" w:rsidRDefault="00CA5957" w:rsidP="003C7AF8">
            <w:pPr>
              <w:rPr>
                <w:rFonts w:ascii="David" w:hAnsi="David"/>
                <w:b/>
                <w:bCs/>
                <w:sz w:val="26"/>
                <w:szCs w:val="26"/>
                <w:rtl/>
              </w:rPr>
            </w:pPr>
          </w:p>
          <w:p w14:paraId="1E59CCBB" w14:textId="77777777" w:rsidR="00CA5957" w:rsidRPr="004972A6" w:rsidRDefault="00CA5957" w:rsidP="00CA5957">
            <w:pPr>
              <w:jc w:val="both"/>
              <w:rPr>
                <w:rFonts w:ascii="David" w:hAnsi="David"/>
                <w:b/>
                <w:bCs/>
                <w:sz w:val="26"/>
                <w:szCs w:val="26"/>
              </w:rPr>
            </w:pPr>
          </w:p>
        </w:tc>
      </w:tr>
      <w:tr w:rsidR="00CA5957" w:rsidRPr="004972A6" w14:paraId="4FFD07B9" w14:textId="77777777" w:rsidTr="007E09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8B46C3B" w14:textId="77777777" w:rsidR="00CA5957" w:rsidRPr="004972A6" w:rsidRDefault="00CA5957" w:rsidP="00CA5957">
            <w:pPr>
              <w:jc w:val="both"/>
              <w:rPr>
                <w:rFonts w:ascii="David" w:hAnsi="David"/>
                <w:b/>
                <w:bCs/>
                <w:sz w:val="26"/>
                <w:szCs w:val="26"/>
              </w:rPr>
            </w:pPr>
            <w:bookmarkStart w:id="1" w:name="FirstAppellant"/>
            <w:bookmarkStart w:id="2" w:name="FirstLawyer"/>
            <w:r w:rsidRPr="004972A6">
              <w:rPr>
                <w:rFonts w:ascii="David" w:hAnsi="David"/>
                <w:b/>
                <w:bCs/>
                <w:sz w:val="26"/>
                <w:szCs w:val="26"/>
                <w:rtl/>
              </w:rPr>
              <w:t>בעניין:</w:t>
            </w:r>
          </w:p>
        </w:tc>
        <w:tc>
          <w:tcPr>
            <w:tcW w:w="3219" w:type="dxa"/>
            <w:tcBorders>
              <w:top w:val="nil"/>
              <w:left w:val="nil"/>
              <w:bottom w:val="nil"/>
              <w:right w:val="nil"/>
            </w:tcBorders>
            <w:shd w:val="clear" w:color="auto" w:fill="auto"/>
          </w:tcPr>
          <w:p w14:paraId="1CA8E748" w14:textId="77777777" w:rsidR="00CA5957" w:rsidRPr="004972A6" w:rsidRDefault="00CA5957" w:rsidP="00CA5957">
            <w:pPr>
              <w:suppressLineNumbers/>
              <w:rPr>
                <w:b/>
                <w:bCs/>
                <w:sz w:val="26"/>
                <w:szCs w:val="26"/>
              </w:rPr>
            </w:pPr>
            <w:r w:rsidRPr="004972A6">
              <w:rPr>
                <w:rFonts w:ascii="Arial" w:hAnsi="Arial" w:hint="cs"/>
                <w:b/>
                <w:bCs/>
                <w:sz w:val="26"/>
                <w:szCs w:val="26"/>
                <w:rtl/>
              </w:rPr>
              <w:t>ה</w:t>
            </w:r>
            <w:r w:rsidRPr="004972A6">
              <w:rPr>
                <w:rFonts w:ascii="Arial" w:hAnsi="Arial"/>
                <w:b/>
                <w:bCs/>
                <w:sz w:val="26"/>
                <w:szCs w:val="26"/>
                <w:rtl/>
              </w:rPr>
              <w:t>מאשימה</w:t>
            </w:r>
          </w:p>
          <w:p w14:paraId="16BD7273" w14:textId="77777777" w:rsidR="00CA5957" w:rsidRPr="004972A6" w:rsidRDefault="00CA5957" w:rsidP="003C7AF8">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7CDC6F94" w14:textId="77777777" w:rsidR="00CA5957" w:rsidRPr="004972A6" w:rsidRDefault="00CA5957" w:rsidP="00CA5957">
            <w:pPr>
              <w:suppressLineNumbers/>
              <w:rPr>
                <w:rFonts w:ascii="Arial" w:hAnsi="Arial"/>
                <w:b/>
                <w:bCs/>
                <w:sz w:val="26"/>
                <w:szCs w:val="26"/>
                <w:rtl/>
              </w:rPr>
            </w:pPr>
            <w:r w:rsidRPr="004972A6">
              <w:rPr>
                <w:rFonts w:ascii="Arial" w:hAnsi="Arial"/>
                <w:b/>
                <w:bCs/>
                <w:sz w:val="26"/>
                <w:szCs w:val="26"/>
                <w:rtl/>
              </w:rPr>
              <w:t>מדינת ישראל</w:t>
            </w:r>
            <w:r w:rsidRPr="004972A6">
              <w:rPr>
                <w:rFonts w:ascii="Arial" w:hAnsi="Arial" w:hint="cs"/>
                <w:b/>
                <w:bCs/>
                <w:sz w:val="26"/>
                <w:szCs w:val="26"/>
                <w:rtl/>
              </w:rPr>
              <w:t xml:space="preserve"> </w:t>
            </w:r>
          </w:p>
          <w:p w14:paraId="2FB17DBF" w14:textId="77777777" w:rsidR="00CA5957" w:rsidRPr="004972A6" w:rsidRDefault="00CA5957" w:rsidP="00CA5957">
            <w:pPr>
              <w:suppressLineNumbers/>
              <w:rPr>
                <w:rFonts w:ascii="Arial" w:hAnsi="Arial"/>
                <w:b/>
                <w:bCs/>
                <w:sz w:val="26"/>
                <w:szCs w:val="26"/>
                <w:rtl/>
              </w:rPr>
            </w:pPr>
            <w:r w:rsidRPr="004972A6">
              <w:rPr>
                <w:rFonts w:ascii="Arial" w:hAnsi="Arial"/>
                <w:b/>
                <w:bCs/>
                <w:sz w:val="26"/>
                <w:szCs w:val="26"/>
                <w:rtl/>
              </w:rPr>
              <w:t xml:space="preserve">ע"י ב"כ </w:t>
            </w:r>
            <w:r w:rsidRPr="004972A6">
              <w:rPr>
                <w:rFonts w:ascii="Arial" w:hAnsi="Arial" w:hint="cs"/>
                <w:b/>
                <w:bCs/>
                <w:sz w:val="26"/>
                <w:szCs w:val="26"/>
                <w:rtl/>
              </w:rPr>
              <w:t>מתמחה פקד דוד כהן</w:t>
            </w:r>
          </w:p>
          <w:p w14:paraId="4731E154" w14:textId="77777777" w:rsidR="00CA5957" w:rsidRPr="004972A6" w:rsidRDefault="00CA5957" w:rsidP="00CA5957">
            <w:pPr>
              <w:suppressLineNumbers/>
              <w:rPr>
                <w:b/>
                <w:bCs/>
                <w:sz w:val="26"/>
                <w:szCs w:val="26"/>
              </w:rPr>
            </w:pPr>
            <w:r w:rsidRPr="004972A6">
              <w:rPr>
                <w:rFonts w:hint="cs"/>
                <w:b/>
                <w:bCs/>
                <w:sz w:val="26"/>
                <w:szCs w:val="26"/>
                <w:rtl/>
              </w:rPr>
              <w:t>מתביעות ירושלים</w:t>
            </w:r>
          </w:p>
          <w:p w14:paraId="5F9E1E4B" w14:textId="77777777" w:rsidR="00CA5957" w:rsidRPr="004972A6" w:rsidRDefault="00CA5957" w:rsidP="003C7AF8">
            <w:pPr>
              <w:rPr>
                <w:rFonts w:ascii="David" w:hAnsi="David"/>
                <w:b/>
                <w:bCs/>
                <w:sz w:val="26"/>
                <w:szCs w:val="26"/>
              </w:rPr>
            </w:pPr>
          </w:p>
        </w:tc>
      </w:tr>
      <w:bookmarkEnd w:id="1"/>
      <w:bookmarkEnd w:id="2"/>
      <w:tr w:rsidR="00CA5957" w:rsidRPr="004972A6" w14:paraId="781B8716" w14:textId="77777777" w:rsidTr="007E09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91E344D" w14:textId="77777777" w:rsidR="00CA5957" w:rsidRPr="004972A6" w:rsidRDefault="00CA5957" w:rsidP="00CA5957">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56C93D9F" w14:textId="77777777" w:rsidR="00CA5957" w:rsidRPr="004972A6" w:rsidRDefault="00CA5957" w:rsidP="00CA5957">
            <w:pPr>
              <w:jc w:val="center"/>
              <w:rPr>
                <w:rFonts w:ascii="David" w:hAnsi="David"/>
                <w:b/>
                <w:bCs/>
                <w:sz w:val="26"/>
                <w:szCs w:val="26"/>
                <w:rtl/>
              </w:rPr>
            </w:pPr>
          </w:p>
          <w:p w14:paraId="014DD9D4" w14:textId="77777777" w:rsidR="00CA5957" w:rsidRPr="004972A6" w:rsidRDefault="00CA5957" w:rsidP="00CA5957">
            <w:pPr>
              <w:jc w:val="center"/>
              <w:rPr>
                <w:rFonts w:ascii="David" w:hAnsi="David"/>
                <w:b/>
                <w:bCs/>
                <w:sz w:val="26"/>
                <w:szCs w:val="26"/>
                <w:rtl/>
              </w:rPr>
            </w:pPr>
            <w:r w:rsidRPr="004972A6">
              <w:rPr>
                <w:rFonts w:ascii="David" w:hAnsi="David"/>
                <w:b/>
                <w:bCs/>
                <w:sz w:val="26"/>
                <w:szCs w:val="26"/>
                <w:rtl/>
              </w:rPr>
              <w:t>נגד</w:t>
            </w:r>
          </w:p>
          <w:p w14:paraId="22AA3E0F" w14:textId="77777777" w:rsidR="00CA5957" w:rsidRPr="004972A6" w:rsidRDefault="00CA5957" w:rsidP="00CA5957">
            <w:pPr>
              <w:jc w:val="both"/>
              <w:rPr>
                <w:rFonts w:ascii="David" w:hAnsi="David"/>
                <w:b/>
                <w:bCs/>
                <w:sz w:val="26"/>
                <w:szCs w:val="26"/>
              </w:rPr>
            </w:pPr>
          </w:p>
        </w:tc>
      </w:tr>
      <w:tr w:rsidR="00CA5957" w:rsidRPr="004972A6" w14:paraId="2C65EC46" w14:textId="77777777" w:rsidTr="007E09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202"/>
          <w:jc w:val="center"/>
        </w:trPr>
        <w:tc>
          <w:tcPr>
            <w:tcW w:w="923" w:type="dxa"/>
            <w:tcBorders>
              <w:top w:val="nil"/>
              <w:left w:val="nil"/>
              <w:bottom w:val="nil"/>
              <w:right w:val="nil"/>
            </w:tcBorders>
            <w:shd w:val="clear" w:color="auto" w:fill="auto"/>
          </w:tcPr>
          <w:p w14:paraId="531A40D4" w14:textId="77777777" w:rsidR="00CA5957" w:rsidRPr="004972A6" w:rsidRDefault="00CA5957" w:rsidP="003C7AF8">
            <w:pPr>
              <w:rPr>
                <w:rFonts w:ascii="David" w:hAnsi="David"/>
                <w:b/>
                <w:bCs/>
                <w:sz w:val="26"/>
                <w:szCs w:val="26"/>
                <w:rtl/>
              </w:rPr>
            </w:pPr>
          </w:p>
        </w:tc>
        <w:tc>
          <w:tcPr>
            <w:tcW w:w="3219" w:type="dxa"/>
            <w:tcBorders>
              <w:top w:val="nil"/>
              <w:left w:val="nil"/>
              <w:bottom w:val="nil"/>
              <w:right w:val="nil"/>
            </w:tcBorders>
            <w:shd w:val="clear" w:color="auto" w:fill="auto"/>
          </w:tcPr>
          <w:p w14:paraId="3135E18E" w14:textId="77777777" w:rsidR="00CA5957" w:rsidRPr="004972A6" w:rsidRDefault="00CA5957" w:rsidP="003C7AF8">
            <w:pPr>
              <w:rPr>
                <w:rFonts w:ascii="Arial" w:hAnsi="Arial"/>
                <w:b/>
                <w:bCs/>
                <w:sz w:val="26"/>
                <w:szCs w:val="26"/>
                <w:rtl/>
              </w:rPr>
            </w:pPr>
            <w:r w:rsidRPr="004972A6">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B1AC492" w14:textId="77777777" w:rsidR="00CA5957" w:rsidRPr="004972A6" w:rsidRDefault="007E09C0" w:rsidP="00CA5957">
            <w:pPr>
              <w:suppressLineNumbers/>
              <w:rPr>
                <w:rFonts w:ascii="Arial" w:hAnsi="Arial"/>
                <w:b/>
                <w:bCs/>
                <w:sz w:val="26"/>
                <w:szCs w:val="26"/>
                <w:rtl/>
              </w:rPr>
            </w:pPr>
            <w:r>
              <w:rPr>
                <w:rFonts w:ascii="Arial" w:hAnsi="Arial" w:hint="cs"/>
                <w:b/>
                <w:bCs/>
                <w:sz w:val="26"/>
                <w:szCs w:val="26"/>
                <w:rtl/>
              </w:rPr>
              <w:t>פלוני</w:t>
            </w:r>
            <w:r w:rsidR="00CA5957" w:rsidRPr="004972A6">
              <w:rPr>
                <w:rFonts w:ascii="Arial" w:hAnsi="Arial"/>
                <w:b/>
                <w:bCs/>
                <w:sz w:val="26"/>
                <w:szCs w:val="26"/>
                <w:rtl/>
              </w:rPr>
              <w:t xml:space="preserve"> (עציר)</w:t>
            </w:r>
            <w:r w:rsidR="00CA5957" w:rsidRPr="004972A6">
              <w:rPr>
                <w:rFonts w:ascii="Arial" w:hAnsi="Arial" w:hint="cs"/>
                <w:b/>
                <w:bCs/>
                <w:sz w:val="26"/>
                <w:szCs w:val="26"/>
                <w:rtl/>
              </w:rPr>
              <w:t xml:space="preserve"> </w:t>
            </w:r>
          </w:p>
          <w:p w14:paraId="4CF419E3" w14:textId="77777777" w:rsidR="00CA5957" w:rsidRPr="004972A6" w:rsidRDefault="00CA5957" w:rsidP="00CA5957">
            <w:pPr>
              <w:suppressLineNumbers/>
              <w:rPr>
                <w:rFonts w:ascii="Arial" w:hAnsi="Arial"/>
                <w:b/>
                <w:bCs/>
                <w:sz w:val="26"/>
                <w:szCs w:val="26"/>
                <w:rtl/>
              </w:rPr>
            </w:pPr>
            <w:r w:rsidRPr="004972A6">
              <w:rPr>
                <w:rFonts w:ascii="Arial" w:hAnsi="Arial"/>
                <w:b/>
                <w:bCs/>
                <w:sz w:val="26"/>
                <w:szCs w:val="26"/>
                <w:rtl/>
              </w:rPr>
              <w:t>ע"י ב"כ עוה"ד</w:t>
            </w:r>
            <w:r w:rsidRPr="004972A6">
              <w:rPr>
                <w:rFonts w:ascii="Arial" w:hAnsi="Arial" w:hint="cs"/>
                <w:b/>
                <w:bCs/>
                <w:sz w:val="26"/>
                <w:szCs w:val="26"/>
                <w:rtl/>
              </w:rPr>
              <w:t xml:space="preserve"> דניאל שימשילשווילי</w:t>
            </w:r>
          </w:p>
          <w:p w14:paraId="4B91F540" w14:textId="77777777" w:rsidR="00CA5957" w:rsidRPr="004972A6" w:rsidRDefault="00CA5957" w:rsidP="00CA5957">
            <w:pPr>
              <w:suppressLineNumbers/>
              <w:rPr>
                <w:b/>
                <w:bCs/>
                <w:sz w:val="26"/>
                <w:szCs w:val="26"/>
              </w:rPr>
            </w:pPr>
            <w:r w:rsidRPr="004972A6">
              <w:rPr>
                <w:rFonts w:hint="cs"/>
                <w:b/>
                <w:bCs/>
                <w:sz w:val="26"/>
                <w:szCs w:val="26"/>
                <w:rtl/>
              </w:rPr>
              <w:t>מטעם הסניגוריה הציבורית</w:t>
            </w:r>
          </w:p>
          <w:p w14:paraId="397A85A5" w14:textId="77777777" w:rsidR="00CA5957" w:rsidRPr="004972A6" w:rsidRDefault="00CA5957" w:rsidP="003C7AF8">
            <w:pPr>
              <w:rPr>
                <w:rFonts w:ascii="David" w:hAnsi="David"/>
                <w:b/>
                <w:bCs/>
                <w:sz w:val="26"/>
                <w:szCs w:val="26"/>
              </w:rPr>
            </w:pPr>
          </w:p>
        </w:tc>
      </w:tr>
    </w:tbl>
    <w:p w14:paraId="5D261165" w14:textId="77777777" w:rsidR="004972A6" w:rsidRPr="004972A6" w:rsidRDefault="004972A6" w:rsidP="004972A6">
      <w:pPr>
        <w:spacing w:before="120" w:after="120" w:line="240" w:lineRule="exact"/>
        <w:ind w:left="283" w:hanging="283"/>
        <w:jc w:val="both"/>
        <w:rPr>
          <w:rFonts w:ascii="FrankRuehl" w:hAnsi="FrankRuehl" w:cs="FrankRuehl"/>
          <w:rtl/>
        </w:rPr>
      </w:pPr>
    </w:p>
    <w:p w14:paraId="187632F9" w14:textId="77777777" w:rsidR="004972A6" w:rsidRPr="004972A6" w:rsidRDefault="004972A6" w:rsidP="004972A6">
      <w:pPr>
        <w:rPr>
          <w:sz w:val="26"/>
          <w:szCs w:val="26"/>
          <w:rtl/>
        </w:rPr>
      </w:pPr>
    </w:p>
    <w:p w14:paraId="098E47C9" w14:textId="77777777" w:rsidR="007E09C0" w:rsidRPr="007E09C0" w:rsidRDefault="007E09C0" w:rsidP="007E09C0">
      <w:pPr>
        <w:spacing w:before="120" w:after="120" w:line="240" w:lineRule="exact"/>
        <w:ind w:left="283" w:hanging="283"/>
        <w:jc w:val="both"/>
        <w:rPr>
          <w:rFonts w:ascii="FrankRuehl" w:hAnsi="FrankRuehl" w:cs="FrankRuehl"/>
          <w:rtl/>
        </w:rPr>
      </w:pPr>
    </w:p>
    <w:p w14:paraId="3264AEE1" w14:textId="77777777" w:rsidR="00943720" w:rsidRPr="00943720" w:rsidRDefault="00943720" w:rsidP="00943720">
      <w:pPr>
        <w:spacing w:before="120" w:after="120" w:line="240" w:lineRule="exact"/>
        <w:ind w:left="283" w:hanging="283"/>
        <w:jc w:val="both"/>
        <w:rPr>
          <w:rFonts w:ascii="FrankRuehl" w:hAnsi="FrankRuehl" w:cs="FrankRuehl"/>
          <w:rtl/>
        </w:rPr>
      </w:pPr>
    </w:p>
    <w:p w14:paraId="5B95C4CE" w14:textId="77777777" w:rsidR="00FE3DC1" w:rsidRDefault="00FE3DC1" w:rsidP="00FE3DC1">
      <w:pPr>
        <w:rPr>
          <w:sz w:val="26"/>
          <w:szCs w:val="26"/>
          <w:rtl/>
        </w:rPr>
      </w:pPr>
      <w:bookmarkStart w:id="3" w:name="LawTable"/>
      <w:bookmarkEnd w:id="3"/>
    </w:p>
    <w:p w14:paraId="1BABEF3A" w14:textId="77777777" w:rsidR="00FE3DC1" w:rsidRPr="00FE3DC1" w:rsidRDefault="00FE3DC1" w:rsidP="00FE3DC1">
      <w:pPr>
        <w:spacing w:before="120" w:after="120" w:line="240" w:lineRule="exact"/>
        <w:ind w:left="283" w:hanging="283"/>
        <w:jc w:val="both"/>
        <w:rPr>
          <w:rFonts w:ascii="FrankRuehl" w:hAnsi="FrankRuehl" w:cs="FrankRuehl"/>
          <w:rtl/>
        </w:rPr>
      </w:pPr>
    </w:p>
    <w:p w14:paraId="2E053620" w14:textId="77777777" w:rsidR="00FE3DC1" w:rsidRPr="00FE3DC1" w:rsidRDefault="00FE3DC1" w:rsidP="00FE3DC1">
      <w:pPr>
        <w:spacing w:before="120" w:after="120" w:line="240" w:lineRule="exact"/>
        <w:ind w:left="283" w:hanging="283"/>
        <w:jc w:val="both"/>
        <w:rPr>
          <w:rFonts w:ascii="FrankRuehl" w:hAnsi="FrankRuehl" w:cs="FrankRuehl"/>
          <w:rtl/>
        </w:rPr>
      </w:pPr>
    </w:p>
    <w:p w14:paraId="18FA29FE" w14:textId="77777777" w:rsidR="00FE3DC1" w:rsidRPr="00FE3DC1" w:rsidRDefault="00FE3DC1" w:rsidP="00FE3DC1">
      <w:pPr>
        <w:spacing w:before="120" w:after="120" w:line="240" w:lineRule="exact"/>
        <w:ind w:left="283" w:hanging="283"/>
        <w:jc w:val="both"/>
        <w:rPr>
          <w:rFonts w:ascii="FrankRuehl" w:hAnsi="FrankRuehl" w:cs="FrankRuehl"/>
          <w:rtl/>
        </w:rPr>
      </w:pPr>
      <w:r w:rsidRPr="00FE3DC1">
        <w:rPr>
          <w:rFonts w:ascii="FrankRuehl" w:hAnsi="FrankRuehl" w:cs="FrankRuehl"/>
          <w:rtl/>
        </w:rPr>
        <w:t xml:space="preserve">חקיקה שאוזכרה: </w:t>
      </w:r>
    </w:p>
    <w:p w14:paraId="5029A9DF" w14:textId="77777777" w:rsidR="00FE3DC1" w:rsidRPr="00FE3DC1" w:rsidRDefault="00FE3DC1" w:rsidP="00FE3DC1">
      <w:pPr>
        <w:spacing w:before="120" w:after="120" w:line="240" w:lineRule="exact"/>
        <w:ind w:left="283" w:hanging="283"/>
        <w:jc w:val="both"/>
        <w:rPr>
          <w:rFonts w:ascii="FrankRuehl" w:hAnsi="FrankRuehl" w:cs="FrankRuehl"/>
          <w:rtl/>
        </w:rPr>
      </w:pPr>
      <w:hyperlink r:id="rId7" w:history="1">
        <w:r w:rsidRPr="00FE3DC1">
          <w:rPr>
            <w:rFonts w:ascii="FrankRuehl" w:hAnsi="FrankRuehl" w:cs="FrankRuehl"/>
            <w:color w:val="0000FF"/>
            <w:rtl/>
          </w:rPr>
          <w:t>חוק העונשין, תשל"ז-1977</w:t>
        </w:r>
      </w:hyperlink>
      <w:r w:rsidRPr="00FE3DC1">
        <w:rPr>
          <w:rFonts w:ascii="FrankRuehl" w:hAnsi="FrankRuehl" w:cs="FrankRuehl"/>
          <w:rtl/>
        </w:rPr>
        <w:t xml:space="preserve">: סע'  </w:t>
      </w:r>
      <w:hyperlink r:id="rId8" w:history="1">
        <w:r w:rsidRPr="00FE3DC1">
          <w:rPr>
            <w:rFonts w:ascii="FrankRuehl" w:hAnsi="FrankRuehl" w:cs="FrankRuehl"/>
            <w:color w:val="0000FF"/>
            <w:rtl/>
          </w:rPr>
          <w:t>192</w:t>
        </w:r>
      </w:hyperlink>
      <w:r w:rsidRPr="00FE3DC1">
        <w:rPr>
          <w:rFonts w:ascii="FrankRuehl" w:hAnsi="FrankRuehl" w:cs="FrankRuehl"/>
          <w:rtl/>
        </w:rPr>
        <w:t xml:space="preserve">, </w:t>
      </w:r>
      <w:hyperlink r:id="rId9" w:history="1">
        <w:r w:rsidRPr="00FE3DC1">
          <w:rPr>
            <w:rFonts w:ascii="FrankRuehl" w:hAnsi="FrankRuehl" w:cs="FrankRuehl"/>
            <w:color w:val="0000FF"/>
            <w:rtl/>
          </w:rPr>
          <w:t>275</w:t>
        </w:r>
      </w:hyperlink>
      <w:r w:rsidRPr="00FE3DC1">
        <w:rPr>
          <w:rFonts w:ascii="FrankRuehl" w:hAnsi="FrankRuehl" w:cs="FrankRuehl"/>
          <w:rtl/>
        </w:rPr>
        <w:t xml:space="preserve">, </w:t>
      </w:r>
      <w:hyperlink r:id="rId10" w:history="1">
        <w:r w:rsidRPr="00FE3DC1">
          <w:rPr>
            <w:rFonts w:ascii="FrankRuehl" w:hAnsi="FrankRuehl" w:cs="FrankRuehl"/>
            <w:color w:val="0000FF"/>
            <w:rtl/>
          </w:rPr>
          <w:t>287(א)</w:t>
        </w:r>
      </w:hyperlink>
      <w:r w:rsidRPr="00FE3DC1">
        <w:rPr>
          <w:rFonts w:ascii="FrankRuehl" w:hAnsi="FrankRuehl" w:cs="FrankRuehl"/>
          <w:rtl/>
        </w:rPr>
        <w:t xml:space="preserve">, </w:t>
      </w:r>
      <w:hyperlink r:id="rId11" w:history="1">
        <w:r w:rsidRPr="00FE3DC1">
          <w:rPr>
            <w:rFonts w:ascii="FrankRuehl" w:hAnsi="FrankRuehl" w:cs="FrankRuehl"/>
            <w:color w:val="0000FF"/>
            <w:rtl/>
          </w:rPr>
          <w:t>379</w:t>
        </w:r>
      </w:hyperlink>
      <w:r w:rsidRPr="00FE3DC1">
        <w:rPr>
          <w:rFonts w:ascii="FrankRuehl" w:hAnsi="FrankRuehl" w:cs="FrankRuehl"/>
          <w:rtl/>
        </w:rPr>
        <w:t xml:space="preserve">, </w:t>
      </w:r>
      <w:hyperlink r:id="rId12" w:history="1">
        <w:r w:rsidRPr="00FE3DC1">
          <w:rPr>
            <w:rFonts w:ascii="FrankRuehl" w:hAnsi="FrankRuehl" w:cs="FrankRuehl"/>
            <w:color w:val="0000FF"/>
            <w:rtl/>
          </w:rPr>
          <w:t>384</w:t>
        </w:r>
      </w:hyperlink>
    </w:p>
    <w:p w14:paraId="6966BD7B" w14:textId="77777777" w:rsidR="00FE3DC1" w:rsidRPr="00FE3DC1" w:rsidRDefault="00FE3DC1" w:rsidP="00FE3DC1">
      <w:pPr>
        <w:spacing w:before="120" w:after="120" w:line="240" w:lineRule="exact"/>
        <w:ind w:left="283" w:hanging="283"/>
        <w:jc w:val="both"/>
        <w:rPr>
          <w:rFonts w:ascii="FrankRuehl" w:hAnsi="FrankRuehl" w:cs="FrankRuehl"/>
          <w:rtl/>
        </w:rPr>
      </w:pPr>
      <w:hyperlink r:id="rId13" w:history="1">
        <w:r w:rsidRPr="00FE3DC1">
          <w:rPr>
            <w:rFonts w:ascii="FrankRuehl" w:hAnsi="FrankRuehl" w:cs="FrankRuehl"/>
            <w:color w:val="0000FF"/>
            <w:rtl/>
          </w:rPr>
          <w:t>פקודת הסמים המסוכנים [נוסח חדש], תשל"ג-1973</w:t>
        </w:r>
      </w:hyperlink>
      <w:r w:rsidRPr="00FE3DC1">
        <w:rPr>
          <w:rFonts w:ascii="FrankRuehl" w:hAnsi="FrankRuehl" w:cs="FrankRuehl"/>
          <w:rtl/>
        </w:rPr>
        <w:t xml:space="preserve">: סע'  </w:t>
      </w:r>
      <w:hyperlink r:id="rId14" w:history="1">
        <w:r w:rsidRPr="00FE3DC1">
          <w:rPr>
            <w:rFonts w:ascii="FrankRuehl" w:hAnsi="FrankRuehl" w:cs="FrankRuehl"/>
            <w:color w:val="0000FF"/>
            <w:rtl/>
          </w:rPr>
          <w:t>7(א)(ג)</w:t>
        </w:r>
      </w:hyperlink>
      <w:r w:rsidRPr="00FE3DC1">
        <w:rPr>
          <w:rFonts w:ascii="FrankRuehl" w:hAnsi="FrankRuehl" w:cs="FrankRuehl"/>
          <w:rtl/>
        </w:rPr>
        <w:t xml:space="preserve">, </w:t>
      </w:r>
      <w:hyperlink r:id="rId15" w:history="1">
        <w:r w:rsidRPr="00FE3DC1">
          <w:rPr>
            <w:rFonts w:ascii="FrankRuehl" w:hAnsi="FrankRuehl" w:cs="FrankRuehl"/>
            <w:color w:val="0000FF"/>
            <w:rtl/>
          </w:rPr>
          <w:t>13</w:t>
        </w:r>
      </w:hyperlink>
      <w:r w:rsidRPr="00FE3DC1">
        <w:rPr>
          <w:rFonts w:ascii="FrankRuehl" w:hAnsi="FrankRuehl" w:cs="FrankRuehl"/>
          <w:rtl/>
        </w:rPr>
        <w:t xml:space="preserve">, </w:t>
      </w:r>
      <w:hyperlink r:id="rId16" w:history="1">
        <w:r w:rsidRPr="00FE3DC1">
          <w:rPr>
            <w:rFonts w:ascii="FrankRuehl" w:hAnsi="FrankRuehl" w:cs="FrankRuehl"/>
            <w:color w:val="0000FF"/>
            <w:rtl/>
          </w:rPr>
          <w:t>19א</w:t>
        </w:r>
      </w:hyperlink>
    </w:p>
    <w:p w14:paraId="257FFFFC" w14:textId="77777777" w:rsidR="00FE3DC1" w:rsidRPr="00FE3DC1" w:rsidRDefault="00FE3DC1" w:rsidP="00FE3DC1">
      <w:pPr>
        <w:rPr>
          <w:sz w:val="26"/>
          <w:szCs w:val="26"/>
          <w:rtl/>
        </w:rPr>
      </w:pPr>
      <w:bookmarkStart w:id="4" w:name="LawTable_End"/>
      <w:bookmarkEnd w:id="4"/>
    </w:p>
    <w:p w14:paraId="3A8C3A64" w14:textId="77777777" w:rsidR="007E09C0" w:rsidRPr="00943720" w:rsidRDefault="007E09C0" w:rsidP="00943720">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A5957" w14:paraId="3AF7C550" w14:textId="77777777" w:rsidTr="00CA5957">
        <w:trPr>
          <w:trHeight w:val="355"/>
          <w:jc w:val="center"/>
        </w:trPr>
        <w:tc>
          <w:tcPr>
            <w:tcW w:w="8820" w:type="dxa"/>
            <w:tcBorders>
              <w:top w:val="nil"/>
              <w:left w:val="nil"/>
              <w:bottom w:val="nil"/>
              <w:right w:val="nil"/>
            </w:tcBorders>
            <w:shd w:val="clear" w:color="auto" w:fill="auto"/>
          </w:tcPr>
          <w:p w14:paraId="30A8F1FC" w14:textId="77777777" w:rsidR="004972A6" w:rsidRPr="004972A6" w:rsidRDefault="004972A6" w:rsidP="004972A6">
            <w:pPr>
              <w:jc w:val="center"/>
              <w:rPr>
                <w:rFonts w:ascii="David" w:hAnsi="David"/>
                <w:b/>
                <w:bCs/>
                <w:sz w:val="32"/>
                <w:szCs w:val="32"/>
                <w:u w:val="single"/>
                <w:rtl/>
              </w:rPr>
            </w:pPr>
            <w:bookmarkStart w:id="5" w:name="PsakDin" w:colFirst="0" w:colLast="0"/>
            <w:bookmarkEnd w:id="0"/>
            <w:r w:rsidRPr="004972A6">
              <w:rPr>
                <w:rFonts w:ascii="David" w:hAnsi="David"/>
                <w:b/>
                <w:bCs/>
                <w:sz w:val="32"/>
                <w:szCs w:val="32"/>
                <w:u w:val="single"/>
                <w:rtl/>
              </w:rPr>
              <w:t>גזר דין</w:t>
            </w:r>
          </w:p>
          <w:p w14:paraId="5C581A5A" w14:textId="77777777" w:rsidR="00CA5957" w:rsidRPr="004972A6" w:rsidRDefault="00CA5957" w:rsidP="004972A6">
            <w:pPr>
              <w:jc w:val="center"/>
              <w:rPr>
                <w:rFonts w:ascii="David" w:hAnsi="David"/>
                <w:bCs/>
                <w:sz w:val="32"/>
                <w:szCs w:val="32"/>
                <w:u w:val="single"/>
                <w:rtl/>
              </w:rPr>
            </w:pPr>
          </w:p>
        </w:tc>
      </w:tr>
      <w:bookmarkEnd w:id="5"/>
    </w:tbl>
    <w:p w14:paraId="4E596700" w14:textId="77777777" w:rsidR="00CA5957" w:rsidRPr="000F2247" w:rsidRDefault="00CA5957" w:rsidP="00CA5957">
      <w:pPr>
        <w:rPr>
          <w:rFonts w:ascii="Arial" w:hAnsi="Arial"/>
          <w:b/>
          <w:bCs/>
          <w:sz w:val="26"/>
          <w:szCs w:val="26"/>
          <w:rtl/>
        </w:rPr>
      </w:pPr>
    </w:p>
    <w:p w14:paraId="56D15C24" w14:textId="77777777" w:rsidR="00CA5957" w:rsidRPr="00083C36" w:rsidRDefault="00CA5957" w:rsidP="00CA5957">
      <w:pPr>
        <w:spacing w:line="360" w:lineRule="auto"/>
        <w:jc w:val="both"/>
        <w:rPr>
          <w:rFonts w:ascii="Arial" w:hAnsi="Arial"/>
          <w:b/>
          <w:bCs/>
          <w:sz w:val="26"/>
          <w:szCs w:val="26"/>
          <w:u w:val="single"/>
          <w:rtl/>
        </w:rPr>
      </w:pPr>
      <w:r w:rsidRPr="00083C36">
        <w:rPr>
          <w:rFonts w:ascii="Arial" w:hAnsi="Arial" w:hint="cs"/>
          <w:b/>
          <w:bCs/>
          <w:sz w:val="26"/>
          <w:szCs w:val="26"/>
          <w:u w:val="single"/>
          <w:rtl/>
        </w:rPr>
        <w:t>התיקים בהם הודה הנאשם</w:t>
      </w:r>
    </w:p>
    <w:p w14:paraId="38C8B58F" w14:textId="77777777" w:rsidR="00CA5957" w:rsidRPr="00083C36" w:rsidRDefault="00CA5957" w:rsidP="00CA5957">
      <w:pPr>
        <w:pStyle w:val="a9"/>
        <w:numPr>
          <w:ilvl w:val="0"/>
          <w:numId w:val="1"/>
        </w:numPr>
        <w:spacing w:line="360" w:lineRule="auto"/>
        <w:jc w:val="both"/>
        <w:rPr>
          <w:rFonts w:ascii="Arial" w:hAnsi="Arial"/>
          <w:sz w:val="26"/>
          <w:szCs w:val="26"/>
          <w:rtl/>
        </w:rPr>
      </w:pPr>
      <w:bookmarkStart w:id="6" w:name="ABSTRACT_START"/>
      <w:bookmarkEnd w:id="6"/>
      <w:r w:rsidRPr="00083C36">
        <w:rPr>
          <w:rFonts w:ascii="Arial" w:hAnsi="Arial" w:hint="cs"/>
          <w:sz w:val="26"/>
          <w:szCs w:val="26"/>
          <w:rtl/>
        </w:rPr>
        <w:t>הנאשם שלפניי הודה בארבעה תיקים כפי שיפורט להלן, וזאת מבלי שהצדדים הגיעו להסכמה העונשית, וכל צד טען לעונש באופן חופשי.</w:t>
      </w:r>
    </w:p>
    <w:p w14:paraId="06E9F8AF" w14:textId="77777777" w:rsidR="00CA5957" w:rsidRDefault="00CA5957" w:rsidP="00CA5957">
      <w:pPr>
        <w:spacing w:line="360" w:lineRule="auto"/>
        <w:jc w:val="both"/>
        <w:rPr>
          <w:rFonts w:ascii="Arial" w:hAnsi="Arial"/>
          <w:sz w:val="26"/>
          <w:szCs w:val="26"/>
          <w:rtl/>
        </w:rPr>
      </w:pPr>
    </w:p>
    <w:p w14:paraId="58F5FADC" w14:textId="77777777" w:rsidR="00CA5957" w:rsidRPr="00083C36" w:rsidRDefault="004972A6" w:rsidP="00CA5957">
      <w:pPr>
        <w:pStyle w:val="a9"/>
        <w:numPr>
          <w:ilvl w:val="0"/>
          <w:numId w:val="2"/>
        </w:numPr>
        <w:spacing w:line="360" w:lineRule="auto"/>
        <w:jc w:val="both"/>
        <w:rPr>
          <w:rFonts w:ascii="Arial" w:hAnsi="Arial"/>
          <w:sz w:val="26"/>
          <w:szCs w:val="26"/>
          <w:rtl/>
        </w:rPr>
      </w:pPr>
      <w:hyperlink r:id="rId17" w:history="1">
        <w:r w:rsidRPr="004972A6">
          <w:rPr>
            <w:rFonts w:ascii="Arial" w:hAnsi="Arial"/>
            <w:b/>
            <w:bCs/>
            <w:color w:val="0000FF"/>
            <w:sz w:val="26"/>
            <w:szCs w:val="26"/>
            <w:u w:val="single"/>
            <w:rtl/>
          </w:rPr>
          <w:t>ת"פ 42539-04-22</w:t>
        </w:r>
      </w:hyperlink>
      <w:r w:rsidR="00CA5957" w:rsidRPr="00083C36">
        <w:rPr>
          <w:rFonts w:ascii="Arial" w:hAnsi="Arial" w:hint="cs"/>
          <w:b/>
          <w:bCs/>
          <w:sz w:val="26"/>
          <w:szCs w:val="26"/>
          <w:rtl/>
        </w:rPr>
        <w:t xml:space="preserve"> (התיק הראשון)</w:t>
      </w:r>
      <w:r w:rsidR="00CA5957" w:rsidRPr="00083C36">
        <w:rPr>
          <w:rFonts w:ascii="Arial" w:hAnsi="Arial" w:hint="cs"/>
          <w:sz w:val="26"/>
          <w:szCs w:val="26"/>
          <w:rtl/>
        </w:rPr>
        <w:t xml:space="preserve"> </w:t>
      </w:r>
      <w:r w:rsidR="00CA5957" w:rsidRPr="00083C36">
        <w:rPr>
          <w:rFonts w:ascii="Arial" w:hAnsi="Arial"/>
          <w:sz w:val="26"/>
          <w:szCs w:val="26"/>
          <w:rtl/>
        </w:rPr>
        <w:t>–</w:t>
      </w:r>
      <w:r w:rsidR="00CA5957" w:rsidRPr="00083C36">
        <w:rPr>
          <w:rFonts w:ascii="Arial" w:hAnsi="Arial" w:hint="cs"/>
          <w:sz w:val="26"/>
          <w:szCs w:val="26"/>
          <w:rtl/>
        </w:rPr>
        <w:t xml:space="preserve"> הנאשם הודה בכתב אישום מתוקן בשלוש עבירות של </w:t>
      </w:r>
      <w:r w:rsidR="00CA5957" w:rsidRPr="00083C36">
        <w:rPr>
          <w:rFonts w:ascii="Arial" w:hAnsi="Arial" w:hint="cs"/>
          <w:b/>
          <w:bCs/>
          <w:sz w:val="26"/>
          <w:szCs w:val="26"/>
          <w:rtl/>
        </w:rPr>
        <w:t>תקיפה סתם</w:t>
      </w:r>
      <w:r w:rsidR="00CA5957" w:rsidRPr="00083C36">
        <w:rPr>
          <w:rFonts w:ascii="Arial" w:hAnsi="Arial" w:hint="cs"/>
          <w:sz w:val="26"/>
          <w:szCs w:val="26"/>
          <w:rtl/>
        </w:rPr>
        <w:t xml:space="preserve">, לפי </w:t>
      </w:r>
      <w:hyperlink r:id="rId18" w:history="1">
        <w:r w:rsidR="007E09C0" w:rsidRPr="007E09C0">
          <w:rPr>
            <w:rStyle w:val="Hyperlink"/>
            <w:rFonts w:ascii="Arial" w:hAnsi="Arial" w:hint="eastAsia"/>
            <w:sz w:val="26"/>
            <w:szCs w:val="26"/>
            <w:rtl/>
          </w:rPr>
          <w:t>סעיף</w:t>
        </w:r>
        <w:r w:rsidR="007E09C0" w:rsidRPr="007E09C0">
          <w:rPr>
            <w:rStyle w:val="Hyperlink"/>
            <w:rFonts w:ascii="Arial" w:hAnsi="Arial"/>
            <w:sz w:val="26"/>
            <w:szCs w:val="26"/>
            <w:rtl/>
          </w:rPr>
          <w:t xml:space="preserve"> 379</w:t>
        </w:r>
      </w:hyperlink>
      <w:r w:rsidR="00CA5957" w:rsidRPr="00083C36">
        <w:rPr>
          <w:rFonts w:ascii="Arial" w:hAnsi="Arial" w:hint="cs"/>
          <w:sz w:val="26"/>
          <w:szCs w:val="26"/>
          <w:rtl/>
        </w:rPr>
        <w:t xml:space="preserve"> ל</w:t>
      </w:r>
      <w:hyperlink r:id="rId19" w:history="1">
        <w:r w:rsidRPr="004972A6">
          <w:rPr>
            <w:rFonts w:ascii="Arial" w:hAnsi="Arial"/>
            <w:color w:val="0000FF"/>
            <w:sz w:val="26"/>
            <w:szCs w:val="26"/>
            <w:u w:val="single"/>
            <w:rtl/>
          </w:rPr>
          <w:t>חוק העונשין</w:t>
        </w:r>
      </w:hyperlink>
      <w:r w:rsidR="00CA5957" w:rsidRPr="00083C36">
        <w:rPr>
          <w:rFonts w:ascii="Arial" w:hAnsi="Arial" w:hint="cs"/>
          <w:sz w:val="26"/>
          <w:szCs w:val="26"/>
          <w:rtl/>
        </w:rPr>
        <w:t xml:space="preserve">, התשל"ז-1977, בריבוי עבירות של </w:t>
      </w:r>
      <w:r w:rsidR="00CA5957" w:rsidRPr="00083C36">
        <w:rPr>
          <w:rFonts w:ascii="Arial" w:hAnsi="Arial" w:hint="cs"/>
          <w:b/>
          <w:bCs/>
          <w:sz w:val="26"/>
          <w:szCs w:val="26"/>
          <w:rtl/>
        </w:rPr>
        <w:t>הפרת הוראה חוקית</w:t>
      </w:r>
      <w:r w:rsidR="00CA5957" w:rsidRPr="00083C36">
        <w:rPr>
          <w:rFonts w:ascii="Arial" w:hAnsi="Arial" w:hint="cs"/>
          <w:sz w:val="26"/>
          <w:szCs w:val="26"/>
          <w:rtl/>
        </w:rPr>
        <w:t xml:space="preserve">, לפי </w:t>
      </w:r>
      <w:hyperlink r:id="rId20" w:history="1">
        <w:r w:rsidR="007E09C0" w:rsidRPr="007E09C0">
          <w:rPr>
            <w:rStyle w:val="Hyperlink"/>
            <w:rFonts w:ascii="Arial" w:hAnsi="Arial" w:hint="eastAsia"/>
            <w:sz w:val="26"/>
            <w:szCs w:val="26"/>
            <w:rtl/>
          </w:rPr>
          <w:t>סעיף</w:t>
        </w:r>
        <w:r w:rsidR="007E09C0" w:rsidRPr="007E09C0">
          <w:rPr>
            <w:rStyle w:val="Hyperlink"/>
            <w:rFonts w:ascii="Arial" w:hAnsi="Arial"/>
            <w:sz w:val="26"/>
            <w:szCs w:val="26"/>
            <w:rtl/>
          </w:rPr>
          <w:t xml:space="preserve"> 287(א)</w:t>
        </w:r>
      </w:hyperlink>
      <w:r w:rsidR="00CA5957" w:rsidRPr="00083C36">
        <w:rPr>
          <w:rFonts w:ascii="Arial" w:hAnsi="Arial" w:hint="cs"/>
          <w:sz w:val="26"/>
          <w:szCs w:val="26"/>
          <w:rtl/>
        </w:rPr>
        <w:t xml:space="preserve"> לחוק ובריבוי עבירות של </w:t>
      </w:r>
      <w:r w:rsidR="00CA5957" w:rsidRPr="00083C36">
        <w:rPr>
          <w:rFonts w:ascii="Arial" w:hAnsi="Arial" w:hint="cs"/>
          <w:b/>
          <w:bCs/>
          <w:sz w:val="26"/>
          <w:szCs w:val="26"/>
          <w:rtl/>
        </w:rPr>
        <w:t>איומים</w:t>
      </w:r>
      <w:r w:rsidR="00CA5957" w:rsidRPr="00083C36">
        <w:rPr>
          <w:rFonts w:ascii="Arial" w:hAnsi="Arial" w:hint="cs"/>
          <w:sz w:val="26"/>
          <w:szCs w:val="26"/>
          <w:rtl/>
        </w:rPr>
        <w:t xml:space="preserve">, לפי </w:t>
      </w:r>
      <w:hyperlink r:id="rId21" w:history="1">
        <w:r w:rsidR="007E09C0" w:rsidRPr="007E09C0">
          <w:rPr>
            <w:rStyle w:val="Hyperlink"/>
            <w:rFonts w:ascii="Arial" w:hAnsi="Arial" w:hint="eastAsia"/>
            <w:sz w:val="26"/>
            <w:szCs w:val="26"/>
            <w:rtl/>
          </w:rPr>
          <w:t>סעיף</w:t>
        </w:r>
        <w:r w:rsidR="007E09C0" w:rsidRPr="007E09C0">
          <w:rPr>
            <w:rStyle w:val="Hyperlink"/>
            <w:rFonts w:ascii="Arial" w:hAnsi="Arial"/>
            <w:sz w:val="26"/>
            <w:szCs w:val="26"/>
            <w:rtl/>
          </w:rPr>
          <w:t xml:space="preserve"> 192</w:t>
        </w:r>
      </w:hyperlink>
      <w:r w:rsidR="00CA5957" w:rsidRPr="00083C36">
        <w:rPr>
          <w:rFonts w:ascii="Arial" w:hAnsi="Arial" w:hint="cs"/>
          <w:sz w:val="26"/>
          <w:szCs w:val="26"/>
          <w:rtl/>
        </w:rPr>
        <w:t xml:space="preserve"> לחוק.</w:t>
      </w:r>
    </w:p>
    <w:p w14:paraId="6FA5A6FB" w14:textId="77777777" w:rsidR="00CA5957" w:rsidRPr="00083C36" w:rsidRDefault="00CA5957" w:rsidP="00CA5957">
      <w:pPr>
        <w:pStyle w:val="a9"/>
        <w:numPr>
          <w:ilvl w:val="0"/>
          <w:numId w:val="3"/>
        </w:numPr>
        <w:spacing w:line="360" w:lineRule="auto"/>
        <w:jc w:val="both"/>
        <w:rPr>
          <w:rFonts w:ascii="Arial" w:hAnsi="Arial"/>
          <w:sz w:val="26"/>
          <w:szCs w:val="26"/>
          <w:rtl/>
        </w:rPr>
      </w:pPr>
      <w:bookmarkStart w:id="7" w:name="ABSTRACT_END"/>
      <w:bookmarkEnd w:id="7"/>
      <w:r w:rsidRPr="00083C36">
        <w:rPr>
          <w:rFonts w:ascii="Arial" w:hAnsi="Arial" w:hint="cs"/>
          <w:sz w:val="26"/>
          <w:szCs w:val="26"/>
          <w:rtl/>
        </w:rPr>
        <w:t>מהאישום הראשון עולה, כי ביום 4.3.2022 בשעת בוקר ביקש הנאשם מאמו (</w:t>
      </w:r>
      <w:r w:rsidRPr="00083C36">
        <w:rPr>
          <w:rFonts w:ascii="Arial" w:hAnsi="Arial" w:hint="cs"/>
          <w:b/>
          <w:bCs/>
          <w:sz w:val="26"/>
          <w:szCs w:val="26"/>
          <w:rtl/>
        </w:rPr>
        <w:t>המתלוננת</w:t>
      </w:r>
      <w:r w:rsidRPr="00083C36">
        <w:rPr>
          <w:rFonts w:ascii="Arial" w:hAnsi="Arial" w:hint="cs"/>
          <w:sz w:val="26"/>
          <w:szCs w:val="26"/>
          <w:rtl/>
        </w:rPr>
        <w:t>) לברר בבית המרקחת האם יש ברשותם כדורים אותם צרך. משהשיבה המתלוננת כי הכדורים אינם במלאי, קילל אותה הנאשם, ירק לעבר פניה, הטיח כסאות ברצפת הבית, הטיח כסא לעבר התנור במטבח, ושבר את זכוכית התנור ואת השקע החשמלי אליו חובר, וכן שבר אגרטל ומדפי מזון. בהמשך בעט במכונת הכביסה אך לא גרם לה נזק.</w:t>
      </w:r>
    </w:p>
    <w:p w14:paraId="4103DBF3" w14:textId="77777777" w:rsidR="00CA5957" w:rsidRPr="00083C36" w:rsidRDefault="00CA5957" w:rsidP="00CA5957">
      <w:pPr>
        <w:pStyle w:val="a9"/>
        <w:numPr>
          <w:ilvl w:val="0"/>
          <w:numId w:val="3"/>
        </w:numPr>
        <w:spacing w:line="360" w:lineRule="auto"/>
        <w:jc w:val="both"/>
        <w:rPr>
          <w:rFonts w:ascii="Arial" w:hAnsi="Arial"/>
          <w:sz w:val="26"/>
          <w:szCs w:val="26"/>
          <w:rtl/>
        </w:rPr>
      </w:pPr>
      <w:r w:rsidRPr="00083C36">
        <w:rPr>
          <w:rFonts w:ascii="Arial" w:hAnsi="Arial" w:hint="cs"/>
          <w:sz w:val="26"/>
          <w:szCs w:val="26"/>
          <w:rtl/>
        </w:rPr>
        <w:t>מהאישום השני עולה, כי בעקבות האירוע נשוא האישום הראשון, הורה בית המשפט ביום 7.3.2022 על שחרור הנאשם בתנאים מגבילים, לרבות הרחקה מן המתלוננת. אלא שעוד באותו היום, לאחר ששוחרר הנאשם, הוא הגיע לבית המתלוננת ופגשה בה. בהמשך, ועד לתאריך 19.4.2022 עמד הנאשם בקשר עם המתלוננת מספר פעמים,</w:t>
      </w:r>
      <w:r>
        <w:rPr>
          <w:rFonts w:ascii="Arial" w:hAnsi="Arial" w:hint="cs"/>
          <w:sz w:val="26"/>
          <w:szCs w:val="26"/>
          <w:rtl/>
        </w:rPr>
        <w:t xml:space="preserve"> </w:t>
      </w:r>
      <w:r w:rsidRPr="00083C36">
        <w:rPr>
          <w:rFonts w:ascii="Arial" w:hAnsi="Arial" w:hint="cs"/>
          <w:sz w:val="26"/>
          <w:szCs w:val="26"/>
          <w:rtl/>
        </w:rPr>
        <w:t>בניגוד לתנאי השחרור.</w:t>
      </w:r>
    </w:p>
    <w:p w14:paraId="4C19E15A" w14:textId="77777777" w:rsidR="00CA5957" w:rsidRDefault="00CA5957" w:rsidP="00CA5957">
      <w:pPr>
        <w:spacing w:line="360" w:lineRule="auto"/>
        <w:ind w:left="1080"/>
        <w:jc w:val="both"/>
        <w:rPr>
          <w:rFonts w:ascii="Arial" w:hAnsi="Arial"/>
          <w:sz w:val="26"/>
          <w:szCs w:val="26"/>
          <w:rtl/>
        </w:rPr>
      </w:pPr>
    </w:p>
    <w:p w14:paraId="17E71F00" w14:textId="77777777" w:rsidR="00CA5957" w:rsidRDefault="00CA5957" w:rsidP="00CA5957">
      <w:pPr>
        <w:spacing w:line="360" w:lineRule="auto"/>
        <w:ind w:left="1080"/>
        <w:jc w:val="both"/>
        <w:rPr>
          <w:rFonts w:ascii="Arial" w:hAnsi="Arial"/>
          <w:sz w:val="26"/>
          <w:szCs w:val="26"/>
          <w:rtl/>
        </w:rPr>
      </w:pPr>
      <w:r>
        <w:rPr>
          <w:rFonts w:ascii="Arial" w:hAnsi="Arial" w:hint="cs"/>
          <w:sz w:val="26"/>
          <w:szCs w:val="26"/>
          <w:rtl/>
        </w:rPr>
        <w:t>כשבוע לפני ה-19.4.2022 במועד לא ידוע, הגיע הנאשם לבית המתלוננת, בעט בחוזקה בדלת הבית, פגש במתלוננת, סטר בחוזקה פעמיים בפניה, אחז בחוזקה בפניה בידיו, ואיים עליה שיהרוג אותה. במקביל לכך ובמועדים לא ידועים במהלך אותה תקופה, הגיע הנאשם מספר פעמים לבית המתלוננת כשהוא תחת השפעה אלכוהול וכדורים פסיכיאטריים. הוא בעט בדלת בחוזקה, פגש במתלוננת וקילל אותה ואיים עליה שישבור לה את הבית ושיהרוג אותה ויקרע אותה. הנאשם אף ירק בפני המתלוננת, אחז ודחף את ראשה בידיו.</w:t>
      </w:r>
    </w:p>
    <w:p w14:paraId="189D0CA8" w14:textId="77777777" w:rsidR="00CA5957" w:rsidRDefault="00CA5957" w:rsidP="00CA5957">
      <w:pPr>
        <w:spacing w:line="360" w:lineRule="auto"/>
        <w:jc w:val="both"/>
        <w:rPr>
          <w:rFonts w:ascii="Arial" w:hAnsi="Arial"/>
          <w:sz w:val="26"/>
          <w:szCs w:val="26"/>
          <w:rtl/>
        </w:rPr>
      </w:pPr>
    </w:p>
    <w:p w14:paraId="5BFB51B6" w14:textId="77777777" w:rsidR="00CA5957" w:rsidRDefault="00CA5957" w:rsidP="00CA5957">
      <w:pPr>
        <w:spacing w:line="360" w:lineRule="auto"/>
        <w:ind w:left="1080"/>
        <w:jc w:val="both"/>
        <w:rPr>
          <w:rFonts w:ascii="Arial" w:hAnsi="Arial"/>
          <w:sz w:val="26"/>
          <w:szCs w:val="26"/>
          <w:rtl/>
        </w:rPr>
      </w:pPr>
      <w:r>
        <w:rPr>
          <w:rFonts w:ascii="Arial" w:hAnsi="Arial" w:hint="cs"/>
          <w:sz w:val="26"/>
          <w:szCs w:val="26"/>
          <w:rtl/>
        </w:rPr>
        <w:t>ביום 19.4.2022 מסרה המתלוננת תלונה בתחנת המשטרה, ובאותו זמן ממש התקשר אליה הנאשם, קילל אותה ואיים שישבור את דלת הבית. כששבה המתלוננת לביתה, פגש בה הנאשם ואיים עליה שיראה לה מה זה, וכעס שאינה משיגה לו כדורים משום שהוא בקריז.</w:t>
      </w:r>
    </w:p>
    <w:p w14:paraId="537A944C" w14:textId="77777777" w:rsidR="00CA5957" w:rsidRDefault="00CA5957" w:rsidP="00CA5957">
      <w:pPr>
        <w:spacing w:line="360" w:lineRule="auto"/>
        <w:jc w:val="both"/>
        <w:rPr>
          <w:rFonts w:ascii="Arial" w:hAnsi="Arial"/>
          <w:sz w:val="26"/>
          <w:szCs w:val="26"/>
          <w:rtl/>
        </w:rPr>
      </w:pPr>
    </w:p>
    <w:p w14:paraId="20981801" w14:textId="77777777" w:rsidR="00CA5957" w:rsidRPr="002D7BBD" w:rsidRDefault="004972A6" w:rsidP="00CA5957">
      <w:pPr>
        <w:pStyle w:val="a9"/>
        <w:numPr>
          <w:ilvl w:val="0"/>
          <w:numId w:val="2"/>
        </w:numPr>
        <w:spacing w:line="360" w:lineRule="auto"/>
        <w:jc w:val="both"/>
        <w:rPr>
          <w:rFonts w:ascii="Arial" w:hAnsi="Arial"/>
          <w:sz w:val="26"/>
          <w:szCs w:val="26"/>
          <w:rtl/>
        </w:rPr>
      </w:pPr>
      <w:hyperlink r:id="rId22" w:history="1">
        <w:r w:rsidRPr="004972A6">
          <w:rPr>
            <w:rFonts w:ascii="Arial" w:hAnsi="Arial"/>
            <w:b/>
            <w:bCs/>
            <w:color w:val="0000FF"/>
            <w:sz w:val="26"/>
            <w:szCs w:val="26"/>
            <w:u w:val="single"/>
            <w:rtl/>
          </w:rPr>
          <w:t>ת"פ 19068-06-22</w:t>
        </w:r>
      </w:hyperlink>
      <w:r w:rsidR="00CA5957" w:rsidRPr="002D7BBD">
        <w:rPr>
          <w:rFonts w:ascii="Arial" w:hAnsi="Arial" w:hint="cs"/>
          <w:b/>
          <w:bCs/>
          <w:sz w:val="26"/>
          <w:szCs w:val="26"/>
          <w:rtl/>
        </w:rPr>
        <w:t xml:space="preserve"> (התיק השני)</w:t>
      </w:r>
      <w:r w:rsidR="00CA5957" w:rsidRPr="002D7BBD">
        <w:rPr>
          <w:rFonts w:ascii="Arial" w:hAnsi="Arial" w:hint="cs"/>
          <w:sz w:val="26"/>
          <w:szCs w:val="26"/>
          <w:rtl/>
        </w:rPr>
        <w:t xml:space="preserve"> </w:t>
      </w:r>
      <w:r w:rsidR="00CA5957" w:rsidRPr="002D7BBD">
        <w:rPr>
          <w:rFonts w:ascii="Arial" w:hAnsi="Arial"/>
          <w:sz w:val="26"/>
          <w:szCs w:val="26"/>
          <w:rtl/>
        </w:rPr>
        <w:t>–</w:t>
      </w:r>
      <w:r w:rsidR="00CA5957" w:rsidRPr="002D7BBD">
        <w:rPr>
          <w:rFonts w:ascii="Arial" w:hAnsi="Arial" w:hint="cs"/>
          <w:sz w:val="26"/>
          <w:szCs w:val="26"/>
          <w:rtl/>
        </w:rPr>
        <w:t xml:space="preserve"> בתיק זה הנאשם הודה בכתב אישום מתוקן בביצוע עבירת </w:t>
      </w:r>
      <w:r w:rsidR="00CA5957" w:rsidRPr="002D7BBD">
        <w:rPr>
          <w:rFonts w:ascii="Arial" w:hAnsi="Arial" w:hint="cs"/>
          <w:b/>
          <w:bCs/>
          <w:sz w:val="26"/>
          <w:szCs w:val="26"/>
          <w:rtl/>
        </w:rPr>
        <w:t>איומים</w:t>
      </w:r>
      <w:r w:rsidR="00CA5957" w:rsidRPr="002D7BBD">
        <w:rPr>
          <w:rFonts w:ascii="Arial" w:hAnsi="Arial" w:hint="cs"/>
          <w:sz w:val="26"/>
          <w:szCs w:val="26"/>
          <w:rtl/>
        </w:rPr>
        <w:t xml:space="preserve"> ועבירת </w:t>
      </w:r>
      <w:r w:rsidR="00CA5957" w:rsidRPr="002D7BBD">
        <w:rPr>
          <w:rFonts w:ascii="Arial" w:hAnsi="Arial" w:hint="cs"/>
          <w:b/>
          <w:bCs/>
          <w:sz w:val="26"/>
          <w:szCs w:val="26"/>
          <w:rtl/>
        </w:rPr>
        <w:t>גניבה</w:t>
      </w:r>
      <w:r w:rsidR="00CA5957" w:rsidRPr="002D7BBD">
        <w:rPr>
          <w:rFonts w:ascii="Arial" w:hAnsi="Arial" w:hint="cs"/>
          <w:sz w:val="26"/>
          <w:szCs w:val="26"/>
          <w:rtl/>
        </w:rPr>
        <w:t xml:space="preserve">, לפי </w:t>
      </w:r>
      <w:hyperlink r:id="rId23" w:history="1">
        <w:r w:rsidR="007E09C0" w:rsidRPr="007E09C0">
          <w:rPr>
            <w:rStyle w:val="Hyperlink"/>
            <w:rFonts w:ascii="Arial" w:hAnsi="Arial" w:hint="eastAsia"/>
            <w:sz w:val="26"/>
            <w:szCs w:val="26"/>
            <w:rtl/>
          </w:rPr>
          <w:t>סעיף</w:t>
        </w:r>
        <w:r w:rsidR="007E09C0" w:rsidRPr="007E09C0">
          <w:rPr>
            <w:rStyle w:val="Hyperlink"/>
            <w:rFonts w:ascii="Arial" w:hAnsi="Arial"/>
            <w:sz w:val="26"/>
            <w:szCs w:val="26"/>
            <w:rtl/>
          </w:rPr>
          <w:t xml:space="preserve"> 384</w:t>
        </w:r>
      </w:hyperlink>
      <w:r w:rsidR="00CA5957" w:rsidRPr="002D7BBD">
        <w:rPr>
          <w:rFonts w:ascii="Arial" w:hAnsi="Arial" w:hint="cs"/>
          <w:sz w:val="26"/>
          <w:szCs w:val="26"/>
          <w:rtl/>
        </w:rPr>
        <w:t xml:space="preserve"> לחוק. מן העובדות המתוארות עולה</w:t>
      </w:r>
      <w:r w:rsidR="00CA5957">
        <w:rPr>
          <w:rFonts w:ascii="Arial" w:hAnsi="Arial" w:hint="cs"/>
          <w:sz w:val="26"/>
          <w:szCs w:val="26"/>
          <w:rtl/>
        </w:rPr>
        <w:t>,</w:t>
      </w:r>
      <w:r w:rsidR="00CA5957" w:rsidRPr="002D7BBD">
        <w:rPr>
          <w:rFonts w:ascii="Arial" w:hAnsi="Arial" w:hint="cs"/>
          <w:sz w:val="26"/>
          <w:szCs w:val="26"/>
          <w:rtl/>
        </w:rPr>
        <w:t xml:space="preserve"> כי ביום 1.4.2022 הגיע הנאשם לבית פרודתו (</w:t>
      </w:r>
      <w:r w:rsidR="00CA5957" w:rsidRPr="002D7BBD">
        <w:rPr>
          <w:rFonts w:ascii="Arial" w:hAnsi="Arial" w:hint="cs"/>
          <w:b/>
          <w:bCs/>
          <w:sz w:val="26"/>
          <w:szCs w:val="26"/>
          <w:rtl/>
        </w:rPr>
        <w:t>המתלוננת</w:t>
      </w:r>
      <w:r w:rsidR="00CA5957" w:rsidRPr="002D7BBD">
        <w:rPr>
          <w:rFonts w:ascii="Arial" w:hAnsi="Arial" w:hint="cs"/>
          <w:sz w:val="26"/>
          <w:szCs w:val="26"/>
          <w:rtl/>
        </w:rPr>
        <w:t xml:space="preserve">). הוא התדפק על </w:t>
      </w:r>
      <w:r w:rsidR="00CA5957" w:rsidRPr="002D7BBD">
        <w:rPr>
          <w:rFonts w:ascii="Arial" w:hAnsi="Arial" w:hint="cs"/>
          <w:sz w:val="26"/>
          <w:szCs w:val="26"/>
          <w:rtl/>
        </w:rPr>
        <w:lastRenderedPageBreak/>
        <w:t xml:space="preserve">הדלת, ולאחר שנפתחה דחף את המתלוננת, נכנס לחדר השינה, גנב את מכשיר הטלפון של המתלוננת ועזב את הדירה. השוטרים הגיעו למקום ועצרו אותו, ואז החל </w:t>
      </w:r>
      <w:r w:rsidR="00CA5957">
        <w:rPr>
          <w:rFonts w:ascii="Arial" w:hAnsi="Arial" w:hint="cs"/>
          <w:sz w:val="26"/>
          <w:szCs w:val="26"/>
          <w:rtl/>
        </w:rPr>
        <w:t xml:space="preserve">הנאשם </w:t>
      </w:r>
      <w:r w:rsidR="00CA5957" w:rsidRPr="002D7BBD">
        <w:rPr>
          <w:rFonts w:ascii="Arial" w:hAnsi="Arial" w:hint="cs"/>
          <w:sz w:val="26"/>
          <w:szCs w:val="26"/>
          <w:rtl/>
        </w:rPr>
        <w:t>לגדף ולאיים על השוטרים: "אני אתן לך סיבה להפעיל את הטייזר, אני מבטיח לך שאני לא אפול אני אקח את שתי החוטים ואזיין אותך, אחנוק אותך עם החוטים של הטייזר", וכן אמר שברגע שתיפתח הדלת ייתן בוקס לפנים.</w:t>
      </w:r>
    </w:p>
    <w:p w14:paraId="05DDA387" w14:textId="77777777" w:rsidR="00CA5957" w:rsidRDefault="00CA5957" w:rsidP="00CA5957">
      <w:pPr>
        <w:spacing w:line="360" w:lineRule="auto"/>
        <w:jc w:val="both"/>
        <w:rPr>
          <w:rFonts w:ascii="Arial" w:hAnsi="Arial"/>
          <w:sz w:val="26"/>
          <w:szCs w:val="26"/>
          <w:rtl/>
        </w:rPr>
      </w:pPr>
    </w:p>
    <w:p w14:paraId="22D71842" w14:textId="77777777" w:rsidR="00CA5957" w:rsidRDefault="004972A6" w:rsidP="00CA5957">
      <w:pPr>
        <w:pStyle w:val="a9"/>
        <w:numPr>
          <w:ilvl w:val="0"/>
          <w:numId w:val="2"/>
        </w:numPr>
        <w:spacing w:line="360" w:lineRule="auto"/>
        <w:jc w:val="both"/>
        <w:rPr>
          <w:rFonts w:ascii="Arial" w:hAnsi="Arial"/>
          <w:sz w:val="26"/>
          <w:szCs w:val="26"/>
        </w:rPr>
      </w:pPr>
      <w:hyperlink r:id="rId24" w:history="1">
        <w:r w:rsidRPr="004972A6">
          <w:rPr>
            <w:rFonts w:ascii="Arial" w:hAnsi="Arial"/>
            <w:b/>
            <w:bCs/>
            <w:color w:val="0000FF"/>
            <w:sz w:val="26"/>
            <w:szCs w:val="26"/>
            <w:u w:val="single"/>
            <w:rtl/>
          </w:rPr>
          <w:t>ת"פ 4934-05-20</w:t>
        </w:r>
      </w:hyperlink>
      <w:r w:rsidR="00CA5957" w:rsidRPr="002D7BBD">
        <w:rPr>
          <w:rFonts w:ascii="Arial" w:hAnsi="Arial" w:hint="cs"/>
          <w:b/>
          <w:bCs/>
          <w:sz w:val="26"/>
          <w:szCs w:val="26"/>
          <w:rtl/>
        </w:rPr>
        <w:t xml:space="preserve"> (התיק השלישי) </w:t>
      </w:r>
      <w:r w:rsidR="00CA5957" w:rsidRPr="002D7BBD">
        <w:rPr>
          <w:rFonts w:ascii="Arial" w:hAnsi="Arial"/>
          <w:sz w:val="26"/>
          <w:szCs w:val="26"/>
          <w:rtl/>
        </w:rPr>
        <w:t>–</w:t>
      </w:r>
      <w:r w:rsidR="00CA5957" w:rsidRPr="002D7BBD">
        <w:rPr>
          <w:rFonts w:ascii="Arial" w:hAnsi="Arial" w:hint="cs"/>
          <w:sz w:val="26"/>
          <w:szCs w:val="26"/>
          <w:rtl/>
        </w:rPr>
        <w:t xml:space="preserve"> בתיק זה הודה הנאשם בכתב האישום המקורי בעבירות של </w:t>
      </w:r>
      <w:r w:rsidR="00CA5957" w:rsidRPr="002D7BBD">
        <w:rPr>
          <w:rFonts w:ascii="Arial" w:hAnsi="Arial" w:hint="cs"/>
          <w:b/>
          <w:bCs/>
          <w:sz w:val="26"/>
          <w:szCs w:val="26"/>
          <w:rtl/>
        </w:rPr>
        <w:t>סחר בסמים</w:t>
      </w:r>
      <w:r w:rsidR="00CA5957" w:rsidRPr="002D7BBD">
        <w:rPr>
          <w:rFonts w:ascii="Arial" w:hAnsi="Arial" w:hint="cs"/>
          <w:sz w:val="26"/>
          <w:szCs w:val="26"/>
          <w:rtl/>
        </w:rPr>
        <w:t xml:space="preserve">, לפי </w:t>
      </w:r>
      <w:hyperlink r:id="rId25" w:history="1">
        <w:r w:rsidR="007E09C0" w:rsidRPr="007E09C0">
          <w:rPr>
            <w:rStyle w:val="Hyperlink"/>
            <w:rFonts w:ascii="Arial" w:hAnsi="Arial" w:hint="eastAsia"/>
            <w:sz w:val="26"/>
            <w:szCs w:val="26"/>
            <w:rtl/>
          </w:rPr>
          <w:t>סעיף</w:t>
        </w:r>
        <w:r w:rsidR="007E09C0" w:rsidRPr="007E09C0">
          <w:rPr>
            <w:rStyle w:val="Hyperlink"/>
            <w:rFonts w:ascii="Arial" w:hAnsi="Arial"/>
            <w:sz w:val="26"/>
            <w:szCs w:val="26"/>
            <w:rtl/>
          </w:rPr>
          <w:t xml:space="preserve"> 13</w:t>
        </w:r>
      </w:hyperlink>
      <w:r w:rsidR="00CA5957" w:rsidRPr="002D7BBD">
        <w:rPr>
          <w:rFonts w:ascii="Arial" w:hAnsi="Arial" w:hint="cs"/>
          <w:sz w:val="26"/>
          <w:szCs w:val="26"/>
          <w:rtl/>
        </w:rPr>
        <w:t xml:space="preserve"> ו-</w:t>
      </w:r>
      <w:hyperlink r:id="rId26" w:history="1">
        <w:r w:rsidR="007E09C0" w:rsidRPr="007E09C0">
          <w:rPr>
            <w:rStyle w:val="Hyperlink"/>
            <w:rFonts w:ascii="Arial" w:hAnsi="Arial"/>
            <w:sz w:val="26"/>
            <w:szCs w:val="26"/>
            <w:rtl/>
          </w:rPr>
          <w:t>19א</w:t>
        </w:r>
      </w:hyperlink>
      <w:r w:rsidR="00CA5957" w:rsidRPr="002D7BBD">
        <w:rPr>
          <w:rFonts w:ascii="Arial" w:hAnsi="Arial" w:hint="cs"/>
          <w:sz w:val="26"/>
          <w:szCs w:val="26"/>
          <w:rtl/>
        </w:rPr>
        <w:t xml:space="preserve"> לפקודת הסמים, </w:t>
      </w:r>
      <w:r w:rsidR="00CA5957" w:rsidRPr="002D7BBD">
        <w:rPr>
          <w:rFonts w:ascii="Arial" w:hAnsi="Arial" w:hint="cs"/>
          <w:b/>
          <w:bCs/>
          <w:sz w:val="26"/>
          <w:szCs w:val="26"/>
          <w:rtl/>
        </w:rPr>
        <w:t>החזקת סמים שלא לצריכה עצמית</w:t>
      </w:r>
      <w:r w:rsidR="00CA5957" w:rsidRPr="002D7BBD">
        <w:rPr>
          <w:rFonts w:ascii="Arial" w:hAnsi="Arial" w:hint="cs"/>
          <w:sz w:val="26"/>
          <w:szCs w:val="26"/>
          <w:rtl/>
        </w:rPr>
        <w:t xml:space="preserve">, לפי </w:t>
      </w:r>
      <w:hyperlink r:id="rId27" w:history="1">
        <w:r w:rsidR="007E09C0" w:rsidRPr="007E09C0">
          <w:rPr>
            <w:rStyle w:val="Hyperlink"/>
            <w:rFonts w:ascii="Arial" w:hAnsi="Arial" w:hint="eastAsia"/>
            <w:sz w:val="26"/>
            <w:szCs w:val="26"/>
            <w:rtl/>
          </w:rPr>
          <w:t>סעיפים</w:t>
        </w:r>
        <w:r w:rsidR="007E09C0" w:rsidRPr="007E09C0">
          <w:rPr>
            <w:rStyle w:val="Hyperlink"/>
            <w:rFonts w:ascii="Arial" w:hAnsi="Arial"/>
            <w:sz w:val="26"/>
            <w:szCs w:val="26"/>
            <w:rtl/>
          </w:rPr>
          <w:t xml:space="preserve"> 7(א)(ג)</w:t>
        </w:r>
      </w:hyperlink>
      <w:r w:rsidR="00CA5957" w:rsidRPr="002D7BBD">
        <w:rPr>
          <w:rFonts w:ascii="Arial" w:hAnsi="Arial" w:hint="cs"/>
          <w:sz w:val="26"/>
          <w:szCs w:val="26"/>
          <w:rtl/>
        </w:rPr>
        <w:t xml:space="preserve"> רישא לפקודה, ו</w:t>
      </w:r>
      <w:r w:rsidR="00CA5957" w:rsidRPr="002D7BBD">
        <w:rPr>
          <w:rFonts w:ascii="Arial" w:hAnsi="Arial" w:hint="cs"/>
          <w:b/>
          <w:bCs/>
          <w:sz w:val="26"/>
          <w:szCs w:val="26"/>
          <w:rtl/>
        </w:rPr>
        <w:t>הפרעה לשוטר</w:t>
      </w:r>
      <w:r w:rsidR="00CA5957" w:rsidRPr="002D7BBD">
        <w:rPr>
          <w:rFonts w:ascii="Arial" w:hAnsi="Arial" w:hint="cs"/>
          <w:sz w:val="26"/>
          <w:szCs w:val="26"/>
          <w:rtl/>
        </w:rPr>
        <w:t xml:space="preserve">, לפי </w:t>
      </w:r>
      <w:hyperlink r:id="rId28" w:history="1">
        <w:r w:rsidR="007E09C0" w:rsidRPr="007E09C0">
          <w:rPr>
            <w:rStyle w:val="Hyperlink"/>
            <w:rFonts w:ascii="Arial" w:hAnsi="Arial" w:hint="eastAsia"/>
            <w:sz w:val="26"/>
            <w:szCs w:val="26"/>
            <w:rtl/>
          </w:rPr>
          <w:t>סעיף</w:t>
        </w:r>
        <w:r w:rsidR="007E09C0" w:rsidRPr="007E09C0">
          <w:rPr>
            <w:rStyle w:val="Hyperlink"/>
            <w:rFonts w:ascii="Arial" w:hAnsi="Arial"/>
            <w:sz w:val="26"/>
            <w:szCs w:val="26"/>
            <w:rtl/>
          </w:rPr>
          <w:t xml:space="preserve"> 275</w:t>
        </w:r>
      </w:hyperlink>
      <w:r w:rsidR="00CA5957" w:rsidRPr="002D7BBD">
        <w:rPr>
          <w:rFonts w:ascii="Arial" w:hAnsi="Arial" w:hint="cs"/>
          <w:sz w:val="26"/>
          <w:szCs w:val="26"/>
          <w:rtl/>
        </w:rPr>
        <w:t xml:space="preserve"> ל</w:t>
      </w:r>
      <w:hyperlink r:id="rId29" w:history="1">
        <w:r w:rsidRPr="004972A6">
          <w:rPr>
            <w:rFonts w:ascii="Arial" w:hAnsi="Arial"/>
            <w:color w:val="0000FF"/>
            <w:sz w:val="26"/>
            <w:szCs w:val="26"/>
            <w:u w:val="single"/>
            <w:rtl/>
          </w:rPr>
          <w:t>חוק העונשין</w:t>
        </w:r>
      </w:hyperlink>
      <w:r w:rsidR="00CA5957" w:rsidRPr="002D7BBD">
        <w:rPr>
          <w:rFonts w:ascii="Arial" w:hAnsi="Arial" w:hint="cs"/>
          <w:sz w:val="26"/>
          <w:szCs w:val="26"/>
          <w:rtl/>
        </w:rPr>
        <w:t>. מכתב האישום עולה</w:t>
      </w:r>
      <w:r w:rsidR="00CA5957">
        <w:rPr>
          <w:rFonts w:ascii="Arial" w:hAnsi="Arial" w:hint="cs"/>
          <w:sz w:val="26"/>
          <w:szCs w:val="26"/>
          <w:rtl/>
        </w:rPr>
        <w:t>,</w:t>
      </w:r>
      <w:r w:rsidR="00CA5957" w:rsidRPr="002D7BBD">
        <w:rPr>
          <w:rFonts w:ascii="Arial" w:hAnsi="Arial" w:hint="cs"/>
          <w:sz w:val="26"/>
          <w:szCs w:val="26"/>
          <w:rtl/>
        </w:rPr>
        <w:t xml:space="preserve"> כי בין הנאשם לי"צ היכרות. לי"צ היה רישיון שימוש בקנביס רפואי בהיקף של 80 גרם לחודש. י"צ צרך את הסמים לפי הרישיון בכל חודש, וכאשר הכמות לא הספיקה לו, ביקש מהנאשם וקיבל ממנו קנביס, כאשר י"צ שילם לנאשם 100 ₪ לגרם. כשלא היה לי"צ כסף לשלם לנאשם, היה מעביר לנאשם כמות מהסמים שקיבל בתמורה.</w:t>
      </w:r>
      <w:r w:rsidR="00CA5957">
        <w:rPr>
          <w:rFonts w:ascii="Arial" w:hAnsi="Arial" w:hint="cs"/>
          <w:sz w:val="26"/>
          <w:szCs w:val="26"/>
          <w:rtl/>
        </w:rPr>
        <w:t xml:space="preserve"> הדבר נמשך בין 4 ל-5 חודשים. ביום 6.1.2019 בעת ששהו השניים ברכב, העביר י"צ לנאשם כ-10 גרם קנביס. כשהבחין הנאשם בכוח שיטור במקום, השליך את הסם אל מתחת למושב הרכב.</w:t>
      </w:r>
    </w:p>
    <w:p w14:paraId="30CA67E1" w14:textId="77777777" w:rsidR="00CA5957" w:rsidRPr="00F535CA" w:rsidRDefault="00CA5957" w:rsidP="00CA5957">
      <w:pPr>
        <w:pStyle w:val="a9"/>
        <w:rPr>
          <w:rFonts w:ascii="Arial" w:hAnsi="Arial"/>
          <w:sz w:val="26"/>
          <w:szCs w:val="26"/>
          <w:rtl/>
        </w:rPr>
      </w:pPr>
    </w:p>
    <w:p w14:paraId="5FFFFCA7" w14:textId="77777777" w:rsidR="00CA5957" w:rsidRPr="002D7BBD" w:rsidRDefault="00CA5957" w:rsidP="00CA5957">
      <w:pPr>
        <w:pStyle w:val="a9"/>
        <w:numPr>
          <w:ilvl w:val="0"/>
          <w:numId w:val="2"/>
        </w:numPr>
        <w:spacing w:line="360" w:lineRule="auto"/>
        <w:jc w:val="both"/>
        <w:rPr>
          <w:rFonts w:ascii="Arial" w:hAnsi="Arial"/>
          <w:sz w:val="26"/>
          <w:szCs w:val="26"/>
          <w:rtl/>
        </w:rPr>
      </w:pPr>
      <w:r w:rsidRPr="002D7BBD">
        <w:rPr>
          <w:rFonts w:ascii="Arial" w:hAnsi="Arial" w:hint="cs"/>
          <w:b/>
          <w:bCs/>
          <w:sz w:val="26"/>
          <w:szCs w:val="26"/>
          <w:rtl/>
        </w:rPr>
        <w:t>תמצית אישום בפל"א 368176/2023 (התיק הרביעי)</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הנאשם הודה בתיק זה בעבירה של </w:t>
      </w:r>
      <w:r w:rsidRPr="00AC15E7">
        <w:rPr>
          <w:rFonts w:ascii="Arial" w:hAnsi="Arial" w:hint="cs"/>
          <w:b/>
          <w:bCs/>
          <w:sz w:val="26"/>
          <w:szCs w:val="26"/>
          <w:rtl/>
        </w:rPr>
        <w:t>הפרת הוראה חוקית</w:t>
      </w:r>
      <w:r>
        <w:rPr>
          <w:rFonts w:ascii="Arial" w:hAnsi="Arial" w:hint="cs"/>
          <w:sz w:val="26"/>
          <w:szCs w:val="26"/>
          <w:rtl/>
        </w:rPr>
        <w:t xml:space="preserve">, בכך שבניגוד להחלטה מיום 6.8.2023 שהורתה לנאשם להיוותר במעצר בית ולצאת ממנו בפיקוח בלבד, הגיע הנאשם לבית המשפט ביום 13.8.2023 כשהוא אינו מלווה ע"י מפקח כנדרש. לכן הורה בית המשפט על מעצרו עד לתום ההליכים. בתגובה נאשם יצא מן האולם ולא התייצב להמשך הדיון, אך הסגיר עצמו למשטרה בהמשך ונעצר.  </w:t>
      </w:r>
    </w:p>
    <w:p w14:paraId="7A8C6B4E" w14:textId="77777777" w:rsidR="00CA5957" w:rsidRDefault="00CA5957" w:rsidP="00CA5957">
      <w:pPr>
        <w:spacing w:line="360" w:lineRule="auto"/>
        <w:jc w:val="both"/>
        <w:rPr>
          <w:rFonts w:ascii="Arial" w:hAnsi="Arial"/>
          <w:b/>
          <w:bCs/>
          <w:sz w:val="26"/>
          <w:szCs w:val="26"/>
          <w:u w:val="single"/>
          <w:rtl/>
        </w:rPr>
      </w:pPr>
    </w:p>
    <w:p w14:paraId="77FD8AF7" w14:textId="77777777" w:rsidR="00CA5957" w:rsidRPr="000036C2" w:rsidRDefault="00CA5957" w:rsidP="00CA5957">
      <w:pPr>
        <w:spacing w:line="360" w:lineRule="auto"/>
        <w:jc w:val="both"/>
        <w:rPr>
          <w:rFonts w:ascii="Arial" w:hAnsi="Arial"/>
          <w:b/>
          <w:bCs/>
          <w:sz w:val="26"/>
          <w:szCs w:val="26"/>
          <w:u w:val="single"/>
          <w:rtl/>
        </w:rPr>
      </w:pPr>
      <w:r w:rsidRPr="000036C2">
        <w:rPr>
          <w:rFonts w:ascii="Arial" w:hAnsi="Arial" w:hint="cs"/>
          <w:b/>
          <w:bCs/>
          <w:sz w:val="26"/>
          <w:szCs w:val="26"/>
          <w:u w:val="single"/>
          <w:rtl/>
        </w:rPr>
        <w:t>מהלך הדיון</w:t>
      </w:r>
    </w:p>
    <w:p w14:paraId="54C91AD8" w14:textId="77777777" w:rsidR="00CA5957" w:rsidRPr="00F535CA" w:rsidRDefault="00CA5957" w:rsidP="00CA5957">
      <w:pPr>
        <w:pStyle w:val="a9"/>
        <w:numPr>
          <w:ilvl w:val="0"/>
          <w:numId w:val="1"/>
        </w:numPr>
        <w:spacing w:line="360" w:lineRule="auto"/>
        <w:jc w:val="both"/>
        <w:rPr>
          <w:rFonts w:ascii="Arial" w:hAnsi="Arial"/>
          <w:sz w:val="26"/>
          <w:szCs w:val="26"/>
          <w:rtl/>
        </w:rPr>
      </w:pPr>
      <w:r>
        <w:rPr>
          <w:rFonts w:ascii="Arial" w:hAnsi="Arial" w:hint="cs"/>
          <w:sz w:val="26"/>
          <w:szCs w:val="26"/>
          <w:rtl/>
        </w:rPr>
        <w:t>הנאשם נותן את הדין על מעשיו שהה שהוא עצור עד לתום ההליכים בשל הפרת התנאים שתוארה בתיק הרביעי, לאחר ששוחרר במסגרת התיק השני בו שהה כשבעה חודשים בקהילה טיפולית "רטורנו". הנאשם נעצר ביום 19.4.2022 ושוחרר ל"רטורנו" ביום 12.9.2022, שם שהה עד לתחילת חודש אפריל 2023, ולאחר שהוצא מן המסגרת, שהה בתנאים מגבילים בחלופה המגבה. בסופו של דבר נעצר הנאשם עד לתום ההליכים בעקבות הפרת תנאים  ביום 13.8.2023 כמתואר בתיק הרביעי, ומאז הוא נתון במעצר.</w:t>
      </w:r>
    </w:p>
    <w:p w14:paraId="4217A6B6" w14:textId="77777777" w:rsidR="00CA5957" w:rsidRDefault="00CA5957" w:rsidP="00CA5957">
      <w:pPr>
        <w:spacing w:line="360" w:lineRule="auto"/>
        <w:jc w:val="both"/>
        <w:rPr>
          <w:rFonts w:ascii="Arial" w:hAnsi="Arial"/>
          <w:sz w:val="26"/>
          <w:szCs w:val="26"/>
          <w:rtl/>
        </w:rPr>
      </w:pPr>
    </w:p>
    <w:p w14:paraId="20637095" w14:textId="77777777" w:rsidR="00CA5957" w:rsidRPr="000036C2" w:rsidRDefault="00CA5957" w:rsidP="00CA5957">
      <w:pPr>
        <w:spacing w:line="360" w:lineRule="auto"/>
        <w:jc w:val="both"/>
        <w:rPr>
          <w:rFonts w:ascii="Arial" w:hAnsi="Arial"/>
          <w:b/>
          <w:bCs/>
          <w:sz w:val="26"/>
          <w:szCs w:val="26"/>
          <w:u w:val="single"/>
          <w:rtl/>
        </w:rPr>
      </w:pPr>
      <w:r>
        <w:rPr>
          <w:rFonts w:ascii="Arial" w:hAnsi="Arial" w:hint="cs"/>
          <w:b/>
          <w:bCs/>
          <w:sz w:val="26"/>
          <w:szCs w:val="26"/>
          <w:u w:val="single"/>
          <w:rtl/>
        </w:rPr>
        <w:t xml:space="preserve">תהליך טיפולי, </w:t>
      </w:r>
      <w:r w:rsidRPr="000036C2">
        <w:rPr>
          <w:rFonts w:ascii="Arial" w:hAnsi="Arial" w:hint="cs"/>
          <w:b/>
          <w:bCs/>
          <w:sz w:val="26"/>
          <w:szCs w:val="26"/>
          <w:u w:val="single"/>
          <w:rtl/>
        </w:rPr>
        <w:t>עבר פלילי ומאסר מותנים</w:t>
      </w:r>
    </w:p>
    <w:p w14:paraId="21E2BD27" w14:textId="77777777" w:rsidR="00CA5957" w:rsidRPr="00803790" w:rsidRDefault="00CA5957" w:rsidP="00CA5957">
      <w:pPr>
        <w:pStyle w:val="a9"/>
        <w:numPr>
          <w:ilvl w:val="0"/>
          <w:numId w:val="1"/>
        </w:numPr>
        <w:spacing w:line="360" w:lineRule="auto"/>
        <w:jc w:val="both"/>
        <w:rPr>
          <w:rFonts w:ascii="Arial" w:hAnsi="Arial"/>
          <w:sz w:val="26"/>
          <w:szCs w:val="26"/>
          <w:rtl/>
        </w:rPr>
      </w:pPr>
      <w:r w:rsidRPr="00803790">
        <w:rPr>
          <w:rFonts w:ascii="Arial" w:hAnsi="Arial" w:hint="cs"/>
          <w:sz w:val="26"/>
          <w:szCs w:val="26"/>
          <w:rtl/>
        </w:rPr>
        <w:t>במסגרת תיק המעצר עד לתום ההליכים הנאשם שוחרר, כאמור, ל"רטורנו", שם שהה כשבעה חודשים. העובדת הסוציאלית שטיפלה בו במסגרת זו, גב' הילה שולחני, תיארה במכתבה שהוגש במסגרת הטיעונים לעונש, כי במהלך הטיפול נוצר קשר חיובי ומיטיב בין הנאשם למטפליו ולראשונה הוא הצליח לרכוש אמון לגורמי הטיפול. גב' שולחני התרשמה, כי הנאשם מקבל אחריות למעשיו ולחייו, ומגלה רצון אמיתי לקיים אורח חיים נורמטיבי, וזאת מתוך דאגה לשני ילדיו. לדבריה, גם לאחר מעצרו שומר הנאשם על קשר עמה, ומגלה מוטיבציה להמשיך את הטיפול לאחר שחרורו, בניסיון לעלות על דרך הישר. לפיכך, עתרה גב' שולחני לתת לנאשם הזדמנות.</w:t>
      </w:r>
    </w:p>
    <w:p w14:paraId="127F3D6A" w14:textId="77777777" w:rsidR="00CA5957" w:rsidRDefault="00CA5957" w:rsidP="00CA5957">
      <w:pPr>
        <w:spacing w:line="360" w:lineRule="auto"/>
        <w:jc w:val="both"/>
        <w:rPr>
          <w:rFonts w:ascii="Arial" w:hAnsi="Arial"/>
          <w:sz w:val="26"/>
          <w:szCs w:val="26"/>
          <w:rtl/>
        </w:rPr>
      </w:pPr>
    </w:p>
    <w:p w14:paraId="3663C07C" w14:textId="77777777" w:rsidR="00CA5957" w:rsidRPr="00803790" w:rsidRDefault="00CA5957" w:rsidP="00CA5957">
      <w:pPr>
        <w:pStyle w:val="a9"/>
        <w:numPr>
          <w:ilvl w:val="0"/>
          <w:numId w:val="1"/>
        </w:numPr>
        <w:spacing w:line="360" w:lineRule="auto"/>
        <w:jc w:val="both"/>
        <w:rPr>
          <w:rFonts w:ascii="Arial" w:hAnsi="Arial"/>
          <w:sz w:val="26"/>
          <w:szCs w:val="26"/>
          <w:rtl/>
        </w:rPr>
      </w:pPr>
      <w:r w:rsidRPr="00803790">
        <w:rPr>
          <w:rFonts w:ascii="Arial" w:hAnsi="Arial" w:hint="cs"/>
          <w:sz w:val="26"/>
          <w:szCs w:val="26"/>
          <w:rtl/>
        </w:rPr>
        <w:t>הנאשם כבן 31, הוא בעל 11 הרשעות קודמות בעיקר בעבירות אלימות, חלקן חמורות, והפרת הוראה חוקית. בגין כל אלה הוא ריצה כ-6.5 שנות מאסר בתקופות מאסר מצטברות.</w:t>
      </w:r>
    </w:p>
    <w:p w14:paraId="2BDC18A2" w14:textId="77777777" w:rsidR="00CA5957" w:rsidRDefault="00CA5957" w:rsidP="00CA5957">
      <w:pPr>
        <w:spacing w:line="360" w:lineRule="auto"/>
        <w:jc w:val="both"/>
        <w:rPr>
          <w:rFonts w:ascii="Arial" w:hAnsi="Arial"/>
          <w:sz w:val="26"/>
          <w:szCs w:val="26"/>
          <w:rtl/>
        </w:rPr>
      </w:pPr>
    </w:p>
    <w:p w14:paraId="35A9D28C" w14:textId="77777777" w:rsidR="00CA5957" w:rsidRPr="00803790" w:rsidRDefault="00CA5957" w:rsidP="00CA5957">
      <w:pPr>
        <w:pStyle w:val="a9"/>
        <w:numPr>
          <w:ilvl w:val="0"/>
          <w:numId w:val="1"/>
        </w:numPr>
        <w:spacing w:line="360" w:lineRule="auto"/>
        <w:jc w:val="both"/>
        <w:rPr>
          <w:rFonts w:ascii="Arial" w:hAnsi="Arial"/>
          <w:sz w:val="26"/>
          <w:szCs w:val="26"/>
          <w:rtl/>
        </w:rPr>
      </w:pPr>
      <w:r w:rsidRPr="00803790">
        <w:rPr>
          <w:rFonts w:ascii="Arial" w:hAnsi="Arial" w:hint="cs"/>
          <w:sz w:val="26"/>
          <w:szCs w:val="26"/>
          <w:rtl/>
        </w:rPr>
        <w:t>לחובת</w:t>
      </w:r>
      <w:r>
        <w:rPr>
          <w:rFonts w:ascii="Arial" w:hAnsi="Arial" w:hint="cs"/>
          <w:sz w:val="26"/>
          <w:szCs w:val="26"/>
          <w:rtl/>
        </w:rPr>
        <w:t xml:space="preserve"> הנאשם </w:t>
      </w:r>
      <w:r w:rsidRPr="00803790">
        <w:rPr>
          <w:rFonts w:ascii="Arial" w:hAnsi="Arial" w:hint="cs"/>
          <w:sz w:val="26"/>
          <w:szCs w:val="26"/>
          <w:rtl/>
        </w:rPr>
        <w:t>שלוש תקופות של מאסר על-תנאי, כולן חבות הפעלה, כפי שיפורט להלן:</w:t>
      </w:r>
    </w:p>
    <w:p w14:paraId="4EFF1A94" w14:textId="77777777" w:rsidR="00CA5957" w:rsidRPr="00803790" w:rsidRDefault="004972A6" w:rsidP="00CA5957">
      <w:pPr>
        <w:pStyle w:val="a9"/>
        <w:numPr>
          <w:ilvl w:val="0"/>
          <w:numId w:val="4"/>
        </w:numPr>
        <w:spacing w:line="360" w:lineRule="auto"/>
        <w:jc w:val="both"/>
        <w:rPr>
          <w:rFonts w:ascii="Arial" w:hAnsi="Arial"/>
          <w:sz w:val="26"/>
          <w:szCs w:val="26"/>
          <w:rtl/>
        </w:rPr>
      </w:pPr>
      <w:hyperlink r:id="rId30" w:history="1">
        <w:r w:rsidRPr="004972A6">
          <w:rPr>
            <w:rFonts w:ascii="Arial" w:hAnsi="Arial"/>
            <w:color w:val="0000FF"/>
            <w:sz w:val="26"/>
            <w:szCs w:val="26"/>
            <w:u w:val="single"/>
            <w:rtl/>
          </w:rPr>
          <w:t>ת"פ (ירושלים) 23204-05-19</w:t>
        </w:r>
      </w:hyperlink>
      <w:r w:rsidR="00CA5957" w:rsidRPr="00803790">
        <w:rPr>
          <w:rFonts w:ascii="Arial" w:hAnsi="Arial" w:hint="cs"/>
          <w:sz w:val="26"/>
          <w:szCs w:val="26"/>
          <w:rtl/>
        </w:rPr>
        <w:t xml:space="preserve"> מיום 8.12.2019 </w:t>
      </w:r>
      <w:r w:rsidR="00CA5957" w:rsidRPr="00803790">
        <w:rPr>
          <w:rFonts w:ascii="Arial" w:hAnsi="Arial"/>
          <w:sz w:val="26"/>
          <w:szCs w:val="26"/>
          <w:rtl/>
        </w:rPr>
        <w:t>–</w:t>
      </w:r>
      <w:r w:rsidR="00CA5957" w:rsidRPr="00803790">
        <w:rPr>
          <w:rFonts w:ascii="Arial" w:hAnsi="Arial" w:hint="cs"/>
          <w:sz w:val="26"/>
          <w:szCs w:val="26"/>
          <w:rtl/>
        </w:rPr>
        <w:t xml:space="preserve"> 6 חודשי מאסר על-תנאי בגין עבירות אלימות לרבות כליאת שווא ואיומים (</w:t>
      </w:r>
      <w:r w:rsidR="00CA5957" w:rsidRPr="00803790">
        <w:rPr>
          <w:rFonts w:ascii="Arial" w:hAnsi="Arial" w:hint="cs"/>
          <w:b/>
          <w:bCs/>
          <w:sz w:val="26"/>
          <w:szCs w:val="26"/>
          <w:rtl/>
        </w:rPr>
        <w:t>התנאי הראשון</w:t>
      </w:r>
      <w:r w:rsidR="00CA5957" w:rsidRPr="00803790">
        <w:rPr>
          <w:rFonts w:ascii="Arial" w:hAnsi="Arial" w:hint="cs"/>
          <w:sz w:val="26"/>
          <w:szCs w:val="26"/>
          <w:rtl/>
        </w:rPr>
        <w:t>);</w:t>
      </w:r>
    </w:p>
    <w:p w14:paraId="2BAB71D0" w14:textId="77777777" w:rsidR="00CA5957" w:rsidRPr="00803790" w:rsidRDefault="004972A6" w:rsidP="00CA5957">
      <w:pPr>
        <w:pStyle w:val="a9"/>
        <w:numPr>
          <w:ilvl w:val="0"/>
          <w:numId w:val="4"/>
        </w:numPr>
        <w:spacing w:line="360" w:lineRule="auto"/>
        <w:jc w:val="both"/>
        <w:rPr>
          <w:rFonts w:ascii="Arial" w:hAnsi="Arial"/>
          <w:sz w:val="26"/>
          <w:szCs w:val="26"/>
          <w:rtl/>
        </w:rPr>
      </w:pPr>
      <w:hyperlink r:id="rId31" w:history="1">
        <w:r w:rsidRPr="004972A6">
          <w:rPr>
            <w:rFonts w:ascii="Arial" w:hAnsi="Arial"/>
            <w:color w:val="0000FF"/>
            <w:sz w:val="26"/>
            <w:szCs w:val="26"/>
            <w:u w:val="single"/>
            <w:rtl/>
          </w:rPr>
          <w:t>ת"פ (נתניה) 15451-02-15</w:t>
        </w:r>
      </w:hyperlink>
      <w:r w:rsidR="00CA5957" w:rsidRPr="00803790">
        <w:rPr>
          <w:rFonts w:ascii="Arial" w:hAnsi="Arial" w:hint="cs"/>
          <w:sz w:val="26"/>
          <w:szCs w:val="26"/>
          <w:rtl/>
        </w:rPr>
        <w:t xml:space="preserve"> מיום 3.2.2020 </w:t>
      </w:r>
      <w:r w:rsidR="00CA5957" w:rsidRPr="00803790">
        <w:rPr>
          <w:rFonts w:ascii="Arial" w:hAnsi="Arial"/>
          <w:sz w:val="26"/>
          <w:szCs w:val="26"/>
          <w:rtl/>
        </w:rPr>
        <w:t>–</w:t>
      </w:r>
      <w:r w:rsidR="00CA5957" w:rsidRPr="00803790">
        <w:rPr>
          <w:rFonts w:ascii="Arial" w:hAnsi="Arial" w:hint="cs"/>
          <w:sz w:val="26"/>
          <w:szCs w:val="26"/>
          <w:rtl/>
        </w:rPr>
        <w:t xml:space="preserve"> 5 חודשי מאסר על-תנאי בגין עבירות איומים והפרעה לעובד ציבור </w:t>
      </w:r>
      <w:r w:rsidR="00CA5957" w:rsidRPr="00803790">
        <w:rPr>
          <w:rFonts w:ascii="Arial" w:hAnsi="Arial"/>
          <w:sz w:val="26"/>
          <w:szCs w:val="26"/>
          <w:rtl/>
        </w:rPr>
        <w:t>–</w:t>
      </w:r>
      <w:r w:rsidR="00CA5957" w:rsidRPr="00803790">
        <w:rPr>
          <w:rFonts w:ascii="Arial" w:hAnsi="Arial" w:hint="cs"/>
          <w:sz w:val="26"/>
          <w:szCs w:val="26"/>
          <w:rtl/>
        </w:rPr>
        <w:t xml:space="preserve"> מדובר בתנאי חב-הפעלה (</w:t>
      </w:r>
      <w:r w:rsidR="00CA5957" w:rsidRPr="00803790">
        <w:rPr>
          <w:rFonts w:ascii="Arial" w:hAnsi="Arial" w:hint="cs"/>
          <w:b/>
          <w:bCs/>
          <w:sz w:val="26"/>
          <w:szCs w:val="26"/>
          <w:rtl/>
        </w:rPr>
        <w:t>התנאי השני</w:t>
      </w:r>
      <w:r w:rsidR="00CA5957" w:rsidRPr="00803790">
        <w:rPr>
          <w:rFonts w:ascii="Arial" w:hAnsi="Arial" w:hint="cs"/>
          <w:sz w:val="26"/>
          <w:szCs w:val="26"/>
          <w:rtl/>
        </w:rPr>
        <w:t>).</w:t>
      </w:r>
    </w:p>
    <w:p w14:paraId="6B3A0E6E" w14:textId="77777777" w:rsidR="00CA5957" w:rsidRDefault="004972A6" w:rsidP="00CA5957">
      <w:pPr>
        <w:pStyle w:val="a9"/>
        <w:numPr>
          <w:ilvl w:val="0"/>
          <w:numId w:val="4"/>
        </w:numPr>
        <w:spacing w:line="360" w:lineRule="auto"/>
        <w:jc w:val="both"/>
        <w:rPr>
          <w:rFonts w:ascii="Arial" w:hAnsi="Arial"/>
          <w:sz w:val="26"/>
          <w:szCs w:val="26"/>
        </w:rPr>
      </w:pPr>
      <w:hyperlink r:id="rId32" w:history="1">
        <w:r w:rsidRPr="004972A6">
          <w:rPr>
            <w:rFonts w:ascii="Arial" w:hAnsi="Arial"/>
            <w:color w:val="0000FF"/>
            <w:sz w:val="26"/>
            <w:szCs w:val="26"/>
            <w:u w:val="single"/>
            <w:rtl/>
          </w:rPr>
          <w:t>ת"פ (ירושלים) 49319-10-19</w:t>
        </w:r>
      </w:hyperlink>
      <w:r w:rsidR="00CA5957" w:rsidRPr="00803790">
        <w:rPr>
          <w:rFonts w:ascii="Arial" w:hAnsi="Arial" w:hint="cs"/>
          <w:sz w:val="26"/>
          <w:szCs w:val="26"/>
          <w:rtl/>
        </w:rPr>
        <w:t xml:space="preserve">  מיום 10.6.2020 </w:t>
      </w:r>
      <w:r w:rsidR="00CA5957" w:rsidRPr="00803790">
        <w:rPr>
          <w:rFonts w:ascii="Arial" w:hAnsi="Arial"/>
          <w:sz w:val="26"/>
          <w:szCs w:val="26"/>
          <w:rtl/>
        </w:rPr>
        <w:t>–</w:t>
      </w:r>
      <w:r w:rsidR="00CA5957" w:rsidRPr="00803790">
        <w:rPr>
          <w:rFonts w:ascii="Arial" w:hAnsi="Arial" w:hint="cs"/>
          <w:sz w:val="26"/>
          <w:szCs w:val="26"/>
          <w:rtl/>
        </w:rPr>
        <w:t xml:space="preserve"> 4 חודשי מאסר על-תנאי בגין עבירה של הפרת הוראה חוקית (</w:t>
      </w:r>
      <w:r w:rsidR="00CA5957" w:rsidRPr="00803790">
        <w:rPr>
          <w:rFonts w:ascii="Arial" w:hAnsi="Arial" w:hint="cs"/>
          <w:b/>
          <w:bCs/>
          <w:sz w:val="26"/>
          <w:szCs w:val="26"/>
          <w:rtl/>
        </w:rPr>
        <w:t>התנאי השלישי</w:t>
      </w:r>
      <w:r w:rsidR="00CA5957" w:rsidRPr="00803790">
        <w:rPr>
          <w:rFonts w:ascii="Arial" w:hAnsi="Arial" w:hint="cs"/>
          <w:sz w:val="26"/>
          <w:szCs w:val="26"/>
          <w:rtl/>
        </w:rPr>
        <w:t>).</w:t>
      </w:r>
    </w:p>
    <w:p w14:paraId="2D4871F2" w14:textId="77777777" w:rsidR="00CA5957" w:rsidRDefault="00CA5957" w:rsidP="00CA5957">
      <w:pPr>
        <w:spacing w:line="360" w:lineRule="auto"/>
        <w:jc w:val="both"/>
        <w:rPr>
          <w:rFonts w:ascii="Arial" w:hAnsi="Arial"/>
          <w:sz w:val="26"/>
          <w:szCs w:val="26"/>
          <w:rtl/>
        </w:rPr>
      </w:pPr>
    </w:p>
    <w:p w14:paraId="4F481E9D" w14:textId="77777777" w:rsidR="00CA5957" w:rsidRPr="00803790" w:rsidRDefault="00CA5957" w:rsidP="00CA5957">
      <w:pPr>
        <w:spacing w:line="360" w:lineRule="auto"/>
        <w:jc w:val="both"/>
        <w:rPr>
          <w:rFonts w:ascii="Arial" w:hAnsi="Arial"/>
          <w:b/>
          <w:bCs/>
          <w:sz w:val="26"/>
          <w:szCs w:val="26"/>
          <w:u w:val="single"/>
          <w:rtl/>
        </w:rPr>
      </w:pPr>
      <w:r>
        <w:rPr>
          <w:rFonts w:ascii="Arial" w:hAnsi="Arial" w:hint="cs"/>
          <w:b/>
          <w:bCs/>
          <w:sz w:val="26"/>
          <w:szCs w:val="26"/>
          <w:u w:val="single"/>
          <w:rtl/>
        </w:rPr>
        <w:t>ראיות ו</w:t>
      </w:r>
      <w:r w:rsidRPr="00803790">
        <w:rPr>
          <w:rFonts w:ascii="Arial" w:hAnsi="Arial" w:hint="cs"/>
          <w:b/>
          <w:bCs/>
          <w:sz w:val="26"/>
          <w:szCs w:val="26"/>
          <w:u w:val="single"/>
          <w:rtl/>
        </w:rPr>
        <w:t>טיעונים לעונש</w:t>
      </w:r>
    </w:p>
    <w:p w14:paraId="1CCB54BD" w14:textId="77777777" w:rsidR="00CA5957" w:rsidRDefault="00CA5957" w:rsidP="00CA5957">
      <w:pPr>
        <w:pStyle w:val="a9"/>
        <w:numPr>
          <w:ilvl w:val="0"/>
          <w:numId w:val="1"/>
        </w:numPr>
        <w:spacing w:line="360" w:lineRule="auto"/>
        <w:jc w:val="both"/>
        <w:rPr>
          <w:rFonts w:ascii="Arial" w:hAnsi="Arial"/>
          <w:sz w:val="26"/>
          <w:szCs w:val="26"/>
        </w:rPr>
      </w:pPr>
      <w:r>
        <w:rPr>
          <w:rFonts w:ascii="Arial" w:hAnsi="Arial" w:hint="cs"/>
          <w:sz w:val="26"/>
          <w:szCs w:val="26"/>
          <w:rtl/>
        </w:rPr>
        <w:t>במסגרת הראיות לעונש הציגה המאשימה את רישומו הפלילי והמאסרים המותנים של הנאשם. מטעם ההגנה הוגש מכתבה של עו"ס גב' שולחני כפי שהוזכר לעיל, וכן שמעתי את אמו של הנאשם (המתלוננת באחד התיקים). לדבריה, נסיבות חייו וילדותו של הנאשם היו קשות, ולדבריה "הוא הפסיד את כל הילדות שלו" ואיש "לא הסתכל עלינו". לדבריה, בתיק בו התלוננה על הנאשם, החליטה להתלונן ולגרום למעצרו, על-מנת שיקבל טיפול. לדבריה, שהותו בכלא ללא טיפול נעדרת תוחלת, ויש תקווה ממשית לשיקומו של בנה לאחר שחרורו, בהינתן הקשר החיובי והעוטף עם העו"ס, גב' שולחני.</w:t>
      </w:r>
    </w:p>
    <w:p w14:paraId="3F7E991F" w14:textId="77777777" w:rsidR="00CA5957" w:rsidRDefault="00CA5957" w:rsidP="00CA5957">
      <w:pPr>
        <w:pStyle w:val="a9"/>
        <w:spacing w:line="360" w:lineRule="auto"/>
        <w:ind w:left="360"/>
        <w:jc w:val="both"/>
        <w:rPr>
          <w:rFonts w:ascii="Arial" w:hAnsi="Arial"/>
          <w:sz w:val="26"/>
          <w:szCs w:val="26"/>
        </w:rPr>
      </w:pPr>
    </w:p>
    <w:p w14:paraId="76C51885" w14:textId="77777777" w:rsidR="00CA5957" w:rsidRDefault="00CA5957" w:rsidP="00CA5957">
      <w:pPr>
        <w:pStyle w:val="a9"/>
        <w:numPr>
          <w:ilvl w:val="0"/>
          <w:numId w:val="1"/>
        </w:numPr>
        <w:spacing w:line="360" w:lineRule="auto"/>
        <w:jc w:val="both"/>
        <w:rPr>
          <w:rFonts w:ascii="Arial" w:hAnsi="Arial"/>
          <w:sz w:val="26"/>
          <w:szCs w:val="26"/>
        </w:rPr>
      </w:pPr>
      <w:r>
        <w:rPr>
          <w:rFonts w:ascii="Arial" w:hAnsi="Arial" w:hint="cs"/>
          <w:sz w:val="26"/>
          <w:szCs w:val="26"/>
          <w:rtl/>
        </w:rPr>
        <w:t xml:space="preserve">ב"כ המאשימה עתר להטיל על הנאשם עונש כולל של 40 חודשי מאסר בגין מכלול תיקיו, אליו עתר לצרף את המאסרים המותנים חבי ההפעלה, וכן עתר להטיל עליו ענישה נלווית, זאת בשל מסוכנותו של הנאשם, עברו הפלילי המכביד, נסיבות העבירות, העובדה שלא התמיד בטיפול והפר את אמון בית המשפט, ובשל הערכים המוגנים שבהם פגע במעשיו. מנגד עמד הסניגור על כך שהנאשם ביצע את המעשים על-רקע התמכרותו הקשה לסמים. הוא עמד על נסיבותיו האישיות של הנאשם, על קבלת האחריות מצדו ועל רצונו לפתוח דף חדש ולהשתקם, תוך הפנייה לדברי אמו. הסניגור סבר, כי הנאשם השתקם בדרכו, ונוכח ההזדמנות העומדת לפתחו לאחר השחרור, בדמות הקשר הטיפולי עם העו"ס, גב' שולחני, אין מקום למצות עמו את הדין ויש לאפשר לו להתחיל בהקדם את הטיפול המיוחל בדרך לשיקום. </w:t>
      </w:r>
    </w:p>
    <w:p w14:paraId="024A937E" w14:textId="77777777" w:rsidR="00CA5957" w:rsidRPr="000A7BF1" w:rsidRDefault="00CA5957" w:rsidP="00CA5957">
      <w:pPr>
        <w:pStyle w:val="a9"/>
        <w:rPr>
          <w:rFonts w:ascii="Arial" w:hAnsi="Arial"/>
          <w:sz w:val="26"/>
          <w:szCs w:val="26"/>
          <w:rtl/>
        </w:rPr>
      </w:pPr>
    </w:p>
    <w:p w14:paraId="0208EEEB" w14:textId="77777777" w:rsidR="00CA5957" w:rsidRDefault="00CA5957" w:rsidP="00CA5957">
      <w:pPr>
        <w:pStyle w:val="a9"/>
        <w:numPr>
          <w:ilvl w:val="0"/>
          <w:numId w:val="1"/>
        </w:numPr>
        <w:spacing w:line="360" w:lineRule="auto"/>
        <w:jc w:val="both"/>
        <w:rPr>
          <w:rFonts w:ascii="Arial" w:hAnsi="Arial"/>
          <w:sz w:val="26"/>
          <w:szCs w:val="26"/>
        </w:rPr>
      </w:pPr>
      <w:r>
        <w:rPr>
          <w:rFonts w:ascii="Arial" w:hAnsi="Arial" w:hint="cs"/>
          <w:sz w:val="26"/>
          <w:szCs w:val="26"/>
          <w:rtl/>
        </w:rPr>
        <w:t>במסגרת דברו לפני מתן גזר הדין סיפר הנאשם על קשייו, על קושי היפרדותו מילדיו הקטנים, ועל תנאי המעצר הקשים במיוחד בתקופת המלחמה, הכרוכים בצפיפות גדולה ובחוסר מעש. הנאשם סיפר עד כמה הוא נחוש להמשיך בטיפול ובמעקב ועד כמה הוא נחוש לפתוח פרק חדש בחייו.</w:t>
      </w:r>
    </w:p>
    <w:p w14:paraId="2BC24BF2" w14:textId="77777777" w:rsidR="00CA5957" w:rsidRDefault="00CA5957" w:rsidP="00CA5957">
      <w:pPr>
        <w:rPr>
          <w:rFonts w:ascii="Arial" w:hAnsi="Arial"/>
          <w:sz w:val="26"/>
          <w:szCs w:val="26"/>
          <w:rtl/>
        </w:rPr>
      </w:pPr>
    </w:p>
    <w:p w14:paraId="57E85195" w14:textId="77777777" w:rsidR="00CA5957" w:rsidRPr="00A31596" w:rsidRDefault="00CA5957" w:rsidP="00CA5957">
      <w:pPr>
        <w:spacing w:line="360" w:lineRule="auto"/>
        <w:rPr>
          <w:rFonts w:ascii="Arial" w:hAnsi="Arial"/>
          <w:b/>
          <w:bCs/>
          <w:sz w:val="26"/>
          <w:szCs w:val="26"/>
          <w:u w:val="single"/>
          <w:rtl/>
        </w:rPr>
      </w:pPr>
      <w:r w:rsidRPr="00A31596">
        <w:rPr>
          <w:rFonts w:ascii="Arial" w:hAnsi="Arial" w:hint="cs"/>
          <w:b/>
          <w:bCs/>
          <w:sz w:val="26"/>
          <w:szCs w:val="26"/>
          <w:u w:val="single"/>
          <w:rtl/>
        </w:rPr>
        <w:t>קביעת מתחם העונש ההולם</w:t>
      </w:r>
    </w:p>
    <w:p w14:paraId="068EAF0D" w14:textId="77777777" w:rsidR="00CA5957" w:rsidRDefault="00CA5957" w:rsidP="00CA5957">
      <w:pPr>
        <w:pStyle w:val="a9"/>
        <w:numPr>
          <w:ilvl w:val="0"/>
          <w:numId w:val="1"/>
        </w:numPr>
        <w:spacing w:line="360" w:lineRule="auto"/>
        <w:jc w:val="both"/>
        <w:rPr>
          <w:rFonts w:ascii="Arial" w:hAnsi="Arial"/>
          <w:sz w:val="26"/>
          <w:szCs w:val="26"/>
        </w:rPr>
      </w:pPr>
      <w:r>
        <w:rPr>
          <w:rFonts w:ascii="Arial" w:hAnsi="Arial" w:hint="cs"/>
          <w:sz w:val="26"/>
          <w:szCs w:val="26"/>
          <w:rtl/>
        </w:rPr>
        <w:t>בבוא בית המשפט לגזור את הדין עליו לקבוע תחילה את מתחם העונש ההולם בהתאם לעקרון ההלימה הנגזר מן הערכים המוגנים ומידת הפגיעה בהם, נסיבות ביצוע העבירות ומידת אשמו של הנאשם, וממדיניות הענישה הנוהגת.</w:t>
      </w:r>
    </w:p>
    <w:p w14:paraId="2ADE4B1C" w14:textId="77777777" w:rsidR="00CA5957" w:rsidRDefault="00CA5957" w:rsidP="00CA5957">
      <w:pPr>
        <w:pStyle w:val="a9"/>
        <w:spacing w:line="360" w:lineRule="auto"/>
        <w:ind w:left="360"/>
        <w:jc w:val="both"/>
        <w:rPr>
          <w:rFonts w:ascii="Arial" w:hAnsi="Arial"/>
          <w:sz w:val="26"/>
          <w:szCs w:val="26"/>
        </w:rPr>
      </w:pPr>
    </w:p>
    <w:p w14:paraId="2CF42C4B" w14:textId="77777777" w:rsidR="00CA5957" w:rsidRDefault="00CA5957" w:rsidP="00CA5957">
      <w:pPr>
        <w:pStyle w:val="a9"/>
        <w:numPr>
          <w:ilvl w:val="0"/>
          <w:numId w:val="1"/>
        </w:numPr>
        <w:spacing w:line="360" w:lineRule="auto"/>
        <w:jc w:val="both"/>
        <w:rPr>
          <w:rFonts w:ascii="Arial" w:hAnsi="Arial"/>
          <w:sz w:val="26"/>
          <w:szCs w:val="26"/>
        </w:rPr>
      </w:pPr>
      <w:r w:rsidRPr="00A31596">
        <w:rPr>
          <w:rFonts w:ascii="Arial" w:hAnsi="Arial" w:hint="cs"/>
          <w:b/>
          <w:bCs/>
          <w:sz w:val="26"/>
          <w:szCs w:val="26"/>
          <w:rtl/>
        </w:rPr>
        <w:t>אשר לערכים המוגנים</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הנאשם פגע במעשיו במידה ניכרת בעקרון שלטון החוק, בכך שהפר באופן חוזר ונשנה את הוראות בית המשפט שלא הטילו עליו מורה. הנאשם פגע במידה ניכרת בשלום גופה ונפשה ובאוטונומיה ובכבוד של אמו באופן בו התייחס אליה ונקט כלפיה אלימות. יש בכך גם מידה של כיעור בהתחשב בכך שמדובר באמו הולדתו של הנאשם. תמונה דומה אך פחותה בחומרתה מתקבלת גם מהתיק הנוגע לבת זוגו של הנאשם, שבמסגרתו פגע גם הנאשם בקניינה ובפרטיותה. ביחס לתיק הסמים, הנאשם פגע במידה נמוכה בערכים המוגנים של שלום הציבור ובריאותו. </w:t>
      </w:r>
    </w:p>
    <w:p w14:paraId="2E53F8C9" w14:textId="77777777" w:rsidR="00CA5957" w:rsidRPr="00225969" w:rsidRDefault="00CA5957" w:rsidP="00CA5957">
      <w:pPr>
        <w:pStyle w:val="a9"/>
        <w:rPr>
          <w:rFonts w:ascii="Arial" w:hAnsi="Arial"/>
          <w:sz w:val="26"/>
          <w:szCs w:val="26"/>
          <w:rtl/>
        </w:rPr>
      </w:pPr>
    </w:p>
    <w:p w14:paraId="667C120E" w14:textId="77777777" w:rsidR="00CA5957" w:rsidRDefault="00CA5957" w:rsidP="00CA5957">
      <w:pPr>
        <w:pStyle w:val="a9"/>
        <w:numPr>
          <w:ilvl w:val="0"/>
          <w:numId w:val="1"/>
        </w:numPr>
        <w:spacing w:line="360" w:lineRule="auto"/>
        <w:jc w:val="both"/>
        <w:rPr>
          <w:rFonts w:ascii="Arial" w:hAnsi="Arial"/>
          <w:sz w:val="26"/>
          <w:szCs w:val="26"/>
        </w:rPr>
      </w:pPr>
      <w:r w:rsidRPr="00A31596">
        <w:rPr>
          <w:rFonts w:ascii="Arial" w:hAnsi="Arial" w:hint="cs"/>
          <w:b/>
          <w:bCs/>
          <w:sz w:val="26"/>
          <w:szCs w:val="26"/>
          <w:rtl/>
        </w:rPr>
        <w:t>אשר לנסיבות ביצוע העבירות</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w:t>
      </w:r>
    </w:p>
    <w:p w14:paraId="40CD9786" w14:textId="77777777" w:rsidR="00CA5957" w:rsidRPr="00225969" w:rsidRDefault="00CA5957" w:rsidP="00CA5957">
      <w:pPr>
        <w:pStyle w:val="a9"/>
        <w:rPr>
          <w:rFonts w:ascii="Arial" w:hAnsi="Arial"/>
          <w:sz w:val="26"/>
          <w:szCs w:val="26"/>
          <w:rtl/>
        </w:rPr>
      </w:pPr>
    </w:p>
    <w:p w14:paraId="2A3AD3DC" w14:textId="77777777" w:rsidR="00CA5957" w:rsidRDefault="00CA5957" w:rsidP="00CA5957">
      <w:pPr>
        <w:pStyle w:val="a9"/>
        <w:numPr>
          <w:ilvl w:val="0"/>
          <w:numId w:val="5"/>
        </w:numPr>
        <w:spacing w:line="360" w:lineRule="auto"/>
        <w:jc w:val="both"/>
        <w:rPr>
          <w:rFonts w:ascii="Arial" w:hAnsi="Arial"/>
          <w:sz w:val="26"/>
          <w:szCs w:val="26"/>
        </w:rPr>
      </w:pPr>
      <w:r w:rsidRPr="00A31596">
        <w:rPr>
          <w:rFonts w:ascii="Arial" w:hAnsi="Arial" w:hint="cs"/>
          <w:sz w:val="26"/>
          <w:szCs w:val="26"/>
          <w:u w:val="single"/>
          <w:rtl/>
        </w:rPr>
        <w:t>אשר לתיק הראשון</w:t>
      </w:r>
      <w:r>
        <w:rPr>
          <w:rFonts w:ascii="Arial" w:hAnsi="Arial" w:hint="cs"/>
          <w:sz w:val="26"/>
          <w:szCs w:val="26"/>
          <w:rtl/>
        </w:rPr>
        <w:t>, הנאשם הטיל מורא על אמו, מתוך רצון אנוכי לספק את צרכיו שלו. משעה שאלו לא סופקו, לא היסס לפגוע בה מילולית ופיזית. הדבר מלמד על אדם המרוכז בעצמו ובצרכיו, נטייה המועצמת מהתמכרותו לסמים ומהצורך להנציח אותה בדרך של נטילה בלתי פוסקת של סמים. הנאשם אחראי למעשים ועלול היה לגרום נזקים חמורים יותר לרכוש ולנפש. בנוסף, הוא עשה את המעשים תוך התעלמות מהוראות שיפוטיות, דבר המוסיף נופך של חומרה למעשים.</w:t>
      </w:r>
    </w:p>
    <w:p w14:paraId="2DDE7325" w14:textId="77777777" w:rsidR="00CA5957" w:rsidRDefault="00CA5957" w:rsidP="00CA5957">
      <w:pPr>
        <w:pStyle w:val="a9"/>
        <w:numPr>
          <w:ilvl w:val="0"/>
          <w:numId w:val="5"/>
        </w:numPr>
        <w:spacing w:line="360" w:lineRule="auto"/>
        <w:jc w:val="both"/>
        <w:rPr>
          <w:rFonts w:ascii="Arial" w:hAnsi="Arial"/>
          <w:sz w:val="26"/>
          <w:szCs w:val="26"/>
        </w:rPr>
      </w:pPr>
      <w:r w:rsidRPr="00A31596">
        <w:rPr>
          <w:rFonts w:ascii="Arial" w:hAnsi="Arial" w:hint="cs"/>
          <w:sz w:val="26"/>
          <w:szCs w:val="26"/>
          <w:u w:val="single"/>
          <w:rtl/>
        </w:rPr>
        <w:t>אשר לתיק השני</w:t>
      </w:r>
      <w:r>
        <w:rPr>
          <w:rFonts w:ascii="Arial" w:hAnsi="Arial" w:hint="cs"/>
          <w:sz w:val="26"/>
          <w:szCs w:val="26"/>
          <w:rtl/>
        </w:rPr>
        <w:t>, גם כאן פגע הנאשם בבת זוגו, פגע בפרטיותה והִלֵך עליה אימים משלא שעתה לדרישותיו. בנוסף הוא התגרה בשוטרים, שלוחי החוק, ללא מורא ומבלי שהוא מורתע מעצם נוכחותם, דבר המעיד על מסוכנות לא מבוטלת. הנאשם אחראי למעשיו.</w:t>
      </w:r>
    </w:p>
    <w:p w14:paraId="49F40C36" w14:textId="77777777" w:rsidR="00CA5957" w:rsidRDefault="00CA5957" w:rsidP="00CA5957">
      <w:pPr>
        <w:pStyle w:val="a9"/>
        <w:numPr>
          <w:ilvl w:val="0"/>
          <w:numId w:val="5"/>
        </w:numPr>
        <w:spacing w:line="360" w:lineRule="auto"/>
        <w:jc w:val="both"/>
        <w:rPr>
          <w:rFonts w:ascii="Arial" w:hAnsi="Arial"/>
          <w:sz w:val="26"/>
          <w:szCs w:val="26"/>
        </w:rPr>
      </w:pPr>
      <w:r w:rsidRPr="00A31596">
        <w:rPr>
          <w:rFonts w:ascii="Arial" w:hAnsi="Arial" w:hint="cs"/>
          <w:sz w:val="26"/>
          <w:szCs w:val="26"/>
          <w:u w:val="single"/>
          <w:rtl/>
        </w:rPr>
        <w:t>אשר לתיק השלישי</w:t>
      </w:r>
      <w:r>
        <w:rPr>
          <w:rFonts w:ascii="Arial" w:hAnsi="Arial" w:hint="cs"/>
          <w:sz w:val="26"/>
          <w:szCs w:val="26"/>
          <w:rtl/>
        </w:rPr>
        <w:t>, הגם שמדובר בסחר בסמים, אין מדובר בתיק בחומרה גבוהה או מיוחדת, שכן מדובר בסחר בין חברים, בין בדרך של סחר גומלין או סחר ממש בסם שאינו קשה בכמויות לא גדולות. לחומרה, משך ביצוע העבירה לאורך מספר חודשים. הנאשם אחראי למעשים. בפועל נגרם נזק מצומצם לנאשם ולחברו, בהנחה שחברו קיבל היתר להשתמש בקנביס לצרכים רפואיים. גם פוטנציאל הנזק בנסיבות אלו אינו גדול.</w:t>
      </w:r>
    </w:p>
    <w:p w14:paraId="32854F2E" w14:textId="77777777" w:rsidR="00CA5957" w:rsidRDefault="00CA5957" w:rsidP="00CA5957">
      <w:pPr>
        <w:pStyle w:val="a9"/>
        <w:numPr>
          <w:ilvl w:val="0"/>
          <w:numId w:val="5"/>
        </w:numPr>
        <w:spacing w:line="360" w:lineRule="auto"/>
        <w:jc w:val="both"/>
        <w:rPr>
          <w:rFonts w:ascii="Arial" w:hAnsi="Arial"/>
          <w:sz w:val="26"/>
          <w:szCs w:val="26"/>
        </w:rPr>
      </w:pPr>
      <w:r w:rsidRPr="00A31596">
        <w:rPr>
          <w:rFonts w:ascii="Arial" w:hAnsi="Arial" w:hint="cs"/>
          <w:sz w:val="26"/>
          <w:szCs w:val="26"/>
          <w:u w:val="single"/>
          <w:rtl/>
        </w:rPr>
        <w:t>אשר לתיק הרביעי</w:t>
      </w:r>
      <w:r>
        <w:rPr>
          <w:rFonts w:ascii="Arial" w:hAnsi="Arial" w:hint="cs"/>
          <w:sz w:val="26"/>
          <w:szCs w:val="26"/>
          <w:rtl/>
        </w:rPr>
        <w:t xml:space="preserve">, שוב הוכיח הנאשם כי אין עליו מורא הדין, והוא אינו שת לבו להוראותיו של בית המשפט. הנאשם אחראי למעשים ועצם הפרת הוראות בית המשפט גרמה נזק לשלטון החוק והעמידה בסכנה את הסובבים את הנאשם. </w:t>
      </w:r>
    </w:p>
    <w:p w14:paraId="3F3B7034" w14:textId="77777777" w:rsidR="00CA5957" w:rsidRDefault="00CA5957" w:rsidP="00CA5957">
      <w:pPr>
        <w:pStyle w:val="a9"/>
        <w:spacing w:line="360" w:lineRule="auto"/>
        <w:jc w:val="both"/>
        <w:rPr>
          <w:rFonts w:ascii="Arial" w:hAnsi="Arial"/>
          <w:sz w:val="26"/>
          <w:szCs w:val="26"/>
        </w:rPr>
      </w:pPr>
    </w:p>
    <w:p w14:paraId="664C4238" w14:textId="77777777" w:rsidR="00CA5957" w:rsidRDefault="00CA5957" w:rsidP="00CA5957">
      <w:pPr>
        <w:pStyle w:val="a9"/>
        <w:numPr>
          <w:ilvl w:val="0"/>
          <w:numId w:val="1"/>
        </w:numPr>
        <w:spacing w:line="360" w:lineRule="auto"/>
        <w:jc w:val="both"/>
        <w:rPr>
          <w:rFonts w:ascii="Arial" w:hAnsi="Arial"/>
          <w:sz w:val="26"/>
          <w:szCs w:val="26"/>
        </w:rPr>
      </w:pPr>
      <w:r w:rsidRPr="00A31596">
        <w:rPr>
          <w:rFonts w:ascii="Arial" w:hAnsi="Arial" w:hint="cs"/>
          <w:b/>
          <w:bCs/>
          <w:sz w:val="26"/>
          <w:szCs w:val="26"/>
          <w:rtl/>
        </w:rPr>
        <w:t>אשר למדיניות הענישה הנוהגת</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w:t>
      </w:r>
    </w:p>
    <w:p w14:paraId="16955B8D" w14:textId="77777777" w:rsidR="00CA5957" w:rsidRDefault="00CA5957" w:rsidP="00CA5957">
      <w:pPr>
        <w:pStyle w:val="a9"/>
        <w:numPr>
          <w:ilvl w:val="0"/>
          <w:numId w:val="6"/>
        </w:numPr>
        <w:spacing w:line="360" w:lineRule="auto"/>
        <w:jc w:val="both"/>
        <w:rPr>
          <w:rFonts w:ascii="Arial" w:hAnsi="Arial"/>
          <w:sz w:val="26"/>
          <w:szCs w:val="26"/>
        </w:rPr>
      </w:pPr>
      <w:r w:rsidRPr="00A31596">
        <w:rPr>
          <w:rFonts w:ascii="Arial" w:hAnsi="Arial" w:hint="cs"/>
          <w:sz w:val="26"/>
          <w:szCs w:val="26"/>
          <w:u w:val="single"/>
          <w:rtl/>
        </w:rPr>
        <w:t>ביחס לעבירות של הפרת הוראה חוקית</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w:t>
      </w:r>
      <w:hyperlink r:id="rId33" w:history="1">
        <w:r w:rsidR="004972A6" w:rsidRPr="004972A6">
          <w:rPr>
            <w:rFonts w:ascii="Arial" w:hAnsi="Arial"/>
            <w:color w:val="0000FF"/>
            <w:sz w:val="26"/>
            <w:szCs w:val="26"/>
            <w:u w:val="single"/>
            <w:rtl/>
          </w:rPr>
          <w:t>רע"פ 5023/18</w:t>
        </w:r>
      </w:hyperlink>
      <w:r>
        <w:rPr>
          <w:rFonts w:ascii="Arial" w:hAnsi="Arial" w:hint="cs"/>
          <w:sz w:val="26"/>
          <w:szCs w:val="26"/>
          <w:rtl/>
        </w:rPr>
        <w:t xml:space="preserve"> </w:t>
      </w:r>
      <w:r w:rsidRPr="00A31596">
        <w:rPr>
          <w:rFonts w:ascii="Arial" w:hAnsi="Arial" w:hint="cs"/>
          <w:b/>
          <w:bCs/>
          <w:sz w:val="26"/>
          <w:szCs w:val="26"/>
          <w:rtl/>
        </w:rPr>
        <w:t>בדיר נ' מ"י</w:t>
      </w:r>
      <w:r>
        <w:rPr>
          <w:rFonts w:ascii="Arial" w:hAnsi="Arial" w:hint="cs"/>
          <w:sz w:val="26"/>
          <w:szCs w:val="26"/>
          <w:rtl/>
        </w:rPr>
        <w:t xml:space="preserve"> (מיום 28.6.2018) - בית המשפט העליון קבע בנסיבות של הפרעה לשוטר והפרת הוראה חוקית מתחם שבין מאסר מותנה למאסר קצר, והסתפק ב-5 חודשי מאסר למי שהורשע בתקיפה בנסיבות מחמירות, הפרעה לשוטר והפרת הוראה חוקית. </w:t>
      </w:r>
    </w:p>
    <w:p w14:paraId="7AE5F7B3" w14:textId="77777777" w:rsidR="00CA5957" w:rsidRDefault="00CA5957" w:rsidP="00CA5957">
      <w:pPr>
        <w:pStyle w:val="a9"/>
        <w:numPr>
          <w:ilvl w:val="0"/>
          <w:numId w:val="6"/>
        </w:numPr>
        <w:spacing w:line="360" w:lineRule="auto"/>
        <w:jc w:val="both"/>
        <w:rPr>
          <w:rFonts w:ascii="Arial" w:hAnsi="Arial"/>
          <w:sz w:val="26"/>
          <w:szCs w:val="26"/>
        </w:rPr>
      </w:pPr>
      <w:r w:rsidRPr="004D6F1F">
        <w:rPr>
          <w:rFonts w:ascii="Arial" w:hAnsi="Arial" w:hint="cs"/>
          <w:sz w:val="26"/>
          <w:szCs w:val="26"/>
          <w:u w:val="single"/>
          <w:rtl/>
        </w:rPr>
        <w:t xml:space="preserve">ביחס לעבירות איומים ותקיפה סתם </w:t>
      </w:r>
      <w:r>
        <w:rPr>
          <w:rFonts w:ascii="Arial" w:hAnsi="Arial"/>
          <w:sz w:val="26"/>
          <w:szCs w:val="26"/>
          <w:rtl/>
        </w:rPr>
        <w:t>–</w:t>
      </w:r>
      <w:r>
        <w:rPr>
          <w:rFonts w:ascii="Arial" w:hAnsi="Arial" w:hint="cs"/>
          <w:sz w:val="26"/>
          <w:szCs w:val="26"/>
          <w:rtl/>
        </w:rPr>
        <w:t xml:space="preserve"> </w:t>
      </w:r>
    </w:p>
    <w:p w14:paraId="635C992B" w14:textId="77777777" w:rsidR="00CA5957" w:rsidRDefault="004972A6" w:rsidP="00CA5957">
      <w:pPr>
        <w:pStyle w:val="a9"/>
        <w:numPr>
          <w:ilvl w:val="0"/>
          <w:numId w:val="7"/>
        </w:numPr>
        <w:spacing w:line="360" w:lineRule="auto"/>
        <w:jc w:val="both"/>
        <w:rPr>
          <w:rFonts w:ascii="Arial" w:hAnsi="Arial"/>
          <w:sz w:val="26"/>
          <w:szCs w:val="26"/>
        </w:rPr>
      </w:pPr>
      <w:hyperlink r:id="rId34" w:history="1">
        <w:r w:rsidRPr="004972A6">
          <w:rPr>
            <w:rFonts w:ascii="Arial" w:hAnsi="Arial"/>
            <w:color w:val="0000FF"/>
            <w:sz w:val="26"/>
            <w:szCs w:val="26"/>
            <w:u w:val="single"/>
            <w:rtl/>
          </w:rPr>
          <w:t>רע"פ 4265/15</w:t>
        </w:r>
      </w:hyperlink>
      <w:r w:rsidR="00CA5957">
        <w:rPr>
          <w:rFonts w:ascii="Arial" w:hAnsi="Arial" w:hint="cs"/>
          <w:sz w:val="26"/>
          <w:szCs w:val="26"/>
          <w:rtl/>
        </w:rPr>
        <w:t xml:space="preserve"> </w:t>
      </w:r>
      <w:r w:rsidR="00CA5957" w:rsidRPr="004D6F1F">
        <w:rPr>
          <w:rFonts w:ascii="Arial" w:hAnsi="Arial" w:hint="cs"/>
          <w:b/>
          <w:bCs/>
          <w:sz w:val="26"/>
          <w:szCs w:val="26"/>
          <w:rtl/>
        </w:rPr>
        <w:t>דדון נ' מ"י</w:t>
      </w:r>
      <w:r w:rsidR="00CA5957">
        <w:rPr>
          <w:rFonts w:ascii="Arial" w:hAnsi="Arial" w:hint="cs"/>
          <w:sz w:val="26"/>
          <w:szCs w:val="26"/>
          <w:rtl/>
        </w:rPr>
        <w:t xml:space="preserve"> (מיום 22.6.2015) </w:t>
      </w:r>
      <w:r w:rsidR="00CA5957">
        <w:rPr>
          <w:rFonts w:ascii="Arial" w:hAnsi="Arial"/>
          <w:sz w:val="26"/>
          <w:szCs w:val="26"/>
          <w:rtl/>
        </w:rPr>
        <w:t>–</w:t>
      </w:r>
      <w:r w:rsidR="00CA5957">
        <w:rPr>
          <w:rFonts w:ascii="Arial" w:hAnsi="Arial" w:hint="cs"/>
          <w:sz w:val="26"/>
          <w:szCs w:val="26"/>
          <w:rtl/>
        </w:rPr>
        <w:t xml:space="preserve"> הנאשם הורשע בתקיפה סתם ובאיומים ביחס לקורבן בפאב, שהנאשם דחף אותו, אחז בצווארונו ואיים לרצוח אותו. אושר מתחם שבין 3 חודשים ל-14 חודשי מאסר, ועונש של 4 חודשי מאסר בפועל.</w:t>
      </w:r>
    </w:p>
    <w:p w14:paraId="726CEC4C" w14:textId="77777777" w:rsidR="00CA5957" w:rsidRDefault="004972A6" w:rsidP="00CA5957">
      <w:pPr>
        <w:pStyle w:val="a9"/>
        <w:numPr>
          <w:ilvl w:val="0"/>
          <w:numId w:val="7"/>
        </w:numPr>
        <w:spacing w:line="360" w:lineRule="auto"/>
        <w:jc w:val="both"/>
        <w:rPr>
          <w:rFonts w:ascii="Arial" w:hAnsi="Arial"/>
          <w:sz w:val="26"/>
          <w:szCs w:val="26"/>
        </w:rPr>
      </w:pPr>
      <w:hyperlink r:id="rId35" w:history="1">
        <w:r w:rsidRPr="004972A6">
          <w:rPr>
            <w:rFonts w:ascii="Arial" w:hAnsi="Arial"/>
            <w:color w:val="0000FF"/>
            <w:sz w:val="26"/>
            <w:szCs w:val="26"/>
            <w:u w:val="single"/>
            <w:rtl/>
          </w:rPr>
          <w:t>רע"פ 7645/20</w:t>
        </w:r>
      </w:hyperlink>
      <w:r w:rsidR="00CA5957">
        <w:rPr>
          <w:rFonts w:ascii="Arial" w:hAnsi="Arial" w:hint="cs"/>
          <w:sz w:val="26"/>
          <w:szCs w:val="26"/>
          <w:rtl/>
        </w:rPr>
        <w:t xml:space="preserve"> </w:t>
      </w:r>
      <w:r w:rsidR="00CA5957" w:rsidRPr="004D6F1F">
        <w:rPr>
          <w:rFonts w:ascii="Arial" w:hAnsi="Arial" w:hint="cs"/>
          <w:b/>
          <w:bCs/>
          <w:sz w:val="26"/>
          <w:szCs w:val="26"/>
          <w:rtl/>
        </w:rPr>
        <w:t>כהן נ' מ"י</w:t>
      </w:r>
      <w:r w:rsidR="00CA5957">
        <w:rPr>
          <w:rFonts w:ascii="Arial" w:hAnsi="Arial" w:hint="cs"/>
          <w:sz w:val="26"/>
          <w:szCs w:val="26"/>
          <w:rtl/>
        </w:rPr>
        <w:t xml:space="preserve"> (מיום 18.11.2020) </w:t>
      </w:r>
      <w:r w:rsidR="00CA5957">
        <w:rPr>
          <w:rFonts w:ascii="Arial" w:hAnsi="Arial"/>
          <w:sz w:val="26"/>
          <w:szCs w:val="26"/>
          <w:rtl/>
        </w:rPr>
        <w:t>–</w:t>
      </w:r>
      <w:r w:rsidR="00CA5957">
        <w:rPr>
          <w:rFonts w:ascii="Arial" w:hAnsi="Arial" w:hint="cs"/>
          <w:sz w:val="26"/>
          <w:szCs w:val="26"/>
          <w:rtl/>
        </w:rPr>
        <w:t xml:space="preserve"> בתיק זה נסיבות חמורות משלנו, שם תקף אדם תקיפה חבלנית נהג אוטובוס ואיים עליו ברצח. אושר מתחם שבין עבודות שירות ל-10 חודשי מאסר ועונש של 15 חודשי מאסר והפעלה מצטברת של מאסר מותנה.</w:t>
      </w:r>
    </w:p>
    <w:p w14:paraId="57B20C1B" w14:textId="77777777" w:rsidR="00CA5957" w:rsidRDefault="004972A6" w:rsidP="00CA5957">
      <w:pPr>
        <w:pStyle w:val="a9"/>
        <w:numPr>
          <w:ilvl w:val="0"/>
          <w:numId w:val="7"/>
        </w:numPr>
        <w:spacing w:line="360" w:lineRule="auto"/>
        <w:jc w:val="both"/>
        <w:rPr>
          <w:rFonts w:ascii="Arial" w:hAnsi="Arial"/>
          <w:sz w:val="26"/>
          <w:szCs w:val="26"/>
        </w:rPr>
      </w:pPr>
      <w:hyperlink r:id="rId36" w:history="1">
        <w:r w:rsidRPr="004972A6">
          <w:rPr>
            <w:rFonts w:ascii="Arial" w:hAnsi="Arial"/>
            <w:color w:val="0000FF"/>
            <w:sz w:val="26"/>
            <w:szCs w:val="26"/>
            <w:u w:val="single"/>
            <w:rtl/>
          </w:rPr>
          <w:t>רע"פ 5608/23</w:t>
        </w:r>
      </w:hyperlink>
      <w:r w:rsidR="00CA5957">
        <w:rPr>
          <w:rFonts w:ascii="Arial" w:hAnsi="Arial" w:hint="cs"/>
          <w:sz w:val="26"/>
          <w:szCs w:val="26"/>
          <w:rtl/>
        </w:rPr>
        <w:t xml:space="preserve"> </w:t>
      </w:r>
      <w:r w:rsidR="00CA5957" w:rsidRPr="004D6F1F">
        <w:rPr>
          <w:rFonts w:ascii="Arial" w:hAnsi="Arial" w:hint="cs"/>
          <w:b/>
          <w:bCs/>
          <w:sz w:val="26"/>
          <w:szCs w:val="26"/>
          <w:rtl/>
        </w:rPr>
        <w:t>דדון נ' מ"י</w:t>
      </w:r>
      <w:r w:rsidR="00CA5957">
        <w:rPr>
          <w:rFonts w:ascii="Arial" w:hAnsi="Arial" w:hint="cs"/>
          <w:sz w:val="26"/>
          <w:szCs w:val="26"/>
          <w:rtl/>
        </w:rPr>
        <w:t xml:space="preserve"> (מיום 27.7.2023) </w:t>
      </w:r>
      <w:r w:rsidR="00CA5957">
        <w:rPr>
          <w:rFonts w:ascii="Arial" w:hAnsi="Arial"/>
          <w:sz w:val="26"/>
          <w:szCs w:val="26"/>
          <w:rtl/>
        </w:rPr>
        <w:t>–</w:t>
      </w:r>
      <w:r w:rsidR="00CA5957">
        <w:rPr>
          <w:rFonts w:ascii="Arial" w:hAnsi="Arial" w:hint="cs"/>
          <w:sz w:val="26"/>
          <w:szCs w:val="26"/>
          <w:rtl/>
        </w:rPr>
        <w:t xml:space="preserve"> הנאשם הורשע באיומים ברצח כלפי גרושתו וכלפי צד ג'. אושר מתחם שבין מספר חודשים ועד 12 או 15 חודשים ועונש של 9 חודשי מאסר בעבודות שירות.</w:t>
      </w:r>
    </w:p>
    <w:p w14:paraId="6487423F" w14:textId="77777777" w:rsidR="00CA5957" w:rsidRDefault="004972A6" w:rsidP="00CA5957">
      <w:pPr>
        <w:pStyle w:val="a9"/>
        <w:numPr>
          <w:ilvl w:val="0"/>
          <w:numId w:val="7"/>
        </w:numPr>
        <w:spacing w:line="360" w:lineRule="auto"/>
        <w:jc w:val="both"/>
        <w:rPr>
          <w:rFonts w:ascii="Arial" w:hAnsi="Arial"/>
          <w:sz w:val="26"/>
          <w:szCs w:val="26"/>
        </w:rPr>
      </w:pPr>
      <w:hyperlink r:id="rId37" w:history="1">
        <w:r w:rsidRPr="004972A6">
          <w:rPr>
            <w:rFonts w:ascii="Arial" w:hAnsi="Arial"/>
            <w:color w:val="0000FF"/>
            <w:sz w:val="26"/>
            <w:szCs w:val="26"/>
            <w:u w:val="single"/>
            <w:rtl/>
          </w:rPr>
          <w:t>רע"פ 7561/23</w:t>
        </w:r>
      </w:hyperlink>
      <w:r w:rsidR="00CA5957">
        <w:rPr>
          <w:rFonts w:ascii="Arial" w:hAnsi="Arial" w:hint="cs"/>
          <w:sz w:val="26"/>
          <w:szCs w:val="26"/>
          <w:rtl/>
        </w:rPr>
        <w:t xml:space="preserve"> </w:t>
      </w:r>
      <w:r w:rsidR="00CA5957" w:rsidRPr="004D6F1F">
        <w:rPr>
          <w:rFonts w:ascii="Arial" w:hAnsi="Arial" w:hint="cs"/>
          <w:b/>
          <w:bCs/>
          <w:sz w:val="26"/>
          <w:szCs w:val="26"/>
          <w:rtl/>
        </w:rPr>
        <w:t>אלעוקבי נ' מ"י</w:t>
      </w:r>
      <w:r w:rsidR="00CA5957">
        <w:rPr>
          <w:rFonts w:ascii="Arial" w:hAnsi="Arial" w:hint="cs"/>
          <w:sz w:val="26"/>
          <w:szCs w:val="26"/>
          <w:rtl/>
        </w:rPr>
        <w:t xml:space="preserve"> (מיום 19.10.2023) </w:t>
      </w:r>
      <w:r w:rsidR="00CA5957">
        <w:rPr>
          <w:rFonts w:ascii="Arial" w:hAnsi="Arial"/>
          <w:sz w:val="26"/>
          <w:szCs w:val="26"/>
          <w:rtl/>
        </w:rPr>
        <w:t>–</w:t>
      </w:r>
      <w:r w:rsidR="00CA5957">
        <w:rPr>
          <w:rFonts w:ascii="Arial" w:hAnsi="Arial" w:hint="cs"/>
          <w:sz w:val="26"/>
          <w:szCs w:val="26"/>
          <w:rtl/>
        </w:rPr>
        <w:t xml:space="preserve"> הנאשם איים ברצח על גרושתו ולמעשה סחט אותה להודות בהתנהגות מינית מסוימת. נקבע מתחם שבין עבודות שירות ל-12 חודשי מאסר, ואושר עונש של 6 חודשי מאסר בעבודות שירות. </w:t>
      </w:r>
    </w:p>
    <w:p w14:paraId="34054DF1" w14:textId="77777777" w:rsidR="00CA5957" w:rsidRDefault="00CA5957" w:rsidP="00CA5957">
      <w:pPr>
        <w:pStyle w:val="a9"/>
        <w:numPr>
          <w:ilvl w:val="0"/>
          <w:numId w:val="6"/>
        </w:numPr>
        <w:spacing w:line="360" w:lineRule="auto"/>
        <w:jc w:val="both"/>
        <w:rPr>
          <w:rFonts w:ascii="Arial" w:hAnsi="Arial"/>
          <w:sz w:val="26"/>
          <w:szCs w:val="26"/>
        </w:rPr>
      </w:pPr>
      <w:r w:rsidRPr="00CB164C">
        <w:rPr>
          <w:rFonts w:ascii="Arial" w:hAnsi="Arial" w:hint="cs"/>
          <w:sz w:val="26"/>
          <w:szCs w:val="26"/>
          <w:u w:val="single"/>
          <w:rtl/>
        </w:rPr>
        <w:t>ביחס לעבירות הסמים</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w:t>
      </w:r>
    </w:p>
    <w:p w14:paraId="4A8BF556" w14:textId="77777777" w:rsidR="00CA5957" w:rsidRDefault="004972A6" w:rsidP="00CA5957">
      <w:pPr>
        <w:pStyle w:val="a9"/>
        <w:numPr>
          <w:ilvl w:val="0"/>
          <w:numId w:val="8"/>
        </w:numPr>
        <w:spacing w:line="360" w:lineRule="auto"/>
        <w:jc w:val="both"/>
        <w:rPr>
          <w:rFonts w:ascii="Arial" w:hAnsi="Arial"/>
          <w:sz w:val="26"/>
          <w:szCs w:val="26"/>
        </w:rPr>
      </w:pPr>
      <w:hyperlink r:id="rId38" w:history="1">
        <w:r w:rsidRPr="004972A6">
          <w:rPr>
            <w:rFonts w:ascii="Arial" w:hAnsi="Arial"/>
            <w:color w:val="0000FF"/>
            <w:sz w:val="26"/>
            <w:szCs w:val="26"/>
            <w:u w:val="single"/>
            <w:rtl/>
          </w:rPr>
          <w:t>רע"פ 3059/21</w:t>
        </w:r>
      </w:hyperlink>
      <w:r w:rsidR="00CA5957">
        <w:rPr>
          <w:rFonts w:ascii="Arial" w:hAnsi="Arial" w:hint="cs"/>
          <w:sz w:val="26"/>
          <w:szCs w:val="26"/>
          <w:rtl/>
        </w:rPr>
        <w:t xml:space="preserve"> </w:t>
      </w:r>
      <w:r w:rsidR="00CA5957" w:rsidRPr="00C00CE7">
        <w:rPr>
          <w:rFonts w:ascii="Arial" w:hAnsi="Arial" w:hint="cs"/>
          <w:b/>
          <w:bCs/>
          <w:sz w:val="26"/>
          <w:szCs w:val="26"/>
          <w:rtl/>
        </w:rPr>
        <w:t>ימין נ' מ"י</w:t>
      </w:r>
      <w:r w:rsidR="00CA5957">
        <w:rPr>
          <w:rFonts w:ascii="Arial" w:hAnsi="Arial" w:hint="cs"/>
          <w:sz w:val="26"/>
          <w:szCs w:val="26"/>
          <w:rtl/>
        </w:rPr>
        <w:t xml:space="preserve"> (מיום 5.5.2021) </w:t>
      </w:r>
      <w:r w:rsidR="00CA5957">
        <w:rPr>
          <w:rFonts w:ascii="Arial" w:hAnsi="Arial"/>
          <w:sz w:val="26"/>
          <w:szCs w:val="26"/>
          <w:rtl/>
        </w:rPr>
        <w:t>–</w:t>
      </w:r>
      <w:r w:rsidR="00CA5957">
        <w:rPr>
          <w:rFonts w:ascii="Arial" w:hAnsi="Arial" w:hint="cs"/>
          <w:sz w:val="26"/>
          <w:szCs w:val="26"/>
          <w:rtl/>
        </w:rPr>
        <w:t xml:space="preserve"> נסיבות של 5 עבירות סחר בקנביס בטלגרם וכן מציאת 50 גרם קנביס ברכב וסכום כסף מזומן גדול מאוד. אושר מתחם שבין 10 ל-20 חודשי מאסר ביחס לסחר ועונש כולל של 8 חודשי מאסר בעבודות שירות מטעמי שיקום. </w:t>
      </w:r>
    </w:p>
    <w:p w14:paraId="764FB576" w14:textId="77777777" w:rsidR="00CA5957" w:rsidRDefault="00CA5957" w:rsidP="00CA5957">
      <w:pPr>
        <w:pStyle w:val="a9"/>
        <w:numPr>
          <w:ilvl w:val="0"/>
          <w:numId w:val="8"/>
        </w:numPr>
        <w:spacing w:line="360" w:lineRule="auto"/>
        <w:jc w:val="both"/>
        <w:rPr>
          <w:rFonts w:ascii="Arial" w:hAnsi="Arial"/>
          <w:sz w:val="26"/>
          <w:szCs w:val="26"/>
        </w:rPr>
      </w:pPr>
      <w:r w:rsidRPr="00CB164C">
        <w:rPr>
          <w:rFonts w:ascii="Arial" w:hAnsi="Arial" w:hint="cs"/>
          <w:sz w:val="26"/>
          <w:szCs w:val="26"/>
          <w:rtl/>
        </w:rPr>
        <w:t xml:space="preserve">רע"פ 4212/22 </w:t>
      </w:r>
      <w:r w:rsidRPr="00CB164C">
        <w:rPr>
          <w:rFonts w:ascii="Arial" w:hAnsi="Arial" w:hint="cs"/>
          <w:b/>
          <w:bCs/>
          <w:sz w:val="26"/>
          <w:szCs w:val="26"/>
          <w:rtl/>
        </w:rPr>
        <w:t>יצחק נ' מ"י</w:t>
      </w:r>
      <w:r w:rsidRPr="00CB164C">
        <w:rPr>
          <w:rFonts w:ascii="Arial" w:hAnsi="Arial" w:hint="cs"/>
          <w:sz w:val="26"/>
          <w:szCs w:val="26"/>
          <w:rtl/>
        </w:rPr>
        <w:t xml:space="preserve"> (מיום </w:t>
      </w:r>
      <w:r>
        <w:rPr>
          <w:rFonts w:ascii="Arial" w:hAnsi="Arial" w:hint="cs"/>
          <w:sz w:val="26"/>
          <w:szCs w:val="26"/>
          <w:rtl/>
        </w:rPr>
        <w:t xml:space="preserve">7.7.2022) </w:t>
      </w:r>
      <w:r>
        <w:rPr>
          <w:rFonts w:ascii="Arial" w:hAnsi="Arial"/>
          <w:sz w:val="26"/>
          <w:szCs w:val="26"/>
          <w:rtl/>
        </w:rPr>
        <w:t>–</w:t>
      </w:r>
      <w:r>
        <w:rPr>
          <w:rFonts w:ascii="Arial" w:hAnsi="Arial" w:hint="cs"/>
          <w:sz w:val="26"/>
          <w:szCs w:val="26"/>
          <w:rtl/>
        </w:rPr>
        <w:t xml:space="preserve"> נסיבות של החזקת 150 גרם קנביס מוכנים לחלוקה ברכב, אישום בהחזקה שלא לצריכה עצמית </w:t>
      </w:r>
      <w:r>
        <w:rPr>
          <w:rFonts w:ascii="Arial" w:hAnsi="Arial"/>
          <w:sz w:val="26"/>
          <w:szCs w:val="26"/>
          <w:rtl/>
        </w:rPr>
        <w:t>–</w:t>
      </w:r>
      <w:r>
        <w:rPr>
          <w:rFonts w:ascii="Arial" w:hAnsi="Arial" w:hint="cs"/>
          <w:sz w:val="26"/>
          <w:szCs w:val="26"/>
          <w:rtl/>
        </w:rPr>
        <w:t xml:space="preserve"> התיק הסתיים ב-180 שעות של"ץ על בסיס מתחם שבין מאסר מותנה ועד 10 חודשי מאסר.</w:t>
      </w:r>
    </w:p>
    <w:p w14:paraId="6AF16C2C" w14:textId="77777777" w:rsidR="00CA5957" w:rsidRDefault="004972A6" w:rsidP="00CA5957">
      <w:pPr>
        <w:pStyle w:val="a9"/>
        <w:numPr>
          <w:ilvl w:val="0"/>
          <w:numId w:val="8"/>
        </w:numPr>
        <w:spacing w:line="360" w:lineRule="auto"/>
        <w:jc w:val="both"/>
        <w:rPr>
          <w:rFonts w:ascii="Arial" w:hAnsi="Arial"/>
          <w:sz w:val="26"/>
          <w:szCs w:val="26"/>
        </w:rPr>
      </w:pPr>
      <w:hyperlink r:id="rId39" w:history="1">
        <w:r w:rsidRPr="004972A6">
          <w:rPr>
            <w:rFonts w:ascii="Arial" w:hAnsi="Arial"/>
            <w:color w:val="0000FF"/>
            <w:sz w:val="26"/>
            <w:szCs w:val="26"/>
            <w:u w:val="single"/>
            <w:rtl/>
          </w:rPr>
          <w:t>עפ"ג (ירושלים) 13953-09-19</w:t>
        </w:r>
      </w:hyperlink>
      <w:r w:rsidR="00CA5957">
        <w:rPr>
          <w:rFonts w:ascii="Arial" w:hAnsi="Arial" w:hint="cs"/>
          <w:sz w:val="26"/>
          <w:szCs w:val="26"/>
          <w:rtl/>
        </w:rPr>
        <w:t xml:space="preserve"> </w:t>
      </w:r>
      <w:r w:rsidR="00CA5957" w:rsidRPr="00CB164C">
        <w:rPr>
          <w:rFonts w:ascii="Arial" w:hAnsi="Arial" w:hint="cs"/>
          <w:b/>
          <w:bCs/>
          <w:sz w:val="26"/>
          <w:szCs w:val="26"/>
          <w:rtl/>
        </w:rPr>
        <w:t>מדינה נ' מ"י</w:t>
      </w:r>
      <w:r w:rsidR="00CA5957">
        <w:rPr>
          <w:rFonts w:ascii="Arial" w:hAnsi="Arial" w:hint="cs"/>
          <w:sz w:val="26"/>
          <w:szCs w:val="26"/>
          <w:rtl/>
        </w:rPr>
        <w:t xml:space="preserve"> (מיום 14.6.2020) </w:t>
      </w:r>
      <w:r w:rsidR="00CA5957">
        <w:rPr>
          <w:rFonts w:ascii="Arial" w:hAnsi="Arial"/>
          <w:sz w:val="26"/>
          <w:szCs w:val="26"/>
          <w:rtl/>
        </w:rPr>
        <w:t>–</w:t>
      </w:r>
      <w:r w:rsidR="00CA5957">
        <w:rPr>
          <w:rFonts w:ascii="Arial" w:hAnsi="Arial" w:hint="cs"/>
          <w:sz w:val="26"/>
          <w:szCs w:val="26"/>
          <w:rtl/>
        </w:rPr>
        <w:t xml:space="preserve"> נאשם שהורשע בריבוי עבירות סחר בקנביס נדון ל-8 חודשי מאסר בעבודות שירות. בית המשפט לא התערב בגזר דיני בתיק זה.</w:t>
      </w:r>
    </w:p>
    <w:p w14:paraId="4ACFBB03" w14:textId="77777777" w:rsidR="00CA5957" w:rsidRDefault="00CA5957" w:rsidP="00CA5957">
      <w:pPr>
        <w:pStyle w:val="a9"/>
        <w:spacing w:line="360" w:lineRule="auto"/>
        <w:ind w:left="1080"/>
        <w:jc w:val="both"/>
        <w:rPr>
          <w:rFonts w:ascii="Arial" w:hAnsi="Arial"/>
          <w:sz w:val="26"/>
          <w:szCs w:val="26"/>
        </w:rPr>
      </w:pPr>
    </w:p>
    <w:p w14:paraId="1E4632A4" w14:textId="77777777" w:rsidR="00CA5957" w:rsidRDefault="00CA5957" w:rsidP="00CA5957">
      <w:pPr>
        <w:pStyle w:val="a9"/>
        <w:numPr>
          <w:ilvl w:val="0"/>
          <w:numId w:val="1"/>
        </w:numPr>
        <w:spacing w:line="360" w:lineRule="auto"/>
        <w:jc w:val="both"/>
        <w:rPr>
          <w:rFonts w:ascii="Arial" w:hAnsi="Arial"/>
          <w:sz w:val="26"/>
          <w:szCs w:val="26"/>
        </w:rPr>
      </w:pPr>
      <w:r w:rsidRPr="00C00CE7">
        <w:rPr>
          <w:rFonts w:ascii="Arial" w:hAnsi="Arial" w:hint="cs"/>
          <w:b/>
          <w:bCs/>
          <w:sz w:val="26"/>
          <w:szCs w:val="26"/>
          <w:rtl/>
        </w:rPr>
        <w:t>מתחמי הענישה</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נוכח האמור לעיל וכלל השיקולים עליהם עמדתי קובע את המתחמים הבאים:</w:t>
      </w:r>
    </w:p>
    <w:p w14:paraId="06117B2C" w14:textId="77777777" w:rsidR="00CA5957" w:rsidRDefault="00CA5957" w:rsidP="00CA5957">
      <w:pPr>
        <w:pStyle w:val="a9"/>
        <w:numPr>
          <w:ilvl w:val="0"/>
          <w:numId w:val="9"/>
        </w:numPr>
        <w:spacing w:line="360" w:lineRule="auto"/>
        <w:jc w:val="both"/>
        <w:rPr>
          <w:rFonts w:ascii="Arial" w:hAnsi="Arial"/>
          <w:sz w:val="26"/>
          <w:szCs w:val="26"/>
        </w:rPr>
      </w:pPr>
      <w:r>
        <w:rPr>
          <w:rFonts w:ascii="Arial" w:hAnsi="Arial" w:hint="cs"/>
          <w:sz w:val="26"/>
          <w:szCs w:val="26"/>
          <w:rtl/>
        </w:rPr>
        <w:t xml:space="preserve">בתיק הראשון </w:t>
      </w:r>
      <w:r>
        <w:rPr>
          <w:rFonts w:ascii="Arial" w:hAnsi="Arial"/>
          <w:sz w:val="26"/>
          <w:szCs w:val="26"/>
          <w:rtl/>
        </w:rPr>
        <w:t>–</w:t>
      </w:r>
      <w:r>
        <w:rPr>
          <w:rFonts w:ascii="Arial" w:hAnsi="Arial" w:hint="cs"/>
          <w:sz w:val="26"/>
          <w:szCs w:val="26"/>
          <w:rtl/>
        </w:rPr>
        <w:t xml:space="preserve"> 4 עד 14 חודשים;</w:t>
      </w:r>
    </w:p>
    <w:p w14:paraId="67AF064C" w14:textId="77777777" w:rsidR="00CA5957" w:rsidRDefault="00CA5957" w:rsidP="00CA5957">
      <w:pPr>
        <w:pStyle w:val="a9"/>
        <w:numPr>
          <w:ilvl w:val="0"/>
          <w:numId w:val="9"/>
        </w:numPr>
        <w:spacing w:line="360" w:lineRule="auto"/>
        <w:jc w:val="both"/>
        <w:rPr>
          <w:rFonts w:ascii="Arial" w:hAnsi="Arial"/>
          <w:sz w:val="26"/>
          <w:szCs w:val="26"/>
        </w:rPr>
      </w:pPr>
      <w:r>
        <w:rPr>
          <w:rFonts w:ascii="Arial" w:hAnsi="Arial" w:hint="cs"/>
          <w:sz w:val="26"/>
          <w:szCs w:val="26"/>
          <w:rtl/>
        </w:rPr>
        <w:t xml:space="preserve">בתיק השני </w:t>
      </w:r>
      <w:r>
        <w:rPr>
          <w:rFonts w:ascii="Arial" w:hAnsi="Arial"/>
          <w:sz w:val="26"/>
          <w:szCs w:val="26"/>
          <w:rtl/>
        </w:rPr>
        <w:t>–</w:t>
      </w:r>
      <w:r>
        <w:rPr>
          <w:rFonts w:ascii="Arial" w:hAnsi="Arial" w:hint="cs"/>
          <w:sz w:val="26"/>
          <w:szCs w:val="26"/>
          <w:rtl/>
        </w:rPr>
        <w:t xml:space="preserve"> חודשיים עד 10 חודשים;</w:t>
      </w:r>
    </w:p>
    <w:p w14:paraId="40917E1B" w14:textId="77777777" w:rsidR="00CA5957" w:rsidRDefault="00CA5957" w:rsidP="00CA5957">
      <w:pPr>
        <w:pStyle w:val="a9"/>
        <w:numPr>
          <w:ilvl w:val="0"/>
          <w:numId w:val="9"/>
        </w:numPr>
        <w:spacing w:line="360" w:lineRule="auto"/>
        <w:jc w:val="both"/>
        <w:rPr>
          <w:rFonts w:ascii="Arial" w:hAnsi="Arial"/>
          <w:sz w:val="26"/>
          <w:szCs w:val="26"/>
        </w:rPr>
      </w:pPr>
      <w:r>
        <w:rPr>
          <w:rFonts w:ascii="Arial" w:hAnsi="Arial" w:hint="cs"/>
          <w:sz w:val="26"/>
          <w:szCs w:val="26"/>
          <w:rtl/>
        </w:rPr>
        <w:t xml:space="preserve">בתיק השלישי </w:t>
      </w:r>
      <w:r>
        <w:rPr>
          <w:rFonts w:ascii="Arial" w:hAnsi="Arial"/>
          <w:sz w:val="26"/>
          <w:szCs w:val="26"/>
          <w:rtl/>
        </w:rPr>
        <w:t>–</w:t>
      </w:r>
      <w:r>
        <w:rPr>
          <w:rFonts w:ascii="Arial" w:hAnsi="Arial" w:hint="cs"/>
          <w:sz w:val="26"/>
          <w:szCs w:val="26"/>
          <w:rtl/>
        </w:rPr>
        <w:t xml:space="preserve"> חודש עד 6 חודשים;</w:t>
      </w:r>
    </w:p>
    <w:p w14:paraId="289FAC40" w14:textId="77777777" w:rsidR="00CA5957" w:rsidRDefault="00CA5957" w:rsidP="00CA5957">
      <w:pPr>
        <w:pStyle w:val="a9"/>
        <w:numPr>
          <w:ilvl w:val="0"/>
          <w:numId w:val="9"/>
        </w:numPr>
        <w:spacing w:line="360" w:lineRule="auto"/>
        <w:jc w:val="both"/>
        <w:rPr>
          <w:rFonts w:ascii="Arial" w:hAnsi="Arial"/>
          <w:sz w:val="26"/>
          <w:szCs w:val="26"/>
        </w:rPr>
      </w:pPr>
      <w:r>
        <w:rPr>
          <w:rFonts w:ascii="Arial" w:hAnsi="Arial" w:hint="cs"/>
          <w:sz w:val="26"/>
          <w:szCs w:val="26"/>
          <w:rtl/>
        </w:rPr>
        <w:t xml:space="preserve">בתיק הרביעי </w:t>
      </w:r>
      <w:r>
        <w:rPr>
          <w:rFonts w:ascii="Arial" w:hAnsi="Arial"/>
          <w:sz w:val="26"/>
          <w:szCs w:val="26"/>
          <w:rtl/>
        </w:rPr>
        <w:t>–</w:t>
      </w:r>
      <w:r>
        <w:rPr>
          <w:rFonts w:ascii="Arial" w:hAnsi="Arial" w:hint="cs"/>
          <w:sz w:val="26"/>
          <w:szCs w:val="26"/>
          <w:rtl/>
        </w:rPr>
        <w:t xml:space="preserve"> חודש עד 3 חודשים.</w:t>
      </w:r>
    </w:p>
    <w:p w14:paraId="109FCFF2" w14:textId="77777777" w:rsidR="00CA5957" w:rsidRDefault="00CA5957" w:rsidP="00CA5957">
      <w:pPr>
        <w:spacing w:line="360" w:lineRule="auto"/>
        <w:jc w:val="both"/>
        <w:rPr>
          <w:rFonts w:ascii="Arial" w:hAnsi="Arial"/>
          <w:sz w:val="26"/>
          <w:szCs w:val="26"/>
          <w:rtl/>
        </w:rPr>
      </w:pPr>
    </w:p>
    <w:p w14:paraId="5DF92F55" w14:textId="77777777" w:rsidR="00CA5957" w:rsidRPr="00EB7C15" w:rsidRDefault="00CA5957" w:rsidP="00CA5957">
      <w:pPr>
        <w:spacing w:line="360" w:lineRule="auto"/>
        <w:jc w:val="both"/>
        <w:rPr>
          <w:rFonts w:ascii="Arial" w:hAnsi="Arial"/>
          <w:b/>
          <w:bCs/>
          <w:sz w:val="26"/>
          <w:szCs w:val="26"/>
          <w:u w:val="single"/>
          <w:rtl/>
        </w:rPr>
      </w:pPr>
      <w:r w:rsidRPr="00EB7C15">
        <w:rPr>
          <w:rFonts w:ascii="Arial" w:hAnsi="Arial" w:hint="cs"/>
          <w:b/>
          <w:bCs/>
          <w:sz w:val="26"/>
          <w:szCs w:val="26"/>
          <w:u w:val="single"/>
          <w:rtl/>
        </w:rPr>
        <w:t>נסיבות שאינן קשורות בעבירה והמיקום במתחם</w:t>
      </w:r>
    </w:p>
    <w:p w14:paraId="3B99C777" w14:textId="77777777" w:rsidR="00CA5957" w:rsidRDefault="00CA5957" w:rsidP="00CA5957">
      <w:pPr>
        <w:pStyle w:val="a9"/>
        <w:numPr>
          <w:ilvl w:val="0"/>
          <w:numId w:val="1"/>
        </w:numPr>
        <w:spacing w:line="360" w:lineRule="auto"/>
        <w:jc w:val="both"/>
        <w:rPr>
          <w:rFonts w:ascii="Arial" w:hAnsi="Arial"/>
          <w:sz w:val="26"/>
          <w:szCs w:val="26"/>
        </w:rPr>
      </w:pPr>
      <w:r>
        <w:rPr>
          <w:rFonts w:ascii="Arial" w:hAnsi="Arial" w:hint="cs"/>
          <w:sz w:val="26"/>
          <w:szCs w:val="26"/>
          <w:rtl/>
        </w:rPr>
        <w:t xml:space="preserve">מחד גיסא ולחומרה הנאשם בעל עבר פלילי מכביד ורלבנטי, התנהגותו במהלך ההליכים לימדה כי אין מקום לתת בו אמון ותהליך השיקום לא עלה יפה. מעבר לכך, לחובתו מאסרים מותנים משמעותיים שלא הרתיעוהו. מאידך גיסא, הנאשם קיבל אחריות בתיקים רבים וחסך בזמן שיפוטי, הוא שהה 7 חודשים בקהילה טיפולית והגיע להישגים, תוך שקיימת הערכה מקצועית לכך שהוא בעל מוטיבציה ממשית להתמיד בתהליך טיפולי לאחר שחרורו, הוא אב לשני ילדים צעירים מהם הוא מנותק זמן רב, ואמו ממשיכה לתמוך בו ולהאמין בו, כפי שעלה מהדברים שאמרה לבית המשפט. </w:t>
      </w:r>
    </w:p>
    <w:p w14:paraId="1585F62D" w14:textId="77777777" w:rsidR="00CA5957" w:rsidRDefault="00CA5957" w:rsidP="00CA5957">
      <w:pPr>
        <w:pStyle w:val="a9"/>
        <w:spacing w:line="360" w:lineRule="auto"/>
        <w:ind w:left="360"/>
        <w:jc w:val="both"/>
        <w:rPr>
          <w:rFonts w:ascii="Arial" w:hAnsi="Arial"/>
          <w:sz w:val="26"/>
          <w:szCs w:val="26"/>
        </w:rPr>
      </w:pPr>
    </w:p>
    <w:p w14:paraId="4F41DCEF" w14:textId="77777777" w:rsidR="00CA5957" w:rsidRDefault="00CA5957" w:rsidP="00CA5957">
      <w:pPr>
        <w:pStyle w:val="a9"/>
        <w:numPr>
          <w:ilvl w:val="0"/>
          <w:numId w:val="1"/>
        </w:numPr>
        <w:spacing w:line="360" w:lineRule="auto"/>
        <w:jc w:val="both"/>
        <w:rPr>
          <w:rFonts w:ascii="Arial" w:hAnsi="Arial"/>
          <w:sz w:val="26"/>
          <w:szCs w:val="26"/>
        </w:rPr>
      </w:pPr>
      <w:r>
        <w:rPr>
          <w:rFonts w:ascii="Arial" w:hAnsi="Arial" w:hint="cs"/>
          <w:sz w:val="26"/>
          <w:szCs w:val="26"/>
          <w:rtl/>
        </w:rPr>
        <w:t xml:space="preserve">נוכח כל זאת, יש למקם את הנאשם באמצע המתחמים שקבעתי. </w:t>
      </w:r>
    </w:p>
    <w:p w14:paraId="2CC5ACB2" w14:textId="77777777" w:rsidR="00CA5957" w:rsidRDefault="00CA5957" w:rsidP="00CA5957">
      <w:pPr>
        <w:rPr>
          <w:rFonts w:ascii="Arial" w:hAnsi="Arial"/>
          <w:b/>
          <w:bCs/>
          <w:sz w:val="26"/>
          <w:szCs w:val="26"/>
          <w:u w:val="single"/>
          <w:rtl/>
        </w:rPr>
      </w:pPr>
    </w:p>
    <w:p w14:paraId="367EE369" w14:textId="77777777" w:rsidR="00CA5957" w:rsidRPr="00EB7C15" w:rsidRDefault="00CA5957" w:rsidP="00CA5957">
      <w:pPr>
        <w:spacing w:line="360" w:lineRule="auto"/>
        <w:rPr>
          <w:rFonts w:ascii="Arial" w:hAnsi="Arial"/>
          <w:b/>
          <w:bCs/>
          <w:sz w:val="26"/>
          <w:szCs w:val="26"/>
          <w:u w:val="single"/>
          <w:rtl/>
        </w:rPr>
      </w:pPr>
      <w:r w:rsidRPr="00EB7C15">
        <w:rPr>
          <w:rFonts w:ascii="Arial" w:hAnsi="Arial" w:hint="cs"/>
          <w:b/>
          <w:bCs/>
          <w:sz w:val="26"/>
          <w:szCs w:val="26"/>
          <w:u w:val="single"/>
          <w:rtl/>
        </w:rPr>
        <w:t>גזירת הדין</w:t>
      </w:r>
    </w:p>
    <w:p w14:paraId="3CE6F635" w14:textId="77777777" w:rsidR="00CA5957" w:rsidRPr="00EB7C15" w:rsidRDefault="00CA5957" w:rsidP="00CA5957">
      <w:pPr>
        <w:pStyle w:val="a9"/>
        <w:numPr>
          <w:ilvl w:val="0"/>
          <w:numId w:val="1"/>
        </w:numPr>
        <w:spacing w:line="360" w:lineRule="auto"/>
        <w:jc w:val="both"/>
        <w:rPr>
          <w:rFonts w:ascii="Arial" w:hAnsi="Arial"/>
          <w:sz w:val="26"/>
          <w:szCs w:val="26"/>
        </w:rPr>
      </w:pPr>
      <w:r w:rsidRPr="00EB7C15">
        <w:rPr>
          <w:rFonts w:ascii="Arial" w:hAnsi="Arial"/>
          <w:sz w:val="26"/>
          <w:szCs w:val="26"/>
          <w:rtl/>
        </w:rPr>
        <w:t>נוכח כל האמור, גוזר על הנאשם את העונשים הבאים:</w:t>
      </w:r>
    </w:p>
    <w:p w14:paraId="0380188A" w14:textId="77777777" w:rsidR="00CA5957" w:rsidRDefault="00CA5957" w:rsidP="00CA5957">
      <w:pPr>
        <w:pStyle w:val="a9"/>
        <w:numPr>
          <w:ilvl w:val="0"/>
          <w:numId w:val="10"/>
        </w:numPr>
        <w:spacing w:line="360" w:lineRule="auto"/>
        <w:jc w:val="both"/>
        <w:rPr>
          <w:rFonts w:ascii="Arial" w:hAnsi="Arial"/>
          <w:sz w:val="26"/>
          <w:szCs w:val="26"/>
        </w:rPr>
      </w:pPr>
      <w:r>
        <w:rPr>
          <w:rFonts w:ascii="Arial" w:hAnsi="Arial"/>
          <w:sz w:val="26"/>
          <w:szCs w:val="26"/>
          <w:rtl/>
        </w:rPr>
        <w:t xml:space="preserve">מאסר בפועל לתקופה של </w:t>
      </w:r>
      <w:r>
        <w:rPr>
          <w:rFonts w:ascii="Arial" w:hAnsi="Arial" w:hint="cs"/>
          <w:sz w:val="26"/>
          <w:szCs w:val="26"/>
          <w:rtl/>
        </w:rPr>
        <w:t xml:space="preserve">14 חודשים </w:t>
      </w:r>
      <w:r>
        <w:rPr>
          <w:rFonts w:ascii="Arial" w:hAnsi="Arial"/>
          <w:sz w:val="26"/>
          <w:szCs w:val="26"/>
          <w:rtl/>
        </w:rPr>
        <w:t>בניכוי מלא של ימי מעצרו של הנאשם על-פי חישוב שב"ס שיכריע</w:t>
      </w:r>
      <w:r>
        <w:rPr>
          <w:rFonts w:ascii="Arial" w:hAnsi="Arial" w:hint="cs"/>
          <w:sz w:val="26"/>
          <w:szCs w:val="26"/>
          <w:rtl/>
        </w:rPr>
        <w:t xml:space="preserve"> בכלל התיקים שבכותרת;</w:t>
      </w:r>
    </w:p>
    <w:p w14:paraId="643A0BF8" w14:textId="77777777" w:rsidR="00CA5957" w:rsidRDefault="00CA5957" w:rsidP="00CA5957">
      <w:pPr>
        <w:pStyle w:val="a9"/>
        <w:numPr>
          <w:ilvl w:val="0"/>
          <w:numId w:val="10"/>
        </w:numPr>
        <w:spacing w:line="360" w:lineRule="auto"/>
        <w:jc w:val="both"/>
        <w:rPr>
          <w:rFonts w:ascii="Arial" w:hAnsi="Arial"/>
          <w:sz w:val="26"/>
          <w:szCs w:val="26"/>
        </w:rPr>
      </w:pPr>
      <w:r>
        <w:rPr>
          <w:rFonts w:ascii="Arial" w:hAnsi="Arial"/>
          <w:sz w:val="26"/>
          <w:szCs w:val="26"/>
          <w:rtl/>
        </w:rPr>
        <w:t xml:space="preserve">מפעיל בזאת </w:t>
      </w:r>
      <w:r>
        <w:rPr>
          <w:rFonts w:ascii="Arial" w:hAnsi="Arial" w:hint="cs"/>
          <w:sz w:val="26"/>
          <w:szCs w:val="26"/>
          <w:rtl/>
        </w:rPr>
        <w:t>את שלושת המאסרים המותנים באופן הבא:</w:t>
      </w:r>
    </w:p>
    <w:p w14:paraId="21EA1EE2" w14:textId="77777777" w:rsidR="00CA5957" w:rsidRDefault="00CA5957" w:rsidP="00CA5957">
      <w:pPr>
        <w:pStyle w:val="a9"/>
        <w:numPr>
          <w:ilvl w:val="0"/>
          <w:numId w:val="12"/>
        </w:numPr>
        <w:spacing w:line="360" w:lineRule="auto"/>
        <w:jc w:val="both"/>
        <w:rPr>
          <w:rFonts w:ascii="Arial" w:hAnsi="Arial"/>
          <w:sz w:val="26"/>
          <w:szCs w:val="26"/>
        </w:rPr>
      </w:pPr>
      <w:r>
        <w:rPr>
          <w:rFonts w:ascii="Arial" w:hAnsi="Arial" w:hint="cs"/>
          <w:sz w:val="26"/>
          <w:szCs w:val="26"/>
          <w:rtl/>
        </w:rPr>
        <w:t xml:space="preserve">מפעיל במצטבר למאסר הנוכחי את </w:t>
      </w:r>
      <w:r w:rsidRPr="00821DDB">
        <w:rPr>
          <w:rFonts w:ascii="Arial" w:hAnsi="Arial" w:hint="cs"/>
          <w:b/>
          <w:bCs/>
          <w:sz w:val="26"/>
          <w:szCs w:val="26"/>
          <w:rtl/>
        </w:rPr>
        <w:t>התנאי הראשון</w:t>
      </w:r>
      <w:r>
        <w:rPr>
          <w:rFonts w:ascii="Arial" w:hAnsi="Arial" w:hint="cs"/>
          <w:sz w:val="26"/>
          <w:szCs w:val="26"/>
          <w:rtl/>
        </w:rPr>
        <w:t xml:space="preserve"> של 6 חודשים;</w:t>
      </w:r>
    </w:p>
    <w:p w14:paraId="2DAF8C42" w14:textId="77777777" w:rsidR="00CA5957" w:rsidRDefault="00CA5957" w:rsidP="00CA5957">
      <w:pPr>
        <w:pStyle w:val="a9"/>
        <w:numPr>
          <w:ilvl w:val="0"/>
          <w:numId w:val="12"/>
        </w:numPr>
        <w:spacing w:line="360" w:lineRule="auto"/>
        <w:jc w:val="both"/>
        <w:rPr>
          <w:rFonts w:ascii="Arial" w:hAnsi="Arial"/>
          <w:sz w:val="26"/>
          <w:szCs w:val="26"/>
        </w:rPr>
      </w:pPr>
      <w:r>
        <w:rPr>
          <w:rFonts w:ascii="Arial" w:hAnsi="Arial" w:hint="cs"/>
          <w:sz w:val="26"/>
          <w:szCs w:val="26"/>
          <w:rtl/>
        </w:rPr>
        <w:t xml:space="preserve">מפעיל את </w:t>
      </w:r>
      <w:r w:rsidRPr="00821DDB">
        <w:rPr>
          <w:rFonts w:ascii="Arial" w:hAnsi="Arial" w:hint="cs"/>
          <w:b/>
          <w:bCs/>
          <w:sz w:val="26"/>
          <w:szCs w:val="26"/>
          <w:rtl/>
        </w:rPr>
        <w:t>התנאי השני</w:t>
      </w:r>
      <w:r>
        <w:rPr>
          <w:rFonts w:ascii="Arial" w:hAnsi="Arial" w:hint="cs"/>
          <w:sz w:val="26"/>
          <w:szCs w:val="26"/>
          <w:rtl/>
        </w:rPr>
        <w:t xml:space="preserve"> של 5 חודשים </w:t>
      </w:r>
      <w:r>
        <w:rPr>
          <w:rFonts w:ascii="Arial" w:hAnsi="Arial"/>
          <w:sz w:val="26"/>
          <w:szCs w:val="26"/>
          <w:rtl/>
        </w:rPr>
        <w:t>–</w:t>
      </w:r>
      <w:r>
        <w:rPr>
          <w:rFonts w:ascii="Arial" w:hAnsi="Arial" w:hint="cs"/>
          <w:sz w:val="26"/>
          <w:szCs w:val="26"/>
          <w:rtl/>
        </w:rPr>
        <w:t xml:space="preserve"> בחופף למאסר הנוכחי;</w:t>
      </w:r>
    </w:p>
    <w:p w14:paraId="42A496BE" w14:textId="77777777" w:rsidR="00CA5957" w:rsidRDefault="00CA5957" w:rsidP="00CA5957">
      <w:pPr>
        <w:pStyle w:val="a9"/>
        <w:numPr>
          <w:ilvl w:val="0"/>
          <w:numId w:val="12"/>
        </w:numPr>
        <w:spacing w:line="360" w:lineRule="auto"/>
        <w:jc w:val="both"/>
        <w:rPr>
          <w:rFonts w:ascii="Arial" w:hAnsi="Arial"/>
          <w:sz w:val="26"/>
          <w:szCs w:val="26"/>
        </w:rPr>
      </w:pPr>
      <w:r>
        <w:rPr>
          <w:rFonts w:ascii="Arial" w:hAnsi="Arial" w:hint="cs"/>
          <w:sz w:val="26"/>
          <w:szCs w:val="26"/>
          <w:rtl/>
        </w:rPr>
        <w:t xml:space="preserve">מפעיל בחופף למאסר הנוכחי את </w:t>
      </w:r>
      <w:r w:rsidRPr="00821DDB">
        <w:rPr>
          <w:rFonts w:ascii="Arial" w:hAnsi="Arial" w:hint="cs"/>
          <w:b/>
          <w:bCs/>
          <w:sz w:val="26"/>
          <w:szCs w:val="26"/>
          <w:rtl/>
        </w:rPr>
        <w:t>התנאי השלישי</w:t>
      </w:r>
      <w:r>
        <w:rPr>
          <w:rFonts w:ascii="Arial" w:hAnsi="Arial" w:hint="cs"/>
          <w:sz w:val="26"/>
          <w:szCs w:val="26"/>
          <w:rtl/>
        </w:rPr>
        <w:t xml:space="preserve"> של 4 חודשים. </w:t>
      </w:r>
    </w:p>
    <w:p w14:paraId="3F37DDE6" w14:textId="77777777" w:rsidR="00CA5957" w:rsidRDefault="00CA5957" w:rsidP="00CA5957">
      <w:pPr>
        <w:spacing w:line="360" w:lineRule="auto"/>
        <w:ind w:left="720"/>
        <w:jc w:val="both"/>
        <w:rPr>
          <w:rFonts w:ascii="Arial" w:hAnsi="Arial"/>
          <w:sz w:val="26"/>
          <w:szCs w:val="26"/>
          <w:rtl/>
        </w:rPr>
      </w:pPr>
      <w:r w:rsidRPr="006E4522">
        <w:rPr>
          <w:rFonts w:ascii="Arial" w:hAnsi="Arial" w:hint="cs"/>
          <w:b/>
          <w:bCs/>
          <w:sz w:val="26"/>
          <w:szCs w:val="26"/>
          <w:rtl/>
        </w:rPr>
        <w:t xml:space="preserve">בסה"כ ירצה הנאשם </w:t>
      </w:r>
      <w:r>
        <w:rPr>
          <w:rFonts w:ascii="Arial" w:hAnsi="Arial" w:hint="cs"/>
          <w:b/>
          <w:bCs/>
          <w:sz w:val="26"/>
          <w:szCs w:val="26"/>
          <w:rtl/>
        </w:rPr>
        <w:t>20</w:t>
      </w:r>
      <w:r w:rsidRPr="006E4522">
        <w:rPr>
          <w:rFonts w:ascii="Arial" w:hAnsi="Arial" w:hint="cs"/>
          <w:b/>
          <w:bCs/>
          <w:sz w:val="26"/>
          <w:szCs w:val="26"/>
          <w:rtl/>
        </w:rPr>
        <w:t xml:space="preserve"> חודשי מאסר בניכוי ימי מעצרו ע"פ חישוב שב"ס שיכריע.</w:t>
      </w:r>
      <w:r>
        <w:rPr>
          <w:rFonts w:ascii="Arial" w:hAnsi="Arial" w:hint="cs"/>
          <w:sz w:val="26"/>
          <w:szCs w:val="26"/>
          <w:rtl/>
        </w:rPr>
        <w:t xml:space="preserve"> אציין, כי החלטתי לחפוף חלק מהמאסרים המותנים נוכח תנאי המעצר הקשים בעת הזאת בכלא, בשל הצפיפות הקשה ומצב החירום, וכן מתוך הערכה לכנות הנאשם ורצונו להשתקם, שיש לקוות כי אכן ירקום עור וגידים עם שחרורו מן הכלא;</w:t>
      </w:r>
    </w:p>
    <w:p w14:paraId="5D48A974" w14:textId="77777777" w:rsidR="00CA5957" w:rsidRDefault="00CA5957" w:rsidP="00CA5957">
      <w:pPr>
        <w:pStyle w:val="a9"/>
        <w:numPr>
          <w:ilvl w:val="0"/>
          <w:numId w:val="10"/>
        </w:numPr>
        <w:spacing w:line="360" w:lineRule="auto"/>
        <w:jc w:val="both"/>
        <w:rPr>
          <w:rFonts w:ascii="Arial" w:hAnsi="Arial"/>
          <w:sz w:val="26"/>
          <w:szCs w:val="26"/>
        </w:rPr>
      </w:pPr>
      <w:r>
        <w:rPr>
          <w:rFonts w:ascii="Arial" w:hAnsi="Arial"/>
          <w:sz w:val="26"/>
          <w:szCs w:val="26"/>
          <w:rtl/>
        </w:rPr>
        <w:t xml:space="preserve">מאסר על תנאי של </w:t>
      </w:r>
      <w:r>
        <w:rPr>
          <w:rFonts w:ascii="Arial" w:hAnsi="Arial" w:hint="cs"/>
          <w:sz w:val="26"/>
          <w:szCs w:val="26"/>
          <w:rtl/>
        </w:rPr>
        <w:t xml:space="preserve">6 </w:t>
      </w:r>
      <w:r>
        <w:rPr>
          <w:rFonts w:ascii="Arial" w:hAnsi="Arial"/>
          <w:sz w:val="26"/>
          <w:szCs w:val="26"/>
          <w:rtl/>
        </w:rPr>
        <w:t xml:space="preserve">חודשים, שלא יעבור הנאשם </w:t>
      </w:r>
      <w:r>
        <w:rPr>
          <w:rFonts w:ascii="Arial" w:hAnsi="Arial" w:hint="cs"/>
          <w:sz w:val="26"/>
          <w:szCs w:val="26"/>
          <w:rtl/>
        </w:rPr>
        <w:t>כל עבירת אלימות מסוג פשע בתוך 3 שנים משחרורו;</w:t>
      </w:r>
    </w:p>
    <w:p w14:paraId="4799AC5E" w14:textId="77777777" w:rsidR="00CA5957" w:rsidRDefault="00CA5957" w:rsidP="00CA5957">
      <w:pPr>
        <w:pStyle w:val="a9"/>
        <w:numPr>
          <w:ilvl w:val="0"/>
          <w:numId w:val="10"/>
        </w:numPr>
        <w:spacing w:line="360" w:lineRule="auto"/>
        <w:jc w:val="both"/>
        <w:rPr>
          <w:rFonts w:ascii="Arial" w:hAnsi="Arial"/>
          <w:sz w:val="26"/>
          <w:szCs w:val="26"/>
        </w:rPr>
      </w:pPr>
      <w:r>
        <w:rPr>
          <w:rFonts w:ascii="Arial" w:hAnsi="Arial" w:hint="cs"/>
          <w:sz w:val="26"/>
          <w:szCs w:val="26"/>
          <w:rtl/>
        </w:rPr>
        <w:t>מאסר על תנאי של 3 חודשים, שלא יעבור הנאשם כל עבירת אלימות מסוג עוון, לרבות איומים, וכן עבירה של גניבה והפרת הוראה חוקית, בתוך 3 שנים משחרורו;</w:t>
      </w:r>
    </w:p>
    <w:p w14:paraId="6D767B32" w14:textId="77777777" w:rsidR="00CA5957" w:rsidRDefault="00CA5957" w:rsidP="00CA5957">
      <w:pPr>
        <w:pStyle w:val="a9"/>
        <w:numPr>
          <w:ilvl w:val="0"/>
          <w:numId w:val="10"/>
        </w:numPr>
        <w:spacing w:line="360" w:lineRule="auto"/>
        <w:jc w:val="both"/>
        <w:rPr>
          <w:rFonts w:ascii="Arial" w:hAnsi="Arial"/>
          <w:sz w:val="26"/>
          <w:szCs w:val="26"/>
        </w:rPr>
      </w:pPr>
      <w:r>
        <w:rPr>
          <w:rFonts w:ascii="Arial" w:hAnsi="Arial"/>
          <w:sz w:val="26"/>
          <w:szCs w:val="26"/>
          <w:rtl/>
        </w:rPr>
        <w:t xml:space="preserve">קנס בסך </w:t>
      </w:r>
      <w:r>
        <w:rPr>
          <w:rFonts w:ascii="Arial" w:hAnsi="Arial" w:hint="cs"/>
          <w:sz w:val="26"/>
          <w:szCs w:val="26"/>
          <w:rtl/>
        </w:rPr>
        <w:t xml:space="preserve">1,500 </w:t>
      </w:r>
      <w:r>
        <w:rPr>
          <w:rFonts w:ascii="Arial" w:hAnsi="Arial"/>
          <w:sz w:val="26"/>
          <w:szCs w:val="26"/>
          <w:rtl/>
        </w:rPr>
        <w:t xml:space="preserve">₪ או </w:t>
      </w:r>
      <w:r>
        <w:rPr>
          <w:rFonts w:ascii="Arial" w:hAnsi="Arial" w:hint="cs"/>
          <w:sz w:val="26"/>
          <w:szCs w:val="26"/>
          <w:rtl/>
        </w:rPr>
        <w:t xml:space="preserve">8 </w:t>
      </w:r>
      <w:r>
        <w:rPr>
          <w:rFonts w:ascii="Arial" w:hAnsi="Arial"/>
          <w:sz w:val="26"/>
          <w:szCs w:val="26"/>
          <w:rtl/>
        </w:rPr>
        <w:t xml:space="preserve">ימי מאסר תמורתו אם לא ישולם. הקנס ישולם עד </w:t>
      </w:r>
      <w:r>
        <w:rPr>
          <w:rFonts w:ascii="Arial" w:hAnsi="Arial" w:hint="cs"/>
          <w:sz w:val="26"/>
          <w:szCs w:val="26"/>
          <w:rtl/>
        </w:rPr>
        <w:t>1.5.2024</w:t>
      </w:r>
      <w:r>
        <w:rPr>
          <w:rFonts w:ascii="Arial" w:hAnsi="Arial"/>
          <w:sz w:val="26"/>
          <w:szCs w:val="26"/>
          <w:rtl/>
        </w:rPr>
        <w:t>;</w:t>
      </w:r>
    </w:p>
    <w:p w14:paraId="75612053" w14:textId="77777777" w:rsidR="00CA5957" w:rsidRDefault="00CA5957" w:rsidP="00CA5957">
      <w:pPr>
        <w:spacing w:line="360" w:lineRule="auto"/>
        <w:jc w:val="both"/>
        <w:rPr>
          <w:rFonts w:ascii="David" w:hAnsi="David"/>
          <w:b/>
          <w:bCs/>
          <w:sz w:val="26"/>
          <w:szCs w:val="26"/>
        </w:rPr>
      </w:pPr>
    </w:p>
    <w:p w14:paraId="2A221766" w14:textId="77777777" w:rsidR="00CA5957" w:rsidRDefault="00CA5957" w:rsidP="00CA5957">
      <w:pPr>
        <w:spacing w:line="360" w:lineRule="auto"/>
        <w:jc w:val="both"/>
        <w:rPr>
          <w:rFonts w:ascii="David" w:hAnsi="David"/>
          <w:b/>
          <w:bCs/>
          <w:sz w:val="26"/>
          <w:szCs w:val="26"/>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78E878A5" w14:textId="77777777" w:rsidR="00CA5957" w:rsidRDefault="00CA5957" w:rsidP="00CA5957">
      <w:pPr>
        <w:pStyle w:val="a9"/>
        <w:numPr>
          <w:ilvl w:val="0"/>
          <w:numId w:val="11"/>
        </w:numPr>
        <w:spacing w:line="360" w:lineRule="auto"/>
        <w:jc w:val="both"/>
        <w:rPr>
          <w:rFonts w:ascii="David" w:hAnsi="David"/>
          <w:b/>
          <w:bCs/>
          <w:sz w:val="26"/>
          <w:szCs w:val="26"/>
          <w:lang w:bidi="ar-JO"/>
        </w:rPr>
      </w:pPr>
      <w:r>
        <w:rPr>
          <w:rFonts w:ascii="David" w:hAnsi="David"/>
          <w:b/>
          <w:bCs/>
          <w:sz w:val="26"/>
          <w:szCs w:val="26"/>
          <w:rtl/>
        </w:rPr>
        <w:t xml:space="preserve">בכרטיס אשראי באתר </w:t>
      </w:r>
      <w:hyperlink r:id="rId40"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096954EB" w14:textId="77777777" w:rsidR="00CA5957" w:rsidRDefault="00CA5957" w:rsidP="00CA5957">
      <w:pPr>
        <w:pStyle w:val="a9"/>
        <w:numPr>
          <w:ilvl w:val="0"/>
          <w:numId w:val="11"/>
        </w:numPr>
        <w:spacing w:line="360" w:lineRule="auto"/>
        <w:jc w:val="both"/>
        <w:rPr>
          <w:rFonts w:ascii="David" w:hAnsi="David"/>
          <w:b/>
          <w:bCs/>
          <w:sz w:val="26"/>
          <w:szCs w:val="26"/>
          <w:rtl/>
        </w:rPr>
      </w:pPr>
      <w:r>
        <w:rPr>
          <w:rFonts w:ascii="David" w:hAnsi="David"/>
          <w:b/>
          <w:bCs/>
          <w:sz w:val="26"/>
          <w:szCs w:val="26"/>
          <w:rtl/>
        </w:rPr>
        <w:t>בטלפון: 35592* או 073-2055000</w:t>
      </w:r>
    </w:p>
    <w:p w14:paraId="28EB8254" w14:textId="77777777" w:rsidR="00CA5957" w:rsidRDefault="00CA5957" w:rsidP="00CA5957">
      <w:pPr>
        <w:pStyle w:val="a9"/>
        <w:numPr>
          <w:ilvl w:val="0"/>
          <w:numId w:val="11"/>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6DF3AAE0" w14:textId="77777777" w:rsidR="00CA5957" w:rsidRDefault="00CA5957" w:rsidP="00CA5957">
      <w:pPr>
        <w:spacing w:line="360" w:lineRule="auto"/>
        <w:jc w:val="both"/>
        <w:rPr>
          <w:rFonts w:ascii="David" w:hAnsi="David"/>
          <w:b/>
          <w:bCs/>
          <w:sz w:val="26"/>
          <w:szCs w:val="26"/>
          <w:rtl/>
        </w:rPr>
      </w:pPr>
      <w:r>
        <w:rPr>
          <w:rFonts w:ascii="David" w:hAnsi="David"/>
          <w:b/>
          <w:bCs/>
          <w:sz w:val="26"/>
          <w:szCs w:val="26"/>
          <w:rtl/>
        </w:rPr>
        <w:t>לא יונפקו שוברי תשלום.</w:t>
      </w:r>
    </w:p>
    <w:p w14:paraId="37EF55D3" w14:textId="77777777" w:rsidR="00CA5957" w:rsidRDefault="00CA5957" w:rsidP="00CA5957">
      <w:pPr>
        <w:spacing w:line="360" w:lineRule="auto"/>
        <w:rPr>
          <w:b/>
          <w:bCs/>
          <w:sz w:val="26"/>
          <w:szCs w:val="26"/>
        </w:rPr>
      </w:pPr>
      <w:r>
        <w:rPr>
          <w:b/>
          <w:bCs/>
          <w:sz w:val="26"/>
          <w:szCs w:val="26"/>
          <w:rtl/>
        </w:rPr>
        <w:t>תשלומים ניתן לקזז מכל הפקדה שבתיק או בתיק קשור על אף הודעת עיקול, וככל שקיימת יתרת זכות ולא קיים עיקול, ניתן להשיב ההפקדה למפקידים.</w:t>
      </w:r>
    </w:p>
    <w:p w14:paraId="73BC62A1" w14:textId="77777777" w:rsidR="00CA5957" w:rsidRDefault="00CA5957" w:rsidP="00CA5957">
      <w:pPr>
        <w:rPr>
          <w:sz w:val="26"/>
          <w:szCs w:val="26"/>
          <w:rtl/>
        </w:rPr>
      </w:pPr>
    </w:p>
    <w:p w14:paraId="1D20B8AC" w14:textId="77777777" w:rsidR="00CA5957" w:rsidRDefault="00CA5957" w:rsidP="00CA5957">
      <w:pPr>
        <w:rPr>
          <w:b/>
          <w:bCs/>
          <w:sz w:val="26"/>
          <w:szCs w:val="26"/>
        </w:rPr>
      </w:pPr>
      <w:r>
        <w:rPr>
          <w:b/>
          <w:bCs/>
          <w:sz w:val="26"/>
          <w:szCs w:val="26"/>
          <w:rtl/>
        </w:rPr>
        <w:t>יש לשלוח לשירות המבחן.</w:t>
      </w:r>
    </w:p>
    <w:p w14:paraId="0B594D78" w14:textId="77777777" w:rsidR="00CA5957" w:rsidRDefault="00CA5957" w:rsidP="00CA5957">
      <w:pPr>
        <w:rPr>
          <w:b/>
          <w:bCs/>
          <w:sz w:val="26"/>
          <w:szCs w:val="26"/>
          <w:rtl/>
        </w:rPr>
      </w:pPr>
    </w:p>
    <w:p w14:paraId="7BFDA3CC" w14:textId="77777777" w:rsidR="00CA5957" w:rsidRDefault="004972A6" w:rsidP="00CA5957">
      <w:pPr>
        <w:rPr>
          <w:b/>
          <w:bCs/>
          <w:sz w:val="26"/>
          <w:szCs w:val="26"/>
          <w:rtl/>
        </w:rPr>
      </w:pPr>
      <w:r w:rsidRPr="004972A6">
        <w:rPr>
          <w:b/>
          <w:bCs/>
          <w:color w:val="FFFFFF"/>
          <w:sz w:val="2"/>
          <w:szCs w:val="2"/>
          <w:rtl/>
        </w:rPr>
        <w:t>5129371</w:t>
      </w:r>
      <w:r w:rsidR="00CA5957">
        <w:rPr>
          <w:b/>
          <w:bCs/>
          <w:sz w:val="26"/>
          <w:szCs w:val="26"/>
          <w:rtl/>
        </w:rPr>
        <w:t>זכות ערעור כחוק.</w:t>
      </w:r>
    </w:p>
    <w:p w14:paraId="4C81B395" w14:textId="77777777" w:rsidR="00CA5957" w:rsidRPr="004972A6" w:rsidRDefault="004972A6" w:rsidP="00CA5957">
      <w:pPr>
        <w:rPr>
          <w:color w:val="FFFFFF"/>
          <w:sz w:val="2"/>
          <w:szCs w:val="2"/>
        </w:rPr>
      </w:pPr>
      <w:r w:rsidRPr="004972A6">
        <w:rPr>
          <w:color w:val="FFFFFF"/>
          <w:sz w:val="2"/>
          <w:szCs w:val="2"/>
          <w:rtl/>
        </w:rPr>
        <w:t>54678313</w:t>
      </w:r>
    </w:p>
    <w:p w14:paraId="26D33951" w14:textId="77777777" w:rsidR="00CA5957" w:rsidRPr="00821DDB" w:rsidRDefault="00CA5957" w:rsidP="00CA5957">
      <w:pPr>
        <w:spacing w:line="360" w:lineRule="auto"/>
        <w:jc w:val="both"/>
        <w:rPr>
          <w:rFonts w:ascii="Arial" w:hAnsi="Arial"/>
          <w:sz w:val="26"/>
          <w:szCs w:val="26"/>
          <w:rtl/>
        </w:rPr>
      </w:pPr>
    </w:p>
    <w:p w14:paraId="104A9845" w14:textId="77777777" w:rsidR="00CA5957" w:rsidRPr="000F2247" w:rsidRDefault="007E09C0" w:rsidP="00CA5957">
      <w:pPr>
        <w:spacing w:line="360" w:lineRule="auto"/>
        <w:jc w:val="both"/>
        <w:rPr>
          <w:rFonts w:ascii="Arial" w:hAnsi="Arial"/>
          <w:b/>
          <w:bCs/>
          <w:sz w:val="26"/>
          <w:szCs w:val="26"/>
          <w:rtl/>
        </w:rPr>
      </w:pPr>
      <w:bookmarkStart w:id="8" w:name="Nitan"/>
      <w:r w:rsidRPr="007E09C0">
        <w:rPr>
          <w:rFonts w:ascii="Arial" w:hAnsi="Arial"/>
          <w:b/>
          <w:bCs/>
          <w:color w:val="FFFFFF"/>
          <w:sz w:val="2"/>
          <w:szCs w:val="2"/>
          <w:rtl/>
        </w:rPr>
        <w:t>5129371</w:t>
      </w:r>
      <w:r w:rsidR="004972A6">
        <w:rPr>
          <w:rFonts w:ascii="Arial" w:hAnsi="Arial"/>
          <w:b/>
          <w:bCs/>
          <w:sz w:val="26"/>
          <w:szCs w:val="26"/>
          <w:rtl/>
        </w:rPr>
        <w:t xml:space="preserve">ניתן היום,  כ"ג כסלו תשפ"ד, 06 דצמבר 2023, במעמד הצדדים. </w:t>
      </w:r>
      <w:bookmarkEnd w:id="8"/>
      <w:r w:rsidR="00CA5957">
        <w:rPr>
          <w:rFonts w:ascii="Arial" w:hAnsi="Arial"/>
          <w:b/>
          <w:bCs/>
          <w:sz w:val="26"/>
          <w:szCs w:val="26"/>
          <w:rtl/>
        </w:rPr>
        <w:tab/>
      </w:r>
      <w:r w:rsidR="00CA5957">
        <w:rPr>
          <w:rFonts w:ascii="Arial" w:hAnsi="Arial"/>
          <w:b/>
          <w:bCs/>
          <w:sz w:val="26"/>
          <w:szCs w:val="26"/>
          <w:rtl/>
        </w:rPr>
        <w:tab/>
      </w:r>
      <w:r w:rsidR="00CA5957">
        <w:rPr>
          <w:rFonts w:ascii="Arial" w:hAnsi="Arial"/>
          <w:b/>
          <w:bCs/>
          <w:sz w:val="26"/>
          <w:szCs w:val="26"/>
          <w:rtl/>
        </w:rPr>
        <w:tab/>
      </w:r>
      <w:r w:rsidR="00CA5957">
        <w:rPr>
          <w:rFonts w:ascii="Arial" w:hAnsi="Arial"/>
          <w:b/>
          <w:bCs/>
          <w:sz w:val="26"/>
          <w:szCs w:val="26"/>
          <w:rtl/>
        </w:rPr>
        <w:tab/>
      </w:r>
      <w:r w:rsidR="00CA5957">
        <w:rPr>
          <w:rFonts w:ascii="Arial" w:hAnsi="Arial"/>
          <w:b/>
          <w:bCs/>
          <w:sz w:val="26"/>
          <w:szCs w:val="26"/>
          <w:rtl/>
        </w:rPr>
        <w:tab/>
      </w:r>
      <w:r w:rsidR="00CA5957">
        <w:rPr>
          <w:rFonts w:ascii="Arial" w:hAnsi="Arial"/>
          <w:b/>
          <w:bCs/>
          <w:sz w:val="26"/>
          <w:szCs w:val="26"/>
          <w:rtl/>
        </w:rPr>
        <w:tab/>
      </w:r>
      <w:r w:rsidR="00CA5957">
        <w:rPr>
          <w:rFonts w:ascii="Arial" w:hAnsi="Arial"/>
          <w:b/>
          <w:bCs/>
          <w:sz w:val="26"/>
          <w:szCs w:val="26"/>
          <w:rtl/>
        </w:rPr>
        <w:tab/>
      </w:r>
      <w:r w:rsidR="00CA5957">
        <w:rPr>
          <w:rFonts w:ascii="Arial" w:hAnsi="Arial" w:hint="cs"/>
          <w:b/>
          <w:bCs/>
          <w:sz w:val="26"/>
          <w:szCs w:val="26"/>
          <w:rtl/>
        </w:rPr>
        <w:t xml:space="preserve">         </w:t>
      </w:r>
    </w:p>
    <w:p w14:paraId="18C03941" w14:textId="77777777" w:rsidR="004972A6" w:rsidRPr="007E09C0" w:rsidRDefault="007E09C0" w:rsidP="004972A6">
      <w:pPr>
        <w:rPr>
          <w:color w:val="FFFFFF"/>
          <w:sz w:val="2"/>
          <w:szCs w:val="2"/>
          <w:rtl/>
        </w:rPr>
      </w:pPr>
      <w:r w:rsidRPr="007E09C0">
        <w:rPr>
          <w:color w:val="FFFFFF"/>
          <w:sz w:val="2"/>
          <w:szCs w:val="2"/>
          <w:rtl/>
        </w:rPr>
        <w:t>54678313</w:t>
      </w:r>
    </w:p>
    <w:p w14:paraId="21613035" w14:textId="77777777" w:rsidR="004972A6" w:rsidRDefault="004972A6" w:rsidP="004972A6">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28832092" w14:textId="77777777" w:rsidR="007E09C0" w:rsidRPr="007E09C0" w:rsidRDefault="007E09C0" w:rsidP="007E09C0">
      <w:pPr>
        <w:keepNext/>
        <w:rPr>
          <w:rFonts w:ascii="David" w:hAnsi="David"/>
          <w:color w:val="000000"/>
          <w:sz w:val="22"/>
          <w:szCs w:val="22"/>
          <w:rtl/>
        </w:rPr>
      </w:pPr>
    </w:p>
    <w:p w14:paraId="4985472C" w14:textId="77777777" w:rsidR="007E09C0" w:rsidRPr="007E09C0" w:rsidRDefault="007E09C0" w:rsidP="007E09C0">
      <w:pPr>
        <w:keepNext/>
        <w:rPr>
          <w:rFonts w:ascii="David" w:hAnsi="David"/>
          <w:color w:val="000000"/>
          <w:sz w:val="22"/>
          <w:szCs w:val="22"/>
          <w:rtl/>
        </w:rPr>
      </w:pPr>
      <w:r w:rsidRPr="007E09C0">
        <w:rPr>
          <w:rFonts w:ascii="David" w:hAnsi="David"/>
          <w:color w:val="000000"/>
          <w:sz w:val="22"/>
          <w:szCs w:val="22"/>
          <w:rtl/>
        </w:rPr>
        <w:t>דוד שאול גבאי ריכטר 54678313-/</w:t>
      </w:r>
    </w:p>
    <w:p w14:paraId="19083D6D" w14:textId="77777777" w:rsidR="007E09C0" w:rsidRPr="007E09C0" w:rsidRDefault="007E09C0" w:rsidP="007E09C0">
      <w:pPr>
        <w:keepNext/>
        <w:rPr>
          <w:rFonts w:ascii="David" w:hAnsi="David"/>
          <w:color w:val="000000"/>
          <w:sz w:val="22"/>
          <w:szCs w:val="22"/>
          <w:rtl/>
        </w:rPr>
      </w:pPr>
      <w:r w:rsidRPr="007E09C0">
        <w:rPr>
          <w:color w:val="000000"/>
          <w:u w:val="single"/>
          <w:rtl/>
        </w:rPr>
        <w:t>נוסח מסמך זה כפוף לשינויי ניסוח ועריכה</w:t>
      </w:r>
    </w:p>
    <w:p w14:paraId="6C293B4A" w14:textId="77777777" w:rsidR="004972A6" w:rsidRPr="004972A6" w:rsidRDefault="004972A6" w:rsidP="007E09C0">
      <w:pPr>
        <w:rPr>
          <w:color w:val="0000FF"/>
          <w:u w:val="single"/>
        </w:rPr>
      </w:pPr>
    </w:p>
    <w:sectPr w:rsidR="004972A6" w:rsidRPr="004972A6" w:rsidSect="007E09C0">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08679" w14:textId="77777777" w:rsidR="009C64C0" w:rsidRDefault="009C64C0" w:rsidP="00E668BD">
      <w:r>
        <w:separator/>
      </w:r>
    </w:p>
  </w:endnote>
  <w:endnote w:type="continuationSeparator" w:id="0">
    <w:p w14:paraId="1B8573AA" w14:textId="77777777" w:rsidR="009C64C0" w:rsidRDefault="009C64C0" w:rsidP="00E66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EF4AA" w14:textId="77777777" w:rsidR="007E09C0" w:rsidRDefault="007E09C0" w:rsidP="007E09C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49CF0C7" w14:textId="77777777" w:rsidR="003C7AF8" w:rsidRPr="007E09C0" w:rsidRDefault="007E09C0" w:rsidP="007E09C0">
    <w:pPr>
      <w:pStyle w:val="a5"/>
      <w:pBdr>
        <w:top w:val="single" w:sz="4" w:space="1" w:color="auto"/>
        <w:between w:val="single" w:sz="4" w:space="0" w:color="auto"/>
      </w:pBdr>
      <w:spacing w:after="60"/>
      <w:jc w:val="center"/>
      <w:rPr>
        <w:rFonts w:ascii="FrankRuehl" w:hAnsi="FrankRuehl" w:cs="FrankRuehl"/>
        <w:color w:val="000000"/>
      </w:rPr>
    </w:pPr>
    <w:r w:rsidRPr="007E09C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E44F4" w14:textId="77777777" w:rsidR="007E09C0" w:rsidRDefault="007E09C0" w:rsidP="007E09C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0302E">
      <w:rPr>
        <w:rFonts w:ascii="FrankRuehl" w:hAnsi="FrankRuehl" w:cs="FrankRuehl"/>
        <w:noProof/>
        <w:rtl/>
      </w:rPr>
      <w:t>1</w:t>
    </w:r>
    <w:r>
      <w:rPr>
        <w:rFonts w:ascii="FrankRuehl" w:hAnsi="FrankRuehl" w:cs="FrankRuehl"/>
        <w:rtl/>
      </w:rPr>
      <w:fldChar w:fldCharType="end"/>
    </w:r>
  </w:p>
  <w:p w14:paraId="61A81723" w14:textId="77777777" w:rsidR="003C7AF8" w:rsidRPr="007E09C0" w:rsidRDefault="007E09C0" w:rsidP="007E09C0">
    <w:pPr>
      <w:pStyle w:val="a5"/>
      <w:pBdr>
        <w:top w:val="single" w:sz="4" w:space="1" w:color="auto"/>
        <w:between w:val="single" w:sz="4" w:space="0" w:color="auto"/>
      </w:pBdr>
      <w:spacing w:after="60"/>
      <w:jc w:val="center"/>
      <w:rPr>
        <w:rFonts w:ascii="FrankRuehl" w:hAnsi="FrankRuehl" w:cs="FrankRuehl"/>
        <w:color w:val="000000"/>
      </w:rPr>
    </w:pPr>
    <w:r w:rsidRPr="007E09C0">
      <w:rPr>
        <w:rFonts w:ascii="FrankRuehl" w:hAnsi="FrankRuehl" w:cs="FrankRuehl"/>
        <w:color w:val="000000"/>
      </w:rPr>
      <w:pict w14:anchorId="36703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6C56B" w14:textId="77777777" w:rsidR="009C64C0" w:rsidRDefault="009C64C0" w:rsidP="00E668BD">
      <w:r>
        <w:separator/>
      </w:r>
    </w:p>
  </w:footnote>
  <w:footnote w:type="continuationSeparator" w:id="0">
    <w:p w14:paraId="3289B97D" w14:textId="77777777" w:rsidR="009C64C0" w:rsidRDefault="009C64C0" w:rsidP="00E66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18730" w14:textId="77777777" w:rsidR="004972A6" w:rsidRPr="007E09C0" w:rsidRDefault="007E09C0" w:rsidP="007E09C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42539-04-22</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0A40A" w14:textId="77777777" w:rsidR="004972A6" w:rsidRPr="007E09C0" w:rsidRDefault="007E09C0" w:rsidP="007E09C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42539-04-22</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4B57"/>
    <w:multiLevelType w:val="hybridMultilevel"/>
    <w:tmpl w:val="EC60CAD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FF60AA"/>
    <w:multiLevelType w:val="hybridMultilevel"/>
    <w:tmpl w:val="E0C8F1C6"/>
    <w:lvl w:ilvl="0" w:tplc="4434D4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25EDE"/>
    <w:multiLevelType w:val="hybridMultilevel"/>
    <w:tmpl w:val="D6D8A456"/>
    <w:lvl w:ilvl="0" w:tplc="ADBCA8E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C29E0"/>
    <w:multiLevelType w:val="hybridMultilevel"/>
    <w:tmpl w:val="55DC2AF8"/>
    <w:lvl w:ilvl="0" w:tplc="BA6092E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569ED"/>
    <w:multiLevelType w:val="hybridMultilevel"/>
    <w:tmpl w:val="F6B4FAD8"/>
    <w:lvl w:ilvl="0" w:tplc="AFAE41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01CAD"/>
    <w:multiLevelType w:val="hybridMultilevel"/>
    <w:tmpl w:val="4614C5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35B6069"/>
    <w:multiLevelType w:val="hybridMultilevel"/>
    <w:tmpl w:val="21FC3B78"/>
    <w:lvl w:ilvl="0" w:tplc="C8144B62">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FB64AD"/>
    <w:multiLevelType w:val="hybridMultilevel"/>
    <w:tmpl w:val="9FBEBF0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22766D"/>
    <w:multiLevelType w:val="hybridMultilevel"/>
    <w:tmpl w:val="49582052"/>
    <w:lvl w:ilvl="0" w:tplc="28FEDEA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AD4B78"/>
    <w:multiLevelType w:val="hybridMultilevel"/>
    <w:tmpl w:val="D4DA3A2C"/>
    <w:lvl w:ilvl="0" w:tplc="5DF87CC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E027896"/>
    <w:multiLevelType w:val="hybridMultilevel"/>
    <w:tmpl w:val="7ABE615E"/>
    <w:lvl w:ilvl="0" w:tplc="458EAC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08677304">
    <w:abstractNumId w:val="5"/>
  </w:num>
  <w:num w:numId="2" w16cid:durableId="1667589981">
    <w:abstractNumId w:val="9"/>
  </w:num>
  <w:num w:numId="3" w16cid:durableId="660735824">
    <w:abstractNumId w:val="8"/>
  </w:num>
  <w:num w:numId="4" w16cid:durableId="697663041">
    <w:abstractNumId w:val="3"/>
  </w:num>
  <w:num w:numId="5" w16cid:durableId="1220165719">
    <w:abstractNumId w:val="1"/>
  </w:num>
  <w:num w:numId="6" w16cid:durableId="270478955">
    <w:abstractNumId w:val="4"/>
  </w:num>
  <w:num w:numId="7" w16cid:durableId="154955923">
    <w:abstractNumId w:val="0"/>
  </w:num>
  <w:num w:numId="8" w16cid:durableId="130370052">
    <w:abstractNumId w:val="7"/>
  </w:num>
  <w:num w:numId="9" w16cid:durableId="867065761">
    <w:abstractNumId w:val="2"/>
  </w:num>
  <w:num w:numId="10" w16cid:durableId="19325438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7066563">
    <w:abstractNumId w:val="6"/>
  </w:num>
  <w:num w:numId="12" w16cid:durableId="8700707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A5957"/>
    <w:rsid w:val="00043C85"/>
    <w:rsid w:val="001B5A3B"/>
    <w:rsid w:val="003C7AF8"/>
    <w:rsid w:val="00427D6D"/>
    <w:rsid w:val="004972A6"/>
    <w:rsid w:val="005B37A6"/>
    <w:rsid w:val="007E09C0"/>
    <w:rsid w:val="00834FA0"/>
    <w:rsid w:val="00943720"/>
    <w:rsid w:val="009A4C3F"/>
    <w:rsid w:val="009C64C0"/>
    <w:rsid w:val="00B62394"/>
    <w:rsid w:val="00C0302E"/>
    <w:rsid w:val="00CA5957"/>
    <w:rsid w:val="00E668BD"/>
    <w:rsid w:val="00FE3D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D6E40B"/>
  <w15:chartTrackingRefBased/>
  <w15:docId w15:val="{73D6A438-452F-4D2A-9E6D-F617EA16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595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A5957"/>
    <w:pPr>
      <w:tabs>
        <w:tab w:val="center" w:pos="4153"/>
        <w:tab w:val="right" w:pos="8306"/>
      </w:tabs>
    </w:pPr>
  </w:style>
  <w:style w:type="character" w:customStyle="1" w:styleId="a4">
    <w:name w:val="כותרת עליונה תו"/>
    <w:link w:val="a3"/>
    <w:rsid w:val="00CA5957"/>
    <w:rPr>
      <w:rFonts w:ascii="Times New Roman" w:eastAsia="Times New Roman" w:hAnsi="Times New Roman" w:cs="David"/>
      <w:sz w:val="24"/>
      <w:szCs w:val="24"/>
    </w:rPr>
  </w:style>
  <w:style w:type="paragraph" w:styleId="a5">
    <w:name w:val="footer"/>
    <w:basedOn w:val="a"/>
    <w:link w:val="a6"/>
    <w:rsid w:val="00CA5957"/>
    <w:pPr>
      <w:tabs>
        <w:tab w:val="center" w:pos="4153"/>
        <w:tab w:val="right" w:pos="8306"/>
      </w:tabs>
    </w:pPr>
  </w:style>
  <w:style w:type="character" w:customStyle="1" w:styleId="a6">
    <w:name w:val="כותרת תחתונה תו"/>
    <w:link w:val="a5"/>
    <w:rsid w:val="00CA5957"/>
    <w:rPr>
      <w:rFonts w:ascii="Times New Roman" w:eastAsia="Times New Roman" w:hAnsi="Times New Roman" w:cs="David"/>
      <w:sz w:val="24"/>
      <w:szCs w:val="24"/>
    </w:rPr>
  </w:style>
  <w:style w:type="table" w:styleId="a7">
    <w:name w:val="Table Grid"/>
    <w:basedOn w:val="a1"/>
    <w:rsid w:val="00CA595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A5957"/>
  </w:style>
  <w:style w:type="paragraph" w:styleId="a9">
    <w:name w:val="List Paragraph"/>
    <w:basedOn w:val="a"/>
    <w:qFormat/>
    <w:rsid w:val="00CA5957"/>
    <w:pPr>
      <w:ind w:left="720"/>
      <w:contextualSpacing/>
    </w:pPr>
  </w:style>
  <w:style w:type="character" w:styleId="Hyperlink">
    <w:name w:val="Hyperlink"/>
    <w:rsid w:val="00CA59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379" TargetMode="External"/><Relationship Id="rId26" Type="http://schemas.openxmlformats.org/officeDocument/2006/relationships/hyperlink" Target="http://www.nevo.co.il/law/4216/19a" TargetMode="External"/><Relationship Id="rId39" Type="http://schemas.openxmlformats.org/officeDocument/2006/relationships/hyperlink" Target="http://www.nevo.co.il/case/26015265" TargetMode="External"/><Relationship Id="rId21" Type="http://schemas.openxmlformats.org/officeDocument/2006/relationships/hyperlink" Target="http://www.nevo.co.il/law/70301/192" TargetMode="External"/><Relationship Id="rId34" Type="http://schemas.openxmlformats.org/officeDocument/2006/relationships/hyperlink" Target="http://www.nevo.co.il/case/20367085"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79" TargetMode="External"/><Relationship Id="rId24" Type="http://schemas.openxmlformats.org/officeDocument/2006/relationships/hyperlink" Target="http://www.nevo.co.il/case/26638957" TargetMode="External"/><Relationship Id="rId32" Type="http://schemas.openxmlformats.org/officeDocument/2006/relationships/hyperlink" Target="http://www.nevo.co.il/case/26135908" TargetMode="External"/><Relationship Id="rId37" Type="http://schemas.openxmlformats.org/officeDocument/2006/relationships/hyperlink" Target="http://www.nevo.co.il/case/30156967" TargetMode="External"/><Relationship Id="rId40" Type="http://schemas.openxmlformats.org/officeDocument/2006/relationships/hyperlink" Target="http://www.eca.gov.il"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70301/384" TargetMode="External"/><Relationship Id="rId28" Type="http://schemas.openxmlformats.org/officeDocument/2006/relationships/hyperlink" Target="http://www.nevo.co.il/law/70301/275" TargetMode="External"/><Relationship Id="rId36" Type="http://schemas.openxmlformats.org/officeDocument/2006/relationships/hyperlink" Target="http://www.nevo.co.il/case/29855426" TargetMode="External"/><Relationship Id="rId10" Type="http://schemas.openxmlformats.org/officeDocument/2006/relationships/hyperlink" Target="http://www.nevo.co.il/law/70301/287.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0012563"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275" TargetMode="External"/><Relationship Id="rId14" Type="http://schemas.openxmlformats.org/officeDocument/2006/relationships/hyperlink" Target="http://www.nevo.co.il/law/4216/7.a.c" TargetMode="External"/><Relationship Id="rId22" Type="http://schemas.openxmlformats.org/officeDocument/2006/relationships/hyperlink" Target="http://www.nevo.co.il/case/28675883" TargetMode="External"/><Relationship Id="rId27" Type="http://schemas.openxmlformats.org/officeDocument/2006/relationships/hyperlink" Target="http://www.nevo.co.il/law/4216/7.a.c" TargetMode="External"/><Relationship Id="rId30" Type="http://schemas.openxmlformats.org/officeDocument/2006/relationships/hyperlink" Target="http://www.nevo.co.il/case/25683415" TargetMode="External"/><Relationship Id="rId35" Type="http://schemas.openxmlformats.org/officeDocument/2006/relationships/hyperlink" Target="http://www.nevo.co.il/case/27136168" TargetMode="External"/><Relationship Id="rId43" Type="http://schemas.openxmlformats.org/officeDocument/2006/relationships/header" Target="header2.xml"/><Relationship Id="rId8" Type="http://schemas.openxmlformats.org/officeDocument/2006/relationships/hyperlink" Target="http://www.nevo.co.il/law/70301/192" TargetMode="External"/><Relationship Id="rId3" Type="http://schemas.openxmlformats.org/officeDocument/2006/relationships/settings" Target="settings.xml"/><Relationship Id="rId12" Type="http://schemas.openxmlformats.org/officeDocument/2006/relationships/hyperlink" Target="http://www.nevo.co.il/law/70301/384" TargetMode="External"/><Relationship Id="rId17" Type="http://schemas.openxmlformats.org/officeDocument/2006/relationships/hyperlink" Target="http://www.nevo.co.il/case/28551568" TargetMode="External"/><Relationship Id="rId25" Type="http://schemas.openxmlformats.org/officeDocument/2006/relationships/hyperlink" Target="http://www.nevo.co.il/law/4216/13" TargetMode="External"/><Relationship Id="rId33" Type="http://schemas.openxmlformats.org/officeDocument/2006/relationships/hyperlink" Target="http://www.nevo.co.il/case/24345650" TargetMode="External"/><Relationship Id="rId38" Type="http://schemas.openxmlformats.org/officeDocument/2006/relationships/hyperlink" Target="http://www.nevo.co.il/case/27592536" TargetMode="External"/><Relationship Id="rId46" Type="http://schemas.openxmlformats.org/officeDocument/2006/relationships/fontTable" Target="fontTable.xml"/><Relationship Id="rId20" Type="http://schemas.openxmlformats.org/officeDocument/2006/relationships/hyperlink" Target="http://www.nevo.co.il/law/70301/287.a"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2489</Words>
  <Characters>12447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14907</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7864368</vt:i4>
      </vt:variant>
      <vt:variant>
        <vt:i4>99</vt:i4>
      </vt:variant>
      <vt:variant>
        <vt:i4>0</vt:i4>
      </vt:variant>
      <vt:variant>
        <vt:i4>5</vt:i4>
      </vt:variant>
      <vt:variant>
        <vt:lpwstr>http://www.eca.gov.il/</vt:lpwstr>
      </vt:variant>
      <vt:variant>
        <vt:lpwstr/>
      </vt:variant>
      <vt:variant>
        <vt:i4>3211377</vt:i4>
      </vt:variant>
      <vt:variant>
        <vt:i4>96</vt:i4>
      </vt:variant>
      <vt:variant>
        <vt:i4>0</vt:i4>
      </vt:variant>
      <vt:variant>
        <vt:i4>5</vt:i4>
      </vt:variant>
      <vt:variant>
        <vt:lpwstr>http://www.nevo.co.il/case/26015265</vt:lpwstr>
      </vt:variant>
      <vt:variant>
        <vt:lpwstr/>
      </vt:variant>
      <vt:variant>
        <vt:i4>3539071</vt:i4>
      </vt:variant>
      <vt:variant>
        <vt:i4>93</vt:i4>
      </vt:variant>
      <vt:variant>
        <vt:i4>0</vt:i4>
      </vt:variant>
      <vt:variant>
        <vt:i4>5</vt:i4>
      </vt:variant>
      <vt:variant>
        <vt:lpwstr>http://www.nevo.co.il/case/27592536</vt:lpwstr>
      </vt:variant>
      <vt:variant>
        <vt:lpwstr/>
      </vt:variant>
      <vt:variant>
        <vt:i4>3276920</vt:i4>
      </vt:variant>
      <vt:variant>
        <vt:i4>90</vt:i4>
      </vt:variant>
      <vt:variant>
        <vt:i4>0</vt:i4>
      </vt:variant>
      <vt:variant>
        <vt:i4>5</vt:i4>
      </vt:variant>
      <vt:variant>
        <vt:lpwstr>http://www.nevo.co.il/case/30156967</vt:lpwstr>
      </vt:variant>
      <vt:variant>
        <vt:lpwstr/>
      </vt:variant>
      <vt:variant>
        <vt:i4>3997820</vt:i4>
      </vt:variant>
      <vt:variant>
        <vt:i4>87</vt:i4>
      </vt:variant>
      <vt:variant>
        <vt:i4>0</vt:i4>
      </vt:variant>
      <vt:variant>
        <vt:i4>5</vt:i4>
      </vt:variant>
      <vt:variant>
        <vt:lpwstr>http://www.nevo.co.il/case/29855426</vt:lpwstr>
      </vt:variant>
      <vt:variant>
        <vt:lpwstr/>
      </vt:variant>
      <vt:variant>
        <vt:i4>3342449</vt:i4>
      </vt:variant>
      <vt:variant>
        <vt:i4>84</vt:i4>
      </vt:variant>
      <vt:variant>
        <vt:i4>0</vt:i4>
      </vt:variant>
      <vt:variant>
        <vt:i4>5</vt:i4>
      </vt:variant>
      <vt:variant>
        <vt:lpwstr>http://www.nevo.co.il/case/27136168</vt:lpwstr>
      </vt:variant>
      <vt:variant>
        <vt:lpwstr/>
      </vt:variant>
      <vt:variant>
        <vt:i4>4063346</vt:i4>
      </vt:variant>
      <vt:variant>
        <vt:i4>81</vt:i4>
      </vt:variant>
      <vt:variant>
        <vt:i4>0</vt:i4>
      </vt:variant>
      <vt:variant>
        <vt:i4>5</vt:i4>
      </vt:variant>
      <vt:variant>
        <vt:lpwstr>http://www.nevo.co.il/case/20367085</vt:lpwstr>
      </vt:variant>
      <vt:variant>
        <vt:lpwstr/>
      </vt:variant>
      <vt:variant>
        <vt:i4>3211378</vt:i4>
      </vt:variant>
      <vt:variant>
        <vt:i4>78</vt:i4>
      </vt:variant>
      <vt:variant>
        <vt:i4>0</vt:i4>
      </vt:variant>
      <vt:variant>
        <vt:i4>5</vt:i4>
      </vt:variant>
      <vt:variant>
        <vt:lpwstr>http://www.nevo.co.il/case/24345650</vt:lpwstr>
      </vt:variant>
      <vt:variant>
        <vt:lpwstr/>
      </vt:variant>
      <vt:variant>
        <vt:i4>3539064</vt:i4>
      </vt:variant>
      <vt:variant>
        <vt:i4>75</vt:i4>
      </vt:variant>
      <vt:variant>
        <vt:i4>0</vt:i4>
      </vt:variant>
      <vt:variant>
        <vt:i4>5</vt:i4>
      </vt:variant>
      <vt:variant>
        <vt:lpwstr>http://www.nevo.co.il/case/26135908</vt:lpwstr>
      </vt:variant>
      <vt:variant>
        <vt:lpwstr/>
      </vt:variant>
      <vt:variant>
        <vt:i4>3539056</vt:i4>
      </vt:variant>
      <vt:variant>
        <vt:i4>72</vt:i4>
      </vt:variant>
      <vt:variant>
        <vt:i4>0</vt:i4>
      </vt:variant>
      <vt:variant>
        <vt:i4>5</vt:i4>
      </vt:variant>
      <vt:variant>
        <vt:lpwstr>http://www.nevo.co.il/case/20012563</vt:lpwstr>
      </vt:variant>
      <vt:variant>
        <vt:lpwstr/>
      </vt:variant>
      <vt:variant>
        <vt:i4>3539069</vt:i4>
      </vt:variant>
      <vt:variant>
        <vt:i4>69</vt:i4>
      </vt:variant>
      <vt:variant>
        <vt:i4>0</vt:i4>
      </vt:variant>
      <vt:variant>
        <vt:i4>5</vt:i4>
      </vt:variant>
      <vt:variant>
        <vt:lpwstr>http://www.nevo.co.il/case/25683415</vt:lpwstr>
      </vt:variant>
      <vt:variant>
        <vt:lpwstr/>
      </vt:variant>
      <vt:variant>
        <vt:i4>7995492</vt:i4>
      </vt:variant>
      <vt:variant>
        <vt:i4>66</vt:i4>
      </vt:variant>
      <vt:variant>
        <vt:i4>0</vt:i4>
      </vt:variant>
      <vt:variant>
        <vt:i4>5</vt:i4>
      </vt:variant>
      <vt:variant>
        <vt:lpwstr>http://www.nevo.co.il/law/70301</vt:lpwstr>
      </vt:variant>
      <vt:variant>
        <vt:lpwstr/>
      </vt:variant>
      <vt:variant>
        <vt:i4>6422631</vt:i4>
      </vt:variant>
      <vt:variant>
        <vt:i4>63</vt:i4>
      </vt:variant>
      <vt:variant>
        <vt:i4>0</vt:i4>
      </vt:variant>
      <vt:variant>
        <vt:i4>5</vt:i4>
      </vt:variant>
      <vt:variant>
        <vt:lpwstr>http://www.nevo.co.il/law/70301/275</vt:lpwstr>
      </vt:variant>
      <vt:variant>
        <vt:lpwstr/>
      </vt:variant>
      <vt:variant>
        <vt:i4>4915274</vt:i4>
      </vt:variant>
      <vt:variant>
        <vt:i4>60</vt:i4>
      </vt:variant>
      <vt:variant>
        <vt:i4>0</vt:i4>
      </vt:variant>
      <vt:variant>
        <vt:i4>5</vt:i4>
      </vt:variant>
      <vt:variant>
        <vt:lpwstr>http://www.nevo.co.il/law/4216/7.a.c</vt:lpwstr>
      </vt:variant>
      <vt:variant>
        <vt:lpwstr/>
      </vt:variant>
      <vt:variant>
        <vt:i4>3014771</vt:i4>
      </vt:variant>
      <vt:variant>
        <vt:i4>57</vt:i4>
      </vt:variant>
      <vt:variant>
        <vt:i4>0</vt:i4>
      </vt:variant>
      <vt:variant>
        <vt:i4>5</vt:i4>
      </vt:variant>
      <vt:variant>
        <vt:lpwstr>http://www.nevo.co.il/law/4216/19a</vt:lpwstr>
      </vt:variant>
      <vt:variant>
        <vt:lpwstr/>
      </vt:variant>
      <vt:variant>
        <vt:i4>5177418</vt:i4>
      </vt:variant>
      <vt:variant>
        <vt:i4>54</vt:i4>
      </vt:variant>
      <vt:variant>
        <vt:i4>0</vt:i4>
      </vt:variant>
      <vt:variant>
        <vt:i4>5</vt:i4>
      </vt:variant>
      <vt:variant>
        <vt:lpwstr>http://www.nevo.co.il/law/4216/13</vt:lpwstr>
      </vt:variant>
      <vt:variant>
        <vt:lpwstr/>
      </vt:variant>
      <vt:variant>
        <vt:i4>3735672</vt:i4>
      </vt:variant>
      <vt:variant>
        <vt:i4>51</vt:i4>
      </vt:variant>
      <vt:variant>
        <vt:i4>0</vt:i4>
      </vt:variant>
      <vt:variant>
        <vt:i4>5</vt:i4>
      </vt:variant>
      <vt:variant>
        <vt:lpwstr>http://www.nevo.co.il/case/26638957</vt:lpwstr>
      </vt:variant>
      <vt:variant>
        <vt:lpwstr/>
      </vt:variant>
      <vt:variant>
        <vt:i4>7143526</vt:i4>
      </vt:variant>
      <vt:variant>
        <vt:i4>48</vt:i4>
      </vt:variant>
      <vt:variant>
        <vt:i4>0</vt:i4>
      </vt:variant>
      <vt:variant>
        <vt:i4>5</vt:i4>
      </vt:variant>
      <vt:variant>
        <vt:lpwstr>http://www.nevo.co.il/law/70301/384</vt:lpwstr>
      </vt:variant>
      <vt:variant>
        <vt:lpwstr/>
      </vt:variant>
      <vt:variant>
        <vt:i4>3735667</vt:i4>
      </vt:variant>
      <vt:variant>
        <vt:i4>45</vt:i4>
      </vt:variant>
      <vt:variant>
        <vt:i4>0</vt:i4>
      </vt:variant>
      <vt:variant>
        <vt:i4>5</vt:i4>
      </vt:variant>
      <vt:variant>
        <vt:lpwstr>http://www.nevo.co.il/case/28675883</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4390992</vt:i4>
      </vt:variant>
      <vt:variant>
        <vt:i4>39</vt:i4>
      </vt:variant>
      <vt:variant>
        <vt:i4>0</vt:i4>
      </vt:variant>
      <vt:variant>
        <vt:i4>5</vt:i4>
      </vt:variant>
      <vt:variant>
        <vt:lpwstr>http://www.nevo.co.il/law/70301/287.a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6422630</vt:i4>
      </vt:variant>
      <vt:variant>
        <vt:i4>33</vt:i4>
      </vt:variant>
      <vt:variant>
        <vt:i4>0</vt:i4>
      </vt:variant>
      <vt:variant>
        <vt:i4>5</vt:i4>
      </vt:variant>
      <vt:variant>
        <vt:lpwstr>http://www.nevo.co.il/law/70301/379</vt:lpwstr>
      </vt:variant>
      <vt:variant>
        <vt:lpwstr/>
      </vt:variant>
      <vt:variant>
        <vt:i4>3145852</vt:i4>
      </vt:variant>
      <vt:variant>
        <vt:i4>30</vt:i4>
      </vt:variant>
      <vt:variant>
        <vt:i4>0</vt:i4>
      </vt:variant>
      <vt:variant>
        <vt:i4>5</vt:i4>
      </vt:variant>
      <vt:variant>
        <vt:lpwstr>http://www.nevo.co.il/case/28551568</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4915274</vt:i4>
      </vt:variant>
      <vt:variant>
        <vt:i4>21</vt:i4>
      </vt:variant>
      <vt:variant>
        <vt:i4>0</vt:i4>
      </vt:variant>
      <vt:variant>
        <vt:i4>5</vt:i4>
      </vt:variant>
      <vt:variant>
        <vt:lpwstr>http://www.nevo.co.il/law/4216/7.a.c</vt:lpwstr>
      </vt:variant>
      <vt:variant>
        <vt:lpwstr/>
      </vt:variant>
      <vt:variant>
        <vt:i4>8257637</vt:i4>
      </vt:variant>
      <vt:variant>
        <vt:i4>18</vt:i4>
      </vt:variant>
      <vt:variant>
        <vt:i4>0</vt:i4>
      </vt:variant>
      <vt:variant>
        <vt:i4>5</vt:i4>
      </vt:variant>
      <vt:variant>
        <vt:lpwstr>http://www.nevo.co.il/law/4216</vt:lpwstr>
      </vt:variant>
      <vt:variant>
        <vt:lpwstr/>
      </vt:variant>
      <vt:variant>
        <vt:i4>7143526</vt:i4>
      </vt:variant>
      <vt:variant>
        <vt:i4>15</vt:i4>
      </vt:variant>
      <vt:variant>
        <vt:i4>0</vt:i4>
      </vt:variant>
      <vt:variant>
        <vt:i4>5</vt:i4>
      </vt:variant>
      <vt:variant>
        <vt:lpwstr>http://www.nevo.co.il/law/70301/384</vt:lpwstr>
      </vt:variant>
      <vt:variant>
        <vt:lpwstr/>
      </vt:variant>
      <vt:variant>
        <vt:i4>6422630</vt:i4>
      </vt:variant>
      <vt:variant>
        <vt:i4>12</vt:i4>
      </vt:variant>
      <vt:variant>
        <vt:i4>0</vt:i4>
      </vt:variant>
      <vt:variant>
        <vt:i4>5</vt:i4>
      </vt:variant>
      <vt:variant>
        <vt:lpwstr>http://www.nevo.co.il/law/70301/379</vt:lpwstr>
      </vt:variant>
      <vt:variant>
        <vt:lpwstr/>
      </vt:variant>
      <vt:variant>
        <vt:i4>4390992</vt:i4>
      </vt:variant>
      <vt:variant>
        <vt:i4>9</vt:i4>
      </vt:variant>
      <vt:variant>
        <vt:i4>0</vt:i4>
      </vt:variant>
      <vt:variant>
        <vt:i4>5</vt:i4>
      </vt:variant>
      <vt:variant>
        <vt:lpwstr>http://www.nevo.co.il/law/70301/287.a</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2025-04-23T01:26:00Z</dcterms:created>
  <dcterms:modified xsi:type="dcterms:W3CDTF">2025-04-23T01:26:00Z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42539;19068;4934</vt:lpwstr>
  </property>
  <property fmtid="{D5CDD505-2E9C-101B-9397-08002B2CF9AE}" pid="6" name="NEWPARTB">
    <vt:lpwstr>04;06;05</vt:lpwstr>
  </property>
  <property fmtid="{D5CDD505-2E9C-101B-9397-08002B2CF9AE}" pid="7" name="NEWPARTC">
    <vt:lpwstr>22;22;20</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דניאל שימשילשווילי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20231206</vt:lpwstr>
  </property>
  <property fmtid="{D5CDD505-2E9C-101B-9397-08002B2CF9AE}" pid="14" name="TYPE_N_DATE">
    <vt:lpwstr>38020231206</vt:lpwstr>
  </property>
  <property fmtid="{D5CDD505-2E9C-101B-9397-08002B2CF9AE}" pid="15" name="WORDNUMPAGES">
    <vt:lpwstr>9</vt:lpwstr>
  </property>
  <property fmtid="{D5CDD505-2E9C-101B-9397-08002B2CF9AE}" pid="16" name="TYPE_ABS_DATE">
    <vt:lpwstr>380020231206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28551568;28675883;26638957;25683415;20012563;26135908;24345650;20367085;27136168;29855426;30156967;27592536;26015265</vt:lpwstr>
  </property>
  <property fmtid="{D5CDD505-2E9C-101B-9397-08002B2CF9AE}" pid="36" name="LAWLISTTMP1">
    <vt:lpwstr>70301/379;287.a;192;384;275</vt:lpwstr>
  </property>
  <property fmtid="{D5CDD505-2E9C-101B-9397-08002B2CF9AE}" pid="37" name="LAWLISTTMP2">
    <vt:lpwstr>4216/013;019a;007.a.c</vt:lpwstr>
  </property>
</Properties>
</file>