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4243B6" w:rsidRPr="00495309" w14:paraId="308B111C" w14:textId="77777777" w:rsidTr="002A3F6B">
        <w:trPr>
          <w:gridAfter w:val="1"/>
          <w:wAfter w:w="99" w:type="dxa"/>
          <w:trHeight w:hRule="exact" w:val="418"/>
          <w:jc w:val="center"/>
        </w:trPr>
        <w:tc>
          <w:tcPr>
            <w:tcW w:w="8721" w:type="dxa"/>
            <w:gridSpan w:val="4"/>
          </w:tcPr>
          <w:p w14:paraId="7B98D0B1" w14:textId="77777777" w:rsidR="004243B6" w:rsidRPr="00495309" w:rsidRDefault="004243B6" w:rsidP="00D15504">
            <w:pPr>
              <w:pStyle w:val="a3"/>
              <w:jc w:val="center"/>
              <w:rPr>
                <w:rFonts w:ascii="Tahoma" w:hAnsi="Tahoma" w:cs="Tahoma"/>
                <w:color w:val="000080"/>
                <w:rtl/>
              </w:rPr>
            </w:pPr>
            <w:r w:rsidRPr="00495309">
              <w:rPr>
                <w:rFonts w:ascii="Tahoma" w:hAnsi="Tahoma" w:cs="Tahoma"/>
                <w:b/>
                <w:bCs/>
                <w:color w:val="000080"/>
                <w:rtl/>
              </w:rPr>
              <w:t>בית משפט השלום בבאר שבע</w:t>
            </w:r>
          </w:p>
        </w:tc>
      </w:tr>
      <w:tr w:rsidR="004243B6" w:rsidRPr="00495309" w14:paraId="069F52BA" w14:textId="77777777" w:rsidTr="002A3F6B">
        <w:trPr>
          <w:gridAfter w:val="1"/>
          <w:wAfter w:w="99" w:type="dxa"/>
          <w:trHeight w:val="337"/>
          <w:jc w:val="center"/>
        </w:trPr>
        <w:tc>
          <w:tcPr>
            <w:tcW w:w="5055" w:type="dxa"/>
            <w:gridSpan w:val="3"/>
          </w:tcPr>
          <w:p w14:paraId="621C2DEB" w14:textId="77777777" w:rsidR="004243B6" w:rsidRPr="00495309" w:rsidRDefault="004243B6" w:rsidP="00D15504">
            <w:pPr>
              <w:rPr>
                <w:rFonts w:cs="FrankRuehl"/>
                <w:sz w:val="28"/>
                <w:szCs w:val="28"/>
                <w:rtl/>
              </w:rPr>
            </w:pPr>
            <w:r w:rsidRPr="00495309">
              <w:rPr>
                <w:rFonts w:cs="FrankRuehl"/>
                <w:sz w:val="28"/>
                <w:szCs w:val="28"/>
                <w:rtl/>
              </w:rPr>
              <w:t>ת"פ</w:t>
            </w:r>
            <w:r w:rsidRPr="00495309">
              <w:rPr>
                <w:rFonts w:cs="FrankRuehl" w:hint="cs"/>
                <w:sz w:val="28"/>
                <w:szCs w:val="28"/>
                <w:rtl/>
              </w:rPr>
              <w:t xml:space="preserve"> </w:t>
            </w:r>
            <w:r w:rsidRPr="00495309">
              <w:rPr>
                <w:rFonts w:cs="FrankRuehl"/>
                <w:sz w:val="28"/>
                <w:szCs w:val="28"/>
                <w:rtl/>
              </w:rPr>
              <w:t>27405-05-22</w:t>
            </w:r>
            <w:r w:rsidRPr="00495309">
              <w:rPr>
                <w:rFonts w:cs="FrankRuehl" w:hint="cs"/>
                <w:sz w:val="28"/>
                <w:szCs w:val="28"/>
                <w:rtl/>
              </w:rPr>
              <w:t xml:space="preserve"> </w:t>
            </w:r>
            <w:r w:rsidRPr="00495309">
              <w:rPr>
                <w:rFonts w:cs="FrankRuehl"/>
                <w:sz w:val="28"/>
                <w:szCs w:val="28"/>
                <w:rtl/>
              </w:rPr>
              <w:t>מדינת ישראל נ' זר(עציר)</w:t>
            </w:r>
          </w:p>
          <w:p w14:paraId="6E1A8CE6" w14:textId="77777777" w:rsidR="004243B6" w:rsidRPr="00495309" w:rsidRDefault="004243B6" w:rsidP="00D15504">
            <w:pPr>
              <w:pStyle w:val="a3"/>
              <w:rPr>
                <w:rFonts w:cs="FrankRuehl"/>
                <w:sz w:val="28"/>
                <w:szCs w:val="28"/>
                <w:rtl/>
              </w:rPr>
            </w:pPr>
          </w:p>
        </w:tc>
        <w:tc>
          <w:tcPr>
            <w:tcW w:w="3666" w:type="dxa"/>
          </w:tcPr>
          <w:p w14:paraId="0B9C4F6A" w14:textId="77777777" w:rsidR="004243B6" w:rsidRPr="00495309" w:rsidRDefault="004243B6" w:rsidP="00D15504">
            <w:pPr>
              <w:pStyle w:val="a3"/>
              <w:jc w:val="right"/>
              <w:rPr>
                <w:rFonts w:cs="FrankRuehl"/>
                <w:sz w:val="28"/>
                <w:szCs w:val="28"/>
                <w:rtl/>
              </w:rPr>
            </w:pPr>
          </w:p>
        </w:tc>
      </w:tr>
      <w:tr w:rsidR="004243B6" w:rsidRPr="00495309" w14:paraId="53A19BA4"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9356C68" w14:textId="77777777" w:rsidR="004243B6" w:rsidRPr="00495309" w:rsidRDefault="004243B6" w:rsidP="004243B6">
            <w:pPr>
              <w:jc w:val="both"/>
              <w:rPr>
                <w:rFonts w:ascii="David" w:hAnsi="David"/>
                <w:sz w:val="26"/>
                <w:szCs w:val="26"/>
              </w:rPr>
            </w:pPr>
            <w:r w:rsidRPr="00495309">
              <w:rPr>
                <w:rFonts w:hint="cs"/>
                <w:rtl/>
              </w:rPr>
              <w:t xml:space="preserve"> </w:t>
            </w:r>
            <w:r w:rsidRPr="0049530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18CAC86" w14:textId="77777777" w:rsidR="004243B6" w:rsidRPr="00495309" w:rsidRDefault="004243B6" w:rsidP="00D15504">
            <w:pPr>
              <w:rPr>
                <w:rFonts w:ascii="David" w:hAnsi="David"/>
                <w:b/>
                <w:bCs/>
                <w:sz w:val="26"/>
                <w:szCs w:val="26"/>
                <w:rtl/>
              </w:rPr>
            </w:pPr>
            <w:r w:rsidRPr="00495309">
              <w:rPr>
                <w:rFonts w:ascii="David" w:hAnsi="David"/>
                <w:b/>
                <w:bCs/>
                <w:sz w:val="26"/>
                <w:szCs w:val="26"/>
                <w:rtl/>
              </w:rPr>
              <w:t>כבוד השופטת, סגנית הנשיא  ענת חולתא</w:t>
            </w:r>
          </w:p>
          <w:p w14:paraId="0CC342E3" w14:textId="77777777" w:rsidR="004243B6" w:rsidRPr="00495309" w:rsidRDefault="004243B6" w:rsidP="00D15504">
            <w:pPr>
              <w:rPr>
                <w:rFonts w:ascii="David" w:hAnsi="David"/>
                <w:sz w:val="26"/>
                <w:szCs w:val="26"/>
                <w:rtl/>
              </w:rPr>
            </w:pPr>
          </w:p>
          <w:p w14:paraId="39E9A667" w14:textId="77777777" w:rsidR="004243B6" w:rsidRPr="00495309" w:rsidRDefault="004243B6" w:rsidP="004243B6">
            <w:pPr>
              <w:jc w:val="both"/>
              <w:rPr>
                <w:rFonts w:ascii="David" w:hAnsi="David"/>
                <w:sz w:val="26"/>
                <w:szCs w:val="26"/>
              </w:rPr>
            </w:pPr>
          </w:p>
        </w:tc>
      </w:tr>
      <w:tr w:rsidR="004243B6" w:rsidRPr="00495309" w14:paraId="770A6F43"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DCB90B" w14:textId="77777777" w:rsidR="004243B6" w:rsidRPr="00495309" w:rsidRDefault="004243B6" w:rsidP="004243B6">
            <w:pPr>
              <w:jc w:val="both"/>
              <w:rPr>
                <w:rFonts w:ascii="David" w:hAnsi="David"/>
                <w:sz w:val="26"/>
                <w:szCs w:val="26"/>
              </w:rPr>
            </w:pPr>
            <w:bookmarkStart w:id="0" w:name="FirstAppellant"/>
            <w:bookmarkStart w:id="1" w:name="FirstLawyer"/>
            <w:bookmarkStart w:id="2" w:name="LastJudge"/>
            <w:bookmarkEnd w:id="2"/>
            <w:r w:rsidRPr="00495309">
              <w:rPr>
                <w:rFonts w:ascii="David" w:hAnsi="David"/>
                <w:sz w:val="26"/>
                <w:szCs w:val="26"/>
                <w:rtl/>
              </w:rPr>
              <w:t>בעניין:</w:t>
            </w:r>
          </w:p>
        </w:tc>
        <w:tc>
          <w:tcPr>
            <w:tcW w:w="3219" w:type="dxa"/>
            <w:tcBorders>
              <w:top w:val="nil"/>
              <w:left w:val="nil"/>
              <w:bottom w:val="nil"/>
              <w:right w:val="nil"/>
            </w:tcBorders>
            <w:shd w:val="clear" w:color="auto" w:fill="auto"/>
          </w:tcPr>
          <w:p w14:paraId="23B3CC5D" w14:textId="77777777" w:rsidR="004243B6" w:rsidRPr="00495309" w:rsidRDefault="004243B6" w:rsidP="004243B6">
            <w:pPr>
              <w:suppressLineNumbers/>
            </w:pPr>
            <w:r w:rsidRPr="00495309">
              <w:rPr>
                <w:rFonts w:ascii="Arial" w:hAnsi="Arial" w:hint="cs"/>
                <w:b/>
                <w:bCs/>
                <w:sz w:val="26"/>
                <w:szCs w:val="26"/>
                <w:rtl/>
              </w:rPr>
              <w:t>ה</w:t>
            </w:r>
            <w:r w:rsidRPr="00495309">
              <w:rPr>
                <w:rFonts w:ascii="Arial" w:hAnsi="Arial"/>
                <w:b/>
                <w:bCs/>
                <w:sz w:val="26"/>
                <w:szCs w:val="26"/>
                <w:rtl/>
              </w:rPr>
              <w:t>מאשימה</w:t>
            </w:r>
          </w:p>
          <w:p w14:paraId="43B3DEE1" w14:textId="77777777" w:rsidR="004243B6" w:rsidRPr="00495309" w:rsidRDefault="004243B6" w:rsidP="00D1550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67A486F" w14:textId="77777777" w:rsidR="004243B6" w:rsidRPr="00495309" w:rsidRDefault="004243B6" w:rsidP="004243B6">
            <w:pPr>
              <w:suppressLineNumbers/>
              <w:rPr>
                <w:rFonts w:ascii="Arial" w:hAnsi="Arial"/>
                <w:b/>
                <w:bCs/>
                <w:sz w:val="26"/>
                <w:szCs w:val="26"/>
                <w:rtl/>
              </w:rPr>
            </w:pPr>
            <w:r w:rsidRPr="00495309">
              <w:rPr>
                <w:rFonts w:ascii="Arial" w:hAnsi="Arial"/>
                <w:b/>
                <w:bCs/>
                <w:sz w:val="26"/>
                <w:szCs w:val="26"/>
                <w:rtl/>
              </w:rPr>
              <w:t>מדינת ישראל</w:t>
            </w:r>
            <w:r w:rsidRPr="00495309">
              <w:rPr>
                <w:rFonts w:ascii="Arial" w:hAnsi="Arial" w:hint="cs"/>
                <w:b/>
                <w:bCs/>
                <w:sz w:val="26"/>
                <w:szCs w:val="26"/>
                <w:rtl/>
              </w:rPr>
              <w:t xml:space="preserve">  - פמ"ד</w:t>
            </w:r>
          </w:p>
          <w:p w14:paraId="7C39BD56" w14:textId="77777777" w:rsidR="004243B6" w:rsidRPr="00495309" w:rsidRDefault="004243B6" w:rsidP="004243B6">
            <w:pPr>
              <w:suppressLineNumbers/>
            </w:pPr>
            <w:r w:rsidRPr="00495309">
              <w:rPr>
                <w:rFonts w:ascii="Arial" w:hAnsi="Arial"/>
                <w:b/>
                <w:bCs/>
                <w:sz w:val="26"/>
                <w:szCs w:val="26"/>
                <w:rtl/>
              </w:rPr>
              <w:t>ע"י ב"כ עוה"ד</w:t>
            </w:r>
            <w:r w:rsidRPr="00495309">
              <w:rPr>
                <w:rFonts w:ascii="Arial" w:hAnsi="Arial" w:hint="cs"/>
                <w:b/>
                <w:bCs/>
                <w:sz w:val="26"/>
                <w:szCs w:val="26"/>
                <w:rtl/>
              </w:rPr>
              <w:t xml:space="preserve"> רננה לוי</w:t>
            </w:r>
          </w:p>
          <w:p w14:paraId="4E21857A" w14:textId="77777777" w:rsidR="004243B6" w:rsidRPr="00495309" w:rsidRDefault="004243B6" w:rsidP="00D15504">
            <w:pPr>
              <w:rPr>
                <w:rFonts w:ascii="David" w:hAnsi="David"/>
                <w:sz w:val="26"/>
                <w:szCs w:val="26"/>
              </w:rPr>
            </w:pPr>
          </w:p>
        </w:tc>
      </w:tr>
      <w:bookmarkEnd w:id="0"/>
      <w:bookmarkEnd w:id="1"/>
      <w:tr w:rsidR="004243B6" w:rsidRPr="00495309" w14:paraId="3F4BB74F"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5B444A" w14:textId="77777777" w:rsidR="004243B6" w:rsidRPr="00495309" w:rsidRDefault="004243B6" w:rsidP="004243B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657BAE6" w14:textId="77777777" w:rsidR="004243B6" w:rsidRPr="00495309" w:rsidRDefault="004243B6" w:rsidP="004243B6">
            <w:pPr>
              <w:jc w:val="center"/>
              <w:rPr>
                <w:rFonts w:ascii="David" w:hAnsi="David"/>
                <w:b/>
                <w:bCs/>
                <w:sz w:val="26"/>
                <w:szCs w:val="26"/>
                <w:rtl/>
              </w:rPr>
            </w:pPr>
          </w:p>
          <w:p w14:paraId="7EA9F898" w14:textId="77777777" w:rsidR="004243B6" w:rsidRPr="00495309" w:rsidRDefault="004243B6" w:rsidP="004243B6">
            <w:pPr>
              <w:jc w:val="center"/>
              <w:rPr>
                <w:rFonts w:ascii="David" w:hAnsi="David"/>
                <w:b/>
                <w:bCs/>
                <w:sz w:val="26"/>
                <w:szCs w:val="26"/>
                <w:rtl/>
              </w:rPr>
            </w:pPr>
            <w:r w:rsidRPr="00495309">
              <w:rPr>
                <w:rFonts w:ascii="David" w:hAnsi="David"/>
                <w:b/>
                <w:bCs/>
                <w:sz w:val="26"/>
                <w:szCs w:val="26"/>
                <w:rtl/>
              </w:rPr>
              <w:t>נגד</w:t>
            </w:r>
          </w:p>
          <w:p w14:paraId="59B2E6C3" w14:textId="77777777" w:rsidR="004243B6" w:rsidRPr="00495309" w:rsidRDefault="004243B6" w:rsidP="004243B6">
            <w:pPr>
              <w:jc w:val="both"/>
              <w:rPr>
                <w:rFonts w:ascii="David" w:hAnsi="David"/>
                <w:sz w:val="26"/>
                <w:szCs w:val="26"/>
              </w:rPr>
            </w:pPr>
          </w:p>
        </w:tc>
      </w:tr>
      <w:tr w:rsidR="004243B6" w:rsidRPr="00495309" w14:paraId="23380C75"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C41DD3" w14:textId="77777777" w:rsidR="004243B6" w:rsidRPr="00495309" w:rsidRDefault="004243B6" w:rsidP="00D15504">
            <w:pPr>
              <w:rPr>
                <w:rFonts w:ascii="David" w:hAnsi="David"/>
                <w:sz w:val="26"/>
                <w:szCs w:val="26"/>
                <w:rtl/>
              </w:rPr>
            </w:pPr>
          </w:p>
        </w:tc>
        <w:tc>
          <w:tcPr>
            <w:tcW w:w="3219" w:type="dxa"/>
            <w:tcBorders>
              <w:top w:val="nil"/>
              <w:left w:val="nil"/>
              <w:bottom w:val="nil"/>
              <w:right w:val="nil"/>
            </w:tcBorders>
            <w:shd w:val="clear" w:color="auto" w:fill="auto"/>
          </w:tcPr>
          <w:p w14:paraId="3CB91679" w14:textId="77777777" w:rsidR="004243B6" w:rsidRPr="00495309" w:rsidRDefault="004243B6" w:rsidP="00D15504">
            <w:pPr>
              <w:rPr>
                <w:rFonts w:ascii="Arial" w:hAnsi="Arial"/>
                <w:b/>
                <w:bCs/>
                <w:sz w:val="26"/>
                <w:szCs w:val="26"/>
                <w:rtl/>
              </w:rPr>
            </w:pPr>
            <w:r w:rsidRPr="0049530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39FEC3C" w14:textId="77777777" w:rsidR="004243B6" w:rsidRPr="00495309" w:rsidRDefault="004243B6" w:rsidP="004243B6">
            <w:pPr>
              <w:suppressLineNumbers/>
              <w:rPr>
                <w:b/>
                <w:bCs/>
              </w:rPr>
            </w:pPr>
            <w:r w:rsidRPr="00495309">
              <w:rPr>
                <w:rFonts w:ascii="Arial" w:hAnsi="Arial"/>
                <w:b/>
                <w:bCs/>
                <w:sz w:val="26"/>
                <w:szCs w:val="26"/>
                <w:rtl/>
              </w:rPr>
              <w:t>ניתאי זר (עציר)</w:t>
            </w:r>
            <w:r w:rsidRPr="00495309">
              <w:rPr>
                <w:rFonts w:ascii="Arial" w:hAnsi="Arial" w:hint="cs"/>
                <w:b/>
                <w:bCs/>
                <w:sz w:val="26"/>
                <w:szCs w:val="26"/>
                <w:rtl/>
              </w:rPr>
              <w:t xml:space="preserve">  - נוכח</w:t>
            </w:r>
          </w:p>
          <w:p w14:paraId="49369030" w14:textId="77777777" w:rsidR="004243B6" w:rsidRPr="00495309" w:rsidRDefault="004243B6" w:rsidP="00D15504">
            <w:pPr>
              <w:rPr>
                <w:rFonts w:ascii="David" w:hAnsi="David"/>
                <w:b/>
                <w:bCs/>
                <w:sz w:val="26"/>
                <w:szCs w:val="26"/>
                <w:rtl/>
              </w:rPr>
            </w:pPr>
            <w:r w:rsidRPr="00495309">
              <w:rPr>
                <w:rFonts w:ascii="David" w:hAnsi="David" w:hint="cs"/>
                <w:b/>
                <w:bCs/>
                <w:sz w:val="26"/>
                <w:szCs w:val="26"/>
                <w:rtl/>
              </w:rPr>
              <w:t>ע"י עו"ד ארז שלו</w:t>
            </w:r>
          </w:p>
          <w:p w14:paraId="4D466BD6" w14:textId="77777777" w:rsidR="004243B6" w:rsidRPr="00495309" w:rsidRDefault="004243B6" w:rsidP="00D15504">
            <w:pPr>
              <w:rPr>
                <w:rFonts w:ascii="David" w:hAnsi="David"/>
                <w:b/>
                <w:bCs/>
                <w:sz w:val="26"/>
                <w:szCs w:val="26"/>
                <w:rtl/>
              </w:rPr>
            </w:pPr>
          </w:p>
          <w:p w14:paraId="21A3C7E3" w14:textId="77777777" w:rsidR="004243B6" w:rsidRPr="00495309" w:rsidRDefault="004243B6" w:rsidP="00D15504">
            <w:pPr>
              <w:rPr>
                <w:rFonts w:ascii="David" w:hAnsi="David"/>
                <w:b/>
                <w:bCs/>
                <w:sz w:val="26"/>
                <w:szCs w:val="26"/>
              </w:rPr>
            </w:pPr>
          </w:p>
        </w:tc>
      </w:tr>
    </w:tbl>
    <w:p w14:paraId="3842B8CD" w14:textId="77777777" w:rsidR="002A3F6B" w:rsidRDefault="002A3F6B" w:rsidP="00495309">
      <w:pPr>
        <w:rPr>
          <w:rtl/>
        </w:rPr>
      </w:pPr>
    </w:p>
    <w:p w14:paraId="72B85135" w14:textId="77777777" w:rsidR="002A3F6B" w:rsidRPr="002A3F6B" w:rsidRDefault="002A3F6B" w:rsidP="002A3F6B">
      <w:pPr>
        <w:spacing w:after="120" w:line="240" w:lineRule="exact"/>
        <w:ind w:left="283" w:hanging="283"/>
        <w:jc w:val="both"/>
        <w:rPr>
          <w:rFonts w:ascii="FrankRuehl" w:hAnsi="FrankRuehl" w:cs="FrankRuehl"/>
          <w:rtl/>
        </w:rPr>
      </w:pPr>
    </w:p>
    <w:p w14:paraId="24105C0F" w14:textId="77777777" w:rsidR="00911445" w:rsidRPr="00911445" w:rsidRDefault="00911445" w:rsidP="00911445">
      <w:pPr>
        <w:spacing w:before="120" w:after="120" w:line="240" w:lineRule="exact"/>
        <w:ind w:left="283" w:hanging="283"/>
        <w:jc w:val="both"/>
        <w:rPr>
          <w:rFonts w:ascii="FrankRuehl" w:hAnsi="FrankRuehl" w:cs="FrankRuehl"/>
          <w:rtl/>
        </w:rPr>
      </w:pPr>
    </w:p>
    <w:p w14:paraId="22A88464" w14:textId="77777777" w:rsidR="003153AB" w:rsidRDefault="003153AB" w:rsidP="003153AB">
      <w:pPr>
        <w:rPr>
          <w:rtl/>
        </w:rPr>
      </w:pPr>
      <w:bookmarkStart w:id="3" w:name="LawTable"/>
      <w:bookmarkEnd w:id="3"/>
    </w:p>
    <w:p w14:paraId="35EBBB1C" w14:textId="77777777" w:rsidR="003153AB" w:rsidRPr="003153AB" w:rsidRDefault="003153AB" w:rsidP="003153AB">
      <w:pPr>
        <w:spacing w:before="120" w:after="120" w:line="240" w:lineRule="exact"/>
        <w:ind w:left="283" w:hanging="283"/>
        <w:jc w:val="both"/>
        <w:rPr>
          <w:rFonts w:ascii="FrankRuehl" w:hAnsi="FrankRuehl" w:cs="FrankRuehl"/>
          <w:rtl/>
        </w:rPr>
      </w:pPr>
    </w:p>
    <w:p w14:paraId="2F75DF4A" w14:textId="77777777" w:rsidR="003153AB" w:rsidRPr="003153AB" w:rsidRDefault="003153AB" w:rsidP="003153AB">
      <w:pPr>
        <w:spacing w:before="120" w:after="120" w:line="240" w:lineRule="exact"/>
        <w:ind w:left="283" w:hanging="283"/>
        <w:jc w:val="both"/>
        <w:rPr>
          <w:rFonts w:ascii="FrankRuehl" w:hAnsi="FrankRuehl" w:cs="FrankRuehl"/>
          <w:rtl/>
        </w:rPr>
      </w:pPr>
    </w:p>
    <w:p w14:paraId="5803E39C" w14:textId="77777777" w:rsidR="003153AB" w:rsidRPr="003153AB" w:rsidRDefault="003153AB" w:rsidP="003153AB">
      <w:pPr>
        <w:spacing w:before="120" w:after="120" w:line="240" w:lineRule="exact"/>
        <w:ind w:left="283" w:hanging="283"/>
        <w:jc w:val="both"/>
        <w:rPr>
          <w:rFonts w:ascii="FrankRuehl" w:hAnsi="FrankRuehl" w:cs="FrankRuehl"/>
          <w:rtl/>
        </w:rPr>
      </w:pPr>
      <w:r w:rsidRPr="003153AB">
        <w:rPr>
          <w:rFonts w:ascii="FrankRuehl" w:hAnsi="FrankRuehl" w:cs="FrankRuehl"/>
          <w:rtl/>
        </w:rPr>
        <w:t xml:space="preserve">חקיקה שאוזכרה: </w:t>
      </w:r>
    </w:p>
    <w:p w14:paraId="283FCDB0" w14:textId="77777777" w:rsidR="003153AB" w:rsidRPr="003153AB" w:rsidRDefault="003153AB" w:rsidP="003153AB">
      <w:pPr>
        <w:spacing w:before="120" w:after="120" w:line="240" w:lineRule="exact"/>
        <w:ind w:left="283" w:hanging="283"/>
        <w:jc w:val="both"/>
        <w:rPr>
          <w:rFonts w:ascii="FrankRuehl" w:hAnsi="FrankRuehl" w:cs="FrankRuehl"/>
          <w:rtl/>
        </w:rPr>
      </w:pPr>
      <w:hyperlink r:id="rId7" w:history="1">
        <w:r w:rsidRPr="003153AB">
          <w:rPr>
            <w:rFonts w:ascii="FrankRuehl" w:hAnsi="FrankRuehl" w:cs="FrankRuehl"/>
            <w:color w:val="0000FF"/>
            <w:rtl/>
          </w:rPr>
          <w:t>חוק העונשין, תשל"ז-1977</w:t>
        </w:r>
      </w:hyperlink>
      <w:r w:rsidRPr="003153AB">
        <w:rPr>
          <w:rFonts w:ascii="FrankRuehl" w:hAnsi="FrankRuehl" w:cs="FrankRuehl"/>
          <w:rtl/>
        </w:rPr>
        <w:t xml:space="preserve">: סע'  </w:t>
      </w:r>
      <w:hyperlink r:id="rId8" w:history="1">
        <w:r w:rsidRPr="003153AB">
          <w:rPr>
            <w:rFonts w:ascii="FrankRuehl" w:hAnsi="FrankRuehl" w:cs="FrankRuehl"/>
            <w:color w:val="0000FF"/>
            <w:rtl/>
          </w:rPr>
          <w:t>144 (א)</w:t>
        </w:r>
      </w:hyperlink>
    </w:p>
    <w:p w14:paraId="32C28FA3" w14:textId="77777777" w:rsidR="003153AB" w:rsidRPr="003153AB" w:rsidRDefault="003153AB" w:rsidP="003153AB">
      <w:pPr>
        <w:spacing w:before="120" w:after="120" w:line="240" w:lineRule="exact"/>
        <w:ind w:left="283" w:hanging="283"/>
        <w:jc w:val="both"/>
        <w:rPr>
          <w:rFonts w:ascii="FrankRuehl" w:hAnsi="FrankRuehl" w:cs="FrankRuehl"/>
          <w:rtl/>
        </w:rPr>
      </w:pPr>
      <w:hyperlink r:id="rId9" w:history="1">
        <w:r w:rsidRPr="003153AB">
          <w:rPr>
            <w:rFonts w:ascii="FrankRuehl" w:hAnsi="FrankRuehl" w:cs="FrankRuehl"/>
            <w:color w:val="0000FF"/>
            <w:rtl/>
          </w:rPr>
          <w:t>פקודת הסמים המסוכנים [נוסח חדש], תשל"ג-1973</w:t>
        </w:r>
      </w:hyperlink>
      <w:r w:rsidRPr="003153AB">
        <w:rPr>
          <w:rFonts w:ascii="FrankRuehl" w:hAnsi="FrankRuehl" w:cs="FrankRuehl"/>
          <w:rtl/>
        </w:rPr>
        <w:t xml:space="preserve">: סע'  </w:t>
      </w:r>
      <w:hyperlink r:id="rId10" w:history="1">
        <w:r w:rsidRPr="003153AB">
          <w:rPr>
            <w:rFonts w:ascii="FrankRuehl" w:hAnsi="FrankRuehl" w:cs="FrankRuehl"/>
            <w:color w:val="0000FF"/>
            <w:rtl/>
          </w:rPr>
          <w:t>7(א)</w:t>
        </w:r>
      </w:hyperlink>
      <w:r w:rsidRPr="003153AB">
        <w:rPr>
          <w:rFonts w:ascii="FrankRuehl" w:hAnsi="FrankRuehl" w:cs="FrankRuehl"/>
          <w:rtl/>
        </w:rPr>
        <w:t xml:space="preserve">, </w:t>
      </w:r>
      <w:hyperlink r:id="rId11" w:history="1">
        <w:r w:rsidRPr="003153AB">
          <w:rPr>
            <w:rFonts w:ascii="FrankRuehl" w:hAnsi="FrankRuehl" w:cs="FrankRuehl"/>
            <w:color w:val="0000FF"/>
            <w:rtl/>
          </w:rPr>
          <w:t>ג</w:t>
        </w:r>
      </w:hyperlink>
    </w:p>
    <w:p w14:paraId="6D0D2A9E" w14:textId="77777777" w:rsidR="003153AB" w:rsidRPr="003153AB" w:rsidRDefault="003153AB" w:rsidP="003153AB">
      <w:pPr>
        <w:rPr>
          <w:rtl/>
        </w:rPr>
      </w:pPr>
      <w:bookmarkStart w:id="4" w:name="LawTable_End"/>
      <w:bookmarkEnd w:id="4"/>
    </w:p>
    <w:p w14:paraId="2D28D766" w14:textId="77777777" w:rsidR="00495309" w:rsidRPr="00911445" w:rsidRDefault="00495309" w:rsidP="009114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43B6" w:rsidRPr="003D6BA0" w14:paraId="3DCF081D" w14:textId="77777777" w:rsidTr="004243B6">
        <w:trPr>
          <w:trHeight w:val="355"/>
          <w:jc w:val="center"/>
        </w:trPr>
        <w:tc>
          <w:tcPr>
            <w:tcW w:w="8820" w:type="dxa"/>
            <w:tcBorders>
              <w:top w:val="nil"/>
              <w:left w:val="nil"/>
              <w:bottom w:val="nil"/>
              <w:right w:val="nil"/>
            </w:tcBorders>
            <w:shd w:val="clear" w:color="auto" w:fill="auto"/>
          </w:tcPr>
          <w:p w14:paraId="12DC4264" w14:textId="77777777" w:rsidR="00495309" w:rsidRPr="00495309" w:rsidRDefault="00495309" w:rsidP="00495309">
            <w:pPr>
              <w:jc w:val="center"/>
              <w:rPr>
                <w:rFonts w:ascii="David" w:hAnsi="David"/>
                <w:b/>
                <w:bCs/>
                <w:sz w:val="32"/>
                <w:szCs w:val="32"/>
                <w:rtl/>
              </w:rPr>
            </w:pPr>
            <w:bookmarkStart w:id="5" w:name="PsakDin" w:colFirst="0" w:colLast="0"/>
            <w:r w:rsidRPr="00495309">
              <w:rPr>
                <w:rFonts w:ascii="David" w:hAnsi="David"/>
                <w:b/>
                <w:bCs/>
                <w:sz w:val="32"/>
                <w:szCs w:val="32"/>
                <w:rtl/>
              </w:rPr>
              <w:t>גזר דין</w:t>
            </w:r>
          </w:p>
          <w:p w14:paraId="26EBC41B" w14:textId="77777777" w:rsidR="004243B6" w:rsidRPr="00495309" w:rsidRDefault="004243B6" w:rsidP="00495309">
            <w:pPr>
              <w:jc w:val="center"/>
              <w:rPr>
                <w:rFonts w:ascii="David" w:hAnsi="David"/>
                <w:bCs/>
                <w:sz w:val="32"/>
                <w:szCs w:val="32"/>
                <w:rtl/>
              </w:rPr>
            </w:pPr>
          </w:p>
        </w:tc>
      </w:tr>
      <w:bookmarkEnd w:id="5"/>
    </w:tbl>
    <w:p w14:paraId="4A77253D" w14:textId="77777777" w:rsidR="004243B6" w:rsidRPr="000F2247" w:rsidRDefault="004243B6" w:rsidP="004243B6">
      <w:pPr>
        <w:rPr>
          <w:rFonts w:ascii="Arial" w:hAnsi="Arial"/>
          <w:b/>
          <w:bCs/>
          <w:sz w:val="26"/>
          <w:szCs w:val="26"/>
          <w:rtl/>
        </w:rPr>
      </w:pPr>
    </w:p>
    <w:p w14:paraId="57DC73CB" w14:textId="77777777" w:rsidR="004243B6" w:rsidRDefault="004243B6" w:rsidP="004243B6">
      <w:pPr>
        <w:spacing w:line="360" w:lineRule="auto"/>
        <w:jc w:val="both"/>
        <w:rPr>
          <w:rtl/>
        </w:rPr>
      </w:pPr>
      <w:r>
        <w:rPr>
          <w:rFonts w:ascii="David" w:hAnsi="David"/>
          <w:b/>
          <w:bCs/>
          <w:u w:val="single"/>
          <w:rtl/>
        </w:rPr>
        <w:t>רקע:</w:t>
      </w:r>
    </w:p>
    <w:p w14:paraId="3F531C65" w14:textId="77777777" w:rsidR="004243B6" w:rsidRDefault="004243B6" w:rsidP="004243B6">
      <w:pPr>
        <w:spacing w:line="360" w:lineRule="auto"/>
        <w:jc w:val="both"/>
        <w:rPr>
          <w:rtl/>
        </w:rPr>
      </w:pPr>
    </w:p>
    <w:p w14:paraId="72752CE0" w14:textId="77777777" w:rsidR="004243B6" w:rsidRDefault="004243B6" w:rsidP="004243B6">
      <w:pPr>
        <w:pStyle w:val="aa"/>
        <w:numPr>
          <w:ilvl w:val="0"/>
          <w:numId w:val="1"/>
        </w:numPr>
        <w:spacing w:line="360" w:lineRule="auto"/>
        <w:jc w:val="both"/>
        <w:rPr>
          <w:rtl/>
        </w:rPr>
      </w:pPr>
      <w:bookmarkStart w:id="6" w:name="ABSTRACT_START"/>
      <w:bookmarkEnd w:id="6"/>
      <w:r>
        <w:rPr>
          <w:rFonts w:ascii="David" w:hAnsi="David" w:cs="David"/>
          <w:sz w:val="24"/>
          <w:szCs w:val="24"/>
          <w:rtl/>
        </w:rPr>
        <w:t>הנאשם הורשע,</w:t>
      </w:r>
      <w:r>
        <w:rPr>
          <w:rFonts w:ascii="David" w:hAnsi="David" w:cs="David"/>
          <w:b/>
          <w:bCs/>
          <w:sz w:val="24"/>
          <w:szCs w:val="24"/>
          <w:rtl/>
        </w:rPr>
        <w:t xml:space="preserve"> </w:t>
      </w:r>
      <w:r>
        <w:rPr>
          <w:rFonts w:ascii="David" w:hAnsi="David" w:cs="David"/>
          <w:sz w:val="24"/>
          <w:szCs w:val="24"/>
          <w:rtl/>
        </w:rPr>
        <w:t xml:space="preserve">על-פי הודאתו, במסגרת הסדר טיעון בכתב אישום מתוקן בעבירות </w:t>
      </w:r>
      <w:r>
        <w:rPr>
          <w:rFonts w:ascii="David" w:hAnsi="David" w:cs="David"/>
          <w:b/>
          <w:bCs/>
          <w:sz w:val="24"/>
          <w:szCs w:val="24"/>
          <w:rtl/>
        </w:rPr>
        <w:t>החזקת נשק</w:t>
      </w:r>
      <w:r>
        <w:rPr>
          <w:rFonts w:ascii="David" w:hAnsi="David" w:cs="David"/>
          <w:sz w:val="24"/>
          <w:szCs w:val="24"/>
          <w:rtl/>
        </w:rPr>
        <w:t xml:space="preserve">, לפי סעיף </w:t>
      </w:r>
      <w:hyperlink r:id="rId12" w:history="1">
        <w:r w:rsidR="002A3F6B" w:rsidRPr="002A3F6B">
          <w:rPr>
            <w:rStyle w:val="Hyperlink"/>
            <w:rFonts w:ascii="David" w:hAnsi="David" w:cs="David"/>
            <w:sz w:val="24"/>
            <w:szCs w:val="24"/>
            <w:rtl/>
          </w:rPr>
          <w:t>144 (א)</w:t>
        </w:r>
      </w:hyperlink>
      <w:r>
        <w:rPr>
          <w:rFonts w:ascii="David" w:hAnsi="David" w:cs="David"/>
          <w:sz w:val="24"/>
          <w:szCs w:val="24"/>
          <w:rtl/>
        </w:rPr>
        <w:t xml:space="preserve"> רישא ל</w:t>
      </w:r>
      <w:hyperlink r:id="rId13" w:history="1">
        <w:r w:rsidR="00495309" w:rsidRPr="00495309">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''החוק'') </w:t>
      </w:r>
      <w:r>
        <w:rPr>
          <w:rFonts w:ascii="David" w:hAnsi="David" w:cs="David"/>
          <w:b/>
          <w:bCs/>
          <w:sz w:val="24"/>
          <w:szCs w:val="24"/>
          <w:rtl/>
        </w:rPr>
        <w:t xml:space="preserve">והחזקת סם מסוכן </w:t>
      </w:r>
      <w:r>
        <w:rPr>
          <w:rFonts w:ascii="David" w:hAnsi="David" w:cs="David"/>
          <w:sz w:val="24"/>
          <w:szCs w:val="24"/>
          <w:rtl/>
        </w:rPr>
        <w:t xml:space="preserve">לפי </w:t>
      </w:r>
      <w:hyperlink r:id="rId14" w:history="1">
        <w:r w:rsidR="002A3F6B" w:rsidRPr="002A3F6B">
          <w:rPr>
            <w:rStyle w:val="Hyperlink"/>
            <w:rFonts w:ascii="David" w:hAnsi="David" w:cs="David"/>
            <w:sz w:val="24"/>
            <w:szCs w:val="24"/>
            <w:rtl/>
          </w:rPr>
          <w:t>סעיף 7(א)</w:t>
        </w:r>
      </w:hyperlink>
      <w:r>
        <w:rPr>
          <w:rFonts w:ascii="David" w:hAnsi="David" w:cs="David"/>
          <w:sz w:val="24"/>
          <w:szCs w:val="24"/>
          <w:rtl/>
        </w:rPr>
        <w:t xml:space="preserve">  + (</w:t>
      </w:r>
      <w:hyperlink r:id="rId15" w:history="1">
        <w:r w:rsidR="002A3F6B" w:rsidRPr="002A3F6B">
          <w:rPr>
            <w:rStyle w:val="Hyperlink"/>
            <w:rFonts w:ascii="David" w:hAnsi="David" w:cs="David"/>
            <w:sz w:val="24"/>
            <w:szCs w:val="24"/>
            <w:rtl/>
          </w:rPr>
          <w:t>ג</w:t>
        </w:r>
      </w:hyperlink>
      <w:r>
        <w:rPr>
          <w:rFonts w:ascii="David" w:hAnsi="David" w:cs="David"/>
          <w:sz w:val="24"/>
          <w:szCs w:val="24"/>
          <w:rtl/>
        </w:rPr>
        <w:t>) רישא ל</w:t>
      </w:r>
      <w:hyperlink r:id="rId16" w:history="1">
        <w:r w:rsidR="00495309" w:rsidRPr="0049530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w:t>
      </w:r>
    </w:p>
    <w:p w14:paraId="14477395" w14:textId="77777777" w:rsidR="004243B6" w:rsidRDefault="004243B6" w:rsidP="004243B6">
      <w:pPr>
        <w:pStyle w:val="aa"/>
        <w:spacing w:line="360" w:lineRule="auto"/>
        <w:jc w:val="both"/>
      </w:pPr>
    </w:p>
    <w:p w14:paraId="1429C551" w14:textId="77777777" w:rsidR="004243B6" w:rsidRDefault="004243B6" w:rsidP="004243B6">
      <w:pPr>
        <w:pStyle w:val="aa"/>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על-פי עובדות כתב האישום המתוקן, בתאריך 24.09.2022, בסמוך לשעה 02:00, שהה הנאשם במכוניתו בעת שהיא חונה ברחוב. </w:t>
      </w:r>
    </w:p>
    <w:p w14:paraId="21837205" w14:textId="77777777" w:rsidR="004243B6" w:rsidRDefault="004243B6" w:rsidP="004243B6">
      <w:pPr>
        <w:spacing w:line="360" w:lineRule="auto"/>
        <w:ind w:left="720"/>
        <w:jc w:val="both"/>
        <w:rPr>
          <w:rFonts w:ascii="David" w:hAnsi="David"/>
        </w:rPr>
      </w:pPr>
      <w:r>
        <w:rPr>
          <w:rFonts w:ascii="David" w:hAnsi="David"/>
          <w:rtl/>
        </w:rPr>
        <w:t xml:space="preserve">במסגרת פעילות משטרתית תפסו שוטרים במכונית לבנת חבלה מתוצרת 'רפאל', המשמשת את כוחות הביטחון כמטען עיקרי במערכות פיצוץ שבכוחן להמית. </w:t>
      </w:r>
    </w:p>
    <w:p w14:paraId="4AB9E921" w14:textId="77777777" w:rsidR="004243B6" w:rsidRDefault="004243B6" w:rsidP="004243B6">
      <w:pPr>
        <w:spacing w:line="360" w:lineRule="auto"/>
        <w:ind w:left="720"/>
        <w:jc w:val="both"/>
        <w:rPr>
          <w:rFonts w:ascii="David" w:hAnsi="David"/>
          <w:rtl/>
        </w:rPr>
      </w:pPr>
      <w:r>
        <w:rPr>
          <w:rFonts w:ascii="David" w:hAnsi="David"/>
          <w:rtl/>
        </w:rPr>
        <w:lastRenderedPageBreak/>
        <w:t xml:space="preserve">בנוסף, תפסו השוטרים על גופו של הנאשם סם מסוכן מסוג קוקאין במשקל של 3 גרם וסם מסוכן מסוג </w:t>
      </w:r>
      <w:r>
        <w:rPr>
          <w:rFonts w:ascii="David" w:hAnsi="David"/>
        </w:rPr>
        <w:t>MDMA</w:t>
      </w:r>
      <w:r>
        <w:rPr>
          <w:rFonts w:ascii="David" w:hAnsi="David"/>
          <w:rtl/>
        </w:rPr>
        <w:t xml:space="preserve"> </w:t>
      </w:r>
      <w:r>
        <w:rPr>
          <w:rFonts w:ascii="David" w:hAnsi="David" w:hint="cs"/>
          <w:rtl/>
        </w:rPr>
        <w:t xml:space="preserve">וקטמין במשקל של 60 גרם. </w:t>
      </w:r>
    </w:p>
    <w:p w14:paraId="5931837C" w14:textId="77777777" w:rsidR="004243B6" w:rsidRPr="004243B6" w:rsidRDefault="004243B6" w:rsidP="004243B6">
      <w:pPr>
        <w:spacing w:line="360" w:lineRule="auto"/>
        <w:jc w:val="both"/>
        <w:rPr>
          <w:rFonts w:ascii="Calibri" w:hAnsi="Calibri" w:cs="Arial"/>
          <w:sz w:val="22"/>
          <w:szCs w:val="22"/>
          <w:rtl/>
        </w:rPr>
      </w:pPr>
    </w:p>
    <w:p w14:paraId="5B8E067C" w14:textId="77777777" w:rsidR="004243B6" w:rsidRDefault="004243B6" w:rsidP="004243B6">
      <w:pPr>
        <w:pStyle w:val="aa"/>
        <w:spacing w:line="360" w:lineRule="auto"/>
        <w:ind w:left="0"/>
        <w:jc w:val="both"/>
        <w:rPr>
          <w:rFonts w:ascii="David" w:hAnsi="David" w:cs="David"/>
          <w:b/>
          <w:bCs/>
          <w:sz w:val="24"/>
          <w:szCs w:val="24"/>
          <w:u w:val="single"/>
        </w:rPr>
      </w:pPr>
      <w:r>
        <w:rPr>
          <w:rFonts w:ascii="David" w:hAnsi="David" w:cs="David"/>
          <w:b/>
          <w:bCs/>
          <w:sz w:val="24"/>
          <w:szCs w:val="24"/>
          <w:u w:val="single"/>
          <w:rtl/>
        </w:rPr>
        <w:t>תסקיר שירות המבחן:</w:t>
      </w:r>
    </w:p>
    <w:p w14:paraId="729BA619" w14:textId="77777777" w:rsidR="004243B6" w:rsidRDefault="004243B6" w:rsidP="004243B6">
      <w:pPr>
        <w:pStyle w:val="aa"/>
        <w:spacing w:line="360" w:lineRule="auto"/>
        <w:ind w:left="0"/>
        <w:jc w:val="both"/>
        <w:rPr>
          <w:rFonts w:ascii="David" w:hAnsi="David" w:cs="David"/>
          <w:b/>
          <w:bCs/>
          <w:sz w:val="24"/>
          <w:szCs w:val="24"/>
          <w:u w:val="single"/>
          <w:rtl/>
        </w:rPr>
      </w:pPr>
    </w:p>
    <w:p w14:paraId="5840123A" w14:textId="77777777" w:rsidR="004243B6" w:rsidRPr="004243B6" w:rsidRDefault="004243B6" w:rsidP="004243B6">
      <w:pPr>
        <w:pStyle w:val="aa"/>
        <w:numPr>
          <w:ilvl w:val="0"/>
          <w:numId w:val="1"/>
        </w:numPr>
        <w:spacing w:line="360" w:lineRule="auto"/>
        <w:jc w:val="both"/>
        <w:rPr>
          <w:rFonts w:ascii="David" w:hAnsi="David" w:cs="David"/>
          <w:sz w:val="24"/>
          <w:szCs w:val="24"/>
          <w:rtl/>
        </w:rPr>
      </w:pPr>
      <w:r w:rsidRPr="004243B6">
        <w:rPr>
          <w:rFonts w:ascii="David" w:hAnsi="David" w:cs="David"/>
          <w:sz w:val="24"/>
          <w:szCs w:val="24"/>
          <w:rtl/>
        </w:rPr>
        <w:t>לבקשת ההגנה, הנאשם הופנה לקבל</w:t>
      </w:r>
      <w:r w:rsidRPr="004243B6">
        <w:rPr>
          <w:rFonts w:ascii="David" w:hAnsi="David" w:cs="David" w:hint="cs"/>
          <w:sz w:val="24"/>
          <w:szCs w:val="24"/>
          <w:rtl/>
        </w:rPr>
        <w:t>ת</w:t>
      </w:r>
      <w:r w:rsidRPr="004243B6">
        <w:rPr>
          <w:rFonts w:ascii="David" w:hAnsi="David" w:cs="David"/>
          <w:sz w:val="24"/>
          <w:szCs w:val="24"/>
          <w:rtl/>
        </w:rPr>
        <w:t xml:space="preserve"> תסקיר שירות המבחן</w:t>
      </w:r>
      <w:r w:rsidRPr="004243B6">
        <w:rPr>
          <w:rFonts w:ascii="David" w:hAnsi="David" w:cs="David" w:hint="cs"/>
          <w:sz w:val="24"/>
          <w:szCs w:val="24"/>
          <w:rtl/>
        </w:rPr>
        <w:t>, בעת שהותו במעצר</w:t>
      </w:r>
      <w:r w:rsidRPr="004243B6">
        <w:rPr>
          <w:rFonts w:ascii="David" w:hAnsi="David" w:cs="David"/>
          <w:sz w:val="24"/>
          <w:szCs w:val="24"/>
          <w:rtl/>
        </w:rPr>
        <w:t>.</w:t>
      </w:r>
    </w:p>
    <w:p w14:paraId="2D0832BB" w14:textId="77777777" w:rsidR="004243B6" w:rsidRPr="004243B6" w:rsidRDefault="004243B6" w:rsidP="004243B6">
      <w:pPr>
        <w:pStyle w:val="aa"/>
        <w:spacing w:line="360" w:lineRule="auto"/>
        <w:jc w:val="both"/>
        <w:rPr>
          <w:rFonts w:ascii="David" w:hAnsi="David" w:cs="David"/>
          <w:sz w:val="24"/>
          <w:szCs w:val="24"/>
        </w:rPr>
      </w:pPr>
    </w:p>
    <w:p w14:paraId="2E8F0CD9"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בתסקיר מיום 16.11.22 פורטו קורותיו של הנאשם. הנאשם בן 24, רווק, עצור עד תום ההליכים בבית המעצר ''אוהלי קידר''. טרם מעצרו התגורר בבית אביו בחיפה, למד לימודי משפטים ועבד בחברה לעריכת דין של אביו וכמשלוחן. השלים 12 שנות לימוד.  גויס לצבא, אך לדבריו נעצר במהלך הטירונות בגין שימוש בסמים וריצה מאסר. לא השלים את הכשרת הטירונות לאחר שחרורו מכיוון שנעצר שוב בגין עבירות נשק. מסר, כי ריצה מאסר בכלא צבאי וכן בכלא אזרחי. לאחר שחרורו מהצבא ביצע הכנה ללימודים באקדמיה והחל ללמוד תואר במשפטים. </w:t>
      </w:r>
    </w:p>
    <w:p w14:paraId="40EC9D4D"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בחוות דעת מיום 11.07.2019 נמסר, כי בעת מאסרו בכלא הצבאי טופל באופן פרטני על ידי עובדת סוציאלית ושיתף פעולה בטיפול. התקבל הרושם, כי הנאשם התחבר לגורמים שליליים לאחר חוויות כישלון בהתבגרותו ומצורך בחיפוש אחר תחושת הערכה. </w:t>
      </w:r>
    </w:p>
    <w:p w14:paraId="505B5CDA"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כמו כן הוצג מכתב ממומחית בפסיכיאטריה מיום 12.06.2020 כי לנאשם הפרעות קשב וריכוז, בגינן הומלץ על טיפול תרופתי. </w:t>
      </w:r>
    </w:p>
    <w:p w14:paraId="5C05F4C8"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נמסר, כי אביו ואחיו של הנאשם עוסקים בעריכת דין. אמו של הנאשם נפטרה במהלך פברואר 2022 לאחר התמודדות עם מחלת הסרטן. </w:t>
      </w:r>
    </w:p>
    <w:p w14:paraId="6B8C7179" w14:textId="77777777" w:rsidR="004243B6" w:rsidRP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בהתייחס לעבירה הנוכחית, הנאשם לקח אחריות על ביצועה, והביע הכרה בפסול שבמעשיו ובפוטנציאל ההרס שבהם. הנאשם מסר, כי ברקע לביצוע העבירות התמכרות לסמים והרצון להרוויח כסף לשם רכישתם. </w:t>
      </w:r>
    </w:p>
    <w:p w14:paraId="05EA207A"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הנאשם תיאר שימוש בנערותו בסמים מסוג קנביס וקוקאין, וכן תיאר פיתוח התמכרות הדרגתית לקוקאין. הנאשם ציין, כי התקשה להתמודד עם האובדן בעקבות מות אמו והחל לצרוך סמים באופן יומיומי. הנאשם ביטא נכונות בעבר להשתלב בהליך גמילה פרטי בעידוד הוריו, אך התחרט טרם התחלתו. הנאשם ביטא הכרה בדפוסיו הבעייתיים ונכונות להתגייס לטיפול.</w:t>
      </w:r>
    </w:p>
    <w:p w14:paraId="01ECA2FE"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בהערכת הסיכון לעבריינות והסיכוי לשיקום, נשקלו בין היתר הרשעותיו הקודמות של הנאשם, ההסלמה בדפוסי שימושו בסמים וקשייו ליצור יציבות בתחומים שונים בחייו. הרושם הוא כי על-אף ההליך הטיפולי שעבר ברשות לשיקום האסיר, הנאשם לא הצליח לסגל כלים לניהול קשייו ולהתנהלות מיטיבה. </w:t>
      </w:r>
    </w:p>
    <w:p w14:paraId="6E35A65D"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lastRenderedPageBreak/>
        <w:t>כן נלקחו בחשבון שיתוף הפעולה שלו בטיפול בעבר, נכונותו להשתלב בטיפול בעת הנוכחית ודיווחו כי מאז מעצרו נמנע משימוש בסמים. בנסיבות אלה, שירות המבחן סבר כי ניתן לבחון שילוב הנאשם בקהילה טיפולית.</w:t>
      </w:r>
    </w:p>
    <w:p w14:paraId="1B3C318E" w14:textId="77777777" w:rsidR="004243B6" w:rsidRPr="004243B6" w:rsidRDefault="004243B6" w:rsidP="004243B6">
      <w:pPr>
        <w:pStyle w:val="aa"/>
        <w:spacing w:line="360" w:lineRule="auto"/>
        <w:jc w:val="both"/>
        <w:rPr>
          <w:rFonts w:ascii="David" w:hAnsi="David" w:cs="David"/>
          <w:sz w:val="24"/>
          <w:szCs w:val="24"/>
          <w:rtl/>
        </w:rPr>
      </w:pPr>
    </w:p>
    <w:p w14:paraId="6F45D10D"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בדיון מתאריך 21.11.22 לאחר שמיעת טיעוני הצדדים, המלצת שירות המבחן לדחיית הדיון לצורך בחינת שילוב הנאשם בקהילה טיפולית נדחתה והצדדים טענו לעונש.</w:t>
      </w:r>
    </w:p>
    <w:p w14:paraId="6471CFF7" w14:textId="77777777" w:rsidR="004243B6" w:rsidRPr="004243B6" w:rsidRDefault="004243B6" w:rsidP="004243B6">
      <w:pPr>
        <w:spacing w:line="360" w:lineRule="auto"/>
        <w:jc w:val="both"/>
        <w:rPr>
          <w:rFonts w:ascii="Calibri" w:eastAsia="Calibri" w:hAnsi="Calibri" w:cs="Arial"/>
          <w:sz w:val="22"/>
          <w:szCs w:val="22"/>
          <w:rtl/>
        </w:rPr>
      </w:pPr>
    </w:p>
    <w:p w14:paraId="7D441476" w14:textId="77777777" w:rsidR="004243B6" w:rsidRDefault="004243B6" w:rsidP="004243B6">
      <w:pPr>
        <w:spacing w:line="360" w:lineRule="auto"/>
        <w:jc w:val="both"/>
        <w:rPr>
          <w:rFonts w:ascii="David" w:hAnsi="David"/>
          <w:b/>
          <w:bCs/>
          <w:u w:val="single"/>
        </w:rPr>
      </w:pPr>
      <w:r>
        <w:rPr>
          <w:rFonts w:ascii="David" w:hAnsi="David"/>
          <w:b/>
          <w:bCs/>
          <w:u w:val="single"/>
          <w:rtl/>
        </w:rPr>
        <w:t>טענות הצדדים לעונש:</w:t>
      </w:r>
    </w:p>
    <w:p w14:paraId="37D1FBFD" w14:textId="77777777" w:rsidR="004243B6" w:rsidRDefault="004243B6" w:rsidP="004243B6">
      <w:pPr>
        <w:spacing w:line="360" w:lineRule="auto"/>
        <w:jc w:val="both"/>
        <w:rPr>
          <w:rFonts w:ascii="David" w:hAnsi="David"/>
          <w:b/>
          <w:bCs/>
          <w:u w:val="single"/>
          <w:rtl/>
        </w:rPr>
      </w:pPr>
    </w:p>
    <w:p w14:paraId="0DBCDBF9" w14:textId="77777777" w:rsidR="004243B6" w:rsidRPr="004243B6" w:rsidRDefault="004243B6" w:rsidP="004243B6">
      <w:pPr>
        <w:pStyle w:val="aa"/>
        <w:numPr>
          <w:ilvl w:val="0"/>
          <w:numId w:val="1"/>
        </w:numPr>
        <w:spacing w:line="360" w:lineRule="auto"/>
        <w:jc w:val="both"/>
        <w:rPr>
          <w:rtl/>
        </w:rPr>
      </w:pPr>
      <w:r>
        <w:rPr>
          <w:rFonts w:ascii="David" w:hAnsi="David" w:cs="David"/>
          <w:b/>
          <w:bCs/>
          <w:sz w:val="24"/>
          <w:szCs w:val="24"/>
          <w:rtl/>
        </w:rPr>
        <w:t xml:space="preserve">המאשימה </w:t>
      </w:r>
      <w:r>
        <w:rPr>
          <w:rFonts w:ascii="David" w:hAnsi="David" w:cs="David"/>
          <w:sz w:val="24"/>
          <w:szCs w:val="24"/>
          <w:rtl/>
        </w:rPr>
        <w:t xml:space="preserve">הגישה טיעוניה בכתב (מסומן </w:t>
      </w:r>
      <w:r>
        <w:rPr>
          <w:rFonts w:ascii="David" w:hAnsi="David" w:cs="David"/>
          <w:b/>
          <w:bCs/>
          <w:sz w:val="24"/>
          <w:szCs w:val="24"/>
          <w:rtl/>
        </w:rPr>
        <w:t>במ/1</w:t>
      </w:r>
      <w:r>
        <w:rPr>
          <w:rFonts w:ascii="David" w:hAnsi="David" w:cs="David"/>
          <w:sz w:val="24"/>
          <w:szCs w:val="24"/>
          <w:rtl/>
        </w:rPr>
        <w:t xml:space="preserve">) וכן השלימה טיעונה בעל-פה במעמד הדיון. כן הוגש גיליון הרישום הפלילי, ריכוז כליאות וגזר דין של ביה''ד הצבאי בעניינו. המאשימה עמדה על הערכים המוגנים שנפגעו במקרה זה וטענה, כי מידת הפגיעה בהם קשה וגבוהה. עוד נטען כי יש להשית בעבירות הנידונות ענישה משמעותית ומחמירה. </w:t>
      </w:r>
    </w:p>
    <w:p w14:paraId="214FA8BD" w14:textId="77777777" w:rsidR="004243B6" w:rsidRDefault="004243B6" w:rsidP="004243B6">
      <w:pPr>
        <w:pStyle w:val="aa"/>
        <w:spacing w:line="360" w:lineRule="auto"/>
        <w:jc w:val="both"/>
        <w:rPr>
          <w:rFonts w:ascii="David" w:hAnsi="David" w:cs="David"/>
          <w:b/>
          <w:bCs/>
          <w:sz w:val="24"/>
          <w:szCs w:val="24"/>
        </w:rPr>
      </w:pPr>
    </w:p>
    <w:p w14:paraId="080926DE"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נטען, כי בעבירות הנשק, מעצם טיבן, טמונה חומרה יתרה, הנובעת מהסיכון הרב הכרוך בשימוש בו והעלול להביא לפגיעה בגוף ובחיי אדם. נטען, כי ישנו החשש מתאונות שיקרו במהלך השימוש, וכי הדבר נכון שבעתיים במקרה דנן, היות ומדובר במטען חבלה, אשר ישנה חובה לנהוג בו במשנה זהירות אף באחסנתו והחזקתו.</w:t>
      </w:r>
    </w:p>
    <w:p w14:paraId="6224BBB5" w14:textId="77777777" w:rsidR="004243B6" w:rsidRDefault="004243B6" w:rsidP="004243B6">
      <w:pPr>
        <w:pStyle w:val="aa"/>
        <w:spacing w:line="360" w:lineRule="auto"/>
        <w:jc w:val="both"/>
        <w:rPr>
          <w:rFonts w:ascii="David" w:hAnsi="David" w:cs="David"/>
          <w:sz w:val="24"/>
          <w:szCs w:val="24"/>
          <w:rtl/>
        </w:rPr>
      </w:pPr>
    </w:p>
    <w:p w14:paraId="3641FD46"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המאשימה הפנתה לאסמכתאות לתמיכה בעמדתה העונשית המחמירה, ובין היתר הפנתה לע"פ 1505-15 </w:t>
      </w:r>
      <w:r>
        <w:rPr>
          <w:rFonts w:ascii="David" w:hAnsi="David" w:cs="David"/>
          <w:b/>
          <w:bCs/>
          <w:sz w:val="24"/>
          <w:szCs w:val="24"/>
          <w:rtl/>
        </w:rPr>
        <w:t>ליאדוי נ' מדינת ישראל</w:t>
      </w:r>
      <w:r>
        <w:rPr>
          <w:rFonts w:ascii="David" w:hAnsi="David" w:cs="David"/>
          <w:sz w:val="24"/>
          <w:szCs w:val="24"/>
          <w:rtl/>
        </w:rPr>
        <w:t xml:space="preserve"> ולת''</w:t>
      </w:r>
      <w:hyperlink r:id="rId17" w:history="1">
        <w:r w:rsidR="00495309" w:rsidRPr="00495309">
          <w:rPr>
            <w:rFonts w:ascii="David" w:hAnsi="David" w:cs="David"/>
            <w:color w:val="0000FF"/>
            <w:sz w:val="24"/>
            <w:szCs w:val="24"/>
            <w:u w:val="single"/>
            <w:rtl/>
          </w:rPr>
          <w:t>פ 11843-03-20</w:t>
        </w:r>
      </w:hyperlink>
      <w:r>
        <w:rPr>
          <w:rFonts w:ascii="David" w:hAnsi="David" w:cs="David"/>
          <w:b/>
          <w:bCs/>
          <w:sz w:val="24"/>
          <w:szCs w:val="24"/>
          <w:rtl/>
        </w:rPr>
        <w:t xml:space="preserve"> מדינת ישראל נ' בייך</w:t>
      </w:r>
      <w:r>
        <w:rPr>
          <w:rFonts w:ascii="David" w:hAnsi="David" w:cs="David"/>
          <w:sz w:val="24"/>
          <w:szCs w:val="24"/>
          <w:rtl/>
        </w:rPr>
        <w:t>. כן הפנתה המאשימה למדיניות האכיפה בהתאם ל</w:t>
      </w:r>
      <w:r>
        <w:rPr>
          <w:rFonts w:ascii="David" w:hAnsi="David" w:cs="David"/>
          <w:b/>
          <w:bCs/>
          <w:sz w:val="24"/>
          <w:szCs w:val="24"/>
          <w:rtl/>
        </w:rPr>
        <w:t>הנחיית פרקליט המדינה</w:t>
      </w:r>
      <w:r>
        <w:rPr>
          <w:rFonts w:ascii="David" w:hAnsi="David" w:cs="David"/>
          <w:sz w:val="24"/>
          <w:szCs w:val="24"/>
          <w:rtl/>
        </w:rPr>
        <w:t xml:space="preserve"> 9.16 שמטרתה העלאת רמת הענישה הנוהגת בעבירות נשק.</w:t>
      </w:r>
    </w:p>
    <w:p w14:paraId="1C9E3D33" w14:textId="77777777" w:rsidR="004243B6" w:rsidRDefault="004243B6" w:rsidP="004243B6">
      <w:pPr>
        <w:pStyle w:val="aa"/>
        <w:spacing w:line="360" w:lineRule="auto"/>
        <w:jc w:val="both"/>
        <w:rPr>
          <w:rFonts w:ascii="David" w:hAnsi="David" w:cs="David"/>
          <w:sz w:val="24"/>
          <w:szCs w:val="24"/>
          <w:rtl/>
        </w:rPr>
      </w:pPr>
    </w:p>
    <w:p w14:paraId="7D9E8E0A"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נטען, כי במנעד הענישה בעבירות הנשק, החזקת מטען חבלה נמצא ברף הגבוה, בשים לב לטיב הנשק, לפוטנציאל הנזק כתוצאה ממנו ולשימושים המוכרים בו על ידי ארגוני פשיעה ופעילות טרור. לעניין זה הפנתה המאשימה ל</w:t>
      </w:r>
      <w:r>
        <w:rPr>
          <w:rFonts w:ascii="David" w:hAnsi="David" w:cs="David"/>
          <w:b/>
          <w:bCs/>
          <w:sz w:val="24"/>
          <w:szCs w:val="24"/>
          <w:rtl/>
        </w:rPr>
        <w:t>ת''</w:t>
      </w:r>
      <w:hyperlink r:id="rId18" w:history="1">
        <w:r w:rsidR="00495309" w:rsidRPr="00495309">
          <w:rPr>
            <w:rFonts w:ascii="David" w:hAnsi="David" w:cs="David"/>
            <w:b/>
            <w:bCs/>
            <w:color w:val="0000FF"/>
            <w:sz w:val="24"/>
            <w:szCs w:val="24"/>
            <w:u w:val="single"/>
            <w:rtl/>
          </w:rPr>
          <w:t>פ (ב''ש) 31842-04-21</w:t>
        </w:r>
      </w:hyperlink>
      <w:r>
        <w:rPr>
          <w:rFonts w:ascii="David" w:hAnsi="David" w:cs="David"/>
          <w:b/>
          <w:bCs/>
          <w:sz w:val="24"/>
          <w:szCs w:val="24"/>
          <w:rtl/>
        </w:rPr>
        <w:t xml:space="preserve"> מדינת ישראל נ' חדד</w:t>
      </w:r>
      <w:r>
        <w:rPr>
          <w:rFonts w:ascii="David" w:hAnsi="David" w:cs="David"/>
          <w:sz w:val="24"/>
          <w:szCs w:val="24"/>
          <w:rtl/>
        </w:rPr>
        <w:t>.</w:t>
      </w:r>
    </w:p>
    <w:p w14:paraId="46BBFE88" w14:textId="77777777" w:rsidR="004243B6" w:rsidRDefault="004243B6" w:rsidP="004243B6">
      <w:pPr>
        <w:pStyle w:val="aa"/>
        <w:spacing w:line="360" w:lineRule="auto"/>
        <w:jc w:val="both"/>
        <w:rPr>
          <w:rFonts w:ascii="David" w:hAnsi="David" w:cs="David"/>
          <w:sz w:val="24"/>
          <w:szCs w:val="24"/>
          <w:rtl/>
        </w:rPr>
      </w:pPr>
    </w:p>
    <w:p w14:paraId="35208CA3"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המאשימה הפנתה גם לערכים המוגנים שבסיס עבירת הסמים, בראש ובראשונה הצורך בהגנה על שלום הציבור ובריאותו. נטען, כי במקרה דנן מידת הפגיעה בערכים אלו גבוהה. המאשימה הפנתה גם לאסמכתאות התומכות בצורך בהחמרת הענישה בגין עבירות של הפצת סמים. לעניין החזקת קטמין הפנתה המאשימה לת''פ </w:t>
      </w:r>
      <w:hyperlink r:id="rId19" w:history="1">
        <w:r w:rsidR="00911445" w:rsidRPr="00911445">
          <w:rPr>
            <w:rFonts w:ascii="David" w:hAnsi="David" w:cs="David"/>
            <w:color w:val="0000FF"/>
            <w:sz w:val="24"/>
            <w:szCs w:val="24"/>
            <w:u w:val="single"/>
            <w:rtl/>
          </w:rPr>
          <w:t xml:space="preserve">8113/08 </w:t>
        </w:r>
      </w:hyperlink>
      <w:r>
        <w:rPr>
          <w:rFonts w:ascii="David" w:hAnsi="David" w:cs="David"/>
          <w:sz w:val="24"/>
          <w:szCs w:val="24"/>
          <w:rtl/>
        </w:rPr>
        <w:t xml:space="preserve"> </w:t>
      </w:r>
      <w:r>
        <w:rPr>
          <w:rFonts w:ascii="David" w:hAnsi="David" w:cs="David"/>
          <w:b/>
          <w:bCs/>
          <w:sz w:val="24"/>
          <w:szCs w:val="24"/>
          <w:rtl/>
        </w:rPr>
        <w:t>מדינת ישראל נ' בודרם</w:t>
      </w:r>
      <w:r>
        <w:rPr>
          <w:rFonts w:ascii="David" w:hAnsi="David" w:cs="David"/>
          <w:sz w:val="24"/>
          <w:szCs w:val="24"/>
          <w:rtl/>
        </w:rPr>
        <w:t>.</w:t>
      </w:r>
    </w:p>
    <w:p w14:paraId="3CC00BE7" w14:textId="77777777" w:rsidR="004243B6" w:rsidRDefault="004243B6" w:rsidP="004243B6">
      <w:pPr>
        <w:pStyle w:val="aa"/>
        <w:spacing w:line="360" w:lineRule="auto"/>
        <w:jc w:val="both"/>
        <w:rPr>
          <w:rFonts w:ascii="David" w:hAnsi="David" w:cs="David"/>
          <w:sz w:val="24"/>
          <w:szCs w:val="24"/>
          <w:rtl/>
        </w:rPr>
      </w:pPr>
    </w:p>
    <w:p w14:paraId="2E9569B9"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המאשימה טוענת, כי בנסיבות החזקת לבנת החבלה העמיד הנאשם בסיכון ממשי ומיידי את עוברי האורח.</w:t>
      </w:r>
    </w:p>
    <w:p w14:paraId="350598A7"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כן טוענת המאשימה, לנסיבות החזקת הסמים כאשר מדובר בהחזקה של מספר סוגי סמים ובכמות משמעותית.</w:t>
      </w:r>
    </w:p>
    <w:p w14:paraId="32BE0C38" w14:textId="77777777" w:rsidR="004243B6" w:rsidRDefault="004243B6" w:rsidP="004243B6">
      <w:pPr>
        <w:pStyle w:val="aa"/>
        <w:spacing w:line="360" w:lineRule="auto"/>
        <w:jc w:val="both"/>
        <w:rPr>
          <w:rFonts w:ascii="David" w:hAnsi="David" w:cs="David"/>
          <w:sz w:val="24"/>
          <w:szCs w:val="24"/>
          <w:rtl/>
        </w:rPr>
      </w:pPr>
    </w:p>
    <w:p w14:paraId="3FE79A1C" w14:textId="77777777" w:rsidR="004243B6" w:rsidRDefault="004243B6" w:rsidP="004243B6">
      <w:pPr>
        <w:pStyle w:val="aa"/>
        <w:spacing w:line="360" w:lineRule="auto"/>
        <w:jc w:val="both"/>
        <w:rPr>
          <w:rFonts w:ascii="David" w:hAnsi="David" w:cs="David"/>
          <w:b/>
          <w:bCs/>
          <w:sz w:val="24"/>
          <w:szCs w:val="24"/>
          <w:rtl/>
        </w:rPr>
      </w:pPr>
      <w:r>
        <w:rPr>
          <w:rFonts w:ascii="David" w:hAnsi="David" w:cs="David"/>
          <w:sz w:val="24"/>
          <w:szCs w:val="24"/>
          <w:rtl/>
        </w:rPr>
        <w:t xml:space="preserve">המאשימה הפנתה לאסמכתאות מהפסיקה בנוגע לענישה </w:t>
      </w:r>
      <w:r>
        <w:rPr>
          <w:rFonts w:ascii="David" w:hAnsi="David" w:cs="David"/>
          <w:b/>
          <w:bCs/>
          <w:sz w:val="24"/>
          <w:szCs w:val="24"/>
          <w:rtl/>
        </w:rPr>
        <w:t>ביחס לעבירת הנשק:</w:t>
      </w:r>
    </w:p>
    <w:p w14:paraId="330FEEE0" w14:textId="77777777" w:rsidR="004243B6" w:rsidRDefault="004243B6" w:rsidP="004243B6">
      <w:pPr>
        <w:pStyle w:val="aa"/>
        <w:spacing w:line="360" w:lineRule="auto"/>
        <w:jc w:val="both"/>
        <w:rPr>
          <w:rFonts w:ascii="David" w:hAnsi="David" w:cs="David"/>
          <w:sz w:val="24"/>
          <w:szCs w:val="24"/>
          <w:rtl/>
        </w:rPr>
      </w:pPr>
    </w:p>
    <w:p w14:paraId="054BE4E4" w14:textId="77777777" w:rsidR="004243B6" w:rsidRDefault="004243B6" w:rsidP="004243B6">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ע''פ </w:t>
      </w:r>
      <w:hyperlink r:id="rId20" w:history="1">
        <w:r w:rsidR="00911445" w:rsidRPr="00911445">
          <w:rPr>
            <w:rFonts w:ascii="David" w:hAnsi="David" w:cs="David"/>
            <w:color w:val="0000FF"/>
            <w:sz w:val="24"/>
            <w:szCs w:val="24"/>
            <w:u w:val="single"/>
            <w:rtl/>
          </w:rPr>
          <w:t xml:space="preserve">3541/18 </w:t>
        </w:r>
      </w:hyperlink>
      <w:r>
        <w:rPr>
          <w:rFonts w:ascii="David" w:hAnsi="David" w:cs="David"/>
          <w:sz w:val="24"/>
          <w:szCs w:val="24"/>
          <w:rtl/>
        </w:rPr>
        <w:t xml:space="preserve"> </w:t>
      </w:r>
      <w:r>
        <w:rPr>
          <w:rFonts w:ascii="David" w:hAnsi="David" w:cs="David"/>
          <w:b/>
          <w:bCs/>
          <w:sz w:val="24"/>
          <w:szCs w:val="24"/>
          <w:rtl/>
        </w:rPr>
        <w:t>נורי נ' מדינת ישראל</w:t>
      </w:r>
      <w:r>
        <w:rPr>
          <w:rFonts w:ascii="David" w:hAnsi="David" w:cs="David"/>
          <w:sz w:val="24"/>
          <w:szCs w:val="24"/>
          <w:rtl/>
        </w:rPr>
        <w:t xml:space="preserve"> – הנאשם הורשע בנשיאת שתי לבנות חבלה והוטלו עליו 38 חודשי מאסר בפועל.  </w:t>
      </w:r>
    </w:p>
    <w:p w14:paraId="4B98A651" w14:textId="77777777" w:rsidR="004243B6" w:rsidRDefault="004243B6" w:rsidP="004243B6">
      <w:pPr>
        <w:pStyle w:val="aa"/>
        <w:numPr>
          <w:ilvl w:val="0"/>
          <w:numId w:val="2"/>
        </w:numPr>
        <w:spacing w:line="360" w:lineRule="auto"/>
        <w:jc w:val="both"/>
        <w:rPr>
          <w:rFonts w:ascii="David" w:hAnsi="David" w:cs="David"/>
          <w:sz w:val="24"/>
          <w:szCs w:val="24"/>
        </w:rPr>
      </w:pPr>
      <w:r>
        <w:rPr>
          <w:rFonts w:ascii="David" w:hAnsi="David" w:cs="David"/>
          <w:sz w:val="24"/>
          <w:szCs w:val="24"/>
          <w:rtl/>
        </w:rPr>
        <w:t>ת''</w:t>
      </w:r>
      <w:hyperlink r:id="rId21" w:history="1">
        <w:r w:rsidR="00495309" w:rsidRPr="00495309">
          <w:rPr>
            <w:rFonts w:ascii="David" w:hAnsi="David" w:cs="David"/>
            <w:color w:val="0000FF"/>
            <w:sz w:val="24"/>
            <w:szCs w:val="24"/>
            <w:u w:val="single"/>
            <w:rtl/>
          </w:rPr>
          <w:t>פ 21139-04-17</w:t>
        </w:r>
      </w:hyperlink>
      <w:r>
        <w:rPr>
          <w:rFonts w:ascii="David" w:hAnsi="David" w:cs="David"/>
          <w:sz w:val="24"/>
          <w:szCs w:val="24"/>
          <w:rtl/>
        </w:rPr>
        <w:t xml:space="preserve"> </w:t>
      </w:r>
      <w:r>
        <w:rPr>
          <w:rFonts w:ascii="David" w:hAnsi="David" w:cs="David"/>
          <w:b/>
          <w:bCs/>
          <w:sz w:val="24"/>
          <w:szCs w:val="24"/>
          <w:rtl/>
        </w:rPr>
        <w:t>מדינת ישראל נ' יעקב</w:t>
      </w:r>
      <w:r>
        <w:rPr>
          <w:rFonts w:ascii="David" w:hAnsi="David" w:cs="David"/>
          <w:sz w:val="24"/>
          <w:szCs w:val="24"/>
          <w:rtl/>
        </w:rPr>
        <w:t xml:space="preserve"> – הנאשם הורשע במכירת מטען צינור לסוכן משטרתי. נקבע מתחם ענישה הנע בין 18 ל־38 חודשי מאסר.</w:t>
      </w:r>
    </w:p>
    <w:p w14:paraId="3A3140B3" w14:textId="77777777" w:rsidR="004243B6" w:rsidRDefault="00495309" w:rsidP="004243B6">
      <w:pPr>
        <w:pStyle w:val="aa"/>
        <w:numPr>
          <w:ilvl w:val="0"/>
          <w:numId w:val="2"/>
        </w:numPr>
        <w:spacing w:line="360" w:lineRule="auto"/>
        <w:jc w:val="both"/>
        <w:rPr>
          <w:rFonts w:ascii="David" w:hAnsi="David" w:cs="David"/>
          <w:sz w:val="24"/>
          <w:szCs w:val="24"/>
        </w:rPr>
      </w:pPr>
      <w:hyperlink r:id="rId22" w:history="1">
        <w:r w:rsidRPr="00495309">
          <w:rPr>
            <w:rFonts w:ascii="David" w:hAnsi="David" w:cs="David"/>
            <w:color w:val="0000FF"/>
            <w:sz w:val="24"/>
            <w:szCs w:val="24"/>
            <w:u w:val="single"/>
            <w:rtl/>
          </w:rPr>
          <w:t xml:space="preserve">ע''פ </w:t>
        </w:r>
      </w:hyperlink>
      <w:r w:rsidR="004243B6">
        <w:rPr>
          <w:rFonts w:ascii="David" w:hAnsi="David" w:cs="David"/>
          <w:sz w:val="24"/>
          <w:szCs w:val="24"/>
          <w:rtl/>
        </w:rPr>
        <w:t xml:space="preserve"> 5336/13 </w:t>
      </w:r>
      <w:r w:rsidR="004243B6">
        <w:rPr>
          <w:rFonts w:ascii="David" w:hAnsi="David" w:cs="David"/>
          <w:b/>
          <w:bCs/>
          <w:sz w:val="24"/>
          <w:szCs w:val="24"/>
          <w:rtl/>
        </w:rPr>
        <w:t>צדוק נ' מדינת ישראל</w:t>
      </w:r>
      <w:r w:rsidR="004243B6">
        <w:rPr>
          <w:rFonts w:ascii="David" w:hAnsi="David" w:cs="David"/>
          <w:sz w:val="24"/>
          <w:szCs w:val="24"/>
          <w:rtl/>
        </w:rPr>
        <w:t xml:space="preserve"> – הנאשם הורשע בנשיאת מטען חבלה. במסגרת הסדר הטיעון הגבילה עצמה המאשימה לעתירה לעונש של 30 חודשי מאסר בפועל. על הנאשם הוטלו 20 חודשי מאסר בפועל. </w:t>
      </w:r>
    </w:p>
    <w:p w14:paraId="0E8BF39D" w14:textId="77777777" w:rsidR="004243B6" w:rsidRDefault="004243B6" w:rsidP="004243B6">
      <w:pPr>
        <w:pStyle w:val="aa"/>
        <w:spacing w:line="360" w:lineRule="auto"/>
        <w:ind w:left="1080"/>
        <w:jc w:val="both"/>
        <w:rPr>
          <w:rFonts w:ascii="David" w:hAnsi="David" w:cs="David"/>
          <w:sz w:val="24"/>
          <w:szCs w:val="24"/>
        </w:rPr>
      </w:pPr>
    </w:p>
    <w:p w14:paraId="2A0D86AF" w14:textId="77777777" w:rsidR="004243B6" w:rsidRDefault="004243B6" w:rsidP="004243B6">
      <w:pPr>
        <w:pStyle w:val="aa"/>
        <w:spacing w:line="360" w:lineRule="auto"/>
        <w:ind w:left="1080"/>
        <w:jc w:val="both"/>
        <w:rPr>
          <w:rFonts w:ascii="David" w:hAnsi="David" w:cs="David"/>
          <w:sz w:val="24"/>
          <w:szCs w:val="24"/>
          <w:rtl/>
        </w:rPr>
      </w:pPr>
      <w:r>
        <w:rPr>
          <w:rFonts w:ascii="David" w:hAnsi="David" w:cs="David"/>
          <w:sz w:val="24"/>
          <w:szCs w:val="24"/>
          <w:rtl/>
        </w:rPr>
        <w:t xml:space="preserve">המאשימה הפנתה, בדומה, גם לפסקי דין נוספים ובהם רע''פ </w:t>
      </w:r>
      <w:hyperlink r:id="rId23" w:history="1">
        <w:r w:rsidR="00911445" w:rsidRPr="00911445">
          <w:rPr>
            <w:rFonts w:ascii="David" w:hAnsi="David" w:cs="David"/>
            <w:color w:val="0000FF"/>
            <w:sz w:val="24"/>
            <w:szCs w:val="24"/>
            <w:u w:val="single"/>
            <w:rtl/>
          </w:rPr>
          <w:t xml:space="preserve">2406/06 </w:t>
        </w:r>
      </w:hyperlink>
      <w:r>
        <w:rPr>
          <w:rFonts w:ascii="David" w:hAnsi="David" w:cs="David"/>
          <w:sz w:val="24"/>
          <w:szCs w:val="24"/>
          <w:rtl/>
        </w:rPr>
        <w:t xml:space="preserve"> </w:t>
      </w:r>
      <w:r>
        <w:rPr>
          <w:rFonts w:ascii="David" w:hAnsi="David" w:cs="David"/>
          <w:b/>
          <w:bCs/>
          <w:sz w:val="24"/>
          <w:szCs w:val="24"/>
          <w:rtl/>
        </w:rPr>
        <w:t>אייל יונגר נ' מדינת ישראל</w:t>
      </w:r>
      <w:r>
        <w:rPr>
          <w:rFonts w:ascii="David" w:hAnsi="David" w:cs="David"/>
          <w:sz w:val="24"/>
          <w:szCs w:val="24"/>
          <w:rtl/>
        </w:rPr>
        <w:t xml:space="preserve"> ; </w:t>
      </w:r>
      <w:hyperlink r:id="rId24" w:history="1">
        <w:r w:rsidR="00495309" w:rsidRPr="00495309">
          <w:rPr>
            <w:rFonts w:ascii="David" w:hAnsi="David" w:cs="David"/>
            <w:color w:val="0000FF"/>
            <w:sz w:val="24"/>
            <w:szCs w:val="24"/>
            <w:u w:val="single"/>
            <w:rtl/>
          </w:rPr>
          <w:t xml:space="preserve">ת''פ </w:t>
        </w:r>
      </w:hyperlink>
      <w:r>
        <w:rPr>
          <w:rFonts w:ascii="David" w:hAnsi="David" w:cs="David"/>
          <w:sz w:val="24"/>
          <w:szCs w:val="24"/>
          <w:rtl/>
        </w:rPr>
        <w:t xml:space="preserve"> 402/09 </w:t>
      </w:r>
      <w:r>
        <w:rPr>
          <w:rFonts w:ascii="David" w:hAnsi="David" w:cs="David"/>
          <w:b/>
          <w:bCs/>
          <w:sz w:val="24"/>
          <w:szCs w:val="24"/>
          <w:rtl/>
        </w:rPr>
        <w:t>מדינת ישראל נ' עזאם</w:t>
      </w:r>
      <w:r>
        <w:rPr>
          <w:rFonts w:ascii="David" w:hAnsi="David" w:cs="David"/>
          <w:sz w:val="24"/>
          <w:szCs w:val="24"/>
          <w:rtl/>
        </w:rPr>
        <w:t xml:space="preserve"> ; ת''</w:t>
      </w:r>
      <w:hyperlink r:id="rId25" w:history="1">
        <w:r w:rsidR="00495309" w:rsidRPr="00495309">
          <w:rPr>
            <w:rFonts w:ascii="David" w:hAnsi="David" w:cs="David"/>
            <w:color w:val="0000FF"/>
            <w:sz w:val="24"/>
            <w:szCs w:val="24"/>
            <w:u w:val="single"/>
            <w:rtl/>
          </w:rPr>
          <w:t>פ 10735-08-09</w:t>
        </w:r>
      </w:hyperlink>
      <w:r>
        <w:rPr>
          <w:rFonts w:ascii="David" w:hAnsi="David" w:cs="David"/>
          <w:sz w:val="24"/>
          <w:szCs w:val="24"/>
          <w:rtl/>
        </w:rPr>
        <w:t xml:space="preserve"> </w:t>
      </w:r>
      <w:r>
        <w:rPr>
          <w:rFonts w:ascii="David" w:hAnsi="David" w:cs="David"/>
          <w:b/>
          <w:bCs/>
          <w:sz w:val="24"/>
          <w:szCs w:val="24"/>
          <w:rtl/>
        </w:rPr>
        <w:t>מדינת ישראל נ' יונס דבאח</w:t>
      </w:r>
      <w:r>
        <w:rPr>
          <w:rFonts w:ascii="David" w:hAnsi="David" w:cs="David"/>
          <w:sz w:val="24"/>
          <w:szCs w:val="24"/>
          <w:rtl/>
        </w:rPr>
        <w:t>.</w:t>
      </w:r>
    </w:p>
    <w:p w14:paraId="63F4A756" w14:textId="77777777" w:rsidR="004243B6" w:rsidRDefault="004243B6" w:rsidP="004243B6">
      <w:pPr>
        <w:pStyle w:val="aa"/>
        <w:spacing w:line="360" w:lineRule="auto"/>
        <w:jc w:val="both"/>
        <w:rPr>
          <w:rFonts w:ascii="David" w:hAnsi="David" w:cs="David"/>
          <w:b/>
          <w:bCs/>
          <w:sz w:val="24"/>
          <w:szCs w:val="24"/>
          <w:rtl/>
        </w:rPr>
      </w:pPr>
    </w:p>
    <w:p w14:paraId="3BC47E30"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המאשימה ביקשה לקבוע מתחם עונש של 36-72 חודשי מאסר בגין עבירות הנשק וכן עתרה לקבוע מתחם עונש של 3-5 שנים בגין עבירות הסמים. כן עתרה להטיל מאסר מותנה וקנס משמעותי.</w:t>
      </w:r>
    </w:p>
    <w:p w14:paraId="7C29B925"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האסמכתאות אליהן הפנתה המאשימה בעבירות סמים לא פורטו שכן מדובר בפסקי דין בהם הורשעו הנאשמים בעבירות סחר מסוגים שונים או שמדובר היה בסוגי סם אחרים. </w:t>
      </w:r>
    </w:p>
    <w:p w14:paraId="67B0CC1B" w14:textId="77777777" w:rsidR="004243B6" w:rsidRDefault="004243B6" w:rsidP="004243B6">
      <w:pPr>
        <w:spacing w:line="360" w:lineRule="auto"/>
        <w:jc w:val="both"/>
        <w:rPr>
          <w:rFonts w:ascii="David" w:hAnsi="David"/>
          <w:rtl/>
        </w:rPr>
      </w:pPr>
    </w:p>
    <w:p w14:paraId="049317D5" w14:textId="77777777" w:rsidR="004243B6" w:rsidRDefault="004243B6" w:rsidP="004243B6">
      <w:pPr>
        <w:spacing w:line="360" w:lineRule="auto"/>
        <w:ind w:left="720"/>
        <w:jc w:val="both"/>
        <w:rPr>
          <w:rFonts w:ascii="David" w:hAnsi="David"/>
          <w:rtl/>
        </w:rPr>
      </w:pPr>
      <w:r>
        <w:rPr>
          <w:rFonts w:ascii="David" w:hAnsi="David"/>
          <w:rtl/>
        </w:rPr>
        <w:t>באשר לנסיבות שאינן קשורות בביצוע העבירה צוין, כי חרף גילו הצעיר לנאשם הרשעות קודמות בעבירות דומות הן בתחום הנשק והן בתחום הסמים והוא ריצה מאסרים בעברו.</w:t>
      </w:r>
    </w:p>
    <w:p w14:paraId="1A05E8B3" w14:textId="77777777" w:rsidR="004243B6" w:rsidRDefault="004243B6" w:rsidP="004243B6">
      <w:pPr>
        <w:spacing w:line="360" w:lineRule="auto"/>
        <w:ind w:left="720"/>
        <w:jc w:val="both"/>
        <w:rPr>
          <w:rFonts w:ascii="David" w:hAnsi="David"/>
          <w:rtl/>
        </w:rPr>
      </w:pPr>
      <w:r>
        <w:rPr>
          <w:rFonts w:ascii="David" w:hAnsi="David"/>
          <w:rtl/>
        </w:rPr>
        <w:t>המאשימה סבורה, כי מתסקיר שריות המבחן עולה מסוכנותו הרבה של הנאשם, שביצע את העבירות מתוך רצון לרווח כספי.</w:t>
      </w:r>
    </w:p>
    <w:p w14:paraId="6FBCD5D8" w14:textId="77777777" w:rsidR="004243B6" w:rsidRDefault="004243B6" w:rsidP="004243B6">
      <w:pPr>
        <w:spacing w:line="360" w:lineRule="auto"/>
        <w:jc w:val="both"/>
        <w:rPr>
          <w:rFonts w:ascii="David" w:hAnsi="David"/>
          <w:rtl/>
        </w:rPr>
      </w:pPr>
      <w:r>
        <w:rPr>
          <w:rFonts w:ascii="David" w:hAnsi="David"/>
          <w:rtl/>
        </w:rPr>
        <w:tab/>
        <w:t>המאשימה טענה, כי בנסיבות הכוללות אין מקום לשקול שיקולי שיקום.</w:t>
      </w:r>
    </w:p>
    <w:p w14:paraId="3A64AFDD" w14:textId="77777777" w:rsidR="004243B6" w:rsidRDefault="004243B6" w:rsidP="004243B6">
      <w:pPr>
        <w:spacing w:line="360" w:lineRule="auto"/>
        <w:ind w:left="720"/>
        <w:jc w:val="both"/>
        <w:rPr>
          <w:rFonts w:ascii="David" w:hAnsi="David"/>
          <w:rtl/>
        </w:rPr>
      </w:pPr>
      <w:r>
        <w:rPr>
          <w:rFonts w:ascii="David" w:hAnsi="David"/>
          <w:rtl/>
        </w:rPr>
        <w:t>המאשימה ביקשה לשקול שיקולי הרתעת הרבים, נוכח נפיצות העבירות והקושי באיתורן. זאת, בנוסף לשיקולי הרתעת היחיד.</w:t>
      </w:r>
    </w:p>
    <w:p w14:paraId="43BB7672" w14:textId="77777777" w:rsidR="004243B6" w:rsidRDefault="004243B6" w:rsidP="004243B6">
      <w:pPr>
        <w:spacing w:line="360" w:lineRule="auto"/>
        <w:ind w:left="720"/>
        <w:jc w:val="both"/>
        <w:rPr>
          <w:rFonts w:ascii="David" w:hAnsi="David"/>
          <w:rtl/>
        </w:rPr>
      </w:pPr>
    </w:p>
    <w:p w14:paraId="09BBBFFF" w14:textId="77777777" w:rsidR="004243B6" w:rsidRDefault="004243B6" w:rsidP="004243B6">
      <w:pPr>
        <w:spacing w:line="360" w:lineRule="auto"/>
        <w:ind w:left="720"/>
        <w:jc w:val="both"/>
        <w:rPr>
          <w:rFonts w:ascii="David" w:hAnsi="David"/>
          <w:rtl/>
        </w:rPr>
      </w:pPr>
      <w:r>
        <w:rPr>
          <w:rFonts w:ascii="David" w:hAnsi="David"/>
          <w:rtl/>
        </w:rPr>
        <w:t>לסיכום, עתירת המאשימה היא לקבוע במקרה זה מתחם עונש אחד משוקלל של 8-5 שנות מאסר בפועל, לצד הפעלת מאסר על תנאי שהושת על הנאשם במסגרת גזר דינו של ביה''ד הצבאי, במצטבר וכן לצד מאסר מותנה וקנס כספי משמעותי.</w:t>
      </w:r>
    </w:p>
    <w:p w14:paraId="02C13F2E" w14:textId="77777777" w:rsidR="004243B6" w:rsidRDefault="004243B6" w:rsidP="004243B6">
      <w:pPr>
        <w:spacing w:line="360" w:lineRule="auto"/>
        <w:ind w:left="720"/>
        <w:jc w:val="both"/>
        <w:rPr>
          <w:rFonts w:ascii="David" w:hAnsi="David"/>
          <w:rtl/>
        </w:rPr>
      </w:pPr>
      <w:r>
        <w:rPr>
          <w:rFonts w:ascii="David" w:hAnsi="David"/>
          <w:rtl/>
        </w:rPr>
        <w:t>המאשימה עותרת להטיל על הנאשם עונש בחלקו העליון של המתחם.</w:t>
      </w:r>
    </w:p>
    <w:p w14:paraId="4AA17B43" w14:textId="77777777" w:rsidR="004243B6" w:rsidRDefault="004243B6" w:rsidP="004243B6">
      <w:pPr>
        <w:spacing w:line="360" w:lineRule="auto"/>
        <w:ind w:left="720"/>
        <w:jc w:val="both"/>
        <w:rPr>
          <w:rFonts w:ascii="David" w:hAnsi="David"/>
          <w:rtl/>
        </w:rPr>
      </w:pPr>
    </w:p>
    <w:p w14:paraId="300291FC" w14:textId="77777777" w:rsidR="004243B6" w:rsidRDefault="004243B6" w:rsidP="004243B6">
      <w:pPr>
        <w:pStyle w:val="aa"/>
        <w:spacing w:line="360" w:lineRule="auto"/>
        <w:ind w:left="1080"/>
        <w:jc w:val="both"/>
        <w:rPr>
          <w:rFonts w:ascii="David" w:hAnsi="David" w:cs="David"/>
          <w:sz w:val="24"/>
          <w:szCs w:val="24"/>
          <w:rtl/>
        </w:rPr>
      </w:pPr>
    </w:p>
    <w:p w14:paraId="6DA73674" w14:textId="77777777" w:rsidR="004243B6" w:rsidRDefault="004243B6" w:rsidP="004243B6">
      <w:pPr>
        <w:pStyle w:val="aa"/>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ההגנה </w:t>
      </w:r>
      <w:r>
        <w:rPr>
          <w:rFonts w:ascii="David" w:hAnsi="David" w:cs="David"/>
          <w:sz w:val="24"/>
          <w:szCs w:val="24"/>
          <w:rtl/>
        </w:rPr>
        <w:t>הפנתה לנסיבותיו האישיות של הנאשם וכן הציגה אסופת מסמכים לעניין זה. נטען, כי בעקבות פטירת אמו של הנאשם לאחרונה חווה הדרדרות, חבר לחברה שולית וזאת ברקע לביצוע העבירות.</w:t>
      </w:r>
    </w:p>
    <w:p w14:paraId="42E0EC0A" w14:textId="77777777" w:rsidR="004243B6" w:rsidRDefault="004243B6" w:rsidP="004243B6">
      <w:pPr>
        <w:pStyle w:val="aa"/>
        <w:spacing w:line="360" w:lineRule="auto"/>
        <w:jc w:val="both"/>
        <w:rPr>
          <w:rFonts w:ascii="David" w:hAnsi="David" w:cs="David"/>
          <w:sz w:val="24"/>
          <w:szCs w:val="24"/>
        </w:rPr>
      </w:pPr>
      <w:r>
        <w:rPr>
          <w:rFonts w:ascii="David" w:hAnsi="David" w:cs="David"/>
          <w:sz w:val="24"/>
          <w:szCs w:val="24"/>
          <w:rtl/>
        </w:rPr>
        <w:t>נטען, כי כיום הנאשם זקוק לטיפול שונה מהטיפול אותו קיבל בעבר לאחר שחרורו ממאסר.  על רקע זה חזרה ההגנה על עתירתה לבחון אפשרות שילוב הנאשם במסגרת טיפולית אינטנסיבית.</w:t>
      </w:r>
    </w:p>
    <w:p w14:paraId="49CC04B0"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נטען כי האסמכתאות אליהן הפנתה המאשימה אינן תומכות בעתירתה העונשית.</w:t>
      </w:r>
    </w:p>
    <w:p w14:paraId="32DCB199"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לדעת ההגנה, העונש המתאים במקרה זה הוא 36 חודשי מאסר, לכל היותר, כולל הפעלת המאסר המותנה. זאת, על מנת להפגין התחשבות בנאשם ולאפשר לו לטפל בעצמו. </w:t>
      </w:r>
    </w:p>
    <w:p w14:paraId="5796165E"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ההגנה הפנתה גם לכך, שהנאשם הודה במעשיו וחסך זמן שיפוטי יקר. </w:t>
      </w:r>
    </w:p>
    <w:p w14:paraId="33E5018B" w14:textId="77777777" w:rsidR="004243B6" w:rsidRDefault="004243B6" w:rsidP="004243B6">
      <w:pPr>
        <w:spacing w:line="360" w:lineRule="auto"/>
        <w:jc w:val="both"/>
        <w:rPr>
          <w:rFonts w:ascii="David" w:hAnsi="David"/>
          <w:b/>
          <w:bCs/>
        </w:rPr>
      </w:pPr>
    </w:p>
    <w:p w14:paraId="737912D3" w14:textId="77777777" w:rsidR="004243B6" w:rsidRDefault="004243B6" w:rsidP="004243B6">
      <w:pPr>
        <w:pStyle w:val="aa"/>
        <w:numPr>
          <w:ilvl w:val="0"/>
          <w:numId w:val="1"/>
        </w:numPr>
        <w:spacing w:line="360" w:lineRule="auto"/>
        <w:jc w:val="both"/>
        <w:rPr>
          <w:rFonts w:ascii="David" w:hAnsi="David" w:cs="David"/>
          <w:sz w:val="24"/>
          <w:szCs w:val="24"/>
        </w:rPr>
      </w:pPr>
      <w:r>
        <w:rPr>
          <w:rFonts w:ascii="David" w:hAnsi="David" w:cs="David"/>
          <w:b/>
          <w:bCs/>
          <w:sz w:val="24"/>
          <w:szCs w:val="24"/>
          <w:rtl/>
        </w:rPr>
        <w:t xml:space="preserve">הנאשם </w:t>
      </w:r>
      <w:r>
        <w:rPr>
          <w:rFonts w:ascii="David" w:hAnsi="David" w:cs="David"/>
          <w:sz w:val="24"/>
          <w:szCs w:val="24"/>
          <w:rtl/>
        </w:rPr>
        <w:t xml:space="preserve">עצמו בדבריו לבית המשפט מסר, שאינו מקל ראש במעשים שביצע. הנאשם ציין את הודאתו בכתב האישום, נטילת האחריות והבעת החרטה. הנאשם מסר, שהוא מעוניין לטפל בעצמו מתוך רצון אישי לשקם עצמו ולשנות הרגלים, ולא ממניעים חיצוניים. עוד ציין, שאם יעבור טיפול ישנה את התנהלותו בחייו. </w:t>
      </w:r>
    </w:p>
    <w:p w14:paraId="06D426FC" w14:textId="77777777" w:rsidR="004243B6" w:rsidRDefault="004243B6" w:rsidP="004243B6">
      <w:pPr>
        <w:pStyle w:val="aa"/>
        <w:spacing w:line="360" w:lineRule="auto"/>
        <w:ind w:left="1080"/>
        <w:jc w:val="both"/>
        <w:rPr>
          <w:rFonts w:ascii="David" w:hAnsi="David" w:cs="David"/>
          <w:sz w:val="24"/>
          <w:szCs w:val="24"/>
        </w:rPr>
      </w:pPr>
    </w:p>
    <w:p w14:paraId="13E84E9E" w14:textId="77777777" w:rsidR="004243B6" w:rsidRDefault="004243B6" w:rsidP="004243B6">
      <w:pPr>
        <w:spacing w:line="360" w:lineRule="auto"/>
        <w:jc w:val="both"/>
        <w:rPr>
          <w:rFonts w:ascii="David" w:hAnsi="David"/>
          <w:b/>
          <w:bCs/>
          <w:u w:val="single"/>
          <w:rtl/>
        </w:rPr>
      </w:pPr>
      <w:r>
        <w:rPr>
          <w:rFonts w:ascii="David" w:hAnsi="David"/>
          <w:b/>
          <w:bCs/>
          <w:u w:val="single"/>
          <w:rtl/>
        </w:rPr>
        <w:t>קביעת מתחם העונש ההולם:</w:t>
      </w:r>
    </w:p>
    <w:p w14:paraId="521CB84C" w14:textId="77777777" w:rsidR="004243B6" w:rsidRDefault="004243B6" w:rsidP="004243B6">
      <w:pPr>
        <w:spacing w:line="360" w:lineRule="auto"/>
        <w:jc w:val="both"/>
        <w:rPr>
          <w:rFonts w:ascii="David" w:hAnsi="David"/>
          <w:b/>
          <w:bCs/>
          <w:u w:val="single"/>
          <w:rtl/>
        </w:rPr>
      </w:pPr>
    </w:p>
    <w:p w14:paraId="32D71E97" w14:textId="77777777" w:rsidR="004243B6" w:rsidRDefault="004243B6" w:rsidP="004243B6">
      <w:pPr>
        <w:pStyle w:val="aa"/>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01BD5EAD" w14:textId="77777777" w:rsidR="004243B6" w:rsidRDefault="004243B6" w:rsidP="004243B6">
      <w:pPr>
        <w:spacing w:line="360" w:lineRule="auto"/>
        <w:jc w:val="both"/>
        <w:rPr>
          <w:rFonts w:ascii="David" w:hAnsi="David"/>
          <w:rtl/>
        </w:rPr>
      </w:pPr>
    </w:p>
    <w:p w14:paraId="58E5C1D4" w14:textId="77777777" w:rsidR="004243B6" w:rsidRDefault="004243B6" w:rsidP="004243B6">
      <w:pPr>
        <w:pStyle w:val="aa"/>
        <w:numPr>
          <w:ilvl w:val="0"/>
          <w:numId w:val="1"/>
        </w:numPr>
        <w:spacing w:after="160" w:line="360" w:lineRule="auto"/>
        <w:jc w:val="both"/>
        <w:rPr>
          <w:rFonts w:ascii="David" w:hAnsi="David" w:cs="David"/>
          <w:sz w:val="24"/>
          <w:szCs w:val="24"/>
          <w:rtl/>
        </w:rPr>
      </w:pPr>
      <w:r>
        <w:rPr>
          <w:rFonts w:ascii="David" w:hAnsi="David" w:cs="David"/>
          <w:sz w:val="24"/>
          <w:szCs w:val="24"/>
          <w:rtl/>
        </w:rPr>
        <w:t>אין מחלוקת בין הצדדים ביחס ל</w:t>
      </w:r>
      <w:r>
        <w:rPr>
          <w:rFonts w:ascii="David" w:hAnsi="David" w:cs="David"/>
          <w:b/>
          <w:bCs/>
          <w:sz w:val="24"/>
          <w:szCs w:val="24"/>
          <w:rtl/>
        </w:rPr>
        <w:t>ערכים המוגנים</w:t>
      </w:r>
      <w:r>
        <w:rPr>
          <w:rFonts w:ascii="David" w:hAnsi="David" w:cs="David"/>
          <w:sz w:val="24"/>
          <w:szCs w:val="24"/>
          <w:rtl/>
        </w:rPr>
        <w:t xml:space="preserve"> אשר נפגעו כתוצאה ממעשי הנאשם, הן בתחום הנשק והן בתחום הסמים. בשתי העבירות אותן ביצע הנאשם נפגעו בטחון הציבור, שלום הציבור והסדר הציבורי. </w:t>
      </w:r>
    </w:p>
    <w:p w14:paraId="0149B797" w14:textId="77777777" w:rsidR="004243B6" w:rsidRDefault="004243B6" w:rsidP="004243B6">
      <w:pPr>
        <w:pStyle w:val="aa"/>
        <w:rPr>
          <w:rFonts w:ascii="David" w:hAnsi="David" w:cs="David"/>
          <w:sz w:val="24"/>
          <w:szCs w:val="24"/>
        </w:rPr>
      </w:pPr>
    </w:p>
    <w:p w14:paraId="0414D09C" w14:textId="77777777" w:rsidR="004243B6" w:rsidRDefault="004243B6" w:rsidP="004243B6">
      <w:pPr>
        <w:pStyle w:val="aa"/>
        <w:spacing w:after="160" w:line="360" w:lineRule="auto"/>
        <w:jc w:val="both"/>
        <w:rPr>
          <w:rFonts w:ascii="David" w:hAnsi="David" w:cs="David"/>
          <w:sz w:val="24"/>
          <w:szCs w:val="24"/>
          <w:rtl/>
        </w:rPr>
      </w:pPr>
      <w:r>
        <w:rPr>
          <w:rFonts w:ascii="David" w:hAnsi="David" w:cs="David"/>
          <w:sz w:val="24"/>
          <w:szCs w:val="24"/>
          <w:rtl/>
        </w:rPr>
        <w:t>פוטנציאל הנזק במקרה זה כתוצאה מביצוע העבירות גדול מאד וזאת הן בשים לב לטיב עבירת הנשק אותה ביצע הנאשם והן בשים לב לסוגי הסמים בהם החזיק ולכמותם.</w:t>
      </w:r>
    </w:p>
    <w:p w14:paraId="2D939F5B" w14:textId="77777777" w:rsidR="004243B6" w:rsidRDefault="004243B6" w:rsidP="004243B6">
      <w:pPr>
        <w:pStyle w:val="aa"/>
        <w:spacing w:after="160" w:line="360" w:lineRule="auto"/>
        <w:jc w:val="both"/>
        <w:rPr>
          <w:rFonts w:ascii="David" w:hAnsi="David" w:cs="David"/>
          <w:sz w:val="24"/>
          <w:szCs w:val="24"/>
          <w:rtl/>
        </w:rPr>
      </w:pPr>
      <w:r>
        <w:rPr>
          <w:rFonts w:ascii="David" w:hAnsi="David" w:cs="David"/>
          <w:sz w:val="24"/>
          <w:szCs w:val="24"/>
          <w:rtl/>
        </w:rPr>
        <w:t>אם נדרשת הדגמה למידת הפגיעה בערכים המוגנים כתוצאה מעבירות הסמים הרי שהנאשם שבפניי הוא דוגמא מהלכת לכך. על רקע התמכרותו לסמים וחבירתו לגורמים שוליים הנאשם, צעיר בגילו ובן למשפחה נורמטיבית ומתפקדת, חוזר ומבצע עבירות נשק חמורות ביותר. החזקת לבנת חבלה אין ולא יכולה להיות משמעות אחרת מלבד נכונות לקחת חלק בשרשרת מעשים המוכוונת להביא לנטילת חיי אדם. בנוסף הנאשם מבצע עבירות סמים חמורות ובכך מנציח ומעצים את מעגל נפגעי העבירה.</w:t>
      </w:r>
    </w:p>
    <w:p w14:paraId="13552B41" w14:textId="77777777" w:rsidR="004243B6" w:rsidRDefault="004243B6" w:rsidP="004243B6">
      <w:pPr>
        <w:pStyle w:val="aa"/>
        <w:spacing w:after="160" w:line="360" w:lineRule="auto"/>
        <w:jc w:val="both"/>
        <w:rPr>
          <w:rFonts w:ascii="David" w:hAnsi="David" w:cs="David"/>
          <w:sz w:val="24"/>
          <w:szCs w:val="24"/>
          <w:rtl/>
        </w:rPr>
      </w:pPr>
      <w:r>
        <w:rPr>
          <w:rFonts w:ascii="David" w:hAnsi="David" w:cs="David"/>
          <w:sz w:val="24"/>
          <w:szCs w:val="24"/>
          <w:rtl/>
        </w:rPr>
        <w:t>מהלך חייו של הנאשם מלמד עד כמה העבירות שביצע טמונות בחובם פוטנציאל לנזק רחב, לא רק למעורבים הישירים בביצוע העבירות, אלא לחברה כולה – צרכני הסמים, בני המשפחה, והנפגעים העקיפים מהפעילות העבריינית שנלווית פעמים רבות לעבירות הסמים.</w:t>
      </w:r>
    </w:p>
    <w:p w14:paraId="456911DA" w14:textId="77777777" w:rsidR="004243B6" w:rsidRDefault="004243B6" w:rsidP="004243B6">
      <w:pPr>
        <w:pStyle w:val="aa"/>
        <w:spacing w:line="360" w:lineRule="auto"/>
        <w:jc w:val="both"/>
        <w:rPr>
          <w:rFonts w:ascii="David" w:hAnsi="David" w:cs="David"/>
          <w:sz w:val="24"/>
          <w:szCs w:val="24"/>
          <w:rtl/>
        </w:rPr>
      </w:pPr>
    </w:p>
    <w:p w14:paraId="6ADEA0FC" w14:textId="77777777" w:rsidR="004243B6" w:rsidRDefault="004243B6" w:rsidP="004243B6">
      <w:pPr>
        <w:pStyle w:val="aa"/>
        <w:numPr>
          <w:ilvl w:val="0"/>
          <w:numId w:val="1"/>
        </w:numPr>
        <w:spacing w:line="360" w:lineRule="auto"/>
        <w:jc w:val="both"/>
        <w:rPr>
          <w:rFonts w:ascii="David" w:hAnsi="David" w:cs="David"/>
          <w:sz w:val="24"/>
          <w:szCs w:val="24"/>
          <w:rtl/>
        </w:rPr>
      </w:pPr>
      <w:r>
        <w:rPr>
          <w:rFonts w:ascii="David" w:hAnsi="David" w:cs="David"/>
          <w:sz w:val="24"/>
          <w:szCs w:val="24"/>
          <w:rtl/>
        </w:rPr>
        <w:t>בנוסף לאסמכתאות אליהן הופנה בית המשפט בדיון, ראו גם מספר דוגמאות נוספות מן הפסיקה, מהן ניתן לגזור לענייננו – לחומרא או לקולא:</w:t>
      </w:r>
    </w:p>
    <w:p w14:paraId="79D2E253" w14:textId="77777777" w:rsidR="004243B6" w:rsidRDefault="004243B6" w:rsidP="004243B6">
      <w:pPr>
        <w:pStyle w:val="aa"/>
        <w:spacing w:line="360" w:lineRule="auto"/>
        <w:jc w:val="both"/>
        <w:rPr>
          <w:rFonts w:ascii="David" w:hAnsi="David" w:cs="David"/>
          <w:sz w:val="24"/>
          <w:szCs w:val="24"/>
        </w:rPr>
      </w:pPr>
    </w:p>
    <w:p w14:paraId="2A4170E1" w14:textId="77777777" w:rsidR="004243B6" w:rsidRDefault="00495309" w:rsidP="004243B6">
      <w:pPr>
        <w:pStyle w:val="aa"/>
        <w:numPr>
          <w:ilvl w:val="0"/>
          <w:numId w:val="3"/>
        </w:numPr>
        <w:spacing w:line="360" w:lineRule="auto"/>
        <w:jc w:val="both"/>
        <w:rPr>
          <w:rFonts w:ascii="David" w:hAnsi="David" w:cs="David"/>
          <w:sz w:val="24"/>
          <w:szCs w:val="24"/>
        </w:rPr>
      </w:pPr>
      <w:hyperlink r:id="rId26" w:history="1">
        <w:r w:rsidRPr="00495309">
          <w:rPr>
            <w:rFonts w:ascii="David" w:hAnsi="David" w:cs="David"/>
            <w:color w:val="0000FF"/>
            <w:sz w:val="24"/>
            <w:szCs w:val="24"/>
            <w:u w:val="single"/>
            <w:rtl/>
          </w:rPr>
          <w:t>ת"פ 19908-10-21</w:t>
        </w:r>
      </w:hyperlink>
      <w:r w:rsidR="004243B6">
        <w:rPr>
          <w:rFonts w:ascii="David" w:hAnsi="David" w:cs="David"/>
          <w:sz w:val="24"/>
          <w:szCs w:val="24"/>
          <w:rtl/>
        </w:rPr>
        <w:t xml:space="preserve"> מדינת ישראל נ' </w:t>
      </w:r>
      <w:r w:rsidR="004243B6">
        <w:rPr>
          <w:rFonts w:ascii="David" w:hAnsi="David" w:cs="David"/>
          <w:b/>
          <w:bCs/>
          <w:sz w:val="24"/>
          <w:szCs w:val="24"/>
          <w:rtl/>
        </w:rPr>
        <w:t>סלאמין</w:t>
      </w:r>
      <w:r w:rsidR="004243B6">
        <w:rPr>
          <w:rFonts w:ascii="David" w:hAnsi="David" w:cs="David"/>
          <w:sz w:val="24"/>
          <w:szCs w:val="24"/>
          <w:rtl/>
        </w:rPr>
        <w:t xml:space="preserve"> – הנאשם הורשע בכך שהחזיק בביתו אקדח חצי אוטומטי, כדורי תחמושת, מחסניות ואביזרי נשק נוספים. כן החזיק בביתו קוקאין במשקל 10 גרם ו־180 כדורי </w:t>
      </w:r>
      <w:r w:rsidR="004243B6">
        <w:rPr>
          <w:rFonts w:ascii="David" w:hAnsi="David" w:cs="David"/>
          <w:sz w:val="24"/>
          <w:szCs w:val="24"/>
        </w:rPr>
        <w:t>MDMA</w:t>
      </w:r>
      <w:r w:rsidR="004243B6">
        <w:rPr>
          <w:rFonts w:ascii="David" w:hAnsi="David" w:cs="David"/>
          <w:sz w:val="24"/>
          <w:szCs w:val="24"/>
          <w:rtl/>
        </w:rPr>
        <w:t xml:space="preserve">. נקבע מתחם ענישה משוקלל של 54-24 חודשי מאסר בפועל, לצד ענישה נלווית. הנאשם, צעיר שזוהי הסתבכותו הראשונה בפלילים, בעל נסיבות אישיות קשות ברקע, נידון ל־25 חודשי מאסר בפועל לצד מאסר מותנה וקנס. </w:t>
      </w:r>
    </w:p>
    <w:p w14:paraId="2B9442C7" w14:textId="77777777" w:rsidR="004243B6" w:rsidRDefault="004243B6" w:rsidP="004243B6">
      <w:pPr>
        <w:pStyle w:val="aa"/>
        <w:spacing w:line="360" w:lineRule="auto"/>
        <w:jc w:val="both"/>
        <w:rPr>
          <w:rFonts w:ascii="David" w:hAnsi="David" w:cs="David"/>
          <w:sz w:val="24"/>
          <w:szCs w:val="24"/>
        </w:rPr>
      </w:pPr>
    </w:p>
    <w:p w14:paraId="71D29A5E" w14:textId="77777777" w:rsidR="004243B6" w:rsidRDefault="00495309" w:rsidP="004243B6">
      <w:pPr>
        <w:pStyle w:val="aa"/>
        <w:numPr>
          <w:ilvl w:val="0"/>
          <w:numId w:val="3"/>
        </w:numPr>
        <w:spacing w:line="360" w:lineRule="auto"/>
        <w:jc w:val="both"/>
        <w:rPr>
          <w:rFonts w:ascii="David" w:hAnsi="David" w:cs="David"/>
          <w:sz w:val="24"/>
          <w:szCs w:val="24"/>
        </w:rPr>
      </w:pPr>
      <w:hyperlink r:id="rId27" w:history="1">
        <w:r w:rsidRPr="00495309">
          <w:rPr>
            <w:rFonts w:ascii="David" w:hAnsi="David" w:cs="David"/>
            <w:color w:val="0000FF"/>
            <w:sz w:val="24"/>
            <w:szCs w:val="24"/>
            <w:u w:val="single"/>
            <w:rtl/>
          </w:rPr>
          <w:t>ת"פ 57202-06-19</w:t>
        </w:r>
      </w:hyperlink>
      <w:r w:rsidR="004243B6">
        <w:rPr>
          <w:rFonts w:ascii="David" w:hAnsi="David" w:cs="David"/>
          <w:sz w:val="24"/>
          <w:szCs w:val="24"/>
          <w:rtl/>
        </w:rPr>
        <w:t xml:space="preserve"> </w:t>
      </w:r>
      <w:r w:rsidR="004243B6">
        <w:rPr>
          <w:rFonts w:ascii="David" w:hAnsi="David" w:cs="David"/>
          <w:b/>
          <w:bCs/>
          <w:sz w:val="24"/>
          <w:szCs w:val="24"/>
          <w:rtl/>
        </w:rPr>
        <w:t>מדינת ישראל נ' שעבאן</w:t>
      </w:r>
      <w:r w:rsidR="004243B6">
        <w:rPr>
          <w:rFonts w:ascii="David" w:hAnsi="David" w:cs="David"/>
          <w:sz w:val="24"/>
          <w:szCs w:val="24"/>
          <w:rtl/>
        </w:rPr>
        <w:t xml:space="preserve"> – הנאשם הורשע בהחזקת סם שלא לצריכה עצמית ובהחזקת נשק בגין החזקת הרואין וקוקאין בביתו וכן באקדח חצי אוטומטי, מחסנית ו־4 כדורים. הוסכם, כי הנאשם החזיק את האקדח עבור אחר.  נקבע מתחם ענישה של 30-10 חודשי מאסר בפועל לעבירות הסמים וכן נקבע מתחם של 8-20 חודשי בפועל לעבירות הנשק. על הנאשם, בעל עבר פלילי עשיר, מכור לסמים, ששולב בהליך טיפולי וכשל בו, הוטלו 26 חודשי מאסר בפועל, לצד מאסר מותנה וקנס. </w:t>
      </w:r>
    </w:p>
    <w:p w14:paraId="3778EC54" w14:textId="77777777" w:rsidR="004243B6" w:rsidRDefault="004243B6" w:rsidP="004243B6">
      <w:pPr>
        <w:pStyle w:val="aa"/>
        <w:rPr>
          <w:rFonts w:ascii="David" w:hAnsi="David" w:cs="David"/>
          <w:sz w:val="24"/>
          <w:szCs w:val="24"/>
        </w:rPr>
      </w:pPr>
    </w:p>
    <w:p w14:paraId="350F26D0" w14:textId="77777777" w:rsidR="004243B6" w:rsidRDefault="00495309" w:rsidP="004243B6">
      <w:pPr>
        <w:pStyle w:val="aa"/>
        <w:numPr>
          <w:ilvl w:val="0"/>
          <w:numId w:val="3"/>
        </w:numPr>
        <w:spacing w:line="360" w:lineRule="auto"/>
        <w:jc w:val="both"/>
        <w:rPr>
          <w:rFonts w:ascii="David" w:hAnsi="David" w:cs="David"/>
          <w:sz w:val="24"/>
          <w:szCs w:val="24"/>
          <w:rtl/>
        </w:rPr>
      </w:pPr>
      <w:hyperlink r:id="rId28" w:history="1">
        <w:r w:rsidRPr="00495309">
          <w:rPr>
            <w:rFonts w:ascii="David" w:hAnsi="David" w:cs="David"/>
            <w:color w:val="0000FF"/>
            <w:sz w:val="24"/>
            <w:szCs w:val="24"/>
            <w:u w:val="single"/>
            <w:rtl/>
          </w:rPr>
          <w:t>ת"פ 61820-08-21</w:t>
        </w:r>
      </w:hyperlink>
      <w:r w:rsidR="004243B6">
        <w:rPr>
          <w:rFonts w:ascii="David" w:hAnsi="David" w:cs="David"/>
          <w:sz w:val="24"/>
          <w:szCs w:val="24"/>
          <w:rtl/>
        </w:rPr>
        <w:t xml:space="preserve"> </w:t>
      </w:r>
      <w:r w:rsidR="004243B6">
        <w:rPr>
          <w:rFonts w:ascii="David" w:hAnsi="David" w:cs="David"/>
          <w:b/>
          <w:bCs/>
          <w:sz w:val="24"/>
          <w:szCs w:val="24"/>
          <w:rtl/>
        </w:rPr>
        <w:t>מדינת ישראל נ' רואש</w:t>
      </w:r>
      <w:r w:rsidR="004243B6">
        <w:rPr>
          <w:rFonts w:ascii="David" w:hAnsi="David" w:cs="David"/>
          <w:sz w:val="24"/>
          <w:szCs w:val="24"/>
          <w:rtl/>
        </w:rPr>
        <w:t xml:space="preserve"> – הנאשם הורשע בהחזקת סמים שלא לצריכה עצמית והחזקת תחמושת בכך שהחזיק במחסן מתחת לביתו קנביס וחשיש, ו־145 כדורי תחמושת. ביחס לעבירות הסמים נקבע מתחם של 36-15 חודשי מאסר בפועל, ביחס לעבירת החזקת התחמושת נקבע מתחם הנע בין מאסר על תנאי ועד מאסר שניתן לרצות בעבודות שירות. על הנאשם, צעיר, בעל עבר פלילי ישן ונסיבות חיים קשות הוטלו 15 חודשי מאסר בפועל, ועונשים נלווים. </w:t>
      </w:r>
    </w:p>
    <w:p w14:paraId="2150BA4E" w14:textId="77777777" w:rsidR="004243B6" w:rsidRDefault="004243B6" w:rsidP="004243B6">
      <w:pPr>
        <w:pStyle w:val="aa"/>
        <w:spacing w:line="360" w:lineRule="auto"/>
        <w:jc w:val="both"/>
        <w:rPr>
          <w:rFonts w:ascii="David" w:hAnsi="David" w:cs="David"/>
          <w:sz w:val="24"/>
          <w:szCs w:val="24"/>
        </w:rPr>
      </w:pPr>
    </w:p>
    <w:p w14:paraId="3107F36A" w14:textId="77777777" w:rsidR="004243B6" w:rsidRDefault="00495309" w:rsidP="004243B6">
      <w:pPr>
        <w:pStyle w:val="aa"/>
        <w:numPr>
          <w:ilvl w:val="0"/>
          <w:numId w:val="3"/>
        </w:numPr>
        <w:spacing w:after="160" w:line="360" w:lineRule="auto"/>
        <w:jc w:val="both"/>
        <w:rPr>
          <w:rFonts w:ascii="David" w:hAnsi="David" w:cs="David"/>
          <w:sz w:val="24"/>
          <w:szCs w:val="24"/>
          <w:rtl/>
          <w:lang w:eastAsia="he-IL"/>
        </w:rPr>
      </w:pPr>
      <w:hyperlink r:id="rId29" w:history="1">
        <w:r w:rsidRPr="00495309">
          <w:rPr>
            <w:rFonts w:ascii="David" w:hAnsi="David" w:cs="David"/>
            <w:color w:val="0000FF"/>
            <w:sz w:val="24"/>
            <w:szCs w:val="24"/>
            <w:u w:val="single"/>
            <w:rtl/>
            <w:lang w:eastAsia="he-IL"/>
          </w:rPr>
          <w:t>ע"פ 8048/19</w:t>
        </w:r>
      </w:hyperlink>
      <w:r w:rsidR="004243B6">
        <w:rPr>
          <w:rFonts w:ascii="David" w:hAnsi="David" w:cs="David"/>
          <w:sz w:val="24"/>
          <w:szCs w:val="24"/>
          <w:rtl/>
          <w:lang w:eastAsia="he-IL"/>
        </w:rPr>
        <w:t xml:space="preserve"> </w:t>
      </w:r>
      <w:r w:rsidR="004243B6">
        <w:rPr>
          <w:rFonts w:ascii="David" w:hAnsi="David" w:cs="David"/>
          <w:b/>
          <w:bCs/>
          <w:sz w:val="24"/>
          <w:szCs w:val="24"/>
          <w:rtl/>
          <w:lang w:eastAsia="he-IL"/>
        </w:rPr>
        <w:t>פיצ'חדזה נ' מדינת ישראל</w:t>
      </w:r>
      <w:r w:rsidR="004243B6">
        <w:rPr>
          <w:rFonts w:ascii="David" w:hAnsi="David" w:cs="David"/>
          <w:sz w:val="24"/>
          <w:szCs w:val="24"/>
          <w:rtl/>
          <w:lang w:eastAsia="he-IL"/>
        </w:rPr>
        <w:t xml:space="preserve"> – הנאשם הורשע בהחזקת 55 גרם קוקאין המחולק ל-38 מנות בביתו. נקבע מתחם ענישה של 24-42 חודשי מאסר בפועל. משיקולי שיקומו הוטלו על הנאשם 18 חודשי מאסר, לצד עונשים נלווים. ערעור שהוגש על חומרת העונש נדחה. נקבע כי "עונשו של המערער אינו מחמיר עימו כלל ועיקר, ואף מקל עימו... בית המשפט המחוזי העניק משקל נכבד לנסיבותיו האישיות של המערער ולהליך השיקומי אליו נרתם, עד כדי שחרג באופן משמעותי ביותר ממתחם העונש שקבע וממדיניות הענישה הנוהגת בנסיבות דומות</w:t>
      </w:r>
      <w:r w:rsidR="004243B6">
        <w:rPr>
          <w:rFonts w:ascii="David" w:hAnsi="David" w:cs="David"/>
          <w:sz w:val="24"/>
          <w:szCs w:val="24"/>
          <w:lang w:eastAsia="he-IL"/>
        </w:rPr>
        <w:t>"</w:t>
      </w:r>
      <w:r w:rsidR="004243B6">
        <w:rPr>
          <w:rFonts w:ascii="David" w:hAnsi="David" w:cs="David"/>
          <w:sz w:val="24"/>
          <w:szCs w:val="24"/>
          <w:rtl/>
          <w:lang w:eastAsia="he-IL"/>
        </w:rPr>
        <w:t>.</w:t>
      </w:r>
    </w:p>
    <w:p w14:paraId="19120260" w14:textId="77777777" w:rsidR="004243B6" w:rsidRDefault="00495309" w:rsidP="004243B6">
      <w:pPr>
        <w:numPr>
          <w:ilvl w:val="0"/>
          <w:numId w:val="3"/>
        </w:numPr>
        <w:spacing w:after="160" w:line="360" w:lineRule="auto"/>
        <w:contextualSpacing/>
        <w:jc w:val="both"/>
        <w:rPr>
          <w:rFonts w:ascii="David" w:hAnsi="David"/>
          <w:lang w:eastAsia="he-IL"/>
        </w:rPr>
      </w:pPr>
      <w:r>
        <w:rPr>
          <w:color w:val="000000"/>
          <w:sz w:val="14"/>
          <w:szCs w:val="14"/>
        </w:rPr>
        <w:t xml:space="preserve">  </w:t>
      </w:r>
      <w:hyperlink r:id="rId30" w:history="1">
        <w:r w:rsidRPr="00495309">
          <w:rPr>
            <w:rFonts w:ascii="Calibri" w:hAnsi="Calibri" w:hint="eastAsia"/>
            <w:color w:val="0000FF"/>
            <w:u w:val="single"/>
            <w:rtl/>
          </w:rPr>
          <w:t>עפ</w:t>
        </w:r>
        <w:r w:rsidRPr="00495309">
          <w:rPr>
            <w:rFonts w:ascii="Calibri" w:hAnsi="Calibri"/>
            <w:color w:val="0000FF"/>
            <w:u w:val="single"/>
            <w:rtl/>
          </w:rPr>
          <w:t>"</w:t>
        </w:r>
        <w:r w:rsidRPr="00495309">
          <w:rPr>
            <w:rFonts w:ascii="Calibri" w:hAnsi="Calibri" w:hint="eastAsia"/>
            <w:color w:val="0000FF"/>
            <w:u w:val="single"/>
            <w:rtl/>
          </w:rPr>
          <w:t>ג</w:t>
        </w:r>
        <w:r w:rsidRPr="00495309">
          <w:rPr>
            <w:rFonts w:ascii="Calibri" w:hAnsi="Calibri"/>
            <w:color w:val="0000FF"/>
            <w:u w:val="single"/>
            <w:rtl/>
          </w:rPr>
          <w:t xml:space="preserve"> (</w:t>
        </w:r>
        <w:r w:rsidRPr="00495309">
          <w:rPr>
            <w:rFonts w:ascii="Calibri" w:hAnsi="Calibri" w:hint="eastAsia"/>
            <w:color w:val="0000FF"/>
            <w:u w:val="single"/>
            <w:rtl/>
          </w:rPr>
          <w:t>מרכז</w:t>
        </w:r>
        <w:r w:rsidRPr="00495309">
          <w:rPr>
            <w:rFonts w:ascii="Calibri" w:hAnsi="Calibri"/>
            <w:color w:val="0000FF"/>
            <w:u w:val="single"/>
            <w:rtl/>
          </w:rPr>
          <w:t>) 62489-07-17</w:t>
        </w:r>
      </w:hyperlink>
      <w:r>
        <w:rPr>
          <w:rtl/>
        </w:rPr>
        <w:t xml:space="preserve"> </w:t>
      </w:r>
      <w:r w:rsidR="004243B6">
        <w:rPr>
          <w:b/>
          <w:bCs/>
          <w:rtl/>
        </w:rPr>
        <w:t xml:space="preserve">אבו דקה נ' מדינת </w:t>
      </w:r>
      <w:r w:rsidR="004243B6">
        <w:rPr>
          <w:rFonts w:ascii="David" w:hAnsi="David"/>
          <w:b/>
          <w:bCs/>
          <w:rtl/>
          <w:lang w:eastAsia="he-IL"/>
        </w:rPr>
        <w:t>ישראל</w:t>
      </w:r>
      <w:r>
        <w:rPr>
          <w:rFonts w:ascii="David" w:hAnsi="David"/>
          <w:lang w:eastAsia="he-IL"/>
        </w:rPr>
        <w:t xml:space="preserve"> </w:t>
      </w:r>
      <w:r w:rsidR="004243B6">
        <w:rPr>
          <w:rFonts w:ascii="David" w:hAnsi="David"/>
          <w:rtl/>
          <w:lang w:eastAsia="he-IL"/>
        </w:rPr>
        <w:t xml:space="preserve"> - הנאשם הורשע בהחזקת </w:t>
      </w:r>
      <w:r w:rsidR="004243B6">
        <w:rPr>
          <w:rtl/>
        </w:rPr>
        <w:t>קוקאין במשקל של 29.95 גרם נטו. על הנאשם הוטלו 15 חודשי מאסר בפועל ועונשים נלווים.</w:t>
      </w:r>
    </w:p>
    <w:p w14:paraId="62F1E0AF" w14:textId="77777777" w:rsidR="004243B6" w:rsidRDefault="00495309" w:rsidP="004243B6">
      <w:pPr>
        <w:numPr>
          <w:ilvl w:val="0"/>
          <w:numId w:val="3"/>
        </w:numPr>
        <w:spacing w:after="160" w:line="360" w:lineRule="auto"/>
        <w:contextualSpacing/>
        <w:jc w:val="both"/>
        <w:rPr>
          <w:rFonts w:ascii="David" w:hAnsi="David"/>
          <w:lang w:eastAsia="he-IL"/>
        </w:rPr>
      </w:pPr>
      <w:hyperlink r:id="rId31" w:history="1">
        <w:r w:rsidRPr="00495309">
          <w:rPr>
            <w:color w:val="0000FF"/>
            <w:u w:val="single"/>
            <w:rtl/>
          </w:rPr>
          <w:t>ע"פ 5374/12</w:t>
        </w:r>
      </w:hyperlink>
      <w:r w:rsidR="004243B6">
        <w:rPr>
          <w:rtl/>
        </w:rPr>
        <w:t xml:space="preserve"> </w:t>
      </w:r>
      <w:r w:rsidR="004243B6">
        <w:rPr>
          <w:b/>
          <w:bCs/>
          <w:rtl/>
        </w:rPr>
        <w:t>אברג'יל נ' מדינת ישראל</w:t>
      </w:r>
      <w:r w:rsidR="004243B6">
        <w:rPr>
          <w:rtl/>
        </w:rPr>
        <w:t xml:space="preserve"> </w:t>
      </w:r>
      <w:r w:rsidR="004243B6">
        <w:rPr>
          <w:b/>
          <w:bCs/>
          <w:rtl/>
        </w:rPr>
        <w:t>–</w:t>
      </w:r>
      <w:r w:rsidR="004243B6">
        <w:rPr>
          <w:rtl/>
        </w:rPr>
        <w:t xml:space="preserve"> נדחה ערעור הנאשם אשר הורשע בהחזקת קוקאין במשקל 43 גרם ונדון לשלוש שנות מאסר. לנאשם עבר פלילי, שלא בעבירות דומות.</w:t>
      </w:r>
    </w:p>
    <w:p w14:paraId="7445822C" w14:textId="77777777" w:rsidR="004243B6" w:rsidRPr="004243B6" w:rsidRDefault="00495309" w:rsidP="004243B6">
      <w:pPr>
        <w:pStyle w:val="aa"/>
        <w:numPr>
          <w:ilvl w:val="0"/>
          <w:numId w:val="3"/>
        </w:numPr>
        <w:snapToGrid w:val="0"/>
        <w:spacing w:line="360" w:lineRule="auto"/>
        <w:jc w:val="both"/>
        <w:rPr>
          <w:rFonts w:cs="David"/>
          <w:sz w:val="24"/>
          <w:szCs w:val="24"/>
        </w:rPr>
      </w:pPr>
      <w:hyperlink r:id="rId32" w:history="1">
        <w:r w:rsidRPr="00495309">
          <w:rPr>
            <w:rFonts w:cs="David" w:hint="cs"/>
            <w:color w:val="0000FF"/>
            <w:sz w:val="24"/>
            <w:szCs w:val="24"/>
            <w:u w:val="single"/>
            <w:rtl/>
          </w:rPr>
          <w:t>ע</w:t>
        </w:r>
        <w:r w:rsidRPr="00495309">
          <w:rPr>
            <w:rFonts w:cs="David"/>
            <w:color w:val="0000FF"/>
            <w:sz w:val="24"/>
            <w:szCs w:val="24"/>
            <w:u w:val="single"/>
            <w:rtl/>
          </w:rPr>
          <w:t>"</w:t>
        </w:r>
        <w:r w:rsidRPr="00495309">
          <w:rPr>
            <w:rFonts w:cs="David" w:hint="cs"/>
            <w:color w:val="0000FF"/>
            <w:sz w:val="24"/>
            <w:szCs w:val="24"/>
            <w:u w:val="single"/>
            <w:rtl/>
          </w:rPr>
          <w:t>פ</w:t>
        </w:r>
        <w:r w:rsidRPr="00495309">
          <w:rPr>
            <w:rFonts w:cs="David"/>
            <w:color w:val="0000FF"/>
            <w:sz w:val="24"/>
            <w:szCs w:val="24"/>
            <w:u w:val="single"/>
            <w:rtl/>
          </w:rPr>
          <w:t xml:space="preserve"> 4592/15</w:t>
        </w:r>
      </w:hyperlink>
      <w:r w:rsidR="004243B6" w:rsidRPr="004243B6">
        <w:rPr>
          <w:rFonts w:cs="David"/>
          <w:sz w:val="24"/>
          <w:szCs w:val="24"/>
          <w:rtl/>
        </w:rPr>
        <w:t xml:space="preserve"> </w:t>
      </w:r>
      <w:r w:rsidR="004243B6" w:rsidRPr="004243B6">
        <w:rPr>
          <w:rFonts w:cs="David"/>
          <w:b/>
          <w:bCs/>
          <w:sz w:val="24"/>
          <w:szCs w:val="24"/>
          <w:rtl/>
        </w:rPr>
        <w:t>פדידה נ' מדינת ישראל</w:t>
      </w:r>
      <w:r w:rsidR="004243B6" w:rsidRPr="004243B6">
        <w:rPr>
          <w:rFonts w:cs="David"/>
          <w:sz w:val="24"/>
          <w:szCs w:val="24"/>
          <w:rtl/>
        </w:rPr>
        <w:t xml:space="preserve"> שם נקבע, כי החזקת סם "קשה" בכמות של עשרות גרמים נע טווח הענישה בין שלוש לחמש שנות מאסר.</w:t>
      </w:r>
    </w:p>
    <w:p w14:paraId="299FC1B4" w14:textId="77777777" w:rsidR="004243B6" w:rsidRPr="004243B6" w:rsidRDefault="00495309" w:rsidP="004243B6">
      <w:pPr>
        <w:pStyle w:val="aa"/>
        <w:numPr>
          <w:ilvl w:val="0"/>
          <w:numId w:val="3"/>
        </w:numPr>
        <w:snapToGrid w:val="0"/>
        <w:spacing w:line="360" w:lineRule="auto"/>
        <w:jc w:val="both"/>
        <w:rPr>
          <w:rFonts w:cs="David"/>
          <w:sz w:val="24"/>
          <w:szCs w:val="24"/>
        </w:rPr>
      </w:pPr>
      <w:hyperlink r:id="rId33" w:history="1">
        <w:r w:rsidRPr="00495309">
          <w:rPr>
            <w:rFonts w:cs="David" w:hint="cs"/>
            <w:color w:val="0000FF"/>
            <w:sz w:val="24"/>
            <w:szCs w:val="24"/>
            <w:u w:val="single"/>
            <w:rtl/>
          </w:rPr>
          <w:t>רע</w:t>
        </w:r>
        <w:r w:rsidRPr="00495309">
          <w:rPr>
            <w:rFonts w:cs="David"/>
            <w:color w:val="0000FF"/>
            <w:sz w:val="24"/>
            <w:szCs w:val="24"/>
            <w:u w:val="single"/>
            <w:rtl/>
          </w:rPr>
          <w:t>"</w:t>
        </w:r>
        <w:r w:rsidRPr="00495309">
          <w:rPr>
            <w:rFonts w:cs="David" w:hint="cs"/>
            <w:color w:val="0000FF"/>
            <w:sz w:val="24"/>
            <w:szCs w:val="24"/>
            <w:u w:val="single"/>
            <w:rtl/>
          </w:rPr>
          <w:t>פ</w:t>
        </w:r>
        <w:r w:rsidRPr="00495309">
          <w:rPr>
            <w:rFonts w:cs="David"/>
            <w:color w:val="0000FF"/>
            <w:sz w:val="24"/>
            <w:szCs w:val="24"/>
            <w:u w:val="single"/>
            <w:rtl/>
          </w:rPr>
          <w:t xml:space="preserve"> 894/16</w:t>
        </w:r>
      </w:hyperlink>
      <w:r w:rsidR="004243B6" w:rsidRPr="004243B6">
        <w:rPr>
          <w:rFonts w:cs="David"/>
          <w:sz w:val="24"/>
          <w:szCs w:val="24"/>
          <w:rtl/>
        </w:rPr>
        <w:t xml:space="preserve"> </w:t>
      </w:r>
      <w:r w:rsidR="004243B6" w:rsidRPr="004243B6">
        <w:rPr>
          <w:rFonts w:cs="David"/>
          <w:b/>
          <w:bCs/>
          <w:sz w:val="24"/>
          <w:szCs w:val="24"/>
          <w:rtl/>
        </w:rPr>
        <w:t>פרץ נ מדינת ישראל</w:t>
      </w:r>
      <w:r w:rsidR="004243B6" w:rsidRPr="004243B6">
        <w:rPr>
          <w:rFonts w:cs="David"/>
          <w:sz w:val="24"/>
          <w:szCs w:val="24"/>
          <w:rtl/>
        </w:rPr>
        <w:t xml:space="preserve"> שם הורשע הנאשם בהחזקת 31.05 גרם קוקאין בדירתו. נקבע מתחם של 15-35 חודשי מאסר בפועל ונגזרו על הנאשם 15 חודשי מאסר. </w:t>
      </w:r>
    </w:p>
    <w:p w14:paraId="70D6E9A2" w14:textId="77777777" w:rsidR="004243B6" w:rsidRDefault="004243B6" w:rsidP="004243B6">
      <w:pPr>
        <w:pStyle w:val="aa"/>
        <w:spacing w:line="360" w:lineRule="auto"/>
        <w:jc w:val="both"/>
        <w:rPr>
          <w:rFonts w:ascii="David" w:hAnsi="David" w:cs="David"/>
          <w:sz w:val="24"/>
          <w:szCs w:val="24"/>
        </w:rPr>
      </w:pPr>
    </w:p>
    <w:p w14:paraId="7FCDE47C" w14:textId="77777777" w:rsidR="004243B6" w:rsidRDefault="004243B6" w:rsidP="004243B6">
      <w:pPr>
        <w:spacing w:line="360" w:lineRule="auto"/>
        <w:jc w:val="both"/>
        <w:rPr>
          <w:rFonts w:ascii="David" w:hAnsi="David"/>
          <w:b/>
          <w:bCs/>
          <w:rtl/>
        </w:rPr>
      </w:pPr>
      <w:r>
        <w:rPr>
          <w:rFonts w:ascii="David" w:hAnsi="David"/>
          <w:b/>
          <w:bCs/>
          <w:rtl/>
        </w:rPr>
        <w:t>בהינתן כל המפורט לעיל יש לקבוע, כי מתחם העונש ההולם בגין מעשי הנאשם נע בין 4 ל-6 שנות מאסר בפועל.</w:t>
      </w:r>
    </w:p>
    <w:p w14:paraId="18C353F9" w14:textId="77777777" w:rsidR="004243B6" w:rsidRDefault="004243B6" w:rsidP="004243B6">
      <w:pPr>
        <w:spacing w:line="360" w:lineRule="auto"/>
        <w:jc w:val="both"/>
        <w:rPr>
          <w:rFonts w:ascii="David" w:hAnsi="David"/>
          <w:rtl/>
        </w:rPr>
      </w:pPr>
    </w:p>
    <w:p w14:paraId="187932BA" w14:textId="77777777" w:rsidR="004243B6" w:rsidRDefault="004243B6" w:rsidP="004243B6">
      <w:pPr>
        <w:spacing w:line="360" w:lineRule="auto"/>
        <w:jc w:val="both"/>
        <w:rPr>
          <w:rFonts w:ascii="David" w:hAnsi="David"/>
          <w:u w:val="single"/>
          <w:rtl/>
        </w:rPr>
      </w:pPr>
      <w:r>
        <w:rPr>
          <w:rFonts w:ascii="David" w:hAnsi="David"/>
          <w:b/>
          <w:bCs/>
          <w:u w:val="single"/>
          <w:rtl/>
        </w:rPr>
        <w:t>קביעת העונש המתאים בגדרי המתחם</w:t>
      </w:r>
    </w:p>
    <w:p w14:paraId="7C9BD70B" w14:textId="77777777" w:rsidR="004243B6" w:rsidRDefault="004243B6" w:rsidP="004243B6">
      <w:pPr>
        <w:spacing w:line="360" w:lineRule="auto"/>
        <w:jc w:val="both"/>
        <w:rPr>
          <w:rFonts w:ascii="David" w:hAnsi="David"/>
          <w:u w:val="single"/>
          <w:rtl/>
        </w:rPr>
      </w:pPr>
    </w:p>
    <w:p w14:paraId="0195BA29" w14:textId="77777777" w:rsidR="004243B6" w:rsidRDefault="004243B6" w:rsidP="004243B6">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 </w:t>
      </w:r>
    </w:p>
    <w:p w14:paraId="68135F6E" w14:textId="77777777" w:rsidR="004243B6" w:rsidRDefault="004243B6" w:rsidP="004243B6">
      <w:pPr>
        <w:spacing w:line="360" w:lineRule="auto"/>
        <w:jc w:val="both"/>
        <w:rPr>
          <w:rFonts w:ascii="David" w:hAnsi="David"/>
          <w:rtl/>
        </w:rPr>
      </w:pPr>
    </w:p>
    <w:p w14:paraId="4A40E311" w14:textId="77777777" w:rsidR="004243B6" w:rsidRPr="004243B6" w:rsidRDefault="004243B6" w:rsidP="004243B6">
      <w:pPr>
        <w:spacing w:line="360" w:lineRule="auto"/>
        <w:ind w:left="720"/>
        <w:jc w:val="both"/>
        <w:rPr>
          <w:rFonts w:ascii="David" w:eastAsia="Calibri" w:hAnsi="David"/>
          <w:rtl/>
        </w:rPr>
      </w:pPr>
      <w:r>
        <w:rPr>
          <w:rFonts w:ascii="David" w:hAnsi="David"/>
          <w:rtl/>
        </w:rPr>
        <w:t>הבאתי בחשבון את עברו הפלילי של הנאשם, שחרף גילו הצעיר הורשע בעברו בעבירות דומות וריצה עונשי מאסר. הנאשם ביצע את העבירות שבפניי בעת שתלוי ועו</w:t>
      </w:r>
      <w:r>
        <w:rPr>
          <w:rFonts w:ascii="David" w:hAnsi="David" w:hint="cs"/>
          <w:rtl/>
        </w:rPr>
        <w:t>מד</w:t>
      </w:r>
      <w:r>
        <w:rPr>
          <w:rFonts w:ascii="David" w:hAnsi="David"/>
          <w:rtl/>
        </w:rPr>
        <w:t xml:space="preserve"> בעניינו מאסר מותנה, דבר שלא היה בו להרתיעו. </w:t>
      </w:r>
    </w:p>
    <w:p w14:paraId="3653DBE4" w14:textId="77777777" w:rsidR="004243B6" w:rsidRDefault="004243B6" w:rsidP="004243B6">
      <w:pPr>
        <w:spacing w:line="360" w:lineRule="auto"/>
        <w:jc w:val="both"/>
        <w:rPr>
          <w:rFonts w:ascii="David" w:hAnsi="David"/>
          <w:rtl/>
        </w:rPr>
      </w:pPr>
    </w:p>
    <w:p w14:paraId="4A279611" w14:textId="77777777" w:rsidR="004243B6" w:rsidRPr="004243B6" w:rsidRDefault="004243B6" w:rsidP="004243B6">
      <w:pPr>
        <w:spacing w:line="360" w:lineRule="auto"/>
        <w:ind w:firstLine="720"/>
        <w:jc w:val="both"/>
        <w:rPr>
          <w:rFonts w:ascii="David" w:eastAsia="Calibri" w:hAnsi="David"/>
          <w:rtl/>
        </w:rPr>
      </w:pPr>
      <w:r>
        <w:rPr>
          <w:rFonts w:ascii="David" w:hAnsi="David"/>
          <w:rtl/>
        </w:rPr>
        <w:t>לקחתי בחשבון את הודאת הנאשם בעבירות, כי נטל אחריות על מעשיו והביע חרטה.</w:t>
      </w:r>
    </w:p>
    <w:p w14:paraId="6BB4D4A7" w14:textId="77777777" w:rsidR="004243B6" w:rsidRDefault="004243B6" w:rsidP="004243B6">
      <w:pPr>
        <w:spacing w:line="360" w:lineRule="auto"/>
        <w:jc w:val="both"/>
        <w:rPr>
          <w:rFonts w:ascii="David" w:hAnsi="David"/>
          <w:rtl/>
        </w:rPr>
      </w:pPr>
    </w:p>
    <w:p w14:paraId="134EF9A4" w14:textId="77777777" w:rsidR="004243B6" w:rsidRDefault="004243B6" w:rsidP="004243B6">
      <w:pPr>
        <w:spacing w:line="360" w:lineRule="auto"/>
        <w:ind w:left="720"/>
        <w:jc w:val="both"/>
        <w:rPr>
          <w:rFonts w:ascii="David" w:hAnsi="David"/>
          <w:rtl/>
        </w:rPr>
      </w:pPr>
      <w:r>
        <w:rPr>
          <w:rFonts w:ascii="David" w:hAnsi="David"/>
          <w:rtl/>
        </w:rPr>
        <w:t>הבאתי בחשבון כי מדובר בנאשם צעיר המבטא מוטיבציה לגמילה מסמים וטיפול וכן מביע שאיפות לשינוי אורחות חייו ואימוץ התנהלות נורמטיבית ולא התמכרותית. מתסקיר שירות המבחן עולה כי ניסיונות טיפוליים בעבר לא צלחו, או שלא החזיקו לאורך זמן והנאשם חזר וכשל בדפוסיו ההתמכרותיים ובחבירה לגורמים שוליים בהיעדר כלים מספקים להתמודדות עם קושי או משבר בדרכים אחרות. הנאשם לא פנה לסביבתו התומכת בבקשת עזרה או סיוע ואף דחה בעבר פתרונות שהוצעו על ידי הוריו. גם בדיון בפניי התייצב אביו של הנאשם וטען לזכות בנו ולזכות שילובו במסגרת טיפולית מחוץ לכותלי בית הסוהר.</w:t>
      </w:r>
    </w:p>
    <w:p w14:paraId="57CBBC81" w14:textId="77777777" w:rsidR="004243B6" w:rsidRDefault="004243B6" w:rsidP="004243B6">
      <w:pPr>
        <w:spacing w:line="360" w:lineRule="auto"/>
        <w:ind w:left="720"/>
        <w:jc w:val="both"/>
        <w:rPr>
          <w:rFonts w:ascii="David" w:hAnsi="David"/>
          <w:rtl/>
        </w:rPr>
      </w:pPr>
    </w:p>
    <w:p w14:paraId="3E0B75FB" w14:textId="77777777" w:rsidR="004243B6" w:rsidRDefault="004243B6" w:rsidP="004243B6">
      <w:pPr>
        <w:spacing w:line="360" w:lineRule="auto"/>
        <w:ind w:left="720"/>
        <w:jc w:val="both"/>
        <w:rPr>
          <w:rFonts w:ascii="David" w:hAnsi="David"/>
          <w:rtl/>
        </w:rPr>
      </w:pPr>
      <w:r>
        <w:rPr>
          <w:rFonts w:ascii="David" w:hAnsi="David"/>
          <w:rtl/>
        </w:rPr>
        <w:t xml:space="preserve">כאמור, בית המשפט דחה את הבקשה לבחון אפיק זה וביסוד החלטת בית המשפט מסוכנותו הרבה מאד של הנאשם נוכח העבירות שביצע ונסיבות ביצוען, נוכח עברו הקודם, נוכח היעדר הרתעה מהליך קודם וקיומו של תנאי תלוי ועומד. כל אלה מלמדים כי שחרור הנאשם ממעצר לצורך שילוב במסגרת פתוחה לגמילה מסמים מסכן את הציבור יתר על המידה וכי אין מקום להטיל על הציבור סיכונים אלה בנסיבות המקרה. </w:t>
      </w:r>
    </w:p>
    <w:p w14:paraId="58BA0535" w14:textId="77777777" w:rsidR="004243B6" w:rsidRDefault="004243B6" w:rsidP="004243B6">
      <w:pPr>
        <w:spacing w:line="360" w:lineRule="auto"/>
        <w:ind w:left="720"/>
        <w:jc w:val="both"/>
        <w:rPr>
          <w:rFonts w:ascii="David" w:hAnsi="David"/>
          <w:rtl/>
        </w:rPr>
      </w:pPr>
      <w:r>
        <w:rPr>
          <w:rFonts w:ascii="David" w:hAnsi="David"/>
          <w:rtl/>
        </w:rPr>
        <w:t>אכן, לנאשם נזקקות טיפולית ניכרת ולדבריו הוא מכיר בה ומעוניין לשנות מדר</w:t>
      </w:r>
      <w:r>
        <w:rPr>
          <w:rFonts w:ascii="David" w:hAnsi="David" w:hint="cs"/>
          <w:rtl/>
        </w:rPr>
        <w:t>כ</w:t>
      </w:r>
      <w:r>
        <w:rPr>
          <w:rFonts w:ascii="David" w:hAnsi="David"/>
          <w:rtl/>
        </w:rPr>
        <w:t>יו ולא רק באופן קצר טווח. ניסיונות העבר מלמדים אחרת, ודברים דומים מפי הנאשם נרשמו גם בפרוטוקול הרשעת הנאשם בתיק נשוא התנאי.</w:t>
      </w:r>
    </w:p>
    <w:p w14:paraId="7366B916" w14:textId="77777777" w:rsidR="004243B6" w:rsidRDefault="004243B6" w:rsidP="004243B6">
      <w:pPr>
        <w:spacing w:line="360" w:lineRule="auto"/>
        <w:ind w:left="720"/>
        <w:jc w:val="both"/>
        <w:rPr>
          <w:rFonts w:ascii="David" w:hAnsi="David"/>
          <w:rtl/>
        </w:rPr>
      </w:pPr>
      <w:r>
        <w:rPr>
          <w:rFonts w:ascii="David" w:hAnsi="David"/>
          <w:rtl/>
        </w:rPr>
        <w:t xml:space="preserve">עם זאת, הדרך לשינוי ולתיקון פתוחה תמיד בפני כל אדם ובפני הנאשם בכלל זאת, יש לקוות שהנאשם ישכיל ליישם את המוטיבציה אותה הוא מביע במסגרת טיפולית מתאימה בין כתלי בית הסוהר על מנת שיוכל לחזור ולשהות בקרב בני משפחתו ובקרבה של החברה הנורמטיבית ועל מנת שלא יעמוד שוב במצב זה שבו בית המשפט מעניק משקל בכורה לשיקולי גמול ולחיוניות הרחקת הנאשם מהחברה, על מנת להגן עליה. </w:t>
      </w:r>
    </w:p>
    <w:p w14:paraId="46D78457" w14:textId="77777777" w:rsidR="004243B6" w:rsidRDefault="004243B6" w:rsidP="004243B6">
      <w:pPr>
        <w:spacing w:line="360" w:lineRule="auto"/>
        <w:ind w:left="720"/>
        <w:jc w:val="both"/>
        <w:rPr>
          <w:rFonts w:ascii="David" w:hAnsi="David"/>
          <w:rtl/>
        </w:rPr>
      </w:pPr>
    </w:p>
    <w:p w14:paraId="54FCE77A" w14:textId="77777777" w:rsidR="004243B6" w:rsidRDefault="004243B6" w:rsidP="004243B6">
      <w:pPr>
        <w:spacing w:line="360" w:lineRule="auto"/>
        <w:ind w:left="720"/>
        <w:jc w:val="both"/>
        <w:rPr>
          <w:rFonts w:ascii="David" w:hAnsi="David"/>
          <w:rtl/>
        </w:rPr>
      </w:pPr>
      <w:r>
        <w:rPr>
          <w:rFonts w:ascii="David" w:hAnsi="David"/>
          <w:rtl/>
        </w:rPr>
        <w:t xml:space="preserve">בשל תקופת המאסר המשמעותית, וחרף קיומו של מניע כספי ברקע, מצאתי לנכון להימנע מהטלת עיצום כספי על הנאשם, אשר בית המשפט מתרשם שממילא ייפול על כתפי בני משפחתו, הנחלצים פעם אחר פעם לסיוע לנאשם. בשים לב לטרגדיות הרודפות את אביו של הנאשם, לא מצאתי טעם בהטלת קנס במקרה זה. </w:t>
      </w:r>
    </w:p>
    <w:p w14:paraId="0549266A" w14:textId="77777777" w:rsidR="004243B6" w:rsidRDefault="004243B6" w:rsidP="004243B6">
      <w:pPr>
        <w:spacing w:line="360" w:lineRule="auto"/>
        <w:jc w:val="both"/>
        <w:rPr>
          <w:rFonts w:ascii="David" w:hAnsi="David"/>
          <w:b/>
          <w:bCs/>
          <w:u w:val="single"/>
          <w:rtl/>
        </w:rPr>
      </w:pPr>
    </w:p>
    <w:p w14:paraId="625363FB" w14:textId="77777777" w:rsidR="004243B6" w:rsidRDefault="004243B6" w:rsidP="004243B6">
      <w:pPr>
        <w:spacing w:line="360" w:lineRule="auto"/>
        <w:jc w:val="both"/>
        <w:rPr>
          <w:rFonts w:ascii="David" w:hAnsi="David"/>
          <w:b/>
          <w:bCs/>
          <w:u w:val="single"/>
          <w:rtl/>
        </w:rPr>
      </w:pPr>
      <w:r>
        <w:rPr>
          <w:rFonts w:ascii="David" w:hAnsi="David"/>
          <w:b/>
          <w:bCs/>
          <w:u w:val="single"/>
          <w:rtl/>
        </w:rPr>
        <w:t>סוף דבר:</w:t>
      </w:r>
    </w:p>
    <w:p w14:paraId="342F8C38" w14:textId="77777777" w:rsidR="004243B6" w:rsidRDefault="004243B6" w:rsidP="004243B6">
      <w:pPr>
        <w:spacing w:line="360" w:lineRule="auto"/>
        <w:jc w:val="both"/>
        <w:rPr>
          <w:rFonts w:ascii="David" w:hAnsi="David"/>
          <w:rtl/>
        </w:rPr>
      </w:pPr>
    </w:p>
    <w:p w14:paraId="1F2319BC" w14:textId="77777777" w:rsidR="004243B6" w:rsidRDefault="004243B6" w:rsidP="004243B6">
      <w:pPr>
        <w:spacing w:line="360" w:lineRule="auto"/>
        <w:jc w:val="both"/>
        <w:rPr>
          <w:rFonts w:ascii="David" w:hAnsi="David"/>
          <w:rtl/>
        </w:rPr>
      </w:pPr>
      <w:r>
        <w:rPr>
          <w:rFonts w:ascii="David" w:hAnsi="David"/>
          <w:rtl/>
        </w:rPr>
        <w:t>לאחר ששקלתי את מכלול השיקולים כמפורט לעיל אני מטילה על הנאשם את העונשים הבאים:</w:t>
      </w:r>
    </w:p>
    <w:p w14:paraId="209F0F86" w14:textId="77777777" w:rsidR="004243B6" w:rsidRPr="004243B6" w:rsidRDefault="004243B6" w:rsidP="004243B6">
      <w:pPr>
        <w:spacing w:line="360" w:lineRule="auto"/>
        <w:jc w:val="both"/>
        <w:rPr>
          <w:rFonts w:ascii="Arial" w:eastAsia="Calibri" w:hAnsi="Arial"/>
          <w:rtl/>
        </w:rPr>
      </w:pPr>
    </w:p>
    <w:p w14:paraId="1123536F" w14:textId="77777777" w:rsidR="004243B6" w:rsidRDefault="004243B6" w:rsidP="004243B6">
      <w:pPr>
        <w:pStyle w:val="aa"/>
        <w:numPr>
          <w:ilvl w:val="0"/>
          <w:numId w:val="4"/>
        </w:numPr>
        <w:spacing w:line="360" w:lineRule="auto"/>
        <w:jc w:val="both"/>
        <w:rPr>
          <w:rFonts w:ascii="Arial" w:hAnsi="Arial" w:cs="David"/>
          <w:sz w:val="24"/>
          <w:szCs w:val="24"/>
          <w:rtl/>
        </w:rPr>
      </w:pPr>
      <w:r>
        <w:rPr>
          <w:rFonts w:ascii="Arial" w:hAnsi="Arial" w:cs="David"/>
          <w:sz w:val="24"/>
          <w:szCs w:val="24"/>
          <w:rtl/>
        </w:rPr>
        <w:t>60 חודשי מאסר בפועל, בניכוי ימי מעצרו בתיק זה.</w:t>
      </w:r>
    </w:p>
    <w:p w14:paraId="1344954E" w14:textId="77777777" w:rsidR="004243B6" w:rsidRDefault="004243B6" w:rsidP="004243B6">
      <w:pPr>
        <w:spacing w:line="360" w:lineRule="auto"/>
        <w:jc w:val="both"/>
        <w:rPr>
          <w:rFonts w:ascii="Arial" w:hAnsi="Arial"/>
          <w:rtl/>
        </w:rPr>
      </w:pPr>
    </w:p>
    <w:p w14:paraId="49208BDB" w14:textId="77777777" w:rsidR="004243B6" w:rsidRDefault="004243B6" w:rsidP="004243B6">
      <w:pPr>
        <w:pStyle w:val="aa"/>
        <w:numPr>
          <w:ilvl w:val="0"/>
          <w:numId w:val="4"/>
        </w:numPr>
        <w:spacing w:line="360" w:lineRule="auto"/>
        <w:jc w:val="both"/>
        <w:rPr>
          <w:rFonts w:ascii="Arial" w:hAnsi="Arial" w:cs="David"/>
          <w:sz w:val="24"/>
          <w:szCs w:val="24"/>
          <w:rtl/>
        </w:rPr>
      </w:pPr>
      <w:r>
        <w:rPr>
          <w:rFonts w:ascii="Arial" w:hAnsi="Arial" w:cs="David"/>
          <w:sz w:val="24"/>
          <w:szCs w:val="24"/>
          <w:rtl/>
        </w:rPr>
        <w:t>הפעלת מאסר מותנה בן 18 חודשים מתיק ביה"ד הצבאי מחוז הצפון 164-18 מחציתו במצטבר.</w:t>
      </w:r>
    </w:p>
    <w:p w14:paraId="00A22515" w14:textId="77777777" w:rsidR="004243B6" w:rsidRDefault="004243B6" w:rsidP="004243B6">
      <w:pPr>
        <w:pStyle w:val="aa"/>
        <w:rPr>
          <w:rFonts w:ascii="Arial" w:hAnsi="Arial" w:cs="David"/>
          <w:sz w:val="24"/>
          <w:szCs w:val="24"/>
        </w:rPr>
      </w:pPr>
    </w:p>
    <w:p w14:paraId="677545E8" w14:textId="77777777" w:rsidR="004243B6" w:rsidRDefault="004243B6" w:rsidP="004243B6">
      <w:pPr>
        <w:pStyle w:val="aa"/>
        <w:spacing w:line="360" w:lineRule="auto"/>
        <w:jc w:val="both"/>
        <w:rPr>
          <w:rFonts w:ascii="Arial" w:hAnsi="Arial" w:cs="David"/>
          <w:sz w:val="24"/>
          <w:szCs w:val="24"/>
          <w:rtl/>
        </w:rPr>
      </w:pPr>
    </w:p>
    <w:p w14:paraId="1907C6BA" w14:textId="77777777" w:rsidR="004243B6" w:rsidRDefault="004243B6" w:rsidP="004243B6">
      <w:pPr>
        <w:pStyle w:val="aa"/>
        <w:spacing w:line="360" w:lineRule="auto"/>
        <w:jc w:val="both"/>
        <w:rPr>
          <w:rFonts w:ascii="Arial" w:hAnsi="Arial" w:cs="David"/>
          <w:b/>
          <w:bCs/>
          <w:sz w:val="24"/>
          <w:szCs w:val="24"/>
          <w:rtl/>
        </w:rPr>
      </w:pPr>
      <w:r>
        <w:rPr>
          <w:rFonts w:ascii="Arial" w:hAnsi="Arial" w:cs="David"/>
          <w:b/>
          <w:bCs/>
          <w:sz w:val="24"/>
          <w:szCs w:val="24"/>
          <w:rtl/>
        </w:rPr>
        <w:t>בסך הכל ירצה הנאשם 69 חודשי מאסר בפועל, בניכוי ימי מעצרו בתיק זה.</w:t>
      </w:r>
    </w:p>
    <w:p w14:paraId="5A5F8CA9" w14:textId="77777777" w:rsidR="004243B6" w:rsidRDefault="004243B6" w:rsidP="004243B6">
      <w:pPr>
        <w:pStyle w:val="aa"/>
        <w:rPr>
          <w:rFonts w:ascii="Arial" w:hAnsi="Arial" w:cs="David"/>
          <w:sz w:val="24"/>
          <w:szCs w:val="24"/>
        </w:rPr>
      </w:pPr>
    </w:p>
    <w:p w14:paraId="1EA406FD" w14:textId="77777777" w:rsidR="004243B6" w:rsidRDefault="004243B6" w:rsidP="004243B6">
      <w:pPr>
        <w:pStyle w:val="aa"/>
        <w:numPr>
          <w:ilvl w:val="0"/>
          <w:numId w:val="4"/>
        </w:numPr>
        <w:spacing w:line="360" w:lineRule="auto"/>
        <w:jc w:val="both"/>
        <w:rPr>
          <w:rFonts w:ascii="Arial" w:hAnsi="Arial" w:cs="David"/>
          <w:sz w:val="24"/>
          <w:szCs w:val="24"/>
          <w:rtl/>
        </w:rPr>
      </w:pPr>
      <w:r>
        <w:rPr>
          <w:rFonts w:ascii="Arial" w:hAnsi="Arial" w:cs="David"/>
          <w:sz w:val="24"/>
          <w:szCs w:val="24"/>
          <w:rtl/>
        </w:rPr>
        <w:t>מאסר על תנאי לתקופה של 9 חודשים.</w:t>
      </w:r>
    </w:p>
    <w:p w14:paraId="15ACD85A" w14:textId="77777777" w:rsidR="004243B6" w:rsidRDefault="004243B6" w:rsidP="004243B6">
      <w:pPr>
        <w:spacing w:line="360" w:lineRule="auto"/>
        <w:ind w:left="702"/>
        <w:jc w:val="both"/>
        <w:rPr>
          <w:rFonts w:ascii="Arial" w:hAnsi="Arial"/>
          <w:b/>
          <w:bCs/>
          <w:u w:val="single"/>
          <w:rtl/>
        </w:rPr>
      </w:pPr>
      <w:r>
        <w:rPr>
          <w:rFonts w:ascii="Arial" w:hAnsi="Arial"/>
          <w:rtl/>
        </w:rPr>
        <w:t>המאסר המותנה יופעל אם תוך תקופה של שלוש שנים מיום שחרור</w:t>
      </w:r>
      <w:r>
        <w:rPr>
          <w:rFonts w:ascii="Arial" w:hAnsi="Arial" w:hint="cs"/>
          <w:rtl/>
        </w:rPr>
        <w:t>ו</w:t>
      </w:r>
      <w:r>
        <w:rPr>
          <w:rFonts w:ascii="Arial" w:hAnsi="Arial"/>
          <w:rtl/>
        </w:rPr>
        <w:t xml:space="preserve"> יעבור הנאשם עבירת סם מסוג פשע או עבירת נשק, לרבות ניסיון</w:t>
      </w:r>
      <w:r>
        <w:rPr>
          <w:rFonts w:ascii="Arial" w:hAnsi="Arial" w:hint="cs"/>
          <w:rtl/>
        </w:rPr>
        <w:t xml:space="preserve"> לעבירת נשק</w:t>
      </w:r>
      <w:r>
        <w:rPr>
          <w:rFonts w:ascii="Arial" w:hAnsi="Arial"/>
          <w:rtl/>
        </w:rPr>
        <w:t xml:space="preserve">. </w:t>
      </w:r>
    </w:p>
    <w:p w14:paraId="22F4B044" w14:textId="77777777" w:rsidR="004243B6" w:rsidRPr="00495309" w:rsidRDefault="00495309" w:rsidP="004243B6">
      <w:pPr>
        <w:spacing w:line="360" w:lineRule="auto"/>
        <w:ind w:left="702"/>
        <w:jc w:val="both"/>
        <w:rPr>
          <w:rFonts w:ascii="Arial" w:hAnsi="Arial"/>
          <w:b/>
          <w:bCs/>
          <w:color w:val="FFFFFF"/>
          <w:sz w:val="2"/>
          <w:szCs w:val="2"/>
          <w:u w:val="single"/>
          <w:rtl/>
        </w:rPr>
      </w:pPr>
      <w:r w:rsidRPr="00495309">
        <w:rPr>
          <w:rFonts w:ascii="Arial" w:hAnsi="Arial"/>
          <w:b/>
          <w:bCs/>
          <w:color w:val="FFFFFF"/>
          <w:sz w:val="2"/>
          <w:szCs w:val="2"/>
          <w:u w:val="single"/>
          <w:rtl/>
        </w:rPr>
        <w:t>5129371</w:t>
      </w:r>
    </w:p>
    <w:p w14:paraId="201AE3B1" w14:textId="77777777" w:rsidR="004243B6" w:rsidRPr="004243B6" w:rsidRDefault="00495309" w:rsidP="004243B6">
      <w:pPr>
        <w:spacing w:line="360" w:lineRule="auto"/>
        <w:jc w:val="both"/>
        <w:rPr>
          <w:rFonts w:ascii="Calibri" w:hAnsi="Calibri"/>
          <w:rtl/>
        </w:rPr>
      </w:pPr>
      <w:r w:rsidRPr="00495309">
        <w:rPr>
          <w:rFonts w:ascii="Arial" w:hAnsi="Arial"/>
          <w:b/>
          <w:bCs/>
          <w:color w:val="FFFFFF"/>
          <w:sz w:val="2"/>
          <w:szCs w:val="2"/>
          <w:u w:val="single"/>
          <w:rtl/>
        </w:rPr>
        <w:t>54678313</w:t>
      </w:r>
      <w:r w:rsidR="004243B6">
        <w:rPr>
          <w:rFonts w:ascii="Arial" w:hAnsi="Arial"/>
          <w:b/>
          <w:bCs/>
          <w:u w:val="single"/>
          <w:rtl/>
        </w:rPr>
        <w:t>המזכירות תעביר עותק מגזר הדין לשירות המבחן.</w:t>
      </w:r>
    </w:p>
    <w:p w14:paraId="429DBF9D" w14:textId="77777777" w:rsidR="004243B6" w:rsidRDefault="004243B6" w:rsidP="004243B6">
      <w:pPr>
        <w:spacing w:line="360" w:lineRule="auto"/>
        <w:jc w:val="both"/>
        <w:rPr>
          <w:rtl/>
        </w:rPr>
      </w:pPr>
      <w:r>
        <w:rPr>
          <w:rtl/>
        </w:rPr>
        <w:t xml:space="preserve">זכות ערעור כחוק. </w:t>
      </w:r>
    </w:p>
    <w:p w14:paraId="38CCBA5C" w14:textId="77777777" w:rsidR="004243B6" w:rsidRPr="000F2247" w:rsidRDefault="00495309" w:rsidP="004243B6">
      <w:pPr>
        <w:rPr>
          <w:rFonts w:ascii="Arial" w:hAnsi="Arial"/>
          <w:b/>
          <w:bCs/>
          <w:sz w:val="26"/>
          <w:szCs w:val="26"/>
          <w:rtl/>
        </w:rPr>
      </w:pPr>
      <w:bookmarkStart w:id="8" w:name="Nitan"/>
      <w:r>
        <w:rPr>
          <w:rFonts w:ascii="Arial" w:hAnsi="Arial"/>
          <w:b/>
          <w:bCs/>
          <w:sz w:val="26"/>
          <w:szCs w:val="26"/>
          <w:rtl/>
        </w:rPr>
        <w:t xml:space="preserve">ניתן היום,  ה' טבת תשפ"ג, 29 דצמבר 2022, בהעדר הצדדים. </w:t>
      </w:r>
      <w:bookmarkEnd w:id="8"/>
    </w:p>
    <w:p w14:paraId="21162A79" w14:textId="77777777" w:rsidR="004243B6" w:rsidRPr="000F2247" w:rsidRDefault="004243B6" w:rsidP="0049530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A682FA2" w14:textId="77777777" w:rsidR="004243B6" w:rsidRPr="002A3F6B" w:rsidRDefault="002A3F6B" w:rsidP="004243B6">
      <w:pPr>
        <w:jc w:val="center"/>
        <w:rPr>
          <w:rFonts w:ascii="Arial" w:hAnsi="Arial"/>
          <w:b/>
          <w:bCs/>
          <w:color w:val="FFFFFF"/>
          <w:sz w:val="2"/>
          <w:szCs w:val="2"/>
          <w:rtl/>
        </w:rPr>
      </w:pPr>
      <w:r w:rsidRPr="002A3F6B">
        <w:rPr>
          <w:rFonts w:ascii="Arial" w:hAnsi="Arial"/>
          <w:b/>
          <w:bCs/>
          <w:color w:val="FFFFFF"/>
          <w:sz w:val="2"/>
          <w:szCs w:val="2"/>
          <w:rtl/>
        </w:rPr>
        <w:t>5129371</w:t>
      </w:r>
    </w:p>
    <w:p w14:paraId="39F84539" w14:textId="77777777" w:rsidR="002B0C2A" w:rsidRPr="002A3F6B" w:rsidRDefault="002A3F6B" w:rsidP="00495309">
      <w:pPr>
        <w:keepNext/>
        <w:rPr>
          <w:rFonts w:ascii="David" w:hAnsi="David"/>
          <w:color w:val="FFFFFF"/>
          <w:sz w:val="2"/>
          <w:szCs w:val="2"/>
          <w:rtl/>
        </w:rPr>
      </w:pPr>
      <w:r w:rsidRPr="002A3F6B">
        <w:rPr>
          <w:rFonts w:ascii="David" w:hAnsi="David"/>
          <w:color w:val="FFFFFF"/>
          <w:sz w:val="2"/>
          <w:szCs w:val="2"/>
          <w:rtl/>
        </w:rPr>
        <w:t>54678313</w:t>
      </w:r>
    </w:p>
    <w:p w14:paraId="048480B7" w14:textId="77777777" w:rsidR="00495309" w:rsidRDefault="00495309" w:rsidP="00495309">
      <w:pPr>
        <w:rPr>
          <w:rtl/>
        </w:rPr>
      </w:pPr>
    </w:p>
    <w:p w14:paraId="6A4A9A42" w14:textId="77777777" w:rsidR="00495309" w:rsidRDefault="00495309" w:rsidP="0049530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B0CD581" w14:textId="77777777" w:rsidR="002A3F6B" w:rsidRPr="002A3F6B" w:rsidRDefault="002A3F6B" w:rsidP="002A3F6B">
      <w:pPr>
        <w:keepNext/>
        <w:rPr>
          <w:rFonts w:ascii="David" w:hAnsi="David"/>
          <w:color w:val="000000"/>
          <w:sz w:val="22"/>
          <w:szCs w:val="22"/>
          <w:rtl/>
        </w:rPr>
      </w:pPr>
    </w:p>
    <w:p w14:paraId="4667958C" w14:textId="77777777" w:rsidR="002A3F6B" w:rsidRPr="002A3F6B" w:rsidRDefault="002A3F6B" w:rsidP="002A3F6B">
      <w:pPr>
        <w:keepNext/>
        <w:rPr>
          <w:rFonts w:ascii="David" w:hAnsi="David"/>
          <w:color w:val="000000"/>
          <w:sz w:val="22"/>
          <w:szCs w:val="22"/>
          <w:rtl/>
        </w:rPr>
      </w:pPr>
      <w:r w:rsidRPr="002A3F6B">
        <w:rPr>
          <w:rFonts w:ascii="David" w:hAnsi="David"/>
          <w:color w:val="000000"/>
          <w:sz w:val="22"/>
          <w:szCs w:val="22"/>
          <w:rtl/>
        </w:rPr>
        <w:t>ענת חולתא 54678313-/</w:t>
      </w:r>
    </w:p>
    <w:p w14:paraId="0EE0F3FA" w14:textId="77777777" w:rsidR="00495309" w:rsidRPr="00495309" w:rsidRDefault="002A3F6B" w:rsidP="002A3F6B">
      <w:pPr>
        <w:rPr>
          <w:color w:val="0000FF"/>
          <w:u w:val="single"/>
        </w:rPr>
      </w:pPr>
      <w:r w:rsidRPr="002A3F6B">
        <w:rPr>
          <w:color w:val="000000"/>
          <w:u w:val="single"/>
          <w:rtl/>
        </w:rPr>
        <w:t>נוסח מסמך זה כפוף לשינויי ניסוח ועריכה</w:t>
      </w:r>
    </w:p>
    <w:sectPr w:rsidR="00495309" w:rsidRPr="00495309" w:rsidSect="002A3F6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8DF42" w14:textId="77777777" w:rsidR="000C2C8E" w:rsidRDefault="000C2C8E" w:rsidP="009D20C6">
      <w:r>
        <w:separator/>
      </w:r>
    </w:p>
  </w:endnote>
  <w:endnote w:type="continuationSeparator" w:id="0">
    <w:p w14:paraId="7C9EEBDF" w14:textId="77777777" w:rsidR="000C2C8E" w:rsidRDefault="000C2C8E" w:rsidP="009D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F6A0C" w14:textId="77777777" w:rsidR="002A3F6B" w:rsidRDefault="002A3F6B" w:rsidP="002A3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F40714" w14:textId="77777777" w:rsidR="00D15504" w:rsidRPr="002A3F6B" w:rsidRDefault="002A3F6B" w:rsidP="002A3F6B">
    <w:pPr>
      <w:pStyle w:val="a5"/>
      <w:pBdr>
        <w:top w:val="single" w:sz="4" w:space="1" w:color="auto"/>
        <w:between w:val="single" w:sz="4" w:space="0" w:color="auto"/>
      </w:pBdr>
      <w:spacing w:after="60"/>
      <w:jc w:val="center"/>
      <w:rPr>
        <w:rFonts w:ascii="FrankRuehl" w:hAnsi="FrankRuehl" w:cs="FrankRuehl"/>
        <w:color w:val="000000"/>
      </w:rPr>
    </w:pPr>
    <w:r w:rsidRPr="002A3F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FF03E" w14:textId="77777777" w:rsidR="002A3F6B" w:rsidRDefault="002A3F6B" w:rsidP="002A3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55BD">
      <w:rPr>
        <w:rFonts w:ascii="FrankRuehl" w:hAnsi="FrankRuehl" w:cs="FrankRuehl"/>
        <w:noProof/>
        <w:rtl/>
      </w:rPr>
      <w:t>1</w:t>
    </w:r>
    <w:r>
      <w:rPr>
        <w:rFonts w:ascii="FrankRuehl" w:hAnsi="FrankRuehl" w:cs="FrankRuehl"/>
        <w:rtl/>
      </w:rPr>
      <w:fldChar w:fldCharType="end"/>
    </w:r>
  </w:p>
  <w:p w14:paraId="5AA062F9" w14:textId="77777777" w:rsidR="00D15504" w:rsidRPr="002A3F6B" w:rsidRDefault="002A3F6B" w:rsidP="002A3F6B">
    <w:pPr>
      <w:pStyle w:val="a5"/>
      <w:pBdr>
        <w:top w:val="single" w:sz="4" w:space="1" w:color="auto"/>
        <w:between w:val="single" w:sz="4" w:space="0" w:color="auto"/>
      </w:pBdr>
      <w:spacing w:after="60"/>
      <w:jc w:val="center"/>
      <w:rPr>
        <w:rFonts w:ascii="FrankRuehl" w:hAnsi="FrankRuehl" w:cs="FrankRuehl"/>
        <w:color w:val="000000"/>
      </w:rPr>
    </w:pPr>
    <w:r w:rsidRPr="002A3F6B">
      <w:rPr>
        <w:rFonts w:ascii="FrankRuehl" w:hAnsi="FrankRuehl" w:cs="FrankRuehl"/>
        <w:color w:val="000000"/>
      </w:rPr>
      <w:pict w14:anchorId="44FFA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419F0" w14:textId="77777777" w:rsidR="000C2C8E" w:rsidRDefault="000C2C8E" w:rsidP="009D20C6">
      <w:r>
        <w:separator/>
      </w:r>
    </w:p>
  </w:footnote>
  <w:footnote w:type="continuationSeparator" w:id="0">
    <w:p w14:paraId="0844915A" w14:textId="77777777" w:rsidR="000C2C8E" w:rsidRDefault="000C2C8E" w:rsidP="009D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03AC7" w14:textId="77777777" w:rsidR="00495309" w:rsidRPr="002A3F6B" w:rsidRDefault="002A3F6B" w:rsidP="002A3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27405-05-22</w:t>
    </w:r>
    <w:r>
      <w:rPr>
        <w:rFonts w:ascii="David" w:hAnsi="David"/>
        <w:color w:val="000000"/>
        <w:sz w:val="22"/>
        <w:szCs w:val="22"/>
        <w:rtl/>
      </w:rPr>
      <w:tab/>
      <w:t xml:space="preserve"> מדינת ישראל  נ' ניתאי 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3823E" w14:textId="77777777" w:rsidR="00495309" w:rsidRPr="002A3F6B" w:rsidRDefault="002A3F6B" w:rsidP="002A3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27405-05-22</w:t>
    </w:r>
    <w:r>
      <w:rPr>
        <w:rFonts w:ascii="David" w:hAnsi="David"/>
        <w:color w:val="000000"/>
        <w:sz w:val="22"/>
        <w:szCs w:val="22"/>
        <w:rtl/>
      </w:rPr>
      <w:tab/>
      <w:t xml:space="preserve"> מדינת ישראל  נ' ניתאי 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46EA0"/>
    <w:multiLevelType w:val="hybridMultilevel"/>
    <w:tmpl w:val="D500054E"/>
    <w:lvl w:ilvl="0" w:tplc="F38CEAB2">
      <w:start w:val="1"/>
      <w:numFmt w:val="decimal"/>
      <w:lvlText w:val="%1."/>
      <w:lvlJc w:val="left"/>
      <w:pPr>
        <w:ind w:left="720" w:hanging="360"/>
      </w:pPr>
      <w:rPr>
        <w:rFonts w:ascii="David" w:hAnsi="David" w:cs="David" w:hint="default"/>
        <w:b w:val="0"/>
        <w:bCs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037B47"/>
    <w:multiLevelType w:val="hybridMultilevel"/>
    <w:tmpl w:val="A9E2E1D0"/>
    <w:lvl w:ilvl="0" w:tplc="00BCA4D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7D81929"/>
    <w:multiLevelType w:val="hybridMultilevel"/>
    <w:tmpl w:val="41AA65A2"/>
    <w:lvl w:ilvl="0" w:tplc="A4ACDB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C5B7D37"/>
    <w:multiLevelType w:val="hybridMultilevel"/>
    <w:tmpl w:val="DCA406DC"/>
    <w:lvl w:ilvl="0" w:tplc="4E94F86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534599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01521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6105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512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43B6"/>
    <w:rsid w:val="000C2C8E"/>
    <w:rsid w:val="002A3F6B"/>
    <w:rsid w:val="002B0C2A"/>
    <w:rsid w:val="003153AB"/>
    <w:rsid w:val="004243B6"/>
    <w:rsid w:val="004655BD"/>
    <w:rsid w:val="00495309"/>
    <w:rsid w:val="004A51E3"/>
    <w:rsid w:val="00873CB3"/>
    <w:rsid w:val="008B38E8"/>
    <w:rsid w:val="00911445"/>
    <w:rsid w:val="009A4E4C"/>
    <w:rsid w:val="009D20C6"/>
    <w:rsid w:val="00AB766D"/>
    <w:rsid w:val="00C25E6C"/>
    <w:rsid w:val="00D155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D951DC"/>
  <w15:chartTrackingRefBased/>
  <w15:docId w15:val="{B1840F1B-F6B3-40D5-AAF2-C77109DE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43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43B6"/>
    <w:pPr>
      <w:tabs>
        <w:tab w:val="center" w:pos="4153"/>
        <w:tab w:val="right" w:pos="8306"/>
      </w:tabs>
    </w:pPr>
  </w:style>
  <w:style w:type="character" w:customStyle="1" w:styleId="a4">
    <w:name w:val="כותרת עליונה תו"/>
    <w:link w:val="a3"/>
    <w:rsid w:val="004243B6"/>
    <w:rPr>
      <w:rFonts w:ascii="Times New Roman" w:eastAsia="Times New Roman" w:hAnsi="Times New Roman" w:cs="David"/>
      <w:sz w:val="24"/>
      <w:szCs w:val="24"/>
    </w:rPr>
  </w:style>
  <w:style w:type="paragraph" w:styleId="a5">
    <w:name w:val="footer"/>
    <w:basedOn w:val="a"/>
    <w:link w:val="a6"/>
    <w:rsid w:val="004243B6"/>
    <w:pPr>
      <w:tabs>
        <w:tab w:val="center" w:pos="4153"/>
        <w:tab w:val="right" w:pos="8306"/>
      </w:tabs>
    </w:pPr>
  </w:style>
  <w:style w:type="character" w:customStyle="1" w:styleId="a6">
    <w:name w:val="כותרת תחתונה תו"/>
    <w:link w:val="a5"/>
    <w:rsid w:val="004243B6"/>
    <w:rPr>
      <w:rFonts w:ascii="Times New Roman" w:eastAsia="Times New Roman" w:hAnsi="Times New Roman" w:cs="David"/>
      <w:sz w:val="24"/>
      <w:szCs w:val="24"/>
    </w:rPr>
  </w:style>
  <w:style w:type="table" w:styleId="a7">
    <w:name w:val="Table Grid"/>
    <w:basedOn w:val="a1"/>
    <w:rsid w:val="004243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43B6"/>
  </w:style>
  <w:style w:type="character" w:customStyle="1" w:styleId="a9">
    <w:name w:val="פיסקת רשימה תו"/>
    <w:link w:val="aa"/>
    <w:locked/>
    <w:rsid w:val="004243B6"/>
    <w:rPr>
      <w:rFonts w:cs="Arial"/>
    </w:rPr>
  </w:style>
  <w:style w:type="paragraph" w:styleId="aa">
    <w:name w:val="List Paragraph"/>
    <w:basedOn w:val="a"/>
    <w:link w:val="a9"/>
    <w:qFormat/>
    <w:rsid w:val="004243B6"/>
    <w:pPr>
      <w:ind w:left="720"/>
      <w:contextualSpacing/>
    </w:pPr>
    <w:rPr>
      <w:rFonts w:ascii="Calibri" w:eastAsia="Calibri" w:hAnsi="Calibri" w:cs="Arial"/>
      <w:sz w:val="22"/>
      <w:szCs w:val="22"/>
    </w:rPr>
  </w:style>
  <w:style w:type="character" w:styleId="Hyperlink">
    <w:name w:val="Hyperlink"/>
    <w:rsid w:val="00495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547103" TargetMode="External"/><Relationship Id="rId26" Type="http://schemas.openxmlformats.org/officeDocument/2006/relationships/hyperlink" Target="http://www.nevo.co.il/case/27953186" TargetMode="External"/><Relationship Id="rId39" Type="http://schemas.openxmlformats.org/officeDocument/2006/relationships/fontTable" Target="fontTable.xml"/><Relationship Id="rId21" Type="http://schemas.openxmlformats.org/officeDocument/2006/relationships/hyperlink" Target="http://www.nevo.co.il/case/2253198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6516895" TargetMode="External"/><Relationship Id="rId25" Type="http://schemas.openxmlformats.org/officeDocument/2006/relationships/hyperlink" Target="http://www.nevo.co.il/case/5798073" TargetMode="External"/><Relationship Id="rId33" Type="http://schemas.openxmlformats.org/officeDocument/2006/relationships/hyperlink" Target="http://www.nevo.co.il/case/20956295"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4152593" TargetMode="External"/><Relationship Id="rId29" Type="http://schemas.openxmlformats.org/officeDocument/2006/relationships/hyperlink" Target="http://www.nevo.co.il/case/262464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515434" TargetMode="External"/><Relationship Id="rId32" Type="http://schemas.openxmlformats.org/officeDocument/2006/relationships/hyperlink" Target="http://www.nevo.co.il/case/2041255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1055840" TargetMode="External"/><Relationship Id="rId28" Type="http://schemas.openxmlformats.org/officeDocument/2006/relationships/hyperlink" Target="http://www.nevo.co.il/case/27899508" TargetMode="External"/><Relationship Id="rId36"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2243617" TargetMode="External"/><Relationship Id="rId31" Type="http://schemas.openxmlformats.org/officeDocument/2006/relationships/hyperlink" Target="http://www.nevo.co.il/case/5590128"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7821883" TargetMode="External"/><Relationship Id="rId27" Type="http://schemas.openxmlformats.org/officeDocument/2006/relationships/hyperlink" Target="http://www.nevo.co.il/case/25812869" TargetMode="External"/><Relationship Id="rId30" Type="http://schemas.openxmlformats.org/officeDocument/2006/relationships/hyperlink" Target="http://www.nevo.co.il/case/22864362"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2571</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15397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3407987</vt:i4>
      </vt:variant>
      <vt:variant>
        <vt:i4>78</vt:i4>
      </vt:variant>
      <vt:variant>
        <vt:i4>0</vt:i4>
      </vt:variant>
      <vt:variant>
        <vt:i4>5</vt:i4>
      </vt:variant>
      <vt:variant>
        <vt:lpwstr>http://www.nevo.co.il/case/20956295</vt:lpwstr>
      </vt:variant>
      <vt:variant>
        <vt:lpwstr/>
      </vt:variant>
      <vt:variant>
        <vt:i4>3211376</vt:i4>
      </vt:variant>
      <vt:variant>
        <vt:i4>75</vt:i4>
      </vt:variant>
      <vt:variant>
        <vt:i4>0</vt:i4>
      </vt:variant>
      <vt:variant>
        <vt:i4>5</vt:i4>
      </vt:variant>
      <vt:variant>
        <vt:lpwstr>http://www.nevo.co.il/case/20412551</vt:lpwstr>
      </vt:variant>
      <vt:variant>
        <vt:lpwstr/>
      </vt:variant>
      <vt:variant>
        <vt:i4>3473523</vt:i4>
      </vt:variant>
      <vt:variant>
        <vt:i4>72</vt:i4>
      </vt:variant>
      <vt:variant>
        <vt:i4>0</vt:i4>
      </vt:variant>
      <vt:variant>
        <vt:i4>5</vt:i4>
      </vt:variant>
      <vt:variant>
        <vt:lpwstr>http://www.nevo.co.il/case/5590128</vt:lpwstr>
      </vt:variant>
      <vt:variant>
        <vt:lpwstr/>
      </vt:variant>
      <vt:variant>
        <vt:i4>3670131</vt:i4>
      </vt:variant>
      <vt:variant>
        <vt:i4>69</vt:i4>
      </vt:variant>
      <vt:variant>
        <vt:i4>0</vt:i4>
      </vt:variant>
      <vt:variant>
        <vt:i4>5</vt:i4>
      </vt:variant>
      <vt:variant>
        <vt:lpwstr>http://www.nevo.co.il/case/22864362</vt:lpwstr>
      </vt:variant>
      <vt:variant>
        <vt:lpwstr/>
      </vt:variant>
      <vt:variant>
        <vt:i4>4063346</vt:i4>
      </vt:variant>
      <vt:variant>
        <vt:i4>66</vt:i4>
      </vt:variant>
      <vt:variant>
        <vt:i4>0</vt:i4>
      </vt:variant>
      <vt:variant>
        <vt:i4>5</vt:i4>
      </vt:variant>
      <vt:variant>
        <vt:lpwstr>http://www.nevo.co.il/case/26246488</vt:lpwstr>
      </vt:variant>
      <vt:variant>
        <vt:lpwstr/>
      </vt:variant>
      <vt:variant>
        <vt:i4>3342463</vt:i4>
      </vt:variant>
      <vt:variant>
        <vt:i4>63</vt:i4>
      </vt:variant>
      <vt:variant>
        <vt:i4>0</vt:i4>
      </vt:variant>
      <vt:variant>
        <vt:i4>5</vt:i4>
      </vt:variant>
      <vt:variant>
        <vt:lpwstr>http://www.nevo.co.il/case/27899508</vt:lpwstr>
      </vt:variant>
      <vt:variant>
        <vt:lpwstr/>
      </vt:variant>
      <vt:variant>
        <vt:i4>4063352</vt:i4>
      </vt:variant>
      <vt:variant>
        <vt:i4>60</vt:i4>
      </vt:variant>
      <vt:variant>
        <vt:i4>0</vt:i4>
      </vt:variant>
      <vt:variant>
        <vt:i4>5</vt:i4>
      </vt:variant>
      <vt:variant>
        <vt:lpwstr>http://www.nevo.co.il/case/25812869</vt:lpwstr>
      </vt:variant>
      <vt:variant>
        <vt:lpwstr/>
      </vt:variant>
      <vt:variant>
        <vt:i4>3145847</vt:i4>
      </vt:variant>
      <vt:variant>
        <vt:i4>57</vt:i4>
      </vt:variant>
      <vt:variant>
        <vt:i4>0</vt:i4>
      </vt:variant>
      <vt:variant>
        <vt:i4>5</vt:i4>
      </vt:variant>
      <vt:variant>
        <vt:lpwstr>http://www.nevo.co.il/case/27953186</vt:lpwstr>
      </vt:variant>
      <vt:variant>
        <vt:lpwstr/>
      </vt:variant>
      <vt:variant>
        <vt:i4>4128892</vt:i4>
      </vt:variant>
      <vt:variant>
        <vt:i4>54</vt:i4>
      </vt:variant>
      <vt:variant>
        <vt:i4>0</vt:i4>
      </vt:variant>
      <vt:variant>
        <vt:i4>5</vt:i4>
      </vt:variant>
      <vt:variant>
        <vt:lpwstr>http://www.nevo.co.il/case/5798073</vt:lpwstr>
      </vt:variant>
      <vt:variant>
        <vt:lpwstr/>
      </vt:variant>
      <vt:variant>
        <vt:i4>3342455</vt:i4>
      </vt:variant>
      <vt:variant>
        <vt:i4>51</vt:i4>
      </vt:variant>
      <vt:variant>
        <vt:i4>0</vt:i4>
      </vt:variant>
      <vt:variant>
        <vt:i4>5</vt:i4>
      </vt:variant>
      <vt:variant>
        <vt:lpwstr>http://www.nevo.co.il/case/2515434</vt:lpwstr>
      </vt:variant>
      <vt:variant>
        <vt:lpwstr/>
      </vt:variant>
      <vt:variant>
        <vt:i4>3342456</vt:i4>
      </vt:variant>
      <vt:variant>
        <vt:i4>48</vt:i4>
      </vt:variant>
      <vt:variant>
        <vt:i4>0</vt:i4>
      </vt:variant>
      <vt:variant>
        <vt:i4>5</vt:i4>
      </vt:variant>
      <vt:variant>
        <vt:lpwstr>http://www.nevo.co.il/case/21055840</vt:lpwstr>
      </vt:variant>
      <vt:variant>
        <vt:lpwstr/>
      </vt:variant>
      <vt:variant>
        <vt:i4>4063349</vt:i4>
      </vt:variant>
      <vt:variant>
        <vt:i4>45</vt:i4>
      </vt:variant>
      <vt:variant>
        <vt:i4>0</vt:i4>
      </vt:variant>
      <vt:variant>
        <vt:i4>5</vt:i4>
      </vt:variant>
      <vt:variant>
        <vt:lpwstr>http://www.nevo.co.il/case/7821883</vt:lpwstr>
      </vt:variant>
      <vt:variant>
        <vt:lpwstr/>
      </vt:variant>
      <vt:variant>
        <vt:i4>4063356</vt:i4>
      </vt:variant>
      <vt:variant>
        <vt:i4>42</vt:i4>
      </vt:variant>
      <vt:variant>
        <vt:i4>0</vt:i4>
      </vt:variant>
      <vt:variant>
        <vt:i4>5</vt:i4>
      </vt:variant>
      <vt:variant>
        <vt:lpwstr>http://www.nevo.co.il/case/22531980</vt:lpwstr>
      </vt:variant>
      <vt:variant>
        <vt:lpwstr/>
      </vt:variant>
      <vt:variant>
        <vt:i4>3670128</vt:i4>
      </vt:variant>
      <vt:variant>
        <vt:i4>39</vt:i4>
      </vt:variant>
      <vt:variant>
        <vt:i4>0</vt:i4>
      </vt:variant>
      <vt:variant>
        <vt:i4>5</vt:i4>
      </vt:variant>
      <vt:variant>
        <vt:lpwstr>http://www.nevo.co.il/case/24152593</vt:lpwstr>
      </vt:variant>
      <vt:variant>
        <vt:lpwstr/>
      </vt:variant>
      <vt:variant>
        <vt:i4>3604596</vt:i4>
      </vt:variant>
      <vt:variant>
        <vt:i4>36</vt:i4>
      </vt:variant>
      <vt:variant>
        <vt:i4>0</vt:i4>
      </vt:variant>
      <vt:variant>
        <vt:i4>5</vt:i4>
      </vt:variant>
      <vt:variant>
        <vt:lpwstr>http://www.nevo.co.il/case/2243617</vt:lpwstr>
      </vt:variant>
      <vt:variant>
        <vt:lpwstr/>
      </vt:variant>
      <vt:variant>
        <vt:i4>3145846</vt:i4>
      </vt:variant>
      <vt:variant>
        <vt:i4>33</vt:i4>
      </vt:variant>
      <vt:variant>
        <vt:i4>0</vt:i4>
      </vt:variant>
      <vt:variant>
        <vt:i4>5</vt:i4>
      </vt:variant>
      <vt:variant>
        <vt:lpwstr>http://www.nevo.co.il/case/27547103</vt:lpwstr>
      </vt:variant>
      <vt:variant>
        <vt:lpwstr/>
      </vt:variant>
      <vt:variant>
        <vt:i4>3670139</vt:i4>
      </vt:variant>
      <vt:variant>
        <vt:i4>30</vt:i4>
      </vt:variant>
      <vt:variant>
        <vt:i4>0</vt:i4>
      </vt:variant>
      <vt:variant>
        <vt:i4>5</vt:i4>
      </vt:variant>
      <vt:variant>
        <vt:lpwstr>http://www.nevo.co.il/case/26516895</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2025-04-23T01:27:00Z</dcterms:created>
  <dcterms:modified xsi:type="dcterms:W3CDTF">2025-04-23T01:27:00Z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27405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ניתאי זר</vt:lpwstr>
  </property>
  <property fmtid="{D5CDD505-2E9C-101B-9397-08002B2CF9AE}" pid="10" name="LAWYER">
    <vt:lpwstr>רננה לוי;ארז שלו</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20221229</vt:lpwstr>
  </property>
  <property fmtid="{D5CDD505-2E9C-101B-9397-08002B2CF9AE}" pid="14" name="TYPE_N_DATE">
    <vt:lpwstr>38020221229</vt:lpwstr>
  </property>
  <property fmtid="{D5CDD505-2E9C-101B-9397-08002B2CF9AE}" pid="15" name="WORDNUMPAGES">
    <vt:lpwstr>9</vt:lpwstr>
  </property>
  <property fmtid="{D5CDD505-2E9C-101B-9397-08002B2CF9AE}" pid="16" name="TYPE_ABS_DATE">
    <vt:lpwstr>380020221229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26516895;27547103;2243617;24152593;22531980;7821883;21055840;2515434;5798073;27953186;25812869;27899508;26246488;22864362;5590128;20412551;20956295</vt:lpwstr>
  </property>
  <property fmtid="{D5CDD505-2E9C-101B-9397-08002B2CF9AE}" pid="36" name="LAWLISTTMP1">
    <vt:lpwstr>70301/144.a</vt:lpwstr>
  </property>
  <property fmtid="{D5CDD505-2E9C-101B-9397-08002B2CF9AE}" pid="37" name="LAWLISTTMP2">
    <vt:lpwstr>4216/007.a;007.c</vt:lpwstr>
  </property>
</Properties>
</file>