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26"/>
        <w:gridCol w:w="2852"/>
        <w:gridCol w:w="2202"/>
        <w:gridCol w:w="3523"/>
        <w:gridCol w:w="7"/>
        <w:gridCol w:w="137"/>
      </w:tblGrid>
      <w:tr w:rsidR="007B714B" w:rsidRPr="00C21746" w14:paraId="6CF45EE4" w14:textId="77777777" w:rsidTr="005F2736">
        <w:trPr>
          <w:gridBefore w:val="1"/>
          <w:wBefore w:w="26" w:type="dxa"/>
          <w:trHeight w:hRule="exact" w:val="418"/>
          <w:jc w:val="center"/>
        </w:trPr>
        <w:tc>
          <w:tcPr>
            <w:tcW w:w="8721" w:type="dxa"/>
            <w:gridSpan w:val="5"/>
          </w:tcPr>
          <w:p w14:paraId="512AAB24" w14:textId="77777777" w:rsidR="007B714B" w:rsidRPr="00C21746" w:rsidRDefault="007B714B" w:rsidP="00334D7B">
            <w:pPr>
              <w:pStyle w:val="a3"/>
              <w:jc w:val="center"/>
              <w:rPr>
                <w:rFonts w:ascii="Tahoma" w:hAnsi="Tahoma" w:cs="Tahoma"/>
                <w:color w:val="000080"/>
                <w:rtl/>
              </w:rPr>
            </w:pPr>
            <w:bookmarkStart w:id="0" w:name="LastJudge"/>
            <w:r w:rsidRPr="00C21746">
              <w:rPr>
                <w:rFonts w:ascii="Tahoma" w:hAnsi="Tahoma" w:cs="Tahoma"/>
                <w:b/>
                <w:bCs/>
                <w:color w:val="000080"/>
                <w:rtl/>
              </w:rPr>
              <w:t>בית משפט השלום באשקלון</w:t>
            </w:r>
          </w:p>
        </w:tc>
      </w:tr>
      <w:tr w:rsidR="007B714B" w:rsidRPr="00C21746" w14:paraId="77E69BC5" w14:textId="77777777" w:rsidTr="005F2736">
        <w:trPr>
          <w:gridBefore w:val="1"/>
          <w:wBefore w:w="26" w:type="dxa"/>
          <w:trHeight w:val="337"/>
          <w:jc w:val="center"/>
        </w:trPr>
        <w:tc>
          <w:tcPr>
            <w:tcW w:w="5054" w:type="dxa"/>
            <w:gridSpan w:val="2"/>
            <w:vAlign w:val="bottom"/>
          </w:tcPr>
          <w:p w14:paraId="75E9305C" w14:textId="77777777" w:rsidR="007B714B" w:rsidRPr="00C21746" w:rsidRDefault="007B714B" w:rsidP="00334D7B">
            <w:pPr>
              <w:rPr>
                <w:rFonts w:ascii="David" w:hAnsi="David"/>
                <w:b/>
                <w:bCs/>
                <w:sz w:val="28"/>
                <w:szCs w:val="28"/>
                <w:rtl/>
              </w:rPr>
            </w:pPr>
            <w:r w:rsidRPr="00C21746">
              <w:rPr>
                <w:rFonts w:ascii="David" w:hAnsi="David"/>
                <w:b/>
                <w:bCs/>
                <w:sz w:val="26"/>
                <w:szCs w:val="26"/>
                <w:rtl/>
              </w:rPr>
              <w:t>ת"פ 39259-05-22 מדינת ישראל נ' אבו לטייף</w:t>
            </w:r>
          </w:p>
        </w:tc>
        <w:tc>
          <w:tcPr>
            <w:tcW w:w="3667" w:type="dxa"/>
            <w:gridSpan w:val="3"/>
          </w:tcPr>
          <w:p w14:paraId="0DF12A0B" w14:textId="77777777" w:rsidR="007B714B" w:rsidRPr="00C21746" w:rsidRDefault="007B714B" w:rsidP="00334D7B">
            <w:pPr>
              <w:pStyle w:val="a3"/>
              <w:jc w:val="right"/>
              <w:rPr>
                <w:rFonts w:cs="FrankRuehl"/>
                <w:sz w:val="28"/>
                <w:szCs w:val="28"/>
                <w:rtl/>
              </w:rPr>
            </w:pPr>
          </w:p>
        </w:tc>
      </w:tr>
      <w:tr w:rsidR="007B714B" w:rsidRPr="00C21746" w14:paraId="3516CD84" w14:textId="77777777" w:rsidTr="005F2736">
        <w:tblPrEx>
          <w:jc w:val="left"/>
          <w:tblInd w:w="-26" w:type="dxa"/>
          <w:tblLook w:val="01E0" w:firstRow="1" w:lastRow="1" w:firstColumn="1" w:lastColumn="1" w:noHBand="0" w:noVBand="0"/>
        </w:tblPrEx>
        <w:trPr>
          <w:gridAfter w:val="2"/>
          <w:wAfter w:w="144" w:type="dxa"/>
        </w:trPr>
        <w:tc>
          <w:tcPr>
            <w:tcW w:w="8603" w:type="dxa"/>
            <w:gridSpan w:val="4"/>
            <w:shd w:val="clear" w:color="auto" w:fill="auto"/>
          </w:tcPr>
          <w:p w14:paraId="64F2C21C" w14:textId="77777777" w:rsidR="007B714B" w:rsidRPr="00C21746" w:rsidRDefault="007B714B" w:rsidP="00334D7B">
            <w:pPr>
              <w:rPr>
                <w:rStyle w:val="TimesNewRomanTimesNewRoman"/>
                <w:rtl/>
              </w:rPr>
            </w:pPr>
            <w:r w:rsidRPr="00C21746">
              <w:rPr>
                <w:rFonts w:hint="cs"/>
                <w:rtl/>
              </w:rPr>
              <w:t xml:space="preserve"> </w:t>
            </w:r>
            <w:r w:rsidRPr="00C21746">
              <w:rPr>
                <w:rFonts w:hint="cs"/>
                <w:b/>
                <w:bCs/>
                <w:sz w:val="26"/>
                <w:szCs w:val="26"/>
                <w:rtl/>
              </w:rPr>
              <w:t>לפני כבוד השופטת זהר דולב להמן</w:t>
            </w:r>
            <w:r w:rsidRPr="00C21746">
              <w:rPr>
                <w:rStyle w:val="TimesNewRomanTimesNewRoman"/>
                <w:rtl/>
              </w:rPr>
              <w:t xml:space="preserve"> </w:t>
            </w:r>
          </w:p>
          <w:p w14:paraId="500D9B97" w14:textId="77777777" w:rsidR="007B714B" w:rsidRPr="00C21746" w:rsidRDefault="007B714B" w:rsidP="00334D7B">
            <w:pPr>
              <w:rPr>
                <w:b/>
                <w:bCs/>
                <w:sz w:val="26"/>
                <w:szCs w:val="26"/>
              </w:rPr>
            </w:pPr>
          </w:p>
        </w:tc>
      </w:tr>
      <w:tr w:rsidR="007B714B" w:rsidRPr="00C21746" w14:paraId="058F6240" w14:textId="77777777" w:rsidTr="005F2736">
        <w:tblPrEx>
          <w:jc w:val="left"/>
          <w:tblInd w:w="-26" w:type="dxa"/>
          <w:tblLook w:val="01E0" w:firstRow="1" w:lastRow="1" w:firstColumn="1" w:lastColumn="1" w:noHBand="0" w:noVBand="0"/>
        </w:tblPrEx>
        <w:trPr>
          <w:gridAfter w:val="1"/>
          <w:wAfter w:w="137" w:type="dxa"/>
          <w:cantSplit/>
          <w:trHeight w:val="724"/>
        </w:trPr>
        <w:tc>
          <w:tcPr>
            <w:tcW w:w="2878" w:type="dxa"/>
            <w:gridSpan w:val="2"/>
            <w:shd w:val="clear" w:color="auto" w:fill="auto"/>
          </w:tcPr>
          <w:p w14:paraId="46D71CBD" w14:textId="77777777" w:rsidR="007B714B" w:rsidRPr="00C21746" w:rsidRDefault="007B714B" w:rsidP="007B714B">
            <w:pPr>
              <w:ind w:left="26"/>
              <w:rPr>
                <w:b/>
                <w:bCs/>
                <w:sz w:val="26"/>
                <w:szCs w:val="26"/>
                <w:rtl/>
              </w:rPr>
            </w:pPr>
            <w:bookmarkStart w:id="1" w:name="FirstAppellant"/>
            <w:bookmarkStart w:id="2" w:name="FirstLawyer"/>
          </w:p>
          <w:p w14:paraId="45766C0E" w14:textId="77777777" w:rsidR="007B714B" w:rsidRPr="00C21746" w:rsidRDefault="007B714B" w:rsidP="007B714B">
            <w:pPr>
              <w:ind w:left="26"/>
              <w:rPr>
                <w:b/>
                <w:bCs/>
                <w:sz w:val="26"/>
                <w:szCs w:val="26"/>
                <w:rtl/>
              </w:rPr>
            </w:pPr>
            <w:r w:rsidRPr="00C21746">
              <w:rPr>
                <w:rFonts w:hint="cs"/>
                <w:b/>
                <w:bCs/>
                <w:sz w:val="26"/>
                <w:szCs w:val="26"/>
                <w:rtl/>
              </w:rPr>
              <w:t>המאשימה</w:t>
            </w:r>
          </w:p>
        </w:tc>
        <w:tc>
          <w:tcPr>
            <w:tcW w:w="5732" w:type="dxa"/>
            <w:gridSpan w:val="3"/>
            <w:shd w:val="clear" w:color="auto" w:fill="auto"/>
          </w:tcPr>
          <w:p w14:paraId="6B1C366A" w14:textId="77777777" w:rsidR="007B714B" w:rsidRPr="00C21746" w:rsidRDefault="007B714B" w:rsidP="00334D7B">
            <w:pPr>
              <w:rPr>
                <w:rFonts w:cs="Times New Roman"/>
                <w:rtl/>
              </w:rPr>
            </w:pPr>
          </w:p>
          <w:p w14:paraId="34607ED7" w14:textId="77777777" w:rsidR="007B714B" w:rsidRPr="00C21746" w:rsidRDefault="007B714B" w:rsidP="00334D7B">
            <w:pPr>
              <w:rPr>
                <w:rtl/>
              </w:rPr>
            </w:pPr>
            <w:r w:rsidRPr="00C21746">
              <w:rPr>
                <w:rFonts w:hint="cs"/>
                <w:b/>
                <w:bCs/>
                <w:sz w:val="26"/>
                <w:szCs w:val="26"/>
                <w:rtl/>
              </w:rPr>
              <w:t xml:space="preserve">מדינת ישראל  </w:t>
            </w:r>
          </w:p>
          <w:p w14:paraId="74EEBB2B" w14:textId="77777777" w:rsidR="007B714B" w:rsidRPr="00C21746" w:rsidRDefault="007B714B" w:rsidP="00334D7B">
            <w:pPr>
              <w:rPr>
                <w:b/>
                <w:bCs/>
                <w:sz w:val="26"/>
                <w:szCs w:val="26"/>
                <w:rtl/>
              </w:rPr>
            </w:pPr>
            <w:r w:rsidRPr="00C21746">
              <w:rPr>
                <w:rFonts w:hint="cs"/>
                <w:rtl/>
              </w:rPr>
              <w:t>ע"י ב"כ עו"ד רעות בונה ג'ורנו</w:t>
            </w:r>
            <w:r w:rsidRPr="00C21746">
              <w:rPr>
                <w:rFonts w:hint="cs"/>
                <w:b/>
                <w:bCs/>
                <w:rtl/>
              </w:rPr>
              <w:t xml:space="preserve"> </w:t>
            </w:r>
          </w:p>
        </w:tc>
      </w:tr>
      <w:bookmarkEnd w:id="1"/>
      <w:bookmarkEnd w:id="2"/>
      <w:tr w:rsidR="007B714B" w:rsidRPr="00C21746" w14:paraId="2ABFDC61" w14:textId="77777777" w:rsidTr="005F2736">
        <w:tblPrEx>
          <w:jc w:val="left"/>
          <w:tblInd w:w="-26" w:type="dxa"/>
          <w:tblLook w:val="01E0" w:firstRow="1" w:lastRow="1" w:firstColumn="1" w:lastColumn="1" w:noHBand="0" w:noVBand="0"/>
        </w:tblPrEx>
        <w:trPr>
          <w:gridAfter w:val="1"/>
          <w:wAfter w:w="137" w:type="dxa"/>
        </w:trPr>
        <w:tc>
          <w:tcPr>
            <w:tcW w:w="8610" w:type="dxa"/>
            <w:gridSpan w:val="5"/>
            <w:shd w:val="clear" w:color="auto" w:fill="auto"/>
            <w:vAlign w:val="center"/>
          </w:tcPr>
          <w:p w14:paraId="68B8EE04" w14:textId="77777777" w:rsidR="007B714B" w:rsidRPr="00C21746" w:rsidRDefault="007B714B" w:rsidP="007B714B">
            <w:pPr>
              <w:jc w:val="center"/>
              <w:rPr>
                <w:rFonts w:ascii="Arial" w:hAnsi="Arial"/>
                <w:b/>
                <w:bCs/>
                <w:sz w:val="26"/>
                <w:szCs w:val="26"/>
                <w:rtl/>
              </w:rPr>
            </w:pPr>
          </w:p>
          <w:p w14:paraId="198FF535" w14:textId="77777777" w:rsidR="007B714B" w:rsidRPr="00C21746" w:rsidRDefault="007B714B" w:rsidP="007B714B">
            <w:pPr>
              <w:jc w:val="center"/>
              <w:rPr>
                <w:rFonts w:ascii="Arial" w:hAnsi="Arial"/>
                <w:b/>
                <w:bCs/>
                <w:sz w:val="26"/>
                <w:szCs w:val="26"/>
                <w:rtl/>
              </w:rPr>
            </w:pPr>
            <w:r w:rsidRPr="00C21746">
              <w:rPr>
                <w:rFonts w:ascii="Arial" w:hAnsi="Arial" w:hint="cs"/>
                <w:b/>
                <w:bCs/>
                <w:sz w:val="26"/>
                <w:szCs w:val="26"/>
                <w:rtl/>
              </w:rPr>
              <w:t>נגד</w:t>
            </w:r>
          </w:p>
          <w:p w14:paraId="42BEBF5B" w14:textId="77777777" w:rsidR="007B714B" w:rsidRPr="00C21746" w:rsidRDefault="007B714B" w:rsidP="00334D7B">
            <w:pPr>
              <w:rPr>
                <w:rFonts w:ascii="Arial" w:hAnsi="Arial"/>
                <w:b/>
                <w:bCs/>
                <w:sz w:val="26"/>
                <w:szCs w:val="26"/>
                <w:rtl/>
              </w:rPr>
            </w:pPr>
          </w:p>
        </w:tc>
      </w:tr>
      <w:tr w:rsidR="007B714B" w:rsidRPr="00C21746" w14:paraId="02481922" w14:textId="77777777" w:rsidTr="005F2736">
        <w:tblPrEx>
          <w:jc w:val="left"/>
          <w:tblInd w:w="-26" w:type="dxa"/>
          <w:tblLook w:val="01E0" w:firstRow="1" w:lastRow="1" w:firstColumn="1" w:lastColumn="1" w:noHBand="0" w:noVBand="0"/>
        </w:tblPrEx>
        <w:trPr>
          <w:gridAfter w:val="1"/>
          <w:wAfter w:w="137" w:type="dxa"/>
        </w:trPr>
        <w:tc>
          <w:tcPr>
            <w:tcW w:w="2878" w:type="dxa"/>
            <w:gridSpan w:val="2"/>
            <w:shd w:val="clear" w:color="auto" w:fill="auto"/>
          </w:tcPr>
          <w:p w14:paraId="1D76324F" w14:textId="77777777" w:rsidR="007B714B" w:rsidRPr="00C21746" w:rsidRDefault="007B714B" w:rsidP="007B714B">
            <w:pPr>
              <w:ind w:left="26"/>
              <w:rPr>
                <w:b/>
                <w:bCs/>
                <w:sz w:val="26"/>
                <w:szCs w:val="26"/>
              </w:rPr>
            </w:pPr>
            <w:r w:rsidRPr="00C21746">
              <w:rPr>
                <w:rFonts w:hint="cs"/>
                <w:b/>
                <w:bCs/>
                <w:sz w:val="26"/>
                <w:szCs w:val="26"/>
                <w:rtl/>
              </w:rPr>
              <w:t>הנאשם</w:t>
            </w:r>
          </w:p>
        </w:tc>
        <w:tc>
          <w:tcPr>
            <w:tcW w:w="5732" w:type="dxa"/>
            <w:gridSpan w:val="3"/>
            <w:shd w:val="clear" w:color="auto" w:fill="auto"/>
          </w:tcPr>
          <w:p w14:paraId="5A74B599" w14:textId="77777777" w:rsidR="007B714B" w:rsidRPr="00C21746" w:rsidRDefault="007B714B" w:rsidP="00334D7B">
            <w:pPr>
              <w:rPr>
                <w:rtl/>
              </w:rPr>
            </w:pPr>
            <w:r w:rsidRPr="00C21746">
              <w:rPr>
                <w:rFonts w:hint="cs"/>
                <w:b/>
                <w:bCs/>
                <w:sz w:val="26"/>
                <w:szCs w:val="26"/>
                <w:rtl/>
              </w:rPr>
              <w:t>מוחמד אבו לטייף</w:t>
            </w:r>
            <w:r w:rsidRPr="00C21746">
              <w:rPr>
                <w:rFonts w:hint="cs"/>
                <w:rtl/>
              </w:rPr>
              <w:t xml:space="preserve"> </w:t>
            </w:r>
          </w:p>
          <w:p w14:paraId="4A679190" w14:textId="77777777" w:rsidR="007B714B" w:rsidRPr="00C21746" w:rsidRDefault="007B714B" w:rsidP="00334D7B">
            <w:pPr>
              <w:rPr>
                <w:b/>
                <w:bCs/>
                <w:sz w:val="26"/>
                <w:szCs w:val="26"/>
                <w:rtl/>
              </w:rPr>
            </w:pPr>
            <w:r w:rsidRPr="00C21746">
              <w:rPr>
                <w:rFonts w:hint="cs"/>
                <w:rtl/>
              </w:rPr>
              <w:t>ע"י ב"כ עו"ד אכרם חסונה</w:t>
            </w:r>
            <w:r w:rsidRPr="00C21746">
              <w:rPr>
                <w:rFonts w:hint="cs"/>
                <w:b/>
                <w:bCs/>
                <w:rtl/>
              </w:rPr>
              <w:t xml:space="preserve"> </w:t>
            </w:r>
          </w:p>
        </w:tc>
      </w:tr>
    </w:tbl>
    <w:p w14:paraId="22F8DC55" w14:textId="77777777" w:rsidR="007B714B" w:rsidRPr="00C21746" w:rsidRDefault="007B714B" w:rsidP="007B714B">
      <w:pPr>
        <w:rPr>
          <w:sz w:val="26"/>
          <w:szCs w:val="26"/>
        </w:rPr>
      </w:pPr>
    </w:p>
    <w:p w14:paraId="40297E73" w14:textId="77777777" w:rsidR="004623C0" w:rsidRPr="004623C0" w:rsidRDefault="004623C0" w:rsidP="004623C0">
      <w:pPr>
        <w:spacing w:before="120" w:after="120" w:line="240" w:lineRule="exact"/>
        <w:ind w:left="283" w:hanging="283"/>
        <w:jc w:val="both"/>
        <w:rPr>
          <w:rFonts w:ascii="FrankRuehl" w:hAnsi="FrankRuehl" w:cs="FrankRuehl"/>
          <w:rtl/>
        </w:rPr>
      </w:pPr>
    </w:p>
    <w:p w14:paraId="12E4DCE5" w14:textId="77777777" w:rsidR="00C52B48" w:rsidRDefault="00C52B48" w:rsidP="00C52B48">
      <w:pPr>
        <w:rPr>
          <w:rFonts w:ascii="Arial" w:hAnsi="Arial"/>
          <w:sz w:val="26"/>
          <w:szCs w:val="26"/>
          <w:rtl/>
        </w:rPr>
      </w:pPr>
      <w:bookmarkStart w:id="3" w:name="LawTable"/>
      <w:bookmarkEnd w:id="3"/>
    </w:p>
    <w:p w14:paraId="70FAEBDE" w14:textId="77777777" w:rsidR="00C52B48" w:rsidRPr="00C52B48" w:rsidRDefault="00C52B48" w:rsidP="00C52B48">
      <w:pPr>
        <w:spacing w:before="120" w:after="120" w:line="240" w:lineRule="exact"/>
        <w:ind w:left="283" w:hanging="283"/>
        <w:jc w:val="both"/>
        <w:rPr>
          <w:rFonts w:ascii="FrankRuehl" w:hAnsi="FrankRuehl" w:cs="FrankRuehl"/>
          <w:rtl/>
        </w:rPr>
      </w:pPr>
    </w:p>
    <w:p w14:paraId="6537AA11" w14:textId="77777777" w:rsidR="00C52B48" w:rsidRPr="00C52B48" w:rsidRDefault="00C52B48" w:rsidP="00C52B48">
      <w:pPr>
        <w:spacing w:before="120" w:after="120" w:line="240" w:lineRule="exact"/>
        <w:ind w:left="283" w:hanging="283"/>
        <w:jc w:val="both"/>
        <w:rPr>
          <w:rFonts w:ascii="FrankRuehl" w:hAnsi="FrankRuehl" w:cs="FrankRuehl"/>
          <w:rtl/>
        </w:rPr>
      </w:pPr>
    </w:p>
    <w:p w14:paraId="23844949" w14:textId="77777777" w:rsidR="00C52B48" w:rsidRPr="00C52B48" w:rsidRDefault="00C52B48" w:rsidP="00C52B48">
      <w:pPr>
        <w:spacing w:before="120" w:after="120" w:line="240" w:lineRule="exact"/>
        <w:ind w:left="283" w:hanging="283"/>
        <w:jc w:val="both"/>
        <w:rPr>
          <w:rFonts w:ascii="FrankRuehl" w:hAnsi="FrankRuehl" w:cs="FrankRuehl"/>
          <w:rtl/>
        </w:rPr>
      </w:pPr>
      <w:r w:rsidRPr="00C52B48">
        <w:rPr>
          <w:rFonts w:ascii="FrankRuehl" w:hAnsi="FrankRuehl" w:cs="FrankRuehl"/>
          <w:rtl/>
        </w:rPr>
        <w:t xml:space="preserve">חקיקה שאוזכרה: </w:t>
      </w:r>
    </w:p>
    <w:p w14:paraId="24FC39B5" w14:textId="77777777" w:rsidR="00C52B48" w:rsidRPr="00C52B48" w:rsidRDefault="00C52B48" w:rsidP="00C52B48">
      <w:pPr>
        <w:spacing w:before="120" w:after="120" w:line="240" w:lineRule="exact"/>
        <w:ind w:left="283" w:hanging="283"/>
        <w:jc w:val="both"/>
        <w:rPr>
          <w:rFonts w:ascii="FrankRuehl" w:hAnsi="FrankRuehl" w:cs="FrankRuehl"/>
          <w:rtl/>
        </w:rPr>
      </w:pPr>
      <w:hyperlink r:id="rId7" w:history="1">
        <w:r w:rsidRPr="00C52B48">
          <w:rPr>
            <w:rFonts w:ascii="FrankRuehl" w:hAnsi="FrankRuehl" w:cs="FrankRuehl"/>
            <w:color w:val="0000FF"/>
            <w:rtl/>
          </w:rPr>
          <w:t>פקודת הסמים המסוכנים [נוסח חדש], תשל"ג-1973</w:t>
        </w:r>
      </w:hyperlink>
      <w:r w:rsidRPr="00C52B48">
        <w:rPr>
          <w:rFonts w:ascii="FrankRuehl" w:hAnsi="FrankRuehl" w:cs="FrankRuehl"/>
          <w:rtl/>
        </w:rPr>
        <w:t xml:space="preserve">: סע'  </w:t>
      </w:r>
      <w:hyperlink r:id="rId8" w:history="1">
        <w:r w:rsidRPr="00C52B48">
          <w:rPr>
            <w:rFonts w:ascii="FrankRuehl" w:hAnsi="FrankRuehl" w:cs="FrankRuehl"/>
            <w:color w:val="0000FF"/>
            <w:rtl/>
          </w:rPr>
          <w:t>13</w:t>
        </w:r>
      </w:hyperlink>
      <w:r w:rsidRPr="00C52B48">
        <w:rPr>
          <w:rFonts w:ascii="FrankRuehl" w:hAnsi="FrankRuehl" w:cs="FrankRuehl"/>
          <w:rtl/>
        </w:rPr>
        <w:t xml:space="preserve">, </w:t>
      </w:r>
      <w:hyperlink r:id="rId9" w:history="1">
        <w:r w:rsidRPr="00C52B48">
          <w:rPr>
            <w:rFonts w:ascii="FrankRuehl" w:hAnsi="FrankRuehl" w:cs="FrankRuehl"/>
            <w:color w:val="0000FF"/>
            <w:rtl/>
          </w:rPr>
          <w:t>19.א</w:t>
        </w:r>
      </w:hyperlink>
      <w:r w:rsidRPr="00C52B48">
        <w:rPr>
          <w:rFonts w:ascii="FrankRuehl" w:hAnsi="FrankRuehl" w:cs="FrankRuehl"/>
          <w:rtl/>
        </w:rPr>
        <w:t xml:space="preserve">, </w:t>
      </w:r>
      <w:hyperlink r:id="rId10" w:history="1">
        <w:r w:rsidRPr="00C52B48">
          <w:rPr>
            <w:rFonts w:ascii="FrankRuehl" w:hAnsi="FrankRuehl" w:cs="FrankRuehl"/>
            <w:color w:val="0000FF"/>
            <w:rtl/>
          </w:rPr>
          <w:t>37א</w:t>
        </w:r>
      </w:hyperlink>
    </w:p>
    <w:p w14:paraId="7B3E9377" w14:textId="77777777" w:rsidR="00C52B48" w:rsidRPr="00C52B48" w:rsidRDefault="00C52B48" w:rsidP="00C52B48">
      <w:pPr>
        <w:spacing w:before="120" w:after="120" w:line="240" w:lineRule="exact"/>
        <w:ind w:left="283" w:hanging="283"/>
        <w:jc w:val="both"/>
        <w:rPr>
          <w:rFonts w:ascii="FrankRuehl" w:hAnsi="FrankRuehl" w:cs="FrankRuehl"/>
          <w:rtl/>
        </w:rPr>
      </w:pPr>
      <w:hyperlink r:id="rId11" w:history="1">
        <w:r w:rsidRPr="00C52B48">
          <w:rPr>
            <w:rFonts w:ascii="FrankRuehl" w:hAnsi="FrankRuehl" w:cs="FrankRuehl"/>
            <w:color w:val="0000FF"/>
            <w:rtl/>
          </w:rPr>
          <w:t>חוק העונשין, תשל"ז-1977</w:t>
        </w:r>
      </w:hyperlink>
      <w:r w:rsidRPr="00C52B48">
        <w:rPr>
          <w:rFonts w:ascii="FrankRuehl" w:hAnsi="FrankRuehl" w:cs="FrankRuehl"/>
          <w:rtl/>
        </w:rPr>
        <w:t xml:space="preserve">: סע'  </w:t>
      </w:r>
      <w:hyperlink r:id="rId12" w:history="1">
        <w:r w:rsidRPr="00C52B48">
          <w:rPr>
            <w:rFonts w:ascii="FrankRuehl" w:hAnsi="FrankRuehl" w:cs="FrankRuehl"/>
            <w:color w:val="0000FF"/>
            <w:rtl/>
          </w:rPr>
          <w:t>40ג(א)</w:t>
        </w:r>
      </w:hyperlink>
      <w:r w:rsidRPr="00C52B48">
        <w:rPr>
          <w:rFonts w:ascii="FrankRuehl" w:hAnsi="FrankRuehl" w:cs="FrankRuehl"/>
          <w:rtl/>
        </w:rPr>
        <w:t xml:space="preserve">, </w:t>
      </w:r>
      <w:hyperlink r:id="rId13" w:history="1">
        <w:r w:rsidRPr="00C52B48">
          <w:rPr>
            <w:rFonts w:ascii="FrankRuehl" w:hAnsi="FrankRuehl" w:cs="FrankRuehl"/>
            <w:color w:val="0000FF"/>
            <w:rtl/>
          </w:rPr>
          <w:t>40ג(ב)</w:t>
        </w:r>
      </w:hyperlink>
      <w:r w:rsidRPr="00C52B48">
        <w:rPr>
          <w:rFonts w:ascii="FrankRuehl" w:hAnsi="FrankRuehl" w:cs="FrankRuehl"/>
          <w:rtl/>
        </w:rPr>
        <w:t xml:space="preserve">, </w:t>
      </w:r>
      <w:hyperlink r:id="rId14" w:history="1">
        <w:r w:rsidRPr="00C52B48">
          <w:rPr>
            <w:rFonts w:ascii="FrankRuehl" w:hAnsi="FrankRuehl" w:cs="FrankRuehl"/>
            <w:color w:val="0000FF"/>
            <w:rtl/>
          </w:rPr>
          <w:t>40ד</w:t>
        </w:r>
      </w:hyperlink>
      <w:r w:rsidRPr="00C52B48">
        <w:rPr>
          <w:rFonts w:ascii="FrankRuehl" w:hAnsi="FrankRuehl" w:cs="FrankRuehl"/>
          <w:rtl/>
        </w:rPr>
        <w:t xml:space="preserve">, </w:t>
      </w:r>
      <w:hyperlink r:id="rId15" w:history="1">
        <w:r w:rsidRPr="00C52B48">
          <w:rPr>
            <w:rFonts w:ascii="FrankRuehl" w:hAnsi="FrankRuehl" w:cs="FrankRuehl"/>
            <w:color w:val="0000FF"/>
            <w:rtl/>
          </w:rPr>
          <w:t>40ה</w:t>
        </w:r>
      </w:hyperlink>
      <w:r w:rsidRPr="00C52B48">
        <w:rPr>
          <w:rFonts w:ascii="FrankRuehl" w:hAnsi="FrankRuehl" w:cs="FrankRuehl"/>
          <w:rtl/>
        </w:rPr>
        <w:t xml:space="preserve">, </w:t>
      </w:r>
      <w:hyperlink r:id="rId16" w:history="1">
        <w:r w:rsidRPr="00C52B48">
          <w:rPr>
            <w:rFonts w:ascii="FrankRuehl" w:hAnsi="FrankRuehl" w:cs="FrankRuehl"/>
            <w:color w:val="0000FF"/>
            <w:rtl/>
          </w:rPr>
          <w:t>40ו</w:t>
        </w:r>
      </w:hyperlink>
      <w:r w:rsidRPr="00C52B48">
        <w:rPr>
          <w:rFonts w:ascii="FrankRuehl" w:hAnsi="FrankRuehl" w:cs="FrankRuehl"/>
          <w:rtl/>
        </w:rPr>
        <w:t xml:space="preserve">, </w:t>
      </w:r>
      <w:hyperlink r:id="rId17" w:history="1">
        <w:r w:rsidRPr="00C52B48">
          <w:rPr>
            <w:rFonts w:ascii="FrankRuehl" w:hAnsi="FrankRuehl" w:cs="FrankRuehl"/>
            <w:color w:val="0000FF"/>
            <w:rtl/>
          </w:rPr>
          <w:t>40ז</w:t>
        </w:r>
      </w:hyperlink>
      <w:r w:rsidRPr="00C52B48">
        <w:rPr>
          <w:rFonts w:ascii="FrankRuehl" w:hAnsi="FrankRuehl" w:cs="FrankRuehl"/>
          <w:rtl/>
        </w:rPr>
        <w:t xml:space="preserve">, </w:t>
      </w:r>
      <w:hyperlink r:id="rId18" w:history="1">
        <w:r w:rsidRPr="00C52B48">
          <w:rPr>
            <w:rFonts w:ascii="FrankRuehl" w:hAnsi="FrankRuehl" w:cs="FrankRuehl"/>
            <w:color w:val="0000FF"/>
            <w:rtl/>
          </w:rPr>
          <w:t>40ח</w:t>
        </w:r>
      </w:hyperlink>
      <w:r w:rsidRPr="00C52B48">
        <w:rPr>
          <w:rFonts w:ascii="FrankRuehl" w:hAnsi="FrankRuehl" w:cs="FrankRuehl"/>
          <w:rtl/>
        </w:rPr>
        <w:t xml:space="preserve">, </w:t>
      </w:r>
      <w:hyperlink r:id="rId19" w:history="1">
        <w:r w:rsidRPr="00C52B48">
          <w:rPr>
            <w:rFonts w:ascii="FrankRuehl" w:hAnsi="FrankRuehl" w:cs="FrankRuehl"/>
            <w:color w:val="0000FF"/>
            <w:rtl/>
          </w:rPr>
          <w:t>40יא</w:t>
        </w:r>
      </w:hyperlink>
      <w:r w:rsidRPr="00C52B48">
        <w:rPr>
          <w:rFonts w:ascii="FrankRuehl" w:hAnsi="FrankRuehl" w:cs="FrankRuehl"/>
          <w:rtl/>
        </w:rPr>
        <w:t xml:space="preserve">, </w:t>
      </w:r>
      <w:hyperlink r:id="rId20" w:history="1">
        <w:r w:rsidRPr="00C52B48">
          <w:rPr>
            <w:rFonts w:ascii="FrankRuehl" w:hAnsi="FrankRuehl" w:cs="FrankRuehl"/>
            <w:color w:val="0000FF"/>
            <w:rtl/>
          </w:rPr>
          <w:t>40 יט</w:t>
        </w:r>
      </w:hyperlink>
    </w:p>
    <w:p w14:paraId="2AAC3DB5" w14:textId="77777777" w:rsidR="00C52B48" w:rsidRPr="00C52B48" w:rsidRDefault="00C52B48" w:rsidP="00C52B48">
      <w:pPr>
        <w:rPr>
          <w:rFonts w:ascii="Arial" w:hAnsi="Arial"/>
          <w:sz w:val="26"/>
          <w:szCs w:val="26"/>
          <w:rtl/>
        </w:rPr>
      </w:pPr>
      <w:bookmarkStart w:id="4" w:name="LawTable_End"/>
      <w:bookmarkEnd w:id="4"/>
    </w:p>
    <w:p w14:paraId="2CC81DCD" w14:textId="77777777" w:rsidR="007B714B" w:rsidRPr="004623C0" w:rsidRDefault="007B714B" w:rsidP="004623C0">
      <w:pPr>
        <w:rPr>
          <w:rFonts w:ascii="Arial" w:hAnsi="Arial"/>
          <w:sz w:val="26"/>
          <w:szCs w:val="26"/>
          <w:rtl/>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7B714B" w14:paraId="61509B97" w14:textId="77777777" w:rsidTr="007B714B">
        <w:trPr>
          <w:trHeight w:val="624"/>
          <w:jc w:val="center"/>
        </w:trPr>
        <w:tc>
          <w:tcPr>
            <w:tcW w:w="8505" w:type="dxa"/>
            <w:tcBorders>
              <w:top w:val="nil"/>
              <w:left w:val="nil"/>
              <w:bottom w:val="nil"/>
              <w:right w:val="nil"/>
            </w:tcBorders>
            <w:shd w:val="clear" w:color="auto" w:fill="auto"/>
            <w:vAlign w:val="center"/>
          </w:tcPr>
          <w:p w14:paraId="142BFB2C" w14:textId="77777777" w:rsidR="00C21746" w:rsidRPr="00C21746" w:rsidRDefault="00C21746" w:rsidP="00C21746">
            <w:pPr>
              <w:jc w:val="center"/>
              <w:rPr>
                <w:rFonts w:ascii="David" w:hAnsi="David"/>
                <w:b/>
                <w:bCs/>
                <w:sz w:val="32"/>
                <w:szCs w:val="32"/>
                <w:u w:val="single"/>
                <w:rtl/>
              </w:rPr>
            </w:pPr>
            <w:bookmarkStart w:id="5" w:name="PsakDin" w:colFirst="0" w:colLast="0"/>
            <w:bookmarkEnd w:id="0"/>
            <w:r w:rsidRPr="00C21746">
              <w:rPr>
                <w:rFonts w:ascii="David" w:hAnsi="David"/>
                <w:b/>
                <w:bCs/>
                <w:sz w:val="32"/>
                <w:szCs w:val="32"/>
                <w:u w:val="single"/>
                <w:rtl/>
              </w:rPr>
              <w:t>גזר דין</w:t>
            </w:r>
          </w:p>
          <w:p w14:paraId="764F7536" w14:textId="77777777" w:rsidR="007B714B" w:rsidRPr="00C21746" w:rsidRDefault="007B714B" w:rsidP="00C21746">
            <w:pPr>
              <w:jc w:val="center"/>
              <w:rPr>
                <w:rFonts w:ascii="David" w:hAnsi="David"/>
                <w:bCs/>
                <w:sz w:val="32"/>
                <w:szCs w:val="32"/>
                <w:u w:val="single"/>
                <w:rtl/>
              </w:rPr>
            </w:pPr>
          </w:p>
        </w:tc>
      </w:tr>
      <w:bookmarkEnd w:id="5"/>
    </w:tbl>
    <w:p w14:paraId="6C6DDD2C" w14:textId="77777777" w:rsidR="007B714B" w:rsidRPr="000F2247" w:rsidRDefault="007B714B" w:rsidP="007B714B">
      <w:pPr>
        <w:rPr>
          <w:rFonts w:ascii="Arial" w:hAnsi="Arial"/>
          <w:b/>
          <w:bCs/>
          <w:sz w:val="26"/>
          <w:szCs w:val="26"/>
          <w:rtl/>
        </w:rPr>
      </w:pPr>
    </w:p>
    <w:p w14:paraId="4DCAE1B6" w14:textId="77777777" w:rsidR="007B714B" w:rsidRPr="000F2247" w:rsidRDefault="007B714B" w:rsidP="007B714B">
      <w:pPr>
        <w:rPr>
          <w:rFonts w:ascii="Arial" w:hAnsi="Arial"/>
          <w:b/>
          <w:bCs/>
          <w:sz w:val="26"/>
          <w:szCs w:val="26"/>
          <w:rtl/>
        </w:rPr>
      </w:pPr>
    </w:p>
    <w:p w14:paraId="7B41DF5A" w14:textId="77777777" w:rsidR="007B714B" w:rsidRDefault="007B714B" w:rsidP="007B714B">
      <w:pPr>
        <w:widowControl w:val="0"/>
        <w:spacing w:line="360" w:lineRule="auto"/>
        <w:jc w:val="both"/>
        <w:rPr>
          <w:rFonts w:ascii="Arial" w:hAnsi="Arial"/>
          <w:b/>
          <w:bCs/>
          <w:sz w:val="26"/>
          <w:szCs w:val="26"/>
        </w:rPr>
      </w:pPr>
      <w:r>
        <w:rPr>
          <w:rFonts w:ascii="Arial" w:hAnsi="Arial"/>
          <w:b/>
          <w:bCs/>
          <w:sz w:val="26"/>
          <w:szCs w:val="26"/>
          <w:rtl/>
        </w:rPr>
        <w:t>כתב האישום, הסדר הטיעון והשתלשלות ההליך</w:t>
      </w:r>
    </w:p>
    <w:p w14:paraId="2922708A" w14:textId="77777777" w:rsidR="007B714B" w:rsidRDefault="007B714B" w:rsidP="007B714B">
      <w:pPr>
        <w:pStyle w:val="aa"/>
        <w:widowControl w:val="0"/>
        <w:numPr>
          <w:ilvl w:val="0"/>
          <w:numId w:val="1"/>
        </w:numPr>
        <w:spacing w:line="360" w:lineRule="auto"/>
        <w:jc w:val="both"/>
        <w:rPr>
          <w:rFonts w:ascii="Arial" w:hAnsi="Arial"/>
          <w:rtl/>
        </w:rPr>
      </w:pPr>
      <w:bookmarkStart w:id="6" w:name="ABSTRACT_START"/>
      <w:bookmarkEnd w:id="6"/>
      <w:r>
        <w:rPr>
          <w:rFonts w:ascii="Arial" w:hAnsi="Arial"/>
          <w:rtl/>
        </w:rPr>
        <w:t xml:space="preserve">ב-19.7.22 הורשע הנאשם על פי הודאתו בעובדות כתב אישום מתוקן (להלן: </w:t>
      </w:r>
      <w:r>
        <w:rPr>
          <w:b/>
          <w:bCs/>
          <w:rtl/>
        </w:rPr>
        <w:t>כתב האישום</w:t>
      </w:r>
      <w:r>
        <w:rPr>
          <w:rFonts w:ascii="Arial" w:hAnsi="Arial"/>
          <w:rtl/>
        </w:rPr>
        <w:t>), ב-</w:t>
      </w:r>
      <w:r>
        <w:rPr>
          <w:rFonts w:ascii="Arial" w:hAnsi="Arial"/>
          <w:b/>
          <w:bCs/>
          <w:rtl/>
        </w:rPr>
        <w:t>2 עבירות</w:t>
      </w:r>
      <w:r>
        <w:rPr>
          <w:rFonts w:ascii="Arial" w:hAnsi="Arial"/>
          <w:rtl/>
        </w:rPr>
        <w:t xml:space="preserve"> </w:t>
      </w:r>
      <w:r>
        <w:rPr>
          <w:rFonts w:ascii="Arial" w:hAnsi="Arial"/>
          <w:b/>
          <w:bCs/>
          <w:rtl/>
        </w:rPr>
        <w:t>סחר בסמים מסוכנים</w:t>
      </w:r>
      <w:r>
        <w:rPr>
          <w:rFonts w:ascii="Arial" w:hAnsi="Arial"/>
          <w:rtl/>
        </w:rPr>
        <w:t xml:space="preserve">, עבירות בהתאם לסעיפים </w:t>
      </w:r>
      <w:hyperlink r:id="rId21" w:history="1">
        <w:r w:rsidR="005F2736" w:rsidRPr="005F2736">
          <w:rPr>
            <w:rStyle w:val="Hyperlink"/>
            <w:rFonts w:ascii="Arial" w:hAnsi="Arial"/>
            <w:rtl/>
          </w:rPr>
          <w:t>13 ו-19א</w:t>
        </w:r>
      </w:hyperlink>
      <w:r>
        <w:rPr>
          <w:rFonts w:ascii="Arial" w:hAnsi="Arial"/>
          <w:rtl/>
        </w:rPr>
        <w:t xml:space="preserve"> ל-</w:t>
      </w:r>
      <w:hyperlink r:id="rId22" w:history="1">
        <w:r w:rsidR="00C21746" w:rsidRPr="00C21746">
          <w:rPr>
            <w:rFonts w:ascii="Arial" w:hAnsi="Arial" w:cs="Miriam"/>
            <w:b/>
            <w:bCs/>
            <w:color w:val="0000FF"/>
            <w:sz w:val="22"/>
            <w:szCs w:val="22"/>
            <w:u w:val="single"/>
            <w:rtl/>
          </w:rPr>
          <w:t>פקודת הסמים המסוכנים</w:t>
        </w:r>
      </w:hyperlink>
      <w:r>
        <w:rPr>
          <w:rFonts w:ascii="Arial" w:hAnsi="Arial" w:cs="Miriam"/>
          <w:b/>
          <w:bCs/>
          <w:sz w:val="22"/>
          <w:szCs w:val="22"/>
          <w:rtl/>
        </w:rPr>
        <w:t xml:space="preserve"> (נוסח חדש)</w:t>
      </w:r>
      <w:r>
        <w:rPr>
          <w:rFonts w:ascii="Arial" w:hAnsi="Arial"/>
          <w:rtl/>
        </w:rPr>
        <w:t xml:space="preserve">, התשל"ג–1973 (להלן: </w:t>
      </w:r>
      <w:r>
        <w:rPr>
          <w:rFonts w:ascii="Arial" w:hAnsi="Arial" w:cs="Miriam"/>
          <w:b/>
          <w:bCs/>
          <w:sz w:val="22"/>
          <w:szCs w:val="22"/>
          <w:rtl/>
        </w:rPr>
        <w:t>פקודת הסמים</w:t>
      </w:r>
      <w:r>
        <w:rPr>
          <w:rFonts w:ascii="Arial" w:hAnsi="Arial"/>
          <w:rtl/>
        </w:rPr>
        <w:t xml:space="preserve">). </w:t>
      </w:r>
      <w:bookmarkStart w:id="7" w:name="ABSTRACT_END"/>
      <w:bookmarkEnd w:id="7"/>
      <w:r>
        <w:rPr>
          <w:rFonts w:ascii="Arial" w:hAnsi="Arial"/>
          <w:rtl/>
        </w:rPr>
        <w:t xml:space="preserve">הצדדים הגיעו להסדר שלא כלל הסכמה עונשית והנאשם הופנה לשירות המבחן לעריכת תסקיר בעניינו. התיק נקבע לשמיעת טיעונים לעונש בפני כב' הש' בונדה ונדחה מעת לעת מטעמים שונים ובהמשך הועבר לשמיעה לפני. ב-27.12.23 נשמעו טיעוני הצדדים לעונש והנאשם הופנה לממונה על עבודות שירות. ב-17.1.24, לאחר שהתקבלה חוות דעת הממונה, ביקש ב"כ הנאשם לדחות מועד מתן גזר הדין על מנת לאפשר לנאשם להמשיך בעבודות המסייעות לטענתו לצבא. משכך מועד מתן גזר הדין נדחה ליום 6.3.24 על מנת לאפשר להגנה להגיש אישורים בנוגע לעבודת הנאשם, אולם האישורים לא הוגשו. </w:t>
      </w:r>
    </w:p>
    <w:p w14:paraId="294426E4" w14:textId="77777777" w:rsidR="007B714B" w:rsidRDefault="007B714B" w:rsidP="007B714B">
      <w:pPr>
        <w:pStyle w:val="aa"/>
        <w:widowControl w:val="0"/>
        <w:spacing w:line="360" w:lineRule="auto"/>
        <w:ind w:left="360"/>
        <w:jc w:val="both"/>
        <w:rPr>
          <w:rFonts w:ascii="Arial" w:hAnsi="Arial"/>
        </w:rPr>
      </w:pPr>
    </w:p>
    <w:p w14:paraId="3694BA9E" w14:textId="77777777" w:rsidR="007B714B" w:rsidRDefault="007B714B" w:rsidP="007B714B">
      <w:pPr>
        <w:pStyle w:val="aa"/>
        <w:widowControl w:val="0"/>
        <w:numPr>
          <w:ilvl w:val="0"/>
          <w:numId w:val="1"/>
        </w:numPr>
        <w:spacing w:line="360" w:lineRule="auto"/>
        <w:jc w:val="both"/>
        <w:rPr>
          <w:rFonts w:ascii="Arial" w:hAnsi="Arial"/>
        </w:rPr>
      </w:pPr>
      <w:r>
        <w:rPr>
          <w:rFonts w:ascii="Arial" w:hAnsi="Arial"/>
          <w:rtl/>
        </w:rPr>
        <w:t xml:space="preserve">בהתאם לעובדות כתב האישום, במועדים הרלוונטיים, התנהל במרשתת, באפליקציית </w:t>
      </w:r>
      <w:r>
        <w:rPr>
          <w:rFonts w:ascii="Arial" w:hAnsi="Arial"/>
          <w:rtl/>
        </w:rPr>
        <w:lastRenderedPageBreak/>
        <w:t>"</w:t>
      </w:r>
      <w:r>
        <w:rPr>
          <w:rFonts w:ascii="Arial" w:hAnsi="Arial"/>
          <w:b/>
          <w:bCs/>
          <w:rtl/>
        </w:rPr>
        <w:t>טלגרם</w:t>
      </w:r>
      <w:r>
        <w:rPr>
          <w:rFonts w:ascii="Arial" w:hAnsi="Arial"/>
          <w:rtl/>
        </w:rPr>
        <w:t xml:space="preserve">" (להלן: </w:t>
      </w:r>
      <w:r>
        <w:rPr>
          <w:rFonts w:ascii="Arial" w:hAnsi="Arial"/>
          <w:b/>
          <w:bCs/>
          <w:rtl/>
        </w:rPr>
        <w:t>טלגרם</w:t>
      </w:r>
      <w:r>
        <w:rPr>
          <w:rFonts w:ascii="Arial" w:hAnsi="Arial"/>
          <w:rtl/>
        </w:rPr>
        <w:t xml:space="preserve">) סחר בסמים מסוכנים. הנאשם עשה שימוש בטלפון נייד שמספרו 053-8441319 (להלן: </w:t>
      </w:r>
      <w:r>
        <w:rPr>
          <w:rFonts w:ascii="Arial" w:hAnsi="Arial"/>
          <w:b/>
          <w:bCs/>
          <w:rtl/>
        </w:rPr>
        <w:t>הטלפון</w:t>
      </w:r>
      <w:r>
        <w:rPr>
          <w:rFonts w:ascii="Arial" w:hAnsi="Arial"/>
          <w:rtl/>
        </w:rPr>
        <w:t xml:space="preserve">) וברכב מסוג טויוטה ל"ר 43-957-64 (להלן: </w:t>
      </w:r>
      <w:r>
        <w:rPr>
          <w:rFonts w:ascii="Arial" w:hAnsi="Arial"/>
          <w:b/>
          <w:bCs/>
          <w:rtl/>
        </w:rPr>
        <w:t>הרכב</w:t>
      </w:r>
      <w:r>
        <w:rPr>
          <w:rFonts w:ascii="Arial" w:hAnsi="Arial"/>
          <w:rtl/>
        </w:rPr>
        <w:t xml:space="preserve">). </w:t>
      </w:r>
    </w:p>
    <w:p w14:paraId="02C80550" w14:textId="77777777" w:rsidR="007B714B" w:rsidRDefault="007B714B" w:rsidP="007B714B">
      <w:pPr>
        <w:pStyle w:val="aa"/>
        <w:rPr>
          <w:rFonts w:ascii="Arial" w:hAnsi="Arial"/>
          <w:sz w:val="20"/>
          <w:szCs w:val="20"/>
        </w:rPr>
      </w:pPr>
    </w:p>
    <w:p w14:paraId="4E806D3B" w14:textId="77777777" w:rsidR="007B714B" w:rsidRDefault="007B714B" w:rsidP="007B714B">
      <w:pPr>
        <w:pStyle w:val="aa"/>
        <w:widowControl w:val="0"/>
        <w:spacing w:line="360" w:lineRule="auto"/>
        <w:ind w:left="360"/>
        <w:jc w:val="both"/>
        <w:rPr>
          <w:rFonts w:ascii="Arial" w:hAnsi="Arial"/>
        </w:rPr>
      </w:pPr>
      <w:r>
        <w:rPr>
          <w:rFonts w:ascii="Arial" w:hAnsi="Arial"/>
          <w:rtl/>
        </w:rPr>
        <w:t xml:space="preserve">השוטרים משה דיין (להלן: </w:t>
      </w:r>
      <w:r>
        <w:rPr>
          <w:b/>
          <w:bCs/>
          <w:rtl/>
        </w:rPr>
        <w:t>דיין</w:t>
      </w:r>
      <w:r>
        <w:rPr>
          <w:rFonts w:ascii="Arial" w:hAnsi="Arial"/>
          <w:rtl/>
        </w:rPr>
        <w:t xml:space="preserve">) ומולה מינטסנוט (להלן: </w:t>
      </w:r>
      <w:r>
        <w:rPr>
          <w:rFonts w:ascii="Arial" w:hAnsi="Arial"/>
          <w:b/>
          <w:bCs/>
          <w:rtl/>
        </w:rPr>
        <w:t>מינטסנוט</w:t>
      </w:r>
      <w:r>
        <w:rPr>
          <w:rFonts w:ascii="Arial" w:hAnsi="Arial"/>
          <w:rtl/>
        </w:rPr>
        <w:t>) שימשו סוכנים סמויים לעסקאות סחר בסמים בטלגרם. דיין עשה שימוש בטלפון נייד וכונה בטלגרם "</w:t>
      </w:r>
      <w:r>
        <w:rPr>
          <w:sz w:val="22"/>
          <w:szCs w:val="22"/>
        </w:rPr>
        <w:t>Maor Moshe</w:t>
      </w:r>
      <w:r>
        <w:rPr>
          <w:rFonts w:ascii="Arial" w:hAnsi="Arial"/>
          <w:rtl/>
        </w:rPr>
        <w:t>". מינטסנוט עשה שימוש בטלפון נייד וכונה בטלגרם "</w:t>
      </w:r>
      <w:r>
        <w:rPr>
          <w:sz w:val="22"/>
          <w:szCs w:val="22"/>
        </w:rPr>
        <w:t>Alamo</w:t>
      </w:r>
      <w:r>
        <w:rPr>
          <w:rFonts w:ascii="Arial" w:hAnsi="Arial"/>
          <w:rtl/>
        </w:rPr>
        <w:t>".</w:t>
      </w:r>
    </w:p>
    <w:p w14:paraId="2FEB5FDB" w14:textId="77777777" w:rsidR="007B714B" w:rsidRDefault="007B714B" w:rsidP="007B714B">
      <w:pPr>
        <w:pStyle w:val="aa"/>
        <w:rPr>
          <w:rFonts w:ascii="Arial" w:hAnsi="Arial"/>
          <w:sz w:val="20"/>
          <w:szCs w:val="20"/>
        </w:rPr>
      </w:pPr>
    </w:p>
    <w:p w14:paraId="73C922DB" w14:textId="77777777" w:rsidR="007B714B" w:rsidRDefault="007B714B" w:rsidP="007B714B">
      <w:pPr>
        <w:pStyle w:val="aa"/>
        <w:widowControl w:val="0"/>
        <w:spacing w:line="360" w:lineRule="auto"/>
        <w:ind w:left="360"/>
        <w:jc w:val="both"/>
        <w:rPr>
          <w:rFonts w:ascii="Arial" w:hAnsi="Arial"/>
          <w:rtl/>
        </w:rPr>
      </w:pPr>
      <w:r>
        <w:rPr>
          <w:rFonts w:ascii="Arial" w:hAnsi="Arial"/>
          <w:u w:val="single"/>
          <w:rtl/>
        </w:rPr>
        <w:t>בהתאם לעובדות האישום הראשון</w:t>
      </w:r>
      <w:r>
        <w:rPr>
          <w:rFonts w:ascii="Arial" w:hAnsi="Arial"/>
          <w:rtl/>
        </w:rPr>
        <w:t xml:space="preserve"> – דיין התכתב בטלגרם עם משתמש </w:t>
      </w:r>
      <w:r>
        <w:rPr>
          <w:rtl/>
        </w:rPr>
        <w:t xml:space="preserve">שכינויו "סבא חביב" </w:t>
      </w:r>
      <w:r>
        <w:rPr>
          <w:rFonts w:ascii="Arial" w:hAnsi="Arial"/>
          <w:rtl/>
        </w:rPr>
        <w:t xml:space="preserve">(להלן: </w:t>
      </w:r>
      <w:r>
        <w:rPr>
          <w:rFonts w:ascii="Arial" w:hAnsi="Arial"/>
          <w:b/>
          <w:bCs/>
          <w:rtl/>
        </w:rPr>
        <w:t>היוזר</w:t>
      </w:r>
      <w:r>
        <w:rPr>
          <w:rFonts w:ascii="Arial" w:hAnsi="Arial"/>
          <w:rtl/>
        </w:rPr>
        <w:t>). ב-9.12.21, בשעה 12:43 או בסמוך לכך, יצר דיין קשר עם היוזר בטלגרם וביקש "</w:t>
      </w:r>
      <w:r>
        <w:rPr>
          <w:rFonts w:ascii="Arial" w:hAnsi="Arial"/>
          <w:b/>
          <w:bCs/>
          <w:rtl/>
        </w:rPr>
        <w:t>תוכל להביא לי אותו דבר</w:t>
      </w:r>
      <w:r>
        <w:rPr>
          <w:rFonts w:ascii="Arial" w:hAnsi="Arial"/>
          <w:rtl/>
        </w:rPr>
        <w:t>", נענה בחיוב ובתגובה "</w:t>
      </w:r>
      <w:r>
        <w:rPr>
          <w:rFonts w:ascii="Arial" w:hAnsi="Arial"/>
          <w:b/>
          <w:bCs/>
          <w:rtl/>
        </w:rPr>
        <w:t>אבל השליח מגיע אלייך הפעם מרחוק תוכל לקחת 10?</w:t>
      </w:r>
      <w:r>
        <w:rPr>
          <w:rFonts w:ascii="Arial" w:hAnsi="Arial"/>
          <w:rtl/>
        </w:rPr>
        <w:t>". דיין השיב "</w:t>
      </w:r>
      <w:r>
        <w:rPr>
          <w:rFonts w:ascii="Arial" w:hAnsi="Arial"/>
          <w:b/>
          <w:bCs/>
          <w:rtl/>
        </w:rPr>
        <w:t>כמה עושה ךי 10</w:t>
      </w:r>
      <w:r>
        <w:rPr>
          <w:rFonts w:ascii="Arial" w:hAnsi="Arial"/>
          <w:rtl/>
        </w:rPr>
        <w:t>" ונענה "</w:t>
      </w:r>
      <w:r>
        <w:rPr>
          <w:rFonts w:ascii="Arial" w:hAnsi="Arial"/>
          <w:b/>
          <w:bCs/>
          <w:rtl/>
        </w:rPr>
        <w:t>500</w:t>
      </w:r>
      <w:r>
        <w:rPr>
          <w:rFonts w:ascii="Arial" w:hAnsi="Arial"/>
          <w:rtl/>
        </w:rPr>
        <w:t>". בהמשך, עדכן היוזר כי "</w:t>
      </w:r>
      <w:r>
        <w:rPr>
          <w:rFonts w:ascii="Arial" w:hAnsi="Arial"/>
          <w:b/>
          <w:bCs/>
          <w:rtl/>
        </w:rPr>
        <w:t>בא אלייך מבא שבע</w:t>
      </w:r>
      <w:r>
        <w:rPr>
          <w:rFonts w:ascii="Arial" w:hAnsi="Arial"/>
          <w:rtl/>
        </w:rPr>
        <w:t>" ו-"</w:t>
      </w:r>
      <w:r>
        <w:rPr>
          <w:rFonts w:ascii="Arial" w:hAnsi="Arial"/>
          <w:b/>
          <w:bCs/>
          <w:rtl/>
        </w:rPr>
        <w:t>הוא רוצה רק 10</w:t>
      </w:r>
      <w:r>
        <w:rPr>
          <w:rFonts w:ascii="Arial" w:hAnsi="Arial"/>
          <w:rtl/>
        </w:rPr>
        <w:t xml:space="preserve">" ודיין אישר זאת (כל הטעויות במקור – זד"ל). ב-13:19 או בסמוך לכך, התקשר הנאשם אל דיין ועדכן אותו שיגיע בעוד 8 דקות לקיבוץ ברור חיל ובהמשך יצר הנאשם קשר עם דיין כשהגיע לשער הקיבוץ. הנאשם נהג ברכבו ולצדו ישב קטין, שזהותו ידועה למאשימה (להלן: </w:t>
      </w:r>
      <w:r>
        <w:rPr>
          <w:rFonts w:ascii="Arial" w:hAnsi="Arial"/>
          <w:b/>
          <w:bCs/>
          <w:rtl/>
        </w:rPr>
        <w:t>הקטין</w:t>
      </w:r>
      <w:r>
        <w:rPr>
          <w:rFonts w:ascii="Arial" w:hAnsi="Arial"/>
          <w:rtl/>
        </w:rPr>
        <w:t>). כשדיין ניגש לצד שליד הנהג, מסר לו הנאשם שקית שקופה שהכילה 10.85 גרם קנבוס. הנאשם ודיין שוחחו לגבי כמות הסם, הנאשם אישר שמדובר ב-"</w:t>
      </w:r>
      <w:r>
        <w:rPr>
          <w:rFonts w:ascii="Arial" w:hAnsi="Arial"/>
          <w:b/>
          <w:bCs/>
          <w:rtl/>
        </w:rPr>
        <w:t>10</w:t>
      </w:r>
      <w:r>
        <w:rPr>
          <w:rFonts w:ascii="Arial" w:hAnsi="Arial"/>
          <w:rtl/>
        </w:rPr>
        <w:t>" ודיין מסר לנאשם בתמורה 500 ₪.</w:t>
      </w:r>
    </w:p>
    <w:p w14:paraId="064B24A6" w14:textId="77777777" w:rsidR="007B714B" w:rsidRDefault="007B714B" w:rsidP="007B714B">
      <w:pPr>
        <w:pStyle w:val="aa"/>
        <w:widowControl w:val="0"/>
        <w:ind w:left="360"/>
        <w:jc w:val="both"/>
        <w:rPr>
          <w:rFonts w:ascii="Arial" w:hAnsi="Arial"/>
          <w:sz w:val="20"/>
          <w:szCs w:val="20"/>
        </w:rPr>
      </w:pPr>
    </w:p>
    <w:p w14:paraId="0BC995CD" w14:textId="77777777" w:rsidR="007B714B" w:rsidRDefault="007B714B" w:rsidP="007B714B">
      <w:pPr>
        <w:pStyle w:val="aa"/>
        <w:widowControl w:val="0"/>
        <w:spacing w:line="360" w:lineRule="auto"/>
        <w:ind w:left="360"/>
        <w:jc w:val="both"/>
        <w:rPr>
          <w:rFonts w:ascii="Arial" w:hAnsi="Arial"/>
          <w:rtl/>
        </w:rPr>
      </w:pPr>
      <w:r>
        <w:rPr>
          <w:rFonts w:ascii="Arial" w:hAnsi="Arial"/>
          <w:u w:val="single"/>
          <w:rtl/>
        </w:rPr>
        <w:t>בהתאם לעובדות האישום השני</w:t>
      </w:r>
      <w:r>
        <w:rPr>
          <w:rFonts w:ascii="Arial" w:hAnsi="Arial"/>
          <w:rtl/>
        </w:rPr>
        <w:t xml:space="preserve"> – באותו היום, 9.12.21, בשעה 14:25 או בסמוך לכך, יצר מינטסנוט קשר עם היוזר בטלגרם, שאל "</w:t>
      </w:r>
      <w:r>
        <w:rPr>
          <w:rFonts w:ascii="Arial" w:hAnsi="Arial"/>
          <w:b/>
          <w:bCs/>
          <w:rtl/>
        </w:rPr>
        <w:t>אתה מוחר משהו טוב</w:t>
      </w:r>
      <w:r>
        <w:rPr>
          <w:rFonts w:ascii="Arial" w:hAnsi="Arial"/>
          <w:rtl/>
        </w:rPr>
        <w:t>" ונענה בחיוב. לשאלת מינטסנוט "</w:t>
      </w:r>
      <w:r>
        <w:rPr>
          <w:rFonts w:ascii="Arial" w:hAnsi="Arial"/>
          <w:b/>
          <w:bCs/>
          <w:rtl/>
        </w:rPr>
        <w:t>מה יש לך</w:t>
      </w:r>
      <w:r>
        <w:rPr>
          <w:rFonts w:ascii="Arial" w:hAnsi="Arial"/>
          <w:rtl/>
        </w:rPr>
        <w:t>" ו-"</w:t>
      </w:r>
      <w:r>
        <w:rPr>
          <w:rFonts w:ascii="Arial" w:hAnsi="Arial"/>
          <w:b/>
          <w:bCs/>
          <w:rtl/>
        </w:rPr>
        <w:t>משו חזק</w:t>
      </w:r>
      <w:r>
        <w:rPr>
          <w:rFonts w:ascii="Arial" w:hAnsi="Arial"/>
          <w:rtl/>
        </w:rPr>
        <w:t>" – נענה בהודעת פרסום, בה פורטו הזנים ומחיריהם. מינטסנוט ביקש "</w:t>
      </w:r>
      <w:r>
        <w:rPr>
          <w:rFonts w:ascii="Arial" w:hAnsi="Arial"/>
          <w:b/>
          <w:bCs/>
          <w:rtl/>
        </w:rPr>
        <w:t>ביתי</w:t>
      </w:r>
      <w:r>
        <w:rPr>
          <w:rFonts w:ascii="Arial" w:hAnsi="Arial"/>
          <w:rtl/>
        </w:rPr>
        <w:t>", "</w:t>
      </w:r>
      <w:r>
        <w:rPr>
          <w:rFonts w:ascii="Arial" w:hAnsi="Arial"/>
          <w:b/>
          <w:bCs/>
          <w:rtl/>
        </w:rPr>
        <w:t>תעשה לי מחיר</w:t>
      </w:r>
      <w:r>
        <w:rPr>
          <w:rFonts w:ascii="Arial" w:hAnsi="Arial"/>
          <w:rtl/>
        </w:rPr>
        <w:t>" ו-"</w:t>
      </w:r>
      <w:r>
        <w:rPr>
          <w:rFonts w:ascii="Arial" w:hAnsi="Arial"/>
          <w:b/>
          <w:bCs/>
          <w:rtl/>
        </w:rPr>
        <w:t>5</w:t>
      </w:r>
      <w:r>
        <w:rPr>
          <w:rFonts w:ascii="Arial" w:hAnsi="Arial"/>
          <w:rtl/>
        </w:rPr>
        <w:t>" והיוזר ענה "</w:t>
      </w:r>
      <w:r>
        <w:rPr>
          <w:rFonts w:ascii="Arial" w:hAnsi="Arial"/>
          <w:b/>
          <w:bCs/>
          <w:rtl/>
        </w:rPr>
        <w:t>לא יכול פחות מ350 לביתי</w:t>
      </w:r>
      <w:r>
        <w:rPr>
          <w:rFonts w:ascii="Arial" w:hAnsi="Arial"/>
          <w:rtl/>
        </w:rPr>
        <w:t>" ו-"</w:t>
      </w:r>
      <w:r>
        <w:rPr>
          <w:rFonts w:ascii="Arial" w:hAnsi="Arial"/>
          <w:b/>
          <w:bCs/>
          <w:rtl/>
        </w:rPr>
        <w:t>נפנק במשקל אבל</w:t>
      </w:r>
      <w:r>
        <w:rPr>
          <w:rFonts w:ascii="Arial" w:hAnsi="Arial"/>
          <w:rtl/>
        </w:rPr>
        <w:t xml:space="preserve">" וביקש ממינטסנוט לשלוח לו אימות (כל הטעויות במקור – זד"ל). לאחר שמינטסנוט שלח אימות כמבוקש, תיאמו את כתובת העסקה ברח' הרב אבן דנן שבנתיבות (להלן: </w:t>
      </w:r>
      <w:r>
        <w:rPr>
          <w:rFonts w:ascii="Arial" w:hAnsi="Arial"/>
          <w:b/>
          <w:bCs/>
          <w:rtl/>
        </w:rPr>
        <w:t>המקום</w:t>
      </w:r>
      <w:r>
        <w:rPr>
          <w:rFonts w:ascii="Arial" w:hAnsi="Arial"/>
          <w:rtl/>
        </w:rPr>
        <w:t>). ב-15:12 או בסמוך לכך שוחחו הנאשם ומינטסנוט והנאשם עדכן כי מגיע עוד מספר דקות. כשהגיע הנאשם למקום, כשהוא נוהג ברכבו והקטין יושב לצידו, סימן למינטסנוט לגשת אליו, ומסר לו שקית שהכילה 4.90 גרם קנבוס. לשאלת מינטסנוט, אישר הנאשם כי יש בשקית חמש ואמר "</w:t>
      </w:r>
      <w:r>
        <w:rPr>
          <w:rFonts w:ascii="Arial" w:hAnsi="Arial"/>
          <w:b/>
          <w:bCs/>
          <w:rtl/>
        </w:rPr>
        <w:t>אני שוקל</w:t>
      </w:r>
      <w:r>
        <w:rPr>
          <w:rFonts w:ascii="Arial" w:hAnsi="Arial"/>
          <w:rtl/>
        </w:rPr>
        <w:t>", "</w:t>
      </w:r>
      <w:r>
        <w:rPr>
          <w:rFonts w:ascii="Arial" w:hAnsi="Arial"/>
          <w:b/>
          <w:bCs/>
          <w:rtl/>
        </w:rPr>
        <w:t>חומר טוב</w:t>
      </w:r>
      <w:r>
        <w:rPr>
          <w:rFonts w:ascii="Arial" w:hAnsi="Arial"/>
          <w:rtl/>
        </w:rPr>
        <w:t>" ו-"</w:t>
      </w:r>
      <w:r>
        <w:rPr>
          <w:rFonts w:ascii="Arial" w:hAnsi="Arial"/>
          <w:b/>
          <w:bCs/>
          <w:rtl/>
        </w:rPr>
        <w:t>אני משתמש בו</w:t>
      </w:r>
      <w:r>
        <w:rPr>
          <w:rFonts w:ascii="Arial" w:hAnsi="Arial"/>
          <w:rtl/>
        </w:rPr>
        <w:t>". בתמורה מסר מינטסנוט לנאשם 350 ₪.</w:t>
      </w:r>
    </w:p>
    <w:p w14:paraId="4F84945E" w14:textId="77777777" w:rsidR="007B714B" w:rsidRDefault="007B714B" w:rsidP="007B714B">
      <w:pPr>
        <w:widowControl w:val="0"/>
        <w:spacing w:line="360" w:lineRule="auto"/>
        <w:jc w:val="both"/>
        <w:rPr>
          <w:rFonts w:ascii="David" w:hAnsi="David"/>
          <w:b/>
          <w:bCs/>
          <w:sz w:val="26"/>
          <w:szCs w:val="26"/>
          <w:rtl/>
        </w:rPr>
      </w:pPr>
    </w:p>
    <w:p w14:paraId="2C3CAB26" w14:textId="77777777" w:rsidR="007B714B" w:rsidRDefault="007B714B" w:rsidP="007B714B">
      <w:pPr>
        <w:widowControl w:val="0"/>
        <w:spacing w:line="360" w:lineRule="auto"/>
        <w:jc w:val="both"/>
        <w:rPr>
          <w:rFonts w:ascii="David" w:hAnsi="David"/>
          <w:b/>
          <w:bCs/>
          <w:sz w:val="26"/>
          <w:szCs w:val="26"/>
          <w:rtl/>
        </w:rPr>
      </w:pPr>
      <w:r>
        <w:rPr>
          <w:rFonts w:ascii="David" w:hAnsi="David"/>
          <w:b/>
          <w:bCs/>
          <w:sz w:val="26"/>
          <w:szCs w:val="26"/>
          <w:rtl/>
        </w:rPr>
        <w:t>קביעת מתחם העונש ההולם</w:t>
      </w:r>
    </w:p>
    <w:p w14:paraId="2E7E91D8" w14:textId="77777777" w:rsidR="007B714B" w:rsidRDefault="007B714B" w:rsidP="007B714B">
      <w:pPr>
        <w:pStyle w:val="aa"/>
        <w:widowControl w:val="0"/>
        <w:numPr>
          <w:ilvl w:val="0"/>
          <w:numId w:val="1"/>
        </w:numPr>
        <w:spacing w:line="360" w:lineRule="auto"/>
        <w:jc w:val="both"/>
      </w:pPr>
      <w:r>
        <w:rPr>
          <w:rtl/>
        </w:rPr>
        <w:t>הנאשם הורשע בשתי עבירות, שבוצעו במקומות שונים, במשקלים שונים ומול סוכנים שונים – משכך, הגם שמדובר בעבירות שבוצעו בסמיכות זמנים, בהתאם להוראת תיקון 113 ל-</w:t>
      </w:r>
      <w:hyperlink r:id="rId23" w:history="1">
        <w:r w:rsidR="00C21746" w:rsidRPr="00C21746">
          <w:rPr>
            <w:rFonts w:ascii="Miriam" w:hAnsi="Miriam" w:cs="Miriam"/>
            <w:b/>
            <w:bCs/>
            <w:color w:val="0000FF"/>
            <w:sz w:val="22"/>
            <w:szCs w:val="22"/>
            <w:u w:val="single"/>
            <w:rtl/>
          </w:rPr>
          <w:t>חוק העונשין</w:t>
        </w:r>
      </w:hyperlink>
      <w:r>
        <w:rPr>
          <w:rtl/>
        </w:rPr>
        <w:t xml:space="preserve"> ול"</w:t>
      </w:r>
      <w:r>
        <w:rPr>
          <w:b/>
          <w:bCs/>
          <w:rtl/>
        </w:rPr>
        <w:t>מבחן הקשר ההדוק</w:t>
      </w:r>
      <w:r>
        <w:rPr>
          <w:rtl/>
        </w:rPr>
        <w:t>" שנקבע ב-</w:t>
      </w:r>
      <w:hyperlink r:id="rId24" w:history="1">
        <w:r w:rsidR="00C21746" w:rsidRPr="00C21746">
          <w:rPr>
            <w:color w:val="0000FF"/>
            <w:u w:val="single"/>
            <w:rtl/>
          </w:rPr>
          <w:t>ע"פ 4910/13</w:t>
        </w:r>
      </w:hyperlink>
      <w:r>
        <w:rPr>
          <w:rtl/>
        </w:rPr>
        <w:t xml:space="preserve"> </w:t>
      </w:r>
      <w:r>
        <w:rPr>
          <w:rFonts w:ascii="Miriam" w:hAnsi="Miriam" w:cs="Miriam"/>
          <w:b/>
          <w:bCs/>
          <w:sz w:val="22"/>
          <w:szCs w:val="22"/>
          <w:rtl/>
        </w:rPr>
        <w:t>ג'אבר נ' מדינת ישראל</w:t>
      </w:r>
      <w:r>
        <w:rPr>
          <w:sz w:val="26"/>
          <w:szCs w:val="26"/>
          <w:rtl/>
        </w:rPr>
        <w:t xml:space="preserve"> </w:t>
      </w:r>
      <w:r>
        <w:rPr>
          <w:rtl/>
        </w:rPr>
        <w:t xml:space="preserve">(29.10.14) (להלן: </w:t>
      </w:r>
      <w:r>
        <w:rPr>
          <w:rFonts w:ascii="Miriam" w:hAnsi="Miriam" w:cs="Miriam"/>
          <w:b/>
          <w:bCs/>
          <w:sz w:val="22"/>
          <w:szCs w:val="22"/>
          <w:rtl/>
        </w:rPr>
        <w:t>הלכת ג'אבר</w:t>
      </w:r>
      <w:r>
        <w:rPr>
          <w:rtl/>
        </w:rPr>
        <w:t xml:space="preserve">) – אני מקבלת עמדת המאשימה וקובעת כי מדובר ב-2 אירועים נפרדים. עם זאת, בהינתן קיומה של זיקה בין האירועים, כשמדובר ב-2 אירועי סחר בקנבוס (הגם שהכמויות שונות), לאחר תיאום עם אותו "יוזר" בטלגרם, מדובר במתחמים זהים ומשכך </w:t>
      </w:r>
      <w:r>
        <w:rPr>
          <w:rtl/>
        </w:rPr>
        <w:lastRenderedPageBreak/>
        <w:t xml:space="preserve">יסקרו אמות המידה ואבני הבוחן בהתאם </w:t>
      </w:r>
      <w:hyperlink r:id="rId25" w:history="1">
        <w:r w:rsidR="005F2736" w:rsidRPr="005F2736">
          <w:rPr>
            <w:rStyle w:val="Hyperlink"/>
            <w:rtl/>
          </w:rPr>
          <w:t>לסעיף 40ג(א)</w:t>
        </w:r>
      </w:hyperlink>
      <w:r>
        <w:rPr>
          <w:rtl/>
        </w:rPr>
        <w:t xml:space="preserve"> ל-</w:t>
      </w:r>
      <w:hyperlink r:id="rId26" w:history="1">
        <w:r w:rsidR="00C21746" w:rsidRPr="00C21746">
          <w:rPr>
            <w:rFonts w:ascii="Miriam" w:hAnsi="Miriam" w:cs="Miriam"/>
            <w:b/>
            <w:bCs/>
            <w:color w:val="0000FF"/>
            <w:szCs w:val="22"/>
            <w:u w:val="single"/>
            <w:rtl/>
          </w:rPr>
          <w:t>חוק העונשין</w:t>
        </w:r>
      </w:hyperlink>
      <w:r>
        <w:rPr>
          <w:rtl/>
        </w:rPr>
        <w:t xml:space="preserve"> במאוחד כדלהלן: </w:t>
      </w:r>
    </w:p>
    <w:p w14:paraId="48ADD86B" w14:textId="77777777" w:rsidR="007B714B" w:rsidRDefault="007B714B" w:rsidP="007B714B">
      <w:pPr>
        <w:pStyle w:val="aa"/>
        <w:widowControl w:val="0"/>
        <w:ind w:left="360"/>
        <w:jc w:val="both"/>
        <w:rPr>
          <w:rFonts w:ascii="Times New Roman" w:hAnsi="Times New Roman"/>
          <w:rtl/>
        </w:rPr>
      </w:pPr>
    </w:p>
    <w:p w14:paraId="50546F9D" w14:textId="77777777" w:rsidR="007B714B" w:rsidRDefault="007B714B" w:rsidP="007B714B">
      <w:pPr>
        <w:widowControl w:val="0"/>
        <w:numPr>
          <w:ilvl w:val="1"/>
          <w:numId w:val="2"/>
        </w:numPr>
        <w:snapToGrid w:val="0"/>
        <w:spacing w:line="360" w:lineRule="auto"/>
        <w:ind w:left="714" w:hanging="357"/>
        <w:jc w:val="both"/>
        <w:rPr>
          <w:sz w:val="20"/>
          <w:rtl/>
          <w:lang w:eastAsia="he-IL"/>
        </w:rPr>
      </w:pPr>
      <w:r>
        <w:rPr>
          <w:sz w:val="20"/>
          <w:rtl/>
          <w:lang w:eastAsia="he-IL"/>
        </w:rPr>
        <w:t>מקובלת עלי טענת ב"כ המאשימה,</w:t>
      </w:r>
      <w:r>
        <w:rPr>
          <w:b/>
          <w:bCs/>
          <w:sz w:val="20"/>
          <w:rtl/>
          <w:lang w:eastAsia="he-IL"/>
        </w:rPr>
        <w:t xml:space="preserve"> כי הערכים חברתיים שנפגעו מביצוע העבירות</w:t>
      </w:r>
      <w:r>
        <w:rPr>
          <w:sz w:val="20"/>
          <w:rtl/>
          <w:lang w:eastAsia="he-IL"/>
        </w:rPr>
        <w:t xml:space="preserve"> כוללים</w:t>
      </w:r>
      <w:r>
        <w:rPr>
          <w:b/>
          <w:bCs/>
          <w:sz w:val="20"/>
          <w:rtl/>
          <w:lang w:eastAsia="he-IL"/>
        </w:rPr>
        <w:t xml:space="preserve"> </w:t>
      </w:r>
      <w:r>
        <w:rPr>
          <w:sz w:val="20"/>
          <w:rtl/>
          <w:lang w:eastAsia="he-IL"/>
        </w:rPr>
        <w:t>את שלום הציבור ובריאותו.</w:t>
      </w:r>
      <w:r>
        <w:rPr>
          <w:b/>
          <w:bCs/>
          <w:sz w:val="20"/>
          <w:rtl/>
          <w:lang w:eastAsia="he-IL"/>
        </w:rPr>
        <w:t xml:space="preserve"> </w:t>
      </w:r>
      <w:r>
        <w:rPr>
          <w:rFonts w:ascii="Arial" w:hAnsi="Arial"/>
          <w:sz w:val="20"/>
          <w:rtl/>
          <w:lang w:eastAsia="he-IL"/>
        </w:rPr>
        <w:t xml:space="preserve">ארחיב ואוסיף כי </w:t>
      </w:r>
      <w:r>
        <w:rPr>
          <w:sz w:val="20"/>
          <w:rtl/>
          <w:lang w:eastAsia="he-IL"/>
        </w:rPr>
        <w:t>נגע הסמים הוא אחד ממחוללי הפשיעה. השימוש בסמים פוגע בבריאות המשתמשים, משבש שגרת חייהם, עשוי להביא להתמכרות ולעבריינות נלווית בתחומי הרכוש והאלימות ובכך להוביל לפגיעה בערכים נוספים, לרבות פגיעה בקנין הציבור, בשלוות נפשו, בבטחונו האישי ושלמות הגוף. כך מעבר לנזקים הישירים הנגרמים למשתמשי הסם, נגע הסמים מלווה ואף יוצר נזקים עקיפים, ובכלל זה בשל עבירות רכוש,</w:t>
      </w:r>
      <w:r>
        <w:rPr>
          <w:b/>
          <w:bCs/>
          <w:sz w:val="20"/>
          <w:rtl/>
          <w:lang w:eastAsia="he-IL"/>
        </w:rPr>
        <w:t xml:space="preserve"> </w:t>
      </w:r>
      <w:r>
        <w:rPr>
          <w:sz w:val="20"/>
          <w:rtl/>
          <w:lang w:eastAsia="he-IL"/>
        </w:rPr>
        <w:t>המבוצעות על רקע</w:t>
      </w:r>
      <w:r>
        <w:rPr>
          <w:b/>
          <w:bCs/>
          <w:sz w:val="20"/>
          <w:rtl/>
          <w:lang w:eastAsia="he-IL"/>
        </w:rPr>
        <w:t xml:space="preserve"> </w:t>
      </w:r>
      <w:r>
        <w:rPr>
          <w:noProof/>
          <w:sz w:val="20"/>
          <w:rtl/>
          <w:lang w:eastAsia="he-IL"/>
        </w:rPr>
        <w:t>הצורך העז והבלתי נשלט להשיג את מנת סם, ולעיתים אף עבירות אלימות, המבוצעות כתוצאה מהשימוש בסמים או במהלך ביצוע עבירות הרכוש, כנטען על ידי ב"כ המאשימה</w:t>
      </w:r>
      <w:r>
        <w:rPr>
          <w:sz w:val="20"/>
          <w:rtl/>
          <w:lang w:eastAsia="he-IL"/>
        </w:rPr>
        <w:t>. עמד על כך כב' הש' שהם ב-</w:t>
      </w:r>
      <w:hyperlink r:id="rId27" w:history="1">
        <w:r w:rsidR="00C21746" w:rsidRPr="00C21746">
          <w:rPr>
            <w:color w:val="0000FF"/>
            <w:sz w:val="20"/>
            <w:u w:val="single"/>
            <w:rtl/>
            <w:lang w:eastAsia="he-IL"/>
          </w:rPr>
          <w:t>ע"פ 3117/12</w:t>
        </w:r>
      </w:hyperlink>
      <w:r>
        <w:rPr>
          <w:sz w:val="20"/>
          <w:rtl/>
          <w:lang w:eastAsia="he-IL"/>
        </w:rPr>
        <w:t xml:space="preserve"> </w:t>
      </w:r>
      <w:r>
        <w:rPr>
          <w:rFonts w:cs="Miriam"/>
          <w:b/>
          <w:bCs/>
          <w:sz w:val="18"/>
          <w:szCs w:val="22"/>
          <w:rtl/>
        </w:rPr>
        <w:t>ארביב נ' מדינת ישראל</w:t>
      </w:r>
      <w:r>
        <w:rPr>
          <w:sz w:val="20"/>
          <w:rtl/>
          <w:lang w:eastAsia="he-IL"/>
        </w:rPr>
        <w:t xml:space="preserve"> (6.9.12), אליו הפנתה ב"כ המאשימה, בקובעו "</w:t>
      </w:r>
      <w:r>
        <w:rPr>
          <w:b/>
          <w:bCs/>
          <w:rtl/>
        </w:rPr>
        <w:t>בית משפט זה עמד, לא אחת, על חומרתן היתירה של עבירות הסמים, ועל ההשלכות הקשות שיש לשימוש בסם על גופו ועל נפשו של המשתמש</w:t>
      </w:r>
      <w:r>
        <w:rPr>
          <w:rtl/>
        </w:rPr>
        <w:t>".</w:t>
      </w:r>
      <w:r>
        <w:rPr>
          <w:sz w:val="20"/>
          <w:rtl/>
          <w:lang w:eastAsia="he-IL"/>
        </w:rPr>
        <w:t xml:space="preserve"> </w:t>
      </w:r>
    </w:p>
    <w:p w14:paraId="524AC5B5" w14:textId="77777777" w:rsidR="007B714B" w:rsidRDefault="007B714B" w:rsidP="007B714B">
      <w:pPr>
        <w:widowControl w:val="0"/>
        <w:snapToGrid w:val="0"/>
        <w:spacing w:line="360" w:lineRule="auto"/>
        <w:ind w:left="714"/>
        <w:jc w:val="both"/>
        <w:rPr>
          <w:sz w:val="20"/>
          <w:lang w:eastAsia="he-IL"/>
        </w:rPr>
      </w:pPr>
    </w:p>
    <w:p w14:paraId="198F8B45" w14:textId="77777777" w:rsidR="007B714B" w:rsidRDefault="007B714B" w:rsidP="007B714B">
      <w:pPr>
        <w:widowControl w:val="0"/>
        <w:numPr>
          <w:ilvl w:val="1"/>
          <w:numId w:val="2"/>
        </w:numPr>
        <w:snapToGrid w:val="0"/>
        <w:spacing w:line="360" w:lineRule="auto"/>
        <w:ind w:left="714" w:hanging="357"/>
        <w:jc w:val="both"/>
        <w:rPr>
          <w:sz w:val="20"/>
          <w:rtl/>
          <w:lang w:eastAsia="he-IL"/>
        </w:rPr>
      </w:pPr>
      <w:r>
        <w:rPr>
          <w:rFonts w:ascii="Arial" w:hAnsi="Arial"/>
          <w:b/>
          <w:bCs/>
          <w:sz w:val="20"/>
          <w:rtl/>
          <w:lang w:eastAsia="he-IL"/>
        </w:rPr>
        <w:t>מידת הפגיעה בערכים המוגנים</w:t>
      </w:r>
      <w:r>
        <w:rPr>
          <w:rFonts w:ascii="Arial" w:hAnsi="Arial"/>
          <w:sz w:val="20"/>
          <w:rtl/>
          <w:lang w:eastAsia="he-IL"/>
        </w:rPr>
        <w:t xml:space="preserve"> – לא מבוטלת</w:t>
      </w:r>
      <w:r>
        <w:rPr>
          <w:sz w:val="20"/>
          <w:rtl/>
          <w:lang w:eastAsia="he-IL"/>
        </w:rPr>
        <w:t>. סוחרי סמים הם אלו המאפשרים הפצתם, ומסיבה זו ממוקמים גבוה בשרשרת הפצת הסמים המסוכנים, ודאי כשמדובר בסחר בסמים ברחובות העיר ובאור יום. אמנם נוכח נסיבות ביצוע העבירות, לרבות כמויות הסם וסוגו, אשר לא נמנע על הקטלניים שב-</w:t>
      </w:r>
      <w:r>
        <w:rPr>
          <w:rFonts w:ascii="Miriam" w:hAnsi="Miriam" w:cs="Miriam"/>
          <w:b/>
          <w:bCs/>
          <w:sz w:val="18"/>
          <w:szCs w:val="22"/>
          <w:rtl/>
          <w:lang w:eastAsia="he-IL"/>
        </w:rPr>
        <w:t>פקודת הסמים</w:t>
      </w:r>
      <w:r>
        <w:rPr>
          <w:sz w:val="20"/>
          <w:rtl/>
          <w:lang w:eastAsia="he-IL"/>
        </w:rPr>
        <w:t xml:space="preserve"> מידת הפגיעה היא לא מהחמורות – אולם אף כשמדובר בכמויות "</w:t>
      </w:r>
      <w:r>
        <w:rPr>
          <w:b/>
          <w:bCs/>
          <w:sz w:val="20"/>
          <w:rtl/>
          <w:lang w:eastAsia="he-IL"/>
        </w:rPr>
        <w:t>קטנות</w:t>
      </w:r>
      <w:r>
        <w:rPr>
          <w:sz w:val="20"/>
          <w:rtl/>
          <w:lang w:eastAsia="he-IL"/>
        </w:rPr>
        <w:t>" – "</w:t>
      </w:r>
      <w:r>
        <w:rPr>
          <w:b/>
          <w:bCs/>
          <w:rtl/>
        </w:rPr>
        <w:t>אין בכך כדי להפחית מחומרתן של עבירות אלה</w:t>
      </w:r>
      <w:r>
        <w:rPr>
          <w:sz w:val="20"/>
          <w:rtl/>
          <w:lang w:eastAsia="he-IL"/>
        </w:rPr>
        <w:t xml:space="preserve">" [ראו והשוו </w:t>
      </w:r>
      <w:hyperlink r:id="rId28" w:history="1">
        <w:r w:rsidR="00C21746" w:rsidRPr="00C21746">
          <w:rPr>
            <w:color w:val="0000FF"/>
            <w:u w:val="single"/>
            <w:rtl/>
          </w:rPr>
          <w:t>רע"פ 7996/12</w:t>
        </w:r>
      </w:hyperlink>
      <w:r>
        <w:rPr>
          <w:rtl/>
        </w:rPr>
        <w:t xml:space="preserve"> </w:t>
      </w:r>
      <w:r>
        <w:rPr>
          <w:rFonts w:ascii="Miriam" w:hAnsi="Miriam" w:cs="Miriam"/>
          <w:b/>
          <w:bCs/>
          <w:sz w:val="18"/>
          <w:szCs w:val="22"/>
          <w:rtl/>
        </w:rPr>
        <w:t xml:space="preserve">יוסף נ' מדינת ישראל </w:t>
      </w:r>
      <w:r>
        <w:rPr>
          <w:rtl/>
        </w:rPr>
        <w:t>(23.1.13)</w:t>
      </w:r>
      <w:r>
        <w:rPr>
          <w:sz w:val="20"/>
          <w:rtl/>
          <w:lang w:eastAsia="he-IL"/>
        </w:rPr>
        <w:t>] ואף אין להקל ראש בסמים המוגדרים "</w:t>
      </w:r>
      <w:r>
        <w:rPr>
          <w:b/>
          <w:bCs/>
          <w:sz w:val="20"/>
          <w:rtl/>
          <w:lang w:eastAsia="he-IL"/>
        </w:rPr>
        <w:t>קלים</w:t>
      </w:r>
      <w:r>
        <w:rPr>
          <w:sz w:val="20"/>
          <w:rtl/>
          <w:lang w:eastAsia="he-IL"/>
        </w:rPr>
        <w:t xml:space="preserve">". כך קבעה </w:t>
      </w:r>
      <w:r>
        <w:rPr>
          <w:rtl/>
        </w:rPr>
        <w:t>כב' הש' ארבל ב-</w:t>
      </w:r>
      <w:hyperlink r:id="rId29" w:history="1">
        <w:r w:rsidR="00C21746" w:rsidRPr="00C21746">
          <w:rPr>
            <w:color w:val="0000FF"/>
            <w:u w:val="single"/>
            <w:rtl/>
          </w:rPr>
          <w:t>ע"פ 2000/06</w:t>
        </w:r>
      </w:hyperlink>
      <w:r>
        <w:rPr>
          <w:rtl/>
        </w:rPr>
        <w:t xml:space="preserve"> </w:t>
      </w:r>
      <w:r>
        <w:rPr>
          <w:rFonts w:cs="Miriam"/>
          <w:b/>
          <w:bCs/>
          <w:sz w:val="18"/>
          <w:szCs w:val="22"/>
          <w:rtl/>
        </w:rPr>
        <w:t>מדינת ישראל נ' ויצמן ואח'</w:t>
      </w:r>
      <w:r>
        <w:rPr>
          <w:rtl/>
        </w:rPr>
        <w:t xml:space="preserve"> (20.7.06) (להלן: </w:t>
      </w:r>
      <w:r>
        <w:rPr>
          <w:rFonts w:cs="Miriam"/>
          <w:b/>
          <w:bCs/>
          <w:sz w:val="18"/>
          <w:szCs w:val="22"/>
          <w:rtl/>
        </w:rPr>
        <w:t>פס"ד ויצמן</w:t>
      </w:r>
      <w:r>
        <w:rPr>
          <w:rtl/>
        </w:rPr>
        <w:t xml:space="preserve">) בכל הנוגע לסמים אלו, כי </w:t>
      </w:r>
      <w:r>
        <w:rPr>
          <w:sz w:val="20"/>
          <w:rtl/>
          <w:lang w:eastAsia="he-IL"/>
        </w:rPr>
        <w:t>"...</w:t>
      </w:r>
      <w:r>
        <w:rPr>
          <w:rFonts w:ascii="Arial" w:hAnsi="Arial"/>
          <w:b/>
          <w:bCs/>
          <w:sz w:val="20"/>
          <w:rtl/>
          <w:lang w:eastAsia="he-IL"/>
        </w:rPr>
        <w:t>אין להקל ראש בעבירות הנוגעות לסמים המוגדרים כ</w:t>
      </w:r>
      <w:r>
        <w:rPr>
          <w:rFonts w:ascii="Arial" w:hAnsi="Arial"/>
          <w:sz w:val="20"/>
          <w:rtl/>
          <w:lang w:eastAsia="he-IL"/>
        </w:rPr>
        <w:t>'</w:t>
      </w:r>
      <w:r>
        <w:rPr>
          <w:rFonts w:ascii="Arial" w:hAnsi="Arial"/>
          <w:b/>
          <w:bCs/>
          <w:sz w:val="20"/>
          <w:rtl/>
          <w:lang w:eastAsia="he-IL"/>
        </w:rPr>
        <w:t>קלים</w:t>
      </w:r>
      <w:r>
        <w:rPr>
          <w:rFonts w:ascii="Arial" w:hAnsi="Arial"/>
          <w:sz w:val="20"/>
          <w:rtl/>
          <w:lang w:eastAsia="he-IL"/>
        </w:rPr>
        <w:t xml:space="preserve">'. </w:t>
      </w:r>
      <w:r>
        <w:rPr>
          <w:rFonts w:ascii="Arial" w:hAnsi="Arial"/>
          <w:b/>
          <w:bCs/>
          <w:sz w:val="20"/>
          <w:rtl/>
          <w:lang w:eastAsia="he-IL"/>
        </w:rPr>
        <w:t>המאבק בנגע הסמים צריך להיות מכוון גם נגד השימוש בסמים קלים ובפגיעתם של אלה ביחידים ובחוסנה של החברה כולה אין להמעיט</w:t>
      </w:r>
      <w:r>
        <w:rPr>
          <w:sz w:val="20"/>
          <w:rtl/>
          <w:lang w:eastAsia="he-IL"/>
        </w:rPr>
        <w:t>". בשל עוצמת הפגיעה נקבע לא אחת כי  "</w:t>
      </w:r>
      <w:r>
        <w:rPr>
          <w:b/>
          <w:bCs/>
          <w:sz w:val="20"/>
          <w:rtl/>
          <w:lang w:eastAsia="he-IL"/>
        </w:rPr>
        <w:t>מלחמת החורמה בעברייני סמים נמשכת והולכת. מלחמה קשה היא, מלחמה ארוכה, והיא כמלחמת ישראל בעמלק</w:t>
      </w:r>
      <w:r>
        <w:rPr>
          <w:sz w:val="20"/>
          <w:rtl/>
          <w:lang w:eastAsia="he-IL"/>
        </w:rPr>
        <w:t>" [ראו קביעת כב' הש' חשין (כתוארו אז) בסעיף 35 לפסק דינו ב-</w:t>
      </w:r>
      <w:hyperlink r:id="rId30" w:history="1">
        <w:r w:rsidR="00C21746" w:rsidRPr="00C21746">
          <w:rPr>
            <w:color w:val="0000FF"/>
            <w:sz w:val="20"/>
            <w:u w:val="single"/>
            <w:rtl/>
            <w:lang w:eastAsia="he-IL"/>
          </w:rPr>
          <w:t>ע"פ 4998/95</w:t>
        </w:r>
      </w:hyperlink>
      <w:r>
        <w:rPr>
          <w:sz w:val="20"/>
          <w:rtl/>
          <w:lang w:eastAsia="he-IL"/>
        </w:rPr>
        <w:t xml:space="preserve"> </w:t>
      </w:r>
      <w:r>
        <w:rPr>
          <w:rFonts w:ascii="Miriam" w:hAnsi="Miriam" w:cs="Miriam"/>
          <w:b/>
          <w:bCs/>
          <w:sz w:val="18"/>
          <w:szCs w:val="22"/>
          <w:rtl/>
        </w:rPr>
        <w:t>מדינת ישראל נ' אוקטביו</w:t>
      </w:r>
      <w:r>
        <w:rPr>
          <w:sz w:val="20"/>
          <w:rtl/>
          <w:lang w:eastAsia="he-IL"/>
        </w:rPr>
        <w:t xml:space="preserve">, פ"ד נא(3) 769, 787, שהמובאה ממנו הובאה בטיעוני המאשימה מתוך </w:t>
      </w:r>
      <w:hyperlink r:id="rId31" w:history="1">
        <w:r w:rsidR="00C21746" w:rsidRPr="00C21746">
          <w:rPr>
            <w:color w:val="0000FF"/>
            <w:sz w:val="20"/>
            <w:u w:val="single"/>
            <w:rtl/>
            <w:lang w:eastAsia="he-IL"/>
          </w:rPr>
          <w:t>רע"פ 2557/12</w:t>
        </w:r>
      </w:hyperlink>
      <w:r>
        <w:rPr>
          <w:sz w:val="20"/>
          <w:rtl/>
          <w:lang w:eastAsia="he-IL"/>
        </w:rPr>
        <w:t xml:space="preserve"> </w:t>
      </w:r>
      <w:r>
        <w:rPr>
          <w:rFonts w:ascii="Miriam" w:hAnsi="Miriam" w:cs="Miriam"/>
          <w:b/>
          <w:bCs/>
          <w:sz w:val="18"/>
          <w:szCs w:val="22"/>
          <w:rtl/>
        </w:rPr>
        <w:t xml:space="preserve">פרדי נ' מדינת ישראל </w:t>
      </w:r>
      <w:r>
        <w:rPr>
          <w:sz w:val="20"/>
          <w:rtl/>
          <w:lang w:eastAsia="he-IL"/>
        </w:rPr>
        <w:t>(5.4.12)].</w:t>
      </w:r>
    </w:p>
    <w:p w14:paraId="32DE99BA" w14:textId="77777777" w:rsidR="007B714B" w:rsidRDefault="007B714B" w:rsidP="007B714B">
      <w:pPr>
        <w:pStyle w:val="aa"/>
        <w:widowControl w:val="0"/>
        <w:spacing w:line="360" w:lineRule="auto"/>
        <w:rPr>
          <w:sz w:val="20"/>
          <w:rtl/>
          <w:lang w:eastAsia="he-IL"/>
        </w:rPr>
      </w:pPr>
    </w:p>
    <w:p w14:paraId="20BC4F3C" w14:textId="77777777" w:rsidR="007B714B" w:rsidRDefault="007B714B" w:rsidP="007B714B">
      <w:pPr>
        <w:widowControl w:val="0"/>
        <w:numPr>
          <w:ilvl w:val="1"/>
          <w:numId w:val="2"/>
        </w:numPr>
        <w:snapToGrid w:val="0"/>
        <w:spacing w:line="360" w:lineRule="auto"/>
        <w:ind w:left="714" w:hanging="357"/>
        <w:jc w:val="both"/>
        <w:rPr>
          <w:sz w:val="20"/>
          <w:lang w:eastAsia="he-IL"/>
        </w:rPr>
      </w:pPr>
      <w:r>
        <w:rPr>
          <w:b/>
          <w:bCs/>
          <w:sz w:val="20"/>
          <w:rtl/>
          <w:lang w:eastAsia="he-IL"/>
        </w:rPr>
        <w:t xml:space="preserve">מדיניות הענישה הנהוגה </w:t>
      </w:r>
      <w:r>
        <w:rPr>
          <w:sz w:val="20"/>
          <w:rtl/>
          <w:lang w:eastAsia="he-IL"/>
        </w:rPr>
        <w:t>– עיון בפסיקה מלמד כי קיים מנעד גדול של ענישה. כל אחד מב"כ הצדדים הפנה לפסיקה התומכת בעמדתו ועליה הוספתי פסיקה. כל מקרה לנסיבותיו וברי כי יש לאבחן המקרים השונים למקרה שלפניי – אולם קיימים פסקי דין מהם ניתן לגזור אמת-מידה עונשית הולמת, כמפורט להלן:</w:t>
      </w:r>
    </w:p>
    <w:p w14:paraId="73388264" w14:textId="77777777" w:rsidR="007B714B" w:rsidRDefault="007B714B" w:rsidP="007B714B">
      <w:pPr>
        <w:widowControl w:val="0"/>
        <w:snapToGrid w:val="0"/>
        <w:jc w:val="both"/>
        <w:rPr>
          <w:sz w:val="16"/>
          <w:szCs w:val="20"/>
          <w:lang w:eastAsia="he-IL"/>
        </w:rPr>
      </w:pPr>
    </w:p>
    <w:p w14:paraId="59EF2F1C" w14:textId="77777777" w:rsidR="007B714B" w:rsidRDefault="00C21746" w:rsidP="007B714B">
      <w:pPr>
        <w:widowControl w:val="0"/>
        <w:numPr>
          <w:ilvl w:val="2"/>
          <w:numId w:val="2"/>
        </w:numPr>
        <w:snapToGrid w:val="0"/>
        <w:spacing w:line="360" w:lineRule="auto"/>
        <w:ind w:left="1287" w:hanging="567"/>
        <w:jc w:val="both"/>
        <w:rPr>
          <w:sz w:val="20"/>
          <w:rtl/>
          <w:lang w:eastAsia="he-IL"/>
        </w:rPr>
      </w:pPr>
      <w:hyperlink r:id="rId32" w:history="1">
        <w:r w:rsidRPr="00C21746">
          <w:rPr>
            <w:color w:val="0000FF"/>
            <w:sz w:val="20"/>
            <w:u w:val="single"/>
            <w:rtl/>
            <w:lang w:eastAsia="he-IL"/>
          </w:rPr>
          <w:t>רע"פ 6401/18</w:t>
        </w:r>
      </w:hyperlink>
      <w:r w:rsidR="007B714B">
        <w:rPr>
          <w:sz w:val="20"/>
          <w:rtl/>
          <w:lang w:eastAsia="he-IL"/>
        </w:rPr>
        <w:t xml:space="preserve"> </w:t>
      </w:r>
      <w:r w:rsidR="007B714B">
        <w:rPr>
          <w:rFonts w:ascii="Miriam" w:hAnsi="Miriam" w:cs="Miriam"/>
          <w:b/>
          <w:bCs/>
          <w:sz w:val="22"/>
          <w:szCs w:val="22"/>
          <w:rtl/>
          <w:lang w:eastAsia="he-IL"/>
        </w:rPr>
        <w:t>ספיר נ' מדינת ישראל</w:t>
      </w:r>
      <w:r w:rsidR="007B714B">
        <w:rPr>
          <w:sz w:val="20"/>
          <w:rtl/>
          <w:lang w:eastAsia="he-IL"/>
        </w:rPr>
        <w:t xml:space="preserve"> (17.9.18) – נדחו ערעור ובקשת רשות ערעור. נקבע מתחם 16–36 בגין 5 עבירות סחר בקנבוס וכן בתיווך, ניסיון לסחר, החזקה לצריכה עצמית והפרעה לשוטר במילוי תפקידו. עבירות הסחר, הנסיון לסחר והתיווך בוצעו תוך שימוש במערכת מסרונים. הושתה שנת מאסר בפועל, בחריגה לקולא מהמתחם, לאור שיקולי שיקום</w:t>
      </w:r>
      <w:r w:rsidR="007B714B">
        <w:rPr>
          <w:rtl/>
        </w:rPr>
        <w:t xml:space="preserve">, בהתחשב בנסיבותיו האישיות, הודאתו, נטילת אחריות, עברו הפלילי, מצבו המשפחתי והבריאותי והתרשמות שירות המבחן כי השתקם. </w:t>
      </w:r>
    </w:p>
    <w:p w14:paraId="47EF3DE2" w14:textId="77777777" w:rsidR="007B714B" w:rsidRDefault="007B714B" w:rsidP="007B714B">
      <w:pPr>
        <w:widowControl w:val="0"/>
        <w:snapToGrid w:val="0"/>
        <w:ind w:left="1287"/>
        <w:jc w:val="both"/>
        <w:rPr>
          <w:sz w:val="20"/>
          <w:lang w:eastAsia="he-IL"/>
        </w:rPr>
      </w:pPr>
    </w:p>
    <w:p w14:paraId="4025D27B" w14:textId="77777777" w:rsidR="007B714B" w:rsidRDefault="00C21746" w:rsidP="007B714B">
      <w:pPr>
        <w:widowControl w:val="0"/>
        <w:numPr>
          <w:ilvl w:val="2"/>
          <w:numId w:val="2"/>
        </w:numPr>
        <w:snapToGrid w:val="0"/>
        <w:spacing w:line="360" w:lineRule="auto"/>
        <w:ind w:left="1287" w:hanging="567"/>
        <w:jc w:val="both"/>
        <w:rPr>
          <w:sz w:val="20"/>
          <w:lang w:eastAsia="he-IL"/>
        </w:rPr>
      </w:pPr>
      <w:hyperlink r:id="rId33" w:history="1">
        <w:r w:rsidRPr="00C21746">
          <w:rPr>
            <w:color w:val="0000FF"/>
            <w:sz w:val="20"/>
            <w:u w:val="single"/>
            <w:rtl/>
            <w:lang w:eastAsia="he-IL"/>
          </w:rPr>
          <w:t>רע"פ 5698/17</w:t>
        </w:r>
      </w:hyperlink>
      <w:r w:rsidR="007B714B">
        <w:rPr>
          <w:sz w:val="20"/>
          <w:rtl/>
          <w:lang w:eastAsia="he-IL"/>
        </w:rPr>
        <w:t xml:space="preserve"> </w:t>
      </w:r>
      <w:r w:rsidR="007B714B">
        <w:rPr>
          <w:rFonts w:ascii="Miriam" w:hAnsi="Miriam" w:cs="Miriam"/>
          <w:b/>
          <w:bCs/>
          <w:sz w:val="22"/>
          <w:szCs w:val="22"/>
          <w:rtl/>
          <w:lang w:eastAsia="he-IL"/>
        </w:rPr>
        <w:t>ליפצר נ' מדינת ישראל</w:t>
      </w:r>
      <w:r w:rsidR="007B714B">
        <w:rPr>
          <w:sz w:val="20"/>
          <w:rtl/>
          <w:lang w:eastAsia="he-IL"/>
        </w:rPr>
        <w:t xml:space="preserve"> (4.9.17), אליו הפנתה ב"כ המאשימה – נדחו ערעור ובקשת רשות ערעור. נקבע מתחם 6–12 חודשי מאסר בפועל לכל עבירה של סחר בחשיש, החזקתו שלא לצריכה עצמית והחזקת כלים להכנת סם, לצד מספר חודשי מאסר, שיכול שירוצו בעבודות שירות, בגין עבירת אספקת קנבוס. מדובר היה במי שבהזדמנויות רבות במשך כשנה, מכר המבקש קנבוס במשקלים של 1–5 גרם ל-8 מכרים שונים, החזיק בביתו כ-120 גרם קנבוס, כלים וכסף מזומן וסיפק קנבוס. על צעיר, שלחובתו עבר פלילי בעבירות החזקת סם שלא לצריכה עצמית, אשר נטל אחריות, ביצע את העבירות על רקע נסיבות אישיות, נפשיות ורפואיות – הושתו 30 חודשי מאסר בפועל, מאסרים מותנים, פסילה בפועל ומותנית וחולטו 13,590 ₪ ומכשיר טלפון שנתפסו. </w:t>
      </w:r>
    </w:p>
    <w:p w14:paraId="06088830" w14:textId="77777777" w:rsidR="007B714B" w:rsidRDefault="007B714B" w:rsidP="007B714B">
      <w:pPr>
        <w:pStyle w:val="aa"/>
        <w:rPr>
          <w:sz w:val="20"/>
          <w:lang w:eastAsia="he-IL"/>
        </w:rPr>
      </w:pPr>
    </w:p>
    <w:p w14:paraId="105D4234" w14:textId="77777777" w:rsidR="007B714B" w:rsidRDefault="00C21746" w:rsidP="007B714B">
      <w:pPr>
        <w:widowControl w:val="0"/>
        <w:numPr>
          <w:ilvl w:val="2"/>
          <w:numId w:val="2"/>
        </w:numPr>
        <w:snapToGrid w:val="0"/>
        <w:spacing w:line="360" w:lineRule="auto"/>
        <w:ind w:left="1287" w:hanging="567"/>
        <w:jc w:val="both"/>
        <w:rPr>
          <w:sz w:val="20"/>
          <w:lang w:eastAsia="he-IL"/>
        </w:rPr>
      </w:pPr>
      <w:hyperlink r:id="rId34" w:history="1">
        <w:r w:rsidRPr="00C21746">
          <w:rPr>
            <w:color w:val="0000FF"/>
            <w:sz w:val="20"/>
            <w:u w:val="single"/>
            <w:rtl/>
            <w:lang w:eastAsia="he-IL"/>
          </w:rPr>
          <w:t>רע"פ 5712/16</w:t>
        </w:r>
      </w:hyperlink>
      <w:r w:rsidR="007B714B">
        <w:rPr>
          <w:sz w:val="20"/>
          <w:rtl/>
          <w:lang w:eastAsia="he-IL"/>
        </w:rPr>
        <w:t xml:space="preserve"> </w:t>
      </w:r>
      <w:r w:rsidR="007B714B">
        <w:rPr>
          <w:rFonts w:ascii="Miriam" w:hAnsi="Miriam" w:cs="Miriam"/>
          <w:b/>
          <w:bCs/>
          <w:sz w:val="18"/>
          <w:szCs w:val="22"/>
          <w:rtl/>
          <w:lang w:eastAsia="he-IL"/>
        </w:rPr>
        <w:t>אייזנבאך נ' מדינת ישראל</w:t>
      </w:r>
      <w:r w:rsidR="007B714B">
        <w:rPr>
          <w:sz w:val="20"/>
          <w:rtl/>
          <w:lang w:eastAsia="he-IL"/>
        </w:rPr>
        <w:t xml:space="preserve"> (17.8.16) – נדחו ערעור ובקשת רשות ערעור. נקבע מתחם 8–24 בגין 4 עבירות סחר בקנבוס, תמורת כמה מאות שקלים. </w:t>
      </w:r>
      <w:r w:rsidR="007B714B">
        <w:rPr>
          <w:rtl/>
        </w:rPr>
        <w:t>על צעיר, שנסיבות חייו מורכבות, אשר הודה ונטל אחריות, שיתף פעולה בהליך טיפולי ולהתרשמות שירות המבחן ההליך הפלילי היווה עבורו גורם מרתיע, כשלחובתו הרשעה בהיעדרות משירות צבאי</w:t>
      </w:r>
      <w:r w:rsidR="007B714B">
        <w:rPr>
          <w:sz w:val="20"/>
          <w:rtl/>
          <w:lang w:eastAsia="he-IL"/>
        </w:rPr>
        <w:t xml:space="preserve"> – הושתו 8 חודשי מאסר בפועל, מאסרים מותנים וקנס, חרף המלצת שירות המבחן להסתפק בשל"ץ וצו מבחן.</w:t>
      </w:r>
    </w:p>
    <w:p w14:paraId="64C1712C" w14:textId="77777777" w:rsidR="007B714B" w:rsidRDefault="007B714B" w:rsidP="007B714B">
      <w:pPr>
        <w:rPr>
          <w:rtl/>
        </w:rPr>
      </w:pPr>
    </w:p>
    <w:p w14:paraId="6C1F8C3C" w14:textId="77777777" w:rsidR="007B714B" w:rsidRDefault="00C21746" w:rsidP="007B714B">
      <w:pPr>
        <w:widowControl w:val="0"/>
        <w:numPr>
          <w:ilvl w:val="2"/>
          <w:numId w:val="2"/>
        </w:numPr>
        <w:snapToGrid w:val="0"/>
        <w:spacing w:line="360" w:lineRule="auto"/>
        <w:ind w:left="1287" w:hanging="567"/>
        <w:jc w:val="both"/>
        <w:rPr>
          <w:sz w:val="20"/>
          <w:lang w:eastAsia="he-IL"/>
        </w:rPr>
      </w:pPr>
      <w:hyperlink r:id="rId35" w:history="1">
        <w:r w:rsidRPr="00C21746">
          <w:rPr>
            <w:color w:val="0000FF"/>
            <w:u w:val="single"/>
            <w:rtl/>
          </w:rPr>
          <w:t>רע"פ 6087/16</w:t>
        </w:r>
      </w:hyperlink>
      <w:r w:rsidR="007B714B">
        <w:rPr>
          <w:rtl/>
        </w:rPr>
        <w:t xml:space="preserve"> </w:t>
      </w:r>
      <w:r w:rsidR="007B714B">
        <w:rPr>
          <w:rFonts w:ascii="Miriam" w:hAnsi="Miriam" w:cs="Miriam"/>
          <w:b/>
          <w:bCs/>
          <w:sz w:val="22"/>
          <w:szCs w:val="22"/>
          <w:rtl/>
          <w:lang w:eastAsia="he-IL"/>
        </w:rPr>
        <w:t xml:space="preserve">אבו דיאב נ' מדינת ישראל </w:t>
      </w:r>
      <w:r w:rsidR="007B714B">
        <w:rPr>
          <w:rtl/>
        </w:rPr>
        <w:t xml:space="preserve">(11.8.16), אליו הפנתה ב"כ המאשימה  –נדחתה בקשת רשות ערעור על פסק הדין בערעור, בגדרו התקבל חלקית ערעור המבקש.  בגין הרשעה ב-3 עבירות סחר בחשיש ובמכירת כדורים הנחזים לסם </w:t>
      </w:r>
      <w:r w:rsidR="007B714B">
        <w:rPr>
          <w:rFonts w:ascii="David" w:hAnsi="David"/>
          <w:sz w:val="22"/>
          <w:szCs w:val="22"/>
        </w:rPr>
        <w:t>Alfa- PVP</w:t>
      </w:r>
      <w:r w:rsidR="007B714B">
        <w:rPr>
          <w:rtl/>
        </w:rPr>
        <w:t xml:space="preserve"> </w:t>
      </w:r>
      <w:r w:rsidR="007B714B">
        <w:rPr>
          <w:rFonts w:hint="cs"/>
          <w:rtl/>
        </w:rPr>
        <w:t xml:space="preserve">– נקבע מתחם 18–40 חודשי מאסר בפועל, לצד ענישה נלווית הכוללת קנס ופסילה, הגם שדובר במועדים שונים. בית המשפט המחוזי הפחית עונשו מ-27 ל-24 חודשי מאסר בפועל, בשל הודאתו, חרף התרשמות שלילית של שירות המבחן. </w:t>
      </w:r>
    </w:p>
    <w:p w14:paraId="1153BF2E" w14:textId="77777777" w:rsidR="007B714B" w:rsidRDefault="007B714B" w:rsidP="007B714B">
      <w:pPr>
        <w:widowControl w:val="0"/>
        <w:snapToGrid w:val="0"/>
        <w:ind w:left="1287"/>
        <w:jc w:val="both"/>
        <w:rPr>
          <w:sz w:val="20"/>
          <w:lang w:eastAsia="he-IL"/>
        </w:rPr>
      </w:pPr>
    </w:p>
    <w:p w14:paraId="54D9F20B" w14:textId="77777777" w:rsidR="007B714B" w:rsidRDefault="00C21746" w:rsidP="007B714B">
      <w:pPr>
        <w:widowControl w:val="0"/>
        <w:numPr>
          <w:ilvl w:val="2"/>
          <w:numId w:val="2"/>
        </w:numPr>
        <w:snapToGrid w:val="0"/>
        <w:spacing w:line="360" w:lineRule="auto"/>
        <w:ind w:left="1287" w:hanging="567"/>
        <w:jc w:val="both"/>
        <w:rPr>
          <w:sz w:val="20"/>
          <w:rtl/>
          <w:lang w:eastAsia="he-IL"/>
        </w:rPr>
      </w:pPr>
      <w:hyperlink r:id="rId36" w:history="1">
        <w:r w:rsidRPr="00C21746">
          <w:rPr>
            <w:color w:val="0000FF"/>
            <w:sz w:val="20"/>
            <w:u w:val="single"/>
            <w:rtl/>
            <w:lang w:eastAsia="he-IL"/>
          </w:rPr>
          <w:t>רע"פ 3627/13</w:t>
        </w:r>
      </w:hyperlink>
      <w:r w:rsidR="007B714B">
        <w:rPr>
          <w:sz w:val="20"/>
          <w:rtl/>
          <w:lang w:eastAsia="he-IL"/>
        </w:rPr>
        <w:t xml:space="preserve"> </w:t>
      </w:r>
      <w:r w:rsidR="007B714B">
        <w:rPr>
          <w:rFonts w:ascii="Miriam" w:hAnsi="Miriam" w:cs="Miriam"/>
          <w:b/>
          <w:bCs/>
          <w:sz w:val="18"/>
          <w:szCs w:val="22"/>
          <w:rtl/>
          <w:lang w:eastAsia="he-IL"/>
        </w:rPr>
        <w:t>שדה נ' מדינת ישראל</w:t>
      </w:r>
      <w:r w:rsidR="007B714B">
        <w:rPr>
          <w:sz w:val="20"/>
          <w:rtl/>
          <w:lang w:eastAsia="he-IL"/>
        </w:rPr>
        <w:t xml:space="preserve"> (22.5.13), אליו הפנתה ב"כ המאשימה – נדחו ערעור ובקשת רשות ערעור של מי שבגין הרשעתו ב-2 עסקאות סחר בקנבוס, במשקל מצטבר של 1.87 גרם, תוך התחשבות בהודאתו, בעברו הלא מכביד ובכך ש"</w:t>
      </w:r>
      <w:r w:rsidR="007B714B">
        <w:rPr>
          <w:b/>
          <w:bCs/>
          <w:sz w:val="20"/>
          <w:rtl/>
          <w:lang w:eastAsia="he-IL"/>
        </w:rPr>
        <w:t>מדובר בסחר בכמות קטנה, בסם שאיננו סם 'קשה' יחסית, ובתמורה הכספית הנמוכה שאותה קיבל המבקש בעבור הסמים שמכר</w:t>
      </w:r>
      <w:r w:rsidR="007B714B">
        <w:rPr>
          <w:sz w:val="20"/>
          <w:rtl/>
          <w:lang w:eastAsia="he-IL"/>
        </w:rPr>
        <w:t>"– הושתו 7 חודשי מאסר בפועל, מאסר מותנה, 3,000 ₪ קנס ו-12 חודשי פסילה בפועל.</w:t>
      </w:r>
    </w:p>
    <w:p w14:paraId="482781E3" w14:textId="77777777" w:rsidR="007B714B" w:rsidRDefault="007B714B" w:rsidP="007B714B">
      <w:pPr>
        <w:pStyle w:val="aa"/>
        <w:rPr>
          <w:u w:val="single"/>
        </w:rPr>
      </w:pPr>
    </w:p>
    <w:p w14:paraId="2EAEBEE7" w14:textId="77777777" w:rsidR="007B714B" w:rsidRDefault="00C21746" w:rsidP="007B714B">
      <w:pPr>
        <w:widowControl w:val="0"/>
        <w:numPr>
          <w:ilvl w:val="2"/>
          <w:numId w:val="2"/>
        </w:numPr>
        <w:snapToGrid w:val="0"/>
        <w:spacing w:line="360" w:lineRule="auto"/>
        <w:ind w:left="1287" w:hanging="567"/>
        <w:jc w:val="both"/>
        <w:rPr>
          <w:sz w:val="20"/>
          <w:lang w:eastAsia="he-IL"/>
        </w:rPr>
      </w:pPr>
      <w:hyperlink r:id="rId37" w:history="1">
        <w:r w:rsidRPr="00C21746">
          <w:rPr>
            <w:color w:val="0000FF"/>
            <w:u w:val="single"/>
            <w:rtl/>
          </w:rPr>
          <w:t>רע"פ 7996/12</w:t>
        </w:r>
      </w:hyperlink>
      <w:r w:rsidR="007B714B">
        <w:rPr>
          <w:rtl/>
        </w:rPr>
        <w:t xml:space="preserve"> </w:t>
      </w:r>
      <w:r w:rsidR="007B714B">
        <w:rPr>
          <w:rFonts w:ascii="Miriam" w:hAnsi="Miriam" w:cs="Miriam"/>
          <w:b/>
          <w:bCs/>
          <w:sz w:val="22"/>
          <w:szCs w:val="22"/>
          <w:rtl/>
          <w:lang w:eastAsia="he-IL"/>
        </w:rPr>
        <w:t>יוסף נ' מדינת ישראל</w:t>
      </w:r>
      <w:r w:rsidR="007B714B">
        <w:rPr>
          <w:rtl/>
        </w:rPr>
        <w:t xml:space="preserve"> (23.1.13), אליו הפנתה ב"כ המאשימה – נדחו ערעור ובקשת רשות</w:t>
      </w:r>
      <w:r w:rsidR="007B714B">
        <w:rPr>
          <w:rFonts w:ascii="Arial" w:hAnsi="Arial"/>
          <w:rtl/>
        </w:rPr>
        <w:t xml:space="preserve"> ערעור.</w:t>
      </w:r>
      <w:r w:rsidR="007B714B">
        <w:rPr>
          <w:sz w:val="20"/>
          <w:rtl/>
          <w:lang w:eastAsia="he-IL"/>
        </w:rPr>
        <w:t xml:space="preserve"> בגין הרשעה בעבירות </w:t>
      </w:r>
      <w:r w:rsidR="007B714B">
        <w:rPr>
          <w:rFonts w:ascii="Arial" w:hAnsi="Arial"/>
          <w:rtl/>
        </w:rPr>
        <w:t>סחר, סחר בצוותא ותיווך לסחר, בכמויות של 2–6 גרם חשיש, בתמורה ל-200 ₪ בעסקאות הסחר ו-100 ₪ בעסקת התיווך – נקבע מתחם 7–18 חודשי מאסר בפועל לכל עסקת סחר בחשיש (בנוסף הורשע בהחזקת 0.3465 גרם קוקאין לצריכה עצמית – נקבע מתחם ממאסר מותנה עד מאסר לתקופה שניתן לרצותה בעבודות שירות). על צעיר, שהודה, אשר בעניינו הוגש תסקיר חיובי – הושתו 21 חודשי מאסר בפועל ומאסרים מותנים. בדחותו הבקשה, קבע כב' הש' ג'ובראן קביעה הרלוונטית גם לעניינו "</w:t>
      </w:r>
      <w:r w:rsidR="007B714B">
        <w:rPr>
          <w:rFonts w:ascii="Arial" w:hAnsi="Arial"/>
          <w:b/>
          <w:bCs/>
          <w:rtl/>
        </w:rPr>
        <w:t>אף אם כמויות הסמים נושא העבירות 'קטנות' – כטענת המבקש – אין בכך כדי להפחית מחומרתן של עבירות אלה ומהצורך למגר אותן באמצעות הטלת עונש בעל היבט הרתעתי</w:t>
      </w:r>
      <w:r w:rsidR="007B714B">
        <w:rPr>
          <w:rFonts w:ascii="Arial" w:hAnsi="Arial"/>
          <w:rtl/>
        </w:rPr>
        <w:t xml:space="preserve">". </w:t>
      </w:r>
    </w:p>
    <w:p w14:paraId="00DE6ACE" w14:textId="77777777" w:rsidR="007B714B" w:rsidRDefault="007B714B" w:rsidP="007B714B">
      <w:pPr>
        <w:widowControl w:val="0"/>
        <w:snapToGrid w:val="0"/>
        <w:ind w:left="1287"/>
        <w:jc w:val="both"/>
        <w:rPr>
          <w:sz w:val="20"/>
          <w:lang w:eastAsia="he-IL"/>
        </w:rPr>
      </w:pPr>
    </w:p>
    <w:p w14:paraId="6FB40DDE" w14:textId="77777777" w:rsidR="007B714B" w:rsidRDefault="00C21746" w:rsidP="007B714B">
      <w:pPr>
        <w:widowControl w:val="0"/>
        <w:numPr>
          <w:ilvl w:val="2"/>
          <w:numId w:val="2"/>
        </w:numPr>
        <w:snapToGrid w:val="0"/>
        <w:spacing w:line="360" w:lineRule="auto"/>
        <w:ind w:left="1287" w:hanging="567"/>
        <w:jc w:val="both"/>
        <w:rPr>
          <w:sz w:val="20"/>
          <w:rtl/>
          <w:lang w:eastAsia="he-IL"/>
        </w:rPr>
      </w:pPr>
      <w:hyperlink r:id="rId38" w:history="1">
        <w:r w:rsidRPr="00C21746">
          <w:rPr>
            <w:color w:val="0000FF"/>
            <w:sz w:val="20"/>
            <w:u w:val="single"/>
            <w:rtl/>
            <w:lang w:eastAsia="he-IL"/>
          </w:rPr>
          <w:t>עפ"ג (מחוזי-מרכז) 53413-04-23</w:t>
        </w:r>
      </w:hyperlink>
      <w:r w:rsidR="007B714B">
        <w:rPr>
          <w:sz w:val="20"/>
          <w:rtl/>
          <w:lang w:eastAsia="he-IL"/>
        </w:rPr>
        <w:t xml:space="preserve"> </w:t>
      </w:r>
      <w:r w:rsidR="007B714B">
        <w:rPr>
          <w:rFonts w:ascii="Miriam" w:hAnsi="Miriam" w:cs="Miriam"/>
          <w:b/>
          <w:bCs/>
          <w:sz w:val="22"/>
          <w:szCs w:val="22"/>
          <w:rtl/>
          <w:lang w:eastAsia="he-IL"/>
        </w:rPr>
        <w:t>ברוך נ' מדינת ישראל</w:t>
      </w:r>
      <w:r w:rsidR="007B714B">
        <w:rPr>
          <w:sz w:val="20"/>
          <w:rtl/>
          <w:lang w:eastAsia="he-IL"/>
        </w:rPr>
        <w:t xml:space="preserve"> (14.9.23) – הערעור נדחה. נקבע מתחם הנע ממספר חודשי מאסר עד 14 חודשי מאסר בפועל בגין 3 עבירות סחר בכ-2 גרם קנבוס כל פעם והחזקת כ-4.5 גרם קוקאין שלא לצריכה עצמית. על מי שהודה ולקח אחריות על מעשיו, נעדר עבר פלילי, ששמר על יציבות תעסוקתית, ואשר בעניינו הוגש תסקיר חיובי שהמליץ על ביטול הרשעתו – הושתו 5 חודשי מאסר לריצוי בעבודות שירות, מאסרים מותנים, התחייבות ופסילה מותנית.</w:t>
      </w:r>
    </w:p>
    <w:p w14:paraId="6984DDDB" w14:textId="77777777" w:rsidR="007B714B" w:rsidRDefault="007B714B" w:rsidP="007B714B">
      <w:pPr>
        <w:rPr>
          <w:sz w:val="20"/>
          <w:lang w:eastAsia="he-IL"/>
        </w:rPr>
      </w:pPr>
    </w:p>
    <w:p w14:paraId="294008A1" w14:textId="77777777" w:rsidR="007B714B" w:rsidRDefault="00C21746" w:rsidP="007B714B">
      <w:pPr>
        <w:widowControl w:val="0"/>
        <w:numPr>
          <w:ilvl w:val="2"/>
          <w:numId w:val="2"/>
        </w:numPr>
        <w:snapToGrid w:val="0"/>
        <w:spacing w:line="360" w:lineRule="auto"/>
        <w:ind w:left="1287" w:hanging="567"/>
        <w:jc w:val="both"/>
        <w:rPr>
          <w:sz w:val="20"/>
          <w:lang w:eastAsia="he-IL"/>
        </w:rPr>
      </w:pPr>
      <w:hyperlink r:id="rId39" w:history="1">
        <w:r w:rsidRPr="00C21746">
          <w:rPr>
            <w:color w:val="0000FF"/>
            <w:sz w:val="20"/>
            <w:u w:val="single"/>
            <w:rtl/>
            <w:lang w:eastAsia="he-IL"/>
          </w:rPr>
          <w:t>עפ"ג (מחוזי-ת"א) 28791-06-20</w:t>
        </w:r>
      </w:hyperlink>
      <w:r w:rsidR="007B714B">
        <w:rPr>
          <w:sz w:val="20"/>
          <w:rtl/>
          <w:lang w:eastAsia="he-IL"/>
        </w:rPr>
        <w:t xml:space="preserve"> </w:t>
      </w:r>
      <w:r w:rsidR="007B714B">
        <w:rPr>
          <w:rFonts w:ascii="Miriam" w:hAnsi="Miriam" w:cs="Miriam"/>
          <w:b/>
          <w:bCs/>
          <w:sz w:val="22"/>
          <w:szCs w:val="22"/>
          <w:rtl/>
          <w:lang w:eastAsia="he-IL"/>
        </w:rPr>
        <w:t>מושיוב נ' מדינת ישראל</w:t>
      </w:r>
      <w:r w:rsidR="007B714B">
        <w:rPr>
          <w:sz w:val="20"/>
          <w:rtl/>
          <w:lang w:eastAsia="he-IL"/>
        </w:rPr>
        <w:t xml:space="preserve"> (30.7.20), אליו הפנה ב"כ הנאשם –ערעור נדחה. נקבע מתחם 5–15 חודשי מאסר בפועל לצד ענישה נלווית בגין 3 עבירות סחר בקנבוס. על מי שהיה נעדר עבר פלילי, הודה בפתח משפטו, נטל אחריות מלאה על מעשיו והביע חרטה, תרם למדינה בשירות צבאי מלא בחיל הים, סבל ממצב נפשי לא פשוט שהיה הרקע לביצוע העבירות, השתלב בטיפול, גילה מוטיבציה ושירות המבחן המליץ על של"צ ומבחן – הושתו 5 חודשי עבודות שירות וענישה נלווית.</w:t>
      </w:r>
    </w:p>
    <w:p w14:paraId="1897DBD0" w14:textId="77777777" w:rsidR="007B714B" w:rsidRDefault="007B714B" w:rsidP="007B714B">
      <w:pPr>
        <w:pStyle w:val="aa"/>
        <w:widowControl w:val="0"/>
        <w:rPr>
          <w:sz w:val="20"/>
          <w:lang w:eastAsia="he-IL"/>
        </w:rPr>
      </w:pPr>
    </w:p>
    <w:p w14:paraId="14D86D71" w14:textId="77777777" w:rsidR="007B714B" w:rsidRDefault="00C21746" w:rsidP="007B714B">
      <w:pPr>
        <w:widowControl w:val="0"/>
        <w:numPr>
          <w:ilvl w:val="2"/>
          <w:numId w:val="2"/>
        </w:numPr>
        <w:snapToGrid w:val="0"/>
        <w:spacing w:line="360" w:lineRule="auto"/>
        <w:ind w:left="1287" w:hanging="567"/>
        <w:jc w:val="both"/>
        <w:rPr>
          <w:sz w:val="20"/>
          <w:rtl/>
          <w:lang w:eastAsia="he-IL"/>
        </w:rPr>
      </w:pPr>
      <w:hyperlink r:id="rId40" w:history="1">
        <w:r w:rsidRPr="00C21746">
          <w:rPr>
            <w:color w:val="0000FF"/>
            <w:sz w:val="20"/>
            <w:u w:val="single"/>
            <w:rtl/>
            <w:lang w:eastAsia="he-IL"/>
          </w:rPr>
          <w:t>עפ"ג (מחוזי-ב"ש) 58296-05-19</w:t>
        </w:r>
      </w:hyperlink>
      <w:r w:rsidR="007B714B">
        <w:rPr>
          <w:sz w:val="20"/>
          <w:rtl/>
          <w:lang w:eastAsia="he-IL"/>
        </w:rPr>
        <w:t xml:space="preserve"> </w:t>
      </w:r>
      <w:r w:rsidR="007B714B">
        <w:rPr>
          <w:rFonts w:ascii="Miriam" w:hAnsi="Miriam" w:cs="Miriam"/>
          <w:b/>
          <w:bCs/>
          <w:sz w:val="22"/>
          <w:szCs w:val="22"/>
          <w:rtl/>
        </w:rPr>
        <w:t>אלהואשלה נ' מדינת ישראל</w:t>
      </w:r>
      <w:r w:rsidR="007B714B">
        <w:rPr>
          <w:sz w:val="20"/>
          <w:rtl/>
          <w:lang w:eastAsia="he-IL"/>
        </w:rPr>
        <w:t xml:space="preserve"> (10.7.19), אליו הפנתה ב"כ המאשימה –</w:t>
      </w:r>
      <w:r w:rsidR="007B714B">
        <w:rPr>
          <w:rFonts w:ascii="David" w:hAnsi="David"/>
          <w:rtl/>
        </w:rPr>
        <w:t xml:space="preserve"> נקבע מתחם 7–18 חודשי מאסר בפועל בגין מכירת 7.3 גרם קנבוס לשוטר תמורת 300 ₪ במסיבה. בערעור </w:t>
      </w:r>
      <w:r w:rsidR="007B714B">
        <w:rPr>
          <w:sz w:val="20"/>
          <w:rtl/>
          <w:lang w:eastAsia="he-IL"/>
        </w:rPr>
        <w:t xml:space="preserve">הוקל עונשו </w:t>
      </w:r>
      <w:r w:rsidR="007B714B">
        <w:rPr>
          <w:rFonts w:ascii="David" w:hAnsi="David"/>
          <w:rtl/>
        </w:rPr>
        <w:t xml:space="preserve">מ-9 ל-7 חודשי מאסר לריצוי בעבודות שירות וענישה נלווית, הכוללת מאסרים מותנים, קנס ו-90 ימי פסילת רישיון נהיגה. בתי המשפט התחשבו בגילו הצעיר, שמירה על רצף תעסוקתי, לקיחת אחריות, ההודאה והחרטה, הגם שהחזיק בעמדה קורבנית ופסיבית, לא ראה צורך במעורבות טיפולית ומשכך שירות המבחן לא בא בהמלצה טיפולית, אך המליץ על מאסר בעבודות שירות, על מנת שלא לחשוף אותו לחברה שולית במאסר. העונש הושת גם תוך התחשבות </w:t>
      </w:r>
      <w:r w:rsidR="007B714B">
        <w:rPr>
          <w:sz w:val="20"/>
          <w:rtl/>
          <w:lang w:eastAsia="he-IL"/>
        </w:rPr>
        <w:t xml:space="preserve">בכך ששהה כמעט חודש במעצר ולאחר מכן בתנאים מגבילים, </w:t>
      </w:r>
      <w:r w:rsidR="007B714B">
        <w:rPr>
          <w:rFonts w:ascii="David" w:hAnsi="David"/>
          <w:rtl/>
        </w:rPr>
        <w:t>היותו מורתע מההליך המשפטי ונעדר עבר פלילי</w:t>
      </w:r>
      <w:r w:rsidR="007B714B">
        <w:rPr>
          <w:sz w:val="20"/>
          <w:rtl/>
          <w:lang w:eastAsia="he-IL"/>
        </w:rPr>
        <w:t xml:space="preserve">. </w:t>
      </w:r>
    </w:p>
    <w:p w14:paraId="4DEB4857" w14:textId="77777777" w:rsidR="007B714B" w:rsidRDefault="007B714B" w:rsidP="007B714B">
      <w:pPr>
        <w:pStyle w:val="aa"/>
        <w:rPr>
          <w:sz w:val="20"/>
          <w:lang w:eastAsia="he-IL"/>
        </w:rPr>
      </w:pPr>
    </w:p>
    <w:p w14:paraId="56430599" w14:textId="77777777" w:rsidR="007B714B" w:rsidRDefault="00C21746" w:rsidP="007B714B">
      <w:pPr>
        <w:widowControl w:val="0"/>
        <w:numPr>
          <w:ilvl w:val="2"/>
          <w:numId w:val="2"/>
        </w:numPr>
        <w:snapToGrid w:val="0"/>
        <w:spacing w:line="360" w:lineRule="auto"/>
        <w:ind w:left="1287" w:hanging="567"/>
        <w:jc w:val="both"/>
        <w:rPr>
          <w:sz w:val="20"/>
          <w:rtl/>
          <w:lang w:eastAsia="he-IL"/>
        </w:rPr>
      </w:pPr>
      <w:hyperlink r:id="rId41" w:history="1">
        <w:r w:rsidRPr="00C21746">
          <w:rPr>
            <w:color w:val="0000FF"/>
            <w:sz w:val="20"/>
            <w:u w:val="single"/>
            <w:rtl/>
            <w:lang w:eastAsia="he-IL"/>
          </w:rPr>
          <w:t>עפ"ג (מחוזי-י-ם) 1491-12-17</w:t>
        </w:r>
      </w:hyperlink>
      <w:r w:rsidR="007B714B">
        <w:rPr>
          <w:sz w:val="20"/>
          <w:rtl/>
          <w:lang w:eastAsia="he-IL"/>
        </w:rPr>
        <w:t xml:space="preserve"> </w:t>
      </w:r>
      <w:r w:rsidR="007B714B">
        <w:rPr>
          <w:rFonts w:ascii="Miriam" w:hAnsi="Miriam" w:cs="Miriam"/>
          <w:b/>
          <w:bCs/>
          <w:sz w:val="22"/>
          <w:szCs w:val="22"/>
          <w:rtl/>
          <w:lang w:eastAsia="he-IL"/>
        </w:rPr>
        <w:t>מדינת ישראל נ' חיים</w:t>
      </w:r>
      <w:r w:rsidR="007B714B">
        <w:rPr>
          <w:sz w:val="20"/>
          <w:rtl/>
          <w:lang w:eastAsia="he-IL"/>
        </w:rPr>
        <w:t xml:space="preserve"> (10.7.18), אליו הפנה ב"כ הנאשם – נדחה ערעור על גזר הדין בו נקבע מתחם 8–20 חודשי מאסר בפועל לצד ענישה נלווית, בגין 4 עבירות סחר בקנבוס ובפריצה לרכב. לגבי מי שבהיותו כבן 40, נעדר עבר פלילי, הודה, הביע חרטה, עבר הליך טיפול משמעותי – נקבע כי יש לסטות מהמתחם, לכן הושתו 350 שעות של"צ וענישה נלווית. </w:t>
      </w:r>
    </w:p>
    <w:p w14:paraId="643AB02C" w14:textId="77777777" w:rsidR="007B714B" w:rsidRDefault="007B714B" w:rsidP="007B714B">
      <w:pPr>
        <w:rPr>
          <w:rFonts w:ascii="David" w:hAnsi="David"/>
          <w:b/>
          <w:bCs/>
          <w:u w:val="single"/>
        </w:rPr>
      </w:pPr>
    </w:p>
    <w:p w14:paraId="3A856FE9" w14:textId="77777777" w:rsidR="007B714B" w:rsidRDefault="00C21746" w:rsidP="007B714B">
      <w:pPr>
        <w:widowControl w:val="0"/>
        <w:numPr>
          <w:ilvl w:val="2"/>
          <w:numId w:val="2"/>
        </w:numPr>
        <w:snapToGrid w:val="0"/>
        <w:spacing w:line="360" w:lineRule="auto"/>
        <w:ind w:left="1287" w:hanging="567"/>
        <w:jc w:val="both"/>
        <w:rPr>
          <w:b/>
          <w:bCs/>
          <w:sz w:val="20"/>
          <w:rtl/>
          <w:lang w:eastAsia="he-IL"/>
        </w:rPr>
      </w:pPr>
      <w:hyperlink r:id="rId42" w:history="1">
        <w:r w:rsidRPr="00C21746">
          <w:rPr>
            <w:rFonts w:ascii="David" w:hAnsi="David"/>
            <w:color w:val="0000FF"/>
            <w:u w:val="single"/>
            <w:rtl/>
          </w:rPr>
          <w:t>ע"פ (מחוזי-חי') 7319-08-12</w:t>
        </w:r>
      </w:hyperlink>
      <w:r w:rsidR="007B714B">
        <w:rPr>
          <w:rFonts w:ascii="David" w:hAnsi="David"/>
          <w:rtl/>
        </w:rPr>
        <w:t xml:space="preserve"> </w:t>
      </w:r>
      <w:r w:rsidR="007B714B">
        <w:rPr>
          <w:rFonts w:ascii="Miriam" w:hAnsi="Miriam" w:cs="Miriam"/>
          <w:b/>
          <w:bCs/>
          <w:sz w:val="22"/>
          <w:szCs w:val="22"/>
          <w:rtl/>
          <w:lang w:eastAsia="he-IL"/>
        </w:rPr>
        <w:t xml:space="preserve">סבח נגד מדינת ישראל </w:t>
      </w:r>
      <w:r w:rsidR="007B714B">
        <w:rPr>
          <w:rFonts w:ascii="David" w:hAnsi="David"/>
          <w:rtl/>
        </w:rPr>
        <w:t>(25.10.12), אליו הפנתה ב"כ המאשימה – הערעור נדחה פה אחד. המערער הורשע ב-סחר בצוותא עם נאשם נוסף ב-5.38 גרם חשיש שמכרו השניים לסוכן תמורת 200 ₪ ובסחר ב-2.93 גרם חשיש שמכר תמורת 100 ₪, לאחר שיוסף תיווך בין המערער לקונה. נקבע מתחם 7–18 חודשי מאסר לכל עבירה. תוך התחשבות בכך שלחובתו הרשעה בהיזק בזדון ואיומים, בכך שביצע את העבירות עת היה במעצר בית בתיק אחר, בכך ששירות המבחן המליץ על מאסר קצר, חרף היותו צעיר, שזה לו המאסר הראשון והגם שמדובר בכמויות קטנות של חשיש – הושתו 18 חודשי מאסר בפועל ומאסרים מותנים.</w:t>
      </w:r>
    </w:p>
    <w:p w14:paraId="2C231503" w14:textId="77777777" w:rsidR="007B714B" w:rsidRDefault="007B714B" w:rsidP="007B714B">
      <w:pPr>
        <w:rPr>
          <w:sz w:val="20"/>
          <w:lang w:eastAsia="he-IL"/>
        </w:rPr>
      </w:pPr>
    </w:p>
    <w:p w14:paraId="58E9E5FC" w14:textId="77777777" w:rsidR="007B714B" w:rsidRDefault="00C21746" w:rsidP="007B714B">
      <w:pPr>
        <w:widowControl w:val="0"/>
        <w:numPr>
          <w:ilvl w:val="2"/>
          <w:numId w:val="2"/>
        </w:numPr>
        <w:snapToGrid w:val="0"/>
        <w:spacing w:line="360" w:lineRule="auto"/>
        <w:ind w:left="1287" w:hanging="567"/>
        <w:jc w:val="both"/>
        <w:rPr>
          <w:sz w:val="20"/>
          <w:rtl/>
          <w:lang w:eastAsia="he-IL"/>
        </w:rPr>
      </w:pPr>
      <w:hyperlink r:id="rId43" w:history="1">
        <w:r w:rsidRPr="00C21746">
          <w:rPr>
            <w:color w:val="0000FF"/>
            <w:sz w:val="20"/>
            <w:u w:val="single"/>
            <w:rtl/>
            <w:lang w:eastAsia="he-IL"/>
          </w:rPr>
          <w:t>ת"פ (שלום-אשק') 2158-06-21</w:t>
        </w:r>
      </w:hyperlink>
      <w:r w:rsidR="007B714B">
        <w:rPr>
          <w:sz w:val="20"/>
          <w:rtl/>
          <w:lang w:eastAsia="he-IL"/>
        </w:rPr>
        <w:t xml:space="preserve"> </w:t>
      </w:r>
      <w:r w:rsidR="007B714B">
        <w:rPr>
          <w:rFonts w:ascii="Miriam" w:hAnsi="Miriam" w:cs="Miriam"/>
          <w:b/>
          <w:bCs/>
          <w:sz w:val="22"/>
          <w:szCs w:val="22"/>
          <w:rtl/>
          <w:lang w:eastAsia="he-IL"/>
        </w:rPr>
        <w:t>מדינת ישראל נ' דריאמוב</w:t>
      </w:r>
      <w:r w:rsidR="007B714B">
        <w:rPr>
          <w:sz w:val="20"/>
          <w:rtl/>
          <w:lang w:eastAsia="he-IL"/>
        </w:rPr>
        <w:t xml:space="preserve"> (6.4.22), אליו הפנה ב"כ הנאשם – בגין הרשעתו ב-3 עסקאות סחר בקנבוס, במשקלים של 4.91 גרם, 4.37 גרם ו-5.10 גרם, נקבע מתחם הנע ממאסר למספר חודשים, אשר יכול שירוצה בעבודות שירות – עד 12 חודשי מאסר בפועל. לאור שיקולי שיקום הושתו, בחריגה מהמתחם לקולא, 200 שעות של"צ, צו מבחן לשנה, מאסר מותנה, התחייבות, חילוט, פסילה בפועל ופסילה מותנית.</w:t>
      </w:r>
    </w:p>
    <w:p w14:paraId="2028E2D8" w14:textId="77777777" w:rsidR="007B714B" w:rsidRDefault="007B714B" w:rsidP="007B714B">
      <w:pPr>
        <w:pStyle w:val="aa"/>
        <w:rPr>
          <w:sz w:val="20"/>
          <w:lang w:eastAsia="he-IL"/>
        </w:rPr>
      </w:pPr>
    </w:p>
    <w:p w14:paraId="5B933A54" w14:textId="77777777" w:rsidR="007B714B" w:rsidRDefault="00C21746" w:rsidP="007B714B">
      <w:pPr>
        <w:widowControl w:val="0"/>
        <w:numPr>
          <w:ilvl w:val="2"/>
          <w:numId w:val="2"/>
        </w:numPr>
        <w:snapToGrid w:val="0"/>
        <w:spacing w:line="360" w:lineRule="auto"/>
        <w:ind w:left="1287" w:hanging="567"/>
        <w:jc w:val="both"/>
        <w:rPr>
          <w:sz w:val="20"/>
          <w:rtl/>
          <w:lang w:eastAsia="he-IL"/>
        </w:rPr>
      </w:pPr>
      <w:hyperlink r:id="rId44" w:history="1">
        <w:r w:rsidRPr="00C21746">
          <w:rPr>
            <w:color w:val="0000FF"/>
            <w:sz w:val="20"/>
            <w:u w:val="single"/>
            <w:rtl/>
            <w:lang w:eastAsia="he-IL"/>
          </w:rPr>
          <w:t>ת"פ (שלום-אשק') 6843-09-21</w:t>
        </w:r>
      </w:hyperlink>
      <w:r w:rsidR="007B714B">
        <w:rPr>
          <w:sz w:val="20"/>
          <w:rtl/>
          <w:lang w:eastAsia="he-IL"/>
        </w:rPr>
        <w:t xml:space="preserve"> </w:t>
      </w:r>
      <w:r w:rsidR="007B714B">
        <w:rPr>
          <w:rFonts w:ascii="Miriam" w:hAnsi="Miriam" w:cs="Miriam"/>
          <w:b/>
          <w:bCs/>
          <w:sz w:val="22"/>
          <w:szCs w:val="22"/>
          <w:rtl/>
          <w:lang w:eastAsia="he-IL"/>
        </w:rPr>
        <w:t>מדינת ישראל נ' אסולין</w:t>
      </w:r>
      <w:r w:rsidR="007B714B">
        <w:rPr>
          <w:sz w:val="20"/>
          <w:rtl/>
          <w:lang w:eastAsia="he-IL"/>
        </w:rPr>
        <w:t xml:space="preserve"> (10.3.22), אליו הפנה ב"כ הנאשם – בגין הרשעתו על פי הודאתו בכתב האישום כפי שהוא, ב-2 עבירות סחר בסמים, 4.9 גרם קנבוס ו-7.27 גרם קנבוס לסוכן סמוי, בשני המקרים תמורת 300 ₪ - נקבע מתחם שתחילתו במאסר לתקופה שניתן לרצותה בעבודות שירות עד 9 חודשי מאסר לכל אירוע. חרף הקשיים שעלו מתסקיר שירות המבחן, הושתו 9 חודשי מאסר לריצוי בעבודות שירות, מאסרים מותנים, 6 חודשי פסילה בפועל, פסילה מותנית, התחייבות וחילוט הכסף שנתפס ברשות הנאשם. </w:t>
      </w:r>
    </w:p>
    <w:p w14:paraId="3A319BC2" w14:textId="77777777" w:rsidR="007B714B" w:rsidRDefault="007B714B" w:rsidP="007B714B">
      <w:pPr>
        <w:pStyle w:val="aa"/>
        <w:rPr>
          <w:sz w:val="20"/>
          <w:lang w:eastAsia="he-IL"/>
        </w:rPr>
      </w:pPr>
    </w:p>
    <w:p w14:paraId="1C3122E4" w14:textId="77777777" w:rsidR="007B714B" w:rsidRDefault="00C21746" w:rsidP="007B714B">
      <w:pPr>
        <w:widowControl w:val="0"/>
        <w:numPr>
          <w:ilvl w:val="2"/>
          <w:numId w:val="2"/>
        </w:numPr>
        <w:snapToGrid w:val="0"/>
        <w:spacing w:line="360" w:lineRule="auto"/>
        <w:ind w:left="1287" w:hanging="567"/>
        <w:jc w:val="both"/>
        <w:rPr>
          <w:sz w:val="20"/>
          <w:rtl/>
          <w:lang w:eastAsia="he-IL"/>
        </w:rPr>
      </w:pPr>
      <w:hyperlink r:id="rId45" w:history="1">
        <w:r w:rsidRPr="00C21746">
          <w:rPr>
            <w:color w:val="0000FF"/>
            <w:sz w:val="20"/>
            <w:u w:val="single"/>
            <w:rtl/>
            <w:lang w:eastAsia="he-IL"/>
          </w:rPr>
          <w:t>ת"פ (שלום-אשק') 2151-06-21</w:t>
        </w:r>
      </w:hyperlink>
      <w:r w:rsidR="007B714B">
        <w:rPr>
          <w:sz w:val="20"/>
          <w:rtl/>
          <w:lang w:eastAsia="he-IL"/>
        </w:rPr>
        <w:t xml:space="preserve"> </w:t>
      </w:r>
      <w:r w:rsidR="007B714B">
        <w:rPr>
          <w:rFonts w:ascii="Miriam" w:hAnsi="Miriam" w:cs="Miriam"/>
          <w:b/>
          <w:bCs/>
          <w:sz w:val="22"/>
          <w:szCs w:val="22"/>
          <w:rtl/>
          <w:lang w:eastAsia="he-IL"/>
        </w:rPr>
        <w:t>מדינת ישראל נ' אביבי</w:t>
      </w:r>
      <w:r w:rsidR="007B714B">
        <w:rPr>
          <w:sz w:val="20"/>
          <w:rtl/>
          <w:lang w:eastAsia="he-IL"/>
        </w:rPr>
        <w:t xml:space="preserve"> (21.10.21) אליו הפנתה ב"כ המאשימה – בגין הרשעתו בסחר ב-5.02 גרם קנבוס ובמתן אמצעים לפשע נקבע מתחם הנע ממספר חודשי מאסר בפועל, שיכול שירוצו בעבודות שירות, עד 10 חודשי מאסר בפועל. על צעיר, נעדר עבר פלילי, שנטל אחריות על מעשיו – הושתו 5 חודשי מאסר בפועל שירוצו בדרך של עבודות שירות וענישה נלווית. </w:t>
      </w:r>
    </w:p>
    <w:p w14:paraId="24144E43" w14:textId="77777777" w:rsidR="007B714B" w:rsidRDefault="007B714B" w:rsidP="007B714B">
      <w:pPr>
        <w:rPr>
          <w:b/>
          <w:bCs/>
          <w:sz w:val="20"/>
          <w:lang w:eastAsia="he-IL"/>
        </w:rPr>
      </w:pPr>
    </w:p>
    <w:p w14:paraId="3A0B141E" w14:textId="77777777" w:rsidR="007B714B" w:rsidRDefault="00C21746" w:rsidP="007B714B">
      <w:pPr>
        <w:widowControl w:val="0"/>
        <w:numPr>
          <w:ilvl w:val="2"/>
          <w:numId w:val="2"/>
        </w:numPr>
        <w:snapToGrid w:val="0"/>
        <w:spacing w:line="360" w:lineRule="auto"/>
        <w:ind w:left="1287" w:hanging="567"/>
        <w:jc w:val="both"/>
        <w:rPr>
          <w:b/>
          <w:bCs/>
          <w:sz w:val="20"/>
          <w:rtl/>
          <w:lang w:eastAsia="he-IL"/>
        </w:rPr>
      </w:pPr>
      <w:hyperlink r:id="rId46" w:history="1">
        <w:r w:rsidRPr="00C21746">
          <w:rPr>
            <w:color w:val="0000FF"/>
            <w:sz w:val="20"/>
            <w:u w:val="single"/>
            <w:rtl/>
            <w:lang w:eastAsia="he-IL"/>
          </w:rPr>
          <w:t>ת"פ (שלום-ת"א) 51358-12-18</w:t>
        </w:r>
      </w:hyperlink>
      <w:r w:rsidR="007B714B">
        <w:rPr>
          <w:sz w:val="20"/>
          <w:rtl/>
          <w:lang w:eastAsia="he-IL"/>
        </w:rPr>
        <w:t xml:space="preserve"> </w:t>
      </w:r>
      <w:r w:rsidR="007B714B">
        <w:rPr>
          <w:rFonts w:ascii="Miriam" w:hAnsi="Miriam" w:cs="Miriam"/>
          <w:b/>
          <w:bCs/>
          <w:sz w:val="22"/>
          <w:szCs w:val="22"/>
          <w:rtl/>
          <w:lang w:eastAsia="he-IL"/>
        </w:rPr>
        <w:t>מדינת ישראל נ' שפירא</w:t>
      </w:r>
      <w:r w:rsidR="007B714B">
        <w:rPr>
          <w:sz w:val="20"/>
          <w:rtl/>
          <w:lang w:eastAsia="he-IL"/>
        </w:rPr>
        <w:t xml:space="preserve"> (14.12.20), אליו הפנה ב"כ הנאשם – בגין הרשעתו בקשירת קשר לפשע ו-סחר בצוותא ב-3 גרם קנבוס תמורת 350 ₪ – נקבע מתחם הנע ממאסר קצר שניתן לרצותו בעבודות שירות עד 12 חודשי מאסר בפועל. על צעיר, נעדר עבר, אשר נטל אחריות וחסך בזמן שיפוטי יקר, הסובל מבעיות רפואיות מורכבות ונזקק לטיפול פיזי ונפשי, אשר התנדב לצבא, פנה באופן עצמאי לטיפול ושירות המבחן המליץ על העדפת הפן השיקומי – הושתו 250 שעות של"צ וענישה נלווית, בחריגה לקולא מהמתחם משיקולי שיקום.</w:t>
      </w:r>
      <w:r w:rsidR="007B714B">
        <w:rPr>
          <w:b/>
          <w:bCs/>
          <w:sz w:val="20"/>
          <w:rtl/>
          <w:lang w:eastAsia="he-IL"/>
        </w:rPr>
        <w:t xml:space="preserve"> </w:t>
      </w:r>
    </w:p>
    <w:p w14:paraId="560F8A14" w14:textId="77777777" w:rsidR="007B714B" w:rsidRDefault="007B714B" w:rsidP="007B714B">
      <w:pPr>
        <w:pStyle w:val="aa"/>
        <w:rPr>
          <w:b/>
          <w:bCs/>
          <w:sz w:val="20"/>
          <w:lang w:eastAsia="he-IL"/>
        </w:rPr>
      </w:pPr>
    </w:p>
    <w:p w14:paraId="2D311089" w14:textId="77777777" w:rsidR="007B714B" w:rsidRDefault="00C21746" w:rsidP="007B714B">
      <w:pPr>
        <w:widowControl w:val="0"/>
        <w:numPr>
          <w:ilvl w:val="2"/>
          <w:numId w:val="2"/>
        </w:numPr>
        <w:snapToGrid w:val="0"/>
        <w:spacing w:line="360" w:lineRule="auto"/>
        <w:ind w:left="1287" w:hanging="567"/>
        <w:jc w:val="both"/>
        <w:rPr>
          <w:sz w:val="20"/>
          <w:rtl/>
          <w:lang w:eastAsia="he-IL"/>
        </w:rPr>
      </w:pPr>
      <w:hyperlink r:id="rId47" w:history="1">
        <w:r w:rsidRPr="00C21746">
          <w:rPr>
            <w:color w:val="0000FF"/>
            <w:sz w:val="20"/>
            <w:u w:val="single"/>
            <w:rtl/>
            <w:lang w:eastAsia="he-IL"/>
          </w:rPr>
          <w:t>ת"פ (שלום-ת"א) 42937-08-17</w:t>
        </w:r>
      </w:hyperlink>
      <w:r w:rsidR="007B714B">
        <w:rPr>
          <w:sz w:val="20"/>
          <w:rtl/>
          <w:lang w:eastAsia="he-IL"/>
        </w:rPr>
        <w:t xml:space="preserve"> </w:t>
      </w:r>
      <w:r w:rsidR="007B714B">
        <w:rPr>
          <w:rFonts w:ascii="Miriam" w:hAnsi="Miriam" w:cs="Miriam"/>
          <w:b/>
          <w:bCs/>
          <w:sz w:val="22"/>
          <w:szCs w:val="22"/>
          <w:rtl/>
          <w:lang w:eastAsia="he-IL"/>
        </w:rPr>
        <w:t>מדינת ישראל נ' מנדלסון</w:t>
      </w:r>
      <w:r w:rsidR="007B714B">
        <w:rPr>
          <w:sz w:val="20"/>
          <w:rtl/>
          <w:lang w:eastAsia="he-IL"/>
        </w:rPr>
        <w:t xml:space="preserve"> (1.1.20)</w:t>
      </w:r>
      <w:r w:rsidR="007B714B">
        <w:rPr>
          <w:b/>
          <w:bCs/>
          <w:sz w:val="20"/>
          <w:rtl/>
          <w:lang w:eastAsia="he-IL"/>
        </w:rPr>
        <w:t xml:space="preserve">, </w:t>
      </w:r>
      <w:r w:rsidR="007B714B">
        <w:rPr>
          <w:sz w:val="20"/>
          <w:rtl/>
          <w:lang w:eastAsia="he-IL"/>
        </w:rPr>
        <w:t xml:space="preserve">אליו הפנה ב"כ הנאשם </w:t>
      </w:r>
      <w:r w:rsidR="007B714B">
        <w:rPr>
          <w:b/>
          <w:bCs/>
          <w:sz w:val="20"/>
          <w:rtl/>
          <w:lang w:eastAsia="he-IL"/>
        </w:rPr>
        <w:t xml:space="preserve">– </w:t>
      </w:r>
      <w:r w:rsidR="007B714B">
        <w:rPr>
          <w:sz w:val="20"/>
          <w:rtl/>
          <w:lang w:eastAsia="he-IL"/>
        </w:rPr>
        <w:t>בגין הרשעתו ב-3 עבירות סחר בסם בקנבוס, במשקל של 5 גרם בכל פעם, ובהחזקת סמים שלא לצריכה עצמית – נקבע מתחם הנע בין מספר חודשי מאסר, שיכול שירוצו בעבודות שירות עד 18 חודשי מאסר. על מי שהודה בפתח משפטו, נעדר עבר פלילי, ושעבר הליך טיפולי ארוך – הושתו 200 שעות של"צ וענישה נלווית, בחריגה לקולא מהמתחם, לאור שיקולי שיקום.</w:t>
      </w:r>
    </w:p>
    <w:p w14:paraId="4E54277E" w14:textId="77777777" w:rsidR="007B714B" w:rsidRDefault="007B714B" w:rsidP="007B714B">
      <w:pPr>
        <w:pStyle w:val="aa"/>
        <w:rPr>
          <w:sz w:val="20"/>
          <w:lang w:eastAsia="he-IL"/>
        </w:rPr>
      </w:pPr>
    </w:p>
    <w:p w14:paraId="0D7BF0CE" w14:textId="77777777" w:rsidR="007B714B" w:rsidRDefault="00C21746" w:rsidP="007B714B">
      <w:pPr>
        <w:widowControl w:val="0"/>
        <w:numPr>
          <w:ilvl w:val="2"/>
          <w:numId w:val="2"/>
        </w:numPr>
        <w:snapToGrid w:val="0"/>
        <w:spacing w:line="360" w:lineRule="auto"/>
        <w:ind w:left="1287" w:hanging="567"/>
        <w:jc w:val="both"/>
        <w:rPr>
          <w:b/>
          <w:bCs/>
          <w:sz w:val="20"/>
          <w:rtl/>
          <w:lang w:eastAsia="he-IL"/>
        </w:rPr>
      </w:pPr>
      <w:hyperlink r:id="rId48" w:history="1">
        <w:r w:rsidRPr="00C21746">
          <w:rPr>
            <w:rFonts w:ascii="David" w:hAnsi="David"/>
            <w:color w:val="0000FF"/>
            <w:u w:val="single"/>
            <w:rtl/>
          </w:rPr>
          <w:t>ת"פ (שלום-ק"ש) 40639-10-17</w:t>
        </w:r>
      </w:hyperlink>
      <w:r w:rsidR="007B714B">
        <w:rPr>
          <w:rFonts w:ascii="David" w:hAnsi="David"/>
          <w:rtl/>
        </w:rPr>
        <w:t xml:space="preserve"> </w:t>
      </w:r>
      <w:r w:rsidR="007B714B">
        <w:rPr>
          <w:rFonts w:ascii="Miriam" w:hAnsi="Miriam" w:cs="Miriam"/>
          <w:b/>
          <w:bCs/>
          <w:sz w:val="22"/>
          <w:szCs w:val="22"/>
          <w:rtl/>
          <w:lang w:eastAsia="he-IL"/>
        </w:rPr>
        <w:t>מדינת ישראל נ' בובו</w:t>
      </w:r>
      <w:r w:rsidR="007B714B">
        <w:rPr>
          <w:rFonts w:ascii="David" w:hAnsi="David"/>
          <w:rtl/>
        </w:rPr>
        <w:t xml:space="preserve"> (28.5.18), אליו הפנה ב"כ הנאשם  – בגין הרשעתו, בהתאם להודאתו, ב-4 עבירות סחר בסמים ובהחזקת כ-80 גרם קנבוס שלא לצריכה עצמית – נקבע מתחם 6–15 חודשי מאסר. על צעיר כבן 21, נעדר עבר פלילי, שהודה בכתב האישום ללא תיקון, קיבל אחריות, הביע חרטה ומבדיקותיו עלה שלא עושה שימוש בסמים ובהינתן תסקיר נושא אופי חיובי – הושתו 6 חודשי מאסר בעבודות שירות, מאסר מותנה, 4,000 ₪ קנס, פסילת רישיון בפועל ומותנית.</w:t>
      </w:r>
    </w:p>
    <w:p w14:paraId="66D1D51E" w14:textId="77777777" w:rsidR="007B714B" w:rsidRDefault="007B714B" w:rsidP="007B714B">
      <w:pPr>
        <w:pStyle w:val="aa"/>
        <w:widowControl w:val="0"/>
        <w:spacing w:line="360" w:lineRule="auto"/>
        <w:ind w:left="641"/>
        <w:jc w:val="both"/>
        <w:rPr>
          <w:rFonts w:ascii="Arial" w:hAnsi="Arial"/>
        </w:rPr>
      </w:pPr>
    </w:p>
    <w:p w14:paraId="1AE9C847" w14:textId="77777777" w:rsidR="007B714B" w:rsidRDefault="007B714B" w:rsidP="007B714B">
      <w:pPr>
        <w:pStyle w:val="aa"/>
        <w:widowControl w:val="0"/>
        <w:numPr>
          <w:ilvl w:val="0"/>
          <w:numId w:val="3"/>
        </w:numPr>
        <w:spacing w:line="360" w:lineRule="auto"/>
        <w:ind w:left="641" w:hanging="357"/>
        <w:jc w:val="both"/>
        <w:rPr>
          <w:rFonts w:ascii="Arial" w:hAnsi="Arial"/>
          <w:rtl/>
        </w:rPr>
      </w:pPr>
      <w:r>
        <w:rPr>
          <w:rFonts w:ascii="Arial" w:hAnsi="Arial"/>
          <w:rtl/>
          <w:lang w:eastAsia="he-IL"/>
        </w:rPr>
        <w:t xml:space="preserve">בפסיקה עוברת כחוט השני הקביעה בדבר חשיבות </w:t>
      </w:r>
      <w:r>
        <w:rPr>
          <w:rFonts w:ascii="Arial" w:hAnsi="Arial"/>
          <w:b/>
          <w:bCs/>
          <w:rtl/>
          <w:lang w:eastAsia="he-IL"/>
        </w:rPr>
        <w:t>נסיבות הקשורות בביצוע העבירה</w:t>
      </w:r>
      <w:r>
        <w:rPr>
          <w:rFonts w:ascii="Arial" w:hAnsi="Arial"/>
          <w:rtl/>
          <w:lang w:eastAsia="he-IL"/>
        </w:rPr>
        <w:t xml:space="preserve">, שכן אין דין עסקה בודדת כדין מי שעיסוקו בסחר בסמים, אין דין סחר בכמויות גדולות כדין סחר בכמויות קטנות ובמסגרת זו יש לתת את הדעת גם לסוג הסם ונסיבות נוספות, כפי שנקבע בסעיף </w:t>
      </w:r>
      <w:hyperlink r:id="rId49" w:history="1">
        <w:r w:rsidR="005F2736" w:rsidRPr="005F2736">
          <w:rPr>
            <w:rStyle w:val="Hyperlink"/>
            <w:rFonts w:ascii="Arial" w:hAnsi="Arial"/>
            <w:rtl/>
            <w:lang w:eastAsia="he-IL"/>
          </w:rPr>
          <w:t>40 יט</w:t>
        </w:r>
      </w:hyperlink>
      <w:r>
        <w:rPr>
          <w:rFonts w:ascii="Arial" w:hAnsi="Arial"/>
          <w:rtl/>
          <w:lang w:eastAsia="he-IL"/>
        </w:rPr>
        <w:t xml:space="preserve"> ל-</w:t>
      </w:r>
      <w:hyperlink r:id="rId50" w:history="1">
        <w:r w:rsidR="00C21746" w:rsidRPr="00C21746">
          <w:rPr>
            <w:rFonts w:ascii="Miriam" w:hAnsi="Miriam" w:cs="Miriam"/>
            <w:b/>
            <w:bCs/>
            <w:color w:val="0000FF"/>
            <w:sz w:val="18"/>
            <w:szCs w:val="22"/>
            <w:u w:val="single"/>
            <w:rtl/>
            <w:lang w:eastAsia="he-IL"/>
          </w:rPr>
          <w:t>חוק העונשין</w:t>
        </w:r>
      </w:hyperlink>
      <w:r>
        <w:rPr>
          <w:rFonts w:ascii="Arial" w:hAnsi="Arial"/>
          <w:rtl/>
          <w:lang w:eastAsia="he-IL"/>
        </w:rPr>
        <w:t>, ובכלל זה:</w:t>
      </w:r>
    </w:p>
    <w:p w14:paraId="15B5003F" w14:textId="77777777" w:rsidR="007B714B" w:rsidRDefault="007B714B" w:rsidP="007B714B">
      <w:pPr>
        <w:pStyle w:val="aa"/>
        <w:widowControl w:val="0"/>
        <w:ind w:left="1001"/>
        <w:jc w:val="both"/>
      </w:pPr>
    </w:p>
    <w:p w14:paraId="5BD72A0E" w14:textId="77777777" w:rsidR="007B714B" w:rsidRDefault="007B714B" w:rsidP="007B714B">
      <w:pPr>
        <w:pStyle w:val="aa"/>
        <w:widowControl w:val="0"/>
        <w:numPr>
          <w:ilvl w:val="0"/>
          <w:numId w:val="4"/>
        </w:numPr>
        <w:spacing w:line="360" w:lineRule="auto"/>
        <w:ind w:left="1001"/>
        <w:jc w:val="both"/>
        <w:rPr>
          <w:rFonts w:ascii="Arial" w:hAnsi="Arial"/>
        </w:rPr>
      </w:pPr>
      <w:r>
        <w:rPr>
          <w:rFonts w:ascii="Arial" w:hAnsi="Arial"/>
          <w:u w:val="single"/>
          <w:rtl/>
          <w:lang w:eastAsia="he-IL"/>
        </w:rPr>
        <w:t>התכנון שקדם לביצוע העבירות</w:t>
      </w:r>
      <w:r>
        <w:rPr>
          <w:rFonts w:ascii="Arial" w:hAnsi="Arial"/>
          <w:rtl/>
          <w:lang w:eastAsia="he-IL"/>
        </w:rPr>
        <w:t xml:space="preserve"> – בעבירות סחר בסמים, קדם מעצם טיבן וטבען, תכנון מוקדם. עובדות כתב האישום, בהן הודה, לא מובילות למסקנה כי הנאשם הוא אותו "יוזר" שהתכתב עם הסוכנים טרם ביצוע עבירת הסחר. משכך, התכנון המוקדם בא לידי ביטוי בפעולות שעשה בשלבים מתקדמים יותר של ביצוע העבירות. </w:t>
      </w:r>
    </w:p>
    <w:p w14:paraId="68754BA0" w14:textId="77777777" w:rsidR="007B714B" w:rsidRDefault="007B714B" w:rsidP="007B714B">
      <w:pPr>
        <w:pStyle w:val="aa"/>
        <w:widowControl w:val="0"/>
        <w:ind w:left="1001"/>
        <w:jc w:val="both"/>
      </w:pPr>
    </w:p>
    <w:p w14:paraId="76E33295" w14:textId="77777777" w:rsidR="007B714B" w:rsidRDefault="007B714B" w:rsidP="007B714B">
      <w:pPr>
        <w:pStyle w:val="aa"/>
        <w:widowControl w:val="0"/>
        <w:numPr>
          <w:ilvl w:val="0"/>
          <w:numId w:val="4"/>
        </w:numPr>
        <w:spacing w:line="360" w:lineRule="auto"/>
        <w:ind w:left="1001"/>
        <w:jc w:val="both"/>
        <w:rPr>
          <w:rFonts w:ascii="Arial" w:hAnsi="Arial"/>
        </w:rPr>
      </w:pPr>
      <w:r>
        <w:rPr>
          <w:rFonts w:ascii="Arial" w:hAnsi="Arial"/>
          <w:u w:val="single"/>
          <w:rtl/>
          <w:lang w:eastAsia="he-IL"/>
        </w:rPr>
        <w:t>חלקו של הנאשם בביצוע העבירות</w:t>
      </w:r>
      <w:r>
        <w:rPr>
          <w:rFonts w:ascii="Arial" w:hAnsi="Arial"/>
          <w:rtl/>
          <w:lang w:eastAsia="he-IL"/>
        </w:rPr>
        <w:t xml:space="preserve"> – הנאשם הוא מי ששינע את הסמים לסוכנים, מסר להם אותם וקיבל מהם את הכסף. מעובדות כתב האישום עולה כי הסוכנים התכתבו עם "היוזר" שזהותו לא ידועה. מקובלת עלי טענת ב"כ הנאשם כי יש לזקוף עמימות זו לזכות הנאשם בכל הנוגע לחלקו בביצוע העבירות. לצד זאת, נפסק לא אחת, כי במסגרת המאבק בנגע הסמים, יש צורך </w:t>
      </w:r>
      <w:r>
        <w:rPr>
          <w:rtl/>
        </w:rPr>
        <w:t>להכות בכל אחת ואחת מחוליות הפצת הסם. בענין זה קבע כב' הש' עמית בסעיף 5 לפסק דינו ב-</w:t>
      </w:r>
      <w:hyperlink r:id="rId51" w:history="1">
        <w:r w:rsidR="00C21746" w:rsidRPr="00C21746">
          <w:rPr>
            <w:color w:val="0000FF"/>
            <w:u w:val="single"/>
            <w:rtl/>
          </w:rPr>
          <w:t>ע"פ 3172/13</w:t>
        </w:r>
      </w:hyperlink>
      <w:r>
        <w:rPr>
          <w:rtl/>
        </w:rPr>
        <w:t xml:space="preserve"> </w:t>
      </w:r>
      <w:r>
        <w:rPr>
          <w:rFonts w:cs="Miriam"/>
          <w:b/>
          <w:bCs/>
          <w:sz w:val="18"/>
          <w:szCs w:val="22"/>
          <w:rtl/>
        </w:rPr>
        <w:t>סואעד נ' מדינת ישראל</w:t>
      </w:r>
      <w:r>
        <w:rPr>
          <w:sz w:val="18"/>
          <w:szCs w:val="22"/>
          <w:rtl/>
        </w:rPr>
        <w:t xml:space="preserve"> </w:t>
      </w:r>
      <w:r>
        <w:rPr>
          <w:rtl/>
        </w:rPr>
        <w:t>(7.1.14) –</w:t>
      </w:r>
    </w:p>
    <w:p w14:paraId="051868D5" w14:textId="77777777" w:rsidR="007B714B" w:rsidRDefault="007B714B" w:rsidP="007B714B">
      <w:pPr>
        <w:widowControl w:val="0"/>
        <w:snapToGrid w:val="0"/>
        <w:ind w:left="1440" w:right="993"/>
        <w:jc w:val="both"/>
        <w:rPr>
          <w:rFonts w:ascii="Arial" w:hAnsi="Arial"/>
          <w:b/>
          <w:bCs/>
          <w:sz w:val="16"/>
          <w:szCs w:val="20"/>
          <w:lang w:eastAsia="he-IL"/>
        </w:rPr>
      </w:pPr>
    </w:p>
    <w:p w14:paraId="147A59AC" w14:textId="77777777" w:rsidR="007B714B" w:rsidRDefault="007B714B" w:rsidP="007B714B">
      <w:pPr>
        <w:widowControl w:val="0"/>
        <w:snapToGrid w:val="0"/>
        <w:ind w:left="1440" w:right="993"/>
        <w:jc w:val="both"/>
        <w:rPr>
          <w:rFonts w:ascii="Arial" w:hAnsi="Arial"/>
          <w:sz w:val="20"/>
          <w:lang w:eastAsia="he-IL"/>
        </w:rPr>
      </w:pPr>
      <w:r>
        <w:rPr>
          <w:rFonts w:ascii="Arial" w:hAnsi="Arial"/>
          <w:sz w:val="20"/>
          <w:rtl/>
          <w:lang w:eastAsia="he-IL"/>
        </w:rPr>
        <w:t>"</w:t>
      </w:r>
      <w:r>
        <w:rPr>
          <w:rFonts w:ascii="Arial" w:hAnsi="Arial"/>
          <w:b/>
          <w:bCs/>
          <w:sz w:val="20"/>
          <w:rtl/>
          <w:lang w:eastAsia="he-IL"/>
        </w:rPr>
        <w:t>על</w:t>
      </w:r>
      <w:r>
        <w:rPr>
          <w:rFonts w:hint="cs"/>
          <w:b/>
          <w:bCs/>
          <w:sz w:val="20"/>
          <w:lang w:eastAsia="he-IL"/>
        </w:rPr>
        <w:t xml:space="preserve"> </w:t>
      </w:r>
      <w:r>
        <w:rPr>
          <w:rFonts w:ascii="Arial" w:hAnsi="Arial"/>
          <w:b/>
          <w:bCs/>
          <w:sz w:val="20"/>
          <w:rtl/>
          <w:lang w:eastAsia="he-IL"/>
        </w:rPr>
        <w:t>פגיעתן</w:t>
      </w:r>
      <w:r>
        <w:rPr>
          <w:rFonts w:hint="cs"/>
          <w:b/>
          <w:bCs/>
          <w:sz w:val="20"/>
          <w:lang w:eastAsia="he-IL"/>
        </w:rPr>
        <w:t xml:space="preserve"> </w:t>
      </w:r>
      <w:r>
        <w:rPr>
          <w:rFonts w:ascii="Arial" w:hAnsi="Arial"/>
          <w:b/>
          <w:bCs/>
          <w:sz w:val="20"/>
          <w:rtl/>
          <w:lang w:eastAsia="he-IL"/>
        </w:rPr>
        <w:t>הרעה</w:t>
      </w:r>
      <w:r>
        <w:rPr>
          <w:rFonts w:hint="cs"/>
          <w:b/>
          <w:bCs/>
          <w:sz w:val="20"/>
          <w:lang w:eastAsia="he-IL"/>
        </w:rPr>
        <w:t xml:space="preserve"> </w:t>
      </w:r>
      <w:r>
        <w:rPr>
          <w:rFonts w:ascii="Arial" w:hAnsi="Arial"/>
          <w:b/>
          <w:bCs/>
          <w:sz w:val="20"/>
          <w:rtl/>
          <w:lang w:eastAsia="he-IL"/>
        </w:rPr>
        <w:t>של</w:t>
      </w:r>
      <w:r>
        <w:rPr>
          <w:rFonts w:hint="cs"/>
          <w:b/>
          <w:bCs/>
          <w:sz w:val="20"/>
          <w:lang w:eastAsia="he-IL"/>
        </w:rPr>
        <w:t xml:space="preserve"> </w:t>
      </w:r>
      <w:r>
        <w:rPr>
          <w:rFonts w:ascii="Arial" w:hAnsi="Arial"/>
          <w:b/>
          <w:bCs/>
          <w:sz w:val="20"/>
          <w:rtl/>
          <w:lang w:eastAsia="he-IL"/>
        </w:rPr>
        <w:t>עבירות</w:t>
      </w:r>
      <w:r>
        <w:rPr>
          <w:rFonts w:hint="cs"/>
          <w:b/>
          <w:bCs/>
          <w:sz w:val="20"/>
          <w:lang w:eastAsia="he-IL"/>
        </w:rPr>
        <w:t xml:space="preserve"> </w:t>
      </w:r>
      <w:r>
        <w:rPr>
          <w:rFonts w:ascii="Arial" w:hAnsi="Arial"/>
          <w:b/>
          <w:bCs/>
          <w:sz w:val="20"/>
          <w:rtl/>
          <w:lang w:eastAsia="he-IL"/>
        </w:rPr>
        <w:t>הסמים</w:t>
      </w:r>
      <w:r>
        <w:rPr>
          <w:rFonts w:hint="cs"/>
          <w:b/>
          <w:bCs/>
          <w:sz w:val="20"/>
          <w:lang w:eastAsia="he-IL"/>
        </w:rPr>
        <w:t xml:space="preserve"> </w:t>
      </w:r>
      <w:r>
        <w:rPr>
          <w:rFonts w:ascii="Arial" w:hAnsi="Arial"/>
          <w:b/>
          <w:bCs/>
          <w:sz w:val="20"/>
          <w:rtl/>
          <w:lang w:eastAsia="he-IL"/>
        </w:rPr>
        <w:t>ועל</w:t>
      </w:r>
      <w:r>
        <w:rPr>
          <w:rFonts w:hint="cs"/>
          <w:b/>
          <w:bCs/>
          <w:sz w:val="20"/>
          <w:lang w:eastAsia="he-IL"/>
        </w:rPr>
        <w:t xml:space="preserve"> </w:t>
      </w:r>
      <w:r>
        <w:rPr>
          <w:rFonts w:ascii="Arial" w:hAnsi="Arial"/>
          <w:b/>
          <w:bCs/>
          <w:sz w:val="20"/>
          <w:rtl/>
          <w:lang w:eastAsia="he-IL"/>
        </w:rPr>
        <w:t>תפקידו</w:t>
      </w:r>
      <w:r>
        <w:rPr>
          <w:rFonts w:hint="cs"/>
          <w:b/>
          <w:bCs/>
          <w:sz w:val="20"/>
          <w:lang w:eastAsia="he-IL"/>
        </w:rPr>
        <w:t xml:space="preserve"> </w:t>
      </w:r>
      <w:r>
        <w:rPr>
          <w:rFonts w:ascii="Arial" w:hAnsi="Arial"/>
          <w:b/>
          <w:bCs/>
          <w:sz w:val="20"/>
          <w:rtl/>
          <w:lang w:eastAsia="he-IL"/>
        </w:rPr>
        <w:t>של</w:t>
      </w:r>
      <w:r>
        <w:rPr>
          <w:rFonts w:hint="cs"/>
          <w:b/>
          <w:bCs/>
          <w:sz w:val="20"/>
          <w:lang w:eastAsia="he-IL"/>
        </w:rPr>
        <w:t xml:space="preserve"> </w:t>
      </w:r>
      <w:r>
        <w:rPr>
          <w:rFonts w:ascii="Arial" w:hAnsi="Arial"/>
          <w:b/>
          <w:bCs/>
          <w:sz w:val="20"/>
          <w:rtl/>
          <w:lang w:eastAsia="he-IL"/>
        </w:rPr>
        <w:t>בית</w:t>
      </w:r>
      <w:r>
        <w:rPr>
          <w:rFonts w:hint="cs"/>
          <w:b/>
          <w:bCs/>
          <w:sz w:val="20"/>
          <w:lang w:eastAsia="he-IL"/>
        </w:rPr>
        <w:t xml:space="preserve"> </w:t>
      </w:r>
      <w:r>
        <w:rPr>
          <w:rFonts w:ascii="Arial" w:hAnsi="Arial"/>
          <w:b/>
          <w:bCs/>
          <w:sz w:val="20"/>
          <w:rtl/>
          <w:lang w:eastAsia="he-IL"/>
        </w:rPr>
        <w:t>המשפט</w:t>
      </w:r>
      <w:r>
        <w:rPr>
          <w:rFonts w:hint="cs"/>
          <w:b/>
          <w:bCs/>
          <w:sz w:val="20"/>
          <w:lang w:eastAsia="he-IL"/>
        </w:rPr>
        <w:t xml:space="preserve"> </w:t>
      </w:r>
      <w:r>
        <w:rPr>
          <w:rFonts w:ascii="Arial" w:hAnsi="Arial"/>
          <w:b/>
          <w:bCs/>
          <w:sz w:val="20"/>
          <w:rtl/>
          <w:lang w:eastAsia="he-IL"/>
        </w:rPr>
        <w:t>במאבק</w:t>
      </w:r>
      <w:r>
        <w:rPr>
          <w:rFonts w:hint="cs"/>
          <w:b/>
          <w:bCs/>
          <w:sz w:val="20"/>
          <w:lang w:eastAsia="he-IL"/>
        </w:rPr>
        <w:t xml:space="preserve"> </w:t>
      </w:r>
      <w:r>
        <w:rPr>
          <w:rFonts w:ascii="Arial" w:hAnsi="Arial"/>
          <w:b/>
          <w:bCs/>
          <w:sz w:val="20"/>
          <w:rtl/>
          <w:lang w:eastAsia="he-IL"/>
        </w:rPr>
        <w:t>בנגע</w:t>
      </w:r>
      <w:r>
        <w:rPr>
          <w:rFonts w:hint="cs"/>
          <w:b/>
          <w:bCs/>
          <w:sz w:val="20"/>
          <w:lang w:eastAsia="he-IL"/>
        </w:rPr>
        <w:t xml:space="preserve"> </w:t>
      </w:r>
      <w:r>
        <w:rPr>
          <w:rFonts w:ascii="Arial" w:hAnsi="Arial"/>
          <w:b/>
          <w:bCs/>
          <w:sz w:val="20"/>
          <w:rtl/>
          <w:lang w:eastAsia="he-IL"/>
        </w:rPr>
        <w:t>הסמים</w:t>
      </w:r>
      <w:r>
        <w:rPr>
          <w:rFonts w:ascii="Arial" w:hAnsi="Arial"/>
          <w:sz w:val="20"/>
          <w:rtl/>
          <w:lang w:eastAsia="he-IL"/>
        </w:rPr>
        <w:t xml:space="preserve">... </w:t>
      </w:r>
      <w:r>
        <w:rPr>
          <w:rFonts w:ascii="Arial" w:hAnsi="Arial"/>
          <w:b/>
          <w:bCs/>
          <w:sz w:val="20"/>
          <w:rtl/>
          <w:lang w:eastAsia="he-IL"/>
        </w:rPr>
        <w:t>עמד</w:t>
      </w:r>
      <w:r>
        <w:rPr>
          <w:rFonts w:hint="cs"/>
          <w:b/>
          <w:bCs/>
          <w:sz w:val="20"/>
          <w:lang w:eastAsia="he-IL"/>
        </w:rPr>
        <w:t xml:space="preserve"> </w:t>
      </w:r>
      <w:r>
        <w:rPr>
          <w:rFonts w:ascii="Arial" w:hAnsi="Arial"/>
          <w:b/>
          <w:bCs/>
          <w:sz w:val="20"/>
          <w:rtl/>
          <w:lang w:eastAsia="he-IL"/>
        </w:rPr>
        <w:t>בית</w:t>
      </w:r>
      <w:r>
        <w:rPr>
          <w:rFonts w:hint="cs"/>
          <w:b/>
          <w:bCs/>
          <w:sz w:val="20"/>
          <w:lang w:eastAsia="he-IL"/>
        </w:rPr>
        <w:t xml:space="preserve"> </w:t>
      </w:r>
      <w:r>
        <w:rPr>
          <w:rFonts w:ascii="Arial" w:hAnsi="Arial"/>
          <w:b/>
          <w:bCs/>
          <w:sz w:val="20"/>
          <w:rtl/>
          <w:lang w:eastAsia="he-IL"/>
        </w:rPr>
        <w:t>משפט</w:t>
      </w:r>
      <w:r>
        <w:rPr>
          <w:rFonts w:hint="cs"/>
          <w:b/>
          <w:bCs/>
          <w:sz w:val="20"/>
          <w:lang w:eastAsia="he-IL"/>
        </w:rPr>
        <w:t xml:space="preserve"> </w:t>
      </w:r>
      <w:r>
        <w:rPr>
          <w:rFonts w:ascii="Arial" w:hAnsi="Arial"/>
          <w:b/>
          <w:bCs/>
          <w:sz w:val="20"/>
          <w:rtl/>
          <w:lang w:eastAsia="he-IL"/>
        </w:rPr>
        <w:t>זה</w:t>
      </w:r>
      <w:r>
        <w:rPr>
          <w:rFonts w:hint="cs"/>
          <w:b/>
          <w:bCs/>
          <w:sz w:val="20"/>
          <w:lang w:eastAsia="he-IL"/>
        </w:rPr>
        <w:t xml:space="preserve"> </w:t>
      </w:r>
      <w:r>
        <w:rPr>
          <w:rFonts w:ascii="Arial" w:hAnsi="Arial"/>
          <w:b/>
          <w:bCs/>
          <w:sz w:val="20"/>
          <w:rtl/>
          <w:lang w:eastAsia="he-IL"/>
        </w:rPr>
        <w:t>פעמים</w:t>
      </w:r>
      <w:r>
        <w:rPr>
          <w:rFonts w:hint="cs"/>
          <w:b/>
          <w:bCs/>
          <w:sz w:val="20"/>
          <w:lang w:eastAsia="he-IL"/>
        </w:rPr>
        <w:t xml:space="preserve"> </w:t>
      </w:r>
      <w:r>
        <w:rPr>
          <w:rFonts w:ascii="Arial" w:hAnsi="Arial"/>
          <w:b/>
          <w:bCs/>
          <w:sz w:val="20"/>
          <w:rtl/>
          <w:lang w:eastAsia="he-IL"/>
        </w:rPr>
        <w:t>רבות</w:t>
      </w:r>
      <w:r>
        <w:rPr>
          <w:rFonts w:ascii="Arial" w:hAnsi="Arial"/>
          <w:sz w:val="20"/>
          <w:rtl/>
          <w:lang w:eastAsia="he-IL"/>
        </w:rPr>
        <w:t xml:space="preserve">... </w:t>
      </w:r>
      <w:r>
        <w:rPr>
          <w:rFonts w:ascii="Arial" w:hAnsi="Arial"/>
          <w:b/>
          <w:bCs/>
          <w:sz w:val="20"/>
          <w:rtl/>
          <w:lang w:eastAsia="he-IL"/>
        </w:rPr>
        <w:t>אין</w:t>
      </w:r>
      <w:r>
        <w:rPr>
          <w:rFonts w:hint="cs"/>
          <w:b/>
          <w:bCs/>
          <w:sz w:val="20"/>
          <w:lang w:eastAsia="he-IL"/>
        </w:rPr>
        <w:t xml:space="preserve"> </w:t>
      </w:r>
      <w:r>
        <w:rPr>
          <w:rFonts w:ascii="Arial" w:hAnsi="Arial"/>
          <w:b/>
          <w:bCs/>
          <w:sz w:val="20"/>
          <w:rtl/>
          <w:lang w:eastAsia="he-IL"/>
        </w:rPr>
        <w:t>ספור</w:t>
      </w:r>
      <w:r>
        <w:rPr>
          <w:rFonts w:hint="cs"/>
          <w:b/>
          <w:bCs/>
          <w:sz w:val="20"/>
          <w:lang w:eastAsia="he-IL"/>
        </w:rPr>
        <w:t xml:space="preserve"> </w:t>
      </w:r>
      <w:r>
        <w:rPr>
          <w:rFonts w:ascii="Arial" w:hAnsi="Arial"/>
          <w:b/>
          <w:bCs/>
          <w:sz w:val="20"/>
          <w:rtl/>
          <w:lang w:eastAsia="he-IL"/>
        </w:rPr>
        <w:t>מילים</w:t>
      </w:r>
      <w:r>
        <w:rPr>
          <w:rFonts w:hint="cs"/>
          <w:b/>
          <w:bCs/>
          <w:sz w:val="20"/>
          <w:lang w:eastAsia="he-IL"/>
        </w:rPr>
        <w:t xml:space="preserve"> </w:t>
      </w:r>
      <w:r>
        <w:rPr>
          <w:rFonts w:ascii="Arial" w:hAnsi="Arial"/>
          <w:b/>
          <w:bCs/>
          <w:sz w:val="20"/>
          <w:rtl/>
          <w:lang w:eastAsia="he-IL"/>
        </w:rPr>
        <w:t>נאמרו</w:t>
      </w:r>
      <w:r>
        <w:rPr>
          <w:rFonts w:hint="cs"/>
          <w:b/>
          <w:bCs/>
          <w:sz w:val="20"/>
          <w:lang w:eastAsia="he-IL"/>
        </w:rPr>
        <w:t xml:space="preserve"> </w:t>
      </w:r>
      <w:r>
        <w:rPr>
          <w:rFonts w:ascii="Arial" w:hAnsi="Arial"/>
          <w:b/>
          <w:bCs/>
          <w:sz w:val="20"/>
          <w:rtl/>
          <w:lang w:eastAsia="he-IL"/>
        </w:rPr>
        <w:t>בדבר</w:t>
      </w:r>
      <w:r>
        <w:rPr>
          <w:rFonts w:hint="cs"/>
          <w:b/>
          <w:bCs/>
          <w:sz w:val="20"/>
          <w:lang w:eastAsia="he-IL"/>
        </w:rPr>
        <w:t xml:space="preserve"> </w:t>
      </w:r>
      <w:r>
        <w:rPr>
          <w:rFonts w:ascii="Arial" w:hAnsi="Arial"/>
          <w:b/>
          <w:bCs/>
          <w:sz w:val="20"/>
          <w:rtl/>
          <w:lang w:eastAsia="he-IL"/>
        </w:rPr>
        <w:t>הצורך</w:t>
      </w:r>
      <w:r>
        <w:rPr>
          <w:rFonts w:hint="cs"/>
          <w:b/>
          <w:bCs/>
          <w:sz w:val="20"/>
          <w:lang w:eastAsia="he-IL"/>
        </w:rPr>
        <w:t xml:space="preserve"> </w:t>
      </w:r>
      <w:r>
        <w:rPr>
          <w:rFonts w:ascii="Arial" w:hAnsi="Arial"/>
          <w:b/>
          <w:bCs/>
          <w:sz w:val="20"/>
          <w:rtl/>
          <w:lang w:eastAsia="he-IL"/>
        </w:rPr>
        <w:t>להכות</w:t>
      </w:r>
      <w:r>
        <w:rPr>
          <w:rFonts w:hint="cs"/>
          <w:b/>
          <w:bCs/>
          <w:sz w:val="20"/>
          <w:lang w:eastAsia="he-IL"/>
        </w:rPr>
        <w:t xml:space="preserve"> </w:t>
      </w:r>
      <w:r>
        <w:rPr>
          <w:rFonts w:ascii="Arial" w:hAnsi="Arial"/>
          <w:b/>
          <w:bCs/>
          <w:sz w:val="20"/>
          <w:rtl/>
          <w:lang w:eastAsia="he-IL"/>
        </w:rPr>
        <w:t>בכל</w:t>
      </w:r>
      <w:r>
        <w:rPr>
          <w:rFonts w:hint="cs"/>
          <w:b/>
          <w:bCs/>
          <w:sz w:val="20"/>
          <w:lang w:eastAsia="he-IL"/>
        </w:rPr>
        <w:t xml:space="preserve"> </w:t>
      </w:r>
      <w:r>
        <w:rPr>
          <w:rFonts w:ascii="Arial" w:hAnsi="Arial"/>
          <w:b/>
          <w:bCs/>
          <w:sz w:val="20"/>
          <w:rtl/>
          <w:lang w:eastAsia="he-IL"/>
        </w:rPr>
        <w:t>אחת</w:t>
      </w:r>
      <w:r>
        <w:rPr>
          <w:rFonts w:hint="cs"/>
          <w:b/>
          <w:bCs/>
          <w:sz w:val="20"/>
          <w:lang w:eastAsia="he-IL"/>
        </w:rPr>
        <w:t xml:space="preserve"> </w:t>
      </w:r>
      <w:r>
        <w:rPr>
          <w:rFonts w:ascii="Arial" w:hAnsi="Arial"/>
          <w:b/>
          <w:bCs/>
          <w:sz w:val="20"/>
          <w:rtl/>
          <w:lang w:eastAsia="he-IL"/>
        </w:rPr>
        <w:t>ואחת</w:t>
      </w:r>
      <w:r>
        <w:rPr>
          <w:rFonts w:hint="cs"/>
          <w:b/>
          <w:bCs/>
          <w:sz w:val="20"/>
          <w:lang w:eastAsia="he-IL"/>
        </w:rPr>
        <w:t xml:space="preserve"> </w:t>
      </w:r>
      <w:r>
        <w:rPr>
          <w:rFonts w:ascii="Arial" w:hAnsi="Arial"/>
          <w:b/>
          <w:bCs/>
          <w:sz w:val="20"/>
          <w:rtl/>
          <w:lang w:eastAsia="he-IL"/>
        </w:rPr>
        <w:t>מחוליות</w:t>
      </w:r>
      <w:r>
        <w:rPr>
          <w:rFonts w:hint="cs"/>
          <w:b/>
          <w:bCs/>
          <w:sz w:val="20"/>
          <w:lang w:eastAsia="he-IL"/>
        </w:rPr>
        <w:t xml:space="preserve"> </w:t>
      </w:r>
      <w:r>
        <w:rPr>
          <w:rFonts w:ascii="Arial" w:hAnsi="Arial"/>
          <w:b/>
          <w:bCs/>
          <w:sz w:val="20"/>
          <w:rtl/>
          <w:lang w:eastAsia="he-IL"/>
        </w:rPr>
        <w:t>הפצת</w:t>
      </w:r>
      <w:r>
        <w:rPr>
          <w:rFonts w:hint="cs"/>
          <w:b/>
          <w:bCs/>
          <w:sz w:val="20"/>
          <w:lang w:eastAsia="he-IL"/>
        </w:rPr>
        <w:t xml:space="preserve"> </w:t>
      </w:r>
      <w:r>
        <w:rPr>
          <w:rFonts w:ascii="Arial" w:hAnsi="Arial"/>
          <w:b/>
          <w:bCs/>
          <w:sz w:val="20"/>
          <w:rtl/>
          <w:lang w:eastAsia="he-IL"/>
        </w:rPr>
        <w:t>הסם</w:t>
      </w:r>
      <w:r>
        <w:rPr>
          <w:rFonts w:hint="cs"/>
          <w:b/>
          <w:bCs/>
          <w:sz w:val="20"/>
          <w:lang w:eastAsia="he-IL"/>
        </w:rPr>
        <w:t xml:space="preserve"> </w:t>
      </w:r>
      <w:r>
        <w:rPr>
          <w:rFonts w:ascii="Arial" w:hAnsi="Arial"/>
          <w:b/>
          <w:bCs/>
          <w:sz w:val="20"/>
          <w:rtl/>
          <w:lang w:eastAsia="he-IL"/>
        </w:rPr>
        <w:t>ואם</w:t>
      </w:r>
      <w:r>
        <w:rPr>
          <w:rFonts w:hint="cs"/>
          <w:b/>
          <w:bCs/>
          <w:sz w:val="20"/>
          <w:lang w:eastAsia="he-IL"/>
        </w:rPr>
        <w:t xml:space="preserve"> </w:t>
      </w:r>
      <w:r>
        <w:rPr>
          <w:rFonts w:ascii="Arial" w:hAnsi="Arial"/>
          <w:b/>
          <w:bCs/>
          <w:sz w:val="20"/>
          <w:rtl/>
          <w:lang w:eastAsia="he-IL"/>
        </w:rPr>
        <w:t>אוסיף</w:t>
      </w:r>
      <w:r>
        <w:rPr>
          <w:rFonts w:hint="cs"/>
          <w:b/>
          <w:bCs/>
          <w:sz w:val="20"/>
          <w:lang w:eastAsia="he-IL"/>
        </w:rPr>
        <w:t xml:space="preserve"> </w:t>
      </w:r>
      <w:r>
        <w:rPr>
          <w:rFonts w:ascii="Arial" w:hAnsi="Arial"/>
          <w:b/>
          <w:bCs/>
          <w:sz w:val="20"/>
          <w:rtl/>
          <w:lang w:eastAsia="he-IL"/>
        </w:rPr>
        <w:t>דברים, אהיה</w:t>
      </w:r>
      <w:r>
        <w:rPr>
          <w:rFonts w:hint="cs"/>
          <w:b/>
          <w:bCs/>
          <w:sz w:val="20"/>
          <w:lang w:eastAsia="he-IL"/>
        </w:rPr>
        <w:t xml:space="preserve"> </w:t>
      </w:r>
      <w:r>
        <w:rPr>
          <w:rFonts w:ascii="Arial" w:hAnsi="Arial"/>
          <w:b/>
          <w:bCs/>
          <w:sz w:val="20"/>
          <w:rtl/>
          <w:lang w:eastAsia="he-IL"/>
        </w:rPr>
        <w:t>כמכניס</w:t>
      </w:r>
      <w:r>
        <w:rPr>
          <w:rFonts w:hint="cs"/>
          <w:b/>
          <w:bCs/>
          <w:sz w:val="20"/>
          <w:lang w:eastAsia="he-IL"/>
        </w:rPr>
        <w:t xml:space="preserve"> </w:t>
      </w:r>
      <w:r>
        <w:rPr>
          <w:rFonts w:ascii="Arial" w:hAnsi="Arial"/>
          <w:b/>
          <w:bCs/>
          <w:sz w:val="20"/>
          <w:rtl/>
          <w:lang w:eastAsia="he-IL"/>
        </w:rPr>
        <w:t>תבן</w:t>
      </w:r>
      <w:r>
        <w:rPr>
          <w:rFonts w:hint="cs"/>
          <w:b/>
          <w:bCs/>
          <w:sz w:val="20"/>
          <w:lang w:eastAsia="he-IL"/>
        </w:rPr>
        <w:t xml:space="preserve"> </w:t>
      </w:r>
      <w:r>
        <w:rPr>
          <w:rFonts w:ascii="Arial" w:hAnsi="Arial"/>
          <w:b/>
          <w:bCs/>
          <w:sz w:val="20"/>
          <w:rtl/>
          <w:lang w:eastAsia="he-IL"/>
        </w:rPr>
        <w:t>לעפריים</w:t>
      </w:r>
      <w:r>
        <w:rPr>
          <w:rFonts w:ascii="Arial" w:hAnsi="Arial"/>
          <w:sz w:val="20"/>
          <w:rtl/>
          <w:lang w:eastAsia="he-IL"/>
        </w:rPr>
        <w:t>...".</w:t>
      </w:r>
    </w:p>
    <w:p w14:paraId="34CEC7FE" w14:textId="77777777" w:rsidR="007B714B" w:rsidRDefault="007B714B" w:rsidP="007B714B">
      <w:pPr>
        <w:pStyle w:val="aa"/>
        <w:widowControl w:val="0"/>
        <w:ind w:left="1001"/>
        <w:jc w:val="both"/>
        <w:rPr>
          <w:rFonts w:ascii="Arial" w:hAnsi="Arial"/>
        </w:rPr>
      </w:pPr>
    </w:p>
    <w:p w14:paraId="7BDB3110" w14:textId="77777777" w:rsidR="007B714B" w:rsidRDefault="007B714B" w:rsidP="007B714B">
      <w:pPr>
        <w:pStyle w:val="aa"/>
        <w:widowControl w:val="0"/>
        <w:numPr>
          <w:ilvl w:val="0"/>
          <w:numId w:val="4"/>
        </w:numPr>
        <w:spacing w:line="360" w:lineRule="auto"/>
        <w:ind w:left="1001"/>
        <w:jc w:val="both"/>
        <w:rPr>
          <w:rFonts w:ascii="Arial" w:hAnsi="Arial"/>
        </w:rPr>
      </w:pPr>
      <w:r>
        <w:rPr>
          <w:rFonts w:ascii="Arial" w:hAnsi="Arial"/>
          <w:rtl/>
          <w:lang w:eastAsia="he-IL"/>
        </w:rPr>
        <w:t xml:space="preserve">מקובלת עלי טענת ב"כ הנאשם, כי </w:t>
      </w:r>
      <w:r>
        <w:rPr>
          <w:rFonts w:ascii="Arial" w:hAnsi="Arial"/>
          <w:u w:val="single"/>
          <w:rtl/>
          <w:lang w:eastAsia="he-IL"/>
        </w:rPr>
        <w:t>הנזק שנגרם מביצוע העבירות לא משמעותי</w:t>
      </w:r>
      <w:r>
        <w:rPr>
          <w:rFonts w:ascii="Arial" w:hAnsi="Arial"/>
          <w:rtl/>
          <w:lang w:eastAsia="he-IL"/>
        </w:rPr>
        <w:t xml:space="preserve">, מאחר שמדובר במכירה לסוכנים סמויים ובהינתן כי הסמים נתפסו. </w:t>
      </w:r>
    </w:p>
    <w:p w14:paraId="22F63231" w14:textId="77777777" w:rsidR="007B714B" w:rsidRDefault="007B714B" w:rsidP="007B714B">
      <w:pPr>
        <w:pStyle w:val="aa"/>
        <w:widowControl w:val="0"/>
        <w:rPr>
          <w:lang w:eastAsia="he-IL"/>
        </w:rPr>
      </w:pPr>
    </w:p>
    <w:p w14:paraId="59F0538C" w14:textId="77777777" w:rsidR="007B714B" w:rsidRDefault="007B714B" w:rsidP="007B714B">
      <w:pPr>
        <w:pStyle w:val="aa"/>
        <w:widowControl w:val="0"/>
        <w:numPr>
          <w:ilvl w:val="0"/>
          <w:numId w:val="4"/>
        </w:numPr>
        <w:spacing w:line="360" w:lineRule="auto"/>
        <w:ind w:left="1001"/>
        <w:jc w:val="both"/>
        <w:rPr>
          <w:rFonts w:ascii="Arial" w:hAnsi="Arial"/>
        </w:rPr>
      </w:pPr>
      <w:r>
        <w:rPr>
          <w:rFonts w:ascii="Arial" w:hAnsi="Arial"/>
          <w:u w:val="single"/>
          <w:rtl/>
          <w:lang w:eastAsia="he-IL"/>
        </w:rPr>
        <w:t>אין להקל ראש בנזק שהיה צפוי מביצוע העבירות</w:t>
      </w:r>
      <w:r>
        <w:rPr>
          <w:rFonts w:ascii="Arial" w:hAnsi="Arial"/>
          <w:rtl/>
        </w:rPr>
        <w:t xml:space="preserve"> – </w:t>
      </w:r>
      <w:r>
        <w:rPr>
          <w:rFonts w:ascii="Arial" w:hAnsi="Arial"/>
          <w:sz w:val="20"/>
          <w:rtl/>
          <w:lang w:eastAsia="he-IL"/>
        </w:rPr>
        <w:t>בסחר בסמים טמון פוטנציאל נזק רב, בשל פגיעתם הרעה בבריאות הציבור, בחלקים נרחבים באוכלוסייה</w:t>
      </w:r>
      <w:r>
        <w:rPr>
          <w:sz w:val="20"/>
          <w:rtl/>
          <w:lang w:eastAsia="he-IL"/>
        </w:rPr>
        <w:t xml:space="preserve">. השלכות השימוש בסמים קשות, שכן השימוש בהם פוגע בבריאות המשתמשים, משבש שגרת חייהם, עשוי להביא להתמכרות ולעבריינות נלווית בתחומי הרכוש והאלימות, כמפורט לעיל. לצד זאת, </w:t>
      </w:r>
      <w:r>
        <w:rPr>
          <w:rFonts w:ascii="Arial" w:hAnsi="Arial"/>
          <w:rtl/>
        </w:rPr>
        <w:t xml:space="preserve">בהתחשב בכמויות הסם (גרמים בודדים), בתמורה הלא גבוהה ובסוג הסם, </w:t>
      </w:r>
      <w:r>
        <w:rPr>
          <w:sz w:val="20"/>
          <w:rtl/>
          <w:lang w:eastAsia="he-IL"/>
        </w:rPr>
        <w:t>שלא נמנה על הקטלניים שב-</w:t>
      </w:r>
      <w:r>
        <w:rPr>
          <w:rFonts w:cs="Miriam"/>
          <w:b/>
          <w:bCs/>
          <w:sz w:val="18"/>
          <w:szCs w:val="22"/>
          <w:rtl/>
          <w:lang w:eastAsia="he-IL"/>
        </w:rPr>
        <w:t>פקודת הסמים</w:t>
      </w:r>
      <w:r>
        <w:rPr>
          <w:rFonts w:ascii="Arial" w:hAnsi="Arial"/>
          <w:rtl/>
        </w:rPr>
        <w:t xml:space="preserve"> – לא מדובר בנזק ברף הגבוה.</w:t>
      </w:r>
    </w:p>
    <w:p w14:paraId="73C20237" w14:textId="77777777" w:rsidR="007B714B" w:rsidRDefault="007B714B" w:rsidP="007B714B">
      <w:pPr>
        <w:pStyle w:val="aa"/>
        <w:widowControl w:val="0"/>
        <w:ind w:left="1001"/>
        <w:jc w:val="both"/>
        <w:rPr>
          <w:rFonts w:ascii="Arial" w:hAnsi="Arial"/>
        </w:rPr>
      </w:pPr>
    </w:p>
    <w:p w14:paraId="74DBE872" w14:textId="77777777" w:rsidR="007B714B" w:rsidRDefault="007B714B" w:rsidP="007B714B">
      <w:pPr>
        <w:pStyle w:val="aa"/>
        <w:widowControl w:val="0"/>
        <w:numPr>
          <w:ilvl w:val="0"/>
          <w:numId w:val="4"/>
        </w:numPr>
        <w:spacing w:line="360" w:lineRule="auto"/>
        <w:ind w:left="1001"/>
        <w:jc w:val="both"/>
        <w:rPr>
          <w:rFonts w:ascii="Arial" w:hAnsi="Arial"/>
          <w:rtl/>
        </w:rPr>
      </w:pPr>
      <w:r>
        <w:rPr>
          <w:rFonts w:ascii="Arial" w:hAnsi="Arial"/>
          <w:u w:val="single"/>
          <w:rtl/>
          <w:lang w:eastAsia="he-IL"/>
        </w:rPr>
        <w:t>הסיבות שהביאו את הנאשם לביצוע העבירות</w:t>
      </w:r>
      <w:r>
        <w:rPr>
          <w:rFonts w:ascii="Arial" w:hAnsi="Arial"/>
          <w:rtl/>
          <w:lang w:eastAsia="he-IL"/>
        </w:rPr>
        <w:t xml:space="preserve">, כעולה מתסקירי שירות המבחן – הנאשם התבקש להעביר את הסמים ליעדיהם והתקשה לערוך חשיבה מעמיקה ביחס לסיכון הניצב בהעברת השקיות, על אף שידע כי הן מכילות סמים וכי הדבר מנוגד לחוק. </w:t>
      </w:r>
    </w:p>
    <w:p w14:paraId="33714FFB" w14:textId="77777777" w:rsidR="007B714B" w:rsidRDefault="007B714B" w:rsidP="007B714B">
      <w:pPr>
        <w:widowControl w:val="0"/>
        <w:spacing w:line="360" w:lineRule="auto"/>
        <w:jc w:val="both"/>
        <w:rPr>
          <w:rFonts w:ascii="Arial" w:hAnsi="Arial"/>
          <w:b/>
          <w:bCs/>
          <w:sz w:val="26"/>
          <w:szCs w:val="26"/>
        </w:rPr>
      </w:pPr>
    </w:p>
    <w:p w14:paraId="1D161FAF" w14:textId="77777777" w:rsidR="007B714B" w:rsidRDefault="007B714B" w:rsidP="007B714B">
      <w:pPr>
        <w:widowControl w:val="0"/>
        <w:spacing w:line="360" w:lineRule="auto"/>
        <w:jc w:val="both"/>
        <w:rPr>
          <w:rFonts w:ascii="Arial" w:hAnsi="Arial"/>
          <w:b/>
          <w:bCs/>
          <w:sz w:val="26"/>
          <w:szCs w:val="26"/>
        </w:rPr>
      </w:pPr>
      <w:r>
        <w:rPr>
          <w:rFonts w:ascii="Arial" w:hAnsi="Arial"/>
          <w:b/>
          <w:bCs/>
          <w:sz w:val="26"/>
          <w:szCs w:val="26"/>
          <w:rtl/>
        </w:rPr>
        <w:t>מתחם העונש ההולם</w:t>
      </w:r>
    </w:p>
    <w:p w14:paraId="74CA4BB2" w14:textId="77777777" w:rsidR="007B714B" w:rsidRDefault="007B714B" w:rsidP="007B714B">
      <w:pPr>
        <w:pStyle w:val="aa"/>
        <w:widowControl w:val="0"/>
        <w:numPr>
          <w:ilvl w:val="0"/>
          <w:numId w:val="1"/>
        </w:numPr>
        <w:spacing w:line="360" w:lineRule="auto"/>
        <w:jc w:val="both"/>
        <w:rPr>
          <w:b/>
          <w:bCs/>
        </w:rPr>
      </w:pPr>
      <w:r>
        <w:rPr>
          <w:rFonts w:ascii="Arial" w:hAnsi="Arial"/>
          <w:rtl/>
        </w:rPr>
        <w:t xml:space="preserve">הנאשם הורשע בשתי עבירות המהוות 2 אירועים. אני קובעת </w:t>
      </w:r>
      <w:r>
        <w:rPr>
          <w:b/>
          <w:bCs/>
          <w:rtl/>
        </w:rPr>
        <w:t xml:space="preserve">מתחם עונש הולם לכל אירוע כמתחם 3–12 </w:t>
      </w:r>
      <w:r>
        <w:rPr>
          <w:rFonts w:ascii="Arial" w:hAnsi="Arial"/>
          <w:b/>
          <w:bCs/>
          <w:rtl/>
        </w:rPr>
        <w:t>חודשי מאסר בפועל</w:t>
      </w:r>
      <w:r>
        <w:rPr>
          <w:rtl/>
        </w:rPr>
        <w:t xml:space="preserve">, בנוסף לענישה נלווית, הכוללת מאסרים מותנים, עיצומים כלכליים (ובכלל זה קנס והתחייבות) ופסילה. </w:t>
      </w:r>
    </w:p>
    <w:p w14:paraId="0FC6E4AD" w14:textId="77777777" w:rsidR="007B714B" w:rsidRDefault="007B714B" w:rsidP="007B714B">
      <w:pPr>
        <w:pStyle w:val="aa"/>
        <w:widowControl w:val="0"/>
        <w:spacing w:line="360" w:lineRule="auto"/>
        <w:ind w:left="360"/>
        <w:jc w:val="both"/>
        <w:rPr>
          <w:b/>
          <w:bCs/>
          <w:rtl/>
        </w:rPr>
      </w:pPr>
    </w:p>
    <w:p w14:paraId="5C3F81CF" w14:textId="77777777" w:rsidR="007B714B" w:rsidRDefault="007B714B" w:rsidP="007B714B">
      <w:pPr>
        <w:widowControl w:val="0"/>
        <w:numPr>
          <w:ilvl w:val="0"/>
          <w:numId w:val="1"/>
        </w:numPr>
        <w:snapToGrid w:val="0"/>
        <w:spacing w:line="360" w:lineRule="auto"/>
        <w:jc w:val="both"/>
        <w:rPr>
          <w:b/>
          <w:sz w:val="20"/>
          <w:lang w:eastAsia="he-IL"/>
        </w:rPr>
      </w:pPr>
      <w:r>
        <w:rPr>
          <w:sz w:val="20"/>
          <w:rtl/>
          <w:lang w:eastAsia="he-IL"/>
        </w:rPr>
        <w:t xml:space="preserve">עבירות הסמים הן עבירות כלכליות וככאלו מחייבות עיצומים כלכליים, שיהיה בהם כדי ללמד על חוסר הכדאיות בצבירת הון על חשבון בריאות הציבור. לצד זאת, בהתאם </w:t>
      </w:r>
      <w:hyperlink r:id="rId52" w:history="1">
        <w:r w:rsidR="005F2736" w:rsidRPr="005F2736">
          <w:rPr>
            <w:rStyle w:val="Hyperlink"/>
            <w:sz w:val="20"/>
            <w:rtl/>
            <w:lang w:eastAsia="he-IL"/>
          </w:rPr>
          <w:t>לסעיף 40ח</w:t>
        </w:r>
      </w:hyperlink>
      <w:r>
        <w:rPr>
          <w:sz w:val="20"/>
          <w:rtl/>
          <w:lang w:eastAsia="he-IL"/>
        </w:rPr>
        <w:t xml:space="preserve"> ל-</w:t>
      </w:r>
      <w:hyperlink r:id="rId53" w:history="1">
        <w:r w:rsidR="00C21746" w:rsidRPr="00C21746">
          <w:rPr>
            <w:rFonts w:ascii="Miriam" w:hAnsi="Miriam" w:cs="Miriam"/>
            <w:b/>
            <w:bCs/>
            <w:color w:val="0000FF"/>
            <w:sz w:val="22"/>
            <w:szCs w:val="22"/>
            <w:u w:val="single"/>
            <w:rtl/>
            <w:lang w:eastAsia="he-IL"/>
          </w:rPr>
          <w:t>חוק העונשין</w:t>
        </w:r>
      </w:hyperlink>
      <w:r>
        <w:rPr>
          <w:sz w:val="20"/>
          <w:rtl/>
          <w:lang w:eastAsia="he-IL"/>
        </w:rPr>
        <w:t>, התחשבתי במצבו הכלכלי הנטען של הנאשם</w:t>
      </w:r>
      <w:r>
        <w:rPr>
          <w:rFonts w:hint="cs"/>
          <w:sz w:val="20"/>
          <w:rtl/>
          <w:lang w:eastAsia="he-IL"/>
        </w:rPr>
        <w:t>,</w:t>
      </w:r>
      <w:r>
        <w:rPr>
          <w:sz w:val="20"/>
          <w:rtl/>
          <w:lang w:eastAsia="he-IL"/>
        </w:rPr>
        <w:t xml:space="preserve"> </w:t>
      </w:r>
      <w:r>
        <w:rPr>
          <w:rFonts w:hint="cs"/>
          <w:sz w:val="20"/>
          <w:rtl/>
          <w:lang w:eastAsia="he-IL"/>
        </w:rPr>
        <w:t xml:space="preserve">שכן </w:t>
      </w:r>
      <w:r>
        <w:rPr>
          <w:sz w:val="20"/>
          <w:rtl/>
          <w:lang w:eastAsia="he-IL"/>
        </w:rPr>
        <w:t>בקביעת מתחם הקנס, אין דין פלוני כ</w:t>
      </w:r>
      <w:r>
        <w:rPr>
          <w:rFonts w:hint="cs"/>
          <w:sz w:val="20"/>
          <w:rtl/>
          <w:lang w:eastAsia="he-IL"/>
        </w:rPr>
        <w:t xml:space="preserve">דין </w:t>
      </w:r>
      <w:r>
        <w:rPr>
          <w:sz w:val="20"/>
          <w:rtl/>
          <w:lang w:eastAsia="he-IL"/>
        </w:rPr>
        <w:t>אלמוני.</w:t>
      </w:r>
      <w:r>
        <w:rPr>
          <w:b/>
          <w:sz w:val="20"/>
          <w:rtl/>
          <w:lang w:eastAsia="he-IL"/>
        </w:rPr>
        <w:t xml:space="preserve"> </w:t>
      </w:r>
      <w:r>
        <w:rPr>
          <w:rFonts w:hint="cs"/>
          <w:b/>
          <w:sz w:val="20"/>
          <w:rtl/>
          <w:lang w:eastAsia="he-IL"/>
        </w:rPr>
        <w:t xml:space="preserve">על כן, </w:t>
      </w:r>
      <w:r>
        <w:rPr>
          <w:b/>
          <w:bCs/>
          <w:sz w:val="20"/>
          <w:rtl/>
          <w:lang w:eastAsia="he-IL"/>
        </w:rPr>
        <w:t xml:space="preserve">מתחם הקנס יהיה מתון בחלקו התחתון ויעמוד על 2,500 </w:t>
      </w:r>
      <w:r>
        <w:rPr>
          <w:sz w:val="20"/>
          <w:rtl/>
          <w:lang w:eastAsia="he-IL"/>
        </w:rPr>
        <w:t>₪–</w:t>
      </w:r>
      <w:r>
        <w:rPr>
          <w:b/>
          <w:bCs/>
          <w:sz w:val="20"/>
          <w:rtl/>
          <w:lang w:eastAsia="he-IL"/>
        </w:rPr>
        <w:t>10,000 ₪</w:t>
      </w:r>
      <w:r>
        <w:rPr>
          <w:sz w:val="20"/>
          <w:rtl/>
          <w:lang w:eastAsia="he-IL"/>
        </w:rPr>
        <w:t xml:space="preserve"> לכל אירוע.</w:t>
      </w:r>
    </w:p>
    <w:p w14:paraId="0B63CE8D" w14:textId="77777777" w:rsidR="007B714B" w:rsidRDefault="007B714B" w:rsidP="007B714B">
      <w:pPr>
        <w:widowControl w:val="0"/>
        <w:snapToGrid w:val="0"/>
        <w:spacing w:line="360" w:lineRule="auto"/>
        <w:ind w:left="360"/>
        <w:jc w:val="both"/>
        <w:rPr>
          <w:rFonts w:ascii="David" w:hAnsi="David"/>
          <w:b/>
          <w:lang w:eastAsia="he-IL"/>
        </w:rPr>
      </w:pPr>
    </w:p>
    <w:p w14:paraId="0EF79D5D" w14:textId="77777777" w:rsidR="007B714B" w:rsidRDefault="007B714B" w:rsidP="007B714B">
      <w:pPr>
        <w:widowControl w:val="0"/>
        <w:numPr>
          <w:ilvl w:val="0"/>
          <w:numId w:val="1"/>
        </w:numPr>
        <w:snapToGrid w:val="0"/>
        <w:spacing w:line="360" w:lineRule="auto"/>
        <w:jc w:val="both"/>
        <w:rPr>
          <w:b/>
          <w:sz w:val="20"/>
          <w:lang w:eastAsia="he-IL"/>
        </w:rPr>
      </w:pPr>
      <w:r>
        <w:rPr>
          <w:sz w:val="20"/>
          <w:rtl/>
          <w:lang w:eastAsia="he-IL"/>
        </w:rPr>
        <w:t xml:space="preserve">כפי שנקבע בפסיקה ובהתאם להוראות </w:t>
      </w:r>
      <w:hyperlink r:id="rId54" w:history="1">
        <w:r w:rsidR="005F2736" w:rsidRPr="005F2736">
          <w:rPr>
            <w:rStyle w:val="Hyperlink"/>
            <w:sz w:val="20"/>
            <w:rtl/>
            <w:lang w:eastAsia="he-IL"/>
          </w:rPr>
          <w:t>סעיף 37א</w:t>
        </w:r>
      </w:hyperlink>
      <w:r>
        <w:rPr>
          <w:sz w:val="20"/>
          <w:rtl/>
          <w:lang w:eastAsia="he-IL"/>
        </w:rPr>
        <w:t xml:space="preserve"> ל-</w:t>
      </w:r>
      <w:r>
        <w:rPr>
          <w:rFonts w:ascii="Miriam" w:hAnsi="Miriam" w:cs="Miriam"/>
          <w:b/>
          <w:bCs/>
          <w:sz w:val="18"/>
          <w:szCs w:val="22"/>
          <w:rtl/>
          <w:lang w:eastAsia="he-IL"/>
        </w:rPr>
        <w:t>פקודת הסמים</w:t>
      </w:r>
      <w:r>
        <w:rPr>
          <w:sz w:val="20"/>
          <w:rtl/>
          <w:lang w:eastAsia="he-IL"/>
        </w:rPr>
        <w:t xml:space="preserve">, בעבירות הקשורות בסם מסוכן יש חשיבות לפסילה, קל וחומר כשהנאשם עשה שימוש ברכב בעת שינוע הסמים במסגרת 2 עבירות הסחר. </w:t>
      </w:r>
      <w:r>
        <w:rPr>
          <w:b/>
          <w:bCs/>
          <w:sz w:val="20"/>
          <w:rtl/>
          <w:lang w:eastAsia="he-IL"/>
        </w:rPr>
        <w:t>מתחם הפסילה הוא 3–12 חודשי פסילה בפועל</w:t>
      </w:r>
      <w:r>
        <w:rPr>
          <w:sz w:val="20"/>
          <w:rtl/>
          <w:lang w:eastAsia="he-IL"/>
        </w:rPr>
        <w:t xml:space="preserve"> לכל אירוע. </w:t>
      </w:r>
    </w:p>
    <w:p w14:paraId="4C5CBDB8" w14:textId="77777777" w:rsidR="007B714B" w:rsidRDefault="007B714B" w:rsidP="007B714B">
      <w:pPr>
        <w:widowControl w:val="0"/>
        <w:spacing w:line="360" w:lineRule="auto"/>
        <w:jc w:val="both"/>
        <w:rPr>
          <w:rFonts w:ascii="David" w:hAnsi="David"/>
          <w:bCs/>
          <w:sz w:val="26"/>
          <w:szCs w:val="26"/>
        </w:rPr>
      </w:pPr>
    </w:p>
    <w:p w14:paraId="1CE719E2" w14:textId="77777777" w:rsidR="007B714B" w:rsidRDefault="007B714B" w:rsidP="007B714B">
      <w:pPr>
        <w:widowControl w:val="0"/>
        <w:spacing w:line="360" w:lineRule="auto"/>
        <w:jc w:val="both"/>
        <w:rPr>
          <w:rFonts w:ascii="David" w:hAnsi="David"/>
          <w:bCs/>
          <w:sz w:val="26"/>
          <w:szCs w:val="26"/>
          <w:rtl/>
        </w:rPr>
      </w:pPr>
      <w:r>
        <w:rPr>
          <w:rFonts w:ascii="David" w:hAnsi="David"/>
          <w:bCs/>
          <w:sz w:val="26"/>
          <w:szCs w:val="26"/>
          <w:rtl/>
        </w:rPr>
        <w:t>גזירת העונש המתאים לנאשם במסגרת המתחם</w:t>
      </w:r>
    </w:p>
    <w:p w14:paraId="68D8A500" w14:textId="77777777" w:rsidR="007B714B" w:rsidRDefault="007B714B" w:rsidP="007B714B">
      <w:pPr>
        <w:pStyle w:val="aa"/>
        <w:widowControl w:val="0"/>
        <w:numPr>
          <w:ilvl w:val="0"/>
          <w:numId w:val="1"/>
        </w:numPr>
        <w:spacing w:line="360" w:lineRule="auto"/>
        <w:jc w:val="both"/>
        <w:rPr>
          <w:rFonts w:ascii="Arial" w:hAnsi="Arial"/>
        </w:rPr>
      </w:pPr>
      <w:r>
        <w:rPr>
          <w:rtl/>
        </w:rPr>
        <w:t xml:space="preserve">בגזירת העונש המתאים לנאשם התחשבתי, בהתאם </w:t>
      </w:r>
      <w:hyperlink r:id="rId55" w:history="1">
        <w:r w:rsidR="005F2736" w:rsidRPr="005F2736">
          <w:rPr>
            <w:rStyle w:val="Hyperlink"/>
            <w:rtl/>
          </w:rPr>
          <w:t>לסעיף 40ג(ב)</w:t>
        </w:r>
      </w:hyperlink>
      <w:r>
        <w:rPr>
          <w:rtl/>
        </w:rPr>
        <w:t xml:space="preserve"> ל-</w:t>
      </w:r>
      <w:hyperlink r:id="rId56" w:history="1">
        <w:r w:rsidR="00C21746" w:rsidRPr="00C21746">
          <w:rPr>
            <w:rFonts w:ascii="Miriam" w:hAnsi="Miriam" w:cs="Miriam"/>
            <w:b/>
            <w:bCs/>
            <w:color w:val="0000FF"/>
            <w:sz w:val="18"/>
            <w:szCs w:val="22"/>
            <w:u w:val="single"/>
            <w:rtl/>
          </w:rPr>
          <w:t>חוק העונשין</w:t>
        </w:r>
      </w:hyperlink>
      <w:r>
        <w:rPr>
          <w:rtl/>
        </w:rPr>
        <w:t xml:space="preserve">, בנסיבות שאינן קשורות בביצוע העבירה, כאמור </w:t>
      </w:r>
      <w:hyperlink r:id="rId57" w:history="1">
        <w:r w:rsidR="005F2736" w:rsidRPr="005F2736">
          <w:rPr>
            <w:rStyle w:val="Hyperlink"/>
            <w:rtl/>
          </w:rPr>
          <w:t>בסעיף 40יא</w:t>
        </w:r>
      </w:hyperlink>
      <w:r>
        <w:rPr>
          <w:rtl/>
        </w:rPr>
        <w:t xml:space="preserve"> ל-</w:t>
      </w:r>
      <w:r>
        <w:rPr>
          <w:rFonts w:ascii="Miriam" w:hAnsi="Miriam" w:cs="Miriam"/>
          <w:b/>
          <w:bCs/>
          <w:sz w:val="18"/>
          <w:szCs w:val="22"/>
          <w:rtl/>
        </w:rPr>
        <w:t>חוק העונשין</w:t>
      </w:r>
      <w:r>
        <w:rPr>
          <w:rtl/>
        </w:rPr>
        <w:t xml:space="preserve">, כעולה מתסקירי שירות המבחן מתאריכים 24.8.22, 3.11.22, 12.1.23 ו-16.4.23, </w:t>
      </w:r>
      <w:r>
        <w:rPr>
          <w:rFonts w:hint="cs"/>
          <w:rtl/>
        </w:rPr>
        <w:t xml:space="preserve">חוות דעת הממונה על עבודות השירות מיום 17.1.24, </w:t>
      </w:r>
      <w:r>
        <w:rPr>
          <w:rtl/>
        </w:rPr>
        <w:t>טיעוני ב"כ הצדדים ודברי הנאשם לעונש, כדלקמן –</w:t>
      </w:r>
    </w:p>
    <w:p w14:paraId="5A3EF027" w14:textId="77777777" w:rsidR="007B714B" w:rsidRDefault="007B714B" w:rsidP="007B714B">
      <w:pPr>
        <w:pStyle w:val="aa"/>
        <w:widowControl w:val="0"/>
        <w:ind w:left="360"/>
        <w:jc w:val="both"/>
        <w:rPr>
          <w:rFonts w:ascii="Arial" w:hAnsi="Arial"/>
          <w:rtl/>
        </w:rPr>
      </w:pPr>
      <w:r>
        <w:rPr>
          <w:rtl/>
        </w:rPr>
        <w:t xml:space="preserve"> </w:t>
      </w:r>
    </w:p>
    <w:p w14:paraId="3B8FEB60" w14:textId="77777777" w:rsidR="007B714B" w:rsidRDefault="007B714B" w:rsidP="007B714B">
      <w:pPr>
        <w:pStyle w:val="aa"/>
        <w:widowControl w:val="0"/>
        <w:numPr>
          <w:ilvl w:val="0"/>
          <w:numId w:val="5"/>
        </w:numPr>
        <w:spacing w:line="360" w:lineRule="auto"/>
        <w:ind w:left="794" w:hanging="454"/>
        <w:jc w:val="both"/>
        <w:rPr>
          <w:rFonts w:ascii="Arial" w:hAnsi="Arial"/>
        </w:rPr>
      </w:pPr>
      <w:r>
        <w:rPr>
          <w:rFonts w:ascii="Arial" w:hAnsi="Arial"/>
          <w:u w:val="single"/>
          <w:rtl/>
        </w:rPr>
        <w:t>נסיבות חייו של הנאשם, רקע כללי ומשפחתי</w:t>
      </w:r>
      <w:r>
        <w:rPr>
          <w:rFonts w:ascii="Arial" w:hAnsi="Arial"/>
          <w:rtl/>
        </w:rPr>
        <w:t xml:space="preserve"> – הנאשם כבן 22, רווק ללא ילדים, מתגורר בבית הוריו ברהט. הנאשם מנהל מערכת יחסים ארוכה עם בת זוגו ומעוניין למסד עמה את הקשר. הנאשם עבד במשך חודשיים במפעל "נשר" שבלוד, ועובד כיום בעבודות מזדמנות בתחום החשמל. </w:t>
      </w:r>
    </w:p>
    <w:p w14:paraId="1B45883C" w14:textId="77777777" w:rsidR="007B714B" w:rsidRDefault="007B714B" w:rsidP="007B714B">
      <w:pPr>
        <w:pStyle w:val="aa"/>
        <w:widowControl w:val="0"/>
        <w:spacing w:line="360" w:lineRule="auto"/>
        <w:ind w:left="794"/>
        <w:jc w:val="both"/>
        <w:rPr>
          <w:rFonts w:ascii="Arial" w:hAnsi="Arial"/>
        </w:rPr>
      </w:pPr>
      <w:r>
        <w:rPr>
          <w:rFonts w:ascii="Arial" w:hAnsi="Arial"/>
          <w:rtl/>
        </w:rPr>
        <w:t>משפחת הנאשם מונה הורים ושישה ילדים והוא השלישי מביניהם. הנאשם תיאר קשר מרוחק ומורכב עם הוריו – בעוד אמו מתמודדת עם מחלת לב, אשר יש בה כדי להשליך על האופן בו היא מעורבת בחיי ילדיה.</w:t>
      </w:r>
    </w:p>
    <w:p w14:paraId="55882EC7" w14:textId="77777777" w:rsidR="007B714B" w:rsidRDefault="007B714B" w:rsidP="007B714B">
      <w:pPr>
        <w:pStyle w:val="aa"/>
        <w:widowControl w:val="0"/>
        <w:spacing w:line="360" w:lineRule="auto"/>
        <w:ind w:left="794"/>
        <w:jc w:val="both"/>
        <w:rPr>
          <w:rFonts w:ascii="Arial" w:hAnsi="Arial"/>
        </w:rPr>
      </w:pPr>
      <w:r>
        <w:rPr>
          <w:rFonts w:ascii="Arial" w:hAnsi="Arial"/>
          <w:rtl/>
        </w:rPr>
        <w:t xml:space="preserve">הנאשם סיים 12 שנות לימוד אך ללא תעודת בגרות. </w:t>
      </w:r>
    </w:p>
    <w:p w14:paraId="64775EFC" w14:textId="77777777" w:rsidR="007B714B" w:rsidRDefault="007B714B" w:rsidP="007B714B">
      <w:pPr>
        <w:pStyle w:val="aa"/>
        <w:widowControl w:val="0"/>
        <w:spacing w:line="360" w:lineRule="auto"/>
        <w:ind w:left="794"/>
        <w:jc w:val="both"/>
        <w:rPr>
          <w:rFonts w:ascii="Arial" w:hAnsi="Arial"/>
        </w:rPr>
      </w:pPr>
      <w:r>
        <w:rPr>
          <w:rFonts w:ascii="Arial" w:hAnsi="Arial"/>
          <w:rtl/>
        </w:rPr>
        <w:t xml:space="preserve">לדברי הנאשם משפחתו גורשה מביתם. </w:t>
      </w:r>
    </w:p>
    <w:p w14:paraId="5283C974" w14:textId="77777777" w:rsidR="007B714B" w:rsidRDefault="007B714B" w:rsidP="007B714B">
      <w:pPr>
        <w:pStyle w:val="aa"/>
        <w:widowControl w:val="0"/>
        <w:spacing w:line="360" w:lineRule="auto"/>
        <w:ind w:left="794"/>
        <w:jc w:val="both"/>
        <w:rPr>
          <w:rFonts w:ascii="Arial" w:hAnsi="Arial"/>
          <w:rtl/>
        </w:rPr>
      </w:pPr>
      <w:r>
        <w:rPr>
          <w:rFonts w:ascii="Arial" w:hAnsi="Arial"/>
          <w:rtl/>
        </w:rPr>
        <w:t xml:space="preserve">להתרשמות שירות המבחן לכך שמשפחתו גורשה מביתם יש השפעה על הדרך בה הנאשם מתנהל ועל תפיסותיו, ובפרט בכל הקשור למתן אמון באחר. גם שירות המבחן לנוער התרשם כי לנאשם דימוי עצמי נמוך וקשיים רגשיים. מטעמים אלו, שולב הנאשם בקבוצה טיפולית, בה שיתף פעולה וניהל שיח רגשי עם חברי הקבוצה. </w:t>
      </w:r>
    </w:p>
    <w:p w14:paraId="24D4542A" w14:textId="77777777" w:rsidR="007B714B" w:rsidRDefault="007B714B" w:rsidP="007B714B">
      <w:pPr>
        <w:widowControl w:val="0"/>
        <w:jc w:val="both"/>
        <w:rPr>
          <w:rFonts w:ascii="Arial" w:hAnsi="Arial"/>
        </w:rPr>
      </w:pPr>
    </w:p>
    <w:p w14:paraId="00AD8DC1" w14:textId="77777777" w:rsidR="007B714B" w:rsidRDefault="007B714B" w:rsidP="007B714B">
      <w:pPr>
        <w:pStyle w:val="aa"/>
        <w:widowControl w:val="0"/>
        <w:numPr>
          <w:ilvl w:val="0"/>
          <w:numId w:val="5"/>
        </w:numPr>
        <w:spacing w:line="360" w:lineRule="auto"/>
        <w:ind w:left="794" w:hanging="454"/>
        <w:jc w:val="both"/>
        <w:rPr>
          <w:rFonts w:ascii="Arial" w:hAnsi="Arial"/>
        </w:rPr>
      </w:pPr>
      <w:r>
        <w:rPr>
          <w:rFonts w:ascii="Arial" w:hAnsi="Arial"/>
          <w:u w:val="single"/>
          <w:rtl/>
        </w:rPr>
        <w:t>מאמצי הנאשם לחזור למוטב ושיתוף הפעולה עם ההליך הטיפולי</w:t>
      </w:r>
      <w:r>
        <w:rPr>
          <w:rFonts w:ascii="Arial" w:hAnsi="Arial"/>
          <w:rtl/>
        </w:rPr>
        <w:t xml:space="preserve"> – הנאשם שיתף פעולה עם שירות המבחן והצליח לשתף מעולמו הפנימי. שירות המבחן התרשם כי הנאשם בעל מוסר עבודה גבוה ומבין את החשיבות של מסגרת תעסוקתית בחייו. הנאשם שיתף פעולה עם הפנייתו לאבחון קוגניטיבי (הוגש ב-28.12.22), בו לא עלו ממצאים חריגים על פגיעה נוירולוגית הנאשם סרב לקחת חלק בקבוצה טיפולית ולכן שירות המבחן לא בא בהמלצה טיפולית בעניינו. </w:t>
      </w:r>
      <w:r>
        <w:rPr>
          <w:rFonts w:ascii="Arial" w:hAnsi="Arial" w:hint="cs"/>
          <w:rtl/>
        </w:rPr>
        <w:t xml:space="preserve">מחוות דעת הממונה על עבודות השירות מיום 17.1.24 עולה כי הנאשם לא נמצא בקשר עם שירות המבחן כיום. </w:t>
      </w:r>
    </w:p>
    <w:p w14:paraId="1D23C4F6" w14:textId="77777777" w:rsidR="007B714B" w:rsidRDefault="007B714B" w:rsidP="007B714B">
      <w:pPr>
        <w:pStyle w:val="aa"/>
        <w:widowControl w:val="0"/>
        <w:spacing w:line="360" w:lineRule="auto"/>
        <w:ind w:left="794"/>
        <w:jc w:val="both"/>
      </w:pPr>
    </w:p>
    <w:p w14:paraId="0047CC6B" w14:textId="77777777" w:rsidR="007B714B" w:rsidRDefault="007B714B" w:rsidP="007B714B">
      <w:pPr>
        <w:pStyle w:val="aa"/>
        <w:widowControl w:val="0"/>
        <w:numPr>
          <w:ilvl w:val="0"/>
          <w:numId w:val="5"/>
        </w:numPr>
        <w:spacing w:line="360" w:lineRule="auto"/>
        <w:ind w:left="794" w:hanging="454"/>
        <w:jc w:val="both"/>
        <w:rPr>
          <w:rFonts w:ascii="Arial" w:hAnsi="Arial"/>
        </w:rPr>
      </w:pPr>
      <w:r>
        <w:rPr>
          <w:rFonts w:ascii="Arial" w:hAnsi="Arial"/>
          <w:u w:val="single"/>
          <w:rtl/>
        </w:rPr>
        <w:t>הודאה וחרטה</w:t>
      </w:r>
      <w:r>
        <w:rPr>
          <w:rFonts w:ascii="Arial" w:hAnsi="Arial"/>
          <w:rtl/>
        </w:rPr>
        <w:t xml:space="preserve"> – הנאשם הודה בביצוע העבירות בשלב מוקדם מאוד של ההליך. שירות המבחן התרשם מלקיחת אחריות מלאה מצד הנאשם והבנה לגבי חומרת מעשיו והשלכותיו הרחבות על החברה. לצד זאת, להתרשמות שירות המבחן, הנאשם מתקשה להציב גבולות ברורים לאחרים ולעצמו ומתקשה לנהל מיקוד שליטה פנימי. </w:t>
      </w:r>
    </w:p>
    <w:p w14:paraId="5D79C294" w14:textId="77777777" w:rsidR="007B714B" w:rsidRDefault="007B714B" w:rsidP="007B714B">
      <w:pPr>
        <w:pStyle w:val="aa"/>
        <w:widowControl w:val="0"/>
        <w:spacing w:line="360" w:lineRule="auto"/>
        <w:ind w:left="794"/>
        <w:jc w:val="both"/>
        <w:rPr>
          <w:rFonts w:ascii="Arial" w:hAnsi="Arial"/>
          <w:rtl/>
        </w:rPr>
      </w:pPr>
      <w:r>
        <w:rPr>
          <w:rFonts w:ascii="Arial" w:hAnsi="Arial"/>
          <w:rtl/>
        </w:rPr>
        <w:t xml:space="preserve">בדבריו האחרונים לעונש הנאשם הביע צער על מעשיו והסביר כי היום יש לו צוות עובדים והוא מייעד עצמו לחתונה בזמן הקרוב. </w:t>
      </w:r>
    </w:p>
    <w:p w14:paraId="232A9594" w14:textId="77777777" w:rsidR="007B714B" w:rsidRDefault="007B714B" w:rsidP="007B714B">
      <w:pPr>
        <w:pStyle w:val="aa"/>
        <w:widowControl w:val="0"/>
        <w:spacing w:line="360" w:lineRule="auto"/>
        <w:ind w:left="794"/>
        <w:jc w:val="both"/>
      </w:pPr>
    </w:p>
    <w:p w14:paraId="33B904DD" w14:textId="77777777" w:rsidR="007B714B" w:rsidRDefault="007B714B" w:rsidP="007B714B">
      <w:pPr>
        <w:pStyle w:val="aa"/>
        <w:widowControl w:val="0"/>
        <w:numPr>
          <w:ilvl w:val="0"/>
          <w:numId w:val="5"/>
        </w:numPr>
        <w:spacing w:line="360" w:lineRule="auto"/>
        <w:ind w:left="794" w:hanging="454"/>
        <w:jc w:val="both"/>
        <w:rPr>
          <w:rFonts w:ascii="Arial" w:hAnsi="Arial"/>
        </w:rPr>
      </w:pPr>
      <w:r>
        <w:rPr>
          <w:rFonts w:ascii="Arial" w:hAnsi="Arial"/>
          <w:u w:val="single"/>
          <w:rtl/>
        </w:rPr>
        <w:t>הנזקים שנגרמו לנאשם מביצוע העבירות</w:t>
      </w:r>
      <w:r>
        <w:rPr>
          <w:rFonts w:ascii="Arial" w:hAnsi="Arial"/>
          <w:rtl/>
        </w:rPr>
        <w:t xml:space="preserve"> – בשל ביצוע העבירות, שהה הנאשם מספר ימים במעצר ובהמשך מספר חודשים במעצר בית.  </w:t>
      </w:r>
    </w:p>
    <w:p w14:paraId="5BFC71AB" w14:textId="77777777" w:rsidR="007B714B" w:rsidRDefault="007B714B" w:rsidP="007B714B">
      <w:pPr>
        <w:widowControl w:val="0"/>
        <w:spacing w:line="360" w:lineRule="auto"/>
        <w:jc w:val="both"/>
        <w:rPr>
          <w:rFonts w:ascii="David" w:hAnsi="David"/>
        </w:rPr>
      </w:pPr>
    </w:p>
    <w:p w14:paraId="7EA18FB9" w14:textId="77777777" w:rsidR="007B714B" w:rsidRDefault="007B714B" w:rsidP="007B714B">
      <w:pPr>
        <w:pStyle w:val="aa"/>
        <w:widowControl w:val="0"/>
        <w:numPr>
          <w:ilvl w:val="0"/>
          <w:numId w:val="5"/>
        </w:numPr>
        <w:spacing w:line="360" w:lineRule="auto"/>
        <w:ind w:left="794" w:hanging="454"/>
        <w:jc w:val="both"/>
        <w:rPr>
          <w:rFonts w:ascii="Arial" w:hAnsi="Arial"/>
        </w:rPr>
      </w:pPr>
      <w:r w:rsidRPr="0053077D">
        <w:rPr>
          <w:rFonts w:ascii="Arial" w:hAnsi="Arial" w:hint="cs"/>
          <w:rtl/>
        </w:rPr>
        <w:t xml:space="preserve">חרף האמור בתסקיר מיום 24.8.22, בהינתן </w:t>
      </w:r>
      <w:r>
        <w:rPr>
          <w:rFonts w:ascii="Arial" w:hAnsi="Arial" w:hint="cs"/>
          <w:rtl/>
        </w:rPr>
        <w:t>ש</w:t>
      </w:r>
      <w:r w:rsidRPr="0053077D">
        <w:rPr>
          <w:rFonts w:ascii="Arial" w:hAnsi="Arial" w:hint="cs"/>
          <w:rtl/>
        </w:rPr>
        <w:t xml:space="preserve">לא הוגש רישום פלילי </w:t>
      </w:r>
      <w:r w:rsidRPr="0053077D">
        <w:rPr>
          <w:rFonts w:ascii="Arial" w:hAnsi="Arial"/>
          <w:rtl/>
        </w:rPr>
        <w:t>–</w:t>
      </w:r>
      <w:r w:rsidRPr="0053077D">
        <w:rPr>
          <w:rFonts w:ascii="Arial" w:hAnsi="Arial" w:hint="cs"/>
          <w:rtl/>
        </w:rPr>
        <w:t xml:space="preserve"> </w:t>
      </w:r>
      <w:r>
        <w:rPr>
          <w:rFonts w:ascii="Arial" w:hAnsi="Arial" w:hint="cs"/>
          <w:u w:val="single"/>
          <w:rtl/>
        </w:rPr>
        <w:t>יש לראות בנאשם כמי שנעדר עבר פלילי</w:t>
      </w:r>
      <w:r>
        <w:rPr>
          <w:rFonts w:ascii="Arial" w:hAnsi="Arial"/>
          <w:rtl/>
        </w:rPr>
        <w:t>.</w:t>
      </w:r>
    </w:p>
    <w:p w14:paraId="1713ADE9" w14:textId="77777777" w:rsidR="007B714B" w:rsidRDefault="007B714B" w:rsidP="007B714B">
      <w:pPr>
        <w:widowControl w:val="0"/>
        <w:spacing w:line="360" w:lineRule="auto"/>
        <w:jc w:val="both"/>
        <w:rPr>
          <w:rFonts w:ascii="David" w:hAnsi="David"/>
          <w:b/>
          <w:bCs/>
          <w:sz w:val="26"/>
          <w:szCs w:val="26"/>
        </w:rPr>
      </w:pPr>
    </w:p>
    <w:p w14:paraId="6903874D" w14:textId="77777777" w:rsidR="007B714B" w:rsidRDefault="007B714B" w:rsidP="007B714B">
      <w:pPr>
        <w:widowControl w:val="0"/>
        <w:spacing w:line="360" w:lineRule="auto"/>
        <w:jc w:val="both"/>
        <w:rPr>
          <w:rFonts w:ascii="David" w:hAnsi="David"/>
          <w:b/>
          <w:bCs/>
          <w:sz w:val="26"/>
          <w:szCs w:val="26"/>
        </w:rPr>
      </w:pPr>
      <w:r>
        <w:rPr>
          <w:rFonts w:ascii="David" w:hAnsi="David"/>
          <w:b/>
          <w:bCs/>
          <w:sz w:val="26"/>
          <w:szCs w:val="26"/>
          <w:rtl/>
        </w:rPr>
        <w:t>סוף דבר</w:t>
      </w:r>
    </w:p>
    <w:p w14:paraId="476A9600" w14:textId="77777777" w:rsidR="007B714B" w:rsidRDefault="007B714B" w:rsidP="007B714B">
      <w:pPr>
        <w:pStyle w:val="aa"/>
        <w:widowControl w:val="0"/>
        <w:numPr>
          <w:ilvl w:val="0"/>
          <w:numId w:val="1"/>
        </w:numPr>
        <w:snapToGrid w:val="0"/>
        <w:spacing w:line="360" w:lineRule="auto"/>
        <w:jc w:val="both"/>
        <w:rPr>
          <w:rFonts w:ascii="Times New Roman" w:hAnsi="Times New Roman"/>
          <w:sz w:val="20"/>
          <w:rtl/>
          <w:lang w:eastAsia="he-IL"/>
        </w:rPr>
      </w:pPr>
      <w:r>
        <w:rPr>
          <w:sz w:val="20"/>
          <w:rtl/>
          <w:lang w:eastAsia="he-IL"/>
        </w:rPr>
        <w:t xml:space="preserve">נוכח כל המפורט לעיל, תוך התחשבות בצורך בהרתעה אישית ובהרתעת הרבים, בהתאם </w:t>
      </w:r>
      <w:hyperlink r:id="rId58" w:history="1">
        <w:r w:rsidR="005F2736" w:rsidRPr="005F2736">
          <w:rPr>
            <w:rStyle w:val="Hyperlink"/>
            <w:sz w:val="20"/>
            <w:rtl/>
            <w:lang w:eastAsia="he-IL"/>
          </w:rPr>
          <w:t>לסעיפים 40ו</w:t>
        </w:r>
      </w:hyperlink>
      <w:r>
        <w:rPr>
          <w:sz w:val="20"/>
          <w:rtl/>
          <w:lang w:eastAsia="he-IL"/>
        </w:rPr>
        <w:t xml:space="preserve"> ו-</w:t>
      </w:r>
      <w:hyperlink r:id="rId59" w:history="1">
        <w:r w:rsidR="005F2736" w:rsidRPr="005F2736">
          <w:rPr>
            <w:rStyle w:val="Hyperlink"/>
            <w:sz w:val="20"/>
            <w:rtl/>
            <w:lang w:eastAsia="he-IL"/>
          </w:rPr>
          <w:t>40ז</w:t>
        </w:r>
      </w:hyperlink>
      <w:r>
        <w:rPr>
          <w:sz w:val="20"/>
          <w:rtl/>
          <w:lang w:eastAsia="he-IL"/>
        </w:rPr>
        <w:t xml:space="preserve"> ל</w:t>
      </w:r>
      <w:hyperlink r:id="rId60" w:history="1">
        <w:r w:rsidR="00C21746" w:rsidRPr="00C21746">
          <w:rPr>
            <w:rFonts w:ascii="Miriam" w:hAnsi="Miriam" w:cs="Miriam"/>
            <w:b/>
            <w:bCs/>
            <w:color w:val="0000FF"/>
            <w:sz w:val="18"/>
            <w:szCs w:val="22"/>
            <w:u w:val="single"/>
            <w:rtl/>
            <w:lang w:eastAsia="he-IL"/>
          </w:rPr>
          <w:t>חוק העונשין</w:t>
        </w:r>
      </w:hyperlink>
      <w:r>
        <w:rPr>
          <w:sz w:val="20"/>
          <w:rtl/>
          <w:lang w:eastAsia="he-IL"/>
        </w:rPr>
        <w:t xml:space="preserve"> ומשלא מצאתי מקום לחרוג ממתחם העונש ההולם בשל שיקולי שיקום או הגנה על שלום הציבור לפי הוראות </w:t>
      </w:r>
      <w:hyperlink r:id="rId61" w:history="1">
        <w:r w:rsidR="005F2736" w:rsidRPr="005F2736">
          <w:rPr>
            <w:rStyle w:val="Hyperlink"/>
            <w:sz w:val="20"/>
            <w:rtl/>
            <w:lang w:eastAsia="he-IL"/>
          </w:rPr>
          <w:t>סעיפים 40ד</w:t>
        </w:r>
      </w:hyperlink>
      <w:r>
        <w:rPr>
          <w:sz w:val="20"/>
          <w:rtl/>
          <w:lang w:eastAsia="he-IL"/>
        </w:rPr>
        <w:t xml:space="preserve"> ו-</w:t>
      </w:r>
      <w:hyperlink r:id="rId62" w:history="1">
        <w:r w:rsidR="005F2736" w:rsidRPr="005F2736">
          <w:rPr>
            <w:rStyle w:val="Hyperlink"/>
            <w:sz w:val="20"/>
            <w:rtl/>
            <w:lang w:eastAsia="he-IL"/>
          </w:rPr>
          <w:t>40ה</w:t>
        </w:r>
      </w:hyperlink>
      <w:r>
        <w:rPr>
          <w:sz w:val="20"/>
          <w:rtl/>
          <w:lang w:eastAsia="he-IL"/>
        </w:rPr>
        <w:t xml:space="preserve"> ל-</w:t>
      </w:r>
      <w:r>
        <w:rPr>
          <w:rFonts w:ascii="Miriam" w:hAnsi="Miriam" w:cs="Miriam"/>
          <w:b/>
          <w:bCs/>
          <w:sz w:val="18"/>
          <w:szCs w:val="22"/>
          <w:rtl/>
          <w:lang w:eastAsia="he-IL"/>
        </w:rPr>
        <w:t>חוק העונשין</w:t>
      </w:r>
      <w:r>
        <w:rPr>
          <w:sz w:val="20"/>
          <w:rtl/>
          <w:lang w:eastAsia="he-IL"/>
        </w:rPr>
        <w:t xml:space="preserve"> – </w:t>
      </w:r>
      <w:r>
        <w:rPr>
          <w:b/>
          <w:bCs/>
          <w:sz w:val="20"/>
          <w:rtl/>
          <w:lang w:eastAsia="he-IL"/>
        </w:rPr>
        <w:t>מצאתי כי יש למקם את הנאשם בחלקו התחתון של כל אחד מהמתחמים, אך לא בתחתיתם ולהורות על חפיפה מסויימת בין העונשים ב-2 האירועים, אך אין מקום לחפיפה מלאה</w:t>
      </w:r>
      <w:r>
        <w:rPr>
          <w:sz w:val="20"/>
          <w:rtl/>
          <w:lang w:eastAsia="he-IL"/>
        </w:rPr>
        <w:t xml:space="preserve">. הטעמים לכך הם גילו הצעיר, נסיבות חייו המורכבות, הודייתו והבעת החרטה כבר מראשית ההליך, שיתוף הפעולה עם גורמי הטיפול, כמו גם סרובו לקחת חלק בהליך טיפולי והעדר המלצה של שירות המבחן באפיק זה. במסגרת גזר הדין נתתי דעתי גם לתקופה בה שהה הנאשם במעצר מאחורי סורג ובריח והשלכותיה וכן לתקופה בה שהה בתנאים מגבילים. </w:t>
      </w:r>
    </w:p>
    <w:p w14:paraId="5F094F98" w14:textId="77777777" w:rsidR="007B714B" w:rsidRDefault="007B714B" w:rsidP="007B714B">
      <w:pPr>
        <w:pStyle w:val="aa"/>
        <w:widowControl w:val="0"/>
        <w:snapToGrid w:val="0"/>
        <w:spacing w:line="360" w:lineRule="auto"/>
        <w:ind w:left="360"/>
        <w:jc w:val="both"/>
        <w:rPr>
          <w:sz w:val="20"/>
          <w:rtl/>
          <w:lang w:eastAsia="he-IL"/>
        </w:rPr>
      </w:pPr>
    </w:p>
    <w:p w14:paraId="033F7302" w14:textId="77777777" w:rsidR="007B714B" w:rsidRDefault="007B714B" w:rsidP="007B714B">
      <w:pPr>
        <w:widowControl w:val="0"/>
        <w:numPr>
          <w:ilvl w:val="0"/>
          <w:numId w:val="1"/>
        </w:numPr>
        <w:snapToGrid w:val="0"/>
        <w:spacing w:line="360" w:lineRule="auto"/>
        <w:ind w:left="357" w:hanging="357"/>
        <w:jc w:val="both"/>
        <w:rPr>
          <w:b/>
          <w:bCs/>
          <w:sz w:val="20"/>
          <w:rtl/>
          <w:lang w:eastAsia="he-IL"/>
        </w:rPr>
      </w:pPr>
      <w:r>
        <w:rPr>
          <w:b/>
          <w:bCs/>
          <w:sz w:val="20"/>
          <w:rtl/>
          <w:lang w:eastAsia="he-IL"/>
        </w:rPr>
        <w:t>מכל המקובץ לעיל, תוך התחשבות במספר העבירות, בתדירותן, בזיקה ביניהן, תוך שמירה על יחס הולם בין חומרת מכלול המעשים ומידת אשמו של הנאשם לבין תקופת המאסר שעליו לשאת אני גוזרת על הנאשם את העונשים הבאים</w:t>
      </w:r>
      <w:r>
        <w:rPr>
          <w:sz w:val="20"/>
          <w:rtl/>
          <w:lang w:eastAsia="he-IL"/>
        </w:rPr>
        <w:t>:</w:t>
      </w:r>
    </w:p>
    <w:p w14:paraId="342BBFB6" w14:textId="77777777" w:rsidR="007B714B" w:rsidRDefault="007B714B" w:rsidP="007B714B">
      <w:pPr>
        <w:pStyle w:val="aa"/>
        <w:widowControl w:val="0"/>
        <w:rPr>
          <w:b/>
          <w:bCs/>
          <w:sz w:val="20"/>
          <w:lang w:eastAsia="he-IL"/>
        </w:rPr>
      </w:pPr>
    </w:p>
    <w:p w14:paraId="0D667480" w14:textId="77777777" w:rsidR="007B714B" w:rsidRDefault="007B714B" w:rsidP="007B714B">
      <w:pPr>
        <w:widowControl w:val="0"/>
        <w:numPr>
          <w:ilvl w:val="0"/>
          <w:numId w:val="6"/>
        </w:numPr>
        <w:spacing w:line="360" w:lineRule="auto"/>
        <w:ind w:left="794" w:hanging="454"/>
        <w:jc w:val="both"/>
        <w:rPr>
          <w:sz w:val="20"/>
          <w:lang w:eastAsia="he-IL"/>
        </w:rPr>
      </w:pPr>
      <w:r>
        <w:rPr>
          <w:b/>
          <w:bCs/>
          <w:sz w:val="20"/>
          <w:rtl/>
          <w:lang w:eastAsia="he-IL"/>
        </w:rPr>
        <w:t>7 חודשי מאסר בפועל, אשר ירוצו בעבודות שירות</w:t>
      </w:r>
      <w:r>
        <w:rPr>
          <w:sz w:val="20"/>
          <w:rtl/>
          <w:lang w:eastAsia="he-IL"/>
        </w:rPr>
        <w:t>, בהתאם לחוות דעת הממונה על עבודות שירות.</w:t>
      </w:r>
      <w:r w:rsidRPr="0053077D">
        <w:rPr>
          <w:sz w:val="20"/>
          <w:rtl/>
          <w:lang w:eastAsia="he-IL"/>
        </w:rPr>
        <w:t xml:space="preserve"> </w:t>
      </w:r>
      <w:r>
        <w:rPr>
          <w:sz w:val="20"/>
          <w:u w:val="single"/>
          <w:rtl/>
          <w:lang w:eastAsia="he-IL"/>
        </w:rPr>
        <w:t>תחילת בצוע עבודות השירות ביום 25.3.24.</w:t>
      </w:r>
    </w:p>
    <w:p w14:paraId="2E9012A4" w14:textId="77777777" w:rsidR="007B714B" w:rsidRDefault="007B714B" w:rsidP="007B714B">
      <w:pPr>
        <w:widowControl w:val="0"/>
        <w:spacing w:line="360" w:lineRule="auto"/>
        <w:ind w:left="794"/>
        <w:jc w:val="both"/>
        <w:rPr>
          <w:sz w:val="20"/>
          <w:lang w:eastAsia="he-IL"/>
        </w:rPr>
      </w:pPr>
      <w:r>
        <w:rPr>
          <w:sz w:val="20"/>
          <w:rtl/>
          <w:lang w:eastAsia="he-IL"/>
        </w:rPr>
        <w:t xml:space="preserve">הנאשם יבצע את עבודות השירות - </w:t>
      </w:r>
      <w:r>
        <w:rPr>
          <w:sz w:val="20"/>
          <w:u w:val="single"/>
          <w:rtl/>
          <w:lang w:eastAsia="he-IL"/>
        </w:rPr>
        <w:t>5 ימים בשבוע, 8.5 שעות ביום</w:t>
      </w:r>
      <w:r>
        <w:rPr>
          <w:sz w:val="20"/>
          <w:rtl/>
          <w:lang w:eastAsia="he-IL"/>
        </w:rPr>
        <w:t>.</w:t>
      </w:r>
    </w:p>
    <w:p w14:paraId="6827E3A2" w14:textId="77777777" w:rsidR="007B714B" w:rsidRDefault="007B714B" w:rsidP="007B714B">
      <w:pPr>
        <w:widowControl w:val="0"/>
        <w:spacing w:line="360" w:lineRule="auto"/>
        <w:ind w:left="794"/>
        <w:jc w:val="both"/>
        <w:rPr>
          <w:sz w:val="20"/>
          <w:rtl/>
          <w:lang w:eastAsia="he-IL"/>
        </w:rPr>
      </w:pPr>
      <w:r>
        <w:rPr>
          <w:b/>
          <w:bCs/>
          <w:sz w:val="20"/>
          <w:rtl/>
          <w:lang w:eastAsia="he-IL"/>
        </w:rPr>
        <w:t xml:space="preserve">ביום 25.3.24, בשעה 8:00, </w:t>
      </w:r>
      <w:r>
        <w:rPr>
          <w:sz w:val="20"/>
          <w:rtl/>
          <w:lang w:eastAsia="he-IL"/>
        </w:rPr>
        <w:t xml:space="preserve">יתייצב הנאשם לצורך קליטה והצבה ב-יחידת ברקאי - עבודות שירות - שלוחת דרום - סמוך לכלא באר שבע. אוטובוסים להגעה: 247, 350, 189. </w:t>
      </w:r>
    </w:p>
    <w:p w14:paraId="5D54B7AF" w14:textId="77777777" w:rsidR="007B714B" w:rsidRDefault="007B714B" w:rsidP="007B714B">
      <w:pPr>
        <w:widowControl w:val="0"/>
        <w:spacing w:line="360" w:lineRule="auto"/>
        <w:ind w:left="794"/>
        <w:jc w:val="both"/>
        <w:rPr>
          <w:sz w:val="20"/>
          <w:u w:val="single"/>
          <w:rtl/>
          <w:lang w:eastAsia="he-IL"/>
        </w:rPr>
      </w:pPr>
      <w:r>
        <w:rPr>
          <w:sz w:val="20"/>
          <w:u w:val="single"/>
          <w:rtl/>
          <w:lang w:eastAsia="he-IL"/>
        </w:rPr>
        <w:t>הנאשם מוזהר:</w:t>
      </w:r>
    </w:p>
    <w:p w14:paraId="16179BC1" w14:textId="77777777" w:rsidR="007B714B" w:rsidRDefault="007B714B" w:rsidP="007B714B">
      <w:pPr>
        <w:widowControl w:val="0"/>
        <w:numPr>
          <w:ilvl w:val="0"/>
          <w:numId w:val="7"/>
        </w:numPr>
        <w:spacing w:line="360" w:lineRule="auto"/>
        <w:jc w:val="both"/>
        <w:rPr>
          <w:sz w:val="20"/>
          <w:rtl/>
          <w:lang w:eastAsia="he-IL"/>
        </w:rPr>
      </w:pPr>
      <w:r>
        <w:rPr>
          <w:sz w:val="20"/>
          <w:rtl/>
          <w:lang w:eastAsia="he-IL"/>
        </w:rPr>
        <w:t>עליו לעדכן את משרד הממונה בכל שינוי, אם יחול, בכתובת מגוריו ובטלפון הנייד שלו.</w:t>
      </w:r>
    </w:p>
    <w:p w14:paraId="22BEF329" w14:textId="77777777" w:rsidR="007B714B" w:rsidRDefault="007B714B" w:rsidP="007B714B">
      <w:pPr>
        <w:widowControl w:val="0"/>
        <w:numPr>
          <w:ilvl w:val="0"/>
          <w:numId w:val="7"/>
        </w:numPr>
        <w:spacing w:line="360" w:lineRule="auto"/>
        <w:jc w:val="both"/>
        <w:rPr>
          <w:sz w:val="20"/>
          <w:rtl/>
          <w:lang w:eastAsia="he-IL"/>
        </w:rPr>
      </w:pPr>
      <w:r>
        <w:rPr>
          <w:sz w:val="20"/>
          <w:rtl/>
          <w:lang w:eastAsia="he-IL"/>
        </w:rPr>
        <w:t>עליו לעמוד בתנאי הפיקוח, שכן כל הפרה או אי מילוי עבודות השירות על פי הנחיות המפקח, עלול להביא להפסקתן ולהמרתן בריצוי יתרת המאסר בפועל.</w:t>
      </w:r>
    </w:p>
    <w:p w14:paraId="128340A4" w14:textId="77777777" w:rsidR="007B714B" w:rsidRDefault="007B714B" w:rsidP="007B714B">
      <w:pPr>
        <w:widowControl w:val="0"/>
        <w:numPr>
          <w:ilvl w:val="0"/>
          <w:numId w:val="7"/>
        </w:numPr>
        <w:spacing w:line="360" w:lineRule="auto"/>
        <w:jc w:val="both"/>
        <w:rPr>
          <w:sz w:val="20"/>
          <w:rtl/>
          <w:lang w:eastAsia="he-IL"/>
        </w:rPr>
      </w:pPr>
      <w:r>
        <w:rPr>
          <w:sz w:val="20"/>
          <w:rtl/>
          <w:lang w:eastAsia="he-IL"/>
        </w:rPr>
        <w:t>במקום נערכות ביקורות, וכי אי עמידה בביקורת עלולה להביא להפסקת עבודות השירות ולהמרתן בריצוי יתרת המאסר בפועל.</w:t>
      </w:r>
    </w:p>
    <w:p w14:paraId="505397C3" w14:textId="77777777" w:rsidR="007B714B" w:rsidRDefault="007B714B" w:rsidP="007B714B">
      <w:pPr>
        <w:widowControl w:val="0"/>
        <w:numPr>
          <w:ilvl w:val="0"/>
          <w:numId w:val="7"/>
        </w:numPr>
        <w:spacing w:line="360" w:lineRule="auto"/>
        <w:jc w:val="both"/>
        <w:rPr>
          <w:sz w:val="20"/>
          <w:lang w:eastAsia="he-IL"/>
        </w:rPr>
      </w:pPr>
      <w:r>
        <w:rPr>
          <w:sz w:val="20"/>
          <w:rtl/>
          <w:lang w:eastAsia="he-IL"/>
        </w:rPr>
        <w:t>מדובר</w:t>
      </w:r>
      <w:r>
        <w:rPr>
          <w:rFonts w:hint="cs"/>
          <w:sz w:val="20"/>
          <w:lang w:eastAsia="he-IL"/>
        </w:rPr>
        <w:t xml:space="preserve"> </w:t>
      </w:r>
      <w:r>
        <w:rPr>
          <w:sz w:val="20"/>
          <w:rtl/>
          <w:lang w:eastAsia="he-IL"/>
        </w:rPr>
        <w:t>בתנאי</w:t>
      </w:r>
      <w:r>
        <w:rPr>
          <w:rFonts w:hint="cs"/>
          <w:sz w:val="20"/>
          <w:lang w:eastAsia="he-IL"/>
        </w:rPr>
        <w:t xml:space="preserve"> </w:t>
      </w:r>
      <w:r>
        <w:rPr>
          <w:sz w:val="20"/>
          <w:rtl/>
          <w:lang w:eastAsia="he-IL"/>
        </w:rPr>
        <w:t>העסקה</w:t>
      </w:r>
      <w:r>
        <w:rPr>
          <w:rFonts w:hint="cs"/>
          <w:sz w:val="20"/>
          <w:lang w:eastAsia="he-IL"/>
        </w:rPr>
        <w:t xml:space="preserve"> </w:t>
      </w:r>
      <w:r>
        <w:rPr>
          <w:sz w:val="20"/>
          <w:rtl/>
          <w:lang w:eastAsia="he-IL"/>
        </w:rPr>
        <w:t>קפדניים</w:t>
      </w:r>
      <w:r>
        <w:rPr>
          <w:rFonts w:hint="cs"/>
          <w:sz w:val="20"/>
          <w:lang w:eastAsia="he-IL"/>
        </w:rPr>
        <w:t xml:space="preserve"> </w:t>
      </w:r>
      <w:r>
        <w:rPr>
          <w:sz w:val="20"/>
          <w:rtl/>
          <w:lang w:eastAsia="he-IL"/>
        </w:rPr>
        <w:t>וכי כל</w:t>
      </w:r>
      <w:r>
        <w:rPr>
          <w:rFonts w:hint="cs"/>
          <w:sz w:val="20"/>
          <w:lang w:eastAsia="he-IL"/>
        </w:rPr>
        <w:t xml:space="preserve"> </w:t>
      </w:r>
      <w:r>
        <w:rPr>
          <w:sz w:val="20"/>
          <w:rtl/>
          <w:lang w:eastAsia="he-IL"/>
        </w:rPr>
        <w:t>חריגה</w:t>
      </w:r>
      <w:r>
        <w:rPr>
          <w:rFonts w:hint="cs"/>
          <w:sz w:val="20"/>
          <w:lang w:eastAsia="he-IL"/>
        </w:rPr>
        <w:t xml:space="preserve"> </w:t>
      </w:r>
      <w:r>
        <w:rPr>
          <w:sz w:val="20"/>
          <w:rtl/>
          <w:lang w:eastAsia="he-IL"/>
        </w:rPr>
        <w:t>מכללים</w:t>
      </w:r>
      <w:r>
        <w:rPr>
          <w:rFonts w:hint="cs"/>
          <w:sz w:val="20"/>
          <w:lang w:eastAsia="he-IL"/>
        </w:rPr>
        <w:t xml:space="preserve"> </w:t>
      </w:r>
      <w:r>
        <w:rPr>
          <w:sz w:val="20"/>
          <w:rtl/>
          <w:lang w:eastAsia="he-IL"/>
        </w:rPr>
        <w:t>אלו עלולה להביא להפסקת עבודות</w:t>
      </w:r>
      <w:r>
        <w:rPr>
          <w:rFonts w:hint="cs"/>
          <w:sz w:val="20"/>
          <w:lang w:eastAsia="he-IL"/>
        </w:rPr>
        <w:t xml:space="preserve"> </w:t>
      </w:r>
      <w:r>
        <w:rPr>
          <w:sz w:val="20"/>
          <w:rtl/>
          <w:lang w:eastAsia="he-IL"/>
        </w:rPr>
        <w:t>השירות</w:t>
      </w:r>
      <w:r>
        <w:rPr>
          <w:rFonts w:hint="cs"/>
          <w:sz w:val="20"/>
          <w:lang w:eastAsia="he-IL"/>
        </w:rPr>
        <w:t xml:space="preserve"> </w:t>
      </w:r>
      <w:r>
        <w:rPr>
          <w:sz w:val="20"/>
          <w:rtl/>
          <w:lang w:eastAsia="he-IL"/>
        </w:rPr>
        <w:t>ולהמרתן בריצוי יתרת המאסר בפועל.</w:t>
      </w:r>
    </w:p>
    <w:p w14:paraId="31F1F8EB" w14:textId="77777777" w:rsidR="007B714B" w:rsidRDefault="007B714B" w:rsidP="007B714B">
      <w:pPr>
        <w:widowControl w:val="0"/>
        <w:spacing w:line="360" w:lineRule="auto"/>
        <w:ind w:left="794"/>
        <w:jc w:val="both"/>
        <w:rPr>
          <w:sz w:val="20"/>
          <w:lang w:eastAsia="he-IL"/>
        </w:rPr>
      </w:pPr>
      <w:r>
        <w:rPr>
          <w:b/>
          <w:bCs/>
          <w:sz w:val="20"/>
          <w:u w:val="single"/>
          <w:rtl/>
          <w:lang w:eastAsia="he-IL"/>
        </w:rPr>
        <w:t>הממונה מתבקשת לדווח לבית המשפט עם תום ביצוען של העבודות.</w:t>
      </w:r>
    </w:p>
    <w:p w14:paraId="2AE72A7C" w14:textId="77777777" w:rsidR="007B714B" w:rsidRDefault="007B714B" w:rsidP="007B714B">
      <w:pPr>
        <w:widowControl w:val="0"/>
        <w:ind w:left="794"/>
        <w:jc w:val="both"/>
        <w:rPr>
          <w:sz w:val="20"/>
          <w:lang w:eastAsia="he-IL"/>
        </w:rPr>
      </w:pPr>
    </w:p>
    <w:p w14:paraId="0155AC18" w14:textId="77777777" w:rsidR="007B714B" w:rsidRDefault="007B714B" w:rsidP="007B714B">
      <w:pPr>
        <w:widowControl w:val="0"/>
        <w:numPr>
          <w:ilvl w:val="0"/>
          <w:numId w:val="6"/>
        </w:numPr>
        <w:spacing w:line="360" w:lineRule="auto"/>
        <w:ind w:left="794" w:hanging="454"/>
        <w:jc w:val="both"/>
        <w:rPr>
          <w:sz w:val="20"/>
          <w:rtl/>
          <w:lang w:eastAsia="he-IL"/>
        </w:rPr>
      </w:pPr>
      <w:r>
        <w:rPr>
          <w:b/>
          <w:bCs/>
          <w:sz w:val="20"/>
          <w:rtl/>
          <w:lang w:eastAsia="he-IL"/>
        </w:rPr>
        <w:t>6 חודשי מאסר על תנאי</w:t>
      </w:r>
      <w:r>
        <w:rPr>
          <w:sz w:val="20"/>
          <w:rtl/>
          <w:lang w:eastAsia="he-IL"/>
        </w:rPr>
        <w:t>, למשך 3 שנים מהיום, שלא יעבור עביר</w:t>
      </w:r>
      <w:r>
        <w:rPr>
          <w:rFonts w:hint="cs"/>
          <w:sz w:val="20"/>
          <w:rtl/>
          <w:lang w:eastAsia="he-IL"/>
        </w:rPr>
        <w:t xml:space="preserve">ת פשע לפי </w:t>
      </w:r>
      <w:r>
        <w:rPr>
          <w:rFonts w:ascii="Miriam" w:hAnsi="Miriam" w:cs="Miriam"/>
          <w:b/>
          <w:bCs/>
          <w:sz w:val="18"/>
          <w:szCs w:val="22"/>
          <w:rtl/>
          <w:lang w:eastAsia="he-IL"/>
        </w:rPr>
        <w:t>פקודת הסמים</w:t>
      </w:r>
      <w:r>
        <w:rPr>
          <w:sz w:val="20"/>
          <w:rtl/>
          <w:lang w:eastAsia="he-IL"/>
        </w:rPr>
        <w:t>.</w:t>
      </w:r>
    </w:p>
    <w:p w14:paraId="4EB7CE6A" w14:textId="77777777" w:rsidR="007B714B" w:rsidRDefault="007B714B" w:rsidP="007B714B">
      <w:pPr>
        <w:widowControl w:val="0"/>
        <w:ind w:left="794"/>
        <w:jc w:val="both"/>
        <w:rPr>
          <w:sz w:val="20"/>
          <w:lang w:eastAsia="he-IL"/>
        </w:rPr>
      </w:pPr>
    </w:p>
    <w:p w14:paraId="7C768D1A" w14:textId="77777777" w:rsidR="007B714B" w:rsidRDefault="007B714B" w:rsidP="007B714B">
      <w:pPr>
        <w:widowControl w:val="0"/>
        <w:numPr>
          <w:ilvl w:val="0"/>
          <w:numId w:val="6"/>
        </w:numPr>
        <w:spacing w:line="360" w:lineRule="auto"/>
        <w:ind w:left="794" w:hanging="454"/>
        <w:jc w:val="both"/>
        <w:rPr>
          <w:sz w:val="20"/>
          <w:lang w:eastAsia="he-IL"/>
        </w:rPr>
      </w:pPr>
      <w:r>
        <w:rPr>
          <w:b/>
          <w:bCs/>
          <w:sz w:val="20"/>
          <w:rtl/>
          <w:lang w:eastAsia="he-IL"/>
        </w:rPr>
        <w:t>קנס בסך 4,000 ₪</w:t>
      </w:r>
      <w:r>
        <w:rPr>
          <w:sz w:val="20"/>
          <w:rtl/>
          <w:lang w:eastAsia="he-IL"/>
        </w:rPr>
        <w:t xml:space="preserve">, או 40 ימי מאסר תמורתו. </w:t>
      </w:r>
    </w:p>
    <w:p w14:paraId="6B100685" w14:textId="77777777" w:rsidR="007B714B" w:rsidRDefault="007B714B" w:rsidP="007B714B">
      <w:pPr>
        <w:widowControl w:val="0"/>
        <w:spacing w:line="360" w:lineRule="auto"/>
        <w:ind w:left="794"/>
        <w:jc w:val="both"/>
        <w:rPr>
          <w:sz w:val="20"/>
          <w:rtl/>
          <w:lang w:eastAsia="he-IL"/>
        </w:rPr>
      </w:pPr>
      <w:r>
        <w:rPr>
          <w:sz w:val="20"/>
          <w:rtl/>
          <w:lang w:eastAsia="he-IL"/>
        </w:rPr>
        <w:t>הקנס ישולם ב-10 תשלומים שווים ורצופים, החל מיום 15.4.24 וכל 15 בחודש שלאחריו.</w:t>
      </w:r>
    </w:p>
    <w:p w14:paraId="60D701B1" w14:textId="77777777" w:rsidR="007B714B" w:rsidRDefault="007B714B" w:rsidP="007B714B">
      <w:pPr>
        <w:widowControl w:val="0"/>
        <w:spacing w:line="360" w:lineRule="auto"/>
        <w:ind w:left="794"/>
        <w:jc w:val="both"/>
        <w:rPr>
          <w:sz w:val="20"/>
          <w:lang w:eastAsia="he-IL"/>
        </w:rPr>
      </w:pPr>
      <w:r>
        <w:rPr>
          <w:sz w:val="20"/>
          <w:rtl/>
          <w:lang w:eastAsia="he-IL"/>
        </w:rPr>
        <w:t>אם לא יבוצע תשלום במועדו - תעמוד כל יתרת הקנס לפירעון מיידי.</w:t>
      </w:r>
    </w:p>
    <w:p w14:paraId="3368DA5D" w14:textId="77777777" w:rsidR="007B714B" w:rsidRDefault="007B714B" w:rsidP="007B714B">
      <w:pPr>
        <w:widowControl w:val="0"/>
        <w:spacing w:line="360" w:lineRule="auto"/>
        <w:ind w:left="794"/>
        <w:jc w:val="both"/>
        <w:rPr>
          <w:sz w:val="20"/>
          <w:lang w:eastAsia="he-IL"/>
        </w:rPr>
      </w:pPr>
      <w:r>
        <w:rPr>
          <w:sz w:val="20"/>
          <w:u w:val="single"/>
          <w:rtl/>
          <w:lang w:eastAsia="he-IL"/>
        </w:rPr>
        <w:t>ניתן לשלם את הקנס באחת הדרכים הבאות</w:t>
      </w:r>
      <w:r>
        <w:rPr>
          <w:sz w:val="20"/>
          <w:u w:val="single"/>
          <w:lang w:eastAsia="he-IL"/>
        </w:rPr>
        <w:t>:</w:t>
      </w:r>
    </w:p>
    <w:p w14:paraId="588DED50" w14:textId="77777777" w:rsidR="007B714B" w:rsidRDefault="007B714B" w:rsidP="007B714B">
      <w:pPr>
        <w:pStyle w:val="aa"/>
        <w:widowControl w:val="0"/>
        <w:numPr>
          <w:ilvl w:val="0"/>
          <w:numId w:val="8"/>
        </w:numPr>
        <w:tabs>
          <w:tab w:val="left" w:pos="368"/>
        </w:tabs>
        <w:snapToGrid w:val="0"/>
        <w:spacing w:line="360" w:lineRule="auto"/>
        <w:ind w:left="1154"/>
        <w:jc w:val="both"/>
        <w:rPr>
          <w:sz w:val="20"/>
          <w:lang w:eastAsia="he-IL"/>
        </w:rPr>
      </w:pPr>
      <w:r>
        <w:rPr>
          <w:sz w:val="20"/>
          <w:rtl/>
          <w:lang w:eastAsia="he-IL"/>
        </w:rPr>
        <w:t>בכרטיס</w:t>
      </w:r>
      <w:r>
        <w:rPr>
          <w:rFonts w:hint="cs"/>
          <w:sz w:val="20"/>
          <w:lang w:eastAsia="he-IL"/>
        </w:rPr>
        <w:t xml:space="preserve"> </w:t>
      </w:r>
      <w:r>
        <w:rPr>
          <w:sz w:val="20"/>
          <w:rtl/>
          <w:lang w:eastAsia="he-IL"/>
        </w:rPr>
        <w:t>אשראי - באתר</w:t>
      </w:r>
      <w:r>
        <w:rPr>
          <w:rFonts w:hint="cs"/>
          <w:sz w:val="20"/>
          <w:lang w:eastAsia="he-IL"/>
        </w:rPr>
        <w:t xml:space="preserve"> </w:t>
      </w:r>
      <w:r>
        <w:rPr>
          <w:sz w:val="20"/>
          <w:rtl/>
          <w:lang w:eastAsia="he-IL"/>
        </w:rPr>
        <w:t>המקוון</w:t>
      </w:r>
      <w:r>
        <w:rPr>
          <w:rFonts w:hint="cs"/>
          <w:sz w:val="20"/>
          <w:lang w:eastAsia="he-IL"/>
        </w:rPr>
        <w:t xml:space="preserve"> </w:t>
      </w:r>
      <w:r>
        <w:rPr>
          <w:sz w:val="20"/>
          <w:rtl/>
          <w:lang w:eastAsia="he-IL"/>
        </w:rPr>
        <w:t>של</w:t>
      </w:r>
      <w:r>
        <w:rPr>
          <w:rFonts w:hint="cs"/>
          <w:sz w:val="20"/>
          <w:lang w:eastAsia="he-IL"/>
        </w:rPr>
        <w:t xml:space="preserve"> </w:t>
      </w:r>
      <w:r>
        <w:rPr>
          <w:sz w:val="20"/>
          <w:rtl/>
          <w:lang w:eastAsia="he-IL"/>
        </w:rPr>
        <w:t>רשות</w:t>
      </w:r>
      <w:r>
        <w:rPr>
          <w:rFonts w:hint="cs"/>
          <w:sz w:val="20"/>
          <w:lang w:eastAsia="he-IL"/>
        </w:rPr>
        <w:t xml:space="preserve"> </w:t>
      </w:r>
      <w:r>
        <w:rPr>
          <w:sz w:val="20"/>
          <w:rtl/>
          <w:lang w:eastAsia="he-IL"/>
        </w:rPr>
        <w:t>האכיפה</w:t>
      </w:r>
      <w:r>
        <w:rPr>
          <w:rFonts w:hint="cs"/>
          <w:sz w:val="20"/>
          <w:lang w:eastAsia="he-IL"/>
        </w:rPr>
        <w:t xml:space="preserve"> </w:t>
      </w:r>
      <w:r>
        <w:rPr>
          <w:sz w:val="20"/>
          <w:rtl/>
          <w:lang w:eastAsia="he-IL"/>
        </w:rPr>
        <w:t>והגבייה</w:t>
      </w:r>
      <w:r>
        <w:rPr>
          <w:szCs w:val="32"/>
          <w:lang w:eastAsia="he-IL"/>
        </w:rPr>
        <w:t xml:space="preserve">www.eca.gov.il </w:t>
      </w:r>
    </w:p>
    <w:p w14:paraId="57D5F37F" w14:textId="77777777" w:rsidR="007B714B" w:rsidRDefault="007B714B" w:rsidP="007B714B">
      <w:pPr>
        <w:pStyle w:val="aa"/>
        <w:widowControl w:val="0"/>
        <w:numPr>
          <w:ilvl w:val="0"/>
          <w:numId w:val="8"/>
        </w:numPr>
        <w:tabs>
          <w:tab w:val="left" w:pos="368"/>
        </w:tabs>
        <w:snapToGrid w:val="0"/>
        <w:spacing w:line="360" w:lineRule="auto"/>
        <w:ind w:left="1154"/>
        <w:jc w:val="both"/>
        <w:rPr>
          <w:lang w:eastAsia="he-IL"/>
        </w:rPr>
      </w:pPr>
      <w:r>
        <w:rPr>
          <w:sz w:val="20"/>
          <w:rtl/>
          <w:lang w:eastAsia="he-IL"/>
        </w:rPr>
        <w:t>מוקד</w:t>
      </w:r>
      <w:r>
        <w:rPr>
          <w:rFonts w:hint="cs"/>
          <w:sz w:val="20"/>
          <w:lang w:eastAsia="he-IL"/>
        </w:rPr>
        <w:t xml:space="preserve"> </w:t>
      </w:r>
      <w:r>
        <w:rPr>
          <w:sz w:val="20"/>
          <w:rtl/>
          <w:lang w:eastAsia="he-IL"/>
        </w:rPr>
        <w:t>שירות</w:t>
      </w:r>
      <w:r>
        <w:rPr>
          <w:rFonts w:hint="cs"/>
          <w:sz w:val="20"/>
          <w:lang w:eastAsia="he-IL"/>
        </w:rPr>
        <w:t xml:space="preserve"> </w:t>
      </w:r>
      <w:r>
        <w:rPr>
          <w:sz w:val="20"/>
          <w:rtl/>
          <w:lang w:eastAsia="he-IL"/>
        </w:rPr>
        <w:t>טלפוני</w:t>
      </w:r>
      <w:r>
        <w:rPr>
          <w:rFonts w:hint="cs"/>
          <w:sz w:val="20"/>
          <w:lang w:eastAsia="he-IL"/>
        </w:rPr>
        <w:t xml:space="preserve"> </w:t>
      </w:r>
      <w:r>
        <w:rPr>
          <w:sz w:val="20"/>
          <w:rtl/>
          <w:lang w:eastAsia="he-IL"/>
        </w:rPr>
        <w:t>(בשרות</w:t>
      </w:r>
      <w:r>
        <w:rPr>
          <w:rFonts w:hint="cs"/>
          <w:sz w:val="20"/>
          <w:lang w:eastAsia="he-IL"/>
        </w:rPr>
        <w:t xml:space="preserve"> </w:t>
      </w:r>
      <w:r>
        <w:rPr>
          <w:sz w:val="20"/>
          <w:rtl/>
          <w:lang w:eastAsia="he-IL"/>
        </w:rPr>
        <w:t>עצמי) מרכז</w:t>
      </w:r>
      <w:r>
        <w:rPr>
          <w:rFonts w:hint="cs"/>
          <w:sz w:val="20"/>
          <w:lang w:eastAsia="he-IL"/>
        </w:rPr>
        <w:t xml:space="preserve"> </w:t>
      </w:r>
      <w:r>
        <w:rPr>
          <w:sz w:val="20"/>
          <w:rtl/>
          <w:lang w:eastAsia="he-IL"/>
        </w:rPr>
        <w:t xml:space="preserve">גבייה - </w:t>
      </w:r>
      <w:r>
        <w:rPr>
          <w:rtl/>
          <w:lang w:eastAsia="he-IL"/>
        </w:rPr>
        <w:t>במספר *</w:t>
      </w:r>
      <w:r>
        <w:rPr>
          <w:lang w:eastAsia="he-IL"/>
        </w:rPr>
        <w:t>35592</w:t>
      </w:r>
      <w:r>
        <w:rPr>
          <w:rtl/>
          <w:lang w:eastAsia="he-IL"/>
        </w:rPr>
        <w:t xml:space="preserve"> או </w:t>
      </w:r>
      <w:r>
        <w:rPr>
          <w:lang w:eastAsia="he-IL"/>
        </w:rPr>
        <w:t>073-2055000</w:t>
      </w:r>
    </w:p>
    <w:p w14:paraId="45EB3C62" w14:textId="77777777" w:rsidR="007B714B" w:rsidRDefault="007B714B" w:rsidP="007B714B">
      <w:pPr>
        <w:pStyle w:val="aa"/>
        <w:widowControl w:val="0"/>
        <w:numPr>
          <w:ilvl w:val="0"/>
          <w:numId w:val="8"/>
        </w:numPr>
        <w:tabs>
          <w:tab w:val="left" w:pos="368"/>
        </w:tabs>
        <w:snapToGrid w:val="0"/>
        <w:spacing w:line="360" w:lineRule="auto"/>
        <w:ind w:left="1154"/>
        <w:jc w:val="both"/>
        <w:rPr>
          <w:sz w:val="20"/>
          <w:lang w:eastAsia="he-IL"/>
        </w:rPr>
      </w:pPr>
      <w:r>
        <w:rPr>
          <w:sz w:val="20"/>
          <w:rtl/>
          <w:lang w:eastAsia="he-IL"/>
        </w:rPr>
        <w:t>במזומן</w:t>
      </w:r>
      <w:r>
        <w:rPr>
          <w:rFonts w:hint="cs"/>
          <w:sz w:val="20"/>
          <w:lang w:eastAsia="he-IL"/>
        </w:rPr>
        <w:t xml:space="preserve"> </w:t>
      </w:r>
      <w:r>
        <w:rPr>
          <w:sz w:val="20"/>
          <w:rtl/>
          <w:lang w:eastAsia="he-IL"/>
        </w:rPr>
        <w:t>בכל</w:t>
      </w:r>
      <w:r>
        <w:rPr>
          <w:rFonts w:hint="cs"/>
          <w:sz w:val="20"/>
          <w:lang w:eastAsia="he-IL"/>
        </w:rPr>
        <w:t xml:space="preserve"> </w:t>
      </w:r>
      <w:r>
        <w:rPr>
          <w:sz w:val="20"/>
          <w:rtl/>
          <w:lang w:eastAsia="he-IL"/>
        </w:rPr>
        <w:t>סניף</w:t>
      </w:r>
      <w:r>
        <w:rPr>
          <w:rFonts w:hint="cs"/>
          <w:sz w:val="20"/>
          <w:lang w:eastAsia="he-IL"/>
        </w:rPr>
        <w:t xml:space="preserve"> </w:t>
      </w:r>
      <w:r>
        <w:rPr>
          <w:sz w:val="20"/>
          <w:rtl/>
          <w:lang w:eastAsia="he-IL"/>
        </w:rPr>
        <w:t>של</w:t>
      </w:r>
      <w:r>
        <w:rPr>
          <w:rFonts w:hint="cs"/>
          <w:sz w:val="20"/>
          <w:lang w:eastAsia="he-IL"/>
        </w:rPr>
        <w:t xml:space="preserve"> </w:t>
      </w:r>
      <w:r>
        <w:rPr>
          <w:sz w:val="20"/>
          <w:rtl/>
          <w:lang w:eastAsia="he-IL"/>
        </w:rPr>
        <w:t>בנק</w:t>
      </w:r>
      <w:r>
        <w:rPr>
          <w:rFonts w:hint="cs"/>
          <w:sz w:val="20"/>
          <w:lang w:eastAsia="he-IL"/>
        </w:rPr>
        <w:t xml:space="preserve"> </w:t>
      </w:r>
      <w:r>
        <w:rPr>
          <w:sz w:val="20"/>
          <w:rtl/>
          <w:lang w:eastAsia="he-IL"/>
        </w:rPr>
        <w:t>הדואר - בהצגת</w:t>
      </w:r>
      <w:r>
        <w:rPr>
          <w:rFonts w:hint="cs"/>
          <w:sz w:val="20"/>
          <w:lang w:eastAsia="he-IL"/>
        </w:rPr>
        <w:t xml:space="preserve"> </w:t>
      </w:r>
      <w:r>
        <w:rPr>
          <w:sz w:val="20"/>
          <w:rtl/>
          <w:lang w:eastAsia="he-IL"/>
        </w:rPr>
        <w:t>תעודת</w:t>
      </w:r>
      <w:r>
        <w:rPr>
          <w:rFonts w:hint="cs"/>
          <w:sz w:val="20"/>
          <w:lang w:eastAsia="he-IL"/>
        </w:rPr>
        <w:t xml:space="preserve"> </w:t>
      </w:r>
      <w:r>
        <w:rPr>
          <w:sz w:val="20"/>
          <w:rtl/>
          <w:lang w:eastAsia="he-IL"/>
        </w:rPr>
        <w:t>זהות</w:t>
      </w:r>
      <w:r>
        <w:rPr>
          <w:rFonts w:hint="cs"/>
          <w:sz w:val="20"/>
          <w:lang w:eastAsia="he-IL"/>
        </w:rPr>
        <w:t xml:space="preserve"> </w:t>
      </w:r>
      <w:r>
        <w:rPr>
          <w:sz w:val="20"/>
          <w:rtl/>
          <w:lang w:eastAsia="he-IL"/>
        </w:rPr>
        <w:t>בלבד (אין</w:t>
      </w:r>
      <w:r>
        <w:rPr>
          <w:rFonts w:hint="cs"/>
          <w:sz w:val="20"/>
          <w:lang w:eastAsia="he-IL"/>
        </w:rPr>
        <w:t xml:space="preserve"> </w:t>
      </w:r>
      <w:r>
        <w:rPr>
          <w:sz w:val="20"/>
          <w:rtl/>
          <w:lang w:eastAsia="he-IL"/>
        </w:rPr>
        <w:t>צורך</w:t>
      </w:r>
      <w:r>
        <w:rPr>
          <w:rFonts w:hint="cs"/>
          <w:sz w:val="20"/>
          <w:lang w:eastAsia="he-IL"/>
        </w:rPr>
        <w:t xml:space="preserve"> </w:t>
      </w:r>
      <w:r>
        <w:rPr>
          <w:sz w:val="20"/>
          <w:rtl/>
          <w:lang w:eastAsia="he-IL"/>
        </w:rPr>
        <w:t>בהצגת</w:t>
      </w:r>
      <w:r>
        <w:rPr>
          <w:rFonts w:hint="cs"/>
          <w:sz w:val="20"/>
          <w:lang w:eastAsia="he-IL"/>
        </w:rPr>
        <w:t xml:space="preserve"> </w:t>
      </w:r>
      <w:r>
        <w:rPr>
          <w:sz w:val="20"/>
          <w:rtl/>
          <w:lang w:eastAsia="he-IL"/>
        </w:rPr>
        <w:t>בשוברי</w:t>
      </w:r>
      <w:r>
        <w:rPr>
          <w:rFonts w:hint="cs"/>
          <w:sz w:val="20"/>
          <w:lang w:eastAsia="he-IL"/>
        </w:rPr>
        <w:t xml:space="preserve"> </w:t>
      </w:r>
      <w:r>
        <w:rPr>
          <w:sz w:val="20"/>
          <w:rtl/>
          <w:lang w:eastAsia="he-IL"/>
        </w:rPr>
        <w:t>תשלום).</w:t>
      </w:r>
    </w:p>
    <w:p w14:paraId="6C784EFF" w14:textId="77777777" w:rsidR="007B714B" w:rsidRDefault="007B714B" w:rsidP="007B714B">
      <w:pPr>
        <w:pStyle w:val="aa"/>
        <w:widowControl w:val="0"/>
        <w:tabs>
          <w:tab w:val="left" w:pos="368"/>
        </w:tabs>
        <w:snapToGrid w:val="0"/>
        <w:spacing w:line="360" w:lineRule="auto"/>
        <w:ind w:left="794"/>
        <w:jc w:val="both"/>
        <w:rPr>
          <w:sz w:val="20"/>
          <w:lang w:eastAsia="he-IL"/>
        </w:rPr>
      </w:pPr>
      <w:r>
        <w:rPr>
          <w:b/>
          <w:bCs/>
          <w:sz w:val="20"/>
          <w:rtl/>
          <w:lang w:eastAsia="he-IL"/>
        </w:rPr>
        <w:t>לא תשמע טענה שהנאשם לא קיבל שוברי תשלום בדואר</w:t>
      </w:r>
      <w:r>
        <w:rPr>
          <w:sz w:val="20"/>
          <w:rtl/>
          <w:lang w:eastAsia="he-IL"/>
        </w:rPr>
        <w:t>.</w:t>
      </w:r>
    </w:p>
    <w:p w14:paraId="5E7B6CD8" w14:textId="77777777" w:rsidR="007B714B" w:rsidRDefault="007B714B" w:rsidP="007B714B">
      <w:pPr>
        <w:pStyle w:val="aa"/>
        <w:widowControl w:val="0"/>
        <w:tabs>
          <w:tab w:val="left" w:pos="368"/>
        </w:tabs>
        <w:snapToGrid w:val="0"/>
        <w:ind w:left="794"/>
        <w:jc w:val="both"/>
        <w:rPr>
          <w:rFonts w:ascii="Times New Roman" w:hAnsi="Times New Roman"/>
          <w:sz w:val="20"/>
          <w:lang w:eastAsia="he-IL"/>
        </w:rPr>
      </w:pPr>
    </w:p>
    <w:p w14:paraId="400B7D00" w14:textId="77777777" w:rsidR="007B714B" w:rsidRDefault="007B714B" w:rsidP="007B714B">
      <w:pPr>
        <w:widowControl w:val="0"/>
        <w:numPr>
          <w:ilvl w:val="0"/>
          <w:numId w:val="6"/>
        </w:numPr>
        <w:spacing w:line="360" w:lineRule="auto"/>
        <w:ind w:left="794" w:hanging="454"/>
        <w:jc w:val="both"/>
        <w:rPr>
          <w:sz w:val="20"/>
          <w:lang w:eastAsia="he-IL"/>
        </w:rPr>
      </w:pPr>
      <w:r>
        <w:rPr>
          <w:b/>
          <w:bCs/>
          <w:sz w:val="20"/>
          <w:rtl/>
          <w:lang w:eastAsia="he-IL"/>
        </w:rPr>
        <w:t>5,000 ₪ התחייבות</w:t>
      </w:r>
      <w:r>
        <w:rPr>
          <w:sz w:val="20"/>
          <w:rtl/>
          <w:lang w:eastAsia="he-IL"/>
        </w:rPr>
        <w:t xml:space="preserve">, למשך 3 שנים מהיום, שלא יעבור </w:t>
      </w:r>
      <w:r>
        <w:rPr>
          <w:rFonts w:hint="cs"/>
          <w:sz w:val="20"/>
          <w:rtl/>
          <w:lang w:eastAsia="he-IL"/>
        </w:rPr>
        <w:t xml:space="preserve">כל </w:t>
      </w:r>
      <w:r>
        <w:rPr>
          <w:sz w:val="20"/>
          <w:rtl/>
          <w:lang w:eastAsia="he-IL"/>
        </w:rPr>
        <w:t xml:space="preserve">עבירה על </w:t>
      </w:r>
      <w:r>
        <w:rPr>
          <w:rFonts w:ascii="Miriam" w:hAnsi="Miriam" w:cs="Miriam"/>
          <w:b/>
          <w:bCs/>
          <w:sz w:val="18"/>
          <w:szCs w:val="22"/>
          <w:rtl/>
          <w:lang w:eastAsia="he-IL"/>
        </w:rPr>
        <w:t>פקודת הסמים</w:t>
      </w:r>
      <w:r>
        <w:rPr>
          <w:sz w:val="20"/>
          <w:rtl/>
          <w:lang w:eastAsia="he-IL"/>
        </w:rPr>
        <w:t xml:space="preserve">. </w:t>
      </w:r>
    </w:p>
    <w:p w14:paraId="13C73D5F" w14:textId="77777777" w:rsidR="007B714B" w:rsidRDefault="007B714B" w:rsidP="007B714B">
      <w:pPr>
        <w:widowControl w:val="0"/>
        <w:spacing w:line="360" w:lineRule="auto"/>
        <w:ind w:left="794"/>
        <w:jc w:val="both"/>
        <w:rPr>
          <w:sz w:val="20"/>
          <w:lang w:eastAsia="he-IL"/>
        </w:rPr>
      </w:pPr>
      <w:r>
        <w:rPr>
          <w:sz w:val="20"/>
          <w:rtl/>
          <w:lang w:eastAsia="he-IL"/>
        </w:rPr>
        <w:t>על הנאשם להצהיר על ההתחייבות היום. לא יצהיר על ההתחייבות היום – יהיה על הנאשם     לרצות 30 ימי מאסר בפועל, במצטבר לכל עונש אחר, על מנת לכפות אותו לעשות כן.</w:t>
      </w:r>
    </w:p>
    <w:p w14:paraId="5D8A2D37" w14:textId="77777777" w:rsidR="007B714B" w:rsidRDefault="007B714B" w:rsidP="007B714B">
      <w:pPr>
        <w:widowControl w:val="0"/>
        <w:ind w:left="794"/>
        <w:jc w:val="both"/>
        <w:rPr>
          <w:sz w:val="20"/>
          <w:lang w:eastAsia="he-IL"/>
        </w:rPr>
      </w:pPr>
    </w:p>
    <w:p w14:paraId="18F590AB" w14:textId="77777777" w:rsidR="007B714B" w:rsidRDefault="007B714B" w:rsidP="007B714B">
      <w:pPr>
        <w:widowControl w:val="0"/>
        <w:numPr>
          <w:ilvl w:val="0"/>
          <w:numId w:val="6"/>
        </w:numPr>
        <w:spacing w:line="360" w:lineRule="auto"/>
        <w:ind w:left="794" w:hanging="454"/>
        <w:jc w:val="both"/>
        <w:rPr>
          <w:sz w:val="20"/>
          <w:lang w:eastAsia="he-IL"/>
        </w:rPr>
      </w:pPr>
      <w:r>
        <w:rPr>
          <w:b/>
          <w:bCs/>
          <w:sz w:val="20"/>
          <w:rtl/>
          <w:lang w:eastAsia="he-IL"/>
        </w:rPr>
        <w:t>7 חודשי פסילה מקבל או מהחזיק רישיון נהיגה</w:t>
      </w:r>
      <w:r>
        <w:rPr>
          <w:sz w:val="20"/>
          <w:rtl/>
          <w:lang w:eastAsia="he-IL"/>
        </w:rPr>
        <w:t xml:space="preserve">. </w:t>
      </w:r>
    </w:p>
    <w:p w14:paraId="1FBBA300" w14:textId="77777777" w:rsidR="007B714B" w:rsidRDefault="007B714B" w:rsidP="007B714B">
      <w:pPr>
        <w:widowControl w:val="0"/>
        <w:spacing w:line="360" w:lineRule="auto"/>
        <w:ind w:left="794"/>
        <w:jc w:val="both"/>
      </w:pPr>
      <w:r>
        <w:rPr>
          <w:sz w:val="20"/>
          <w:rtl/>
          <w:lang w:eastAsia="he-IL"/>
        </w:rPr>
        <w:t xml:space="preserve">על הנאשם להפקיד רישיונו או תצהיר על העדרו היום. </w:t>
      </w:r>
    </w:p>
    <w:p w14:paraId="7C68F749" w14:textId="77777777" w:rsidR="007B714B" w:rsidRDefault="007B714B" w:rsidP="007B714B">
      <w:pPr>
        <w:widowControl w:val="0"/>
        <w:spacing w:line="360" w:lineRule="auto"/>
        <w:ind w:left="794"/>
        <w:jc w:val="both"/>
        <w:rPr>
          <w:rtl/>
        </w:rPr>
      </w:pPr>
      <w:r>
        <w:rPr>
          <w:rtl/>
        </w:rPr>
        <w:t>אם לא יצהיר ולא יפקיד רישיון – יחשב הנאשם פסול מלנהוג, אך פסילתו לא תימנה ולכן לא תסתיים.</w:t>
      </w:r>
    </w:p>
    <w:p w14:paraId="61E3A5E0" w14:textId="77777777" w:rsidR="007B714B" w:rsidRDefault="007B714B" w:rsidP="007B714B">
      <w:pPr>
        <w:widowControl w:val="0"/>
        <w:spacing w:line="360" w:lineRule="auto"/>
        <w:ind w:left="794"/>
        <w:jc w:val="both"/>
        <w:rPr>
          <w:rtl/>
        </w:rPr>
      </w:pPr>
      <w:r>
        <w:rPr>
          <w:rtl/>
        </w:rPr>
        <w:t>מוסברת לנאשם חשיבות הפקדת הרישיון או מתן ההצהרה וחומרת העבירה של נהיגה בזמן פסילה.</w:t>
      </w:r>
    </w:p>
    <w:p w14:paraId="755F740A" w14:textId="77777777" w:rsidR="007B714B" w:rsidRDefault="007B714B" w:rsidP="007B714B">
      <w:pPr>
        <w:widowControl w:val="0"/>
        <w:spacing w:line="360" w:lineRule="auto"/>
        <w:ind w:left="794"/>
        <w:jc w:val="both"/>
        <w:rPr>
          <w:sz w:val="20"/>
          <w:rtl/>
          <w:lang w:eastAsia="he-IL"/>
        </w:rPr>
      </w:pPr>
    </w:p>
    <w:p w14:paraId="69F39286" w14:textId="77777777" w:rsidR="007B714B" w:rsidRDefault="007B714B" w:rsidP="007B714B">
      <w:pPr>
        <w:widowControl w:val="0"/>
        <w:numPr>
          <w:ilvl w:val="0"/>
          <w:numId w:val="6"/>
        </w:numPr>
        <w:spacing w:line="360" w:lineRule="auto"/>
        <w:ind w:left="794" w:hanging="454"/>
        <w:jc w:val="both"/>
        <w:rPr>
          <w:sz w:val="20"/>
          <w:lang w:eastAsia="he-IL"/>
        </w:rPr>
      </w:pPr>
      <w:r>
        <w:rPr>
          <w:b/>
          <w:bCs/>
          <w:sz w:val="20"/>
          <w:rtl/>
          <w:lang w:eastAsia="he-IL"/>
        </w:rPr>
        <w:t>12 חודשי פסילה מקבל או מהחזיק רישיון נהיגה על תנאי</w:t>
      </w:r>
      <w:r>
        <w:rPr>
          <w:sz w:val="20"/>
          <w:rtl/>
          <w:lang w:eastAsia="he-IL"/>
        </w:rPr>
        <w:t>. התנאי הוא שבמשך 3 שנים מהיום לא יעבור עביר</w:t>
      </w:r>
      <w:r>
        <w:rPr>
          <w:rFonts w:hint="cs"/>
          <w:sz w:val="20"/>
          <w:rtl/>
          <w:lang w:eastAsia="he-IL"/>
        </w:rPr>
        <w:t xml:space="preserve">ת פשע </w:t>
      </w:r>
      <w:r>
        <w:rPr>
          <w:rtl/>
          <w:lang w:eastAsia="he-IL"/>
        </w:rPr>
        <w:t xml:space="preserve">על </w:t>
      </w:r>
      <w:r>
        <w:rPr>
          <w:rFonts w:ascii="Miriam" w:hAnsi="Miriam" w:cs="Miriam"/>
          <w:b/>
          <w:bCs/>
          <w:sz w:val="18"/>
          <w:szCs w:val="22"/>
          <w:rtl/>
          <w:lang w:eastAsia="he-IL"/>
        </w:rPr>
        <w:t>פקודת הסמים</w:t>
      </w:r>
      <w:r>
        <w:rPr>
          <w:rtl/>
          <w:lang w:eastAsia="he-IL"/>
        </w:rPr>
        <w:t>.</w:t>
      </w:r>
    </w:p>
    <w:p w14:paraId="4049184A" w14:textId="77777777" w:rsidR="007B714B" w:rsidRDefault="007B714B" w:rsidP="007B714B">
      <w:pPr>
        <w:widowControl w:val="0"/>
        <w:spacing w:line="360" w:lineRule="auto"/>
        <w:jc w:val="both"/>
        <w:rPr>
          <w:rFonts w:ascii="David" w:hAnsi="David"/>
          <w:b/>
          <w:bCs/>
          <w:u w:val="single"/>
          <w:rtl/>
        </w:rPr>
      </w:pPr>
    </w:p>
    <w:p w14:paraId="4F35A127" w14:textId="77777777" w:rsidR="007B714B" w:rsidRDefault="007B714B" w:rsidP="007B714B">
      <w:pPr>
        <w:widowControl w:val="0"/>
        <w:spacing w:line="360" w:lineRule="auto"/>
        <w:jc w:val="both"/>
        <w:rPr>
          <w:rFonts w:ascii="David" w:hAnsi="David"/>
          <w:b/>
          <w:bCs/>
        </w:rPr>
      </w:pPr>
      <w:r>
        <w:rPr>
          <w:rFonts w:ascii="David" w:hAnsi="David"/>
          <w:b/>
          <w:bCs/>
          <w:u w:val="single"/>
          <w:rtl/>
        </w:rPr>
        <w:t>המזכירות מתבקשת להעביר עותק גזר הדין לשירות המבחן ולממונה על עבודות שירות</w:t>
      </w:r>
      <w:r>
        <w:rPr>
          <w:rFonts w:ascii="David" w:hAnsi="David"/>
          <w:b/>
          <w:bCs/>
          <w:rtl/>
        </w:rPr>
        <w:t xml:space="preserve">. </w:t>
      </w:r>
    </w:p>
    <w:p w14:paraId="57743FF1" w14:textId="77777777" w:rsidR="007B714B" w:rsidRDefault="007B714B" w:rsidP="007B714B">
      <w:pPr>
        <w:widowControl w:val="0"/>
        <w:jc w:val="both"/>
        <w:rPr>
          <w:rFonts w:ascii="David" w:hAnsi="David"/>
          <w:b/>
          <w:bCs/>
        </w:rPr>
      </w:pPr>
    </w:p>
    <w:p w14:paraId="21C5D42C" w14:textId="77777777" w:rsidR="007B714B" w:rsidRDefault="007B714B" w:rsidP="007B714B">
      <w:pPr>
        <w:widowControl w:val="0"/>
        <w:spacing w:line="360" w:lineRule="auto"/>
        <w:jc w:val="both"/>
        <w:rPr>
          <w:rFonts w:ascii="David" w:hAnsi="David"/>
          <w:b/>
          <w:bCs/>
          <w:rtl/>
        </w:rPr>
      </w:pPr>
      <w:r>
        <w:rPr>
          <w:rFonts w:ascii="David" w:hAnsi="David"/>
          <w:b/>
          <w:bCs/>
          <w:rtl/>
        </w:rPr>
        <w:t xml:space="preserve">ניתן צו להשמדת הסמים המסוכנים. </w:t>
      </w:r>
    </w:p>
    <w:p w14:paraId="3D696ABC" w14:textId="77777777" w:rsidR="007B714B" w:rsidRDefault="007B714B" w:rsidP="007B714B">
      <w:pPr>
        <w:widowControl w:val="0"/>
        <w:jc w:val="both"/>
        <w:rPr>
          <w:rFonts w:ascii="David" w:hAnsi="David"/>
          <w:b/>
          <w:bCs/>
          <w:rtl/>
        </w:rPr>
      </w:pPr>
    </w:p>
    <w:p w14:paraId="10308478" w14:textId="77777777" w:rsidR="007B714B" w:rsidRDefault="00C21746" w:rsidP="007B714B">
      <w:pPr>
        <w:widowControl w:val="0"/>
        <w:spacing w:line="360" w:lineRule="auto"/>
        <w:jc w:val="both"/>
        <w:rPr>
          <w:rFonts w:ascii="David" w:hAnsi="David"/>
          <w:b/>
          <w:bCs/>
          <w:rtl/>
        </w:rPr>
      </w:pPr>
      <w:r w:rsidRPr="00C21746">
        <w:rPr>
          <w:rFonts w:ascii="David" w:hAnsi="David"/>
          <w:b/>
          <w:bCs/>
          <w:color w:val="FFFFFF"/>
          <w:sz w:val="2"/>
          <w:szCs w:val="2"/>
          <w:rtl/>
        </w:rPr>
        <w:t>5129371</w:t>
      </w:r>
      <w:r w:rsidR="007B714B">
        <w:rPr>
          <w:rFonts w:ascii="David" w:hAnsi="David"/>
          <w:b/>
          <w:bCs/>
          <w:rtl/>
        </w:rPr>
        <w:t>ניתן צו כללי למוצגים הנוספים: להשמיד, לחלט ולהשיב לבעלים, לפי שיקול דעת היחידה החוקרת.</w:t>
      </w:r>
    </w:p>
    <w:p w14:paraId="30569EBA" w14:textId="77777777" w:rsidR="007B714B" w:rsidRPr="00C21746" w:rsidRDefault="00C21746" w:rsidP="007B714B">
      <w:pPr>
        <w:widowControl w:val="0"/>
        <w:jc w:val="both"/>
        <w:rPr>
          <w:rFonts w:ascii="David" w:hAnsi="David"/>
          <w:b/>
          <w:bCs/>
          <w:color w:val="FFFFFF"/>
          <w:sz w:val="2"/>
          <w:szCs w:val="2"/>
          <w:u w:val="single"/>
          <w:rtl/>
        </w:rPr>
      </w:pPr>
      <w:r w:rsidRPr="00C21746">
        <w:rPr>
          <w:rFonts w:ascii="David" w:hAnsi="David"/>
          <w:b/>
          <w:bCs/>
          <w:color w:val="FFFFFF"/>
          <w:sz w:val="2"/>
          <w:szCs w:val="2"/>
          <w:u w:val="single"/>
          <w:rtl/>
        </w:rPr>
        <w:t>54678313</w:t>
      </w:r>
    </w:p>
    <w:p w14:paraId="061402B7" w14:textId="77777777" w:rsidR="007B714B" w:rsidRDefault="007B714B" w:rsidP="007B714B">
      <w:pPr>
        <w:widowControl w:val="0"/>
        <w:spacing w:line="360" w:lineRule="auto"/>
        <w:jc w:val="both"/>
        <w:rPr>
          <w:rFonts w:ascii="David" w:hAnsi="David"/>
          <w:b/>
          <w:bCs/>
          <w:u w:val="single"/>
          <w:rtl/>
        </w:rPr>
      </w:pPr>
      <w:r>
        <w:rPr>
          <w:rFonts w:ascii="David" w:hAnsi="David"/>
          <w:b/>
          <w:bCs/>
          <w:u w:val="single"/>
          <w:rtl/>
        </w:rPr>
        <w:t>זכות ערעור לבית-המשפט המחוזי תוך 45 יום.</w:t>
      </w:r>
    </w:p>
    <w:p w14:paraId="48B8E259" w14:textId="77777777" w:rsidR="007B714B" w:rsidRDefault="007B714B" w:rsidP="007B714B">
      <w:pPr>
        <w:widowControl w:val="0"/>
        <w:jc w:val="both"/>
        <w:rPr>
          <w:rFonts w:ascii="Arial" w:hAnsi="Arial"/>
          <w:b/>
          <w:bCs/>
          <w:sz w:val="26"/>
          <w:szCs w:val="26"/>
          <w:rtl/>
        </w:rPr>
      </w:pPr>
    </w:p>
    <w:p w14:paraId="77D04F30" w14:textId="77777777" w:rsidR="007B714B" w:rsidRPr="000F2247" w:rsidRDefault="00C21746" w:rsidP="00C21746">
      <w:pPr>
        <w:jc w:val="center"/>
      </w:pPr>
      <w:bookmarkStart w:id="8" w:name="Nitan"/>
      <w:r>
        <w:rPr>
          <w:rFonts w:ascii="Arial" w:hAnsi="Arial"/>
          <w:b/>
          <w:bCs/>
          <w:sz w:val="26"/>
          <w:szCs w:val="26"/>
          <w:rtl/>
        </w:rPr>
        <w:t xml:space="preserve">ניתן והודע היום, כ"ו אדר א' תשפ"ד, 06 מרץ 2024, במעמד הצדדים.            </w:t>
      </w:r>
      <w:bookmarkEnd w:id="8"/>
      <w:r w:rsidR="007B714B" w:rsidRPr="000F2247">
        <w:rPr>
          <w:rFonts w:ascii="Arial" w:hAnsi="Arial"/>
          <w:b/>
          <w:bCs/>
          <w:sz w:val="26"/>
          <w:szCs w:val="26"/>
          <w:rtl/>
        </w:rPr>
        <w:t xml:space="preserve">   </w:t>
      </w:r>
      <w:r w:rsidR="007B714B" w:rsidRPr="000F2247">
        <w:rPr>
          <w:rFonts w:ascii="Arial" w:hAnsi="Arial"/>
          <w:b/>
          <w:bCs/>
          <w:sz w:val="26"/>
          <w:szCs w:val="26"/>
          <w:rtl/>
        </w:rPr>
        <w:tab/>
      </w:r>
      <w:r w:rsidR="007B714B" w:rsidRPr="000F2247">
        <w:rPr>
          <w:rFonts w:ascii="Arial" w:hAnsi="Arial"/>
          <w:b/>
          <w:bCs/>
          <w:sz w:val="26"/>
          <w:szCs w:val="26"/>
          <w:rtl/>
        </w:rPr>
        <w:tab/>
      </w:r>
      <w:r w:rsidR="007B714B" w:rsidRPr="000F2247">
        <w:rPr>
          <w:rFonts w:ascii="Arial" w:hAnsi="Arial"/>
          <w:b/>
          <w:bCs/>
          <w:sz w:val="26"/>
          <w:szCs w:val="26"/>
          <w:rtl/>
        </w:rPr>
        <w:tab/>
      </w:r>
      <w:r w:rsidR="007B714B" w:rsidRPr="000F2247">
        <w:rPr>
          <w:rFonts w:ascii="Arial" w:hAnsi="Arial"/>
          <w:b/>
          <w:bCs/>
          <w:sz w:val="26"/>
          <w:szCs w:val="26"/>
          <w:rtl/>
        </w:rPr>
        <w:tab/>
      </w:r>
      <w:r w:rsidR="007B714B" w:rsidRPr="000F2247">
        <w:rPr>
          <w:rFonts w:ascii="Arial" w:hAnsi="Arial"/>
          <w:b/>
          <w:bCs/>
          <w:sz w:val="26"/>
          <w:szCs w:val="26"/>
          <w:rtl/>
        </w:rPr>
        <w:tab/>
      </w:r>
    </w:p>
    <w:p w14:paraId="0D7AE2FF" w14:textId="77777777" w:rsidR="007B714B" w:rsidRPr="000F2247" w:rsidRDefault="007B714B" w:rsidP="007B714B">
      <w:pPr>
        <w:jc w:val="center"/>
        <w:rPr>
          <w:rFonts w:ascii="Arial" w:hAnsi="Arial"/>
          <w:b/>
          <w:bCs/>
          <w:sz w:val="26"/>
          <w:szCs w:val="26"/>
          <w:rtl/>
        </w:rPr>
      </w:pPr>
    </w:p>
    <w:p w14:paraId="3E62FC2C" w14:textId="77777777" w:rsidR="006E3964" w:rsidRPr="00C21746" w:rsidRDefault="006E3964" w:rsidP="00C21746">
      <w:pPr>
        <w:keepNext/>
        <w:rPr>
          <w:rFonts w:ascii="David" w:hAnsi="David"/>
          <w:color w:val="000000"/>
          <w:sz w:val="22"/>
          <w:szCs w:val="22"/>
          <w:rtl/>
        </w:rPr>
      </w:pPr>
    </w:p>
    <w:p w14:paraId="7670EBEA" w14:textId="77777777" w:rsidR="00C21746" w:rsidRPr="00C21746" w:rsidRDefault="00C21746" w:rsidP="00C21746">
      <w:pPr>
        <w:keepNext/>
        <w:rPr>
          <w:rFonts w:ascii="David" w:hAnsi="David"/>
          <w:color w:val="000000"/>
          <w:sz w:val="22"/>
          <w:szCs w:val="22"/>
          <w:rtl/>
        </w:rPr>
      </w:pPr>
      <w:r w:rsidRPr="00C21746">
        <w:rPr>
          <w:rFonts w:ascii="David" w:hAnsi="David"/>
          <w:color w:val="000000"/>
          <w:sz w:val="22"/>
          <w:szCs w:val="22"/>
          <w:rtl/>
        </w:rPr>
        <w:t>זהר דולב להמן 54678313</w:t>
      </w:r>
    </w:p>
    <w:p w14:paraId="6517583B" w14:textId="77777777" w:rsidR="00C21746" w:rsidRDefault="00C21746" w:rsidP="00C21746">
      <w:r w:rsidRPr="00C21746">
        <w:rPr>
          <w:color w:val="000000"/>
          <w:rtl/>
        </w:rPr>
        <w:t>נוסח מסמך זה כפוף לשינויי ניסוח ועריכה</w:t>
      </w:r>
    </w:p>
    <w:p w14:paraId="4BA0C2BF" w14:textId="77777777" w:rsidR="00C21746" w:rsidRDefault="00C21746" w:rsidP="00C21746">
      <w:pPr>
        <w:rPr>
          <w:rtl/>
        </w:rPr>
      </w:pPr>
    </w:p>
    <w:p w14:paraId="715C0821" w14:textId="77777777" w:rsidR="00C21746" w:rsidRDefault="00C21746" w:rsidP="00C21746">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14:paraId="72B0C5A8" w14:textId="77777777" w:rsidR="00C21746" w:rsidRPr="00C21746" w:rsidRDefault="00C21746" w:rsidP="00C21746">
      <w:pPr>
        <w:jc w:val="center"/>
        <w:rPr>
          <w:color w:val="0000FF"/>
          <w:u w:val="single"/>
        </w:rPr>
      </w:pPr>
    </w:p>
    <w:sectPr w:rsidR="00C21746" w:rsidRPr="00C21746" w:rsidSect="00C21746">
      <w:headerReference w:type="even" r:id="rId64"/>
      <w:headerReference w:type="default" r:id="rId65"/>
      <w:footerReference w:type="even" r:id="rId66"/>
      <w:footerReference w:type="default" r:id="rId67"/>
      <w:pgSz w:w="11907" w:h="16840" w:code="9"/>
      <w:pgMar w:top="1701" w:right="1701" w:bottom="241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7936B" w14:textId="77777777" w:rsidR="00C67FC1" w:rsidRDefault="00C67FC1" w:rsidP="00072C35">
      <w:r>
        <w:separator/>
      </w:r>
    </w:p>
  </w:endnote>
  <w:endnote w:type="continuationSeparator" w:id="0">
    <w:p w14:paraId="36FF13FF" w14:textId="77777777" w:rsidR="00C67FC1" w:rsidRDefault="00C67FC1" w:rsidP="00072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A521B" w14:textId="77777777" w:rsidR="00C21746" w:rsidRDefault="00C21746" w:rsidP="00C2174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3CBA23" w14:textId="77777777" w:rsidR="00334D7B" w:rsidRPr="00C21746" w:rsidRDefault="00C21746" w:rsidP="00C2174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ED0E" w14:textId="77777777" w:rsidR="00C21746" w:rsidRDefault="00C21746" w:rsidP="00C2174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76D8">
      <w:rPr>
        <w:rFonts w:ascii="FrankRuehl" w:hAnsi="FrankRuehl" w:cs="FrankRuehl"/>
        <w:noProof/>
        <w:rtl/>
      </w:rPr>
      <w:t>1</w:t>
    </w:r>
    <w:r>
      <w:rPr>
        <w:rFonts w:ascii="FrankRuehl" w:hAnsi="FrankRuehl" w:cs="FrankRuehl"/>
        <w:rtl/>
      </w:rPr>
      <w:fldChar w:fldCharType="end"/>
    </w:r>
  </w:p>
  <w:p w14:paraId="4729F5F9" w14:textId="77777777" w:rsidR="00334D7B" w:rsidRPr="00C21746" w:rsidRDefault="00C21746" w:rsidP="00C2174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D4FD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A9440" w14:textId="77777777" w:rsidR="00C67FC1" w:rsidRDefault="00C67FC1" w:rsidP="00072C35">
      <w:r>
        <w:separator/>
      </w:r>
    </w:p>
  </w:footnote>
  <w:footnote w:type="continuationSeparator" w:id="0">
    <w:p w14:paraId="3A8C75B2" w14:textId="77777777" w:rsidR="00C67FC1" w:rsidRDefault="00C67FC1" w:rsidP="00072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729F2" w14:textId="77777777" w:rsidR="00C21746" w:rsidRPr="00C21746" w:rsidRDefault="00C21746" w:rsidP="00C2174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39259-05-22</w:t>
    </w:r>
    <w:r>
      <w:rPr>
        <w:rFonts w:ascii="David" w:hAnsi="David"/>
        <w:color w:val="000000"/>
        <w:sz w:val="22"/>
        <w:szCs w:val="22"/>
        <w:rtl/>
      </w:rPr>
      <w:tab/>
      <w:t xml:space="preserve"> מדינת ישראל נ' מוחמד אבו לטייף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2A022" w14:textId="77777777" w:rsidR="00C21746" w:rsidRPr="00C21746" w:rsidRDefault="00C21746" w:rsidP="00C2174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39259-05-22</w:t>
    </w:r>
    <w:r>
      <w:rPr>
        <w:rFonts w:ascii="David" w:hAnsi="David"/>
        <w:color w:val="000000"/>
        <w:sz w:val="22"/>
        <w:szCs w:val="22"/>
        <w:rtl/>
      </w:rPr>
      <w:tab/>
      <w:t xml:space="preserve"> מדינת ישראל נ' מוחמד אבו לטייף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1376C"/>
    <w:multiLevelType w:val="hybridMultilevel"/>
    <w:tmpl w:val="4CAE0AEA"/>
    <w:lvl w:ilvl="0" w:tplc="EB08112E">
      <w:start w:val="1"/>
      <w:numFmt w:val="decimal"/>
      <w:lvlText w:val="%1."/>
      <w:lvlJc w:val="left"/>
      <w:pPr>
        <w:ind w:left="360" w:hanging="360"/>
      </w:pPr>
      <w:rPr>
        <w:rFonts w:ascii="David" w:hAnsi="David" w:cs="David" w:hint="default"/>
        <w:b w:val="0"/>
        <w:bCs w:val="0"/>
        <w:sz w:val="24"/>
        <w:szCs w:val="24"/>
      </w:rPr>
    </w:lvl>
    <w:lvl w:ilvl="1" w:tplc="95E8630C">
      <w:start w:val="1"/>
      <w:numFmt w:val="hebrew1"/>
      <w:lvlText w:val="%2)"/>
      <w:lvlJc w:val="center"/>
      <w:pPr>
        <w:ind w:left="1080" w:hanging="360"/>
      </w:pPr>
      <w:rPr>
        <w:b w:val="0"/>
        <w:bCs w:val="0"/>
      </w:rPr>
    </w:lvl>
    <w:lvl w:ilvl="2" w:tplc="55A29FE0">
      <w:start w:val="1"/>
      <w:numFmt w:val="lowerRoman"/>
      <w:lvlText w:val="%3."/>
      <w:lvlJc w:val="right"/>
      <w:pPr>
        <w:ind w:left="1800" w:hanging="180"/>
      </w:pPr>
    </w:lvl>
    <w:lvl w:ilvl="3" w:tplc="CAB28590">
      <w:start w:val="1"/>
      <w:numFmt w:val="decimal"/>
      <w:lvlText w:val="%4."/>
      <w:lvlJc w:val="left"/>
      <w:pPr>
        <w:ind w:left="2520" w:hanging="360"/>
      </w:pPr>
    </w:lvl>
    <w:lvl w:ilvl="4" w:tplc="7948661C">
      <w:start w:val="1"/>
      <w:numFmt w:val="lowerLetter"/>
      <w:lvlText w:val="%5."/>
      <w:lvlJc w:val="left"/>
      <w:pPr>
        <w:ind w:left="3240" w:hanging="360"/>
      </w:pPr>
    </w:lvl>
    <w:lvl w:ilvl="5" w:tplc="AF12EB78">
      <w:start w:val="1"/>
      <w:numFmt w:val="lowerRoman"/>
      <w:lvlText w:val="%6."/>
      <w:lvlJc w:val="right"/>
      <w:pPr>
        <w:ind w:left="3960" w:hanging="180"/>
      </w:pPr>
    </w:lvl>
    <w:lvl w:ilvl="6" w:tplc="F91E8944">
      <w:start w:val="1"/>
      <w:numFmt w:val="decimal"/>
      <w:lvlText w:val="%7."/>
      <w:lvlJc w:val="left"/>
      <w:pPr>
        <w:ind w:left="4680" w:hanging="360"/>
      </w:pPr>
    </w:lvl>
    <w:lvl w:ilvl="7" w:tplc="6A746094">
      <w:start w:val="1"/>
      <w:numFmt w:val="lowerLetter"/>
      <w:lvlText w:val="%8."/>
      <w:lvlJc w:val="left"/>
      <w:pPr>
        <w:ind w:left="5400" w:hanging="360"/>
      </w:pPr>
    </w:lvl>
    <w:lvl w:ilvl="8" w:tplc="A59CCD10">
      <w:start w:val="1"/>
      <w:numFmt w:val="lowerRoman"/>
      <w:lvlText w:val="%9."/>
      <w:lvlJc w:val="right"/>
      <w:pPr>
        <w:ind w:left="6120" w:hanging="180"/>
      </w:pPr>
    </w:lvl>
  </w:abstractNum>
  <w:abstractNum w:abstractNumId="1" w15:restartNumberingAfterBreak="0">
    <w:nsid w:val="150B7ECE"/>
    <w:multiLevelType w:val="hybridMultilevel"/>
    <w:tmpl w:val="C034287A"/>
    <w:lvl w:ilvl="0" w:tplc="9DD22DAE">
      <w:start w:val="1"/>
      <w:numFmt w:val="bullet"/>
      <w:lvlText w:val=""/>
      <w:lvlJc w:val="left"/>
      <w:pPr>
        <w:ind w:left="1789" w:hanging="360"/>
      </w:pPr>
      <w:rPr>
        <w:rFonts w:ascii="Symbol" w:hAnsi="Symbol" w:hint="default"/>
        <w:sz w:val="20"/>
        <w:szCs w:val="20"/>
      </w:rPr>
    </w:lvl>
    <w:lvl w:ilvl="1" w:tplc="C4D6E87A">
      <w:start w:val="1"/>
      <w:numFmt w:val="bullet"/>
      <w:lvlText w:val="o"/>
      <w:lvlJc w:val="left"/>
      <w:pPr>
        <w:ind w:left="2509" w:hanging="360"/>
      </w:pPr>
      <w:rPr>
        <w:rFonts w:ascii="Courier New" w:hAnsi="Courier New" w:cs="Courier New" w:hint="default"/>
      </w:rPr>
    </w:lvl>
    <w:lvl w:ilvl="2" w:tplc="12D01634">
      <w:start w:val="1"/>
      <w:numFmt w:val="bullet"/>
      <w:lvlText w:val=""/>
      <w:lvlJc w:val="left"/>
      <w:pPr>
        <w:ind w:left="3229" w:hanging="360"/>
      </w:pPr>
      <w:rPr>
        <w:rFonts w:ascii="Wingdings" w:hAnsi="Wingdings" w:hint="default"/>
      </w:rPr>
    </w:lvl>
    <w:lvl w:ilvl="3" w:tplc="2EDC1CE8">
      <w:start w:val="1"/>
      <w:numFmt w:val="bullet"/>
      <w:lvlText w:val=""/>
      <w:lvlJc w:val="left"/>
      <w:pPr>
        <w:ind w:left="3949" w:hanging="360"/>
      </w:pPr>
      <w:rPr>
        <w:rFonts w:ascii="Symbol" w:hAnsi="Symbol" w:hint="default"/>
      </w:rPr>
    </w:lvl>
    <w:lvl w:ilvl="4" w:tplc="75C6A49E">
      <w:start w:val="1"/>
      <w:numFmt w:val="bullet"/>
      <w:lvlText w:val="o"/>
      <w:lvlJc w:val="left"/>
      <w:pPr>
        <w:ind w:left="4669" w:hanging="360"/>
      </w:pPr>
      <w:rPr>
        <w:rFonts w:ascii="Courier New" w:hAnsi="Courier New" w:cs="Courier New" w:hint="default"/>
      </w:rPr>
    </w:lvl>
    <w:lvl w:ilvl="5" w:tplc="D3669E32">
      <w:start w:val="1"/>
      <w:numFmt w:val="bullet"/>
      <w:lvlText w:val=""/>
      <w:lvlJc w:val="left"/>
      <w:pPr>
        <w:ind w:left="5389" w:hanging="360"/>
      </w:pPr>
      <w:rPr>
        <w:rFonts w:ascii="Wingdings" w:hAnsi="Wingdings" w:hint="default"/>
      </w:rPr>
    </w:lvl>
    <w:lvl w:ilvl="6" w:tplc="8604B8B0">
      <w:start w:val="1"/>
      <w:numFmt w:val="bullet"/>
      <w:lvlText w:val=""/>
      <w:lvlJc w:val="left"/>
      <w:pPr>
        <w:ind w:left="6109" w:hanging="360"/>
      </w:pPr>
      <w:rPr>
        <w:rFonts w:ascii="Symbol" w:hAnsi="Symbol" w:hint="default"/>
      </w:rPr>
    </w:lvl>
    <w:lvl w:ilvl="7" w:tplc="DF96137C">
      <w:start w:val="1"/>
      <w:numFmt w:val="bullet"/>
      <w:lvlText w:val="o"/>
      <w:lvlJc w:val="left"/>
      <w:pPr>
        <w:ind w:left="6829" w:hanging="360"/>
      </w:pPr>
      <w:rPr>
        <w:rFonts w:ascii="Courier New" w:hAnsi="Courier New" w:cs="Courier New" w:hint="default"/>
      </w:rPr>
    </w:lvl>
    <w:lvl w:ilvl="8" w:tplc="E8FA6902">
      <w:start w:val="1"/>
      <w:numFmt w:val="bullet"/>
      <w:lvlText w:val=""/>
      <w:lvlJc w:val="left"/>
      <w:pPr>
        <w:ind w:left="7549" w:hanging="360"/>
      </w:pPr>
      <w:rPr>
        <w:rFonts w:ascii="Wingdings" w:hAnsi="Wingdings" w:hint="default"/>
      </w:rPr>
    </w:lvl>
  </w:abstractNum>
  <w:abstractNum w:abstractNumId="2" w15:restartNumberingAfterBreak="0">
    <w:nsid w:val="2EB34D04"/>
    <w:multiLevelType w:val="hybridMultilevel"/>
    <w:tmpl w:val="ACB2CF7A"/>
    <w:lvl w:ilvl="0" w:tplc="6E3C9646">
      <w:start w:val="4"/>
      <w:numFmt w:val="hebrew1"/>
      <w:lvlText w:val="%1."/>
      <w:lvlJc w:val="center"/>
      <w:pPr>
        <w:ind w:left="643" w:hanging="360"/>
      </w:pPr>
    </w:lvl>
    <w:lvl w:ilvl="1" w:tplc="9242882E">
      <w:start w:val="1"/>
      <w:numFmt w:val="lowerLetter"/>
      <w:lvlText w:val="%2."/>
      <w:lvlJc w:val="left"/>
      <w:pPr>
        <w:ind w:left="643" w:hanging="360"/>
      </w:pPr>
    </w:lvl>
    <w:lvl w:ilvl="2" w:tplc="C12C6A34">
      <w:start w:val="1"/>
      <w:numFmt w:val="lowerRoman"/>
      <w:lvlText w:val="%3."/>
      <w:lvlJc w:val="right"/>
      <w:pPr>
        <w:ind w:left="1363" w:hanging="180"/>
      </w:pPr>
    </w:lvl>
    <w:lvl w:ilvl="3" w:tplc="B1AEF790">
      <w:start w:val="1"/>
      <w:numFmt w:val="decimal"/>
      <w:lvlText w:val="%4."/>
      <w:lvlJc w:val="left"/>
      <w:pPr>
        <w:ind w:left="2083" w:hanging="360"/>
      </w:pPr>
    </w:lvl>
    <w:lvl w:ilvl="4" w:tplc="EF0E7C12">
      <w:start w:val="1"/>
      <w:numFmt w:val="lowerLetter"/>
      <w:lvlText w:val="%5."/>
      <w:lvlJc w:val="left"/>
      <w:pPr>
        <w:ind w:left="2803" w:hanging="360"/>
      </w:pPr>
    </w:lvl>
    <w:lvl w:ilvl="5" w:tplc="3C2CF470">
      <w:start w:val="1"/>
      <w:numFmt w:val="lowerRoman"/>
      <w:lvlText w:val="%6."/>
      <w:lvlJc w:val="right"/>
      <w:pPr>
        <w:ind w:left="3523" w:hanging="180"/>
      </w:pPr>
    </w:lvl>
    <w:lvl w:ilvl="6" w:tplc="1EDAF256">
      <w:start w:val="1"/>
      <w:numFmt w:val="decimal"/>
      <w:lvlText w:val="%7."/>
      <w:lvlJc w:val="left"/>
      <w:pPr>
        <w:ind w:left="4243" w:hanging="360"/>
      </w:pPr>
    </w:lvl>
    <w:lvl w:ilvl="7" w:tplc="9070BC8A">
      <w:start w:val="1"/>
      <w:numFmt w:val="lowerLetter"/>
      <w:lvlText w:val="%8."/>
      <w:lvlJc w:val="left"/>
      <w:pPr>
        <w:ind w:left="4963" w:hanging="360"/>
      </w:pPr>
    </w:lvl>
    <w:lvl w:ilvl="8" w:tplc="6D28F0EE">
      <w:start w:val="1"/>
      <w:numFmt w:val="lowerRoman"/>
      <w:lvlText w:val="%9."/>
      <w:lvlJc w:val="right"/>
      <w:pPr>
        <w:ind w:left="5683" w:hanging="180"/>
      </w:pPr>
    </w:lvl>
  </w:abstractNum>
  <w:abstractNum w:abstractNumId="3" w15:restartNumberingAfterBreak="0">
    <w:nsid w:val="3609389D"/>
    <w:multiLevelType w:val="hybridMultilevel"/>
    <w:tmpl w:val="21BEF790"/>
    <w:lvl w:ilvl="0" w:tplc="54C0C406">
      <w:start w:val="1"/>
      <w:numFmt w:val="hebrew1"/>
      <w:lvlText w:val="(%1)"/>
      <w:lvlJc w:val="left"/>
      <w:pPr>
        <w:ind w:left="1069" w:hanging="360"/>
      </w:pPr>
      <w:rPr>
        <w:rFonts w:ascii="David" w:hAnsi="David" w:cs="David" w:hint="default"/>
        <w:lang w:val="en-US"/>
      </w:rPr>
    </w:lvl>
    <w:lvl w:ilvl="1" w:tplc="C1241B0E">
      <w:start w:val="1"/>
      <w:numFmt w:val="lowerLetter"/>
      <w:lvlText w:val="%2."/>
      <w:lvlJc w:val="left"/>
      <w:pPr>
        <w:ind w:left="1069" w:hanging="360"/>
      </w:pPr>
    </w:lvl>
    <w:lvl w:ilvl="2" w:tplc="4740BE1E">
      <w:start w:val="1"/>
      <w:numFmt w:val="lowerRoman"/>
      <w:lvlText w:val="%3."/>
      <w:lvlJc w:val="right"/>
      <w:pPr>
        <w:ind w:left="1789" w:hanging="180"/>
      </w:pPr>
    </w:lvl>
    <w:lvl w:ilvl="3" w:tplc="32703942">
      <w:start w:val="1"/>
      <w:numFmt w:val="decimal"/>
      <w:lvlText w:val="%4."/>
      <w:lvlJc w:val="left"/>
      <w:pPr>
        <w:ind w:left="2509" w:hanging="360"/>
      </w:pPr>
    </w:lvl>
    <w:lvl w:ilvl="4" w:tplc="FD2C37CC">
      <w:start w:val="1"/>
      <w:numFmt w:val="lowerLetter"/>
      <w:lvlText w:val="%5."/>
      <w:lvlJc w:val="left"/>
      <w:pPr>
        <w:ind w:left="3229" w:hanging="360"/>
      </w:pPr>
    </w:lvl>
    <w:lvl w:ilvl="5" w:tplc="E744B3EE">
      <w:start w:val="1"/>
      <w:numFmt w:val="lowerRoman"/>
      <w:lvlText w:val="%6."/>
      <w:lvlJc w:val="right"/>
      <w:pPr>
        <w:ind w:left="3949" w:hanging="180"/>
      </w:pPr>
    </w:lvl>
    <w:lvl w:ilvl="6" w:tplc="68FCEDC6">
      <w:start w:val="1"/>
      <w:numFmt w:val="decimal"/>
      <w:lvlText w:val="%7."/>
      <w:lvlJc w:val="left"/>
      <w:pPr>
        <w:ind w:left="4669" w:hanging="360"/>
      </w:pPr>
    </w:lvl>
    <w:lvl w:ilvl="7" w:tplc="5D5C1D3E">
      <w:start w:val="1"/>
      <w:numFmt w:val="lowerLetter"/>
      <w:lvlText w:val="%8."/>
      <w:lvlJc w:val="left"/>
      <w:pPr>
        <w:ind w:left="5389" w:hanging="360"/>
      </w:pPr>
    </w:lvl>
    <w:lvl w:ilvl="8" w:tplc="36246C70">
      <w:start w:val="1"/>
      <w:numFmt w:val="lowerRoman"/>
      <w:lvlText w:val="%9."/>
      <w:lvlJc w:val="right"/>
      <w:pPr>
        <w:ind w:left="6109" w:hanging="180"/>
      </w:pPr>
    </w:lvl>
  </w:abstractNum>
  <w:abstractNum w:abstractNumId="4" w15:restartNumberingAfterBreak="0">
    <w:nsid w:val="53465EED"/>
    <w:multiLevelType w:val="hybridMultilevel"/>
    <w:tmpl w:val="2B222196"/>
    <w:lvl w:ilvl="0" w:tplc="12942198">
      <w:start w:val="1"/>
      <w:numFmt w:val="decimal"/>
      <w:lvlText w:val="(%1)"/>
      <w:lvlJc w:val="left"/>
      <w:pPr>
        <w:ind w:left="1154" w:hanging="360"/>
      </w:pPr>
      <w:rPr>
        <w:b/>
      </w:rPr>
    </w:lvl>
    <w:lvl w:ilvl="1" w:tplc="3EF0ED26">
      <w:start w:val="1"/>
      <w:numFmt w:val="lowerLetter"/>
      <w:lvlText w:val="%2."/>
      <w:lvlJc w:val="left"/>
      <w:pPr>
        <w:ind w:left="1874" w:hanging="360"/>
      </w:pPr>
    </w:lvl>
    <w:lvl w:ilvl="2" w:tplc="4F1C389A">
      <w:start w:val="1"/>
      <w:numFmt w:val="lowerRoman"/>
      <w:lvlText w:val="%3."/>
      <w:lvlJc w:val="right"/>
      <w:pPr>
        <w:ind w:left="2594" w:hanging="180"/>
      </w:pPr>
    </w:lvl>
    <w:lvl w:ilvl="3" w:tplc="D138E0D4">
      <w:start w:val="1"/>
      <w:numFmt w:val="decimal"/>
      <w:lvlText w:val="%4."/>
      <w:lvlJc w:val="left"/>
      <w:pPr>
        <w:ind w:left="3314" w:hanging="360"/>
      </w:pPr>
    </w:lvl>
    <w:lvl w:ilvl="4" w:tplc="DB06149E">
      <w:start w:val="1"/>
      <w:numFmt w:val="lowerLetter"/>
      <w:lvlText w:val="%5."/>
      <w:lvlJc w:val="left"/>
      <w:pPr>
        <w:ind w:left="4034" w:hanging="360"/>
      </w:pPr>
    </w:lvl>
    <w:lvl w:ilvl="5" w:tplc="574A09FC">
      <w:start w:val="1"/>
      <w:numFmt w:val="lowerRoman"/>
      <w:lvlText w:val="%6."/>
      <w:lvlJc w:val="right"/>
      <w:pPr>
        <w:ind w:left="4754" w:hanging="180"/>
      </w:pPr>
    </w:lvl>
    <w:lvl w:ilvl="6" w:tplc="865867F2">
      <w:start w:val="1"/>
      <w:numFmt w:val="decimal"/>
      <w:lvlText w:val="%7."/>
      <w:lvlJc w:val="left"/>
      <w:pPr>
        <w:ind w:left="5474" w:hanging="360"/>
      </w:pPr>
    </w:lvl>
    <w:lvl w:ilvl="7" w:tplc="330838AA">
      <w:start w:val="1"/>
      <w:numFmt w:val="lowerLetter"/>
      <w:lvlText w:val="%8."/>
      <w:lvlJc w:val="left"/>
      <w:pPr>
        <w:ind w:left="6194" w:hanging="360"/>
      </w:pPr>
    </w:lvl>
    <w:lvl w:ilvl="8" w:tplc="3CBA1E70">
      <w:start w:val="1"/>
      <w:numFmt w:val="lowerRoman"/>
      <w:lvlText w:val="%9."/>
      <w:lvlJc w:val="right"/>
      <w:pPr>
        <w:ind w:left="6914" w:hanging="180"/>
      </w:pPr>
    </w:lvl>
  </w:abstractNum>
  <w:abstractNum w:abstractNumId="5" w15:restartNumberingAfterBreak="0">
    <w:nsid w:val="6A4D5D6B"/>
    <w:multiLevelType w:val="hybridMultilevel"/>
    <w:tmpl w:val="5644F794"/>
    <w:lvl w:ilvl="0" w:tplc="2C94AAE0">
      <w:start w:val="1"/>
      <w:numFmt w:val="hebrew1"/>
      <w:lvlText w:val="(%1)"/>
      <w:lvlJc w:val="left"/>
      <w:pPr>
        <w:ind w:left="1077" w:hanging="360"/>
      </w:pPr>
      <w:rPr>
        <w:rFonts w:ascii="David" w:hAnsi="David" w:cs="David" w:hint="default"/>
      </w:rPr>
    </w:lvl>
    <w:lvl w:ilvl="1" w:tplc="DA8EFD00">
      <w:start w:val="1"/>
      <w:numFmt w:val="lowerLetter"/>
      <w:lvlText w:val="%2."/>
      <w:lvlJc w:val="left"/>
      <w:pPr>
        <w:ind w:left="1797" w:hanging="360"/>
      </w:pPr>
    </w:lvl>
    <w:lvl w:ilvl="2" w:tplc="9B52FE60">
      <w:start w:val="1"/>
      <w:numFmt w:val="lowerRoman"/>
      <w:lvlText w:val="%3."/>
      <w:lvlJc w:val="right"/>
      <w:pPr>
        <w:ind w:left="2517" w:hanging="180"/>
      </w:pPr>
    </w:lvl>
    <w:lvl w:ilvl="3" w:tplc="760E6F86">
      <w:start w:val="1"/>
      <w:numFmt w:val="decimal"/>
      <w:lvlText w:val="%4."/>
      <w:lvlJc w:val="left"/>
      <w:pPr>
        <w:ind w:left="3237" w:hanging="360"/>
      </w:pPr>
    </w:lvl>
    <w:lvl w:ilvl="4" w:tplc="D3560BAA">
      <w:start w:val="1"/>
      <w:numFmt w:val="lowerLetter"/>
      <w:lvlText w:val="%5."/>
      <w:lvlJc w:val="left"/>
      <w:pPr>
        <w:ind w:left="3957" w:hanging="360"/>
      </w:pPr>
    </w:lvl>
    <w:lvl w:ilvl="5" w:tplc="EFB81560">
      <w:start w:val="1"/>
      <w:numFmt w:val="lowerRoman"/>
      <w:lvlText w:val="%6."/>
      <w:lvlJc w:val="right"/>
      <w:pPr>
        <w:ind w:left="4677" w:hanging="180"/>
      </w:pPr>
    </w:lvl>
    <w:lvl w:ilvl="6" w:tplc="89FE64F8">
      <w:start w:val="1"/>
      <w:numFmt w:val="decimal"/>
      <w:lvlText w:val="%7."/>
      <w:lvlJc w:val="left"/>
      <w:pPr>
        <w:ind w:left="5397" w:hanging="360"/>
      </w:pPr>
    </w:lvl>
    <w:lvl w:ilvl="7" w:tplc="FD52F8FE">
      <w:start w:val="1"/>
      <w:numFmt w:val="lowerLetter"/>
      <w:lvlText w:val="%8."/>
      <w:lvlJc w:val="left"/>
      <w:pPr>
        <w:ind w:left="6117" w:hanging="360"/>
      </w:pPr>
    </w:lvl>
    <w:lvl w:ilvl="8" w:tplc="E8D620CA">
      <w:start w:val="1"/>
      <w:numFmt w:val="lowerRoman"/>
      <w:lvlText w:val="%9."/>
      <w:lvlJc w:val="right"/>
      <w:pPr>
        <w:ind w:left="6837" w:hanging="180"/>
      </w:pPr>
    </w:lvl>
  </w:abstractNum>
  <w:abstractNum w:abstractNumId="6" w15:restartNumberingAfterBreak="0">
    <w:nsid w:val="6C693E3F"/>
    <w:multiLevelType w:val="hybridMultilevel"/>
    <w:tmpl w:val="3B5C91FE"/>
    <w:lvl w:ilvl="0" w:tplc="B9E05070">
      <w:start w:val="1"/>
      <w:numFmt w:val="decimal"/>
      <w:lvlText w:val="%1."/>
      <w:lvlJc w:val="left"/>
      <w:pPr>
        <w:ind w:left="720" w:hanging="360"/>
      </w:pPr>
      <w:rPr>
        <w:rFonts w:cs="Times New Roman"/>
      </w:rPr>
    </w:lvl>
    <w:lvl w:ilvl="1" w:tplc="2FD67F1C">
      <w:start w:val="1"/>
      <w:numFmt w:val="hebrew1"/>
      <w:lvlText w:val="%2."/>
      <w:lvlJc w:val="center"/>
      <w:pPr>
        <w:ind w:left="1440" w:hanging="360"/>
      </w:pPr>
      <w:rPr>
        <w:rFonts w:ascii="David" w:hAnsi="David" w:cs="David"/>
        <w:lang w:val="en-US"/>
      </w:rPr>
    </w:lvl>
    <w:lvl w:ilvl="2" w:tplc="CB762832">
      <w:start w:val="1"/>
      <w:numFmt w:val="decimal"/>
      <w:lvlText w:val="(%3)"/>
      <w:lvlJc w:val="left"/>
      <w:pPr>
        <w:ind w:left="2160" w:hanging="180"/>
      </w:pPr>
      <w:rPr>
        <w:rFonts w:cs="David"/>
        <w:bCs w:val="0"/>
        <w:iCs w:val="0"/>
        <w:sz w:val="24"/>
        <w:szCs w:val="24"/>
      </w:rPr>
    </w:lvl>
    <w:lvl w:ilvl="3" w:tplc="6B20043E">
      <w:start w:val="1"/>
      <w:numFmt w:val="decimal"/>
      <w:lvlText w:val="%4."/>
      <w:lvlJc w:val="left"/>
      <w:pPr>
        <w:ind w:left="2880" w:hanging="360"/>
      </w:pPr>
      <w:rPr>
        <w:rFonts w:cs="Times New Roman"/>
      </w:rPr>
    </w:lvl>
    <w:lvl w:ilvl="4" w:tplc="3188B0AE">
      <w:start w:val="1"/>
      <w:numFmt w:val="lowerLetter"/>
      <w:lvlText w:val="%5."/>
      <w:lvlJc w:val="left"/>
      <w:pPr>
        <w:ind w:left="3600" w:hanging="360"/>
      </w:pPr>
      <w:rPr>
        <w:rFonts w:cs="Times New Roman"/>
      </w:rPr>
    </w:lvl>
    <w:lvl w:ilvl="5" w:tplc="9C420AEE">
      <w:start w:val="1"/>
      <w:numFmt w:val="lowerRoman"/>
      <w:lvlText w:val="%6."/>
      <w:lvlJc w:val="right"/>
      <w:pPr>
        <w:ind w:left="4320" w:hanging="180"/>
      </w:pPr>
      <w:rPr>
        <w:rFonts w:cs="Times New Roman"/>
      </w:rPr>
    </w:lvl>
    <w:lvl w:ilvl="6" w:tplc="CC1278AC">
      <w:start w:val="1"/>
      <w:numFmt w:val="decimal"/>
      <w:lvlText w:val="%7."/>
      <w:lvlJc w:val="left"/>
      <w:pPr>
        <w:ind w:left="5040" w:hanging="360"/>
      </w:pPr>
      <w:rPr>
        <w:rFonts w:cs="Times New Roman"/>
      </w:rPr>
    </w:lvl>
    <w:lvl w:ilvl="7" w:tplc="BA00049C">
      <w:start w:val="1"/>
      <w:numFmt w:val="lowerLetter"/>
      <w:lvlText w:val="%8."/>
      <w:lvlJc w:val="left"/>
      <w:pPr>
        <w:ind w:left="5760" w:hanging="360"/>
      </w:pPr>
      <w:rPr>
        <w:rFonts w:cs="Times New Roman"/>
      </w:rPr>
    </w:lvl>
    <w:lvl w:ilvl="8" w:tplc="37A8AC56">
      <w:start w:val="1"/>
      <w:numFmt w:val="lowerRoman"/>
      <w:lvlText w:val="%9."/>
      <w:lvlJc w:val="right"/>
      <w:pPr>
        <w:ind w:left="6480" w:hanging="180"/>
      </w:pPr>
      <w:rPr>
        <w:rFonts w:cs="Times New Roman"/>
      </w:rPr>
    </w:lvl>
  </w:abstractNum>
  <w:abstractNum w:abstractNumId="7" w15:restartNumberingAfterBreak="0">
    <w:nsid w:val="73931870"/>
    <w:multiLevelType w:val="hybridMultilevel"/>
    <w:tmpl w:val="5552B262"/>
    <w:lvl w:ilvl="0" w:tplc="EBD27968">
      <w:start w:val="1"/>
      <w:numFmt w:val="decimal"/>
      <w:lvlText w:val="%1)"/>
      <w:lvlJc w:val="left"/>
      <w:pPr>
        <w:ind w:left="1361" w:hanging="360"/>
      </w:pPr>
    </w:lvl>
    <w:lvl w:ilvl="1" w:tplc="25CEBE0E">
      <w:start w:val="1"/>
      <w:numFmt w:val="lowerLetter"/>
      <w:lvlText w:val="%2."/>
      <w:lvlJc w:val="left"/>
      <w:pPr>
        <w:ind w:left="2081" w:hanging="360"/>
      </w:pPr>
    </w:lvl>
    <w:lvl w:ilvl="2" w:tplc="C3E00BAE">
      <w:start w:val="1"/>
      <w:numFmt w:val="lowerRoman"/>
      <w:lvlText w:val="%3."/>
      <w:lvlJc w:val="right"/>
      <w:pPr>
        <w:ind w:left="2801" w:hanging="180"/>
      </w:pPr>
    </w:lvl>
    <w:lvl w:ilvl="3" w:tplc="6F06A17C">
      <w:start w:val="1"/>
      <w:numFmt w:val="decimal"/>
      <w:lvlText w:val="%4."/>
      <w:lvlJc w:val="left"/>
      <w:pPr>
        <w:ind w:left="3521" w:hanging="360"/>
      </w:pPr>
    </w:lvl>
    <w:lvl w:ilvl="4" w:tplc="A26A3C5C">
      <w:start w:val="1"/>
      <w:numFmt w:val="lowerLetter"/>
      <w:lvlText w:val="%5."/>
      <w:lvlJc w:val="left"/>
      <w:pPr>
        <w:ind w:left="4241" w:hanging="360"/>
      </w:pPr>
    </w:lvl>
    <w:lvl w:ilvl="5" w:tplc="F6025E5A">
      <w:start w:val="1"/>
      <w:numFmt w:val="lowerRoman"/>
      <w:lvlText w:val="%6."/>
      <w:lvlJc w:val="right"/>
      <w:pPr>
        <w:ind w:left="4961" w:hanging="180"/>
      </w:pPr>
    </w:lvl>
    <w:lvl w:ilvl="6" w:tplc="3E90941A">
      <w:start w:val="1"/>
      <w:numFmt w:val="decimal"/>
      <w:lvlText w:val="%7."/>
      <w:lvlJc w:val="left"/>
      <w:pPr>
        <w:ind w:left="5681" w:hanging="360"/>
      </w:pPr>
    </w:lvl>
    <w:lvl w:ilvl="7" w:tplc="415E3708">
      <w:start w:val="1"/>
      <w:numFmt w:val="lowerLetter"/>
      <w:lvlText w:val="%8."/>
      <w:lvlJc w:val="left"/>
      <w:pPr>
        <w:ind w:left="6401" w:hanging="360"/>
      </w:pPr>
    </w:lvl>
    <w:lvl w:ilvl="8" w:tplc="84AA0348">
      <w:start w:val="1"/>
      <w:numFmt w:val="lowerRoman"/>
      <w:lvlText w:val="%9."/>
      <w:lvlJc w:val="right"/>
      <w:pPr>
        <w:ind w:left="7121" w:hanging="180"/>
      </w:pPr>
    </w:lvl>
  </w:abstractNum>
  <w:num w:numId="1" w16cid:durableId="1267057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62067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168368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21452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7717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2340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88750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934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714B"/>
    <w:rsid w:val="00072C35"/>
    <w:rsid w:val="001B5A3B"/>
    <w:rsid w:val="002B032E"/>
    <w:rsid w:val="00334D7B"/>
    <w:rsid w:val="004623C0"/>
    <w:rsid w:val="00591FD7"/>
    <w:rsid w:val="005F2736"/>
    <w:rsid w:val="006E3964"/>
    <w:rsid w:val="007B714B"/>
    <w:rsid w:val="00B739C6"/>
    <w:rsid w:val="00BF76D8"/>
    <w:rsid w:val="00C21746"/>
    <w:rsid w:val="00C52B48"/>
    <w:rsid w:val="00C67FC1"/>
    <w:rsid w:val="00C91D8C"/>
    <w:rsid w:val="00F85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1677D5"/>
  <w15:chartTrackingRefBased/>
  <w15:docId w15:val="{907FB115-542D-4DD1-AD16-6971FD7A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714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714B"/>
    <w:pPr>
      <w:tabs>
        <w:tab w:val="center" w:pos="4153"/>
        <w:tab w:val="right" w:pos="8306"/>
      </w:tabs>
    </w:pPr>
  </w:style>
  <w:style w:type="character" w:customStyle="1" w:styleId="a4">
    <w:name w:val="כותרת עליונה תו"/>
    <w:link w:val="a3"/>
    <w:rsid w:val="007B714B"/>
    <w:rPr>
      <w:rFonts w:ascii="Times New Roman" w:eastAsia="Times New Roman" w:hAnsi="Times New Roman" w:cs="David"/>
      <w:sz w:val="24"/>
      <w:szCs w:val="24"/>
    </w:rPr>
  </w:style>
  <w:style w:type="paragraph" w:styleId="a5">
    <w:name w:val="footer"/>
    <w:basedOn w:val="a"/>
    <w:link w:val="a6"/>
    <w:rsid w:val="007B714B"/>
    <w:pPr>
      <w:tabs>
        <w:tab w:val="center" w:pos="4153"/>
        <w:tab w:val="right" w:pos="8306"/>
      </w:tabs>
    </w:pPr>
  </w:style>
  <w:style w:type="character" w:customStyle="1" w:styleId="a6">
    <w:name w:val="כותרת תחתונה תו"/>
    <w:link w:val="a5"/>
    <w:rsid w:val="007B714B"/>
    <w:rPr>
      <w:rFonts w:ascii="Times New Roman" w:eastAsia="Times New Roman" w:hAnsi="Times New Roman" w:cs="David"/>
      <w:sz w:val="24"/>
      <w:szCs w:val="24"/>
    </w:rPr>
  </w:style>
  <w:style w:type="table" w:styleId="a7">
    <w:name w:val="Table Grid"/>
    <w:basedOn w:val="a1"/>
    <w:rsid w:val="007B714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B714B"/>
  </w:style>
  <w:style w:type="character" w:customStyle="1" w:styleId="a9">
    <w:name w:val="פיסקת רשימה תו"/>
    <w:link w:val="aa"/>
    <w:locked/>
    <w:rsid w:val="007B714B"/>
    <w:rPr>
      <w:rFonts w:ascii="David" w:hAnsi="David" w:cs="David"/>
      <w:sz w:val="24"/>
      <w:szCs w:val="24"/>
    </w:rPr>
  </w:style>
  <w:style w:type="paragraph" w:styleId="aa">
    <w:name w:val="List Paragraph"/>
    <w:basedOn w:val="a"/>
    <w:link w:val="a9"/>
    <w:qFormat/>
    <w:rsid w:val="007B714B"/>
    <w:pPr>
      <w:ind w:left="720"/>
      <w:contextualSpacing/>
    </w:pPr>
    <w:rPr>
      <w:rFonts w:ascii="David" w:eastAsia="Calibri" w:hAnsi="David"/>
    </w:rPr>
  </w:style>
  <w:style w:type="character" w:customStyle="1" w:styleId="TimesNewRomanTimesNewRoman">
    <w:name w:val="סגנון (לטיני) Times New Roman (עברית ושפות אחרות) Times New Roman..."/>
    <w:rsid w:val="007B714B"/>
    <w:rPr>
      <w:rFonts w:ascii="Times New Roman" w:hAnsi="Times New Roman" w:cs="David" w:hint="default"/>
      <w:b/>
      <w:bCs/>
      <w:sz w:val="26"/>
      <w:szCs w:val="26"/>
    </w:rPr>
  </w:style>
  <w:style w:type="character" w:styleId="Hyperlink">
    <w:name w:val="Hyperlink"/>
    <w:rsid w:val="00C217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13;19.a" TargetMode="External"/><Relationship Id="rId42" Type="http://schemas.openxmlformats.org/officeDocument/2006/relationships/hyperlink" Target="http://www.nevo.co.il/case/3892678" TargetMode="External"/><Relationship Id="rId47" Type="http://schemas.openxmlformats.org/officeDocument/2006/relationships/hyperlink" Target="http://www.nevo.co.il/case/22930695"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f" TargetMode="External"/><Relationship Id="rId29" Type="http://schemas.openxmlformats.org/officeDocument/2006/relationships/hyperlink" Target="http://www.nevo.co.il/case/580597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24975541" TargetMode="External"/><Relationship Id="rId37" Type="http://schemas.openxmlformats.org/officeDocument/2006/relationships/hyperlink" Target="http://www.nevo.co.il/case/5605484" TargetMode="External"/><Relationship Id="rId40" Type="http://schemas.openxmlformats.org/officeDocument/2006/relationships/hyperlink" Target="http://www.nevo.co.il/case/25725793" TargetMode="External"/><Relationship Id="rId45" Type="http://schemas.openxmlformats.org/officeDocument/2006/relationships/hyperlink" Target="http://www.nevo.co.il/case/27668006"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40f"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40d"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583030" TargetMode="External"/><Relationship Id="rId30" Type="http://schemas.openxmlformats.org/officeDocument/2006/relationships/hyperlink" Target="http://www.nevo.co.il/case/5988308" TargetMode="External"/><Relationship Id="rId35" Type="http://schemas.openxmlformats.org/officeDocument/2006/relationships/hyperlink" Target="http://www.nevo.co.il/case/21476989" TargetMode="External"/><Relationship Id="rId43" Type="http://schemas.openxmlformats.org/officeDocument/2006/relationships/hyperlink" Target="http://www.nevo.co.il/case/27668009" TargetMode="External"/><Relationship Id="rId48" Type="http://schemas.openxmlformats.org/officeDocument/2006/relationships/hyperlink" Target="http://www.nevo.co.il/case/23360870" TargetMode="External"/><Relationship Id="rId56" Type="http://schemas.openxmlformats.org/officeDocument/2006/relationships/hyperlink" Target="http://www.nevo.co.il/law/70301"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4216/13" TargetMode="External"/><Relationship Id="rId51" Type="http://schemas.openxmlformats.org/officeDocument/2006/relationships/hyperlink" Target="http://www.nevo.co.il/case/6987521"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g"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case/22830934" TargetMode="External"/><Relationship Id="rId38" Type="http://schemas.openxmlformats.org/officeDocument/2006/relationships/hyperlink" Target="http://www.nevo.co.il/case/29984877" TargetMode="External"/><Relationship Id="rId46" Type="http://schemas.openxmlformats.org/officeDocument/2006/relationships/hyperlink" Target="http://www.nevo.co.il/case/25252471" TargetMode="External"/><Relationship Id="rId59" Type="http://schemas.openxmlformats.org/officeDocument/2006/relationships/hyperlink" Target="http://www.nevo.co.il/law/70301/40g" TargetMode="External"/><Relationship Id="rId67" Type="http://schemas.openxmlformats.org/officeDocument/2006/relationships/footer" Target="footer2.xml"/><Relationship Id="rId20" Type="http://schemas.openxmlformats.org/officeDocument/2006/relationships/hyperlink" Target="http://www.nevo.co.il/law/70301/40ji" TargetMode="External"/><Relationship Id="rId41" Type="http://schemas.openxmlformats.org/officeDocument/2006/relationships/hyperlink" Target="http://www.nevo.co.il/case/23382724" TargetMode="External"/><Relationship Id="rId54" Type="http://schemas.openxmlformats.org/officeDocument/2006/relationships/hyperlink" Target="http://www.nevo.co.il/law/4216/37a" TargetMode="External"/><Relationship Id="rId62" Type="http://schemas.openxmlformats.org/officeDocument/2006/relationships/hyperlink" Target="http://www.nevo.co.il/law/70301/40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e"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605484" TargetMode="External"/><Relationship Id="rId36" Type="http://schemas.openxmlformats.org/officeDocument/2006/relationships/hyperlink" Target="http://www.nevo.co.il/case/7012287" TargetMode="External"/><Relationship Id="rId49" Type="http://schemas.openxmlformats.org/officeDocument/2006/relationships/hyperlink" Target="http://www.nevo.co.il/law/70301/40ji" TargetMode="External"/><Relationship Id="rId57" Type="http://schemas.openxmlformats.org/officeDocument/2006/relationships/hyperlink" Target="http://www.nevo.co.il/law/70301/40ja" TargetMode="External"/><Relationship Id="rId10" Type="http://schemas.openxmlformats.org/officeDocument/2006/relationships/hyperlink" Target="http://www.nevo.co.il/law/4216/37a" TargetMode="External"/><Relationship Id="rId31" Type="http://schemas.openxmlformats.org/officeDocument/2006/relationships/hyperlink" Target="http://www.nevo.co.il/case/5580841" TargetMode="External"/><Relationship Id="rId44" Type="http://schemas.openxmlformats.org/officeDocument/2006/relationships/hyperlink" Target="http://www.nevo.co.il/case/27914588" TargetMode="External"/><Relationship Id="rId52" Type="http://schemas.openxmlformats.org/officeDocument/2006/relationships/hyperlink" Target="http://www.nevo.co.il/law/70301/40h" TargetMode="External"/><Relationship Id="rId60" Type="http://schemas.openxmlformats.org/officeDocument/2006/relationships/hyperlink" Target="http://www.nevo.co.il/law/70301"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70301/40h" TargetMode="External"/><Relationship Id="rId39" Type="http://schemas.openxmlformats.org/officeDocument/2006/relationships/hyperlink" Target="http://www.nevo.co.il/case/26749949" TargetMode="External"/><Relationship Id="rId34" Type="http://schemas.openxmlformats.org/officeDocument/2006/relationships/hyperlink" Target="http://www.nevo.co.il/case/21477472"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40c.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4215</Words>
  <Characters>21076</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25241</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6619233</vt:i4>
      </vt:variant>
      <vt:variant>
        <vt:i4>165</vt:i4>
      </vt:variant>
      <vt:variant>
        <vt:i4>0</vt:i4>
      </vt:variant>
      <vt:variant>
        <vt:i4>5</vt:i4>
      </vt:variant>
      <vt:variant>
        <vt:lpwstr>http://www.nevo.co.il/law/70301/40e</vt:lpwstr>
      </vt:variant>
      <vt:variant>
        <vt:lpwstr/>
      </vt:variant>
      <vt:variant>
        <vt:i4>6619233</vt:i4>
      </vt:variant>
      <vt:variant>
        <vt:i4>162</vt:i4>
      </vt:variant>
      <vt:variant>
        <vt:i4>0</vt:i4>
      </vt:variant>
      <vt:variant>
        <vt:i4>5</vt:i4>
      </vt:variant>
      <vt:variant>
        <vt:lpwstr>http://www.nevo.co.il/law/70301/40d</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6619233</vt:i4>
      </vt:variant>
      <vt:variant>
        <vt:i4>156</vt:i4>
      </vt:variant>
      <vt:variant>
        <vt:i4>0</vt:i4>
      </vt:variant>
      <vt:variant>
        <vt:i4>5</vt:i4>
      </vt:variant>
      <vt:variant>
        <vt:lpwstr>http://www.nevo.co.il/law/70301/40g</vt:lpwstr>
      </vt:variant>
      <vt:variant>
        <vt:lpwstr/>
      </vt:variant>
      <vt:variant>
        <vt:i4>6619233</vt:i4>
      </vt:variant>
      <vt:variant>
        <vt:i4>153</vt:i4>
      </vt:variant>
      <vt:variant>
        <vt:i4>0</vt:i4>
      </vt:variant>
      <vt:variant>
        <vt:i4>5</vt:i4>
      </vt:variant>
      <vt:variant>
        <vt:lpwstr>http://www.nevo.co.il/law/70301/40f</vt:lpwstr>
      </vt:variant>
      <vt:variant>
        <vt:lpwstr/>
      </vt:variant>
      <vt:variant>
        <vt:i4>262155</vt:i4>
      </vt:variant>
      <vt:variant>
        <vt:i4>150</vt:i4>
      </vt:variant>
      <vt:variant>
        <vt:i4>0</vt:i4>
      </vt:variant>
      <vt:variant>
        <vt:i4>5</vt:i4>
      </vt:variant>
      <vt:variant>
        <vt:lpwstr>http://www.nevo.co.il/law/70301/40ja</vt:lpwstr>
      </vt:variant>
      <vt:variant>
        <vt:lpwstr/>
      </vt:variant>
      <vt:variant>
        <vt:i4>7995492</vt:i4>
      </vt:variant>
      <vt:variant>
        <vt:i4>147</vt:i4>
      </vt:variant>
      <vt:variant>
        <vt:i4>0</vt:i4>
      </vt:variant>
      <vt:variant>
        <vt:i4>5</vt:i4>
      </vt:variant>
      <vt:variant>
        <vt:lpwstr>http://www.nevo.co.il/law/70301</vt:lpwstr>
      </vt:variant>
      <vt:variant>
        <vt:lpwstr/>
      </vt:variant>
      <vt:variant>
        <vt:i4>4915202</vt:i4>
      </vt:variant>
      <vt:variant>
        <vt:i4>144</vt:i4>
      </vt:variant>
      <vt:variant>
        <vt:i4>0</vt:i4>
      </vt:variant>
      <vt:variant>
        <vt:i4>5</vt:i4>
      </vt:variant>
      <vt:variant>
        <vt:lpwstr>http://www.nevo.co.il/law/70301/40c.b</vt:lpwstr>
      </vt:variant>
      <vt:variant>
        <vt:lpwstr/>
      </vt:variant>
      <vt:variant>
        <vt:i4>2883709</vt:i4>
      </vt:variant>
      <vt:variant>
        <vt:i4>141</vt:i4>
      </vt:variant>
      <vt:variant>
        <vt:i4>0</vt:i4>
      </vt:variant>
      <vt:variant>
        <vt:i4>5</vt:i4>
      </vt:variant>
      <vt:variant>
        <vt:lpwstr>http://www.nevo.co.il/law/4216/37a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http://www.nevo.co.il/law/70301/40h</vt:lpwstr>
      </vt:variant>
      <vt:variant>
        <vt:lpwstr/>
      </vt:variant>
      <vt:variant>
        <vt:i4>3801208</vt:i4>
      </vt:variant>
      <vt:variant>
        <vt:i4>132</vt:i4>
      </vt:variant>
      <vt:variant>
        <vt:i4>0</vt:i4>
      </vt:variant>
      <vt:variant>
        <vt:i4>5</vt:i4>
      </vt:variant>
      <vt:variant>
        <vt:lpwstr>http://www.nevo.co.il/case/6987521</vt:lpwstr>
      </vt:variant>
      <vt:variant>
        <vt:lpwstr/>
      </vt:variant>
      <vt:variant>
        <vt:i4>7995492</vt:i4>
      </vt:variant>
      <vt:variant>
        <vt:i4>129</vt:i4>
      </vt:variant>
      <vt:variant>
        <vt:i4>0</vt:i4>
      </vt:variant>
      <vt:variant>
        <vt:i4>5</vt:i4>
      </vt:variant>
      <vt:variant>
        <vt:lpwstr>http://www.nevo.co.il/law/70301</vt:lpwstr>
      </vt:variant>
      <vt:variant>
        <vt:lpwstr/>
      </vt:variant>
      <vt:variant>
        <vt:i4>786443</vt:i4>
      </vt:variant>
      <vt:variant>
        <vt:i4>126</vt:i4>
      </vt:variant>
      <vt:variant>
        <vt:i4>0</vt:i4>
      </vt:variant>
      <vt:variant>
        <vt:i4>5</vt:i4>
      </vt:variant>
      <vt:variant>
        <vt:lpwstr>http://www.nevo.co.il/law/70301/40ji</vt:lpwstr>
      </vt:variant>
      <vt:variant>
        <vt:lpwstr/>
      </vt:variant>
      <vt:variant>
        <vt:i4>3539065</vt:i4>
      </vt:variant>
      <vt:variant>
        <vt:i4>123</vt:i4>
      </vt:variant>
      <vt:variant>
        <vt:i4>0</vt:i4>
      </vt:variant>
      <vt:variant>
        <vt:i4>5</vt:i4>
      </vt:variant>
      <vt:variant>
        <vt:lpwstr>http://www.nevo.co.il/case/23360870</vt:lpwstr>
      </vt:variant>
      <vt:variant>
        <vt:lpwstr/>
      </vt:variant>
      <vt:variant>
        <vt:i4>3276915</vt:i4>
      </vt:variant>
      <vt:variant>
        <vt:i4>120</vt:i4>
      </vt:variant>
      <vt:variant>
        <vt:i4>0</vt:i4>
      </vt:variant>
      <vt:variant>
        <vt:i4>5</vt:i4>
      </vt:variant>
      <vt:variant>
        <vt:lpwstr>http://www.nevo.co.il/case/22930695</vt:lpwstr>
      </vt:variant>
      <vt:variant>
        <vt:lpwstr/>
      </vt:variant>
      <vt:variant>
        <vt:i4>3473520</vt:i4>
      </vt:variant>
      <vt:variant>
        <vt:i4>117</vt:i4>
      </vt:variant>
      <vt:variant>
        <vt:i4>0</vt:i4>
      </vt:variant>
      <vt:variant>
        <vt:i4>5</vt:i4>
      </vt:variant>
      <vt:variant>
        <vt:lpwstr>http://www.nevo.co.il/case/25252471</vt:lpwstr>
      </vt:variant>
      <vt:variant>
        <vt:lpwstr/>
      </vt:variant>
      <vt:variant>
        <vt:i4>3932277</vt:i4>
      </vt:variant>
      <vt:variant>
        <vt:i4>114</vt:i4>
      </vt:variant>
      <vt:variant>
        <vt:i4>0</vt:i4>
      </vt:variant>
      <vt:variant>
        <vt:i4>5</vt:i4>
      </vt:variant>
      <vt:variant>
        <vt:lpwstr>http://www.nevo.co.il/case/27668006</vt:lpwstr>
      </vt:variant>
      <vt:variant>
        <vt:lpwstr/>
      </vt:variant>
      <vt:variant>
        <vt:i4>3604599</vt:i4>
      </vt:variant>
      <vt:variant>
        <vt:i4>111</vt:i4>
      </vt:variant>
      <vt:variant>
        <vt:i4>0</vt:i4>
      </vt:variant>
      <vt:variant>
        <vt:i4>5</vt:i4>
      </vt:variant>
      <vt:variant>
        <vt:lpwstr>http://www.nevo.co.il/case/27914588</vt:lpwstr>
      </vt:variant>
      <vt:variant>
        <vt:lpwstr/>
      </vt:variant>
      <vt:variant>
        <vt:i4>3932277</vt:i4>
      </vt:variant>
      <vt:variant>
        <vt:i4>108</vt:i4>
      </vt:variant>
      <vt:variant>
        <vt:i4>0</vt:i4>
      </vt:variant>
      <vt:variant>
        <vt:i4>5</vt:i4>
      </vt:variant>
      <vt:variant>
        <vt:lpwstr>http://www.nevo.co.il/case/27668009</vt:lpwstr>
      </vt:variant>
      <vt:variant>
        <vt:lpwstr/>
      </vt:variant>
      <vt:variant>
        <vt:i4>3407993</vt:i4>
      </vt:variant>
      <vt:variant>
        <vt:i4>105</vt:i4>
      </vt:variant>
      <vt:variant>
        <vt:i4>0</vt:i4>
      </vt:variant>
      <vt:variant>
        <vt:i4>5</vt:i4>
      </vt:variant>
      <vt:variant>
        <vt:lpwstr>http://www.nevo.co.il/case/3892678</vt:lpwstr>
      </vt:variant>
      <vt:variant>
        <vt:lpwstr/>
      </vt:variant>
      <vt:variant>
        <vt:i4>3211384</vt:i4>
      </vt:variant>
      <vt:variant>
        <vt:i4>102</vt:i4>
      </vt:variant>
      <vt:variant>
        <vt:i4>0</vt:i4>
      </vt:variant>
      <vt:variant>
        <vt:i4>5</vt:i4>
      </vt:variant>
      <vt:variant>
        <vt:lpwstr>http://www.nevo.co.il/case/23382724</vt:lpwstr>
      </vt:variant>
      <vt:variant>
        <vt:lpwstr/>
      </vt:variant>
      <vt:variant>
        <vt:i4>3735668</vt:i4>
      </vt:variant>
      <vt:variant>
        <vt:i4>99</vt:i4>
      </vt:variant>
      <vt:variant>
        <vt:i4>0</vt:i4>
      </vt:variant>
      <vt:variant>
        <vt:i4>5</vt:i4>
      </vt:variant>
      <vt:variant>
        <vt:lpwstr>http://www.nevo.co.il/case/25725793</vt:lpwstr>
      </vt:variant>
      <vt:variant>
        <vt:lpwstr/>
      </vt:variant>
      <vt:variant>
        <vt:i4>3670143</vt:i4>
      </vt:variant>
      <vt:variant>
        <vt:i4>96</vt:i4>
      </vt:variant>
      <vt:variant>
        <vt:i4>0</vt:i4>
      </vt:variant>
      <vt:variant>
        <vt:i4>5</vt:i4>
      </vt:variant>
      <vt:variant>
        <vt:lpwstr>http://www.nevo.co.il/case/26749949</vt:lpwstr>
      </vt:variant>
      <vt:variant>
        <vt:lpwstr/>
      </vt:variant>
      <vt:variant>
        <vt:i4>3670141</vt:i4>
      </vt:variant>
      <vt:variant>
        <vt:i4>93</vt:i4>
      </vt:variant>
      <vt:variant>
        <vt:i4>0</vt:i4>
      </vt:variant>
      <vt:variant>
        <vt:i4>5</vt:i4>
      </vt:variant>
      <vt:variant>
        <vt:lpwstr>http://www.nevo.co.il/case/29984877</vt:lpwstr>
      </vt:variant>
      <vt:variant>
        <vt:lpwstr/>
      </vt:variant>
      <vt:variant>
        <vt:i4>3473535</vt:i4>
      </vt:variant>
      <vt:variant>
        <vt:i4>90</vt:i4>
      </vt:variant>
      <vt:variant>
        <vt:i4>0</vt:i4>
      </vt:variant>
      <vt:variant>
        <vt:i4>5</vt:i4>
      </vt:variant>
      <vt:variant>
        <vt:lpwstr>http://www.nevo.co.il/case/5605484</vt:lpwstr>
      </vt:variant>
      <vt:variant>
        <vt:lpwstr/>
      </vt:variant>
      <vt:variant>
        <vt:i4>3342462</vt:i4>
      </vt:variant>
      <vt:variant>
        <vt:i4>87</vt:i4>
      </vt:variant>
      <vt:variant>
        <vt:i4>0</vt:i4>
      </vt:variant>
      <vt:variant>
        <vt:i4>5</vt:i4>
      </vt:variant>
      <vt:variant>
        <vt:lpwstr>http://www.nevo.co.il/case/7012287</vt:lpwstr>
      </vt:variant>
      <vt:variant>
        <vt:lpwstr/>
      </vt:variant>
      <vt:variant>
        <vt:i4>3670139</vt:i4>
      </vt:variant>
      <vt:variant>
        <vt:i4>84</vt:i4>
      </vt:variant>
      <vt:variant>
        <vt:i4>0</vt:i4>
      </vt:variant>
      <vt:variant>
        <vt:i4>5</vt:i4>
      </vt:variant>
      <vt:variant>
        <vt:lpwstr>http://www.nevo.co.il/case/21476989</vt:lpwstr>
      </vt:variant>
      <vt:variant>
        <vt:lpwstr/>
      </vt:variant>
      <vt:variant>
        <vt:i4>3539062</vt:i4>
      </vt:variant>
      <vt:variant>
        <vt:i4>81</vt:i4>
      </vt:variant>
      <vt:variant>
        <vt:i4>0</vt:i4>
      </vt:variant>
      <vt:variant>
        <vt:i4>5</vt:i4>
      </vt:variant>
      <vt:variant>
        <vt:lpwstr>http://www.nevo.co.il/case/21477472</vt:lpwstr>
      </vt:variant>
      <vt:variant>
        <vt:lpwstr/>
      </vt:variant>
      <vt:variant>
        <vt:i4>3735676</vt:i4>
      </vt:variant>
      <vt:variant>
        <vt:i4>78</vt:i4>
      </vt:variant>
      <vt:variant>
        <vt:i4>0</vt:i4>
      </vt:variant>
      <vt:variant>
        <vt:i4>5</vt:i4>
      </vt:variant>
      <vt:variant>
        <vt:lpwstr>http://www.nevo.co.il/case/22830934</vt:lpwstr>
      </vt:variant>
      <vt:variant>
        <vt:lpwstr/>
      </vt:variant>
      <vt:variant>
        <vt:i4>3801202</vt:i4>
      </vt:variant>
      <vt:variant>
        <vt:i4>75</vt:i4>
      </vt:variant>
      <vt:variant>
        <vt:i4>0</vt:i4>
      </vt:variant>
      <vt:variant>
        <vt:i4>5</vt:i4>
      </vt:variant>
      <vt:variant>
        <vt:lpwstr>http://www.nevo.co.il/case/24975541</vt:lpwstr>
      </vt:variant>
      <vt:variant>
        <vt:lpwstr/>
      </vt:variant>
      <vt:variant>
        <vt:i4>3407989</vt:i4>
      </vt:variant>
      <vt:variant>
        <vt:i4>72</vt:i4>
      </vt:variant>
      <vt:variant>
        <vt:i4>0</vt:i4>
      </vt:variant>
      <vt:variant>
        <vt:i4>5</vt:i4>
      </vt:variant>
      <vt:variant>
        <vt:lpwstr>http://www.nevo.co.il/case/5580841</vt:lpwstr>
      </vt:variant>
      <vt:variant>
        <vt:lpwstr/>
      </vt:variant>
      <vt:variant>
        <vt:i4>3539061</vt:i4>
      </vt:variant>
      <vt:variant>
        <vt:i4>69</vt:i4>
      </vt:variant>
      <vt:variant>
        <vt:i4>0</vt:i4>
      </vt:variant>
      <vt:variant>
        <vt:i4>5</vt:i4>
      </vt:variant>
      <vt:variant>
        <vt:lpwstr>http://www.nevo.co.il/case/5988308</vt:lpwstr>
      </vt:variant>
      <vt:variant>
        <vt:lpwstr/>
      </vt:variant>
      <vt:variant>
        <vt:i4>3801214</vt:i4>
      </vt:variant>
      <vt:variant>
        <vt:i4>66</vt:i4>
      </vt:variant>
      <vt:variant>
        <vt:i4>0</vt:i4>
      </vt:variant>
      <vt:variant>
        <vt:i4>5</vt:i4>
      </vt:variant>
      <vt:variant>
        <vt:lpwstr>http://www.nevo.co.il/case/5805976</vt:lpwstr>
      </vt:variant>
      <vt:variant>
        <vt:lpwstr/>
      </vt:variant>
      <vt:variant>
        <vt:i4>3473535</vt:i4>
      </vt:variant>
      <vt:variant>
        <vt:i4>63</vt:i4>
      </vt:variant>
      <vt:variant>
        <vt:i4>0</vt:i4>
      </vt:variant>
      <vt:variant>
        <vt:i4>5</vt:i4>
      </vt:variant>
      <vt:variant>
        <vt:lpwstr>http://www.nevo.co.il/case/5605484</vt:lpwstr>
      </vt:variant>
      <vt:variant>
        <vt:lpwstr/>
      </vt:variant>
      <vt:variant>
        <vt:i4>3997809</vt:i4>
      </vt:variant>
      <vt:variant>
        <vt:i4>60</vt:i4>
      </vt:variant>
      <vt:variant>
        <vt:i4>0</vt:i4>
      </vt:variant>
      <vt:variant>
        <vt:i4>5</vt:i4>
      </vt:variant>
      <vt:variant>
        <vt:lpwstr>http://www.nevo.co.il/case/5583030</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7995492</vt:i4>
      </vt:variant>
      <vt:variant>
        <vt:i4>48</vt:i4>
      </vt:variant>
      <vt:variant>
        <vt:i4>0</vt:i4>
      </vt:variant>
      <vt:variant>
        <vt:i4>5</vt:i4>
      </vt:variant>
      <vt:variant>
        <vt:lpwstr>http://www.nevo.co.il/law/70301</vt:lpwstr>
      </vt:variant>
      <vt:variant>
        <vt:lpwstr/>
      </vt:variant>
      <vt:variant>
        <vt:i4>8257637</vt:i4>
      </vt:variant>
      <vt:variant>
        <vt:i4>45</vt:i4>
      </vt:variant>
      <vt:variant>
        <vt:i4>0</vt:i4>
      </vt:variant>
      <vt:variant>
        <vt:i4>5</vt:i4>
      </vt:variant>
      <vt:variant>
        <vt:lpwstr>http://www.nevo.co.il/law/4216</vt:lpwstr>
      </vt:variant>
      <vt:variant>
        <vt:lpwstr/>
      </vt:variant>
      <vt:variant>
        <vt:i4>2883686</vt:i4>
      </vt:variant>
      <vt:variant>
        <vt:i4>42</vt:i4>
      </vt:variant>
      <vt:variant>
        <vt:i4>0</vt:i4>
      </vt:variant>
      <vt:variant>
        <vt:i4>5</vt:i4>
      </vt:variant>
      <vt:variant>
        <vt:lpwstr>http://www.nevo.co.il/law/4216/13;19.a</vt:lpwstr>
      </vt:variant>
      <vt:variant>
        <vt:lpwstr/>
      </vt:variant>
      <vt:variant>
        <vt:i4>786443</vt:i4>
      </vt:variant>
      <vt:variant>
        <vt:i4>39</vt:i4>
      </vt:variant>
      <vt:variant>
        <vt:i4>0</vt:i4>
      </vt:variant>
      <vt:variant>
        <vt:i4>5</vt:i4>
      </vt:variant>
      <vt:variant>
        <vt:lpwstr>http://www.nevo.co.il/law/70301/40ji</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6619233</vt:i4>
      </vt:variant>
      <vt:variant>
        <vt:i4>33</vt:i4>
      </vt:variant>
      <vt:variant>
        <vt:i4>0</vt:i4>
      </vt:variant>
      <vt:variant>
        <vt:i4>5</vt:i4>
      </vt:variant>
      <vt:variant>
        <vt:lpwstr>http://www.nevo.co.il/law/70301/40h</vt:lpwstr>
      </vt:variant>
      <vt:variant>
        <vt:lpwstr/>
      </vt:variant>
      <vt:variant>
        <vt:i4>6619233</vt:i4>
      </vt:variant>
      <vt:variant>
        <vt:i4>30</vt:i4>
      </vt:variant>
      <vt:variant>
        <vt:i4>0</vt:i4>
      </vt:variant>
      <vt:variant>
        <vt:i4>5</vt:i4>
      </vt:variant>
      <vt:variant>
        <vt:lpwstr>http://www.nevo.co.il/law/70301/40g</vt:lpwstr>
      </vt:variant>
      <vt:variant>
        <vt:lpwstr/>
      </vt:variant>
      <vt:variant>
        <vt:i4>6619233</vt:i4>
      </vt:variant>
      <vt:variant>
        <vt:i4>27</vt:i4>
      </vt:variant>
      <vt:variant>
        <vt:i4>0</vt:i4>
      </vt:variant>
      <vt:variant>
        <vt:i4>5</vt:i4>
      </vt:variant>
      <vt:variant>
        <vt:lpwstr>http://www.nevo.co.il/law/70301/40f</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2025-04-23T01:28:00Z</dcterms:created>
  <dcterms:modified xsi:type="dcterms:W3CDTF">2025-04-23T01:28:00Z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39259</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אבו לטייף</vt:lpwstr>
  </property>
  <property fmtid="{D5CDD505-2E9C-101B-9397-08002B2CF9AE}" pid="10" name="LAWYER">
    <vt:lpwstr>רעות בונה ג'ורנו;אכרם חסונה</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20240306</vt:lpwstr>
  </property>
  <property fmtid="{D5CDD505-2E9C-101B-9397-08002B2CF9AE}" pid="14" name="TYPE_N_DATE">
    <vt:lpwstr>38020240306</vt:lpwstr>
  </property>
  <property fmtid="{D5CDD505-2E9C-101B-9397-08002B2CF9AE}" pid="15" name="WORDNUMPAGES">
    <vt:lpwstr>12</vt:lpwstr>
  </property>
  <property fmtid="{D5CDD505-2E9C-101B-9397-08002B2CF9AE}" pid="16" name="TYPE_ABS_DATE">
    <vt:lpwstr>380020240306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13093721;5583030;5605484:2;5805976;5988308;5580841;24975541;22830934;21477472;21476989;7012287;29984877;26749949;25725793;23382724;3892678;27668009;27914588;27668006;25252471;22930695;23360870;6987521</vt:lpwstr>
  </property>
  <property fmtid="{D5CDD505-2E9C-101B-9397-08002B2CF9AE}" pid="36" name="LAWLISTTMP1">
    <vt:lpwstr>4216/013;019.a;037a</vt:lpwstr>
  </property>
  <property fmtid="{D5CDD505-2E9C-101B-9397-08002B2CF9AE}" pid="37" name="LAWLISTTMP2">
    <vt:lpwstr>70301/040c.a;40ji;040h;040c.b;40ja;040f;040g;040d;040e</vt:lpwstr>
  </property>
</Properties>
</file>