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17CAA" w:rsidRPr="0073424C" w14:paraId="3B4834CA" w14:textId="77777777" w:rsidTr="0016763D">
        <w:trPr>
          <w:trHeight w:hRule="exact" w:val="418"/>
          <w:jc w:val="center"/>
        </w:trPr>
        <w:tc>
          <w:tcPr>
            <w:tcW w:w="8721" w:type="dxa"/>
            <w:gridSpan w:val="2"/>
          </w:tcPr>
          <w:p w14:paraId="016C8573" w14:textId="77777777" w:rsidR="00017CAA" w:rsidRPr="0073424C" w:rsidRDefault="00017CAA" w:rsidP="00DB6A56">
            <w:pPr>
              <w:pStyle w:val="a3"/>
              <w:jc w:val="center"/>
              <w:rPr>
                <w:rFonts w:ascii="Tahoma" w:hAnsi="Tahoma" w:cs="Tahoma"/>
                <w:color w:val="000080"/>
                <w:rtl/>
              </w:rPr>
            </w:pPr>
            <w:bookmarkStart w:id="0" w:name="LastJudge"/>
            <w:r w:rsidRPr="0073424C">
              <w:rPr>
                <w:rFonts w:ascii="Tahoma" w:hAnsi="Tahoma" w:cs="Tahoma"/>
                <w:b/>
                <w:bCs/>
                <w:color w:val="000080"/>
                <w:rtl/>
              </w:rPr>
              <w:t>בית משפט השלום בבאר שבע</w:t>
            </w:r>
          </w:p>
        </w:tc>
      </w:tr>
      <w:tr w:rsidR="00017CAA" w:rsidRPr="0073424C" w14:paraId="4ABF7C94" w14:textId="77777777" w:rsidTr="0016763D">
        <w:trPr>
          <w:trHeight w:val="337"/>
          <w:jc w:val="center"/>
        </w:trPr>
        <w:tc>
          <w:tcPr>
            <w:tcW w:w="5054" w:type="dxa"/>
          </w:tcPr>
          <w:p w14:paraId="5C1E0312" w14:textId="77777777" w:rsidR="00017CAA" w:rsidRPr="0073424C" w:rsidRDefault="00017CAA" w:rsidP="00DB6A56">
            <w:pPr>
              <w:rPr>
                <w:rFonts w:ascii="David" w:hAnsi="David"/>
                <w:b/>
                <w:bCs/>
                <w:sz w:val="26"/>
                <w:szCs w:val="26"/>
                <w:rtl/>
              </w:rPr>
            </w:pPr>
            <w:r w:rsidRPr="0073424C">
              <w:rPr>
                <w:rFonts w:ascii="David" w:hAnsi="David"/>
                <w:b/>
                <w:bCs/>
                <w:sz w:val="26"/>
                <w:szCs w:val="26"/>
                <w:rtl/>
              </w:rPr>
              <w:t>ת"פ 27416-06-22 מדינת ישראל נ' סמאי</w:t>
            </w:r>
          </w:p>
          <w:p w14:paraId="0668BF1B" w14:textId="77777777" w:rsidR="00017CAA" w:rsidRPr="0073424C" w:rsidRDefault="00017CAA" w:rsidP="00DB6A56">
            <w:pPr>
              <w:pStyle w:val="a3"/>
              <w:rPr>
                <w:rFonts w:cs="FrankRuehl"/>
                <w:sz w:val="28"/>
                <w:szCs w:val="28"/>
                <w:rtl/>
              </w:rPr>
            </w:pPr>
          </w:p>
        </w:tc>
        <w:tc>
          <w:tcPr>
            <w:tcW w:w="3667" w:type="dxa"/>
          </w:tcPr>
          <w:p w14:paraId="7B78220E" w14:textId="77777777" w:rsidR="00017CAA" w:rsidRPr="0073424C" w:rsidRDefault="00017CAA" w:rsidP="00DB6A56">
            <w:pPr>
              <w:pStyle w:val="a3"/>
              <w:jc w:val="right"/>
              <w:rPr>
                <w:rFonts w:cs="FrankRuehl"/>
                <w:sz w:val="28"/>
                <w:szCs w:val="28"/>
                <w:rtl/>
              </w:rPr>
            </w:pPr>
          </w:p>
        </w:tc>
      </w:tr>
    </w:tbl>
    <w:p w14:paraId="2F1B1F98" w14:textId="77777777" w:rsidR="00017CAA" w:rsidRPr="0073424C" w:rsidRDefault="00017CAA" w:rsidP="00017CAA">
      <w:pPr>
        <w:pStyle w:val="a3"/>
        <w:rPr>
          <w:rtl/>
        </w:rPr>
      </w:pPr>
      <w:r w:rsidRPr="0073424C">
        <w:rPr>
          <w:rFonts w:hint="cs"/>
          <w:rtl/>
        </w:rPr>
        <w:t xml:space="preserve"> </w:t>
      </w:r>
    </w:p>
    <w:p w14:paraId="3E97DE4A" w14:textId="77777777" w:rsidR="00017CAA" w:rsidRPr="0073424C" w:rsidRDefault="00017CAA" w:rsidP="00017CAA">
      <w:pPr>
        <w:rPr>
          <w:sz w:val="26"/>
          <w:szCs w:val="26"/>
          <w:rtl/>
        </w:rPr>
      </w:pPr>
    </w:p>
    <w:p w14:paraId="63378F14" w14:textId="77777777" w:rsidR="00017CAA" w:rsidRPr="0073424C" w:rsidRDefault="00017CAA" w:rsidP="00017CAA">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17CAA" w:rsidRPr="0073424C" w14:paraId="1C81B1D2" w14:textId="77777777" w:rsidTr="00017CAA">
        <w:trPr>
          <w:trHeight w:val="295"/>
          <w:jc w:val="center"/>
        </w:trPr>
        <w:tc>
          <w:tcPr>
            <w:tcW w:w="923" w:type="dxa"/>
            <w:tcBorders>
              <w:top w:val="nil"/>
              <w:left w:val="nil"/>
              <w:bottom w:val="nil"/>
              <w:right w:val="nil"/>
            </w:tcBorders>
            <w:shd w:val="clear" w:color="auto" w:fill="auto"/>
          </w:tcPr>
          <w:p w14:paraId="6578D611" w14:textId="77777777" w:rsidR="00017CAA" w:rsidRPr="0073424C" w:rsidRDefault="00017CAA" w:rsidP="00017CAA">
            <w:pPr>
              <w:jc w:val="both"/>
              <w:rPr>
                <w:rFonts w:ascii="David" w:hAnsi="David"/>
                <w:sz w:val="26"/>
                <w:szCs w:val="26"/>
              </w:rPr>
            </w:pPr>
            <w:r w:rsidRPr="0073424C">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7B94847" w14:textId="77777777" w:rsidR="00017CAA" w:rsidRPr="0073424C" w:rsidRDefault="00017CAA" w:rsidP="00DB6A56">
            <w:pPr>
              <w:rPr>
                <w:rFonts w:ascii="David" w:hAnsi="David"/>
                <w:b/>
                <w:bCs/>
                <w:sz w:val="26"/>
                <w:szCs w:val="26"/>
                <w:rtl/>
              </w:rPr>
            </w:pPr>
            <w:r w:rsidRPr="0073424C">
              <w:rPr>
                <w:rFonts w:ascii="David" w:hAnsi="David"/>
                <w:b/>
                <w:bCs/>
                <w:sz w:val="26"/>
                <w:szCs w:val="26"/>
                <w:rtl/>
              </w:rPr>
              <w:t>כבוד השופטת שוש שטרית</w:t>
            </w:r>
          </w:p>
          <w:p w14:paraId="4A16C088" w14:textId="77777777" w:rsidR="00017CAA" w:rsidRPr="0073424C" w:rsidRDefault="00017CAA" w:rsidP="00DB6A56">
            <w:pPr>
              <w:rPr>
                <w:rFonts w:ascii="David" w:hAnsi="David"/>
                <w:sz w:val="26"/>
                <w:szCs w:val="26"/>
                <w:rtl/>
              </w:rPr>
            </w:pPr>
          </w:p>
          <w:p w14:paraId="65E4FB18" w14:textId="77777777" w:rsidR="00017CAA" w:rsidRPr="0073424C" w:rsidRDefault="00017CAA" w:rsidP="00017CAA">
            <w:pPr>
              <w:jc w:val="both"/>
              <w:rPr>
                <w:rFonts w:ascii="David" w:hAnsi="David"/>
                <w:sz w:val="26"/>
                <w:szCs w:val="26"/>
              </w:rPr>
            </w:pPr>
          </w:p>
        </w:tc>
      </w:tr>
      <w:tr w:rsidR="00017CAA" w:rsidRPr="0073424C" w14:paraId="0037239B" w14:textId="77777777" w:rsidTr="00017CAA">
        <w:trPr>
          <w:trHeight w:val="355"/>
          <w:jc w:val="center"/>
        </w:trPr>
        <w:tc>
          <w:tcPr>
            <w:tcW w:w="923" w:type="dxa"/>
            <w:tcBorders>
              <w:top w:val="nil"/>
              <w:left w:val="nil"/>
              <w:bottom w:val="nil"/>
              <w:right w:val="nil"/>
            </w:tcBorders>
            <w:shd w:val="clear" w:color="auto" w:fill="auto"/>
          </w:tcPr>
          <w:p w14:paraId="368F808F" w14:textId="77777777" w:rsidR="00017CAA" w:rsidRPr="0073424C" w:rsidRDefault="00017CAA" w:rsidP="00017CAA">
            <w:pPr>
              <w:jc w:val="both"/>
              <w:rPr>
                <w:rFonts w:ascii="David" w:hAnsi="David"/>
                <w:sz w:val="26"/>
                <w:szCs w:val="26"/>
              </w:rPr>
            </w:pPr>
            <w:bookmarkStart w:id="1" w:name="FirstAppellant"/>
            <w:bookmarkStart w:id="2" w:name="FirstLawyer"/>
          </w:p>
        </w:tc>
        <w:tc>
          <w:tcPr>
            <w:tcW w:w="3219" w:type="dxa"/>
            <w:tcBorders>
              <w:top w:val="nil"/>
              <w:left w:val="nil"/>
              <w:bottom w:val="nil"/>
              <w:right w:val="nil"/>
            </w:tcBorders>
            <w:shd w:val="clear" w:color="auto" w:fill="auto"/>
          </w:tcPr>
          <w:p w14:paraId="3A43BB6D" w14:textId="77777777" w:rsidR="00017CAA" w:rsidRPr="0073424C" w:rsidRDefault="00017CAA" w:rsidP="00017CAA">
            <w:pPr>
              <w:suppressLineNumbers/>
            </w:pPr>
            <w:r w:rsidRPr="0073424C">
              <w:rPr>
                <w:rFonts w:ascii="Arial" w:hAnsi="Arial" w:hint="cs"/>
                <w:b/>
                <w:bCs/>
                <w:sz w:val="26"/>
                <w:szCs w:val="26"/>
                <w:rtl/>
              </w:rPr>
              <w:t>ה</w:t>
            </w:r>
            <w:r w:rsidRPr="0073424C">
              <w:rPr>
                <w:rFonts w:ascii="Arial" w:hAnsi="Arial"/>
                <w:b/>
                <w:bCs/>
                <w:sz w:val="26"/>
                <w:szCs w:val="26"/>
                <w:rtl/>
              </w:rPr>
              <w:t>מאשימה</w:t>
            </w:r>
          </w:p>
          <w:p w14:paraId="537A1764" w14:textId="77777777" w:rsidR="00017CAA" w:rsidRPr="0073424C" w:rsidRDefault="00017CAA" w:rsidP="00DB6A56">
            <w:pPr>
              <w:rPr>
                <w:rFonts w:ascii="David" w:hAnsi="David"/>
                <w:sz w:val="26"/>
                <w:szCs w:val="26"/>
              </w:rPr>
            </w:pPr>
          </w:p>
        </w:tc>
        <w:tc>
          <w:tcPr>
            <w:tcW w:w="4678" w:type="dxa"/>
            <w:tcBorders>
              <w:top w:val="nil"/>
              <w:left w:val="nil"/>
              <w:bottom w:val="nil"/>
              <w:right w:val="nil"/>
            </w:tcBorders>
            <w:shd w:val="clear" w:color="auto" w:fill="auto"/>
            <w:vAlign w:val="center"/>
          </w:tcPr>
          <w:p w14:paraId="0DE04C85" w14:textId="77777777" w:rsidR="00017CAA" w:rsidRPr="0073424C" w:rsidRDefault="00017CAA" w:rsidP="00017CAA">
            <w:pPr>
              <w:suppressLineNumbers/>
              <w:rPr>
                <w:rFonts w:ascii="Arial" w:hAnsi="Arial"/>
                <w:b/>
                <w:bCs/>
                <w:sz w:val="26"/>
                <w:szCs w:val="26"/>
                <w:rtl/>
              </w:rPr>
            </w:pPr>
            <w:r w:rsidRPr="0073424C">
              <w:rPr>
                <w:rFonts w:ascii="Arial" w:hAnsi="Arial"/>
                <w:b/>
                <w:bCs/>
                <w:sz w:val="26"/>
                <w:szCs w:val="26"/>
                <w:rtl/>
              </w:rPr>
              <w:t>מדינת ישראל</w:t>
            </w:r>
            <w:r w:rsidRPr="0073424C">
              <w:rPr>
                <w:rFonts w:ascii="Arial" w:hAnsi="Arial" w:hint="cs"/>
                <w:b/>
                <w:bCs/>
                <w:sz w:val="26"/>
                <w:szCs w:val="26"/>
                <w:rtl/>
              </w:rPr>
              <w:t xml:space="preserve"> </w:t>
            </w:r>
            <w:r w:rsidRPr="0073424C">
              <w:rPr>
                <w:rFonts w:ascii="Arial" w:hAnsi="Arial"/>
                <w:b/>
                <w:bCs/>
                <w:sz w:val="26"/>
                <w:szCs w:val="26"/>
                <w:rtl/>
              </w:rPr>
              <w:t>–</w:t>
            </w:r>
            <w:r w:rsidRPr="0073424C">
              <w:rPr>
                <w:rFonts w:ascii="Arial" w:hAnsi="Arial" w:hint="cs"/>
                <w:b/>
                <w:bCs/>
                <w:sz w:val="26"/>
                <w:szCs w:val="26"/>
                <w:rtl/>
              </w:rPr>
              <w:t xml:space="preserve"> תביעות נגב</w:t>
            </w:r>
          </w:p>
          <w:p w14:paraId="70E44116" w14:textId="77777777" w:rsidR="00017CAA" w:rsidRPr="0073424C" w:rsidRDefault="00017CAA" w:rsidP="00017CAA">
            <w:pPr>
              <w:suppressLineNumbers/>
            </w:pPr>
            <w:r w:rsidRPr="0073424C">
              <w:rPr>
                <w:rFonts w:ascii="Arial" w:hAnsi="Arial"/>
                <w:b/>
                <w:bCs/>
                <w:sz w:val="26"/>
                <w:szCs w:val="26"/>
                <w:rtl/>
              </w:rPr>
              <w:t>ע"י ב"כ עוה"ד</w:t>
            </w:r>
            <w:r w:rsidRPr="0073424C">
              <w:rPr>
                <w:rFonts w:ascii="Arial" w:hAnsi="Arial" w:hint="cs"/>
                <w:b/>
                <w:bCs/>
                <w:sz w:val="26"/>
                <w:szCs w:val="26"/>
                <w:rtl/>
              </w:rPr>
              <w:t xml:space="preserve"> ליטל פרץ</w:t>
            </w:r>
          </w:p>
          <w:p w14:paraId="7FA1E0B9" w14:textId="77777777" w:rsidR="00017CAA" w:rsidRPr="0073424C" w:rsidRDefault="00017CAA" w:rsidP="00DB6A56">
            <w:pPr>
              <w:rPr>
                <w:rFonts w:ascii="David" w:hAnsi="David"/>
                <w:sz w:val="26"/>
                <w:szCs w:val="26"/>
              </w:rPr>
            </w:pPr>
          </w:p>
        </w:tc>
      </w:tr>
      <w:bookmarkEnd w:id="1"/>
      <w:bookmarkEnd w:id="2"/>
      <w:tr w:rsidR="00017CAA" w:rsidRPr="0073424C" w14:paraId="272964DE" w14:textId="77777777" w:rsidTr="00017CAA">
        <w:trPr>
          <w:trHeight w:val="355"/>
          <w:jc w:val="center"/>
        </w:trPr>
        <w:tc>
          <w:tcPr>
            <w:tcW w:w="923" w:type="dxa"/>
            <w:tcBorders>
              <w:top w:val="nil"/>
              <w:left w:val="nil"/>
              <w:bottom w:val="nil"/>
              <w:right w:val="nil"/>
            </w:tcBorders>
            <w:shd w:val="clear" w:color="auto" w:fill="auto"/>
          </w:tcPr>
          <w:p w14:paraId="5E5D914D" w14:textId="77777777" w:rsidR="00017CAA" w:rsidRPr="0073424C" w:rsidRDefault="00017CAA" w:rsidP="00017CA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69C2651" w14:textId="77777777" w:rsidR="00017CAA" w:rsidRPr="0073424C" w:rsidRDefault="00017CAA" w:rsidP="00017CAA">
            <w:pPr>
              <w:jc w:val="center"/>
              <w:rPr>
                <w:rFonts w:ascii="David" w:hAnsi="David"/>
                <w:b/>
                <w:bCs/>
                <w:sz w:val="26"/>
                <w:szCs w:val="26"/>
                <w:rtl/>
              </w:rPr>
            </w:pPr>
          </w:p>
          <w:p w14:paraId="6F76D680" w14:textId="77777777" w:rsidR="00017CAA" w:rsidRPr="0073424C" w:rsidRDefault="00017CAA" w:rsidP="00017CAA">
            <w:pPr>
              <w:jc w:val="center"/>
              <w:rPr>
                <w:rFonts w:ascii="David" w:hAnsi="David"/>
                <w:b/>
                <w:bCs/>
                <w:sz w:val="26"/>
                <w:szCs w:val="26"/>
                <w:rtl/>
              </w:rPr>
            </w:pPr>
            <w:r w:rsidRPr="0073424C">
              <w:rPr>
                <w:rFonts w:ascii="David" w:hAnsi="David"/>
                <w:b/>
                <w:bCs/>
                <w:sz w:val="26"/>
                <w:szCs w:val="26"/>
                <w:rtl/>
              </w:rPr>
              <w:t>נגד</w:t>
            </w:r>
          </w:p>
          <w:p w14:paraId="3D0FEDFA" w14:textId="77777777" w:rsidR="00017CAA" w:rsidRPr="0073424C" w:rsidRDefault="00017CAA" w:rsidP="00017CAA">
            <w:pPr>
              <w:jc w:val="both"/>
              <w:rPr>
                <w:rFonts w:ascii="David" w:hAnsi="David"/>
                <w:sz w:val="26"/>
                <w:szCs w:val="26"/>
              </w:rPr>
            </w:pPr>
          </w:p>
        </w:tc>
      </w:tr>
      <w:tr w:rsidR="00017CAA" w:rsidRPr="0073424C" w14:paraId="16DE9258" w14:textId="77777777" w:rsidTr="00017CAA">
        <w:trPr>
          <w:trHeight w:val="355"/>
          <w:jc w:val="center"/>
        </w:trPr>
        <w:tc>
          <w:tcPr>
            <w:tcW w:w="923" w:type="dxa"/>
            <w:tcBorders>
              <w:top w:val="nil"/>
              <w:left w:val="nil"/>
              <w:bottom w:val="nil"/>
              <w:right w:val="nil"/>
            </w:tcBorders>
            <w:shd w:val="clear" w:color="auto" w:fill="auto"/>
          </w:tcPr>
          <w:p w14:paraId="7A0F5257" w14:textId="77777777" w:rsidR="00017CAA" w:rsidRPr="0073424C" w:rsidRDefault="00017CAA" w:rsidP="00DB6A56">
            <w:pPr>
              <w:rPr>
                <w:rFonts w:ascii="David" w:hAnsi="David"/>
                <w:sz w:val="26"/>
                <w:szCs w:val="26"/>
                <w:rtl/>
              </w:rPr>
            </w:pPr>
          </w:p>
        </w:tc>
        <w:tc>
          <w:tcPr>
            <w:tcW w:w="3219" w:type="dxa"/>
            <w:tcBorders>
              <w:top w:val="nil"/>
              <w:left w:val="nil"/>
              <w:bottom w:val="nil"/>
              <w:right w:val="nil"/>
            </w:tcBorders>
            <w:shd w:val="clear" w:color="auto" w:fill="auto"/>
          </w:tcPr>
          <w:p w14:paraId="38D6CE90" w14:textId="77777777" w:rsidR="00017CAA" w:rsidRPr="0073424C" w:rsidRDefault="00017CAA" w:rsidP="00DB6A56">
            <w:pPr>
              <w:rPr>
                <w:rFonts w:ascii="Arial" w:hAnsi="Arial"/>
                <w:b/>
                <w:bCs/>
                <w:sz w:val="26"/>
                <w:szCs w:val="26"/>
                <w:rtl/>
              </w:rPr>
            </w:pPr>
            <w:r w:rsidRPr="0073424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3BF4700" w14:textId="77777777" w:rsidR="00017CAA" w:rsidRPr="0073424C" w:rsidRDefault="00017CAA" w:rsidP="00017CAA">
            <w:pPr>
              <w:suppressLineNumbers/>
            </w:pPr>
            <w:r w:rsidRPr="0073424C">
              <w:rPr>
                <w:rFonts w:ascii="Arial" w:hAnsi="Arial"/>
                <w:b/>
                <w:bCs/>
                <w:sz w:val="26"/>
                <w:szCs w:val="26"/>
                <w:rtl/>
              </w:rPr>
              <w:t>עובדיה סמאי</w:t>
            </w:r>
            <w:r w:rsidRPr="0073424C">
              <w:rPr>
                <w:rFonts w:ascii="Arial" w:hAnsi="Arial" w:hint="cs"/>
                <w:b/>
                <w:bCs/>
                <w:sz w:val="26"/>
                <w:szCs w:val="26"/>
                <w:rtl/>
              </w:rPr>
              <w:t xml:space="preserve"> </w:t>
            </w:r>
            <w:r w:rsidRPr="0073424C">
              <w:rPr>
                <w:rFonts w:ascii="Arial" w:hAnsi="Arial"/>
                <w:b/>
                <w:bCs/>
                <w:sz w:val="26"/>
                <w:szCs w:val="26"/>
                <w:rtl/>
              </w:rPr>
              <w:t>–</w:t>
            </w:r>
            <w:r w:rsidRPr="0073424C">
              <w:rPr>
                <w:rFonts w:ascii="Arial" w:hAnsi="Arial" w:hint="cs"/>
                <w:b/>
                <w:bCs/>
                <w:sz w:val="26"/>
                <w:szCs w:val="26"/>
                <w:rtl/>
              </w:rPr>
              <w:t xml:space="preserve"> בעצמו </w:t>
            </w:r>
            <w:r w:rsidRPr="0073424C">
              <w:rPr>
                <w:rFonts w:ascii="Arial" w:hAnsi="Arial"/>
                <w:b/>
                <w:bCs/>
                <w:sz w:val="26"/>
                <w:szCs w:val="26"/>
                <w:rtl/>
              </w:rPr>
              <w:br/>
              <w:t>ע"י ב"כ עוה"ד</w:t>
            </w:r>
            <w:r w:rsidRPr="0073424C">
              <w:rPr>
                <w:rFonts w:hint="cs"/>
                <w:rtl/>
              </w:rPr>
              <w:t xml:space="preserve"> </w:t>
            </w:r>
            <w:r w:rsidRPr="0073424C">
              <w:rPr>
                <w:rFonts w:hint="cs"/>
                <w:b/>
                <w:bCs/>
                <w:rtl/>
              </w:rPr>
              <w:t>אשרף שחדה</w:t>
            </w:r>
          </w:p>
          <w:p w14:paraId="7C1398EC" w14:textId="77777777" w:rsidR="00017CAA" w:rsidRPr="0073424C" w:rsidRDefault="00017CAA" w:rsidP="00DB6A56">
            <w:pPr>
              <w:rPr>
                <w:rFonts w:ascii="David" w:hAnsi="David"/>
                <w:sz w:val="26"/>
                <w:szCs w:val="26"/>
              </w:rPr>
            </w:pPr>
          </w:p>
        </w:tc>
      </w:tr>
    </w:tbl>
    <w:p w14:paraId="73A0F024" w14:textId="77777777" w:rsidR="0073424C" w:rsidRPr="0073424C" w:rsidRDefault="0073424C" w:rsidP="0073424C">
      <w:pPr>
        <w:spacing w:before="120" w:after="120" w:line="240" w:lineRule="exact"/>
        <w:ind w:left="283" w:hanging="283"/>
        <w:jc w:val="both"/>
        <w:rPr>
          <w:rFonts w:ascii="FrankRuehl" w:hAnsi="FrankRuehl" w:cs="FrankRuehl"/>
          <w:rtl/>
        </w:rPr>
      </w:pPr>
    </w:p>
    <w:p w14:paraId="00297B6F" w14:textId="77777777" w:rsidR="001944C9" w:rsidRPr="001944C9" w:rsidRDefault="001944C9" w:rsidP="001944C9">
      <w:pPr>
        <w:spacing w:before="120" w:after="120" w:line="240" w:lineRule="exact"/>
        <w:ind w:left="283" w:hanging="283"/>
        <w:jc w:val="both"/>
        <w:rPr>
          <w:rFonts w:ascii="FrankRuehl" w:hAnsi="FrankRuehl" w:cs="FrankRuehl"/>
          <w:rtl/>
        </w:rPr>
      </w:pPr>
    </w:p>
    <w:p w14:paraId="52710998" w14:textId="77777777" w:rsidR="00C775A8" w:rsidRDefault="00C775A8" w:rsidP="00C775A8">
      <w:pPr>
        <w:rPr>
          <w:rFonts w:ascii="Arial" w:hAnsi="Arial"/>
          <w:sz w:val="26"/>
          <w:szCs w:val="26"/>
          <w:rtl/>
        </w:rPr>
      </w:pPr>
      <w:bookmarkStart w:id="3" w:name="LawTable"/>
      <w:bookmarkEnd w:id="3"/>
    </w:p>
    <w:p w14:paraId="5589F5DE" w14:textId="77777777" w:rsidR="00C775A8" w:rsidRPr="00C775A8" w:rsidRDefault="00C775A8" w:rsidP="00C775A8">
      <w:pPr>
        <w:spacing w:before="120" w:after="120" w:line="240" w:lineRule="exact"/>
        <w:ind w:left="283" w:hanging="283"/>
        <w:jc w:val="both"/>
        <w:rPr>
          <w:rFonts w:ascii="FrankRuehl" w:hAnsi="FrankRuehl" w:cs="FrankRuehl"/>
          <w:rtl/>
        </w:rPr>
      </w:pPr>
    </w:p>
    <w:p w14:paraId="28AA3239" w14:textId="77777777" w:rsidR="00C775A8" w:rsidRPr="00C775A8" w:rsidRDefault="00C775A8" w:rsidP="00C775A8">
      <w:pPr>
        <w:spacing w:before="120" w:after="120" w:line="240" w:lineRule="exact"/>
        <w:ind w:left="283" w:hanging="283"/>
        <w:jc w:val="both"/>
        <w:rPr>
          <w:rFonts w:ascii="FrankRuehl" w:hAnsi="FrankRuehl" w:cs="FrankRuehl"/>
          <w:rtl/>
        </w:rPr>
      </w:pPr>
    </w:p>
    <w:p w14:paraId="24556FC1" w14:textId="77777777" w:rsidR="00C775A8" w:rsidRPr="00C775A8" w:rsidRDefault="00C775A8" w:rsidP="00C775A8">
      <w:pPr>
        <w:spacing w:before="120" w:after="120" w:line="240" w:lineRule="exact"/>
        <w:ind w:left="283" w:hanging="283"/>
        <w:jc w:val="both"/>
        <w:rPr>
          <w:rFonts w:ascii="FrankRuehl" w:hAnsi="FrankRuehl" w:cs="FrankRuehl"/>
          <w:rtl/>
        </w:rPr>
      </w:pPr>
      <w:r w:rsidRPr="00C775A8">
        <w:rPr>
          <w:rFonts w:ascii="FrankRuehl" w:hAnsi="FrankRuehl" w:cs="FrankRuehl"/>
          <w:rtl/>
        </w:rPr>
        <w:t xml:space="preserve">חקיקה שאוזכרה: </w:t>
      </w:r>
    </w:p>
    <w:p w14:paraId="7CACF7AE" w14:textId="77777777" w:rsidR="00C775A8" w:rsidRPr="00C775A8" w:rsidRDefault="00C775A8" w:rsidP="00C775A8">
      <w:pPr>
        <w:spacing w:before="120" w:after="120" w:line="240" w:lineRule="exact"/>
        <w:ind w:left="283" w:hanging="283"/>
        <w:jc w:val="both"/>
        <w:rPr>
          <w:rFonts w:ascii="FrankRuehl" w:hAnsi="FrankRuehl" w:cs="FrankRuehl"/>
          <w:rtl/>
        </w:rPr>
      </w:pPr>
      <w:hyperlink r:id="rId7" w:history="1">
        <w:r w:rsidRPr="00C775A8">
          <w:rPr>
            <w:rFonts w:ascii="FrankRuehl" w:hAnsi="FrankRuehl" w:cs="FrankRuehl"/>
            <w:color w:val="0000FF"/>
            <w:rtl/>
          </w:rPr>
          <w:t>פקודת הסמים המסוכנים [נוסח חדש], תשל"ג-1973</w:t>
        </w:r>
      </w:hyperlink>
      <w:r w:rsidRPr="00C775A8">
        <w:rPr>
          <w:rFonts w:ascii="FrankRuehl" w:hAnsi="FrankRuehl" w:cs="FrankRuehl"/>
          <w:rtl/>
        </w:rPr>
        <w:t xml:space="preserve">: סע'  </w:t>
      </w:r>
      <w:hyperlink r:id="rId8" w:history="1">
        <w:r w:rsidRPr="00C775A8">
          <w:rPr>
            <w:rFonts w:ascii="FrankRuehl" w:hAnsi="FrankRuehl" w:cs="FrankRuehl"/>
            <w:color w:val="0000FF"/>
            <w:rtl/>
          </w:rPr>
          <w:t>7.א.</w:t>
        </w:r>
      </w:hyperlink>
      <w:r w:rsidRPr="00C775A8">
        <w:rPr>
          <w:rFonts w:ascii="FrankRuehl" w:hAnsi="FrankRuehl" w:cs="FrankRuehl"/>
          <w:rtl/>
        </w:rPr>
        <w:t xml:space="preserve">, </w:t>
      </w:r>
      <w:hyperlink r:id="rId9" w:history="1">
        <w:r w:rsidRPr="00C775A8">
          <w:rPr>
            <w:rFonts w:ascii="FrankRuehl" w:hAnsi="FrankRuehl" w:cs="FrankRuehl"/>
            <w:color w:val="0000FF"/>
            <w:rtl/>
          </w:rPr>
          <w:t>7.ג</w:t>
        </w:r>
      </w:hyperlink>
      <w:r w:rsidRPr="00C775A8">
        <w:rPr>
          <w:rFonts w:ascii="FrankRuehl" w:hAnsi="FrankRuehl" w:cs="FrankRuehl"/>
          <w:rtl/>
        </w:rPr>
        <w:t xml:space="preserve">, </w:t>
      </w:r>
      <w:hyperlink r:id="rId10" w:history="1">
        <w:r w:rsidRPr="00C775A8">
          <w:rPr>
            <w:rFonts w:ascii="FrankRuehl" w:hAnsi="FrankRuehl" w:cs="FrankRuehl"/>
            <w:color w:val="0000FF"/>
            <w:rtl/>
          </w:rPr>
          <w:t>13</w:t>
        </w:r>
      </w:hyperlink>
      <w:r w:rsidRPr="00C775A8">
        <w:rPr>
          <w:rFonts w:ascii="FrankRuehl" w:hAnsi="FrankRuehl" w:cs="FrankRuehl"/>
          <w:rtl/>
        </w:rPr>
        <w:t xml:space="preserve">, </w:t>
      </w:r>
      <w:hyperlink r:id="rId11" w:history="1">
        <w:r w:rsidRPr="00C775A8">
          <w:rPr>
            <w:rFonts w:ascii="FrankRuehl" w:hAnsi="FrankRuehl" w:cs="FrankRuehl"/>
            <w:color w:val="0000FF"/>
            <w:rtl/>
          </w:rPr>
          <w:t>19 א'</w:t>
        </w:r>
      </w:hyperlink>
    </w:p>
    <w:p w14:paraId="12A6D3BC" w14:textId="77777777" w:rsidR="00C775A8" w:rsidRPr="00C775A8" w:rsidRDefault="00C775A8" w:rsidP="00C775A8">
      <w:pPr>
        <w:spacing w:before="120" w:after="120" w:line="240" w:lineRule="exact"/>
        <w:ind w:left="283" w:hanging="283"/>
        <w:jc w:val="both"/>
        <w:rPr>
          <w:rFonts w:ascii="FrankRuehl" w:hAnsi="FrankRuehl" w:cs="FrankRuehl"/>
          <w:rtl/>
        </w:rPr>
      </w:pPr>
      <w:hyperlink r:id="rId12" w:history="1">
        <w:r w:rsidRPr="00C775A8">
          <w:rPr>
            <w:rFonts w:ascii="FrankRuehl" w:hAnsi="FrankRuehl" w:cs="FrankRuehl"/>
            <w:color w:val="0000FF"/>
            <w:rtl/>
          </w:rPr>
          <w:t>חוק העונשין, תשל"ז-1977</w:t>
        </w:r>
      </w:hyperlink>
      <w:r w:rsidRPr="00C775A8">
        <w:rPr>
          <w:rFonts w:ascii="FrankRuehl" w:hAnsi="FrankRuehl" w:cs="FrankRuehl"/>
          <w:rtl/>
        </w:rPr>
        <w:t xml:space="preserve">: סע'  </w:t>
      </w:r>
      <w:hyperlink r:id="rId13" w:history="1">
        <w:r w:rsidRPr="00C775A8">
          <w:rPr>
            <w:rFonts w:ascii="FrankRuehl" w:hAnsi="FrankRuehl" w:cs="FrankRuehl"/>
            <w:color w:val="0000FF"/>
            <w:rtl/>
          </w:rPr>
          <w:t>275</w:t>
        </w:r>
      </w:hyperlink>
    </w:p>
    <w:p w14:paraId="2515A126" w14:textId="77777777" w:rsidR="00C775A8" w:rsidRPr="00C775A8" w:rsidRDefault="00C775A8" w:rsidP="00C775A8">
      <w:pPr>
        <w:rPr>
          <w:rFonts w:ascii="Arial" w:hAnsi="Arial"/>
          <w:sz w:val="26"/>
          <w:szCs w:val="26"/>
          <w:rtl/>
        </w:rPr>
      </w:pPr>
      <w:bookmarkStart w:id="4" w:name="LawTable_End"/>
      <w:bookmarkEnd w:id="4"/>
    </w:p>
    <w:p w14:paraId="49D3FE14" w14:textId="77777777" w:rsidR="00017CAA" w:rsidRPr="001944C9" w:rsidRDefault="00017CAA" w:rsidP="001944C9">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17CAA" w14:paraId="7909223B" w14:textId="77777777" w:rsidTr="00017CAA">
        <w:trPr>
          <w:trHeight w:val="355"/>
          <w:jc w:val="center"/>
        </w:trPr>
        <w:tc>
          <w:tcPr>
            <w:tcW w:w="8820" w:type="dxa"/>
            <w:tcBorders>
              <w:top w:val="nil"/>
              <w:left w:val="nil"/>
              <w:bottom w:val="nil"/>
              <w:right w:val="nil"/>
            </w:tcBorders>
            <w:shd w:val="clear" w:color="auto" w:fill="auto"/>
          </w:tcPr>
          <w:p w14:paraId="64C725D9" w14:textId="77777777" w:rsidR="0073424C" w:rsidRPr="0073424C" w:rsidRDefault="0073424C" w:rsidP="0073424C">
            <w:pPr>
              <w:jc w:val="center"/>
              <w:rPr>
                <w:rFonts w:ascii="David" w:hAnsi="David"/>
                <w:b/>
                <w:bCs/>
                <w:sz w:val="32"/>
                <w:szCs w:val="32"/>
                <w:u w:val="single"/>
                <w:rtl/>
              </w:rPr>
            </w:pPr>
            <w:bookmarkStart w:id="5" w:name="PsakDin" w:colFirst="0" w:colLast="0"/>
            <w:bookmarkEnd w:id="0"/>
            <w:r w:rsidRPr="0073424C">
              <w:rPr>
                <w:rFonts w:ascii="David" w:hAnsi="David"/>
                <w:b/>
                <w:bCs/>
                <w:sz w:val="32"/>
                <w:szCs w:val="32"/>
                <w:u w:val="single"/>
                <w:rtl/>
              </w:rPr>
              <w:t>גזר דין</w:t>
            </w:r>
          </w:p>
          <w:p w14:paraId="4703D4D7" w14:textId="77777777" w:rsidR="00017CAA" w:rsidRPr="0073424C" w:rsidRDefault="00017CAA" w:rsidP="0073424C">
            <w:pPr>
              <w:jc w:val="center"/>
              <w:rPr>
                <w:rFonts w:ascii="David" w:hAnsi="David"/>
                <w:bCs/>
                <w:sz w:val="32"/>
                <w:szCs w:val="32"/>
                <w:u w:val="single"/>
                <w:rtl/>
              </w:rPr>
            </w:pPr>
          </w:p>
        </w:tc>
      </w:tr>
      <w:bookmarkEnd w:id="5"/>
    </w:tbl>
    <w:p w14:paraId="6E732160" w14:textId="77777777" w:rsidR="00017CAA" w:rsidRPr="000F2247" w:rsidRDefault="00017CAA" w:rsidP="00017CAA">
      <w:pPr>
        <w:rPr>
          <w:rFonts w:ascii="Arial" w:hAnsi="Arial"/>
          <w:b/>
          <w:bCs/>
          <w:sz w:val="26"/>
          <w:szCs w:val="26"/>
          <w:rtl/>
        </w:rPr>
      </w:pPr>
    </w:p>
    <w:p w14:paraId="51D44819" w14:textId="77777777" w:rsidR="00017CAA" w:rsidRDefault="00017CAA" w:rsidP="00017CAA">
      <w:pPr>
        <w:spacing w:line="360" w:lineRule="auto"/>
        <w:jc w:val="both"/>
      </w:pPr>
      <w:bookmarkStart w:id="6" w:name="ABSTRACT_START"/>
      <w:bookmarkEnd w:id="6"/>
      <w:r>
        <w:rPr>
          <w:rtl/>
        </w:rPr>
        <w:t>הנאשם הורשע על יסוד הודאתו</w:t>
      </w:r>
      <w:r>
        <w:rPr>
          <w:rFonts w:hint="cs"/>
          <w:rtl/>
        </w:rPr>
        <w:t xml:space="preserve"> ב</w:t>
      </w:r>
      <w:r>
        <w:rPr>
          <w:rtl/>
        </w:rPr>
        <w:t xml:space="preserve">סחר בסמים מסוכנים, </w:t>
      </w:r>
      <w:r>
        <w:rPr>
          <w:rFonts w:hint="cs"/>
          <w:rtl/>
        </w:rPr>
        <w:t xml:space="preserve">עבירה </w:t>
      </w:r>
      <w:r>
        <w:rPr>
          <w:rtl/>
        </w:rPr>
        <w:t xml:space="preserve">לפי </w:t>
      </w:r>
      <w:hyperlink r:id="rId14" w:history="1">
        <w:r w:rsidR="0016763D" w:rsidRPr="0016763D">
          <w:rPr>
            <w:rStyle w:val="Hyperlink"/>
            <w:rtl/>
          </w:rPr>
          <w:t>סעיף 13</w:t>
        </w:r>
      </w:hyperlink>
      <w:r>
        <w:rPr>
          <w:rtl/>
        </w:rPr>
        <w:t xml:space="preserve"> + </w:t>
      </w:r>
      <w:hyperlink r:id="rId15" w:history="1">
        <w:r w:rsidR="0016763D" w:rsidRPr="0016763D">
          <w:rPr>
            <w:rStyle w:val="Hyperlink"/>
            <w:rtl/>
          </w:rPr>
          <w:t>19 א'</w:t>
        </w:r>
      </w:hyperlink>
      <w:r>
        <w:rPr>
          <w:rtl/>
        </w:rPr>
        <w:t xml:space="preserve"> ל</w:t>
      </w:r>
      <w:hyperlink r:id="rId16" w:history="1">
        <w:r w:rsidR="0073424C" w:rsidRPr="0073424C">
          <w:rPr>
            <w:color w:val="0000FF"/>
            <w:u w:val="single"/>
            <w:rtl/>
          </w:rPr>
          <w:t>פקודת הסמים המסוכנים</w:t>
        </w:r>
      </w:hyperlink>
      <w:r>
        <w:rPr>
          <w:rtl/>
        </w:rPr>
        <w:t xml:space="preserve"> (נוסח חדש) התשל"ג -1973 (להלן: </w:t>
      </w:r>
      <w:r>
        <w:rPr>
          <w:b/>
          <w:bCs/>
          <w:rtl/>
        </w:rPr>
        <w:t>"הפקודה"</w:t>
      </w:r>
      <w:r>
        <w:rPr>
          <w:rtl/>
        </w:rPr>
        <w:t xml:space="preserve">); החזקת סמים מסוכנים שלא לצריכה עצמית, </w:t>
      </w:r>
      <w:r>
        <w:rPr>
          <w:rFonts w:hint="cs"/>
          <w:rtl/>
        </w:rPr>
        <w:t xml:space="preserve">עבירה </w:t>
      </w:r>
      <w:r>
        <w:rPr>
          <w:rtl/>
        </w:rPr>
        <w:t xml:space="preserve">לפי סעיף </w:t>
      </w:r>
      <w:hyperlink r:id="rId17" w:history="1">
        <w:r w:rsidR="0016763D" w:rsidRPr="0016763D">
          <w:rPr>
            <w:rStyle w:val="Hyperlink"/>
            <w:rtl/>
          </w:rPr>
          <w:t>7 (א) + 7 (ג)</w:t>
        </w:r>
      </w:hyperlink>
      <w:r>
        <w:rPr>
          <w:rtl/>
        </w:rPr>
        <w:t xml:space="preserve"> רישא בפקודה; הפרעת שוטר במילוי תפקידו, </w:t>
      </w:r>
      <w:r>
        <w:rPr>
          <w:rFonts w:hint="cs"/>
          <w:rtl/>
        </w:rPr>
        <w:t xml:space="preserve">עבירה </w:t>
      </w:r>
      <w:r>
        <w:rPr>
          <w:rtl/>
        </w:rPr>
        <w:t xml:space="preserve">לפי </w:t>
      </w:r>
      <w:hyperlink r:id="rId18" w:history="1">
        <w:r w:rsidR="0016763D" w:rsidRPr="0016763D">
          <w:rPr>
            <w:rStyle w:val="Hyperlink"/>
            <w:rtl/>
          </w:rPr>
          <w:t>סעיף 275</w:t>
        </w:r>
      </w:hyperlink>
      <w:r>
        <w:rPr>
          <w:rtl/>
        </w:rPr>
        <w:t xml:space="preserve"> ל</w:t>
      </w:r>
      <w:hyperlink r:id="rId19" w:history="1">
        <w:r w:rsidR="0073424C" w:rsidRPr="0073424C">
          <w:rPr>
            <w:color w:val="0000FF"/>
            <w:u w:val="single"/>
            <w:rtl/>
          </w:rPr>
          <w:t>חוק העונשין</w:t>
        </w:r>
      </w:hyperlink>
      <w:r>
        <w:rPr>
          <w:rtl/>
        </w:rPr>
        <w:t xml:space="preserve">, התשל"ז -1977. </w:t>
      </w:r>
    </w:p>
    <w:p w14:paraId="57DEDA65" w14:textId="77777777" w:rsidR="00017CAA" w:rsidRDefault="00017CAA" w:rsidP="00017CAA">
      <w:pPr>
        <w:spacing w:line="360" w:lineRule="auto"/>
        <w:jc w:val="both"/>
        <w:rPr>
          <w:rFonts w:ascii="Arial" w:hAnsi="Arial"/>
          <w:b/>
          <w:bCs/>
          <w:sz w:val="26"/>
          <w:szCs w:val="26"/>
          <w:u w:val="single"/>
          <w:rtl/>
        </w:rPr>
      </w:pPr>
      <w:bookmarkStart w:id="7" w:name="ABSTRACT_END"/>
      <w:bookmarkEnd w:id="7"/>
    </w:p>
    <w:p w14:paraId="1B6D4370" w14:textId="77777777" w:rsidR="00017CAA" w:rsidRDefault="00017CAA" w:rsidP="00017CAA">
      <w:pPr>
        <w:spacing w:line="360" w:lineRule="auto"/>
        <w:jc w:val="both"/>
        <w:rPr>
          <w:rFonts w:ascii="Arial" w:hAnsi="Arial"/>
          <w:b/>
          <w:bCs/>
          <w:sz w:val="26"/>
          <w:szCs w:val="26"/>
          <w:u w:val="single"/>
        </w:rPr>
      </w:pPr>
      <w:r>
        <w:rPr>
          <w:rFonts w:ascii="Arial" w:hAnsi="Arial"/>
          <w:b/>
          <w:bCs/>
          <w:sz w:val="26"/>
          <w:szCs w:val="26"/>
          <w:u w:val="single"/>
          <w:rtl/>
        </w:rPr>
        <w:t xml:space="preserve">כתב האישום המתוקן </w:t>
      </w:r>
    </w:p>
    <w:p w14:paraId="49C0E4FF" w14:textId="77777777" w:rsidR="00017CAA" w:rsidRDefault="00017CAA" w:rsidP="00017CAA">
      <w:pPr>
        <w:spacing w:line="360" w:lineRule="auto"/>
        <w:jc w:val="both"/>
        <w:rPr>
          <w:rFonts w:ascii="Arial" w:hAnsi="Arial"/>
          <w:rtl/>
        </w:rPr>
      </w:pPr>
      <w:r>
        <w:rPr>
          <w:rFonts w:ascii="Arial" w:hAnsi="Arial"/>
          <w:rtl/>
        </w:rPr>
        <w:t>1.</w:t>
      </w:r>
      <w:r>
        <w:rPr>
          <w:rFonts w:ascii="Arial" w:hAnsi="Arial"/>
          <w:rtl/>
        </w:rPr>
        <w:tab/>
        <w:t xml:space="preserve">על פי </w:t>
      </w:r>
      <w:r>
        <w:rPr>
          <w:rFonts w:ascii="Arial" w:hAnsi="Arial" w:hint="cs"/>
          <w:rtl/>
        </w:rPr>
        <w:t>ה</w:t>
      </w:r>
      <w:r>
        <w:rPr>
          <w:rFonts w:ascii="Arial" w:hAnsi="Arial"/>
          <w:rtl/>
        </w:rPr>
        <w:t>עובדות, ביום 03.06.2022, מכר הנאשם לקונה סם מסוג קנבוס במשקל 12.09 גרם תמורת 200 ₪</w:t>
      </w:r>
      <w:r>
        <w:rPr>
          <w:rFonts w:ascii="Arial" w:hAnsi="Arial" w:hint="cs"/>
          <w:rtl/>
        </w:rPr>
        <w:t xml:space="preserve">. הנאשם ביצע את המכירה עת הוא </w:t>
      </w:r>
      <w:r>
        <w:rPr>
          <w:rFonts w:ascii="Arial" w:hAnsi="Arial"/>
          <w:rtl/>
        </w:rPr>
        <w:t xml:space="preserve">יושב ברכבו והקונה עומד סמוך </w:t>
      </w:r>
      <w:r>
        <w:rPr>
          <w:rFonts w:ascii="Arial" w:hAnsi="Arial" w:hint="cs"/>
          <w:rtl/>
        </w:rPr>
        <w:t xml:space="preserve">אליו. </w:t>
      </w:r>
      <w:r>
        <w:rPr>
          <w:rFonts w:ascii="Arial" w:hAnsi="Arial"/>
          <w:rtl/>
        </w:rPr>
        <w:t>במעמד זה, מש</w:t>
      </w:r>
      <w:r>
        <w:rPr>
          <w:rFonts w:ascii="Arial" w:hAnsi="Arial" w:hint="cs"/>
          <w:rtl/>
        </w:rPr>
        <w:t xml:space="preserve">הבין כי </w:t>
      </w:r>
      <w:r>
        <w:rPr>
          <w:rFonts w:ascii="Arial" w:hAnsi="Arial"/>
          <w:rtl/>
        </w:rPr>
        <w:t>שוטרים ש</w:t>
      </w:r>
      <w:r>
        <w:rPr>
          <w:rFonts w:ascii="Arial" w:hAnsi="Arial" w:hint="cs"/>
          <w:rtl/>
        </w:rPr>
        <w:t xml:space="preserve">היו סמוך למקום </w:t>
      </w:r>
      <w:r>
        <w:rPr>
          <w:rFonts w:ascii="Arial" w:hAnsi="Arial"/>
          <w:rtl/>
        </w:rPr>
        <w:t>הבחינו ב</w:t>
      </w:r>
      <w:r>
        <w:rPr>
          <w:rFonts w:ascii="Arial" w:hAnsi="Arial" w:hint="cs"/>
          <w:rtl/>
        </w:rPr>
        <w:t>מעשיו, נסע במהירות ב</w:t>
      </w:r>
      <w:r>
        <w:rPr>
          <w:rFonts w:ascii="Arial" w:hAnsi="Arial"/>
          <w:rtl/>
        </w:rPr>
        <w:t>רכב ונמלט</w:t>
      </w:r>
      <w:r>
        <w:rPr>
          <w:rFonts w:ascii="Arial" w:hAnsi="Arial" w:hint="cs"/>
          <w:rtl/>
        </w:rPr>
        <w:t xml:space="preserve">. סמוך לאחר מכן, עצר את הרכב והחל בבריחה </w:t>
      </w:r>
      <w:r>
        <w:rPr>
          <w:rFonts w:ascii="Arial" w:hAnsi="Arial"/>
          <w:rtl/>
        </w:rPr>
        <w:t xml:space="preserve">רגלית עד שנעצר.  </w:t>
      </w:r>
      <w:r>
        <w:rPr>
          <w:rFonts w:ascii="Arial" w:hAnsi="Arial" w:hint="cs"/>
          <w:rtl/>
        </w:rPr>
        <w:t xml:space="preserve">בבדיקה שבוצעה ברכבו, נמצאו </w:t>
      </w:r>
      <w:r>
        <w:rPr>
          <w:rFonts w:ascii="Arial" w:hAnsi="Arial"/>
          <w:rtl/>
        </w:rPr>
        <w:t xml:space="preserve">10 יחידות  סם מסוכן מסוג </w:t>
      </w:r>
      <w:r>
        <w:rPr>
          <w:rFonts w:ascii="Arial" w:hAnsi="Arial"/>
        </w:rPr>
        <w:t>ADB-BUTINACA</w:t>
      </w:r>
      <w:r>
        <w:rPr>
          <w:rFonts w:ascii="Arial" w:hAnsi="Arial"/>
          <w:rtl/>
        </w:rPr>
        <w:t xml:space="preserve"> </w:t>
      </w:r>
      <w:r>
        <w:rPr>
          <w:rFonts w:ascii="Arial" w:hAnsi="Arial" w:hint="cs"/>
          <w:rtl/>
        </w:rPr>
        <w:t xml:space="preserve">(נגזרת של אינדזול קרבוקסאמיד) וסם מסוכן מסוג קנבוס במשקל נטו של 650 גרם. </w:t>
      </w:r>
    </w:p>
    <w:p w14:paraId="081DE527" w14:textId="77777777" w:rsidR="00017CAA" w:rsidRDefault="00017CAA" w:rsidP="00017CAA">
      <w:pPr>
        <w:spacing w:line="360" w:lineRule="auto"/>
        <w:jc w:val="both"/>
        <w:rPr>
          <w:rFonts w:ascii="Arial" w:hAnsi="Arial"/>
          <w:rtl/>
        </w:rPr>
      </w:pPr>
    </w:p>
    <w:p w14:paraId="7DECCCD3" w14:textId="77777777" w:rsidR="00017CAA" w:rsidRDefault="00017CAA" w:rsidP="00017CAA">
      <w:pPr>
        <w:spacing w:line="360" w:lineRule="auto"/>
        <w:jc w:val="both"/>
        <w:rPr>
          <w:rFonts w:ascii="Arial" w:hAnsi="Arial"/>
          <w:b/>
          <w:bCs/>
          <w:sz w:val="26"/>
          <w:szCs w:val="26"/>
          <w:u w:val="single"/>
          <w:rtl/>
        </w:rPr>
      </w:pPr>
      <w:r>
        <w:rPr>
          <w:rFonts w:ascii="Arial" w:hAnsi="Arial"/>
          <w:b/>
          <w:bCs/>
          <w:sz w:val="26"/>
          <w:szCs w:val="26"/>
          <w:u w:val="single"/>
          <w:rtl/>
        </w:rPr>
        <w:t>הערכת שירות המבחן</w:t>
      </w:r>
    </w:p>
    <w:p w14:paraId="007ABBAF" w14:textId="77777777" w:rsidR="00017CAA" w:rsidRDefault="00017CAA" w:rsidP="00017CAA">
      <w:pPr>
        <w:spacing w:line="360" w:lineRule="auto"/>
        <w:jc w:val="both"/>
        <w:rPr>
          <w:rFonts w:ascii="Arial" w:hAnsi="Arial"/>
          <w:rtl/>
        </w:rPr>
      </w:pPr>
      <w:r w:rsidRPr="00F97114">
        <w:rPr>
          <w:rFonts w:ascii="Arial" w:hAnsi="Arial"/>
          <w:rtl/>
        </w:rPr>
        <w:t>2</w:t>
      </w:r>
      <w:r>
        <w:rPr>
          <w:rFonts w:ascii="Arial" w:hAnsi="Arial"/>
          <w:sz w:val="26"/>
          <w:szCs w:val="26"/>
          <w:rtl/>
        </w:rPr>
        <w:t>.</w:t>
      </w:r>
      <w:r>
        <w:rPr>
          <w:rFonts w:ascii="Arial" w:hAnsi="Arial"/>
          <w:sz w:val="26"/>
          <w:szCs w:val="26"/>
          <w:rtl/>
        </w:rPr>
        <w:tab/>
      </w:r>
      <w:r>
        <w:rPr>
          <w:rFonts w:ascii="Arial" w:hAnsi="Arial"/>
          <w:rtl/>
        </w:rPr>
        <w:t xml:space="preserve">הסדר הטיעון לא כלל הסכמה עונשית והצדדים טענו באופן חופשי לעונש לאחר תסקיר שירות מבחן. מתסקיר שהוגש ביום 04.05.2023 עולה כי הנאשם כבן 24, נעדר עבר פלילי, מאורס, בת זוגו נמצאת בחודש השישי להריונה והם מתגוררים אצל הוריו. כיום עובד הנאשם במוסך בבאר שבע בתפקיד נהג ונתון בתנאים מגבילים הכוללים מעצר בית חלקי בין השעות 00:00 – 07:00 . </w:t>
      </w:r>
    </w:p>
    <w:p w14:paraId="7F7ED3F4" w14:textId="77777777" w:rsidR="00017CAA" w:rsidRDefault="00017CAA" w:rsidP="00017CAA">
      <w:pPr>
        <w:spacing w:line="360" w:lineRule="auto"/>
        <w:jc w:val="both"/>
        <w:rPr>
          <w:rFonts w:ascii="Arial" w:hAnsi="Arial"/>
          <w:rtl/>
        </w:rPr>
      </w:pPr>
      <w:r>
        <w:rPr>
          <w:rFonts w:ascii="Arial" w:hAnsi="Arial"/>
          <w:rtl/>
        </w:rPr>
        <w:t xml:space="preserve">מסקירת עברו </w:t>
      </w:r>
      <w:r>
        <w:rPr>
          <w:rFonts w:ascii="Arial" w:hAnsi="Arial" w:hint="cs"/>
          <w:rtl/>
        </w:rPr>
        <w:t xml:space="preserve">עולה </w:t>
      </w:r>
      <w:r>
        <w:rPr>
          <w:rFonts w:ascii="Arial" w:hAnsi="Arial"/>
          <w:rtl/>
        </w:rPr>
        <w:t xml:space="preserve">כי סיים 10 שנות לימוד והוא בעל תעודת בגרות חלקית, התגייס לצבא וסיים שירות מלא חרף קשיים כלכליים רבים עמם התמודדה משפחתו ואשר בשלם אף נאלץ לערוק מהשירות על מנת לסייע בפרנסתם. הנאשם </w:t>
      </w:r>
      <w:r>
        <w:rPr>
          <w:rFonts w:ascii="Arial" w:hAnsi="Arial" w:hint="cs"/>
          <w:rtl/>
        </w:rPr>
        <w:t xml:space="preserve">סיפר </w:t>
      </w:r>
      <w:r>
        <w:rPr>
          <w:rFonts w:ascii="Arial" w:hAnsi="Arial"/>
          <w:rtl/>
        </w:rPr>
        <w:t xml:space="preserve">כי גדל בבית בו היה מחסור בדברי מזון בסיסיים וכי לאורך שנים היו הוריו מצויים במצב כלכלי קשה וגם כיום הוא תומך בהם כלכלית.  </w:t>
      </w:r>
    </w:p>
    <w:p w14:paraId="3F963E5D" w14:textId="77777777" w:rsidR="00017CAA" w:rsidRDefault="00017CAA" w:rsidP="00017CAA">
      <w:pPr>
        <w:spacing w:line="360" w:lineRule="auto"/>
        <w:jc w:val="both"/>
        <w:rPr>
          <w:rFonts w:ascii="Arial" w:hAnsi="Arial"/>
          <w:rtl/>
        </w:rPr>
      </w:pPr>
      <w:r>
        <w:rPr>
          <w:rFonts w:ascii="Arial" w:hAnsi="Arial" w:hint="cs"/>
          <w:rtl/>
        </w:rPr>
        <w:t xml:space="preserve">הנאשם שיתף כי </w:t>
      </w:r>
      <w:r>
        <w:rPr>
          <w:rFonts w:ascii="Arial" w:hAnsi="Arial"/>
          <w:rtl/>
        </w:rPr>
        <w:t>קודם מעצרו נהג לצרוך קנבוס בתדירות נמוכה כחלק מקשרים חברתיים שניהל באותה</w:t>
      </w:r>
      <w:r>
        <w:rPr>
          <w:rFonts w:ascii="Arial" w:hAnsi="Arial" w:hint="cs"/>
          <w:rtl/>
        </w:rPr>
        <w:t xml:space="preserve"> תקופה, אם כי </w:t>
      </w:r>
      <w:r>
        <w:rPr>
          <w:rFonts w:ascii="Arial" w:hAnsi="Arial"/>
          <w:rtl/>
        </w:rPr>
        <w:t xml:space="preserve">מאז מעצרו הנוכחי ומזה כשנה אינו צורך סמים כלל. תוצאות 2 בדיקות שתן העלו כי הנאשם נקי מסמים ואילו תוצאת הבדיקה השלישית הורתה על שימוש בסמים. על כן, נקבעה לנאשם בדיקה נוספת וזו יצאה נקיה. </w:t>
      </w:r>
    </w:p>
    <w:p w14:paraId="01E34B6F" w14:textId="77777777" w:rsidR="00017CAA" w:rsidRDefault="00017CAA" w:rsidP="00017CAA">
      <w:pPr>
        <w:spacing w:line="360" w:lineRule="auto"/>
        <w:jc w:val="both"/>
        <w:rPr>
          <w:rFonts w:ascii="Arial" w:hAnsi="Arial"/>
          <w:rtl/>
        </w:rPr>
      </w:pPr>
      <w:r>
        <w:rPr>
          <w:rFonts w:ascii="Arial" w:hAnsi="Arial"/>
          <w:rtl/>
        </w:rPr>
        <w:t>לדברי</w:t>
      </w:r>
      <w:r>
        <w:rPr>
          <w:rFonts w:ascii="Arial" w:hAnsi="Arial" w:hint="cs"/>
          <w:rtl/>
        </w:rPr>
        <w:t xml:space="preserve">ו, </w:t>
      </w:r>
      <w:r>
        <w:rPr>
          <w:rFonts w:ascii="Arial" w:hAnsi="Arial"/>
          <w:rtl/>
        </w:rPr>
        <w:t xml:space="preserve">ביצע את </w:t>
      </w:r>
      <w:r>
        <w:rPr>
          <w:rFonts w:ascii="Arial" w:hAnsi="Arial" w:hint="cs"/>
          <w:rtl/>
        </w:rPr>
        <w:t>ה</w:t>
      </w:r>
      <w:r>
        <w:rPr>
          <w:rFonts w:ascii="Arial" w:hAnsi="Arial"/>
          <w:rtl/>
        </w:rPr>
        <w:t xml:space="preserve">עבירות נוכח הפיתוי להרוויח כסף ולסייע בפרנסת משפחתו. </w:t>
      </w:r>
      <w:r>
        <w:rPr>
          <w:rFonts w:ascii="Arial" w:hAnsi="Arial" w:hint="cs"/>
          <w:rtl/>
        </w:rPr>
        <w:t xml:space="preserve">את בריחתו מהשוטרים </w:t>
      </w:r>
      <w:r>
        <w:rPr>
          <w:rFonts w:ascii="Arial" w:hAnsi="Arial"/>
          <w:rtl/>
        </w:rPr>
        <w:t xml:space="preserve">הסביר </w:t>
      </w:r>
      <w:r>
        <w:rPr>
          <w:rFonts w:ascii="Arial" w:hAnsi="Arial" w:hint="cs"/>
          <w:rtl/>
        </w:rPr>
        <w:t>ב</w:t>
      </w:r>
      <w:r>
        <w:rPr>
          <w:rFonts w:ascii="Arial" w:hAnsi="Arial"/>
          <w:rtl/>
        </w:rPr>
        <w:t xml:space="preserve">לחץ </w:t>
      </w:r>
      <w:r>
        <w:rPr>
          <w:rFonts w:ascii="Arial" w:hAnsi="Arial" w:hint="cs"/>
          <w:rtl/>
        </w:rPr>
        <w:t xml:space="preserve">בו היה נתון, והוסיף כי </w:t>
      </w:r>
      <w:r>
        <w:rPr>
          <w:rFonts w:ascii="Arial" w:hAnsi="Arial"/>
          <w:rtl/>
        </w:rPr>
        <w:t xml:space="preserve">הוא מכבד את גורמי אכיפת החוק וכי לא נתקל בקונפליקטים עמם עד לאירוע נשוא כתב האישום. </w:t>
      </w:r>
    </w:p>
    <w:p w14:paraId="07D1860B" w14:textId="77777777" w:rsidR="00017CAA" w:rsidRDefault="00017CAA" w:rsidP="00017CAA">
      <w:pPr>
        <w:spacing w:line="360" w:lineRule="auto"/>
        <w:jc w:val="both"/>
        <w:rPr>
          <w:rFonts w:ascii="Arial" w:hAnsi="Arial"/>
          <w:rtl/>
        </w:rPr>
      </w:pPr>
      <w:r>
        <w:rPr>
          <w:rFonts w:ascii="Arial" w:hAnsi="Arial"/>
          <w:rtl/>
        </w:rPr>
        <w:t>שירות המבחן התרשם כי הנאשם לקח אחריות מלאה על מעשיו, הודה בכנות בביצועם וכיום מבין את חומרת</w:t>
      </w:r>
      <w:r>
        <w:rPr>
          <w:rFonts w:ascii="Arial" w:hAnsi="Arial" w:hint="cs"/>
          <w:rtl/>
        </w:rPr>
        <w:t xml:space="preserve">ם </w:t>
      </w:r>
      <w:r>
        <w:rPr>
          <w:rFonts w:ascii="Arial" w:hAnsi="Arial"/>
          <w:rtl/>
        </w:rPr>
        <w:t xml:space="preserve">והסיכון הגלום בהם. </w:t>
      </w:r>
    </w:p>
    <w:p w14:paraId="0C1007A1" w14:textId="77777777" w:rsidR="00017CAA" w:rsidRDefault="00017CAA" w:rsidP="00017CAA">
      <w:pPr>
        <w:spacing w:line="360" w:lineRule="auto"/>
        <w:jc w:val="both"/>
        <w:rPr>
          <w:rFonts w:ascii="Arial" w:hAnsi="Arial"/>
          <w:rtl/>
        </w:rPr>
      </w:pPr>
      <w:r>
        <w:rPr>
          <w:rFonts w:ascii="Arial" w:hAnsi="Arial"/>
          <w:b/>
          <w:bCs/>
          <w:rtl/>
        </w:rPr>
        <w:t xml:space="preserve">בהערכתו </w:t>
      </w:r>
      <w:r>
        <w:rPr>
          <w:rFonts w:ascii="Arial" w:hAnsi="Arial" w:hint="cs"/>
          <w:b/>
          <w:bCs/>
          <w:rtl/>
        </w:rPr>
        <w:t>א</w:t>
      </w:r>
      <w:r>
        <w:rPr>
          <w:rFonts w:ascii="Arial" w:hAnsi="Arial"/>
          <w:b/>
          <w:bCs/>
          <w:rtl/>
        </w:rPr>
        <w:t>ת גורמי הסיכון</w:t>
      </w:r>
      <w:r>
        <w:rPr>
          <w:rFonts w:ascii="Arial" w:hAnsi="Arial"/>
          <w:rtl/>
        </w:rPr>
        <w:t xml:space="preserve">, ציין השירות כי לצד יכולת </w:t>
      </w:r>
      <w:r>
        <w:rPr>
          <w:rFonts w:ascii="Arial" w:hAnsi="Arial" w:hint="cs"/>
          <w:rtl/>
        </w:rPr>
        <w:t xml:space="preserve">הנאשם </w:t>
      </w:r>
      <w:r>
        <w:rPr>
          <w:rFonts w:ascii="Arial" w:hAnsi="Arial"/>
          <w:rtl/>
        </w:rPr>
        <w:t>לשלוט בדחפים ולפעול מתוך תכנון, לעיתים פועל מתוך פזיזות ודחף רגעי לצורך סיפוק צרכיו הכלכליים.</w:t>
      </w:r>
      <w:r>
        <w:rPr>
          <w:rFonts w:ascii="Arial" w:hAnsi="Arial" w:hint="cs"/>
          <w:rtl/>
        </w:rPr>
        <w:t xml:space="preserve"> </w:t>
      </w:r>
      <w:r>
        <w:rPr>
          <w:rFonts w:ascii="Arial" w:hAnsi="Arial"/>
          <w:rtl/>
        </w:rPr>
        <w:t xml:space="preserve"> </w:t>
      </w:r>
    </w:p>
    <w:p w14:paraId="5E01555D" w14:textId="77777777" w:rsidR="00017CAA" w:rsidRDefault="00017CAA" w:rsidP="00017CAA">
      <w:pPr>
        <w:spacing w:line="360" w:lineRule="auto"/>
        <w:jc w:val="both"/>
        <w:rPr>
          <w:rFonts w:ascii="Arial" w:hAnsi="Arial"/>
          <w:rtl/>
        </w:rPr>
      </w:pPr>
      <w:r>
        <w:rPr>
          <w:rFonts w:ascii="Arial" w:hAnsi="Arial"/>
          <w:b/>
          <w:bCs/>
          <w:rtl/>
        </w:rPr>
        <w:t>בהערכת גורמי הסיכוי לשיקום</w:t>
      </w:r>
      <w:r>
        <w:rPr>
          <w:rFonts w:ascii="Arial" w:hAnsi="Arial"/>
          <w:rtl/>
        </w:rPr>
        <w:t xml:space="preserve"> ציין בהתרשמותו מהנאשם כמי שגדל בבית שחונך על ערכים ושמירת החוק, אינו מעורב בעבריינות מעבר לעבירה הנוכחית, מגלה מחויבות ואחריות בתפקידים המשפחתיים שממלא, עוזר בפרנסת המשפחה ובסיוע צרכיהם הבסיסיים של אחיו הקטנים. עוד </w:t>
      </w:r>
      <w:r>
        <w:rPr>
          <w:rFonts w:ascii="Arial" w:hAnsi="Arial" w:hint="cs"/>
          <w:rtl/>
        </w:rPr>
        <w:t xml:space="preserve">צוין </w:t>
      </w:r>
      <w:r>
        <w:rPr>
          <w:rFonts w:ascii="Arial" w:hAnsi="Arial"/>
          <w:rtl/>
        </w:rPr>
        <w:t>ביכולות הנאשם כבעל שליטה והשפעה על חייו, בעל יכולת לתכנון ופעולה בשיקול דעת וכמי שאינו משליך אחריות על נסיבות חייו או גורמים חיצוניים.</w:t>
      </w:r>
    </w:p>
    <w:p w14:paraId="7434AFF8" w14:textId="77777777" w:rsidR="00017CAA" w:rsidRDefault="00017CAA" w:rsidP="00017CAA">
      <w:pPr>
        <w:spacing w:line="360" w:lineRule="auto"/>
        <w:jc w:val="both"/>
        <w:rPr>
          <w:rFonts w:ascii="Arial" w:hAnsi="Arial"/>
          <w:b/>
          <w:bCs/>
          <w:rtl/>
        </w:rPr>
      </w:pPr>
      <w:r>
        <w:rPr>
          <w:rFonts w:ascii="Arial" w:hAnsi="Arial" w:hint="cs"/>
          <w:rtl/>
        </w:rPr>
        <w:t>ל</w:t>
      </w:r>
      <w:r>
        <w:rPr>
          <w:rFonts w:ascii="Arial" w:hAnsi="Arial"/>
          <w:rtl/>
        </w:rPr>
        <w:t>דעת השירות</w:t>
      </w:r>
      <w:r>
        <w:rPr>
          <w:rFonts w:ascii="Arial" w:hAnsi="Arial" w:hint="cs"/>
          <w:rtl/>
        </w:rPr>
        <w:t>, ה</w:t>
      </w:r>
      <w:r>
        <w:rPr>
          <w:rFonts w:ascii="Arial" w:hAnsi="Arial"/>
          <w:rtl/>
        </w:rPr>
        <w:t>הליך המשפטי מהווה גורם הרתעתי משמעותי עבורו, לרבות המחירים שמשלם, מבחינה כלכלית ומבחינה רגשית בהינתן תפיסתו העצמית ושאיפות תקינות ונורמטיביות להמשך תפקוד תקין</w:t>
      </w:r>
      <w:r>
        <w:rPr>
          <w:rFonts w:ascii="Arial" w:hAnsi="Arial" w:hint="cs"/>
          <w:rtl/>
        </w:rPr>
        <w:t xml:space="preserve">, </w:t>
      </w:r>
      <w:r>
        <w:rPr>
          <w:rFonts w:ascii="Arial" w:hAnsi="Arial"/>
          <w:rtl/>
        </w:rPr>
        <w:t xml:space="preserve">כפי שבא לביטוי ברצונו להתמיד בתעסוקה ולהשתלב בלימודים. </w:t>
      </w:r>
      <w:r>
        <w:rPr>
          <w:rFonts w:ascii="Arial" w:hAnsi="Arial"/>
          <w:b/>
          <w:bCs/>
          <w:rtl/>
        </w:rPr>
        <w:t xml:space="preserve">בשקלול </w:t>
      </w:r>
      <w:r>
        <w:rPr>
          <w:rFonts w:ascii="Arial" w:hAnsi="Arial" w:hint="cs"/>
          <w:b/>
          <w:bCs/>
          <w:rtl/>
        </w:rPr>
        <w:t>כלל ה</w:t>
      </w:r>
      <w:r>
        <w:rPr>
          <w:rFonts w:ascii="Arial" w:hAnsi="Arial"/>
          <w:b/>
          <w:bCs/>
          <w:rtl/>
        </w:rPr>
        <w:t>גורמי</w:t>
      </w:r>
      <w:r>
        <w:rPr>
          <w:rFonts w:ascii="Arial" w:hAnsi="Arial" w:hint="cs"/>
          <w:b/>
          <w:bCs/>
          <w:rtl/>
        </w:rPr>
        <w:t>ם</w:t>
      </w:r>
      <w:r>
        <w:rPr>
          <w:rFonts w:ascii="Arial" w:hAnsi="Arial"/>
          <w:b/>
          <w:bCs/>
          <w:rtl/>
        </w:rPr>
        <w:t xml:space="preserve"> הסיכון מול גורמי הסיכוי, מצא השירות כי במקרה הנדון נכון לחזק מאמציו התפקודיים של הנאשם, יכולותיו החיוביות ושאיפותיו התקינות. מכאן, </w:t>
      </w:r>
      <w:r>
        <w:rPr>
          <w:rFonts w:ascii="Arial" w:hAnsi="Arial"/>
          <w:rtl/>
        </w:rPr>
        <w:t xml:space="preserve">ולאור מאפייני אישיותו, תפקודו, היעדר עבר פלילי, ומשניכר כי עצם ניהול הליך פלילי מהווה הרתעה, קושי רגשי והבעת חרטה כנה ומשמעותית, סבור השירות כי ישנה חשיבות להטיל ענישה שלא תהווה פגיעה בתעסוקתו וביכולתו לכלכל את ביתו. השירות הוסיף כי מאחר ומדובר באדם נעדר עבר פלילי, בעל מערכת ערכים נורמטיבית, אשר מעשיו אינם מאפיינים התנהלותו בדרך כלל, </w:t>
      </w:r>
      <w:r>
        <w:rPr>
          <w:rFonts w:ascii="Arial" w:hAnsi="Arial"/>
          <w:b/>
          <w:bCs/>
          <w:rtl/>
        </w:rPr>
        <w:t xml:space="preserve">אין צורך בהתערבות טיפולית, ודי בענישה שיקומית בדרך של צו שירות לתועלת הציבור בהיקף נרחב של 300 שעות </w:t>
      </w:r>
      <w:r>
        <w:rPr>
          <w:rFonts w:ascii="Arial" w:hAnsi="Arial"/>
          <w:rtl/>
        </w:rPr>
        <w:t xml:space="preserve">במסגרת עמותת "שבו בנים" בבאר שבע בתפקידי אחזקה שונים, לתקופה של שנה אשר תהווה עבורו ענישה חינוכית והרתעתית הולמת. </w:t>
      </w:r>
    </w:p>
    <w:p w14:paraId="244FB894" w14:textId="77777777" w:rsidR="00017CAA" w:rsidRDefault="00017CAA" w:rsidP="00017CAA">
      <w:pPr>
        <w:spacing w:line="360" w:lineRule="auto"/>
        <w:jc w:val="both"/>
        <w:rPr>
          <w:rFonts w:ascii="Arial" w:hAnsi="Arial"/>
          <w:b/>
          <w:bCs/>
          <w:rtl/>
        </w:rPr>
      </w:pPr>
    </w:p>
    <w:p w14:paraId="2168C66E" w14:textId="77777777" w:rsidR="00017CAA" w:rsidRDefault="00017CAA" w:rsidP="00017CAA">
      <w:pPr>
        <w:spacing w:line="360" w:lineRule="auto"/>
        <w:jc w:val="both"/>
        <w:rPr>
          <w:rFonts w:ascii="Arial" w:hAnsi="Arial"/>
          <w:rtl/>
        </w:rPr>
      </w:pPr>
      <w:r>
        <w:rPr>
          <w:rFonts w:ascii="Arial" w:hAnsi="Arial"/>
          <w:b/>
          <w:bCs/>
          <w:rtl/>
        </w:rPr>
        <w:t>בסוף הדברים</w:t>
      </w:r>
      <w:r>
        <w:rPr>
          <w:rFonts w:ascii="Arial" w:hAnsi="Arial" w:hint="cs"/>
          <w:b/>
          <w:bCs/>
          <w:rtl/>
        </w:rPr>
        <w:t xml:space="preserve"> </w:t>
      </w:r>
      <w:r>
        <w:rPr>
          <w:rFonts w:ascii="Arial" w:hAnsi="Arial"/>
          <w:b/>
          <w:bCs/>
          <w:rtl/>
        </w:rPr>
        <w:t xml:space="preserve">הוסיף השירות, כי הגם שלא התבקשה דעתו בנוגע להרשעת הנאשם, </w:t>
      </w:r>
      <w:r>
        <w:rPr>
          <w:rFonts w:ascii="Arial" w:hAnsi="Arial"/>
          <w:rtl/>
        </w:rPr>
        <w:t xml:space="preserve">הינו סבור כי לאור נתוניו האישיים החיוביים של הנאשם המנהל אורח חיים תקין ונורמטיבי, נעדר כל עבר פלילי, בעל אחריות ויכולת להפעלת שיקול דעת ותכנון טרם מעשיו, יש לשקול בחיוב ביטול הרשעתו, ובתוך כך הדגיש בחשיבות להימנע מפגיעה במגוון האפשרויות התעסוקתיות שיעמדו בפני הנאשם, אשר שוקל לימודים גבוהים.  </w:t>
      </w:r>
    </w:p>
    <w:p w14:paraId="4B913A6F" w14:textId="77777777" w:rsidR="00017CAA" w:rsidRDefault="00017CAA" w:rsidP="00017CAA">
      <w:pPr>
        <w:spacing w:line="360" w:lineRule="auto"/>
        <w:jc w:val="both"/>
        <w:rPr>
          <w:rFonts w:ascii="Arial" w:hAnsi="Arial"/>
          <w:rtl/>
        </w:rPr>
      </w:pPr>
    </w:p>
    <w:p w14:paraId="1D7B9150" w14:textId="77777777" w:rsidR="00017CAA" w:rsidRDefault="00017CAA" w:rsidP="00017CAA">
      <w:pPr>
        <w:spacing w:line="360" w:lineRule="auto"/>
        <w:jc w:val="both"/>
        <w:rPr>
          <w:noProof/>
          <w:rtl/>
        </w:rPr>
      </w:pPr>
      <w:r>
        <w:rPr>
          <w:rFonts w:ascii="Arial" w:hAnsi="Arial"/>
          <w:b/>
          <w:bCs/>
          <w:sz w:val="26"/>
          <w:szCs w:val="26"/>
          <w:u w:val="single"/>
          <w:rtl/>
        </w:rPr>
        <w:t>הראיות והטיעונים לעונש</w:t>
      </w:r>
    </w:p>
    <w:p w14:paraId="28826D80" w14:textId="77777777" w:rsidR="00017CAA" w:rsidRDefault="00017CAA" w:rsidP="00017CAA">
      <w:pPr>
        <w:spacing w:line="360" w:lineRule="auto"/>
        <w:jc w:val="both"/>
        <w:rPr>
          <w:b/>
          <w:bCs/>
          <w:rtl/>
        </w:rPr>
      </w:pPr>
      <w:r>
        <w:rPr>
          <w:rtl/>
        </w:rPr>
        <w:t>3.</w:t>
      </w:r>
      <w:r>
        <w:rPr>
          <w:rtl/>
        </w:rPr>
        <w:tab/>
        <w:t>ההגנה העידה את אביו של הנאשם, דניאל סמאי, אשר סיפר על שנה קשה אותה חוותה המשפחה נוכח מעשי הנאשם וההליך הפלילי המתנהל נגדו: "</w:t>
      </w:r>
      <w:r>
        <w:rPr>
          <w:b/>
          <w:bCs/>
          <w:rtl/>
        </w:rPr>
        <w:t xml:space="preserve">עברה עלינו שנה קשה מאוד, אף פעם לא עברנו כזו שנה קשה. הוא עשה טעות חמורה אבל אבקש כי בית המשפט יתחשב בנו ובמשפחה הוא מקים, הוא ראה ושמע, ניצלו אותו לרעה, הוא לא ידע שזה לרעה הוא חשב שמדובר במשהו שהוא טוב למשפחה. אני מבקש מבית המשפט לעזור לנו ולעזור לילד. הוא מתחתן בעוד חודש. המצב הכלכלי שלנו קשה, אנחנו מתקיימים מהבטחת הכנסה. אנחנו 11 נפשות בבית קשה לנו מאוד בבית, יש צפיפות קשה בבית". </w:t>
      </w:r>
    </w:p>
    <w:p w14:paraId="2EAF8D42" w14:textId="77777777" w:rsidR="00017CAA" w:rsidRDefault="00017CAA" w:rsidP="00017CAA">
      <w:pPr>
        <w:spacing w:line="360" w:lineRule="auto"/>
        <w:jc w:val="both"/>
        <w:rPr>
          <w:rtl/>
        </w:rPr>
      </w:pPr>
    </w:p>
    <w:p w14:paraId="1FCAFAF0" w14:textId="77777777" w:rsidR="00017CAA" w:rsidRDefault="00017CAA" w:rsidP="00017CAA">
      <w:pPr>
        <w:spacing w:line="360" w:lineRule="auto"/>
        <w:jc w:val="both"/>
        <w:rPr>
          <w:rtl/>
        </w:rPr>
      </w:pPr>
      <w:r>
        <w:rPr>
          <w:rtl/>
        </w:rPr>
        <w:t>4.</w:t>
      </w:r>
      <w:r>
        <w:rPr>
          <w:rtl/>
        </w:rPr>
        <w:tab/>
        <w:t xml:space="preserve">בטיעוניה בכתב ועל פה טענה התביעה לפגיעה משמעותית מאוד בערכים המוגנים שבבסיס האיסור על עבירות סמים ועתרה  לקבוע את מתחם העונש ההולם את מעשה הנאשם כמתואר באירוע נשוא כתב האישום, כך שינוע בין 12 ל -24 חודשי מאסר בפועל, ובתימוכין למתחם העונש הפנתה למקרים בפסיקה. </w:t>
      </w:r>
    </w:p>
    <w:p w14:paraId="49099A7C" w14:textId="77777777" w:rsidR="00017CAA" w:rsidRDefault="00017CAA" w:rsidP="00017CAA">
      <w:pPr>
        <w:spacing w:line="360" w:lineRule="auto"/>
        <w:jc w:val="both"/>
        <w:rPr>
          <w:rtl/>
        </w:rPr>
      </w:pPr>
      <w:r>
        <w:rPr>
          <w:rtl/>
        </w:rPr>
        <w:t xml:space="preserve">אשר לעונשו של הנאשם טענה כי אין לקבל המלצות שירות המבחן לעונש ומקל וחומר לביטול הרשעתו. </w:t>
      </w:r>
      <w:r>
        <w:rPr>
          <w:rFonts w:hint="cs"/>
          <w:rtl/>
        </w:rPr>
        <w:t xml:space="preserve">את </w:t>
      </w:r>
      <w:r>
        <w:rPr>
          <w:rtl/>
        </w:rPr>
        <w:t>עונשו עתרה להשית עונש ברף התחתון של המתחם, מאסרים מותנים ארוכים ומרתיעים, פסילה בפועל ועל תנאי של רישיון הנהיגה וקנס משמעותי</w:t>
      </w:r>
      <w:r>
        <w:rPr>
          <w:rFonts w:hint="cs"/>
          <w:rtl/>
        </w:rPr>
        <w:t>,</w:t>
      </w:r>
      <w:r>
        <w:rPr>
          <w:rtl/>
        </w:rPr>
        <w:t xml:space="preserve"> ובנוסף לחלט את הכספים שנתפסו ברשותו. </w:t>
      </w:r>
      <w:r>
        <w:rPr>
          <w:rFonts w:hint="cs"/>
          <w:rtl/>
        </w:rPr>
        <w:t xml:space="preserve"> בהקשר לכך, נטען לא ניתן ללמוד </w:t>
      </w:r>
      <w:r>
        <w:rPr>
          <w:rtl/>
        </w:rPr>
        <w:t xml:space="preserve">מהתסקיר </w:t>
      </w:r>
      <w:r>
        <w:rPr>
          <w:rFonts w:hint="cs"/>
          <w:rtl/>
        </w:rPr>
        <w:t>ש</w:t>
      </w:r>
      <w:r>
        <w:rPr>
          <w:rtl/>
        </w:rPr>
        <w:t>הנאשם נקי מסמים, ובכל מקרה</w:t>
      </w:r>
      <w:r>
        <w:rPr>
          <w:rFonts w:hint="cs"/>
          <w:rtl/>
        </w:rPr>
        <w:t xml:space="preserve">, </w:t>
      </w:r>
      <w:r>
        <w:rPr>
          <w:rtl/>
        </w:rPr>
        <w:t xml:space="preserve"> העונש צריך לבטא </w:t>
      </w:r>
      <w:r>
        <w:rPr>
          <w:rFonts w:hint="cs"/>
          <w:rtl/>
        </w:rPr>
        <w:t xml:space="preserve">מקומם של </w:t>
      </w:r>
      <w:r>
        <w:rPr>
          <w:rtl/>
        </w:rPr>
        <w:t xml:space="preserve">שיקולי הרתעת היחיד והרבים הן ביחס לעבירות סמים והן להתנהלות בפני </w:t>
      </w:r>
      <w:r>
        <w:rPr>
          <w:rFonts w:hint="cs"/>
          <w:rtl/>
        </w:rPr>
        <w:t>ה</w:t>
      </w:r>
      <w:r>
        <w:rPr>
          <w:rtl/>
        </w:rPr>
        <w:t xml:space="preserve">שוטרים. אשר לביטול הרשעתו, הדגישה </w:t>
      </w:r>
      <w:r>
        <w:rPr>
          <w:rFonts w:hint="cs"/>
          <w:rtl/>
        </w:rPr>
        <w:t xml:space="preserve">התובעת </w:t>
      </w:r>
      <w:r>
        <w:rPr>
          <w:rtl/>
        </w:rPr>
        <w:t>בעובדה לפיה השירות לא התבקש כלל לה</w:t>
      </w:r>
      <w:r>
        <w:rPr>
          <w:rFonts w:hint="cs"/>
          <w:rtl/>
        </w:rPr>
        <w:t>י</w:t>
      </w:r>
      <w:r>
        <w:rPr>
          <w:rtl/>
        </w:rPr>
        <w:t xml:space="preserve">דרש לעניין </w:t>
      </w:r>
      <w:r>
        <w:rPr>
          <w:rFonts w:hint="cs"/>
          <w:rtl/>
        </w:rPr>
        <w:t>ועשה כן על דעתו בלבד</w:t>
      </w:r>
      <w:r>
        <w:rPr>
          <w:rtl/>
        </w:rPr>
        <w:t>.</w:t>
      </w:r>
      <w:r>
        <w:rPr>
          <w:rFonts w:hint="cs"/>
          <w:rtl/>
        </w:rPr>
        <w:t xml:space="preserve"> הוסיפה ו</w:t>
      </w:r>
      <w:r>
        <w:rPr>
          <w:rtl/>
        </w:rPr>
        <w:t>הפנתה ל</w:t>
      </w:r>
      <w:hyperlink r:id="rId20" w:history="1">
        <w:r w:rsidR="0073424C" w:rsidRPr="0073424C">
          <w:rPr>
            <w:color w:val="0000FF"/>
            <w:u w:val="single"/>
            <w:rtl/>
          </w:rPr>
          <w:t>עפ"ג 50168-07-20</w:t>
        </w:r>
      </w:hyperlink>
      <w:r>
        <w:rPr>
          <w:rtl/>
        </w:rPr>
        <w:t xml:space="preserve"> </w:t>
      </w:r>
      <w:r>
        <w:rPr>
          <w:rFonts w:hint="cs"/>
          <w:rtl/>
        </w:rPr>
        <w:t>(</w:t>
      </w:r>
      <w:r>
        <w:rPr>
          <w:rtl/>
        </w:rPr>
        <w:t>מחוזי ב"ש</w:t>
      </w:r>
      <w:r>
        <w:rPr>
          <w:rFonts w:hint="cs"/>
          <w:rtl/>
        </w:rPr>
        <w:t xml:space="preserve">) מקרה בו התקבל ערעור המדינה </w:t>
      </w:r>
      <w:r>
        <w:rPr>
          <w:rtl/>
        </w:rPr>
        <w:t xml:space="preserve"> על ביטול הרשעת הנאשם</w:t>
      </w:r>
      <w:r>
        <w:rPr>
          <w:rFonts w:hint="cs"/>
          <w:rtl/>
        </w:rPr>
        <w:t>, לרבות עונש מוחשי שהושת גם לאחר הליך טיפולי שעבר אותו נאשם</w:t>
      </w:r>
      <w:r>
        <w:rPr>
          <w:rtl/>
        </w:rPr>
        <w:t xml:space="preserve">. </w:t>
      </w:r>
    </w:p>
    <w:p w14:paraId="107863F6" w14:textId="77777777" w:rsidR="00017CAA" w:rsidRDefault="00017CAA" w:rsidP="00017CAA">
      <w:pPr>
        <w:spacing w:line="360" w:lineRule="auto"/>
        <w:jc w:val="both"/>
        <w:rPr>
          <w:rtl/>
        </w:rPr>
      </w:pPr>
    </w:p>
    <w:p w14:paraId="759F90D5" w14:textId="77777777" w:rsidR="00017CAA" w:rsidRDefault="00017CAA" w:rsidP="00017CAA">
      <w:pPr>
        <w:spacing w:line="360" w:lineRule="auto"/>
        <w:jc w:val="both"/>
        <w:rPr>
          <w:rtl/>
        </w:rPr>
      </w:pPr>
      <w:r>
        <w:rPr>
          <w:rtl/>
        </w:rPr>
        <w:t>5.</w:t>
      </w:r>
      <w:r>
        <w:rPr>
          <w:rtl/>
        </w:rPr>
        <w:tab/>
        <w:t>ב</w:t>
      </w:r>
      <w:r>
        <w:rPr>
          <w:b/>
          <w:bCs/>
          <w:rtl/>
        </w:rPr>
        <w:t>"כ הנאשם, עוה"ד שחאדה,</w:t>
      </w:r>
      <w:r>
        <w:rPr>
          <w:rtl/>
        </w:rPr>
        <w:t xml:space="preserve"> הגיש טיעונים לעונש בכתב  והוסיף על פה. בכלל טיעוניו טען כי </w:t>
      </w:r>
      <w:r>
        <w:rPr>
          <w:rFonts w:hint="cs"/>
          <w:rtl/>
        </w:rPr>
        <w:t xml:space="preserve">עניינו של הנאשם מצדיק לאמץ </w:t>
      </w:r>
      <w:r>
        <w:rPr>
          <w:rtl/>
        </w:rPr>
        <w:t>את המלצת שירות המבחן לעונש.</w:t>
      </w:r>
    </w:p>
    <w:p w14:paraId="05842BA0" w14:textId="77777777" w:rsidR="00017CAA" w:rsidRDefault="00017CAA" w:rsidP="00017CAA">
      <w:pPr>
        <w:spacing w:line="360" w:lineRule="auto"/>
        <w:jc w:val="both"/>
        <w:rPr>
          <w:rtl/>
        </w:rPr>
      </w:pPr>
      <w:r>
        <w:rPr>
          <w:rFonts w:hint="cs"/>
          <w:rtl/>
        </w:rPr>
        <w:t>ב</w:t>
      </w:r>
      <w:r>
        <w:rPr>
          <w:rtl/>
        </w:rPr>
        <w:t>אשר למתחם העונש</w:t>
      </w:r>
      <w:r>
        <w:rPr>
          <w:rFonts w:hint="cs"/>
          <w:rtl/>
        </w:rPr>
        <w:t>,</w:t>
      </w:r>
      <w:r>
        <w:rPr>
          <w:rtl/>
        </w:rPr>
        <w:t xml:space="preserve"> טען </w:t>
      </w:r>
      <w:r>
        <w:rPr>
          <w:rFonts w:hint="cs"/>
          <w:rtl/>
        </w:rPr>
        <w:t xml:space="preserve">כי זה </w:t>
      </w:r>
      <w:r>
        <w:rPr>
          <w:rtl/>
        </w:rPr>
        <w:t>צריך וינוע בין 6  חודשים שיכול וירוצו בעבודות שירות ועד ל - 12 חודשי מאסר בפועל</w:t>
      </w:r>
      <w:r>
        <w:rPr>
          <w:rFonts w:hint="cs"/>
          <w:rtl/>
        </w:rPr>
        <w:t>,</w:t>
      </w:r>
      <w:r>
        <w:rPr>
          <w:rtl/>
        </w:rPr>
        <w:t xml:space="preserve"> והפנה למקרים בפסיקה</w:t>
      </w:r>
      <w:r>
        <w:rPr>
          <w:rFonts w:hint="cs"/>
          <w:rtl/>
        </w:rPr>
        <w:t xml:space="preserve"> שלדידו תומכים במתחם זה, והוסיף כי במ</w:t>
      </w:r>
      <w:r>
        <w:rPr>
          <w:rtl/>
        </w:rPr>
        <w:t>קרים אליהם הפנתה התביעה דובר על ריבוי עבירות סמים שבוצעו בנסיבות חמורות פי כמה וכמה מהמקרה הנדון, ו</w:t>
      </w:r>
      <w:r>
        <w:rPr>
          <w:rFonts w:hint="cs"/>
          <w:rtl/>
        </w:rPr>
        <w:t>על כן, אין בהם לתמוך במתחם לו עתרה</w:t>
      </w:r>
      <w:r>
        <w:rPr>
          <w:rtl/>
        </w:rPr>
        <w:t xml:space="preserve">. ב"כ הנאשם סבור כי נסיבות המקרה לצד נתוניו האישיים של הנאשם </w:t>
      </w:r>
      <w:r>
        <w:rPr>
          <w:rFonts w:hint="cs"/>
          <w:rtl/>
        </w:rPr>
        <w:t xml:space="preserve">לצד סיכויי שיקום עליהם נלמד מהתסקיר והמלצותיו, </w:t>
      </w:r>
      <w:r>
        <w:rPr>
          <w:rtl/>
        </w:rPr>
        <w:t>מצדיקים לחרוג ממתחם הענישה לקולא</w:t>
      </w:r>
      <w:r>
        <w:rPr>
          <w:rFonts w:hint="cs"/>
          <w:rtl/>
        </w:rPr>
        <w:t xml:space="preserve">. </w:t>
      </w:r>
      <w:r>
        <w:rPr>
          <w:rtl/>
        </w:rPr>
        <w:t xml:space="preserve"> </w:t>
      </w:r>
    </w:p>
    <w:p w14:paraId="3A8A507F" w14:textId="77777777" w:rsidR="00017CAA" w:rsidRDefault="00017CAA" w:rsidP="00017CAA">
      <w:pPr>
        <w:spacing w:line="360" w:lineRule="auto"/>
        <w:jc w:val="both"/>
        <w:rPr>
          <w:rtl/>
        </w:rPr>
      </w:pPr>
      <w:r>
        <w:rPr>
          <w:rFonts w:hint="cs"/>
          <w:rtl/>
        </w:rPr>
        <w:t xml:space="preserve">את עונשו של הנאשם עתר לקבוע </w:t>
      </w:r>
      <w:r>
        <w:rPr>
          <w:rtl/>
        </w:rPr>
        <w:t>ברף הנמוך של מתחם העונש שיקבע, כך שלכל היותר</w:t>
      </w:r>
      <w:r>
        <w:rPr>
          <w:rFonts w:hint="cs"/>
          <w:rtl/>
        </w:rPr>
        <w:t>,</w:t>
      </w:r>
      <w:r>
        <w:rPr>
          <w:rtl/>
        </w:rPr>
        <w:t xml:space="preserve"> יושתו עליו מספר בודד של חודשי מאסר שירוצו בעבודות שירות.  </w:t>
      </w:r>
      <w:r>
        <w:rPr>
          <w:rFonts w:hint="cs"/>
          <w:rtl/>
        </w:rPr>
        <w:t>נ</w:t>
      </w:r>
      <w:r>
        <w:rPr>
          <w:rtl/>
        </w:rPr>
        <w:t xml:space="preserve">טען </w:t>
      </w:r>
      <w:r>
        <w:rPr>
          <w:rFonts w:hint="cs"/>
          <w:rtl/>
        </w:rPr>
        <w:t>ל</w:t>
      </w:r>
      <w:r>
        <w:rPr>
          <w:rtl/>
        </w:rPr>
        <w:t xml:space="preserve">משקל משמעותי לנתונים הבאים: הנאשם עבר הליך טיפולי ארוך ומשמעותי אותו עבר הנאשם, </w:t>
      </w:r>
      <w:r>
        <w:rPr>
          <w:rFonts w:hint="cs"/>
          <w:rtl/>
        </w:rPr>
        <w:t xml:space="preserve">30 ימי </w:t>
      </w:r>
      <w:r>
        <w:rPr>
          <w:rtl/>
        </w:rPr>
        <w:t xml:space="preserve">מעצר מאחורי סורג ובריח לראשונה בחייו, ולאחר מכן כ 6 חודשים במעצר באזוק אלקטרוני, ו כ 4 חודשים במעצר בית לילי.  </w:t>
      </w:r>
      <w:r>
        <w:rPr>
          <w:rFonts w:hint="cs"/>
          <w:rtl/>
        </w:rPr>
        <w:t xml:space="preserve">ב"כ הנאשם הוסיף והפנה </w:t>
      </w:r>
      <w:r>
        <w:rPr>
          <w:rtl/>
        </w:rPr>
        <w:t xml:space="preserve">לתסקיר המלמד על הבנה והפנמה של הנאשם את חומרת מעשיו, חרטה כנה </w:t>
      </w:r>
      <w:r>
        <w:rPr>
          <w:rFonts w:hint="cs"/>
          <w:rtl/>
        </w:rPr>
        <w:t>שהביע ו</w:t>
      </w:r>
      <w:r>
        <w:rPr>
          <w:rtl/>
        </w:rPr>
        <w:t xml:space="preserve">שאיפות להמשך ניהול </w:t>
      </w:r>
      <w:r>
        <w:rPr>
          <w:rFonts w:hint="cs"/>
          <w:rtl/>
        </w:rPr>
        <w:t xml:space="preserve">אורח </w:t>
      </w:r>
      <w:r>
        <w:rPr>
          <w:rtl/>
        </w:rPr>
        <w:t xml:space="preserve">חיים </w:t>
      </w:r>
      <w:r>
        <w:rPr>
          <w:rFonts w:hint="cs"/>
          <w:rtl/>
        </w:rPr>
        <w:t xml:space="preserve">תקין, </w:t>
      </w:r>
      <w:r>
        <w:rPr>
          <w:rtl/>
        </w:rPr>
        <w:t xml:space="preserve">נורמטיבי ויצרני.  </w:t>
      </w:r>
      <w:r>
        <w:rPr>
          <w:rFonts w:hint="cs"/>
          <w:rtl/>
        </w:rPr>
        <w:t>ציין ב</w:t>
      </w:r>
      <w:r>
        <w:rPr>
          <w:rtl/>
        </w:rPr>
        <w:t>נסיבותיו האישיות, בגילו הצעיר, בהעדר עבר פלילי</w:t>
      </w:r>
      <w:r>
        <w:rPr>
          <w:rFonts w:hint="cs"/>
          <w:rtl/>
        </w:rPr>
        <w:t xml:space="preserve"> קודם תוך שהדגיש באירוע כמעידה ראשונה והיות הנאשם</w:t>
      </w:r>
      <w:r>
        <w:rPr>
          <w:rtl/>
        </w:rPr>
        <w:t xml:space="preserve"> מורתע נוכח </w:t>
      </w:r>
      <w:r>
        <w:rPr>
          <w:rFonts w:hint="cs"/>
          <w:rtl/>
        </w:rPr>
        <w:t>מעצרו ו</w:t>
      </w:r>
      <w:r>
        <w:rPr>
          <w:rtl/>
        </w:rPr>
        <w:t xml:space="preserve">ההליך המשפטי </w:t>
      </w:r>
      <w:r>
        <w:rPr>
          <w:rFonts w:hint="cs"/>
          <w:rtl/>
        </w:rPr>
        <w:t xml:space="preserve">המתנהל </w:t>
      </w:r>
      <w:r>
        <w:rPr>
          <w:rtl/>
        </w:rPr>
        <w:t xml:space="preserve">נגדו. </w:t>
      </w:r>
      <w:r>
        <w:rPr>
          <w:rFonts w:hint="cs"/>
          <w:rtl/>
        </w:rPr>
        <w:t>ב</w:t>
      </w:r>
      <w:r>
        <w:rPr>
          <w:rtl/>
        </w:rPr>
        <w:t xml:space="preserve">אשר לרכיבי ענישה נלווים </w:t>
      </w:r>
      <w:r>
        <w:rPr>
          <w:rFonts w:hint="cs"/>
          <w:rtl/>
        </w:rPr>
        <w:t xml:space="preserve">עתר שלא להכביד עם הנאשם. נטען כי </w:t>
      </w:r>
      <w:r>
        <w:rPr>
          <w:rtl/>
        </w:rPr>
        <w:t>קנס ופ</w:t>
      </w:r>
      <w:r>
        <w:rPr>
          <w:rFonts w:hint="cs"/>
          <w:rtl/>
        </w:rPr>
        <w:t>ס</w:t>
      </w:r>
      <w:r>
        <w:rPr>
          <w:rtl/>
        </w:rPr>
        <w:t xml:space="preserve">ילת </w:t>
      </w:r>
      <w:r>
        <w:rPr>
          <w:rFonts w:hint="cs"/>
          <w:rtl/>
        </w:rPr>
        <w:t xml:space="preserve">הנאשם לנהוג יכבדו </w:t>
      </w:r>
      <w:r>
        <w:rPr>
          <w:rtl/>
        </w:rPr>
        <w:t xml:space="preserve">מאוד על יכולתו לפרנס את משפחתו </w:t>
      </w:r>
      <w:r>
        <w:rPr>
          <w:rFonts w:hint="cs"/>
          <w:rtl/>
        </w:rPr>
        <w:t xml:space="preserve">המורחבת </w:t>
      </w:r>
      <w:r>
        <w:rPr>
          <w:rtl/>
        </w:rPr>
        <w:t>שהינה קשת יום</w:t>
      </w:r>
      <w:r>
        <w:rPr>
          <w:rFonts w:hint="cs"/>
          <w:rtl/>
        </w:rPr>
        <w:t>,</w:t>
      </w:r>
      <w:r>
        <w:rPr>
          <w:rtl/>
        </w:rPr>
        <w:t xml:space="preserve"> ועוד יותר</w:t>
      </w:r>
      <w:r>
        <w:rPr>
          <w:rFonts w:hint="cs"/>
          <w:rtl/>
        </w:rPr>
        <w:t xml:space="preserve">, </w:t>
      </w:r>
      <w:r>
        <w:rPr>
          <w:rtl/>
        </w:rPr>
        <w:t xml:space="preserve">בהינתן כי </w:t>
      </w:r>
      <w:r>
        <w:rPr>
          <w:rFonts w:hint="cs"/>
          <w:rtl/>
        </w:rPr>
        <w:t xml:space="preserve">שהוא עתיד </w:t>
      </w:r>
      <w:r>
        <w:rPr>
          <w:rtl/>
        </w:rPr>
        <w:t xml:space="preserve">היות אב בחודשים הקרבים. </w:t>
      </w:r>
    </w:p>
    <w:p w14:paraId="673EFAE4" w14:textId="77777777" w:rsidR="00017CAA" w:rsidRDefault="00017CAA" w:rsidP="00017CAA">
      <w:pPr>
        <w:spacing w:line="360" w:lineRule="auto"/>
        <w:jc w:val="both"/>
        <w:rPr>
          <w:rtl/>
        </w:rPr>
      </w:pPr>
    </w:p>
    <w:p w14:paraId="762BE619" w14:textId="77777777" w:rsidR="00017CAA" w:rsidRDefault="00017CAA" w:rsidP="00017CAA">
      <w:pPr>
        <w:spacing w:line="360" w:lineRule="auto"/>
        <w:jc w:val="both"/>
        <w:rPr>
          <w:b/>
          <w:bCs/>
          <w:rtl/>
        </w:rPr>
      </w:pPr>
      <w:r>
        <w:rPr>
          <w:rtl/>
        </w:rPr>
        <w:t xml:space="preserve">הנאשם בדבריו: " </w:t>
      </w:r>
      <w:r>
        <w:rPr>
          <w:b/>
          <w:bCs/>
          <w:rtl/>
        </w:rPr>
        <w:t xml:space="preserve">עברתי שנה לא פשוטה. פגעתי במשפחה שלי ובעצמי, למדתי הרבה הבנתי את הטעות שלי. זה הפך לי את החיים. אני אדם ישר, אני עשיתי טעות כדי לעזור ולא כדי לעשות משהו. אני רוצה לבנות את עצמי מחדש ולהתקדם. עתידה להיוולד לי תינוקת בעזרת השם ואני מקווה שיהיה טוב". </w:t>
      </w:r>
    </w:p>
    <w:p w14:paraId="0D275528" w14:textId="77777777" w:rsidR="00017CAA" w:rsidRDefault="00017CAA" w:rsidP="00017CAA">
      <w:pPr>
        <w:spacing w:line="360" w:lineRule="auto"/>
        <w:jc w:val="both"/>
        <w:rPr>
          <w:b/>
          <w:bCs/>
          <w:sz w:val="28"/>
          <w:szCs w:val="28"/>
          <w:u w:val="single"/>
          <w:rtl/>
        </w:rPr>
      </w:pPr>
    </w:p>
    <w:p w14:paraId="38FA8D9D" w14:textId="77777777" w:rsidR="00017CAA" w:rsidRDefault="00017CAA" w:rsidP="00017CAA">
      <w:pPr>
        <w:spacing w:line="360" w:lineRule="auto"/>
        <w:jc w:val="both"/>
        <w:rPr>
          <w:rFonts w:ascii="Arial" w:hAnsi="Arial"/>
          <w:b/>
          <w:bCs/>
          <w:sz w:val="28"/>
          <w:szCs w:val="28"/>
          <w:u w:val="single"/>
          <w:rtl/>
        </w:rPr>
      </w:pPr>
      <w:r>
        <w:rPr>
          <w:rFonts w:ascii="Arial" w:hAnsi="Arial"/>
          <w:b/>
          <w:bCs/>
          <w:sz w:val="28"/>
          <w:szCs w:val="28"/>
          <w:u w:val="single"/>
          <w:rtl/>
        </w:rPr>
        <w:t>דיון והכרעה</w:t>
      </w:r>
    </w:p>
    <w:p w14:paraId="7F178EB5" w14:textId="77777777" w:rsidR="00017CAA" w:rsidRDefault="00017CAA" w:rsidP="00017CAA">
      <w:pPr>
        <w:spacing w:line="360" w:lineRule="auto"/>
        <w:jc w:val="both"/>
        <w:rPr>
          <w:rFonts w:ascii="Arial" w:hAnsi="Arial"/>
          <w:b/>
          <w:bCs/>
          <w:noProof/>
          <w:sz w:val="26"/>
          <w:szCs w:val="26"/>
        </w:rPr>
      </w:pPr>
      <w:r>
        <w:rPr>
          <w:rFonts w:ascii="Arial" w:hAnsi="Arial"/>
          <w:b/>
          <w:bCs/>
          <w:sz w:val="26"/>
          <w:szCs w:val="26"/>
          <w:rtl/>
        </w:rPr>
        <w:t>מתחם העונש ההולם</w:t>
      </w:r>
    </w:p>
    <w:p w14:paraId="45CAAB51" w14:textId="77777777" w:rsidR="00017CAA" w:rsidRDefault="00017CAA" w:rsidP="00017CAA">
      <w:pPr>
        <w:spacing w:line="360" w:lineRule="auto"/>
        <w:jc w:val="both"/>
        <w:rPr>
          <w:rFonts w:ascii="David" w:hAnsi="David"/>
          <w:rtl/>
        </w:rPr>
      </w:pPr>
      <w:r>
        <w:rPr>
          <w:rtl/>
        </w:rPr>
        <w:t>6.</w:t>
      </w:r>
      <w:r>
        <w:rPr>
          <w:rtl/>
        </w:rPr>
        <w:tab/>
        <w:t xml:space="preserve">הערכים החברתיים שבבסיס האיסור על עבירות סמים נועדו להגן על שלומו ובריאותו של הציבור מפני פגיעתם הקשה של הסמים והשפעתם הבריאותית, החברתית והכלכלית על החברה כולה.  </w:t>
      </w:r>
      <w:r w:rsidRPr="00B8647A">
        <w:rPr>
          <w:rtl/>
        </w:rPr>
        <w:t xml:space="preserve">בעבירות הסחר מתעצמת הפגיעה בערכים נוכח שהסוחרים הם מבין החוליות המרכזיות בשרשרת הפצת הסם, ונדמה שכבר אין צורך לחזור ולהרחיב בחשיבות המלחמה במיגור עבירות אלה </w:t>
      </w:r>
      <w:r w:rsidRPr="00B8647A">
        <w:rPr>
          <w:rFonts w:hint="cs"/>
          <w:rtl/>
        </w:rPr>
        <w:t xml:space="preserve">לרבות </w:t>
      </w:r>
      <w:r w:rsidRPr="00B8647A">
        <w:rPr>
          <w:rtl/>
        </w:rPr>
        <w:t xml:space="preserve">מקומם של  שיקולי ההרתעה והגמול במסגרת </w:t>
      </w:r>
      <w:r w:rsidRPr="00B8647A">
        <w:rPr>
          <w:rFonts w:hint="cs"/>
          <w:rtl/>
        </w:rPr>
        <w:t xml:space="preserve">שיקולי הענישה הנדרשים.  </w:t>
      </w:r>
      <w:r w:rsidRPr="00B8647A">
        <w:rPr>
          <w:rtl/>
        </w:rPr>
        <w:t xml:space="preserve"> </w:t>
      </w:r>
    </w:p>
    <w:p w14:paraId="0B1B1C1E" w14:textId="77777777" w:rsidR="00017CAA" w:rsidRDefault="00017CAA" w:rsidP="00017CAA">
      <w:pPr>
        <w:spacing w:line="360" w:lineRule="auto"/>
        <w:jc w:val="both"/>
        <w:rPr>
          <w:rFonts w:ascii="David" w:hAnsi="David"/>
        </w:rPr>
      </w:pPr>
    </w:p>
    <w:p w14:paraId="2A126EA3" w14:textId="77777777" w:rsidR="00017CAA" w:rsidRDefault="00017CAA" w:rsidP="00017CAA">
      <w:pPr>
        <w:spacing w:line="360" w:lineRule="auto"/>
        <w:jc w:val="both"/>
        <w:rPr>
          <w:rFonts w:ascii="Arial" w:hAnsi="Arial"/>
          <w:noProof/>
          <w:rtl/>
        </w:rPr>
      </w:pPr>
      <w:r w:rsidRPr="00B8647A">
        <w:rPr>
          <w:rtl/>
        </w:rPr>
        <w:t>7</w:t>
      </w:r>
      <w:r>
        <w:rPr>
          <w:b/>
          <w:bCs/>
          <w:rtl/>
        </w:rPr>
        <w:t>.</w:t>
      </w:r>
      <w:r>
        <w:rPr>
          <w:b/>
          <w:bCs/>
          <w:rtl/>
        </w:rPr>
        <w:tab/>
        <w:t>מנעד הענישה בעביר</w:t>
      </w:r>
      <w:r>
        <w:rPr>
          <w:rFonts w:hint="cs"/>
          <w:b/>
          <w:bCs/>
          <w:rtl/>
        </w:rPr>
        <w:t>ות סמים בביצוען הורשע הנאשם,</w:t>
      </w:r>
      <w:r>
        <w:rPr>
          <w:rFonts w:hint="cs"/>
          <w:rtl/>
        </w:rPr>
        <w:t xml:space="preserve"> </w:t>
      </w:r>
      <w:r>
        <w:rPr>
          <w:rtl/>
        </w:rPr>
        <w:t>הוא תלוי סוג הסם, הכמות שהוחזקה ו/או נמכרה, חלקו של הנאשם בביצוע העסקה, מספר העסקאות שבוצעו והתמורה שהתקבלה, לרבות אופן ו/או שיטת הפצת הסמים</w:t>
      </w:r>
      <w:r>
        <w:rPr>
          <w:rFonts w:ascii="Arial" w:hAnsi="Arial"/>
          <w:rtl/>
        </w:rPr>
        <w:t xml:space="preserve">. </w:t>
      </w:r>
    </w:p>
    <w:p w14:paraId="202B1E7C" w14:textId="77777777" w:rsidR="00017CAA" w:rsidRDefault="00017CAA" w:rsidP="00017CAA">
      <w:pPr>
        <w:spacing w:line="360" w:lineRule="auto"/>
        <w:jc w:val="both"/>
        <w:rPr>
          <w:rFonts w:ascii="David" w:hAnsi="David"/>
          <w:rtl/>
        </w:rPr>
      </w:pPr>
      <w:r>
        <w:rPr>
          <w:b/>
          <w:bCs/>
          <w:rtl/>
        </w:rPr>
        <w:t>בחינת הענישה הנוהגת</w:t>
      </w:r>
      <w:r>
        <w:rPr>
          <w:rtl/>
        </w:rPr>
        <w:t xml:space="preserve"> תשאף על פי רוב למקרים שנסיבותיהן דומות פחות או יותר לנסיבות המקרה הנדון, אם כי גם במקרים חמורים או קלים יותר יש ללמד על ההלימה הנדרשת בין נסיבות המעשה למתחם שראוי שיקבע. </w:t>
      </w:r>
    </w:p>
    <w:p w14:paraId="313D4886" w14:textId="77777777" w:rsidR="00017CAA" w:rsidRPr="00AD021E" w:rsidRDefault="00017CAA" w:rsidP="00017CAA">
      <w:pPr>
        <w:spacing w:line="360" w:lineRule="auto"/>
        <w:jc w:val="both"/>
        <w:rPr>
          <w:rFonts w:ascii="David" w:hAnsi="David"/>
          <w:rtl/>
        </w:rPr>
      </w:pPr>
      <w:r w:rsidRPr="00AD021E">
        <w:rPr>
          <w:rFonts w:ascii="David" w:hAnsi="David"/>
          <w:rtl/>
        </w:rPr>
        <w:t>כך למשל, ב</w:t>
      </w:r>
      <w:hyperlink r:id="rId21" w:history="1">
        <w:r w:rsidR="0073424C" w:rsidRPr="0073424C">
          <w:rPr>
            <w:rFonts w:ascii="David" w:hAnsi="David"/>
            <w:color w:val="0000FF"/>
            <w:u w:val="single"/>
            <w:rtl/>
          </w:rPr>
          <w:t>עפ"ג (מחוזי ב"ש)  50168-07-20</w:t>
        </w:r>
      </w:hyperlink>
      <w:r w:rsidRPr="00AD021E">
        <w:rPr>
          <w:rFonts w:ascii="David" w:hAnsi="David"/>
          <w:b/>
          <w:bCs/>
          <w:rtl/>
        </w:rPr>
        <w:t xml:space="preserve">   מדינת ישראל נ' חן מאירי (20.01.21)  (אליו הפנתה התביעה ואשר נסיבותיו חמורות עשרות מונים מהמקרה הנדון לפני) </w:t>
      </w:r>
      <w:r w:rsidRPr="00AD021E">
        <w:rPr>
          <w:rFonts w:ascii="David" w:hAnsi="David"/>
          <w:rtl/>
        </w:rPr>
        <w:t xml:space="preserve">התקבל ערעור על מתחם הענישה וקולת העונש אותם קבע בית משפט השלום בב"ש. בית המשפט המחוזי קבע מתחם עונש בין 12 ל 30 חודשים תחת מתחם שבין מספר חודשים שיכול וירוצו בעבודות שירות ועד 18 חודשי מאסר בפועל שקבע בית משפט קמא,  ואת עונשו של הנאשם, לאחר שהביא בחשבון הליך שיקומי שעבר, העמיד על 8 חודשי מאסר שירוצו בעבודות שירות, במקום 300 שעות של"צ.  בית משפט המחוזי </w:t>
      </w:r>
      <w:r>
        <w:rPr>
          <w:rFonts w:ascii="David" w:hAnsi="David" w:hint="cs"/>
          <w:rtl/>
        </w:rPr>
        <w:t xml:space="preserve">חידד בנסיבות החמורות בביצוע העבירות, לרבות </w:t>
      </w:r>
      <w:r w:rsidRPr="00AD021E">
        <w:rPr>
          <w:rFonts w:ascii="David" w:hAnsi="David"/>
          <w:rtl/>
        </w:rPr>
        <w:t xml:space="preserve">בריבוי עבירות של סיוע לסחר והספקה של סמים מסוכנים (7 עבירות) אותן ביצע הנאשם שעבד כשליח </w:t>
      </w:r>
      <w:r>
        <w:rPr>
          <w:rFonts w:ascii="David" w:hAnsi="David" w:hint="cs"/>
          <w:rtl/>
        </w:rPr>
        <w:t xml:space="preserve">ותחת </w:t>
      </w:r>
      <w:r w:rsidRPr="00AD021E">
        <w:rPr>
          <w:rFonts w:ascii="David" w:hAnsi="David"/>
          <w:b/>
          <w:bCs/>
          <w:rtl/>
        </w:rPr>
        <w:t>רשת להפצת סמים בעיר ערד, שפעלה באמצעים ושיטות שונות לרבות באמצעות יישומון הט</w:t>
      </w:r>
      <w:r>
        <w:rPr>
          <w:rFonts w:ascii="David" w:hAnsi="David"/>
          <w:b/>
          <w:bCs/>
          <w:rtl/>
        </w:rPr>
        <w:t xml:space="preserve">לגרם וייסוד קבוצה </w:t>
      </w:r>
      <w:r>
        <w:rPr>
          <w:rFonts w:ascii="David" w:hAnsi="David" w:hint="cs"/>
          <w:b/>
          <w:bCs/>
          <w:rtl/>
        </w:rPr>
        <w:t xml:space="preserve">שמנתה </w:t>
      </w:r>
      <w:r w:rsidRPr="00AD021E">
        <w:rPr>
          <w:rFonts w:ascii="David" w:hAnsi="David"/>
          <w:b/>
          <w:bCs/>
          <w:rtl/>
        </w:rPr>
        <w:t>774 לקוחות</w:t>
      </w:r>
      <w:r w:rsidRPr="00AD021E">
        <w:rPr>
          <w:rFonts w:ascii="David" w:hAnsi="David"/>
          <w:rtl/>
        </w:rPr>
        <w:t xml:space="preserve">. </w:t>
      </w:r>
    </w:p>
    <w:p w14:paraId="17140F7A" w14:textId="77777777" w:rsidR="00017CAA" w:rsidRDefault="00017CAA" w:rsidP="00017CAA">
      <w:pPr>
        <w:spacing w:line="252" w:lineRule="auto"/>
        <w:rPr>
          <w:rFonts w:ascii="Arial" w:hAnsi="Arial" w:cs="Arial"/>
          <w:rtl/>
        </w:rPr>
      </w:pPr>
    </w:p>
    <w:p w14:paraId="77A28A24" w14:textId="77777777" w:rsidR="00017CAA" w:rsidRDefault="00017CAA" w:rsidP="00017CAA">
      <w:pPr>
        <w:spacing w:line="360" w:lineRule="auto"/>
        <w:jc w:val="both"/>
        <w:rPr>
          <w:noProof/>
          <w:rtl/>
        </w:rPr>
      </w:pPr>
      <w:r>
        <w:rPr>
          <w:rtl/>
        </w:rPr>
        <w:t>ב</w:t>
      </w:r>
      <w:hyperlink r:id="rId22" w:history="1">
        <w:r w:rsidR="0073424C" w:rsidRPr="0073424C">
          <w:rPr>
            <w:color w:val="0000FF"/>
            <w:u w:val="single"/>
            <w:rtl/>
          </w:rPr>
          <w:t>עפ"ג 58296-05-19</w:t>
        </w:r>
      </w:hyperlink>
      <w:r>
        <w:rPr>
          <w:rtl/>
        </w:rPr>
        <w:t xml:space="preserve"> (מחוזי ב"ש) </w:t>
      </w:r>
      <w:r>
        <w:rPr>
          <w:b/>
          <w:bCs/>
          <w:rtl/>
        </w:rPr>
        <w:t xml:space="preserve">אלהואשלה נ' מדינת ישראל </w:t>
      </w:r>
      <w:r>
        <w:rPr>
          <w:rtl/>
        </w:rPr>
        <w:t>(10.7.19), התקבל ערעורו של מי שהורשע בעבירה אחת של סחר בסם מסוג קנבוס במשקל של 7.3 גרם תמורת 300 ₪ לסוכן משטרתי, כך שעונשו</w:t>
      </w:r>
      <w:r>
        <w:rPr>
          <w:rFonts w:hint="cs"/>
          <w:rtl/>
        </w:rPr>
        <w:t xml:space="preserve">, </w:t>
      </w:r>
      <w:r>
        <w:rPr>
          <w:b/>
          <w:bCs/>
          <w:rtl/>
        </w:rPr>
        <w:t>9 חודשי מאסר לריצוי בעבודות שירות</w:t>
      </w:r>
      <w:r>
        <w:rPr>
          <w:rFonts w:hint="cs"/>
          <w:b/>
          <w:bCs/>
          <w:rtl/>
        </w:rPr>
        <w:t xml:space="preserve">, </w:t>
      </w:r>
      <w:r>
        <w:rPr>
          <w:b/>
          <w:bCs/>
          <w:rtl/>
        </w:rPr>
        <w:t>הו</w:t>
      </w:r>
      <w:r>
        <w:rPr>
          <w:rFonts w:hint="cs"/>
          <w:b/>
          <w:bCs/>
          <w:rtl/>
        </w:rPr>
        <w:t xml:space="preserve">עמד על </w:t>
      </w:r>
      <w:r>
        <w:rPr>
          <w:b/>
          <w:bCs/>
          <w:rtl/>
        </w:rPr>
        <w:t>7 חודשי מאסר לריצוי</w:t>
      </w:r>
      <w:r>
        <w:rPr>
          <w:rtl/>
        </w:rPr>
        <w:t xml:space="preserve"> </w:t>
      </w:r>
      <w:r>
        <w:rPr>
          <w:b/>
          <w:bCs/>
          <w:rtl/>
        </w:rPr>
        <w:t>בדרך של עבודות שירות</w:t>
      </w:r>
      <w:r>
        <w:rPr>
          <w:rtl/>
        </w:rPr>
        <w:t xml:space="preserve">. בקבלו את הערעור, ציין בית המשפט בהעדר עבר פלילי קודם והתרשמות שירות המבחן לפיה אינו בעל דפוסים עבריינים מושרשים ואשר הביע מוטיבציה לנהל אורח חיים נורמטיבי.  </w:t>
      </w:r>
    </w:p>
    <w:p w14:paraId="319A8A94" w14:textId="77777777" w:rsidR="00017CAA" w:rsidRDefault="00017CAA" w:rsidP="00017CAA">
      <w:pPr>
        <w:spacing w:line="360" w:lineRule="auto"/>
        <w:jc w:val="both"/>
        <w:rPr>
          <w:b/>
          <w:bCs/>
          <w:rtl/>
        </w:rPr>
      </w:pPr>
    </w:p>
    <w:p w14:paraId="10C32137" w14:textId="77777777" w:rsidR="00017CAA" w:rsidRDefault="00017CAA" w:rsidP="00017CAA">
      <w:pPr>
        <w:spacing w:line="360" w:lineRule="auto"/>
        <w:jc w:val="both"/>
        <w:rPr>
          <w:rFonts w:ascii="Arial" w:hAnsi="Arial"/>
          <w:rtl/>
        </w:rPr>
      </w:pPr>
      <w:r>
        <w:rPr>
          <w:rFonts w:ascii="Arial" w:hAnsi="Arial"/>
          <w:rtl/>
        </w:rPr>
        <w:t>ב</w:t>
      </w:r>
      <w:hyperlink r:id="rId23" w:history="1">
        <w:r w:rsidR="0073424C" w:rsidRPr="0073424C">
          <w:rPr>
            <w:rFonts w:ascii="Arial" w:hAnsi="Arial"/>
            <w:color w:val="0000FF"/>
            <w:u w:val="single"/>
            <w:rtl/>
          </w:rPr>
          <w:t>ת"פ (שלום ב"ש) 34668-04-22</w:t>
        </w:r>
      </w:hyperlink>
      <w:r>
        <w:rPr>
          <w:rFonts w:ascii="Arial" w:hAnsi="Arial"/>
          <w:rtl/>
        </w:rPr>
        <w:t xml:space="preserve"> מדינת ישראל נ' צוצין (9.11.22) נקבע מתחם עונש הולם בין 9 ל - 27 חודשי מאסר בפועל, במקרה בו הורשע נאשם </w:t>
      </w:r>
      <w:r>
        <w:rPr>
          <w:rFonts w:ascii="Arial" w:hAnsi="Arial"/>
          <w:b/>
          <w:bCs/>
          <w:rtl/>
        </w:rPr>
        <w:t>ב 2 עבירות סחר בסם קנבוס</w:t>
      </w:r>
      <w:r>
        <w:rPr>
          <w:rFonts w:ascii="Arial" w:hAnsi="Arial"/>
          <w:rtl/>
        </w:rPr>
        <w:t xml:space="preserve">. נסיבות ביצוע העבירות כוללות מכירה לשוטר סמוי בשני מועדים שונים, </w:t>
      </w:r>
      <w:r>
        <w:rPr>
          <w:rFonts w:ascii="Arial" w:hAnsi="Arial"/>
          <w:b/>
          <w:bCs/>
          <w:rtl/>
        </w:rPr>
        <w:t>עסקה ראשונה במשקל של 10.09 גרם תמורת</w:t>
      </w:r>
      <w:r>
        <w:rPr>
          <w:rFonts w:ascii="Arial" w:hAnsi="Arial"/>
          <w:b/>
          <w:bCs/>
          <w:sz w:val="26"/>
          <w:szCs w:val="26"/>
          <w:rtl/>
        </w:rPr>
        <w:t xml:space="preserve"> 300 </w:t>
      </w:r>
      <w:r>
        <w:rPr>
          <w:rFonts w:ascii="Arial" w:hAnsi="Arial"/>
          <w:b/>
          <w:bCs/>
          <w:rtl/>
        </w:rPr>
        <w:t xml:space="preserve">₪, </w:t>
      </w:r>
      <w:r>
        <w:rPr>
          <w:rFonts w:ascii="Arial" w:hAnsi="Arial"/>
          <w:rtl/>
        </w:rPr>
        <w:t>במהלכה אמר הנאשם לסוכן כי</w:t>
      </w:r>
      <w:r>
        <w:rPr>
          <w:rFonts w:ascii="Arial" w:hAnsi="Arial"/>
          <w:b/>
          <w:bCs/>
          <w:rtl/>
        </w:rPr>
        <w:t xml:space="preserve"> </w:t>
      </w:r>
      <w:r>
        <w:rPr>
          <w:rFonts w:ascii="Arial" w:hAnsi="Arial"/>
          <w:rtl/>
        </w:rPr>
        <w:t xml:space="preserve">במידה וירצה לרכוש סמים נוספים שיצור איתו קשר ומסר לו </w:t>
      </w:r>
    </w:p>
    <w:p w14:paraId="28DDFF77" w14:textId="77777777" w:rsidR="00017CAA" w:rsidRDefault="00017CAA" w:rsidP="00017CAA">
      <w:pPr>
        <w:spacing w:line="360" w:lineRule="auto"/>
        <w:jc w:val="both"/>
        <w:rPr>
          <w:rFonts w:ascii="Arial" w:hAnsi="Arial"/>
          <w:rtl/>
        </w:rPr>
      </w:pPr>
      <w:r>
        <w:rPr>
          <w:rFonts w:ascii="Arial" w:hAnsi="Arial"/>
          <w:rtl/>
        </w:rPr>
        <w:t xml:space="preserve">מספר טלפון נוסף להתקשרות, </w:t>
      </w:r>
      <w:r>
        <w:rPr>
          <w:rFonts w:ascii="Arial" w:hAnsi="Arial"/>
          <w:b/>
          <w:bCs/>
          <w:rtl/>
        </w:rPr>
        <w:t>ובעסקה השנייה סחר הנאשם בסם במשקל של  15.19 גרם נטו בתמורה ל 1,000 ₪</w:t>
      </w:r>
      <w:r>
        <w:rPr>
          <w:rFonts w:ascii="Arial" w:hAnsi="Arial"/>
          <w:rtl/>
        </w:rPr>
        <w:t xml:space="preserve">. בנוסף, נמצא הנאשם מחזיק ברכב מחברת בה רישום מספרי טלפון, שמות אנשים ולצדם סכומים שונים. </w:t>
      </w:r>
    </w:p>
    <w:p w14:paraId="679E52D1" w14:textId="77777777" w:rsidR="00017CAA" w:rsidRDefault="00017CAA" w:rsidP="00017CAA">
      <w:pPr>
        <w:spacing w:line="360" w:lineRule="auto"/>
        <w:jc w:val="both"/>
        <w:rPr>
          <w:rFonts w:ascii="Arial" w:hAnsi="Arial"/>
          <w:rtl/>
        </w:rPr>
      </w:pPr>
    </w:p>
    <w:p w14:paraId="3FDC0CEB" w14:textId="77777777" w:rsidR="00017CAA" w:rsidRDefault="00017CAA" w:rsidP="00017CAA">
      <w:pPr>
        <w:spacing w:line="360" w:lineRule="auto"/>
        <w:jc w:val="both"/>
        <w:rPr>
          <w:rFonts w:ascii="David" w:hAnsi="David"/>
          <w:rtl/>
        </w:rPr>
      </w:pPr>
      <w:r>
        <w:rPr>
          <w:rtl/>
        </w:rPr>
        <w:t>ב</w:t>
      </w:r>
      <w:hyperlink r:id="rId24" w:history="1">
        <w:r w:rsidR="0073424C" w:rsidRPr="0073424C">
          <w:rPr>
            <w:color w:val="0000FF"/>
            <w:u w:val="single"/>
            <w:rtl/>
          </w:rPr>
          <w:t>ת"פ 4179-06-20</w:t>
        </w:r>
      </w:hyperlink>
      <w:r>
        <w:rPr>
          <w:rtl/>
        </w:rPr>
        <w:t xml:space="preserve">21, </w:t>
      </w:r>
      <w:r>
        <w:rPr>
          <w:b/>
          <w:bCs/>
          <w:rtl/>
        </w:rPr>
        <w:t>מדינת ישראל נ' אבו עסא</w:t>
      </w:r>
      <w:r>
        <w:rPr>
          <w:rtl/>
        </w:rPr>
        <w:t xml:space="preserve"> (13.06.2022) דובר על שלושה אירועים שכל אחד כלל עבירה של סחר בסם קוקאין במשקלים קטנים מאוד, הסתייעות ברכב לבצע עבירה והחזקת סם שלא לצריכה עצמית. מתחם העונש ההולם נקבע כך שינוע בין  16 ל– 28 חודשי מאסר בפועל, ועונשו של הנאשם (נאשם 1) נגזר ל 17 חודשי מאסר בפועל. </w:t>
      </w:r>
    </w:p>
    <w:p w14:paraId="77E869E9" w14:textId="77777777" w:rsidR="00017CAA" w:rsidRDefault="00017CAA" w:rsidP="00017CAA">
      <w:pPr>
        <w:spacing w:line="360" w:lineRule="auto"/>
        <w:jc w:val="both"/>
        <w:rPr>
          <w:rFonts w:ascii="Arial" w:hAnsi="Arial"/>
          <w:rtl/>
        </w:rPr>
      </w:pPr>
    </w:p>
    <w:p w14:paraId="2A3407FB" w14:textId="77777777" w:rsidR="00017CAA" w:rsidRDefault="00017CAA" w:rsidP="00017CAA">
      <w:pPr>
        <w:spacing w:line="360" w:lineRule="auto"/>
        <w:jc w:val="both"/>
        <w:rPr>
          <w:rFonts w:ascii="Arial" w:hAnsi="Arial"/>
          <w:rtl/>
        </w:rPr>
      </w:pPr>
      <w:r>
        <w:rPr>
          <w:rtl/>
        </w:rPr>
        <w:t>ב</w:t>
      </w:r>
      <w:hyperlink r:id="rId25" w:history="1">
        <w:r w:rsidR="0073424C" w:rsidRPr="0073424C">
          <w:rPr>
            <w:color w:val="0000FF"/>
            <w:u w:val="single"/>
            <w:rtl/>
          </w:rPr>
          <w:t>ת"פ ( שלום ב"ש)  38257-03-21</w:t>
        </w:r>
      </w:hyperlink>
      <w:r>
        <w:rPr>
          <w:rtl/>
        </w:rPr>
        <w:t xml:space="preserve"> </w:t>
      </w:r>
      <w:r>
        <w:rPr>
          <w:b/>
          <w:bCs/>
          <w:rtl/>
        </w:rPr>
        <w:t>מדינת ישראל נ' מלול</w:t>
      </w:r>
      <w:r>
        <w:rPr>
          <w:rtl/>
        </w:rPr>
        <w:t xml:space="preserve"> (19.10.22) </w:t>
      </w:r>
      <w:r>
        <w:rPr>
          <w:b/>
          <w:bCs/>
          <w:rtl/>
        </w:rPr>
        <w:t>נקבע מתחם עונש הולם שבין</w:t>
      </w:r>
      <w:r>
        <w:rPr>
          <w:rtl/>
        </w:rPr>
        <w:t xml:space="preserve"> </w:t>
      </w:r>
      <w:r>
        <w:rPr>
          <w:b/>
          <w:bCs/>
          <w:rtl/>
        </w:rPr>
        <w:t>8 ל- 24 חודשי מאסר בפועל, במקרה בו הורשע נאשם ב - 3 עבירות של סחר בסם קנבוס, עבירה של עסקה אחרת בסמים והחזקת סמים שלא לצריכה עצמית</w:t>
      </w:r>
      <w:r>
        <w:rPr>
          <w:rtl/>
        </w:rPr>
        <w:t xml:space="preserve">. המדובר בנאשם שמכר </w:t>
      </w:r>
      <w:r>
        <w:rPr>
          <w:rFonts w:ascii="Arial" w:hAnsi="Arial"/>
          <w:rtl/>
        </w:rPr>
        <w:t xml:space="preserve">לחבר קרוב שלו, בשלושה מועדים סמוכים, סם  קנביס במשקלים שונים  (1 גרם, 5 גרם,  5 גרם) בתמורה כוללת של 350 ₪. עסקה נוספת לא יצאה לפועל נוכח שעצר על ידי המשטרה, </w:t>
      </w:r>
      <w:r>
        <w:rPr>
          <w:rFonts w:ascii="Arial" w:hAnsi="Arial"/>
          <w:b/>
          <w:bCs/>
          <w:rtl/>
        </w:rPr>
        <w:t>אז גם נמצא מחזיק בביתו 90 גרם קנביס ומשקל אלקטרוני.</w:t>
      </w:r>
      <w:r>
        <w:rPr>
          <w:rFonts w:ascii="Arial" w:hAnsi="Arial"/>
          <w:rtl/>
        </w:rPr>
        <w:t xml:space="preserve"> בשיקולי קביעת המתחם ציין בית המשפט כי לא מדובר בסחר והפצה רבתית אלא במכירה לקונה בודד שהיה חברו הקרוב של הנאשם.  עונשו של הנאשם נקבע ל 4 חודשי מאסר לריצוי בעבודות שירות, לאחר חריגה ממתחם העונש משקולי שיקום.  </w:t>
      </w:r>
    </w:p>
    <w:p w14:paraId="2922F73C" w14:textId="77777777" w:rsidR="00017CAA" w:rsidRDefault="00017CAA" w:rsidP="00017CAA">
      <w:pPr>
        <w:spacing w:line="360" w:lineRule="auto"/>
        <w:jc w:val="both"/>
        <w:rPr>
          <w:sz w:val="20"/>
          <w:rtl/>
          <w:lang w:eastAsia="he-IL"/>
        </w:rPr>
      </w:pPr>
    </w:p>
    <w:p w14:paraId="3D73847A" w14:textId="77777777" w:rsidR="00017CAA" w:rsidRDefault="00017CAA" w:rsidP="00017CAA">
      <w:pPr>
        <w:spacing w:line="360" w:lineRule="auto"/>
        <w:jc w:val="both"/>
        <w:rPr>
          <w:rtl/>
        </w:rPr>
      </w:pPr>
      <w:r>
        <w:rPr>
          <w:rFonts w:ascii="Arial" w:hAnsi="Arial"/>
          <w:rtl/>
        </w:rPr>
        <w:t>ב</w:t>
      </w:r>
      <w:hyperlink r:id="rId26" w:history="1">
        <w:r w:rsidR="0073424C" w:rsidRPr="0073424C">
          <w:rPr>
            <w:rFonts w:ascii="Arial" w:hAnsi="Arial"/>
            <w:color w:val="0000FF"/>
            <w:u w:val="single"/>
            <w:rtl/>
          </w:rPr>
          <w:t>ת"פ (שלום פ"ת) 16690-05-19</w:t>
        </w:r>
      </w:hyperlink>
      <w:r>
        <w:rPr>
          <w:rFonts w:ascii="Arial" w:hAnsi="Arial"/>
          <w:rtl/>
        </w:rPr>
        <w:t xml:space="preserve"> </w:t>
      </w:r>
      <w:r>
        <w:rPr>
          <w:rFonts w:ascii="Arial" w:hAnsi="Arial"/>
          <w:b/>
          <w:bCs/>
          <w:rtl/>
        </w:rPr>
        <w:t>מדינת ישראל נ' אוראל גרמה</w:t>
      </w:r>
      <w:r>
        <w:rPr>
          <w:rFonts w:ascii="Arial" w:hAnsi="Arial"/>
          <w:rtl/>
        </w:rPr>
        <w:t xml:space="preserve"> (08.11.20) הורשע הנאשם בסחר בסמים </w:t>
      </w:r>
      <w:r>
        <w:rPr>
          <w:rFonts w:ascii="Arial" w:hAnsi="Arial"/>
          <w:b/>
          <w:bCs/>
          <w:rtl/>
        </w:rPr>
        <w:t>ב-11 הזדמנויות שונות לקונים שונים, סמים מסוג קנאביס וחשיש במשקלים קטנים</w:t>
      </w:r>
      <w:r>
        <w:rPr>
          <w:rFonts w:ascii="Arial" w:hAnsi="Arial"/>
          <w:rtl/>
        </w:rPr>
        <w:t xml:space="preserve">, ובהחזקת סמים שלא לצריכה עצמית. </w:t>
      </w:r>
      <w:r>
        <w:rPr>
          <w:rFonts w:ascii="Arial" w:hAnsi="Arial"/>
          <w:b/>
          <w:bCs/>
          <w:rtl/>
        </w:rPr>
        <w:t>בית המשפט קבע</w:t>
      </w:r>
      <w:r>
        <w:rPr>
          <w:rFonts w:ascii="Arial" w:hAnsi="Arial"/>
          <w:rtl/>
        </w:rPr>
        <w:t xml:space="preserve"> </w:t>
      </w:r>
      <w:r>
        <w:rPr>
          <w:rFonts w:ascii="Arial" w:hAnsi="Arial"/>
          <w:b/>
          <w:bCs/>
          <w:rtl/>
        </w:rPr>
        <w:t xml:space="preserve">מתחם עונש הולם בין 9 ל - 24 חודשי מאסר בפועל, </w:t>
      </w:r>
      <w:r>
        <w:rPr>
          <w:rFonts w:ascii="Arial" w:hAnsi="Arial"/>
          <w:rtl/>
        </w:rPr>
        <w:t xml:space="preserve">ומטעמי שיקום גזר על הנאשם, צעיר נעדר עבר פלילי, </w:t>
      </w:r>
      <w:r>
        <w:rPr>
          <w:rFonts w:ascii="Arial" w:hAnsi="Arial"/>
          <w:b/>
          <w:bCs/>
          <w:rtl/>
        </w:rPr>
        <w:t>9  חודשי עבודות שירות</w:t>
      </w:r>
      <w:r>
        <w:rPr>
          <w:rFonts w:ascii="Arial" w:hAnsi="Arial"/>
          <w:rtl/>
        </w:rPr>
        <w:t xml:space="preserve"> וענישה נלווית.</w:t>
      </w:r>
    </w:p>
    <w:p w14:paraId="13AE0155" w14:textId="77777777" w:rsidR="00017CAA" w:rsidRDefault="00017CAA" w:rsidP="00017CAA">
      <w:pPr>
        <w:spacing w:line="360" w:lineRule="auto"/>
        <w:jc w:val="both"/>
        <w:rPr>
          <w:rtl/>
        </w:rPr>
      </w:pPr>
    </w:p>
    <w:p w14:paraId="1575D886" w14:textId="77777777" w:rsidR="00017CAA" w:rsidRDefault="00017CAA" w:rsidP="00017CAA">
      <w:pPr>
        <w:spacing w:line="360" w:lineRule="auto"/>
        <w:jc w:val="both"/>
        <w:rPr>
          <w:rtl/>
        </w:rPr>
      </w:pPr>
      <w:r>
        <w:rPr>
          <w:rtl/>
        </w:rPr>
        <w:t>ב</w:t>
      </w:r>
      <w:hyperlink r:id="rId27" w:history="1">
        <w:r w:rsidR="0073424C" w:rsidRPr="0073424C">
          <w:rPr>
            <w:color w:val="0000FF"/>
            <w:u w:val="single"/>
            <w:rtl/>
          </w:rPr>
          <w:t>ת"פ 4309-08-18</w:t>
        </w:r>
      </w:hyperlink>
      <w:r>
        <w:rPr>
          <w:rtl/>
        </w:rPr>
        <w:t xml:space="preserve"> (שלום ב"ש) </w:t>
      </w:r>
      <w:r>
        <w:rPr>
          <w:b/>
          <w:bCs/>
          <w:rtl/>
        </w:rPr>
        <w:t>מדינת ישראל נ' מקראי</w:t>
      </w:r>
      <w:r>
        <w:rPr>
          <w:rtl/>
        </w:rPr>
        <w:t xml:space="preserve">, </w:t>
      </w:r>
      <w:r>
        <w:rPr>
          <w:b/>
          <w:bCs/>
          <w:rtl/>
        </w:rPr>
        <w:t>נקבע מתחם עונש נקבע בין 6 ל- 20 חודשי מאסר בפועל</w:t>
      </w:r>
      <w:r>
        <w:rPr>
          <w:rtl/>
        </w:rPr>
        <w:t xml:space="preserve">, במקרה בו הורשע הנאשם </w:t>
      </w:r>
      <w:r>
        <w:rPr>
          <w:b/>
          <w:bCs/>
          <w:rtl/>
        </w:rPr>
        <w:t xml:space="preserve">בשתי עבירות של סחר </w:t>
      </w:r>
      <w:r>
        <w:rPr>
          <w:rtl/>
        </w:rPr>
        <w:t xml:space="preserve">בקנבוס, בכך שפעם אחת מכר לסוכן משטרתי סם במשקל של כ-0.9 גרם תמורת 100 ₪, ובפעם שנייה, מכר לסוכן סם מאותו סוג במשקל של כ-0.4 גרם תמורת 100 </w:t>
      </w:r>
      <w:r>
        <w:rPr>
          <w:b/>
          <w:bCs/>
          <w:rtl/>
        </w:rPr>
        <w:t xml:space="preserve">₪. </w:t>
      </w:r>
    </w:p>
    <w:p w14:paraId="65003A75" w14:textId="77777777" w:rsidR="00017CAA" w:rsidRDefault="00017CAA" w:rsidP="00017CAA">
      <w:pPr>
        <w:spacing w:line="360" w:lineRule="auto"/>
        <w:jc w:val="both"/>
        <w:rPr>
          <w:rFonts w:ascii="Arial" w:hAnsi="Arial" w:cs="Arial"/>
          <w:b/>
          <w:bCs/>
          <w:u w:val="single"/>
          <w:rtl/>
        </w:rPr>
      </w:pPr>
    </w:p>
    <w:p w14:paraId="54CF9A08" w14:textId="77777777" w:rsidR="00017CAA" w:rsidRDefault="00017CAA" w:rsidP="00017CAA">
      <w:pPr>
        <w:spacing w:line="360" w:lineRule="auto"/>
        <w:jc w:val="both"/>
        <w:rPr>
          <w:rFonts w:ascii="Arial" w:hAnsi="Arial"/>
          <w:rtl/>
        </w:rPr>
      </w:pPr>
      <w:r>
        <w:rPr>
          <w:b/>
          <w:bCs/>
          <w:rtl/>
        </w:rPr>
        <w:t>8.</w:t>
      </w:r>
      <w:r>
        <w:rPr>
          <w:b/>
          <w:bCs/>
          <w:rtl/>
        </w:rPr>
        <w:tab/>
        <w:t>בחינת הנסיבות הקשורות בביצוע העבירות</w:t>
      </w:r>
      <w:r>
        <w:rPr>
          <w:rtl/>
        </w:rPr>
        <w:t xml:space="preserve"> מעלה כי מידת פגיעת הנאשם בערכים אינה קלה, אם כי גם אינה כה משמעותית כטענת התביעה.   כתב האישום מתאר מכירה אחת של סם קנביס במשקל 12 גרם תמורת 200 ₪, אותה ביצע הנאשם כשהוא מגיע ברכב למקום מפגש. </w:t>
      </w:r>
      <w:r>
        <w:rPr>
          <w:rFonts w:ascii="Arial" w:hAnsi="Arial"/>
          <w:rtl/>
        </w:rPr>
        <w:t xml:space="preserve">סם הקנבוס, אמנם אינו מהקשים שבפקודת הסמים, ועם זאת, הינו סם שנזקיו רבים והסחר בו, בעל פוטנציאל לחולל פשיעה בעבירות מתחום הרכוש, לרבות יצירת סיכונים למרדפים משטרתיים ונהיגה מסכנת חיים.  </w:t>
      </w:r>
      <w:r>
        <w:rPr>
          <w:rtl/>
        </w:rPr>
        <w:t xml:space="preserve">השימוש ברכב להעברת סמים ממקום למקום, יוצר סיכונים להימלטות משוטרים ועד לנהיגה פוחזת מסכנת חיים. במקרה הנדון, הנאשם החל בבריחה מהשוטר שהבחין בביצוע העסקה, תחילה כשהוא נוהג ברכב ולאחר מכן בבריחה רגלית עד שנעצר, כשלמרבה המזל, לא נהג את  הרכב באופן פוחז או בקלות דעת. אשר לסמים שנמצאו ברכבו של הנאשם, שני הסוגים מסוכנים אם כי ביש להביא בחשבון כי אין מדובר במשקלים חריגים או גדולים במיוחד וכי אלה לא היו מחולקים למנות הפצה.   </w:t>
      </w:r>
    </w:p>
    <w:p w14:paraId="3B550497" w14:textId="77777777" w:rsidR="00017CAA" w:rsidRDefault="00017CAA" w:rsidP="00017CAA">
      <w:pPr>
        <w:spacing w:line="360" w:lineRule="auto"/>
        <w:jc w:val="both"/>
        <w:rPr>
          <w:rFonts w:ascii="David" w:hAnsi="David"/>
          <w:b/>
          <w:bCs/>
          <w:rtl/>
        </w:rPr>
      </w:pPr>
      <w:r>
        <w:rPr>
          <w:rFonts w:ascii="Arial" w:hAnsi="Arial"/>
          <w:rtl/>
        </w:rPr>
        <w:t>חומרת מעשי הנאשם ברורה. עם זאת, אין מקום להשוואה אותה בקשה לעשות התביעה עם המקר</w:t>
      </w:r>
      <w:r>
        <w:rPr>
          <w:rFonts w:ascii="Arial" w:hAnsi="Arial" w:hint="cs"/>
          <w:rtl/>
        </w:rPr>
        <w:t xml:space="preserve">ים אליהם הפנתה. </w:t>
      </w:r>
      <w:r>
        <w:rPr>
          <w:rFonts w:ascii="David" w:hAnsi="David"/>
          <w:rtl/>
        </w:rPr>
        <w:t>כך למשל, ב</w:t>
      </w:r>
      <w:hyperlink r:id="rId28" w:history="1">
        <w:r w:rsidR="0073424C" w:rsidRPr="0073424C">
          <w:rPr>
            <w:rFonts w:ascii="David" w:hAnsi="David"/>
            <w:color w:val="0000FF"/>
            <w:u w:val="single"/>
            <w:rtl/>
          </w:rPr>
          <w:t>עפ"ג  50168-07-20</w:t>
        </w:r>
      </w:hyperlink>
      <w:r>
        <w:rPr>
          <w:rFonts w:ascii="David" w:hAnsi="David"/>
          <w:b/>
          <w:bCs/>
          <w:rtl/>
        </w:rPr>
        <w:t xml:space="preserve">  </w:t>
      </w:r>
      <w:r>
        <w:rPr>
          <w:rFonts w:ascii="David" w:hAnsi="David" w:hint="cs"/>
          <w:b/>
          <w:bCs/>
          <w:rtl/>
        </w:rPr>
        <w:t xml:space="preserve">מדינת ישראל נ' חן המאירי ( הנזכר לעיל) </w:t>
      </w:r>
      <w:r>
        <w:rPr>
          <w:rFonts w:ascii="David" w:hAnsi="David"/>
          <w:b/>
          <w:bCs/>
          <w:rtl/>
        </w:rPr>
        <w:t xml:space="preserve"> אליו </w:t>
      </w:r>
      <w:r>
        <w:rPr>
          <w:rFonts w:ascii="David" w:hAnsi="David" w:hint="cs"/>
          <w:b/>
          <w:bCs/>
          <w:rtl/>
        </w:rPr>
        <w:t xml:space="preserve">כאמור </w:t>
      </w:r>
      <w:r>
        <w:rPr>
          <w:rFonts w:ascii="David" w:hAnsi="David"/>
          <w:b/>
          <w:bCs/>
          <w:rtl/>
        </w:rPr>
        <w:t>הפנתה התביעה, דובר במקרה שנסיבותיו חמורות עשרות מונים מהמקרה הנדון לפני,</w:t>
      </w:r>
      <w:r>
        <w:rPr>
          <w:rFonts w:ascii="David" w:hAnsi="David" w:hint="cs"/>
          <w:b/>
          <w:bCs/>
          <w:rtl/>
        </w:rPr>
        <w:t xml:space="preserve"> ולא בכדי התקבל ערעור המדינה. </w:t>
      </w:r>
    </w:p>
    <w:p w14:paraId="479DECF9" w14:textId="77777777" w:rsidR="00017CAA" w:rsidRDefault="00017CAA" w:rsidP="00017CAA">
      <w:pPr>
        <w:spacing w:line="360" w:lineRule="auto"/>
        <w:jc w:val="both"/>
        <w:rPr>
          <w:rFonts w:ascii="David" w:hAnsi="David"/>
          <w:rtl/>
        </w:rPr>
      </w:pPr>
      <w:r>
        <w:rPr>
          <w:rFonts w:ascii="David" w:hAnsi="David" w:hint="cs"/>
          <w:rtl/>
        </w:rPr>
        <w:t xml:space="preserve">בעניינו של חן המאירי התייחס </w:t>
      </w:r>
      <w:r w:rsidRPr="003163A1">
        <w:rPr>
          <w:rFonts w:ascii="David" w:hAnsi="David"/>
          <w:rtl/>
        </w:rPr>
        <w:t>בית משפט המחוזי</w:t>
      </w:r>
      <w:r>
        <w:rPr>
          <w:rFonts w:ascii="David" w:hAnsi="David" w:hint="cs"/>
          <w:rtl/>
        </w:rPr>
        <w:t>,</w:t>
      </w:r>
      <w:r w:rsidRPr="003163A1">
        <w:rPr>
          <w:rFonts w:ascii="David" w:hAnsi="David"/>
          <w:b/>
          <w:bCs/>
          <w:rtl/>
        </w:rPr>
        <w:t xml:space="preserve"> </w:t>
      </w:r>
      <w:r w:rsidRPr="003163A1">
        <w:rPr>
          <w:rFonts w:ascii="David" w:hAnsi="David"/>
          <w:rtl/>
        </w:rPr>
        <w:t>בין היתר</w:t>
      </w:r>
      <w:r w:rsidRPr="003163A1">
        <w:rPr>
          <w:rFonts w:ascii="David" w:hAnsi="David"/>
          <w:b/>
          <w:bCs/>
          <w:rtl/>
        </w:rPr>
        <w:t>, לריבוי עבירות של סיוע לסחר</w:t>
      </w:r>
      <w:r w:rsidRPr="003163A1">
        <w:rPr>
          <w:rFonts w:ascii="David" w:hAnsi="David"/>
          <w:rtl/>
        </w:rPr>
        <w:t xml:space="preserve"> (7 עבירות);</w:t>
      </w:r>
      <w:r w:rsidRPr="003163A1">
        <w:rPr>
          <w:rFonts w:ascii="David" w:hAnsi="David"/>
        </w:rPr>
        <w:t xml:space="preserve"> </w:t>
      </w:r>
      <w:r w:rsidRPr="003163A1">
        <w:rPr>
          <w:rFonts w:ascii="David" w:hAnsi="David"/>
          <w:b/>
          <w:bCs/>
          <w:rtl/>
        </w:rPr>
        <w:t>לחומרה שבאופן הפצת הסמים</w:t>
      </w:r>
      <w:r w:rsidRPr="003163A1">
        <w:rPr>
          <w:rFonts w:ascii="David" w:hAnsi="David"/>
          <w:rtl/>
        </w:rPr>
        <w:t xml:space="preserve">, אותן ביצע הנאשם שעבד </w:t>
      </w:r>
      <w:r w:rsidRPr="003163A1">
        <w:rPr>
          <w:rFonts w:ascii="David" w:hAnsi="David"/>
          <w:b/>
          <w:bCs/>
          <w:rtl/>
        </w:rPr>
        <w:t>כשליח תחת רשת להפצת סמים</w:t>
      </w:r>
      <w:r w:rsidRPr="003163A1">
        <w:rPr>
          <w:rFonts w:ascii="David" w:hAnsi="David"/>
          <w:rtl/>
        </w:rPr>
        <w:t xml:space="preserve"> בעיר ערד שפעלה כקבוצה  באמצעים ושיטות שונות לרבות באמצעות יישומון </w:t>
      </w:r>
      <w:r>
        <w:rPr>
          <w:rFonts w:ascii="David" w:hAnsi="David" w:hint="cs"/>
          <w:rtl/>
        </w:rPr>
        <w:t>"</w:t>
      </w:r>
      <w:r w:rsidRPr="003163A1">
        <w:rPr>
          <w:rFonts w:ascii="David" w:hAnsi="David"/>
          <w:rtl/>
        </w:rPr>
        <w:t>טלגרם</w:t>
      </w:r>
      <w:r>
        <w:rPr>
          <w:rFonts w:ascii="David" w:hAnsi="David" w:hint="cs"/>
          <w:rtl/>
        </w:rPr>
        <w:t>"</w:t>
      </w:r>
      <w:r w:rsidRPr="003163A1">
        <w:rPr>
          <w:rFonts w:ascii="David" w:hAnsi="David"/>
          <w:rtl/>
        </w:rPr>
        <w:t>, לרבות ייסוד קבוצת לקוחות שמנתה  774</w:t>
      </w:r>
      <w:r w:rsidRPr="003163A1">
        <w:rPr>
          <w:rFonts w:ascii="David" w:hAnsi="David"/>
          <w:b/>
          <w:bCs/>
          <w:rtl/>
        </w:rPr>
        <w:t xml:space="preserve"> ; לאפשרות שהסמים הועברו גם לקטינים</w:t>
      </w:r>
      <w:r w:rsidRPr="003163A1">
        <w:rPr>
          <w:rFonts w:ascii="David" w:hAnsi="David"/>
          <w:rtl/>
        </w:rPr>
        <w:t xml:space="preserve"> (מאחר והונחו על ידי מאירי בתיבות הדואר של הלקוחות) ; </w:t>
      </w:r>
      <w:r w:rsidRPr="003163A1">
        <w:rPr>
          <w:rFonts w:ascii="David" w:hAnsi="David"/>
          <w:b/>
          <w:bCs/>
          <w:rtl/>
        </w:rPr>
        <w:t>חלקו המהותי של הנאשם בסיוע</w:t>
      </w:r>
      <w:r w:rsidRPr="003163A1">
        <w:rPr>
          <w:rFonts w:ascii="David" w:hAnsi="David"/>
          <w:rtl/>
        </w:rPr>
        <w:t xml:space="preserve"> לעבירות הסחר (בניגוד לקביעת בית משפט קמא).</w:t>
      </w:r>
      <w:r>
        <w:rPr>
          <w:rFonts w:ascii="David" w:hAnsi="David" w:hint="cs"/>
          <w:rtl/>
        </w:rPr>
        <w:t xml:space="preserve"> </w:t>
      </w:r>
    </w:p>
    <w:p w14:paraId="1098D750" w14:textId="77777777" w:rsidR="00017CAA" w:rsidRDefault="00017CAA" w:rsidP="00017CAA">
      <w:pPr>
        <w:spacing w:line="360" w:lineRule="auto"/>
        <w:jc w:val="both"/>
        <w:rPr>
          <w:rFonts w:ascii="David" w:hAnsi="David"/>
          <w:rtl/>
        </w:rPr>
      </w:pPr>
      <w:r w:rsidRPr="004C5DEE">
        <w:rPr>
          <w:rFonts w:ascii="David" w:hAnsi="David" w:hint="cs"/>
          <w:rtl/>
        </w:rPr>
        <w:t>סבורני, כי במתחם העונש הנע בין 12 ועד ל 30 חודשים אותו קבע בית  המשפט המחוזי</w:t>
      </w:r>
      <w:r>
        <w:rPr>
          <w:rFonts w:ascii="David" w:hAnsi="David" w:hint="cs"/>
          <w:rtl/>
        </w:rPr>
        <w:t xml:space="preserve"> בעניינו של חן המאירי,</w:t>
      </w:r>
      <w:r w:rsidRPr="004C5DEE">
        <w:rPr>
          <w:rFonts w:ascii="David" w:hAnsi="David" w:hint="cs"/>
          <w:rtl/>
        </w:rPr>
        <w:t xml:space="preserve"> בנסיבות </w:t>
      </w:r>
      <w:r>
        <w:rPr>
          <w:rFonts w:ascii="David" w:hAnsi="David" w:hint="cs"/>
          <w:rtl/>
        </w:rPr>
        <w:t xml:space="preserve">המתוארות לעיל, לרבות </w:t>
      </w:r>
      <w:r w:rsidRPr="004C5DEE">
        <w:rPr>
          <w:rFonts w:ascii="David" w:hAnsi="David" w:hint="cs"/>
          <w:rtl/>
        </w:rPr>
        <w:t>חלקו המשמעותי של הנאשם בביצוען</w:t>
      </w:r>
      <w:r>
        <w:rPr>
          <w:rFonts w:ascii="David" w:hAnsi="David" w:hint="cs"/>
          <w:rtl/>
        </w:rPr>
        <w:t xml:space="preserve"> -</w:t>
      </w:r>
      <w:r w:rsidRPr="004C5DEE">
        <w:rPr>
          <w:rFonts w:ascii="David" w:hAnsi="David" w:hint="cs"/>
          <w:rtl/>
        </w:rPr>
        <w:t xml:space="preserve"> היא הנותנת למקרה שבפני. רוצה לומר, כי מתחם העונש לו עותרת התביעה במקרה הנדון </w:t>
      </w:r>
      <w:r>
        <w:rPr>
          <w:rFonts w:ascii="David" w:hAnsi="David" w:hint="cs"/>
          <w:rtl/>
        </w:rPr>
        <w:t xml:space="preserve">"הרחיק לכת" </w:t>
      </w:r>
      <w:r w:rsidRPr="004C5DEE">
        <w:rPr>
          <w:rFonts w:ascii="David" w:hAnsi="David" w:hint="cs"/>
          <w:rtl/>
        </w:rPr>
        <w:t xml:space="preserve">ממתחם העונש ההולם את העבירות </w:t>
      </w:r>
      <w:r>
        <w:rPr>
          <w:rFonts w:ascii="David" w:hAnsi="David" w:hint="cs"/>
          <w:rtl/>
        </w:rPr>
        <w:t xml:space="preserve">אותן ביצע הנאשם </w:t>
      </w:r>
      <w:r w:rsidRPr="004C5DEE">
        <w:rPr>
          <w:rFonts w:ascii="David" w:hAnsi="David" w:hint="cs"/>
          <w:rtl/>
        </w:rPr>
        <w:t xml:space="preserve">בנסיבות ביצוען. </w:t>
      </w:r>
    </w:p>
    <w:p w14:paraId="5288DD25" w14:textId="77777777" w:rsidR="00017CAA" w:rsidRDefault="00017CAA" w:rsidP="00017CAA">
      <w:pPr>
        <w:spacing w:line="360" w:lineRule="auto"/>
        <w:jc w:val="both"/>
        <w:rPr>
          <w:rFonts w:ascii="David" w:hAnsi="David"/>
          <w:rtl/>
        </w:rPr>
      </w:pPr>
    </w:p>
    <w:p w14:paraId="6798C069" w14:textId="77777777" w:rsidR="00017CAA" w:rsidRPr="00344C75" w:rsidRDefault="00017CAA" w:rsidP="00017CAA">
      <w:pPr>
        <w:spacing w:line="360" w:lineRule="auto"/>
        <w:jc w:val="both"/>
        <w:rPr>
          <w:rFonts w:ascii="David" w:hAnsi="David"/>
          <w:b/>
          <w:bCs/>
          <w:sz w:val="28"/>
          <w:szCs w:val="28"/>
          <w:u w:val="single"/>
          <w:rtl/>
        </w:rPr>
      </w:pPr>
      <w:r w:rsidRPr="00B452AE">
        <w:rPr>
          <w:rFonts w:ascii="David" w:hAnsi="David" w:hint="cs"/>
          <w:rtl/>
        </w:rPr>
        <w:t xml:space="preserve">הנאשם </w:t>
      </w:r>
      <w:r w:rsidRPr="00B452AE">
        <w:rPr>
          <w:rFonts w:ascii="David" w:hAnsi="David"/>
          <w:b/>
          <w:bCs/>
          <w:rtl/>
        </w:rPr>
        <w:t>אינו</w:t>
      </w:r>
      <w:r w:rsidRPr="00B452AE">
        <w:rPr>
          <w:rFonts w:ascii="David" w:hAnsi="David"/>
          <w:rtl/>
        </w:rPr>
        <w:t xml:space="preserve"> חלק מקבוצה שעסקה בסחר בסמים, וודאי לא מרשת להפצת סמים. </w:t>
      </w:r>
      <w:r w:rsidRPr="00B452AE">
        <w:rPr>
          <w:rFonts w:ascii="David" w:hAnsi="David" w:hint="cs"/>
          <w:rtl/>
        </w:rPr>
        <w:t xml:space="preserve">הנאשם פעל לבדו ומכר פעם אחת </w:t>
      </w:r>
      <w:r w:rsidRPr="00B452AE">
        <w:rPr>
          <w:rFonts w:ascii="David" w:hAnsi="David"/>
          <w:rtl/>
        </w:rPr>
        <w:t>סם קנביס במשקל קטן יחסית</w:t>
      </w:r>
      <w:r w:rsidRPr="00B452AE">
        <w:rPr>
          <w:rFonts w:ascii="David" w:hAnsi="David" w:hint="cs"/>
          <w:rtl/>
        </w:rPr>
        <w:t xml:space="preserve">, באופן </w:t>
      </w:r>
      <w:r w:rsidRPr="00B452AE">
        <w:rPr>
          <w:rFonts w:ascii="David" w:hAnsi="David"/>
          <w:b/>
          <w:bCs/>
          <w:rtl/>
        </w:rPr>
        <w:t>קונבנציונלי</w:t>
      </w:r>
      <w:r w:rsidRPr="00B452AE">
        <w:rPr>
          <w:rFonts w:ascii="David" w:hAnsi="David"/>
          <w:rtl/>
        </w:rPr>
        <w:t xml:space="preserve"> </w:t>
      </w:r>
      <w:r w:rsidRPr="00B452AE">
        <w:rPr>
          <w:rFonts w:ascii="David" w:hAnsi="David" w:hint="cs"/>
          <w:rtl/>
        </w:rPr>
        <w:t>ה</w:t>
      </w:r>
      <w:r w:rsidRPr="00B452AE">
        <w:rPr>
          <w:rFonts w:ascii="David" w:hAnsi="David"/>
          <w:rtl/>
        </w:rPr>
        <w:t>מלמד על העדר תחכום ו</w:t>
      </w:r>
      <w:r w:rsidRPr="00B452AE">
        <w:rPr>
          <w:rFonts w:ascii="David" w:hAnsi="David" w:hint="cs"/>
          <w:rtl/>
        </w:rPr>
        <w:t>אפשרות ל</w:t>
      </w:r>
      <w:r w:rsidRPr="00B452AE">
        <w:rPr>
          <w:rFonts w:ascii="David" w:hAnsi="David"/>
          <w:rtl/>
        </w:rPr>
        <w:t xml:space="preserve">הפצה </w:t>
      </w:r>
      <w:r w:rsidRPr="00B452AE">
        <w:rPr>
          <w:rFonts w:ascii="David" w:hAnsi="David" w:hint="cs"/>
          <w:rtl/>
        </w:rPr>
        <w:t xml:space="preserve">רבתי נמוכה. </w:t>
      </w:r>
      <w:r>
        <w:rPr>
          <w:rFonts w:ascii="David" w:hAnsi="David" w:hint="cs"/>
          <w:rtl/>
        </w:rPr>
        <w:t xml:space="preserve">על כן, </w:t>
      </w:r>
      <w:r w:rsidRPr="00344C75">
        <w:rPr>
          <w:rFonts w:ascii="David" w:hAnsi="David"/>
          <w:rtl/>
        </w:rPr>
        <w:t>אין מקום לעתירת המאשימה להתייחסות מחמירה במקרה הנדון, בדומה להתייחסות המחמירה המתבקשת לעוברים עבירות סחר וסיוע</w:t>
      </w:r>
      <w:r>
        <w:rPr>
          <w:rFonts w:hint="cs"/>
          <w:rtl/>
        </w:rPr>
        <w:t xml:space="preserve"> לסחר בסמים, באמצעות יישומון "טלגרם" ובשיטות טכנולוגיות- דיגיטליות המאפשרות הפצה רבתי, וכדברי בית המשפט העליון "</w:t>
      </w:r>
      <w:r w:rsidRPr="00344C75">
        <w:rPr>
          <w:rFonts w:hint="cs"/>
          <w:b/>
          <w:bCs/>
          <w:rtl/>
        </w:rPr>
        <w:t>כאש בשדה קוצים</w:t>
      </w:r>
      <w:r>
        <w:rPr>
          <w:rFonts w:hint="cs"/>
          <w:rtl/>
        </w:rPr>
        <w:t xml:space="preserve">". </w:t>
      </w:r>
      <w:r w:rsidRPr="00344C75">
        <w:rPr>
          <w:rFonts w:ascii="David" w:hAnsi="David"/>
          <w:rtl/>
        </w:rPr>
        <w:t>ראו  ב</w:t>
      </w:r>
      <w:r>
        <w:rPr>
          <w:rFonts w:ascii="David" w:hAnsi="David" w:hint="cs"/>
          <w:rtl/>
        </w:rPr>
        <w:t>הקשר זה ב</w:t>
      </w:r>
      <w:hyperlink r:id="rId29" w:history="1">
        <w:r w:rsidR="0073424C" w:rsidRPr="0073424C">
          <w:rPr>
            <w:rFonts w:ascii="David" w:hAnsi="David"/>
            <w:color w:val="0000FF"/>
            <w:u w:val="single"/>
            <w:rtl/>
          </w:rPr>
          <w:t>בש"פ 1929/19</w:t>
        </w:r>
      </w:hyperlink>
      <w:r w:rsidRPr="00344C75">
        <w:rPr>
          <w:rFonts w:ascii="David" w:hAnsi="David"/>
          <w:rtl/>
        </w:rPr>
        <w:t xml:space="preserve"> </w:t>
      </w:r>
      <w:r w:rsidRPr="00344C75">
        <w:rPr>
          <w:rFonts w:ascii="David" w:hAnsi="David"/>
          <w:b/>
          <w:bCs/>
          <w:rtl/>
        </w:rPr>
        <w:t>חיים אוחיון נ' מדינת ישראל</w:t>
      </w:r>
      <w:r w:rsidRPr="00344C75">
        <w:rPr>
          <w:rFonts w:ascii="David" w:hAnsi="David"/>
          <w:rtl/>
        </w:rPr>
        <w:t>, (כב' השופט אלרון, מיום 28.03.19),</w:t>
      </w:r>
      <w:r>
        <w:rPr>
          <w:rFonts w:ascii="David" w:hAnsi="David" w:hint="cs"/>
          <w:rtl/>
        </w:rPr>
        <w:t xml:space="preserve"> </w:t>
      </w:r>
      <w:r w:rsidRPr="00344C75">
        <w:rPr>
          <w:rFonts w:ascii="David" w:hAnsi="David"/>
          <w:rtl/>
        </w:rPr>
        <w:t xml:space="preserve">על כי ההתייחסות לעוברים </w:t>
      </w:r>
      <w:r w:rsidRPr="00344C75">
        <w:rPr>
          <w:rFonts w:ascii="David" w:hAnsi="David"/>
          <w:b/>
          <w:bCs/>
          <w:rtl/>
        </w:rPr>
        <w:t xml:space="preserve">עבירות </w:t>
      </w:r>
      <w:r w:rsidRPr="00344C75">
        <w:rPr>
          <w:rFonts w:ascii="David" w:hAnsi="David"/>
          <w:rtl/>
        </w:rPr>
        <w:t>במסגרת שכזו, צריכה להיות מחמירה.</w:t>
      </w:r>
    </w:p>
    <w:p w14:paraId="6A1A7287" w14:textId="77777777" w:rsidR="00017CAA" w:rsidRDefault="00017CAA" w:rsidP="00017CAA">
      <w:pPr>
        <w:snapToGrid w:val="0"/>
        <w:spacing w:line="360" w:lineRule="auto"/>
        <w:jc w:val="both"/>
        <w:rPr>
          <w:b/>
          <w:bCs/>
          <w:sz w:val="20"/>
          <w:rtl/>
          <w:lang w:eastAsia="he-IL"/>
        </w:rPr>
      </w:pPr>
    </w:p>
    <w:p w14:paraId="13A8A4F3" w14:textId="77777777" w:rsidR="00017CAA" w:rsidRDefault="00017CAA" w:rsidP="00017CAA">
      <w:pPr>
        <w:snapToGrid w:val="0"/>
        <w:spacing w:line="360" w:lineRule="auto"/>
        <w:jc w:val="both"/>
        <w:rPr>
          <w:bCs/>
          <w:sz w:val="28"/>
          <w:szCs w:val="28"/>
          <w:u w:val="single"/>
          <w:rtl/>
        </w:rPr>
      </w:pPr>
      <w:r>
        <w:rPr>
          <w:b/>
          <w:bCs/>
          <w:sz w:val="20"/>
          <w:rtl/>
          <w:lang w:eastAsia="he-IL"/>
        </w:rPr>
        <w:t xml:space="preserve">סיכום כלל הדברים האמורים, </w:t>
      </w:r>
      <w:r>
        <w:rPr>
          <w:rFonts w:ascii="Calibri" w:hAnsi="Calibri"/>
          <w:rtl/>
        </w:rPr>
        <w:t>לאחר שנתתי דעתי ל</w:t>
      </w:r>
      <w:r>
        <w:rPr>
          <w:rFonts w:ascii="Calibri" w:hAnsi="Calibri" w:hint="cs"/>
          <w:rtl/>
        </w:rPr>
        <w:t>מידת פגיעת הנאשם בערכים המוגנים, ל</w:t>
      </w:r>
      <w:r>
        <w:rPr>
          <w:rFonts w:ascii="Calibri" w:hAnsi="Calibri"/>
          <w:rtl/>
        </w:rPr>
        <w:t xml:space="preserve">מתחמי הענישה הנוהגת </w:t>
      </w:r>
      <w:r>
        <w:rPr>
          <w:rFonts w:ascii="Calibri" w:hAnsi="Calibri" w:hint="cs"/>
          <w:rtl/>
        </w:rPr>
        <w:t>(</w:t>
      </w:r>
      <w:r>
        <w:rPr>
          <w:rFonts w:ascii="Calibri" w:hAnsi="Calibri"/>
          <w:rtl/>
        </w:rPr>
        <w:t>לרבות ל</w:t>
      </w:r>
      <w:r>
        <w:rPr>
          <w:rFonts w:ascii="Calibri" w:hAnsi="Calibri" w:hint="cs"/>
          <w:rtl/>
        </w:rPr>
        <w:t xml:space="preserve">מקרים </w:t>
      </w:r>
      <w:r>
        <w:rPr>
          <w:rFonts w:ascii="Calibri" w:hAnsi="Calibri"/>
          <w:rtl/>
        </w:rPr>
        <w:t>אליהם הפנו ב"כ הצדדים</w:t>
      </w:r>
      <w:r>
        <w:rPr>
          <w:rFonts w:ascii="Calibri" w:hAnsi="Calibri" w:hint="cs"/>
          <w:rtl/>
        </w:rPr>
        <w:t xml:space="preserve">) </w:t>
      </w:r>
      <w:r>
        <w:rPr>
          <w:b/>
          <w:bCs/>
          <w:sz w:val="20"/>
          <w:rtl/>
          <w:lang w:eastAsia="he-IL"/>
        </w:rPr>
        <w:t>אני קובעת את מתחם העונש ההולם לכלל העבירות בהן הורשע נאשם</w:t>
      </w:r>
      <w:r>
        <w:rPr>
          <w:rFonts w:hint="cs"/>
          <w:b/>
          <w:bCs/>
          <w:sz w:val="20"/>
          <w:rtl/>
          <w:lang w:eastAsia="he-IL"/>
        </w:rPr>
        <w:t xml:space="preserve">, </w:t>
      </w:r>
      <w:r>
        <w:rPr>
          <w:b/>
          <w:bCs/>
          <w:sz w:val="20"/>
          <w:rtl/>
          <w:lang w:eastAsia="he-IL"/>
        </w:rPr>
        <w:t xml:space="preserve">כך שינוע בין מספר חודשי מאסר בפועל, שיכול וירוצו בעבודות שירות  ועד </w:t>
      </w:r>
      <w:r>
        <w:rPr>
          <w:rFonts w:hint="cs"/>
          <w:b/>
          <w:bCs/>
          <w:sz w:val="20"/>
          <w:rtl/>
          <w:lang w:eastAsia="he-IL"/>
        </w:rPr>
        <w:t>ל -</w:t>
      </w:r>
      <w:r>
        <w:rPr>
          <w:b/>
          <w:bCs/>
          <w:sz w:val="20"/>
          <w:rtl/>
          <w:lang w:eastAsia="he-IL"/>
        </w:rPr>
        <w:t xml:space="preserve"> 18  חודשי מאסר בפועל</w:t>
      </w:r>
      <w:r>
        <w:rPr>
          <w:b/>
          <w:sz w:val="20"/>
          <w:rtl/>
          <w:lang w:eastAsia="he-IL"/>
        </w:rPr>
        <w:t xml:space="preserve">. </w:t>
      </w:r>
    </w:p>
    <w:p w14:paraId="47CCB413" w14:textId="77777777" w:rsidR="00017CAA" w:rsidRDefault="00017CAA" w:rsidP="00017CAA">
      <w:pPr>
        <w:spacing w:line="360" w:lineRule="auto"/>
        <w:jc w:val="both"/>
        <w:rPr>
          <w:b/>
          <w:bCs/>
          <w:noProof/>
          <w:sz w:val="26"/>
          <w:szCs w:val="26"/>
          <w:u w:val="single"/>
          <w:rtl/>
        </w:rPr>
      </w:pPr>
    </w:p>
    <w:p w14:paraId="132526C7" w14:textId="77777777" w:rsidR="00017CAA" w:rsidRDefault="00017CAA" w:rsidP="00017CAA">
      <w:pPr>
        <w:spacing w:line="360" w:lineRule="auto"/>
        <w:jc w:val="both"/>
        <w:rPr>
          <w:b/>
          <w:bCs/>
          <w:u w:val="single"/>
          <w:rtl/>
        </w:rPr>
      </w:pPr>
      <w:r>
        <w:rPr>
          <w:rtl/>
        </w:rPr>
        <w:t>9.</w:t>
      </w:r>
      <w:r>
        <w:rPr>
          <w:rtl/>
        </w:rPr>
        <w:tab/>
        <w:t>שאלת הרשעת הנאשם אינה על הפרק</w:t>
      </w:r>
      <w:r>
        <w:rPr>
          <w:rFonts w:hint="cs"/>
          <w:rtl/>
        </w:rPr>
        <w:t>.</w:t>
      </w:r>
      <w:r>
        <w:rPr>
          <w:rtl/>
        </w:rPr>
        <w:t xml:space="preserve"> לא בכדי</w:t>
      </w:r>
      <w:r>
        <w:rPr>
          <w:rFonts w:hint="cs"/>
          <w:rtl/>
        </w:rPr>
        <w:t>, לא</w:t>
      </w:r>
      <w:r>
        <w:rPr>
          <w:rtl/>
        </w:rPr>
        <w:t xml:space="preserve"> התבקש </w:t>
      </w:r>
      <w:r>
        <w:rPr>
          <w:rFonts w:hint="cs"/>
          <w:rtl/>
        </w:rPr>
        <w:t xml:space="preserve">שירות המבחן </w:t>
      </w:r>
      <w:r>
        <w:rPr>
          <w:rtl/>
        </w:rPr>
        <w:t>לחוות דעתו בעניין, ולא בכדי</w:t>
      </w:r>
      <w:r>
        <w:rPr>
          <w:rFonts w:hint="cs"/>
          <w:rtl/>
        </w:rPr>
        <w:t>,</w:t>
      </w:r>
      <w:r>
        <w:rPr>
          <w:rtl/>
        </w:rPr>
        <w:t xml:space="preserve"> התייחסות ב"כ הנאשם לעניין הייתה כלאחר יד. כך או כך, בקצרת האומר, לא מתקיימים </w:t>
      </w:r>
      <w:r>
        <w:rPr>
          <w:rFonts w:hint="cs"/>
          <w:rtl/>
        </w:rPr>
        <w:t xml:space="preserve">במקרה הנדון, </w:t>
      </w:r>
      <w:r>
        <w:rPr>
          <w:rtl/>
        </w:rPr>
        <w:t xml:space="preserve">התנאים להצדיק </w:t>
      </w:r>
      <w:r>
        <w:rPr>
          <w:rFonts w:hint="cs"/>
          <w:rtl/>
        </w:rPr>
        <w:t xml:space="preserve">אף </w:t>
      </w:r>
      <w:r>
        <w:rPr>
          <w:rtl/>
        </w:rPr>
        <w:t>דיון בשאלת ביטול הרשעת הנאשם, וודאי לא ביטול הרשעתו.</w:t>
      </w:r>
    </w:p>
    <w:p w14:paraId="134D6D06" w14:textId="77777777" w:rsidR="00017CAA" w:rsidRDefault="00017CAA" w:rsidP="00017CAA">
      <w:pPr>
        <w:spacing w:line="360" w:lineRule="auto"/>
        <w:jc w:val="both"/>
        <w:rPr>
          <w:b/>
          <w:bCs/>
          <w:sz w:val="26"/>
          <w:szCs w:val="26"/>
          <w:u w:val="single"/>
          <w:rtl/>
        </w:rPr>
      </w:pPr>
      <w:r>
        <w:rPr>
          <w:b/>
          <w:bCs/>
          <w:sz w:val="26"/>
          <w:szCs w:val="26"/>
          <w:u w:val="single"/>
          <w:rtl/>
        </w:rPr>
        <w:t xml:space="preserve"> </w:t>
      </w:r>
    </w:p>
    <w:p w14:paraId="1C5C32A8" w14:textId="77777777" w:rsidR="00017CAA" w:rsidRDefault="00017CAA" w:rsidP="00017CAA">
      <w:pPr>
        <w:spacing w:line="360" w:lineRule="auto"/>
        <w:jc w:val="both"/>
        <w:rPr>
          <w:rtl/>
        </w:rPr>
      </w:pPr>
      <w:r>
        <w:rPr>
          <w:rtl/>
        </w:rPr>
        <w:t>10.</w:t>
      </w:r>
      <w:r>
        <w:rPr>
          <w:rtl/>
        </w:rPr>
        <w:tab/>
        <w:t xml:space="preserve">איני מוצאת לנכון לחרוג ממתחם העונש אותו קבעתי, אם כי לנתוניו ומאפייניו החיוביים של הנאשם והמלצת שירות המבחן לעונש, יינתן משקל משמעותי בקביעת </w:t>
      </w:r>
      <w:r>
        <w:rPr>
          <w:rFonts w:hint="cs"/>
          <w:rtl/>
        </w:rPr>
        <w:t>ה</w:t>
      </w:r>
      <w:r>
        <w:rPr>
          <w:rtl/>
        </w:rPr>
        <w:t xml:space="preserve">עונש בתוך המתחם. </w:t>
      </w:r>
    </w:p>
    <w:p w14:paraId="181028B5" w14:textId="77777777" w:rsidR="00017CAA" w:rsidRDefault="00017CAA" w:rsidP="00017CAA">
      <w:pPr>
        <w:spacing w:line="360" w:lineRule="auto"/>
        <w:jc w:val="both"/>
        <w:rPr>
          <w:rtl/>
        </w:rPr>
      </w:pPr>
    </w:p>
    <w:p w14:paraId="3EF65AC8" w14:textId="77777777" w:rsidR="00017CAA" w:rsidRDefault="00017CAA" w:rsidP="00017CAA">
      <w:pPr>
        <w:spacing w:line="360" w:lineRule="auto"/>
        <w:jc w:val="both"/>
        <w:rPr>
          <w:b/>
          <w:bCs/>
          <w:sz w:val="26"/>
          <w:szCs w:val="26"/>
          <w:u w:val="single"/>
          <w:rtl/>
        </w:rPr>
      </w:pPr>
    </w:p>
    <w:p w14:paraId="0C0578E3" w14:textId="77777777" w:rsidR="00017CAA" w:rsidRDefault="00017CAA" w:rsidP="00017CAA">
      <w:pPr>
        <w:spacing w:line="360" w:lineRule="auto"/>
        <w:jc w:val="both"/>
        <w:rPr>
          <w:b/>
          <w:bCs/>
          <w:sz w:val="26"/>
          <w:szCs w:val="26"/>
          <w:u w:val="single"/>
          <w:rtl/>
        </w:rPr>
      </w:pPr>
    </w:p>
    <w:p w14:paraId="48FB41DB" w14:textId="77777777" w:rsidR="00017CAA" w:rsidRDefault="00017CAA" w:rsidP="00017CAA">
      <w:pPr>
        <w:spacing w:line="360" w:lineRule="auto"/>
        <w:jc w:val="both"/>
        <w:rPr>
          <w:b/>
          <w:bCs/>
          <w:sz w:val="26"/>
          <w:szCs w:val="26"/>
          <w:u w:val="single"/>
          <w:rtl/>
        </w:rPr>
      </w:pPr>
      <w:r>
        <w:rPr>
          <w:b/>
          <w:bCs/>
          <w:sz w:val="26"/>
          <w:szCs w:val="26"/>
          <w:u w:val="single"/>
          <w:rtl/>
        </w:rPr>
        <w:t>עונשו של הנאשם</w:t>
      </w:r>
    </w:p>
    <w:p w14:paraId="6A1A3A89" w14:textId="77777777" w:rsidR="00017CAA" w:rsidRDefault="00017CAA" w:rsidP="00017CAA">
      <w:pPr>
        <w:spacing w:line="360" w:lineRule="auto"/>
        <w:jc w:val="both"/>
        <w:rPr>
          <w:rtl/>
        </w:rPr>
      </w:pPr>
      <w:r>
        <w:rPr>
          <w:rtl/>
        </w:rPr>
        <w:t>11.</w:t>
      </w:r>
      <w:r>
        <w:rPr>
          <w:rtl/>
        </w:rPr>
        <w:tab/>
        <w:t xml:space="preserve">בחינת עונשו של נאשם צריכה להביא בחשבון שיקולי הרתעת היחיד ובעיקר שיקולי הרתעת הרבים נוכח נפיצות עבירות הסמים והקלות בביצוען. </w:t>
      </w:r>
    </w:p>
    <w:p w14:paraId="0B447AA8" w14:textId="77777777" w:rsidR="00017CAA" w:rsidRDefault="00017CAA" w:rsidP="00017CAA">
      <w:pPr>
        <w:spacing w:line="360" w:lineRule="auto"/>
        <w:jc w:val="both"/>
        <w:rPr>
          <w:rtl/>
        </w:rPr>
      </w:pPr>
    </w:p>
    <w:p w14:paraId="5D222D30" w14:textId="77777777" w:rsidR="00017CAA" w:rsidRPr="009F151A" w:rsidRDefault="00017CAA" w:rsidP="00017CAA">
      <w:pPr>
        <w:spacing w:line="360" w:lineRule="auto"/>
        <w:jc w:val="both"/>
        <w:rPr>
          <w:rFonts w:ascii="Arial" w:hAnsi="Arial"/>
          <w:rtl/>
        </w:rPr>
      </w:pPr>
      <w:r w:rsidRPr="009F151A">
        <w:rPr>
          <w:rFonts w:ascii="Arial" w:hAnsi="Arial"/>
          <w:rtl/>
        </w:rPr>
        <w:t xml:space="preserve">יינתן משקל </w:t>
      </w:r>
      <w:r w:rsidRPr="009F151A">
        <w:rPr>
          <w:rtl/>
        </w:rPr>
        <w:t xml:space="preserve">לאחריות שנטל הנאשם על מעשיו בהזדמנות הראשונה, הודאתו שחסכה זמן שיפוטי יקר, </w:t>
      </w:r>
      <w:r w:rsidRPr="009F151A">
        <w:rPr>
          <w:rFonts w:ascii="Arial" w:hAnsi="Arial"/>
          <w:rtl/>
        </w:rPr>
        <w:t xml:space="preserve">לרבות הבעת הצער והבושה הרבה שחש מעצם העמדתו לדין. </w:t>
      </w:r>
    </w:p>
    <w:p w14:paraId="032C6016" w14:textId="77777777" w:rsidR="00017CAA" w:rsidRDefault="00017CAA" w:rsidP="00017CAA">
      <w:pPr>
        <w:spacing w:line="360" w:lineRule="auto"/>
        <w:jc w:val="both"/>
        <w:rPr>
          <w:b/>
          <w:rtl/>
        </w:rPr>
      </w:pPr>
      <w:r>
        <w:rPr>
          <w:rtl/>
        </w:rPr>
        <w:t xml:space="preserve">בגדרי השיקולים להרתעת הנאשם, </w:t>
      </w:r>
      <w:r>
        <w:rPr>
          <w:rFonts w:hint="cs"/>
          <w:rtl/>
        </w:rPr>
        <w:t>אביא בחשבון את גילו הצעיר של ה</w:t>
      </w:r>
      <w:r>
        <w:rPr>
          <w:rtl/>
        </w:rPr>
        <w:t>נאשם,</w:t>
      </w:r>
      <w:r>
        <w:rPr>
          <w:rFonts w:hint="cs"/>
          <w:rtl/>
        </w:rPr>
        <w:t xml:space="preserve"> כי הינו</w:t>
      </w:r>
      <w:r>
        <w:rPr>
          <w:rtl/>
        </w:rPr>
        <w:t xml:space="preserve"> נעדר עבר פלילי</w:t>
      </w:r>
      <w:r>
        <w:rPr>
          <w:rFonts w:hint="cs"/>
          <w:rtl/>
        </w:rPr>
        <w:t xml:space="preserve"> </w:t>
      </w:r>
      <w:r>
        <w:rPr>
          <w:rtl/>
        </w:rPr>
        <w:t xml:space="preserve">אשר היה </w:t>
      </w:r>
      <w:r w:rsidRPr="009F151A">
        <w:rPr>
          <w:bCs/>
          <w:rtl/>
        </w:rPr>
        <w:t>נתון במעצר מאחורי סורג ובריח, לראשונה בחייו, משך כחודש ימים</w:t>
      </w:r>
      <w:r>
        <w:rPr>
          <w:b/>
          <w:rtl/>
        </w:rPr>
        <w:t xml:space="preserve">, </w:t>
      </w:r>
      <w:r>
        <w:rPr>
          <w:rFonts w:hint="cs"/>
          <w:b/>
          <w:rtl/>
        </w:rPr>
        <w:t>וכי לאחר שחרורו ממעצר היה נתון בת</w:t>
      </w:r>
      <w:r>
        <w:rPr>
          <w:b/>
          <w:rtl/>
        </w:rPr>
        <w:t xml:space="preserve">נאים מגבילים </w:t>
      </w:r>
      <w:r w:rsidRPr="009F151A">
        <w:rPr>
          <w:bCs/>
          <w:rtl/>
        </w:rPr>
        <w:t>שכללו מעצר בית מלא משך מספר חודשים</w:t>
      </w:r>
      <w:r>
        <w:rPr>
          <w:b/>
          <w:rtl/>
        </w:rPr>
        <w:t xml:space="preserve"> ועד לאחרונה היה בתנאים שכללו מעצר בית לילי</w:t>
      </w:r>
      <w:r>
        <w:rPr>
          <w:rFonts w:hint="cs"/>
          <w:b/>
          <w:rtl/>
        </w:rPr>
        <w:t>, לרבות ההשלכות הכלכליות הנובעות מכך.</w:t>
      </w:r>
    </w:p>
    <w:p w14:paraId="586ED0B5" w14:textId="77777777" w:rsidR="00017CAA" w:rsidRDefault="00017CAA" w:rsidP="00017CAA">
      <w:pPr>
        <w:spacing w:line="360" w:lineRule="auto"/>
        <w:jc w:val="both"/>
        <w:rPr>
          <w:b/>
          <w:rtl/>
        </w:rPr>
      </w:pPr>
    </w:p>
    <w:p w14:paraId="2E4989BF" w14:textId="77777777" w:rsidR="00017CAA" w:rsidRDefault="00017CAA" w:rsidP="00017CAA">
      <w:pPr>
        <w:spacing w:line="360" w:lineRule="auto"/>
        <w:jc w:val="both"/>
        <w:rPr>
          <w:rFonts w:ascii="Arial" w:hAnsi="Arial"/>
          <w:rtl/>
        </w:rPr>
      </w:pPr>
      <w:r>
        <w:rPr>
          <w:rFonts w:hint="cs"/>
          <w:b/>
          <w:rtl/>
        </w:rPr>
        <w:t xml:space="preserve">התסקיר מלמד על </w:t>
      </w:r>
      <w:r>
        <w:rPr>
          <w:b/>
          <w:rtl/>
        </w:rPr>
        <w:t>נתוני</w:t>
      </w:r>
      <w:r>
        <w:rPr>
          <w:rFonts w:hint="cs"/>
          <w:b/>
          <w:rtl/>
        </w:rPr>
        <w:t>ם</w:t>
      </w:r>
      <w:r>
        <w:rPr>
          <w:b/>
          <w:rtl/>
        </w:rPr>
        <w:t xml:space="preserve"> אישיים ומאפייני אישיות </w:t>
      </w:r>
      <w:r>
        <w:rPr>
          <w:rFonts w:hint="cs"/>
          <w:b/>
          <w:rtl/>
        </w:rPr>
        <w:t xml:space="preserve">חיוביים לנאשם, </w:t>
      </w:r>
      <w:r>
        <w:rPr>
          <w:b/>
          <w:rtl/>
        </w:rPr>
        <w:t xml:space="preserve">ועד כדי </w:t>
      </w:r>
      <w:r>
        <w:rPr>
          <w:bCs/>
          <w:rtl/>
        </w:rPr>
        <w:t>שבאופן חריג במיוחד</w:t>
      </w:r>
      <w:r>
        <w:rPr>
          <w:b/>
          <w:rtl/>
        </w:rPr>
        <w:t xml:space="preserve">, </w:t>
      </w:r>
      <w:r w:rsidRPr="007027E8">
        <w:rPr>
          <w:b/>
          <w:rtl/>
        </w:rPr>
        <w:t>מצא שירות המבחן כי</w:t>
      </w:r>
      <w:r>
        <w:rPr>
          <w:bCs/>
          <w:rtl/>
        </w:rPr>
        <w:t xml:space="preserve"> אין צורך בהתערבות טיפולית </w:t>
      </w:r>
      <w:r>
        <w:rPr>
          <w:b/>
          <w:rtl/>
        </w:rPr>
        <w:t>בעניינו, ו</w:t>
      </w:r>
      <w:r>
        <w:rPr>
          <w:rFonts w:hint="cs"/>
          <w:b/>
          <w:rtl/>
        </w:rPr>
        <w:t xml:space="preserve">כי </w:t>
      </w:r>
      <w:r>
        <w:rPr>
          <w:b/>
          <w:rtl/>
        </w:rPr>
        <w:t>די בענישה שיקומית בדרך של צו של"צ לתועלת  הציבור</w:t>
      </w:r>
      <w:r>
        <w:rPr>
          <w:rFonts w:hint="cs"/>
          <w:b/>
          <w:rtl/>
        </w:rPr>
        <w:t xml:space="preserve"> במענה להרתעתו</w:t>
      </w:r>
      <w:r>
        <w:rPr>
          <w:b/>
          <w:rtl/>
        </w:rPr>
        <w:t>. בהקשר זה יש לומר</w:t>
      </w:r>
      <w:r>
        <w:rPr>
          <w:rFonts w:hint="cs"/>
          <w:b/>
          <w:rtl/>
        </w:rPr>
        <w:t>,</w:t>
      </w:r>
      <w:r>
        <w:rPr>
          <w:b/>
          <w:rtl/>
        </w:rPr>
        <w:t xml:space="preserve"> כי טענת התביעה לפיה נוכח העולה מהתסקיר לא ברור האם הנאשם ממשיך לעשות שימוש בסמים, אינה מתיישבת עם תוכנו המאוד ברור של התסקיר</w:t>
      </w:r>
      <w:r>
        <w:rPr>
          <w:rFonts w:hint="cs"/>
          <w:b/>
          <w:rtl/>
        </w:rPr>
        <w:t xml:space="preserve"> המלמד כי הנאשם </w:t>
      </w:r>
      <w:r>
        <w:rPr>
          <w:b/>
          <w:rtl/>
        </w:rPr>
        <w:t>עשה שימוש מזדמן בסם הקנבוס</w:t>
      </w:r>
      <w:r>
        <w:rPr>
          <w:rFonts w:hint="cs"/>
          <w:b/>
          <w:rtl/>
        </w:rPr>
        <w:t xml:space="preserve">, מאז מעצרו </w:t>
      </w:r>
      <w:r>
        <w:rPr>
          <w:b/>
          <w:rtl/>
        </w:rPr>
        <w:t>הפסיק לעשות כל שימוש</w:t>
      </w:r>
      <w:r>
        <w:rPr>
          <w:rFonts w:hint="cs"/>
          <w:b/>
          <w:rtl/>
        </w:rPr>
        <w:t>,</w:t>
      </w:r>
      <w:r>
        <w:rPr>
          <w:b/>
          <w:rtl/>
        </w:rPr>
        <w:t xml:space="preserve"> וכי 3 תוצאות שהתקבלו מבדיקות שביצע אצל  השירות</w:t>
      </w:r>
      <w:r>
        <w:rPr>
          <w:rFonts w:hint="cs"/>
          <w:b/>
          <w:rtl/>
        </w:rPr>
        <w:t>,</w:t>
      </w:r>
      <w:r>
        <w:rPr>
          <w:b/>
          <w:rtl/>
        </w:rPr>
        <w:t xml:space="preserve"> יצאו נקיות. </w:t>
      </w:r>
      <w:r>
        <w:rPr>
          <w:rFonts w:hint="cs"/>
          <w:b/>
          <w:rtl/>
        </w:rPr>
        <w:t xml:space="preserve"> </w:t>
      </w:r>
      <w:r>
        <w:rPr>
          <w:b/>
          <w:rtl/>
        </w:rPr>
        <w:t>בכל מקרה, סבורני</w:t>
      </w:r>
      <w:r>
        <w:rPr>
          <w:rFonts w:hint="cs"/>
          <w:b/>
          <w:rtl/>
        </w:rPr>
        <w:t>,</w:t>
      </w:r>
      <w:r>
        <w:rPr>
          <w:b/>
          <w:rtl/>
        </w:rPr>
        <w:t xml:space="preserve"> כי לא יכול להיות חולק על תסקיר חיובי הסוקר בנתוניו הטובים של הנאשם אשר קודם לביצוע העבירה  ניהל אורח חיים </w:t>
      </w:r>
      <w:r>
        <w:rPr>
          <w:rFonts w:hint="cs"/>
          <w:b/>
          <w:rtl/>
        </w:rPr>
        <w:t xml:space="preserve">תקין, </w:t>
      </w:r>
      <w:r>
        <w:rPr>
          <w:b/>
          <w:rtl/>
        </w:rPr>
        <w:t>נורמטיבי ויצרני. למעשה מדובר בתסקיר ה</w:t>
      </w:r>
      <w:r>
        <w:rPr>
          <w:rFonts w:hint="cs"/>
          <w:b/>
          <w:rtl/>
        </w:rPr>
        <w:t>מצביע במובהק ע</w:t>
      </w:r>
      <w:r>
        <w:rPr>
          <w:b/>
          <w:rtl/>
        </w:rPr>
        <w:t>ל  סיכויי שיקום</w:t>
      </w:r>
      <w:r>
        <w:rPr>
          <w:rFonts w:hint="cs"/>
          <w:b/>
          <w:rtl/>
        </w:rPr>
        <w:t xml:space="preserve"> טובים, מכאן, וככל </w:t>
      </w:r>
      <w:r>
        <w:rPr>
          <w:b/>
          <w:rtl/>
        </w:rPr>
        <w:t>שהיה צורך</w:t>
      </w:r>
      <w:r>
        <w:rPr>
          <w:rFonts w:hint="cs"/>
          <w:b/>
          <w:rtl/>
        </w:rPr>
        <w:t xml:space="preserve"> ( ואין צורך במקרה הנדון) היה באלה לבסס הצדק וטעם לחריגה </w:t>
      </w:r>
      <w:r>
        <w:rPr>
          <w:b/>
          <w:rtl/>
        </w:rPr>
        <w:t xml:space="preserve">מתחם העונש ההולם. מאחר ולא נעשה כן, כאמור, </w:t>
      </w:r>
      <w:r>
        <w:rPr>
          <w:rFonts w:hint="cs"/>
          <w:b/>
          <w:rtl/>
        </w:rPr>
        <w:t xml:space="preserve"> יש </w:t>
      </w:r>
      <w:r>
        <w:rPr>
          <w:b/>
          <w:rtl/>
        </w:rPr>
        <w:t xml:space="preserve">לתת משקל  </w:t>
      </w:r>
      <w:r>
        <w:rPr>
          <w:rFonts w:hint="cs"/>
          <w:b/>
          <w:rtl/>
        </w:rPr>
        <w:t xml:space="preserve">משמעותי </w:t>
      </w:r>
      <w:r>
        <w:rPr>
          <w:rFonts w:ascii="Arial" w:hAnsi="Arial"/>
          <w:rtl/>
        </w:rPr>
        <w:t xml:space="preserve">לגורמי הסיכוי עליהם עמד שירות המבחן ( לרבות המלצתו לביטול הרשעת הנאשם) </w:t>
      </w:r>
      <w:r>
        <w:rPr>
          <w:rFonts w:ascii="Arial" w:hAnsi="Arial" w:hint="cs"/>
          <w:rtl/>
        </w:rPr>
        <w:t>ש</w:t>
      </w:r>
      <w:r>
        <w:rPr>
          <w:rFonts w:ascii="Arial" w:hAnsi="Arial"/>
          <w:rtl/>
        </w:rPr>
        <w:t xml:space="preserve">בהם פורט בהרחבה לעיל. </w:t>
      </w:r>
    </w:p>
    <w:p w14:paraId="563634A2" w14:textId="77777777" w:rsidR="00017CAA" w:rsidRDefault="00017CAA" w:rsidP="00017CAA">
      <w:pPr>
        <w:spacing w:line="360" w:lineRule="auto"/>
        <w:jc w:val="both"/>
        <w:rPr>
          <w:rFonts w:ascii="Arial" w:hAnsi="Arial"/>
          <w:rtl/>
        </w:rPr>
      </w:pPr>
    </w:p>
    <w:p w14:paraId="788E194B" w14:textId="77777777" w:rsidR="00017CAA" w:rsidRDefault="00017CAA" w:rsidP="00017CAA">
      <w:pPr>
        <w:spacing w:line="360" w:lineRule="auto"/>
        <w:jc w:val="both"/>
        <w:rPr>
          <w:rFonts w:ascii="Arial" w:hAnsi="Arial"/>
          <w:rtl/>
        </w:rPr>
      </w:pPr>
      <w:r>
        <w:rPr>
          <w:rFonts w:ascii="Arial" w:hAnsi="Arial"/>
          <w:rtl/>
        </w:rPr>
        <w:t>עוד בקביעת עונשו של הנאשם אביא בחשבון כי מיסד את זוגיותו והוא אב לתינוקת, מה שידרוש ממנו אחריות נוספת והכנסה כלכלית קבועה, כשבהקשר זה</w:t>
      </w:r>
      <w:r>
        <w:rPr>
          <w:rFonts w:ascii="Arial" w:hAnsi="Arial" w:hint="cs"/>
          <w:rtl/>
        </w:rPr>
        <w:t>,</w:t>
      </w:r>
      <w:r>
        <w:rPr>
          <w:rFonts w:ascii="Arial" w:hAnsi="Arial"/>
          <w:rtl/>
        </w:rPr>
        <w:t xml:space="preserve"> לא ניתן להתעלם מההשפעה שתהא לעונש עליו ועל בני משפחתו הגרעינית והמורחבת</w:t>
      </w:r>
      <w:r>
        <w:rPr>
          <w:rFonts w:ascii="Arial" w:hAnsi="Arial" w:hint="cs"/>
          <w:rtl/>
        </w:rPr>
        <w:t>, כעולה ונלמד גם מדבריו הכנים של אביו שהעיד ובקש רחמים על בנו, קודם הטיעונים לעונש</w:t>
      </w:r>
      <w:r>
        <w:rPr>
          <w:rFonts w:ascii="Arial" w:hAnsi="Arial"/>
          <w:rtl/>
        </w:rPr>
        <w:t xml:space="preserve">.   </w:t>
      </w:r>
    </w:p>
    <w:p w14:paraId="7E6D4868" w14:textId="77777777" w:rsidR="00017CAA" w:rsidRPr="00033394" w:rsidRDefault="00017CAA" w:rsidP="00017CAA">
      <w:pPr>
        <w:spacing w:line="360" w:lineRule="auto"/>
        <w:jc w:val="both"/>
        <w:rPr>
          <w:rFonts w:ascii="David" w:hAnsi="David"/>
          <w:b/>
          <w:bCs/>
          <w:rtl/>
        </w:rPr>
      </w:pPr>
      <w:r w:rsidRPr="00033394">
        <w:rPr>
          <w:rFonts w:ascii="David" w:hAnsi="David"/>
          <w:rtl/>
        </w:rPr>
        <w:t xml:space="preserve">כאן המקום לחזור ולהפנות לפסק דינו של בית המשפט המחוזי </w:t>
      </w:r>
      <w:r w:rsidRPr="00CF4F1D">
        <w:rPr>
          <w:rFonts w:ascii="David" w:hAnsi="David"/>
          <w:b/>
          <w:bCs/>
          <w:rtl/>
        </w:rPr>
        <w:t>בעניינו של חן המאירי</w:t>
      </w:r>
      <w:r w:rsidRPr="00033394">
        <w:rPr>
          <w:rFonts w:ascii="David" w:hAnsi="David"/>
          <w:rtl/>
        </w:rPr>
        <w:t xml:space="preserve"> ה</w:t>
      </w:r>
      <w:r>
        <w:rPr>
          <w:rFonts w:ascii="David" w:hAnsi="David" w:hint="cs"/>
          <w:rtl/>
        </w:rPr>
        <w:t>נ</w:t>
      </w:r>
      <w:r w:rsidRPr="00033394">
        <w:rPr>
          <w:rFonts w:ascii="David" w:hAnsi="David"/>
          <w:rtl/>
        </w:rPr>
        <w:t xml:space="preserve">זכר בהרחבה </w:t>
      </w:r>
      <w:r>
        <w:rPr>
          <w:rFonts w:ascii="David" w:hAnsi="David"/>
          <w:rtl/>
        </w:rPr>
        <w:t>לעיל</w:t>
      </w:r>
      <w:r>
        <w:rPr>
          <w:rFonts w:ascii="David" w:hAnsi="David" w:hint="cs"/>
          <w:rtl/>
        </w:rPr>
        <w:t>.</w:t>
      </w:r>
      <w:r w:rsidRPr="00033394">
        <w:rPr>
          <w:rFonts w:ascii="David" w:hAnsi="David"/>
          <w:rtl/>
        </w:rPr>
        <w:t xml:space="preserve"> שם, חרף החומרה הרבה במעשיו</w:t>
      </w:r>
      <w:r>
        <w:rPr>
          <w:rFonts w:ascii="David" w:hAnsi="David" w:hint="cs"/>
          <w:rtl/>
        </w:rPr>
        <w:t xml:space="preserve"> בנסיבות ביצועם</w:t>
      </w:r>
      <w:r w:rsidRPr="00033394">
        <w:rPr>
          <w:rFonts w:ascii="David" w:hAnsi="David"/>
          <w:rtl/>
        </w:rPr>
        <w:t>, חרף קביעת מתחם עונש מחמיר משמעותית מזה שקבע בית משפט קמא, מצא בית המשפט המחוזי טעם בסיכויי שיקומו</w:t>
      </w:r>
      <w:r>
        <w:rPr>
          <w:rFonts w:ascii="David" w:hAnsi="David" w:hint="cs"/>
          <w:rtl/>
        </w:rPr>
        <w:t xml:space="preserve"> של חן המאירי, </w:t>
      </w:r>
      <w:r w:rsidRPr="00033394">
        <w:rPr>
          <w:rFonts w:ascii="David" w:hAnsi="David"/>
          <w:rtl/>
        </w:rPr>
        <w:t>חרג ממתחם העונש אותו קבע</w:t>
      </w:r>
      <w:r>
        <w:rPr>
          <w:rFonts w:ascii="David" w:hAnsi="David" w:hint="cs"/>
          <w:rtl/>
        </w:rPr>
        <w:t xml:space="preserve">, </w:t>
      </w:r>
      <w:r w:rsidRPr="00033394">
        <w:rPr>
          <w:rFonts w:ascii="David" w:hAnsi="David"/>
          <w:rtl/>
        </w:rPr>
        <w:t xml:space="preserve">והעמיד את עונשו על 8 חודשי עבודות שירות. </w:t>
      </w:r>
    </w:p>
    <w:p w14:paraId="417FA8DB" w14:textId="77777777" w:rsidR="00017CAA" w:rsidRDefault="00017CAA" w:rsidP="00017CAA">
      <w:pPr>
        <w:spacing w:line="360" w:lineRule="auto"/>
        <w:jc w:val="both"/>
        <w:rPr>
          <w:rtl/>
        </w:rPr>
      </w:pPr>
    </w:p>
    <w:p w14:paraId="597DA2C3" w14:textId="77777777" w:rsidR="00017CAA" w:rsidRDefault="00017CAA" w:rsidP="00017CAA">
      <w:pPr>
        <w:spacing w:line="360" w:lineRule="auto"/>
        <w:jc w:val="both"/>
        <w:rPr>
          <w:rFonts w:ascii="Arial" w:hAnsi="Arial"/>
          <w:rtl/>
        </w:rPr>
      </w:pPr>
      <w:r>
        <w:rPr>
          <w:rtl/>
        </w:rPr>
        <w:t xml:space="preserve">שקלול מכלול הנתונים שאינם קשורים בביצוע העבירה, מטה את הכף לקביעת עונשו של הנאשם בחלק התחתון של מתחם העונש. כאן המקום לומר כי </w:t>
      </w:r>
      <w:r>
        <w:rPr>
          <w:rFonts w:ascii="Arial" w:hAnsi="Arial"/>
          <w:rtl/>
        </w:rPr>
        <w:t>אין בידי לקבל המלצת שירות המבחן לענישה שיקומית בדמות  צו שירות לתועלת הציבור בהיקף נרחב של 300 שעות, אשר אינה מביאה בחשבון את מקומם של שיקולי הרתעת הרבים הנדרשים בבחינת עונשו של הנאשם ובעיקר נוכח שמדובר בעבירות סמים.</w:t>
      </w:r>
    </w:p>
    <w:p w14:paraId="43D9FE70" w14:textId="77777777" w:rsidR="00017CAA" w:rsidRDefault="00017CAA" w:rsidP="00017CAA">
      <w:pPr>
        <w:spacing w:line="360" w:lineRule="auto"/>
        <w:jc w:val="both"/>
        <w:rPr>
          <w:rtl/>
        </w:rPr>
      </w:pPr>
    </w:p>
    <w:p w14:paraId="1D02E23C" w14:textId="77777777" w:rsidR="00017CAA" w:rsidRDefault="00017CAA" w:rsidP="00017CAA">
      <w:pPr>
        <w:spacing w:line="360" w:lineRule="auto"/>
        <w:jc w:val="both"/>
        <w:rPr>
          <w:rtl/>
        </w:rPr>
      </w:pPr>
      <w:r>
        <w:rPr>
          <w:rtl/>
        </w:rPr>
        <w:t>בעבירות בעלות אופי כלכלי מובהק, יש להשית ענישה כלכלית</w:t>
      </w:r>
      <w:r>
        <w:rPr>
          <w:rFonts w:hint="cs"/>
          <w:rtl/>
        </w:rPr>
        <w:t xml:space="preserve"> </w:t>
      </w:r>
      <w:r>
        <w:rPr>
          <w:rtl/>
        </w:rPr>
        <w:t xml:space="preserve">תוך התחשבות במצב כלכלי ירוד, ככל שזה נטען והוכח על ידי הנאשם. </w:t>
      </w:r>
      <w:r>
        <w:rPr>
          <w:rFonts w:hint="cs"/>
          <w:noProof/>
          <w:rtl/>
        </w:rPr>
        <w:t xml:space="preserve">אשר </w:t>
      </w:r>
      <w:r>
        <w:rPr>
          <w:rtl/>
        </w:rPr>
        <w:t xml:space="preserve">לפסילת רישיון הנהיגה, </w:t>
      </w:r>
      <w:r>
        <w:rPr>
          <w:rFonts w:hint="cs"/>
          <w:rtl/>
        </w:rPr>
        <w:t>הרי ש</w:t>
      </w:r>
      <w:r>
        <w:rPr>
          <w:rtl/>
        </w:rPr>
        <w:t>נוכח שימוש ברכב שעשה הנאשם לרבות בריחתו מהשוטרים</w:t>
      </w:r>
      <w:r>
        <w:rPr>
          <w:rFonts w:hint="cs"/>
          <w:rtl/>
        </w:rPr>
        <w:t>, יש מקום לבקשה</w:t>
      </w:r>
      <w:r>
        <w:rPr>
          <w:rtl/>
        </w:rPr>
        <w:t xml:space="preserve">. עם זאת, </w:t>
      </w:r>
      <w:r>
        <w:rPr>
          <w:rFonts w:hint="cs"/>
          <w:rtl/>
        </w:rPr>
        <w:t>לאור</w:t>
      </w:r>
      <w:r>
        <w:rPr>
          <w:rtl/>
        </w:rPr>
        <w:t xml:space="preserve"> חיוניות רישיון הנהיגה </w:t>
      </w:r>
      <w:r>
        <w:rPr>
          <w:rFonts w:hint="cs"/>
          <w:rtl/>
        </w:rPr>
        <w:t>להתנהלות ב</w:t>
      </w:r>
      <w:r>
        <w:rPr>
          <w:rtl/>
        </w:rPr>
        <w:t>חיי היומיום</w:t>
      </w:r>
      <w:r>
        <w:rPr>
          <w:rFonts w:hint="cs"/>
          <w:rtl/>
        </w:rPr>
        <w:t xml:space="preserve">, ובעיקר </w:t>
      </w:r>
      <w:r>
        <w:rPr>
          <w:rtl/>
        </w:rPr>
        <w:t xml:space="preserve">בהינתן </w:t>
      </w:r>
      <w:r>
        <w:rPr>
          <w:rFonts w:hint="cs"/>
          <w:rtl/>
        </w:rPr>
        <w:t>ש</w:t>
      </w:r>
      <w:r>
        <w:rPr>
          <w:rtl/>
        </w:rPr>
        <w:t>הנאשם עובד למחייתו כנהג,</w:t>
      </w:r>
      <w:r>
        <w:rPr>
          <w:rFonts w:hint="cs"/>
          <w:rtl/>
        </w:rPr>
        <w:t xml:space="preserve"> לרבות נתוניו האישיים ומאפייניו החיוביים,</w:t>
      </w:r>
      <w:r>
        <w:rPr>
          <w:rtl/>
        </w:rPr>
        <w:t xml:space="preserve"> סבורני כי </w:t>
      </w:r>
      <w:r>
        <w:rPr>
          <w:rFonts w:hint="cs"/>
          <w:rtl/>
        </w:rPr>
        <w:t>ניתן להסתפק ב</w:t>
      </w:r>
      <w:r>
        <w:rPr>
          <w:rtl/>
        </w:rPr>
        <w:t xml:space="preserve">פסילה על תנאי </w:t>
      </w:r>
      <w:r>
        <w:rPr>
          <w:rFonts w:hint="cs"/>
          <w:rtl/>
        </w:rPr>
        <w:t>ש</w:t>
      </w:r>
      <w:r>
        <w:rPr>
          <w:rtl/>
        </w:rPr>
        <w:t xml:space="preserve">תהווה </w:t>
      </w:r>
      <w:r>
        <w:rPr>
          <w:rFonts w:hint="cs"/>
          <w:rtl/>
        </w:rPr>
        <w:t xml:space="preserve">גורם הרתעתי נוסף. </w:t>
      </w:r>
      <w:r>
        <w:rPr>
          <w:rtl/>
        </w:rPr>
        <w:t xml:space="preserve">   </w:t>
      </w:r>
    </w:p>
    <w:p w14:paraId="12ADDF95" w14:textId="77777777" w:rsidR="00017CAA" w:rsidRDefault="00017CAA" w:rsidP="00017CAA">
      <w:pPr>
        <w:tabs>
          <w:tab w:val="left" w:pos="369"/>
          <w:tab w:val="left" w:pos="2553"/>
        </w:tabs>
        <w:spacing w:before="120" w:after="120" w:line="360" w:lineRule="auto"/>
        <w:jc w:val="both"/>
        <w:rPr>
          <w:b/>
          <w:bCs/>
          <w:u w:val="single"/>
          <w:rtl/>
        </w:rPr>
      </w:pPr>
      <w:r>
        <w:rPr>
          <w:b/>
          <w:bCs/>
          <w:u w:val="single"/>
          <w:rtl/>
        </w:rPr>
        <w:t>סוף דבר</w:t>
      </w:r>
    </w:p>
    <w:p w14:paraId="33670B0E" w14:textId="77777777" w:rsidR="00017CAA" w:rsidRDefault="00017CAA" w:rsidP="00017CAA">
      <w:pPr>
        <w:spacing w:line="360" w:lineRule="auto"/>
        <w:jc w:val="both"/>
        <w:rPr>
          <w:b/>
          <w:bCs/>
          <w:rtl/>
        </w:rPr>
      </w:pPr>
      <w:r>
        <w:rPr>
          <w:b/>
          <w:bCs/>
          <w:rtl/>
        </w:rPr>
        <w:t>מכלל הדברים האמורים, ולאחר איזון</w:t>
      </w:r>
      <w:r>
        <w:rPr>
          <w:rFonts w:hint="cs"/>
          <w:b/>
          <w:bCs/>
        </w:rPr>
        <w:t xml:space="preserve"> </w:t>
      </w:r>
      <w:r>
        <w:rPr>
          <w:b/>
          <w:bCs/>
          <w:rtl/>
        </w:rPr>
        <w:t>בין</w:t>
      </w:r>
      <w:r>
        <w:rPr>
          <w:rFonts w:hint="cs"/>
          <w:b/>
          <w:bCs/>
        </w:rPr>
        <w:t xml:space="preserve"> </w:t>
      </w:r>
      <w:r>
        <w:rPr>
          <w:b/>
          <w:bCs/>
          <w:rtl/>
        </w:rPr>
        <w:t>מכלול</w:t>
      </w:r>
      <w:r>
        <w:rPr>
          <w:rFonts w:hint="cs"/>
          <w:b/>
          <w:bCs/>
        </w:rPr>
        <w:t xml:space="preserve"> </w:t>
      </w:r>
      <w:r>
        <w:rPr>
          <w:b/>
          <w:bCs/>
          <w:rtl/>
        </w:rPr>
        <w:t>האינטרסים</w:t>
      </w:r>
      <w:r>
        <w:rPr>
          <w:rFonts w:hint="cs"/>
          <w:b/>
          <w:bCs/>
        </w:rPr>
        <w:t xml:space="preserve"> </w:t>
      </w:r>
      <w:r>
        <w:rPr>
          <w:b/>
          <w:bCs/>
          <w:rtl/>
        </w:rPr>
        <w:t>ושיקולי</w:t>
      </w:r>
      <w:r>
        <w:rPr>
          <w:rFonts w:hint="cs"/>
          <w:b/>
          <w:bCs/>
        </w:rPr>
        <w:t xml:space="preserve"> </w:t>
      </w:r>
      <w:r>
        <w:rPr>
          <w:b/>
          <w:bCs/>
          <w:rtl/>
        </w:rPr>
        <w:t>הענישה, אני גוזרת על הנאשם את העונשים הבאים:</w:t>
      </w:r>
    </w:p>
    <w:p w14:paraId="131FED35" w14:textId="77777777" w:rsidR="00017CAA" w:rsidRPr="00A53BFB" w:rsidRDefault="00017CAA" w:rsidP="00017CAA">
      <w:pPr>
        <w:pStyle w:val="aa"/>
        <w:numPr>
          <w:ilvl w:val="0"/>
          <w:numId w:val="1"/>
        </w:numPr>
        <w:spacing w:line="360" w:lineRule="auto"/>
        <w:ind w:left="509"/>
        <w:jc w:val="both"/>
        <w:rPr>
          <w:rFonts w:ascii="David" w:hAnsi="David" w:cs="David"/>
          <w:rtl/>
        </w:rPr>
      </w:pPr>
      <w:r w:rsidRPr="00A53BFB">
        <w:rPr>
          <w:rFonts w:ascii="David" w:hAnsi="David" w:cs="David"/>
          <w:rtl/>
        </w:rPr>
        <w:t xml:space="preserve"> </w:t>
      </w:r>
      <w:r w:rsidRPr="00A53BFB">
        <w:rPr>
          <w:rFonts w:ascii="David" w:hAnsi="David" w:cs="David"/>
          <w:b/>
          <w:bCs/>
          <w:rtl/>
        </w:rPr>
        <w:t>6  חודשי מאסר שירוצו בעבודות שירות</w:t>
      </w:r>
      <w:r w:rsidRPr="00A53BFB">
        <w:rPr>
          <w:rFonts w:ascii="David" w:hAnsi="David" w:cs="David" w:hint="cs"/>
          <w:rtl/>
        </w:rPr>
        <w:t xml:space="preserve">. מקום השמה </w:t>
      </w:r>
      <w:r w:rsidRPr="00A53BFB">
        <w:rPr>
          <w:rFonts w:ascii="David" w:hAnsi="David" w:cs="David"/>
          <w:rtl/>
        </w:rPr>
        <w:t>–</w:t>
      </w:r>
      <w:r w:rsidRPr="00A53BFB">
        <w:rPr>
          <w:rFonts w:ascii="David" w:hAnsi="David" w:cs="David" w:hint="cs"/>
          <w:rtl/>
        </w:rPr>
        <w:t xml:space="preserve"> לונדע כיוונים,</w:t>
      </w:r>
      <w:r w:rsidRPr="00A53BFB">
        <w:rPr>
          <w:rFonts w:ascii="David" w:hAnsi="David" w:cs="David"/>
          <w:rtl/>
        </w:rPr>
        <w:t xml:space="preserve"> בהתאם לחוו"ד הממונה על עבודות השירות מיום</w:t>
      </w:r>
      <w:r w:rsidRPr="00A53BFB">
        <w:rPr>
          <w:rFonts w:ascii="David" w:hAnsi="David" w:cs="David" w:hint="cs"/>
          <w:rtl/>
        </w:rPr>
        <w:t xml:space="preserve"> 10.082023,</w:t>
      </w:r>
      <w:r w:rsidRPr="00A53BFB">
        <w:rPr>
          <w:rFonts w:ascii="David" w:hAnsi="David" w:cs="David"/>
          <w:rtl/>
        </w:rPr>
        <w:t xml:space="preserve"> הנאשם יחל לרצות עונשו ביום </w:t>
      </w:r>
      <w:r w:rsidRPr="00A53BFB">
        <w:rPr>
          <w:rFonts w:ascii="David" w:hAnsi="David" w:cs="David" w:hint="cs"/>
          <w:rtl/>
        </w:rPr>
        <w:t>21.11.2023.</w:t>
      </w:r>
      <w:r w:rsidRPr="00A53BFB">
        <w:rPr>
          <w:rFonts w:ascii="David" w:hAnsi="David" w:cs="David"/>
          <w:rtl/>
        </w:rPr>
        <w:t xml:space="preserve"> הנאשם הונחה להתייצב במועד הנ"ל במשרדי הממונה על עבודות השירות בשעה 08:00 (יחידת עבודות שירות), מפקדת מחוז דרום. עבודות השירות יבוצעו 5 ימים בשבוע על פי טווח השעות המתאפשר ב</w:t>
      </w:r>
      <w:hyperlink r:id="rId30" w:history="1">
        <w:r w:rsidR="0073424C" w:rsidRPr="0073424C">
          <w:rPr>
            <w:rFonts w:ascii="David" w:hAnsi="David" w:cs="David"/>
            <w:color w:val="0000FF"/>
            <w:u w:val="single"/>
            <w:rtl/>
          </w:rPr>
          <w:t>חוק העונשין</w:t>
        </w:r>
      </w:hyperlink>
      <w:r w:rsidRPr="00A53BFB">
        <w:rPr>
          <w:rFonts w:ascii="David" w:hAnsi="David" w:cs="David"/>
          <w:rtl/>
        </w:rPr>
        <w:t xml:space="preserve">. הנאשם הוזהר כי מדובר בתנאי העסקה קפדניים המצריכים התייצבות רציפה ועל פי הנחיות החוק והממונה וכל חריג מכללים אלו יהיה בה להביא להפסקת ריצוי עונשו בדרך זו וריצוי יתרת העונש במאסר בפועל. </w:t>
      </w:r>
    </w:p>
    <w:p w14:paraId="4ADBCAEB" w14:textId="77777777" w:rsidR="00017CAA" w:rsidRDefault="00017CAA" w:rsidP="00017CAA">
      <w:pPr>
        <w:pStyle w:val="aa"/>
        <w:numPr>
          <w:ilvl w:val="0"/>
          <w:numId w:val="1"/>
        </w:numPr>
        <w:spacing w:line="360" w:lineRule="auto"/>
        <w:ind w:left="509"/>
        <w:jc w:val="both"/>
        <w:rPr>
          <w:rFonts w:ascii="David" w:hAnsi="David" w:cs="David"/>
          <w:rtl/>
        </w:rPr>
      </w:pPr>
      <w:r>
        <w:rPr>
          <w:rFonts w:ascii="David" w:hAnsi="David" w:cs="David"/>
          <w:b/>
          <w:bCs/>
          <w:rtl/>
        </w:rPr>
        <w:t>8 חודשי מאסר על תנאי,</w:t>
      </w:r>
      <w:r>
        <w:rPr>
          <w:rFonts w:ascii="David" w:hAnsi="David" w:cs="David"/>
          <w:rtl/>
        </w:rPr>
        <w:t xml:space="preserve"> לתקופה של שלוש שנים מהיום, והתנאי הוא שהנאשם לא יעבור עבירות סמים מסוג פשע. </w:t>
      </w:r>
    </w:p>
    <w:p w14:paraId="6D0469D7" w14:textId="77777777" w:rsidR="00017CAA" w:rsidRDefault="00017CAA" w:rsidP="00017CAA">
      <w:pPr>
        <w:pStyle w:val="aa"/>
        <w:numPr>
          <w:ilvl w:val="0"/>
          <w:numId w:val="1"/>
        </w:numPr>
        <w:spacing w:line="360" w:lineRule="auto"/>
        <w:ind w:left="509"/>
        <w:jc w:val="both"/>
        <w:rPr>
          <w:rFonts w:ascii="David" w:hAnsi="David" w:cs="David"/>
        </w:rPr>
      </w:pPr>
      <w:r>
        <w:rPr>
          <w:rFonts w:ascii="David" w:hAnsi="David" w:cs="David"/>
          <w:b/>
          <w:bCs/>
          <w:rtl/>
        </w:rPr>
        <w:t>2 חודשי מאסר על תנאי,</w:t>
      </w:r>
      <w:r>
        <w:rPr>
          <w:rFonts w:ascii="David" w:hAnsi="David" w:cs="David"/>
          <w:rtl/>
        </w:rPr>
        <w:t xml:space="preserve"> לתקופה של שלוש שנים מהיום, והתנאי הוא שהנאשם לא יעבור עבירה של הפרעת שוטר בעת מילוי תפקידו. </w:t>
      </w:r>
    </w:p>
    <w:p w14:paraId="5D5D6074" w14:textId="77777777" w:rsidR="00017CAA" w:rsidRPr="0002779C" w:rsidRDefault="00017CAA" w:rsidP="00017CAA">
      <w:pPr>
        <w:pStyle w:val="aa"/>
        <w:numPr>
          <w:ilvl w:val="0"/>
          <w:numId w:val="1"/>
        </w:numPr>
        <w:spacing w:line="360" w:lineRule="auto"/>
        <w:ind w:left="509" w:hanging="426"/>
        <w:jc w:val="both"/>
        <w:rPr>
          <w:rFonts w:ascii="David" w:hAnsi="David" w:cs="David"/>
          <w:rtl/>
        </w:rPr>
      </w:pPr>
      <w:r>
        <w:rPr>
          <w:rFonts w:ascii="David" w:hAnsi="David" w:cs="David"/>
          <w:b/>
          <w:bCs/>
          <w:rtl/>
        </w:rPr>
        <w:t>3 חודשי פסילה על תנאי, לנהוג, להחזיק או לקבל רישיון נהיגה</w:t>
      </w:r>
      <w:r>
        <w:rPr>
          <w:rFonts w:ascii="David" w:hAnsi="David" w:cs="David"/>
          <w:rtl/>
        </w:rPr>
        <w:t xml:space="preserve">, והתנאי שהנאשם לא יעבור עבירת סמים מסוג פשע, משך 3 שנים מהיום. </w:t>
      </w:r>
    </w:p>
    <w:p w14:paraId="624A2C03" w14:textId="77777777" w:rsidR="00017CAA" w:rsidRDefault="00017CAA" w:rsidP="00017CAA">
      <w:pPr>
        <w:pStyle w:val="aa"/>
        <w:numPr>
          <w:ilvl w:val="0"/>
          <w:numId w:val="1"/>
        </w:numPr>
        <w:spacing w:line="360" w:lineRule="auto"/>
        <w:ind w:left="509" w:hanging="426"/>
        <w:jc w:val="both"/>
        <w:rPr>
          <w:rFonts w:ascii="David" w:hAnsi="David" w:cs="David"/>
        </w:rPr>
      </w:pPr>
      <w:r>
        <w:rPr>
          <w:rFonts w:ascii="David" w:hAnsi="David" w:cs="David"/>
          <w:b/>
          <w:bCs/>
          <w:rtl/>
        </w:rPr>
        <w:t>קנס בסך 2,</w:t>
      </w:r>
      <w:r>
        <w:rPr>
          <w:rFonts w:ascii="David" w:hAnsi="David" w:cs="David" w:hint="cs"/>
          <w:b/>
          <w:bCs/>
          <w:rtl/>
        </w:rPr>
        <w:t>000</w:t>
      </w:r>
      <w:r>
        <w:rPr>
          <w:rFonts w:ascii="David" w:hAnsi="David" w:cs="David"/>
          <w:b/>
          <w:bCs/>
          <w:rtl/>
        </w:rPr>
        <w:t xml:space="preserve"> ₪ או 10 מי מאסר תמורתו.</w:t>
      </w:r>
      <w:r>
        <w:rPr>
          <w:rFonts w:ascii="David" w:hAnsi="David" w:cs="David" w:hint="cs"/>
          <w:b/>
          <w:bCs/>
          <w:rtl/>
        </w:rPr>
        <w:t xml:space="preserve"> </w:t>
      </w:r>
      <w:r w:rsidRPr="0002779C">
        <w:rPr>
          <w:rFonts w:ascii="David" w:hAnsi="David" w:cs="David" w:hint="cs"/>
          <w:rtl/>
        </w:rPr>
        <w:t>בהסכמת הנאשם, הקנס יקוזז מהסכום המופקד בתיק המעצר הקשור בתיק זה. במקרה אחר,</w:t>
      </w:r>
      <w:r>
        <w:rPr>
          <w:rFonts w:ascii="David" w:hAnsi="David" w:cs="David" w:hint="cs"/>
          <w:b/>
          <w:bCs/>
          <w:rtl/>
        </w:rPr>
        <w:t xml:space="preserve"> </w:t>
      </w:r>
      <w:r>
        <w:rPr>
          <w:rFonts w:ascii="David" w:hAnsi="David" w:cs="David"/>
          <w:rtl/>
        </w:rPr>
        <w:t xml:space="preserve">הקנס ישולם </w:t>
      </w:r>
      <w:r>
        <w:rPr>
          <w:rFonts w:ascii="David" w:hAnsi="David" w:cs="David" w:hint="cs"/>
          <w:rtl/>
        </w:rPr>
        <w:t xml:space="preserve">ב-5 תשלומים שווים ורצופים החל מיום 18.10.2023 ובכל חודש שלאחריו. </w:t>
      </w:r>
    </w:p>
    <w:p w14:paraId="5287622E" w14:textId="77777777" w:rsidR="00017CAA" w:rsidRDefault="00017CAA" w:rsidP="00017CAA">
      <w:pPr>
        <w:pStyle w:val="aa"/>
        <w:numPr>
          <w:ilvl w:val="0"/>
          <w:numId w:val="1"/>
        </w:numPr>
        <w:spacing w:line="360" w:lineRule="auto"/>
        <w:ind w:left="509" w:hanging="426"/>
        <w:jc w:val="both"/>
        <w:rPr>
          <w:rFonts w:ascii="David" w:hAnsi="David" w:cs="David"/>
          <w:rtl/>
        </w:rPr>
      </w:pPr>
      <w:r w:rsidRPr="0002779C">
        <w:rPr>
          <w:rFonts w:ascii="David" w:hAnsi="David" w:cs="David" w:hint="cs"/>
          <w:b/>
          <w:bCs/>
          <w:rtl/>
        </w:rPr>
        <w:t xml:space="preserve">חילוט </w:t>
      </w:r>
      <w:r>
        <w:rPr>
          <w:rFonts w:ascii="David" w:hAnsi="David" w:cs="David" w:hint="cs"/>
          <w:b/>
          <w:bCs/>
          <w:rtl/>
        </w:rPr>
        <w:t>הכספים ב</w:t>
      </w:r>
      <w:r w:rsidRPr="0002779C">
        <w:rPr>
          <w:rFonts w:ascii="David" w:hAnsi="David" w:cs="David" w:hint="cs"/>
          <w:b/>
          <w:bCs/>
          <w:rtl/>
        </w:rPr>
        <w:t>סך 1,960 ₪</w:t>
      </w:r>
      <w:r>
        <w:rPr>
          <w:rFonts w:ascii="David" w:hAnsi="David" w:cs="David" w:hint="cs"/>
          <w:rtl/>
        </w:rPr>
        <w:t xml:space="preserve"> התפוסים אצל המאשימה, לטובת קרן החילוט. </w:t>
      </w:r>
    </w:p>
    <w:p w14:paraId="2ECE588D" w14:textId="77777777" w:rsidR="00017CAA" w:rsidRDefault="00017CAA" w:rsidP="00017CAA">
      <w:pPr>
        <w:spacing w:after="160" w:line="252" w:lineRule="auto"/>
        <w:rPr>
          <w:rFonts w:ascii="David" w:hAnsi="David"/>
          <w:b/>
          <w:bCs/>
        </w:rPr>
      </w:pPr>
    </w:p>
    <w:p w14:paraId="3D27EAE5" w14:textId="77777777" w:rsidR="00017CAA" w:rsidRPr="00F97114" w:rsidRDefault="00017CAA" w:rsidP="00017CAA">
      <w:pPr>
        <w:tabs>
          <w:tab w:val="left" w:pos="2553"/>
        </w:tabs>
      </w:pPr>
      <w:r w:rsidRPr="00F97114">
        <w:rPr>
          <w:rFonts w:ascii="David" w:hAnsi="David"/>
          <w:rtl/>
        </w:rPr>
        <w:t>צו כללי להשמדת מוצג הסמים.</w:t>
      </w:r>
      <w:r w:rsidRPr="00F97114">
        <w:rPr>
          <w:rFonts w:ascii="David" w:hAnsi="David"/>
          <w:rtl/>
        </w:rPr>
        <w:tab/>
      </w:r>
      <w:r w:rsidRPr="00F97114">
        <w:rPr>
          <w:rFonts w:ascii="David" w:hAnsi="David"/>
          <w:rtl/>
        </w:rPr>
        <w:tab/>
      </w:r>
      <w:r w:rsidRPr="00F97114">
        <w:rPr>
          <w:rFonts w:ascii="David" w:hAnsi="David"/>
          <w:rtl/>
        </w:rPr>
        <w:tab/>
      </w:r>
      <w:r w:rsidRPr="00F97114">
        <w:rPr>
          <w:rFonts w:ascii="David" w:hAnsi="David"/>
          <w:rtl/>
        </w:rPr>
        <w:tab/>
        <w:t xml:space="preserve">        </w:t>
      </w:r>
      <w:r w:rsidR="001F57F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24.5pt;height:68.25pt;visibility:visible">
            <v:imagedata r:id="rId31" o:title=""/>
          </v:shape>
        </w:pict>
      </w:r>
    </w:p>
    <w:p w14:paraId="3F6B2C95" w14:textId="77777777" w:rsidR="00017CAA" w:rsidRPr="00F97114" w:rsidRDefault="00017CAA" w:rsidP="00017CAA">
      <w:pPr>
        <w:tabs>
          <w:tab w:val="left" w:pos="2553"/>
        </w:tabs>
        <w:rPr>
          <w:rFonts w:ascii="David" w:hAnsi="David"/>
        </w:rPr>
      </w:pPr>
    </w:p>
    <w:p w14:paraId="0D9A1E5C" w14:textId="77777777" w:rsidR="00017CAA" w:rsidRDefault="0073424C" w:rsidP="00017CAA">
      <w:pPr>
        <w:rPr>
          <w:rFonts w:ascii="David" w:hAnsi="David"/>
          <w:rtl/>
        </w:rPr>
      </w:pPr>
      <w:r w:rsidRPr="0073424C">
        <w:rPr>
          <w:rFonts w:ascii="David" w:hAnsi="David"/>
          <w:b/>
          <w:bCs/>
          <w:color w:val="FFFFFF"/>
          <w:sz w:val="2"/>
          <w:szCs w:val="2"/>
          <w:rtl/>
        </w:rPr>
        <w:t>5129371</w:t>
      </w:r>
      <w:r w:rsidR="00017CAA" w:rsidRPr="00F97114">
        <w:rPr>
          <w:rFonts w:ascii="David" w:hAnsi="David"/>
          <w:b/>
          <w:bCs/>
          <w:rtl/>
        </w:rPr>
        <w:t>הודעה זכות הערעור</w:t>
      </w:r>
      <w:r w:rsidR="00017CAA" w:rsidRPr="00F97114">
        <w:rPr>
          <w:rFonts w:ascii="David" w:hAnsi="David"/>
          <w:rtl/>
        </w:rPr>
        <w:t xml:space="preserve">. </w:t>
      </w:r>
    </w:p>
    <w:p w14:paraId="6C8B54CF" w14:textId="77777777" w:rsidR="00017CAA" w:rsidRPr="0073424C" w:rsidRDefault="0073424C" w:rsidP="00017CAA">
      <w:pPr>
        <w:rPr>
          <w:rFonts w:ascii="David" w:hAnsi="David"/>
          <w:color w:val="FFFFFF"/>
          <w:sz w:val="2"/>
          <w:szCs w:val="2"/>
          <w:rtl/>
        </w:rPr>
      </w:pPr>
      <w:r w:rsidRPr="0073424C">
        <w:rPr>
          <w:rFonts w:ascii="David" w:hAnsi="David"/>
          <w:color w:val="FFFFFF"/>
          <w:sz w:val="2"/>
          <w:szCs w:val="2"/>
          <w:rtl/>
        </w:rPr>
        <w:t>54678313</w:t>
      </w:r>
    </w:p>
    <w:p w14:paraId="38417B8A" w14:textId="77777777" w:rsidR="00017CAA" w:rsidRDefault="00017CAA" w:rsidP="00017CAA">
      <w:pPr>
        <w:spacing w:line="360" w:lineRule="auto"/>
        <w:jc w:val="both"/>
        <w:rPr>
          <w:rFonts w:ascii="David" w:hAnsi="David"/>
          <w:rtl/>
        </w:rPr>
      </w:pPr>
      <w:r>
        <w:rPr>
          <w:rFonts w:ascii="David" w:hAnsi="David"/>
          <w:rtl/>
        </w:rPr>
        <w:t>המזכירות תעביר העתק מפס"ד זה לשירות המבחן ולממונה על עבודות השירות.</w:t>
      </w:r>
    </w:p>
    <w:p w14:paraId="432D3E2A" w14:textId="77777777" w:rsidR="00017CAA" w:rsidRPr="000F2247" w:rsidRDefault="00017CAA" w:rsidP="00017CAA">
      <w:pPr>
        <w:rPr>
          <w:rFonts w:ascii="Arial" w:hAnsi="Arial"/>
          <w:b/>
          <w:bCs/>
          <w:sz w:val="26"/>
          <w:szCs w:val="26"/>
          <w:rtl/>
        </w:rPr>
      </w:pPr>
    </w:p>
    <w:p w14:paraId="39B6B3B7" w14:textId="77777777" w:rsidR="00017CAA" w:rsidRPr="000F2247" w:rsidRDefault="0073424C" w:rsidP="00017CA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ה' תשרי תשפ"ד, 20 ספטמבר 2023, במעמד הצדדים. </w:t>
      </w:r>
      <w:bookmarkEnd w:id="8"/>
      <w:r w:rsidR="00017CAA">
        <w:rPr>
          <w:rFonts w:ascii="Arial" w:hAnsi="Arial"/>
          <w:b/>
          <w:bCs/>
          <w:sz w:val="26"/>
          <w:szCs w:val="26"/>
          <w:rtl/>
        </w:rPr>
        <w:tab/>
      </w:r>
      <w:r w:rsidR="00017CAA">
        <w:rPr>
          <w:rFonts w:ascii="Arial" w:hAnsi="Arial"/>
          <w:b/>
          <w:bCs/>
          <w:sz w:val="26"/>
          <w:szCs w:val="26"/>
          <w:rtl/>
        </w:rPr>
        <w:tab/>
      </w:r>
      <w:r w:rsidR="00017CAA">
        <w:rPr>
          <w:rFonts w:ascii="Arial" w:hAnsi="Arial"/>
          <w:b/>
          <w:bCs/>
          <w:sz w:val="26"/>
          <w:szCs w:val="26"/>
          <w:rtl/>
        </w:rPr>
        <w:tab/>
      </w:r>
      <w:r w:rsidR="00017CAA">
        <w:rPr>
          <w:rFonts w:ascii="Arial" w:hAnsi="Arial"/>
          <w:b/>
          <w:bCs/>
          <w:sz w:val="26"/>
          <w:szCs w:val="26"/>
          <w:rtl/>
        </w:rPr>
        <w:tab/>
      </w:r>
      <w:r w:rsidR="00017CAA">
        <w:rPr>
          <w:rFonts w:ascii="Arial" w:hAnsi="Arial"/>
          <w:b/>
          <w:bCs/>
          <w:sz w:val="26"/>
          <w:szCs w:val="26"/>
          <w:rtl/>
        </w:rPr>
        <w:tab/>
      </w:r>
      <w:r w:rsidR="00017CAA">
        <w:rPr>
          <w:rFonts w:ascii="Arial" w:hAnsi="Arial"/>
          <w:b/>
          <w:bCs/>
          <w:sz w:val="26"/>
          <w:szCs w:val="26"/>
          <w:rtl/>
        </w:rPr>
        <w:tab/>
      </w:r>
      <w:r w:rsidR="00017CAA">
        <w:rPr>
          <w:rFonts w:ascii="Arial" w:hAnsi="Arial"/>
          <w:b/>
          <w:bCs/>
          <w:sz w:val="26"/>
          <w:szCs w:val="26"/>
          <w:rtl/>
        </w:rPr>
        <w:tab/>
      </w:r>
      <w:r w:rsidR="00017CAA">
        <w:rPr>
          <w:rFonts w:ascii="Arial" w:hAnsi="Arial" w:hint="cs"/>
          <w:b/>
          <w:bCs/>
          <w:sz w:val="26"/>
          <w:szCs w:val="26"/>
          <w:rtl/>
        </w:rPr>
        <w:t xml:space="preserve">         </w:t>
      </w:r>
    </w:p>
    <w:p w14:paraId="311940E2" w14:textId="77777777" w:rsidR="00017CAA" w:rsidRPr="000F2247" w:rsidRDefault="00017CAA" w:rsidP="00017CAA">
      <w:pPr>
        <w:jc w:val="center"/>
        <w:rPr>
          <w:rFonts w:ascii="Arial" w:hAnsi="Arial"/>
          <w:b/>
          <w:bCs/>
          <w:sz w:val="26"/>
          <w:szCs w:val="26"/>
          <w:rtl/>
        </w:rP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t>חתימה</w:t>
      </w:r>
    </w:p>
    <w:p w14:paraId="30DAE9EE" w14:textId="77777777" w:rsidR="00337C50" w:rsidRPr="0073424C" w:rsidRDefault="00337C50" w:rsidP="0073424C">
      <w:pPr>
        <w:keepNext/>
        <w:rPr>
          <w:rFonts w:ascii="David" w:hAnsi="David"/>
          <w:color w:val="000000"/>
          <w:sz w:val="22"/>
          <w:szCs w:val="22"/>
          <w:rtl/>
        </w:rPr>
      </w:pPr>
    </w:p>
    <w:p w14:paraId="594D2268" w14:textId="77777777" w:rsidR="0073424C" w:rsidRPr="0073424C" w:rsidRDefault="0073424C" w:rsidP="0073424C">
      <w:pPr>
        <w:keepNext/>
        <w:rPr>
          <w:rFonts w:ascii="David" w:hAnsi="David"/>
          <w:color w:val="000000"/>
          <w:sz w:val="22"/>
          <w:szCs w:val="22"/>
          <w:rtl/>
        </w:rPr>
      </w:pPr>
      <w:r w:rsidRPr="0073424C">
        <w:rPr>
          <w:rFonts w:ascii="David" w:hAnsi="David"/>
          <w:color w:val="000000"/>
          <w:sz w:val="22"/>
          <w:szCs w:val="22"/>
          <w:rtl/>
        </w:rPr>
        <w:t>שוש שטרית 54678313</w:t>
      </w:r>
    </w:p>
    <w:p w14:paraId="7F2DCC8A" w14:textId="77777777" w:rsidR="0073424C" w:rsidRDefault="0073424C" w:rsidP="0073424C">
      <w:r w:rsidRPr="0073424C">
        <w:rPr>
          <w:color w:val="000000"/>
          <w:rtl/>
        </w:rPr>
        <w:t>נוסח מסמך זה כפוף לשינויי ניסוח ועריכה</w:t>
      </w:r>
    </w:p>
    <w:p w14:paraId="1B0CC564" w14:textId="77777777" w:rsidR="0073424C" w:rsidRDefault="0073424C" w:rsidP="0073424C">
      <w:pPr>
        <w:rPr>
          <w:rtl/>
        </w:rPr>
      </w:pPr>
    </w:p>
    <w:p w14:paraId="53FD5F86" w14:textId="77777777" w:rsidR="0073424C" w:rsidRDefault="0073424C" w:rsidP="0073424C">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3A467B7C" w14:textId="77777777" w:rsidR="0073424C" w:rsidRPr="0073424C" w:rsidRDefault="0073424C" w:rsidP="0073424C">
      <w:pPr>
        <w:jc w:val="center"/>
        <w:rPr>
          <w:color w:val="0000FF"/>
          <w:u w:val="single"/>
        </w:rPr>
      </w:pPr>
    </w:p>
    <w:sectPr w:rsidR="0073424C" w:rsidRPr="0073424C" w:rsidSect="0073424C">
      <w:headerReference w:type="even" r:id="rId33"/>
      <w:headerReference w:type="default" r:id="rId34"/>
      <w:footerReference w:type="even" r:id="rId35"/>
      <w:footerReference w:type="default" r:id="rId36"/>
      <w:pgSz w:w="11907" w:h="16840" w:code="9"/>
      <w:pgMar w:top="1701" w:right="1701"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102C8" w14:textId="77777777" w:rsidR="00787094" w:rsidRDefault="00787094" w:rsidP="001F57F4">
      <w:r>
        <w:separator/>
      </w:r>
    </w:p>
  </w:endnote>
  <w:endnote w:type="continuationSeparator" w:id="0">
    <w:p w14:paraId="3EA0C42E" w14:textId="77777777" w:rsidR="00787094" w:rsidRDefault="00787094" w:rsidP="001F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A36E8" w14:textId="77777777" w:rsidR="0073424C" w:rsidRDefault="0073424C" w:rsidP="007342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BD936CD" w14:textId="77777777" w:rsidR="00DB6A56" w:rsidRPr="0073424C" w:rsidRDefault="0073424C" w:rsidP="0073424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145FB" w14:textId="77777777" w:rsidR="0073424C" w:rsidRDefault="0073424C" w:rsidP="007342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F05DE">
      <w:rPr>
        <w:rFonts w:ascii="FrankRuehl" w:hAnsi="FrankRuehl" w:cs="FrankRuehl"/>
        <w:noProof/>
        <w:rtl/>
      </w:rPr>
      <w:t>1</w:t>
    </w:r>
    <w:r>
      <w:rPr>
        <w:rFonts w:ascii="FrankRuehl" w:hAnsi="FrankRuehl" w:cs="FrankRuehl"/>
        <w:rtl/>
      </w:rPr>
      <w:fldChar w:fldCharType="end"/>
    </w:r>
  </w:p>
  <w:p w14:paraId="7FC661CE" w14:textId="77777777" w:rsidR="00DB6A56" w:rsidRPr="0073424C" w:rsidRDefault="0073424C" w:rsidP="0073424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23CCC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2E2C2" w14:textId="77777777" w:rsidR="00787094" w:rsidRDefault="00787094" w:rsidP="001F57F4">
      <w:r>
        <w:separator/>
      </w:r>
    </w:p>
  </w:footnote>
  <w:footnote w:type="continuationSeparator" w:id="0">
    <w:p w14:paraId="6833635B" w14:textId="77777777" w:rsidR="00787094" w:rsidRDefault="00787094" w:rsidP="001F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90349" w14:textId="77777777" w:rsidR="0073424C" w:rsidRPr="0073424C" w:rsidRDefault="0073424C" w:rsidP="0073424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27416-06-22</w:t>
    </w:r>
    <w:r>
      <w:rPr>
        <w:rFonts w:ascii="David" w:hAnsi="David"/>
        <w:color w:val="000000"/>
        <w:sz w:val="22"/>
        <w:szCs w:val="22"/>
        <w:rtl/>
      </w:rPr>
      <w:tab/>
      <w:t xml:space="preserve"> מדינת ישראל תביעות נגב נ' עובדיה סמאי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72893" w14:textId="77777777" w:rsidR="0073424C" w:rsidRPr="0073424C" w:rsidRDefault="0073424C" w:rsidP="0073424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27416-06-22</w:t>
    </w:r>
    <w:r>
      <w:rPr>
        <w:rFonts w:ascii="David" w:hAnsi="David"/>
        <w:color w:val="000000"/>
        <w:sz w:val="22"/>
        <w:szCs w:val="22"/>
        <w:rtl/>
      </w:rPr>
      <w:tab/>
      <w:t xml:space="preserve"> מדינת ישראל תביעות נגב נ' עובדיה סמאי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C593B"/>
    <w:multiLevelType w:val="hybridMultilevel"/>
    <w:tmpl w:val="D14CC64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469426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17CAA"/>
    <w:rsid w:val="00017CAA"/>
    <w:rsid w:val="000F7E6B"/>
    <w:rsid w:val="0016763D"/>
    <w:rsid w:val="001944C9"/>
    <w:rsid w:val="001B5A3B"/>
    <w:rsid w:val="001F57F4"/>
    <w:rsid w:val="00266BA3"/>
    <w:rsid w:val="002B2938"/>
    <w:rsid w:val="00337C50"/>
    <w:rsid w:val="005F05DE"/>
    <w:rsid w:val="0073424C"/>
    <w:rsid w:val="00787094"/>
    <w:rsid w:val="009F08B8"/>
    <w:rsid w:val="00A853D6"/>
    <w:rsid w:val="00C775A8"/>
    <w:rsid w:val="00DB6A56"/>
    <w:rsid w:val="00EC47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AD6A2B"/>
  <w15:chartTrackingRefBased/>
  <w15:docId w15:val="{73CF9FA5-EBCE-4048-A1EC-5C3843D1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17CA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17CAA"/>
    <w:pPr>
      <w:tabs>
        <w:tab w:val="center" w:pos="4153"/>
        <w:tab w:val="right" w:pos="8306"/>
      </w:tabs>
    </w:pPr>
  </w:style>
  <w:style w:type="character" w:customStyle="1" w:styleId="a4">
    <w:name w:val="כותרת עליונה תו"/>
    <w:link w:val="a3"/>
    <w:rsid w:val="00017CAA"/>
    <w:rPr>
      <w:rFonts w:ascii="Times New Roman" w:eastAsia="Times New Roman" w:hAnsi="Times New Roman" w:cs="David"/>
      <w:sz w:val="24"/>
      <w:szCs w:val="24"/>
    </w:rPr>
  </w:style>
  <w:style w:type="paragraph" w:styleId="a5">
    <w:name w:val="footer"/>
    <w:basedOn w:val="a"/>
    <w:link w:val="a6"/>
    <w:rsid w:val="00017CAA"/>
    <w:pPr>
      <w:tabs>
        <w:tab w:val="center" w:pos="4153"/>
        <w:tab w:val="right" w:pos="8306"/>
      </w:tabs>
    </w:pPr>
  </w:style>
  <w:style w:type="character" w:customStyle="1" w:styleId="a6">
    <w:name w:val="כותרת תחתונה תו"/>
    <w:link w:val="a5"/>
    <w:rsid w:val="00017CAA"/>
    <w:rPr>
      <w:rFonts w:ascii="Times New Roman" w:eastAsia="Times New Roman" w:hAnsi="Times New Roman" w:cs="David"/>
      <w:sz w:val="24"/>
      <w:szCs w:val="24"/>
    </w:rPr>
  </w:style>
  <w:style w:type="table" w:styleId="a7">
    <w:name w:val="Table Grid"/>
    <w:basedOn w:val="a1"/>
    <w:rsid w:val="00017CA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17CAA"/>
  </w:style>
  <w:style w:type="character" w:customStyle="1" w:styleId="a9">
    <w:name w:val="פיסקת רשימה תו"/>
    <w:link w:val="aa"/>
    <w:locked/>
    <w:rsid w:val="00017CAA"/>
    <w:rPr>
      <w:sz w:val="24"/>
      <w:szCs w:val="24"/>
    </w:rPr>
  </w:style>
  <w:style w:type="paragraph" w:styleId="aa">
    <w:name w:val="List Paragraph"/>
    <w:basedOn w:val="a"/>
    <w:link w:val="a9"/>
    <w:qFormat/>
    <w:rsid w:val="00017CAA"/>
    <w:pPr>
      <w:ind w:left="720"/>
      <w:contextualSpacing/>
    </w:pPr>
    <w:rPr>
      <w:rFonts w:ascii="Calibri" w:eastAsia="Calibri" w:hAnsi="Calibri" w:cs="Arial"/>
    </w:rPr>
  </w:style>
  <w:style w:type="character" w:styleId="Hyperlink">
    <w:name w:val="Hyperlink"/>
    <w:rsid w:val="007342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70301/275" TargetMode="External"/><Relationship Id="rId26" Type="http://schemas.openxmlformats.org/officeDocument/2006/relationships/hyperlink" Target="http://www.nevo.co.il/case/25674287" TargetMode="External"/><Relationship Id="rId21" Type="http://schemas.openxmlformats.org/officeDocument/2006/relationships/hyperlink" Target="http://www.nevo.co.il/case/26865862"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7481503"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6865862" TargetMode="External"/><Relationship Id="rId29" Type="http://schemas.openxmlformats.org/officeDocument/2006/relationships/hyperlink" Target="http://www.nevo.co.il/case/2553879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6721417"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8542851" TargetMode="External"/><Relationship Id="rId28" Type="http://schemas.openxmlformats.org/officeDocument/2006/relationships/hyperlink" Target="http://www.nevo.co.il/case/26865862" TargetMode="External"/><Relationship Id="rId36"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law/70301" TargetMode="External"/><Relationship Id="rId31"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5725793" TargetMode="External"/><Relationship Id="rId27" Type="http://schemas.openxmlformats.org/officeDocument/2006/relationships/hyperlink" Target="http://www.nevo.co.il/case/24889194"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3406</Words>
  <Characters>17031</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20397</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7995492</vt:i4>
      </vt:variant>
      <vt:variant>
        <vt:i4>69</vt:i4>
      </vt:variant>
      <vt:variant>
        <vt:i4>0</vt:i4>
      </vt:variant>
      <vt:variant>
        <vt:i4>5</vt:i4>
      </vt:variant>
      <vt:variant>
        <vt:lpwstr>http://www.nevo.co.il/law/70301</vt:lpwstr>
      </vt:variant>
      <vt:variant>
        <vt:lpwstr/>
      </vt:variant>
      <vt:variant>
        <vt:i4>3539061</vt:i4>
      </vt:variant>
      <vt:variant>
        <vt:i4>66</vt:i4>
      </vt:variant>
      <vt:variant>
        <vt:i4>0</vt:i4>
      </vt:variant>
      <vt:variant>
        <vt:i4>5</vt:i4>
      </vt:variant>
      <vt:variant>
        <vt:lpwstr>http://www.nevo.co.il/case/25538799</vt:lpwstr>
      </vt:variant>
      <vt:variant>
        <vt:lpwstr/>
      </vt:variant>
      <vt:variant>
        <vt:i4>3735676</vt:i4>
      </vt:variant>
      <vt:variant>
        <vt:i4>63</vt:i4>
      </vt:variant>
      <vt:variant>
        <vt:i4>0</vt:i4>
      </vt:variant>
      <vt:variant>
        <vt:i4>5</vt:i4>
      </vt:variant>
      <vt:variant>
        <vt:lpwstr>http://www.nevo.co.il/case/26865862</vt:lpwstr>
      </vt:variant>
      <vt:variant>
        <vt:lpwstr/>
      </vt:variant>
      <vt:variant>
        <vt:i4>3801209</vt:i4>
      </vt:variant>
      <vt:variant>
        <vt:i4>60</vt:i4>
      </vt:variant>
      <vt:variant>
        <vt:i4>0</vt:i4>
      </vt:variant>
      <vt:variant>
        <vt:i4>5</vt:i4>
      </vt:variant>
      <vt:variant>
        <vt:lpwstr>http://www.nevo.co.il/case/24889194</vt:lpwstr>
      </vt:variant>
      <vt:variant>
        <vt:lpwstr/>
      </vt:variant>
      <vt:variant>
        <vt:i4>3670132</vt:i4>
      </vt:variant>
      <vt:variant>
        <vt:i4>57</vt:i4>
      </vt:variant>
      <vt:variant>
        <vt:i4>0</vt:i4>
      </vt:variant>
      <vt:variant>
        <vt:i4>5</vt:i4>
      </vt:variant>
      <vt:variant>
        <vt:lpwstr>http://www.nevo.co.il/case/25674287</vt:lpwstr>
      </vt:variant>
      <vt:variant>
        <vt:lpwstr/>
      </vt:variant>
      <vt:variant>
        <vt:i4>3604606</vt:i4>
      </vt:variant>
      <vt:variant>
        <vt:i4>54</vt:i4>
      </vt:variant>
      <vt:variant>
        <vt:i4>0</vt:i4>
      </vt:variant>
      <vt:variant>
        <vt:i4>5</vt:i4>
      </vt:variant>
      <vt:variant>
        <vt:lpwstr>http://www.nevo.co.il/case/27481503</vt:lpwstr>
      </vt:variant>
      <vt:variant>
        <vt:lpwstr/>
      </vt:variant>
      <vt:variant>
        <vt:i4>3473524</vt:i4>
      </vt:variant>
      <vt:variant>
        <vt:i4>51</vt:i4>
      </vt:variant>
      <vt:variant>
        <vt:i4>0</vt:i4>
      </vt:variant>
      <vt:variant>
        <vt:i4>5</vt:i4>
      </vt:variant>
      <vt:variant>
        <vt:lpwstr>http://www.nevo.co.il/case/26721417</vt:lpwstr>
      </vt:variant>
      <vt:variant>
        <vt:lpwstr/>
      </vt:variant>
      <vt:variant>
        <vt:i4>3145840</vt:i4>
      </vt:variant>
      <vt:variant>
        <vt:i4>48</vt:i4>
      </vt:variant>
      <vt:variant>
        <vt:i4>0</vt:i4>
      </vt:variant>
      <vt:variant>
        <vt:i4>5</vt:i4>
      </vt:variant>
      <vt:variant>
        <vt:lpwstr>http://www.nevo.co.il/case/28542851</vt:lpwstr>
      </vt:variant>
      <vt:variant>
        <vt:lpwstr/>
      </vt:variant>
      <vt:variant>
        <vt:i4>3735668</vt:i4>
      </vt:variant>
      <vt:variant>
        <vt:i4>45</vt:i4>
      </vt:variant>
      <vt:variant>
        <vt:i4>0</vt:i4>
      </vt:variant>
      <vt:variant>
        <vt:i4>5</vt:i4>
      </vt:variant>
      <vt:variant>
        <vt:lpwstr>http://www.nevo.co.il/case/25725793</vt:lpwstr>
      </vt:variant>
      <vt:variant>
        <vt:lpwstr/>
      </vt:variant>
      <vt:variant>
        <vt:i4>3735676</vt:i4>
      </vt:variant>
      <vt:variant>
        <vt:i4>42</vt:i4>
      </vt:variant>
      <vt:variant>
        <vt:i4>0</vt:i4>
      </vt:variant>
      <vt:variant>
        <vt:i4>5</vt:i4>
      </vt:variant>
      <vt:variant>
        <vt:lpwstr>http://www.nevo.co.il/case/26865862</vt:lpwstr>
      </vt:variant>
      <vt:variant>
        <vt:lpwstr/>
      </vt:variant>
      <vt:variant>
        <vt:i4>3735676</vt:i4>
      </vt:variant>
      <vt:variant>
        <vt:i4>39</vt:i4>
      </vt:variant>
      <vt:variant>
        <vt:i4>0</vt:i4>
      </vt:variant>
      <vt:variant>
        <vt:i4>5</vt:i4>
      </vt:variant>
      <vt:variant>
        <vt:lpwstr>http://www.nevo.co.il/case/26865862</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2025-04-23T01:29:00Z</dcterms:created>
  <dcterms:modified xsi:type="dcterms:W3CDTF">2025-04-23T01:29:00Z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27416</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 תביעות נגב</vt:lpwstr>
  </property>
  <property fmtid="{D5CDD505-2E9C-101B-9397-08002B2CF9AE}" pid="9" name="APPELLEE">
    <vt:lpwstr>עובדיה סמאי</vt:lpwstr>
  </property>
  <property fmtid="{D5CDD505-2E9C-101B-9397-08002B2CF9AE}" pid="10" name="LAWYER">
    <vt:lpwstr>ליטל פרץ;אשרף שחדה</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20230920</vt:lpwstr>
  </property>
  <property fmtid="{D5CDD505-2E9C-101B-9397-08002B2CF9AE}" pid="14" name="TYPE_N_DATE">
    <vt:lpwstr>38020230920</vt:lpwstr>
  </property>
  <property fmtid="{D5CDD505-2E9C-101B-9397-08002B2CF9AE}" pid="15" name="WORDNUMPAGES">
    <vt:lpwstr>9</vt:lpwstr>
  </property>
  <property fmtid="{D5CDD505-2E9C-101B-9397-08002B2CF9AE}" pid="16" name="TYPE_ABS_DATE">
    <vt:lpwstr>380020230920</vt:lpwstr>
  </property>
  <property fmtid="{D5CDD505-2E9C-101B-9397-08002B2CF9AE}" pid="17" name="ISABSTRACT">
    <vt:lpwstr>Y</vt:lpwstr>
  </property>
  <property fmtid="{D5CDD505-2E9C-101B-9397-08002B2CF9AE}" pid="18" name="CASESLISTTMP1">
    <vt:lpwstr>26865862:3;25725793;28542851;26721417;27481503;25674287;24889194;25538799</vt:lpwstr>
  </property>
  <property fmtid="{D5CDD505-2E9C-101B-9397-08002B2CF9AE}" pid="19" name="LAWLISTTMP1">
    <vt:lpwstr>4216/013;019a;007.a;007.c</vt:lpwstr>
  </property>
  <property fmtid="{D5CDD505-2E9C-101B-9397-08002B2CF9AE}" pid="20" name="LAWLISTTMP2">
    <vt:lpwstr>70301/275</vt:lpwstr>
  </property>
</Properties>
</file>