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1601A" w:rsidRPr="008E578E" w14:paraId="38CC1A46" w14:textId="77777777" w:rsidTr="000C0ADD">
        <w:trPr>
          <w:trHeight w:hRule="exact" w:val="418"/>
          <w:jc w:val="center"/>
        </w:trPr>
        <w:tc>
          <w:tcPr>
            <w:tcW w:w="8721" w:type="dxa"/>
            <w:gridSpan w:val="2"/>
          </w:tcPr>
          <w:p w14:paraId="77A2BA25" w14:textId="77777777" w:rsidR="0061601A" w:rsidRPr="008E578E" w:rsidRDefault="0061601A" w:rsidP="00415B77">
            <w:pPr>
              <w:pStyle w:val="a3"/>
              <w:jc w:val="center"/>
              <w:rPr>
                <w:rFonts w:ascii="Tahoma" w:hAnsi="Tahoma" w:cs="Tahoma"/>
                <w:color w:val="000080"/>
                <w:rtl/>
              </w:rPr>
            </w:pPr>
            <w:bookmarkStart w:id="0" w:name="LastJudge"/>
            <w:r w:rsidRPr="008E578E">
              <w:rPr>
                <w:rFonts w:ascii="Tahoma" w:hAnsi="Tahoma" w:cs="Tahoma"/>
                <w:b/>
                <w:bCs/>
                <w:color w:val="000080"/>
                <w:rtl/>
              </w:rPr>
              <w:t>בית משפט השלום בבאר שבע</w:t>
            </w:r>
          </w:p>
        </w:tc>
      </w:tr>
      <w:tr w:rsidR="0061601A" w:rsidRPr="008E578E" w14:paraId="7A58AA34" w14:textId="77777777" w:rsidTr="000C0ADD">
        <w:trPr>
          <w:trHeight w:val="337"/>
          <w:jc w:val="center"/>
        </w:trPr>
        <w:tc>
          <w:tcPr>
            <w:tcW w:w="5054" w:type="dxa"/>
          </w:tcPr>
          <w:p w14:paraId="0918BA96" w14:textId="77777777" w:rsidR="0061601A" w:rsidRPr="008E578E" w:rsidRDefault="0061601A" w:rsidP="00415B77">
            <w:pPr>
              <w:rPr>
                <w:rFonts w:cs="FrankRuehl"/>
                <w:sz w:val="28"/>
                <w:szCs w:val="28"/>
                <w:rtl/>
              </w:rPr>
            </w:pPr>
            <w:r w:rsidRPr="008E578E">
              <w:rPr>
                <w:rFonts w:cs="FrankRuehl"/>
                <w:sz w:val="28"/>
                <w:szCs w:val="28"/>
                <w:rtl/>
              </w:rPr>
              <w:t>ת"פ</w:t>
            </w:r>
            <w:r w:rsidRPr="008E578E">
              <w:rPr>
                <w:rFonts w:cs="FrankRuehl" w:hint="cs"/>
                <w:sz w:val="28"/>
                <w:szCs w:val="28"/>
                <w:rtl/>
              </w:rPr>
              <w:t xml:space="preserve"> </w:t>
            </w:r>
            <w:r w:rsidRPr="008E578E">
              <w:rPr>
                <w:rFonts w:cs="FrankRuehl"/>
                <w:sz w:val="28"/>
                <w:szCs w:val="28"/>
                <w:rtl/>
              </w:rPr>
              <w:t>54723-06-22</w:t>
            </w:r>
            <w:r w:rsidRPr="008E578E">
              <w:rPr>
                <w:rFonts w:cs="FrankRuehl" w:hint="cs"/>
                <w:sz w:val="28"/>
                <w:szCs w:val="28"/>
                <w:rtl/>
              </w:rPr>
              <w:t xml:space="preserve"> </w:t>
            </w:r>
            <w:r w:rsidRPr="008E578E">
              <w:rPr>
                <w:rFonts w:cs="FrankRuehl"/>
                <w:sz w:val="28"/>
                <w:szCs w:val="28"/>
                <w:rtl/>
              </w:rPr>
              <w:t>מדינת ישראל נ' אבו חמיד</w:t>
            </w:r>
          </w:p>
          <w:p w14:paraId="14BAC717" w14:textId="77777777" w:rsidR="0061601A" w:rsidRPr="008E578E" w:rsidRDefault="0061601A" w:rsidP="00415B77">
            <w:pPr>
              <w:pStyle w:val="a3"/>
              <w:rPr>
                <w:rFonts w:cs="FrankRuehl"/>
                <w:sz w:val="28"/>
                <w:szCs w:val="28"/>
                <w:rtl/>
              </w:rPr>
            </w:pPr>
          </w:p>
        </w:tc>
        <w:tc>
          <w:tcPr>
            <w:tcW w:w="3667" w:type="dxa"/>
          </w:tcPr>
          <w:p w14:paraId="5C74727A" w14:textId="77777777" w:rsidR="0061601A" w:rsidRPr="008E578E" w:rsidRDefault="0061601A" w:rsidP="00415B77">
            <w:pPr>
              <w:pStyle w:val="a3"/>
              <w:jc w:val="right"/>
              <w:rPr>
                <w:rFonts w:cs="FrankRuehl"/>
                <w:sz w:val="28"/>
                <w:szCs w:val="28"/>
                <w:rtl/>
              </w:rPr>
            </w:pPr>
          </w:p>
        </w:tc>
      </w:tr>
    </w:tbl>
    <w:p w14:paraId="36867EB5" w14:textId="77777777" w:rsidR="0061601A" w:rsidRPr="008E578E" w:rsidRDefault="0061601A" w:rsidP="0061601A">
      <w:pPr>
        <w:pStyle w:val="a3"/>
        <w:rPr>
          <w:rtl/>
        </w:rPr>
      </w:pPr>
      <w:r w:rsidRPr="008E578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376"/>
        <w:gridCol w:w="6521"/>
      </w:tblGrid>
      <w:tr w:rsidR="0061601A" w:rsidRPr="008E578E" w14:paraId="5FC8DD8E" w14:textId="77777777" w:rsidTr="0061601A">
        <w:trPr>
          <w:trHeight w:val="295"/>
          <w:jc w:val="center"/>
        </w:trPr>
        <w:tc>
          <w:tcPr>
            <w:tcW w:w="923" w:type="dxa"/>
            <w:tcBorders>
              <w:top w:val="nil"/>
              <w:left w:val="nil"/>
              <w:bottom w:val="nil"/>
              <w:right w:val="nil"/>
            </w:tcBorders>
            <w:shd w:val="clear" w:color="auto" w:fill="auto"/>
          </w:tcPr>
          <w:p w14:paraId="60B7BC4B" w14:textId="77777777" w:rsidR="0061601A" w:rsidRPr="008E578E" w:rsidRDefault="0061601A" w:rsidP="0061601A">
            <w:pPr>
              <w:spacing w:line="360" w:lineRule="auto"/>
              <w:jc w:val="both"/>
              <w:rPr>
                <w:rFonts w:cs="Times New Roman"/>
                <w:rtl/>
              </w:rPr>
            </w:pPr>
            <w:r w:rsidRPr="008E578E">
              <w:rPr>
                <w:rFonts w:cs="Times New Roman"/>
                <w:rtl/>
              </w:rPr>
              <w:t xml:space="preserve">לפני </w:t>
            </w:r>
          </w:p>
        </w:tc>
        <w:tc>
          <w:tcPr>
            <w:tcW w:w="7897" w:type="dxa"/>
            <w:gridSpan w:val="2"/>
            <w:tcBorders>
              <w:top w:val="nil"/>
              <w:left w:val="nil"/>
              <w:bottom w:val="nil"/>
              <w:right w:val="nil"/>
            </w:tcBorders>
            <w:shd w:val="clear" w:color="auto" w:fill="auto"/>
          </w:tcPr>
          <w:p w14:paraId="03BF8196" w14:textId="77777777" w:rsidR="0061601A" w:rsidRPr="008E578E" w:rsidRDefault="0061601A" w:rsidP="0061601A">
            <w:pPr>
              <w:spacing w:line="360" w:lineRule="auto"/>
              <w:rPr>
                <w:rFonts w:cs="Times New Roman"/>
                <w:b/>
                <w:bCs/>
              </w:rPr>
            </w:pPr>
            <w:r w:rsidRPr="008E578E">
              <w:rPr>
                <w:rFonts w:cs="Times New Roman"/>
                <w:b/>
                <w:bCs/>
                <w:rtl/>
              </w:rPr>
              <w:t>כבוד השופט  אריה דורני-דורון</w:t>
            </w:r>
          </w:p>
          <w:p w14:paraId="64DB0007" w14:textId="77777777" w:rsidR="0061601A" w:rsidRPr="008E578E" w:rsidRDefault="0061601A" w:rsidP="0061601A">
            <w:pPr>
              <w:spacing w:line="360" w:lineRule="auto"/>
              <w:rPr>
                <w:rFonts w:cs="Times New Roman"/>
              </w:rPr>
            </w:pPr>
          </w:p>
          <w:p w14:paraId="409CF0A6" w14:textId="77777777" w:rsidR="0061601A" w:rsidRPr="008E578E" w:rsidRDefault="0061601A" w:rsidP="0061601A">
            <w:pPr>
              <w:spacing w:line="360" w:lineRule="auto"/>
              <w:jc w:val="both"/>
              <w:rPr>
                <w:rFonts w:cs="Times New Roman"/>
              </w:rPr>
            </w:pPr>
          </w:p>
        </w:tc>
      </w:tr>
      <w:tr w:rsidR="0061601A" w:rsidRPr="008E578E" w14:paraId="204ADBEA" w14:textId="77777777" w:rsidTr="0061601A">
        <w:trPr>
          <w:trHeight w:val="355"/>
          <w:jc w:val="center"/>
        </w:trPr>
        <w:tc>
          <w:tcPr>
            <w:tcW w:w="923" w:type="dxa"/>
            <w:tcBorders>
              <w:top w:val="nil"/>
              <w:left w:val="nil"/>
              <w:bottom w:val="nil"/>
              <w:right w:val="nil"/>
            </w:tcBorders>
            <w:shd w:val="clear" w:color="auto" w:fill="auto"/>
          </w:tcPr>
          <w:p w14:paraId="37E874D7" w14:textId="77777777" w:rsidR="0061601A" w:rsidRPr="008E578E" w:rsidRDefault="0061601A" w:rsidP="0061601A">
            <w:pPr>
              <w:spacing w:line="360" w:lineRule="auto"/>
              <w:jc w:val="both"/>
              <w:rPr>
                <w:rFonts w:cs="Times New Roman"/>
                <w:rtl/>
              </w:rPr>
            </w:pPr>
            <w:bookmarkStart w:id="1" w:name="FirstAppellant"/>
            <w:bookmarkStart w:id="2" w:name="FirstLawyer"/>
            <w:r w:rsidRPr="008E578E">
              <w:rPr>
                <w:rFonts w:cs="Times New Roman"/>
                <w:rtl/>
              </w:rPr>
              <w:t>בעניין:</w:t>
            </w:r>
          </w:p>
        </w:tc>
        <w:tc>
          <w:tcPr>
            <w:tcW w:w="1376" w:type="dxa"/>
            <w:tcBorders>
              <w:top w:val="nil"/>
              <w:left w:val="nil"/>
              <w:bottom w:val="nil"/>
              <w:right w:val="nil"/>
            </w:tcBorders>
            <w:shd w:val="clear" w:color="auto" w:fill="auto"/>
          </w:tcPr>
          <w:p w14:paraId="6BD7374A" w14:textId="77777777" w:rsidR="0061601A" w:rsidRPr="008E578E" w:rsidRDefault="0061601A" w:rsidP="0061601A">
            <w:pPr>
              <w:suppressLineNumbers/>
              <w:spacing w:line="360" w:lineRule="auto"/>
              <w:rPr>
                <w:rFonts w:cs="Times New Roman"/>
                <w:rtl/>
              </w:rPr>
            </w:pPr>
            <w:r w:rsidRPr="008E578E">
              <w:rPr>
                <w:rFonts w:cs="Times New Roman"/>
                <w:b/>
                <w:bCs/>
                <w:rtl/>
              </w:rPr>
              <w:t>המאשימה</w:t>
            </w:r>
          </w:p>
          <w:p w14:paraId="3A711442" w14:textId="77777777" w:rsidR="0061601A" w:rsidRPr="008E578E" w:rsidRDefault="0061601A" w:rsidP="0061601A">
            <w:pPr>
              <w:spacing w:line="360" w:lineRule="auto"/>
              <w:rPr>
                <w:rFonts w:cs="Times New Roman"/>
              </w:rPr>
            </w:pPr>
          </w:p>
        </w:tc>
        <w:tc>
          <w:tcPr>
            <w:tcW w:w="6521" w:type="dxa"/>
            <w:tcBorders>
              <w:top w:val="nil"/>
              <w:left w:val="nil"/>
              <w:bottom w:val="nil"/>
              <w:right w:val="nil"/>
            </w:tcBorders>
            <w:shd w:val="clear" w:color="auto" w:fill="auto"/>
            <w:vAlign w:val="center"/>
          </w:tcPr>
          <w:p w14:paraId="1F2303EA" w14:textId="77777777" w:rsidR="0061601A" w:rsidRPr="008E578E" w:rsidRDefault="0061601A" w:rsidP="0061601A">
            <w:pPr>
              <w:suppressLineNumbers/>
              <w:spacing w:line="360" w:lineRule="auto"/>
              <w:rPr>
                <w:rFonts w:cs="Times New Roman"/>
                <w:b/>
                <w:bCs/>
              </w:rPr>
            </w:pPr>
            <w:r w:rsidRPr="008E578E">
              <w:rPr>
                <w:rFonts w:cs="Times New Roman"/>
                <w:b/>
                <w:bCs/>
                <w:rtl/>
              </w:rPr>
              <w:t xml:space="preserve">מדינת ישראל </w:t>
            </w:r>
          </w:p>
          <w:p w14:paraId="1D59FCFB" w14:textId="77777777" w:rsidR="0061601A" w:rsidRPr="008E578E" w:rsidRDefault="0061601A" w:rsidP="0061601A">
            <w:pPr>
              <w:suppressLineNumbers/>
              <w:spacing w:line="360" w:lineRule="auto"/>
              <w:rPr>
                <w:rFonts w:cs="Times New Roman"/>
              </w:rPr>
            </w:pPr>
            <w:r w:rsidRPr="008E578E">
              <w:rPr>
                <w:rFonts w:cs="Times New Roman"/>
                <w:b/>
                <w:bCs/>
                <w:rtl/>
              </w:rPr>
              <w:t>ע"י ב"כ עוה"ד</w:t>
            </w:r>
            <w:r w:rsidRPr="008E578E">
              <w:rPr>
                <w:rFonts w:cs="Times New Roman" w:hint="cs"/>
                <w:rtl/>
              </w:rPr>
              <w:t xml:space="preserve"> </w:t>
            </w:r>
            <w:r w:rsidRPr="008E578E">
              <w:rPr>
                <w:rFonts w:cs="Times New Roman" w:hint="cs"/>
                <w:b/>
                <w:bCs/>
                <w:rtl/>
              </w:rPr>
              <w:t>גל</w:t>
            </w:r>
            <w:r w:rsidRPr="008E578E">
              <w:rPr>
                <w:rFonts w:cs="Times New Roman" w:hint="cs"/>
                <w:rtl/>
              </w:rPr>
              <w:t xml:space="preserve"> </w:t>
            </w:r>
            <w:r w:rsidRPr="008E578E">
              <w:rPr>
                <w:rFonts w:cs="Times New Roman" w:hint="cs"/>
                <w:b/>
                <w:bCs/>
                <w:rtl/>
              </w:rPr>
              <w:t>קנדלקר דהאן</w:t>
            </w:r>
          </w:p>
        </w:tc>
      </w:tr>
      <w:bookmarkEnd w:id="1"/>
      <w:bookmarkEnd w:id="2"/>
      <w:tr w:rsidR="0061601A" w:rsidRPr="008E578E" w14:paraId="3ADC264A" w14:textId="77777777" w:rsidTr="0061601A">
        <w:trPr>
          <w:trHeight w:val="355"/>
          <w:jc w:val="center"/>
        </w:trPr>
        <w:tc>
          <w:tcPr>
            <w:tcW w:w="923" w:type="dxa"/>
            <w:tcBorders>
              <w:top w:val="nil"/>
              <w:left w:val="nil"/>
              <w:bottom w:val="nil"/>
              <w:right w:val="nil"/>
            </w:tcBorders>
            <w:shd w:val="clear" w:color="auto" w:fill="auto"/>
          </w:tcPr>
          <w:p w14:paraId="72E3525B" w14:textId="77777777" w:rsidR="0061601A" w:rsidRPr="008E578E" w:rsidRDefault="0061601A" w:rsidP="0061601A">
            <w:pPr>
              <w:spacing w:line="360" w:lineRule="auto"/>
              <w:jc w:val="both"/>
              <w:rPr>
                <w:rFonts w:cs="Times New Roman"/>
              </w:rPr>
            </w:pPr>
          </w:p>
        </w:tc>
        <w:tc>
          <w:tcPr>
            <w:tcW w:w="7897" w:type="dxa"/>
            <w:gridSpan w:val="2"/>
            <w:tcBorders>
              <w:top w:val="nil"/>
              <w:left w:val="nil"/>
              <w:bottom w:val="nil"/>
              <w:right w:val="nil"/>
            </w:tcBorders>
            <w:shd w:val="clear" w:color="auto" w:fill="auto"/>
          </w:tcPr>
          <w:p w14:paraId="15DB6FA9" w14:textId="77777777" w:rsidR="0061601A" w:rsidRPr="008E578E" w:rsidRDefault="0061601A" w:rsidP="0061601A">
            <w:pPr>
              <w:spacing w:line="360" w:lineRule="auto"/>
              <w:jc w:val="center"/>
              <w:rPr>
                <w:rFonts w:cs="Times New Roman"/>
                <w:b/>
                <w:bCs/>
                <w:rtl/>
              </w:rPr>
            </w:pPr>
          </w:p>
          <w:p w14:paraId="1E5770F3" w14:textId="77777777" w:rsidR="0061601A" w:rsidRPr="008E578E" w:rsidRDefault="0061601A" w:rsidP="0061601A">
            <w:pPr>
              <w:spacing w:line="360" w:lineRule="auto"/>
              <w:jc w:val="center"/>
              <w:rPr>
                <w:rFonts w:cs="Times New Roman"/>
                <w:b/>
                <w:bCs/>
              </w:rPr>
            </w:pPr>
            <w:r w:rsidRPr="008E578E">
              <w:rPr>
                <w:rFonts w:cs="Times New Roman"/>
                <w:b/>
                <w:bCs/>
                <w:rtl/>
              </w:rPr>
              <w:t>נגד</w:t>
            </w:r>
          </w:p>
          <w:p w14:paraId="1B94E9DB" w14:textId="77777777" w:rsidR="0061601A" w:rsidRPr="008E578E" w:rsidRDefault="0061601A" w:rsidP="0061601A">
            <w:pPr>
              <w:spacing w:line="360" w:lineRule="auto"/>
              <w:jc w:val="both"/>
              <w:rPr>
                <w:rFonts w:cs="Times New Roman"/>
                <w:rtl/>
              </w:rPr>
            </w:pPr>
          </w:p>
        </w:tc>
      </w:tr>
      <w:tr w:rsidR="0061601A" w:rsidRPr="008E578E" w14:paraId="41326A04" w14:textId="77777777" w:rsidTr="0061601A">
        <w:trPr>
          <w:trHeight w:val="355"/>
          <w:jc w:val="center"/>
        </w:trPr>
        <w:tc>
          <w:tcPr>
            <w:tcW w:w="923" w:type="dxa"/>
            <w:tcBorders>
              <w:top w:val="nil"/>
              <w:left w:val="nil"/>
              <w:bottom w:val="nil"/>
              <w:right w:val="nil"/>
            </w:tcBorders>
            <w:shd w:val="clear" w:color="auto" w:fill="auto"/>
          </w:tcPr>
          <w:p w14:paraId="2AB5B369" w14:textId="77777777" w:rsidR="0061601A" w:rsidRPr="008E578E" w:rsidRDefault="0061601A" w:rsidP="0061601A">
            <w:pPr>
              <w:spacing w:line="360" w:lineRule="auto"/>
              <w:rPr>
                <w:rFonts w:cs="Times New Roman"/>
                <w:rtl/>
              </w:rPr>
            </w:pPr>
          </w:p>
        </w:tc>
        <w:tc>
          <w:tcPr>
            <w:tcW w:w="1376" w:type="dxa"/>
            <w:tcBorders>
              <w:top w:val="nil"/>
              <w:left w:val="nil"/>
              <w:bottom w:val="nil"/>
              <w:right w:val="nil"/>
            </w:tcBorders>
            <w:shd w:val="clear" w:color="auto" w:fill="auto"/>
          </w:tcPr>
          <w:p w14:paraId="17B08469" w14:textId="77777777" w:rsidR="0061601A" w:rsidRPr="008E578E" w:rsidRDefault="0061601A" w:rsidP="0061601A">
            <w:pPr>
              <w:spacing w:line="360" w:lineRule="auto"/>
              <w:rPr>
                <w:rFonts w:cs="Times New Roman"/>
                <w:b/>
                <w:bCs/>
                <w:rtl/>
              </w:rPr>
            </w:pPr>
            <w:r w:rsidRPr="008E578E">
              <w:rPr>
                <w:rFonts w:cs="Times New Roman"/>
                <w:b/>
                <w:bCs/>
                <w:rtl/>
              </w:rPr>
              <w:t>הנאשם</w:t>
            </w:r>
          </w:p>
        </w:tc>
        <w:tc>
          <w:tcPr>
            <w:tcW w:w="6521" w:type="dxa"/>
            <w:tcBorders>
              <w:top w:val="nil"/>
              <w:left w:val="nil"/>
              <w:bottom w:val="nil"/>
              <w:right w:val="nil"/>
            </w:tcBorders>
            <w:shd w:val="clear" w:color="auto" w:fill="auto"/>
            <w:vAlign w:val="center"/>
          </w:tcPr>
          <w:p w14:paraId="69D46BA3" w14:textId="77777777" w:rsidR="0061601A" w:rsidRPr="008E578E" w:rsidRDefault="0061601A" w:rsidP="0061601A">
            <w:pPr>
              <w:suppressLineNumbers/>
              <w:spacing w:line="360" w:lineRule="auto"/>
              <w:rPr>
                <w:rFonts w:cs="Times New Roman"/>
                <w:b/>
                <w:bCs/>
              </w:rPr>
            </w:pPr>
            <w:r w:rsidRPr="008E578E">
              <w:rPr>
                <w:rFonts w:cs="Times New Roman"/>
                <w:b/>
                <w:bCs/>
                <w:rtl/>
              </w:rPr>
              <w:t xml:space="preserve">קאיד אבו חמיד </w:t>
            </w:r>
          </w:p>
          <w:p w14:paraId="15322E99" w14:textId="77777777" w:rsidR="0061601A" w:rsidRPr="008E578E" w:rsidRDefault="0061601A" w:rsidP="0061601A">
            <w:pPr>
              <w:suppressLineNumbers/>
              <w:spacing w:line="360" w:lineRule="auto"/>
              <w:rPr>
                <w:rFonts w:cs="Times New Roman"/>
                <w:rtl/>
              </w:rPr>
            </w:pPr>
            <w:r w:rsidRPr="008E578E">
              <w:rPr>
                <w:rFonts w:cs="Times New Roman"/>
                <w:b/>
                <w:bCs/>
                <w:rtl/>
              </w:rPr>
              <w:t>ע"י ב"כ עוה"ד מוני בן מוחה</w:t>
            </w:r>
          </w:p>
        </w:tc>
      </w:tr>
    </w:tbl>
    <w:p w14:paraId="4619EB67" w14:textId="77777777" w:rsidR="000C0ADD" w:rsidRDefault="000C0ADD" w:rsidP="000C0ADD">
      <w:pPr>
        <w:spacing w:before="120" w:after="120" w:line="240" w:lineRule="exact"/>
        <w:ind w:left="283" w:hanging="283"/>
        <w:jc w:val="both"/>
        <w:rPr>
          <w:rFonts w:ascii="FrankRuehl" w:hAnsi="FrankRuehl" w:cs="FrankRuehl" w:hint="cs"/>
          <w:rtl/>
        </w:rPr>
      </w:pPr>
      <w:bookmarkStart w:id="3" w:name="LawTable"/>
      <w:bookmarkEnd w:id="3"/>
    </w:p>
    <w:p w14:paraId="6B68A0FD" w14:textId="77777777" w:rsidR="000C0ADD" w:rsidRPr="000C0ADD" w:rsidRDefault="000C0ADD" w:rsidP="000C0ADD">
      <w:pPr>
        <w:spacing w:before="120" w:after="120" w:line="240" w:lineRule="exact"/>
        <w:ind w:left="283" w:hanging="283"/>
        <w:jc w:val="both"/>
        <w:rPr>
          <w:rFonts w:ascii="FrankRuehl" w:hAnsi="FrankRuehl" w:cs="FrankRuehl"/>
          <w:rtl/>
        </w:rPr>
      </w:pPr>
      <w:r w:rsidRPr="000C0ADD">
        <w:rPr>
          <w:rFonts w:ascii="FrankRuehl" w:hAnsi="FrankRuehl" w:cs="FrankRuehl"/>
          <w:rtl/>
        </w:rPr>
        <w:t xml:space="preserve">חקיקה שאוזכרה: </w:t>
      </w:r>
    </w:p>
    <w:p w14:paraId="27F4EA32" w14:textId="77777777" w:rsidR="000C0ADD" w:rsidRPr="000C0ADD" w:rsidRDefault="000C0ADD" w:rsidP="000C0ADD">
      <w:pPr>
        <w:spacing w:before="120" w:after="120" w:line="240" w:lineRule="exact"/>
        <w:ind w:left="283" w:hanging="283"/>
        <w:jc w:val="both"/>
        <w:rPr>
          <w:rFonts w:ascii="FrankRuehl" w:hAnsi="FrankRuehl" w:cs="FrankRuehl"/>
          <w:color w:val="0000FF"/>
          <w:rtl/>
        </w:rPr>
      </w:pPr>
      <w:hyperlink r:id="rId7" w:history="1">
        <w:r w:rsidRPr="000C0ADD">
          <w:rPr>
            <w:rStyle w:val="Hyperlink"/>
            <w:rFonts w:ascii="FrankRuehl" w:hAnsi="FrankRuehl" w:cs="FrankRuehl"/>
            <w:u w:val="none"/>
            <w:rtl/>
          </w:rPr>
          <w:t>פקודת הסמים המסוכנים [נוסח חדש], תשל"ג-1973</w:t>
        </w:r>
      </w:hyperlink>
      <w:r w:rsidRPr="000C0ADD">
        <w:rPr>
          <w:rFonts w:ascii="FrankRuehl" w:hAnsi="FrankRuehl" w:cs="FrankRuehl"/>
          <w:color w:val="0000FF"/>
          <w:rtl/>
        </w:rPr>
        <w:t xml:space="preserve">: סע'  </w:t>
      </w:r>
      <w:hyperlink r:id="rId8" w:history="1">
        <w:r w:rsidRPr="000C0ADD">
          <w:rPr>
            <w:rStyle w:val="Hyperlink"/>
            <w:rFonts w:ascii="FrankRuehl" w:hAnsi="FrankRuehl" w:cs="FrankRuehl"/>
            <w:u w:val="none"/>
          </w:rPr>
          <w:t>7.</w:t>
        </w:r>
        <w:r w:rsidRPr="000C0ADD">
          <w:rPr>
            <w:rStyle w:val="Hyperlink"/>
            <w:rFonts w:ascii="FrankRuehl" w:hAnsi="FrankRuehl" w:cs="FrankRuehl"/>
            <w:u w:val="none"/>
            <w:rtl/>
          </w:rPr>
          <w:t>א</w:t>
        </w:r>
        <w:r w:rsidRPr="000C0ADD">
          <w:rPr>
            <w:rStyle w:val="Hyperlink"/>
            <w:rFonts w:ascii="FrankRuehl" w:hAnsi="FrankRuehl" w:cs="FrankRuehl"/>
            <w:u w:val="none"/>
          </w:rPr>
          <w:t>.</w:t>
        </w:r>
      </w:hyperlink>
      <w:r w:rsidRPr="000C0ADD">
        <w:rPr>
          <w:rFonts w:ascii="FrankRuehl" w:hAnsi="FrankRuehl" w:cs="FrankRuehl"/>
          <w:color w:val="0000FF"/>
          <w:rtl/>
        </w:rPr>
        <w:t xml:space="preserve">, </w:t>
      </w:r>
      <w:hyperlink r:id="rId9" w:history="1">
        <w:r w:rsidRPr="000C0ADD">
          <w:rPr>
            <w:rStyle w:val="Hyperlink"/>
            <w:rFonts w:ascii="FrankRuehl" w:hAnsi="FrankRuehl" w:cs="FrankRuehl"/>
            <w:u w:val="none"/>
          </w:rPr>
          <w:t>7.</w:t>
        </w:r>
        <w:r w:rsidRPr="000C0ADD">
          <w:rPr>
            <w:rStyle w:val="Hyperlink"/>
            <w:rFonts w:ascii="FrankRuehl" w:hAnsi="FrankRuehl" w:cs="FrankRuehl"/>
            <w:u w:val="none"/>
            <w:rtl/>
          </w:rPr>
          <w:t>ג</w:t>
        </w:r>
      </w:hyperlink>
    </w:p>
    <w:p w14:paraId="79C9435F" w14:textId="77777777" w:rsidR="0061601A" w:rsidRPr="000C0ADD" w:rsidRDefault="0061601A" w:rsidP="000C0ADD">
      <w:pPr>
        <w:spacing w:line="360" w:lineRule="auto"/>
        <w:rPr>
          <w:rFonts w:cs="Times New Roman"/>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601A" w:rsidRPr="00E82DD9" w14:paraId="5C392862" w14:textId="77777777" w:rsidTr="0061601A">
        <w:trPr>
          <w:trHeight w:val="355"/>
          <w:jc w:val="center"/>
        </w:trPr>
        <w:tc>
          <w:tcPr>
            <w:tcW w:w="8820" w:type="dxa"/>
            <w:tcBorders>
              <w:top w:val="nil"/>
              <w:left w:val="nil"/>
              <w:bottom w:val="nil"/>
              <w:right w:val="nil"/>
            </w:tcBorders>
            <w:shd w:val="clear" w:color="auto" w:fill="auto"/>
          </w:tcPr>
          <w:p w14:paraId="392A9118" w14:textId="77777777" w:rsidR="008E578E" w:rsidRPr="008E578E" w:rsidRDefault="008E578E" w:rsidP="008E578E">
            <w:pPr>
              <w:spacing w:line="360" w:lineRule="auto"/>
              <w:jc w:val="center"/>
              <w:rPr>
                <w:rFonts w:cs="Times New Roman"/>
                <w:b/>
                <w:bCs/>
                <w:u w:val="single"/>
                <w:rtl/>
              </w:rPr>
            </w:pPr>
            <w:bookmarkStart w:id="5" w:name="PsakDin" w:colFirst="0" w:colLast="0"/>
            <w:bookmarkEnd w:id="0"/>
            <w:r w:rsidRPr="008E578E">
              <w:rPr>
                <w:rFonts w:cs="Times New Roman"/>
                <w:b/>
                <w:bCs/>
                <w:u w:val="single"/>
                <w:rtl/>
              </w:rPr>
              <w:t>גזר דין</w:t>
            </w:r>
          </w:p>
          <w:p w14:paraId="310D09AE" w14:textId="77777777" w:rsidR="0061601A" w:rsidRPr="008E578E" w:rsidRDefault="0061601A" w:rsidP="008E578E">
            <w:pPr>
              <w:spacing w:line="360" w:lineRule="auto"/>
              <w:jc w:val="center"/>
              <w:rPr>
                <w:rFonts w:cs="Times New Roman"/>
                <w:bCs/>
                <w:u w:val="single"/>
                <w:rtl/>
              </w:rPr>
            </w:pPr>
          </w:p>
        </w:tc>
      </w:tr>
      <w:bookmarkEnd w:id="5"/>
    </w:tbl>
    <w:p w14:paraId="17CF1F15" w14:textId="77777777" w:rsidR="0061601A" w:rsidRPr="0061601A" w:rsidRDefault="0061601A" w:rsidP="0061601A">
      <w:pPr>
        <w:spacing w:line="360" w:lineRule="auto"/>
        <w:rPr>
          <w:rFonts w:cs="Times New Roman"/>
          <w:b/>
          <w:bCs/>
          <w:rtl/>
        </w:rPr>
      </w:pPr>
    </w:p>
    <w:p w14:paraId="7FE8162F" w14:textId="77777777" w:rsidR="0061601A" w:rsidRPr="0061601A" w:rsidRDefault="0061601A" w:rsidP="0061601A">
      <w:pPr>
        <w:spacing w:line="360" w:lineRule="auto"/>
        <w:rPr>
          <w:rFonts w:cs="Times New Roman"/>
          <w:b/>
          <w:bCs/>
          <w:rtl/>
        </w:rPr>
      </w:pPr>
      <w:r w:rsidRPr="0061601A">
        <w:rPr>
          <w:rFonts w:cs="Times New Roman" w:hint="cs"/>
          <w:b/>
          <w:bCs/>
          <w:rtl/>
        </w:rPr>
        <w:t xml:space="preserve">אקדמות מילין : </w:t>
      </w:r>
    </w:p>
    <w:p w14:paraId="05A7F3B3" w14:textId="77777777" w:rsidR="0061601A" w:rsidRPr="0061601A" w:rsidRDefault="0061601A" w:rsidP="0061601A">
      <w:pPr>
        <w:spacing w:line="360" w:lineRule="auto"/>
        <w:rPr>
          <w:rFonts w:cs="Times New Roman"/>
          <w:b/>
          <w:bCs/>
          <w:rtl/>
        </w:rPr>
      </w:pPr>
    </w:p>
    <w:p w14:paraId="173CDFCA" w14:textId="77777777" w:rsidR="0061601A" w:rsidRPr="0061601A" w:rsidRDefault="0061601A" w:rsidP="0061601A">
      <w:pPr>
        <w:spacing w:line="360" w:lineRule="auto"/>
        <w:ind w:left="1440"/>
        <w:jc w:val="both"/>
        <w:rPr>
          <w:rFonts w:cs="Times New Roman"/>
          <w:b/>
          <w:bCs/>
          <w:i/>
          <w:iCs/>
        </w:rPr>
      </w:pPr>
      <w:r w:rsidRPr="0061601A">
        <w:rPr>
          <w:rFonts w:cs="Times New Roman" w:hint="cs"/>
          <w:b/>
          <w:bCs/>
          <w:i/>
          <w:iCs/>
          <w:rtl/>
        </w:rPr>
        <w:t xml:space="preserve">"סמים הם מאבות החולי החברתי בן דורנו ומזמן. אם רצית להרוס חברה בריאה טע בה גידולי חולי הרסני זה. די בכך כדי להביאה אל עברי פי פחת. אויבי כל אומה לא צריכים לנצחה במטוסים שריון ופגזים יקרים. מספיקה מנה להריח לבלוע אולי מחט. מספיק שנעריה ונערותיה אנשיה ומשפחותיה יהיו מכורים. מי שמכור - ימכור את אביו ואמו מולדתו ומדינתו, את ילדיו שלו. מי שמכור ולא ידע זאת עד כלאו, יפגע, יבזוז, ינצל, יימכר לעבדות מינית או אחרת מתחנן למנה, מתחייב לשתיים, וחוטף מנה אחת אפיים. תחילתם בקלים וסופם באובדן ועלפון חושים. עבירות רכוש, אלימות ומין. גם ליודעי דת ודין . הפיתוי עצום. הריק קסום. הכסף קל. החוב כבד. תאבד נערה </w:t>
      </w:r>
      <w:r w:rsidRPr="0061601A">
        <w:rPr>
          <w:rFonts w:cs="Times New Roman" w:hint="cs"/>
          <w:b/>
          <w:bCs/>
          <w:i/>
          <w:iCs/>
          <w:rtl/>
        </w:rPr>
        <w:lastRenderedPageBreak/>
        <w:t xml:space="preserve">חושיה וחייה באובדן שליטה, תאבד משפחה יקיריה במאבק ארגוני פשיעה ומפגן שליטה.  ברוב עם. מעגל שוטה קם. מעגל סמים רחוק מקסמים. גרם פה וגרם שם. הבור ריק יש בו סם. תחילתו בפשיעה, סופו בהרשעה.  הסקרנות מהשטן. הדוד סם. הרס אדם וכל עם." </w:t>
      </w:r>
    </w:p>
    <w:p w14:paraId="1561FFFC" w14:textId="77777777" w:rsidR="0061601A" w:rsidRPr="0061601A" w:rsidRDefault="0061601A" w:rsidP="0061601A">
      <w:pPr>
        <w:spacing w:line="360" w:lineRule="auto"/>
        <w:rPr>
          <w:rFonts w:cs="Times New Roman"/>
          <w:b/>
          <w:bCs/>
          <w:rtl/>
        </w:rPr>
      </w:pPr>
    </w:p>
    <w:p w14:paraId="6BA6117A" w14:textId="77777777" w:rsidR="0061601A" w:rsidRPr="0061601A" w:rsidRDefault="0061601A" w:rsidP="0061601A">
      <w:pPr>
        <w:spacing w:line="360" w:lineRule="auto"/>
        <w:jc w:val="both"/>
        <w:rPr>
          <w:rFonts w:cs="Times New Roman"/>
          <w:b/>
          <w:bCs/>
          <w:u w:val="single"/>
          <w:rtl/>
        </w:rPr>
      </w:pPr>
      <w:r w:rsidRPr="0061601A">
        <w:rPr>
          <w:rFonts w:cs="Times New Roman" w:hint="cs"/>
          <w:b/>
          <w:bCs/>
          <w:u w:val="single"/>
          <w:rtl/>
        </w:rPr>
        <w:t xml:space="preserve">האישום דנן : </w:t>
      </w:r>
    </w:p>
    <w:p w14:paraId="5CF97898" w14:textId="77777777" w:rsidR="0061601A" w:rsidRPr="0061601A" w:rsidRDefault="0061601A" w:rsidP="0061601A">
      <w:pPr>
        <w:spacing w:line="360" w:lineRule="auto"/>
        <w:ind w:firstLine="720"/>
        <w:jc w:val="both"/>
        <w:rPr>
          <w:rFonts w:cs="Times New Roman"/>
          <w:b/>
          <w:bCs/>
          <w:u w:val="single"/>
          <w:rtl/>
        </w:rPr>
      </w:pPr>
    </w:p>
    <w:p w14:paraId="6994420C" w14:textId="77777777" w:rsidR="0061601A" w:rsidRPr="0061601A" w:rsidRDefault="0061601A" w:rsidP="0061601A">
      <w:pPr>
        <w:pStyle w:val="aa"/>
        <w:numPr>
          <w:ilvl w:val="0"/>
          <w:numId w:val="1"/>
        </w:numPr>
        <w:spacing w:after="200" w:line="360" w:lineRule="auto"/>
        <w:rPr>
          <w:rFonts w:ascii="Times New Roman" w:hAnsi="Times New Roman" w:cs="Times New Roman"/>
          <w:b/>
          <w:bCs/>
          <w:rtl/>
        </w:rPr>
      </w:pPr>
      <w:bookmarkStart w:id="6" w:name="ABSTRACT_START"/>
      <w:bookmarkEnd w:id="6"/>
      <w:r w:rsidRPr="0061601A">
        <w:rPr>
          <w:rFonts w:ascii="Times New Roman" w:hAnsi="Times New Roman" w:cs="Times New Roman"/>
          <w:rtl/>
        </w:rPr>
        <w:t xml:space="preserve">בתאריך   02/04/24 הנאשם הורשע על פי הודאתו בעובדות כתב אישום מתוקן, בעבירה של </w:t>
      </w:r>
      <w:r w:rsidRPr="0061601A">
        <w:rPr>
          <w:rFonts w:ascii="Times New Roman" w:hAnsi="Times New Roman" w:cs="Times New Roman"/>
          <w:b/>
          <w:bCs/>
          <w:rtl/>
        </w:rPr>
        <w:t>החזקה בסמים שלא לצריכה עצמית</w:t>
      </w:r>
      <w:r w:rsidRPr="0061601A">
        <w:rPr>
          <w:rFonts w:ascii="Times New Roman" w:hAnsi="Times New Roman" w:cs="Times New Roman"/>
          <w:rtl/>
        </w:rPr>
        <w:t xml:space="preserve"> – עבירה לפי </w:t>
      </w:r>
      <w:hyperlink r:id="rId10" w:history="1">
        <w:r w:rsidR="000C0ADD" w:rsidRPr="000C0ADD">
          <w:rPr>
            <w:rStyle w:val="Hyperlink"/>
            <w:rFonts w:ascii="Times New Roman" w:hAnsi="Times New Roman" w:cs="Times New Roman"/>
            <w:color w:val="0000FF"/>
            <w:rtl/>
          </w:rPr>
          <w:t>סעיף 7(א)+7(ג)</w:t>
        </w:r>
      </w:hyperlink>
      <w:r w:rsidRPr="0061601A">
        <w:rPr>
          <w:rFonts w:ascii="Times New Roman" w:hAnsi="Times New Roman" w:cs="Times New Roman"/>
          <w:rtl/>
        </w:rPr>
        <w:t xml:space="preserve"> רישא ל</w:t>
      </w:r>
      <w:hyperlink r:id="rId11" w:history="1">
        <w:r w:rsidR="008E578E" w:rsidRPr="008E578E">
          <w:rPr>
            <w:rFonts w:ascii="Times New Roman" w:hAnsi="Times New Roman" w:cs="Times New Roman"/>
            <w:color w:val="0000FF"/>
            <w:u w:val="single"/>
            <w:rtl/>
          </w:rPr>
          <w:t>פקודת הסמים המסוכנים</w:t>
        </w:r>
      </w:hyperlink>
      <w:r w:rsidRPr="0061601A">
        <w:rPr>
          <w:rFonts w:ascii="Times New Roman" w:hAnsi="Times New Roman" w:cs="Times New Roman"/>
          <w:rtl/>
        </w:rPr>
        <w:t xml:space="preserve"> [נוסח חדש] התשל"ג-1973. </w:t>
      </w:r>
    </w:p>
    <w:p w14:paraId="77B6B699" w14:textId="77777777" w:rsidR="0061601A" w:rsidRPr="0061601A" w:rsidRDefault="0061601A" w:rsidP="0061601A">
      <w:pPr>
        <w:pStyle w:val="aa"/>
        <w:spacing w:after="200" w:line="360" w:lineRule="auto"/>
        <w:jc w:val="both"/>
        <w:rPr>
          <w:rFonts w:ascii="Times New Roman" w:hAnsi="Times New Roman" w:cs="Times New Roman"/>
          <w:b/>
          <w:bCs/>
          <w:rtl/>
        </w:rPr>
      </w:pPr>
    </w:p>
    <w:p w14:paraId="37880F88" w14:textId="77777777" w:rsidR="0061601A" w:rsidRPr="0061601A" w:rsidRDefault="0061601A" w:rsidP="0061601A">
      <w:pPr>
        <w:pStyle w:val="aa"/>
        <w:numPr>
          <w:ilvl w:val="0"/>
          <w:numId w:val="1"/>
        </w:numPr>
        <w:spacing w:after="200" w:line="360" w:lineRule="auto"/>
        <w:jc w:val="both"/>
        <w:rPr>
          <w:rFonts w:ascii="Times New Roman" w:hAnsi="Times New Roman" w:cs="Times New Roman"/>
        </w:rPr>
      </w:pPr>
      <w:bookmarkStart w:id="7" w:name="ABSTRACT_END"/>
      <w:bookmarkEnd w:id="7"/>
      <w:r w:rsidRPr="0061601A">
        <w:rPr>
          <w:rFonts w:ascii="Times New Roman" w:hAnsi="Times New Roman" w:cs="Times New Roman"/>
          <w:rtl/>
        </w:rPr>
        <w:t xml:space="preserve">בהתאם לעובדות כתב האישום המתוקן, החזיק הנאשם, בתאריך 31/10/21 בסמוך לשעה 23:50, ברחוב הפלמ"ח 76, בבאר שבע, ברכב מסוג טויוטה טורקיה, ל.ז. 05586232 (להלן: "הרכב"), </w:t>
      </w:r>
      <w:r w:rsidRPr="0061601A">
        <w:rPr>
          <w:rFonts w:ascii="Times New Roman" w:hAnsi="Times New Roman" w:cs="Times New Roman"/>
          <w:u w:val="single"/>
          <w:rtl/>
        </w:rPr>
        <w:t>בתא המטען של הרכב,</w:t>
      </w:r>
      <w:r w:rsidRPr="0061601A">
        <w:rPr>
          <w:rFonts w:ascii="Times New Roman" w:hAnsi="Times New Roman" w:cs="Times New Roman"/>
          <w:rtl/>
        </w:rPr>
        <w:t xml:space="preserve"> </w:t>
      </w:r>
      <w:r w:rsidRPr="0061601A">
        <w:rPr>
          <w:rFonts w:ascii="Times New Roman" w:hAnsi="Times New Roman" w:cs="Times New Roman"/>
          <w:u w:val="single"/>
          <w:rtl/>
        </w:rPr>
        <w:t>בסם מסוכן מסוג קנבוס במשקל 120 גרם נטו,</w:t>
      </w:r>
      <w:r w:rsidRPr="0061601A">
        <w:rPr>
          <w:rFonts w:ascii="Times New Roman" w:hAnsi="Times New Roman" w:cs="Times New Roman"/>
          <w:rtl/>
        </w:rPr>
        <w:t xml:space="preserve"> שלא לצריכתו העצמית, וזאת ללא היתר כדין או רישיון מאת המנהל, הכל כאמור בכתב האישום המתוקן.</w:t>
      </w:r>
    </w:p>
    <w:p w14:paraId="79C8A94C" w14:textId="77777777" w:rsidR="0061601A" w:rsidRPr="0061601A" w:rsidRDefault="0061601A" w:rsidP="0061601A">
      <w:pPr>
        <w:pStyle w:val="aa"/>
        <w:rPr>
          <w:rFonts w:ascii="Times New Roman" w:hAnsi="Times New Roman" w:cs="Times New Roman"/>
          <w:rtl/>
        </w:rPr>
      </w:pPr>
    </w:p>
    <w:p w14:paraId="2213C119" w14:textId="77777777" w:rsidR="0061601A" w:rsidRPr="0061601A" w:rsidRDefault="0061601A" w:rsidP="0061601A">
      <w:pPr>
        <w:spacing w:line="360" w:lineRule="auto"/>
        <w:jc w:val="both"/>
        <w:rPr>
          <w:rFonts w:cs="Times New Roman"/>
          <w:b/>
          <w:bCs/>
          <w:u w:val="single"/>
        </w:rPr>
      </w:pPr>
      <w:r w:rsidRPr="0061601A">
        <w:rPr>
          <w:rFonts w:cs="Times New Roman"/>
          <w:b/>
          <w:bCs/>
          <w:u w:val="single"/>
          <w:rtl/>
        </w:rPr>
        <w:t>תמצית חוות דעת ממונה:</w:t>
      </w:r>
    </w:p>
    <w:p w14:paraId="6AE3928D" w14:textId="77777777" w:rsidR="0061601A" w:rsidRPr="0061601A" w:rsidRDefault="0061601A" w:rsidP="0061601A">
      <w:pPr>
        <w:pStyle w:val="aa"/>
        <w:spacing w:line="360" w:lineRule="auto"/>
        <w:jc w:val="both"/>
        <w:rPr>
          <w:rFonts w:ascii="Times New Roman" w:hAnsi="Times New Roman" w:cs="Times New Roman"/>
          <w:b/>
          <w:bCs/>
          <w:u w:val="single"/>
          <w:rtl/>
        </w:rPr>
      </w:pPr>
    </w:p>
    <w:p w14:paraId="377A2D73" w14:textId="77777777" w:rsidR="0061601A" w:rsidRPr="0061601A" w:rsidRDefault="0061601A" w:rsidP="0061601A">
      <w:pPr>
        <w:pStyle w:val="aa"/>
        <w:numPr>
          <w:ilvl w:val="0"/>
          <w:numId w:val="1"/>
        </w:numPr>
        <w:spacing w:after="200" w:line="360" w:lineRule="auto"/>
        <w:jc w:val="both"/>
        <w:rPr>
          <w:rFonts w:ascii="Times New Roman" w:hAnsi="Times New Roman" w:cs="Times New Roman"/>
          <w:rtl/>
        </w:rPr>
      </w:pPr>
      <w:r w:rsidRPr="0061601A">
        <w:rPr>
          <w:rFonts w:ascii="Times New Roman" w:hAnsi="Times New Roman" w:cs="Times New Roman"/>
          <w:b/>
          <w:bCs/>
          <w:rtl/>
        </w:rPr>
        <w:t>מחוות דעת הממונה על עבודות השירות</w:t>
      </w:r>
      <w:r w:rsidRPr="0061601A">
        <w:rPr>
          <w:rFonts w:ascii="Times New Roman" w:hAnsi="Times New Roman" w:cs="Times New Roman"/>
          <w:rtl/>
        </w:rPr>
        <w:t xml:space="preserve">, שהתקבלה בעניינו של הנאשם ביום </w:t>
      </w:r>
      <w:r w:rsidRPr="0061601A">
        <w:rPr>
          <w:rFonts w:ascii="Times New Roman" w:hAnsi="Times New Roman" w:cs="Times New Roman" w:hint="cs"/>
          <w:rtl/>
        </w:rPr>
        <w:t>18.2.25</w:t>
      </w:r>
      <w:r w:rsidRPr="0061601A">
        <w:rPr>
          <w:rFonts w:ascii="Times New Roman" w:hAnsi="Times New Roman" w:cs="Times New Roman"/>
          <w:rtl/>
        </w:rPr>
        <w:t xml:space="preserve">, עולה כי הנאשם מתאים לביצוע עבודות שירות. </w:t>
      </w:r>
    </w:p>
    <w:p w14:paraId="652E62ED" w14:textId="77777777" w:rsidR="0061601A" w:rsidRPr="0061601A" w:rsidRDefault="0061601A" w:rsidP="0061601A">
      <w:pPr>
        <w:spacing w:line="360" w:lineRule="auto"/>
        <w:rPr>
          <w:rFonts w:cs="Times New Roman"/>
          <w:b/>
          <w:bCs/>
          <w:u w:val="single"/>
          <w:rtl/>
        </w:rPr>
      </w:pPr>
      <w:r w:rsidRPr="0061601A">
        <w:rPr>
          <w:rFonts w:cs="Times New Roman"/>
          <w:b/>
          <w:bCs/>
          <w:u w:val="single"/>
          <w:rtl/>
        </w:rPr>
        <w:t>הראיות לעונש:</w:t>
      </w:r>
    </w:p>
    <w:p w14:paraId="3F96093F" w14:textId="77777777" w:rsidR="0061601A" w:rsidRPr="0061601A" w:rsidRDefault="0061601A" w:rsidP="0061601A">
      <w:pPr>
        <w:pStyle w:val="aa"/>
        <w:numPr>
          <w:ilvl w:val="0"/>
          <w:numId w:val="1"/>
        </w:numPr>
        <w:spacing w:after="200" w:line="360" w:lineRule="auto"/>
        <w:jc w:val="both"/>
        <w:rPr>
          <w:rFonts w:ascii="Times New Roman" w:hAnsi="Times New Roman" w:cs="Times New Roman"/>
          <w:b/>
          <w:bCs/>
          <w:rtl/>
        </w:rPr>
      </w:pPr>
      <w:r w:rsidRPr="0061601A">
        <w:rPr>
          <w:rFonts w:ascii="Times New Roman" w:hAnsi="Times New Roman" w:cs="Times New Roman"/>
          <w:b/>
          <w:bCs/>
          <w:rtl/>
        </w:rPr>
        <w:t>ב"כ המאשימה הגישה טיעונים לעונש אשר סומנו ת/3.</w:t>
      </w:r>
      <w:r w:rsidRPr="0061601A">
        <w:rPr>
          <w:rFonts w:ascii="Times New Roman" w:hAnsi="Times New Roman" w:cs="Times New Roman" w:hint="cs"/>
          <w:b/>
          <w:bCs/>
          <w:rtl/>
        </w:rPr>
        <w:t>;</w:t>
      </w:r>
      <w:r w:rsidRPr="0061601A">
        <w:rPr>
          <w:rFonts w:ascii="Times New Roman" w:hAnsi="Times New Roman" w:cs="Times New Roman" w:hint="cs"/>
          <w:b/>
          <w:bCs/>
        </w:rPr>
        <w:t xml:space="preserve"> </w:t>
      </w:r>
      <w:r w:rsidRPr="0061601A">
        <w:rPr>
          <w:rFonts w:ascii="Times New Roman" w:hAnsi="Times New Roman" w:cs="Times New Roman"/>
          <w:b/>
          <w:bCs/>
          <w:u w:val="single"/>
          <w:rtl/>
        </w:rPr>
        <w:t>רישום פלילי להוכחת מאסר מותנה חב הפעלה ב</w:t>
      </w:r>
      <w:hyperlink r:id="rId12" w:history="1">
        <w:r w:rsidR="008E578E" w:rsidRPr="008E578E">
          <w:rPr>
            <w:rFonts w:ascii="Times New Roman" w:hAnsi="Times New Roman" w:cs="Times New Roman"/>
            <w:b/>
            <w:bCs/>
            <w:color w:val="0000FF"/>
            <w:u w:val="single"/>
            <w:rtl/>
          </w:rPr>
          <w:t>ת.פ. 47189-05-20</w:t>
        </w:r>
      </w:hyperlink>
      <w:r w:rsidRPr="0061601A">
        <w:rPr>
          <w:rFonts w:ascii="Times New Roman" w:hAnsi="Times New Roman" w:cs="Times New Roman"/>
          <w:b/>
          <w:bCs/>
          <w:u w:val="single"/>
          <w:rtl/>
        </w:rPr>
        <w:t xml:space="preserve"> מיום 16/02/21 אשר סומן ת/1. </w:t>
      </w:r>
      <w:r w:rsidRPr="0061601A">
        <w:rPr>
          <w:rFonts w:ascii="Times New Roman" w:hAnsi="Times New Roman" w:cs="Times New Roman" w:hint="cs"/>
          <w:b/>
          <w:bCs/>
          <w:rtl/>
        </w:rPr>
        <w:t>;</w:t>
      </w:r>
      <w:r w:rsidRPr="0061601A">
        <w:rPr>
          <w:rFonts w:ascii="Times New Roman" w:hAnsi="Times New Roman" w:cs="Times New Roman" w:hint="cs"/>
          <w:b/>
          <w:bCs/>
        </w:rPr>
        <w:t xml:space="preserve"> </w:t>
      </w:r>
      <w:r w:rsidRPr="0061601A">
        <w:rPr>
          <w:rFonts w:ascii="Times New Roman" w:hAnsi="Times New Roman" w:cs="Times New Roman"/>
          <w:b/>
          <w:bCs/>
          <w:rtl/>
        </w:rPr>
        <w:t xml:space="preserve">התחייבות בת הפעלה אשר סומנה ת/2. </w:t>
      </w:r>
    </w:p>
    <w:p w14:paraId="79ED85FB" w14:textId="77777777" w:rsidR="0061601A" w:rsidRPr="0061601A" w:rsidRDefault="0061601A" w:rsidP="0061601A">
      <w:pPr>
        <w:spacing w:line="360" w:lineRule="auto"/>
        <w:rPr>
          <w:rFonts w:cs="Times New Roman"/>
          <w:b/>
          <w:bCs/>
          <w:rtl/>
        </w:rPr>
      </w:pPr>
    </w:p>
    <w:p w14:paraId="2839F50E" w14:textId="77777777" w:rsidR="0061601A" w:rsidRPr="0061601A" w:rsidRDefault="0061601A" w:rsidP="0061601A">
      <w:pPr>
        <w:spacing w:line="360" w:lineRule="auto"/>
        <w:rPr>
          <w:rFonts w:cs="Times New Roman"/>
          <w:b/>
          <w:bCs/>
          <w:u w:val="single"/>
          <w:rtl/>
        </w:rPr>
      </w:pPr>
      <w:r w:rsidRPr="0061601A">
        <w:rPr>
          <w:rFonts w:cs="Times New Roman"/>
          <w:b/>
          <w:bCs/>
          <w:u w:val="single"/>
          <w:rtl/>
        </w:rPr>
        <w:t>תמצית טיעוני המאשימה:</w:t>
      </w:r>
    </w:p>
    <w:p w14:paraId="527AF220" w14:textId="77777777" w:rsidR="0061601A" w:rsidRPr="0061601A" w:rsidRDefault="0061601A" w:rsidP="0061601A">
      <w:pPr>
        <w:spacing w:line="360" w:lineRule="auto"/>
        <w:ind w:left="720" w:hanging="720"/>
        <w:jc w:val="both"/>
        <w:rPr>
          <w:rFonts w:cs="Times New Roman"/>
          <w:rtl/>
        </w:rPr>
      </w:pPr>
      <w:r w:rsidRPr="0061601A">
        <w:rPr>
          <w:rFonts w:cs="Times New Roman"/>
          <w:b/>
          <w:bCs/>
          <w:rtl/>
        </w:rPr>
        <w:t xml:space="preserve">5. </w:t>
      </w:r>
      <w:r w:rsidRPr="0061601A">
        <w:rPr>
          <w:rFonts w:cs="Times New Roman"/>
          <w:b/>
          <w:bCs/>
          <w:rtl/>
        </w:rPr>
        <w:tab/>
        <w:t xml:space="preserve">המאשימה טענה לפגיעה בערכים המוגנים כדלקמן: </w:t>
      </w:r>
      <w:r w:rsidRPr="0061601A">
        <w:rPr>
          <w:rFonts w:cs="Times New Roman"/>
          <w:rtl/>
        </w:rPr>
        <w:t>הגנה על שלום ובריאות הציבור מפני פגיעתם הקשה של סמים מסוכנים ומניעת נזקים כלכליים וחברתיים עקיפים. לעניין זה הפנתה לפסיקת בית המשפט העליון</w:t>
      </w:r>
      <w:r w:rsidRPr="0061601A">
        <w:rPr>
          <w:rFonts w:cs="Times New Roman"/>
          <w:b/>
          <w:bCs/>
          <w:rtl/>
        </w:rPr>
        <w:t xml:space="preserve"> ב</w:t>
      </w:r>
      <w:hyperlink r:id="rId13" w:history="1">
        <w:r w:rsidR="008E578E" w:rsidRPr="008E578E">
          <w:rPr>
            <w:rFonts w:cs="Times New Roman"/>
            <w:b/>
            <w:bCs/>
            <w:color w:val="0000FF"/>
            <w:u w:val="single"/>
            <w:rtl/>
          </w:rPr>
          <w:t>ע"פ 3117/12</w:t>
        </w:r>
      </w:hyperlink>
      <w:r w:rsidRPr="0061601A">
        <w:rPr>
          <w:rFonts w:cs="Times New Roman"/>
          <w:b/>
          <w:bCs/>
          <w:rtl/>
        </w:rPr>
        <w:t xml:space="preserve"> ארביב נ' מדינת-ישראל (טרם פורסם 06/09/12). </w:t>
      </w:r>
    </w:p>
    <w:p w14:paraId="51A79FDF" w14:textId="77777777" w:rsidR="0061601A" w:rsidRPr="0061601A" w:rsidRDefault="0061601A" w:rsidP="0061601A">
      <w:pPr>
        <w:spacing w:line="360" w:lineRule="auto"/>
        <w:jc w:val="both"/>
        <w:rPr>
          <w:rFonts w:cs="Times New Roman"/>
          <w:rtl/>
        </w:rPr>
      </w:pPr>
    </w:p>
    <w:p w14:paraId="26AD1D95" w14:textId="77777777" w:rsidR="0061601A" w:rsidRPr="0061601A" w:rsidRDefault="0061601A" w:rsidP="0061601A">
      <w:pPr>
        <w:spacing w:line="360" w:lineRule="auto"/>
        <w:ind w:left="720" w:hanging="720"/>
        <w:jc w:val="both"/>
        <w:rPr>
          <w:rFonts w:cs="Times New Roman"/>
          <w:rtl/>
        </w:rPr>
      </w:pPr>
      <w:r w:rsidRPr="0061601A">
        <w:rPr>
          <w:rFonts w:cs="Times New Roman"/>
          <w:rtl/>
        </w:rPr>
        <w:lastRenderedPageBreak/>
        <w:t>6.</w:t>
      </w:r>
      <w:r w:rsidRPr="0061601A">
        <w:rPr>
          <w:rFonts w:cs="Times New Roman"/>
          <w:rtl/>
        </w:rPr>
        <w:tab/>
      </w:r>
      <w:r w:rsidRPr="0061601A">
        <w:rPr>
          <w:rFonts w:cs="Times New Roman"/>
          <w:b/>
          <w:bCs/>
          <w:rtl/>
        </w:rPr>
        <w:t>מידת הפגיעה של הנאשם בערכים המוגנים</w:t>
      </w:r>
      <w:r w:rsidRPr="0061601A">
        <w:rPr>
          <w:rFonts w:cs="Times New Roman"/>
          <w:rtl/>
        </w:rPr>
        <w:t xml:space="preserve">, אינה קלה כלל ועיקר ומדובר בהחזקה של סם מסוכן מסוג קנבוס וכי מדובר בכמות גדולה העולה לכדי פי כ-8 מהכמות שהוגדרה בפקודת הסמים ככמות אשר ממנה תיחשב החזקה שלא לצריכה עצמית, וכי מכמות זו ניתן להפיק מספר רב של מנות סם. </w:t>
      </w:r>
    </w:p>
    <w:p w14:paraId="5A54A25D" w14:textId="77777777" w:rsidR="0061601A" w:rsidRPr="0061601A" w:rsidRDefault="0061601A" w:rsidP="0061601A">
      <w:pPr>
        <w:spacing w:line="360" w:lineRule="auto"/>
        <w:jc w:val="both"/>
        <w:rPr>
          <w:rFonts w:cs="Times New Roman"/>
          <w:rtl/>
        </w:rPr>
      </w:pPr>
    </w:p>
    <w:p w14:paraId="7BE59D54" w14:textId="77777777" w:rsidR="0061601A" w:rsidRPr="0061601A" w:rsidRDefault="0061601A" w:rsidP="0061601A">
      <w:pPr>
        <w:spacing w:line="360" w:lineRule="auto"/>
        <w:ind w:left="720" w:hanging="720"/>
        <w:jc w:val="both"/>
        <w:rPr>
          <w:rFonts w:cs="Times New Roman"/>
          <w:b/>
          <w:bCs/>
          <w:rtl/>
        </w:rPr>
      </w:pPr>
      <w:r w:rsidRPr="0061601A">
        <w:rPr>
          <w:rFonts w:cs="Times New Roman"/>
          <w:rtl/>
        </w:rPr>
        <w:t>7.</w:t>
      </w:r>
      <w:r w:rsidRPr="0061601A">
        <w:rPr>
          <w:rFonts w:cs="Times New Roman"/>
          <w:rtl/>
        </w:rPr>
        <w:tab/>
        <w:t>מדיניות הענישה הנוהגת הינה ליתן בכורה לשיקולי ענישה בדמות של גמול והרתעה על פני שיקול השיקום ונסיבותיו האישיות של הנאשם והפנתה ל</w:t>
      </w:r>
      <w:hyperlink r:id="rId14" w:history="1">
        <w:r w:rsidR="008E578E" w:rsidRPr="008E578E">
          <w:rPr>
            <w:rFonts w:cs="Times New Roman"/>
            <w:color w:val="0000FF"/>
            <w:u w:val="single"/>
            <w:rtl/>
          </w:rPr>
          <w:t>ע"פ 3820/09</w:t>
        </w:r>
      </w:hyperlink>
      <w:r w:rsidRPr="0061601A">
        <w:rPr>
          <w:rFonts w:cs="Times New Roman"/>
          <w:b/>
          <w:bCs/>
          <w:rtl/>
        </w:rPr>
        <w:t xml:space="preserve"> מדינת ישראל נ' אוחיון. </w:t>
      </w:r>
      <w:hyperlink r:id="rId15" w:history="1">
        <w:r w:rsidR="008E578E" w:rsidRPr="008E578E">
          <w:rPr>
            <w:rFonts w:cs="Times New Roman"/>
            <w:b/>
            <w:bCs/>
            <w:color w:val="0000FF"/>
            <w:u w:val="single"/>
            <w:rtl/>
          </w:rPr>
          <w:t>ע"פ 746/86</w:t>
        </w:r>
      </w:hyperlink>
      <w:r w:rsidRPr="0061601A">
        <w:rPr>
          <w:rFonts w:cs="Times New Roman"/>
          <w:b/>
          <w:bCs/>
          <w:rtl/>
        </w:rPr>
        <w:t xml:space="preserve"> מדינת ישראל נ' קדוש ואח'.</w:t>
      </w:r>
    </w:p>
    <w:p w14:paraId="32D18DA9" w14:textId="77777777" w:rsidR="0061601A" w:rsidRPr="0061601A" w:rsidRDefault="0061601A" w:rsidP="0061601A">
      <w:pPr>
        <w:spacing w:line="360" w:lineRule="auto"/>
        <w:ind w:left="720" w:hanging="720"/>
        <w:jc w:val="both"/>
        <w:rPr>
          <w:rFonts w:cs="Times New Roman"/>
          <w:b/>
          <w:bCs/>
          <w:rtl/>
        </w:rPr>
      </w:pPr>
      <w:r w:rsidRPr="0061601A">
        <w:rPr>
          <w:rFonts w:cs="Times New Roman"/>
          <w:b/>
          <w:bCs/>
          <w:rtl/>
        </w:rPr>
        <w:t xml:space="preserve"> </w:t>
      </w:r>
    </w:p>
    <w:p w14:paraId="2C3466D6" w14:textId="77777777" w:rsidR="0061601A" w:rsidRPr="0061601A" w:rsidRDefault="0061601A" w:rsidP="0061601A">
      <w:pPr>
        <w:spacing w:line="360" w:lineRule="auto"/>
        <w:ind w:left="720" w:hanging="720"/>
        <w:jc w:val="both"/>
        <w:rPr>
          <w:rFonts w:cs="Times New Roman"/>
          <w:rtl/>
        </w:rPr>
      </w:pPr>
      <w:r w:rsidRPr="0061601A">
        <w:rPr>
          <w:rFonts w:cs="Times New Roman"/>
          <w:rtl/>
        </w:rPr>
        <w:t>8.</w:t>
      </w:r>
      <w:r w:rsidRPr="0061601A">
        <w:rPr>
          <w:rFonts w:cs="Times New Roman"/>
          <w:rtl/>
        </w:rPr>
        <w:tab/>
        <w:t xml:space="preserve">העונש לסוחרי סמים, הוא עונש מאסר בפועל, כאשר שיקוליו האישיים של העבריין </w:t>
      </w:r>
      <w:r w:rsidRPr="0061601A">
        <w:rPr>
          <w:rFonts w:cs="Times New Roman"/>
          <w:b/>
          <w:bCs/>
          <w:i/>
          <w:iCs/>
          <w:rtl/>
        </w:rPr>
        <w:t xml:space="preserve"> "חייבים לסגת מפני השיקולים של טובת הכלל"</w:t>
      </w:r>
      <w:r w:rsidRPr="0061601A">
        <w:rPr>
          <w:rFonts w:cs="Times New Roman"/>
          <w:rtl/>
        </w:rPr>
        <w:t>כך צוטט מ</w:t>
      </w:r>
      <w:hyperlink r:id="rId16" w:history="1">
        <w:r w:rsidR="008E578E" w:rsidRPr="008E578E">
          <w:rPr>
            <w:rFonts w:cs="Times New Roman"/>
            <w:color w:val="0000FF"/>
            <w:u w:val="single"/>
            <w:rtl/>
          </w:rPr>
          <w:t>ע"פ 966/94</w:t>
        </w:r>
      </w:hyperlink>
      <w:r w:rsidRPr="0061601A">
        <w:rPr>
          <w:rFonts w:cs="Times New Roman"/>
          <w:rtl/>
        </w:rPr>
        <w:t xml:space="preserve"> בעניין אלי אמזל. </w:t>
      </w:r>
    </w:p>
    <w:p w14:paraId="7159DC6E" w14:textId="77777777" w:rsidR="0061601A" w:rsidRPr="0061601A" w:rsidRDefault="0061601A" w:rsidP="0061601A">
      <w:pPr>
        <w:spacing w:line="360" w:lineRule="auto"/>
        <w:ind w:left="720" w:hanging="720"/>
        <w:jc w:val="both"/>
        <w:rPr>
          <w:rFonts w:cs="Times New Roman"/>
          <w:rtl/>
        </w:rPr>
      </w:pPr>
    </w:p>
    <w:p w14:paraId="1F6A6D1C" w14:textId="77777777" w:rsidR="0061601A" w:rsidRPr="0061601A" w:rsidRDefault="0061601A" w:rsidP="0061601A">
      <w:pPr>
        <w:spacing w:line="360" w:lineRule="auto"/>
        <w:ind w:left="720" w:hanging="720"/>
        <w:jc w:val="both"/>
        <w:rPr>
          <w:rFonts w:cs="Times New Roman"/>
          <w:rtl/>
        </w:rPr>
      </w:pPr>
      <w:r w:rsidRPr="0061601A">
        <w:rPr>
          <w:rFonts w:cs="Times New Roman"/>
          <w:rtl/>
        </w:rPr>
        <w:t>9.</w:t>
      </w:r>
      <w:r w:rsidRPr="0061601A">
        <w:rPr>
          <w:rFonts w:cs="Times New Roman"/>
          <w:rtl/>
        </w:rPr>
        <w:tab/>
        <w:t>מתחם העונש ההולם נע בין 6 חודשי מאסר ברף הנמוך שניתן לבצעם בעבודות שירות ל 12 חודשי מאסר בפועל ברף העליון. כמפורט בת/3.</w:t>
      </w:r>
    </w:p>
    <w:p w14:paraId="50E89C78" w14:textId="77777777" w:rsidR="0061601A" w:rsidRPr="0061601A" w:rsidRDefault="0061601A" w:rsidP="0061601A">
      <w:pPr>
        <w:spacing w:line="360" w:lineRule="auto"/>
        <w:jc w:val="both"/>
        <w:rPr>
          <w:rFonts w:cs="Times New Roman"/>
          <w:rtl/>
        </w:rPr>
      </w:pPr>
    </w:p>
    <w:p w14:paraId="06C78482" w14:textId="77777777" w:rsidR="0061601A" w:rsidRPr="0061601A" w:rsidRDefault="0061601A" w:rsidP="0061601A">
      <w:pPr>
        <w:spacing w:line="360" w:lineRule="auto"/>
        <w:ind w:left="720" w:hanging="720"/>
        <w:jc w:val="both"/>
        <w:rPr>
          <w:rFonts w:cs="Times New Roman"/>
          <w:rtl/>
        </w:rPr>
      </w:pPr>
      <w:r w:rsidRPr="0061601A">
        <w:rPr>
          <w:rFonts w:cs="Times New Roman"/>
          <w:rtl/>
        </w:rPr>
        <w:t>10.</w:t>
      </w:r>
      <w:r w:rsidRPr="0061601A">
        <w:rPr>
          <w:rFonts w:cs="Times New Roman"/>
          <w:rtl/>
        </w:rPr>
        <w:tab/>
        <w:t>לזכות הנאשם יש לזקוף העובדה שהודה במיוחס לו וחסך זמן שיפוטי יקר, אך יחד עם זאת חומרת העבירה המיוחסת לו, ונפיצותה, יש לבכר את שיקולי הגמול וההרתעה על פני שיקולי שיקומו ולפיכך, יש להשית על הנאשם עונש בשליש התחתון של מתחם העונש ההולם אך שלא בתחתיתו, מאסר מותנה ארוך ומרתיע, קנס כספי, פסילת רישיון נהיגה בפועל ועל תנאי, הפעלת התחייבות על סך 5,000 ₪ מ</w:t>
      </w:r>
      <w:hyperlink r:id="rId17" w:history="1">
        <w:r w:rsidR="008E578E" w:rsidRPr="008E578E">
          <w:rPr>
            <w:rFonts w:cs="Times New Roman"/>
            <w:color w:val="0000FF"/>
            <w:u w:val="single"/>
            <w:rtl/>
          </w:rPr>
          <w:t>ת.פ. 47189-05-20</w:t>
        </w:r>
      </w:hyperlink>
      <w:r w:rsidRPr="0061601A">
        <w:rPr>
          <w:rFonts w:cs="Times New Roman"/>
          <w:rtl/>
        </w:rPr>
        <w:t xml:space="preserve"> והטלת התחייבות נוספת להימנע מביצוע עבירה. </w:t>
      </w:r>
    </w:p>
    <w:p w14:paraId="2F332BB2" w14:textId="77777777" w:rsidR="0061601A" w:rsidRPr="0061601A" w:rsidRDefault="0061601A" w:rsidP="0061601A">
      <w:pPr>
        <w:spacing w:line="360" w:lineRule="auto"/>
        <w:jc w:val="both"/>
        <w:rPr>
          <w:rFonts w:cs="Times New Roman"/>
          <w:rtl/>
        </w:rPr>
      </w:pPr>
    </w:p>
    <w:p w14:paraId="5920158B" w14:textId="77777777" w:rsidR="0061601A" w:rsidRPr="0061601A" w:rsidRDefault="0061601A" w:rsidP="0061601A">
      <w:pPr>
        <w:spacing w:line="360" w:lineRule="auto"/>
        <w:ind w:left="720" w:hanging="720"/>
        <w:jc w:val="both"/>
        <w:rPr>
          <w:rFonts w:cs="Times New Roman"/>
          <w:rtl/>
        </w:rPr>
      </w:pPr>
      <w:r w:rsidRPr="0061601A">
        <w:rPr>
          <w:rFonts w:cs="Times New Roman"/>
          <w:rtl/>
        </w:rPr>
        <w:t>11.</w:t>
      </w:r>
      <w:r w:rsidRPr="0061601A">
        <w:rPr>
          <w:rFonts w:cs="Times New Roman"/>
          <w:rtl/>
        </w:rPr>
        <w:tab/>
        <w:t>ביחס למאסר המותנה, הרי שזה הוארך כבר פעם אחת כשגזר הדין המתייחס למאסר המותנה בגין עבירות סמים מסוג עוון.  בענייננו מדובר במי שהורשע בעבירת סמים מסוג פשע ומדובר בעבירות חמורות יותר. לפיכך יש בכך כדי להפעיל את התנאי, היות שמדובר בעבירות חמורות יותר אין זה מתקבל על הדעת שלא להפעיל התנאי.</w:t>
      </w:r>
    </w:p>
    <w:p w14:paraId="3EE75315" w14:textId="77777777" w:rsidR="0061601A" w:rsidRPr="0061601A" w:rsidRDefault="0061601A" w:rsidP="0061601A">
      <w:pPr>
        <w:spacing w:line="360" w:lineRule="auto"/>
        <w:ind w:left="720" w:hanging="720"/>
        <w:jc w:val="both"/>
        <w:rPr>
          <w:rFonts w:cs="Times New Roman"/>
          <w:rtl/>
        </w:rPr>
      </w:pPr>
    </w:p>
    <w:p w14:paraId="4B6B2173" w14:textId="77777777" w:rsidR="0061601A" w:rsidRPr="0061601A" w:rsidRDefault="0061601A" w:rsidP="0061601A">
      <w:pPr>
        <w:spacing w:line="360" w:lineRule="auto"/>
        <w:ind w:left="720" w:hanging="720"/>
        <w:jc w:val="both"/>
        <w:rPr>
          <w:rFonts w:cs="Times New Roman"/>
          <w:rtl/>
        </w:rPr>
      </w:pPr>
      <w:r w:rsidRPr="0061601A">
        <w:rPr>
          <w:rFonts w:cs="Times New Roman"/>
          <w:rtl/>
        </w:rPr>
        <w:tab/>
        <w:t xml:space="preserve">יתרה מכך מדובר במאסר מותנה כלפי מי שנהנה זה מכבר מהקלה בגז"ד המקורי – אשר הוארך זה מכבר – לפיכך, הוא הופך להיות חב הפעלה ו ההפעלה היא של המאסר המותנה הקצר יותר של 3 חודשים ולא של תקופה של - 9 חודשים.  </w:t>
      </w:r>
    </w:p>
    <w:p w14:paraId="67EF03EE" w14:textId="77777777" w:rsidR="0061601A" w:rsidRPr="0061601A" w:rsidRDefault="0061601A" w:rsidP="0061601A">
      <w:pPr>
        <w:spacing w:line="360" w:lineRule="auto"/>
        <w:rPr>
          <w:rFonts w:cs="Times New Roman"/>
          <w:b/>
          <w:bCs/>
          <w:rtl/>
        </w:rPr>
      </w:pPr>
    </w:p>
    <w:p w14:paraId="5776A26B" w14:textId="77777777" w:rsidR="0061601A" w:rsidRPr="0061601A" w:rsidRDefault="0061601A" w:rsidP="0061601A">
      <w:pPr>
        <w:spacing w:line="360" w:lineRule="auto"/>
        <w:jc w:val="both"/>
        <w:rPr>
          <w:rFonts w:cs="Times New Roman"/>
          <w:rtl/>
        </w:rPr>
      </w:pPr>
      <w:r w:rsidRPr="0061601A">
        <w:rPr>
          <w:rFonts w:cs="Times New Roman"/>
          <w:bCs/>
          <w:u w:val="single"/>
          <w:rtl/>
        </w:rPr>
        <w:t>תמצית טיעוני ההגנה</w:t>
      </w:r>
      <w:r w:rsidRPr="0061601A">
        <w:rPr>
          <w:rFonts w:cs="Times New Roman"/>
          <w:rtl/>
        </w:rPr>
        <w:t>:</w:t>
      </w:r>
    </w:p>
    <w:p w14:paraId="7D41BE5B" w14:textId="77777777" w:rsidR="0061601A" w:rsidRPr="0061601A" w:rsidRDefault="0061601A" w:rsidP="0061601A">
      <w:pPr>
        <w:spacing w:line="360" w:lineRule="auto"/>
        <w:jc w:val="both"/>
        <w:rPr>
          <w:rFonts w:cs="Times New Roman"/>
          <w:rtl/>
        </w:rPr>
      </w:pPr>
    </w:p>
    <w:p w14:paraId="5E30A0F1" w14:textId="77777777" w:rsidR="0061601A" w:rsidRPr="0061601A" w:rsidRDefault="0061601A" w:rsidP="0061601A">
      <w:pPr>
        <w:spacing w:line="360" w:lineRule="auto"/>
        <w:ind w:left="720" w:hanging="720"/>
        <w:jc w:val="both"/>
        <w:rPr>
          <w:rFonts w:cs="Times New Roman"/>
          <w:rtl/>
        </w:rPr>
      </w:pPr>
      <w:r w:rsidRPr="0061601A">
        <w:rPr>
          <w:rFonts w:cs="Times New Roman"/>
          <w:rtl/>
        </w:rPr>
        <w:t>13.</w:t>
      </w:r>
      <w:r w:rsidRPr="0061601A">
        <w:rPr>
          <w:rFonts w:cs="Times New Roman"/>
          <w:rtl/>
        </w:rPr>
        <w:tab/>
        <w:t xml:space="preserve">מתחם העונש הנהוג כשמדובר בסם מסוג קנאביס, במשקל של 120 גרם, נע בין מספר חודשים קטן יותר בביצוע עבודות שירות - תקופה של חודשיים עד שלושה ומקסימום עד 9 חודשים. מדובר בסם הקל ביותר לעניין הענישה. </w:t>
      </w:r>
    </w:p>
    <w:p w14:paraId="0A9B2F5F" w14:textId="77777777" w:rsidR="0061601A" w:rsidRPr="0061601A" w:rsidRDefault="0061601A" w:rsidP="0061601A">
      <w:pPr>
        <w:spacing w:line="360" w:lineRule="auto"/>
        <w:ind w:left="720" w:hanging="720"/>
        <w:jc w:val="both"/>
        <w:rPr>
          <w:rFonts w:cs="Times New Roman"/>
          <w:rtl/>
        </w:rPr>
      </w:pPr>
      <w:r w:rsidRPr="0061601A">
        <w:rPr>
          <w:rFonts w:cs="Times New Roman"/>
          <w:rtl/>
        </w:rPr>
        <w:t>14.</w:t>
      </w:r>
      <w:r w:rsidRPr="0061601A">
        <w:rPr>
          <w:rFonts w:cs="Times New Roman"/>
          <w:rtl/>
        </w:rPr>
        <w:tab/>
        <w:t xml:space="preserve">מדובר ב"ג'וינט" לפי דוח היס"מ- אשר הנאשם השליך מחלון הרכב, שהיה לשימושו העצמי, לא בשקיות או עם משקל או שקית. הנסיבות מקלות. מתחם עונש - בין מאסר מותנה ברף הנמוך ועד  6 -9 חודשי עבודות שירות. </w:t>
      </w:r>
    </w:p>
    <w:p w14:paraId="7E74FF9D" w14:textId="77777777" w:rsidR="0061601A" w:rsidRPr="0061601A" w:rsidRDefault="0061601A" w:rsidP="0061601A">
      <w:pPr>
        <w:spacing w:line="360" w:lineRule="auto"/>
        <w:ind w:left="720" w:hanging="720"/>
        <w:jc w:val="both"/>
        <w:rPr>
          <w:rFonts w:cs="Times New Roman"/>
          <w:rtl/>
        </w:rPr>
      </w:pPr>
      <w:r w:rsidRPr="0061601A">
        <w:rPr>
          <w:rFonts w:cs="Times New Roman"/>
          <w:rtl/>
        </w:rPr>
        <w:t>15.</w:t>
      </w:r>
      <w:r w:rsidRPr="0061601A">
        <w:rPr>
          <w:rFonts w:cs="Times New Roman"/>
          <w:rtl/>
        </w:rPr>
        <w:tab/>
        <w:t xml:space="preserve">קיימת רפורמה ולגליזציה שעובר הסם האמור.  צוין חלוף הזמן ממועד ביצוע העבירה – מעל ל 3 שנים.  המאשימה לא הגישה את כתב האישום במועד קרוב למועד העבירה.  </w:t>
      </w:r>
    </w:p>
    <w:p w14:paraId="697F1B66" w14:textId="77777777" w:rsidR="0061601A" w:rsidRPr="0061601A" w:rsidRDefault="0061601A" w:rsidP="0061601A">
      <w:pPr>
        <w:spacing w:line="360" w:lineRule="auto"/>
        <w:ind w:left="720" w:hanging="720"/>
        <w:jc w:val="both"/>
        <w:rPr>
          <w:rFonts w:cs="Times New Roman"/>
          <w:rtl/>
        </w:rPr>
      </w:pPr>
      <w:r w:rsidRPr="0061601A">
        <w:rPr>
          <w:rFonts w:cs="Times New Roman"/>
          <w:rtl/>
        </w:rPr>
        <w:t>16.</w:t>
      </w:r>
      <w:r w:rsidRPr="0061601A">
        <w:rPr>
          <w:rFonts w:cs="Times New Roman"/>
          <w:rtl/>
        </w:rPr>
        <w:tab/>
        <w:t xml:space="preserve">הנאשם הודה כבר במענה ובדיון הראשון עובדה הפועלת לטובתו. </w:t>
      </w:r>
    </w:p>
    <w:p w14:paraId="4C4B1183" w14:textId="77777777" w:rsidR="0061601A" w:rsidRPr="0061601A" w:rsidRDefault="0061601A" w:rsidP="0061601A">
      <w:pPr>
        <w:spacing w:line="360" w:lineRule="auto"/>
        <w:ind w:left="720" w:hanging="720"/>
        <w:jc w:val="both"/>
        <w:rPr>
          <w:rFonts w:cs="Times New Roman"/>
          <w:rtl/>
        </w:rPr>
      </w:pPr>
    </w:p>
    <w:p w14:paraId="76EBB949" w14:textId="77777777" w:rsidR="0061601A" w:rsidRPr="0061601A" w:rsidRDefault="0061601A" w:rsidP="0061601A">
      <w:pPr>
        <w:spacing w:line="360" w:lineRule="auto"/>
        <w:ind w:left="720" w:hanging="720"/>
        <w:jc w:val="both"/>
        <w:rPr>
          <w:rFonts w:cs="Times New Roman"/>
          <w:rtl/>
        </w:rPr>
      </w:pPr>
      <w:r w:rsidRPr="0061601A">
        <w:rPr>
          <w:rFonts w:cs="Times New Roman"/>
          <w:rtl/>
        </w:rPr>
        <w:t>17.</w:t>
      </w:r>
      <w:r w:rsidRPr="0061601A">
        <w:rPr>
          <w:rFonts w:cs="Times New Roman"/>
          <w:rtl/>
        </w:rPr>
        <w:tab/>
        <w:t xml:space="preserve">לנאשם מאסר על תנאי בגין עבירת </w:t>
      </w:r>
      <w:r w:rsidRPr="0061601A">
        <w:rPr>
          <w:rFonts w:cs="Times New Roman"/>
          <w:b/>
          <w:bCs/>
          <w:rtl/>
        </w:rPr>
        <w:t>החזקת סם לצריכה עצמית</w:t>
      </w:r>
      <w:r w:rsidRPr="0061601A">
        <w:rPr>
          <w:rFonts w:cs="Times New Roman"/>
          <w:rtl/>
        </w:rPr>
        <w:t>, אשר הוארך בגינה אולם אין מדובר במקרה דנן בעבירת החזקת סם לצריכה עצמית, אלא שלא לצריכה עצמית. נוסח הארכת המע"ת שונה מנוסח הפעלתו, לפיכך, אין מקום להפעילו, אלא במקרה בו העבירה זהה לעבירה בה הורשע ואין העבירה זהה לתיק המע"ת, לכן המבחנים להחלתו אינם מתקיימים לעניין זה.</w:t>
      </w:r>
    </w:p>
    <w:p w14:paraId="4C301889" w14:textId="77777777" w:rsidR="0061601A" w:rsidRPr="0061601A" w:rsidRDefault="0061601A" w:rsidP="0061601A">
      <w:pPr>
        <w:spacing w:line="360" w:lineRule="auto"/>
        <w:ind w:left="720"/>
        <w:jc w:val="both"/>
        <w:rPr>
          <w:rFonts w:cs="Times New Roman"/>
          <w:rtl/>
        </w:rPr>
      </w:pPr>
    </w:p>
    <w:p w14:paraId="6C2A12B6" w14:textId="77777777" w:rsidR="0061601A" w:rsidRPr="0061601A" w:rsidRDefault="0061601A" w:rsidP="0061601A">
      <w:pPr>
        <w:spacing w:line="360" w:lineRule="auto"/>
        <w:ind w:left="720" w:hanging="720"/>
        <w:jc w:val="both"/>
        <w:rPr>
          <w:rFonts w:cs="Times New Roman"/>
          <w:rtl/>
        </w:rPr>
      </w:pPr>
      <w:r w:rsidRPr="0061601A">
        <w:rPr>
          <w:rFonts w:cs="Times New Roman"/>
          <w:rtl/>
        </w:rPr>
        <w:t>18.</w:t>
      </w:r>
      <w:r w:rsidRPr="0061601A">
        <w:rPr>
          <w:rFonts w:cs="Times New Roman"/>
          <w:rtl/>
        </w:rPr>
        <w:tab/>
        <w:t>ביחס להפעלת התחייבות – גם כאן ניתן להפעילה רק כאשר היא לשון ההתחייבות המתקיים במלואו לכן אם התנאי</w:t>
      </w:r>
      <w:r w:rsidRPr="0061601A">
        <w:rPr>
          <w:rFonts w:cs="Times New Roman"/>
          <w:b/>
          <w:bCs/>
          <w:rtl/>
        </w:rPr>
        <w:t xml:space="preserve"> "אם יבצע עבירה בה הורשע"</w:t>
      </w:r>
      <w:r w:rsidRPr="0061601A">
        <w:rPr>
          <w:rFonts w:cs="Times New Roman"/>
          <w:rtl/>
        </w:rPr>
        <w:t xml:space="preserve"> יש לדייק רק בעבירה שהורשע. </w:t>
      </w:r>
    </w:p>
    <w:p w14:paraId="251CD33E" w14:textId="77777777" w:rsidR="0061601A" w:rsidRPr="0061601A" w:rsidRDefault="0061601A" w:rsidP="0061601A">
      <w:pPr>
        <w:spacing w:line="360" w:lineRule="auto"/>
        <w:ind w:left="720" w:hanging="720"/>
        <w:jc w:val="both"/>
        <w:rPr>
          <w:rFonts w:cs="Times New Roman"/>
          <w:rtl/>
        </w:rPr>
      </w:pPr>
    </w:p>
    <w:p w14:paraId="5DE0C691" w14:textId="77777777" w:rsidR="0061601A" w:rsidRPr="0061601A" w:rsidRDefault="0061601A" w:rsidP="0061601A">
      <w:pPr>
        <w:spacing w:line="360" w:lineRule="auto"/>
        <w:ind w:left="720" w:hanging="720"/>
        <w:jc w:val="both"/>
        <w:rPr>
          <w:rFonts w:cs="Times New Roman"/>
          <w:rtl/>
        </w:rPr>
      </w:pPr>
      <w:r w:rsidRPr="0061601A">
        <w:rPr>
          <w:rFonts w:cs="Times New Roman"/>
          <w:rtl/>
        </w:rPr>
        <w:t>19.</w:t>
      </w:r>
      <w:r w:rsidRPr="0061601A">
        <w:rPr>
          <w:rFonts w:cs="Times New Roman"/>
          <w:rtl/>
        </w:rPr>
        <w:tab/>
        <w:t xml:space="preserve">המע"ת ניתן בשנת 2015 והוארך בשנת 2021 </w:t>
      </w:r>
      <w:r w:rsidRPr="0061601A">
        <w:rPr>
          <w:rFonts w:cs="Times New Roman"/>
          <w:b/>
          <w:bCs/>
          <w:rtl/>
        </w:rPr>
        <w:t>לשנה נוספת</w:t>
      </w:r>
      <w:r w:rsidRPr="0061601A">
        <w:rPr>
          <w:rFonts w:cs="Times New Roman"/>
          <w:rtl/>
        </w:rPr>
        <w:t>, גם בגין עבירת צריכה</w:t>
      </w:r>
      <w:r w:rsidRPr="0061601A">
        <w:rPr>
          <w:rFonts w:cs="Times New Roman"/>
          <w:b/>
          <w:bCs/>
          <w:rtl/>
        </w:rPr>
        <w:t xml:space="preserve"> עצמית</w:t>
      </w:r>
      <w:r w:rsidRPr="0061601A">
        <w:rPr>
          <w:rFonts w:cs="Times New Roman"/>
          <w:rtl/>
        </w:rPr>
        <w:t xml:space="preserve"> וחודש לפני תום העבירה מושא תיק זה, ביצע הנאשם העבירה דנן. </w:t>
      </w:r>
    </w:p>
    <w:p w14:paraId="132E88BD" w14:textId="77777777" w:rsidR="0061601A" w:rsidRPr="0061601A" w:rsidRDefault="0061601A" w:rsidP="0061601A">
      <w:pPr>
        <w:spacing w:line="360" w:lineRule="auto"/>
        <w:ind w:left="720" w:hanging="720"/>
        <w:jc w:val="both"/>
        <w:rPr>
          <w:rFonts w:cs="Times New Roman"/>
          <w:rtl/>
        </w:rPr>
      </w:pPr>
    </w:p>
    <w:p w14:paraId="7B4068E3" w14:textId="77777777" w:rsidR="0061601A" w:rsidRPr="0061601A" w:rsidRDefault="0061601A" w:rsidP="0061601A">
      <w:pPr>
        <w:spacing w:line="360" w:lineRule="auto"/>
        <w:ind w:left="720" w:hanging="720"/>
        <w:jc w:val="both"/>
        <w:rPr>
          <w:rFonts w:cs="Times New Roman"/>
          <w:rtl/>
        </w:rPr>
      </w:pPr>
      <w:r w:rsidRPr="0061601A">
        <w:rPr>
          <w:rFonts w:cs="Times New Roman"/>
          <w:rtl/>
        </w:rPr>
        <w:t>20.</w:t>
      </w:r>
      <w:r w:rsidRPr="0061601A">
        <w:rPr>
          <w:rFonts w:cs="Times New Roman"/>
          <w:rtl/>
        </w:rPr>
        <w:tab/>
        <w:t xml:space="preserve">המע"ת ישן </w:t>
      </w:r>
      <w:r w:rsidRPr="0061601A">
        <w:rPr>
          <w:rFonts w:cs="Times New Roman"/>
          <w:b/>
          <w:bCs/>
          <w:rtl/>
        </w:rPr>
        <w:t>כאשר ניתן לפני 10 שנים,</w:t>
      </w:r>
      <w:r w:rsidRPr="0061601A">
        <w:rPr>
          <w:rFonts w:cs="Times New Roman"/>
          <w:rtl/>
        </w:rPr>
        <w:t xml:space="preserve"> ויש להתחשב בעצם הפעלתו כחב הפעלה ולכן עותר להפעלה בחופף. בסופו של יום להשית סך כולל הכול של - 3 חודשי עבודות שירות. </w:t>
      </w:r>
    </w:p>
    <w:p w14:paraId="7104CF70" w14:textId="77777777" w:rsidR="0061601A" w:rsidRPr="0061601A" w:rsidRDefault="0061601A" w:rsidP="0061601A">
      <w:pPr>
        <w:spacing w:line="360" w:lineRule="auto"/>
        <w:ind w:left="720" w:hanging="720"/>
        <w:jc w:val="both"/>
        <w:rPr>
          <w:rFonts w:cs="Times New Roman"/>
          <w:rtl/>
        </w:rPr>
      </w:pPr>
    </w:p>
    <w:p w14:paraId="6096E902" w14:textId="77777777" w:rsidR="0061601A" w:rsidRPr="0061601A" w:rsidRDefault="0061601A" w:rsidP="0061601A">
      <w:pPr>
        <w:spacing w:line="360" w:lineRule="auto"/>
        <w:ind w:left="720" w:hanging="720"/>
        <w:jc w:val="both"/>
        <w:rPr>
          <w:rFonts w:cs="Times New Roman"/>
          <w:rtl/>
        </w:rPr>
      </w:pPr>
      <w:r w:rsidRPr="0061601A">
        <w:rPr>
          <w:rFonts w:cs="Times New Roman"/>
          <w:rtl/>
        </w:rPr>
        <w:t>22.</w:t>
      </w:r>
      <w:r w:rsidRPr="0061601A">
        <w:rPr>
          <w:rFonts w:cs="Times New Roman"/>
          <w:rtl/>
        </w:rPr>
        <w:tab/>
        <w:t xml:space="preserve">יש להתחשב בנסיבותיו האישיות של הנאשם.  הנאשם נשוי ואשתו בהריון (נכון לחודש אפריל 2024 א.ד.), משפחתו תלויה בפרנסתו. עבודות שירות יאלצו את בני המשפחה להגיע לפת לחם.  ענישה בעבודות שירות, תהווה ענישה כלכלית. </w:t>
      </w:r>
    </w:p>
    <w:p w14:paraId="1875CC2B" w14:textId="77777777" w:rsidR="0061601A" w:rsidRPr="0061601A" w:rsidRDefault="0061601A" w:rsidP="0061601A">
      <w:pPr>
        <w:spacing w:line="360" w:lineRule="auto"/>
        <w:ind w:left="720" w:hanging="720"/>
        <w:jc w:val="both"/>
        <w:rPr>
          <w:rFonts w:cs="Times New Roman"/>
          <w:rtl/>
        </w:rPr>
      </w:pPr>
    </w:p>
    <w:p w14:paraId="7A264A4F" w14:textId="77777777" w:rsidR="0061601A" w:rsidRPr="0061601A" w:rsidRDefault="0061601A" w:rsidP="0061601A">
      <w:pPr>
        <w:spacing w:line="360" w:lineRule="auto"/>
        <w:ind w:left="720" w:hanging="720"/>
        <w:jc w:val="both"/>
        <w:rPr>
          <w:rFonts w:cs="Times New Roman"/>
          <w:rtl/>
        </w:rPr>
      </w:pPr>
      <w:r w:rsidRPr="0061601A">
        <w:rPr>
          <w:rFonts w:cs="Times New Roman"/>
          <w:rtl/>
        </w:rPr>
        <w:t>23.</w:t>
      </w:r>
      <w:r w:rsidRPr="0061601A">
        <w:rPr>
          <w:rFonts w:cs="Times New Roman"/>
          <w:rtl/>
        </w:rPr>
        <w:tab/>
        <w:t xml:space="preserve">העבירה אינה בעלת אופי כלכלי. </w:t>
      </w:r>
    </w:p>
    <w:p w14:paraId="29FDBDD9" w14:textId="77777777" w:rsidR="0061601A" w:rsidRPr="0061601A" w:rsidRDefault="0061601A" w:rsidP="0061601A">
      <w:pPr>
        <w:spacing w:line="360" w:lineRule="auto"/>
        <w:ind w:left="720" w:hanging="720"/>
        <w:jc w:val="both"/>
        <w:rPr>
          <w:rFonts w:cs="Times New Roman"/>
          <w:rtl/>
        </w:rPr>
      </w:pPr>
    </w:p>
    <w:p w14:paraId="0668FF22" w14:textId="77777777" w:rsidR="0061601A" w:rsidRPr="0061601A" w:rsidRDefault="0061601A" w:rsidP="0061601A">
      <w:pPr>
        <w:spacing w:line="360" w:lineRule="auto"/>
        <w:ind w:left="720" w:hanging="720"/>
        <w:jc w:val="both"/>
        <w:rPr>
          <w:rFonts w:cs="Times New Roman"/>
          <w:rtl/>
        </w:rPr>
      </w:pPr>
      <w:r w:rsidRPr="0061601A">
        <w:rPr>
          <w:rFonts w:cs="Times New Roman"/>
          <w:rtl/>
        </w:rPr>
        <w:t xml:space="preserve">24. </w:t>
      </w:r>
      <w:r w:rsidRPr="0061601A">
        <w:rPr>
          <w:rFonts w:cs="Times New Roman"/>
          <w:rtl/>
        </w:rPr>
        <w:tab/>
        <w:t xml:space="preserve">העובדה לפיה הנאשם הודה כבר בעת מעצרו בשטח בפני השוטרים לא הותירה בידו אפשרות לנהל התיק על בסיס הקשיים והטענות המשפטיות. </w:t>
      </w:r>
    </w:p>
    <w:p w14:paraId="051071E7" w14:textId="77777777" w:rsidR="0061601A" w:rsidRPr="0061601A" w:rsidRDefault="0061601A" w:rsidP="0061601A">
      <w:pPr>
        <w:spacing w:line="360" w:lineRule="auto"/>
        <w:jc w:val="both"/>
        <w:rPr>
          <w:rFonts w:cs="Times New Roman"/>
          <w:b/>
          <w:bCs/>
          <w:rtl/>
        </w:rPr>
      </w:pPr>
      <w:r w:rsidRPr="0061601A">
        <w:rPr>
          <w:rFonts w:cs="Times New Roman"/>
          <w:rtl/>
        </w:rPr>
        <w:br/>
      </w:r>
    </w:p>
    <w:p w14:paraId="62EE6762" w14:textId="77777777" w:rsidR="0061601A" w:rsidRPr="0061601A" w:rsidRDefault="0061601A" w:rsidP="0061601A">
      <w:pPr>
        <w:spacing w:line="360" w:lineRule="auto"/>
        <w:rPr>
          <w:rFonts w:cs="Times New Roman"/>
          <w:b/>
          <w:bCs/>
          <w:rtl/>
        </w:rPr>
      </w:pPr>
      <w:r w:rsidRPr="0061601A">
        <w:rPr>
          <w:rFonts w:cs="Times New Roman"/>
          <w:b/>
          <w:bCs/>
          <w:rtl/>
        </w:rPr>
        <w:t>מתחם העונש ההולם:</w:t>
      </w:r>
    </w:p>
    <w:p w14:paraId="6F010AD7" w14:textId="77777777" w:rsidR="0061601A" w:rsidRPr="0061601A" w:rsidRDefault="0061601A" w:rsidP="0061601A">
      <w:pPr>
        <w:spacing w:line="360" w:lineRule="auto"/>
        <w:rPr>
          <w:rFonts w:cs="Times New Roman"/>
          <w:b/>
          <w:bCs/>
          <w:rtl/>
        </w:rPr>
      </w:pPr>
    </w:p>
    <w:p w14:paraId="1609DE0F" w14:textId="77777777" w:rsidR="0061601A" w:rsidRPr="0061601A" w:rsidRDefault="0061601A" w:rsidP="0061601A">
      <w:pPr>
        <w:spacing w:line="360" w:lineRule="auto"/>
        <w:ind w:left="720" w:hanging="720"/>
        <w:jc w:val="both"/>
        <w:rPr>
          <w:rFonts w:cs="Times New Roman"/>
          <w:rtl/>
        </w:rPr>
      </w:pPr>
      <w:r w:rsidRPr="0061601A">
        <w:rPr>
          <w:rFonts w:cs="Times New Roman"/>
          <w:rtl/>
        </w:rPr>
        <w:t>25.</w:t>
      </w:r>
      <w:r w:rsidRPr="0061601A">
        <w:rPr>
          <w:rFonts w:cs="Times New Roman"/>
          <w:rtl/>
        </w:rPr>
        <w:tab/>
        <w:t xml:space="preserve">מתחם העונש ההולם למעשה העבירה הינו בהתאם לעיקרון ההלימה ולפיו נדרש יחס הולם בין חומרת מעשה העבירה בנסיבותיו ומידת האשם של הנאשם, לבין סוג ומידת העונש המוטל עליו.  ביישום עיקרון ההלימה וקביעת מתחם העונש במקרה קונקרטי, בית המשפט יתחשב בארבעת אלה: הערך החברתי שנפגע; מידת הפגיעה בו; מדיניות הענישה הנוהגת; נסיבות הקשורות בביצוע העבירה. </w:t>
      </w:r>
    </w:p>
    <w:p w14:paraId="139893FC" w14:textId="77777777" w:rsidR="0061601A" w:rsidRPr="0061601A" w:rsidRDefault="0061601A" w:rsidP="0061601A">
      <w:pPr>
        <w:spacing w:line="360" w:lineRule="auto"/>
        <w:jc w:val="both"/>
        <w:rPr>
          <w:rFonts w:cs="Times New Roman"/>
          <w:rtl/>
        </w:rPr>
      </w:pPr>
    </w:p>
    <w:p w14:paraId="5F71D64E" w14:textId="77777777" w:rsidR="0061601A" w:rsidRPr="0061601A" w:rsidRDefault="0061601A" w:rsidP="0061601A">
      <w:pPr>
        <w:spacing w:line="360" w:lineRule="auto"/>
        <w:jc w:val="both"/>
        <w:rPr>
          <w:rFonts w:cs="Times New Roman"/>
          <w:b/>
          <w:bCs/>
          <w:u w:val="single"/>
          <w:rtl/>
        </w:rPr>
      </w:pPr>
    </w:p>
    <w:p w14:paraId="2D374B2C" w14:textId="77777777" w:rsidR="0061601A" w:rsidRPr="0061601A" w:rsidRDefault="0061601A" w:rsidP="0061601A">
      <w:pPr>
        <w:spacing w:line="360" w:lineRule="auto"/>
        <w:jc w:val="both"/>
        <w:rPr>
          <w:rFonts w:cs="Times New Roman"/>
          <w:b/>
          <w:bCs/>
          <w:u w:val="single"/>
          <w:rtl/>
        </w:rPr>
      </w:pPr>
      <w:r w:rsidRPr="0061601A">
        <w:rPr>
          <w:rFonts w:cs="Times New Roman"/>
          <w:b/>
          <w:bCs/>
          <w:u w:val="single"/>
          <w:rtl/>
        </w:rPr>
        <w:t>הערכים המוגנים:</w:t>
      </w:r>
    </w:p>
    <w:p w14:paraId="3D4BB2D9" w14:textId="77777777" w:rsidR="0061601A" w:rsidRPr="0061601A" w:rsidRDefault="0061601A" w:rsidP="0061601A">
      <w:pPr>
        <w:spacing w:line="360" w:lineRule="auto"/>
        <w:jc w:val="both"/>
        <w:rPr>
          <w:rFonts w:cs="Times New Roman"/>
          <w:rtl/>
        </w:rPr>
      </w:pPr>
    </w:p>
    <w:p w14:paraId="1C18FCD6" w14:textId="77777777" w:rsidR="0061601A" w:rsidRPr="0061601A" w:rsidRDefault="0061601A" w:rsidP="0061601A">
      <w:pPr>
        <w:spacing w:line="360" w:lineRule="auto"/>
        <w:ind w:left="720" w:hanging="720"/>
        <w:jc w:val="both"/>
        <w:rPr>
          <w:rFonts w:cs="Times New Roman"/>
          <w:rtl/>
        </w:rPr>
      </w:pPr>
      <w:r w:rsidRPr="0061601A">
        <w:rPr>
          <w:rFonts w:cs="Times New Roman"/>
          <w:rtl/>
        </w:rPr>
        <w:t>26.</w:t>
      </w:r>
      <w:r w:rsidRPr="0061601A">
        <w:rPr>
          <w:rFonts w:cs="Times New Roman"/>
          <w:rtl/>
        </w:rPr>
        <w:tab/>
        <w:t xml:space="preserve">הערכים המוגנים בעבירות סמים :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 </w:t>
      </w:r>
    </w:p>
    <w:p w14:paraId="05A85498" w14:textId="77777777" w:rsidR="0061601A" w:rsidRPr="0061601A" w:rsidRDefault="0061601A" w:rsidP="0061601A">
      <w:pPr>
        <w:spacing w:line="360" w:lineRule="auto"/>
        <w:ind w:left="720" w:hanging="720"/>
        <w:jc w:val="both"/>
        <w:rPr>
          <w:rFonts w:cs="Times New Roman"/>
          <w:rtl/>
        </w:rPr>
      </w:pPr>
    </w:p>
    <w:p w14:paraId="25C1FD33" w14:textId="77777777" w:rsidR="0061601A" w:rsidRPr="0061601A" w:rsidRDefault="0061601A" w:rsidP="0061601A">
      <w:pPr>
        <w:spacing w:line="360" w:lineRule="auto"/>
        <w:ind w:left="720" w:hanging="720"/>
        <w:jc w:val="both"/>
        <w:rPr>
          <w:rFonts w:cs="Times New Roman"/>
          <w:rtl/>
        </w:rPr>
      </w:pPr>
      <w:r w:rsidRPr="0061601A">
        <w:rPr>
          <w:rFonts w:cs="Times New Roman"/>
          <w:rtl/>
        </w:rPr>
        <w:t>27.</w:t>
      </w:r>
      <w:r w:rsidRPr="0061601A">
        <w:rPr>
          <w:rFonts w:cs="Times New Roman"/>
          <w:rtl/>
        </w:rPr>
        <w:tab/>
        <w:t xml:space="preserve">נגזרות עבירה זו חולשות על תחומי החיים כולם, כמו גם המאבק והמלחמה מחויבת המציאות בנגע זה.  ועדות כנסת, חקיקה לאורך השנים, ופוטנציאל האלימות, בשל הכסף הקל הנקשר לעבירה זו, מחייבים באותה מידה הגנה של ממש של החברה מפני עבירה זו והשלכותיה. </w:t>
      </w:r>
    </w:p>
    <w:p w14:paraId="1E1B46ED" w14:textId="77777777" w:rsidR="0061601A" w:rsidRPr="0061601A" w:rsidRDefault="0061601A" w:rsidP="0061601A">
      <w:pPr>
        <w:spacing w:line="360" w:lineRule="auto"/>
        <w:ind w:left="720" w:hanging="720"/>
        <w:jc w:val="both"/>
        <w:rPr>
          <w:rFonts w:cs="Times New Roman"/>
          <w:rtl/>
        </w:rPr>
      </w:pPr>
    </w:p>
    <w:p w14:paraId="177CAAD2" w14:textId="77777777" w:rsidR="0061601A" w:rsidRPr="0061601A" w:rsidRDefault="0061601A" w:rsidP="0061601A">
      <w:pPr>
        <w:spacing w:line="360" w:lineRule="auto"/>
        <w:ind w:left="720" w:hanging="720"/>
        <w:jc w:val="both"/>
        <w:rPr>
          <w:rFonts w:cs="Times New Roman"/>
          <w:rtl/>
        </w:rPr>
      </w:pPr>
      <w:r w:rsidRPr="0061601A">
        <w:rPr>
          <w:rFonts w:cs="Times New Roman"/>
          <w:rtl/>
        </w:rPr>
        <w:t>28.</w:t>
      </w:r>
      <w:r w:rsidRPr="0061601A">
        <w:rPr>
          <w:rFonts w:cs="Times New Roman"/>
          <w:rtl/>
        </w:rPr>
        <w:tab/>
        <w:t xml:space="preserve">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 </w:t>
      </w:r>
    </w:p>
    <w:p w14:paraId="24B20106" w14:textId="77777777" w:rsidR="0061601A" w:rsidRPr="0061601A" w:rsidRDefault="0061601A" w:rsidP="0061601A">
      <w:pPr>
        <w:spacing w:line="360" w:lineRule="auto"/>
        <w:rPr>
          <w:rFonts w:cs="Times New Roman"/>
          <w:b/>
          <w:bCs/>
          <w:rtl/>
        </w:rPr>
      </w:pPr>
    </w:p>
    <w:p w14:paraId="5BDE08A3" w14:textId="77777777" w:rsidR="0061601A" w:rsidRPr="0061601A" w:rsidRDefault="0061601A" w:rsidP="0061601A">
      <w:pPr>
        <w:spacing w:line="360" w:lineRule="auto"/>
        <w:rPr>
          <w:rFonts w:cs="Times New Roman"/>
          <w:b/>
          <w:bCs/>
          <w:u w:val="single"/>
          <w:rtl/>
        </w:rPr>
      </w:pPr>
      <w:r w:rsidRPr="0061601A">
        <w:rPr>
          <w:rFonts w:cs="Times New Roman"/>
          <w:b/>
          <w:bCs/>
          <w:u w:val="single"/>
          <w:rtl/>
        </w:rPr>
        <w:t>מדיניות הענישה הנוהגת:</w:t>
      </w:r>
    </w:p>
    <w:p w14:paraId="6FFE3DAA" w14:textId="77777777" w:rsidR="0061601A" w:rsidRPr="0061601A" w:rsidRDefault="0061601A" w:rsidP="0061601A">
      <w:pPr>
        <w:pStyle w:val="aa"/>
        <w:numPr>
          <w:ilvl w:val="0"/>
          <w:numId w:val="2"/>
        </w:numPr>
        <w:spacing w:after="160" w:line="360" w:lineRule="auto"/>
        <w:jc w:val="both"/>
        <w:rPr>
          <w:rFonts w:ascii="Times New Roman" w:hAnsi="Times New Roman" w:cs="Times New Roman"/>
          <w:rtl/>
          <w:lang w:eastAsia="he-IL"/>
        </w:rPr>
      </w:pPr>
      <w:r w:rsidRPr="0061601A">
        <w:rPr>
          <w:rFonts w:ascii="Times New Roman" w:hAnsi="Times New Roman" w:cs="Times New Roman"/>
          <w:rtl/>
          <w:lang w:eastAsia="he-IL"/>
        </w:rPr>
        <w:t>פסיקת בתי המשפט מלמדת, כי במקרים שונים נקבעו מתחמי ענישה במנעד מסוים, שאינו מושפע אך ורק ממשקל הסמים, אלא גם מהנסיבות שברקע להחזקה.</w:t>
      </w:r>
    </w:p>
    <w:p w14:paraId="0790848B" w14:textId="77777777" w:rsidR="0061601A" w:rsidRPr="0061601A" w:rsidRDefault="0061601A" w:rsidP="0061601A">
      <w:pPr>
        <w:pStyle w:val="aa"/>
        <w:spacing w:after="160" w:line="360" w:lineRule="auto"/>
        <w:jc w:val="both"/>
        <w:rPr>
          <w:rFonts w:ascii="Times New Roman" w:hAnsi="Times New Roman" w:cs="Times New Roman"/>
          <w:rtl/>
          <w:lang w:eastAsia="he-IL"/>
        </w:rPr>
      </w:pPr>
    </w:p>
    <w:p w14:paraId="4E397D9F" w14:textId="77777777" w:rsidR="0061601A" w:rsidRPr="0061601A" w:rsidRDefault="0061601A" w:rsidP="0061601A">
      <w:pPr>
        <w:pStyle w:val="aa"/>
        <w:numPr>
          <w:ilvl w:val="0"/>
          <w:numId w:val="2"/>
        </w:numPr>
        <w:spacing w:after="160" w:line="360" w:lineRule="auto"/>
        <w:jc w:val="both"/>
        <w:rPr>
          <w:rFonts w:ascii="Times New Roman" w:hAnsi="Times New Roman" w:cs="Times New Roman"/>
          <w:lang w:eastAsia="he-IL"/>
        </w:rPr>
      </w:pPr>
      <w:r w:rsidRPr="0061601A">
        <w:rPr>
          <w:rFonts w:ascii="Times New Roman" w:hAnsi="Times New Roman" w:cs="Times New Roman"/>
          <w:rtl/>
        </w:rPr>
        <w:t xml:space="preserve">עבירות הסמים פוגעות גם בערכים מוגנים נוספים, שהם שמירה על הביטחון הכללי של הציבור ועל רכושו, שכן הקשר בין שימוש בסמים לבין קשת רחבה של עבירות רכוש ואלימות הנו קשר ידוע וברור, ארגוני פשע מבססים לא אחת חלק מהכנסותיהם מצריכת הסמים על ידי משתמשים, ומדינות המערב מבקשות להילחם במה שעלול לפגוע פגיעה אנושה בנוער, במשפחות ובהשלכות עבריינות הסמים בכללותה. </w:t>
      </w:r>
    </w:p>
    <w:p w14:paraId="0E950E49" w14:textId="77777777" w:rsidR="0061601A" w:rsidRPr="0061601A" w:rsidRDefault="0061601A" w:rsidP="0061601A">
      <w:pPr>
        <w:spacing w:line="360" w:lineRule="auto"/>
        <w:ind w:left="720"/>
        <w:jc w:val="both"/>
        <w:rPr>
          <w:rFonts w:cs="Times New Roman"/>
          <w:rtl/>
        </w:rPr>
      </w:pPr>
      <w:r w:rsidRPr="0061601A">
        <w:rPr>
          <w:rFonts w:cs="Times New Roman"/>
          <w:rtl/>
        </w:rPr>
        <w:t xml:space="preserve">לעניין זה ראו </w:t>
      </w:r>
      <w:hyperlink r:id="rId18" w:history="1">
        <w:r w:rsidR="008E578E" w:rsidRPr="008E578E">
          <w:rPr>
            <w:rFonts w:cs="Times New Roman"/>
            <w:color w:val="0000FF"/>
            <w:u w:val="single"/>
            <w:rtl/>
          </w:rPr>
          <w:t>ע"פ 972/11</w:t>
        </w:r>
      </w:hyperlink>
      <w:r w:rsidRPr="0061601A">
        <w:rPr>
          <w:rFonts w:cs="Times New Roman"/>
          <w:rtl/>
        </w:rPr>
        <w:t xml:space="preserve"> </w:t>
      </w:r>
      <w:r w:rsidRPr="0061601A">
        <w:rPr>
          <w:rFonts w:cs="Times New Roman"/>
          <w:b/>
          <w:bCs/>
          <w:rtl/>
        </w:rPr>
        <w:t xml:space="preserve">מדינת ישראל נגד יניב יונה </w:t>
      </w:r>
      <w:r w:rsidRPr="0061601A">
        <w:rPr>
          <w:rFonts w:cs="Times New Roman"/>
          <w:rtl/>
        </w:rPr>
        <w:t>[פורסם במאגרים] (04.07.12):</w:t>
      </w:r>
    </w:p>
    <w:p w14:paraId="0751D1FA" w14:textId="77777777" w:rsidR="0061601A" w:rsidRPr="0061601A" w:rsidRDefault="0061601A" w:rsidP="0061601A">
      <w:pPr>
        <w:spacing w:line="360" w:lineRule="auto"/>
        <w:ind w:left="720"/>
        <w:jc w:val="both"/>
        <w:rPr>
          <w:rFonts w:cs="Times New Roman"/>
        </w:rPr>
      </w:pPr>
    </w:p>
    <w:p w14:paraId="68F113EC" w14:textId="77777777" w:rsidR="0061601A" w:rsidRPr="0061601A" w:rsidRDefault="0061601A" w:rsidP="0061601A">
      <w:pPr>
        <w:spacing w:line="360" w:lineRule="auto"/>
        <w:ind w:left="2160" w:right="851"/>
        <w:jc w:val="both"/>
        <w:rPr>
          <w:rFonts w:cs="Times New Roman"/>
          <w:b/>
          <w:bCs/>
        </w:rPr>
      </w:pPr>
      <w:r w:rsidRPr="0061601A">
        <w:rPr>
          <w:rFonts w:cs="Times New Roman"/>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0396361B" w14:textId="77777777" w:rsidR="0061601A" w:rsidRPr="0061601A" w:rsidRDefault="0061601A" w:rsidP="0061601A">
      <w:pPr>
        <w:spacing w:line="360" w:lineRule="auto"/>
        <w:ind w:left="720"/>
        <w:jc w:val="both"/>
        <w:rPr>
          <w:rFonts w:cs="Times New Roman"/>
          <w:highlight w:val="yellow"/>
          <w:rtl/>
        </w:rPr>
      </w:pPr>
    </w:p>
    <w:p w14:paraId="34A65678" w14:textId="77777777" w:rsidR="0061601A" w:rsidRPr="0061601A" w:rsidRDefault="0061601A" w:rsidP="0061601A">
      <w:pPr>
        <w:spacing w:line="360" w:lineRule="auto"/>
        <w:ind w:left="720"/>
        <w:jc w:val="both"/>
        <w:rPr>
          <w:rFonts w:cs="Times New Roman"/>
          <w:rtl/>
        </w:rPr>
      </w:pPr>
      <w:r w:rsidRPr="0061601A">
        <w:rPr>
          <w:rFonts w:cs="Times New Roman"/>
          <w:rtl/>
        </w:rPr>
        <w:t>עוד ראו בעניין זה הדברים שנאמרו ב</w:t>
      </w:r>
      <w:hyperlink r:id="rId19" w:history="1">
        <w:r w:rsidR="008E578E" w:rsidRPr="008E578E">
          <w:rPr>
            <w:rFonts w:cs="Times New Roman"/>
            <w:color w:val="0000FF"/>
            <w:u w:val="single"/>
            <w:rtl/>
          </w:rPr>
          <w:t>רע"פ 2557/12</w:t>
        </w:r>
      </w:hyperlink>
      <w:r w:rsidRPr="0061601A">
        <w:rPr>
          <w:rFonts w:cs="Times New Roman"/>
          <w:rtl/>
        </w:rPr>
        <w:t xml:space="preserve"> </w:t>
      </w:r>
      <w:r w:rsidRPr="0061601A">
        <w:rPr>
          <w:rFonts w:cs="Times New Roman"/>
          <w:b/>
          <w:bCs/>
          <w:rtl/>
        </w:rPr>
        <w:t>תמם פרדי נגד מדינת ישראל</w:t>
      </w:r>
      <w:r w:rsidRPr="0061601A">
        <w:rPr>
          <w:rFonts w:cs="Times New Roman"/>
          <w:rtl/>
        </w:rPr>
        <w:t xml:space="preserve"> [פורסם במאגרים] (05.04.12), בהתייחסותו של  בית המשפט העליון לעבירה של הפצת הסם, שהיא עבירת אחות לעבירת החזקת הסם שלא לצריכה עצמית: </w:t>
      </w:r>
    </w:p>
    <w:p w14:paraId="6C4FF6F5" w14:textId="77777777" w:rsidR="0061601A" w:rsidRPr="0061601A" w:rsidRDefault="0061601A" w:rsidP="0061601A">
      <w:pPr>
        <w:spacing w:line="360" w:lineRule="auto"/>
        <w:ind w:left="720"/>
        <w:jc w:val="both"/>
        <w:rPr>
          <w:rFonts w:cs="Times New Roman"/>
          <w:rtl/>
        </w:rPr>
      </w:pPr>
    </w:p>
    <w:p w14:paraId="52C20C24" w14:textId="77777777" w:rsidR="0061601A" w:rsidRPr="0061601A" w:rsidRDefault="0061601A" w:rsidP="0061601A">
      <w:pPr>
        <w:spacing w:line="360" w:lineRule="auto"/>
        <w:ind w:left="2160" w:right="851"/>
        <w:jc w:val="both"/>
        <w:rPr>
          <w:rFonts w:cs="Times New Roman"/>
          <w:b/>
          <w:bCs/>
          <w:rtl/>
        </w:rPr>
      </w:pPr>
      <w:r w:rsidRPr="0061601A">
        <w:rPr>
          <w:rFonts w:cs="Times New Roman"/>
          <w:b/>
          <w:bCs/>
          <w:rtl/>
        </w:rPr>
        <w:t xml:space="preserve">"עמדנו לא אחת על חומרתן של עבירות הפצת סמים והחשיבות בהרתעה אפקטיבית: </w:t>
      </w:r>
    </w:p>
    <w:p w14:paraId="795893B9" w14:textId="77777777" w:rsidR="0061601A" w:rsidRPr="0061601A" w:rsidRDefault="0061601A" w:rsidP="0061601A">
      <w:pPr>
        <w:spacing w:line="360" w:lineRule="auto"/>
        <w:ind w:left="2160" w:right="851"/>
        <w:jc w:val="both"/>
        <w:rPr>
          <w:rFonts w:cs="Times New Roman"/>
          <w:b/>
          <w:bCs/>
          <w:rtl/>
        </w:rPr>
      </w:pPr>
      <w:r w:rsidRPr="0061601A">
        <w:rPr>
          <w:rFonts w:cs="Times New Roman"/>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0" w:history="1">
        <w:r w:rsidR="008E578E" w:rsidRPr="008E578E">
          <w:rPr>
            <w:rFonts w:cs="Times New Roman"/>
            <w:b/>
            <w:bCs/>
            <w:color w:val="0000FF"/>
            <w:u w:val="single"/>
            <w:rtl/>
          </w:rPr>
          <w:t>ע"פ 4998/95</w:t>
        </w:r>
      </w:hyperlink>
      <w:r w:rsidRPr="0061601A">
        <w:rPr>
          <w:rFonts w:cs="Times New Roman"/>
          <w:b/>
          <w:bCs/>
          <w:rtl/>
        </w:rPr>
        <w:t xml:space="preserve"> מדינת ישראל נ' אוקטביו, פ"ד נא(3) 769, 787 השופט כתארו אז - מ' חשין)" (</w:t>
      </w:r>
      <w:hyperlink r:id="rId21" w:history="1">
        <w:r w:rsidR="008E578E" w:rsidRPr="008E578E">
          <w:rPr>
            <w:rFonts w:cs="Times New Roman"/>
            <w:b/>
            <w:bCs/>
            <w:color w:val="0000FF"/>
            <w:u w:val="single"/>
            <w:rtl/>
          </w:rPr>
          <w:t>רע"פ 1720/11</w:t>
        </w:r>
      </w:hyperlink>
      <w:r w:rsidRPr="0061601A">
        <w:rPr>
          <w:rFonts w:cs="Times New Roman"/>
          <w:b/>
          <w:bCs/>
          <w:rtl/>
        </w:rPr>
        <w:t xml:space="preserve">  גליק נ' מדינת ישראל (לא פורסם) [פורסם במאגרים] פסקה ז')."</w:t>
      </w:r>
    </w:p>
    <w:p w14:paraId="56280775" w14:textId="77777777" w:rsidR="0061601A" w:rsidRPr="0061601A" w:rsidRDefault="0061601A" w:rsidP="0061601A">
      <w:pPr>
        <w:spacing w:line="360" w:lineRule="auto"/>
        <w:ind w:left="2160" w:right="851"/>
        <w:jc w:val="both"/>
        <w:rPr>
          <w:rFonts w:cs="Times New Roman"/>
          <w:rtl/>
        </w:rPr>
      </w:pPr>
    </w:p>
    <w:p w14:paraId="58B2F908" w14:textId="77777777" w:rsidR="0061601A" w:rsidRPr="0061601A" w:rsidRDefault="0061601A" w:rsidP="0061601A">
      <w:pPr>
        <w:spacing w:line="360" w:lineRule="auto"/>
        <w:ind w:left="651" w:right="851"/>
        <w:jc w:val="both"/>
        <w:rPr>
          <w:rFonts w:cs="Times New Roman"/>
          <w:rtl/>
        </w:rPr>
      </w:pPr>
      <w:r w:rsidRPr="0061601A">
        <w:rPr>
          <w:rFonts w:cs="Times New Roman"/>
          <w:rtl/>
        </w:rPr>
        <w:t>ב</w:t>
      </w:r>
      <w:hyperlink r:id="rId22" w:history="1">
        <w:r w:rsidR="008E578E" w:rsidRPr="008E578E">
          <w:rPr>
            <w:rFonts w:cs="Times New Roman"/>
            <w:color w:val="0000FF"/>
            <w:u w:val="single"/>
            <w:rtl/>
          </w:rPr>
          <w:t>ת"פ (י-ם) 48938-01-15</w:t>
        </w:r>
      </w:hyperlink>
      <w:r w:rsidR="008E578E">
        <w:rPr>
          <w:rFonts w:cs="Times New Roman"/>
          <w:rtl/>
        </w:rPr>
        <w:t xml:space="preserve"> </w:t>
      </w:r>
      <w:r w:rsidRPr="0061601A">
        <w:rPr>
          <w:rFonts w:cs="Times New Roman"/>
          <w:rtl/>
        </w:rPr>
        <w:t>מדינת ישראל נ' דוד קריכלי</w:t>
      </w:r>
      <w:r w:rsidR="008E578E">
        <w:rPr>
          <w:rFonts w:cs="Times New Roman"/>
          <w:rtl/>
        </w:rPr>
        <w:t xml:space="preserve"> </w:t>
      </w:r>
      <w:r w:rsidRPr="0061601A">
        <w:rPr>
          <w:rFonts w:cs="Times New Roman"/>
          <w:rtl/>
        </w:rPr>
        <w:t>[פורסם בנבו]</w:t>
      </w:r>
      <w:r w:rsidR="008E578E">
        <w:rPr>
          <w:rFonts w:cs="Times New Roman"/>
          <w:rtl/>
        </w:rPr>
        <w:t xml:space="preserve"> </w:t>
      </w:r>
      <w:r w:rsidRPr="0061601A">
        <w:rPr>
          <w:rFonts w:cs="Times New Roman"/>
          <w:rtl/>
        </w:rPr>
        <w:t>(6.6.2016) (להלן:</w:t>
      </w:r>
      <w:r w:rsidR="008E578E">
        <w:rPr>
          <w:rFonts w:cs="Times New Roman"/>
          <w:rtl/>
        </w:rPr>
        <w:t xml:space="preserve"> </w:t>
      </w:r>
      <w:r w:rsidRPr="0061601A">
        <w:rPr>
          <w:rFonts w:cs="Times New Roman"/>
          <w:rtl/>
        </w:rPr>
        <w:t>"עניין קריכלי") צוין:</w:t>
      </w:r>
    </w:p>
    <w:p w14:paraId="65088677" w14:textId="77777777" w:rsidR="0061601A" w:rsidRPr="0061601A" w:rsidRDefault="0061601A" w:rsidP="0061601A">
      <w:pPr>
        <w:spacing w:before="100" w:beforeAutospacing="1" w:after="100" w:afterAutospacing="1" w:line="360" w:lineRule="auto"/>
        <w:ind w:left="1927"/>
        <w:jc w:val="both"/>
        <w:rPr>
          <w:rFonts w:cs="Times New Roman"/>
          <w:b/>
          <w:bCs/>
          <w:color w:val="000000"/>
          <w:rtl/>
        </w:rPr>
      </w:pPr>
      <w:r w:rsidRPr="0061601A">
        <w:rPr>
          <w:rFonts w:cs="Times New Roman"/>
          <w:b/>
          <w:bCs/>
          <w:color w:val="000000"/>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131B65EA" w14:textId="77777777" w:rsidR="0061601A" w:rsidRPr="0061601A" w:rsidRDefault="0061601A" w:rsidP="0061601A">
      <w:pPr>
        <w:spacing w:line="360" w:lineRule="auto"/>
        <w:ind w:left="1440" w:right="851"/>
        <w:jc w:val="both"/>
        <w:rPr>
          <w:rFonts w:cs="Times New Roman"/>
          <w:b/>
          <w:bCs/>
          <w:highlight w:val="yellow"/>
          <w:rtl/>
        </w:rPr>
      </w:pPr>
    </w:p>
    <w:p w14:paraId="1D217DF4" w14:textId="77777777" w:rsidR="0061601A" w:rsidRPr="0061601A" w:rsidRDefault="0061601A" w:rsidP="0061601A">
      <w:pPr>
        <w:pStyle w:val="aa"/>
        <w:numPr>
          <w:ilvl w:val="0"/>
          <w:numId w:val="3"/>
        </w:numPr>
        <w:spacing w:after="200" w:line="360" w:lineRule="auto"/>
        <w:ind w:left="786"/>
        <w:jc w:val="both"/>
        <w:rPr>
          <w:rFonts w:ascii="Times New Roman" w:hAnsi="Times New Roman" w:cs="Times New Roman"/>
        </w:rPr>
      </w:pPr>
      <w:r w:rsidRPr="0061601A">
        <w:rPr>
          <w:rFonts w:ascii="Times New Roman" w:hAnsi="Times New Roman" w:cs="Times New Roman"/>
          <w:rtl/>
        </w:rPr>
        <w:t xml:space="preserve">במקרה דנן, הערך החברתי אשר נפגע הינו הגנה על שלום הציבור מפני פגיעתם הקשה של סמים מסוכנים. בקביעת מתחם העונש ההולם יש להביא בחשבון גם העובדה שמדובר בסם מסוג קנבוס שאינו נמנה על קבוצת הסמים "הקשים" ושהנאשם החזיק הסם במשקל כולל של </w:t>
      </w:r>
      <w:r w:rsidRPr="0061601A">
        <w:rPr>
          <w:rFonts w:ascii="Times New Roman" w:hAnsi="Times New Roman" w:cs="Times New Roman" w:hint="cs"/>
          <w:rtl/>
        </w:rPr>
        <w:t>120</w:t>
      </w:r>
      <w:r w:rsidRPr="0061601A">
        <w:rPr>
          <w:rFonts w:ascii="Times New Roman" w:hAnsi="Times New Roman" w:cs="Times New Roman"/>
          <w:rtl/>
        </w:rPr>
        <w:t xml:space="preserve"> גרם נטו שלא לצריכתו העצמית. </w:t>
      </w:r>
    </w:p>
    <w:p w14:paraId="28E9B91B" w14:textId="77777777" w:rsidR="0061601A" w:rsidRPr="0061601A" w:rsidRDefault="0061601A" w:rsidP="0061601A">
      <w:pPr>
        <w:pStyle w:val="aa"/>
        <w:spacing w:line="360" w:lineRule="auto"/>
        <w:ind w:left="786"/>
        <w:jc w:val="both"/>
        <w:rPr>
          <w:rFonts w:ascii="Times New Roman" w:hAnsi="Times New Roman" w:cs="Times New Roman"/>
          <w:rtl/>
        </w:rPr>
      </w:pPr>
    </w:p>
    <w:p w14:paraId="296F14E1" w14:textId="77777777" w:rsidR="0061601A" w:rsidRPr="0061601A" w:rsidRDefault="0061601A" w:rsidP="0061601A">
      <w:pPr>
        <w:pStyle w:val="aa"/>
        <w:numPr>
          <w:ilvl w:val="0"/>
          <w:numId w:val="3"/>
        </w:numPr>
        <w:spacing w:after="200" w:line="360" w:lineRule="auto"/>
        <w:ind w:left="786"/>
        <w:jc w:val="both"/>
        <w:rPr>
          <w:rFonts w:ascii="Times New Roman" w:hAnsi="Times New Roman" w:cs="Times New Roman"/>
          <w:rtl/>
        </w:rPr>
      </w:pPr>
      <w:r w:rsidRPr="0061601A">
        <w:rPr>
          <w:rFonts w:ascii="Times New Roman" w:hAnsi="Times New Roman" w:cs="Times New Roman"/>
          <w:rtl/>
        </w:rPr>
        <w:t xml:space="preserve">יובהר כי עבירת החזקת הסמים שלא לצריכה עצמית היא היבט פוטנציאלי של סחר הסמים בכוח ולא בפועל. כמו כן יצוין כי במחוז דרום וברוב פסיקות ביהמ"ש העליון ביהמ"ש רואה בחומרה את עבירות הסמים גם מסוג קנבוס, כחלק מעבירות הסמים המסוכנים, כאשר הקלים בהם הם חלק מהסיכון הכולל של כלל העבירות בתחום זה ולא אחת אף מובילים בהדרגה לסקרנות השימוש ולגלישה מתדרדרת גם לסמים הקשים בקרב בני נוער ומבוגרים. </w:t>
      </w:r>
    </w:p>
    <w:p w14:paraId="2580CDF0" w14:textId="77777777" w:rsidR="0061601A" w:rsidRPr="0061601A" w:rsidRDefault="0061601A" w:rsidP="0061601A">
      <w:pPr>
        <w:spacing w:line="360" w:lineRule="auto"/>
        <w:ind w:firstLine="720"/>
        <w:jc w:val="both"/>
        <w:rPr>
          <w:rFonts w:cs="Times New Roman"/>
          <w:b/>
          <w:bCs/>
        </w:rPr>
      </w:pPr>
      <w:r w:rsidRPr="0061601A">
        <w:rPr>
          <w:rFonts w:cs="Times New Roman"/>
          <w:b/>
          <w:bCs/>
          <w:rtl/>
        </w:rPr>
        <w:t xml:space="preserve">הענישה במקרים דומים: </w:t>
      </w:r>
    </w:p>
    <w:p w14:paraId="59692DA1" w14:textId="77777777" w:rsidR="0061601A" w:rsidRPr="0061601A" w:rsidRDefault="0061601A" w:rsidP="0061601A">
      <w:pPr>
        <w:pStyle w:val="aa"/>
        <w:spacing w:after="160" w:line="360" w:lineRule="auto"/>
        <w:ind w:left="1080"/>
        <w:jc w:val="both"/>
        <w:rPr>
          <w:rFonts w:ascii="Times New Roman" w:hAnsi="Times New Roman" w:cs="Times New Roman"/>
          <w:highlight w:val="yellow"/>
        </w:rPr>
      </w:pPr>
    </w:p>
    <w:p w14:paraId="3308513B" w14:textId="77777777" w:rsidR="0061601A" w:rsidRPr="0061601A" w:rsidRDefault="0061601A" w:rsidP="0061601A">
      <w:pPr>
        <w:pStyle w:val="aa"/>
        <w:numPr>
          <w:ilvl w:val="0"/>
          <w:numId w:val="4"/>
        </w:numPr>
        <w:spacing w:after="160" w:line="360" w:lineRule="auto"/>
        <w:jc w:val="both"/>
        <w:rPr>
          <w:rFonts w:ascii="Times New Roman" w:hAnsi="Times New Roman" w:cs="Times New Roman"/>
          <w:rtl/>
        </w:rPr>
      </w:pPr>
      <w:r w:rsidRPr="0061601A">
        <w:rPr>
          <w:rFonts w:ascii="Times New Roman" w:hAnsi="Times New Roman" w:cs="Times New Roman"/>
          <w:rtl/>
        </w:rPr>
        <w:t>ב</w:t>
      </w:r>
      <w:hyperlink w:history="1">
        <w:r w:rsidRPr="008E578E">
          <w:rPr>
            <w:rFonts w:ascii="Times New Roman" w:hAnsi="Times New Roman" w:cs="Times New Roman"/>
            <w:color w:val="000000"/>
            <w:rtl/>
          </w:rPr>
          <w:t>עפ"ג (ב"ש) 41634-10-14</w:t>
        </w:r>
      </w:hyperlink>
      <w:r w:rsidRPr="0061601A">
        <w:rPr>
          <w:rFonts w:ascii="Times New Roman" w:hAnsi="Times New Roman" w:cs="Times New Roman"/>
          <w:rtl/>
        </w:rPr>
        <w:t xml:space="preserve"> </w:t>
      </w:r>
      <w:r w:rsidRPr="0061601A">
        <w:rPr>
          <w:rFonts w:ascii="Times New Roman" w:hAnsi="Times New Roman" w:cs="Times New Roman"/>
          <w:b/>
          <w:bCs/>
          <w:rtl/>
        </w:rPr>
        <w:t>לסרי ואח' נגד מדינת ישראל</w:t>
      </w:r>
      <w:r w:rsidRPr="0061601A">
        <w:rPr>
          <w:rFonts w:ascii="Times New Roman" w:hAnsi="Times New Roman" w:cs="Times New Roman"/>
          <w:rtl/>
        </w:rPr>
        <w:t xml:space="preserve"> (18.3.15), הנאשמים הורשעו בעבירה של החזקת סם </w:t>
      </w:r>
      <w:r w:rsidRPr="0061601A">
        <w:rPr>
          <w:rFonts w:ascii="Times New Roman" w:hAnsi="Times New Roman" w:cs="Times New Roman"/>
          <w:b/>
          <w:bCs/>
          <w:rtl/>
        </w:rPr>
        <w:t>שלא לצריכה עצמית</w:t>
      </w:r>
      <w:r w:rsidRPr="0061601A">
        <w:rPr>
          <w:rFonts w:ascii="Times New Roman" w:hAnsi="Times New Roman" w:cs="Times New Roman"/>
          <w:rtl/>
        </w:rPr>
        <w:t xml:space="preserve">, בכך שהחזיקו סם מסוג קנבוס במשקל של 230 גרם נטו. בית-משפט השלום הטיל על הנאשמים מאסר </w:t>
      </w:r>
      <w:r w:rsidRPr="0061601A">
        <w:rPr>
          <w:rFonts w:ascii="Times New Roman" w:hAnsi="Times New Roman" w:cs="Times New Roman"/>
          <w:b/>
          <w:bCs/>
          <w:rtl/>
        </w:rPr>
        <w:t>לתקופה של 5 חודשים בדרך של עבודות</w:t>
      </w:r>
      <w:r w:rsidRPr="0061601A">
        <w:rPr>
          <w:rFonts w:ascii="Times New Roman" w:hAnsi="Times New Roman" w:cs="Times New Roman"/>
          <w:rtl/>
        </w:rPr>
        <w:t xml:space="preserve"> </w:t>
      </w:r>
      <w:r w:rsidRPr="0061601A">
        <w:rPr>
          <w:rFonts w:ascii="Times New Roman" w:hAnsi="Times New Roman" w:cs="Times New Roman"/>
          <w:b/>
          <w:bCs/>
          <w:rtl/>
        </w:rPr>
        <w:t>שירות</w:t>
      </w:r>
      <w:r w:rsidRPr="0061601A">
        <w:rPr>
          <w:rFonts w:ascii="Times New Roman" w:hAnsi="Times New Roman" w:cs="Times New Roman"/>
          <w:rtl/>
        </w:rPr>
        <w:t>, מאסרים על תנאי, פסילת רישיון על תנאי וקנס</w:t>
      </w:r>
      <w:r w:rsidRPr="0061601A">
        <w:rPr>
          <w:rFonts w:ascii="Times New Roman" w:hAnsi="Times New Roman" w:cs="Times New Roman"/>
          <w:b/>
          <w:bCs/>
          <w:rtl/>
        </w:rPr>
        <w:t>.</w:t>
      </w:r>
      <w:r w:rsidRPr="0061601A">
        <w:rPr>
          <w:rFonts w:ascii="Times New Roman" w:hAnsi="Times New Roman" w:cs="Times New Roman"/>
          <w:rtl/>
        </w:rPr>
        <w:t xml:space="preserve"> בית-המשפט המחוזי דחה ערעור הנאשמים.</w:t>
      </w:r>
    </w:p>
    <w:p w14:paraId="612112CF" w14:textId="77777777" w:rsidR="0061601A" w:rsidRPr="0061601A" w:rsidRDefault="0061601A" w:rsidP="0061601A">
      <w:pPr>
        <w:pStyle w:val="aa"/>
        <w:spacing w:after="160" w:line="360" w:lineRule="auto"/>
        <w:ind w:left="1080"/>
        <w:jc w:val="both"/>
        <w:rPr>
          <w:rFonts w:ascii="Times New Roman" w:hAnsi="Times New Roman" w:cs="Times New Roman"/>
        </w:rPr>
      </w:pPr>
      <w:r w:rsidRPr="0061601A">
        <w:rPr>
          <w:rFonts w:ascii="Times New Roman" w:hAnsi="Times New Roman" w:cs="Times New Roman"/>
          <w:rtl/>
        </w:rPr>
        <w:t xml:space="preserve"> </w:t>
      </w:r>
    </w:p>
    <w:p w14:paraId="4CDB68E3" w14:textId="77777777" w:rsidR="0061601A" w:rsidRPr="0061601A" w:rsidRDefault="0061601A" w:rsidP="0061601A">
      <w:pPr>
        <w:pStyle w:val="aa"/>
        <w:spacing w:after="160" w:line="360" w:lineRule="auto"/>
        <w:ind w:left="1080"/>
        <w:jc w:val="both"/>
        <w:rPr>
          <w:rFonts w:ascii="Times New Roman" w:hAnsi="Times New Roman" w:cs="Times New Roman"/>
        </w:rPr>
      </w:pPr>
      <w:r w:rsidRPr="0061601A">
        <w:rPr>
          <w:rFonts w:ascii="Times New Roman" w:hAnsi="Times New Roman" w:cs="Times New Roman"/>
          <w:rtl/>
        </w:rPr>
        <w:t xml:space="preserve">הכמות פי 2 מהמקרה דנן בו נתפסו 120 גרם. </w:t>
      </w:r>
    </w:p>
    <w:p w14:paraId="1853B691" w14:textId="77777777" w:rsidR="0061601A" w:rsidRPr="0061601A" w:rsidRDefault="0061601A" w:rsidP="0061601A">
      <w:pPr>
        <w:pStyle w:val="aa"/>
        <w:spacing w:after="160" w:line="360" w:lineRule="auto"/>
        <w:ind w:left="1080"/>
        <w:jc w:val="both"/>
        <w:rPr>
          <w:rFonts w:ascii="Times New Roman" w:hAnsi="Times New Roman" w:cs="Times New Roman"/>
          <w:rtl/>
        </w:rPr>
      </w:pPr>
    </w:p>
    <w:p w14:paraId="5E8F93F1" w14:textId="77777777" w:rsidR="0061601A" w:rsidRPr="0061601A" w:rsidRDefault="0061601A" w:rsidP="0061601A">
      <w:pPr>
        <w:pStyle w:val="aa"/>
        <w:numPr>
          <w:ilvl w:val="0"/>
          <w:numId w:val="4"/>
        </w:numPr>
        <w:spacing w:after="160" w:line="360" w:lineRule="auto"/>
        <w:jc w:val="both"/>
        <w:rPr>
          <w:rFonts w:ascii="Times New Roman" w:hAnsi="Times New Roman" w:cs="Times New Roman"/>
          <w:rtl/>
        </w:rPr>
      </w:pPr>
      <w:r w:rsidRPr="0061601A">
        <w:rPr>
          <w:rFonts w:ascii="Times New Roman" w:hAnsi="Times New Roman" w:cs="Times New Roman"/>
          <w:rtl/>
        </w:rPr>
        <w:t>ב</w:t>
      </w:r>
      <w:hyperlink r:id="rId23" w:history="1">
        <w:r w:rsidR="008E578E" w:rsidRPr="008E578E">
          <w:rPr>
            <w:rFonts w:ascii="Times New Roman" w:hAnsi="Times New Roman" w:cs="Times New Roman"/>
            <w:color w:val="0000FF"/>
            <w:u w:val="single"/>
            <w:rtl/>
          </w:rPr>
          <w:t>ת"פ (ק"ג) 21806-01-19</w:t>
        </w:r>
      </w:hyperlink>
      <w:r w:rsidRPr="0061601A">
        <w:rPr>
          <w:rFonts w:ascii="Times New Roman" w:hAnsi="Times New Roman" w:cs="Times New Roman"/>
          <w:rtl/>
        </w:rPr>
        <w:t xml:space="preserve"> </w:t>
      </w:r>
      <w:r w:rsidRPr="0061601A">
        <w:rPr>
          <w:rFonts w:ascii="Times New Roman" w:hAnsi="Times New Roman" w:cs="Times New Roman"/>
          <w:b/>
          <w:bCs/>
          <w:rtl/>
        </w:rPr>
        <w:t>מדינת ישראל נ' חדד</w:t>
      </w:r>
      <w:r w:rsidRPr="0061601A">
        <w:rPr>
          <w:rFonts w:ascii="Times New Roman" w:hAnsi="Times New Roman" w:cs="Times New Roman"/>
          <w:rtl/>
        </w:rPr>
        <w:t xml:space="preserve"> (14.6.20), הנאשם הורשע בביצוע עבירות של אחזקת סם מסוג קנבוס במשקל של כ-900 גרם. בית המשפט קבע מתחם ענישה הנע בין  6 חודשים מאסר שניתן לרצותם בעבודות שירות לבין 12 חודשים מאסר בפועל. בית המשפט גזר על הנאשם צו של"צ בהיקף של 300 שעות, צו מבחן, קנס ושלילת רישיון נהיגה, בשל שיקולי שיקום הנאשם.</w:t>
      </w:r>
    </w:p>
    <w:p w14:paraId="452B7864" w14:textId="77777777" w:rsidR="0061601A" w:rsidRPr="0061601A" w:rsidRDefault="0061601A" w:rsidP="0061601A">
      <w:pPr>
        <w:pStyle w:val="aa"/>
        <w:spacing w:after="160" w:line="360" w:lineRule="auto"/>
        <w:ind w:left="1080"/>
        <w:jc w:val="both"/>
        <w:rPr>
          <w:rFonts w:ascii="Times New Roman" w:hAnsi="Times New Roman" w:cs="Times New Roman"/>
        </w:rPr>
      </w:pPr>
    </w:p>
    <w:p w14:paraId="2FB66720" w14:textId="77777777" w:rsidR="0061601A" w:rsidRPr="0061601A" w:rsidRDefault="0061601A" w:rsidP="0061601A">
      <w:pPr>
        <w:pStyle w:val="aa"/>
        <w:spacing w:after="160" w:line="360" w:lineRule="auto"/>
        <w:ind w:left="1080"/>
        <w:jc w:val="both"/>
        <w:rPr>
          <w:rFonts w:ascii="Times New Roman" w:hAnsi="Times New Roman" w:cs="Times New Roman"/>
        </w:rPr>
      </w:pPr>
      <w:r w:rsidRPr="0061601A">
        <w:rPr>
          <w:rFonts w:ascii="Times New Roman" w:hAnsi="Times New Roman" w:cs="Times New Roman"/>
          <w:rtl/>
        </w:rPr>
        <w:t xml:space="preserve">הכמות גדולה פי כמה מהמקרה דנן בו נתפסו 120 גרם. </w:t>
      </w:r>
    </w:p>
    <w:p w14:paraId="039F0574" w14:textId="77777777" w:rsidR="0061601A" w:rsidRPr="0061601A" w:rsidRDefault="0061601A" w:rsidP="0061601A">
      <w:pPr>
        <w:pStyle w:val="aa"/>
        <w:spacing w:after="160" w:line="360" w:lineRule="auto"/>
        <w:ind w:left="1080"/>
        <w:jc w:val="both"/>
        <w:rPr>
          <w:rFonts w:ascii="Times New Roman" w:hAnsi="Times New Roman" w:cs="Times New Roman"/>
        </w:rPr>
      </w:pPr>
    </w:p>
    <w:p w14:paraId="06A0E9EB" w14:textId="77777777" w:rsidR="0061601A" w:rsidRPr="0061601A" w:rsidRDefault="0061601A" w:rsidP="0061601A">
      <w:pPr>
        <w:pStyle w:val="aa"/>
        <w:numPr>
          <w:ilvl w:val="0"/>
          <w:numId w:val="4"/>
        </w:numPr>
        <w:spacing w:after="160" w:line="360" w:lineRule="auto"/>
        <w:jc w:val="both"/>
        <w:rPr>
          <w:rFonts w:ascii="Times New Roman" w:hAnsi="Times New Roman" w:cs="Times New Roman"/>
          <w:rtl/>
        </w:rPr>
      </w:pPr>
      <w:r w:rsidRPr="0061601A">
        <w:rPr>
          <w:rFonts w:ascii="Times New Roman" w:hAnsi="Times New Roman" w:cs="Times New Roman"/>
          <w:rtl/>
        </w:rPr>
        <w:t>ב</w:t>
      </w:r>
      <w:hyperlink r:id="rId24" w:history="1">
        <w:r w:rsidR="008E578E" w:rsidRPr="008E578E">
          <w:rPr>
            <w:rFonts w:ascii="Times New Roman" w:hAnsi="Times New Roman" w:cs="Times New Roman"/>
            <w:color w:val="0000FF"/>
            <w:u w:val="single"/>
            <w:rtl/>
          </w:rPr>
          <w:t>עפ"ג (י-ם) 66255-12-20</w:t>
        </w:r>
      </w:hyperlink>
      <w:r w:rsidRPr="0061601A">
        <w:rPr>
          <w:rFonts w:ascii="Times New Roman" w:hAnsi="Times New Roman" w:cs="Times New Roman"/>
          <w:rtl/>
        </w:rPr>
        <w:t xml:space="preserve">  </w:t>
      </w:r>
      <w:r w:rsidRPr="0061601A">
        <w:rPr>
          <w:rFonts w:ascii="Times New Roman" w:hAnsi="Times New Roman" w:cs="Times New Roman"/>
          <w:b/>
          <w:bCs/>
          <w:rtl/>
        </w:rPr>
        <w:t xml:space="preserve">נתנאל מזוז נ' מדינת ישראל </w:t>
      </w:r>
      <w:r w:rsidRPr="0061601A">
        <w:rPr>
          <w:rFonts w:ascii="Times New Roman" w:hAnsi="Times New Roman" w:cs="Times New Roman"/>
          <w:rtl/>
        </w:rPr>
        <w:t xml:space="preserve">(28.4.21), הנאשם הורשע בחזקת סם מסוג קנבוס במשקל של 59 גרם בכך שהחזיקו ברכבו. בית המשפט קבע מתחם ענישה הנע בין של"צ ומאסר מותנה ועד 6 חודשי מאסר בדרך של עבודות שירות וגזר על הנאשם 6 חודשי מאסר מותנה, קנס ו-200 שעות של"צ. הערעור לביטול </w:t>
      </w:r>
      <w:r w:rsidRPr="0061601A">
        <w:rPr>
          <w:rFonts w:ascii="Times New Roman" w:hAnsi="Times New Roman" w:cs="Times New Roman"/>
          <w:color w:val="000000"/>
          <w:spacing w:val="22"/>
          <w:rtl/>
        </w:rPr>
        <w:t xml:space="preserve">הרשעת הנאשם </w:t>
      </w:r>
      <w:r w:rsidRPr="0061601A">
        <w:rPr>
          <w:rFonts w:ascii="Times New Roman" w:hAnsi="Times New Roman" w:cs="Times New Roman"/>
          <w:rtl/>
        </w:rPr>
        <w:t>נדחה.</w:t>
      </w:r>
    </w:p>
    <w:p w14:paraId="663A8761" w14:textId="77777777" w:rsidR="0061601A" w:rsidRPr="0061601A" w:rsidRDefault="0061601A" w:rsidP="0061601A">
      <w:pPr>
        <w:pStyle w:val="aa"/>
        <w:spacing w:after="160" w:line="360" w:lineRule="auto"/>
        <w:ind w:left="1080"/>
        <w:jc w:val="both"/>
        <w:rPr>
          <w:rFonts w:ascii="Times New Roman" w:hAnsi="Times New Roman" w:cs="Times New Roman"/>
        </w:rPr>
      </w:pPr>
    </w:p>
    <w:p w14:paraId="6E68781D" w14:textId="77777777" w:rsidR="0061601A" w:rsidRPr="0061601A" w:rsidRDefault="0061601A" w:rsidP="0061601A">
      <w:pPr>
        <w:pStyle w:val="aa"/>
        <w:spacing w:after="160" w:line="360" w:lineRule="auto"/>
        <w:ind w:left="1080"/>
        <w:jc w:val="both"/>
        <w:rPr>
          <w:rFonts w:ascii="Times New Roman" w:hAnsi="Times New Roman" w:cs="Times New Roman"/>
        </w:rPr>
      </w:pPr>
      <w:r w:rsidRPr="0061601A">
        <w:rPr>
          <w:rFonts w:ascii="Times New Roman" w:hAnsi="Times New Roman" w:cs="Times New Roman"/>
          <w:rtl/>
        </w:rPr>
        <w:t xml:space="preserve">הכמות קטנה מזו שבמקרה דנן. </w:t>
      </w:r>
    </w:p>
    <w:p w14:paraId="38D4F59C" w14:textId="77777777" w:rsidR="0061601A" w:rsidRPr="0061601A" w:rsidRDefault="0061601A" w:rsidP="0061601A">
      <w:pPr>
        <w:pStyle w:val="aa"/>
        <w:spacing w:after="160" w:line="360" w:lineRule="auto"/>
        <w:ind w:left="1080"/>
        <w:jc w:val="both"/>
        <w:rPr>
          <w:rFonts w:ascii="Times New Roman" w:hAnsi="Times New Roman" w:cs="Times New Roman"/>
          <w:rtl/>
        </w:rPr>
      </w:pPr>
      <w:r w:rsidRPr="0061601A">
        <w:rPr>
          <w:rFonts w:ascii="Times New Roman" w:hAnsi="Times New Roman" w:cs="Times New Roman"/>
          <w:rtl/>
        </w:rPr>
        <w:t xml:space="preserve"> </w:t>
      </w:r>
    </w:p>
    <w:p w14:paraId="5CDF2BED" w14:textId="77777777" w:rsidR="0061601A" w:rsidRPr="0061601A" w:rsidRDefault="008E578E" w:rsidP="0061601A">
      <w:pPr>
        <w:pStyle w:val="aa"/>
        <w:numPr>
          <w:ilvl w:val="0"/>
          <w:numId w:val="4"/>
        </w:numPr>
        <w:spacing w:after="200" w:line="360" w:lineRule="auto"/>
        <w:jc w:val="both"/>
        <w:rPr>
          <w:rFonts w:ascii="Times New Roman" w:hAnsi="Times New Roman" w:cs="Times New Roman"/>
          <w:rtl/>
        </w:rPr>
      </w:pPr>
      <w:hyperlink r:id="rId25" w:history="1">
        <w:r w:rsidRPr="008E578E">
          <w:rPr>
            <w:rFonts w:ascii="Times New Roman" w:hAnsi="Times New Roman" w:cs="Times New Roman"/>
            <w:color w:val="0000FF"/>
            <w:u w:val="single"/>
            <w:rtl/>
          </w:rPr>
          <w:t>רע"פ 8759/21</w:t>
        </w:r>
      </w:hyperlink>
      <w:r w:rsidR="0061601A" w:rsidRPr="0061601A">
        <w:rPr>
          <w:rFonts w:ascii="Times New Roman" w:hAnsi="Times New Roman" w:cs="Times New Roman"/>
          <w:rtl/>
        </w:rPr>
        <w:t xml:space="preserve">  </w:t>
      </w:r>
      <w:r w:rsidR="0061601A" w:rsidRPr="0061601A">
        <w:rPr>
          <w:rFonts w:ascii="Times New Roman" w:hAnsi="Times New Roman" w:cs="Times New Roman"/>
          <w:b/>
          <w:bCs/>
          <w:rtl/>
        </w:rPr>
        <w:t>אלעד קסלר נ' מדינת ישראל</w:t>
      </w:r>
      <w:r w:rsidR="0061601A" w:rsidRPr="0061601A">
        <w:rPr>
          <w:rFonts w:ascii="Times New Roman" w:hAnsi="Times New Roman" w:cs="Times New Roman"/>
          <w:rtl/>
        </w:rPr>
        <w:t xml:space="preserve"> (23.12.21), אישר מתחם ענישה שנע בין מאסר מותנה ל8 חודשי מאסר בפועל בעניינו של נאשם שהורשע בהחזקת 229 גרם קנבוס בביתו של הנאשם, כאשר בענייננו מדובר בהחזקת סם ברכב בו נהג הנאשם. לפיכך, נראה נכון כי מתחם הענישה במקרים בהם נמצא סם שלא לצריכה עצמית ברכב בו נהג הנאשם יהיה ברף עליון גבוה יותר.</w:t>
      </w:r>
    </w:p>
    <w:p w14:paraId="78A4FD29" w14:textId="77777777" w:rsidR="0061601A" w:rsidRPr="0061601A" w:rsidRDefault="0061601A" w:rsidP="0061601A">
      <w:pPr>
        <w:pStyle w:val="aa"/>
        <w:spacing w:after="200" w:line="360" w:lineRule="auto"/>
        <w:ind w:left="1080"/>
        <w:jc w:val="both"/>
        <w:rPr>
          <w:rFonts w:ascii="Times New Roman" w:hAnsi="Times New Roman" w:cs="Times New Roman"/>
        </w:rPr>
      </w:pPr>
    </w:p>
    <w:p w14:paraId="6C90F478" w14:textId="77777777" w:rsidR="0061601A" w:rsidRPr="0061601A" w:rsidRDefault="0061601A" w:rsidP="0061601A">
      <w:pPr>
        <w:pStyle w:val="aa"/>
        <w:spacing w:after="200" w:line="360" w:lineRule="auto"/>
        <w:ind w:left="1080"/>
        <w:jc w:val="both"/>
        <w:rPr>
          <w:rFonts w:ascii="Times New Roman" w:hAnsi="Times New Roman" w:cs="Times New Roman"/>
          <w:rtl/>
        </w:rPr>
      </w:pPr>
      <w:r w:rsidRPr="0061601A">
        <w:rPr>
          <w:rFonts w:ascii="Times New Roman" w:hAnsi="Times New Roman" w:cs="Times New Roman"/>
          <w:rtl/>
        </w:rPr>
        <w:t xml:space="preserve">יש להבדיל בין תפיסה ברכב לבין תפיסה בבית . </w:t>
      </w:r>
    </w:p>
    <w:p w14:paraId="0FFF9310" w14:textId="77777777" w:rsidR="0061601A" w:rsidRPr="0061601A" w:rsidRDefault="0061601A" w:rsidP="0061601A">
      <w:pPr>
        <w:pStyle w:val="aa"/>
        <w:spacing w:line="360" w:lineRule="auto"/>
        <w:rPr>
          <w:rFonts w:ascii="Times New Roman" w:hAnsi="Times New Roman" w:cs="Times New Roman"/>
          <w:highlight w:val="yellow"/>
        </w:rPr>
      </w:pPr>
    </w:p>
    <w:p w14:paraId="5AB97CD7" w14:textId="77777777" w:rsidR="0061601A" w:rsidRPr="0061601A" w:rsidRDefault="0061601A" w:rsidP="0061601A">
      <w:pPr>
        <w:pStyle w:val="aa"/>
        <w:numPr>
          <w:ilvl w:val="0"/>
          <w:numId w:val="4"/>
        </w:numPr>
        <w:spacing w:after="160" w:line="360" w:lineRule="auto"/>
        <w:jc w:val="both"/>
        <w:rPr>
          <w:rFonts w:ascii="Times New Roman" w:hAnsi="Times New Roman" w:cs="Times New Roman"/>
          <w:rtl/>
        </w:rPr>
      </w:pPr>
      <w:r w:rsidRPr="0061601A">
        <w:rPr>
          <w:rFonts w:ascii="Times New Roman" w:hAnsi="Times New Roman" w:cs="Times New Roman"/>
          <w:rtl/>
        </w:rPr>
        <w:t>ב</w:t>
      </w:r>
      <w:hyperlink r:id="rId26" w:history="1">
        <w:r w:rsidR="008E578E" w:rsidRPr="008E578E">
          <w:rPr>
            <w:rFonts w:ascii="Times New Roman" w:hAnsi="Times New Roman" w:cs="Times New Roman"/>
            <w:color w:val="0000FF"/>
            <w:u w:val="single"/>
            <w:rtl/>
          </w:rPr>
          <w:t>ת"פ 35051-10-21</w:t>
        </w:r>
      </w:hyperlink>
      <w:r w:rsidRPr="0061601A">
        <w:rPr>
          <w:rFonts w:ascii="Times New Roman" w:hAnsi="Times New Roman" w:cs="Times New Roman"/>
          <w:rtl/>
        </w:rPr>
        <w:t xml:space="preserve"> (שלום ב"ש) </w:t>
      </w:r>
      <w:r w:rsidRPr="0061601A">
        <w:rPr>
          <w:rFonts w:ascii="Times New Roman" w:hAnsi="Times New Roman" w:cs="Times New Roman"/>
          <w:b/>
          <w:bCs/>
          <w:rtl/>
        </w:rPr>
        <w:t>מדינת ישראל נ' כואזבה ואח'</w:t>
      </w:r>
      <w:r w:rsidRPr="0061601A">
        <w:rPr>
          <w:rFonts w:ascii="Times New Roman" w:hAnsi="Times New Roman" w:cs="Times New Roman"/>
          <w:rtl/>
        </w:rPr>
        <w:t xml:space="preserve"> (10.07.23) כבוד השופט רון סולקין קבע מתחם ענישה שנע בין 6 חודשי מאסר שיכול וירוצו בעבודות שירות ל12 חודשי מאסר בפועל. נגזרו על 2 הנאשמים, שהורשעו בכך שנסעו עם 400 גרם ברכב: שישה חודשי מאסר לריצוי בעבודות שירות, מאסר מותנה, קנס בסך 8000 ₪ , צו מבחן למשך שנה ופסילה בפועל לכל אחד. </w:t>
      </w:r>
    </w:p>
    <w:p w14:paraId="18F72E82" w14:textId="77777777" w:rsidR="0061601A" w:rsidRPr="0061601A" w:rsidRDefault="0061601A" w:rsidP="0061601A">
      <w:pPr>
        <w:pStyle w:val="aa"/>
        <w:spacing w:line="360" w:lineRule="auto"/>
        <w:rPr>
          <w:rFonts w:ascii="Times New Roman" w:hAnsi="Times New Roman" w:cs="Times New Roman"/>
        </w:rPr>
      </w:pPr>
    </w:p>
    <w:p w14:paraId="5DBFE201" w14:textId="77777777" w:rsidR="0061601A" w:rsidRPr="0061601A" w:rsidRDefault="0061601A" w:rsidP="0061601A">
      <w:pPr>
        <w:pStyle w:val="aa"/>
        <w:spacing w:after="160" w:line="360" w:lineRule="auto"/>
        <w:ind w:left="1080"/>
        <w:jc w:val="both"/>
        <w:rPr>
          <w:rFonts w:ascii="Times New Roman" w:hAnsi="Times New Roman" w:cs="Times New Roman"/>
          <w:b/>
          <w:bCs/>
          <w:rtl/>
        </w:rPr>
      </w:pPr>
      <w:r w:rsidRPr="0061601A">
        <w:rPr>
          <w:rFonts w:ascii="Times New Roman" w:hAnsi="Times New Roman" w:cs="Times New Roman"/>
          <w:b/>
          <w:bCs/>
          <w:rtl/>
        </w:rPr>
        <w:t xml:space="preserve">הכמות פי 4 מהכמות במקרה דנן. </w:t>
      </w:r>
    </w:p>
    <w:p w14:paraId="254E23B8" w14:textId="77777777" w:rsidR="0061601A" w:rsidRPr="0061601A" w:rsidRDefault="0061601A" w:rsidP="0061601A">
      <w:pPr>
        <w:spacing w:line="360" w:lineRule="auto"/>
        <w:jc w:val="both"/>
        <w:rPr>
          <w:rFonts w:cs="Times New Roman"/>
          <w:lang w:eastAsia="he-IL"/>
        </w:rPr>
      </w:pPr>
    </w:p>
    <w:p w14:paraId="41BD1E23" w14:textId="77777777" w:rsidR="0061601A" w:rsidRPr="0061601A" w:rsidRDefault="0061601A" w:rsidP="0061601A">
      <w:pPr>
        <w:spacing w:line="360" w:lineRule="auto"/>
        <w:jc w:val="both"/>
        <w:rPr>
          <w:rFonts w:cs="Times New Roman"/>
          <w:rtl/>
        </w:rPr>
      </w:pPr>
    </w:p>
    <w:p w14:paraId="0F3A0BD2" w14:textId="77777777" w:rsidR="0061601A" w:rsidRPr="0061601A" w:rsidRDefault="0061601A" w:rsidP="0061601A">
      <w:pPr>
        <w:spacing w:line="360" w:lineRule="auto"/>
        <w:jc w:val="both"/>
        <w:rPr>
          <w:rFonts w:cs="Times New Roman"/>
          <w:rtl/>
        </w:rPr>
      </w:pPr>
      <w:r w:rsidRPr="0061601A">
        <w:rPr>
          <w:rFonts w:cs="Times New Roman"/>
          <w:b/>
          <w:bCs/>
          <w:u w:val="single"/>
          <w:rtl/>
        </w:rPr>
        <w:t>הנסיבות הקשורות בביצוע העבירה</w:t>
      </w:r>
    </w:p>
    <w:p w14:paraId="40E4285E" w14:textId="77777777" w:rsidR="0061601A" w:rsidRPr="0061601A" w:rsidRDefault="0061601A" w:rsidP="0061601A">
      <w:pPr>
        <w:pStyle w:val="aa"/>
        <w:numPr>
          <w:ilvl w:val="0"/>
          <w:numId w:val="2"/>
        </w:numPr>
        <w:spacing w:after="160" w:line="360" w:lineRule="auto"/>
        <w:jc w:val="both"/>
        <w:rPr>
          <w:rFonts w:ascii="Times New Roman" w:hAnsi="Times New Roman" w:cs="Times New Roman"/>
          <w:b/>
          <w:bCs/>
          <w:u w:val="single"/>
        </w:rPr>
      </w:pPr>
      <w:r w:rsidRPr="0061601A">
        <w:rPr>
          <w:rFonts w:ascii="Times New Roman" w:hAnsi="Times New Roman" w:cs="Times New Roman"/>
          <w:rtl/>
        </w:rPr>
        <w:t xml:space="preserve">הנאשם החזיק בסם  מסוכן מסוג בקנבוס במשקל של 120 גרם, כאמור בכתב האישום בו הודה. </w:t>
      </w:r>
    </w:p>
    <w:p w14:paraId="0BED7704" w14:textId="77777777" w:rsidR="0061601A" w:rsidRPr="0061601A" w:rsidRDefault="0061601A" w:rsidP="0061601A">
      <w:pPr>
        <w:pStyle w:val="aa"/>
        <w:numPr>
          <w:ilvl w:val="0"/>
          <w:numId w:val="2"/>
        </w:numPr>
        <w:spacing w:after="160" w:line="360" w:lineRule="auto"/>
        <w:jc w:val="both"/>
        <w:rPr>
          <w:rFonts w:ascii="Times New Roman" w:hAnsi="Times New Roman" w:cs="Times New Roman"/>
        </w:rPr>
      </w:pPr>
      <w:r w:rsidRPr="0061601A">
        <w:rPr>
          <w:rFonts w:ascii="Times New Roman" w:hAnsi="Times New Roman" w:cs="Times New Roman"/>
          <w:rtl/>
        </w:rPr>
        <w:t xml:space="preserve">סוג הסם אינו מהקטלניים .כמותו אינה מהגבוהות ביותר.  </w:t>
      </w:r>
    </w:p>
    <w:p w14:paraId="2FFB9844" w14:textId="77777777" w:rsidR="0061601A" w:rsidRPr="0061601A" w:rsidRDefault="0061601A" w:rsidP="0061601A">
      <w:pPr>
        <w:pStyle w:val="aa"/>
        <w:numPr>
          <w:ilvl w:val="0"/>
          <w:numId w:val="2"/>
        </w:numPr>
        <w:spacing w:after="160" w:line="360" w:lineRule="auto"/>
        <w:jc w:val="both"/>
        <w:rPr>
          <w:rFonts w:ascii="Times New Roman" w:hAnsi="Times New Roman" w:cs="Times New Roman"/>
        </w:rPr>
      </w:pPr>
      <w:r w:rsidRPr="0061601A">
        <w:rPr>
          <w:rFonts w:ascii="Times New Roman" w:hAnsi="Times New Roman" w:cs="Times New Roman"/>
          <w:rtl/>
        </w:rPr>
        <w:t xml:space="preserve">תפיסת הסמים הייתה ברכב בו נהג הנאשם. נסיבה לחומרה. </w:t>
      </w:r>
    </w:p>
    <w:p w14:paraId="620D2AF0" w14:textId="77777777" w:rsidR="0061601A" w:rsidRPr="0061601A" w:rsidRDefault="0061601A" w:rsidP="0061601A">
      <w:pPr>
        <w:pStyle w:val="aa"/>
        <w:numPr>
          <w:ilvl w:val="0"/>
          <w:numId w:val="2"/>
        </w:numPr>
        <w:spacing w:after="160" w:line="360" w:lineRule="auto"/>
        <w:jc w:val="both"/>
        <w:rPr>
          <w:rFonts w:ascii="Times New Roman" w:hAnsi="Times New Roman" w:cs="Times New Roman"/>
        </w:rPr>
      </w:pPr>
      <w:r w:rsidRPr="0061601A">
        <w:rPr>
          <w:rFonts w:ascii="Times New Roman" w:hAnsi="Times New Roman" w:cs="Times New Roman"/>
          <w:rtl/>
        </w:rPr>
        <w:t xml:space="preserve">העבירה בוצעה על ידי הנאשם ביודעו ידיעה מובהקת האיסור הנורמטיבי  שבה. </w:t>
      </w:r>
    </w:p>
    <w:p w14:paraId="2E3528E8" w14:textId="77777777" w:rsidR="0061601A" w:rsidRPr="0061601A" w:rsidRDefault="0061601A" w:rsidP="0061601A">
      <w:pPr>
        <w:pStyle w:val="aa"/>
        <w:spacing w:line="360" w:lineRule="auto"/>
        <w:rPr>
          <w:rFonts w:ascii="Times New Roman" w:hAnsi="Times New Roman" w:cs="Times New Roman"/>
        </w:rPr>
      </w:pPr>
    </w:p>
    <w:p w14:paraId="486F1F74" w14:textId="77777777" w:rsidR="0061601A" w:rsidRPr="0061601A" w:rsidRDefault="0061601A" w:rsidP="0061601A">
      <w:pPr>
        <w:pStyle w:val="aa"/>
        <w:numPr>
          <w:ilvl w:val="0"/>
          <w:numId w:val="2"/>
        </w:numPr>
        <w:spacing w:after="160" w:line="360" w:lineRule="auto"/>
        <w:jc w:val="both"/>
        <w:rPr>
          <w:rFonts w:ascii="Times New Roman" w:hAnsi="Times New Roman" w:cs="Times New Roman"/>
        </w:rPr>
      </w:pPr>
      <w:r w:rsidRPr="0061601A">
        <w:rPr>
          <w:rFonts w:ascii="Times New Roman" w:hAnsi="Times New Roman" w:cs="Times New Roman"/>
          <w:rtl/>
        </w:rPr>
        <w:t xml:space="preserve">מכל המפורט לעיל ולאחר ההתאמות הנדרשות ביחס לכמות הסם שנתפס ברשות הנאשם וסוגו, סבורני כי מתחם הענישה ההולם לעבירה אותה ביצע הנאשם בנסיבות המתוארות נע בין מספר חודשי מאסר שניתן לבצעם בעבודות שירות ל12 חודשי מאסר בפועל , ובצירוף מאסר על תנאי ורכיבי ענישה נוספים לרבות קנס התחייבות ופסילת רישיון בפועל ועל תנאי. </w:t>
      </w:r>
    </w:p>
    <w:p w14:paraId="6A167071" w14:textId="77777777" w:rsidR="0061601A" w:rsidRPr="0061601A" w:rsidRDefault="0061601A" w:rsidP="0061601A">
      <w:pPr>
        <w:pStyle w:val="aa"/>
        <w:spacing w:line="360" w:lineRule="auto"/>
        <w:jc w:val="both"/>
        <w:rPr>
          <w:rFonts w:ascii="Times New Roman" w:hAnsi="Times New Roman" w:cs="Times New Roman"/>
          <w:rtl/>
        </w:rPr>
      </w:pPr>
    </w:p>
    <w:p w14:paraId="79E48DF1" w14:textId="77777777" w:rsidR="0061601A" w:rsidRPr="0061601A" w:rsidRDefault="0061601A" w:rsidP="0061601A">
      <w:pPr>
        <w:spacing w:line="360" w:lineRule="auto"/>
        <w:jc w:val="both"/>
        <w:rPr>
          <w:rFonts w:cs="Times New Roman"/>
          <w:b/>
          <w:bCs/>
          <w:rtl/>
        </w:rPr>
      </w:pPr>
      <w:r w:rsidRPr="0061601A">
        <w:rPr>
          <w:rFonts w:cs="Times New Roman"/>
          <w:b/>
          <w:bCs/>
          <w:rtl/>
        </w:rPr>
        <w:t xml:space="preserve">בחינת הנסיבות שאינן קשורות בביצוע העבירה: </w:t>
      </w:r>
    </w:p>
    <w:p w14:paraId="50265029" w14:textId="77777777" w:rsidR="0061601A" w:rsidRPr="0061601A" w:rsidRDefault="0061601A" w:rsidP="0061601A">
      <w:pPr>
        <w:spacing w:line="360" w:lineRule="auto"/>
        <w:jc w:val="both"/>
        <w:rPr>
          <w:rFonts w:cs="Times New Roman"/>
          <w:b/>
          <w:bCs/>
          <w:rtl/>
        </w:rPr>
      </w:pPr>
    </w:p>
    <w:p w14:paraId="68DE073D" w14:textId="77777777" w:rsidR="0061601A" w:rsidRPr="0061601A" w:rsidRDefault="0061601A" w:rsidP="0061601A">
      <w:pPr>
        <w:pStyle w:val="aa"/>
        <w:numPr>
          <w:ilvl w:val="0"/>
          <w:numId w:val="2"/>
        </w:numPr>
        <w:spacing w:after="160" w:line="360" w:lineRule="auto"/>
        <w:jc w:val="both"/>
        <w:rPr>
          <w:rFonts w:ascii="Times New Roman" w:hAnsi="Times New Roman" w:cs="Times New Roman"/>
          <w:rtl/>
        </w:rPr>
      </w:pPr>
      <w:r w:rsidRPr="0061601A">
        <w:rPr>
          <w:rFonts w:ascii="Times New Roman" w:hAnsi="Times New Roman" w:cs="Times New Roman"/>
          <w:rtl/>
        </w:rPr>
        <w:t>מדובר בנאשם שהודה בכתב אישום מתוקן, חסך זמן שיפוטי ניכר וקיבל אחריות על מעשיו.</w:t>
      </w:r>
    </w:p>
    <w:p w14:paraId="28C8A0E7" w14:textId="77777777" w:rsidR="0061601A" w:rsidRPr="0061601A" w:rsidRDefault="0061601A" w:rsidP="0061601A">
      <w:pPr>
        <w:pStyle w:val="aa"/>
        <w:spacing w:line="360" w:lineRule="auto"/>
        <w:jc w:val="both"/>
        <w:rPr>
          <w:rFonts w:ascii="Times New Roman" w:hAnsi="Times New Roman" w:cs="Times New Roman"/>
          <w:rtl/>
        </w:rPr>
      </w:pPr>
    </w:p>
    <w:p w14:paraId="33D18D6B"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rtl/>
        </w:rPr>
        <w:t xml:space="preserve">לחובת הנאשם עבר פלילי מכביד כולל מאסר על תנאי </w:t>
      </w:r>
      <w:r w:rsidRPr="0061601A">
        <w:rPr>
          <w:rFonts w:ascii="Times New Roman" w:hAnsi="Times New Roman" w:cs="Times New Roman"/>
          <w:b/>
          <w:bCs/>
          <w:rtl/>
        </w:rPr>
        <w:t>חב הפעלה</w:t>
      </w:r>
      <w:r w:rsidRPr="0061601A">
        <w:rPr>
          <w:rFonts w:ascii="Times New Roman" w:hAnsi="Times New Roman" w:cs="Times New Roman"/>
          <w:rtl/>
        </w:rPr>
        <w:t xml:space="preserve"> בהיות העבירה במהותה העבירה מושא התנאי החזקת סמים מסוכנים שרק הכמות מבדילה בין הגדרתה לשימוש עצמי או שלא לשימוש עצמי. הפרשנות הינה מהותית ורחבה ועניינה " החזקת סמים" הפרשנות אינה דווקנית אלא תכליתית. החזקת הסמים המסוכנים "בה הורשע" במסגרת התנאי  הייתה מינורית יותר ביחס להחזקת סמים שלא לצריכה עצמית בתיק דנן. יסודות ההתנהגות העבריינית נבלעות בעבירה החמורה יותר גם עובדתית וגם נורמטיבית גם בפרשנות תכליתית וגם בהפעלות עונשים על תנאי  בפרשנותם, זאת גם אם התנאי הוגדר  ל" עבירה בה הורשע " </w:t>
      </w:r>
      <w:r w:rsidRPr="0061601A">
        <w:rPr>
          <w:rFonts w:ascii="Times New Roman" w:hAnsi="Times New Roman" w:cs="Times New Roman" w:hint="cs"/>
          <w:rtl/>
        </w:rPr>
        <w:t>העבירה בה הורשע היא עבירת החזקת סמים</w:t>
      </w:r>
      <w:r w:rsidRPr="0061601A">
        <w:rPr>
          <w:rFonts w:ascii="Times New Roman" w:hAnsi="Times New Roman" w:cs="Times New Roman"/>
          <w:rtl/>
        </w:rPr>
        <w:t xml:space="preserve">. לפיכך, דעתו של בית המשפט אינה כדעתו של הסנגור הנכבד, ועונש התנאי חב ההפעלה יופעל </w:t>
      </w:r>
      <w:r w:rsidRPr="0061601A">
        <w:rPr>
          <w:rFonts w:ascii="Times New Roman" w:hAnsi="Times New Roman" w:cs="Times New Roman" w:hint="cs"/>
          <w:rtl/>
        </w:rPr>
        <w:t xml:space="preserve">אם כי משיקולים אחרים באופן חלקי </w:t>
      </w:r>
      <w:r w:rsidRPr="0061601A">
        <w:rPr>
          <w:rFonts w:ascii="Times New Roman" w:hAnsi="Times New Roman" w:cs="Times New Roman"/>
          <w:rtl/>
        </w:rPr>
        <w:t xml:space="preserve">. הפעלתו </w:t>
      </w:r>
      <w:r w:rsidRPr="0061601A">
        <w:rPr>
          <w:rFonts w:ascii="Times New Roman" w:hAnsi="Times New Roman" w:cs="Times New Roman" w:hint="cs"/>
          <w:rtl/>
        </w:rPr>
        <w:t xml:space="preserve">הגם שהוא עונש נדחה על תנאי, </w:t>
      </w:r>
      <w:r w:rsidRPr="0061601A">
        <w:rPr>
          <w:rFonts w:ascii="Times New Roman" w:hAnsi="Times New Roman" w:cs="Times New Roman"/>
          <w:rtl/>
        </w:rPr>
        <w:t xml:space="preserve">בנסיבות העבירה הנוכחית תיבחן בהתאם לתוצאה הראויה בנסיבות תיק זה </w:t>
      </w:r>
      <w:r w:rsidRPr="0061601A">
        <w:rPr>
          <w:rFonts w:ascii="Times New Roman" w:hAnsi="Times New Roman" w:cs="Times New Roman" w:hint="cs"/>
          <w:rtl/>
        </w:rPr>
        <w:t xml:space="preserve">בסופו של יום </w:t>
      </w:r>
      <w:r w:rsidRPr="0061601A">
        <w:rPr>
          <w:rFonts w:ascii="Times New Roman" w:hAnsi="Times New Roman" w:cs="Times New Roman"/>
          <w:rtl/>
        </w:rPr>
        <w:t xml:space="preserve">. </w:t>
      </w:r>
    </w:p>
    <w:p w14:paraId="092B1100"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rtl/>
        </w:rPr>
        <w:t xml:space="preserve">חלוף הזמן של כ 3 שנים מאז ביצוע העבירה – נסיבה לטובת הנאשם. אולם יש לציין המשקל המסויג נוכח העדר נוכחות הנאשם בחלק מהדיונים והצורך בצווי הבאה . </w:t>
      </w:r>
    </w:p>
    <w:p w14:paraId="5437D948"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rtl/>
        </w:rPr>
        <w:t>בת הזוג של הנאשם - כרסה בין שיניה</w:t>
      </w:r>
      <w:r w:rsidRPr="0061601A">
        <w:rPr>
          <w:rFonts w:ascii="Times New Roman" w:hAnsi="Times New Roman" w:cs="Times New Roman" w:hint="cs"/>
          <w:rtl/>
        </w:rPr>
        <w:t xml:space="preserve"> במועד הטיעונים לעונש והיום נתבשר בית המשפט כי כבר ילדה </w:t>
      </w:r>
      <w:r w:rsidRPr="0061601A">
        <w:rPr>
          <w:rFonts w:ascii="Times New Roman" w:hAnsi="Times New Roman" w:cs="Times New Roman"/>
          <w:rtl/>
        </w:rPr>
        <w:t xml:space="preserve">, והנאשם יידרש לסייעה במיוחד בעת הזו. עת מלחמה על כל נגזרותיה, עת משפחתו מתרחבת על כל השלכותיה. לפיכך נמנעתי מלפסול רישיונו בעת הזו גם ביטחונית, כלכלית ומשפחתית, הגם שהיה מן הראוי לעשות כן . מנגד הושת עונש של פסילה על תנאי לתקופה משמעותית יותר במסגרת האיזון הכולל . </w:t>
      </w:r>
    </w:p>
    <w:p w14:paraId="7D978667" w14:textId="77777777" w:rsidR="0061601A" w:rsidRPr="0061601A" w:rsidRDefault="0061601A" w:rsidP="0061601A">
      <w:pPr>
        <w:pStyle w:val="ab"/>
        <w:numPr>
          <w:ilvl w:val="0"/>
          <w:numId w:val="2"/>
        </w:numPr>
        <w:rPr>
          <w:rFonts w:ascii="Times New Roman" w:hAnsi="Times New Roman" w:cs="Times New Roman"/>
          <w:b/>
          <w:bCs/>
          <w:u w:val="single"/>
        </w:rPr>
      </w:pPr>
      <w:r w:rsidRPr="0061601A">
        <w:rPr>
          <w:rFonts w:ascii="Times New Roman" w:hAnsi="Times New Roman" w:cs="Times New Roman"/>
          <w:b/>
          <w:bCs/>
          <w:rtl/>
        </w:rPr>
        <w:t xml:space="preserve">קיימת התחייבות כספית </w:t>
      </w:r>
      <w:r w:rsidRPr="0061601A">
        <w:rPr>
          <w:rFonts w:ascii="Times New Roman" w:hAnsi="Times New Roman" w:cs="Times New Roman"/>
          <w:b/>
          <w:bCs/>
          <w:u w:val="single"/>
          <w:rtl/>
        </w:rPr>
        <w:t>חב</w:t>
      </w:r>
      <w:r w:rsidRPr="0061601A">
        <w:rPr>
          <w:rFonts w:ascii="Times New Roman" w:hAnsi="Times New Roman" w:cs="Times New Roman" w:hint="cs"/>
          <w:b/>
          <w:bCs/>
          <w:u w:val="single"/>
          <w:rtl/>
        </w:rPr>
        <w:t>ה</w:t>
      </w:r>
      <w:r w:rsidRPr="0061601A">
        <w:rPr>
          <w:rFonts w:ascii="Times New Roman" w:hAnsi="Times New Roman" w:cs="Times New Roman"/>
          <w:b/>
          <w:bCs/>
          <w:u w:val="single"/>
          <w:rtl/>
        </w:rPr>
        <w:t xml:space="preserve"> </w:t>
      </w:r>
      <w:r w:rsidRPr="0061601A">
        <w:rPr>
          <w:rFonts w:ascii="Times New Roman" w:hAnsi="Times New Roman" w:cs="Times New Roman"/>
          <w:b/>
          <w:bCs/>
          <w:rtl/>
        </w:rPr>
        <w:t xml:space="preserve">הפעלה לפי דין, בסך : 5,000 ₪ מתיק </w:t>
      </w:r>
      <w:hyperlink r:id="rId27" w:history="1">
        <w:r w:rsidR="008E578E" w:rsidRPr="008E578E">
          <w:rPr>
            <w:rFonts w:ascii="Times New Roman" w:hAnsi="Times New Roman" w:cs="Times New Roman"/>
            <w:b/>
            <w:bCs/>
            <w:color w:val="0000FF"/>
            <w:u w:val="single"/>
            <w:rtl/>
          </w:rPr>
          <w:t>ת.פ. 47189-05-20</w:t>
        </w:r>
      </w:hyperlink>
      <w:r w:rsidRPr="0061601A">
        <w:rPr>
          <w:rFonts w:ascii="Times New Roman" w:hAnsi="Times New Roman" w:cs="Times New Roman"/>
          <w:b/>
          <w:bCs/>
          <w:rtl/>
        </w:rPr>
        <w:t xml:space="preserve">. </w:t>
      </w:r>
    </w:p>
    <w:p w14:paraId="390C2929"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hint="cs"/>
          <w:rtl/>
        </w:rPr>
        <w:t xml:space="preserve">נוכח קיומה של התחייבות חבת הפעלה בסכום משמעותי,  נמלכתי בדעתי מלהשית נוסף עליה קנס משמעותי בגין עבירה זו גם כן חרף העונשים המותנים, זאת בהתייחס להוצאותיו הצפויות של הנאשם וצמצום הכנסתו הצפוי בנסיבות . </w:t>
      </w:r>
    </w:p>
    <w:p w14:paraId="2293DA98" w14:textId="77777777" w:rsidR="0061601A" w:rsidRPr="0061601A" w:rsidRDefault="0061601A" w:rsidP="0061601A">
      <w:pPr>
        <w:pStyle w:val="ab"/>
        <w:ind w:left="720"/>
        <w:rPr>
          <w:rFonts w:ascii="Times New Roman" w:hAnsi="Times New Roman" w:cs="Times New Roman"/>
          <w:b/>
          <w:bCs/>
          <w:u w:val="single"/>
        </w:rPr>
      </w:pPr>
      <w:r w:rsidRPr="0061601A">
        <w:rPr>
          <w:rFonts w:ascii="Times New Roman" w:hAnsi="Times New Roman" w:cs="Times New Roman" w:hint="cs"/>
          <w:b/>
          <w:bCs/>
          <w:u w:val="single"/>
          <w:rtl/>
        </w:rPr>
        <w:t xml:space="preserve">המאסר על תנאי והפעלתו : </w:t>
      </w:r>
    </w:p>
    <w:p w14:paraId="1D35C4C0"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hint="cs"/>
          <w:rtl/>
        </w:rPr>
        <w:t>התנאי חב הפעלה נוסח כך במקורו שיחול בעת הארכתו על כל עבירת סמים מסוג עוון כך כעולה מהרישום הפלילי בהרשעה מ2015 , לכן הארכתו אינה מצומצמת רק לעבירה של השימוש העצמי. בעת ההארכה. ראו סוג העבירות ב2021 עת ההארכה וב2015 עבירת המקור . (ראו ניסוח התנאי בגיליון הרישום הפלילי).</w:t>
      </w:r>
    </w:p>
    <w:p w14:paraId="32C9B0D3"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hint="cs"/>
          <w:rtl/>
        </w:rPr>
        <w:t xml:space="preserve">זאת ועוד, פרשנות הפעלת מאסר על תנאי הינה פרשנות תכליתית רחבה, עבירת החזקת הסמים גם בדרגתה הנמוכה ביותר בעת ההארכה נכללת בעובדותיה של העבירה דנן בדרגתה הגבוהה יותר, גם במקרה זה עניינו של התנאי והפעלתו הם במקרה של  החזקת  סמים שלא כדין. היקף ההחזקה לצורך הפעלת התנאי אינו דווקני והוא כלול בתנאי .  </w:t>
      </w:r>
    </w:p>
    <w:p w14:paraId="7E915588"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hint="cs"/>
          <w:rtl/>
        </w:rPr>
        <w:t xml:space="preserve">למרות שחככתי בדעתי האם לתת אמון בנאשם נוכח התנהלותו, נמנעתי למצות עמו הדין עד תום, לבקשת סנגורו שהטעים והסביר מצבו הסוציאלי היום והצורך בנוכחותו לתמיכת משפחתו עם הרחבת המשפחה. לפיכך, הנני מעניק ההזדמנות לפנים משורת הדין,  לרצות העונש שלא בדרך של מאסר מאחורי סורג ובריח, אותו כבר עמדתי לגזור,  אלא בדרך של מאסר בדרך של עבודות שירות. בשל עבודתו ובכלל לצורך פרנסתו אגביל השעות ל6 שעות ביום כדי לאפשר לנאשם להתפרנס מחוץ לשעות עבודות השירות . </w:t>
      </w:r>
    </w:p>
    <w:p w14:paraId="288B3C2B" w14:textId="77777777" w:rsidR="0061601A" w:rsidRPr="0061601A" w:rsidRDefault="0061601A" w:rsidP="0061601A">
      <w:pPr>
        <w:pStyle w:val="ab"/>
        <w:numPr>
          <w:ilvl w:val="0"/>
          <w:numId w:val="2"/>
        </w:numPr>
        <w:rPr>
          <w:rFonts w:ascii="Times New Roman" w:hAnsi="Times New Roman" w:cs="Times New Roman"/>
        </w:rPr>
      </w:pPr>
      <w:r w:rsidRPr="0061601A">
        <w:rPr>
          <w:rFonts w:ascii="Times New Roman" w:hAnsi="Times New Roman" w:cs="Times New Roman" w:hint="cs"/>
          <w:rtl/>
        </w:rPr>
        <w:t xml:space="preserve">נוסף לאמור ובשל הודאת הנאשם וקבלתו הדין, יופעל המאסר על תנאי חלקו במצטבר וחלקו בחופף.  </w:t>
      </w:r>
    </w:p>
    <w:p w14:paraId="008FF78B" w14:textId="77777777" w:rsidR="0061601A" w:rsidRPr="0061601A" w:rsidRDefault="0061601A" w:rsidP="0061601A">
      <w:pPr>
        <w:pStyle w:val="aa"/>
        <w:spacing w:line="360" w:lineRule="auto"/>
        <w:jc w:val="both"/>
        <w:rPr>
          <w:rFonts w:ascii="Times New Roman" w:hAnsi="Times New Roman" w:cs="Times New Roman"/>
          <w:rtl/>
        </w:rPr>
      </w:pPr>
    </w:p>
    <w:p w14:paraId="2E1852A2" w14:textId="77777777" w:rsidR="0061601A" w:rsidRPr="0061601A" w:rsidRDefault="0061601A" w:rsidP="0061601A">
      <w:pPr>
        <w:pStyle w:val="aa"/>
        <w:numPr>
          <w:ilvl w:val="0"/>
          <w:numId w:val="2"/>
        </w:numPr>
        <w:spacing w:after="160" w:line="360" w:lineRule="auto"/>
        <w:jc w:val="both"/>
        <w:rPr>
          <w:rFonts w:ascii="Times New Roman" w:hAnsi="Times New Roman" w:cs="Times New Roman"/>
        </w:rPr>
      </w:pPr>
      <w:r w:rsidRPr="0061601A">
        <w:rPr>
          <w:rFonts w:ascii="Times New Roman" w:hAnsi="Times New Roman" w:cs="Times New Roman"/>
          <w:rtl/>
        </w:rPr>
        <w:t>לאחר ששקלתי מכלול השיקולים, לחומרה ולקולא, גוזר אני על הנאשם העונשים הבאים:</w:t>
      </w:r>
    </w:p>
    <w:p w14:paraId="7626E119" w14:textId="77777777" w:rsidR="0061601A" w:rsidRPr="0061601A" w:rsidRDefault="0061601A" w:rsidP="0061601A">
      <w:pPr>
        <w:pStyle w:val="aa"/>
        <w:spacing w:line="360" w:lineRule="auto"/>
        <w:jc w:val="both"/>
        <w:rPr>
          <w:rFonts w:ascii="Times New Roman" w:hAnsi="Times New Roman" w:cs="Times New Roman"/>
        </w:rPr>
      </w:pPr>
    </w:p>
    <w:p w14:paraId="4C967607" w14:textId="77777777" w:rsidR="0061601A" w:rsidRPr="0061601A" w:rsidRDefault="0061601A" w:rsidP="0061601A">
      <w:pPr>
        <w:pStyle w:val="aa"/>
        <w:numPr>
          <w:ilvl w:val="0"/>
          <w:numId w:val="5"/>
        </w:numPr>
        <w:tabs>
          <w:tab w:val="left" w:pos="3061"/>
        </w:tabs>
        <w:spacing w:after="160" w:line="360" w:lineRule="auto"/>
        <w:ind w:left="2235"/>
        <w:jc w:val="both"/>
        <w:rPr>
          <w:rFonts w:ascii="Times New Roman" w:hAnsi="Times New Roman" w:cs="Times New Roman"/>
          <w:b/>
          <w:bCs/>
        </w:rPr>
      </w:pPr>
      <w:r w:rsidRPr="0061601A">
        <w:rPr>
          <w:rFonts w:ascii="Times New Roman" w:hAnsi="Times New Roman" w:cs="Times New Roman" w:hint="cs"/>
          <w:b/>
          <w:bCs/>
          <w:rtl/>
        </w:rPr>
        <w:t xml:space="preserve">4 </w:t>
      </w:r>
      <w:r w:rsidRPr="0061601A">
        <w:rPr>
          <w:rFonts w:ascii="Times New Roman" w:hAnsi="Times New Roman" w:cs="Times New Roman"/>
          <w:b/>
          <w:bCs/>
          <w:rtl/>
        </w:rPr>
        <w:t xml:space="preserve">  חודשי מאסר בפועל בניכוי ימי מעצרו בתיק זה בלבד</w:t>
      </w:r>
      <w:r w:rsidRPr="0061601A">
        <w:rPr>
          <w:rFonts w:ascii="Times New Roman" w:hAnsi="Times New Roman" w:cs="Times New Roman" w:hint="cs"/>
          <w:b/>
          <w:bCs/>
          <w:rtl/>
        </w:rPr>
        <w:t xml:space="preserve"> </w:t>
      </w:r>
      <w:r w:rsidRPr="0061601A">
        <w:rPr>
          <w:rFonts w:ascii="Times New Roman" w:hAnsi="Times New Roman" w:cs="Times New Roman"/>
          <w:b/>
          <w:bCs/>
          <w:rtl/>
        </w:rPr>
        <w:t xml:space="preserve"> בהתאם לרישומי שב"ס</w:t>
      </w:r>
      <w:r w:rsidRPr="0061601A">
        <w:rPr>
          <w:rFonts w:ascii="Times New Roman" w:hAnsi="Times New Roman" w:cs="Times New Roman" w:hint="cs"/>
          <w:b/>
          <w:bCs/>
          <w:rtl/>
        </w:rPr>
        <w:t xml:space="preserve">, שיבוצעו בדרך של עבודות שירות </w:t>
      </w:r>
      <w:r w:rsidRPr="0061601A">
        <w:rPr>
          <w:rFonts w:ascii="Times New Roman" w:hAnsi="Times New Roman" w:cs="Times New Roman"/>
          <w:b/>
          <w:bCs/>
          <w:rtl/>
        </w:rPr>
        <w:t xml:space="preserve">ופירוטם כדלקמן : </w:t>
      </w:r>
    </w:p>
    <w:p w14:paraId="433AC907" w14:textId="77777777" w:rsidR="0061601A" w:rsidRPr="0061601A" w:rsidRDefault="0061601A" w:rsidP="0061601A">
      <w:pPr>
        <w:pStyle w:val="aa"/>
        <w:tabs>
          <w:tab w:val="left" w:pos="3061"/>
        </w:tabs>
        <w:spacing w:after="160" w:line="360" w:lineRule="auto"/>
        <w:ind w:left="2235"/>
        <w:jc w:val="both"/>
        <w:rPr>
          <w:rFonts w:ascii="Times New Roman" w:hAnsi="Times New Roman" w:cs="Times New Roman"/>
          <w:b/>
          <w:bCs/>
        </w:rPr>
      </w:pPr>
    </w:p>
    <w:p w14:paraId="413EED41" w14:textId="77777777" w:rsidR="0061601A" w:rsidRPr="0061601A" w:rsidRDefault="0061601A" w:rsidP="0061601A">
      <w:pPr>
        <w:tabs>
          <w:tab w:val="left" w:pos="3061"/>
        </w:tabs>
        <w:spacing w:after="160" w:line="276" w:lineRule="auto"/>
        <w:ind w:left="4320"/>
        <w:jc w:val="both"/>
        <w:rPr>
          <w:rFonts w:cs="Times New Roman"/>
          <w:b/>
          <w:bCs/>
          <w:sz w:val="22"/>
          <w:szCs w:val="22"/>
        </w:rPr>
      </w:pPr>
      <w:r w:rsidRPr="0061601A">
        <w:rPr>
          <w:rFonts w:cs="Times New Roman" w:hint="cs"/>
          <w:b/>
          <w:bCs/>
          <w:sz w:val="22"/>
          <w:szCs w:val="22"/>
          <w:rtl/>
        </w:rPr>
        <w:t>3</w:t>
      </w:r>
      <w:r w:rsidRPr="0061601A">
        <w:rPr>
          <w:rFonts w:cs="Times New Roman"/>
          <w:b/>
          <w:bCs/>
          <w:sz w:val="22"/>
          <w:szCs w:val="22"/>
          <w:rtl/>
        </w:rPr>
        <w:t xml:space="preserve"> </w:t>
      </w:r>
      <w:r w:rsidRPr="0061601A">
        <w:rPr>
          <w:rFonts w:cs="Times New Roman" w:hint="cs"/>
          <w:b/>
          <w:bCs/>
          <w:sz w:val="22"/>
          <w:szCs w:val="22"/>
          <w:rtl/>
        </w:rPr>
        <w:t xml:space="preserve"> </w:t>
      </w:r>
      <w:r w:rsidRPr="0061601A">
        <w:rPr>
          <w:rFonts w:cs="Times New Roman"/>
          <w:b/>
          <w:bCs/>
          <w:sz w:val="22"/>
          <w:szCs w:val="22"/>
          <w:rtl/>
        </w:rPr>
        <w:t xml:space="preserve">חודשי מאסר בפועל בגין תיק זה. </w:t>
      </w:r>
    </w:p>
    <w:p w14:paraId="2620BD0B" w14:textId="77777777" w:rsidR="0061601A" w:rsidRPr="0061601A" w:rsidRDefault="0061601A" w:rsidP="0061601A">
      <w:pPr>
        <w:tabs>
          <w:tab w:val="left" w:pos="3061"/>
        </w:tabs>
        <w:spacing w:after="160" w:line="276" w:lineRule="auto"/>
        <w:ind w:left="4320"/>
        <w:jc w:val="both"/>
        <w:rPr>
          <w:rFonts w:cs="Times New Roman"/>
          <w:b/>
          <w:bCs/>
          <w:sz w:val="22"/>
          <w:szCs w:val="22"/>
          <w:rtl/>
        </w:rPr>
      </w:pPr>
      <w:r w:rsidRPr="0061601A">
        <w:rPr>
          <w:rFonts w:cs="Times New Roman"/>
          <w:b/>
          <w:bCs/>
          <w:sz w:val="22"/>
          <w:szCs w:val="22"/>
          <w:rtl/>
        </w:rPr>
        <w:t xml:space="preserve">הפעלת מאסר על תנאי בן 3 חודשים מתיק </w:t>
      </w:r>
    </w:p>
    <w:p w14:paraId="51010E16" w14:textId="77777777" w:rsidR="0061601A" w:rsidRPr="0061601A" w:rsidRDefault="008E578E" w:rsidP="0061601A">
      <w:pPr>
        <w:tabs>
          <w:tab w:val="left" w:pos="3061"/>
        </w:tabs>
        <w:spacing w:after="160" w:line="276" w:lineRule="auto"/>
        <w:ind w:left="4320"/>
        <w:jc w:val="both"/>
        <w:rPr>
          <w:rFonts w:cs="Times New Roman"/>
          <w:b/>
          <w:bCs/>
          <w:sz w:val="22"/>
          <w:szCs w:val="22"/>
          <w:rtl/>
        </w:rPr>
      </w:pPr>
      <w:hyperlink r:id="rId28" w:history="1">
        <w:r w:rsidRPr="008E578E">
          <w:rPr>
            <w:rFonts w:cs="Times New Roman"/>
            <w:b/>
            <w:bCs/>
            <w:color w:val="0000FF"/>
            <w:sz w:val="22"/>
            <w:szCs w:val="22"/>
            <w:u w:val="single"/>
            <w:rtl/>
          </w:rPr>
          <w:t>ת.פ. 47189-05-20</w:t>
        </w:r>
      </w:hyperlink>
      <w:r w:rsidR="0061601A" w:rsidRPr="0061601A">
        <w:rPr>
          <w:rFonts w:cs="Times New Roman" w:hint="cs"/>
          <w:b/>
          <w:bCs/>
          <w:sz w:val="22"/>
          <w:szCs w:val="22"/>
          <w:rtl/>
        </w:rPr>
        <w:t xml:space="preserve"> </w:t>
      </w:r>
      <w:r w:rsidR="0061601A" w:rsidRPr="0061601A">
        <w:rPr>
          <w:rFonts w:cs="Times New Roman"/>
          <w:b/>
          <w:bCs/>
          <w:sz w:val="22"/>
          <w:szCs w:val="22"/>
          <w:rtl/>
        </w:rPr>
        <w:t>–</w:t>
      </w:r>
      <w:r w:rsidR="0061601A" w:rsidRPr="0061601A">
        <w:rPr>
          <w:rFonts w:cs="Times New Roman" w:hint="cs"/>
          <w:b/>
          <w:bCs/>
          <w:sz w:val="22"/>
          <w:szCs w:val="22"/>
          <w:rtl/>
        </w:rPr>
        <w:t xml:space="preserve"> </w:t>
      </w:r>
      <w:r w:rsidR="0061601A" w:rsidRPr="0061601A">
        <w:rPr>
          <w:rFonts w:cs="Times New Roman" w:hint="cs"/>
          <w:b/>
          <w:bCs/>
          <w:sz w:val="22"/>
          <w:szCs w:val="22"/>
          <w:u w:val="single"/>
          <w:rtl/>
        </w:rPr>
        <w:t>חודשיים בחופף וחודש  במצטבר</w:t>
      </w:r>
      <w:r w:rsidR="0061601A" w:rsidRPr="0061601A">
        <w:rPr>
          <w:rFonts w:cs="Times New Roman"/>
          <w:b/>
          <w:bCs/>
          <w:sz w:val="22"/>
          <w:szCs w:val="22"/>
          <w:rtl/>
        </w:rPr>
        <w:t xml:space="preserve">. </w:t>
      </w:r>
    </w:p>
    <w:p w14:paraId="30863996" w14:textId="77777777" w:rsidR="0061601A" w:rsidRPr="0061601A" w:rsidRDefault="0061601A" w:rsidP="0061601A">
      <w:pPr>
        <w:tabs>
          <w:tab w:val="left" w:pos="3061"/>
        </w:tabs>
        <w:spacing w:after="160" w:line="276" w:lineRule="auto"/>
        <w:ind w:left="4320"/>
        <w:jc w:val="both"/>
        <w:rPr>
          <w:rFonts w:cs="Times New Roman"/>
          <w:b/>
          <w:bCs/>
          <w:sz w:val="22"/>
          <w:szCs w:val="22"/>
          <w:rtl/>
        </w:rPr>
      </w:pPr>
      <w:r w:rsidRPr="0061601A">
        <w:rPr>
          <w:rFonts w:cs="Times New Roman" w:hint="cs"/>
          <w:b/>
          <w:bCs/>
          <w:sz w:val="22"/>
          <w:szCs w:val="22"/>
          <w:rtl/>
        </w:rPr>
        <w:t xml:space="preserve">סה"כ : 4  חודשי מאסר בפועל שירוצו בדרך עבודות שירות על עוד לא יפר הנאשם הוראות הממונה על עבודות השירות . </w:t>
      </w:r>
    </w:p>
    <w:p w14:paraId="285BEFEF" w14:textId="77777777" w:rsidR="0061601A" w:rsidRPr="0061601A" w:rsidRDefault="0061601A" w:rsidP="0061601A">
      <w:pPr>
        <w:tabs>
          <w:tab w:val="left" w:pos="3061"/>
        </w:tabs>
        <w:spacing w:after="160" w:line="276" w:lineRule="auto"/>
        <w:ind w:left="3240"/>
        <w:jc w:val="both"/>
        <w:rPr>
          <w:rFonts w:cs="Times New Roman"/>
          <w:sz w:val="22"/>
          <w:szCs w:val="22"/>
          <w:rtl/>
        </w:rPr>
      </w:pPr>
    </w:p>
    <w:p w14:paraId="6A105F64" w14:textId="77777777" w:rsidR="0061601A" w:rsidRPr="0061601A" w:rsidRDefault="0061601A" w:rsidP="0061601A">
      <w:pPr>
        <w:tabs>
          <w:tab w:val="left" w:pos="3061"/>
        </w:tabs>
        <w:spacing w:after="160" w:line="276" w:lineRule="auto"/>
        <w:ind w:left="3240"/>
        <w:jc w:val="both"/>
        <w:rPr>
          <w:rFonts w:cs="Times New Roman"/>
          <w:sz w:val="20"/>
          <w:szCs w:val="20"/>
          <w:rtl/>
        </w:rPr>
      </w:pPr>
      <w:r w:rsidRPr="0061601A">
        <w:rPr>
          <w:rFonts w:cs="Times New Roman"/>
          <w:sz w:val="20"/>
          <w:szCs w:val="20"/>
          <w:rtl/>
        </w:rPr>
        <w:t xml:space="preserve">בהתאם לחוות דעת הממונה, הנאשם יבצע העבודות בעמותת יחדיו באר שבע רחוב משה דיין 1 באר שבע  הנאשם ירצה עונש זה החל מיום </w:t>
      </w:r>
      <w:r w:rsidRPr="0061601A">
        <w:rPr>
          <w:rFonts w:cs="Times New Roman" w:hint="cs"/>
          <w:sz w:val="20"/>
          <w:szCs w:val="20"/>
          <w:rtl/>
        </w:rPr>
        <w:t xml:space="preserve">2.4.25 </w:t>
      </w:r>
      <w:r w:rsidRPr="0061601A">
        <w:rPr>
          <w:rFonts w:cs="Times New Roman"/>
          <w:sz w:val="20"/>
          <w:szCs w:val="20"/>
          <w:rtl/>
        </w:rPr>
        <w:t xml:space="preserve">  . על הנאשם להתייצב ביום זה עד השעה 08:00 במשרדי הממונה על עבודות השירות.</w:t>
      </w:r>
    </w:p>
    <w:p w14:paraId="112868AE" w14:textId="77777777" w:rsidR="0061601A" w:rsidRPr="0061601A" w:rsidRDefault="0061601A" w:rsidP="0061601A">
      <w:pPr>
        <w:tabs>
          <w:tab w:val="left" w:pos="3061"/>
        </w:tabs>
        <w:spacing w:after="160" w:line="276" w:lineRule="auto"/>
        <w:ind w:left="3240"/>
        <w:jc w:val="both"/>
        <w:rPr>
          <w:rFonts w:cs="Times New Roman"/>
          <w:sz w:val="20"/>
          <w:szCs w:val="20"/>
          <w:rtl/>
        </w:rPr>
      </w:pPr>
      <w:r w:rsidRPr="0061601A">
        <w:rPr>
          <w:rFonts w:cs="Times New Roman"/>
          <w:sz w:val="20"/>
          <w:szCs w:val="20"/>
          <w:rtl/>
        </w:rPr>
        <w:t>ב.</w:t>
      </w:r>
      <w:r w:rsidRPr="0061601A">
        <w:rPr>
          <w:rFonts w:cs="Times New Roman"/>
          <w:sz w:val="20"/>
          <w:szCs w:val="20"/>
          <w:rtl/>
        </w:rPr>
        <w:tab/>
        <w:t xml:space="preserve">הנאשם ירצה את עונש עבודות השירות עד </w:t>
      </w:r>
      <w:r w:rsidRPr="0061601A">
        <w:rPr>
          <w:rFonts w:cs="Times New Roman"/>
          <w:b/>
          <w:bCs/>
          <w:sz w:val="20"/>
          <w:szCs w:val="20"/>
          <w:rtl/>
        </w:rPr>
        <w:t>6 שעות</w:t>
      </w:r>
      <w:r w:rsidRPr="0061601A">
        <w:rPr>
          <w:rFonts w:cs="Times New Roman"/>
          <w:sz w:val="20"/>
          <w:szCs w:val="20"/>
          <w:rtl/>
        </w:rPr>
        <w:t xml:space="preserve"> ליום כפוף להוראות הממונה על עבודות השירות . </w:t>
      </w:r>
    </w:p>
    <w:p w14:paraId="56449D85" w14:textId="77777777" w:rsidR="0061601A" w:rsidRPr="0061601A" w:rsidRDefault="0061601A" w:rsidP="0061601A">
      <w:pPr>
        <w:tabs>
          <w:tab w:val="left" w:pos="3061"/>
        </w:tabs>
        <w:spacing w:after="160" w:line="276" w:lineRule="auto"/>
        <w:ind w:left="3240"/>
        <w:jc w:val="both"/>
        <w:rPr>
          <w:rFonts w:cs="Times New Roman"/>
          <w:sz w:val="20"/>
          <w:szCs w:val="20"/>
          <w:rtl/>
        </w:rPr>
      </w:pPr>
      <w:r w:rsidRPr="0061601A">
        <w:rPr>
          <w:rFonts w:cs="Times New Roman"/>
          <w:sz w:val="20"/>
          <w:szCs w:val="20"/>
          <w:rtl/>
        </w:rPr>
        <w:t>ג.</w:t>
      </w:r>
      <w:r w:rsidRPr="0061601A">
        <w:rPr>
          <w:rFonts w:cs="Times New Roman"/>
          <w:sz w:val="20"/>
          <w:szCs w:val="20"/>
          <w:rtl/>
        </w:rPr>
        <w:tab/>
        <w:t>הובהר לנאשם כי אם לא ימלא אחר הנחיות הממונה על עבודות השירות או מי מטעמו, ותוגש בקשה להפקעת מאסרו זה, הרי שיוכל בית המשפט לקבוע כי יתרת המאסר תרוצה מאחורי סורג ובריח ואף לגזור עונשו מחדש לכל דבר ועניין.</w:t>
      </w:r>
    </w:p>
    <w:p w14:paraId="215BEE01" w14:textId="77777777" w:rsidR="0061601A" w:rsidRPr="0061601A" w:rsidRDefault="0061601A" w:rsidP="0061601A">
      <w:pPr>
        <w:tabs>
          <w:tab w:val="left" w:pos="3061"/>
        </w:tabs>
        <w:spacing w:after="160" w:line="276" w:lineRule="auto"/>
        <w:jc w:val="both"/>
        <w:rPr>
          <w:rFonts w:cs="Times New Roman"/>
          <w:sz w:val="22"/>
          <w:szCs w:val="22"/>
          <w:rtl/>
        </w:rPr>
      </w:pPr>
    </w:p>
    <w:p w14:paraId="5EC66B69" w14:textId="77777777" w:rsidR="0061601A" w:rsidRPr="0061601A" w:rsidRDefault="0061601A" w:rsidP="0061601A">
      <w:pPr>
        <w:pStyle w:val="aa"/>
        <w:numPr>
          <w:ilvl w:val="0"/>
          <w:numId w:val="5"/>
        </w:numPr>
        <w:tabs>
          <w:tab w:val="left" w:pos="3061"/>
        </w:tabs>
        <w:spacing w:after="160" w:line="360" w:lineRule="auto"/>
        <w:ind w:left="2235"/>
        <w:jc w:val="both"/>
        <w:rPr>
          <w:rFonts w:ascii="Times New Roman" w:hAnsi="Times New Roman" w:cs="Times New Roman"/>
          <w:b/>
          <w:bCs/>
        </w:rPr>
      </w:pPr>
      <w:r w:rsidRPr="0061601A">
        <w:rPr>
          <w:rFonts w:ascii="Times New Roman" w:hAnsi="Times New Roman" w:cs="Times New Roman"/>
          <w:b/>
          <w:bCs/>
          <w:rtl/>
        </w:rPr>
        <w:t>6 חודשי מאסר על תנאי, לתקופ</w:t>
      </w:r>
      <w:r w:rsidRPr="0061601A">
        <w:rPr>
          <w:rFonts w:ascii="Times New Roman" w:hAnsi="Times New Roman" w:cs="Times New Roman" w:hint="cs"/>
          <w:b/>
          <w:bCs/>
          <w:rtl/>
        </w:rPr>
        <w:t xml:space="preserve">ת תנאי </w:t>
      </w:r>
      <w:r w:rsidRPr="0061601A">
        <w:rPr>
          <w:rFonts w:ascii="Times New Roman" w:hAnsi="Times New Roman" w:cs="Times New Roman"/>
          <w:b/>
          <w:bCs/>
          <w:rtl/>
        </w:rPr>
        <w:t xml:space="preserve"> של 3 שנים </w:t>
      </w:r>
      <w:r w:rsidRPr="0061601A">
        <w:rPr>
          <w:rFonts w:ascii="Times New Roman" w:hAnsi="Times New Roman" w:cs="Times New Roman" w:hint="cs"/>
          <w:b/>
          <w:bCs/>
          <w:rtl/>
        </w:rPr>
        <w:t>מהיום</w:t>
      </w:r>
      <w:r w:rsidRPr="0061601A">
        <w:rPr>
          <w:rFonts w:ascii="Times New Roman" w:hAnsi="Times New Roman" w:cs="Times New Roman"/>
          <w:b/>
          <w:bCs/>
          <w:rtl/>
        </w:rPr>
        <w:t xml:space="preserve"> , שלא יעבור כל עבֵרת סמים  מסוג פשע לפי  </w:t>
      </w:r>
      <w:hyperlink r:id="rId29" w:history="1">
        <w:r w:rsidR="008E578E" w:rsidRPr="008E578E">
          <w:rPr>
            <w:rFonts w:ascii="Times New Roman" w:hAnsi="Times New Roman" w:cs="Times New Roman"/>
            <w:b/>
            <w:bCs/>
            <w:color w:val="0000FF"/>
            <w:u w:val="single"/>
            <w:rtl/>
          </w:rPr>
          <w:t>פקודת הסמים המסוכנים</w:t>
        </w:r>
      </w:hyperlink>
      <w:r w:rsidRPr="0061601A">
        <w:rPr>
          <w:rFonts w:ascii="Times New Roman" w:hAnsi="Times New Roman" w:cs="Times New Roman"/>
          <w:b/>
          <w:bCs/>
          <w:rtl/>
        </w:rPr>
        <w:t xml:space="preserve"> [נוסח חדש], תשל"ג- 1973.</w:t>
      </w:r>
    </w:p>
    <w:p w14:paraId="7D138D2F" w14:textId="77777777" w:rsidR="0061601A" w:rsidRPr="0061601A" w:rsidRDefault="0061601A" w:rsidP="0061601A">
      <w:pPr>
        <w:pStyle w:val="aa"/>
        <w:tabs>
          <w:tab w:val="left" w:pos="3061"/>
        </w:tabs>
        <w:spacing w:line="360" w:lineRule="auto"/>
        <w:ind w:left="3210" w:hanging="1785"/>
        <w:jc w:val="both"/>
        <w:rPr>
          <w:rFonts w:ascii="Times New Roman" w:hAnsi="Times New Roman" w:cs="Times New Roman"/>
          <w:b/>
          <w:bCs/>
          <w:rtl/>
        </w:rPr>
      </w:pPr>
    </w:p>
    <w:p w14:paraId="721C2F72" w14:textId="77777777" w:rsidR="0061601A" w:rsidRPr="0061601A" w:rsidRDefault="0061601A" w:rsidP="0061601A">
      <w:pPr>
        <w:pStyle w:val="aa"/>
        <w:numPr>
          <w:ilvl w:val="0"/>
          <w:numId w:val="5"/>
        </w:numPr>
        <w:tabs>
          <w:tab w:val="left" w:pos="3061"/>
        </w:tabs>
        <w:spacing w:after="160" w:line="360" w:lineRule="auto"/>
        <w:ind w:left="2235"/>
        <w:jc w:val="both"/>
        <w:rPr>
          <w:rFonts w:ascii="Times New Roman" w:hAnsi="Times New Roman" w:cs="Times New Roman"/>
          <w:b/>
          <w:bCs/>
        </w:rPr>
      </w:pPr>
      <w:r w:rsidRPr="0061601A">
        <w:rPr>
          <w:rFonts w:ascii="Times New Roman" w:hAnsi="Times New Roman" w:cs="Times New Roman"/>
          <w:b/>
          <w:bCs/>
          <w:rtl/>
        </w:rPr>
        <w:t>3 חודשי מאסר על תנאי, לתקופ</w:t>
      </w:r>
      <w:r w:rsidRPr="0061601A">
        <w:rPr>
          <w:rFonts w:ascii="Times New Roman" w:hAnsi="Times New Roman" w:cs="Times New Roman" w:hint="cs"/>
          <w:b/>
          <w:bCs/>
          <w:rtl/>
        </w:rPr>
        <w:t xml:space="preserve">ת תנאי </w:t>
      </w:r>
      <w:r w:rsidRPr="0061601A">
        <w:rPr>
          <w:rFonts w:ascii="Times New Roman" w:hAnsi="Times New Roman" w:cs="Times New Roman"/>
          <w:b/>
          <w:bCs/>
          <w:rtl/>
        </w:rPr>
        <w:t xml:space="preserve"> של 3 שנים מהיום, שלא יעבור כל עבֵרת סמים  מסוג עוון  לפי  </w:t>
      </w:r>
      <w:hyperlink r:id="rId30" w:history="1">
        <w:r w:rsidR="008E578E" w:rsidRPr="008E578E">
          <w:rPr>
            <w:rFonts w:ascii="Times New Roman" w:hAnsi="Times New Roman" w:cs="Times New Roman"/>
            <w:b/>
            <w:bCs/>
            <w:color w:val="0000FF"/>
            <w:u w:val="single"/>
            <w:rtl/>
          </w:rPr>
          <w:t>פקודת הסמים המסוכנים</w:t>
        </w:r>
      </w:hyperlink>
      <w:r w:rsidRPr="0061601A">
        <w:rPr>
          <w:rFonts w:ascii="Times New Roman" w:hAnsi="Times New Roman" w:cs="Times New Roman"/>
          <w:b/>
          <w:bCs/>
          <w:rtl/>
        </w:rPr>
        <w:t xml:space="preserve"> [נוסח חדש], תשל"ג- 1973.</w:t>
      </w:r>
    </w:p>
    <w:p w14:paraId="3E550D7E" w14:textId="77777777" w:rsidR="0061601A" w:rsidRPr="0061601A" w:rsidRDefault="0061601A" w:rsidP="0061601A">
      <w:pPr>
        <w:pStyle w:val="aa"/>
        <w:tabs>
          <w:tab w:val="left" w:pos="3061"/>
        </w:tabs>
        <w:spacing w:line="360" w:lineRule="auto"/>
        <w:ind w:left="3210" w:hanging="1785"/>
        <w:jc w:val="both"/>
        <w:rPr>
          <w:rFonts w:ascii="Times New Roman" w:hAnsi="Times New Roman" w:cs="Times New Roman"/>
          <w:b/>
          <w:bCs/>
          <w:rtl/>
        </w:rPr>
      </w:pPr>
    </w:p>
    <w:p w14:paraId="5FF375F6" w14:textId="77777777" w:rsidR="0061601A" w:rsidRPr="0061601A" w:rsidRDefault="008E578E" w:rsidP="0061601A">
      <w:pPr>
        <w:pStyle w:val="aa"/>
        <w:numPr>
          <w:ilvl w:val="0"/>
          <w:numId w:val="5"/>
        </w:numPr>
        <w:tabs>
          <w:tab w:val="left" w:pos="3061"/>
        </w:tabs>
        <w:spacing w:after="200" w:line="360" w:lineRule="auto"/>
        <w:ind w:left="2235"/>
        <w:jc w:val="both"/>
        <w:rPr>
          <w:rFonts w:ascii="Times New Roman" w:hAnsi="Times New Roman" w:cs="Times New Roman"/>
          <w:b/>
          <w:bCs/>
        </w:rPr>
      </w:pPr>
      <w:r>
        <w:rPr>
          <w:rFonts w:ascii="Times New Roman" w:hAnsi="Times New Roman" w:cs="Times New Roman"/>
          <w:b/>
          <w:bCs/>
          <w:rtl/>
        </w:rPr>
        <w:t xml:space="preserve">  </w:t>
      </w:r>
      <w:r w:rsidR="0061601A" w:rsidRPr="0061601A">
        <w:rPr>
          <w:rFonts w:ascii="Times New Roman" w:hAnsi="Times New Roman" w:cs="Times New Roman"/>
          <w:b/>
          <w:bCs/>
          <w:rtl/>
        </w:rPr>
        <w:t xml:space="preserve">פסילת רישיון  </w:t>
      </w:r>
      <w:r w:rsidR="0061601A" w:rsidRPr="0061601A">
        <w:rPr>
          <w:rFonts w:ascii="Times New Roman" w:hAnsi="Times New Roman" w:cs="Times New Roman"/>
          <w:b/>
          <w:bCs/>
          <w:u w:val="single"/>
          <w:rtl/>
        </w:rPr>
        <w:t>על תנאי</w:t>
      </w:r>
      <w:r w:rsidR="0061601A" w:rsidRPr="0061601A">
        <w:rPr>
          <w:rFonts w:ascii="Times New Roman" w:hAnsi="Times New Roman" w:cs="Times New Roman"/>
          <w:b/>
          <w:bCs/>
          <w:rtl/>
        </w:rPr>
        <w:t xml:space="preserve"> -  אני מורה בזאת על פסילת רישיון הנהיגה של הנאשם, פסילה על תנאי בת </w:t>
      </w:r>
      <w:r w:rsidR="0061601A" w:rsidRPr="0061601A">
        <w:rPr>
          <w:rFonts w:ascii="Times New Roman" w:hAnsi="Times New Roman" w:cs="Times New Roman" w:hint="cs"/>
          <w:b/>
          <w:bCs/>
          <w:rtl/>
        </w:rPr>
        <w:t>6</w:t>
      </w:r>
      <w:r w:rsidR="0061601A" w:rsidRPr="0061601A">
        <w:rPr>
          <w:rFonts w:ascii="Times New Roman" w:hAnsi="Times New Roman" w:cs="Times New Roman"/>
          <w:b/>
          <w:bCs/>
          <w:rtl/>
        </w:rPr>
        <w:t xml:space="preserve">  חודשים </w:t>
      </w:r>
      <w:r w:rsidR="0061601A" w:rsidRPr="0061601A">
        <w:rPr>
          <w:rFonts w:ascii="Times New Roman" w:hAnsi="Times New Roman" w:cs="Times New Roman" w:hint="cs"/>
          <w:b/>
          <w:bCs/>
          <w:rtl/>
        </w:rPr>
        <w:t xml:space="preserve">תקופת התנאי </w:t>
      </w:r>
      <w:r w:rsidR="0061601A" w:rsidRPr="0061601A">
        <w:rPr>
          <w:rFonts w:ascii="Times New Roman" w:hAnsi="Times New Roman" w:cs="Times New Roman"/>
          <w:b/>
          <w:bCs/>
          <w:rtl/>
        </w:rPr>
        <w:t xml:space="preserve"> 3 שנים מיום שחרורו. </w:t>
      </w:r>
    </w:p>
    <w:p w14:paraId="1A013A62" w14:textId="77777777" w:rsidR="0061601A" w:rsidRPr="0061601A" w:rsidRDefault="0061601A" w:rsidP="0061601A">
      <w:pPr>
        <w:pStyle w:val="aa"/>
        <w:spacing w:line="360" w:lineRule="auto"/>
        <w:rPr>
          <w:rFonts w:ascii="Times New Roman" w:hAnsi="Times New Roman" w:cs="Times New Roman"/>
          <w:b/>
          <w:bCs/>
        </w:rPr>
      </w:pPr>
    </w:p>
    <w:p w14:paraId="3C29772D" w14:textId="77777777" w:rsidR="0061601A" w:rsidRPr="0061601A" w:rsidRDefault="0061601A" w:rsidP="0061601A">
      <w:pPr>
        <w:pStyle w:val="aa"/>
        <w:numPr>
          <w:ilvl w:val="0"/>
          <w:numId w:val="5"/>
        </w:numPr>
        <w:tabs>
          <w:tab w:val="left" w:pos="3061"/>
        </w:tabs>
        <w:spacing w:after="200" w:line="360" w:lineRule="auto"/>
        <w:ind w:left="2235"/>
        <w:jc w:val="both"/>
        <w:rPr>
          <w:rFonts w:ascii="Times New Roman" w:hAnsi="Times New Roman" w:cs="Times New Roman"/>
          <w:b/>
          <w:bCs/>
          <w:rtl/>
        </w:rPr>
      </w:pPr>
      <w:r w:rsidRPr="0061601A">
        <w:rPr>
          <w:rFonts w:ascii="Times New Roman" w:hAnsi="Times New Roman" w:cs="Times New Roman"/>
          <w:b/>
          <w:bCs/>
          <w:rtl/>
        </w:rPr>
        <w:t xml:space="preserve">הפעלת ההתחייבות הכספית מתיק </w:t>
      </w:r>
      <w:r w:rsidRPr="0061601A">
        <w:rPr>
          <w:rFonts w:ascii="Times New Roman" w:hAnsi="Times New Roman" w:cs="Times New Roman"/>
          <w:rtl/>
        </w:rPr>
        <w:t xml:space="preserve">  </w:t>
      </w:r>
      <w:hyperlink r:id="rId31" w:history="1">
        <w:r w:rsidR="008E578E" w:rsidRPr="008E578E">
          <w:rPr>
            <w:rFonts w:ascii="Times New Roman" w:hAnsi="Times New Roman" w:cs="Times New Roman"/>
            <w:b/>
            <w:bCs/>
            <w:color w:val="0000FF"/>
            <w:u w:val="single"/>
            <w:rtl/>
          </w:rPr>
          <w:t>ת.פ. 47189-05-20</w:t>
        </w:r>
      </w:hyperlink>
      <w:r w:rsidRPr="0061601A">
        <w:rPr>
          <w:rFonts w:ascii="Times New Roman" w:hAnsi="Times New Roman" w:cs="Times New Roman"/>
          <w:b/>
          <w:bCs/>
          <w:rtl/>
        </w:rPr>
        <w:t xml:space="preserve"> בסך : 5,000 ₪ או </w:t>
      </w:r>
      <w:r w:rsidRPr="0061601A">
        <w:rPr>
          <w:rFonts w:ascii="Times New Roman" w:hAnsi="Times New Roman" w:cs="Times New Roman" w:hint="cs"/>
          <w:b/>
          <w:bCs/>
          <w:rtl/>
        </w:rPr>
        <w:t>20</w:t>
      </w:r>
      <w:r w:rsidRPr="0061601A">
        <w:rPr>
          <w:rFonts w:ascii="Times New Roman" w:hAnsi="Times New Roman" w:cs="Times New Roman"/>
          <w:b/>
          <w:bCs/>
          <w:rtl/>
        </w:rPr>
        <w:t xml:space="preserve"> ימי מאסר תמורתו . סכום זה ישולם ב</w:t>
      </w:r>
      <w:r w:rsidRPr="0061601A">
        <w:rPr>
          <w:rFonts w:ascii="Times New Roman" w:hAnsi="Times New Roman" w:cs="Times New Roman" w:hint="cs"/>
          <w:b/>
          <w:bCs/>
          <w:rtl/>
        </w:rPr>
        <w:t>3</w:t>
      </w:r>
      <w:r w:rsidRPr="0061601A">
        <w:rPr>
          <w:rFonts w:ascii="Times New Roman" w:hAnsi="Times New Roman" w:cs="Times New Roman"/>
          <w:b/>
          <w:bCs/>
          <w:rtl/>
        </w:rPr>
        <w:t>0 תשלומים החל מ10.</w:t>
      </w:r>
      <w:r w:rsidRPr="0061601A">
        <w:rPr>
          <w:rFonts w:ascii="Times New Roman" w:hAnsi="Times New Roman" w:cs="Times New Roman" w:hint="cs"/>
          <w:b/>
          <w:bCs/>
          <w:rtl/>
        </w:rPr>
        <w:t>10</w:t>
      </w:r>
      <w:r w:rsidRPr="0061601A">
        <w:rPr>
          <w:rFonts w:ascii="Times New Roman" w:hAnsi="Times New Roman" w:cs="Times New Roman"/>
          <w:b/>
          <w:bCs/>
          <w:rtl/>
        </w:rPr>
        <w:t>.25 ובכל 10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1DCDCE52" w14:textId="77777777" w:rsidR="0061601A" w:rsidRPr="0061601A" w:rsidRDefault="0061601A" w:rsidP="0061601A">
      <w:pPr>
        <w:pStyle w:val="aa"/>
        <w:spacing w:line="360" w:lineRule="auto"/>
        <w:rPr>
          <w:rFonts w:ascii="Times New Roman" w:hAnsi="Times New Roman" w:cs="Times New Roman"/>
          <w:b/>
          <w:bCs/>
        </w:rPr>
      </w:pPr>
    </w:p>
    <w:p w14:paraId="7B70D283" w14:textId="77777777" w:rsidR="0061601A" w:rsidRPr="0061601A" w:rsidRDefault="0061601A" w:rsidP="0061601A">
      <w:pPr>
        <w:pStyle w:val="aa"/>
        <w:numPr>
          <w:ilvl w:val="0"/>
          <w:numId w:val="5"/>
        </w:numPr>
        <w:tabs>
          <w:tab w:val="left" w:pos="3061"/>
        </w:tabs>
        <w:spacing w:after="160" w:line="360" w:lineRule="auto"/>
        <w:ind w:left="2235"/>
        <w:jc w:val="both"/>
        <w:rPr>
          <w:rFonts w:ascii="Times New Roman" w:hAnsi="Times New Roman" w:cs="Times New Roman"/>
          <w:b/>
          <w:bCs/>
        </w:rPr>
      </w:pPr>
      <w:r w:rsidRPr="0061601A">
        <w:rPr>
          <w:rFonts w:ascii="Times New Roman" w:hAnsi="Times New Roman" w:cs="Times New Roman"/>
          <w:b/>
          <w:bCs/>
          <w:rtl/>
        </w:rPr>
        <w:t>הנאשם יצהיר בהתאם ל</w:t>
      </w:r>
      <w:r w:rsidRPr="008E578E">
        <w:rPr>
          <w:rFonts w:ascii="Times New Roman" w:hAnsi="Times New Roman" w:cs="Times New Roman"/>
          <w:b/>
          <w:bCs/>
          <w:color w:val="000000"/>
          <w:rtl/>
        </w:rPr>
        <w:t>תקנות העונשין (התחייבות להימנע מעבירה)</w:t>
      </w:r>
      <w:r w:rsidRPr="0061601A">
        <w:rPr>
          <w:rFonts w:ascii="Times New Roman" w:hAnsi="Times New Roman" w:cs="Times New Roman"/>
          <w:b/>
          <w:bCs/>
        </w:rPr>
        <w:t xml:space="preserve">, </w:t>
      </w:r>
      <w:r w:rsidRPr="0061601A">
        <w:rPr>
          <w:rFonts w:ascii="Times New Roman" w:hAnsi="Times New Roman" w:cs="Times New Roman"/>
          <w:b/>
          <w:bCs/>
          <w:rtl/>
        </w:rPr>
        <w:t xml:space="preserve">התש"ף-2019, על התחייבות כספית שלא לעבור כל עבירת סמים  על פי </w:t>
      </w:r>
      <w:hyperlink r:id="rId32" w:history="1">
        <w:r w:rsidR="008E578E" w:rsidRPr="008E578E">
          <w:rPr>
            <w:rFonts w:ascii="Times New Roman" w:hAnsi="Times New Roman" w:cs="Times New Roman"/>
            <w:b/>
            <w:bCs/>
            <w:color w:val="0000FF"/>
            <w:u w:val="single"/>
            <w:rtl/>
          </w:rPr>
          <w:t>פקודת הסמים המסוכנים</w:t>
        </w:r>
      </w:hyperlink>
      <w:r w:rsidRPr="0061601A">
        <w:rPr>
          <w:rFonts w:ascii="Times New Roman" w:hAnsi="Times New Roman" w:cs="Times New Roman"/>
          <w:b/>
          <w:bCs/>
        </w:rPr>
        <w:t xml:space="preserve">. </w:t>
      </w:r>
      <w:r w:rsidRPr="0061601A">
        <w:rPr>
          <w:rFonts w:ascii="Times New Roman" w:hAnsi="Times New Roman" w:cs="Times New Roman"/>
          <w:b/>
          <w:bCs/>
          <w:rtl/>
        </w:rPr>
        <w:t>ההתחייבות תהא לתקופה של שלוש שנים מהיום ובסך של 5000 ₪ ההתחייבות תוצהר לפרוטוקול.</w:t>
      </w:r>
    </w:p>
    <w:p w14:paraId="3248EAAB" w14:textId="77777777" w:rsidR="0061601A" w:rsidRPr="0061601A" w:rsidRDefault="0061601A" w:rsidP="0061601A">
      <w:pPr>
        <w:tabs>
          <w:tab w:val="left" w:pos="3061"/>
        </w:tabs>
        <w:spacing w:line="360" w:lineRule="auto"/>
        <w:jc w:val="both"/>
        <w:rPr>
          <w:rFonts w:cs="Times New Roman"/>
          <w:b/>
          <w:bCs/>
        </w:rPr>
      </w:pPr>
    </w:p>
    <w:p w14:paraId="325F7E5C" w14:textId="77777777" w:rsidR="0061601A" w:rsidRPr="0061601A" w:rsidRDefault="0061601A" w:rsidP="0061601A">
      <w:pPr>
        <w:pStyle w:val="aa"/>
        <w:numPr>
          <w:ilvl w:val="0"/>
          <w:numId w:val="5"/>
        </w:numPr>
        <w:tabs>
          <w:tab w:val="left" w:pos="3061"/>
        </w:tabs>
        <w:spacing w:after="160" w:line="360" w:lineRule="auto"/>
        <w:ind w:left="2235"/>
        <w:jc w:val="both"/>
        <w:rPr>
          <w:rFonts w:ascii="Times New Roman" w:hAnsi="Times New Roman" w:cs="Times New Roman"/>
          <w:b/>
          <w:bCs/>
        </w:rPr>
      </w:pPr>
      <w:r w:rsidRPr="0061601A">
        <w:rPr>
          <w:rFonts w:ascii="Times New Roman" w:hAnsi="Times New Roman" w:cs="Times New Roman"/>
          <w:b/>
          <w:bCs/>
          <w:rtl/>
        </w:rPr>
        <w:t xml:space="preserve">קנס כספי בסך </w:t>
      </w:r>
      <w:r w:rsidRPr="0061601A">
        <w:rPr>
          <w:rFonts w:ascii="Times New Roman" w:hAnsi="Times New Roman" w:cs="Times New Roman" w:hint="cs"/>
          <w:b/>
          <w:bCs/>
          <w:rtl/>
        </w:rPr>
        <w:t>1</w:t>
      </w:r>
      <w:r w:rsidRPr="0061601A">
        <w:rPr>
          <w:rFonts w:ascii="Times New Roman" w:hAnsi="Times New Roman" w:cs="Times New Roman"/>
          <w:b/>
          <w:bCs/>
          <w:rtl/>
        </w:rPr>
        <w:t xml:space="preserve">,000 ₪ או </w:t>
      </w:r>
      <w:r w:rsidRPr="0061601A">
        <w:rPr>
          <w:rFonts w:ascii="Times New Roman" w:hAnsi="Times New Roman" w:cs="Times New Roman" w:hint="cs"/>
          <w:b/>
          <w:bCs/>
          <w:rtl/>
        </w:rPr>
        <w:t>5</w:t>
      </w:r>
      <w:r w:rsidRPr="0061601A">
        <w:rPr>
          <w:rFonts w:ascii="Times New Roman" w:hAnsi="Times New Roman" w:cs="Times New Roman"/>
          <w:b/>
          <w:bCs/>
          <w:rtl/>
        </w:rPr>
        <w:t xml:space="preserve">  ימי מאסר תמורתו. הקנס ישולם ב-</w:t>
      </w:r>
      <w:r w:rsidRPr="0061601A">
        <w:rPr>
          <w:rFonts w:ascii="Times New Roman" w:hAnsi="Times New Roman" w:cs="Times New Roman" w:hint="cs"/>
          <w:b/>
          <w:bCs/>
          <w:rtl/>
        </w:rPr>
        <w:t>3</w:t>
      </w:r>
      <w:r w:rsidRPr="0061601A">
        <w:rPr>
          <w:rFonts w:ascii="Times New Roman" w:hAnsi="Times New Roman" w:cs="Times New Roman"/>
          <w:b/>
          <w:bCs/>
          <w:rtl/>
        </w:rPr>
        <w:t>0 תשלומים חודשיים שווים ורצופים, החל מיום 10.</w:t>
      </w:r>
      <w:r w:rsidRPr="0061601A">
        <w:rPr>
          <w:rFonts w:ascii="Times New Roman" w:hAnsi="Times New Roman" w:cs="Times New Roman" w:hint="cs"/>
          <w:b/>
          <w:bCs/>
          <w:rtl/>
        </w:rPr>
        <w:t>10</w:t>
      </w:r>
      <w:r w:rsidRPr="0061601A">
        <w:rPr>
          <w:rFonts w:ascii="Times New Roman" w:hAnsi="Times New Roman" w:cs="Times New Roman"/>
          <w:b/>
          <w:bCs/>
          <w:rtl/>
        </w:rPr>
        <w:t>.25 ובכל 10 לחודש שלאחריו. לא ישולם אחד התשלומים במועדו, תעמוד כל היתרה לפירעון מידי ויתוספו תוספות פיגור כחוק, וזאת מעבר לזכותה של המאשימה לבקש הפעלת מאסר חלף הקנס.</w:t>
      </w:r>
    </w:p>
    <w:p w14:paraId="147F59E7" w14:textId="77777777" w:rsidR="0061601A" w:rsidRPr="0061601A" w:rsidRDefault="0061601A" w:rsidP="0061601A">
      <w:pPr>
        <w:pStyle w:val="aa"/>
        <w:tabs>
          <w:tab w:val="left" w:pos="3061"/>
        </w:tabs>
        <w:spacing w:line="360" w:lineRule="auto"/>
        <w:ind w:left="2235"/>
        <w:jc w:val="both"/>
        <w:rPr>
          <w:rFonts w:ascii="Times New Roman" w:hAnsi="Times New Roman" w:cs="Times New Roman"/>
          <w:b/>
          <w:bCs/>
          <w:rtl/>
        </w:rPr>
      </w:pPr>
    </w:p>
    <w:p w14:paraId="74A8BB85" w14:textId="77777777" w:rsidR="0061601A" w:rsidRPr="0061601A" w:rsidRDefault="0061601A" w:rsidP="0061601A">
      <w:pPr>
        <w:spacing w:line="360" w:lineRule="auto"/>
        <w:rPr>
          <w:rFonts w:cs="Times New Roman"/>
          <w:b/>
          <w:bCs/>
          <w:rtl/>
        </w:rPr>
      </w:pPr>
      <w:r w:rsidRPr="0061601A">
        <w:rPr>
          <w:rFonts w:cs="Times New Roman"/>
          <w:b/>
          <w:bCs/>
          <w:rtl/>
        </w:rPr>
        <w:t>את הקנס ניתן לשלם באחת מהדרכים הבאות:</w:t>
      </w:r>
    </w:p>
    <w:p w14:paraId="082EDDE6" w14:textId="77777777" w:rsidR="0061601A" w:rsidRPr="0061601A" w:rsidRDefault="0061601A" w:rsidP="0061601A">
      <w:pPr>
        <w:spacing w:line="360" w:lineRule="auto"/>
        <w:rPr>
          <w:rFonts w:cs="Times New Roman"/>
          <w:b/>
          <w:bCs/>
          <w:rtl/>
        </w:rPr>
      </w:pPr>
    </w:p>
    <w:p w14:paraId="09036858" w14:textId="77777777" w:rsidR="0061601A" w:rsidRPr="0061601A" w:rsidRDefault="0061601A" w:rsidP="0061601A">
      <w:pPr>
        <w:spacing w:line="360" w:lineRule="auto"/>
        <w:rPr>
          <w:rFonts w:cs="Times New Roman"/>
          <w:b/>
          <w:bCs/>
          <w:rtl/>
        </w:rPr>
      </w:pPr>
    </w:p>
    <w:p w14:paraId="62C6BCC0" w14:textId="77777777" w:rsidR="0061601A" w:rsidRPr="0061601A" w:rsidRDefault="0061601A" w:rsidP="0061601A">
      <w:pPr>
        <w:spacing w:line="360" w:lineRule="auto"/>
        <w:ind w:left="2636"/>
        <w:rPr>
          <w:rFonts w:cs="Times New Roman"/>
          <w:sz w:val="20"/>
          <w:szCs w:val="20"/>
        </w:rPr>
      </w:pPr>
      <w:r w:rsidRPr="0061601A">
        <w:rPr>
          <w:rFonts w:cs="Times New Roman"/>
          <w:sz w:val="20"/>
          <w:szCs w:val="20"/>
          <w:rtl/>
        </w:rPr>
        <w:t>•</w:t>
      </w:r>
      <w:r w:rsidRPr="0061601A">
        <w:rPr>
          <w:rFonts w:cs="Times New Roman"/>
          <w:sz w:val="20"/>
          <w:szCs w:val="20"/>
          <w:rtl/>
        </w:rPr>
        <w:tab/>
        <w:t xml:space="preserve">תשלום בכרטיס אשראי באמצעות האתר המקוון של רשות האכיפה והגבייה . </w:t>
      </w:r>
    </w:p>
    <w:p w14:paraId="7D440835" w14:textId="77777777" w:rsidR="0061601A" w:rsidRPr="0061601A" w:rsidRDefault="0061601A" w:rsidP="0061601A">
      <w:pPr>
        <w:spacing w:line="360" w:lineRule="auto"/>
        <w:ind w:left="2636"/>
        <w:rPr>
          <w:rFonts w:cs="Times New Roman"/>
          <w:sz w:val="20"/>
          <w:szCs w:val="20"/>
          <w:rtl/>
        </w:rPr>
      </w:pPr>
      <w:r w:rsidRPr="0061601A">
        <w:rPr>
          <w:rFonts w:cs="Times New Roman"/>
          <w:sz w:val="20"/>
          <w:szCs w:val="20"/>
          <w:rtl/>
        </w:rPr>
        <w:t>•</w:t>
      </w:r>
      <w:r w:rsidRPr="0061601A">
        <w:rPr>
          <w:rFonts w:cs="Times New Roman"/>
          <w:sz w:val="20"/>
          <w:szCs w:val="20"/>
          <w:rtl/>
        </w:rPr>
        <w:tab/>
        <w:t>תשלום בשירות עצמי באמצעות מוקד שירות טלפוני של מרכז הגבייה, בטלפון שמספרו 35592* או, 073-205-5000.</w:t>
      </w:r>
    </w:p>
    <w:p w14:paraId="35FBE020" w14:textId="77777777" w:rsidR="0061601A" w:rsidRPr="0061601A" w:rsidRDefault="0061601A" w:rsidP="0061601A">
      <w:pPr>
        <w:spacing w:line="360" w:lineRule="auto"/>
        <w:ind w:left="2636"/>
        <w:jc w:val="both"/>
        <w:rPr>
          <w:rFonts w:cs="Times New Roman"/>
          <w:sz w:val="20"/>
          <w:szCs w:val="20"/>
          <w:rtl/>
        </w:rPr>
      </w:pPr>
      <w:r w:rsidRPr="0061601A">
        <w:rPr>
          <w:rFonts w:cs="Times New Roman"/>
          <w:sz w:val="20"/>
          <w:szCs w:val="20"/>
          <w:rtl/>
        </w:rPr>
        <w:t>•</w:t>
      </w:r>
      <w:r w:rsidRPr="0061601A">
        <w:rPr>
          <w:rFonts w:cs="Times New Roman"/>
          <w:sz w:val="20"/>
          <w:szCs w:val="20"/>
          <w:rtl/>
        </w:rPr>
        <w:tab/>
        <w:t>תשלום במזומן בכל סניף של בנק הדואר, בהצגת תעודת זהות בלבד (אין צורך בהצגת שוברי תשלום).</w:t>
      </w:r>
    </w:p>
    <w:p w14:paraId="1AD203AB" w14:textId="77777777" w:rsidR="0061601A" w:rsidRPr="0061601A" w:rsidRDefault="0061601A" w:rsidP="0061601A">
      <w:pPr>
        <w:spacing w:line="360" w:lineRule="auto"/>
        <w:ind w:left="2636"/>
        <w:jc w:val="both"/>
        <w:rPr>
          <w:rFonts w:cs="Times New Roman"/>
          <w:rtl/>
        </w:rPr>
      </w:pPr>
    </w:p>
    <w:p w14:paraId="05E37B03" w14:textId="77777777" w:rsidR="0061601A" w:rsidRPr="0061601A" w:rsidRDefault="0061601A" w:rsidP="0061601A">
      <w:pPr>
        <w:spacing w:line="360" w:lineRule="auto"/>
        <w:jc w:val="both"/>
        <w:rPr>
          <w:rFonts w:cs="Times New Roman"/>
          <w:b/>
          <w:bCs/>
          <w:u w:val="single"/>
          <w:rtl/>
        </w:rPr>
      </w:pPr>
      <w:r w:rsidRPr="0061601A">
        <w:rPr>
          <w:rFonts w:cs="Times New Roman"/>
          <w:b/>
          <w:bCs/>
          <w:u w:val="single"/>
          <w:rtl/>
        </w:rPr>
        <w:t>הסמים מושא תיק זה יושמדו בחלוף תקופת הערעור.</w:t>
      </w:r>
    </w:p>
    <w:p w14:paraId="02F2C4F0" w14:textId="77777777" w:rsidR="0061601A" w:rsidRPr="0061601A" w:rsidRDefault="0061601A" w:rsidP="0061601A">
      <w:pPr>
        <w:spacing w:line="360" w:lineRule="auto"/>
        <w:jc w:val="both"/>
        <w:rPr>
          <w:rFonts w:cs="Times New Roman"/>
          <w:rtl/>
        </w:rPr>
      </w:pPr>
    </w:p>
    <w:p w14:paraId="3679CA0F" w14:textId="77777777" w:rsidR="0061601A" w:rsidRPr="0061601A" w:rsidRDefault="008E578E" w:rsidP="0061601A">
      <w:pPr>
        <w:spacing w:line="360" w:lineRule="auto"/>
        <w:jc w:val="both"/>
        <w:rPr>
          <w:rFonts w:cs="Times New Roman"/>
          <w:rtl/>
        </w:rPr>
      </w:pPr>
      <w:r w:rsidRPr="008E578E">
        <w:rPr>
          <w:rFonts w:cs="Times New Roman"/>
          <w:color w:val="FFFFFF"/>
          <w:sz w:val="2"/>
          <w:szCs w:val="2"/>
          <w:rtl/>
        </w:rPr>
        <w:t>5129371</w:t>
      </w:r>
      <w:r w:rsidR="0061601A" w:rsidRPr="0061601A">
        <w:rPr>
          <w:rFonts w:cs="Times New Roman"/>
          <w:rtl/>
        </w:rPr>
        <w:t>זכות ערעור כחוק</w:t>
      </w:r>
      <w:r w:rsidR="0061601A" w:rsidRPr="0061601A">
        <w:rPr>
          <w:rFonts w:cs="Times New Roman" w:hint="cs"/>
          <w:rtl/>
        </w:rPr>
        <w:t xml:space="preserve"> בבית המשפט המחוזי באר שבע בתוך 45 יום</w:t>
      </w:r>
      <w:r w:rsidR="0061601A" w:rsidRPr="0061601A">
        <w:rPr>
          <w:rFonts w:cs="Times New Roman"/>
          <w:rtl/>
        </w:rPr>
        <w:t>.</w:t>
      </w:r>
    </w:p>
    <w:p w14:paraId="794974FE" w14:textId="77777777" w:rsidR="0061601A" w:rsidRPr="008E578E" w:rsidRDefault="008E578E" w:rsidP="0061601A">
      <w:pPr>
        <w:spacing w:line="360" w:lineRule="auto"/>
        <w:rPr>
          <w:rFonts w:cs="Times New Roman"/>
          <w:b/>
          <w:bCs/>
          <w:color w:val="FFFFFF"/>
          <w:sz w:val="2"/>
          <w:szCs w:val="2"/>
          <w:rtl/>
        </w:rPr>
      </w:pPr>
      <w:r w:rsidRPr="008E578E">
        <w:rPr>
          <w:rFonts w:cs="Times New Roman"/>
          <w:b/>
          <w:bCs/>
          <w:color w:val="FFFFFF"/>
          <w:sz w:val="2"/>
          <w:szCs w:val="2"/>
          <w:rtl/>
        </w:rPr>
        <w:t>54678313</w:t>
      </w:r>
    </w:p>
    <w:p w14:paraId="121A396D" w14:textId="77777777" w:rsidR="0061601A" w:rsidRPr="0061601A" w:rsidRDefault="0061601A" w:rsidP="0061601A">
      <w:pPr>
        <w:spacing w:line="360" w:lineRule="auto"/>
        <w:rPr>
          <w:rFonts w:cs="Times New Roman"/>
          <w:b/>
          <w:bCs/>
          <w:rtl/>
        </w:rPr>
      </w:pPr>
    </w:p>
    <w:p w14:paraId="1319B589" w14:textId="77777777" w:rsidR="0061601A" w:rsidRPr="0061601A" w:rsidRDefault="008E578E" w:rsidP="0061601A">
      <w:pPr>
        <w:spacing w:line="360" w:lineRule="auto"/>
        <w:jc w:val="both"/>
        <w:rPr>
          <w:rFonts w:cs="Times New Roman"/>
          <w:b/>
          <w:bCs/>
          <w:rtl/>
        </w:rPr>
      </w:pPr>
      <w:bookmarkStart w:id="8" w:name="Nitan"/>
      <w:r>
        <w:rPr>
          <w:rFonts w:cs="Times New Roman"/>
          <w:b/>
          <w:bCs/>
          <w:rtl/>
        </w:rPr>
        <w:t xml:space="preserve">ניתן היום,  כ"ח שבט תשפ"ה, 26 פברואר 2025, בהעדר הצדדים. </w:t>
      </w:r>
      <w:bookmarkEnd w:id="8"/>
      <w:r w:rsidR="0061601A" w:rsidRPr="0061601A">
        <w:rPr>
          <w:rFonts w:cs="Times New Roman"/>
          <w:b/>
          <w:bCs/>
          <w:rtl/>
        </w:rPr>
        <w:tab/>
      </w:r>
      <w:r w:rsidR="0061601A" w:rsidRPr="0061601A">
        <w:rPr>
          <w:rFonts w:cs="Times New Roman"/>
          <w:b/>
          <w:bCs/>
          <w:rtl/>
        </w:rPr>
        <w:tab/>
      </w:r>
      <w:r w:rsidR="0061601A" w:rsidRPr="0061601A">
        <w:rPr>
          <w:rFonts w:cs="Times New Roman"/>
          <w:b/>
          <w:bCs/>
          <w:rtl/>
        </w:rPr>
        <w:tab/>
      </w:r>
      <w:r w:rsidR="0061601A" w:rsidRPr="0061601A">
        <w:rPr>
          <w:rFonts w:cs="Times New Roman"/>
          <w:b/>
          <w:bCs/>
          <w:rtl/>
        </w:rPr>
        <w:tab/>
      </w:r>
      <w:r w:rsidR="0061601A" w:rsidRPr="0061601A">
        <w:rPr>
          <w:rFonts w:cs="Times New Roman"/>
          <w:b/>
          <w:bCs/>
          <w:rtl/>
        </w:rPr>
        <w:tab/>
      </w:r>
      <w:r w:rsidR="0061601A" w:rsidRPr="0061601A">
        <w:rPr>
          <w:rFonts w:cs="Times New Roman"/>
          <w:b/>
          <w:bCs/>
          <w:rtl/>
        </w:rPr>
        <w:tab/>
      </w:r>
      <w:r w:rsidR="0061601A" w:rsidRPr="0061601A">
        <w:rPr>
          <w:rFonts w:cs="Times New Roman"/>
          <w:b/>
          <w:bCs/>
          <w:rtl/>
        </w:rPr>
        <w:tab/>
        <w:t xml:space="preserve">         </w:t>
      </w:r>
    </w:p>
    <w:p w14:paraId="5C55FF51" w14:textId="77777777" w:rsidR="008E578E" w:rsidRDefault="008E578E" w:rsidP="008E578E">
      <w:pPr>
        <w:rPr>
          <w:rtl/>
        </w:rPr>
      </w:pPr>
    </w:p>
    <w:p w14:paraId="6A30A941" w14:textId="77777777" w:rsidR="008E578E" w:rsidRDefault="008E578E" w:rsidP="008E578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7DA12DB" w14:textId="77777777" w:rsidR="000C0ADD" w:rsidRPr="000C0ADD" w:rsidRDefault="000C0ADD" w:rsidP="000C0ADD">
      <w:pPr>
        <w:keepNext/>
        <w:rPr>
          <w:rFonts w:ascii="David" w:hAnsi="David"/>
          <w:color w:val="000000"/>
          <w:sz w:val="22"/>
          <w:szCs w:val="22"/>
          <w:rtl/>
        </w:rPr>
      </w:pPr>
    </w:p>
    <w:p w14:paraId="34123925" w14:textId="77777777" w:rsidR="000C0ADD" w:rsidRPr="000C0ADD" w:rsidRDefault="000C0ADD" w:rsidP="000C0ADD">
      <w:pPr>
        <w:keepNext/>
        <w:rPr>
          <w:rFonts w:ascii="David" w:hAnsi="David"/>
          <w:color w:val="000000"/>
          <w:sz w:val="22"/>
          <w:szCs w:val="22"/>
          <w:rtl/>
        </w:rPr>
      </w:pPr>
      <w:r w:rsidRPr="000C0ADD">
        <w:rPr>
          <w:rFonts w:ascii="David" w:hAnsi="David"/>
          <w:color w:val="000000"/>
          <w:sz w:val="22"/>
          <w:szCs w:val="22"/>
          <w:rtl/>
        </w:rPr>
        <w:t>אריה דורני דורון 54678313-/</w:t>
      </w:r>
    </w:p>
    <w:p w14:paraId="3A271543" w14:textId="77777777" w:rsidR="008E578E" w:rsidRPr="008E578E" w:rsidRDefault="000C0ADD" w:rsidP="000C0ADD">
      <w:pPr>
        <w:rPr>
          <w:color w:val="0000FF"/>
          <w:u w:val="single"/>
        </w:rPr>
      </w:pPr>
      <w:r w:rsidRPr="000C0ADD">
        <w:rPr>
          <w:color w:val="000000"/>
          <w:u w:val="single"/>
          <w:rtl/>
        </w:rPr>
        <w:t>נוסח מסמך זה כפוף לשינויי ניסוח ועריכה</w:t>
      </w:r>
    </w:p>
    <w:sectPr w:rsidR="008E578E" w:rsidRPr="008E578E" w:rsidSect="000C0AD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8CEED" w14:textId="77777777" w:rsidR="00AB7BBA" w:rsidRDefault="00AB7BBA" w:rsidP="00C95812">
      <w:r>
        <w:separator/>
      </w:r>
    </w:p>
  </w:endnote>
  <w:endnote w:type="continuationSeparator" w:id="0">
    <w:p w14:paraId="7986E753" w14:textId="77777777" w:rsidR="00AB7BBA" w:rsidRDefault="00AB7BBA" w:rsidP="00C9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D5A1A" w14:textId="77777777" w:rsidR="000C0ADD" w:rsidRDefault="000C0ADD" w:rsidP="000C0A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CF677CD" w14:textId="77777777" w:rsidR="00415B77" w:rsidRPr="000C0ADD" w:rsidRDefault="000C0ADD" w:rsidP="000C0ADD">
    <w:pPr>
      <w:pStyle w:val="a5"/>
      <w:pBdr>
        <w:top w:val="single" w:sz="4" w:space="1" w:color="auto"/>
        <w:between w:val="single" w:sz="4" w:space="0" w:color="auto"/>
      </w:pBdr>
      <w:spacing w:after="60"/>
      <w:jc w:val="center"/>
      <w:rPr>
        <w:rFonts w:ascii="FrankRuehl" w:hAnsi="FrankRuehl" w:cs="FrankRuehl"/>
        <w:color w:val="000000"/>
      </w:rPr>
    </w:pPr>
    <w:r w:rsidRPr="000C0A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1207E" w14:textId="77777777" w:rsidR="000C0ADD" w:rsidRDefault="000C0ADD" w:rsidP="000C0A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566C">
      <w:rPr>
        <w:rFonts w:ascii="FrankRuehl" w:hAnsi="FrankRuehl" w:cs="FrankRuehl"/>
        <w:noProof/>
        <w:rtl/>
      </w:rPr>
      <w:t>1</w:t>
    </w:r>
    <w:r>
      <w:rPr>
        <w:rFonts w:ascii="FrankRuehl" w:hAnsi="FrankRuehl" w:cs="FrankRuehl"/>
        <w:rtl/>
      </w:rPr>
      <w:fldChar w:fldCharType="end"/>
    </w:r>
  </w:p>
  <w:p w14:paraId="16286F52" w14:textId="77777777" w:rsidR="00415B77" w:rsidRPr="000C0ADD" w:rsidRDefault="000C0ADD" w:rsidP="000C0ADD">
    <w:pPr>
      <w:pStyle w:val="a5"/>
      <w:pBdr>
        <w:top w:val="single" w:sz="4" w:space="1" w:color="auto"/>
        <w:between w:val="single" w:sz="4" w:space="0" w:color="auto"/>
      </w:pBdr>
      <w:spacing w:after="60"/>
      <w:jc w:val="center"/>
      <w:rPr>
        <w:rFonts w:ascii="FrankRuehl" w:hAnsi="FrankRuehl" w:cs="FrankRuehl"/>
        <w:color w:val="000000"/>
      </w:rPr>
    </w:pPr>
    <w:r w:rsidRPr="000C0ADD">
      <w:rPr>
        <w:rFonts w:ascii="FrankRuehl" w:hAnsi="FrankRuehl" w:cs="FrankRuehl"/>
        <w:color w:val="000000"/>
      </w:rPr>
      <w:pict w14:anchorId="0E571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9A0BC" w14:textId="77777777" w:rsidR="00AB7BBA" w:rsidRDefault="00AB7BBA" w:rsidP="00C95812">
      <w:r>
        <w:separator/>
      </w:r>
    </w:p>
  </w:footnote>
  <w:footnote w:type="continuationSeparator" w:id="0">
    <w:p w14:paraId="46BB5DC2" w14:textId="77777777" w:rsidR="00AB7BBA" w:rsidRDefault="00AB7BBA" w:rsidP="00C95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588DA" w14:textId="77777777" w:rsidR="008E578E" w:rsidRPr="000C0ADD" w:rsidRDefault="000C0ADD" w:rsidP="000C0A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54723-06-22</w:t>
    </w:r>
    <w:r>
      <w:rPr>
        <w:rFonts w:ascii="David" w:hAnsi="David"/>
        <w:color w:val="000000"/>
        <w:sz w:val="22"/>
        <w:szCs w:val="22"/>
        <w:rtl/>
      </w:rPr>
      <w:tab/>
      <w:t xml:space="preserve"> מדינת ישראל נ' קאיד אבו חמיד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A322F" w14:textId="77777777" w:rsidR="008E578E" w:rsidRPr="000C0ADD" w:rsidRDefault="000C0ADD" w:rsidP="000C0A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54723-06-22</w:t>
    </w:r>
    <w:r>
      <w:rPr>
        <w:rFonts w:ascii="David" w:hAnsi="David"/>
        <w:color w:val="000000"/>
        <w:sz w:val="22"/>
        <w:szCs w:val="22"/>
        <w:rtl/>
      </w:rPr>
      <w:tab/>
      <w:t xml:space="preserve"> מדינת ישראל נ' קאיד אבו חמיד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26BCB"/>
    <w:multiLevelType w:val="hybridMultilevel"/>
    <w:tmpl w:val="4B3A70D4"/>
    <w:lvl w:ilvl="0" w:tplc="04090013">
      <w:start w:val="1"/>
      <w:numFmt w:val="hebrew1"/>
      <w:lvlText w:val="%1."/>
      <w:lvlJc w:val="center"/>
      <w:pPr>
        <w:ind w:left="810" w:hanging="45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DD3BD9"/>
    <w:multiLevelType w:val="hybridMultilevel"/>
    <w:tmpl w:val="47388F5E"/>
    <w:lvl w:ilvl="0" w:tplc="B198A6BE">
      <w:start w:val="1"/>
      <w:numFmt w:val="hebrew1"/>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A472CCC"/>
    <w:multiLevelType w:val="hybridMultilevel"/>
    <w:tmpl w:val="FF8E7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F56DA5"/>
    <w:multiLevelType w:val="hybridMultilevel"/>
    <w:tmpl w:val="83B4332E"/>
    <w:lvl w:ilvl="0" w:tplc="6CA201EA">
      <w:start w:val="1"/>
      <w:numFmt w:val="decimal"/>
      <w:lvlText w:val="%1."/>
      <w:lvlJc w:val="left"/>
      <w:pPr>
        <w:ind w:left="720" w:hanging="360"/>
      </w:pPr>
    </w:lvl>
    <w:lvl w:ilvl="1" w:tplc="C298F294">
      <w:start w:val="1"/>
      <w:numFmt w:val="lowerLetter"/>
      <w:lvlText w:val="%2."/>
      <w:lvlJc w:val="left"/>
      <w:pPr>
        <w:ind w:left="1440" w:hanging="360"/>
      </w:pPr>
    </w:lvl>
    <w:lvl w:ilvl="2" w:tplc="B7D6FC0A">
      <w:start w:val="1"/>
      <w:numFmt w:val="lowerRoman"/>
      <w:lvlText w:val="%3."/>
      <w:lvlJc w:val="right"/>
      <w:pPr>
        <w:ind w:left="2160" w:hanging="180"/>
      </w:pPr>
    </w:lvl>
    <w:lvl w:ilvl="3" w:tplc="D57A67C8">
      <w:start w:val="1"/>
      <w:numFmt w:val="decimal"/>
      <w:lvlText w:val="%4."/>
      <w:lvlJc w:val="left"/>
      <w:pPr>
        <w:ind w:left="2880" w:hanging="360"/>
      </w:pPr>
    </w:lvl>
    <w:lvl w:ilvl="4" w:tplc="03204FFC">
      <w:start w:val="1"/>
      <w:numFmt w:val="lowerLetter"/>
      <w:lvlText w:val="%5."/>
      <w:lvlJc w:val="left"/>
      <w:pPr>
        <w:ind w:left="3600" w:hanging="360"/>
      </w:pPr>
    </w:lvl>
    <w:lvl w:ilvl="5" w:tplc="D2B0565A">
      <w:start w:val="1"/>
      <w:numFmt w:val="lowerRoman"/>
      <w:lvlText w:val="%6."/>
      <w:lvlJc w:val="right"/>
      <w:pPr>
        <w:ind w:left="4320" w:hanging="180"/>
      </w:pPr>
    </w:lvl>
    <w:lvl w:ilvl="6" w:tplc="1728E334">
      <w:start w:val="1"/>
      <w:numFmt w:val="decimal"/>
      <w:lvlText w:val="%7."/>
      <w:lvlJc w:val="left"/>
      <w:pPr>
        <w:ind w:left="5040" w:hanging="360"/>
      </w:pPr>
    </w:lvl>
    <w:lvl w:ilvl="7" w:tplc="FC002F24">
      <w:start w:val="1"/>
      <w:numFmt w:val="lowerLetter"/>
      <w:lvlText w:val="%8."/>
      <w:lvlJc w:val="left"/>
      <w:pPr>
        <w:ind w:left="5760" w:hanging="360"/>
      </w:pPr>
    </w:lvl>
    <w:lvl w:ilvl="8" w:tplc="CC406D4C">
      <w:start w:val="1"/>
      <w:numFmt w:val="lowerRoman"/>
      <w:lvlText w:val="%9."/>
      <w:lvlJc w:val="right"/>
      <w:pPr>
        <w:ind w:left="6480" w:hanging="180"/>
      </w:pPr>
    </w:lvl>
  </w:abstractNum>
  <w:abstractNum w:abstractNumId="4" w15:restartNumberingAfterBreak="0">
    <w:nsid w:val="71187DB4"/>
    <w:multiLevelType w:val="hybridMultilevel"/>
    <w:tmpl w:val="D9FA028A"/>
    <w:lvl w:ilvl="0" w:tplc="0409000F">
      <w:start w:val="3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6539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1749105">
    <w:abstractNumId w:val="4"/>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02830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8091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013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601A"/>
    <w:rsid w:val="000C0ADD"/>
    <w:rsid w:val="00322869"/>
    <w:rsid w:val="00415B77"/>
    <w:rsid w:val="0061601A"/>
    <w:rsid w:val="00890A12"/>
    <w:rsid w:val="008E578E"/>
    <w:rsid w:val="00AB7BBA"/>
    <w:rsid w:val="00C62B63"/>
    <w:rsid w:val="00C95812"/>
    <w:rsid w:val="00DF56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4CDC0"/>
  <w15:chartTrackingRefBased/>
  <w15:docId w15:val="{F8DA8B10-BBF9-4B60-A685-0C9B1FB9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60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601A"/>
    <w:pPr>
      <w:tabs>
        <w:tab w:val="center" w:pos="4153"/>
        <w:tab w:val="right" w:pos="8306"/>
      </w:tabs>
    </w:pPr>
  </w:style>
  <w:style w:type="character" w:customStyle="1" w:styleId="a4">
    <w:name w:val="כותרת עליונה תו"/>
    <w:link w:val="a3"/>
    <w:rsid w:val="0061601A"/>
    <w:rPr>
      <w:rFonts w:ascii="Times New Roman" w:eastAsia="Times New Roman" w:hAnsi="Times New Roman" w:cs="David"/>
      <w:sz w:val="24"/>
      <w:szCs w:val="24"/>
    </w:rPr>
  </w:style>
  <w:style w:type="paragraph" w:styleId="a5">
    <w:name w:val="footer"/>
    <w:basedOn w:val="a"/>
    <w:link w:val="a6"/>
    <w:rsid w:val="0061601A"/>
    <w:pPr>
      <w:tabs>
        <w:tab w:val="center" w:pos="4153"/>
        <w:tab w:val="right" w:pos="8306"/>
      </w:tabs>
    </w:pPr>
  </w:style>
  <w:style w:type="character" w:customStyle="1" w:styleId="a6">
    <w:name w:val="כותרת תחתונה תו"/>
    <w:link w:val="a5"/>
    <w:rsid w:val="0061601A"/>
    <w:rPr>
      <w:rFonts w:ascii="Times New Roman" w:eastAsia="Times New Roman" w:hAnsi="Times New Roman" w:cs="David"/>
      <w:sz w:val="24"/>
      <w:szCs w:val="24"/>
    </w:rPr>
  </w:style>
  <w:style w:type="table" w:styleId="a7">
    <w:name w:val="Table Grid"/>
    <w:basedOn w:val="a1"/>
    <w:rsid w:val="006160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601A"/>
  </w:style>
  <w:style w:type="character" w:styleId="Hyperlink">
    <w:name w:val="Hyperlink"/>
    <w:rsid w:val="0061601A"/>
    <w:rPr>
      <w:color w:val="0563C1"/>
      <w:u w:val="single"/>
    </w:rPr>
  </w:style>
  <w:style w:type="character" w:customStyle="1" w:styleId="a9">
    <w:name w:val="פיסקת רשימה תו"/>
    <w:link w:val="aa"/>
    <w:locked/>
    <w:rsid w:val="0061601A"/>
    <w:rPr>
      <w:rFonts w:ascii="David" w:hAnsi="David" w:cs="David"/>
      <w:sz w:val="24"/>
      <w:szCs w:val="24"/>
    </w:rPr>
  </w:style>
  <w:style w:type="paragraph" w:styleId="aa">
    <w:name w:val="List Paragraph"/>
    <w:basedOn w:val="a"/>
    <w:link w:val="a9"/>
    <w:qFormat/>
    <w:rsid w:val="0061601A"/>
    <w:pPr>
      <w:ind w:left="720"/>
      <w:contextualSpacing/>
    </w:pPr>
    <w:rPr>
      <w:rFonts w:ascii="David" w:eastAsia="Calibri" w:hAnsi="David"/>
    </w:rPr>
  </w:style>
  <w:style w:type="paragraph" w:customStyle="1" w:styleId="ab">
    <w:name w:val="ללא מספור"/>
    <w:rsid w:val="0061601A"/>
    <w:pPr>
      <w:bidi/>
      <w:spacing w:after="240" w:line="360" w:lineRule="auto"/>
      <w:ind w:left="709"/>
      <w:jc w:val="both"/>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583030"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7970654" TargetMode="External"/><Relationship Id="rId39" Type="http://schemas.openxmlformats.org/officeDocument/2006/relationships/theme" Target="theme/theme1.xml"/><Relationship Id="rId21" Type="http://schemas.openxmlformats.org/officeDocument/2006/relationships/hyperlink" Target="http://www.nevo.co.il/case/5787128"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26690707" TargetMode="External"/><Relationship Id="rId17" Type="http://schemas.openxmlformats.org/officeDocument/2006/relationships/hyperlink" Target="http://www.nevo.co.il/case/26690707" TargetMode="External"/><Relationship Id="rId25" Type="http://schemas.openxmlformats.org/officeDocument/2006/relationships/hyperlink" Target="http://www.nevo.co.il/case/28190928"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7932979" TargetMode="External"/><Relationship Id="rId20" Type="http://schemas.openxmlformats.org/officeDocument/2006/relationships/hyperlink" Target="http://www.nevo.co.il/case/598830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7278398"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7941065" TargetMode="External"/><Relationship Id="rId23" Type="http://schemas.openxmlformats.org/officeDocument/2006/relationships/hyperlink" Target="http://www.nevo.co.il/case/25304212" TargetMode="External"/><Relationship Id="rId28" Type="http://schemas.openxmlformats.org/officeDocument/2006/relationships/hyperlink" Target="http://www.nevo.co.il/case/26690707" TargetMode="External"/><Relationship Id="rId36" Type="http://schemas.openxmlformats.org/officeDocument/2006/relationships/footer" Target="footer1.xml"/><Relationship Id="rId10" Type="http://schemas.openxmlformats.org/officeDocument/2006/relationships/hyperlink" Target="http://www.nevo.co.il/law/4216/7.a.;7.c" TargetMode="External"/><Relationship Id="rId19" Type="http://schemas.openxmlformats.org/officeDocument/2006/relationships/hyperlink" Target="http://www.nevo.co.il/case/5580841" TargetMode="External"/><Relationship Id="rId31" Type="http://schemas.openxmlformats.org/officeDocument/2006/relationships/hyperlink" Target="http://www.nevo.co.il/case/2669070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917767" TargetMode="External"/><Relationship Id="rId22" Type="http://schemas.openxmlformats.org/officeDocument/2006/relationships/hyperlink" Target="http://www.nevo.co.il/case/18841309" TargetMode="External"/><Relationship Id="rId27" Type="http://schemas.openxmlformats.org/officeDocument/2006/relationships/hyperlink" Target="http://www.nevo.co.il/case/26690707"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3140</Words>
  <Characters>15700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18803</CharactersWithSpaces>
  <SharedDoc>false</SharedDoc>
  <HLinks>
    <vt:vector size="162"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3407996</vt:i4>
      </vt:variant>
      <vt:variant>
        <vt:i4>75</vt:i4>
      </vt:variant>
      <vt:variant>
        <vt:i4>0</vt:i4>
      </vt:variant>
      <vt:variant>
        <vt:i4>5</vt:i4>
      </vt:variant>
      <vt:variant>
        <vt:lpwstr>http://www.nevo.co.il/case/26690707</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3407996</vt:i4>
      </vt:variant>
      <vt:variant>
        <vt:i4>66</vt:i4>
      </vt:variant>
      <vt:variant>
        <vt:i4>0</vt:i4>
      </vt:variant>
      <vt:variant>
        <vt:i4>5</vt:i4>
      </vt:variant>
      <vt:variant>
        <vt:lpwstr>http://www.nevo.co.il/case/26690707</vt:lpwstr>
      </vt:variant>
      <vt:variant>
        <vt:lpwstr/>
      </vt:variant>
      <vt:variant>
        <vt:i4>3407996</vt:i4>
      </vt:variant>
      <vt:variant>
        <vt:i4>63</vt:i4>
      </vt:variant>
      <vt:variant>
        <vt:i4>0</vt:i4>
      </vt:variant>
      <vt:variant>
        <vt:i4>5</vt:i4>
      </vt:variant>
      <vt:variant>
        <vt:lpwstr>http://www.nevo.co.il/case/26690707</vt:lpwstr>
      </vt:variant>
      <vt:variant>
        <vt:lpwstr/>
      </vt:variant>
      <vt:variant>
        <vt:i4>4063346</vt:i4>
      </vt:variant>
      <vt:variant>
        <vt:i4>60</vt:i4>
      </vt:variant>
      <vt:variant>
        <vt:i4>0</vt:i4>
      </vt:variant>
      <vt:variant>
        <vt:i4>5</vt:i4>
      </vt:variant>
      <vt:variant>
        <vt:lpwstr>http://www.nevo.co.il/case/27970654</vt:lpwstr>
      </vt:variant>
      <vt:variant>
        <vt:lpwstr/>
      </vt:variant>
      <vt:variant>
        <vt:i4>3211388</vt:i4>
      </vt:variant>
      <vt:variant>
        <vt:i4>57</vt:i4>
      </vt:variant>
      <vt:variant>
        <vt:i4>0</vt:i4>
      </vt:variant>
      <vt:variant>
        <vt:i4>5</vt:i4>
      </vt:variant>
      <vt:variant>
        <vt:lpwstr>http://www.nevo.co.il/case/28190928</vt:lpwstr>
      </vt:variant>
      <vt:variant>
        <vt:lpwstr/>
      </vt:variant>
      <vt:variant>
        <vt:i4>3211383</vt:i4>
      </vt:variant>
      <vt:variant>
        <vt:i4>54</vt:i4>
      </vt:variant>
      <vt:variant>
        <vt:i4>0</vt:i4>
      </vt:variant>
      <vt:variant>
        <vt:i4>5</vt:i4>
      </vt:variant>
      <vt:variant>
        <vt:lpwstr>http://www.nevo.co.il/case/27278398</vt:lpwstr>
      </vt:variant>
      <vt:variant>
        <vt:lpwstr/>
      </vt:variant>
      <vt:variant>
        <vt:i4>3407987</vt:i4>
      </vt:variant>
      <vt:variant>
        <vt:i4>51</vt:i4>
      </vt:variant>
      <vt:variant>
        <vt:i4>0</vt:i4>
      </vt:variant>
      <vt:variant>
        <vt:i4>5</vt:i4>
      </vt:variant>
      <vt:variant>
        <vt:lpwstr>http://www.nevo.co.il/case/25304212</vt:lpwstr>
      </vt:variant>
      <vt:variant>
        <vt:lpwstr/>
      </vt:variant>
      <vt:variant>
        <vt:i4>3670139</vt:i4>
      </vt:variant>
      <vt:variant>
        <vt:i4>45</vt:i4>
      </vt:variant>
      <vt:variant>
        <vt:i4>0</vt:i4>
      </vt:variant>
      <vt:variant>
        <vt:i4>5</vt:i4>
      </vt:variant>
      <vt:variant>
        <vt:lpwstr>http://www.nevo.co.il/case/18841309</vt:lpwstr>
      </vt:variant>
      <vt:variant>
        <vt:lpwstr/>
      </vt:variant>
      <vt:variant>
        <vt:i4>3407990</vt:i4>
      </vt:variant>
      <vt:variant>
        <vt:i4>42</vt:i4>
      </vt:variant>
      <vt:variant>
        <vt:i4>0</vt:i4>
      </vt:variant>
      <vt:variant>
        <vt:i4>5</vt:i4>
      </vt:variant>
      <vt:variant>
        <vt:lpwstr>http://www.nevo.co.il/case/5787128</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3407989</vt:i4>
      </vt:variant>
      <vt:variant>
        <vt:i4>36</vt:i4>
      </vt:variant>
      <vt:variant>
        <vt:i4>0</vt:i4>
      </vt:variant>
      <vt:variant>
        <vt:i4>5</vt:i4>
      </vt:variant>
      <vt:variant>
        <vt:lpwstr>http://www.nevo.co.il/case/5580841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3407996</vt:i4>
      </vt:variant>
      <vt:variant>
        <vt:i4>30</vt:i4>
      </vt:variant>
      <vt:variant>
        <vt:i4>0</vt:i4>
      </vt:variant>
      <vt:variant>
        <vt:i4>5</vt:i4>
      </vt:variant>
      <vt:variant>
        <vt:lpwstr>http://www.nevo.co.il/case/26690707</vt:lpwstr>
      </vt:variant>
      <vt:variant>
        <vt:lpwstr/>
      </vt:variant>
      <vt:variant>
        <vt:i4>3997817</vt:i4>
      </vt:variant>
      <vt:variant>
        <vt:i4>27</vt:i4>
      </vt:variant>
      <vt:variant>
        <vt:i4>0</vt:i4>
      </vt:variant>
      <vt:variant>
        <vt:i4>5</vt:i4>
      </vt:variant>
      <vt:variant>
        <vt:lpwstr>http://www.nevo.co.il/case/17932979</vt:lpwstr>
      </vt:variant>
      <vt:variant>
        <vt:lpwstr/>
      </vt:variant>
      <vt:variant>
        <vt:i4>4128887</vt:i4>
      </vt:variant>
      <vt:variant>
        <vt:i4>24</vt:i4>
      </vt:variant>
      <vt:variant>
        <vt:i4>0</vt:i4>
      </vt:variant>
      <vt:variant>
        <vt:i4>5</vt:i4>
      </vt:variant>
      <vt:variant>
        <vt:lpwstr>http://www.nevo.co.il/case/17941065</vt:lpwstr>
      </vt:variant>
      <vt:variant>
        <vt:lpwstr/>
      </vt:variant>
      <vt:variant>
        <vt:i4>3407996</vt:i4>
      </vt:variant>
      <vt:variant>
        <vt:i4>21</vt:i4>
      </vt:variant>
      <vt:variant>
        <vt:i4>0</vt:i4>
      </vt:variant>
      <vt:variant>
        <vt:i4>5</vt:i4>
      </vt:variant>
      <vt:variant>
        <vt:lpwstr>http://www.nevo.co.il/case/5917767</vt:lpwstr>
      </vt:variant>
      <vt:variant>
        <vt:lpwstr/>
      </vt:variant>
      <vt:variant>
        <vt:i4>3997809</vt:i4>
      </vt:variant>
      <vt:variant>
        <vt:i4>18</vt:i4>
      </vt:variant>
      <vt:variant>
        <vt:i4>0</vt:i4>
      </vt:variant>
      <vt:variant>
        <vt:i4>5</vt:i4>
      </vt:variant>
      <vt:variant>
        <vt:lpwstr>http://www.nevo.co.il/case/5583030</vt:lpwstr>
      </vt:variant>
      <vt:variant>
        <vt:lpwstr/>
      </vt:variant>
      <vt:variant>
        <vt:i4>3407996</vt:i4>
      </vt:variant>
      <vt:variant>
        <vt:i4>15</vt:i4>
      </vt:variant>
      <vt:variant>
        <vt:i4>0</vt:i4>
      </vt:variant>
      <vt:variant>
        <vt:i4>5</vt:i4>
      </vt:variant>
      <vt:variant>
        <vt:lpwstr>http://www.nevo.co.il/case/26690707</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2025-04-23T01:30:00Z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54723</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קאיד אבו חמיד</vt:lpwstr>
  </property>
  <property fmtid="{D5CDD505-2E9C-101B-9397-08002B2CF9AE}" pid="10" name="LAWYER">
    <vt:lpwstr>גל קנדלקר דהאן;מוני בן מוחה</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20250226</vt:lpwstr>
  </property>
  <property fmtid="{D5CDD505-2E9C-101B-9397-08002B2CF9AE}" pid="14" name="TYPE_N_DATE">
    <vt:lpwstr>38020250226</vt:lpwstr>
  </property>
  <property fmtid="{D5CDD505-2E9C-101B-9397-08002B2CF9AE}" pid="15" name="CASESLISTTMP1">
    <vt:lpwstr>26690707:5;5583030;5917767;17941065;17932979;5738608;5580841;5988308;5787128;18841309;25304212;27278398;28190928;27970654</vt:lpwstr>
  </property>
  <property fmtid="{D5CDD505-2E9C-101B-9397-08002B2CF9AE}" pid="16" name="WORDNUMPAGES">
    <vt:lpwstr>13</vt:lpwstr>
  </property>
  <property fmtid="{D5CDD505-2E9C-101B-9397-08002B2CF9AE}" pid="17" name="TYPE_ABS_DATE">
    <vt:lpwstr>380020250226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ISABSTRACT">
    <vt:lpwstr>Y</vt:lpwstr>
  </property>
</Properties>
</file>