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1E62CE" w:rsidRPr="00C61325" w14:paraId="0B203909" w14:textId="77777777" w:rsidTr="0060616B">
        <w:trPr>
          <w:gridAfter w:val="1"/>
          <w:wAfter w:w="99" w:type="dxa"/>
          <w:trHeight w:hRule="exact" w:val="418"/>
          <w:jc w:val="center"/>
        </w:trPr>
        <w:tc>
          <w:tcPr>
            <w:tcW w:w="8721" w:type="dxa"/>
            <w:gridSpan w:val="4"/>
          </w:tcPr>
          <w:p w14:paraId="5A690CE3" w14:textId="77777777" w:rsidR="001E62CE" w:rsidRPr="00C61325" w:rsidRDefault="001E62CE" w:rsidP="00BC55AE">
            <w:pPr>
              <w:pStyle w:val="a4"/>
              <w:jc w:val="center"/>
              <w:rPr>
                <w:rFonts w:ascii="Tahoma" w:hAnsi="Tahoma" w:cs="Tahoma"/>
                <w:color w:val="000080"/>
                <w:rtl/>
              </w:rPr>
            </w:pPr>
            <w:bookmarkStart w:id="0" w:name="LastJudge"/>
            <w:r w:rsidRPr="00C61325">
              <w:rPr>
                <w:rFonts w:ascii="Tahoma" w:hAnsi="Tahoma" w:cs="Tahoma"/>
                <w:b/>
                <w:bCs/>
                <w:color w:val="000080"/>
                <w:rtl/>
              </w:rPr>
              <w:t>בית משפט השלום בבאר שבע</w:t>
            </w:r>
          </w:p>
        </w:tc>
      </w:tr>
      <w:tr w:rsidR="001E62CE" w:rsidRPr="00C61325" w14:paraId="7D2AFD1A" w14:textId="77777777" w:rsidTr="0060616B">
        <w:trPr>
          <w:gridAfter w:val="1"/>
          <w:wAfter w:w="99" w:type="dxa"/>
          <w:trHeight w:val="337"/>
          <w:jc w:val="center"/>
        </w:trPr>
        <w:tc>
          <w:tcPr>
            <w:tcW w:w="5054" w:type="dxa"/>
            <w:gridSpan w:val="3"/>
          </w:tcPr>
          <w:p w14:paraId="6E38B634" w14:textId="77777777" w:rsidR="001E62CE" w:rsidRPr="00C61325" w:rsidRDefault="001E62CE" w:rsidP="00BC55AE">
            <w:pPr>
              <w:rPr>
                <w:rFonts w:cs="FrankRuehl"/>
                <w:sz w:val="28"/>
                <w:szCs w:val="28"/>
                <w:rtl/>
              </w:rPr>
            </w:pPr>
            <w:r w:rsidRPr="00C61325">
              <w:rPr>
                <w:rFonts w:cs="FrankRuehl"/>
                <w:sz w:val="28"/>
                <w:szCs w:val="28"/>
                <w:rtl/>
              </w:rPr>
              <w:t>ת"פ</w:t>
            </w:r>
            <w:r w:rsidRPr="00C61325">
              <w:rPr>
                <w:rFonts w:cs="FrankRuehl" w:hint="cs"/>
                <w:sz w:val="28"/>
                <w:szCs w:val="28"/>
                <w:rtl/>
              </w:rPr>
              <w:t xml:space="preserve"> </w:t>
            </w:r>
            <w:r w:rsidRPr="00C61325">
              <w:rPr>
                <w:rFonts w:cs="FrankRuehl"/>
                <w:sz w:val="28"/>
                <w:szCs w:val="28"/>
                <w:rtl/>
              </w:rPr>
              <w:t>15783-08-22</w:t>
            </w:r>
            <w:r w:rsidRPr="00C61325">
              <w:rPr>
                <w:rFonts w:cs="FrankRuehl" w:hint="cs"/>
                <w:sz w:val="28"/>
                <w:szCs w:val="28"/>
                <w:rtl/>
              </w:rPr>
              <w:t xml:space="preserve"> </w:t>
            </w:r>
            <w:r w:rsidRPr="00C61325">
              <w:rPr>
                <w:rFonts w:cs="FrankRuehl"/>
                <w:sz w:val="28"/>
                <w:szCs w:val="28"/>
                <w:rtl/>
              </w:rPr>
              <w:t>מדינת ישראל נ' רוט</w:t>
            </w:r>
          </w:p>
          <w:p w14:paraId="10B2E1FA" w14:textId="77777777" w:rsidR="001E62CE" w:rsidRPr="00C61325" w:rsidRDefault="001E62CE" w:rsidP="00BC55AE">
            <w:pPr>
              <w:pStyle w:val="a4"/>
              <w:rPr>
                <w:rFonts w:cs="FrankRuehl"/>
                <w:sz w:val="28"/>
                <w:szCs w:val="28"/>
                <w:rtl/>
              </w:rPr>
            </w:pPr>
          </w:p>
        </w:tc>
        <w:tc>
          <w:tcPr>
            <w:tcW w:w="3667" w:type="dxa"/>
          </w:tcPr>
          <w:p w14:paraId="3993FBAD" w14:textId="77777777" w:rsidR="001E62CE" w:rsidRPr="00C61325" w:rsidRDefault="001E62CE" w:rsidP="00BC55AE">
            <w:pPr>
              <w:pStyle w:val="a4"/>
              <w:jc w:val="right"/>
              <w:rPr>
                <w:rFonts w:cs="FrankRuehl"/>
                <w:sz w:val="28"/>
                <w:szCs w:val="28"/>
                <w:rtl/>
              </w:rPr>
            </w:pPr>
          </w:p>
        </w:tc>
      </w:tr>
      <w:tr w:rsidR="001E62CE" w:rsidRPr="00C61325" w14:paraId="694D42C5" w14:textId="77777777" w:rsidTr="006061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53CC5CE" w14:textId="77777777" w:rsidR="001E62CE" w:rsidRPr="00C61325" w:rsidRDefault="001E62CE" w:rsidP="001E62CE">
            <w:pPr>
              <w:jc w:val="both"/>
              <w:rPr>
                <w:rFonts w:ascii="David" w:hAnsi="David"/>
                <w:sz w:val="26"/>
                <w:szCs w:val="26"/>
              </w:rPr>
            </w:pPr>
            <w:r w:rsidRPr="00C61325">
              <w:rPr>
                <w:rFonts w:hint="cs"/>
                <w:rtl/>
              </w:rPr>
              <w:t xml:space="preserve"> </w:t>
            </w:r>
            <w:r w:rsidRPr="00C61325">
              <w:rPr>
                <w:rFonts w:ascii="David" w:hAnsi="David" w:hint="cs"/>
                <w:sz w:val="26"/>
                <w:szCs w:val="26"/>
                <w:rtl/>
              </w:rPr>
              <w:t>ל</w:t>
            </w:r>
            <w:r w:rsidRPr="00C61325">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77D5750" w14:textId="77777777" w:rsidR="001E62CE" w:rsidRPr="00C61325" w:rsidRDefault="001E62CE" w:rsidP="00BC55AE">
            <w:pPr>
              <w:rPr>
                <w:rFonts w:ascii="David" w:hAnsi="David"/>
                <w:b/>
                <w:bCs/>
                <w:sz w:val="26"/>
                <w:szCs w:val="26"/>
                <w:rtl/>
              </w:rPr>
            </w:pPr>
            <w:r w:rsidRPr="00C61325">
              <w:rPr>
                <w:rFonts w:ascii="David" w:hAnsi="David"/>
                <w:b/>
                <w:bCs/>
                <w:sz w:val="26"/>
                <w:szCs w:val="26"/>
                <w:rtl/>
              </w:rPr>
              <w:t>כבוד השופטת  אורית קרץ</w:t>
            </w:r>
          </w:p>
          <w:p w14:paraId="5E8B6C0E" w14:textId="77777777" w:rsidR="001E62CE" w:rsidRPr="00C61325" w:rsidRDefault="001E62CE" w:rsidP="00BC55AE">
            <w:pPr>
              <w:rPr>
                <w:rFonts w:ascii="David" w:hAnsi="David"/>
                <w:sz w:val="26"/>
                <w:szCs w:val="26"/>
                <w:rtl/>
              </w:rPr>
            </w:pPr>
          </w:p>
          <w:p w14:paraId="25BD46AE" w14:textId="77777777" w:rsidR="001E62CE" w:rsidRPr="00C61325" w:rsidRDefault="001E62CE" w:rsidP="001E62CE">
            <w:pPr>
              <w:jc w:val="both"/>
              <w:rPr>
                <w:rFonts w:ascii="David" w:hAnsi="David"/>
                <w:sz w:val="26"/>
                <w:szCs w:val="26"/>
              </w:rPr>
            </w:pPr>
          </w:p>
        </w:tc>
      </w:tr>
      <w:tr w:rsidR="001E62CE" w:rsidRPr="00C61325" w14:paraId="78108D20" w14:textId="77777777" w:rsidTr="006061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077D4C" w14:textId="77777777" w:rsidR="001E62CE" w:rsidRPr="00C61325" w:rsidRDefault="001E62CE" w:rsidP="001E62CE">
            <w:pPr>
              <w:jc w:val="both"/>
              <w:rPr>
                <w:rFonts w:ascii="David" w:hAnsi="David"/>
                <w:sz w:val="26"/>
                <w:szCs w:val="26"/>
              </w:rPr>
            </w:pPr>
            <w:bookmarkStart w:id="1" w:name="FirstAppellant"/>
            <w:r w:rsidRPr="00C61325">
              <w:rPr>
                <w:rFonts w:ascii="David" w:hAnsi="David"/>
                <w:sz w:val="26"/>
                <w:szCs w:val="26"/>
                <w:rtl/>
              </w:rPr>
              <w:t>בעניין:</w:t>
            </w:r>
          </w:p>
        </w:tc>
        <w:tc>
          <w:tcPr>
            <w:tcW w:w="3219" w:type="dxa"/>
            <w:tcBorders>
              <w:top w:val="nil"/>
              <w:left w:val="nil"/>
              <w:bottom w:val="nil"/>
              <w:right w:val="nil"/>
            </w:tcBorders>
            <w:shd w:val="clear" w:color="auto" w:fill="auto"/>
          </w:tcPr>
          <w:p w14:paraId="3E5E9E82" w14:textId="77777777" w:rsidR="001E62CE" w:rsidRPr="00C61325" w:rsidRDefault="001E62CE" w:rsidP="001E62CE">
            <w:pPr>
              <w:suppressLineNumbers/>
            </w:pPr>
            <w:r w:rsidRPr="00C61325">
              <w:rPr>
                <w:rFonts w:ascii="Arial" w:hAnsi="Arial" w:hint="cs"/>
                <w:b/>
                <w:bCs/>
                <w:sz w:val="26"/>
                <w:szCs w:val="26"/>
                <w:rtl/>
              </w:rPr>
              <w:t>ה</w:t>
            </w:r>
            <w:r w:rsidRPr="00C61325">
              <w:rPr>
                <w:rFonts w:ascii="Arial" w:hAnsi="Arial"/>
                <w:b/>
                <w:bCs/>
                <w:sz w:val="26"/>
                <w:szCs w:val="26"/>
                <w:rtl/>
              </w:rPr>
              <w:t>מאשימה</w:t>
            </w:r>
          </w:p>
          <w:p w14:paraId="4EF3A928" w14:textId="77777777" w:rsidR="001E62CE" w:rsidRPr="00C61325" w:rsidRDefault="001E62CE" w:rsidP="00BC55A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4AD4BC1" w14:textId="77777777" w:rsidR="001E62CE" w:rsidRPr="00C61325" w:rsidRDefault="001E62CE" w:rsidP="001E62CE">
            <w:pPr>
              <w:suppressLineNumbers/>
              <w:rPr>
                <w:rFonts w:ascii="Arial" w:hAnsi="Arial"/>
                <w:b/>
                <w:bCs/>
                <w:sz w:val="26"/>
                <w:szCs w:val="26"/>
                <w:rtl/>
              </w:rPr>
            </w:pPr>
            <w:r w:rsidRPr="00C61325">
              <w:rPr>
                <w:rFonts w:ascii="Arial" w:hAnsi="Arial"/>
                <w:b/>
                <w:bCs/>
                <w:sz w:val="26"/>
                <w:szCs w:val="26"/>
                <w:rtl/>
              </w:rPr>
              <w:t>מדינת ישראל</w:t>
            </w:r>
            <w:r w:rsidRPr="00C61325">
              <w:rPr>
                <w:rFonts w:ascii="Arial" w:hAnsi="Arial" w:hint="cs"/>
                <w:b/>
                <w:bCs/>
                <w:sz w:val="26"/>
                <w:szCs w:val="26"/>
                <w:rtl/>
              </w:rPr>
              <w:t xml:space="preserve"> </w:t>
            </w:r>
          </w:p>
          <w:p w14:paraId="37401E5B" w14:textId="77777777" w:rsidR="001E62CE" w:rsidRPr="00C61325" w:rsidRDefault="001E62CE" w:rsidP="001E62CE">
            <w:pPr>
              <w:suppressLineNumbers/>
            </w:pPr>
            <w:r w:rsidRPr="00C61325">
              <w:rPr>
                <w:rFonts w:ascii="Arial" w:hAnsi="Arial"/>
                <w:b/>
                <w:bCs/>
                <w:sz w:val="26"/>
                <w:szCs w:val="26"/>
                <w:rtl/>
              </w:rPr>
              <w:t>ע"י</w:t>
            </w:r>
            <w:r w:rsidRPr="00C61325">
              <w:rPr>
                <w:rFonts w:ascii="Arial" w:hAnsi="Arial" w:hint="cs"/>
                <w:b/>
                <w:bCs/>
                <w:sz w:val="26"/>
                <w:szCs w:val="26"/>
                <w:rtl/>
              </w:rPr>
              <w:t xml:space="preserve"> משטרת ישראל, לשכת תביעות נגב </w:t>
            </w:r>
          </w:p>
          <w:p w14:paraId="31D94A9F" w14:textId="77777777" w:rsidR="001E62CE" w:rsidRPr="00C61325" w:rsidRDefault="001E62CE" w:rsidP="00BC55AE">
            <w:pPr>
              <w:rPr>
                <w:rFonts w:ascii="David" w:hAnsi="David"/>
                <w:sz w:val="26"/>
                <w:szCs w:val="26"/>
              </w:rPr>
            </w:pPr>
          </w:p>
        </w:tc>
      </w:tr>
      <w:bookmarkEnd w:id="1"/>
      <w:tr w:rsidR="001E62CE" w:rsidRPr="00C61325" w14:paraId="10EFAEDE" w14:textId="77777777" w:rsidTr="006061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02FCE3" w14:textId="77777777" w:rsidR="001E62CE" w:rsidRPr="00C61325" w:rsidRDefault="001E62CE" w:rsidP="001E62CE">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3AC5879" w14:textId="77777777" w:rsidR="001E62CE" w:rsidRPr="00C61325" w:rsidRDefault="001E62CE" w:rsidP="001E62CE">
            <w:pPr>
              <w:jc w:val="center"/>
              <w:rPr>
                <w:rFonts w:ascii="David" w:hAnsi="David"/>
                <w:b/>
                <w:bCs/>
                <w:sz w:val="26"/>
                <w:szCs w:val="26"/>
                <w:rtl/>
              </w:rPr>
            </w:pPr>
          </w:p>
          <w:p w14:paraId="45CAE2CA" w14:textId="77777777" w:rsidR="001E62CE" w:rsidRPr="00C61325" w:rsidRDefault="001E62CE" w:rsidP="001E62CE">
            <w:pPr>
              <w:jc w:val="center"/>
              <w:rPr>
                <w:rFonts w:ascii="David" w:hAnsi="David"/>
                <w:b/>
                <w:bCs/>
                <w:sz w:val="26"/>
                <w:szCs w:val="26"/>
                <w:rtl/>
              </w:rPr>
            </w:pPr>
            <w:r w:rsidRPr="00C61325">
              <w:rPr>
                <w:rFonts w:ascii="David" w:hAnsi="David"/>
                <w:b/>
                <w:bCs/>
                <w:sz w:val="26"/>
                <w:szCs w:val="26"/>
                <w:rtl/>
              </w:rPr>
              <w:t>נגד</w:t>
            </w:r>
          </w:p>
          <w:p w14:paraId="136B2824" w14:textId="77777777" w:rsidR="001E62CE" w:rsidRPr="00C61325" w:rsidRDefault="001E62CE" w:rsidP="001E62CE">
            <w:pPr>
              <w:jc w:val="both"/>
              <w:rPr>
                <w:rFonts w:ascii="David" w:hAnsi="David"/>
                <w:sz w:val="26"/>
                <w:szCs w:val="26"/>
              </w:rPr>
            </w:pPr>
          </w:p>
        </w:tc>
      </w:tr>
      <w:tr w:rsidR="001E62CE" w:rsidRPr="00C61325" w14:paraId="6BEE73B0" w14:textId="77777777" w:rsidTr="006061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14408E" w14:textId="77777777" w:rsidR="001E62CE" w:rsidRPr="00C61325" w:rsidRDefault="001E62CE" w:rsidP="00BC55AE">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61FD737B" w14:textId="77777777" w:rsidR="001E62CE" w:rsidRPr="00C61325" w:rsidRDefault="001E62CE" w:rsidP="00BC55AE">
            <w:pPr>
              <w:rPr>
                <w:rFonts w:ascii="Arial" w:hAnsi="Arial"/>
                <w:b/>
                <w:bCs/>
                <w:sz w:val="26"/>
                <w:szCs w:val="26"/>
                <w:rtl/>
              </w:rPr>
            </w:pPr>
            <w:r w:rsidRPr="00C6132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344251A" w14:textId="77777777" w:rsidR="001E62CE" w:rsidRPr="00C61325" w:rsidRDefault="001E62CE" w:rsidP="001E62CE">
            <w:pPr>
              <w:suppressLineNumbers/>
              <w:rPr>
                <w:rFonts w:ascii="Arial" w:hAnsi="Arial"/>
                <w:b/>
                <w:bCs/>
                <w:sz w:val="26"/>
                <w:szCs w:val="26"/>
                <w:rtl/>
              </w:rPr>
            </w:pPr>
            <w:r w:rsidRPr="00C61325">
              <w:rPr>
                <w:rFonts w:ascii="Arial" w:hAnsi="Arial"/>
                <w:b/>
                <w:bCs/>
                <w:sz w:val="26"/>
                <w:szCs w:val="26"/>
                <w:rtl/>
              </w:rPr>
              <w:t>רועי יחזקאל רוט</w:t>
            </w:r>
            <w:r w:rsidRPr="00C61325">
              <w:rPr>
                <w:rFonts w:ascii="Arial" w:hAnsi="Arial" w:hint="cs"/>
                <w:b/>
                <w:bCs/>
                <w:sz w:val="26"/>
                <w:szCs w:val="26"/>
                <w:rtl/>
              </w:rPr>
              <w:t xml:space="preserve"> </w:t>
            </w:r>
          </w:p>
          <w:p w14:paraId="7850341A" w14:textId="77777777" w:rsidR="001E62CE" w:rsidRPr="00C61325" w:rsidRDefault="001E62CE" w:rsidP="001E62CE">
            <w:pPr>
              <w:suppressLineNumbers/>
            </w:pPr>
            <w:r w:rsidRPr="00C61325">
              <w:rPr>
                <w:rFonts w:ascii="Arial" w:hAnsi="Arial"/>
                <w:b/>
                <w:bCs/>
                <w:sz w:val="26"/>
                <w:szCs w:val="26"/>
                <w:rtl/>
              </w:rPr>
              <w:t>ע"י ב"כ עוה"</w:t>
            </w:r>
            <w:r w:rsidRPr="00C61325">
              <w:rPr>
                <w:rFonts w:ascii="Arial" w:hAnsi="Arial" w:hint="cs"/>
                <w:b/>
                <w:bCs/>
                <w:sz w:val="26"/>
                <w:szCs w:val="26"/>
                <w:rtl/>
              </w:rPr>
              <w:t>ד עמית רוזנצוויג</w:t>
            </w:r>
          </w:p>
          <w:p w14:paraId="37EBCB99" w14:textId="77777777" w:rsidR="001E62CE" w:rsidRPr="00C61325" w:rsidRDefault="001E62CE" w:rsidP="00BC55AE">
            <w:pPr>
              <w:rPr>
                <w:rFonts w:ascii="David" w:hAnsi="David"/>
                <w:sz w:val="26"/>
                <w:szCs w:val="26"/>
              </w:rPr>
            </w:pPr>
          </w:p>
        </w:tc>
      </w:tr>
      <w:bookmarkEnd w:id="2"/>
    </w:tbl>
    <w:p w14:paraId="35D90F3D" w14:textId="77777777" w:rsidR="00C61325" w:rsidRPr="00C61325" w:rsidRDefault="00C61325" w:rsidP="00C61325">
      <w:pPr>
        <w:spacing w:before="120" w:after="120" w:line="240" w:lineRule="exact"/>
        <w:ind w:left="283" w:hanging="283"/>
        <w:jc w:val="both"/>
        <w:rPr>
          <w:rFonts w:ascii="FrankRuehl" w:hAnsi="FrankRuehl" w:cs="FrankRuehl"/>
          <w:rtl/>
        </w:rPr>
      </w:pPr>
    </w:p>
    <w:p w14:paraId="632A6B01" w14:textId="77777777" w:rsidR="00C61325" w:rsidRPr="00C61325" w:rsidRDefault="00C61325" w:rsidP="00C61325">
      <w:pPr>
        <w:rPr>
          <w:rtl/>
        </w:rPr>
      </w:pPr>
    </w:p>
    <w:p w14:paraId="6D57E904" w14:textId="77777777" w:rsidR="0060616B" w:rsidRPr="0060616B" w:rsidRDefault="0060616B" w:rsidP="0060616B">
      <w:pPr>
        <w:spacing w:before="120" w:after="120" w:line="240" w:lineRule="exact"/>
        <w:ind w:left="283" w:hanging="283"/>
        <w:jc w:val="both"/>
        <w:rPr>
          <w:rFonts w:ascii="FrankRuehl" w:hAnsi="FrankRuehl" w:cs="FrankRuehl"/>
          <w:rtl/>
        </w:rPr>
      </w:pPr>
    </w:p>
    <w:p w14:paraId="60932E9E" w14:textId="77777777" w:rsidR="008857CF" w:rsidRPr="008857CF" w:rsidRDefault="008857CF" w:rsidP="008857CF">
      <w:pPr>
        <w:spacing w:before="120" w:after="120" w:line="240" w:lineRule="exact"/>
        <w:ind w:left="283" w:hanging="283"/>
        <w:jc w:val="both"/>
        <w:rPr>
          <w:rFonts w:ascii="FrankRuehl" w:hAnsi="FrankRuehl" w:cs="FrankRuehl"/>
          <w:rtl/>
        </w:rPr>
      </w:pPr>
    </w:p>
    <w:p w14:paraId="09706075" w14:textId="77777777" w:rsidR="00EA4053" w:rsidRDefault="00EA4053" w:rsidP="00EA4053">
      <w:pPr>
        <w:rPr>
          <w:rtl/>
        </w:rPr>
      </w:pPr>
      <w:bookmarkStart w:id="3" w:name="LawTable"/>
      <w:bookmarkEnd w:id="3"/>
    </w:p>
    <w:p w14:paraId="3731220D" w14:textId="77777777" w:rsidR="00EA4053" w:rsidRPr="00EA4053" w:rsidRDefault="00EA4053" w:rsidP="00EA4053">
      <w:pPr>
        <w:spacing w:before="120" w:after="120" w:line="240" w:lineRule="exact"/>
        <w:ind w:left="283" w:hanging="283"/>
        <w:jc w:val="both"/>
        <w:rPr>
          <w:rFonts w:ascii="FrankRuehl" w:hAnsi="FrankRuehl" w:cs="FrankRuehl"/>
          <w:rtl/>
        </w:rPr>
      </w:pPr>
    </w:p>
    <w:p w14:paraId="72F41361" w14:textId="77777777" w:rsidR="00EA4053" w:rsidRPr="00EA4053" w:rsidRDefault="00EA4053" w:rsidP="00EA4053">
      <w:pPr>
        <w:spacing w:before="120" w:after="120" w:line="240" w:lineRule="exact"/>
        <w:ind w:left="283" w:hanging="283"/>
        <w:jc w:val="both"/>
        <w:rPr>
          <w:rFonts w:ascii="FrankRuehl" w:hAnsi="FrankRuehl" w:cs="FrankRuehl"/>
          <w:rtl/>
        </w:rPr>
      </w:pPr>
    </w:p>
    <w:p w14:paraId="18985518" w14:textId="77777777" w:rsidR="00EA4053" w:rsidRPr="00EA4053" w:rsidRDefault="00EA4053" w:rsidP="00EA4053">
      <w:pPr>
        <w:spacing w:before="120" w:after="120" w:line="240" w:lineRule="exact"/>
        <w:ind w:left="283" w:hanging="283"/>
        <w:jc w:val="both"/>
        <w:rPr>
          <w:rFonts w:ascii="FrankRuehl" w:hAnsi="FrankRuehl" w:cs="FrankRuehl"/>
          <w:rtl/>
        </w:rPr>
      </w:pPr>
      <w:r w:rsidRPr="00EA4053">
        <w:rPr>
          <w:rFonts w:ascii="FrankRuehl" w:hAnsi="FrankRuehl" w:cs="FrankRuehl"/>
          <w:rtl/>
        </w:rPr>
        <w:t xml:space="preserve">חקיקה שאוזכרה: </w:t>
      </w:r>
    </w:p>
    <w:p w14:paraId="27054014" w14:textId="77777777" w:rsidR="00EA4053" w:rsidRPr="00EA4053" w:rsidRDefault="00EA4053" w:rsidP="00EA4053">
      <w:pPr>
        <w:spacing w:before="120" w:after="120" w:line="240" w:lineRule="exact"/>
        <w:ind w:left="283" w:hanging="283"/>
        <w:jc w:val="both"/>
        <w:rPr>
          <w:rFonts w:ascii="FrankRuehl" w:hAnsi="FrankRuehl" w:cs="FrankRuehl"/>
          <w:rtl/>
        </w:rPr>
      </w:pPr>
      <w:hyperlink r:id="rId7" w:history="1">
        <w:r w:rsidRPr="00EA4053">
          <w:rPr>
            <w:rFonts w:ascii="FrankRuehl" w:hAnsi="FrankRuehl" w:cs="FrankRuehl"/>
            <w:color w:val="0000FF"/>
            <w:rtl/>
          </w:rPr>
          <w:t>פקודת הסמים המסוכנים [נוסח חדש], תשל"ג-1973</w:t>
        </w:r>
      </w:hyperlink>
      <w:r w:rsidRPr="00EA4053">
        <w:rPr>
          <w:rFonts w:ascii="FrankRuehl" w:hAnsi="FrankRuehl" w:cs="FrankRuehl"/>
          <w:rtl/>
        </w:rPr>
        <w:t xml:space="preserve">: סע'  </w:t>
      </w:r>
      <w:hyperlink r:id="rId8" w:history="1">
        <w:r w:rsidRPr="00EA4053">
          <w:rPr>
            <w:rFonts w:ascii="FrankRuehl" w:hAnsi="FrankRuehl" w:cs="FrankRuehl"/>
            <w:color w:val="0000FF"/>
            <w:rtl/>
          </w:rPr>
          <w:t>7.א.</w:t>
        </w:r>
      </w:hyperlink>
      <w:r w:rsidRPr="00EA4053">
        <w:rPr>
          <w:rFonts w:ascii="FrankRuehl" w:hAnsi="FrankRuehl" w:cs="FrankRuehl"/>
          <w:rtl/>
        </w:rPr>
        <w:t xml:space="preserve">, </w:t>
      </w:r>
      <w:hyperlink r:id="rId9" w:history="1">
        <w:r w:rsidRPr="00EA4053">
          <w:rPr>
            <w:rFonts w:ascii="FrankRuehl" w:hAnsi="FrankRuehl" w:cs="FrankRuehl"/>
            <w:color w:val="0000FF"/>
            <w:rtl/>
          </w:rPr>
          <w:t>7.ג</w:t>
        </w:r>
      </w:hyperlink>
    </w:p>
    <w:p w14:paraId="0F780840" w14:textId="77777777" w:rsidR="00EA4053" w:rsidRPr="00EA4053" w:rsidRDefault="00EA4053" w:rsidP="00EA4053">
      <w:pPr>
        <w:spacing w:before="120" w:after="120" w:line="240" w:lineRule="exact"/>
        <w:ind w:left="283" w:hanging="283"/>
        <w:jc w:val="both"/>
        <w:rPr>
          <w:rFonts w:ascii="FrankRuehl" w:hAnsi="FrankRuehl" w:cs="FrankRuehl"/>
          <w:rtl/>
        </w:rPr>
      </w:pPr>
      <w:hyperlink r:id="rId10" w:history="1">
        <w:r w:rsidRPr="00EA4053">
          <w:rPr>
            <w:rFonts w:ascii="FrankRuehl" w:hAnsi="FrankRuehl" w:cs="FrankRuehl"/>
            <w:color w:val="0000FF"/>
            <w:rtl/>
          </w:rPr>
          <w:t>חוק העונשין, תשל"ז-1977</w:t>
        </w:r>
      </w:hyperlink>
      <w:r w:rsidRPr="00EA4053">
        <w:rPr>
          <w:rFonts w:ascii="FrankRuehl" w:hAnsi="FrankRuehl" w:cs="FrankRuehl"/>
          <w:rtl/>
        </w:rPr>
        <w:t xml:space="preserve">: סע'  </w:t>
      </w:r>
      <w:hyperlink r:id="rId11" w:history="1">
        <w:r w:rsidRPr="00EA4053">
          <w:rPr>
            <w:rFonts w:ascii="FrankRuehl" w:hAnsi="FrankRuehl" w:cs="FrankRuehl"/>
            <w:color w:val="0000FF"/>
            <w:rtl/>
          </w:rPr>
          <w:t>40ב</w:t>
        </w:r>
      </w:hyperlink>
      <w:r w:rsidRPr="00EA4053">
        <w:rPr>
          <w:rFonts w:ascii="FrankRuehl" w:hAnsi="FrankRuehl" w:cs="FrankRuehl"/>
          <w:rtl/>
        </w:rPr>
        <w:t xml:space="preserve">, </w:t>
      </w:r>
      <w:hyperlink r:id="rId12" w:history="1">
        <w:r w:rsidRPr="00EA4053">
          <w:rPr>
            <w:rFonts w:ascii="FrankRuehl" w:hAnsi="FrankRuehl" w:cs="FrankRuehl"/>
            <w:color w:val="0000FF"/>
            <w:rtl/>
          </w:rPr>
          <w:t>40ג</w:t>
        </w:r>
      </w:hyperlink>
      <w:r w:rsidRPr="00EA4053">
        <w:rPr>
          <w:rFonts w:ascii="FrankRuehl" w:hAnsi="FrankRuehl" w:cs="FrankRuehl"/>
          <w:rtl/>
        </w:rPr>
        <w:t xml:space="preserve">, </w:t>
      </w:r>
      <w:hyperlink r:id="rId13" w:history="1">
        <w:r w:rsidRPr="00EA4053">
          <w:rPr>
            <w:rFonts w:ascii="FrankRuehl" w:hAnsi="FrankRuehl" w:cs="FrankRuehl"/>
            <w:color w:val="0000FF"/>
            <w:rtl/>
          </w:rPr>
          <w:t>40ג(ב)</w:t>
        </w:r>
      </w:hyperlink>
      <w:r w:rsidRPr="00EA4053">
        <w:rPr>
          <w:rFonts w:ascii="FrankRuehl" w:hAnsi="FrankRuehl" w:cs="FrankRuehl"/>
          <w:rtl/>
        </w:rPr>
        <w:t xml:space="preserve">, </w:t>
      </w:r>
      <w:hyperlink r:id="rId14" w:history="1">
        <w:r w:rsidRPr="00EA4053">
          <w:rPr>
            <w:rFonts w:ascii="FrankRuehl" w:hAnsi="FrankRuehl" w:cs="FrankRuehl"/>
            <w:color w:val="0000FF"/>
            <w:rtl/>
          </w:rPr>
          <w:t>40 ד(א)</w:t>
        </w:r>
      </w:hyperlink>
      <w:r w:rsidRPr="00EA4053">
        <w:rPr>
          <w:rFonts w:ascii="FrankRuehl" w:hAnsi="FrankRuehl" w:cs="FrankRuehl"/>
          <w:rtl/>
        </w:rPr>
        <w:t xml:space="preserve">, </w:t>
      </w:r>
      <w:hyperlink r:id="rId15" w:history="1">
        <w:r w:rsidRPr="00EA4053">
          <w:rPr>
            <w:rFonts w:ascii="FrankRuehl" w:hAnsi="FrankRuehl" w:cs="FrankRuehl"/>
            <w:color w:val="0000FF"/>
            <w:rtl/>
          </w:rPr>
          <w:t>186(א)</w:t>
        </w:r>
      </w:hyperlink>
    </w:p>
    <w:p w14:paraId="0AE12F95" w14:textId="77777777" w:rsidR="00EA4053" w:rsidRPr="00EA4053" w:rsidRDefault="00EA4053" w:rsidP="00EA4053">
      <w:pPr>
        <w:spacing w:before="120" w:after="120" w:line="240" w:lineRule="exact"/>
        <w:ind w:left="283" w:hanging="283"/>
        <w:jc w:val="both"/>
        <w:rPr>
          <w:rFonts w:ascii="FrankRuehl" w:hAnsi="FrankRuehl" w:cs="FrankRuehl"/>
          <w:rtl/>
        </w:rPr>
      </w:pPr>
      <w:hyperlink r:id="rId16" w:history="1">
        <w:r w:rsidRPr="00EA4053">
          <w:rPr>
            <w:rFonts w:ascii="FrankRuehl" w:hAnsi="FrankRuehl" w:cs="FrankRuehl"/>
            <w:color w:val="0000FF"/>
            <w:rtl/>
          </w:rPr>
          <w:t>תקנות העבירות המינהליות, תשמ"ו-1986</w:t>
        </w:r>
      </w:hyperlink>
    </w:p>
    <w:p w14:paraId="7BEB20AC" w14:textId="77777777" w:rsidR="00EA4053" w:rsidRPr="00EA4053" w:rsidRDefault="00EA4053" w:rsidP="00EA4053">
      <w:pPr>
        <w:rPr>
          <w:rtl/>
        </w:rPr>
      </w:pPr>
      <w:bookmarkStart w:id="4" w:name="LawTable_End"/>
      <w:bookmarkEnd w:id="4"/>
    </w:p>
    <w:p w14:paraId="06515382" w14:textId="77777777" w:rsidR="00C61325" w:rsidRPr="008857CF" w:rsidRDefault="00C61325" w:rsidP="008857C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62CE" w14:paraId="1303F32C" w14:textId="77777777" w:rsidTr="001E62CE">
        <w:trPr>
          <w:trHeight w:val="355"/>
          <w:jc w:val="center"/>
        </w:trPr>
        <w:tc>
          <w:tcPr>
            <w:tcW w:w="8820" w:type="dxa"/>
            <w:tcBorders>
              <w:top w:val="nil"/>
              <w:left w:val="nil"/>
              <w:bottom w:val="nil"/>
              <w:right w:val="nil"/>
            </w:tcBorders>
            <w:shd w:val="clear" w:color="auto" w:fill="auto"/>
          </w:tcPr>
          <w:p w14:paraId="78FD60CA" w14:textId="77777777" w:rsidR="00C61325" w:rsidRPr="00C61325" w:rsidRDefault="00C61325" w:rsidP="00C61325">
            <w:pPr>
              <w:jc w:val="center"/>
              <w:rPr>
                <w:rFonts w:ascii="David" w:hAnsi="David"/>
                <w:b/>
                <w:bCs/>
                <w:sz w:val="32"/>
                <w:szCs w:val="32"/>
                <w:u w:val="single"/>
                <w:rtl/>
              </w:rPr>
            </w:pPr>
            <w:bookmarkStart w:id="5" w:name="PsakDin" w:colFirst="0" w:colLast="0"/>
            <w:bookmarkEnd w:id="0"/>
            <w:r w:rsidRPr="00C61325">
              <w:rPr>
                <w:rFonts w:ascii="David" w:hAnsi="David"/>
                <w:b/>
                <w:bCs/>
                <w:sz w:val="32"/>
                <w:szCs w:val="32"/>
                <w:u w:val="single"/>
                <w:rtl/>
              </w:rPr>
              <w:t>גזר דין</w:t>
            </w:r>
          </w:p>
          <w:p w14:paraId="2B7718ED" w14:textId="77777777" w:rsidR="001E62CE" w:rsidRPr="00C61325" w:rsidRDefault="001E62CE" w:rsidP="00C61325">
            <w:pPr>
              <w:jc w:val="center"/>
              <w:rPr>
                <w:rFonts w:ascii="David" w:hAnsi="David"/>
                <w:bCs/>
                <w:sz w:val="32"/>
                <w:szCs w:val="32"/>
                <w:u w:val="single"/>
                <w:rtl/>
              </w:rPr>
            </w:pPr>
          </w:p>
        </w:tc>
      </w:tr>
      <w:bookmarkEnd w:id="5"/>
    </w:tbl>
    <w:p w14:paraId="1994A5DF" w14:textId="77777777" w:rsidR="001E62CE" w:rsidRPr="000F2247" w:rsidRDefault="001E62CE" w:rsidP="001E62CE">
      <w:pPr>
        <w:rPr>
          <w:rFonts w:ascii="Arial" w:hAnsi="Arial"/>
          <w:b/>
          <w:bCs/>
          <w:sz w:val="26"/>
          <w:szCs w:val="26"/>
          <w:rtl/>
        </w:rPr>
      </w:pPr>
    </w:p>
    <w:p w14:paraId="76AC090A"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בכתבי אישום במסגרת צירוף תיקים בעבירות של החזקת סמים  לצריכה עצמית ושלא לצריכה עצמית לפי </w:t>
      </w:r>
      <w:hyperlink r:id="rId17" w:history="1">
        <w:r w:rsidR="0060616B" w:rsidRPr="0060616B">
          <w:rPr>
            <w:rStyle w:val="Hyperlink"/>
            <w:rFonts w:ascii="David" w:hAnsi="David" w:cs="David"/>
            <w:sz w:val="24"/>
            <w:szCs w:val="24"/>
            <w:rtl/>
          </w:rPr>
          <w:t>סעיפים 7(א)+7(ג)</w:t>
        </w:r>
      </w:hyperlink>
      <w:r>
        <w:rPr>
          <w:rFonts w:ascii="David" w:hAnsi="David" w:cs="David"/>
          <w:sz w:val="24"/>
          <w:szCs w:val="24"/>
          <w:rtl/>
        </w:rPr>
        <w:t xml:space="preserve"> ל</w:t>
      </w:r>
      <w:hyperlink r:id="rId18" w:history="1">
        <w:r w:rsidR="00C61325" w:rsidRPr="00C61325">
          <w:rPr>
            <w:rFonts w:ascii="David" w:hAnsi="David" w:cs="David"/>
            <w:color w:val="0000FF"/>
            <w:sz w:val="24"/>
            <w:szCs w:val="24"/>
            <w:u w:val="single"/>
            <w:rtl/>
          </w:rPr>
          <w:t>פקודת הסמים המסוכנים</w:t>
        </w:r>
      </w:hyperlink>
      <w:r>
        <w:rPr>
          <w:rFonts w:ascii="David" w:hAnsi="David" w:cs="David"/>
          <w:b/>
          <w:bCs/>
          <w:sz w:val="24"/>
          <w:szCs w:val="24"/>
          <w:rtl/>
        </w:rPr>
        <w:t xml:space="preserve"> </w:t>
      </w:r>
      <w:r>
        <w:rPr>
          <w:rFonts w:ascii="David" w:hAnsi="David" w:cs="David"/>
          <w:sz w:val="24"/>
          <w:szCs w:val="24"/>
          <w:rtl/>
        </w:rPr>
        <w:t xml:space="preserve">(נוסח חדש), התשל"ג-1973 (להלן: </w:t>
      </w:r>
      <w:r>
        <w:rPr>
          <w:rFonts w:ascii="David" w:hAnsi="David" w:cs="David"/>
          <w:b/>
          <w:bCs/>
          <w:sz w:val="24"/>
          <w:szCs w:val="24"/>
          <w:rtl/>
        </w:rPr>
        <w:t>פקודת הסמים</w:t>
      </w:r>
      <w:r>
        <w:rPr>
          <w:rFonts w:ascii="David" w:hAnsi="David" w:cs="David"/>
          <w:sz w:val="24"/>
          <w:szCs w:val="24"/>
          <w:rtl/>
        </w:rPr>
        <w:t xml:space="preserve">) והחזקת סכין שלא כדין לפי </w:t>
      </w:r>
      <w:hyperlink r:id="rId19" w:history="1">
        <w:r w:rsidR="0060616B" w:rsidRPr="0060616B">
          <w:rPr>
            <w:rStyle w:val="Hyperlink"/>
            <w:rFonts w:ascii="David" w:hAnsi="David" w:cs="David"/>
            <w:sz w:val="24"/>
            <w:szCs w:val="24"/>
            <w:rtl/>
          </w:rPr>
          <w:t>סעיף 186(א)</w:t>
        </w:r>
      </w:hyperlink>
      <w:r>
        <w:rPr>
          <w:rFonts w:ascii="David" w:hAnsi="David" w:cs="David"/>
          <w:sz w:val="24"/>
          <w:szCs w:val="24"/>
          <w:rtl/>
        </w:rPr>
        <w:t xml:space="preserve"> ל</w:t>
      </w:r>
      <w:hyperlink r:id="rId20"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w:t>
      </w:r>
    </w:p>
    <w:p w14:paraId="40E3CB34"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Pr>
      </w:pPr>
      <w:bookmarkStart w:id="7" w:name="ABSTRACT_END"/>
      <w:bookmarkEnd w:id="7"/>
      <w:r>
        <w:rPr>
          <w:rFonts w:ascii="David" w:hAnsi="David" w:cs="David"/>
          <w:sz w:val="24"/>
          <w:szCs w:val="24"/>
          <w:rtl/>
        </w:rPr>
        <w:t xml:space="preserve">מעובדות כתב האישום המתוקן בתיק 15783-05-22 (להלן: </w:t>
      </w:r>
      <w:r>
        <w:rPr>
          <w:rFonts w:ascii="David" w:hAnsi="David" w:cs="David"/>
          <w:b/>
          <w:bCs/>
          <w:sz w:val="24"/>
          <w:szCs w:val="24"/>
          <w:rtl/>
        </w:rPr>
        <w:t>תיק האב</w:t>
      </w:r>
      <w:r>
        <w:rPr>
          <w:rFonts w:ascii="David" w:hAnsi="David" w:cs="David"/>
          <w:sz w:val="24"/>
          <w:szCs w:val="24"/>
          <w:rtl/>
        </w:rPr>
        <w:t xml:space="preserve">) עולה כי בתאריך  28.06.21 בסמוך לשעה 21:15 בעת ששהה סמוך לביתו הנאשם החזיק בכיס האחורי של מכנסיו בסכין מבלי שהוכיח כי החזיקה למטרה כשרה. בנוסף, במועד זה החזיק על גופו סם מסוכן מסוג קנבוס במשקל נטו של 2.04 גרם וכן החזיק בארון במטבח ביתו בסם מסוכן מסוג קנבוס </w:t>
      </w:r>
      <w:r>
        <w:rPr>
          <w:rFonts w:ascii="David" w:hAnsi="David" w:cs="David"/>
          <w:sz w:val="24"/>
          <w:szCs w:val="24"/>
          <w:rtl/>
        </w:rPr>
        <w:lastRenderedPageBreak/>
        <w:t xml:space="preserve">במשקל נטו של 100 גרם. הסמים הוחזקו שלא לצריכתו העצמית, ללא היתר בפקודה או בתקנות או רישיון מאת המנהל.  </w:t>
      </w:r>
    </w:p>
    <w:p w14:paraId="7DF76C6B"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Pr>
      </w:pPr>
      <w:r>
        <w:rPr>
          <w:rFonts w:ascii="David" w:hAnsi="David" w:cs="David"/>
          <w:sz w:val="24"/>
          <w:szCs w:val="24"/>
          <w:rtl/>
        </w:rPr>
        <w:t xml:space="preserve">מעובדות כתב האישום בתיק 4805-04-23 (להלן: </w:t>
      </w:r>
      <w:r>
        <w:rPr>
          <w:rFonts w:ascii="David" w:hAnsi="David" w:cs="David"/>
          <w:b/>
          <w:bCs/>
          <w:sz w:val="24"/>
          <w:szCs w:val="24"/>
          <w:rtl/>
        </w:rPr>
        <w:t>התיק המצורף</w:t>
      </w:r>
      <w:r>
        <w:rPr>
          <w:rFonts w:ascii="David" w:hAnsi="David" w:cs="David"/>
          <w:sz w:val="24"/>
          <w:szCs w:val="24"/>
          <w:rtl/>
        </w:rPr>
        <w:t xml:space="preserve">) עולה כי בתאריך 19.09.22 בסמוך לשעה 08:21 הנאשם החזיק בחדר השינה בביתו שקית כתומה ובה סם מסוכן מסוג קנבוס במשקל של 50 גרם נטו לצריכתו העצמית, ללא היתר בפקודה או בתקנות או רישיון מאת המנהל.  </w:t>
      </w:r>
    </w:p>
    <w:p w14:paraId="18073F9B"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ביום 05.02.23 הצדדים הודיעו כי הגיעו להסדר טיעון לפיו הנאשם יודה בעובדות כתב האישום המתוקן בתיק האב, יופנה לקבלת תסקיר שירות המבחן ולאחר קבלת התסקיר הצדדים יטענו לעונש באופן חופשי. ביום 17.06.24 הנאשם הודה בעובדות כתב האישום המתוקן בתיק המצורף.</w:t>
      </w:r>
    </w:p>
    <w:p w14:paraId="691FE52A" w14:textId="77777777" w:rsidR="001E62CE" w:rsidRDefault="001E62CE" w:rsidP="001E62CE">
      <w:pPr>
        <w:spacing w:before="120" w:after="120" w:line="360" w:lineRule="auto"/>
        <w:ind w:left="360"/>
        <w:rPr>
          <w:rFonts w:ascii="David" w:hAnsi="David"/>
          <w:b/>
          <w:bCs/>
          <w:u w:val="single"/>
          <w:rtl/>
        </w:rPr>
      </w:pPr>
      <w:r>
        <w:rPr>
          <w:rFonts w:ascii="David" w:hAnsi="David"/>
          <w:b/>
          <w:bCs/>
          <w:u w:val="single"/>
          <w:rtl/>
        </w:rPr>
        <w:t>תסקיר שירות המבחן</w:t>
      </w:r>
    </w:p>
    <w:p w14:paraId="07A75D85" w14:textId="77777777" w:rsidR="001E62CE" w:rsidRDefault="001E62CE" w:rsidP="001E62CE">
      <w:pPr>
        <w:pStyle w:val="ab"/>
        <w:numPr>
          <w:ilvl w:val="0"/>
          <w:numId w:val="2"/>
        </w:numPr>
        <w:spacing w:before="120" w:after="120" w:line="360" w:lineRule="auto"/>
        <w:contextualSpacing w:val="0"/>
        <w:jc w:val="both"/>
        <w:rPr>
          <w:rFonts w:ascii="David" w:hAnsi="David" w:cs="David"/>
          <w:b/>
          <w:bCs/>
          <w:sz w:val="24"/>
          <w:szCs w:val="24"/>
          <w:rtl/>
        </w:rPr>
      </w:pPr>
      <w:r>
        <w:rPr>
          <w:rFonts w:ascii="David" w:hAnsi="David" w:cs="David"/>
          <w:b/>
          <w:bCs/>
          <w:sz w:val="24"/>
          <w:szCs w:val="24"/>
          <w:rtl/>
        </w:rPr>
        <w:t xml:space="preserve">בעניינו של הנאשם הוגשו שני תסקירים של שירות המבחן, ביום 11.07.23 וביום 04.10.23.  </w:t>
      </w:r>
    </w:p>
    <w:p w14:paraId="3ABB61F4"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Pr>
      </w:pPr>
      <w:r>
        <w:rPr>
          <w:rFonts w:ascii="David" w:hAnsi="David" w:cs="David"/>
          <w:sz w:val="24"/>
          <w:szCs w:val="24"/>
          <w:rtl/>
        </w:rPr>
        <w:t xml:space="preserve">מהתסקיר שהוגש ביום 11.07.23 עולה כי הנאשם בן 32, גרוש, אב לילדה כבת 5, מתגורר לבדו בבאר שבע ועובד במסעדה כטבח. </w:t>
      </w:r>
    </w:p>
    <w:p w14:paraId="41A98EAE"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Pr>
      </w:pPr>
      <w:r>
        <w:rPr>
          <w:rFonts w:ascii="David" w:hAnsi="David" w:cs="David"/>
          <w:sz w:val="24"/>
          <w:szCs w:val="24"/>
          <w:rtl/>
        </w:rPr>
        <w:t>שירות המבחן סקר את נסיבות חייו של הנאשם, המסגרת המשפחתית בה גדל, התבגרותו וחזרתו בשאלה, קשיים שהתמודד עימם במהלך חייו, שירותו הצבאי והשתלבותו במסגרת תעסוקתית.</w:t>
      </w:r>
    </w:p>
    <w:p w14:paraId="20D3762A"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בסקירת ההיסטוריה העבריינית של הנאשם צוין כי בשנת 2021 נשפט בגין ביצוע עבירת גניבה והסגת גבול פלילית ונידון למאסר על תנאי, בשנת 2022 נשפט בגין ביצוע עבירת סמים ונדון למאסר בפועל וכן עומד ותלוי כנגדו מב"ד נוסף מתחום הסמים (ככל  הנראה התיק המצורף).</w:t>
      </w:r>
    </w:p>
    <w:p w14:paraId="6B68F1A3"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באשר לשימוש בחומרים ממכרים הנאשם מסר כי נחשף לקאנביס בעקבות שימוש מתון של אביו בבית והחל לצרוך סמים בתור נער בנסיבות חברתיות, לאחר שירותו הצבאי צריכתו הפכה לאינטנסיבית בכדי להקל על רגשותיו. לטענתו, במהלך שהותו בכלא השתלב בקבוצה ייעודית להתמכרות אשר סייעה לו ומתנהל על פי תכנית 12 הצעדים. הנאשם הגיע לבדיקת שתן אחת בה לא נמצאו שרידי סם ולא התייצב לבדיקות נוספות אליהן הוזמן, לטענתו בשל עומס עבודה.</w:t>
      </w:r>
    </w:p>
    <w:p w14:paraId="340AE5E3"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בהתייחס לנסיבות ביצוע העבירות – הנאשם לקח אחריות מלאה והודה בביצוע העבירות. הנאשם הסביר שהחזיק בסכין לצורך הגנה עצמית במהלך עבודה במשמרות לילה בקיוסק,  את החזקת הסמים תלה בהתמכרותו טרם גמילתו במסגרת המאסר.</w:t>
      </w:r>
    </w:p>
    <w:p w14:paraId="2122100E"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שירות המבחן התרשם כי הנאשם מביע רצון לנהל חיים תקינים ונורמטיביים</w:t>
      </w:r>
      <w:r>
        <w:rPr>
          <w:rFonts w:ascii="David" w:hAnsi="David" w:cs="David"/>
          <w:sz w:val="24"/>
          <w:szCs w:val="24"/>
        </w:rPr>
        <w:t>;</w:t>
      </w:r>
      <w:r>
        <w:rPr>
          <w:rFonts w:ascii="David" w:hAnsi="David" w:cs="David"/>
          <w:sz w:val="24"/>
          <w:szCs w:val="24"/>
          <w:rtl/>
        </w:rPr>
        <w:t xml:space="preserve"> מגלה מחויבות ואחריות לחלק מהתפקידים בחייו; בני משפחתו מספקים לו מערכת תמיכה; בעל הערכה עצמית חיובית המקדמת אותו להשגת מטרותיו וחיזוק עצמאותו ולוקח אחריות מלאה על </w:t>
      </w:r>
      <w:r>
        <w:rPr>
          <w:rFonts w:ascii="David" w:hAnsi="David" w:cs="David"/>
          <w:sz w:val="24"/>
          <w:szCs w:val="24"/>
          <w:rtl/>
        </w:rPr>
        <w:lastRenderedPageBreak/>
        <w:t xml:space="preserve">העבירות המיוחסות לו. </w:t>
      </w:r>
      <w:r>
        <w:rPr>
          <w:rFonts w:ascii="David" w:hAnsi="David" w:cs="David"/>
          <w:sz w:val="24"/>
          <w:szCs w:val="24"/>
          <w:u w:val="single"/>
          <w:rtl/>
        </w:rPr>
        <w:t>מנגד</w:t>
      </w:r>
      <w:r>
        <w:rPr>
          <w:rFonts w:ascii="David" w:hAnsi="David" w:cs="David"/>
          <w:sz w:val="24"/>
          <w:szCs w:val="24"/>
          <w:rtl/>
        </w:rPr>
        <w:t xml:space="preserve">, על פי הערכת שירות המבחן הנאשם מתקשה לבצע פעולות קונקרטיות בחיי היום יום ומתקשה בניהול מערכות יחסים תקינות; בעיית התמכרותו לסמים היוותה רקע למעורבותו בפלילים; בעל מוטיבציה ובשלות נמוכות לטיפול מעמיק בדפוסי התמכרותו ורואה את הטיפול שעבר בכלא כמספק עבורו. </w:t>
      </w:r>
    </w:p>
    <w:p w14:paraId="32CEB3B7" w14:textId="77777777" w:rsidR="001E62CE" w:rsidRDefault="001E62CE" w:rsidP="001E62CE">
      <w:pPr>
        <w:pStyle w:val="ab"/>
        <w:spacing w:before="120" w:after="120" w:line="360" w:lineRule="auto"/>
        <w:ind w:left="360"/>
        <w:contextualSpacing w:val="0"/>
        <w:jc w:val="both"/>
        <w:rPr>
          <w:rFonts w:ascii="David" w:hAnsi="David" w:cs="David"/>
          <w:sz w:val="24"/>
          <w:szCs w:val="24"/>
        </w:rPr>
      </w:pPr>
      <w:r>
        <w:rPr>
          <w:rFonts w:ascii="David" w:hAnsi="David" w:cs="David"/>
          <w:sz w:val="24"/>
          <w:szCs w:val="24"/>
          <w:rtl/>
        </w:rPr>
        <w:t xml:space="preserve">שירות המבחן ציין כי הנאשם שולל שימוש בסמים, אך בשל חוסר שיתוף הפעולה שלו בבדיקות שתן קיים קושי להבין מצבו מבחינת השימוש בסמים. </w:t>
      </w:r>
    </w:p>
    <w:p w14:paraId="3ED14A06"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מהתסקיר שהוגש ביום 04.10.23 עולה כי במהלך תקופת הדחיה הנאשם שיתף פעולה באופן דל מאוד עם שירות המבחן, לא הבין לעומק את חשיבות הגעתו לבדיקות שתן וביצע רק 3 בדיקות, באחת מהן נמצאו שרידי סם מסוג חשיש / גראס ו - </w:t>
      </w:r>
      <w:r>
        <w:rPr>
          <w:rFonts w:ascii="David" w:hAnsi="David" w:cs="David"/>
          <w:sz w:val="24"/>
          <w:szCs w:val="24"/>
        </w:rPr>
        <w:t>MDAM</w:t>
      </w:r>
      <w:r>
        <w:rPr>
          <w:rFonts w:ascii="David" w:hAnsi="David" w:cs="David"/>
          <w:sz w:val="24"/>
          <w:szCs w:val="24"/>
          <w:rtl/>
        </w:rPr>
        <w:t xml:space="preserve">. הנאשם שלל צריכת סמים וטען כי תוצאת הבדיקה חיובית עקב שהייתו במחיצת אנשים שצרכו סמים. </w:t>
      </w:r>
    </w:p>
    <w:p w14:paraId="7E119A26"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לאור חוסר שיתוף הפעולה של הנאשם במתן בדיקות שתן ועקב חשש לשימוש מזדמן בסמים, שירות המבחן לא בא בהמלצה טיפולית שיקומית בעניינו והמליץ על ענישה מוחשית בדמות עבודות שירות.</w:t>
      </w:r>
    </w:p>
    <w:p w14:paraId="04539912" w14:textId="77777777" w:rsidR="001E62CE" w:rsidRDefault="001E62CE" w:rsidP="001E62CE">
      <w:pPr>
        <w:spacing w:before="120" w:after="120" w:line="360" w:lineRule="auto"/>
        <w:ind w:left="357"/>
        <w:jc w:val="both"/>
        <w:rPr>
          <w:rFonts w:ascii="Calibri" w:eastAsia="Calibri" w:hAnsi="Calibri"/>
          <w:rtl/>
        </w:rPr>
      </w:pPr>
      <w:r>
        <w:rPr>
          <w:b/>
          <w:bCs/>
          <w:u w:val="single"/>
          <w:rtl/>
        </w:rPr>
        <w:t>טענות הצדדים לעניין העונש:</w:t>
      </w:r>
      <w:r>
        <w:rPr>
          <w:rtl/>
        </w:rPr>
        <w:t xml:space="preserve">   </w:t>
      </w:r>
    </w:p>
    <w:p w14:paraId="1624055C"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ביקש לקבוע מתחמי ענישה שונים לכל אישום וטען למתחם ענישה בתיק האב הנע בין 8-18 חודשי מאסר בפועל ובתיק המצורף מתחם הנע בין מאסר מותנה ועד 8 חודשי מאסר בפועל.</w:t>
      </w:r>
    </w:p>
    <w:p w14:paraId="7EEE4846" w14:textId="77777777" w:rsidR="001E62CE" w:rsidRDefault="001E62CE" w:rsidP="001E62CE">
      <w:pPr>
        <w:pStyle w:val="ab"/>
        <w:spacing w:before="120" w:after="120" w:line="360" w:lineRule="auto"/>
        <w:ind w:left="360"/>
        <w:contextualSpacing w:val="0"/>
        <w:jc w:val="both"/>
        <w:rPr>
          <w:rFonts w:ascii="David" w:hAnsi="David" w:cs="David"/>
          <w:sz w:val="24"/>
          <w:szCs w:val="24"/>
        </w:rPr>
      </w:pPr>
      <w:r>
        <w:rPr>
          <w:rFonts w:ascii="David" w:hAnsi="David" w:cs="David"/>
          <w:sz w:val="24"/>
          <w:szCs w:val="24"/>
          <w:rtl/>
        </w:rPr>
        <w:t>לתמיכה בעמדתו העונשית ב"כ המאשימה הפנה למספר גזרי דין, אתייחס אליהם בהמשך.</w:t>
      </w:r>
    </w:p>
    <w:p w14:paraId="1657ABEE" w14:textId="77777777" w:rsidR="001E62CE" w:rsidRDefault="001E62CE" w:rsidP="001E62CE">
      <w:pPr>
        <w:pStyle w:val="ab"/>
        <w:numPr>
          <w:ilvl w:val="0"/>
          <w:numId w:val="2"/>
        </w:numPr>
        <w:spacing w:before="120" w:after="120" w:line="360" w:lineRule="auto"/>
        <w:ind w:left="357" w:hanging="357"/>
        <w:contextualSpacing w:val="0"/>
        <w:jc w:val="both"/>
        <w:rPr>
          <w:rFonts w:cs="David"/>
          <w:sz w:val="24"/>
          <w:szCs w:val="24"/>
        </w:rPr>
      </w:pPr>
      <w:r>
        <w:rPr>
          <w:rFonts w:ascii="David" w:hAnsi="David" w:cs="David"/>
          <w:sz w:val="24"/>
          <w:szCs w:val="24"/>
          <w:rtl/>
        </w:rPr>
        <w:t>ב"כ המאשימה עמד על הערכים המוגנים שנפגעים בעבירות סמים והחזקת סכין, על התוצאות הקשות הנובעות מביצוע העבירות ועל הצורך בהתמודדות עם עבירות אלו בצורה אפקטיבית כדי למנוע את התפשטותן.</w:t>
      </w:r>
      <w:r>
        <w:rPr>
          <w:rFonts w:cs="David"/>
          <w:sz w:val="24"/>
          <w:szCs w:val="24"/>
          <w:rtl/>
        </w:rPr>
        <w:t xml:space="preserve"> ב"כ המאשימה ביקש להתחשב בעברו הפלילי של הנאשם, הכולל עבירה ממין העניין, וטען שבהעדר שיתוף פעולה עם שירות המבחן אין מקום לסטייה ממתחם העונש ההולם.</w:t>
      </w:r>
    </w:p>
    <w:p w14:paraId="3C6B7EBC" w14:textId="77777777" w:rsidR="001E62CE" w:rsidRDefault="001E62CE" w:rsidP="001E62CE">
      <w:pPr>
        <w:pStyle w:val="ab"/>
        <w:numPr>
          <w:ilvl w:val="0"/>
          <w:numId w:val="2"/>
        </w:numPr>
        <w:spacing w:before="120" w:after="120" w:line="360" w:lineRule="auto"/>
        <w:ind w:left="357" w:hanging="357"/>
        <w:contextualSpacing w:val="0"/>
        <w:jc w:val="both"/>
        <w:rPr>
          <w:rFonts w:cs="David"/>
          <w:sz w:val="24"/>
          <w:szCs w:val="24"/>
        </w:rPr>
      </w:pPr>
      <w:r>
        <w:rPr>
          <w:rFonts w:cs="David"/>
          <w:sz w:val="24"/>
          <w:szCs w:val="24"/>
          <w:rtl/>
        </w:rPr>
        <w:t>בקביעת העונש בתוך המתחם ב"כ המאשימה עתר למקם את הנאשם ברף האמצעי של כל מתחם במצטבר האחד לשני וכן להשית עליו מאסר מותנה ארוך ומרתיע, קנס כספי, פסילת רישיון בפועל ועל תנאי והתחייבות.</w:t>
      </w:r>
    </w:p>
    <w:p w14:paraId="02E9D1C2"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cs="David"/>
          <w:b/>
          <w:bCs/>
          <w:sz w:val="24"/>
          <w:szCs w:val="24"/>
          <w:rtl/>
        </w:rPr>
        <w:t>ב"כ הנאשם</w:t>
      </w:r>
      <w:r>
        <w:rPr>
          <w:rFonts w:cs="David"/>
          <w:sz w:val="24"/>
          <w:szCs w:val="24"/>
          <w:rtl/>
        </w:rPr>
        <w:t xml:space="preserve"> ביקש לאמץ את המלצת שירות המבחן ולהשית על הנאשם מאסר שירוצה בעבודות שירות. </w:t>
      </w:r>
      <w:r>
        <w:rPr>
          <w:rFonts w:ascii="David" w:hAnsi="David" w:cs="David"/>
          <w:sz w:val="24"/>
          <w:szCs w:val="24"/>
          <w:rtl/>
        </w:rPr>
        <w:t>לתמיכה בעמדתו העונשית ב"כ הנאשם הפנה למספר גזרי דין, אתייחס אליהם בהמשך.</w:t>
      </w:r>
    </w:p>
    <w:p w14:paraId="5F20C2B0"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Pr>
      </w:pPr>
      <w:r>
        <w:rPr>
          <w:rFonts w:ascii="David" w:hAnsi="David" w:cs="David"/>
          <w:sz w:val="24"/>
          <w:szCs w:val="24"/>
          <w:rtl/>
        </w:rPr>
        <w:t xml:space="preserve">במסגרת הנסיבות הקשורות לביצוע העבירה  ב"כ הנאשם הפנה לתסקיר שירות המבחן בו צוין כי חשיפת הנאשם לקאנביס החלה משימוש מתון של אביו בבית וטען כי העבירות מושא גזר הדין בוצעו בשנים 2021, 2022 שלאחריהן הנאשם ריצה מאסר במסגרתו השתלב בקבוצה להתמכרויות אותה סיים בהצלחה. ביחס לעבירה של החזקת סמים לצריכה עצמית נטען כי כיום מדובר בעבירות מנהליות עם קנס לצידן. ביחס לעבירת החזקת הסכין, נטען כי לנאשם אין עבר פלילי בעבירות אלימות וכי במועד ביצוע העבירה הנאשם עבד בקיוסק, החיפוש בוצע עליו במקום עבודתו, כשהוא לבוש בבגדי עבודה והסכין שימשה אותו לצורכי עבודה. </w:t>
      </w:r>
    </w:p>
    <w:p w14:paraId="06D9B129" w14:textId="77777777" w:rsidR="001E62CE" w:rsidRDefault="001E62CE" w:rsidP="001E62CE">
      <w:pPr>
        <w:pStyle w:val="ab"/>
        <w:spacing w:before="120" w:after="120" w:line="360" w:lineRule="auto"/>
        <w:ind w:left="357"/>
        <w:contextualSpacing w:val="0"/>
        <w:jc w:val="both"/>
        <w:rPr>
          <w:rFonts w:ascii="David" w:hAnsi="David" w:cs="David"/>
          <w:sz w:val="24"/>
          <w:szCs w:val="24"/>
        </w:rPr>
      </w:pPr>
      <w:r>
        <w:rPr>
          <w:rFonts w:ascii="David" w:hAnsi="David" w:cs="David"/>
          <w:sz w:val="24"/>
          <w:szCs w:val="24"/>
          <w:rtl/>
        </w:rPr>
        <w:t>יצוין כבר, טענת ב"כ הנאשם לא עולה בקנה אחד עם גרסת הנאשם לשירות המבחן לפיה החזיק בסכין להגנה עצמית לאור ריבוי שודים בפיצוציות, היא אף לא עולה בקנה אחד עם עובדות כתב האישום המתוקן בהן הודה הנאשם לפיהן החזיק בסמים בעת ששהה סמוך לביתו.</w:t>
      </w:r>
    </w:p>
    <w:p w14:paraId="686E267E"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sz w:val="24"/>
          <w:szCs w:val="24"/>
          <w:rtl/>
        </w:rPr>
      </w:pPr>
      <w:r>
        <w:rPr>
          <w:rFonts w:ascii="David" w:hAnsi="David" w:cs="David"/>
          <w:sz w:val="24"/>
          <w:szCs w:val="24"/>
          <w:rtl/>
        </w:rPr>
        <w:t>במסגרת הנסיבות שאינן קשורות לביצוע העבירה - ב"כ הנאשם ביקש להתחשב בעובדה שהנאשם הודה בביצוע העבירות, צירף שני תיקים וחסך זמן שיפוטי יקר. ב"כ הנאשם הפנה לעולה מתסקיר שירות המבחן ולכך שהנאשם בן 32, חזר בשאלה, נשר ממסגרת החינוך לאחר 9 שנות לימוד כאשר נשירתו היוותה את נקודת המפנה השלילית בחייו, נחשף במסגרת שירותו הצבאי כנהג אמבולנס לאירועים משמעותיים ובהם פצועים ואדם שנהרג. בנוסף הפנה לסיכויי השיקום של הנאשם העולים מתסקיר שירות המבחן והוסיף כי הנאשם לא שיתף פעולה עם שירות המבחן לעניין מסירת דגימות שתן מכיוון שלא קיבל חופש מהעבודה וקצינת המבחן לא הסכימה לדחות את המועד.</w:t>
      </w:r>
    </w:p>
    <w:p w14:paraId="64C79D3E" w14:textId="77777777" w:rsidR="001E62CE" w:rsidRDefault="001E62CE" w:rsidP="001E62CE">
      <w:pPr>
        <w:pStyle w:val="ab"/>
        <w:numPr>
          <w:ilvl w:val="0"/>
          <w:numId w:val="2"/>
        </w:numPr>
        <w:spacing w:before="120" w:after="120" w:line="360" w:lineRule="auto"/>
        <w:ind w:left="357" w:hanging="357"/>
        <w:contextualSpacing w:val="0"/>
        <w:jc w:val="both"/>
        <w:rPr>
          <w:rFonts w:ascii="David" w:hAnsi="David" w:cs="David"/>
          <w:b/>
          <w:bCs/>
          <w:sz w:val="24"/>
          <w:szCs w:val="24"/>
          <w:u w:val="single"/>
        </w:rPr>
      </w:pPr>
      <w:r>
        <w:rPr>
          <w:rFonts w:cs="David"/>
          <w:b/>
          <w:bCs/>
          <w:sz w:val="24"/>
          <w:szCs w:val="24"/>
          <w:rtl/>
        </w:rPr>
        <w:t xml:space="preserve">הנאשם </w:t>
      </w:r>
      <w:r>
        <w:rPr>
          <w:rFonts w:cs="David"/>
          <w:sz w:val="24"/>
          <w:szCs w:val="24"/>
          <w:rtl/>
        </w:rPr>
        <w:t>טען כי אין לו מה להוסיף.</w:t>
      </w:r>
    </w:p>
    <w:p w14:paraId="58E83BD3" w14:textId="77777777" w:rsidR="001E62CE" w:rsidRDefault="001E62CE" w:rsidP="001E62CE">
      <w:pPr>
        <w:spacing w:before="120" w:after="120" w:line="360" w:lineRule="auto"/>
        <w:ind w:left="357"/>
        <w:rPr>
          <w:rFonts w:ascii="David" w:hAnsi="David"/>
          <w:b/>
          <w:bCs/>
          <w:u w:val="single"/>
          <w:rtl/>
        </w:rPr>
      </w:pPr>
      <w:r>
        <w:rPr>
          <w:rFonts w:ascii="David" w:hAnsi="David"/>
          <w:b/>
          <w:bCs/>
          <w:u w:val="single"/>
          <w:rtl/>
        </w:rPr>
        <w:t>ראיות לעונש</w:t>
      </w:r>
    </w:p>
    <w:p w14:paraId="604BE17F"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המאשימה הגישה גיליון רישום פלילי של הנאשם (ת/1). לחובת הנאשם כאמור 2 הרשעות משנים 2021-2022 בעבירות סמים ורכוש.</w:t>
      </w:r>
    </w:p>
    <w:p w14:paraId="5A16A8CA" w14:textId="77777777" w:rsidR="001E62CE" w:rsidRPr="007B1BC5" w:rsidRDefault="001E62CE" w:rsidP="001E62CE">
      <w:pPr>
        <w:spacing w:before="120" w:after="120" w:line="360" w:lineRule="auto"/>
        <w:ind w:left="360"/>
        <w:jc w:val="both"/>
        <w:rPr>
          <w:rFonts w:ascii="David" w:hAnsi="David"/>
          <w:b/>
          <w:bCs/>
          <w:sz w:val="28"/>
          <w:szCs w:val="28"/>
          <w:u w:val="single"/>
          <w:rtl/>
        </w:rPr>
      </w:pPr>
      <w:r w:rsidRPr="007B1BC5">
        <w:rPr>
          <w:rFonts w:ascii="David" w:hAnsi="David"/>
          <w:b/>
          <w:bCs/>
          <w:sz w:val="28"/>
          <w:szCs w:val="28"/>
          <w:u w:val="single"/>
          <w:rtl/>
        </w:rPr>
        <w:t>דיון והכרעה:</w:t>
      </w:r>
    </w:p>
    <w:p w14:paraId="32563D8D"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בהתאם לתיקון 113 ל</w:t>
      </w:r>
      <w:hyperlink r:id="rId21"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 xml:space="preserve">), גזירת דין מורכבת משלושה שלבים עיקריים: </w:t>
      </w:r>
    </w:p>
    <w:p w14:paraId="318420D7" w14:textId="77777777" w:rsidR="001E62CE" w:rsidRDefault="001E62CE" w:rsidP="001E62CE">
      <w:pPr>
        <w:pStyle w:val="ab"/>
        <w:numPr>
          <w:ilvl w:val="0"/>
          <w:numId w:val="3"/>
        </w:numPr>
        <w:spacing w:before="120" w:after="120" w:line="360" w:lineRule="auto"/>
        <w:ind w:hanging="357"/>
        <w:contextualSpacing w:val="0"/>
        <w:jc w:val="both"/>
        <w:rPr>
          <w:rFonts w:ascii="David" w:hAnsi="David" w:cs="David"/>
          <w:sz w:val="24"/>
          <w:szCs w:val="24"/>
        </w:rPr>
      </w:pPr>
      <w:r>
        <w:rPr>
          <w:rFonts w:ascii="David" w:hAnsi="David" w:cs="David"/>
          <w:sz w:val="24"/>
          <w:szCs w:val="24"/>
          <w:rtl/>
        </w:rPr>
        <w:t xml:space="preserve">קביעת מתחם העונש ההולם בהתאם </w:t>
      </w:r>
      <w:hyperlink r:id="rId22" w:history="1">
        <w:r w:rsidR="0060616B" w:rsidRPr="0060616B">
          <w:rPr>
            <w:rStyle w:val="Hyperlink"/>
            <w:rFonts w:ascii="David" w:hAnsi="David" w:cs="David"/>
            <w:sz w:val="24"/>
            <w:szCs w:val="24"/>
            <w:rtl/>
          </w:rPr>
          <w:t>לסעיף 40ג</w:t>
        </w:r>
      </w:hyperlink>
      <w:r>
        <w:rPr>
          <w:rFonts w:ascii="David" w:hAnsi="David" w:cs="David"/>
          <w:sz w:val="24"/>
          <w:szCs w:val="24"/>
          <w:rtl/>
        </w:rPr>
        <w:t xml:space="preserve"> ל</w:t>
      </w:r>
      <w:hyperlink r:id="rId23"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w:t>
      </w:r>
    </w:p>
    <w:p w14:paraId="34ECB10C" w14:textId="77777777" w:rsidR="001E62CE" w:rsidRDefault="001E62CE" w:rsidP="001E62CE">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בחינת חריגה ממתחם העונש ההולם בין לקולא בין לחומרא.</w:t>
      </w:r>
    </w:p>
    <w:p w14:paraId="7750E422" w14:textId="77777777" w:rsidR="001E62CE" w:rsidRDefault="001E62CE" w:rsidP="001E62CE">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קביעת העונש המתאים בתוך מתחם העונש ההולם בהתאם </w:t>
      </w:r>
      <w:hyperlink r:id="rId24" w:history="1">
        <w:r w:rsidR="0060616B" w:rsidRPr="0060616B">
          <w:rPr>
            <w:rStyle w:val="Hyperlink"/>
            <w:rFonts w:ascii="David" w:hAnsi="David" w:cs="David"/>
            <w:sz w:val="24"/>
            <w:szCs w:val="24"/>
            <w:rtl/>
          </w:rPr>
          <w:t>לסעיף 40ג(ב)</w:t>
        </w:r>
      </w:hyperlink>
      <w:r>
        <w:rPr>
          <w:rFonts w:ascii="David" w:hAnsi="David" w:cs="David"/>
          <w:sz w:val="24"/>
          <w:szCs w:val="24"/>
          <w:rtl/>
        </w:rPr>
        <w:t xml:space="preserve"> ל</w:t>
      </w:r>
      <w:hyperlink r:id="rId25"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w:t>
      </w:r>
    </w:p>
    <w:p w14:paraId="754CF731" w14:textId="77777777" w:rsidR="001E62CE" w:rsidRDefault="001E62CE" w:rsidP="001E62CE">
      <w:pPr>
        <w:spacing w:before="120" w:after="120" w:line="360" w:lineRule="auto"/>
        <w:ind w:left="360"/>
        <w:jc w:val="both"/>
        <w:rPr>
          <w:rFonts w:ascii="David" w:hAnsi="David"/>
          <w:rtl/>
        </w:rPr>
      </w:pPr>
      <w:r>
        <w:rPr>
          <w:rFonts w:ascii="David" w:hAnsi="David"/>
          <w:u w:val="single"/>
          <w:rtl/>
        </w:rPr>
        <w:t>קביעת מתחם העונש ההולם</w:t>
      </w:r>
      <w:r>
        <w:rPr>
          <w:rFonts w:ascii="David" w:hAnsi="David"/>
          <w:rtl/>
        </w:rPr>
        <w:t xml:space="preserve"> -</w:t>
      </w:r>
    </w:p>
    <w:p w14:paraId="24B402F8"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6" w:history="1">
        <w:r w:rsidR="0060616B" w:rsidRPr="0060616B">
          <w:rPr>
            <w:rStyle w:val="Hyperlink"/>
            <w:rFonts w:ascii="David" w:hAnsi="David" w:cs="David"/>
            <w:sz w:val="24"/>
            <w:szCs w:val="24"/>
            <w:rtl/>
          </w:rPr>
          <w:t>סעיף 40ב</w:t>
        </w:r>
      </w:hyperlink>
      <w:r>
        <w:rPr>
          <w:rFonts w:ascii="David" w:hAnsi="David" w:cs="David"/>
          <w:sz w:val="24"/>
          <w:szCs w:val="24"/>
          <w:rtl/>
        </w:rPr>
        <w:t xml:space="preserve"> ל</w:t>
      </w:r>
      <w:hyperlink r:id="rId27"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28E2BACA"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8" w:history="1">
        <w:r w:rsidR="0060616B" w:rsidRPr="0060616B">
          <w:rPr>
            <w:rStyle w:val="Hyperlink"/>
            <w:rFonts w:ascii="David" w:hAnsi="David" w:cs="David"/>
            <w:sz w:val="24"/>
            <w:szCs w:val="24"/>
            <w:rtl/>
          </w:rPr>
          <w:t>סעיף 40ג(ב)</w:t>
        </w:r>
      </w:hyperlink>
      <w:r>
        <w:rPr>
          <w:rFonts w:ascii="David" w:hAnsi="David" w:cs="David"/>
          <w:sz w:val="24"/>
          <w:szCs w:val="24"/>
          <w:rtl/>
        </w:rPr>
        <w:t xml:space="preserve"> ל</w:t>
      </w:r>
      <w:hyperlink r:id="rId29"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1D2490EE"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בשלב ראשון על בית המשפט לבדוק האם העבירות בהן הורשע הנאשם מהוות אירוע אחד או שני אירועים נפרדים. </w:t>
      </w:r>
    </w:p>
    <w:p w14:paraId="1ED8C11F"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בענייננו מדובר ב – 2 אישומים שבוצעו במועדים שונים בהפרש של כשנה וחודשיים ובזירות שונות. לאור האמור, אין חולק כי לא מתקיים בענייננו "מבחן הקשר ההדוק" ולפיכך יש לקבוע  מתחמי ענישה לכל אחד מהאישומים בנפרד.</w:t>
      </w:r>
    </w:p>
    <w:p w14:paraId="7C7580C0"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הערכים המוגנים שנפגעו מביצוע העבירות</w:t>
      </w:r>
      <w:r>
        <w:rPr>
          <w:rFonts w:ascii="David" w:hAnsi="David" w:cs="David"/>
          <w:sz w:val="24"/>
          <w:szCs w:val="24"/>
          <w:rtl/>
        </w:rPr>
        <w:t xml:space="preserve">: </w:t>
      </w:r>
      <w:r>
        <w:rPr>
          <w:rFonts w:ascii="David" w:hAnsi="David" w:cs="David"/>
          <w:sz w:val="24"/>
          <w:szCs w:val="24"/>
          <w:u w:val="single"/>
          <w:rtl/>
        </w:rPr>
        <w:t xml:space="preserve">עבירות על פי </w:t>
      </w:r>
      <w:hyperlink r:id="rId30" w:history="1">
        <w:r w:rsidR="00C61325" w:rsidRPr="00C61325">
          <w:rPr>
            <w:rFonts w:ascii="David" w:hAnsi="David" w:cs="David"/>
            <w:color w:val="0000FF"/>
            <w:sz w:val="24"/>
            <w:szCs w:val="24"/>
            <w:u w:val="single"/>
            <w:rtl/>
          </w:rPr>
          <w:t>פקודת הסמים המסוכנים</w:t>
        </w:r>
      </w:hyperlink>
      <w:r>
        <w:rPr>
          <w:rFonts w:ascii="David" w:hAnsi="David" w:cs="David"/>
          <w:sz w:val="24"/>
          <w:szCs w:val="24"/>
          <w:rtl/>
        </w:rPr>
        <w:t xml:space="preserve"> פוגעות בבריאות הציבור ויש בהן כדי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 הן פוגעות  בביטחון הציבור ופוגעות בשלטון החוק. </w:t>
      </w:r>
    </w:p>
    <w:p w14:paraId="42D93252"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בתי המשפט שבו והדגישו את ההכרח להיאבק בנגע הסמים והצורך להעביר מסר מרתיע מפני ביצוע עבירות אלו  על ידי הטלת עונשים מחמירים על מי שנותן ידו להפיכת הסמים לזמינים ונגישים. </w:t>
      </w:r>
    </w:p>
    <w:p w14:paraId="216C5546"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w:t>
      </w:r>
      <w:hyperlink r:id="rId31" w:history="1">
        <w:r w:rsidR="00C61325" w:rsidRPr="00C61325">
          <w:rPr>
            <w:rFonts w:ascii="David" w:hAnsi="David" w:cs="David"/>
            <w:color w:val="0000FF"/>
            <w:sz w:val="24"/>
            <w:szCs w:val="24"/>
            <w:u w:val="single"/>
            <w:rtl/>
          </w:rPr>
          <w:t>ע"פ 2000/06</w:t>
        </w:r>
      </w:hyperlink>
      <w:r>
        <w:rPr>
          <w:rFonts w:ascii="David" w:hAnsi="David" w:cs="David"/>
          <w:sz w:val="24"/>
          <w:szCs w:val="24"/>
          <w:rtl/>
        </w:rPr>
        <w:t xml:space="preserve"> </w:t>
      </w:r>
      <w:r>
        <w:rPr>
          <w:rFonts w:ascii="David" w:hAnsi="David" w:cs="David"/>
          <w:b/>
          <w:bCs/>
          <w:sz w:val="24"/>
          <w:szCs w:val="24"/>
          <w:rtl/>
        </w:rPr>
        <w:t>מדינת ישראל נ' ויצמן</w:t>
      </w:r>
      <w:r>
        <w:rPr>
          <w:rFonts w:ascii="David" w:hAnsi="David" w:cs="David"/>
          <w:sz w:val="24"/>
          <w:szCs w:val="24"/>
          <w:rtl/>
        </w:rPr>
        <w:t xml:space="preserve"> (20.7.2006) נקבע כי: " </w:t>
      </w:r>
      <w:r>
        <w:rPr>
          <w:rFonts w:ascii="David" w:hAnsi="David" w:cs="David"/>
          <w:b/>
          <w:bCs/>
          <w:sz w:val="24"/>
          <w:szCs w:val="24"/>
          <w:rtl/>
        </w:rPr>
        <w:t>...המאבק בסמים צריך להיות מכוון גם נגד השימוש בסמים קלים ופגיעתם של אלה ביחידים ובחוסנה של החברה כולה אין להמעיט. העובדה שסמים אלו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w:t>
      </w:r>
      <w:r>
        <w:rPr>
          <w:rFonts w:ascii="David" w:hAnsi="David" w:cs="David"/>
          <w:sz w:val="24"/>
          <w:szCs w:val="24"/>
          <w:rtl/>
        </w:rPr>
        <w:t xml:space="preserve">..". </w:t>
      </w:r>
    </w:p>
    <w:p w14:paraId="54101DF8"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בית המשפט העליון שב והדגיש בשנים האחרונות כי קנבוס נותר סם מסוכן ויש להיאבק בו באמצעות ענישה מרתיעה. לעניין זה ר' פסקי דין ב</w:t>
      </w:r>
      <w:hyperlink r:id="rId32" w:history="1">
        <w:r w:rsidR="00C61325" w:rsidRPr="00C61325">
          <w:rPr>
            <w:rFonts w:ascii="David" w:hAnsi="David" w:cs="David"/>
            <w:color w:val="0000FF"/>
            <w:sz w:val="24"/>
            <w:szCs w:val="24"/>
            <w:u w:val="single"/>
            <w:rtl/>
          </w:rPr>
          <w:t>רע"פ 174/21</w:t>
        </w:r>
      </w:hyperlink>
      <w:r>
        <w:rPr>
          <w:rFonts w:ascii="David" w:hAnsi="David" w:cs="David"/>
          <w:sz w:val="24"/>
          <w:szCs w:val="24"/>
          <w:rtl/>
        </w:rPr>
        <w:t xml:space="preserve"> </w:t>
      </w:r>
      <w:r>
        <w:rPr>
          <w:rFonts w:ascii="David" w:hAnsi="David" w:cs="David"/>
          <w:b/>
          <w:bCs/>
          <w:sz w:val="24"/>
          <w:szCs w:val="24"/>
          <w:u w:val="single"/>
          <w:rtl/>
        </w:rPr>
        <w:t>ישראל סעדיה סויסה נ' מדינת ישראל</w:t>
      </w:r>
      <w:r>
        <w:rPr>
          <w:rFonts w:ascii="David" w:hAnsi="David" w:cs="David"/>
          <w:sz w:val="24"/>
          <w:szCs w:val="24"/>
          <w:rtl/>
        </w:rPr>
        <w:t xml:space="preserve"> (פורסם בנבו, 25.02.21) וב</w:t>
      </w:r>
      <w:hyperlink r:id="rId33" w:history="1">
        <w:r w:rsidR="00C61325" w:rsidRPr="00C61325">
          <w:rPr>
            <w:rFonts w:ascii="David" w:hAnsi="David" w:cs="David"/>
            <w:color w:val="0000FF"/>
            <w:sz w:val="24"/>
            <w:szCs w:val="24"/>
            <w:u w:val="single"/>
            <w:rtl/>
          </w:rPr>
          <w:t>רע"פ 2277/21</w:t>
        </w:r>
      </w:hyperlink>
      <w:r>
        <w:rPr>
          <w:rFonts w:ascii="David" w:hAnsi="David" w:cs="David"/>
          <w:sz w:val="24"/>
          <w:szCs w:val="24"/>
          <w:rtl/>
        </w:rPr>
        <w:t xml:space="preserve"> </w:t>
      </w:r>
      <w:r>
        <w:rPr>
          <w:rFonts w:ascii="David" w:hAnsi="David" w:cs="David"/>
          <w:b/>
          <w:bCs/>
          <w:sz w:val="24"/>
          <w:szCs w:val="24"/>
          <w:u w:val="single"/>
          <w:rtl/>
        </w:rPr>
        <w:t>אברהם יוחננוב נ' מדינת ישראל</w:t>
      </w:r>
      <w:r>
        <w:rPr>
          <w:rFonts w:ascii="David" w:hAnsi="David" w:cs="David"/>
          <w:b/>
          <w:bCs/>
          <w:sz w:val="24"/>
          <w:szCs w:val="24"/>
          <w:rtl/>
        </w:rPr>
        <w:t xml:space="preserve"> </w:t>
      </w:r>
      <w:r>
        <w:rPr>
          <w:rFonts w:ascii="David" w:hAnsi="David" w:cs="David"/>
          <w:sz w:val="24"/>
          <w:szCs w:val="24"/>
          <w:rtl/>
        </w:rPr>
        <w:t>(פורסם בנבו, 8.4.21).</w:t>
      </w:r>
    </w:p>
    <w:p w14:paraId="095A8E23" w14:textId="77777777" w:rsidR="001E62CE" w:rsidRDefault="001E62CE" w:rsidP="001E62CE">
      <w:pPr>
        <w:pStyle w:val="ab"/>
        <w:numPr>
          <w:ilvl w:val="0"/>
          <w:numId w:val="2"/>
        </w:numPr>
        <w:shd w:val="clear" w:color="auto" w:fill="FFFFFF"/>
        <w:spacing w:before="120" w:after="120" w:line="360" w:lineRule="auto"/>
        <w:contextualSpacing w:val="0"/>
        <w:jc w:val="both"/>
        <w:rPr>
          <w:rFonts w:ascii="David" w:hAnsi="David" w:cs="David"/>
          <w:sz w:val="24"/>
          <w:szCs w:val="24"/>
        </w:rPr>
      </w:pPr>
      <w:r>
        <w:rPr>
          <w:rFonts w:ascii="David" w:hAnsi="David" w:cs="David"/>
          <w:sz w:val="24"/>
          <w:szCs w:val="24"/>
          <w:u w:val="single"/>
          <w:rtl/>
        </w:rPr>
        <w:t>עבירת החזקת סכין</w:t>
      </w:r>
      <w:r>
        <w:rPr>
          <w:rFonts w:ascii="David" w:hAnsi="David" w:cs="David"/>
          <w:sz w:val="24"/>
          <w:szCs w:val="24"/>
          <w:rtl/>
        </w:rPr>
        <w:t xml:space="preserve"> פוגעת בערכים של שמירה על הסדר הציבורי וביטחון הציבור.</w:t>
      </w:r>
    </w:p>
    <w:p w14:paraId="720B7C6D" w14:textId="77777777" w:rsidR="001E62CE" w:rsidRDefault="001E62CE" w:rsidP="001E62CE">
      <w:pPr>
        <w:pStyle w:val="ab"/>
        <w:numPr>
          <w:ilvl w:val="0"/>
          <w:numId w:val="2"/>
        </w:numPr>
        <w:shd w:val="clear" w:color="auto" w:fill="FFFFFF"/>
        <w:spacing w:before="120" w:after="120" w:line="360" w:lineRule="auto"/>
        <w:contextualSpacing w:val="0"/>
        <w:jc w:val="both"/>
        <w:rPr>
          <w:rFonts w:ascii="David" w:hAnsi="David" w:cs="David"/>
          <w:sz w:val="24"/>
          <w:szCs w:val="24"/>
        </w:rPr>
      </w:pPr>
      <w:r>
        <w:rPr>
          <w:rFonts w:ascii="David" w:hAnsi="David" w:cs="David"/>
          <w:sz w:val="24"/>
          <w:szCs w:val="24"/>
          <w:rtl/>
        </w:rPr>
        <w:t>רבות דובר על הצורך למגר את תופעת הסכינאות הפושה בקרבנו. ב</w:t>
      </w:r>
      <w:hyperlink r:id="rId34" w:history="1">
        <w:r w:rsidR="00C61325" w:rsidRPr="00C61325">
          <w:rPr>
            <w:rFonts w:ascii="David" w:hAnsi="David" w:cs="David"/>
            <w:color w:val="0000FF"/>
            <w:sz w:val="24"/>
            <w:szCs w:val="24"/>
            <w:u w:val="single"/>
            <w:rtl/>
          </w:rPr>
          <w:t>ע"פ 7682/18</w:t>
        </w:r>
      </w:hyperlink>
      <w:r>
        <w:rPr>
          <w:rFonts w:ascii="David" w:hAnsi="David" w:cs="David"/>
          <w:sz w:val="24"/>
          <w:szCs w:val="24"/>
          <w:rtl/>
        </w:rPr>
        <w:t xml:space="preserve"> ‏</w:t>
      </w:r>
      <w:r>
        <w:rPr>
          <w:rFonts w:ascii="David" w:hAnsi="David" w:cs="David"/>
          <w:b/>
          <w:bCs/>
          <w:sz w:val="24"/>
          <w:szCs w:val="24"/>
          <w:u w:val="single"/>
          <w:rtl/>
        </w:rPr>
        <w:t>מוחמד עלקם נ' מדינת ישראל</w:t>
      </w:r>
      <w:r>
        <w:rPr>
          <w:rFonts w:ascii="David" w:hAnsi="David" w:cs="David"/>
          <w:sz w:val="24"/>
          <w:szCs w:val="24"/>
          <w:rtl/>
        </w:rPr>
        <w:t xml:space="preserve"> (04.04.19), עמד על כך בית המשפט העליון: </w:t>
      </w:r>
    </w:p>
    <w:p w14:paraId="3DB145C7" w14:textId="77777777" w:rsidR="001E62CE" w:rsidRDefault="001E62CE" w:rsidP="001E62CE">
      <w:pPr>
        <w:spacing w:before="120" w:after="120" w:line="360" w:lineRule="auto"/>
        <w:ind w:left="454" w:right="454"/>
        <w:jc w:val="both"/>
        <w:rPr>
          <w:rFonts w:ascii="David" w:hAnsi="David"/>
          <w:b/>
          <w:bCs/>
        </w:rPr>
      </w:pPr>
      <w:r>
        <w:rPr>
          <w:rFonts w:ascii="David" w:hAnsi="David"/>
          <w:b/>
          <w:bCs/>
          <w:rtl/>
        </w:rPr>
        <w:t>"בית משפט זה נדרש פעמים רבות – רבות מדי – להיקפה ולנזקיה של תופעת ה'סכינאות'. ההצטיידות בסכינים, בין ל'הגנה עצמית', בין לתכלית אחרת, מהווה 'מכפיל כוח' שיוצר פוטנציאל לנזק משמעותי עצום ורב</w:t>
      </w:r>
      <w:r>
        <w:rPr>
          <w:rFonts w:ascii="David" w:hAnsi="David"/>
          <w:b/>
          <w:bCs/>
        </w:rPr>
        <w:t>"</w:t>
      </w:r>
      <w:r>
        <w:rPr>
          <w:rFonts w:ascii="David" w:hAnsi="David"/>
          <w:b/>
          <w:bCs/>
          <w:rtl/>
        </w:rPr>
        <w:t>.</w:t>
      </w:r>
    </w:p>
    <w:p w14:paraId="54CEB796" w14:textId="77777777" w:rsidR="001E62CE" w:rsidRDefault="001E62CE" w:rsidP="001E62CE">
      <w:pPr>
        <w:pStyle w:val="ab"/>
        <w:numPr>
          <w:ilvl w:val="0"/>
          <w:numId w:val="2"/>
        </w:numPr>
        <w:shd w:val="clear" w:color="auto" w:fill="FFFFFF"/>
        <w:spacing w:before="120" w:after="120" w:line="360" w:lineRule="auto"/>
        <w:contextualSpacing w:val="0"/>
        <w:jc w:val="both"/>
        <w:rPr>
          <w:rFonts w:ascii="David" w:hAnsi="David" w:cs="David"/>
          <w:sz w:val="24"/>
          <w:szCs w:val="24"/>
          <w:rtl/>
        </w:rPr>
      </w:pPr>
      <w:r>
        <w:rPr>
          <w:rFonts w:ascii="David" w:hAnsi="David" w:cs="David"/>
          <w:sz w:val="24"/>
          <w:szCs w:val="24"/>
          <w:rtl/>
        </w:rPr>
        <w:t>ב</w:t>
      </w:r>
      <w:hyperlink r:id="rId35" w:history="1">
        <w:r w:rsidR="00C61325" w:rsidRPr="00C61325">
          <w:rPr>
            <w:rFonts w:ascii="David" w:hAnsi="David" w:cs="David"/>
            <w:color w:val="0000FF"/>
            <w:sz w:val="24"/>
            <w:szCs w:val="24"/>
            <w:u w:val="single"/>
            <w:rtl/>
          </w:rPr>
          <w:t>ע"פ 2508/21</w:t>
        </w:r>
      </w:hyperlink>
      <w:r>
        <w:rPr>
          <w:rFonts w:ascii="David" w:hAnsi="David" w:cs="David"/>
          <w:b/>
          <w:bCs/>
          <w:sz w:val="24"/>
          <w:szCs w:val="24"/>
          <w:rtl/>
        </w:rPr>
        <w:t xml:space="preserve"> עבד אלגואד נאסר נ' מדינת ישראל </w:t>
      </w:r>
      <w:r>
        <w:rPr>
          <w:rFonts w:ascii="David" w:hAnsi="David" w:cs="David"/>
          <w:sz w:val="24"/>
          <w:szCs w:val="24"/>
          <w:rtl/>
        </w:rPr>
        <w:t>(נבו 07.06.2022), עמד בית המשפט העליון על  הנזק שצפוי להיגרם לחברה מביצוע עבירת החזקת הסכין:</w:t>
      </w:r>
    </w:p>
    <w:p w14:paraId="1965DC99" w14:textId="77777777" w:rsidR="001E62CE" w:rsidRDefault="001E62CE" w:rsidP="001E62CE">
      <w:pPr>
        <w:spacing w:before="120" w:after="120" w:line="360" w:lineRule="auto"/>
        <w:ind w:left="454" w:right="454"/>
        <w:jc w:val="both"/>
        <w:rPr>
          <w:rFonts w:ascii="David" w:hAnsi="David"/>
          <w:b/>
          <w:bCs/>
        </w:rPr>
      </w:pPr>
      <w:r>
        <w:rPr>
          <w:rFonts w:ascii="David" w:hAnsi="David"/>
          <w:b/>
          <w:bCs/>
          <w:rtl/>
        </w:rPr>
        <w:t>"אין צורך להכביר מילים על החומרה היתרה הטמונה בעבירות אלימות המבוצעות באמצעות סכין, שלעתים המרחק ביניהן לבין גרימתה של תוצאה קטלנית קצר עד מאוד. חומרתן של עבירות אלו, כמו גם שכיחותן ופוטנציאל הנזק הרב שלהן, מחייבים ענישה מחמירה שתביא להרתעת היחיד והרבים".</w:t>
      </w:r>
    </w:p>
    <w:p w14:paraId="73CC8AA8" w14:textId="77777777" w:rsidR="001E62CE" w:rsidRDefault="001E62CE" w:rsidP="001E62CE">
      <w:pPr>
        <w:pStyle w:val="ab"/>
        <w:numPr>
          <w:ilvl w:val="0"/>
          <w:numId w:val="2"/>
        </w:numPr>
        <w:snapToGrid w:val="0"/>
        <w:spacing w:before="120" w:after="120" w:line="360" w:lineRule="auto"/>
        <w:ind w:left="357" w:hanging="357"/>
        <w:contextualSpacing w:val="0"/>
        <w:jc w:val="both"/>
        <w:rPr>
          <w:rFonts w:ascii="David" w:hAnsi="David" w:cs="David"/>
          <w:sz w:val="24"/>
          <w:szCs w:val="24"/>
        </w:rPr>
      </w:pPr>
      <w:r>
        <w:rPr>
          <w:rFonts w:ascii="David" w:hAnsi="David" w:cs="David"/>
          <w:b/>
          <w:bCs/>
          <w:sz w:val="24"/>
          <w:szCs w:val="24"/>
          <w:u w:val="single"/>
          <w:rtl/>
        </w:rPr>
        <w:t>מידת הפגיעה בערכים החברתיים המוגנים בענייננו:</w:t>
      </w:r>
      <w:r>
        <w:rPr>
          <w:rFonts w:ascii="David" w:hAnsi="David" w:cs="David"/>
          <w:sz w:val="24"/>
          <w:szCs w:val="24"/>
          <w:rtl/>
        </w:rPr>
        <w:t xml:space="preserve"> </w:t>
      </w:r>
      <w:r>
        <w:rPr>
          <w:rFonts w:ascii="David" w:hAnsi="David" w:cs="David"/>
          <w:sz w:val="24"/>
          <w:szCs w:val="24"/>
          <w:u w:val="single"/>
          <w:rtl/>
        </w:rPr>
        <w:t>ביחס לתיק האב</w:t>
      </w:r>
      <w:r>
        <w:rPr>
          <w:rFonts w:ascii="David" w:hAnsi="David" w:cs="David"/>
          <w:sz w:val="24"/>
          <w:szCs w:val="24"/>
          <w:rtl/>
        </w:rPr>
        <w:t xml:space="preserve">: מדובר בהחזקת סמים מסוג קנבוס בכמות הגדולה פי 6 מהכמות המוגדרת ככמות לצריכה עצמית. מנגד, הסמים לא היו מחולקים לשקיות ולא נמצאו לצידם עזרים שיש בהם כדי להוות אינדיקציה על כוונת הפצה. כמו כן, מדובר בסם שנחשב קל יחסית והכמות לא מאד גדולה. ביחס לעבירת החזקת סכין - הסכין נמצאה על גופו של הנאשם כשהיא זמינה לשימוש בכל עת לאחר שהחליט במודע ומתוך תכנון מוקדם לעשות כן. מנגד הנאשם לא עשה שימוש בסכין לרבות כאמצעי מאיים ולא נלוותה לעבירה עבירת אלימות. לאור האמור, מידת הפגיעה בערכים המוגנים היא במידה בינונית. </w:t>
      </w:r>
      <w:r>
        <w:rPr>
          <w:rFonts w:ascii="David" w:hAnsi="David" w:cs="David"/>
          <w:sz w:val="24"/>
          <w:szCs w:val="24"/>
          <w:u w:val="single"/>
          <w:rtl/>
        </w:rPr>
        <w:t>ביחס לתיק המצורף</w:t>
      </w:r>
      <w:r>
        <w:rPr>
          <w:rFonts w:ascii="David" w:hAnsi="David" w:cs="David"/>
          <w:sz w:val="24"/>
          <w:szCs w:val="24"/>
          <w:rtl/>
        </w:rPr>
        <w:t>: מדובר בסם מסוג קנבוס במשקל 50 גרם, לצריכה עצמית, לפיכך מידת הפגיעה בערכים המוגנים היא ברף הנמוך.</w:t>
      </w:r>
    </w:p>
    <w:p w14:paraId="08F04E43" w14:textId="77777777" w:rsidR="001E62CE" w:rsidRDefault="001E62CE" w:rsidP="001E62CE">
      <w:pPr>
        <w:pStyle w:val="ab"/>
        <w:numPr>
          <w:ilvl w:val="0"/>
          <w:numId w:val="2"/>
        </w:numPr>
        <w:shd w:val="clear" w:color="auto" w:fill="FFFFFF"/>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מדיניות הענישה הנוהגת</w:t>
      </w:r>
      <w:r>
        <w:rPr>
          <w:rFonts w:ascii="David" w:hAnsi="David" w:cs="David"/>
          <w:sz w:val="24"/>
          <w:szCs w:val="24"/>
          <w:rtl/>
        </w:rPr>
        <w:t xml:space="preserve">: בחינת מדיניות הענישה הנוהגת בעבירות </w:t>
      </w:r>
      <w:r>
        <w:rPr>
          <w:rFonts w:ascii="David" w:hAnsi="David" w:cs="David"/>
          <w:sz w:val="24"/>
          <w:szCs w:val="24"/>
          <w:u w:val="single"/>
          <w:rtl/>
        </w:rPr>
        <w:t>החזקת סמים שלא לצריכה עצמית</w:t>
      </w:r>
      <w:r>
        <w:rPr>
          <w:rFonts w:ascii="David" w:hAnsi="David" w:cs="David"/>
          <w:sz w:val="24"/>
          <w:szCs w:val="24"/>
          <w:rtl/>
        </w:rPr>
        <w:t xml:space="preserve"> מעלה כי מנעד הענישה בעבירות של החזקת סמים שלא לצריכה עצמית הוא רחב ותלוי בסוג הסם, כמות הסם ואם יש אינדיקציות לכוונת הפצה (מקום החזקת הסם, שקיות חלוקה, משקלים אלקטרוניים וכיוב') כמפורט להלן:</w:t>
      </w:r>
    </w:p>
    <w:p w14:paraId="05F7244E"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36" w:history="1">
        <w:r w:rsidRPr="00C61325">
          <w:rPr>
            <w:rFonts w:ascii="David" w:hAnsi="David" w:cs="David"/>
            <w:color w:val="0000FF"/>
            <w:sz w:val="24"/>
            <w:szCs w:val="24"/>
            <w:u w:val="single"/>
            <w:rtl/>
          </w:rPr>
          <w:t>רע"פ 189/15</w:t>
        </w:r>
      </w:hyperlink>
      <w:r w:rsidR="001E62CE">
        <w:rPr>
          <w:rFonts w:ascii="David" w:hAnsi="David" w:cs="David"/>
          <w:sz w:val="24"/>
          <w:szCs w:val="24"/>
          <w:rtl/>
        </w:rPr>
        <w:t xml:space="preserve"> </w:t>
      </w:r>
      <w:r w:rsidR="001E62CE">
        <w:rPr>
          <w:rFonts w:ascii="David" w:hAnsi="David" w:cs="David"/>
          <w:b/>
          <w:bCs/>
          <w:sz w:val="24"/>
          <w:szCs w:val="24"/>
          <w:u w:val="single"/>
          <w:rtl/>
        </w:rPr>
        <w:t>עומר כהן נ' מדינת ישראל</w:t>
      </w:r>
      <w:r w:rsidR="001E62CE">
        <w:rPr>
          <w:rFonts w:ascii="David" w:hAnsi="David" w:cs="David"/>
          <w:sz w:val="24"/>
          <w:szCs w:val="24"/>
          <w:rtl/>
        </w:rPr>
        <w:t xml:space="preserve"> (21.05.15), אליו הפנה ב"כ המאשימה: הנאשם 1 הורשע במספר עבירות לפי פק' הסמים המסוכנים. על פי האישום הרלוונטי לענייננו הנאשם הורשע בהחזקת חשיש עם אחר במשקל 92.88 גרם נטו שלא לצריכה עצמית. נקבע מתחם ענישה הנע בין 6-12 חודשי מאסר בפועל לצד ענישה נלווית. ערעור ובקשת רשות ערעור נדחו.</w:t>
      </w:r>
    </w:p>
    <w:p w14:paraId="75386E25" w14:textId="77777777" w:rsidR="001E62CE" w:rsidRDefault="001E62CE" w:rsidP="001E62CE">
      <w:pPr>
        <w:pStyle w:val="ab"/>
        <w:numPr>
          <w:ilvl w:val="0"/>
          <w:numId w:val="4"/>
        </w:numPr>
        <w:spacing w:before="120" w:after="120" w:line="360" w:lineRule="auto"/>
        <w:ind w:left="850" w:hanging="425"/>
        <w:contextualSpacing w:val="0"/>
        <w:jc w:val="both"/>
        <w:rPr>
          <w:rFonts w:ascii="David" w:hAnsi="David" w:cs="David"/>
          <w:sz w:val="24"/>
          <w:szCs w:val="24"/>
        </w:rPr>
      </w:pPr>
      <w:r>
        <w:rPr>
          <w:rFonts w:ascii="David" w:hAnsi="David" w:cs="David"/>
          <w:sz w:val="24"/>
          <w:szCs w:val="24"/>
          <w:rtl/>
        </w:rPr>
        <w:t xml:space="preserve"> </w:t>
      </w:r>
      <w:hyperlink r:id="rId37" w:history="1">
        <w:r w:rsidR="00C61325" w:rsidRPr="00C61325">
          <w:rPr>
            <w:rFonts w:ascii="David" w:hAnsi="David" w:cs="David"/>
            <w:color w:val="0000FF"/>
            <w:sz w:val="24"/>
            <w:szCs w:val="24"/>
            <w:u w:val="single"/>
            <w:rtl/>
          </w:rPr>
          <w:t>רע"פ 322/15</w:t>
        </w:r>
      </w:hyperlink>
      <w:r>
        <w:rPr>
          <w:rFonts w:ascii="David" w:hAnsi="David" w:cs="David" w:hint="cs"/>
          <w:sz w:val="24"/>
          <w:szCs w:val="24"/>
          <w:rtl/>
        </w:rPr>
        <w:t xml:space="preserve"> </w:t>
      </w:r>
      <w:r>
        <w:rPr>
          <w:rFonts w:ascii="David" w:hAnsi="David" w:cs="David" w:hint="cs"/>
          <w:b/>
          <w:bCs/>
          <w:sz w:val="24"/>
          <w:szCs w:val="24"/>
          <w:u w:val="single"/>
          <w:rtl/>
        </w:rPr>
        <w:t>חן ג'אנח נ' מדינת ישראל</w:t>
      </w:r>
      <w:r>
        <w:rPr>
          <w:rFonts w:ascii="David" w:hAnsi="David" w:cs="David" w:hint="cs"/>
          <w:sz w:val="24"/>
          <w:szCs w:val="24"/>
          <w:rtl/>
        </w:rPr>
        <w:t xml:space="preserve"> (22.01.15, אליו הפנה ב"כ המאשימה,  הנאשם הורשע בעבירות של החזקת סכין שלא כדין והחזקת סמים מסוג חשיש במשקל של כ-406 גרם, מחולקים למספר פלטות. נגזרו עליו 12 חודשי מאסר בפועל והופעל מאסר מותנה למשך 6 חודשים במצטבר. ערעור ובר"ע על חומרת הענישה – נדחו.</w:t>
      </w:r>
    </w:p>
    <w:p w14:paraId="10E668EC"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38" w:history="1">
        <w:r w:rsidRPr="00C61325">
          <w:rPr>
            <w:rFonts w:ascii="David" w:hAnsi="David" w:cs="David"/>
            <w:color w:val="0000FF"/>
            <w:sz w:val="24"/>
            <w:szCs w:val="24"/>
            <w:u w:val="single"/>
            <w:rtl/>
          </w:rPr>
          <w:t>עפ"ג 41634-10-14</w:t>
        </w:r>
      </w:hyperlink>
      <w:r w:rsidR="001E62CE">
        <w:rPr>
          <w:rFonts w:ascii="David" w:hAnsi="David" w:cs="David"/>
          <w:sz w:val="24"/>
          <w:szCs w:val="24"/>
          <w:rtl/>
        </w:rPr>
        <w:t xml:space="preserve"> </w:t>
      </w:r>
      <w:r w:rsidR="001E62CE">
        <w:rPr>
          <w:rFonts w:ascii="David" w:hAnsi="David" w:cs="David"/>
          <w:b/>
          <w:bCs/>
          <w:sz w:val="24"/>
          <w:szCs w:val="24"/>
          <w:u w:val="single"/>
          <w:rtl/>
        </w:rPr>
        <w:t>לסרי ומזלומיאן נ' מדינת ישראל</w:t>
      </w:r>
      <w:r w:rsidR="001E62CE">
        <w:rPr>
          <w:rFonts w:ascii="David" w:hAnsi="David" w:cs="David"/>
          <w:sz w:val="24"/>
          <w:szCs w:val="24"/>
          <w:rtl/>
        </w:rPr>
        <w:t xml:space="preserve"> (22.03.15), אליו הפנה ב"כ המאשימה: כל אחד מהנאשמים החזיק בסם מסוכן מסוג קנבוס במשקל של כ-230 גרם נטו. נקבע מתחם ענישה הנע בין 5 חודשי מאסר שיכול וירוצו בעבודות שירות לבין 8 חודשי מאסר בפועל ונגזר על כל אחד מהנאשמים 5 חודשי מאסר בפועל שירוצו בעבודות שירות לצד עונשים נלווים.</w:t>
      </w:r>
    </w:p>
    <w:p w14:paraId="7253D35D"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tl/>
        </w:rPr>
      </w:pPr>
      <w:hyperlink r:id="rId39" w:history="1">
        <w:r w:rsidRPr="00C61325">
          <w:rPr>
            <w:rFonts w:ascii="David" w:hAnsi="David" w:cs="David"/>
            <w:color w:val="0000FF"/>
            <w:sz w:val="24"/>
            <w:szCs w:val="24"/>
            <w:u w:val="single"/>
            <w:rtl/>
          </w:rPr>
          <w:t>עפ"ג 69406-01-20</w:t>
        </w:r>
      </w:hyperlink>
      <w:r w:rsidR="001E62CE">
        <w:rPr>
          <w:rFonts w:ascii="David" w:hAnsi="David" w:cs="David"/>
          <w:sz w:val="24"/>
          <w:szCs w:val="24"/>
          <w:rtl/>
        </w:rPr>
        <w:t xml:space="preserve"> </w:t>
      </w:r>
      <w:r w:rsidR="001E62CE">
        <w:rPr>
          <w:rFonts w:ascii="David" w:hAnsi="David" w:cs="David"/>
          <w:b/>
          <w:bCs/>
          <w:sz w:val="24"/>
          <w:szCs w:val="24"/>
          <w:u w:val="single"/>
          <w:rtl/>
        </w:rPr>
        <w:t>פרנקו נ' מדינת ישראל</w:t>
      </w:r>
      <w:r w:rsidR="001E62CE">
        <w:rPr>
          <w:rFonts w:ascii="David" w:hAnsi="David" w:cs="David"/>
          <w:sz w:val="24"/>
          <w:szCs w:val="24"/>
          <w:rtl/>
        </w:rPr>
        <w:t xml:space="preserve"> (31.8.2020): הנאשם החזיק בחדרו 5 צנצנות המכילות סם מסוכן מסוג קנבוס במשקל 80 גרם. נקבע מתחם עונש הנע בין  מאסר על תנאי ובין מאסר לתקופה של 6 חודשים, לצד ענישה נלווית ונגזר על הנאשם, שלחובתו 3 הרשעות קודמות בעבירות דומות ונסיבות חיים קשות, עונש מאסר בפועל ל-30 ימים  לצד עונשים נלווים. ערעור לבית המשפט המחוזי נדחה.</w:t>
      </w:r>
    </w:p>
    <w:p w14:paraId="14E08861"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40" w:history="1">
        <w:r w:rsidRPr="00C61325">
          <w:rPr>
            <w:rFonts w:ascii="David" w:hAnsi="David" w:cs="David"/>
            <w:color w:val="0000FF"/>
            <w:sz w:val="24"/>
            <w:szCs w:val="24"/>
            <w:u w:val="single"/>
            <w:shd w:val="clear" w:color="auto" w:fill="FFFFFF"/>
            <w:rtl/>
          </w:rPr>
          <w:t>ת"פ (ב"ש) 20767-09-16</w:t>
        </w:r>
      </w:hyperlink>
      <w:r>
        <w:rPr>
          <w:rFonts w:ascii="David" w:hAnsi="David" w:cs="David"/>
          <w:sz w:val="24"/>
          <w:szCs w:val="24"/>
          <w:shd w:val="clear" w:color="auto" w:fill="FFFFFF"/>
        </w:rPr>
        <w:t xml:space="preserve"> </w:t>
      </w:r>
      <w:r w:rsidR="001E62CE">
        <w:rPr>
          <w:rFonts w:ascii="David" w:hAnsi="David" w:cs="David"/>
          <w:b/>
          <w:bCs/>
          <w:sz w:val="24"/>
          <w:szCs w:val="24"/>
          <w:u w:val="single"/>
          <w:shd w:val="clear" w:color="auto" w:fill="FFFFFF"/>
          <w:rtl/>
        </w:rPr>
        <w:t xml:space="preserve">מדינת ישראל נ' אבו </w:t>
      </w:r>
      <w:r w:rsidR="001E62CE">
        <w:rPr>
          <w:rFonts w:ascii="David" w:hAnsi="David" w:cs="David"/>
          <w:b/>
          <w:bCs/>
          <w:color w:val="000000"/>
          <w:sz w:val="24"/>
          <w:szCs w:val="24"/>
          <w:u w:val="single"/>
          <w:shd w:val="clear" w:color="auto" w:fill="FFFFFF"/>
          <w:rtl/>
        </w:rPr>
        <w:t>מעיוף</w:t>
      </w:r>
      <w:r>
        <w:rPr>
          <w:rFonts w:ascii="David" w:hAnsi="David" w:cs="David"/>
          <w:color w:val="000000"/>
          <w:sz w:val="24"/>
          <w:szCs w:val="24"/>
          <w:shd w:val="clear" w:color="auto" w:fill="FFFFFF"/>
          <w:rtl/>
        </w:rPr>
        <w:t xml:space="preserve"> </w:t>
      </w:r>
      <w:r w:rsidR="001E62CE">
        <w:rPr>
          <w:rFonts w:ascii="David" w:hAnsi="David" w:cs="David"/>
          <w:color w:val="000000"/>
          <w:sz w:val="24"/>
          <w:szCs w:val="24"/>
          <w:shd w:val="clear" w:color="auto" w:fill="FFFFFF"/>
          <w:rtl/>
        </w:rPr>
        <w:t xml:space="preserve">(24.5.2017): הנאשם </w:t>
      </w:r>
      <w:r w:rsidR="001E62CE">
        <w:rPr>
          <w:rFonts w:ascii="David" w:hAnsi="David" w:cs="David"/>
          <w:sz w:val="24"/>
          <w:szCs w:val="24"/>
          <w:rtl/>
        </w:rPr>
        <w:t>החזיק ברכבו בצוותא עם אחר סם מסוכן מסוג חשיש במשקל של כ- 93 גרם נטו וכלי המשמש לעישון סמים (באנג). נקבע כי מתחם העונש ההולם נע בין חודש מאסר על תנאי ועד 12 חודשי מאסר בפועל ונגזר על הנאשם בעל עבר פלילי ובשים לב לגילו הצעיר 6 חודשי מאסר בפועל לצד עונשים נלווים.</w:t>
      </w:r>
    </w:p>
    <w:p w14:paraId="04DCB2CE"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41" w:history="1">
        <w:r w:rsidRPr="00C61325">
          <w:rPr>
            <w:rFonts w:ascii="David" w:hAnsi="David" w:cs="David"/>
            <w:color w:val="0000FF"/>
            <w:sz w:val="24"/>
            <w:szCs w:val="24"/>
            <w:u w:val="single"/>
            <w:rtl/>
          </w:rPr>
          <w:t>ת"פ 19988-08-19</w:t>
        </w:r>
      </w:hyperlink>
      <w:r w:rsidR="001E62CE">
        <w:rPr>
          <w:rFonts w:ascii="David" w:hAnsi="David" w:cs="David"/>
          <w:sz w:val="24"/>
          <w:szCs w:val="24"/>
          <w:rtl/>
        </w:rPr>
        <w:t xml:space="preserve"> </w:t>
      </w:r>
      <w:r w:rsidR="001E62CE">
        <w:rPr>
          <w:rFonts w:ascii="David" w:hAnsi="David" w:cs="David"/>
          <w:b/>
          <w:bCs/>
          <w:sz w:val="24"/>
          <w:szCs w:val="24"/>
          <w:u w:val="single"/>
          <w:rtl/>
        </w:rPr>
        <w:t>מדינת ישראל נ' אבו לקימה</w:t>
      </w:r>
      <w:r w:rsidR="001E62CE">
        <w:rPr>
          <w:rFonts w:ascii="David" w:hAnsi="David" w:cs="David"/>
          <w:sz w:val="24"/>
          <w:szCs w:val="24"/>
          <w:rtl/>
        </w:rPr>
        <w:t>, אליו הפנה ב"כ הנאשם, הנאשם הורשע בעבירות של החזקת סמים שלא לצריכה עצמית והפרעה לשוטר במילוי תפקידו לאחר שהחזיק ברכבו סם מסוכן מסוג קנבוס במשקל של 550 גרם והתנהל אחריו מרדף. בית המשפט קבע מתחם שנע בין מספר חודשים ל – 12 חודשים וגזר על הנאשם 2 חודשי מאסר בפועל.</w:t>
      </w:r>
    </w:p>
    <w:p w14:paraId="21C439D7"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42" w:history="1">
        <w:r w:rsidRPr="00C61325">
          <w:rPr>
            <w:rFonts w:ascii="David" w:hAnsi="David" w:cs="David"/>
            <w:color w:val="0000FF"/>
            <w:sz w:val="24"/>
            <w:szCs w:val="24"/>
            <w:u w:val="single"/>
            <w:rtl/>
          </w:rPr>
          <w:t>ת"פ 50729-04-21</w:t>
        </w:r>
      </w:hyperlink>
      <w:r w:rsidR="001E62CE">
        <w:rPr>
          <w:rFonts w:ascii="David" w:hAnsi="David" w:cs="David"/>
          <w:sz w:val="24"/>
          <w:szCs w:val="24"/>
          <w:rtl/>
        </w:rPr>
        <w:t xml:space="preserve"> </w:t>
      </w:r>
      <w:r w:rsidR="001E62CE">
        <w:rPr>
          <w:rFonts w:ascii="David" w:hAnsi="David" w:cs="David"/>
          <w:b/>
          <w:bCs/>
          <w:sz w:val="24"/>
          <w:szCs w:val="24"/>
          <w:u w:val="single"/>
          <w:rtl/>
        </w:rPr>
        <w:t>מדינת ישראל נ' קלדטה</w:t>
      </w:r>
      <w:r w:rsidR="001E62CE">
        <w:rPr>
          <w:rFonts w:ascii="David" w:hAnsi="David" w:cs="David"/>
          <w:sz w:val="24"/>
          <w:szCs w:val="24"/>
          <w:rtl/>
        </w:rPr>
        <w:t xml:space="preserve"> (04.06.23), אליו הפנה ב"כ הנאשם: הנאשם החזיק בביתו סם מסוכן מסוג קנבוס במשקל 110 גרם נטו ללא היתר. נקבע מתחם ענישה הנע בין מאסר קצר שיכול וירוצה בעבודות שירות ל-9 חודשי מאסר ונגזרו על הנאשם חודשיים מאסר בעבודות שירות לצד עונשים נלווים. ערעור ב</w:t>
      </w:r>
      <w:hyperlink r:id="rId43" w:history="1">
        <w:r w:rsidRPr="00C61325">
          <w:rPr>
            <w:rFonts w:ascii="David" w:hAnsi="David" w:cs="David"/>
            <w:color w:val="0000FF"/>
            <w:sz w:val="24"/>
            <w:szCs w:val="24"/>
            <w:u w:val="single"/>
            <w:rtl/>
          </w:rPr>
          <w:t>עפ"ג 11397-07-23</w:t>
        </w:r>
      </w:hyperlink>
      <w:r w:rsidR="001E62CE">
        <w:rPr>
          <w:rFonts w:ascii="David" w:hAnsi="David" w:cs="David"/>
          <w:sz w:val="24"/>
          <w:szCs w:val="24"/>
          <w:rtl/>
        </w:rPr>
        <w:t xml:space="preserve"> התקבל חלקית נוכח נסיבות אישיות של הנאשם, המאסר בוטל והקנס הוגדל.</w:t>
      </w:r>
    </w:p>
    <w:p w14:paraId="7FEBBF00"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44" w:history="1">
        <w:r w:rsidRPr="00C61325">
          <w:rPr>
            <w:rFonts w:ascii="David" w:hAnsi="David" w:cs="David"/>
            <w:color w:val="0000FF"/>
            <w:sz w:val="24"/>
            <w:szCs w:val="24"/>
            <w:u w:val="single"/>
            <w:rtl/>
          </w:rPr>
          <w:t>ת"פ 41902-03-21</w:t>
        </w:r>
      </w:hyperlink>
      <w:r w:rsidR="001E62CE">
        <w:rPr>
          <w:rFonts w:ascii="David" w:hAnsi="David" w:cs="David"/>
          <w:sz w:val="24"/>
          <w:szCs w:val="24"/>
          <w:rtl/>
        </w:rPr>
        <w:t xml:space="preserve"> </w:t>
      </w:r>
      <w:r w:rsidR="001E62CE">
        <w:rPr>
          <w:rFonts w:ascii="David" w:hAnsi="David" w:cs="David"/>
          <w:b/>
          <w:bCs/>
          <w:sz w:val="24"/>
          <w:szCs w:val="24"/>
          <w:u w:val="single"/>
          <w:rtl/>
        </w:rPr>
        <w:t xml:space="preserve">מדינת ישראל נ' אדמוב </w:t>
      </w:r>
      <w:r w:rsidR="001E62CE">
        <w:rPr>
          <w:rFonts w:ascii="David" w:hAnsi="David" w:cs="David"/>
          <w:sz w:val="24"/>
          <w:szCs w:val="24"/>
          <w:rtl/>
        </w:rPr>
        <w:t>(נבו, 05.06.23), אליו הפנה ב"כ הנאשם, הנאשם החזיק בתא המטען של רכבו בסם מסוכן מסוג קנבוס במשקל כולל של 500 גרם נטו, נקבע מתחם שכולל מאסר שנע בין מספר חודשים ל – 12 חודשים ונגזרו על הנאשם 3 חודשי מאסר בפועל.</w:t>
      </w:r>
    </w:p>
    <w:p w14:paraId="120B514C" w14:textId="77777777" w:rsidR="001E62CE" w:rsidRDefault="00C61325" w:rsidP="001E62CE">
      <w:pPr>
        <w:pStyle w:val="ab"/>
        <w:numPr>
          <w:ilvl w:val="0"/>
          <w:numId w:val="4"/>
        </w:numPr>
        <w:spacing w:before="120" w:after="120" w:line="360" w:lineRule="auto"/>
        <w:ind w:left="850" w:hanging="425"/>
        <w:contextualSpacing w:val="0"/>
        <w:jc w:val="both"/>
        <w:rPr>
          <w:rFonts w:ascii="David" w:hAnsi="David" w:cs="David"/>
          <w:sz w:val="24"/>
          <w:szCs w:val="24"/>
        </w:rPr>
      </w:pPr>
      <w:hyperlink r:id="rId45" w:history="1">
        <w:r w:rsidRPr="00C61325">
          <w:rPr>
            <w:rFonts w:ascii="David" w:hAnsi="David" w:cs="David"/>
            <w:color w:val="0000FF"/>
            <w:sz w:val="24"/>
            <w:szCs w:val="24"/>
            <w:u w:val="single"/>
            <w:rtl/>
          </w:rPr>
          <w:t>ת"פ 31271-01-23</w:t>
        </w:r>
      </w:hyperlink>
      <w:r w:rsidR="001E62CE">
        <w:rPr>
          <w:rFonts w:ascii="David" w:hAnsi="David" w:cs="David"/>
          <w:sz w:val="24"/>
          <w:szCs w:val="24"/>
          <w:rtl/>
        </w:rPr>
        <w:t xml:space="preserve"> </w:t>
      </w:r>
      <w:r w:rsidR="001E62CE">
        <w:rPr>
          <w:rFonts w:ascii="David" w:hAnsi="David" w:cs="David"/>
          <w:b/>
          <w:bCs/>
          <w:sz w:val="24"/>
          <w:szCs w:val="24"/>
          <w:u w:val="single"/>
          <w:rtl/>
        </w:rPr>
        <w:t>מדינת ישראל נ' אבו אל קרעאן</w:t>
      </w:r>
      <w:r w:rsidR="001E62CE">
        <w:rPr>
          <w:rFonts w:ascii="David" w:hAnsi="David" w:cs="David"/>
          <w:sz w:val="24"/>
          <w:szCs w:val="24"/>
          <w:rtl/>
        </w:rPr>
        <w:t xml:space="preserve"> (נבו, 19.07.24), אליו הפנה ב"כ הנאשם,  הנאשם, נעדר עבר פלילי, החזיק בביתו סם מסוכן מסוג קנבוס במשקל של 610 גרם, נגזרו עליו 3 חודשי מאסר בפועל.</w:t>
      </w:r>
    </w:p>
    <w:p w14:paraId="573A9278"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על עבירת </w:t>
      </w:r>
      <w:r>
        <w:rPr>
          <w:rFonts w:ascii="David" w:hAnsi="David" w:cs="David"/>
          <w:sz w:val="24"/>
          <w:szCs w:val="24"/>
          <w:u w:val="single"/>
          <w:rtl/>
        </w:rPr>
        <w:t>החזקת סמים לצריכה עצמית</w:t>
      </w:r>
      <w:r>
        <w:rPr>
          <w:rFonts w:ascii="David" w:hAnsi="David" w:cs="David"/>
          <w:sz w:val="24"/>
          <w:szCs w:val="24"/>
          <w:rtl/>
        </w:rPr>
        <w:t xml:space="preserve"> חלות </w:t>
      </w:r>
      <w:hyperlink r:id="rId46" w:history="1">
        <w:r w:rsidR="00C61325" w:rsidRPr="00C61325">
          <w:rPr>
            <w:rFonts w:ascii="David" w:hAnsi="David" w:cs="David"/>
            <w:color w:val="0000FF"/>
            <w:sz w:val="24"/>
            <w:szCs w:val="24"/>
            <w:u w:val="single"/>
            <w:rtl/>
          </w:rPr>
          <w:t>תקנות העבירות המנהליות</w:t>
        </w:r>
      </w:hyperlink>
      <w:r>
        <w:rPr>
          <w:rFonts w:ascii="David" w:hAnsi="David" w:cs="David"/>
          <w:sz w:val="24"/>
          <w:szCs w:val="24"/>
          <w:rtl/>
        </w:rPr>
        <w:t xml:space="preserve"> (קנס מינהלי – החזקת קנאביס ושימוש בו לצריכה עצמית), התשפ"ב-2022, שנכנסו לתוקף ביום 01.04.2022. בהתאם לתקנות, עבירה של החזקת קנאביס לצריכה עצמית היא עבירה מנהלית והקנס שיושת בגינה היא כמפורט בתקנות. </w:t>
      </w:r>
    </w:p>
    <w:p w14:paraId="7D11F8D4" w14:textId="77777777" w:rsidR="001E62CE" w:rsidRDefault="001E62CE" w:rsidP="001E62CE">
      <w:pPr>
        <w:pStyle w:val="ab"/>
        <w:spacing w:before="120" w:after="120" w:line="360" w:lineRule="auto"/>
        <w:ind w:left="360"/>
        <w:contextualSpacing w:val="0"/>
        <w:jc w:val="both"/>
        <w:rPr>
          <w:rFonts w:ascii="David" w:hAnsi="David" w:cs="David"/>
          <w:sz w:val="24"/>
          <w:szCs w:val="24"/>
        </w:rPr>
      </w:pPr>
      <w:r>
        <w:rPr>
          <w:rFonts w:ascii="David" w:hAnsi="David" w:cs="David"/>
          <w:sz w:val="24"/>
          <w:szCs w:val="24"/>
          <w:rtl/>
        </w:rPr>
        <w:t xml:space="preserve">עובר לכניסתן לתוקף של התקנות, מתחם העונש נע ממאסר מותנה למאסר קצר שיכול וירוצה בעבודות שירות. לעניין זה ר' </w:t>
      </w:r>
      <w:hyperlink r:id="rId47" w:history="1">
        <w:r w:rsidR="00C61325" w:rsidRPr="00C61325">
          <w:rPr>
            <w:rFonts w:ascii="David" w:hAnsi="David" w:cs="David"/>
            <w:color w:val="0000FF"/>
            <w:sz w:val="24"/>
            <w:szCs w:val="24"/>
            <w:u w:val="single"/>
            <w:rtl/>
          </w:rPr>
          <w:t>רע"פ 6138/09</w:t>
        </w:r>
      </w:hyperlink>
      <w:r>
        <w:rPr>
          <w:rFonts w:ascii="David" w:hAnsi="David" w:cs="David"/>
          <w:sz w:val="24"/>
          <w:szCs w:val="24"/>
          <w:rtl/>
        </w:rPr>
        <w:t xml:space="preserve"> </w:t>
      </w:r>
      <w:r>
        <w:rPr>
          <w:rFonts w:ascii="David" w:hAnsi="David" w:cs="David"/>
          <w:b/>
          <w:bCs/>
          <w:sz w:val="24"/>
          <w:szCs w:val="24"/>
          <w:rtl/>
        </w:rPr>
        <w:t>פרדז'ב נ' מדינת ישראל</w:t>
      </w:r>
      <w:r>
        <w:rPr>
          <w:rFonts w:ascii="David" w:hAnsi="David" w:cs="David"/>
          <w:sz w:val="24"/>
          <w:szCs w:val="24"/>
          <w:rtl/>
        </w:rPr>
        <w:t xml:space="preserve"> (נבו, 2.8.09); </w:t>
      </w:r>
      <w:hyperlink r:id="rId48" w:history="1">
        <w:r w:rsidR="00C61325" w:rsidRPr="00C61325">
          <w:rPr>
            <w:rFonts w:ascii="David" w:hAnsi="David" w:cs="David"/>
            <w:color w:val="0000FF"/>
            <w:sz w:val="24"/>
            <w:szCs w:val="24"/>
            <w:u w:val="single"/>
            <w:rtl/>
          </w:rPr>
          <w:t>ת"פ 16926-04-16</w:t>
        </w:r>
      </w:hyperlink>
      <w:r>
        <w:rPr>
          <w:rFonts w:ascii="David" w:hAnsi="David" w:cs="David"/>
          <w:sz w:val="24"/>
          <w:szCs w:val="24"/>
          <w:rtl/>
        </w:rPr>
        <w:t xml:space="preserve"> </w:t>
      </w:r>
      <w:r>
        <w:rPr>
          <w:rFonts w:ascii="David" w:hAnsi="David" w:cs="David"/>
          <w:b/>
          <w:bCs/>
          <w:sz w:val="24"/>
          <w:szCs w:val="24"/>
          <w:rtl/>
        </w:rPr>
        <w:t>מדינת ישראל נ' כף</w:t>
      </w:r>
      <w:r>
        <w:rPr>
          <w:rFonts w:ascii="David" w:hAnsi="David" w:cs="David"/>
          <w:sz w:val="24"/>
          <w:szCs w:val="24"/>
          <w:rtl/>
        </w:rPr>
        <w:t xml:space="preserve"> (נבו, 3.7.16); </w:t>
      </w:r>
      <w:hyperlink r:id="rId49" w:history="1">
        <w:r w:rsidR="00C61325" w:rsidRPr="00C61325">
          <w:rPr>
            <w:rFonts w:ascii="David" w:hAnsi="David" w:cs="David"/>
            <w:color w:val="0000FF"/>
            <w:sz w:val="24"/>
            <w:szCs w:val="24"/>
            <w:u w:val="single"/>
            <w:rtl/>
          </w:rPr>
          <w:t>ת"פ 32753-12-13</w:t>
        </w:r>
      </w:hyperlink>
      <w:r>
        <w:rPr>
          <w:rFonts w:ascii="David" w:hAnsi="David" w:cs="David"/>
          <w:sz w:val="24"/>
          <w:szCs w:val="24"/>
          <w:rtl/>
        </w:rPr>
        <w:t xml:space="preserve"> </w:t>
      </w:r>
      <w:r>
        <w:rPr>
          <w:rFonts w:ascii="David" w:hAnsi="David" w:cs="David"/>
          <w:b/>
          <w:bCs/>
          <w:sz w:val="24"/>
          <w:szCs w:val="24"/>
          <w:rtl/>
        </w:rPr>
        <w:t>מדינת ישראל נ' בן אבו</w:t>
      </w:r>
      <w:r>
        <w:rPr>
          <w:rFonts w:ascii="David" w:hAnsi="David" w:cs="David"/>
          <w:sz w:val="24"/>
          <w:szCs w:val="24"/>
          <w:rtl/>
        </w:rPr>
        <w:t xml:space="preserve"> (נבו, 22.4.14); </w:t>
      </w:r>
      <w:hyperlink r:id="rId50" w:history="1">
        <w:r w:rsidR="00C61325" w:rsidRPr="00C61325">
          <w:rPr>
            <w:rFonts w:ascii="David" w:hAnsi="David" w:cs="David"/>
            <w:color w:val="0000FF"/>
            <w:sz w:val="24"/>
            <w:szCs w:val="24"/>
            <w:u w:val="single"/>
            <w:rtl/>
          </w:rPr>
          <w:t>ת"פ 17184-10-12</w:t>
        </w:r>
      </w:hyperlink>
      <w:r>
        <w:rPr>
          <w:rFonts w:ascii="David" w:hAnsi="David" w:cs="David"/>
          <w:sz w:val="24"/>
          <w:szCs w:val="24"/>
          <w:rtl/>
        </w:rPr>
        <w:t xml:space="preserve"> </w:t>
      </w:r>
      <w:r>
        <w:rPr>
          <w:rFonts w:ascii="David" w:hAnsi="David" w:cs="David"/>
          <w:b/>
          <w:bCs/>
          <w:sz w:val="24"/>
          <w:szCs w:val="24"/>
          <w:rtl/>
        </w:rPr>
        <w:t>מדינת ישראל נ' כהן</w:t>
      </w:r>
      <w:r>
        <w:rPr>
          <w:rFonts w:ascii="David" w:hAnsi="David" w:cs="David"/>
          <w:sz w:val="24"/>
          <w:szCs w:val="24"/>
          <w:rtl/>
        </w:rPr>
        <w:t xml:space="preserve"> (נבו, 16.9.14).</w:t>
      </w:r>
    </w:p>
    <w:p w14:paraId="3583EB28" w14:textId="77777777" w:rsidR="001E62CE" w:rsidRDefault="001E62CE" w:rsidP="001E62CE">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בחינת מדיניות הענישה הנוהגת בעבירות </w:t>
      </w:r>
      <w:r>
        <w:rPr>
          <w:rFonts w:ascii="David" w:hAnsi="David" w:cs="David"/>
          <w:sz w:val="24"/>
          <w:szCs w:val="24"/>
          <w:u w:val="single"/>
          <w:rtl/>
        </w:rPr>
        <w:t>החזקת סכין שלא כדין</w:t>
      </w:r>
      <w:r>
        <w:rPr>
          <w:rFonts w:ascii="David" w:hAnsi="David" w:cs="David"/>
          <w:sz w:val="24"/>
          <w:szCs w:val="24"/>
          <w:rtl/>
        </w:rPr>
        <w:t>, מלמדת כי בעבירות דומות הוטלו על נאשמים עונשים כמפורט להלן:</w:t>
      </w:r>
    </w:p>
    <w:p w14:paraId="20E1270A" w14:textId="77777777" w:rsidR="001E62CE" w:rsidRDefault="001E62CE" w:rsidP="001E62CE">
      <w:pPr>
        <w:pStyle w:val="a4"/>
        <w:numPr>
          <w:ilvl w:val="0"/>
          <w:numId w:val="5"/>
        </w:numPr>
        <w:tabs>
          <w:tab w:val="clear" w:pos="4153"/>
          <w:tab w:val="clear" w:pos="8306"/>
        </w:tabs>
        <w:spacing w:before="120" w:after="120" w:line="360" w:lineRule="auto"/>
        <w:ind w:left="708" w:hanging="425"/>
        <w:jc w:val="both"/>
        <w:rPr>
          <w:rFonts w:ascii="David" w:hAnsi="David"/>
          <w:rtl/>
        </w:rPr>
      </w:pPr>
      <w:r>
        <w:rPr>
          <w:rFonts w:ascii="David" w:hAnsi="David"/>
          <w:color w:val="000000"/>
          <w:rtl/>
        </w:rPr>
        <w:t>רע"פ</w:t>
      </w:r>
      <w:r w:rsidR="00C61325">
        <w:rPr>
          <w:rFonts w:ascii="David" w:hAnsi="David"/>
          <w:color w:val="000000"/>
          <w:rtl/>
        </w:rPr>
        <w:t xml:space="preserve"> </w:t>
      </w:r>
      <w:r>
        <w:rPr>
          <w:rFonts w:ascii="David" w:hAnsi="David"/>
          <w:color w:val="000000"/>
        </w:rPr>
        <w:t xml:space="preserve"> </w:t>
      </w:r>
      <w:hyperlink r:id="rId51" w:history="1">
        <w:r w:rsidR="008857CF" w:rsidRPr="008857CF">
          <w:rPr>
            <w:rFonts w:ascii="David" w:hAnsi="David"/>
            <w:color w:val="0000FF"/>
            <w:u w:val="single"/>
          </w:rPr>
          <w:t>2932/08</w:t>
        </w:r>
      </w:hyperlink>
      <w:r>
        <w:rPr>
          <w:rFonts w:ascii="David" w:hAnsi="David"/>
          <w:b/>
          <w:bCs/>
          <w:color w:val="000000"/>
          <w:u w:val="single"/>
          <w:rtl/>
        </w:rPr>
        <w:t>מוחמד מרגאן</w:t>
      </w:r>
      <w:r w:rsidR="00C61325">
        <w:rPr>
          <w:rFonts w:ascii="David" w:hAnsi="David"/>
          <w:b/>
          <w:bCs/>
          <w:color w:val="000000"/>
          <w:u w:val="single"/>
          <w:rtl/>
        </w:rPr>
        <w:t xml:space="preserve"> </w:t>
      </w:r>
      <w:r>
        <w:rPr>
          <w:rFonts w:ascii="David" w:hAnsi="David"/>
          <w:b/>
          <w:bCs/>
          <w:color w:val="000000"/>
          <w:u w:val="single"/>
          <w:rtl/>
        </w:rPr>
        <w:t>נ' מדינת ישראל</w:t>
      </w:r>
      <w:r>
        <w:rPr>
          <w:rFonts w:ascii="David" w:hAnsi="David"/>
          <w:rtl/>
        </w:rPr>
        <w:t xml:space="preserve"> (12.06.08): הנאשם החזיק בסכין בכיכר בית העלמין</w:t>
      </w:r>
      <w:r>
        <w:rPr>
          <w:rFonts w:ascii="David" w:hAnsi="David" w:hint="cs"/>
          <w:rtl/>
        </w:rPr>
        <w:t>,</w:t>
      </w:r>
      <w:r>
        <w:rPr>
          <w:rFonts w:ascii="David" w:hAnsi="David"/>
          <w:rtl/>
        </w:rPr>
        <w:t xml:space="preserve"> בית המשפט גזר על</w:t>
      </w:r>
      <w:r>
        <w:rPr>
          <w:rFonts w:ascii="David" w:hAnsi="David" w:hint="cs"/>
          <w:rtl/>
        </w:rPr>
        <w:t>יו</w:t>
      </w:r>
      <w:r>
        <w:rPr>
          <w:rFonts w:ascii="David" w:hAnsi="David"/>
          <w:rtl/>
        </w:rPr>
        <w:t xml:space="preserve"> 2 חודשי מאסר לריצוי מאחורי סורג ובריח. ערעור ובקשת רשות ערעור נדחו.</w:t>
      </w:r>
    </w:p>
    <w:p w14:paraId="78A36560" w14:textId="77777777" w:rsidR="001E62CE" w:rsidRDefault="00C61325" w:rsidP="001E62CE">
      <w:pPr>
        <w:pStyle w:val="a4"/>
        <w:numPr>
          <w:ilvl w:val="0"/>
          <w:numId w:val="5"/>
        </w:numPr>
        <w:tabs>
          <w:tab w:val="clear" w:pos="4153"/>
          <w:tab w:val="clear" w:pos="8306"/>
        </w:tabs>
        <w:spacing w:before="120" w:after="120" w:line="360" w:lineRule="auto"/>
        <w:ind w:left="708" w:hanging="425"/>
        <w:jc w:val="both"/>
        <w:rPr>
          <w:rFonts w:ascii="David" w:hAnsi="David"/>
        </w:rPr>
      </w:pPr>
      <w:hyperlink r:id="rId52" w:history="1">
        <w:r w:rsidRPr="00C61325">
          <w:rPr>
            <w:rFonts w:ascii="David" w:hAnsi="David"/>
            <w:color w:val="0000FF"/>
            <w:u w:val="single"/>
            <w:rtl/>
          </w:rPr>
          <w:t>רע"פ 1297/22</w:t>
        </w:r>
      </w:hyperlink>
      <w:r>
        <w:rPr>
          <w:rFonts w:ascii="David" w:hAnsi="David"/>
          <w:rtl/>
        </w:rPr>
        <w:t xml:space="preserve"> </w:t>
      </w:r>
      <w:r w:rsidR="001E62CE">
        <w:rPr>
          <w:rFonts w:ascii="David" w:hAnsi="David"/>
          <w:b/>
          <w:bCs/>
          <w:u w:val="single"/>
          <w:rtl/>
        </w:rPr>
        <w:t>דניאל ממן נ' מדינת ישראל</w:t>
      </w:r>
      <w:r w:rsidR="001E62CE">
        <w:rPr>
          <w:rFonts w:ascii="David" w:hAnsi="David"/>
          <w:rtl/>
        </w:rPr>
        <w:t xml:space="preserve"> (01.03.22): אליו הפנה ב"כ המאשימה: הנאשם החזיק סכין קומנדו על גופו בעת שישב ברכבו. בית המשפט קבע מתחם ענישה הנע בין עונש מאסר על תנאי לבין מספר חודשי מאסר שיכול וירוצו בעבודות שירות וגזר על הנאשם, שלחובתו עבר פלילי בעבירות רכוש ואלימות, 7 חודשי מאסר שירוצו בעבודות שירות לצד עונשים נלווים. ערעור ובקשת רשות ערעור נדחו.</w:t>
      </w:r>
    </w:p>
    <w:p w14:paraId="2F74FD4D" w14:textId="77777777" w:rsidR="001E62CE" w:rsidRDefault="00C61325" w:rsidP="001E62CE">
      <w:pPr>
        <w:pStyle w:val="ab"/>
        <w:numPr>
          <w:ilvl w:val="0"/>
          <w:numId w:val="5"/>
        </w:numPr>
        <w:shd w:val="clear" w:color="auto" w:fill="FFFFFF"/>
        <w:spacing w:before="120" w:after="120" w:line="360" w:lineRule="auto"/>
        <w:ind w:left="708" w:hanging="425"/>
        <w:contextualSpacing w:val="0"/>
        <w:jc w:val="both"/>
        <w:rPr>
          <w:rFonts w:ascii="David" w:hAnsi="David" w:cs="David"/>
          <w:color w:val="000000"/>
          <w:sz w:val="24"/>
          <w:szCs w:val="24"/>
        </w:rPr>
      </w:pPr>
      <w:hyperlink r:id="rId53" w:history="1">
        <w:r w:rsidRPr="00C61325">
          <w:rPr>
            <w:rFonts w:ascii="David" w:hAnsi="David" w:cs="David"/>
            <w:color w:val="0000FF"/>
            <w:sz w:val="24"/>
            <w:szCs w:val="24"/>
            <w:u w:val="single"/>
            <w:rtl/>
          </w:rPr>
          <w:t>עפ"ג 9474-05-14</w:t>
        </w:r>
      </w:hyperlink>
      <w:r>
        <w:rPr>
          <w:rFonts w:ascii="David" w:hAnsi="David" w:cs="David"/>
          <w:sz w:val="24"/>
          <w:szCs w:val="24"/>
          <w:rtl/>
        </w:rPr>
        <w:t xml:space="preserve"> </w:t>
      </w:r>
      <w:r w:rsidR="001E62CE">
        <w:rPr>
          <w:rFonts w:ascii="David" w:hAnsi="David" w:cs="David"/>
          <w:b/>
          <w:bCs/>
          <w:sz w:val="24"/>
          <w:szCs w:val="24"/>
          <w:u w:val="single"/>
          <w:rtl/>
        </w:rPr>
        <w:t>מרום סקזו מ' מדינת ישראל</w:t>
      </w:r>
      <w:r>
        <w:rPr>
          <w:rFonts w:ascii="David" w:hAnsi="David" w:cs="David"/>
          <w:sz w:val="24"/>
          <w:szCs w:val="24"/>
          <w:rtl/>
        </w:rPr>
        <w:t xml:space="preserve"> </w:t>
      </w:r>
      <w:r w:rsidR="001E62CE">
        <w:rPr>
          <w:rFonts w:ascii="David" w:hAnsi="David" w:cs="David"/>
          <w:sz w:val="24"/>
          <w:szCs w:val="24"/>
          <w:rtl/>
        </w:rPr>
        <w:t>(07.10.14):</w:t>
      </w:r>
      <w:r w:rsidR="001E62CE">
        <w:rPr>
          <w:rFonts w:ascii="David" w:hAnsi="David" w:cs="David"/>
          <w:color w:val="000000"/>
          <w:sz w:val="24"/>
          <w:szCs w:val="24"/>
          <w:rtl/>
        </w:rPr>
        <w:t xml:space="preserve"> בגין החזקת סכין בכיסו בית המשפט השית על הנאשם שלושה חודשי מאסר על תנאי. ערעור שהוגש לבית המשפט המחוזי על אי ביטול ההרשעה נדחה.</w:t>
      </w:r>
    </w:p>
    <w:p w14:paraId="36263C54" w14:textId="77777777" w:rsidR="001E62CE" w:rsidRDefault="00C61325" w:rsidP="001E62CE">
      <w:pPr>
        <w:pStyle w:val="ab"/>
        <w:numPr>
          <w:ilvl w:val="0"/>
          <w:numId w:val="5"/>
        </w:numPr>
        <w:shd w:val="clear" w:color="auto" w:fill="FFFFFF"/>
        <w:spacing w:before="120" w:after="120" w:line="360" w:lineRule="auto"/>
        <w:ind w:left="708" w:hanging="425"/>
        <w:contextualSpacing w:val="0"/>
        <w:jc w:val="both"/>
        <w:rPr>
          <w:rFonts w:ascii="David" w:hAnsi="David" w:cs="David"/>
          <w:sz w:val="24"/>
          <w:szCs w:val="24"/>
        </w:rPr>
      </w:pPr>
      <w:hyperlink r:id="rId54" w:history="1">
        <w:r w:rsidRPr="00C61325">
          <w:rPr>
            <w:rStyle w:val="default"/>
            <w:rFonts w:ascii="David" w:hAnsi="David" w:cs="David"/>
            <w:color w:val="0000FF"/>
            <w:sz w:val="24"/>
            <w:szCs w:val="24"/>
            <w:u w:val="single"/>
            <w:rtl/>
          </w:rPr>
          <w:t>ע"פ 11180-01-13</w:t>
        </w:r>
      </w:hyperlink>
      <w:r>
        <w:rPr>
          <w:rStyle w:val="default"/>
          <w:rFonts w:ascii="David" w:hAnsi="David" w:cs="David"/>
          <w:sz w:val="24"/>
          <w:szCs w:val="24"/>
          <w:rtl/>
        </w:rPr>
        <w:t xml:space="preserve"> </w:t>
      </w:r>
      <w:r w:rsidR="001E62CE">
        <w:rPr>
          <w:rStyle w:val="default"/>
          <w:rFonts w:ascii="David" w:hAnsi="David" w:cs="David"/>
          <w:b/>
          <w:bCs/>
          <w:sz w:val="24"/>
          <w:szCs w:val="24"/>
          <w:u w:val="single"/>
          <w:rtl/>
        </w:rPr>
        <w:t>מדינת ישראל נ' סמילה</w:t>
      </w:r>
      <w:r>
        <w:rPr>
          <w:rStyle w:val="default"/>
          <w:rFonts w:ascii="David" w:hAnsi="David" w:cs="David"/>
          <w:sz w:val="24"/>
          <w:szCs w:val="24"/>
          <w:rtl/>
        </w:rPr>
        <w:t xml:space="preserve"> </w:t>
      </w:r>
      <w:r w:rsidR="001E62CE">
        <w:rPr>
          <w:rStyle w:val="default"/>
          <w:rFonts w:ascii="David" w:hAnsi="David" w:cs="David"/>
          <w:sz w:val="24"/>
          <w:szCs w:val="24"/>
          <w:rtl/>
        </w:rPr>
        <w:t>(18.02.14): הנאשם החזיק בסכין מתקבעת שאורך להבה 10 ס"מ בתוך מרכז מסחרי. בית משפט השלום קבע מתחם עונש הולם הנע</w:t>
      </w:r>
      <w:r>
        <w:rPr>
          <w:rStyle w:val="default"/>
          <w:rFonts w:ascii="David" w:hAnsi="David" w:cs="David"/>
          <w:sz w:val="24"/>
          <w:szCs w:val="24"/>
          <w:rtl/>
        </w:rPr>
        <w:t xml:space="preserve"> </w:t>
      </w:r>
      <w:r w:rsidR="001E62CE">
        <w:rPr>
          <w:rStyle w:val="default"/>
          <w:rFonts w:ascii="David" w:hAnsi="David" w:cs="David"/>
          <w:sz w:val="24"/>
          <w:szCs w:val="24"/>
          <w:rtl/>
        </w:rPr>
        <w:t>בין מאסר על תנאי ועד שישה חודשי מאסר בפועל וגזר על הנאשם 4 חודשי מאסר על תנאי. ערעור המדינה על קולת העונש התקבל ובית המשפט המחוזי העמיד את מתחם העונש בין שני חודשי מאסר בפועל אשר יכול וירוצו בדרך של עבודות שירות לבין 10 חודשי מאסר בפועל</w:t>
      </w:r>
      <w:r>
        <w:rPr>
          <w:rStyle w:val="default"/>
          <w:rFonts w:ascii="David" w:hAnsi="David" w:cs="David"/>
          <w:sz w:val="24"/>
          <w:szCs w:val="24"/>
          <w:rtl/>
        </w:rPr>
        <w:t xml:space="preserve"> </w:t>
      </w:r>
      <w:r w:rsidR="001E62CE">
        <w:rPr>
          <w:rStyle w:val="default"/>
          <w:rFonts w:ascii="David" w:hAnsi="David" w:cs="David"/>
          <w:sz w:val="24"/>
          <w:szCs w:val="24"/>
          <w:rtl/>
        </w:rPr>
        <w:t>וגזר על הנאשם 2 חודשי מאסר בפועל.</w:t>
      </w:r>
    </w:p>
    <w:p w14:paraId="73E535AF" w14:textId="77777777" w:rsidR="001E62CE" w:rsidRDefault="00C61325" w:rsidP="001E62CE">
      <w:pPr>
        <w:pStyle w:val="ab"/>
        <w:numPr>
          <w:ilvl w:val="0"/>
          <w:numId w:val="5"/>
        </w:numPr>
        <w:spacing w:before="120" w:after="120" w:line="360" w:lineRule="auto"/>
        <w:ind w:left="708" w:hanging="425"/>
        <w:contextualSpacing w:val="0"/>
        <w:jc w:val="both"/>
        <w:rPr>
          <w:rFonts w:ascii="David" w:hAnsi="David" w:cs="David"/>
          <w:sz w:val="24"/>
          <w:szCs w:val="24"/>
          <w:rtl/>
        </w:rPr>
      </w:pPr>
      <w:hyperlink r:id="rId55" w:history="1">
        <w:r w:rsidRPr="00C61325">
          <w:rPr>
            <w:rFonts w:ascii="David" w:hAnsi="David" w:cs="David"/>
            <w:color w:val="0000FF"/>
            <w:sz w:val="24"/>
            <w:szCs w:val="24"/>
            <w:u w:val="single"/>
            <w:rtl/>
          </w:rPr>
          <w:t>ת"פ 34985-04-16</w:t>
        </w:r>
      </w:hyperlink>
      <w:r w:rsidR="001E62CE">
        <w:rPr>
          <w:rFonts w:ascii="David" w:hAnsi="David" w:cs="David"/>
          <w:sz w:val="24"/>
          <w:szCs w:val="24"/>
          <w:rtl/>
        </w:rPr>
        <w:t xml:space="preserve"> </w:t>
      </w:r>
      <w:r w:rsidR="001E62CE">
        <w:rPr>
          <w:rFonts w:ascii="David" w:hAnsi="David" w:cs="David"/>
          <w:b/>
          <w:bCs/>
          <w:sz w:val="24"/>
          <w:szCs w:val="24"/>
          <w:u w:val="single"/>
          <w:rtl/>
        </w:rPr>
        <w:t>מדינת ישראל נ' ברנרדניו</w:t>
      </w:r>
      <w:r w:rsidR="001E62CE">
        <w:rPr>
          <w:rFonts w:ascii="David" w:hAnsi="David" w:cs="David"/>
          <w:sz w:val="24"/>
          <w:szCs w:val="24"/>
          <w:rtl/>
        </w:rPr>
        <w:t xml:space="preserve"> (לא פורסם, 13.09.18) אליו הפנה ב"כ המאשימה: הנאשם החזיק בסכין מחוץ לביתו. בית המשפט קבע מתחם ענישה הנע בין 3-12 חודשי מאסר בפועל  וגזר על הנאשם שלחובתו עבר פלילי רב במגוון עבירות 7 חודשי מאסר בפועל והפעלת מאסר מותנה בן 7 חודשים (חודשיים במצטבר והיתרה בחופף). ערעור לבית המשפט המחוזי נמחק.</w:t>
      </w:r>
    </w:p>
    <w:p w14:paraId="3B496C3E" w14:textId="77777777" w:rsidR="001E62CE" w:rsidRDefault="00C61325" w:rsidP="001E62CE">
      <w:pPr>
        <w:pStyle w:val="ab"/>
        <w:numPr>
          <w:ilvl w:val="0"/>
          <w:numId w:val="5"/>
        </w:numPr>
        <w:spacing w:before="120" w:after="120" w:line="360" w:lineRule="auto"/>
        <w:ind w:left="708" w:hanging="425"/>
        <w:contextualSpacing w:val="0"/>
        <w:jc w:val="both"/>
        <w:rPr>
          <w:rFonts w:ascii="David" w:hAnsi="David" w:cs="David"/>
          <w:sz w:val="24"/>
          <w:szCs w:val="24"/>
        </w:rPr>
      </w:pPr>
      <w:hyperlink r:id="rId56" w:history="1">
        <w:r w:rsidRPr="00C61325">
          <w:rPr>
            <w:rFonts w:ascii="David" w:hAnsi="David" w:cs="David"/>
            <w:color w:val="0000FF"/>
            <w:sz w:val="24"/>
            <w:szCs w:val="24"/>
            <w:u w:val="single"/>
            <w:shd w:val="clear" w:color="auto" w:fill="FFFFFF"/>
            <w:rtl/>
          </w:rPr>
          <w:t>ת"פ 60922-07-19</w:t>
        </w:r>
      </w:hyperlink>
      <w:r w:rsidR="001E62CE">
        <w:rPr>
          <w:rFonts w:ascii="David" w:hAnsi="David" w:cs="David"/>
          <w:color w:val="000000"/>
          <w:sz w:val="24"/>
          <w:szCs w:val="24"/>
          <w:shd w:val="clear" w:color="auto" w:fill="FFFFFF"/>
          <w:rtl/>
        </w:rPr>
        <w:t xml:space="preserve"> </w:t>
      </w:r>
      <w:r w:rsidR="001E62CE">
        <w:rPr>
          <w:rFonts w:ascii="David" w:hAnsi="David" w:cs="David"/>
          <w:b/>
          <w:bCs/>
          <w:color w:val="000000"/>
          <w:sz w:val="24"/>
          <w:szCs w:val="24"/>
          <w:u w:val="single"/>
          <w:shd w:val="clear" w:color="auto" w:fill="FFFFFF"/>
          <w:rtl/>
        </w:rPr>
        <w:t>מדינת ישראל נ' בן-יעיש</w:t>
      </w:r>
      <w:r w:rsidR="001E62CE">
        <w:rPr>
          <w:rFonts w:ascii="David" w:hAnsi="David" w:cs="David"/>
          <w:sz w:val="24"/>
          <w:szCs w:val="24"/>
          <w:rtl/>
        </w:rPr>
        <w:t xml:space="preserve"> (14.12.22): הנאשם החזיק סכין מתקפלת בכיס מכנסיו בעת שנהג ברכב. בית המשפט קבע מתחם ענישה הנע בין </w:t>
      </w:r>
      <w:r>
        <w:rPr>
          <w:rFonts w:ascii="David" w:hAnsi="David" w:cs="David"/>
          <w:sz w:val="24"/>
          <w:szCs w:val="24"/>
        </w:rPr>
        <w:t xml:space="preserve"> </w:t>
      </w:r>
      <w:r w:rsidR="001E62CE">
        <w:rPr>
          <w:rFonts w:ascii="David" w:hAnsi="David" w:cs="David"/>
          <w:sz w:val="24"/>
          <w:szCs w:val="24"/>
          <w:rtl/>
        </w:rPr>
        <w:t>חודש מאסר שיכול וירוצה בעבודות שירות ועד 8 חודשי מאסר מאחורי סורג ובריח וגזר על הנאשם, שלחובתו מאסר מותנה בר הפעלה, 4 חודשי מאסר בפועל והפעלת 3 חודשי מאסר על תנאי, סה"כ 7 חודשי מאסר שירוצו בעבודות שירות.</w:t>
      </w:r>
    </w:p>
    <w:p w14:paraId="0ACA4F22" w14:textId="77777777" w:rsidR="001E62CE" w:rsidRDefault="001E62CE" w:rsidP="001E62CE">
      <w:pPr>
        <w:pStyle w:val="ab"/>
        <w:numPr>
          <w:ilvl w:val="0"/>
          <w:numId w:val="2"/>
        </w:numPr>
        <w:snapToGrid w:val="0"/>
        <w:spacing w:before="120" w:after="120" w:line="360" w:lineRule="auto"/>
        <w:contextualSpacing w:val="0"/>
        <w:jc w:val="both"/>
        <w:rPr>
          <w:rFonts w:ascii="David" w:hAnsi="David" w:cs="David"/>
          <w:color w:val="FF0000"/>
          <w:sz w:val="24"/>
          <w:szCs w:val="24"/>
        </w:rPr>
      </w:pPr>
      <w:r>
        <w:rPr>
          <w:rFonts w:ascii="David" w:hAnsi="David" w:cs="David"/>
          <w:b/>
          <w:bCs/>
          <w:sz w:val="24"/>
          <w:szCs w:val="24"/>
          <w:u w:val="single"/>
          <w:rtl/>
        </w:rPr>
        <w:t xml:space="preserve">נסיבות הקשורות בביצוע העבירה </w:t>
      </w:r>
      <w:r>
        <w:rPr>
          <w:rFonts w:ascii="David" w:hAnsi="David" w:cs="David"/>
          <w:sz w:val="24"/>
          <w:szCs w:val="24"/>
          <w:rtl/>
        </w:rPr>
        <w:t xml:space="preserve">– במסגרת הנסיבות הקשורות בביצוע העבירה </w:t>
      </w:r>
      <w:r>
        <w:rPr>
          <w:rFonts w:ascii="David" w:hAnsi="David" w:cs="David"/>
          <w:sz w:val="24"/>
          <w:szCs w:val="24"/>
          <w:u w:val="single"/>
          <w:rtl/>
        </w:rPr>
        <w:t>בתיק האב</w:t>
      </w:r>
      <w:r>
        <w:rPr>
          <w:rFonts w:ascii="David" w:hAnsi="David" w:cs="David"/>
          <w:sz w:val="24"/>
          <w:szCs w:val="24"/>
          <w:rtl/>
        </w:rPr>
        <w:t xml:space="preserve">–התחשבתי בסוג וכמות הסם שנמצאה בחזקת הנאשם, שהיא אמנם גדולה פי 6 מהכמות המוגדרת בחוק לצריכה עצמית, אולם היא יחסית לא מאד גדולה.  בעובדה שהסם לא היה מחולק ולא נמצאו שקיות חלוקה וכן לא נמצא בחזקת הנאשם </w:t>
      </w:r>
      <w:r>
        <w:rPr>
          <w:rFonts w:ascii="David" w:hAnsi="David" w:cs="David" w:hint="cs"/>
          <w:sz w:val="24"/>
          <w:szCs w:val="24"/>
          <w:rtl/>
        </w:rPr>
        <w:t>ציוד שמעיד</w:t>
      </w:r>
      <w:r>
        <w:rPr>
          <w:rFonts w:ascii="David" w:hAnsi="David" w:cs="David"/>
          <w:sz w:val="24"/>
          <w:szCs w:val="24"/>
          <w:rtl/>
        </w:rPr>
        <w:t xml:space="preserve"> על </w:t>
      </w:r>
      <w:r>
        <w:rPr>
          <w:rFonts w:ascii="David" w:hAnsi="David" w:cs="David" w:hint="cs"/>
          <w:sz w:val="24"/>
          <w:szCs w:val="24"/>
          <w:rtl/>
        </w:rPr>
        <w:t>הפצה (משקל אלקטרוני, שקיות חלוקה וכיוב')</w:t>
      </w:r>
      <w:r>
        <w:rPr>
          <w:rFonts w:ascii="David" w:hAnsi="David" w:cs="David"/>
          <w:sz w:val="24"/>
          <w:szCs w:val="24"/>
          <w:rtl/>
        </w:rPr>
        <w:t xml:space="preserve">. בנוסף התחשבתי בעובדה שהסמים נמצאו על גופו ובביתו ולא ברכבו או מקום אחר מחוץ לביתו. </w:t>
      </w:r>
      <w:r>
        <w:rPr>
          <w:rFonts w:ascii="David" w:hAnsi="David" w:cs="David"/>
          <w:color w:val="FF0000"/>
          <w:sz w:val="24"/>
          <w:szCs w:val="24"/>
          <w:rtl/>
        </w:rPr>
        <w:t xml:space="preserve"> </w:t>
      </w:r>
    </w:p>
    <w:p w14:paraId="0E4A7F35" w14:textId="77777777" w:rsidR="001E62CE" w:rsidRDefault="001E62CE" w:rsidP="001E62CE">
      <w:pPr>
        <w:pStyle w:val="ab"/>
        <w:snapToGrid w:val="0"/>
        <w:spacing w:before="120" w:after="120" w:line="360" w:lineRule="auto"/>
        <w:ind w:left="357"/>
        <w:contextualSpacing w:val="0"/>
        <w:jc w:val="both"/>
        <w:rPr>
          <w:rFonts w:ascii="David" w:hAnsi="David" w:cs="David"/>
          <w:sz w:val="24"/>
          <w:szCs w:val="24"/>
          <w:rtl/>
        </w:rPr>
      </w:pPr>
      <w:r>
        <w:rPr>
          <w:rFonts w:ascii="David" w:hAnsi="David" w:cs="David"/>
          <w:sz w:val="24"/>
          <w:szCs w:val="24"/>
          <w:rtl/>
        </w:rPr>
        <w:t xml:space="preserve">ביחס לעבירת החזקת הסכין, התחשבתי בעובדה שהנאשם ביצע את העבירה במודע ומתוך תכנון מוקדם והחזיק את הסכין על גופו כשהוא זמין לשימוש בכל עת. עוד התחשבתי בפוטנציאל הנזק של החזקת סכין להסלים כל תקרית אלימות ולגרום לתוצאות קטלניות, בפרט נוכח טענת הנאשם שהחזיק בסכין להגנה עצמית על מנת לעשות בה שימוש במקרה הצורך. </w:t>
      </w:r>
    </w:p>
    <w:p w14:paraId="5AFEBC0A" w14:textId="77777777" w:rsidR="001E62CE" w:rsidRDefault="001E62CE" w:rsidP="001E62CE">
      <w:pPr>
        <w:pStyle w:val="ab"/>
        <w:snapToGrid w:val="0"/>
        <w:spacing w:before="120" w:after="120" w:line="360" w:lineRule="auto"/>
        <w:ind w:left="357"/>
        <w:contextualSpacing w:val="0"/>
        <w:jc w:val="both"/>
        <w:rPr>
          <w:rFonts w:ascii="David" w:hAnsi="David" w:cs="David"/>
          <w:sz w:val="24"/>
          <w:szCs w:val="24"/>
          <w:rtl/>
        </w:rPr>
      </w:pPr>
      <w:r>
        <w:rPr>
          <w:rFonts w:ascii="David" w:hAnsi="David" w:cs="David"/>
          <w:sz w:val="24"/>
          <w:szCs w:val="24"/>
          <w:rtl/>
        </w:rPr>
        <w:t xml:space="preserve">מנגד התחשבתי בעובדה שהנאשם לא עשה שימוש בסכין לרבות כאמצעי מאיים ולא נלוותה לעבירת החזקת סכין עבירת אלימות. </w:t>
      </w:r>
    </w:p>
    <w:p w14:paraId="7980B6C7" w14:textId="77777777" w:rsidR="001E62CE" w:rsidRDefault="001E62CE" w:rsidP="001E62CE">
      <w:pPr>
        <w:spacing w:before="120" w:after="120" w:line="360" w:lineRule="auto"/>
        <w:ind w:left="360"/>
        <w:jc w:val="both"/>
        <w:rPr>
          <w:rFonts w:cs="Times New Roman"/>
          <w:sz w:val="14"/>
          <w:szCs w:val="14"/>
          <w:rtl/>
        </w:rPr>
      </w:pPr>
      <w:r>
        <w:rPr>
          <w:rFonts w:ascii="David" w:hAnsi="David"/>
          <w:rtl/>
        </w:rPr>
        <w:t xml:space="preserve">במסגרת הנסיבות הקשורות בביצוע העבירה </w:t>
      </w:r>
      <w:r>
        <w:rPr>
          <w:rFonts w:ascii="David" w:hAnsi="David"/>
          <w:u w:val="single"/>
          <w:rtl/>
        </w:rPr>
        <w:t>בתיק המצורף</w:t>
      </w:r>
      <w:r>
        <w:rPr>
          <w:rFonts w:ascii="David" w:hAnsi="David"/>
          <w:rtl/>
        </w:rPr>
        <w:t xml:space="preserve">: מדובר בעבירה של החזקת סמים לצריכה עצמית. התחשבתי  במדיניות אי ההפללה הנוהגת ביחס להחזקת סמים לצריכה עצמית ומאידך בכמות הסם ובעובדה שהנאשם החזיק בסם לאחר שהורשע בעבירה של החזקת סמים ואף ריצה בגינה עונש מאסר. </w:t>
      </w:r>
    </w:p>
    <w:p w14:paraId="59F0E6C1" w14:textId="77777777" w:rsidR="001E62CE" w:rsidRDefault="001E62CE" w:rsidP="001E62CE">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בנסיבות העניין, בהתחשב בפגיעה בערכים המוגנים, בהתחשב במדיניות הענישה הנוהגת ובנסיבות הקשורות בביצוע העבירה, מצאתי לקבוע כי מתחם העונש ההולם </w:t>
      </w:r>
      <w:r>
        <w:rPr>
          <w:rFonts w:ascii="David" w:hAnsi="David" w:cs="David"/>
          <w:sz w:val="24"/>
          <w:szCs w:val="24"/>
          <w:u w:val="single"/>
          <w:rtl/>
        </w:rPr>
        <w:t>בתיק האב</w:t>
      </w:r>
      <w:r>
        <w:rPr>
          <w:rFonts w:ascii="David" w:hAnsi="David" w:cs="David"/>
          <w:sz w:val="24"/>
          <w:szCs w:val="24"/>
          <w:rtl/>
        </w:rPr>
        <w:t xml:space="preserve"> נע בין </w:t>
      </w:r>
      <w:r>
        <w:rPr>
          <w:rFonts w:ascii="David" w:hAnsi="David" w:cs="David" w:hint="cs"/>
          <w:sz w:val="24"/>
          <w:szCs w:val="24"/>
          <w:rtl/>
        </w:rPr>
        <w:t>3</w:t>
      </w:r>
      <w:r>
        <w:rPr>
          <w:rFonts w:ascii="David" w:hAnsi="David" w:cs="David"/>
          <w:sz w:val="24"/>
          <w:szCs w:val="24"/>
          <w:rtl/>
        </w:rPr>
        <w:t xml:space="preserve"> ל-</w:t>
      </w:r>
      <w:r>
        <w:rPr>
          <w:rFonts w:ascii="David" w:hAnsi="David" w:cs="David" w:hint="cs"/>
          <w:sz w:val="24"/>
          <w:szCs w:val="24"/>
          <w:rtl/>
        </w:rPr>
        <w:t>8</w:t>
      </w:r>
      <w:r>
        <w:rPr>
          <w:rFonts w:ascii="David" w:hAnsi="David" w:cs="David"/>
          <w:sz w:val="24"/>
          <w:szCs w:val="24"/>
          <w:rtl/>
        </w:rPr>
        <w:t xml:space="preserve"> </w:t>
      </w:r>
      <w:r>
        <w:rPr>
          <w:rFonts w:ascii="David" w:hAnsi="David" w:cs="David" w:hint="cs"/>
          <w:sz w:val="24"/>
          <w:szCs w:val="24"/>
          <w:rtl/>
        </w:rPr>
        <w:t xml:space="preserve">חודשי מאסר בפועל שיכול וירוצו בעבודות שירות ומתחם העונש ההולם </w:t>
      </w:r>
      <w:r>
        <w:rPr>
          <w:rFonts w:ascii="David" w:hAnsi="David" w:cs="David" w:hint="cs"/>
          <w:sz w:val="24"/>
          <w:szCs w:val="24"/>
          <w:u w:val="single"/>
          <w:rtl/>
        </w:rPr>
        <w:t>בתיק המצורף</w:t>
      </w:r>
      <w:r>
        <w:rPr>
          <w:rFonts w:ascii="David" w:hAnsi="David" w:cs="David" w:hint="cs"/>
          <w:sz w:val="24"/>
          <w:szCs w:val="24"/>
          <w:rtl/>
        </w:rPr>
        <w:t xml:space="preserve"> נע בין מאסר מותנה ועד </w:t>
      </w:r>
      <w:r>
        <w:rPr>
          <w:rFonts w:ascii="David" w:hAnsi="David" w:cs="David"/>
          <w:sz w:val="24"/>
          <w:szCs w:val="24"/>
          <w:rtl/>
        </w:rPr>
        <w:t>מאסר קצר.</w:t>
      </w:r>
    </w:p>
    <w:p w14:paraId="09D15AB3" w14:textId="77777777" w:rsidR="001E62CE" w:rsidRDefault="001E62CE" w:rsidP="001E62CE">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נסיבות שאינן קשורות לביצוע העבירה</w:t>
      </w:r>
      <w:r>
        <w:rPr>
          <w:rFonts w:ascii="David" w:hAnsi="David" w:cs="David"/>
          <w:sz w:val="24"/>
          <w:szCs w:val="24"/>
          <w:rtl/>
        </w:rPr>
        <w:t xml:space="preserve"> – במסגרת הנסיבות שאינן קשורות לביצוע העבירה התחשבתי בגילו של הנאשם ובהודאה שחסכה זמן שיפוטי. כמו כן, התחשבתי בהתרשמות שירות המבחן שהנאשם מביע רצון לנהל חיים תקינים ונורמטיביים. מנגד, התחשבתי </w:t>
      </w:r>
      <w:r>
        <w:rPr>
          <w:rFonts w:ascii="David" w:hAnsi="David" w:cs="David" w:hint="cs"/>
          <w:sz w:val="24"/>
          <w:szCs w:val="24"/>
          <w:rtl/>
        </w:rPr>
        <w:t xml:space="preserve">בעברו הפלילי של הנאשם, הכולל הרשעה בשנת 2022 בעבירת החזקת / שימוש בסמים שלא לצריכה עצמית בגינה הושת על הנאשם מאסר בפועל לתקופה של 10 חודשים והרשעה בעבירות גניבה והסגת גבול פלילית מיום 10.05.21, </w:t>
      </w:r>
      <w:r>
        <w:rPr>
          <w:rFonts w:ascii="David" w:hAnsi="David" w:cs="David"/>
          <w:sz w:val="24"/>
          <w:szCs w:val="24"/>
          <w:rtl/>
        </w:rPr>
        <w:t xml:space="preserve">בשיתוף הפעולה הדל של הנאשם עם שירות המבחן, בעובדה שלא התייצב למספר בדיקות לגילוי שרידי סם וכשהתייצב, בבדיקה אחת מתוך 3 בדיקות נמצאו שרידי סם. הנאשם טען שאינו זקוק לטיפול בסמים ורואה את הטיפול שעבר בכלא כמספק עבורו, טענה שלא עולה בקנה אחד עם הבדיקה בה נמצאו שרידי סם  ואי התייצבות לבדיקות. </w:t>
      </w:r>
    </w:p>
    <w:p w14:paraId="3F913DAC" w14:textId="77777777" w:rsidR="001E62CE" w:rsidRDefault="001E62CE" w:rsidP="001E62CE">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במקרים המתאימים ניתן לחרוג ממתחם העונש בין אם לקולא מטעמי שיקום ובין אם לחומרא מטעמי הגנה על שלום הציבור (סעיפים </w:t>
      </w:r>
      <w:hyperlink r:id="rId57" w:history="1">
        <w:r w:rsidR="0060616B" w:rsidRPr="0060616B">
          <w:rPr>
            <w:rStyle w:val="Hyperlink"/>
            <w:rFonts w:ascii="David" w:hAnsi="David" w:cs="David"/>
            <w:sz w:val="24"/>
            <w:szCs w:val="24"/>
            <w:rtl/>
          </w:rPr>
          <w:t>40 ד(א)</w:t>
        </w:r>
      </w:hyperlink>
      <w:r>
        <w:rPr>
          <w:rFonts w:ascii="David" w:hAnsi="David" w:cs="David"/>
          <w:sz w:val="24"/>
          <w:szCs w:val="24"/>
          <w:rtl/>
        </w:rPr>
        <w:t xml:space="preserve"> ו- </w:t>
      </w:r>
      <w:hyperlink r:id="rId58" w:history="1">
        <w:r w:rsidR="0060616B" w:rsidRPr="0060616B">
          <w:rPr>
            <w:rStyle w:val="Hyperlink"/>
            <w:rFonts w:ascii="David" w:hAnsi="David" w:cs="David"/>
            <w:sz w:val="24"/>
            <w:szCs w:val="24"/>
            <w:rtl/>
          </w:rPr>
          <w:t>40 ג(ב)</w:t>
        </w:r>
      </w:hyperlink>
      <w:r>
        <w:rPr>
          <w:rFonts w:ascii="David" w:hAnsi="David" w:cs="David"/>
          <w:sz w:val="24"/>
          <w:szCs w:val="24"/>
          <w:rtl/>
        </w:rPr>
        <w:t xml:space="preserve"> ל</w:t>
      </w:r>
      <w:hyperlink r:id="rId59" w:history="1">
        <w:r w:rsidR="00C61325" w:rsidRPr="00C61325">
          <w:rPr>
            <w:rFonts w:ascii="David" w:hAnsi="David" w:cs="David"/>
            <w:color w:val="0000FF"/>
            <w:sz w:val="24"/>
            <w:szCs w:val="24"/>
            <w:u w:val="single"/>
            <w:rtl/>
          </w:rPr>
          <w:t>חוק העונשין</w:t>
        </w:r>
      </w:hyperlink>
      <w:r>
        <w:rPr>
          <w:rFonts w:ascii="David" w:hAnsi="David" w:cs="David"/>
          <w:sz w:val="24"/>
          <w:szCs w:val="24"/>
          <w:rtl/>
        </w:rPr>
        <w:t xml:space="preserve">). </w:t>
      </w:r>
    </w:p>
    <w:p w14:paraId="41F7D59D" w14:textId="77777777" w:rsidR="001E62CE" w:rsidRDefault="001E62CE" w:rsidP="001E62CE">
      <w:pPr>
        <w:pStyle w:val="ab"/>
        <w:numPr>
          <w:ilvl w:val="0"/>
          <w:numId w:val="2"/>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בענייננו הנאשם לא עבר הליך טיפולי ואין עילה לחריגה ממתחם העונש ההולם.</w:t>
      </w:r>
    </w:p>
    <w:p w14:paraId="5BCAB19D" w14:textId="77777777" w:rsidR="001E62CE" w:rsidRDefault="001E62CE" w:rsidP="001E62CE">
      <w:pPr>
        <w:spacing w:before="120" w:after="120" w:line="360" w:lineRule="auto"/>
        <w:ind w:left="360"/>
        <w:jc w:val="both"/>
        <w:rPr>
          <w:rFonts w:ascii="David" w:hAnsi="David"/>
          <w:b/>
          <w:bCs/>
          <w:u w:val="single"/>
          <w:rtl/>
        </w:rPr>
      </w:pPr>
    </w:p>
    <w:p w14:paraId="0A0CBC1D" w14:textId="77777777" w:rsidR="001E62CE" w:rsidRDefault="001E62CE" w:rsidP="001E62CE">
      <w:pPr>
        <w:spacing w:before="120" w:after="120" w:line="360" w:lineRule="auto"/>
        <w:ind w:left="360"/>
        <w:jc w:val="both"/>
        <w:rPr>
          <w:rFonts w:ascii="David" w:hAnsi="David"/>
          <w:sz w:val="28"/>
          <w:szCs w:val="28"/>
        </w:rPr>
      </w:pPr>
      <w:r>
        <w:rPr>
          <w:rFonts w:ascii="David" w:hAnsi="David"/>
          <w:b/>
          <w:bCs/>
          <w:u w:val="single"/>
          <w:rtl/>
        </w:rPr>
        <w:t>התוצאה</w:t>
      </w:r>
      <w:r>
        <w:rPr>
          <w:rFonts w:ascii="David" w:hAnsi="David"/>
          <w:b/>
          <w:bCs/>
          <w:sz w:val="28"/>
          <w:szCs w:val="28"/>
          <w:u w:val="single"/>
          <w:rtl/>
        </w:rPr>
        <w:t xml:space="preserve"> </w:t>
      </w:r>
    </w:p>
    <w:p w14:paraId="2599637A" w14:textId="77777777" w:rsidR="001E62CE" w:rsidRDefault="001E62CE" w:rsidP="001E62CE">
      <w:pPr>
        <w:pStyle w:val="ab"/>
        <w:numPr>
          <w:ilvl w:val="0"/>
          <w:numId w:val="2"/>
        </w:numPr>
        <w:snapToGrid w:val="0"/>
        <w:spacing w:before="120" w:after="120" w:line="360" w:lineRule="auto"/>
        <w:contextualSpacing w:val="0"/>
        <w:jc w:val="both"/>
        <w:rPr>
          <w:rFonts w:ascii="David" w:hAnsi="David" w:cs="David"/>
          <w:b/>
          <w:bCs/>
          <w:sz w:val="24"/>
          <w:szCs w:val="24"/>
        </w:rPr>
      </w:pPr>
      <w:r>
        <w:rPr>
          <w:rFonts w:ascii="David" w:hAnsi="David" w:cs="David"/>
          <w:b/>
          <w:bCs/>
          <w:sz w:val="24"/>
          <w:szCs w:val="24"/>
          <w:rtl/>
        </w:rPr>
        <w:t>בשים לב למתחם העונש ההולם, להמלצת שירות המבחן ולנסיבות לקולא ולחומרא שפירטתי לעיל, שנוגעות ואינן נוגעות לביצוע העבירה, מצאתי לגזור על הנאשם את העונשים הבאים:</w:t>
      </w:r>
    </w:p>
    <w:p w14:paraId="088A08FB" w14:textId="77777777" w:rsidR="001E62CE" w:rsidRDefault="001E62CE" w:rsidP="001E62CE">
      <w:pPr>
        <w:pStyle w:val="ab"/>
        <w:numPr>
          <w:ilvl w:val="1"/>
          <w:numId w:val="6"/>
        </w:numPr>
        <w:snapToGrid w:val="0"/>
        <w:spacing w:before="120" w:after="120" w:line="360" w:lineRule="auto"/>
        <w:contextualSpacing w:val="0"/>
        <w:jc w:val="both"/>
        <w:rPr>
          <w:rFonts w:ascii="David" w:hAnsi="David" w:cs="David"/>
          <w:sz w:val="24"/>
          <w:szCs w:val="24"/>
        </w:rPr>
      </w:pPr>
      <w:r>
        <w:rPr>
          <w:rFonts w:ascii="David" w:hAnsi="David" w:cs="David" w:hint="cs"/>
          <w:sz w:val="24"/>
          <w:szCs w:val="24"/>
          <w:rtl/>
        </w:rPr>
        <w:t>7</w:t>
      </w:r>
      <w:r>
        <w:rPr>
          <w:rFonts w:ascii="David" w:hAnsi="David" w:cs="David"/>
          <w:sz w:val="24"/>
          <w:szCs w:val="24"/>
          <w:rtl/>
        </w:rPr>
        <w:t xml:space="preserve"> חודשי מאסר בפועל אותם יישא בעבודות שירות על פי המלצת הממונה ב</w:t>
      </w:r>
      <w:r>
        <w:rPr>
          <w:rFonts w:ascii="David" w:hAnsi="David" w:cs="David" w:hint="cs"/>
          <w:sz w:val="24"/>
          <w:szCs w:val="24"/>
          <w:rtl/>
        </w:rPr>
        <w:t>צער בעלי חיים באר שבע.</w:t>
      </w:r>
    </w:p>
    <w:p w14:paraId="32872780" w14:textId="77777777" w:rsidR="001E62CE" w:rsidRDefault="001E62CE" w:rsidP="001E62CE">
      <w:pPr>
        <w:pStyle w:val="a"/>
        <w:numPr>
          <w:ilvl w:val="0"/>
          <w:numId w:val="0"/>
        </w:numPr>
        <w:spacing w:before="120"/>
        <w:ind w:left="850"/>
      </w:pPr>
      <w:r>
        <w:rPr>
          <w:rFonts w:hint="cs"/>
          <w:rtl/>
        </w:rPr>
        <w:t xml:space="preserve">הנאשם יבצע את עבודות השירות - </w:t>
      </w:r>
      <w:r w:rsidRPr="007B1BC5">
        <w:rPr>
          <w:rFonts w:hint="cs"/>
          <w:u w:val="single"/>
          <w:rtl/>
        </w:rPr>
        <w:t>5 ימים בשבוע, 8.5 שעות ביום</w:t>
      </w:r>
      <w:r>
        <w:rPr>
          <w:rFonts w:hint="cs"/>
          <w:rtl/>
        </w:rPr>
        <w:t>.</w:t>
      </w:r>
    </w:p>
    <w:p w14:paraId="06033AB0" w14:textId="77777777" w:rsidR="001E62CE" w:rsidRDefault="001E62CE" w:rsidP="001E62CE">
      <w:pPr>
        <w:pStyle w:val="a"/>
        <w:numPr>
          <w:ilvl w:val="0"/>
          <w:numId w:val="0"/>
        </w:numPr>
        <w:spacing w:before="120"/>
        <w:ind w:left="850"/>
      </w:pPr>
      <w:r>
        <w:rPr>
          <w:rFonts w:hint="cs"/>
          <w:rtl/>
        </w:rPr>
        <w:t>תחילת בצוע עבודות השירות ביום  30.10.24.</w:t>
      </w:r>
    </w:p>
    <w:p w14:paraId="44EF159A" w14:textId="77777777" w:rsidR="001E62CE" w:rsidRDefault="001E62CE" w:rsidP="001E62CE">
      <w:pPr>
        <w:pStyle w:val="a"/>
        <w:numPr>
          <w:ilvl w:val="0"/>
          <w:numId w:val="0"/>
        </w:numPr>
        <w:spacing w:before="120"/>
        <w:ind w:left="850"/>
      </w:pPr>
      <w:r>
        <w:rPr>
          <w:rFonts w:hint="cs"/>
          <w:b/>
          <w:bCs/>
          <w:rtl/>
        </w:rPr>
        <w:t>ביום 30.10.24, בשעה 08:00</w:t>
      </w:r>
      <w:r>
        <w:rPr>
          <w:rFonts w:hint="cs"/>
          <w:rtl/>
        </w:rPr>
        <w:t xml:space="preserve"> יתייצב הנאשם לצורך קליטה והצבה ב-יחידת ברקאי - עבודות שירות - שלוחת דרום - סמוך לכלא באר שבע. </w:t>
      </w:r>
    </w:p>
    <w:p w14:paraId="231CA078" w14:textId="77777777" w:rsidR="001E62CE" w:rsidRDefault="001E62CE" w:rsidP="001E62CE">
      <w:pPr>
        <w:pStyle w:val="a"/>
        <w:numPr>
          <w:ilvl w:val="0"/>
          <w:numId w:val="0"/>
        </w:numPr>
        <w:spacing w:before="120"/>
        <w:ind w:left="850"/>
        <w:rPr>
          <w:rtl/>
        </w:rPr>
      </w:pPr>
      <w:r>
        <w:rPr>
          <w:rFonts w:hint="cs"/>
          <w:rtl/>
        </w:rPr>
        <w:t xml:space="preserve">הנאשם מוזהר כי עליו לעדכן את משרד הממונה בכל שינוי, אם יחול, בכתובת מגוריו ובטלפון הנייד שלו. </w:t>
      </w:r>
    </w:p>
    <w:p w14:paraId="1C44E82C" w14:textId="77777777" w:rsidR="001E62CE" w:rsidRDefault="001E62CE" w:rsidP="001E62CE">
      <w:pPr>
        <w:pStyle w:val="a"/>
        <w:numPr>
          <w:ilvl w:val="0"/>
          <w:numId w:val="0"/>
        </w:numPr>
        <w:spacing w:before="120"/>
        <w:ind w:left="850"/>
      </w:pPr>
      <w:r>
        <w:rPr>
          <w:rFonts w:hint="cs"/>
          <w:rtl/>
        </w:rPr>
        <w:t>הנאשם מוזהר,</w:t>
      </w:r>
      <w:r w:rsidR="00C61325">
        <w:t xml:space="preserve"> </w:t>
      </w:r>
      <w:r>
        <w:rPr>
          <w:rFonts w:hint="cs"/>
          <w:rtl/>
        </w:rPr>
        <w:t xml:space="preserve">כי עליו לעמוד בתנאי הפיקוח, שכן כל הפרה או אי מילוי עבודות השירות על פי הנחיות המפקח, עלולים להביא להפסקתן ולהמרתן בריצוי יתרת המאסר בפועל. </w:t>
      </w:r>
    </w:p>
    <w:p w14:paraId="1A8BABE4" w14:textId="77777777" w:rsidR="001E62CE" w:rsidRDefault="001E62CE" w:rsidP="001E62CE">
      <w:pPr>
        <w:pStyle w:val="ab"/>
        <w:numPr>
          <w:ilvl w:val="1"/>
          <w:numId w:val="6"/>
        </w:numPr>
        <w:snapToGrid w:val="0"/>
        <w:spacing w:before="120" w:after="120" w:line="360" w:lineRule="auto"/>
        <w:contextualSpacing w:val="0"/>
        <w:jc w:val="both"/>
        <w:rPr>
          <w:rFonts w:ascii="David" w:hAnsi="David" w:cs="David"/>
          <w:sz w:val="24"/>
          <w:szCs w:val="24"/>
          <w:rtl/>
        </w:rPr>
      </w:pPr>
      <w:r>
        <w:rPr>
          <w:rFonts w:ascii="David" w:hAnsi="David" w:cs="David"/>
          <w:sz w:val="24"/>
          <w:szCs w:val="24"/>
          <w:rtl/>
        </w:rPr>
        <w:t>5 חודשי מאסר וזאת על תנאי שלא יעבור משך שלוש שנים מהיום עבירת סמים מסוג פשע.</w:t>
      </w:r>
    </w:p>
    <w:p w14:paraId="7B4DFD60" w14:textId="77777777" w:rsidR="001E62CE" w:rsidRDefault="001E62CE" w:rsidP="001E62CE">
      <w:pPr>
        <w:pStyle w:val="ab"/>
        <w:numPr>
          <w:ilvl w:val="1"/>
          <w:numId w:val="6"/>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3 חודשי מאסר וזאת על תנאי שלא יעבור משך שלוש שנים מהיום עבירת החזקת סכין.</w:t>
      </w:r>
    </w:p>
    <w:p w14:paraId="79FE4AE0" w14:textId="77777777" w:rsidR="001E62CE" w:rsidRDefault="001E62CE" w:rsidP="001E62CE">
      <w:pPr>
        <w:pStyle w:val="ab"/>
        <w:numPr>
          <w:ilvl w:val="1"/>
          <w:numId w:val="6"/>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3 חודשי פסילת רישיון נהיגה על תנאי, שלא יעבור כל עבירה על </w:t>
      </w:r>
      <w:hyperlink r:id="rId60" w:history="1">
        <w:r w:rsidR="00C61325" w:rsidRPr="00C61325">
          <w:rPr>
            <w:rFonts w:ascii="David" w:hAnsi="David" w:cs="David"/>
            <w:color w:val="0000FF"/>
            <w:sz w:val="24"/>
            <w:szCs w:val="24"/>
            <w:u w:val="single"/>
            <w:rtl/>
          </w:rPr>
          <w:t>פקודת הסמים המסוכנים</w:t>
        </w:r>
      </w:hyperlink>
      <w:r>
        <w:rPr>
          <w:rFonts w:ascii="David" w:hAnsi="David" w:cs="David"/>
          <w:sz w:val="24"/>
          <w:szCs w:val="24"/>
          <w:rtl/>
        </w:rPr>
        <w:t xml:space="preserve"> למשך</w:t>
      </w:r>
      <w:r>
        <w:rPr>
          <w:rFonts w:ascii="David" w:hAnsi="David" w:cs="David" w:hint="cs"/>
          <w:sz w:val="24"/>
          <w:szCs w:val="24"/>
          <w:rtl/>
        </w:rPr>
        <w:t>3 שנים</w:t>
      </w:r>
      <w:r>
        <w:rPr>
          <w:rFonts w:ascii="David" w:hAnsi="David" w:cs="David"/>
          <w:sz w:val="24"/>
          <w:szCs w:val="24"/>
          <w:rtl/>
        </w:rPr>
        <w:t xml:space="preserve"> מהיום.</w:t>
      </w:r>
    </w:p>
    <w:p w14:paraId="2B8B6F15" w14:textId="77777777" w:rsidR="001E62CE" w:rsidRDefault="001E62CE" w:rsidP="001E62CE">
      <w:pPr>
        <w:pStyle w:val="ab"/>
        <w:snapToGrid w:val="0"/>
        <w:spacing w:before="120" w:after="120" w:line="360" w:lineRule="auto"/>
        <w:ind w:left="785"/>
        <w:contextualSpacing w:val="0"/>
        <w:jc w:val="both"/>
        <w:rPr>
          <w:rFonts w:ascii="David" w:hAnsi="David" w:cs="David"/>
          <w:sz w:val="24"/>
          <w:szCs w:val="24"/>
        </w:rPr>
      </w:pPr>
      <w:r>
        <w:rPr>
          <w:rFonts w:ascii="David" w:hAnsi="David" w:cs="David"/>
          <w:sz w:val="24"/>
          <w:szCs w:val="24"/>
          <w:rtl/>
        </w:rPr>
        <w:t>לאור כמות הסם שהוחזקה שלא לצריכה עצמית, העובדה שהעבירה בוצעה עובר למתן גזר הדין ב</w:t>
      </w:r>
      <w:hyperlink r:id="rId61" w:history="1">
        <w:r w:rsidR="00C61325" w:rsidRPr="00C61325">
          <w:rPr>
            <w:rFonts w:ascii="David" w:hAnsi="David" w:cs="David"/>
            <w:color w:val="0000FF"/>
            <w:sz w:val="24"/>
            <w:szCs w:val="24"/>
            <w:u w:val="single"/>
            <w:rtl/>
          </w:rPr>
          <w:t>ת"פ 48617-12-21</w:t>
        </w:r>
      </w:hyperlink>
      <w:r>
        <w:rPr>
          <w:rFonts w:ascii="David" w:hAnsi="David" w:cs="David"/>
          <w:sz w:val="24"/>
          <w:szCs w:val="24"/>
          <w:rtl/>
        </w:rPr>
        <w:t xml:space="preserve"> ומכיוון שהנאשם לא עשה שימוש ברכב בעת ביצוע העבירות, לא מצאתי להשית עליו פסילה בפועל של רישיון הנהיגה.</w:t>
      </w:r>
    </w:p>
    <w:p w14:paraId="1F314E46" w14:textId="77777777" w:rsidR="001E62CE" w:rsidRDefault="001E62CE" w:rsidP="001E62CE">
      <w:pPr>
        <w:pStyle w:val="ab"/>
        <w:numPr>
          <w:ilvl w:val="1"/>
          <w:numId w:val="6"/>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 xml:space="preserve">קנס כספי בסך 1,500 ₪ או 20 ימי מאסר תמורתו. הקנס ישולם ב – 2 תשלומים שווים ורצופים. תשלום ראשון עד ליום </w:t>
      </w:r>
      <w:r>
        <w:rPr>
          <w:rFonts w:ascii="David" w:hAnsi="David" w:cs="David" w:hint="cs"/>
          <w:sz w:val="24"/>
          <w:szCs w:val="24"/>
          <w:rtl/>
        </w:rPr>
        <w:t xml:space="preserve">10.10.24 </w:t>
      </w:r>
      <w:r>
        <w:rPr>
          <w:rFonts w:ascii="David" w:hAnsi="David" w:cs="David"/>
          <w:sz w:val="24"/>
          <w:szCs w:val="24"/>
          <w:rtl/>
        </w:rPr>
        <w:t>ותשלום שני עד ליום</w:t>
      </w:r>
      <w:r>
        <w:rPr>
          <w:rFonts w:ascii="David" w:hAnsi="David" w:cs="David" w:hint="cs"/>
          <w:sz w:val="24"/>
          <w:szCs w:val="24"/>
          <w:rtl/>
        </w:rPr>
        <w:t xml:space="preserve"> 10.11.24</w:t>
      </w:r>
      <w:r>
        <w:rPr>
          <w:rFonts w:ascii="David" w:hAnsi="David" w:cs="David"/>
          <w:sz w:val="24"/>
          <w:szCs w:val="24"/>
          <w:rtl/>
        </w:rPr>
        <w:t xml:space="preserve">. </w:t>
      </w:r>
    </w:p>
    <w:p w14:paraId="41949E82" w14:textId="77777777" w:rsidR="001E62CE" w:rsidRDefault="001E62CE" w:rsidP="001E62CE">
      <w:pPr>
        <w:snapToGrid w:val="0"/>
        <w:spacing w:before="120" w:after="120" w:line="360" w:lineRule="auto"/>
        <w:ind w:left="366" w:firstLine="482"/>
        <w:jc w:val="both"/>
        <w:rPr>
          <w:rFonts w:ascii="David" w:hAnsi="David"/>
        </w:rPr>
      </w:pPr>
      <w:r>
        <w:rPr>
          <w:rFonts w:ascii="David" w:hAnsi="David"/>
          <w:b/>
          <w:bCs/>
          <w:rtl/>
        </w:rPr>
        <w:t>את הקנס ניתן לשלם כעבור 3 ימים מהיום באחת מהדרכים הבאות:</w:t>
      </w:r>
    </w:p>
    <w:p w14:paraId="7D91BB36" w14:textId="77777777" w:rsidR="001E62CE" w:rsidRDefault="001E62CE" w:rsidP="001E62CE">
      <w:pPr>
        <w:numPr>
          <w:ilvl w:val="0"/>
          <w:numId w:val="7"/>
        </w:numPr>
        <w:spacing w:before="120" w:after="120" w:line="360" w:lineRule="auto"/>
        <w:ind w:left="990" w:hanging="284"/>
        <w:jc w:val="both"/>
        <w:rPr>
          <w:rFonts w:ascii="David" w:hAnsi="David"/>
          <w:b/>
          <w:bCs/>
        </w:rPr>
      </w:pPr>
      <w:r>
        <w:rPr>
          <w:rFonts w:ascii="David" w:hAnsi="David"/>
          <w:b/>
          <w:bCs/>
          <w:rtl/>
        </w:rPr>
        <w:t xml:space="preserve">תשלום בכרטיס אשראי באמצעות האתר המקוון של רשות האכיפה והגבייה בכתובת: </w:t>
      </w:r>
      <w:hyperlink w:history="1">
        <w:r w:rsidRPr="00C61325">
          <w:rPr>
            <w:rStyle w:val="Hyperlink"/>
            <w:rFonts w:ascii="David" w:hAnsi="David"/>
            <w:color w:val="000000"/>
            <w:u w:val="none"/>
          </w:rPr>
          <w:t>-Hyperlink Removed-</w:t>
        </w:r>
      </w:hyperlink>
      <w:r>
        <w:rPr>
          <w:rFonts w:ascii="David" w:hAnsi="David"/>
          <w:b/>
          <w:bCs/>
          <w:rtl/>
        </w:rPr>
        <w:t>.</w:t>
      </w:r>
    </w:p>
    <w:p w14:paraId="5AC80C96" w14:textId="77777777" w:rsidR="001E62CE" w:rsidRDefault="001E62CE" w:rsidP="001E62CE">
      <w:pPr>
        <w:numPr>
          <w:ilvl w:val="0"/>
          <w:numId w:val="7"/>
        </w:numPr>
        <w:spacing w:before="120" w:after="120" w:line="360" w:lineRule="auto"/>
        <w:ind w:left="990" w:hanging="284"/>
        <w:jc w:val="both"/>
        <w:rPr>
          <w:rFonts w:ascii="David" w:hAnsi="David"/>
          <w:b/>
          <w:bCs/>
        </w:rPr>
      </w:pPr>
      <w:r>
        <w:rPr>
          <w:rFonts w:ascii="David" w:hAnsi="David"/>
          <w:b/>
          <w:bCs/>
          <w:rtl/>
        </w:rPr>
        <w:t>תשלום בשירות עצמי באמצעות מוקד שירות טלפוני של מרכז הגבייה, בטלפון שמספרו 35592* או, 073-205-5000.</w:t>
      </w:r>
    </w:p>
    <w:p w14:paraId="4797CE01" w14:textId="77777777" w:rsidR="001E62CE" w:rsidRDefault="001E62CE" w:rsidP="001E62CE">
      <w:pPr>
        <w:numPr>
          <w:ilvl w:val="0"/>
          <w:numId w:val="7"/>
        </w:numPr>
        <w:spacing w:before="120" w:after="120" w:line="360" w:lineRule="auto"/>
        <w:ind w:left="990" w:hanging="284"/>
        <w:jc w:val="both"/>
        <w:rPr>
          <w:rFonts w:ascii="David" w:hAnsi="David"/>
          <w:b/>
          <w:bCs/>
          <w:rtl/>
        </w:rPr>
      </w:pPr>
      <w:r>
        <w:rPr>
          <w:rFonts w:ascii="David" w:hAnsi="David"/>
          <w:b/>
          <w:bCs/>
          <w:rtl/>
        </w:rPr>
        <w:t>תשלום במזומן בכל סניף של בנק הדואר, בהצגת תעודת זהות בלבד (אין צורך בהצגת שוברי תשלום)</w:t>
      </w:r>
    </w:p>
    <w:p w14:paraId="25C6CB57" w14:textId="77777777" w:rsidR="001E62CE" w:rsidRDefault="001E62CE" w:rsidP="001E62CE">
      <w:pPr>
        <w:pStyle w:val="ab"/>
        <w:numPr>
          <w:ilvl w:val="1"/>
          <w:numId w:val="6"/>
        </w:numPr>
        <w:snapToGrid w:val="0"/>
        <w:spacing w:before="120" w:after="120" w:line="360" w:lineRule="auto"/>
        <w:contextualSpacing w:val="0"/>
        <w:jc w:val="both"/>
        <w:rPr>
          <w:rFonts w:ascii="David" w:hAnsi="David" w:cs="David"/>
          <w:sz w:val="24"/>
          <w:szCs w:val="24"/>
        </w:rPr>
      </w:pPr>
      <w:r>
        <w:rPr>
          <w:rFonts w:ascii="David" w:hAnsi="David" w:cs="David"/>
          <w:sz w:val="24"/>
          <w:szCs w:val="24"/>
          <w:rtl/>
        </w:rPr>
        <w:t>התחייבות בסך 2,000 ₪ להימנע מביצוע עביר</w:t>
      </w:r>
      <w:r>
        <w:rPr>
          <w:rFonts w:ascii="David" w:hAnsi="David" w:cs="David" w:hint="cs"/>
          <w:sz w:val="24"/>
          <w:szCs w:val="24"/>
          <w:rtl/>
        </w:rPr>
        <w:t>ו</w:t>
      </w:r>
      <w:r>
        <w:rPr>
          <w:rFonts w:ascii="David" w:hAnsi="David" w:cs="David"/>
          <w:sz w:val="24"/>
          <w:szCs w:val="24"/>
          <w:rtl/>
        </w:rPr>
        <w:t xml:space="preserve">ת אלימות ועבירה </w:t>
      </w:r>
      <w:r>
        <w:rPr>
          <w:rFonts w:ascii="David" w:hAnsi="David" w:cs="David" w:hint="cs"/>
          <w:sz w:val="24"/>
          <w:szCs w:val="24"/>
          <w:rtl/>
        </w:rPr>
        <w:t xml:space="preserve">מסוג פשע </w:t>
      </w:r>
      <w:r>
        <w:rPr>
          <w:rFonts w:ascii="David" w:hAnsi="David" w:cs="David"/>
          <w:sz w:val="24"/>
          <w:szCs w:val="24"/>
          <w:rtl/>
        </w:rPr>
        <w:t xml:space="preserve">על פי </w:t>
      </w:r>
      <w:hyperlink r:id="rId62" w:history="1">
        <w:r w:rsidR="00C61325" w:rsidRPr="00C61325">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w:t>
      </w:r>
      <w:r>
        <w:rPr>
          <w:rFonts w:ascii="David" w:hAnsi="David" w:cs="David"/>
          <w:sz w:val="24"/>
          <w:szCs w:val="24"/>
          <w:rtl/>
        </w:rPr>
        <w:t>למשך שנתיים מהיום.</w:t>
      </w:r>
    </w:p>
    <w:p w14:paraId="56738D50" w14:textId="77777777" w:rsidR="001E62CE" w:rsidRDefault="001E62CE" w:rsidP="001E62CE">
      <w:pPr>
        <w:snapToGrid w:val="0"/>
        <w:spacing w:before="120" w:after="120" w:line="360" w:lineRule="auto"/>
        <w:ind w:left="425"/>
        <w:jc w:val="both"/>
        <w:rPr>
          <w:rFonts w:ascii="David" w:hAnsi="David"/>
        </w:rPr>
      </w:pPr>
    </w:p>
    <w:p w14:paraId="2A01258F" w14:textId="77777777" w:rsidR="001E62CE" w:rsidRDefault="001E62CE" w:rsidP="001E62CE">
      <w:pPr>
        <w:snapToGrid w:val="0"/>
        <w:spacing w:before="120" w:after="120" w:line="360" w:lineRule="auto"/>
        <w:ind w:left="425"/>
        <w:jc w:val="both"/>
        <w:rPr>
          <w:rFonts w:ascii="David" w:eastAsia="Calibri" w:hAnsi="David"/>
          <w:rtl/>
        </w:rPr>
      </w:pPr>
      <w:r>
        <w:rPr>
          <w:rFonts w:ascii="David" w:hAnsi="David"/>
          <w:rtl/>
        </w:rPr>
        <w:t>ניתן צו להשמדת הסמים.</w:t>
      </w:r>
    </w:p>
    <w:p w14:paraId="090A9D38" w14:textId="77777777" w:rsidR="001E62CE" w:rsidRDefault="001E62CE" w:rsidP="001E62CE">
      <w:pPr>
        <w:snapToGrid w:val="0"/>
        <w:spacing w:before="120" w:after="120" w:line="360" w:lineRule="auto"/>
        <w:ind w:left="425"/>
        <w:jc w:val="both"/>
        <w:rPr>
          <w:rFonts w:ascii="David" w:hAnsi="David"/>
          <w:rtl/>
        </w:rPr>
      </w:pPr>
    </w:p>
    <w:p w14:paraId="773E1EA5" w14:textId="77777777" w:rsidR="001E62CE" w:rsidRDefault="001E62CE" w:rsidP="001E62CE">
      <w:pPr>
        <w:spacing w:before="120" w:after="120" w:line="360" w:lineRule="auto"/>
        <w:ind w:left="366"/>
        <w:jc w:val="both"/>
        <w:rPr>
          <w:rFonts w:ascii="David" w:hAnsi="David"/>
          <w:rtl/>
        </w:rPr>
      </w:pPr>
      <w:r>
        <w:rPr>
          <w:rFonts w:ascii="David" w:hAnsi="David"/>
          <w:b/>
          <w:bCs/>
          <w:u w:val="single"/>
          <w:rtl/>
        </w:rPr>
        <w:t>המזכירות תשלח העתק גזר הדין לשירות המבחן ולממונה על עבודות השירות.</w:t>
      </w:r>
    </w:p>
    <w:p w14:paraId="252A8DB7" w14:textId="77777777" w:rsidR="001E62CE" w:rsidRDefault="001E62CE" w:rsidP="001E62CE">
      <w:pPr>
        <w:spacing w:before="120" w:after="120" w:line="360" w:lineRule="auto"/>
        <w:ind w:left="366"/>
        <w:jc w:val="both"/>
        <w:rPr>
          <w:rFonts w:ascii="David" w:hAnsi="David"/>
          <w:b/>
          <w:bCs/>
          <w:u w:val="single"/>
        </w:rPr>
      </w:pPr>
      <w:r>
        <w:rPr>
          <w:rFonts w:ascii="David" w:hAnsi="David"/>
          <w:b/>
          <w:bCs/>
          <w:u w:val="single"/>
          <w:rtl/>
        </w:rPr>
        <w:t>זכות ערעור תוך 45 יום מהיום לבית-המשפט המחוזי בבאר-שבע.</w:t>
      </w:r>
    </w:p>
    <w:p w14:paraId="6C8B5D00" w14:textId="77777777" w:rsidR="001E62CE" w:rsidRPr="00C61325" w:rsidRDefault="00C61325" w:rsidP="001E62CE">
      <w:pPr>
        <w:spacing w:before="120" w:after="120" w:line="360" w:lineRule="auto"/>
        <w:ind w:left="366"/>
        <w:jc w:val="both"/>
        <w:rPr>
          <w:rFonts w:ascii="David" w:hAnsi="David"/>
          <w:b/>
          <w:bCs/>
          <w:color w:val="FFFFFF"/>
          <w:sz w:val="2"/>
          <w:szCs w:val="2"/>
          <w:u w:val="single"/>
          <w:rtl/>
        </w:rPr>
      </w:pPr>
      <w:r w:rsidRPr="00C61325">
        <w:rPr>
          <w:rFonts w:ascii="David" w:hAnsi="David"/>
          <w:b/>
          <w:bCs/>
          <w:color w:val="FFFFFF"/>
          <w:sz w:val="2"/>
          <w:szCs w:val="2"/>
          <w:u w:val="single"/>
          <w:rtl/>
        </w:rPr>
        <w:t>5129371</w:t>
      </w:r>
    </w:p>
    <w:p w14:paraId="397BB9B1" w14:textId="77777777" w:rsidR="001E62CE" w:rsidRPr="00C61325" w:rsidRDefault="00C61325" w:rsidP="001E62CE">
      <w:pPr>
        <w:rPr>
          <w:rFonts w:ascii="Arial" w:hAnsi="Arial"/>
          <w:b/>
          <w:bCs/>
          <w:color w:val="FFFFFF"/>
          <w:sz w:val="2"/>
          <w:szCs w:val="2"/>
          <w:rtl/>
        </w:rPr>
      </w:pPr>
      <w:r w:rsidRPr="00C61325">
        <w:rPr>
          <w:rFonts w:ascii="Arial" w:hAnsi="Arial"/>
          <w:b/>
          <w:bCs/>
          <w:color w:val="FFFFFF"/>
          <w:sz w:val="2"/>
          <w:szCs w:val="2"/>
          <w:rtl/>
        </w:rPr>
        <w:t>54678313</w:t>
      </w:r>
    </w:p>
    <w:p w14:paraId="5A8F9C55" w14:textId="77777777" w:rsidR="001E62CE" w:rsidRDefault="00C61325" w:rsidP="001E62CE">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תשפ"ד, 09 ספטמבר 2024, בהעדר הצדדים. </w:t>
      </w:r>
      <w:bookmarkEnd w:id="8"/>
    </w:p>
    <w:p w14:paraId="526D4B55" w14:textId="77777777" w:rsidR="001E62CE" w:rsidRPr="000F2247" w:rsidRDefault="001E62CE" w:rsidP="001E62CE">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45EFEFA5" w14:textId="77777777" w:rsidR="00C61325" w:rsidRDefault="00C61325" w:rsidP="00C61325">
      <w:pPr>
        <w:rPr>
          <w:rtl/>
        </w:rPr>
      </w:pPr>
    </w:p>
    <w:p w14:paraId="20C958C5" w14:textId="77777777" w:rsidR="00C61325" w:rsidRDefault="00C61325" w:rsidP="00C61325">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675F5083" w14:textId="77777777" w:rsidR="0060616B" w:rsidRPr="0060616B" w:rsidRDefault="0060616B" w:rsidP="0060616B">
      <w:pPr>
        <w:keepNext/>
        <w:rPr>
          <w:rFonts w:ascii="David" w:hAnsi="David"/>
          <w:color w:val="000000"/>
          <w:sz w:val="22"/>
          <w:szCs w:val="22"/>
          <w:rtl/>
        </w:rPr>
      </w:pPr>
    </w:p>
    <w:p w14:paraId="4EA08E5A" w14:textId="77777777" w:rsidR="0060616B" w:rsidRPr="0060616B" w:rsidRDefault="0060616B" w:rsidP="0060616B">
      <w:pPr>
        <w:keepNext/>
        <w:rPr>
          <w:rFonts w:ascii="David" w:hAnsi="David"/>
          <w:color w:val="000000"/>
          <w:sz w:val="22"/>
          <w:szCs w:val="22"/>
          <w:rtl/>
        </w:rPr>
      </w:pPr>
      <w:r w:rsidRPr="0060616B">
        <w:rPr>
          <w:rFonts w:ascii="David" w:hAnsi="David"/>
          <w:color w:val="000000"/>
          <w:sz w:val="22"/>
          <w:szCs w:val="22"/>
          <w:rtl/>
        </w:rPr>
        <w:t>אורית קרץ 54678313-/</w:t>
      </w:r>
    </w:p>
    <w:p w14:paraId="0081E798" w14:textId="77777777" w:rsidR="00C61325" w:rsidRPr="00C61325" w:rsidRDefault="0060616B" w:rsidP="0060616B">
      <w:pPr>
        <w:rPr>
          <w:color w:val="0000FF"/>
          <w:u w:val="single"/>
        </w:rPr>
      </w:pPr>
      <w:r w:rsidRPr="0060616B">
        <w:rPr>
          <w:color w:val="000000"/>
          <w:u w:val="single"/>
          <w:rtl/>
        </w:rPr>
        <w:t>נוסח מסמך זה כפוף לשינויי ניסוח ועריכה</w:t>
      </w:r>
    </w:p>
    <w:sectPr w:rsidR="00C61325" w:rsidRPr="00C61325" w:rsidSect="0060616B">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4C99D" w14:textId="77777777" w:rsidR="00D65045" w:rsidRDefault="00D65045" w:rsidP="00115C5B">
      <w:r>
        <w:separator/>
      </w:r>
    </w:p>
  </w:endnote>
  <w:endnote w:type="continuationSeparator" w:id="0">
    <w:p w14:paraId="50029262" w14:textId="77777777" w:rsidR="00D65045" w:rsidRDefault="00D65045" w:rsidP="0011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13D9" w14:textId="77777777" w:rsidR="0060616B" w:rsidRDefault="0060616B" w:rsidP="0060616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6E2BE5" w14:textId="77777777" w:rsidR="00BC55AE" w:rsidRPr="0060616B" w:rsidRDefault="0060616B" w:rsidP="0060616B">
    <w:pPr>
      <w:pStyle w:val="a6"/>
      <w:pBdr>
        <w:top w:val="single" w:sz="4" w:space="1" w:color="auto"/>
        <w:between w:val="single" w:sz="4" w:space="0" w:color="auto"/>
      </w:pBdr>
      <w:spacing w:after="60"/>
      <w:jc w:val="center"/>
      <w:rPr>
        <w:rFonts w:ascii="FrankRuehl" w:hAnsi="FrankRuehl" w:cs="FrankRuehl"/>
        <w:color w:val="000000"/>
      </w:rPr>
    </w:pPr>
    <w:r w:rsidRPr="006061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EF287" w14:textId="77777777" w:rsidR="0060616B" w:rsidRDefault="0060616B" w:rsidP="0060616B">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7562">
      <w:rPr>
        <w:rFonts w:ascii="FrankRuehl" w:hAnsi="FrankRuehl" w:cs="FrankRuehl"/>
        <w:noProof/>
        <w:rtl/>
      </w:rPr>
      <w:t>1</w:t>
    </w:r>
    <w:r>
      <w:rPr>
        <w:rFonts w:ascii="FrankRuehl" w:hAnsi="FrankRuehl" w:cs="FrankRuehl"/>
        <w:rtl/>
      </w:rPr>
      <w:fldChar w:fldCharType="end"/>
    </w:r>
  </w:p>
  <w:p w14:paraId="12FB3249" w14:textId="77777777" w:rsidR="00BC55AE" w:rsidRPr="0060616B" w:rsidRDefault="0060616B" w:rsidP="0060616B">
    <w:pPr>
      <w:pStyle w:val="a6"/>
      <w:pBdr>
        <w:top w:val="single" w:sz="4" w:space="1" w:color="auto"/>
        <w:between w:val="single" w:sz="4" w:space="0" w:color="auto"/>
      </w:pBdr>
      <w:spacing w:after="60"/>
      <w:jc w:val="center"/>
      <w:rPr>
        <w:rFonts w:ascii="FrankRuehl" w:hAnsi="FrankRuehl" w:cs="FrankRuehl"/>
        <w:color w:val="000000"/>
      </w:rPr>
    </w:pPr>
    <w:r w:rsidRPr="0060616B">
      <w:rPr>
        <w:rFonts w:ascii="FrankRuehl" w:hAnsi="FrankRuehl" w:cs="FrankRuehl"/>
        <w:color w:val="000000"/>
      </w:rPr>
      <w:pict w14:anchorId="3D401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81CA8" w14:textId="77777777" w:rsidR="00D65045" w:rsidRDefault="00D65045" w:rsidP="00115C5B">
      <w:r>
        <w:separator/>
      </w:r>
    </w:p>
  </w:footnote>
  <w:footnote w:type="continuationSeparator" w:id="0">
    <w:p w14:paraId="4A733F4D" w14:textId="77777777" w:rsidR="00D65045" w:rsidRDefault="00D65045" w:rsidP="00115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A373E" w14:textId="77777777" w:rsidR="00C61325" w:rsidRPr="0060616B" w:rsidRDefault="0060616B" w:rsidP="0060616B">
    <w:pPr>
      <w:pStyle w:val="a4"/>
      <w:pBdr>
        <w:bottom w:val="single" w:sz="4" w:space="1" w:color="auto"/>
      </w:pBdr>
      <w:tabs>
        <w:tab w:val="clear" w:pos="4153"/>
        <w:tab w:val="clear" w:pos="8306"/>
        <w:tab w:val="right" w:pos="8311"/>
      </w:tabs>
      <w:spacing w:line="220" w:lineRule="auto"/>
      <w:rPr>
        <w:rFonts w:ascii="David" w:hAnsi="David" w:hint="cs"/>
        <w:color w:val="000000"/>
        <w:sz w:val="22"/>
        <w:szCs w:val="22"/>
        <w:rtl/>
      </w:rPr>
    </w:pPr>
    <w:r>
      <w:rPr>
        <w:rFonts w:ascii="David" w:hAnsi="David"/>
        <w:color w:val="000000"/>
        <w:sz w:val="22"/>
        <w:szCs w:val="22"/>
        <w:rtl/>
      </w:rPr>
      <w:t>תפ (ב"ש) 15783-08-22</w:t>
    </w:r>
    <w:r>
      <w:rPr>
        <w:rFonts w:ascii="David" w:hAnsi="David"/>
        <w:color w:val="000000"/>
        <w:sz w:val="22"/>
        <w:szCs w:val="22"/>
        <w:rtl/>
      </w:rPr>
      <w:tab/>
      <w:t xml:space="preserve"> מדינת ישראל נ' רועי יחזקאל רוט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BCC7B" w14:textId="77777777" w:rsidR="00C61325" w:rsidRPr="0060616B" w:rsidRDefault="0060616B" w:rsidP="0060616B">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15783-08-22</w:t>
    </w:r>
    <w:r>
      <w:rPr>
        <w:rFonts w:ascii="David" w:hAnsi="David"/>
        <w:color w:val="000000"/>
        <w:sz w:val="22"/>
        <w:szCs w:val="22"/>
        <w:rtl/>
      </w:rPr>
      <w:tab/>
      <w:t xml:space="preserve"> מדינת ישראל נ' רועי יחזקאל רוט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24C97"/>
    <w:multiLevelType w:val="hybridMultilevel"/>
    <w:tmpl w:val="C74058EE"/>
    <w:lvl w:ilvl="0" w:tplc="CDDAC2B4">
      <w:start w:val="1"/>
      <w:numFmt w:val="decimal"/>
      <w:lvlText w:val="%1."/>
      <w:lvlJc w:val="left"/>
      <w:pPr>
        <w:ind w:left="360" w:hanging="360"/>
      </w:pPr>
      <w:rPr>
        <w:rFonts w:ascii="Times New Roman" w:hAnsi="Times New Roman" w:cs="David" w:hint="default"/>
        <w:bCs w:val="0"/>
        <w:iCs w:val="0"/>
        <w:color w:val="auto"/>
        <w:szCs w:val="24"/>
        <w:lang w:bidi="he-IL"/>
      </w:rPr>
    </w:lvl>
    <w:lvl w:ilvl="1" w:tplc="429A6814">
      <w:start w:val="1"/>
      <w:numFmt w:val="hebrew1"/>
      <w:lvlText w:val="%2."/>
      <w:lvlJc w:val="center"/>
      <w:pPr>
        <w:ind w:left="785" w:hanging="360"/>
      </w:pPr>
      <w:rPr>
        <w:color w:val="auto"/>
      </w:r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1"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3" w15:restartNumberingAfterBreak="0">
    <w:nsid w:val="5CC65894"/>
    <w:multiLevelType w:val="hybridMultilevel"/>
    <w:tmpl w:val="5C3A8380"/>
    <w:lvl w:ilvl="0" w:tplc="CDDAC2B4">
      <w:start w:val="1"/>
      <w:numFmt w:val="decimal"/>
      <w:lvlText w:val="%1."/>
      <w:lvlJc w:val="left"/>
      <w:pPr>
        <w:ind w:left="360" w:hanging="360"/>
      </w:pPr>
      <w:rPr>
        <w:rFonts w:ascii="Times New Roman" w:hAnsi="Times New Roman" w:cs="David" w:hint="default"/>
        <w:bCs w:val="0"/>
        <w:iCs w:val="0"/>
        <w:color w:val="auto"/>
        <w:szCs w:val="24"/>
        <w:lang w:bidi="he-IL"/>
      </w:rPr>
    </w:lvl>
    <w:lvl w:ilvl="1" w:tplc="429A6814">
      <w:start w:val="1"/>
      <w:numFmt w:val="hebrew1"/>
      <w:lvlText w:val="%2."/>
      <w:lvlJc w:val="center"/>
      <w:pPr>
        <w:ind w:left="785" w:hanging="360"/>
      </w:pPr>
      <w:rPr>
        <w:color w:val="auto"/>
      </w:rPr>
    </w:lvl>
    <w:lvl w:ilvl="2" w:tplc="E626EF10">
      <w:start w:val="1"/>
      <w:numFmt w:val="lowerRoman"/>
      <w:lvlText w:val="%3."/>
      <w:lvlJc w:val="right"/>
      <w:pPr>
        <w:ind w:left="2160" w:hanging="180"/>
      </w:pPr>
    </w:lvl>
    <w:lvl w:ilvl="3" w:tplc="B8203826">
      <w:start w:val="1"/>
      <w:numFmt w:val="decimal"/>
      <w:lvlText w:val="%4."/>
      <w:lvlJc w:val="left"/>
      <w:pPr>
        <w:ind w:left="2880" w:hanging="360"/>
      </w:pPr>
    </w:lvl>
    <w:lvl w:ilvl="4" w:tplc="749ABE70">
      <w:start w:val="1"/>
      <w:numFmt w:val="lowerLetter"/>
      <w:lvlText w:val="%5."/>
      <w:lvlJc w:val="left"/>
      <w:pPr>
        <w:ind w:left="3600" w:hanging="360"/>
      </w:pPr>
    </w:lvl>
    <w:lvl w:ilvl="5" w:tplc="7ED66430">
      <w:start w:val="1"/>
      <w:numFmt w:val="lowerRoman"/>
      <w:lvlText w:val="%6."/>
      <w:lvlJc w:val="right"/>
      <w:pPr>
        <w:ind w:left="4320" w:hanging="180"/>
      </w:pPr>
    </w:lvl>
    <w:lvl w:ilvl="6" w:tplc="E578D368">
      <w:start w:val="1"/>
      <w:numFmt w:val="decimal"/>
      <w:lvlText w:val="%7."/>
      <w:lvlJc w:val="left"/>
      <w:pPr>
        <w:ind w:left="5040" w:hanging="360"/>
      </w:pPr>
    </w:lvl>
    <w:lvl w:ilvl="7" w:tplc="FBD85150">
      <w:start w:val="1"/>
      <w:numFmt w:val="lowerLetter"/>
      <w:lvlText w:val="%8."/>
      <w:lvlJc w:val="left"/>
      <w:pPr>
        <w:ind w:left="5760" w:hanging="360"/>
      </w:pPr>
    </w:lvl>
    <w:lvl w:ilvl="8" w:tplc="D9BA3450">
      <w:start w:val="1"/>
      <w:numFmt w:val="lowerRoman"/>
      <w:lvlText w:val="%9."/>
      <w:lvlJc w:val="right"/>
      <w:pPr>
        <w:ind w:left="6480" w:hanging="180"/>
      </w:pPr>
    </w:lvl>
  </w:abstractNum>
  <w:abstractNum w:abstractNumId="4" w15:restartNumberingAfterBreak="0">
    <w:nsid w:val="6DB64089"/>
    <w:multiLevelType w:val="hybridMultilevel"/>
    <w:tmpl w:val="5060E2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2685967"/>
    <w:multiLevelType w:val="hybridMultilevel"/>
    <w:tmpl w:val="F366492A"/>
    <w:lvl w:ilvl="0" w:tplc="EF36B2FE">
      <w:start w:val="1"/>
      <w:numFmt w:val="hebrew1"/>
      <w:pStyle w:val="a"/>
      <w:lvlText w:val="%1."/>
      <w:lvlJc w:val="center"/>
      <w:pPr>
        <w:ind w:left="509" w:hanging="360"/>
      </w:pPr>
      <w:rPr>
        <w:b w:val="0"/>
        <w:bCs w:val="0"/>
      </w:rPr>
    </w:lvl>
    <w:lvl w:ilvl="1" w:tplc="4E604C6C">
      <w:start w:val="1"/>
      <w:numFmt w:val="lowerLetter"/>
      <w:lvlText w:val="%2."/>
      <w:lvlJc w:val="left"/>
      <w:pPr>
        <w:ind w:left="1229" w:hanging="360"/>
      </w:pPr>
    </w:lvl>
    <w:lvl w:ilvl="2" w:tplc="24705FF0">
      <w:start w:val="1"/>
      <w:numFmt w:val="lowerRoman"/>
      <w:lvlText w:val="%3."/>
      <w:lvlJc w:val="right"/>
      <w:pPr>
        <w:ind w:left="1949" w:hanging="180"/>
      </w:pPr>
    </w:lvl>
    <w:lvl w:ilvl="3" w:tplc="09E27C32">
      <w:start w:val="1"/>
      <w:numFmt w:val="decimal"/>
      <w:lvlText w:val="%4."/>
      <w:lvlJc w:val="left"/>
      <w:pPr>
        <w:ind w:left="2669" w:hanging="360"/>
      </w:pPr>
    </w:lvl>
    <w:lvl w:ilvl="4" w:tplc="EA5EADC6">
      <w:start w:val="1"/>
      <w:numFmt w:val="lowerLetter"/>
      <w:lvlText w:val="%5."/>
      <w:lvlJc w:val="left"/>
      <w:pPr>
        <w:ind w:left="3389" w:hanging="360"/>
      </w:pPr>
    </w:lvl>
    <w:lvl w:ilvl="5" w:tplc="F586CC7E">
      <w:start w:val="1"/>
      <w:numFmt w:val="lowerRoman"/>
      <w:lvlText w:val="%6."/>
      <w:lvlJc w:val="right"/>
      <w:pPr>
        <w:ind w:left="4109" w:hanging="180"/>
      </w:pPr>
    </w:lvl>
    <w:lvl w:ilvl="6" w:tplc="8F321388">
      <w:start w:val="1"/>
      <w:numFmt w:val="decimal"/>
      <w:lvlText w:val="%7."/>
      <w:lvlJc w:val="left"/>
      <w:pPr>
        <w:ind w:left="4829" w:hanging="360"/>
      </w:pPr>
    </w:lvl>
    <w:lvl w:ilvl="7" w:tplc="A640681E">
      <w:start w:val="1"/>
      <w:numFmt w:val="lowerLetter"/>
      <w:lvlText w:val="%8."/>
      <w:lvlJc w:val="left"/>
      <w:pPr>
        <w:ind w:left="5549" w:hanging="360"/>
      </w:pPr>
    </w:lvl>
    <w:lvl w:ilvl="8" w:tplc="C98A4062">
      <w:start w:val="1"/>
      <w:numFmt w:val="lowerRoman"/>
      <w:lvlText w:val="%9."/>
      <w:lvlJc w:val="right"/>
      <w:pPr>
        <w:ind w:left="6269" w:hanging="180"/>
      </w:pPr>
    </w:lvl>
  </w:abstractNum>
  <w:abstractNum w:abstractNumId="6" w15:restartNumberingAfterBreak="0">
    <w:nsid w:val="761840A3"/>
    <w:multiLevelType w:val="hybridMultilevel"/>
    <w:tmpl w:val="6F08EB98"/>
    <w:lvl w:ilvl="0" w:tplc="0409000B">
      <w:start w:val="1"/>
      <w:numFmt w:val="bullet"/>
      <w:lvlText w:val=""/>
      <w:lvlJc w:val="left"/>
      <w:pPr>
        <w:ind w:left="728" w:hanging="360"/>
      </w:pPr>
      <w:rPr>
        <w:rFonts w:ascii="Wingdings" w:hAnsi="Wingdings" w:hint="default"/>
      </w:rPr>
    </w:lvl>
    <w:lvl w:ilvl="1" w:tplc="04090003">
      <w:start w:val="1"/>
      <w:numFmt w:val="bullet"/>
      <w:lvlText w:val="o"/>
      <w:lvlJc w:val="left"/>
      <w:pPr>
        <w:ind w:left="1448" w:hanging="360"/>
      </w:pPr>
      <w:rPr>
        <w:rFonts w:ascii="Courier New" w:hAnsi="Courier New" w:cs="Courier New" w:hint="default"/>
      </w:rPr>
    </w:lvl>
    <w:lvl w:ilvl="2" w:tplc="04090005">
      <w:start w:val="1"/>
      <w:numFmt w:val="bullet"/>
      <w:lvlText w:val=""/>
      <w:lvlJc w:val="left"/>
      <w:pPr>
        <w:ind w:left="2168" w:hanging="360"/>
      </w:pPr>
      <w:rPr>
        <w:rFonts w:ascii="Wingdings" w:hAnsi="Wingdings" w:hint="default"/>
      </w:rPr>
    </w:lvl>
    <w:lvl w:ilvl="3" w:tplc="04090001">
      <w:start w:val="1"/>
      <w:numFmt w:val="bullet"/>
      <w:lvlText w:val=""/>
      <w:lvlJc w:val="left"/>
      <w:pPr>
        <w:ind w:left="2888" w:hanging="360"/>
      </w:pPr>
      <w:rPr>
        <w:rFonts w:ascii="Symbol" w:hAnsi="Symbol" w:hint="default"/>
      </w:rPr>
    </w:lvl>
    <w:lvl w:ilvl="4" w:tplc="04090003">
      <w:start w:val="1"/>
      <w:numFmt w:val="bullet"/>
      <w:lvlText w:val="o"/>
      <w:lvlJc w:val="left"/>
      <w:pPr>
        <w:ind w:left="3608" w:hanging="360"/>
      </w:pPr>
      <w:rPr>
        <w:rFonts w:ascii="Courier New" w:hAnsi="Courier New" w:cs="Courier New" w:hint="default"/>
      </w:rPr>
    </w:lvl>
    <w:lvl w:ilvl="5" w:tplc="04090005">
      <w:start w:val="1"/>
      <w:numFmt w:val="bullet"/>
      <w:lvlText w:val=""/>
      <w:lvlJc w:val="left"/>
      <w:pPr>
        <w:ind w:left="4328" w:hanging="360"/>
      </w:pPr>
      <w:rPr>
        <w:rFonts w:ascii="Wingdings" w:hAnsi="Wingdings" w:hint="default"/>
      </w:rPr>
    </w:lvl>
    <w:lvl w:ilvl="6" w:tplc="04090001">
      <w:start w:val="1"/>
      <w:numFmt w:val="bullet"/>
      <w:lvlText w:val=""/>
      <w:lvlJc w:val="left"/>
      <w:pPr>
        <w:ind w:left="5048" w:hanging="360"/>
      </w:pPr>
      <w:rPr>
        <w:rFonts w:ascii="Symbol" w:hAnsi="Symbol" w:hint="default"/>
      </w:rPr>
    </w:lvl>
    <w:lvl w:ilvl="7" w:tplc="04090003">
      <w:start w:val="1"/>
      <w:numFmt w:val="bullet"/>
      <w:lvlText w:val="o"/>
      <w:lvlJc w:val="left"/>
      <w:pPr>
        <w:ind w:left="5768" w:hanging="360"/>
      </w:pPr>
      <w:rPr>
        <w:rFonts w:ascii="Courier New" w:hAnsi="Courier New" w:cs="Courier New" w:hint="default"/>
      </w:rPr>
    </w:lvl>
    <w:lvl w:ilvl="8" w:tplc="04090005">
      <w:start w:val="1"/>
      <w:numFmt w:val="bullet"/>
      <w:lvlText w:val=""/>
      <w:lvlJc w:val="left"/>
      <w:pPr>
        <w:ind w:left="6488" w:hanging="360"/>
      </w:pPr>
      <w:rPr>
        <w:rFonts w:ascii="Wingdings" w:hAnsi="Wingdings" w:hint="default"/>
      </w:rPr>
    </w:lvl>
  </w:abstractNum>
  <w:num w:numId="1" w16cid:durableId="1197370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477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0256996">
    <w:abstractNumId w:val="1"/>
  </w:num>
  <w:num w:numId="4" w16cid:durableId="593166579">
    <w:abstractNumId w:val="6"/>
  </w:num>
  <w:num w:numId="5" w16cid:durableId="656766687">
    <w:abstractNumId w:val="4"/>
  </w:num>
  <w:num w:numId="6" w16cid:durableId="489911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2732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62CE"/>
    <w:rsid w:val="00115C5B"/>
    <w:rsid w:val="001E62CE"/>
    <w:rsid w:val="003E216C"/>
    <w:rsid w:val="00533ACD"/>
    <w:rsid w:val="005D7562"/>
    <w:rsid w:val="0060616B"/>
    <w:rsid w:val="007668DD"/>
    <w:rsid w:val="008857CF"/>
    <w:rsid w:val="00B92735"/>
    <w:rsid w:val="00BB0B2B"/>
    <w:rsid w:val="00BC55AE"/>
    <w:rsid w:val="00C61325"/>
    <w:rsid w:val="00D65045"/>
    <w:rsid w:val="00EA4053"/>
    <w:rsid w:val="00EE1DAB"/>
    <w:rsid w:val="00FD5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2C056B"/>
  <w15:chartTrackingRefBased/>
  <w15:docId w15:val="{C51D5427-E7D4-4757-9A65-D49169F1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E62CE"/>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E62CE"/>
    <w:pPr>
      <w:tabs>
        <w:tab w:val="center" w:pos="4153"/>
        <w:tab w:val="right" w:pos="8306"/>
      </w:tabs>
    </w:pPr>
  </w:style>
  <w:style w:type="character" w:customStyle="1" w:styleId="a5">
    <w:name w:val="כותרת עליונה תו"/>
    <w:link w:val="a4"/>
    <w:rsid w:val="001E62CE"/>
    <w:rPr>
      <w:rFonts w:ascii="Times New Roman" w:eastAsia="Times New Roman" w:hAnsi="Times New Roman" w:cs="David"/>
      <w:sz w:val="24"/>
      <w:szCs w:val="24"/>
    </w:rPr>
  </w:style>
  <w:style w:type="paragraph" w:styleId="a6">
    <w:name w:val="footer"/>
    <w:basedOn w:val="a0"/>
    <w:link w:val="a7"/>
    <w:rsid w:val="001E62CE"/>
    <w:pPr>
      <w:tabs>
        <w:tab w:val="center" w:pos="4153"/>
        <w:tab w:val="right" w:pos="8306"/>
      </w:tabs>
    </w:pPr>
  </w:style>
  <w:style w:type="character" w:customStyle="1" w:styleId="a7">
    <w:name w:val="כותרת תחתונה תו"/>
    <w:link w:val="a6"/>
    <w:rsid w:val="001E62CE"/>
    <w:rPr>
      <w:rFonts w:ascii="Times New Roman" w:eastAsia="Times New Roman" w:hAnsi="Times New Roman" w:cs="David"/>
      <w:sz w:val="24"/>
      <w:szCs w:val="24"/>
    </w:rPr>
  </w:style>
  <w:style w:type="table" w:styleId="a8">
    <w:name w:val="Table Grid"/>
    <w:basedOn w:val="a2"/>
    <w:rsid w:val="001E62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1E62CE"/>
  </w:style>
  <w:style w:type="character" w:styleId="Hyperlink">
    <w:name w:val="Hyperlink"/>
    <w:rsid w:val="001E62CE"/>
    <w:rPr>
      <w:color w:val="0000FF"/>
      <w:u w:val="single"/>
    </w:rPr>
  </w:style>
  <w:style w:type="character" w:customStyle="1" w:styleId="aa">
    <w:name w:val="פיסקת רשימה תו"/>
    <w:link w:val="ab"/>
    <w:locked/>
    <w:rsid w:val="001E62CE"/>
  </w:style>
  <w:style w:type="paragraph" w:styleId="ab">
    <w:name w:val="List Paragraph"/>
    <w:basedOn w:val="a0"/>
    <w:link w:val="aa"/>
    <w:qFormat/>
    <w:rsid w:val="001E62CE"/>
    <w:pPr>
      <w:spacing w:after="160" w:line="256" w:lineRule="auto"/>
      <w:ind w:left="720"/>
      <w:contextualSpacing/>
    </w:pPr>
    <w:rPr>
      <w:rFonts w:ascii="Calibri" w:eastAsia="Calibri" w:hAnsi="Calibri" w:cs="Arial"/>
      <w:sz w:val="22"/>
      <w:szCs w:val="22"/>
    </w:rPr>
  </w:style>
  <w:style w:type="paragraph" w:customStyle="1" w:styleId="a">
    <w:name w:val="מספור אות"/>
    <w:next w:val="a0"/>
    <w:rsid w:val="001E62CE"/>
    <w:pPr>
      <w:numPr>
        <w:numId w:val="1"/>
      </w:numPr>
      <w:bidi/>
      <w:spacing w:before="240" w:after="120" w:line="360" w:lineRule="auto"/>
    </w:pPr>
    <w:rPr>
      <w:rFonts w:ascii="David" w:hAnsi="David" w:cs="David"/>
      <w:sz w:val="24"/>
      <w:szCs w:val="24"/>
    </w:rPr>
  </w:style>
  <w:style w:type="character" w:customStyle="1" w:styleId="default">
    <w:name w:val="default"/>
    <w:rsid w:val="001E62CE"/>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b"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27569266" TargetMode="External"/><Relationship Id="rId47" Type="http://schemas.openxmlformats.org/officeDocument/2006/relationships/hyperlink" Target="http://www.nevo.co.il/case/6051623"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32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40c.b" TargetMode="External"/><Relationship Id="rId32" Type="http://schemas.openxmlformats.org/officeDocument/2006/relationships/hyperlink" Target="http://www.nevo.co.il/case/27313460" TargetMode="External"/><Relationship Id="rId37" Type="http://schemas.openxmlformats.org/officeDocument/2006/relationships/hyperlink" Target="http://www.nevo.co.il/case/19999565" TargetMode="External"/><Relationship Id="rId40" Type="http://schemas.openxmlformats.org/officeDocument/2006/relationships/hyperlink" Target="http://www.nevo.co.il/case/21924102" TargetMode="External"/><Relationship Id="rId45" Type="http://schemas.openxmlformats.org/officeDocument/2006/relationships/hyperlink" Target="http://www.nevo.co.il/case/29302266" TargetMode="External"/><Relationship Id="rId53" Type="http://schemas.openxmlformats.org/officeDocument/2006/relationships/hyperlink" Target="http://www.nevo.co.il/case/16912876" TargetMode="External"/><Relationship Id="rId58" Type="http://schemas.openxmlformats.org/officeDocument/2006/relationships/hyperlink" Target="http://www.nevo.co.il/law/70301/40c.b"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8192371" TargetMode="External"/><Relationship Id="rId19" Type="http://schemas.openxmlformats.org/officeDocument/2006/relationships/hyperlink" Target="http://www.nevo.co.il/law/70301/186.a" TargetMode="External"/><Relationship Id="rId14" Type="http://schemas.openxmlformats.org/officeDocument/2006/relationships/hyperlink" Target="http://www.nevo.co.il/law/70301/40d.a" TargetMode="External"/><Relationship Id="rId22" Type="http://schemas.openxmlformats.org/officeDocument/2006/relationships/hyperlink" Target="http://www.nevo.co.il/law/70301/40c"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hyperlink" Target="http://www.nevo.co.il/case/27539006" TargetMode="External"/><Relationship Id="rId43" Type="http://schemas.openxmlformats.org/officeDocument/2006/relationships/hyperlink" Target="http://www.nevo.co.il/case/29809664" TargetMode="External"/><Relationship Id="rId48" Type="http://schemas.openxmlformats.org/officeDocument/2006/relationships/hyperlink" Target="http://www.nevo.co.il/case/21287578" TargetMode="External"/><Relationship Id="rId56" Type="http://schemas.openxmlformats.org/officeDocument/2006/relationships/hyperlink" Target="http://www.nevo.co.il/case/25898209"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5865972"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517511" TargetMode="External"/><Relationship Id="rId38" Type="http://schemas.openxmlformats.org/officeDocument/2006/relationships/hyperlink" Target="http://www.nevo.co.il/case/18118326" TargetMode="External"/><Relationship Id="rId46" Type="http://schemas.openxmlformats.org/officeDocument/2006/relationships/hyperlink" Target="http://www.nevo.co.il/law/4323" TargetMode="External"/><Relationship Id="rId59" Type="http://schemas.openxmlformats.org/officeDocument/2006/relationships/hyperlink" Target="http://www.nevo.co.il/law/70301" TargetMode="External"/><Relationship Id="rId67"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case/25938943" TargetMode="External"/><Relationship Id="rId54" Type="http://schemas.openxmlformats.org/officeDocument/2006/relationships/hyperlink" Target="http://www.nevo.co.il/case/4153421" TargetMode="External"/><Relationship Id="rId62"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86.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c.b" TargetMode="External"/><Relationship Id="rId36" Type="http://schemas.openxmlformats.org/officeDocument/2006/relationships/hyperlink" Target="http://www.nevo.co.il/case/19994719" TargetMode="External"/><Relationship Id="rId49" Type="http://schemas.openxmlformats.org/officeDocument/2006/relationships/hyperlink" Target="http://www.nevo.co.il/case/10528217" TargetMode="External"/><Relationship Id="rId57" Type="http://schemas.openxmlformats.org/officeDocument/2006/relationships/hyperlink" Target="http://www.nevo.co.il/law/70301/40d.a"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5805976" TargetMode="External"/><Relationship Id="rId44" Type="http://schemas.openxmlformats.org/officeDocument/2006/relationships/hyperlink" Target="http://www.nevo.co.il/case/27485591" TargetMode="External"/><Relationship Id="rId52" Type="http://schemas.openxmlformats.org/officeDocument/2006/relationships/hyperlink" Target="http://www.nevo.co.il/case/28334199" TargetMode="External"/><Relationship Id="rId60" Type="http://schemas.openxmlformats.org/officeDocument/2006/relationships/hyperlink" Target="http://www.nevo.co.il/law/4216"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6406170" TargetMode="External"/><Relationship Id="rId34" Type="http://schemas.openxmlformats.org/officeDocument/2006/relationships/hyperlink" Target="http://www.nevo.co.il/case/25092075" TargetMode="External"/><Relationship Id="rId50" Type="http://schemas.openxmlformats.org/officeDocument/2006/relationships/hyperlink" Target="http://www.nevo.co.il/case/3975153" TargetMode="External"/><Relationship Id="rId55" Type="http://schemas.openxmlformats.org/officeDocument/2006/relationships/hyperlink" Target="http://www.nevo.co.il/case/213089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3810</Words>
  <Characters>19053</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22818</CharactersWithSpaces>
  <SharedDoc>false</SharedDoc>
  <HLinks>
    <vt:vector size="342" baseType="variant">
      <vt:variant>
        <vt:i4>393283</vt:i4>
      </vt:variant>
      <vt:variant>
        <vt:i4>171</vt:i4>
      </vt:variant>
      <vt:variant>
        <vt:i4>0</vt:i4>
      </vt:variant>
      <vt:variant>
        <vt:i4>5</vt:i4>
      </vt:variant>
      <vt:variant>
        <vt:lpwstr>http://www.nevo.co.il/advertisements/nevo-100.doc</vt:lpwstr>
      </vt:variant>
      <vt:variant>
        <vt:lpwstr/>
      </vt:variant>
      <vt:variant>
        <vt:i4>8257637</vt:i4>
      </vt:variant>
      <vt:variant>
        <vt:i4>168</vt:i4>
      </vt:variant>
      <vt:variant>
        <vt:i4>0</vt:i4>
      </vt:variant>
      <vt:variant>
        <vt:i4>5</vt:i4>
      </vt:variant>
      <vt:variant>
        <vt:lpwstr>http://www.nevo.co.il/law/4216</vt:lpwstr>
      </vt:variant>
      <vt:variant>
        <vt:lpwstr/>
      </vt:variant>
      <vt:variant>
        <vt:i4>3539062</vt:i4>
      </vt:variant>
      <vt:variant>
        <vt:i4>162</vt:i4>
      </vt:variant>
      <vt:variant>
        <vt:i4>0</vt:i4>
      </vt:variant>
      <vt:variant>
        <vt:i4>5</vt:i4>
      </vt:variant>
      <vt:variant>
        <vt:lpwstr>http://www.nevo.co.il/case/28192371</vt:lpwstr>
      </vt:variant>
      <vt:variant>
        <vt:lpwstr/>
      </vt:variant>
      <vt:variant>
        <vt:i4>8257637</vt:i4>
      </vt:variant>
      <vt:variant>
        <vt:i4>159</vt:i4>
      </vt:variant>
      <vt:variant>
        <vt:i4>0</vt:i4>
      </vt:variant>
      <vt:variant>
        <vt:i4>5</vt:i4>
      </vt:variant>
      <vt:variant>
        <vt:lpwstr>http://www.nevo.co.il/law/4216</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http://www.nevo.co.il/law/70301/40c.b</vt:lpwstr>
      </vt:variant>
      <vt:variant>
        <vt:lpwstr/>
      </vt:variant>
      <vt:variant>
        <vt:i4>4915205</vt:i4>
      </vt:variant>
      <vt:variant>
        <vt:i4>150</vt:i4>
      </vt:variant>
      <vt:variant>
        <vt:i4>0</vt:i4>
      </vt:variant>
      <vt:variant>
        <vt:i4>5</vt:i4>
      </vt:variant>
      <vt:variant>
        <vt:lpwstr>http://www.nevo.co.il/law/70301/40d.a</vt:lpwstr>
      </vt:variant>
      <vt:variant>
        <vt:lpwstr/>
      </vt:variant>
      <vt:variant>
        <vt:i4>3276922</vt:i4>
      </vt:variant>
      <vt:variant>
        <vt:i4>147</vt:i4>
      </vt:variant>
      <vt:variant>
        <vt:i4>0</vt:i4>
      </vt:variant>
      <vt:variant>
        <vt:i4>5</vt:i4>
      </vt:variant>
      <vt:variant>
        <vt:lpwstr>http://www.nevo.co.il/case/25898209</vt:lpwstr>
      </vt:variant>
      <vt:variant>
        <vt:lpwstr/>
      </vt:variant>
      <vt:variant>
        <vt:i4>3997820</vt:i4>
      </vt:variant>
      <vt:variant>
        <vt:i4>144</vt:i4>
      </vt:variant>
      <vt:variant>
        <vt:i4>0</vt:i4>
      </vt:variant>
      <vt:variant>
        <vt:i4>5</vt:i4>
      </vt:variant>
      <vt:variant>
        <vt:lpwstr>http://www.nevo.co.il/case/21308944</vt:lpwstr>
      </vt:variant>
      <vt:variant>
        <vt:lpwstr/>
      </vt:variant>
      <vt:variant>
        <vt:i4>3407988</vt:i4>
      </vt:variant>
      <vt:variant>
        <vt:i4>141</vt:i4>
      </vt:variant>
      <vt:variant>
        <vt:i4>0</vt:i4>
      </vt:variant>
      <vt:variant>
        <vt:i4>5</vt:i4>
      </vt:variant>
      <vt:variant>
        <vt:lpwstr>http://www.nevo.co.il/case/4153421</vt:lpwstr>
      </vt:variant>
      <vt:variant>
        <vt:lpwstr/>
      </vt:variant>
      <vt:variant>
        <vt:i4>3997819</vt:i4>
      </vt:variant>
      <vt:variant>
        <vt:i4>138</vt:i4>
      </vt:variant>
      <vt:variant>
        <vt:i4>0</vt:i4>
      </vt:variant>
      <vt:variant>
        <vt:i4>5</vt:i4>
      </vt:variant>
      <vt:variant>
        <vt:lpwstr>http://www.nevo.co.il/case/16912876</vt:lpwstr>
      </vt:variant>
      <vt:variant>
        <vt:lpwstr/>
      </vt:variant>
      <vt:variant>
        <vt:i4>3932286</vt:i4>
      </vt:variant>
      <vt:variant>
        <vt:i4>135</vt:i4>
      </vt:variant>
      <vt:variant>
        <vt:i4>0</vt:i4>
      </vt:variant>
      <vt:variant>
        <vt:i4>5</vt:i4>
      </vt:variant>
      <vt:variant>
        <vt:lpwstr>http://www.nevo.co.il/case/28334199</vt:lpwstr>
      </vt:variant>
      <vt:variant>
        <vt:lpwstr/>
      </vt:variant>
      <vt:variant>
        <vt:i4>3670142</vt:i4>
      </vt:variant>
      <vt:variant>
        <vt:i4>132</vt:i4>
      </vt:variant>
      <vt:variant>
        <vt:i4>0</vt:i4>
      </vt:variant>
      <vt:variant>
        <vt:i4>5</vt:i4>
      </vt:variant>
      <vt:variant>
        <vt:lpwstr>http://www.nevo.co.il/case/5865972</vt:lpwstr>
      </vt:variant>
      <vt:variant>
        <vt:lpwstr/>
      </vt:variant>
      <vt:variant>
        <vt:i4>3539069</vt:i4>
      </vt:variant>
      <vt:variant>
        <vt:i4>129</vt:i4>
      </vt:variant>
      <vt:variant>
        <vt:i4>0</vt:i4>
      </vt:variant>
      <vt:variant>
        <vt:i4>5</vt:i4>
      </vt:variant>
      <vt:variant>
        <vt:lpwstr>http://www.nevo.co.il/case/3975153</vt:lpwstr>
      </vt:variant>
      <vt:variant>
        <vt:lpwstr/>
      </vt:variant>
      <vt:variant>
        <vt:i4>3997812</vt:i4>
      </vt:variant>
      <vt:variant>
        <vt:i4>126</vt:i4>
      </vt:variant>
      <vt:variant>
        <vt:i4>0</vt:i4>
      </vt:variant>
      <vt:variant>
        <vt:i4>5</vt:i4>
      </vt:variant>
      <vt:variant>
        <vt:lpwstr>http://www.nevo.co.il/case/10528217</vt:lpwstr>
      </vt:variant>
      <vt:variant>
        <vt:lpwstr/>
      </vt:variant>
      <vt:variant>
        <vt:i4>3145848</vt:i4>
      </vt:variant>
      <vt:variant>
        <vt:i4>123</vt:i4>
      </vt:variant>
      <vt:variant>
        <vt:i4>0</vt:i4>
      </vt:variant>
      <vt:variant>
        <vt:i4>5</vt:i4>
      </vt:variant>
      <vt:variant>
        <vt:lpwstr>http://www.nevo.co.il/case/21287578</vt:lpwstr>
      </vt:variant>
      <vt:variant>
        <vt:lpwstr/>
      </vt:variant>
      <vt:variant>
        <vt:i4>3539063</vt:i4>
      </vt:variant>
      <vt:variant>
        <vt:i4>120</vt:i4>
      </vt:variant>
      <vt:variant>
        <vt:i4>0</vt:i4>
      </vt:variant>
      <vt:variant>
        <vt:i4>5</vt:i4>
      </vt:variant>
      <vt:variant>
        <vt:lpwstr>http://www.nevo.co.il/case/6051623</vt:lpwstr>
      </vt:variant>
      <vt:variant>
        <vt:lpwstr/>
      </vt:variant>
      <vt:variant>
        <vt:i4>7995494</vt:i4>
      </vt:variant>
      <vt:variant>
        <vt:i4>117</vt:i4>
      </vt:variant>
      <vt:variant>
        <vt:i4>0</vt:i4>
      </vt:variant>
      <vt:variant>
        <vt:i4>5</vt:i4>
      </vt:variant>
      <vt:variant>
        <vt:lpwstr>http://www.nevo.co.il/law/4323</vt:lpwstr>
      </vt:variant>
      <vt:variant>
        <vt:lpwstr/>
      </vt:variant>
      <vt:variant>
        <vt:i4>3473535</vt:i4>
      </vt:variant>
      <vt:variant>
        <vt:i4>114</vt:i4>
      </vt:variant>
      <vt:variant>
        <vt:i4>0</vt:i4>
      </vt:variant>
      <vt:variant>
        <vt:i4>5</vt:i4>
      </vt:variant>
      <vt:variant>
        <vt:lpwstr>http://www.nevo.co.il/case/29302266</vt:lpwstr>
      </vt:variant>
      <vt:variant>
        <vt:lpwstr/>
      </vt:variant>
      <vt:variant>
        <vt:i4>3801214</vt:i4>
      </vt:variant>
      <vt:variant>
        <vt:i4>111</vt:i4>
      </vt:variant>
      <vt:variant>
        <vt:i4>0</vt:i4>
      </vt:variant>
      <vt:variant>
        <vt:i4>5</vt:i4>
      </vt:variant>
      <vt:variant>
        <vt:lpwstr>http://www.nevo.co.il/case/27485591</vt:lpwstr>
      </vt:variant>
      <vt:variant>
        <vt:lpwstr/>
      </vt:variant>
      <vt:variant>
        <vt:i4>3473531</vt:i4>
      </vt:variant>
      <vt:variant>
        <vt:i4>108</vt:i4>
      </vt:variant>
      <vt:variant>
        <vt:i4>0</vt:i4>
      </vt:variant>
      <vt:variant>
        <vt:i4>5</vt:i4>
      </vt:variant>
      <vt:variant>
        <vt:lpwstr>http://www.nevo.co.il/case/29809664</vt:lpwstr>
      </vt:variant>
      <vt:variant>
        <vt:lpwstr/>
      </vt:variant>
      <vt:variant>
        <vt:i4>3670135</vt:i4>
      </vt:variant>
      <vt:variant>
        <vt:i4>105</vt:i4>
      </vt:variant>
      <vt:variant>
        <vt:i4>0</vt:i4>
      </vt:variant>
      <vt:variant>
        <vt:i4>5</vt:i4>
      </vt:variant>
      <vt:variant>
        <vt:lpwstr>http://www.nevo.co.il/case/27569266</vt:lpwstr>
      </vt:variant>
      <vt:variant>
        <vt:lpwstr/>
      </vt:variant>
      <vt:variant>
        <vt:i4>3604603</vt:i4>
      </vt:variant>
      <vt:variant>
        <vt:i4>102</vt:i4>
      </vt:variant>
      <vt:variant>
        <vt:i4>0</vt:i4>
      </vt:variant>
      <vt:variant>
        <vt:i4>5</vt:i4>
      </vt:variant>
      <vt:variant>
        <vt:lpwstr>http://www.nevo.co.il/case/25938943</vt:lpwstr>
      </vt:variant>
      <vt:variant>
        <vt:lpwstr/>
      </vt:variant>
      <vt:variant>
        <vt:i4>4128886</vt:i4>
      </vt:variant>
      <vt:variant>
        <vt:i4>99</vt:i4>
      </vt:variant>
      <vt:variant>
        <vt:i4>0</vt:i4>
      </vt:variant>
      <vt:variant>
        <vt:i4>5</vt:i4>
      </vt:variant>
      <vt:variant>
        <vt:lpwstr>http://www.nevo.co.il/case/21924102</vt:lpwstr>
      </vt:variant>
      <vt:variant>
        <vt:lpwstr/>
      </vt:variant>
      <vt:variant>
        <vt:i4>3604595</vt:i4>
      </vt:variant>
      <vt:variant>
        <vt:i4>96</vt:i4>
      </vt:variant>
      <vt:variant>
        <vt:i4>0</vt:i4>
      </vt:variant>
      <vt:variant>
        <vt:i4>5</vt:i4>
      </vt:variant>
      <vt:variant>
        <vt:lpwstr>http://www.nevo.co.il/case/26406170</vt:lpwstr>
      </vt:variant>
      <vt:variant>
        <vt:lpwstr/>
      </vt:variant>
      <vt:variant>
        <vt:i4>3801214</vt:i4>
      </vt:variant>
      <vt:variant>
        <vt:i4>93</vt:i4>
      </vt:variant>
      <vt:variant>
        <vt:i4>0</vt:i4>
      </vt:variant>
      <vt:variant>
        <vt:i4>5</vt:i4>
      </vt:variant>
      <vt:variant>
        <vt:lpwstr>http://www.nevo.co.il/case/18118326</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3997811</vt:i4>
      </vt:variant>
      <vt:variant>
        <vt:i4>87</vt:i4>
      </vt:variant>
      <vt:variant>
        <vt:i4>0</vt:i4>
      </vt:variant>
      <vt:variant>
        <vt:i4>5</vt:i4>
      </vt:variant>
      <vt:variant>
        <vt:lpwstr>http://www.nevo.co.il/case/19994719</vt:lpwstr>
      </vt:variant>
      <vt:variant>
        <vt:lpwstr/>
      </vt:variant>
      <vt:variant>
        <vt:i4>4063344</vt:i4>
      </vt:variant>
      <vt:variant>
        <vt:i4>84</vt:i4>
      </vt:variant>
      <vt:variant>
        <vt:i4>0</vt:i4>
      </vt:variant>
      <vt:variant>
        <vt:i4>5</vt:i4>
      </vt:variant>
      <vt:variant>
        <vt:lpwstr>http://www.nevo.co.il/case/27539006</vt:lpwstr>
      </vt:variant>
      <vt:variant>
        <vt:lpwstr/>
      </vt:variant>
      <vt:variant>
        <vt:i4>3604600</vt:i4>
      </vt:variant>
      <vt:variant>
        <vt:i4>81</vt:i4>
      </vt:variant>
      <vt:variant>
        <vt:i4>0</vt:i4>
      </vt:variant>
      <vt:variant>
        <vt:i4>5</vt:i4>
      </vt:variant>
      <vt:variant>
        <vt:lpwstr>http://www.nevo.co.il/case/25092075</vt:lpwstr>
      </vt:variant>
      <vt:variant>
        <vt:lpwstr/>
      </vt:variant>
      <vt:variant>
        <vt:i4>3211383</vt:i4>
      </vt:variant>
      <vt:variant>
        <vt:i4>78</vt:i4>
      </vt:variant>
      <vt:variant>
        <vt:i4>0</vt:i4>
      </vt:variant>
      <vt:variant>
        <vt:i4>5</vt:i4>
      </vt:variant>
      <vt:variant>
        <vt:lpwstr>http://www.nevo.co.il/case/27517511</vt:lpwstr>
      </vt:variant>
      <vt:variant>
        <vt:lpwstr/>
      </vt:variant>
      <vt:variant>
        <vt:i4>3407990</vt:i4>
      </vt:variant>
      <vt:variant>
        <vt:i4>75</vt:i4>
      </vt:variant>
      <vt:variant>
        <vt:i4>0</vt:i4>
      </vt:variant>
      <vt:variant>
        <vt:i4>5</vt:i4>
      </vt:variant>
      <vt:variant>
        <vt:lpwstr>http://www.nevo.co.il/case/27313460</vt:lpwstr>
      </vt:variant>
      <vt:variant>
        <vt:lpwstr/>
      </vt:variant>
      <vt:variant>
        <vt:i4>3801214</vt:i4>
      </vt:variant>
      <vt:variant>
        <vt:i4>72</vt:i4>
      </vt:variant>
      <vt:variant>
        <vt:i4>0</vt:i4>
      </vt:variant>
      <vt:variant>
        <vt:i4>5</vt:i4>
      </vt:variant>
      <vt:variant>
        <vt:lpwstr>http://www.nevo.co.il/case/5805976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http://www.nevo.co.il/law/70301/40b</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4390994</vt:i4>
      </vt:variant>
      <vt:variant>
        <vt:i4>36</vt:i4>
      </vt:variant>
      <vt:variant>
        <vt:i4>0</vt:i4>
      </vt:variant>
      <vt:variant>
        <vt:i4>5</vt:i4>
      </vt:variant>
      <vt:variant>
        <vt:lpwstr>http://www.nevo.co.il/law/70301/186.a</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7995494</vt:i4>
      </vt:variant>
      <vt:variant>
        <vt:i4>27</vt:i4>
      </vt:variant>
      <vt:variant>
        <vt:i4>0</vt:i4>
      </vt:variant>
      <vt:variant>
        <vt:i4>5</vt:i4>
      </vt:variant>
      <vt:variant>
        <vt:lpwstr>http://www.nevo.co.il/law/4323</vt:lpwstr>
      </vt:variant>
      <vt:variant>
        <vt:lpwstr/>
      </vt:variant>
      <vt:variant>
        <vt:i4>4390994</vt:i4>
      </vt:variant>
      <vt:variant>
        <vt:i4>24</vt:i4>
      </vt:variant>
      <vt:variant>
        <vt:i4>0</vt:i4>
      </vt:variant>
      <vt:variant>
        <vt:i4>5</vt:i4>
      </vt:variant>
      <vt:variant>
        <vt:lpwstr>http://www.nevo.co.il/law/70301/186.a</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15783</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רועי יחזקאל רוט</vt:lpwstr>
  </property>
  <property fmtid="{D5CDD505-2E9C-101B-9397-08002B2CF9AE}" pid="10" name="LAWYER">
    <vt:lpwstr>עמית רוזנצוויג</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20240909</vt:lpwstr>
  </property>
  <property fmtid="{D5CDD505-2E9C-101B-9397-08002B2CF9AE}" pid="14" name="TYPE_N_DATE">
    <vt:lpwstr>38020240909</vt:lpwstr>
  </property>
  <property fmtid="{D5CDD505-2E9C-101B-9397-08002B2CF9AE}" pid="15" name="WORDNUMPAGES">
    <vt:lpwstr>11</vt:lpwstr>
  </property>
  <property fmtid="{D5CDD505-2E9C-101B-9397-08002B2CF9AE}" pid="16" name="TYPE_ABS_DATE">
    <vt:lpwstr>380020240909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5805976;27313460;27517511;25092075;27539006;19994719;19999565;18118326;26406170;21924102;25938943;27569266;29809664;27485591;29302266;6051623;21287578;10528217;3975153;5865972;28334199;16912876;4153421;21308944;25898209;28192371</vt:lpwstr>
  </property>
  <property fmtid="{D5CDD505-2E9C-101B-9397-08002B2CF9AE}" pid="36" name="LAWLISTTMP1">
    <vt:lpwstr>4216/007.a;007.c</vt:lpwstr>
  </property>
  <property fmtid="{D5CDD505-2E9C-101B-9397-08002B2CF9AE}" pid="37" name="LAWLISTTMP2">
    <vt:lpwstr>70301/186.a;040c;040c.b:3;040b;040d.a</vt:lpwstr>
  </property>
  <property fmtid="{D5CDD505-2E9C-101B-9397-08002B2CF9AE}" pid="38" name="LAWLISTTMP3">
    <vt:lpwstr>4323</vt:lpwstr>
  </property>
</Properties>
</file>