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274B0" w:rsidRPr="00FA2782" w14:paraId="58FF657B" w14:textId="77777777" w:rsidTr="009179E7">
        <w:trPr>
          <w:trHeight w:hRule="exact" w:val="418"/>
          <w:jc w:val="center"/>
        </w:trPr>
        <w:tc>
          <w:tcPr>
            <w:tcW w:w="8721" w:type="dxa"/>
            <w:gridSpan w:val="2"/>
          </w:tcPr>
          <w:p w14:paraId="6557164D" w14:textId="77777777" w:rsidR="00E274B0" w:rsidRPr="00FA2782" w:rsidRDefault="00E274B0" w:rsidP="00E666AF">
            <w:pPr>
              <w:pStyle w:val="a3"/>
              <w:jc w:val="center"/>
              <w:rPr>
                <w:rFonts w:ascii="Tahoma" w:hAnsi="Tahoma" w:cs="Tahoma"/>
                <w:color w:val="000080"/>
                <w:rtl/>
              </w:rPr>
            </w:pPr>
            <w:bookmarkStart w:id="0" w:name="LastJudge"/>
            <w:r w:rsidRPr="00FA2782">
              <w:rPr>
                <w:rFonts w:ascii="Tahoma" w:hAnsi="Tahoma" w:cs="Tahoma"/>
                <w:b/>
                <w:bCs/>
                <w:color w:val="000080"/>
                <w:rtl/>
              </w:rPr>
              <w:t>בית משפט השלום בירושלים</w:t>
            </w:r>
          </w:p>
        </w:tc>
      </w:tr>
      <w:tr w:rsidR="00E274B0" w:rsidRPr="00FA2782" w14:paraId="6FF71297" w14:textId="77777777" w:rsidTr="009179E7">
        <w:trPr>
          <w:trHeight w:val="337"/>
          <w:jc w:val="center"/>
        </w:trPr>
        <w:tc>
          <w:tcPr>
            <w:tcW w:w="5054" w:type="dxa"/>
          </w:tcPr>
          <w:p w14:paraId="58E513E5" w14:textId="77777777" w:rsidR="00E274B0" w:rsidRPr="00FA2782" w:rsidRDefault="00E274B0" w:rsidP="00E666AF">
            <w:pPr>
              <w:rPr>
                <w:rFonts w:ascii="David" w:hAnsi="David"/>
                <w:b/>
                <w:bCs/>
                <w:sz w:val="26"/>
                <w:szCs w:val="26"/>
                <w:rtl/>
              </w:rPr>
            </w:pPr>
            <w:r w:rsidRPr="00FA2782">
              <w:rPr>
                <w:rFonts w:ascii="David" w:hAnsi="David"/>
                <w:b/>
                <w:bCs/>
                <w:sz w:val="26"/>
                <w:szCs w:val="26"/>
                <w:rtl/>
              </w:rPr>
              <w:t>ת"פ 16218-08-22 מדינת ישראל נ' מימוני</w:t>
            </w:r>
          </w:p>
          <w:p w14:paraId="67392DD4" w14:textId="77777777" w:rsidR="00E274B0" w:rsidRPr="00FA2782" w:rsidRDefault="00E274B0" w:rsidP="00E666AF">
            <w:pPr>
              <w:pStyle w:val="a3"/>
              <w:rPr>
                <w:rFonts w:cs="FrankRuehl"/>
                <w:sz w:val="28"/>
                <w:szCs w:val="28"/>
                <w:rtl/>
              </w:rPr>
            </w:pPr>
          </w:p>
        </w:tc>
        <w:tc>
          <w:tcPr>
            <w:tcW w:w="3667" w:type="dxa"/>
          </w:tcPr>
          <w:p w14:paraId="179FFE9A" w14:textId="77777777" w:rsidR="00E274B0" w:rsidRPr="00FA2782" w:rsidRDefault="00E274B0" w:rsidP="00E666AF">
            <w:pPr>
              <w:pStyle w:val="a3"/>
              <w:jc w:val="right"/>
              <w:rPr>
                <w:rFonts w:cs="FrankRuehl"/>
                <w:sz w:val="28"/>
                <w:szCs w:val="28"/>
                <w:rtl/>
              </w:rPr>
            </w:pPr>
          </w:p>
        </w:tc>
      </w:tr>
    </w:tbl>
    <w:p w14:paraId="749110FB" w14:textId="77777777" w:rsidR="00E274B0" w:rsidRPr="00FA2782" w:rsidRDefault="00E274B0" w:rsidP="00E274B0">
      <w:pPr>
        <w:pStyle w:val="a3"/>
        <w:rPr>
          <w:rtl/>
        </w:rPr>
      </w:pPr>
      <w:r w:rsidRPr="00FA2782">
        <w:rPr>
          <w:rFonts w:hint="cs"/>
          <w:rtl/>
        </w:rPr>
        <w:t xml:space="preserve"> </w:t>
      </w:r>
    </w:p>
    <w:p w14:paraId="7C455D33" w14:textId="77777777" w:rsidR="00E274B0" w:rsidRPr="00FA2782" w:rsidRDefault="00E274B0" w:rsidP="00E274B0">
      <w:pPr>
        <w:rPr>
          <w:b/>
          <w:bCs/>
          <w:sz w:val="28"/>
          <w:szCs w:val="28"/>
          <w:rtl/>
        </w:rPr>
      </w:pPr>
    </w:p>
    <w:p w14:paraId="0C155CA6" w14:textId="77777777" w:rsidR="00E274B0" w:rsidRPr="00FA2782" w:rsidRDefault="00E274B0" w:rsidP="00E274B0">
      <w:pPr>
        <w:rPr>
          <w:b/>
          <w:bCs/>
          <w:sz w:val="28"/>
          <w:szCs w:val="28"/>
          <w:rtl/>
        </w:rPr>
      </w:pPr>
      <w:r w:rsidRPr="00FA2782">
        <w:rPr>
          <w:rFonts w:hint="cs"/>
          <w:b/>
          <w:bCs/>
          <w:sz w:val="28"/>
          <w:szCs w:val="28"/>
          <w:rtl/>
        </w:rPr>
        <w:t>בפני כב' השופט דוד שאול גבאי ריכטר</w:t>
      </w:r>
    </w:p>
    <w:p w14:paraId="2A900E2B" w14:textId="77777777" w:rsidR="00E274B0" w:rsidRPr="00FA2782" w:rsidRDefault="00E274B0" w:rsidP="00E274B0">
      <w:pPr>
        <w:rPr>
          <w:b/>
          <w:bCs/>
          <w:sz w:val="28"/>
          <w:szCs w:val="28"/>
          <w:rtl/>
        </w:rPr>
      </w:pPr>
    </w:p>
    <w:p w14:paraId="737C547F" w14:textId="77777777" w:rsidR="00E274B0" w:rsidRPr="00FA2782" w:rsidRDefault="00E274B0" w:rsidP="00E274B0">
      <w:pPr>
        <w:rPr>
          <w:b/>
          <w:bCs/>
          <w:sz w:val="28"/>
          <w:szCs w:val="28"/>
          <w:rtl/>
        </w:rPr>
      </w:pPr>
      <w:r w:rsidRPr="00FA2782">
        <w:rPr>
          <w:rFonts w:hint="cs"/>
          <w:b/>
          <w:bCs/>
          <w:sz w:val="28"/>
          <w:szCs w:val="28"/>
          <w:rtl/>
        </w:rPr>
        <w:t>בעניין</w:t>
      </w:r>
    </w:p>
    <w:p w14:paraId="03C273EB" w14:textId="77777777" w:rsidR="00E274B0" w:rsidRPr="00FA2782" w:rsidRDefault="00E274B0" w:rsidP="00E274B0">
      <w:pPr>
        <w:rPr>
          <w:b/>
          <w:bCs/>
          <w:sz w:val="28"/>
          <w:szCs w:val="28"/>
          <w:rtl/>
        </w:rPr>
      </w:pPr>
    </w:p>
    <w:p w14:paraId="55E5A183" w14:textId="77777777" w:rsidR="00E274B0" w:rsidRPr="00FA2782" w:rsidRDefault="00E274B0" w:rsidP="00E274B0">
      <w:pPr>
        <w:rPr>
          <w:b/>
          <w:bCs/>
          <w:sz w:val="28"/>
          <w:szCs w:val="28"/>
          <w:rtl/>
        </w:rPr>
      </w:pPr>
      <w:r w:rsidRPr="00FA2782">
        <w:rPr>
          <w:rFonts w:hint="cs"/>
          <w:b/>
          <w:bCs/>
          <w:sz w:val="28"/>
          <w:szCs w:val="28"/>
          <w:rtl/>
        </w:rPr>
        <w:t>ה</w:t>
      </w:r>
      <w:bookmarkStart w:id="1" w:name="FirstAppellant"/>
      <w:r w:rsidRPr="00FA2782">
        <w:rPr>
          <w:rFonts w:hint="cs"/>
          <w:b/>
          <w:bCs/>
          <w:sz w:val="28"/>
          <w:szCs w:val="28"/>
          <w:rtl/>
        </w:rPr>
        <w:t>מאשימ</w:t>
      </w:r>
      <w:bookmarkEnd w:id="1"/>
      <w:r w:rsidRPr="00FA2782">
        <w:rPr>
          <w:rFonts w:hint="cs"/>
          <w:b/>
          <w:bCs/>
          <w:sz w:val="28"/>
          <w:szCs w:val="28"/>
          <w:rtl/>
        </w:rPr>
        <w:t>ה</w:t>
      </w:r>
      <w:r w:rsidRPr="00FA2782">
        <w:rPr>
          <w:rFonts w:hint="cs"/>
          <w:b/>
          <w:bCs/>
          <w:sz w:val="28"/>
          <w:szCs w:val="28"/>
          <w:rtl/>
        </w:rPr>
        <w:tab/>
      </w:r>
      <w:r w:rsidRPr="00FA2782">
        <w:rPr>
          <w:b/>
          <w:bCs/>
          <w:sz w:val="28"/>
          <w:szCs w:val="28"/>
          <w:rtl/>
        </w:rPr>
        <w:tab/>
      </w:r>
      <w:r w:rsidRPr="00FA2782">
        <w:rPr>
          <w:b/>
          <w:bCs/>
          <w:sz w:val="28"/>
          <w:szCs w:val="28"/>
          <w:rtl/>
        </w:rPr>
        <w:tab/>
      </w:r>
      <w:r w:rsidRPr="00FA2782">
        <w:rPr>
          <w:rFonts w:hint="cs"/>
          <w:b/>
          <w:bCs/>
          <w:sz w:val="28"/>
          <w:szCs w:val="28"/>
          <w:rtl/>
        </w:rPr>
        <w:t>מדינת ישראל</w:t>
      </w:r>
    </w:p>
    <w:p w14:paraId="6571FFB2" w14:textId="77777777" w:rsidR="00E274B0" w:rsidRPr="00FA2782" w:rsidRDefault="00E274B0" w:rsidP="00E274B0">
      <w:pPr>
        <w:ind w:left="2880"/>
        <w:rPr>
          <w:b/>
          <w:bCs/>
          <w:sz w:val="28"/>
          <w:szCs w:val="28"/>
          <w:rtl/>
        </w:rPr>
      </w:pPr>
      <w:r w:rsidRPr="00FA2782">
        <w:rPr>
          <w:rFonts w:hint="cs"/>
          <w:b/>
          <w:bCs/>
          <w:sz w:val="28"/>
          <w:szCs w:val="28"/>
          <w:rtl/>
        </w:rPr>
        <w:t>ע"י מר פנחס סרי לוי, מתמחה מתביעות ירושלים</w:t>
      </w:r>
    </w:p>
    <w:p w14:paraId="616B3916" w14:textId="77777777" w:rsidR="00E274B0" w:rsidRPr="00FA2782" w:rsidRDefault="00E274B0" w:rsidP="00E274B0">
      <w:pPr>
        <w:rPr>
          <w:b/>
          <w:bCs/>
          <w:sz w:val="28"/>
          <w:szCs w:val="28"/>
          <w:rtl/>
        </w:rPr>
      </w:pPr>
    </w:p>
    <w:p w14:paraId="6979F0A2" w14:textId="77777777" w:rsidR="00E274B0" w:rsidRPr="00FA2782" w:rsidRDefault="00E274B0" w:rsidP="00E274B0">
      <w:pPr>
        <w:jc w:val="center"/>
        <w:rPr>
          <w:b/>
          <w:bCs/>
          <w:sz w:val="28"/>
          <w:szCs w:val="28"/>
          <w:rtl/>
        </w:rPr>
      </w:pPr>
      <w:r w:rsidRPr="00FA2782">
        <w:rPr>
          <w:rFonts w:hint="cs"/>
          <w:b/>
          <w:bCs/>
          <w:sz w:val="28"/>
          <w:szCs w:val="28"/>
          <w:rtl/>
        </w:rPr>
        <w:t>נגד</w:t>
      </w:r>
    </w:p>
    <w:p w14:paraId="0611696C" w14:textId="77777777" w:rsidR="00E274B0" w:rsidRPr="00FA2782" w:rsidRDefault="00E274B0" w:rsidP="00E274B0">
      <w:pPr>
        <w:rPr>
          <w:b/>
          <w:bCs/>
          <w:sz w:val="28"/>
          <w:szCs w:val="28"/>
          <w:rtl/>
        </w:rPr>
      </w:pPr>
    </w:p>
    <w:p w14:paraId="6505FD4B" w14:textId="77777777" w:rsidR="00E274B0" w:rsidRPr="00FA2782" w:rsidRDefault="00E274B0" w:rsidP="00E274B0">
      <w:pPr>
        <w:rPr>
          <w:b/>
          <w:bCs/>
          <w:sz w:val="28"/>
          <w:szCs w:val="28"/>
          <w:rtl/>
        </w:rPr>
      </w:pPr>
      <w:r w:rsidRPr="00FA2782">
        <w:rPr>
          <w:rFonts w:hint="cs"/>
          <w:b/>
          <w:bCs/>
          <w:sz w:val="28"/>
          <w:szCs w:val="28"/>
          <w:rtl/>
        </w:rPr>
        <w:t>הנאשם</w:t>
      </w:r>
      <w:r w:rsidRPr="00FA2782">
        <w:rPr>
          <w:rFonts w:hint="cs"/>
          <w:b/>
          <w:bCs/>
          <w:sz w:val="28"/>
          <w:szCs w:val="28"/>
          <w:rtl/>
        </w:rPr>
        <w:tab/>
      </w:r>
      <w:r w:rsidRPr="00FA2782">
        <w:rPr>
          <w:b/>
          <w:bCs/>
          <w:sz w:val="28"/>
          <w:szCs w:val="28"/>
          <w:rtl/>
        </w:rPr>
        <w:tab/>
      </w:r>
      <w:r w:rsidRPr="00FA2782">
        <w:rPr>
          <w:b/>
          <w:bCs/>
          <w:sz w:val="28"/>
          <w:szCs w:val="28"/>
          <w:rtl/>
        </w:rPr>
        <w:tab/>
      </w:r>
      <w:r w:rsidRPr="00FA2782">
        <w:rPr>
          <w:rFonts w:hint="cs"/>
          <w:b/>
          <w:bCs/>
          <w:sz w:val="28"/>
          <w:szCs w:val="28"/>
          <w:rtl/>
        </w:rPr>
        <w:t>נתן מימוני</w:t>
      </w:r>
    </w:p>
    <w:p w14:paraId="31D314C4" w14:textId="77777777" w:rsidR="00E274B0" w:rsidRPr="00FA2782" w:rsidRDefault="00E274B0" w:rsidP="00E274B0">
      <w:pPr>
        <w:ind w:left="2160" w:firstLine="720"/>
        <w:rPr>
          <w:b/>
          <w:bCs/>
          <w:sz w:val="28"/>
          <w:szCs w:val="28"/>
          <w:rtl/>
        </w:rPr>
      </w:pPr>
      <w:r w:rsidRPr="00FA2782">
        <w:rPr>
          <w:rFonts w:hint="cs"/>
          <w:b/>
          <w:bCs/>
          <w:sz w:val="28"/>
          <w:szCs w:val="28"/>
          <w:rtl/>
        </w:rPr>
        <w:t xml:space="preserve">ע"י </w:t>
      </w:r>
      <w:bookmarkStart w:id="2" w:name="FirstLawyer"/>
      <w:r w:rsidRPr="00FA2782">
        <w:rPr>
          <w:rFonts w:hint="cs"/>
          <w:b/>
          <w:bCs/>
          <w:sz w:val="28"/>
          <w:szCs w:val="28"/>
          <w:rtl/>
        </w:rPr>
        <w:t>ב"כ</w:t>
      </w:r>
      <w:bookmarkEnd w:id="2"/>
      <w:r w:rsidRPr="00FA2782">
        <w:rPr>
          <w:rFonts w:hint="cs"/>
          <w:b/>
          <w:bCs/>
          <w:sz w:val="28"/>
          <w:szCs w:val="28"/>
          <w:rtl/>
        </w:rPr>
        <w:t xml:space="preserve"> עו"ד שלום בן שבת</w:t>
      </w:r>
    </w:p>
    <w:p w14:paraId="09D079F9" w14:textId="77777777" w:rsidR="00E274B0" w:rsidRPr="00FA2782" w:rsidRDefault="00E274B0" w:rsidP="00E274B0">
      <w:pPr>
        <w:ind w:left="2880" w:firstLine="720"/>
        <w:rPr>
          <w:b/>
          <w:bCs/>
          <w:sz w:val="28"/>
          <w:szCs w:val="28"/>
          <w:rtl/>
        </w:rPr>
      </w:pPr>
    </w:p>
    <w:p w14:paraId="1DE405F9" w14:textId="77777777" w:rsidR="009179E7" w:rsidRPr="009179E7" w:rsidRDefault="009179E7" w:rsidP="009179E7">
      <w:pPr>
        <w:spacing w:before="120" w:after="120" w:line="240" w:lineRule="exact"/>
        <w:ind w:left="283" w:hanging="283"/>
        <w:jc w:val="both"/>
        <w:rPr>
          <w:rFonts w:ascii="FrankRuehl" w:hAnsi="FrankRuehl" w:cs="FrankRuehl"/>
          <w:rtl/>
        </w:rPr>
      </w:pPr>
    </w:p>
    <w:p w14:paraId="4FC5E3FE" w14:textId="77777777" w:rsidR="00DE4789" w:rsidRPr="00DE4789" w:rsidRDefault="00DE4789" w:rsidP="00DE4789">
      <w:pPr>
        <w:spacing w:before="120" w:after="120" w:line="240" w:lineRule="exact"/>
        <w:ind w:left="283" w:hanging="283"/>
        <w:jc w:val="both"/>
        <w:rPr>
          <w:rFonts w:ascii="FrankRuehl" w:hAnsi="FrankRuehl" w:cs="FrankRuehl"/>
          <w:rtl/>
        </w:rPr>
      </w:pPr>
    </w:p>
    <w:p w14:paraId="75C86C80" w14:textId="77777777" w:rsidR="001458EF" w:rsidRDefault="001458EF" w:rsidP="001458EF">
      <w:pPr>
        <w:ind w:left="2880" w:firstLine="720"/>
        <w:rPr>
          <w:rtl/>
        </w:rPr>
      </w:pPr>
      <w:bookmarkStart w:id="3" w:name="LawTable"/>
      <w:bookmarkEnd w:id="3"/>
    </w:p>
    <w:p w14:paraId="24F7538D" w14:textId="77777777" w:rsidR="001458EF" w:rsidRPr="001458EF" w:rsidRDefault="001458EF" w:rsidP="001458EF">
      <w:pPr>
        <w:spacing w:before="120" w:after="120" w:line="240" w:lineRule="exact"/>
        <w:ind w:left="283" w:hanging="283"/>
        <w:jc w:val="both"/>
        <w:rPr>
          <w:rFonts w:ascii="FrankRuehl" w:hAnsi="FrankRuehl" w:cs="FrankRuehl"/>
          <w:rtl/>
        </w:rPr>
      </w:pPr>
    </w:p>
    <w:p w14:paraId="3F4D152D" w14:textId="77777777" w:rsidR="001458EF" w:rsidRPr="001458EF" w:rsidRDefault="001458EF" w:rsidP="001458EF">
      <w:pPr>
        <w:spacing w:before="120" w:after="120" w:line="240" w:lineRule="exact"/>
        <w:ind w:left="283" w:hanging="283"/>
        <w:jc w:val="both"/>
        <w:rPr>
          <w:rFonts w:ascii="FrankRuehl" w:hAnsi="FrankRuehl" w:cs="FrankRuehl"/>
          <w:rtl/>
        </w:rPr>
      </w:pPr>
    </w:p>
    <w:p w14:paraId="0B3227BB" w14:textId="77777777" w:rsidR="001458EF" w:rsidRPr="001458EF" w:rsidRDefault="001458EF" w:rsidP="001458EF">
      <w:pPr>
        <w:spacing w:before="120" w:after="120" w:line="240" w:lineRule="exact"/>
        <w:ind w:left="283" w:hanging="283"/>
        <w:jc w:val="both"/>
        <w:rPr>
          <w:rFonts w:ascii="FrankRuehl" w:hAnsi="FrankRuehl" w:cs="FrankRuehl"/>
          <w:rtl/>
        </w:rPr>
      </w:pPr>
      <w:r w:rsidRPr="001458EF">
        <w:rPr>
          <w:rFonts w:ascii="FrankRuehl" w:hAnsi="FrankRuehl" w:cs="FrankRuehl"/>
          <w:rtl/>
        </w:rPr>
        <w:t xml:space="preserve">חקיקה שאוזכרה: </w:t>
      </w:r>
    </w:p>
    <w:p w14:paraId="1E2AF63F" w14:textId="77777777" w:rsidR="001458EF" w:rsidRPr="001458EF" w:rsidRDefault="001458EF" w:rsidP="001458EF">
      <w:pPr>
        <w:spacing w:before="120" w:after="120" w:line="240" w:lineRule="exact"/>
        <w:ind w:left="283" w:hanging="283"/>
        <w:jc w:val="both"/>
        <w:rPr>
          <w:rFonts w:ascii="FrankRuehl" w:hAnsi="FrankRuehl" w:cs="FrankRuehl"/>
          <w:rtl/>
        </w:rPr>
      </w:pPr>
      <w:hyperlink r:id="rId7" w:history="1">
        <w:r w:rsidRPr="001458EF">
          <w:rPr>
            <w:rFonts w:ascii="FrankRuehl" w:hAnsi="FrankRuehl" w:cs="FrankRuehl"/>
            <w:color w:val="0000FF"/>
            <w:rtl/>
          </w:rPr>
          <w:t>פקודת הסמים המסוכנים [נוסח חדש], תשל"ג-1973</w:t>
        </w:r>
      </w:hyperlink>
      <w:r w:rsidRPr="001458EF">
        <w:rPr>
          <w:rFonts w:ascii="FrankRuehl" w:hAnsi="FrankRuehl" w:cs="FrankRuehl"/>
          <w:rtl/>
        </w:rPr>
        <w:t xml:space="preserve">: סע'  </w:t>
      </w:r>
      <w:hyperlink r:id="rId8" w:history="1">
        <w:r w:rsidRPr="001458EF">
          <w:rPr>
            <w:rFonts w:ascii="FrankRuehl" w:hAnsi="FrankRuehl" w:cs="FrankRuehl"/>
            <w:color w:val="0000FF"/>
            <w:rtl/>
          </w:rPr>
          <w:t>7.א.</w:t>
        </w:r>
      </w:hyperlink>
      <w:r w:rsidRPr="001458EF">
        <w:rPr>
          <w:rFonts w:ascii="FrankRuehl" w:hAnsi="FrankRuehl" w:cs="FrankRuehl"/>
          <w:rtl/>
        </w:rPr>
        <w:t xml:space="preserve">, </w:t>
      </w:r>
      <w:hyperlink r:id="rId9" w:history="1">
        <w:r w:rsidRPr="001458EF">
          <w:rPr>
            <w:rFonts w:ascii="FrankRuehl" w:hAnsi="FrankRuehl" w:cs="FrankRuehl"/>
            <w:color w:val="0000FF"/>
            <w:rtl/>
          </w:rPr>
          <w:t>7.ג</w:t>
        </w:r>
      </w:hyperlink>
      <w:r w:rsidRPr="001458EF">
        <w:rPr>
          <w:rFonts w:ascii="FrankRuehl" w:hAnsi="FrankRuehl" w:cs="FrankRuehl"/>
          <w:rtl/>
        </w:rPr>
        <w:t xml:space="preserve">, </w:t>
      </w:r>
      <w:hyperlink r:id="rId10" w:history="1">
        <w:r w:rsidRPr="001458EF">
          <w:rPr>
            <w:rFonts w:ascii="FrankRuehl" w:hAnsi="FrankRuehl" w:cs="FrankRuehl"/>
            <w:color w:val="0000FF"/>
            <w:rtl/>
          </w:rPr>
          <w:t>13</w:t>
        </w:r>
      </w:hyperlink>
      <w:r w:rsidRPr="001458EF">
        <w:rPr>
          <w:rFonts w:ascii="FrankRuehl" w:hAnsi="FrankRuehl" w:cs="FrankRuehl"/>
          <w:rtl/>
        </w:rPr>
        <w:t xml:space="preserve">, </w:t>
      </w:r>
      <w:hyperlink r:id="rId11" w:history="1">
        <w:r w:rsidRPr="001458EF">
          <w:rPr>
            <w:rFonts w:ascii="FrankRuehl" w:hAnsi="FrankRuehl" w:cs="FrankRuehl"/>
            <w:color w:val="0000FF"/>
            <w:rtl/>
          </w:rPr>
          <w:t>19</w:t>
        </w:r>
      </w:hyperlink>
    </w:p>
    <w:p w14:paraId="71358309" w14:textId="77777777" w:rsidR="001458EF" w:rsidRPr="001458EF" w:rsidRDefault="001458EF" w:rsidP="001458EF">
      <w:pPr>
        <w:ind w:left="2880" w:firstLine="720"/>
        <w:rPr>
          <w:rtl/>
        </w:rPr>
      </w:pPr>
      <w:bookmarkStart w:id="4" w:name="LawTable_End"/>
      <w:bookmarkEnd w:id="4"/>
    </w:p>
    <w:p w14:paraId="2CF0DA4B" w14:textId="77777777" w:rsidR="00E274B0" w:rsidRPr="00DE4789" w:rsidRDefault="00E274B0" w:rsidP="00DE4789">
      <w:pPr>
        <w:ind w:left="2880" w:firstLine="720"/>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274B0" w14:paraId="708523D5" w14:textId="77777777" w:rsidTr="00E274B0">
        <w:trPr>
          <w:trHeight w:val="355"/>
          <w:jc w:val="center"/>
        </w:trPr>
        <w:tc>
          <w:tcPr>
            <w:tcW w:w="8820" w:type="dxa"/>
            <w:tcBorders>
              <w:top w:val="nil"/>
              <w:left w:val="nil"/>
              <w:bottom w:val="nil"/>
              <w:right w:val="nil"/>
            </w:tcBorders>
            <w:shd w:val="clear" w:color="auto" w:fill="auto"/>
          </w:tcPr>
          <w:p w14:paraId="2EF349FC" w14:textId="77777777" w:rsidR="00FA2782" w:rsidRPr="00FA2782" w:rsidRDefault="00FA2782" w:rsidP="00FA2782">
            <w:pPr>
              <w:jc w:val="center"/>
              <w:rPr>
                <w:rFonts w:ascii="David" w:hAnsi="David"/>
                <w:b/>
                <w:bCs/>
                <w:sz w:val="32"/>
                <w:szCs w:val="32"/>
                <w:u w:val="single"/>
                <w:rtl/>
              </w:rPr>
            </w:pPr>
            <w:bookmarkStart w:id="5" w:name="PsakDin" w:colFirst="0" w:colLast="0"/>
            <w:bookmarkEnd w:id="0"/>
            <w:r w:rsidRPr="00FA2782">
              <w:rPr>
                <w:rFonts w:ascii="David" w:hAnsi="David"/>
                <w:b/>
                <w:bCs/>
                <w:sz w:val="32"/>
                <w:szCs w:val="32"/>
                <w:u w:val="single"/>
                <w:rtl/>
              </w:rPr>
              <w:t>גזר דין</w:t>
            </w:r>
          </w:p>
          <w:p w14:paraId="466A211D" w14:textId="77777777" w:rsidR="00E274B0" w:rsidRPr="00FA2782" w:rsidRDefault="00E274B0" w:rsidP="00FA2782">
            <w:pPr>
              <w:jc w:val="center"/>
              <w:rPr>
                <w:rFonts w:ascii="David" w:hAnsi="David"/>
                <w:bCs/>
                <w:sz w:val="32"/>
                <w:szCs w:val="32"/>
                <w:u w:val="single"/>
                <w:rtl/>
              </w:rPr>
            </w:pPr>
          </w:p>
        </w:tc>
      </w:tr>
      <w:bookmarkEnd w:id="5"/>
    </w:tbl>
    <w:p w14:paraId="3EBC9B77" w14:textId="77777777" w:rsidR="00E274B0" w:rsidRPr="000F2247" w:rsidRDefault="00E274B0" w:rsidP="00E274B0">
      <w:pPr>
        <w:rPr>
          <w:rFonts w:ascii="Arial" w:hAnsi="Arial"/>
          <w:b/>
          <w:bCs/>
          <w:sz w:val="26"/>
          <w:szCs w:val="26"/>
          <w:rtl/>
        </w:rPr>
      </w:pPr>
    </w:p>
    <w:p w14:paraId="64A4EC16" w14:textId="77777777" w:rsidR="00E274B0" w:rsidRPr="00483CD2" w:rsidRDefault="00E274B0" w:rsidP="00E274B0">
      <w:pPr>
        <w:spacing w:line="360" w:lineRule="auto"/>
        <w:jc w:val="both"/>
        <w:rPr>
          <w:rFonts w:ascii="David" w:hAnsi="David"/>
          <w:b/>
          <w:bCs/>
          <w:sz w:val="26"/>
          <w:szCs w:val="26"/>
          <w:u w:val="single"/>
          <w:rtl/>
        </w:rPr>
      </w:pPr>
      <w:r w:rsidRPr="00483CD2">
        <w:rPr>
          <w:rFonts w:ascii="David" w:hAnsi="David"/>
          <w:b/>
          <w:bCs/>
          <w:sz w:val="26"/>
          <w:szCs w:val="26"/>
          <w:u w:val="single"/>
          <w:rtl/>
        </w:rPr>
        <w:t>כתב האישום המתוקן בו הודה הנאשם</w:t>
      </w:r>
    </w:p>
    <w:p w14:paraId="2601E940" w14:textId="77777777" w:rsidR="00E274B0" w:rsidRPr="00483CD2" w:rsidRDefault="00E274B0" w:rsidP="00E274B0">
      <w:pPr>
        <w:pStyle w:val="a9"/>
        <w:numPr>
          <w:ilvl w:val="0"/>
          <w:numId w:val="4"/>
        </w:numPr>
        <w:spacing w:line="360" w:lineRule="auto"/>
        <w:jc w:val="both"/>
        <w:rPr>
          <w:rFonts w:ascii="David" w:hAnsi="David" w:cs="David"/>
          <w:b/>
          <w:bCs/>
          <w:sz w:val="26"/>
          <w:szCs w:val="26"/>
        </w:rPr>
      </w:pPr>
      <w:bookmarkStart w:id="6" w:name="ABSTRACT_START"/>
      <w:bookmarkEnd w:id="6"/>
      <w:r w:rsidRPr="00483CD2">
        <w:rPr>
          <w:rFonts w:ascii="David" w:hAnsi="David" w:cs="David"/>
          <w:sz w:val="26"/>
          <w:szCs w:val="26"/>
          <w:rtl/>
        </w:rPr>
        <w:t>הנאשם הורשע על פי הודאתו בביצוע עבירות המנויות בכתב אישום מתוקן.</w:t>
      </w:r>
    </w:p>
    <w:p w14:paraId="325E0D40" w14:textId="77777777" w:rsidR="00E274B0" w:rsidRPr="00483CD2" w:rsidRDefault="00E274B0" w:rsidP="00E274B0">
      <w:pPr>
        <w:pStyle w:val="a9"/>
        <w:numPr>
          <w:ilvl w:val="0"/>
          <w:numId w:val="5"/>
        </w:numPr>
        <w:spacing w:line="360" w:lineRule="auto"/>
        <w:jc w:val="both"/>
        <w:rPr>
          <w:rFonts w:ascii="David" w:hAnsi="David" w:cs="David"/>
          <w:sz w:val="26"/>
          <w:szCs w:val="26"/>
          <w:rtl/>
        </w:rPr>
      </w:pPr>
      <w:r w:rsidRPr="00483CD2">
        <w:rPr>
          <w:rFonts w:ascii="David" w:hAnsi="David" w:cs="David"/>
          <w:b/>
          <w:bCs/>
          <w:sz w:val="26"/>
          <w:szCs w:val="26"/>
          <w:u w:val="single"/>
          <w:rtl/>
        </w:rPr>
        <w:t>מהאישום הראשון</w:t>
      </w:r>
      <w:r w:rsidRPr="00483CD2">
        <w:rPr>
          <w:rFonts w:ascii="David" w:hAnsi="David" w:cs="David"/>
          <w:b/>
          <w:bCs/>
          <w:sz w:val="26"/>
          <w:szCs w:val="26"/>
          <w:rtl/>
        </w:rPr>
        <w:t xml:space="preserve"> </w:t>
      </w:r>
      <w:r w:rsidRPr="00483CD2">
        <w:rPr>
          <w:rFonts w:ascii="David" w:hAnsi="David" w:cs="David"/>
          <w:sz w:val="26"/>
          <w:szCs w:val="26"/>
          <w:rtl/>
        </w:rPr>
        <w:t>עולה‚ כי בתאריך 29.7.22, לאחר שנעצר הנאשם בכביש המנהרות בירושלים, נערך חיפוש ברכבו, ונתפסו 26 שקיות מחולקות של סם מסוכן מסוג קנביס, במשקל של 267.77 גרם נטו, שמונה אצבעות של סם מסוכן מסוג חשיש, במשקל של 46.46 גרם נטו, סכום כסף של 4010 ₪ במזמן ופלאפון מסוג אייפון. בגין מעשים אילו הורשע הנאשם ב</w:t>
      </w:r>
      <w:r w:rsidRPr="00483CD2">
        <w:rPr>
          <w:rFonts w:ascii="David" w:hAnsi="David" w:cs="David"/>
          <w:b/>
          <w:bCs/>
          <w:sz w:val="26"/>
          <w:szCs w:val="26"/>
          <w:rtl/>
        </w:rPr>
        <w:t>החזקת סם שלא לצריכה עצמית</w:t>
      </w:r>
      <w:r w:rsidRPr="00483CD2">
        <w:rPr>
          <w:rFonts w:ascii="David" w:hAnsi="David" w:cs="David"/>
          <w:sz w:val="26"/>
          <w:szCs w:val="26"/>
          <w:rtl/>
        </w:rPr>
        <w:t xml:space="preserve"> לפי </w:t>
      </w:r>
      <w:hyperlink r:id="rId12" w:history="1">
        <w:r w:rsidR="009179E7" w:rsidRPr="009179E7">
          <w:rPr>
            <w:rStyle w:val="Hyperlink"/>
            <w:rFonts w:ascii="David" w:hAnsi="David" w:cs="David"/>
            <w:sz w:val="26"/>
            <w:szCs w:val="26"/>
            <w:rtl/>
          </w:rPr>
          <w:t>סעיף 7(א)+7(ג)</w:t>
        </w:r>
      </w:hyperlink>
      <w:r w:rsidRPr="00483CD2">
        <w:rPr>
          <w:rFonts w:ascii="David" w:hAnsi="David" w:cs="David"/>
          <w:sz w:val="26"/>
          <w:szCs w:val="26"/>
          <w:rtl/>
        </w:rPr>
        <w:t xml:space="preserve"> רישא ל</w:t>
      </w:r>
      <w:hyperlink r:id="rId13" w:history="1">
        <w:r w:rsidR="00FA2782" w:rsidRPr="00FA2782">
          <w:rPr>
            <w:rFonts w:ascii="David" w:hAnsi="David" w:cs="David"/>
            <w:color w:val="0000FF"/>
            <w:sz w:val="26"/>
            <w:szCs w:val="26"/>
            <w:u w:val="single"/>
            <w:rtl/>
          </w:rPr>
          <w:t>פקודת הסמים המסוכנים</w:t>
        </w:r>
      </w:hyperlink>
      <w:r w:rsidRPr="00483CD2">
        <w:rPr>
          <w:rFonts w:ascii="David" w:hAnsi="David" w:cs="David"/>
          <w:sz w:val="26"/>
          <w:szCs w:val="26"/>
          <w:rtl/>
        </w:rPr>
        <w:t xml:space="preserve"> (נוסח חדש) תשל"ג 1973. </w:t>
      </w:r>
    </w:p>
    <w:p w14:paraId="5D2F1149" w14:textId="77777777" w:rsidR="00E274B0" w:rsidRPr="00483CD2" w:rsidRDefault="00E274B0" w:rsidP="00E274B0">
      <w:pPr>
        <w:pStyle w:val="a9"/>
        <w:numPr>
          <w:ilvl w:val="0"/>
          <w:numId w:val="5"/>
        </w:numPr>
        <w:spacing w:line="360" w:lineRule="auto"/>
        <w:jc w:val="both"/>
        <w:rPr>
          <w:rFonts w:ascii="David" w:hAnsi="David" w:cs="David"/>
          <w:b/>
          <w:bCs/>
          <w:sz w:val="26"/>
          <w:szCs w:val="26"/>
        </w:rPr>
      </w:pPr>
      <w:bookmarkStart w:id="7" w:name="ABSTRACT_END"/>
      <w:bookmarkEnd w:id="7"/>
      <w:r w:rsidRPr="00483CD2">
        <w:rPr>
          <w:rFonts w:ascii="David" w:hAnsi="David" w:cs="David"/>
          <w:b/>
          <w:bCs/>
          <w:sz w:val="26"/>
          <w:szCs w:val="26"/>
          <w:u w:val="single"/>
          <w:rtl/>
        </w:rPr>
        <w:t xml:space="preserve">מהאישום השני </w:t>
      </w:r>
      <w:r w:rsidRPr="00483CD2">
        <w:rPr>
          <w:rFonts w:ascii="David" w:hAnsi="David" w:cs="David"/>
          <w:sz w:val="26"/>
          <w:szCs w:val="26"/>
          <w:rtl/>
        </w:rPr>
        <w:t xml:space="preserve">עולה, כי בתאריך 26.7.22, הגיע הנאשם לרחוב דרך בית לחם בירושלים, לאחר תיאום עם הקונה, מכר לו הנאשם 5 גרם של קנבוס תמורת 500 ₪. </w:t>
      </w:r>
      <w:r w:rsidRPr="00483CD2">
        <w:rPr>
          <w:rFonts w:ascii="David" w:hAnsi="David" w:cs="David"/>
          <w:sz w:val="26"/>
          <w:szCs w:val="26"/>
          <w:rtl/>
        </w:rPr>
        <w:lastRenderedPageBreak/>
        <w:t xml:space="preserve">בגין מעשים אליו הורשע הנאשם בסחר בסמים מסוכנים לפי סעיפים </w:t>
      </w:r>
      <w:hyperlink r:id="rId14" w:history="1">
        <w:r w:rsidR="009179E7" w:rsidRPr="009179E7">
          <w:rPr>
            <w:rStyle w:val="Hyperlink"/>
            <w:rFonts w:ascii="David" w:hAnsi="David" w:cs="David"/>
            <w:sz w:val="26"/>
            <w:szCs w:val="26"/>
            <w:rtl/>
          </w:rPr>
          <w:t>13 ו-19</w:t>
        </w:r>
      </w:hyperlink>
      <w:r w:rsidRPr="00483CD2">
        <w:rPr>
          <w:rFonts w:ascii="David" w:hAnsi="David" w:cs="David"/>
          <w:sz w:val="26"/>
          <w:szCs w:val="26"/>
          <w:rtl/>
        </w:rPr>
        <w:t xml:space="preserve"> לפקודת הסמים.</w:t>
      </w:r>
    </w:p>
    <w:p w14:paraId="71B710D5" w14:textId="77777777" w:rsidR="00E274B0" w:rsidRPr="00483CD2" w:rsidRDefault="00E274B0" w:rsidP="00E274B0">
      <w:pPr>
        <w:pStyle w:val="a9"/>
        <w:numPr>
          <w:ilvl w:val="0"/>
          <w:numId w:val="5"/>
        </w:numPr>
        <w:spacing w:line="360" w:lineRule="auto"/>
        <w:jc w:val="both"/>
        <w:rPr>
          <w:rFonts w:ascii="David" w:hAnsi="David" w:cs="David"/>
          <w:b/>
          <w:bCs/>
          <w:sz w:val="26"/>
          <w:szCs w:val="26"/>
        </w:rPr>
      </w:pPr>
      <w:r w:rsidRPr="00483CD2">
        <w:rPr>
          <w:rFonts w:ascii="David" w:hAnsi="David" w:cs="David"/>
          <w:b/>
          <w:bCs/>
          <w:sz w:val="26"/>
          <w:szCs w:val="26"/>
          <w:u w:val="single"/>
          <w:rtl/>
        </w:rPr>
        <w:t>מהאישום השלישי</w:t>
      </w:r>
      <w:r w:rsidRPr="00483CD2">
        <w:rPr>
          <w:rFonts w:ascii="David" w:hAnsi="David" w:cs="David"/>
          <w:sz w:val="26"/>
          <w:szCs w:val="26"/>
          <w:rtl/>
        </w:rPr>
        <w:t xml:space="preserve">  עולה, כי בתאריך 26.7.22,  הגיע הנאשם לרחוב מאיר נקר בירושלים, לאחר תיאום עם הקונה, מכר לו הנאשם 5 גרם של קנבוס תמורת 300 ₪. בגין מעשים אליו הורשע הנאשם בסחר בסמים מסוכנים </w:t>
      </w:r>
    </w:p>
    <w:p w14:paraId="170DAA20" w14:textId="77777777" w:rsidR="00E274B0" w:rsidRPr="00483CD2" w:rsidRDefault="00E274B0" w:rsidP="00E274B0">
      <w:pPr>
        <w:pStyle w:val="a9"/>
        <w:numPr>
          <w:ilvl w:val="0"/>
          <w:numId w:val="5"/>
        </w:numPr>
        <w:spacing w:line="360" w:lineRule="auto"/>
        <w:jc w:val="both"/>
        <w:rPr>
          <w:rFonts w:ascii="David" w:hAnsi="David" w:cs="David"/>
          <w:b/>
          <w:bCs/>
          <w:sz w:val="26"/>
          <w:szCs w:val="26"/>
        </w:rPr>
      </w:pPr>
      <w:r w:rsidRPr="00483CD2">
        <w:rPr>
          <w:rFonts w:ascii="David" w:hAnsi="David" w:cs="David"/>
          <w:b/>
          <w:bCs/>
          <w:sz w:val="26"/>
          <w:szCs w:val="26"/>
          <w:u w:val="single"/>
          <w:rtl/>
        </w:rPr>
        <w:t>מהאישום הרביעי</w:t>
      </w:r>
      <w:r w:rsidRPr="00483CD2">
        <w:rPr>
          <w:rFonts w:ascii="David" w:hAnsi="David" w:cs="David"/>
          <w:sz w:val="26"/>
          <w:szCs w:val="26"/>
          <w:rtl/>
        </w:rPr>
        <w:t xml:space="preserve">  עולה, כי בתאריך 26.7.22,  הגיע הנאשם לרחוב משה קול בירושלים, לאחר תיאום עם הקונה, מכר לו הנאשם 5 גרם של קנבוס תמורת 300 ₪. בגין מעשים אליו הורשע הנאשם בסחר בסמים מסוכנים</w:t>
      </w:r>
    </w:p>
    <w:p w14:paraId="02445316" w14:textId="77777777" w:rsidR="00E274B0" w:rsidRPr="00483CD2" w:rsidRDefault="00E274B0" w:rsidP="00E274B0">
      <w:pPr>
        <w:pStyle w:val="a9"/>
        <w:numPr>
          <w:ilvl w:val="0"/>
          <w:numId w:val="5"/>
        </w:numPr>
        <w:spacing w:line="360" w:lineRule="auto"/>
        <w:jc w:val="both"/>
        <w:rPr>
          <w:rFonts w:ascii="David" w:hAnsi="David" w:cs="David"/>
          <w:b/>
          <w:bCs/>
          <w:sz w:val="26"/>
          <w:szCs w:val="26"/>
          <w:rtl/>
        </w:rPr>
      </w:pPr>
      <w:r w:rsidRPr="00483CD2">
        <w:rPr>
          <w:rFonts w:ascii="David" w:hAnsi="David" w:cs="David"/>
          <w:b/>
          <w:bCs/>
          <w:sz w:val="26"/>
          <w:szCs w:val="26"/>
          <w:u w:val="single"/>
          <w:rtl/>
        </w:rPr>
        <w:t>מהאישום החמשי</w:t>
      </w:r>
      <w:r w:rsidRPr="00483CD2">
        <w:rPr>
          <w:rFonts w:ascii="David" w:hAnsi="David" w:cs="David"/>
          <w:sz w:val="26"/>
          <w:szCs w:val="26"/>
          <w:rtl/>
        </w:rPr>
        <w:t xml:space="preserve">  עולה, כי בתאריך 25.7.22,  הגיע הנאשם לרחוב גדעון בירושלים, לאחר תיאום עם הקונה, מכר לו הנאשם 5 גרם של קנבוס תמורת 400 ₪. בגין מעשים אליו הורשע הנאשם בסחר בסמים מסוכנים.</w:t>
      </w:r>
      <w:r w:rsidRPr="00483CD2">
        <w:rPr>
          <w:rFonts w:ascii="David" w:hAnsi="David" w:cs="David"/>
          <w:b/>
          <w:bCs/>
          <w:sz w:val="26"/>
          <w:szCs w:val="26"/>
          <w:u w:val="single"/>
          <w:rtl/>
        </w:rPr>
        <w:t xml:space="preserve"> </w:t>
      </w:r>
    </w:p>
    <w:p w14:paraId="12343515" w14:textId="77777777" w:rsidR="00E274B0" w:rsidRPr="00483CD2" w:rsidRDefault="00E274B0" w:rsidP="00E274B0">
      <w:pPr>
        <w:spacing w:line="360" w:lineRule="auto"/>
        <w:jc w:val="both"/>
        <w:rPr>
          <w:rFonts w:ascii="David" w:hAnsi="David"/>
          <w:b/>
          <w:bCs/>
          <w:sz w:val="26"/>
          <w:szCs w:val="26"/>
          <w:u w:val="single"/>
        </w:rPr>
      </w:pPr>
      <w:r w:rsidRPr="00483CD2">
        <w:rPr>
          <w:rFonts w:ascii="David" w:hAnsi="David"/>
          <w:b/>
          <w:bCs/>
          <w:sz w:val="26"/>
          <w:szCs w:val="26"/>
          <w:u w:val="single"/>
          <w:rtl/>
        </w:rPr>
        <w:t>מהלך הדיון</w:t>
      </w:r>
    </w:p>
    <w:p w14:paraId="77E5220C" w14:textId="77777777" w:rsidR="00E274B0" w:rsidRPr="00483CD2" w:rsidRDefault="00E274B0" w:rsidP="00E274B0">
      <w:pPr>
        <w:pStyle w:val="a9"/>
        <w:numPr>
          <w:ilvl w:val="0"/>
          <w:numId w:val="4"/>
        </w:numPr>
        <w:spacing w:line="360" w:lineRule="auto"/>
        <w:jc w:val="both"/>
        <w:rPr>
          <w:rFonts w:ascii="David" w:hAnsi="David" w:cs="David"/>
          <w:sz w:val="26"/>
          <w:szCs w:val="26"/>
        </w:rPr>
      </w:pPr>
      <w:r w:rsidRPr="00483CD2">
        <w:rPr>
          <w:rFonts w:ascii="David" w:hAnsi="David" w:cs="David"/>
          <w:sz w:val="26"/>
          <w:szCs w:val="26"/>
          <w:rtl/>
        </w:rPr>
        <w:t xml:space="preserve">הנאשם נעצר בארוע נשוא האישום הראשון ביום 29.7.22 ושוחרר למעצר בית מלא ביום 12.8.22. לאחר מכן הוקלו התנאים מעת לעת. בהמשך הגיעו הצדדים להסדר טיעון ללא הסכמה עונשית, והנאשם נשלח לשירות המבחן ולממונה על עבודות השירות. </w:t>
      </w:r>
    </w:p>
    <w:p w14:paraId="2C5818C7" w14:textId="77777777" w:rsidR="00E274B0" w:rsidRPr="00483CD2" w:rsidRDefault="00E274B0" w:rsidP="00E274B0">
      <w:pPr>
        <w:pStyle w:val="a9"/>
        <w:spacing w:line="360" w:lineRule="auto"/>
        <w:ind w:left="360"/>
        <w:jc w:val="both"/>
        <w:rPr>
          <w:rFonts w:ascii="David" w:hAnsi="David" w:cs="David"/>
          <w:sz w:val="26"/>
          <w:szCs w:val="26"/>
        </w:rPr>
      </w:pPr>
    </w:p>
    <w:p w14:paraId="4ABB4BDB" w14:textId="77777777" w:rsidR="00E274B0" w:rsidRPr="00483CD2" w:rsidRDefault="00E274B0" w:rsidP="00E274B0">
      <w:pPr>
        <w:spacing w:line="360" w:lineRule="auto"/>
        <w:jc w:val="both"/>
        <w:rPr>
          <w:rFonts w:ascii="David" w:hAnsi="David"/>
          <w:b/>
          <w:bCs/>
          <w:sz w:val="26"/>
          <w:szCs w:val="26"/>
          <w:u w:val="single"/>
        </w:rPr>
      </w:pPr>
      <w:r w:rsidRPr="00483CD2">
        <w:rPr>
          <w:rFonts w:ascii="David" w:hAnsi="David"/>
          <w:b/>
          <w:bCs/>
          <w:sz w:val="26"/>
          <w:szCs w:val="26"/>
          <w:u w:val="single"/>
          <w:rtl/>
        </w:rPr>
        <w:t>תסקיר שירות המבחן</w:t>
      </w:r>
    </w:p>
    <w:p w14:paraId="0E59E7EE" w14:textId="77777777" w:rsidR="00E274B0" w:rsidRPr="00483CD2" w:rsidRDefault="00E274B0" w:rsidP="00E274B0">
      <w:pPr>
        <w:pStyle w:val="a9"/>
        <w:numPr>
          <w:ilvl w:val="0"/>
          <w:numId w:val="4"/>
        </w:numPr>
        <w:spacing w:line="360" w:lineRule="auto"/>
        <w:jc w:val="both"/>
        <w:rPr>
          <w:rFonts w:ascii="David" w:hAnsi="David" w:cs="David"/>
          <w:sz w:val="26"/>
          <w:szCs w:val="26"/>
        </w:rPr>
      </w:pPr>
      <w:r w:rsidRPr="00483CD2">
        <w:rPr>
          <w:rFonts w:ascii="David" w:hAnsi="David" w:cs="David"/>
          <w:sz w:val="26"/>
          <w:szCs w:val="26"/>
          <w:rtl/>
        </w:rPr>
        <w:t>בעניינו של הנאשם הוגש תסקיר עיקרי אחד לעונש. מהתסקיר עולה, כי הנאשם בן 33, גרוש  ונשוי בשנית</w:t>
      </w:r>
      <w:r>
        <w:rPr>
          <w:rFonts w:ascii="David" w:hAnsi="David" w:cs="David" w:hint="cs"/>
          <w:sz w:val="26"/>
          <w:szCs w:val="26"/>
          <w:rtl/>
        </w:rPr>
        <w:t>. אב לשני ילדים מנישואיו הראשונים</w:t>
      </w:r>
      <w:r w:rsidRPr="00483CD2">
        <w:rPr>
          <w:rFonts w:ascii="David" w:hAnsi="David" w:cs="David"/>
          <w:sz w:val="26"/>
          <w:szCs w:val="26"/>
          <w:rtl/>
        </w:rPr>
        <w:t xml:space="preserve">, מתגורר עם הוריו בביתר עילית, בשל התקרבותם לחסידות ברסלב. עבד כמדריך נוער בסיכון בפנימיות, עד שהתגרש. לאחר מכן עבד בעבודות מזדמנות. הנאשם  עלה לארץ עם משפחתו כשהיה כבן 5 שנים. הנאשם תיאר כי חווה קשיים על רקע עלייתו והקושי להשתלב בחברה. תוארה מורכבות מסוימת בפן המשפחתי. הנאשם סיים 12 שנות לימוד ללא בגרות לאחר שלמד במסגרות דתיות שונות. הנאשם לא התגייס לצבא, אך הצטער על כך. הנאשם תיאר את מורכבות נישואיו הראשונים, והתדרדרות הקשר עם בני משפחתו. הוא החל להשתמש בסמים בתחילת שנות העשרים לחייו. כיום הנאשם מאובחן כמי שסובל מדכאון ומחרדה ונמצא במעקב ובטיפול. הנאשם קיבל אחריות למעשים וטען כי ביצע אותם מתוך רצון לעשיית רווח כספי מהיר. לחובת הנאשם הרשעה בתחום האלימות ודווח על תיק אלימות נוסף תלוי ועומד. בסופו של דבר המליץ שירות המבחן על הטלת מאסר בעבודות שירות. </w:t>
      </w:r>
    </w:p>
    <w:p w14:paraId="2A2340FF" w14:textId="77777777" w:rsidR="00E274B0" w:rsidRPr="00483CD2" w:rsidRDefault="00E274B0" w:rsidP="00E274B0">
      <w:pPr>
        <w:spacing w:line="360" w:lineRule="auto"/>
        <w:jc w:val="both"/>
        <w:rPr>
          <w:rFonts w:ascii="David" w:hAnsi="David"/>
          <w:b/>
          <w:bCs/>
          <w:sz w:val="26"/>
          <w:szCs w:val="26"/>
          <w:u w:val="single"/>
          <w:rtl/>
        </w:rPr>
      </w:pPr>
      <w:r w:rsidRPr="00483CD2">
        <w:rPr>
          <w:rFonts w:ascii="David" w:hAnsi="David"/>
          <w:b/>
          <w:bCs/>
          <w:sz w:val="26"/>
          <w:szCs w:val="26"/>
          <w:u w:val="single"/>
          <w:rtl/>
        </w:rPr>
        <w:t>חוות דעת הממונה על עבדות השירות</w:t>
      </w:r>
    </w:p>
    <w:p w14:paraId="25813E92" w14:textId="77777777" w:rsidR="00E274B0" w:rsidRPr="00483CD2" w:rsidRDefault="00E274B0" w:rsidP="00E274B0">
      <w:pPr>
        <w:pStyle w:val="a9"/>
        <w:numPr>
          <w:ilvl w:val="0"/>
          <w:numId w:val="4"/>
        </w:numPr>
        <w:spacing w:line="360" w:lineRule="auto"/>
        <w:jc w:val="both"/>
        <w:rPr>
          <w:rFonts w:ascii="David" w:hAnsi="David" w:cs="David"/>
          <w:sz w:val="26"/>
          <w:szCs w:val="26"/>
          <w:rtl/>
        </w:rPr>
      </w:pPr>
      <w:r w:rsidRPr="00483CD2">
        <w:rPr>
          <w:rFonts w:ascii="David" w:hAnsi="David" w:cs="David"/>
          <w:sz w:val="26"/>
          <w:szCs w:val="26"/>
          <w:rtl/>
        </w:rPr>
        <w:lastRenderedPageBreak/>
        <w:t xml:space="preserve">הנאשם נמצא מתאים לביצוע עבודות השירות, והממונה המליץ על השמתו בחברה איחוד הצלה , החל מיום 06.11.23. </w:t>
      </w:r>
    </w:p>
    <w:p w14:paraId="6A4A28E6" w14:textId="77777777" w:rsidR="00E274B0" w:rsidRPr="00483CD2" w:rsidRDefault="00E274B0" w:rsidP="00E274B0">
      <w:pPr>
        <w:spacing w:line="360" w:lineRule="auto"/>
        <w:jc w:val="both"/>
        <w:rPr>
          <w:rFonts w:ascii="David" w:hAnsi="David"/>
          <w:sz w:val="26"/>
          <w:szCs w:val="26"/>
        </w:rPr>
      </w:pPr>
    </w:p>
    <w:p w14:paraId="3A0FF2CC" w14:textId="77777777" w:rsidR="00E274B0" w:rsidRPr="00483CD2" w:rsidRDefault="00E274B0" w:rsidP="00E274B0">
      <w:pPr>
        <w:spacing w:line="360" w:lineRule="auto"/>
        <w:jc w:val="both"/>
        <w:rPr>
          <w:rFonts w:ascii="David" w:hAnsi="David"/>
          <w:b/>
          <w:bCs/>
          <w:sz w:val="26"/>
          <w:szCs w:val="26"/>
          <w:u w:val="single"/>
          <w:rtl/>
        </w:rPr>
      </w:pPr>
      <w:r w:rsidRPr="00483CD2">
        <w:rPr>
          <w:rFonts w:ascii="David" w:hAnsi="David"/>
          <w:b/>
          <w:bCs/>
          <w:sz w:val="26"/>
          <w:szCs w:val="26"/>
          <w:u w:val="single"/>
          <w:rtl/>
        </w:rPr>
        <w:t>טיעונים לעונש</w:t>
      </w:r>
    </w:p>
    <w:p w14:paraId="10E23D86" w14:textId="77777777" w:rsidR="00E274B0" w:rsidRPr="00483CD2" w:rsidRDefault="00E274B0" w:rsidP="00E274B0">
      <w:pPr>
        <w:pStyle w:val="a9"/>
        <w:numPr>
          <w:ilvl w:val="0"/>
          <w:numId w:val="4"/>
        </w:numPr>
        <w:spacing w:line="360" w:lineRule="auto"/>
        <w:jc w:val="both"/>
        <w:rPr>
          <w:rFonts w:ascii="David" w:hAnsi="David" w:cs="David"/>
          <w:sz w:val="26"/>
          <w:szCs w:val="26"/>
          <w:rtl/>
        </w:rPr>
      </w:pPr>
      <w:r w:rsidRPr="00483CD2">
        <w:rPr>
          <w:rFonts w:ascii="David" w:hAnsi="David" w:cs="David"/>
          <w:sz w:val="26"/>
          <w:szCs w:val="26"/>
          <w:rtl/>
        </w:rPr>
        <w:t xml:space="preserve">הצדדים לא הגיעו להסכמה עונשית. ב"כ המאשימה ביקש להטיל על הנאשם עונש של 14 חודשי מאסר על בסיס מתחמים המתחילים ממאסר שיכול וירוצה בעבודות שירות בכל אחד מן האישומים, אותם ביקש לבחון בנפרד ולא במתחם אחיד. מנגד, ביקש הסניגור שלא למצות את הדין עם הנאשם ולהטיל עליו את העונש שהומלץ ע"י שירות המבחן. </w:t>
      </w:r>
    </w:p>
    <w:p w14:paraId="525F071C" w14:textId="77777777" w:rsidR="00E274B0" w:rsidRPr="00483CD2" w:rsidRDefault="00E274B0" w:rsidP="00E274B0">
      <w:pPr>
        <w:spacing w:line="360" w:lineRule="auto"/>
        <w:jc w:val="both"/>
        <w:rPr>
          <w:rFonts w:ascii="David" w:hAnsi="David"/>
          <w:b/>
          <w:bCs/>
          <w:sz w:val="26"/>
          <w:szCs w:val="26"/>
          <w:u w:val="single"/>
          <w:rtl/>
        </w:rPr>
      </w:pPr>
      <w:r w:rsidRPr="00483CD2">
        <w:rPr>
          <w:rFonts w:ascii="David" w:hAnsi="David"/>
          <w:b/>
          <w:bCs/>
          <w:sz w:val="26"/>
          <w:szCs w:val="26"/>
          <w:u w:val="single"/>
          <w:rtl/>
        </w:rPr>
        <w:t>קביעת מתחם הענישה</w:t>
      </w:r>
    </w:p>
    <w:p w14:paraId="22A09750" w14:textId="77777777" w:rsidR="00E274B0" w:rsidRPr="00483CD2" w:rsidRDefault="00E274B0" w:rsidP="00E274B0">
      <w:pPr>
        <w:pStyle w:val="a9"/>
        <w:numPr>
          <w:ilvl w:val="0"/>
          <w:numId w:val="4"/>
        </w:numPr>
        <w:spacing w:line="360" w:lineRule="auto"/>
        <w:jc w:val="both"/>
        <w:rPr>
          <w:rFonts w:ascii="David" w:hAnsi="David" w:cs="David"/>
          <w:b/>
          <w:bCs/>
          <w:sz w:val="26"/>
          <w:szCs w:val="26"/>
          <w:u w:val="single"/>
        </w:rPr>
      </w:pPr>
      <w:r w:rsidRPr="00483CD2">
        <w:rPr>
          <w:rFonts w:ascii="David" w:hAnsi="David" w:cs="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05D99F40" w14:textId="77777777" w:rsidR="00E274B0" w:rsidRPr="00483CD2" w:rsidRDefault="00E274B0" w:rsidP="00E274B0">
      <w:pPr>
        <w:pStyle w:val="a9"/>
        <w:spacing w:line="360" w:lineRule="auto"/>
        <w:ind w:left="360"/>
        <w:jc w:val="both"/>
        <w:rPr>
          <w:rFonts w:ascii="David" w:hAnsi="David" w:cs="David"/>
          <w:b/>
          <w:bCs/>
          <w:sz w:val="26"/>
          <w:szCs w:val="26"/>
          <w:u w:val="single"/>
          <w:rtl/>
        </w:rPr>
      </w:pPr>
    </w:p>
    <w:p w14:paraId="08BEFCCC" w14:textId="77777777" w:rsidR="00E274B0" w:rsidRPr="00483CD2" w:rsidRDefault="00E274B0" w:rsidP="00E274B0">
      <w:pPr>
        <w:pStyle w:val="a9"/>
        <w:numPr>
          <w:ilvl w:val="0"/>
          <w:numId w:val="4"/>
        </w:numPr>
        <w:spacing w:line="360" w:lineRule="auto"/>
        <w:jc w:val="both"/>
        <w:rPr>
          <w:rFonts w:ascii="David" w:hAnsi="David" w:cs="David"/>
          <w:b/>
          <w:bCs/>
          <w:sz w:val="26"/>
          <w:szCs w:val="26"/>
          <w:rtl/>
        </w:rPr>
      </w:pPr>
      <w:r w:rsidRPr="00483CD2">
        <w:rPr>
          <w:rFonts w:ascii="David" w:hAnsi="David" w:cs="David"/>
          <w:b/>
          <w:bCs/>
          <w:sz w:val="26"/>
          <w:szCs w:val="26"/>
          <w:rtl/>
        </w:rPr>
        <w:t>אשר לערך המוגן,</w:t>
      </w:r>
      <w:r w:rsidRPr="00483CD2">
        <w:rPr>
          <w:rFonts w:ascii="David" w:hAnsi="David" w:cs="David"/>
          <w:sz w:val="26"/>
          <w:szCs w:val="26"/>
          <w:rtl/>
        </w:rPr>
        <w:t xml:space="preserve"> העבירות אותן עבר הנאשם פוגעות בערך המוגן של שלום הציבור ובריאותו</w:t>
      </w:r>
      <w:r>
        <w:rPr>
          <w:rFonts w:ascii="David" w:hAnsi="David" w:cs="David" w:hint="cs"/>
          <w:sz w:val="26"/>
          <w:szCs w:val="26"/>
          <w:rtl/>
        </w:rPr>
        <w:t>.</w:t>
      </w:r>
      <w:r w:rsidRPr="00483CD2">
        <w:rPr>
          <w:rFonts w:ascii="David" w:hAnsi="David" w:cs="David"/>
          <w:sz w:val="26"/>
          <w:szCs w:val="26"/>
          <w:rtl/>
        </w:rPr>
        <w:t xml:space="preserve"> בענייננו מידת הפגיעה בערך המוגן נמוכה-בינונית כאשר מד</w:t>
      </w:r>
      <w:r>
        <w:rPr>
          <w:rFonts w:ascii="David" w:hAnsi="David" w:cs="David" w:hint="cs"/>
          <w:sz w:val="26"/>
          <w:szCs w:val="26"/>
          <w:rtl/>
        </w:rPr>
        <w:t>ו</w:t>
      </w:r>
      <w:r w:rsidRPr="00483CD2">
        <w:rPr>
          <w:rFonts w:ascii="David" w:hAnsi="David" w:cs="David"/>
          <w:sz w:val="26"/>
          <w:szCs w:val="26"/>
          <w:rtl/>
        </w:rPr>
        <w:t xml:space="preserve">בר בארבע עסקאות </w:t>
      </w:r>
      <w:r>
        <w:rPr>
          <w:rFonts w:ascii="David" w:hAnsi="David" w:cs="David" w:hint="cs"/>
          <w:sz w:val="26"/>
          <w:szCs w:val="26"/>
          <w:rtl/>
        </w:rPr>
        <w:t xml:space="preserve">של </w:t>
      </w:r>
      <w:r w:rsidRPr="00483CD2">
        <w:rPr>
          <w:rFonts w:ascii="David" w:hAnsi="David" w:cs="David"/>
          <w:sz w:val="26"/>
          <w:szCs w:val="26"/>
          <w:rtl/>
        </w:rPr>
        <w:t>סחר סמים, והחזקת סמים בתוך רכב.  מדובר בסם מסוג קנביס.</w:t>
      </w:r>
    </w:p>
    <w:p w14:paraId="21F4C779" w14:textId="77777777" w:rsidR="00E274B0" w:rsidRPr="00483CD2" w:rsidRDefault="00E274B0" w:rsidP="00E274B0">
      <w:pPr>
        <w:spacing w:line="360" w:lineRule="auto"/>
        <w:jc w:val="both"/>
        <w:rPr>
          <w:rFonts w:ascii="David" w:hAnsi="David"/>
          <w:sz w:val="26"/>
          <w:szCs w:val="26"/>
        </w:rPr>
      </w:pPr>
    </w:p>
    <w:p w14:paraId="46952A9F" w14:textId="77777777" w:rsidR="00E274B0" w:rsidRPr="00483CD2" w:rsidRDefault="00E274B0" w:rsidP="00E274B0">
      <w:pPr>
        <w:pStyle w:val="a9"/>
        <w:numPr>
          <w:ilvl w:val="0"/>
          <w:numId w:val="4"/>
        </w:numPr>
        <w:spacing w:line="360" w:lineRule="auto"/>
        <w:jc w:val="both"/>
        <w:rPr>
          <w:rFonts w:ascii="David" w:hAnsi="David" w:cs="David"/>
          <w:sz w:val="26"/>
          <w:szCs w:val="26"/>
          <w:rtl/>
        </w:rPr>
      </w:pPr>
      <w:r w:rsidRPr="00483CD2">
        <w:rPr>
          <w:rFonts w:ascii="David" w:hAnsi="David" w:cs="David"/>
          <w:b/>
          <w:bCs/>
          <w:sz w:val="26"/>
          <w:szCs w:val="26"/>
          <w:rtl/>
        </w:rPr>
        <w:t>אשר לנסיבות הקשורות בביצוע העבירה</w:t>
      </w:r>
      <w:r w:rsidRPr="00483CD2">
        <w:rPr>
          <w:rFonts w:ascii="David" w:hAnsi="David" w:cs="David"/>
          <w:sz w:val="26"/>
          <w:szCs w:val="26"/>
          <w:rtl/>
        </w:rPr>
        <w:t xml:space="preserve">, בין הנסיבות הקשורות בביצוע העבירה יש לשקול את אלה, לעניין קביעת המתחם: מדובר בעבירות מתוכננות שבוצעו למען בצע כסף, והסמים הופצו לכל דורש, בכך יש </w:t>
      </w:r>
      <w:r>
        <w:rPr>
          <w:rFonts w:ascii="David" w:hAnsi="David" w:cs="David" w:hint="cs"/>
          <w:sz w:val="26"/>
          <w:szCs w:val="26"/>
          <w:rtl/>
        </w:rPr>
        <w:t>מידה ממשית של חומרה</w:t>
      </w:r>
      <w:r w:rsidRPr="00483CD2">
        <w:rPr>
          <w:rFonts w:ascii="David" w:hAnsi="David" w:cs="David"/>
          <w:sz w:val="26"/>
          <w:szCs w:val="26"/>
          <w:rtl/>
        </w:rPr>
        <w:t xml:space="preserve">. לצד זאת, מדובר בסמים "קלים" ובכמויות שאינן גדולות במיוחד. הנאשם פגע בערכים המוגנים במידה בינונית-נמוכה ופוטנציאל הנזק ממעשיו גדול. </w:t>
      </w:r>
    </w:p>
    <w:p w14:paraId="63910268" w14:textId="77777777" w:rsidR="00E274B0" w:rsidRPr="00483CD2" w:rsidRDefault="00E274B0" w:rsidP="00E274B0">
      <w:pPr>
        <w:spacing w:line="360" w:lineRule="auto"/>
        <w:ind w:left="360"/>
        <w:contextualSpacing/>
        <w:jc w:val="both"/>
        <w:rPr>
          <w:rFonts w:ascii="David" w:hAnsi="David"/>
          <w:sz w:val="26"/>
          <w:szCs w:val="26"/>
          <w:rtl/>
        </w:rPr>
      </w:pPr>
    </w:p>
    <w:p w14:paraId="4D163828" w14:textId="77777777" w:rsidR="00E274B0" w:rsidRPr="00483CD2" w:rsidRDefault="00E274B0" w:rsidP="00E274B0">
      <w:pPr>
        <w:pStyle w:val="a9"/>
        <w:numPr>
          <w:ilvl w:val="0"/>
          <w:numId w:val="4"/>
        </w:numPr>
        <w:spacing w:line="360" w:lineRule="auto"/>
        <w:jc w:val="both"/>
        <w:rPr>
          <w:rFonts w:ascii="David" w:hAnsi="David" w:cs="David"/>
          <w:sz w:val="26"/>
          <w:szCs w:val="26"/>
          <w:rtl/>
        </w:rPr>
      </w:pPr>
      <w:r w:rsidRPr="00483CD2">
        <w:rPr>
          <w:rFonts w:ascii="David" w:hAnsi="David" w:cs="David"/>
          <w:b/>
          <w:bCs/>
          <w:sz w:val="26"/>
          <w:szCs w:val="26"/>
          <w:rtl/>
        </w:rPr>
        <w:t>אשר למדיניות הענישה הנוהגת,</w:t>
      </w:r>
      <w:r w:rsidRPr="00483CD2">
        <w:rPr>
          <w:rFonts w:ascii="David" w:hAnsi="David" w:cs="David"/>
          <w:sz w:val="26"/>
          <w:szCs w:val="26"/>
          <w:rtl/>
        </w:rPr>
        <w:t xml:space="preserve"> במקרי סחר בקנביס, לרוב הענישה מתמצית במאסר בעבודות שירות אך ניתן למצוא עונשים קלים מכך או חמורים מכך.</w:t>
      </w:r>
    </w:p>
    <w:p w14:paraId="68753158" w14:textId="77777777" w:rsidR="00E274B0" w:rsidRPr="00483CD2" w:rsidRDefault="00E274B0" w:rsidP="00E274B0">
      <w:pPr>
        <w:spacing w:line="360" w:lineRule="auto"/>
        <w:jc w:val="both"/>
        <w:rPr>
          <w:rFonts w:ascii="David" w:hAnsi="David"/>
          <w:sz w:val="26"/>
          <w:szCs w:val="26"/>
          <w:rtl/>
        </w:rPr>
      </w:pPr>
    </w:p>
    <w:p w14:paraId="72F2DC80" w14:textId="77777777" w:rsidR="00E274B0" w:rsidRPr="00483CD2" w:rsidRDefault="00FA2782" w:rsidP="00E274B0">
      <w:pPr>
        <w:pStyle w:val="a9"/>
        <w:numPr>
          <w:ilvl w:val="0"/>
          <w:numId w:val="3"/>
        </w:numPr>
        <w:spacing w:line="360" w:lineRule="auto"/>
        <w:jc w:val="both"/>
        <w:rPr>
          <w:rFonts w:ascii="David" w:hAnsi="David" w:cs="David"/>
          <w:b/>
          <w:bCs/>
          <w:sz w:val="26"/>
          <w:szCs w:val="26"/>
          <w:u w:val="single"/>
        </w:rPr>
      </w:pPr>
      <w:hyperlink r:id="rId15" w:history="1">
        <w:r w:rsidRPr="00FA2782">
          <w:rPr>
            <w:rFonts w:ascii="David" w:hAnsi="David" w:cs="David"/>
            <w:color w:val="0000FF"/>
            <w:sz w:val="26"/>
            <w:szCs w:val="26"/>
            <w:u w:val="single"/>
            <w:rtl/>
          </w:rPr>
          <w:t>רע"פ 3059/21</w:t>
        </w:r>
      </w:hyperlink>
      <w:r w:rsidR="00E274B0" w:rsidRPr="00483CD2">
        <w:rPr>
          <w:rFonts w:ascii="David" w:hAnsi="David" w:cs="David"/>
          <w:sz w:val="26"/>
          <w:szCs w:val="26"/>
          <w:rtl/>
        </w:rPr>
        <w:t xml:space="preserve"> </w:t>
      </w:r>
      <w:r w:rsidR="00E274B0" w:rsidRPr="00483CD2">
        <w:rPr>
          <w:rFonts w:ascii="David" w:hAnsi="David" w:cs="David"/>
          <w:b/>
          <w:bCs/>
          <w:sz w:val="26"/>
          <w:szCs w:val="26"/>
          <w:rtl/>
        </w:rPr>
        <w:t xml:space="preserve">ימין נ' מ"י </w:t>
      </w:r>
      <w:r w:rsidR="00E274B0" w:rsidRPr="00483CD2">
        <w:rPr>
          <w:rFonts w:ascii="David" w:hAnsi="David" w:cs="David"/>
          <w:sz w:val="26"/>
          <w:szCs w:val="26"/>
          <w:rtl/>
        </w:rPr>
        <w:t xml:space="preserve">(מיום 5.5.21) –הורשע הנאשם ב 5 עבירות סחר בקנביס, קיבל שכר יומי של 500 ₪, וגם נתפסו 50 גרם קנביס מחולקים למנות ומזומן. בעבירות של סחר אושר מתחם ענישה שנע בין 10 חודשי מאסר בפועל עד 20 חודשים, ולעניין עבירת החזקה שלא לצריכה עצמית אושר מתחם ענישה שנע בין מס' חודשי מאסר בפועל עד 12 חודשי מאסר בפועל. בסוף הוא נדון ל 8 חודשי מאסר בעבודות שירות.  </w:t>
      </w:r>
    </w:p>
    <w:p w14:paraId="6A020B0A" w14:textId="77777777" w:rsidR="00E274B0" w:rsidRPr="00483CD2" w:rsidRDefault="00E274B0" w:rsidP="00E274B0">
      <w:pPr>
        <w:pStyle w:val="a9"/>
        <w:spacing w:line="360" w:lineRule="auto"/>
        <w:jc w:val="both"/>
        <w:rPr>
          <w:rFonts w:ascii="David" w:hAnsi="David" w:cs="David"/>
          <w:sz w:val="26"/>
          <w:szCs w:val="26"/>
        </w:rPr>
      </w:pPr>
    </w:p>
    <w:p w14:paraId="6B6E783D" w14:textId="77777777" w:rsidR="00E274B0" w:rsidRPr="00483CD2" w:rsidRDefault="00E274B0" w:rsidP="00E274B0">
      <w:pPr>
        <w:pStyle w:val="a9"/>
        <w:rPr>
          <w:rFonts w:ascii="David" w:hAnsi="David" w:cs="David"/>
          <w:sz w:val="26"/>
          <w:szCs w:val="26"/>
          <w:rtl/>
        </w:rPr>
      </w:pPr>
    </w:p>
    <w:p w14:paraId="0807B4CC" w14:textId="77777777" w:rsidR="00E274B0" w:rsidRPr="00483CD2" w:rsidRDefault="00FA2782" w:rsidP="00E274B0">
      <w:pPr>
        <w:pStyle w:val="a9"/>
        <w:numPr>
          <w:ilvl w:val="0"/>
          <w:numId w:val="3"/>
        </w:numPr>
        <w:spacing w:line="360" w:lineRule="auto"/>
        <w:jc w:val="both"/>
        <w:rPr>
          <w:rFonts w:ascii="David" w:hAnsi="David" w:cs="David"/>
          <w:b/>
          <w:bCs/>
          <w:sz w:val="26"/>
          <w:szCs w:val="26"/>
        </w:rPr>
      </w:pPr>
      <w:hyperlink r:id="rId16" w:history="1">
        <w:r w:rsidRPr="00FA2782">
          <w:rPr>
            <w:rFonts w:ascii="David" w:hAnsi="David" w:cs="David"/>
            <w:color w:val="0000FF"/>
            <w:sz w:val="26"/>
            <w:szCs w:val="26"/>
            <w:u w:val="single"/>
            <w:rtl/>
          </w:rPr>
          <w:t>רע"פ 678/21</w:t>
        </w:r>
      </w:hyperlink>
      <w:r w:rsidR="00E274B0" w:rsidRPr="00483CD2">
        <w:rPr>
          <w:rFonts w:ascii="David" w:hAnsi="David" w:cs="David"/>
          <w:sz w:val="26"/>
          <w:szCs w:val="26"/>
          <w:rtl/>
        </w:rPr>
        <w:t xml:space="preserve"> </w:t>
      </w:r>
      <w:r w:rsidR="00E274B0" w:rsidRPr="00483CD2">
        <w:rPr>
          <w:rFonts w:ascii="David" w:hAnsi="David" w:cs="David"/>
          <w:b/>
          <w:bCs/>
          <w:sz w:val="26"/>
          <w:szCs w:val="26"/>
          <w:rtl/>
        </w:rPr>
        <w:t xml:space="preserve">יהודה נ' מ"י </w:t>
      </w:r>
      <w:r w:rsidR="00E274B0" w:rsidRPr="00483CD2">
        <w:rPr>
          <w:rFonts w:ascii="David" w:hAnsi="David" w:cs="David"/>
          <w:sz w:val="26"/>
          <w:szCs w:val="26"/>
          <w:rtl/>
        </w:rPr>
        <w:t xml:space="preserve">(מיום 9.2.2021) –הורשע הנאשם ב 86 מקרי סחר בין גרם לשלושה גרם ובין 5 ל-15 גרם קנביס, והחזיק בביתו 405 גרם קנביס בביתו. אושר מתחם שנע בין מס' חודשי מאסר בפועל עד 12 חודשים לכל עסקת סחר. בסוף נדון ל 13 חודשים בפועל.   </w:t>
      </w:r>
    </w:p>
    <w:p w14:paraId="2AAFBAAC" w14:textId="77777777" w:rsidR="00E274B0" w:rsidRPr="00483CD2" w:rsidRDefault="00E274B0" w:rsidP="00E274B0">
      <w:pPr>
        <w:pStyle w:val="a9"/>
        <w:rPr>
          <w:rFonts w:ascii="David" w:hAnsi="David" w:cs="David"/>
          <w:b/>
          <w:bCs/>
          <w:sz w:val="26"/>
          <w:szCs w:val="26"/>
          <w:rtl/>
        </w:rPr>
      </w:pPr>
    </w:p>
    <w:p w14:paraId="329913AE" w14:textId="77777777" w:rsidR="00E274B0" w:rsidRPr="00483CD2" w:rsidRDefault="00FA2782" w:rsidP="00E274B0">
      <w:pPr>
        <w:pStyle w:val="a9"/>
        <w:numPr>
          <w:ilvl w:val="0"/>
          <w:numId w:val="3"/>
        </w:numPr>
        <w:spacing w:line="360" w:lineRule="auto"/>
        <w:jc w:val="both"/>
        <w:rPr>
          <w:rFonts w:ascii="David" w:hAnsi="David" w:cs="David"/>
          <w:sz w:val="26"/>
          <w:szCs w:val="26"/>
        </w:rPr>
      </w:pPr>
      <w:hyperlink r:id="rId17" w:history="1">
        <w:r w:rsidRPr="00FA2782">
          <w:rPr>
            <w:rFonts w:ascii="David" w:hAnsi="David" w:cs="David"/>
            <w:color w:val="0000FF"/>
            <w:sz w:val="26"/>
            <w:szCs w:val="26"/>
            <w:u w:val="single"/>
            <w:rtl/>
          </w:rPr>
          <w:t>רע"פ 6401/18</w:t>
        </w:r>
      </w:hyperlink>
      <w:r w:rsidR="00E274B0" w:rsidRPr="00483CD2">
        <w:rPr>
          <w:rFonts w:ascii="David" w:hAnsi="David" w:cs="David"/>
          <w:sz w:val="26"/>
          <w:szCs w:val="26"/>
          <w:rtl/>
        </w:rPr>
        <w:t xml:space="preserve"> </w:t>
      </w:r>
      <w:r w:rsidR="00E274B0" w:rsidRPr="00483CD2">
        <w:rPr>
          <w:rFonts w:ascii="David" w:hAnsi="David" w:cs="David"/>
          <w:b/>
          <w:bCs/>
          <w:sz w:val="26"/>
          <w:szCs w:val="26"/>
          <w:rtl/>
        </w:rPr>
        <w:t>ספיר נ' מ"י</w:t>
      </w:r>
      <w:r w:rsidR="00E274B0" w:rsidRPr="00483CD2">
        <w:rPr>
          <w:rFonts w:ascii="David" w:hAnsi="David" w:cs="David"/>
          <w:sz w:val="26"/>
          <w:szCs w:val="26"/>
          <w:rtl/>
        </w:rPr>
        <w:t xml:space="preserve"> (מיום 17.9.2018) –הנאשם הורשע בריבוי אישומים של סחר בקנביס, בין 5 ל 23 ג' באלפי שקלים, וניסיון מכירה ותיווך לסחר. במקרה זה אושר מתחם שנע בין 16 עד 36 חודשי מאסר, והוא נדון ל 12 חודשי מאסר בפועל. </w:t>
      </w:r>
    </w:p>
    <w:p w14:paraId="3594C0B8" w14:textId="77777777" w:rsidR="00E274B0" w:rsidRPr="00483CD2" w:rsidRDefault="00E274B0" w:rsidP="00E274B0">
      <w:pPr>
        <w:pStyle w:val="a9"/>
        <w:rPr>
          <w:rFonts w:ascii="David" w:hAnsi="David" w:cs="David"/>
          <w:sz w:val="26"/>
          <w:szCs w:val="26"/>
          <w:rtl/>
        </w:rPr>
      </w:pPr>
    </w:p>
    <w:p w14:paraId="26B229C3" w14:textId="77777777" w:rsidR="00E274B0" w:rsidRPr="00483CD2" w:rsidRDefault="00FA2782" w:rsidP="00E274B0">
      <w:pPr>
        <w:pStyle w:val="a9"/>
        <w:numPr>
          <w:ilvl w:val="0"/>
          <w:numId w:val="3"/>
        </w:numPr>
        <w:spacing w:line="360" w:lineRule="auto"/>
        <w:jc w:val="both"/>
        <w:rPr>
          <w:rFonts w:ascii="David" w:hAnsi="David" w:cs="David"/>
          <w:sz w:val="26"/>
          <w:szCs w:val="26"/>
        </w:rPr>
      </w:pPr>
      <w:hyperlink r:id="rId18" w:history="1">
        <w:r w:rsidRPr="00FA2782">
          <w:rPr>
            <w:rFonts w:ascii="David" w:hAnsi="David" w:cs="David"/>
            <w:color w:val="0000FF"/>
            <w:sz w:val="26"/>
            <w:szCs w:val="26"/>
            <w:u w:val="single"/>
            <w:rtl/>
          </w:rPr>
          <w:t>רע"פ 4894/21</w:t>
        </w:r>
      </w:hyperlink>
      <w:r w:rsidR="00E274B0" w:rsidRPr="00483CD2">
        <w:rPr>
          <w:rFonts w:ascii="David" w:hAnsi="David" w:cs="David"/>
          <w:sz w:val="26"/>
          <w:szCs w:val="26"/>
          <w:rtl/>
        </w:rPr>
        <w:t xml:space="preserve"> </w:t>
      </w:r>
      <w:r w:rsidR="00E274B0" w:rsidRPr="00483CD2">
        <w:rPr>
          <w:rFonts w:ascii="David" w:hAnsi="David" w:cs="David"/>
          <w:b/>
          <w:bCs/>
          <w:sz w:val="26"/>
          <w:szCs w:val="26"/>
          <w:rtl/>
        </w:rPr>
        <w:t>אלטוחי נ' מ"י</w:t>
      </w:r>
      <w:r w:rsidR="00E274B0" w:rsidRPr="00483CD2">
        <w:rPr>
          <w:rFonts w:ascii="David" w:hAnsi="David" w:cs="David"/>
          <w:sz w:val="26"/>
          <w:szCs w:val="26"/>
          <w:rtl/>
        </w:rPr>
        <w:t xml:space="preserve"> (מיום 18.7.2021) –הורשע הנאשם בסחר בהזדמנות אחת ב- 12 פלטות חשיש במשקל של 1.05 ק"ג. שם הגבילה את עצמה המאשימה לטעון לרף הגבוה עד 13 חודשי מאסר בפועל. בסוף נידון ל 12 חודשי מאסר בפועל. </w:t>
      </w:r>
    </w:p>
    <w:p w14:paraId="1BF8EC4B" w14:textId="77777777" w:rsidR="00E274B0" w:rsidRPr="00483CD2" w:rsidRDefault="00E274B0" w:rsidP="00E274B0">
      <w:pPr>
        <w:spacing w:line="360" w:lineRule="auto"/>
        <w:jc w:val="both"/>
        <w:rPr>
          <w:rFonts w:ascii="David" w:hAnsi="David"/>
          <w:b/>
          <w:bCs/>
          <w:sz w:val="26"/>
          <w:szCs w:val="26"/>
          <w:u w:val="single"/>
          <w:rtl/>
        </w:rPr>
      </w:pPr>
      <w:r w:rsidRPr="00483CD2">
        <w:rPr>
          <w:rFonts w:ascii="David" w:hAnsi="David"/>
          <w:sz w:val="26"/>
          <w:szCs w:val="26"/>
          <w:rtl/>
        </w:rPr>
        <w:t xml:space="preserve"> </w:t>
      </w:r>
    </w:p>
    <w:p w14:paraId="378DB38B" w14:textId="77777777" w:rsidR="00E274B0" w:rsidRPr="00483CD2" w:rsidRDefault="00E274B0" w:rsidP="00E274B0">
      <w:pPr>
        <w:pStyle w:val="a9"/>
        <w:numPr>
          <w:ilvl w:val="0"/>
          <w:numId w:val="4"/>
        </w:numPr>
        <w:spacing w:line="360" w:lineRule="auto"/>
        <w:jc w:val="both"/>
        <w:rPr>
          <w:rFonts w:ascii="David" w:hAnsi="David" w:cs="David"/>
          <w:sz w:val="26"/>
          <w:szCs w:val="26"/>
          <w:rtl/>
        </w:rPr>
      </w:pPr>
      <w:r w:rsidRPr="00483CD2">
        <w:rPr>
          <w:rFonts w:ascii="David" w:hAnsi="David" w:cs="David"/>
          <w:b/>
          <w:bCs/>
          <w:sz w:val="26"/>
          <w:szCs w:val="26"/>
          <w:rtl/>
        </w:rPr>
        <w:t>מתחם הענישה</w:t>
      </w:r>
      <w:r w:rsidRPr="00483CD2">
        <w:rPr>
          <w:rFonts w:ascii="David" w:hAnsi="David" w:cs="David"/>
          <w:sz w:val="26"/>
          <w:szCs w:val="26"/>
          <w:rtl/>
        </w:rPr>
        <w:t xml:space="preserve"> – לפיכך, צריך לעמוד על בין מספר חודשי מאסר אשר ניתן שירוצו בעבודות שירות ועד 14 חודשי מאסר לריצוי.</w:t>
      </w:r>
      <w:r>
        <w:rPr>
          <w:rFonts w:ascii="David" w:hAnsi="David" w:cs="David" w:hint="cs"/>
          <w:sz w:val="26"/>
          <w:szCs w:val="26"/>
          <w:rtl/>
        </w:rPr>
        <w:t xml:space="preserve"> מדובר במתחם אחד שכן מתקיים קשר הדוק בין מכלול המעשים, מבחינת שיטת פעולה וסמיכות זמנים. </w:t>
      </w:r>
    </w:p>
    <w:p w14:paraId="522D9B1C" w14:textId="77777777" w:rsidR="00E274B0" w:rsidRPr="00483CD2" w:rsidRDefault="00E274B0" w:rsidP="00E274B0">
      <w:pPr>
        <w:spacing w:line="360" w:lineRule="auto"/>
        <w:jc w:val="both"/>
        <w:rPr>
          <w:rFonts w:ascii="David" w:hAnsi="David"/>
          <w:b/>
          <w:bCs/>
          <w:sz w:val="26"/>
          <w:szCs w:val="26"/>
          <w:u w:val="single"/>
          <w:rtl/>
        </w:rPr>
      </w:pPr>
      <w:r w:rsidRPr="00483CD2">
        <w:rPr>
          <w:rFonts w:ascii="David" w:hAnsi="David"/>
          <w:b/>
          <w:bCs/>
          <w:sz w:val="26"/>
          <w:szCs w:val="26"/>
          <w:u w:val="single"/>
          <w:rtl/>
        </w:rPr>
        <w:t xml:space="preserve">נסיבות שאינן קשורות בביצוע העבירה </w:t>
      </w:r>
    </w:p>
    <w:p w14:paraId="3AA4632E" w14:textId="77777777" w:rsidR="00E274B0" w:rsidRPr="00483CD2" w:rsidRDefault="00E274B0" w:rsidP="00E274B0">
      <w:pPr>
        <w:pStyle w:val="a9"/>
        <w:numPr>
          <w:ilvl w:val="0"/>
          <w:numId w:val="4"/>
        </w:numPr>
        <w:spacing w:line="360" w:lineRule="auto"/>
        <w:jc w:val="both"/>
        <w:rPr>
          <w:rFonts w:ascii="David" w:hAnsi="David" w:cs="David"/>
          <w:sz w:val="26"/>
          <w:szCs w:val="26"/>
          <w:rtl/>
        </w:rPr>
      </w:pPr>
      <w:r w:rsidRPr="00483CD2">
        <w:rPr>
          <w:rFonts w:ascii="David" w:hAnsi="David" w:cs="David"/>
          <w:sz w:val="26"/>
          <w:szCs w:val="26"/>
          <w:rtl/>
        </w:rPr>
        <w:t xml:space="preserve">ניתן  לתת משקל לנסיבות הבאות שאינן קשורות בביצוע העבירה, במסגרת גזירת העונש בתוך המתחם: לקולה, הודאת הנאשם וקבלת האחריות. לחומרה, העובדה שהנאשם לא עבר טיפול כלשהו, והעובדה שיש לו עבר פלילי הגם שאינו ממין העניין. על פניו ההתרשמות היא מאדם שטרם התייצב והתגבש, והדבר בא לידי ביטוי באורחות חייו כפי שפורט לעיל. </w:t>
      </w:r>
    </w:p>
    <w:p w14:paraId="4F7DA5AA" w14:textId="77777777" w:rsidR="00E274B0" w:rsidRPr="00483CD2" w:rsidRDefault="00E274B0" w:rsidP="00E274B0">
      <w:pPr>
        <w:spacing w:line="252" w:lineRule="auto"/>
        <w:rPr>
          <w:rFonts w:ascii="David" w:hAnsi="David"/>
          <w:sz w:val="26"/>
          <w:szCs w:val="26"/>
          <w:rtl/>
        </w:rPr>
      </w:pPr>
    </w:p>
    <w:p w14:paraId="22494F50" w14:textId="77777777" w:rsidR="00E274B0" w:rsidRPr="00483CD2" w:rsidRDefault="00E274B0" w:rsidP="00E274B0">
      <w:pPr>
        <w:spacing w:line="360" w:lineRule="auto"/>
        <w:jc w:val="both"/>
        <w:rPr>
          <w:rFonts w:ascii="David" w:hAnsi="David"/>
          <w:sz w:val="26"/>
          <w:szCs w:val="26"/>
          <w:rtl/>
        </w:rPr>
      </w:pPr>
      <w:r w:rsidRPr="00483CD2">
        <w:rPr>
          <w:rFonts w:ascii="David" w:hAnsi="David"/>
          <w:b/>
          <w:bCs/>
          <w:sz w:val="26"/>
          <w:szCs w:val="26"/>
          <w:u w:val="single"/>
          <w:rtl/>
        </w:rPr>
        <w:t>המיקום במתחם</w:t>
      </w:r>
      <w:r w:rsidRPr="00483CD2">
        <w:rPr>
          <w:rFonts w:ascii="David" w:hAnsi="David"/>
          <w:sz w:val="26"/>
          <w:szCs w:val="26"/>
          <w:rtl/>
        </w:rPr>
        <w:t xml:space="preserve">: </w:t>
      </w:r>
    </w:p>
    <w:p w14:paraId="717480C2" w14:textId="77777777" w:rsidR="00E274B0" w:rsidRPr="00483CD2" w:rsidRDefault="00E274B0" w:rsidP="00E274B0">
      <w:pPr>
        <w:pStyle w:val="a9"/>
        <w:numPr>
          <w:ilvl w:val="0"/>
          <w:numId w:val="4"/>
        </w:numPr>
        <w:spacing w:line="360" w:lineRule="auto"/>
        <w:jc w:val="both"/>
        <w:rPr>
          <w:rFonts w:ascii="David" w:hAnsi="David" w:cs="David"/>
          <w:sz w:val="26"/>
          <w:szCs w:val="26"/>
          <w:rtl/>
        </w:rPr>
      </w:pPr>
      <w:r w:rsidRPr="00483CD2">
        <w:rPr>
          <w:rFonts w:ascii="David" w:hAnsi="David" w:cs="David"/>
          <w:sz w:val="26"/>
          <w:szCs w:val="26"/>
          <w:rtl/>
        </w:rPr>
        <w:t>המלצת שירות המבחן מתיישבת עם מדיניות הענישה הנוהגת במקרים כגון אלו, ומצאתי שיש לאמץ את המלצת שירות המבחן ולהטיל מאסר בעבודות שירות וענישה נלווית.</w:t>
      </w:r>
    </w:p>
    <w:p w14:paraId="1D7C845F" w14:textId="77777777" w:rsidR="00E274B0" w:rsidRPr="00483CD2" w:rsidRDefault="00E274B0" w:rsidP="00E274B0">
      <w:pPr>
        <w:spacing w:line="360" w:lineRule="auto"/>
        <w:jc w:val="both"/>
        <w:rPr>
          <w:rFonts w:ascii="David" w:hAnsi="David"/>
          <w:b/>
          <w:bCs/>
          <w:sz w:val="26"/>
          <w:szCs w:val="26"/>
          <w:u w:val="single"/>
          <w:rtl/>
        </w:rPr>
      </w:pPr>
    </w:p>
    <w:p w14:paraId="4CEEE795" w14:textId="77777777" w:rsidR="00E274B0" w:rsidRPr="00483CD2" w:rsidRDefault="00E274B0" w:rsidP="00E274B0">
      <w:pPr>
        <w:spacing w:line="360" w:lineRule="auto"/>
        <w:jc w:val="both"/>
        <w:rPr>
          <w:rFonts w:ascii="David" w:hAnsi="David"/>
          <w:b/>
          <w:bCs/>
          <w:sz w:val="26"/>
          <w:szCs w:val="26"/>
          <w:u w:val="single"/>
          <w:rtl/>
        </w:rPr>
      </w:pPr>
      <w:r w:rsidRPr="00483CD2">
        <w:rPr>
          <w:rFonts w:ascii="David" w:hAnsi="David"/>
          <w:b/>
          <w:bCs/>
          <w:sz w:val="26"/>
          <w:szCs w:val="26"/>
          <w:u w:val="single"/>
          <w:rtl/>
        </w:rPr>
        <w:t>גזירת הדין</w:t>
      </w:r>
    </w:p>
    <w:p w14:paraId="04372C61" w14:textId="77777777" w:rsidR="00E274B0" w:rsidRPr="00483CD2" w:rsidRDefault="00E274B0" w:rsidP="00E274B0">
      <w:pPr>
        <w:pStyle w:val="a9"/>
        <w:numPr>
          <w:ilvl w:val="0"/>
          <w:numId w:val="4"/>
        </w:numPr>
        <w:spacing w:line="360" w:lineRule="auto"/>
        <w:jc w:val="both"/>
        <w:rPr>
          <w:rFonts w:ascii="David" w:hAnsi="David" w:cs="David"/>
          <w:sz w:val="26"/>
          <w:szCs w:val="26"/>
          <w:rtl/>
        </w:rPr>
      </w:pPr>
      <w:r w:rsidRPr="00483CD2">
        <w:rPr>
          <w:rFonts w:ascii="David" w:hAnsi="David" w:cs="David"/>
          <w:sz w:val="26"/>
          <w:szCs w:val="26"/>
          <w:rtl/>
        </w:rPr>
        <w:t>לפיכך, אני מחליט לגזור על הנאשם את העונשים הבאים:</w:t>
      </w:r>
    </w:p>
    <w:p w14:paraId="53AE3245" w14:textId="77777777" w:rsidR="00E274B0" w:rsidRPr="00483CD2" w:rsidRDefault="00E274B0" w:rsidP="00E274B0">
      <w:pPr>
        <w:numPr>
          <w:ilvl w:val="0"/>
          <w:numId w:val="1"/>
        </w:numPr>
        <w:spacing w:after="160" w:line="360" w:lineRule="auto"/>
        <w:contextualSpacing/>
        <w:jc w:val="both"/>
        <w:rPr>
          <w:rFonts w:ascii="David" w:hAnsi="David"/>
          <w:sz w:val="26"/>
          <w:szCs w:val="26"/>
        </w:rPr>
      </w:pPr>
      <w:r w:rsidRPr="00483CD2">
        <w:rPr>
          <w:rFonts w:ascii="David" w:hAnsi="David"/>
          <w:sz w:val="26"/>
          <w:szCs w:val="26"/>
          <w:rtl/>
        </w:rPr>
        <w:t>8 חודשי מאסר בעבודות שירות לביצוע באיחוד הצלה ירושלים, החל מיום 6.11.23.</w:t>
      </w:r>
      <w:r>
        <w:rPr>
          <w:rFonts w:ascii="David" w:hAnsi="David" w:hint="cs"/>
          <w:sz w:val="26"/>
          <w:szCs w:val="26"/>
          <w:rtl/>
        </w:rPr>
        <w:t xml:space="preserve"> מתקופה זו יש לנכות את ימי המעצר ע"פ חישוב שב"ס שיכריע.</w:t>
      </w:r>
      <w:r w:rsidRPr="00483CD2">
        <w:rPr>
          <w:rFonts w:ascii="David" w:hAnsi="David"/>
          <w:sz w:val="26"/>
          <w:szCs w:val="26"/>
          <w:rtl/>
        </w:rPr>
        <w:t xml:space="preserve"> במועד זה על הנאשם להתייצב במשרדי הממונה בבאר שבע עד לשעה 08:00 לתחילת ריצוי העונש. אי ריצוי העונש כנדרש, עלול להוביל להפקעת העונש למאסר בפועל ללא מעורבות בית המשפט;</w:t>
      </w:r>
    </w:p>
    <w:p w14:paraId="5CCB6146" w14:textId="77777777" w:rsidR="00E274B0" w:rsidRPr="00483CD2" w:rsidRDefault="00E274B0" w:rsidP="00E274B0">
      <w:pPr>
        <w:numPr>
          <w:ilvl w:val="0"/>
          <w:numId w:val="1"/>
        </w:numPr>
        <w:spacing w:after="160" w:line="360" w:lineRule="auto"/>
        <w:contextualSpacing/>
        <w:jc w:val="both"/>
        <w:rPr>
          <w:rFonts w:ascii="David" w:hAnsi="David"/>
          <w:sz w:val="26"/>
          <w:szCs w:val="26"/>
        </w:rPr>
      </w:pPr>
      <w:r w:rsidRPr="00483CD2">
        <w:rPr>
          <w:rFonts w:ascii="David" w:hAnsi="David"/>
          <w:sz w:val="26"/>
          <w:szCs w:val="26"/>
          <w:rtl/>
        </w:rPr>
        <w:t xml:space="preserve">6 חודשי מאסר על-תנאי, שלא יעבור הנאשם בתוך 3 שנים מסיום עבודות השירות כל עבירת פשע לפי </w:t>
      </w:r>
      <w:hyperlink r:id="rId19" w:history="1">
        <w:r w:rsidR="00FA2782" w:rsidRPr="00FA2782">
          <w:rPr>
            <w:rFonts w:ascii="David" w:hAnsi="David"/>
            <w:color w:val="0000FF"/>
            <w:sz w:val="26"/>
            <w:szCs w:val="26"/>
            <w:u w:val="single"/>
            <w:rtl/>
          </w:rPr>
          <w:t>פקודת הסמים המסוכנים</w:t>
        </w:r>
      </w:hyperlink>
      <w:r w:rsidRPr="00483CD2">
        <w:rPr>
          <w:rFonts w:ascii="David" w:hAnsi="David"/>
          <w:sz w:val="26"/>
          <w:szCs w:val="26"/>
          <w:rtl/>
        </w:rPr>
        <w:t>;</w:t>
      </w:r>
    </w:p>
    <w:p w14:paraId="015F9CF7" w14:textId="77777777" w:rsidR="00E274B0" w:rsidRPr="00483CD2" w:rsidRDefault="00E274B0" w:rsidP="00E274B0">
      <w:pPr>
        <w:numPr>
          <w:ilvl w:val="0"/>
          <w:numId w:val="1"/>
        </w:numPr>
        <w:spacing w:after="160" w:line="360" w:lineRule="auto"/>
        <w:contextualSpacing/>
        <w:jc w:val="both"/>
        <w:rPr>
          <w:rFonts w:ascii="David" w:hAnsi="David"/>
          <w:sz w:val="26"/>
          <w:szCs w:val="26"/>
        </w:rPr>
      </w:pPr>
      <w:r w:rsidRPr="00483CD2">
        <w:rPr>
          <w:rFonts w:ascii="David" w:hAnsi="David"/>
          <w:sz w:val="26"/>
          <w:szCs w:val="26"/>
          <w:rtl/>
        </w:rPr>
        <w:t>חודשיים מאסר על-תנאי שלא יעבור הנאשם בתוך 3 שנים מסיום עבודות השירות כל עבירת עוון לפי פקודת הסמים;</w:t>
      </w:r>
    </w:p>
    <w:p w14:paraId="4C155DBC" w14:textId="77777777" w:rsidR="00E274B0" w:rsidRPr="002E0970" w:rsidRDefault="00E274B0" w:rsidP="00E274B0">
      <w:pPr>
        <w:pStyle w:val="a9"/>
        <w:numPr>
          <w:ilvl w:val="0"/>
          <w:numId w:val="1"/>
        </w:numPr>
        <w:spacing w:line="360" w:lineRule="auto"/>
        <w:jc w:val="both"/>
        <w:rPr>
          <w:rFonts w:ascii="David" w:hAnsi="David" w:cs="David"/>
          <w:sz w:val="26"/>
          <w:szCs w:val="26"/>
        </w:rPr>
      </w:pPr>
      <w:r w:rsidRPr="002E0970">
        <w:rPr>
          <w:rFonts w:ascii="David" w:hAnsi="David" w:cs="David"/>
          <w:sz w:val="26"/>
          <w:szCs w:val="26"/>
          <w:rtl/>
        </w:rPr>
        <w:t>קנס בסך  4,000 ₪, או 15 ימי מאסר תמורתו אם לא ישולם. הקנס ישולם עד ליום 1.1.2024;</w:t>
      </w:r>
    </w:p>
    <w:p w14:paraId="6AB9E35E" w14:textId="77777777" w:rsidR="00E274B0" w:rsidRPr="00483CD2" w:rsidRDefault="00E274B0" w:rsidP="00E274B0">
      <w:pPr>
        <w:numPr>
          <w:ilvl w:val="0"/>
          <w:numId w:val="1"/>
        </w:numPr>
        <w:spacing w:after="160" w:line="360" w:lineRule="auto"/>
        <w:contextualSpacing/>
        <w:jc w:val="both"/>
        <w:rPr>
          <w:rFonts w:ascii="David" w:hAnsi="David"/>
          <w:sz w:val="26"/>
          <w:szCs w:val="26"/>
        </w:rPr>
      </w:pPr>
      <w:r w:rsidRPr="00483CD2">
        <w:rPr>
          <w:rFonts w:ascii="David" w:hAnsi="David"/>
          <w:sz w:val="26"/>
          <w:szCs w:val="26"/>
          <w:rtl/>
        </w:rPr>
        <w:t>התחייבות בסך 10,000 ₪ שלא לעבור כל עבירת פשע לפי פקודת הסמים במשך שנתיים מהיום. הובהר לנאשם שמשמעות ההתחייבות היא, כי אם יעבור את העבירה בתוך התקופה שצוינה, בית המשפט שיגזור את הדין יהא חייב לחלט את ההתחייבות כקנס.</w:t>
      </w:r>
    </w:p>
    <w:p w14:paraId="78546BEE" w14:textId="77777777" w:rsidR="00E274B0" w:rsidRPr="00483CD2" w:rsidRDefault="00E274B0" w:rsidP="00E274B0">
      <w:pPr>
        <w:pStyle w:val="a9"/>
        <w:numPr>
          <w:ilvl w:val="0"/>
          <w:numId w:val="1"/>
        </w:numPr>
        <w:spacing w:line="360" w:lineRule="auto"/>
        <w:rPr>
          <w:rFonts w:ascii="David" w:hAnsi="David" w:cs="David"/>
          <w:sz w:val="26"/>
          <w:szCs w:val="26"/>
          <w:rtl/>
        </w:rPr>
      </w:pPr>
      <w:r w:rsidRPr="00483CD2">
        <w:rPr>
          <w:rFonts w:ascii="David" w:hAnsi="David" w:cs="David"/>
          <w:sz w:val="26"/>
          <w:szCs w:val="26"/>
          <w:rtl/>
        </w:rPr>
        <w:t>מכריז על הנאשם "סוחר סמים" ומורה על השמדת הסמים וחילוט התפוסים לפי שיקול דעת המשטרה.</w:t>
      </w:r>
    </w:p>
    <w:p w14:paraId="59BD810C" w14:textId="77777777" w:rsidR="00E274B0" w:rsidRPr="00483CD2" w:rsidRDefault="00E274B0" w:rsidP="00E274B0">
      <w:pPr>
        <w:spacing w:line="360" w:lineRule="auto"/>
        <w:jc w:val="both"/>
        <w:rPr>
          <w:rFonts w:ascii="David" w:hAnsi="David"/>
          <w:b/>
          <w:bCs/>
          <w:sz w:val="26"/>
          <w:szCs w:val="26"/>
          <w:rtl/>
        </w:rPr>
      </w:pPr>
    </w:p>
    <w:p w14:paraId="560C7F4D" w14:textId="77777777" w:rsidR="00E274B0" w:rsidRPr="00483CD2" w:rsidRDefault="00E274B0" w:rsidP="00E274B0">
      <w:pPr>
        <w:spacing w:line="360" w:lineRule="auto"/>
        <w:jc w:val="both"/>
        <w:rPr>
          <w:rFonts w:ascii="David" w:hAnsi="David"/>
          <w:b/>
          <w:bCs/>
          <w:sz w:val="26"/>
          <w:szCs w:val="26"/>
          <w:rtl/>
        </w:rPr>
      </w:pPr>
      <w:r w:rsidRPr="00483CD2">
        <w:rPr>
          <w:rFonts w:ascii="David" w:hAnsi="David"/>
          <w:b/>
          <w:bCs/>
          <w:sz w:val="26"/>
          <w:szCs w:val="26"/>
          <w:rtl/>
        </w:rPr>
        <w:t>קנסות ופיצויים ניתן לשלם כעבור 3 ימים מיום מתן גזר הדין בחשבון המרכז לגביית קנסות בדרכים הבאות:</w:t>
      </w:r>
    </w:p>
    <w:p w14:paraId="387C93ED" w14:textId="77777777" w:rsidR="00E274B0" w:rsidRPr="00483CD2" w:rsidRDefault="00E274B0" w:rsidP="00E274B0">
      <w:pPr>
        <w:pStyle w:val="a9"/>
        <w:numPr>
          <w:ilvl w:val="0"/>
          <w:numId w:val="2"/>
        </w:numPr>
        <w:spacing w:after="0" w:line="360" w:lineRule="auto"/>
        <w:jc w:val="both"/>
        <w:rPr>
          <w:rFonts w:ascii="David" w:hAnsi="David" w:cs="David"/>
          <w:b/>
          <w:bCs/>
          <w:sz w:val="26"/>
          <w:szCs w:val="26"/>
          <w:rtl/>
          <w:lang w:bidi="ar-JO"/>
        </w:rPr>
      </w:pPr>
      <w:r w:rsidRPr="00483CD2">
        <w:rPr>
          <w:rFonts w:ascii="David" w:hAnsi="David" w:cs="David"/>
          <w:b/>
          <w:bCs/>
          <w:sz w:val="26"/>
          <w:szCs w:val="26"/>
          <w:rtl/>
        </w:rPr>
        <w:t xml:space="preserve">בכרטיס אשראי באתר </w:t>
      </w:r>
      <w:hyperlink r:id="rId20" w:history="1">
        <w:r w:rsidRPr="00483CD2">
          <w:rPr>
            <w:rStyle w:val="Hyperlink"/>
            <w:rFonts w:ascii="David" w:hAnsi="David" w:cs="David"/>
            <w:b/>
            <w:bCs/>
            <w:sz w:val="26"/>
            <w:szCs w:val="26"/>
            <w:lang w:bidi="ar-JO"/>
          </w:rPr>
          <w:t>www.eca.gov.il</w:t>
        </w:r>
      </w:hyperlink>
      <w:r w:rsidRPr="00483CD2">
        <w:rPr>
          <w:rFonts w:ascii="David" w:hAnsi="David" w:cs="David"/>
          <w:b/>
          <w:bCs/>
          <w:sz w:val="26"/>
          <w:szCs w:val="26"/>
          <w:lang w:bidi="ar-JO"/>
        </w:rPr>
        <w:t xml:space="preserve"> </w:t>
      </w:r>
    </w:p>
    <w:p w14:paraId="1E43B49B" w14:textId="77777777" w:rsidR="00E274B0" w:rsidRPr="00483CD2" w:rsidRDefault="00E274B0" w:rsidP="00E274B0">
      <w:pPr>
        <w:pStyle w:val="a9"/>
        <w:numPr>
          <w:ilvl w:val="0"/>
          <w:numId w:val="2"/>
        </w:numPr>
        <w:spacing w:after="0" w:line="360" w:lineRule="auto"/>
        <w:jc w:val="both"/>
        <w:rPr>
          <w:rFonts w:ascii="David" w:hAnsi="David" w:cs="David"/>
          <w:b/>
          <w:bCs/>
          <w:sz w:val="26"/>
          <w:szCs w:val="26"/>
          <w:rtl/>
        </w:rPr>
      </w:pPr>
      <w:r w:rsidRPr="00483CD2">
        <w:rPr>
          <w:rFonts w:ascii="David" w:hAnsi="David" w:cs="David"/>
          <w:b/>
          <w:bCs/>
          <w:sz w:val="26"/>
          <w:szCs w:val="26"/>
          <w:rtl/>
        </w:rPr>
        <w:t>בטלפון: 35592* או 073-2055000</w:t>
      </w:r>
    </w:p>
    <w:p w14:paraId="2674590E" w14:textId="77777777" w:rsidR="00E274B0" w:rsidRPr="00483CD2" w:rsidRDefault="00E274B0" w:rsidP="00E274B0">
      <w:pPr>
        <w:pStyle w:val="a9"/>
        <w:numPr>
          <w:ilvl w:val="0"/>
          <w:numId w:val="2"/>
        </w:numPr>
        <w:spacing w:after="0" w:line="360" w:lineRule="auto"/>
        <w:jc w:val="both"/>
        <w:rPr>
          <w:rFonts w:ascii="David" w:hAnsi="David" w:cs="David"/>
          <w:b/>
          <w:bCs/>
          <w:sz w:val="26"/>
          <w:szCs w:val="26"/>
        </w:rPr>
      </w:pPr>
      <w:r w:rsidRPr="00483CD2">
        <w:rPr>
          <w:rFonts w:ascii="David" w:hAnsi="David" w:cs="David"/>
          <w:b/>
          <w:bCs/>
          <w:sz w:val="26"/>
          <w:szCs w:val="26"/>
          <w:rtl/>
        </w:rPr>
        <w:t>במזומן בכל סניף של בנק הדואר בהצגת תעודת זהות בלבד</w:t>
      </w:r>
    </w:p>
    <w:p w14:paraId="58893125" w14:textId="77777777" w:rsidR="00E274B0" w:rsidRPr="00483CD2" w:rsidRDefault="00E274B0" w:rsidP="00E274B0">
      <w:pPr>
        <w:spacing w:line="360" w:lineRule="auto"/>
        <w:jc w:val="both"/>
        <w:rPr>
          <w:rFonts w:ascii="David" w:hAnsi="David"/>
          <w:b/>
          <w:bCs/>
          <w:sz w:val="26"/>
          <w:szCs w:val="26"/>
        </w:rPr>
      </w:pPr>
      <w:r w:rsidRPr="00483CD2">
        <w:rPr>
          <w:rFonts w:ascii="David" w:hAnsi="David"/>
          <w:b/>
          <w:bCs/>
          <w:sz w:val="26"/>
          <w:szCs w:val="26"/>
          <w:rtl/>
        </w:rPr>
        <w:t>לא יונפקו שוברי תשלום.</w:t>
      </w:r>
    </w:p>
    <w:p w14:paraId="222F4816" w14:textId="77777777" w:rsidR="00E274B0" w:rsidRPr="00483CD2" w:rsidRDefault="00E274B0" w:rsidP="00E274B0">
      <w:pPr>
        <w:spacing w:line="360" w:lineRule="auto"/>
        <w:jc w:val="both"/>
        <w:rPr>
          <w:rFonts w:ascii="David" w:hAnsi="David"/>
          <w:b/>
          <w:bCs/>
          <w:sz w:val="26"/>
          <w:szCs w:val="26"/>
        </w:rPr>
      </w:pPr>
      <w:r w:rsidRPr="00483CD2">
        <w:rPr>
          <w:rFonts w:ascii="David" w:hAnsi="David"/>
          <w:b/>
          <w:bCs/>
          <w:sz w:val="26"/>
          <w:szCs w:val="26"/>
          <w:rtl/>
        </w:rPr>
        <w:t>ניתן לקזז מכל הפקדה שבתיק או בתיק קשור על אף הודעת עיקול. ככל שקיימות יתרות זכות ואין עיקולים ניתן להשיב למפקיד.</w:t>
      </w:r>
    </w:p>
    <w:p w14:paraId="0AED4033" w14:textId="77777777" w:rsidR="00E274B0" w:rsidRPr="00483CD2" w:rsidRDefault="00E274B0" w:rsidP="00E274B0">
      <w:pPr>
        <w:rPr>
          <w:rFonts w:ascii="David" w:hAnsi="David"/>
          <w:sz w:val="26"/>
          <w:szCs w:val="26"/>
        </w:rPr>
      </w:pPr>
    </w:p>
    <w:p w14:paraId="4AC48D96" w14:textId="77777777" w:rsidR="00E274B0" w:rsidRPr="00483CD2" w:rsidRDefault="00E274B0" w:rsidP="00E274B0">
      <w:pPr>
        <w:spacing w:line="360" w:lineRule="auto"/>
        <w:rPr>
          <w:rFonts w:ascii="David" w:hAnsi="David"/>
          <w:sz w:val="26"/>
          <w:szCs w:val="26"/>
        </w:rPr>
      </w:pPr>
      <w:r w:rsidRPr="00483CD2">
        <w:rPr>
          <w:rFonts w:ascii="David" w:hAnsi="David"/>
          <w:sz w:val="26"/>
          <w:szCs w:val="26"/>
          <w:rtl/>
        </w:rPr>
        <w:t>יש לשלוח לשירות המבחן ולממונה על עבודות שירות.</w:t>
      </w:r>
    </w:p>
    <w:p w14:paraId="7178A202" w14:textId="77777777" w:rsidR="00E274B0" w:rsidRPr="00483CD2" w:rsidRDefault="00E274B0" w:rsidP="00E274B0">
      <w:pPr>
        <w:spacing w:line="252" w:lineRule="auto"/>
        <w:rPr>
          <w:rFonts w:ascii="David" w:hAnsi="David"/>
          <w:sz w:val="26"/>
          <w:szCs w:val="26"/>
        </w:rPr>
      </w:pPr>
    </w:p>
    <w:p w14:paraId="3BEC23DB" w14:textId="77777777" w:rsidR="00E274B0" w:rsidRPr="00483CD2" w:rsidRDefault="00FA2782" w:rsidP="00E274B0">
      <w:pPr>
        <w:spacing w:line="252" w:lineRule="auto"/>
        <w:rPr>
          <w:rFonts w:ascii="David" w:hAnsi="David"/>
          <w:sz w:val="26"/>
          <w:szCs w:val="26"/>
          <w:rtl/>
        </w:rPr>
      </w:pPr>
      <w:r w:rsidRPr="00FA2782">
        <w:rPr>
          <w:rFonts w:ascii="David" w:hAnsi="David"/>
          <w:color w:val="FFFFFF"/>
          <w:sz w:val="2"/>
          <w:szCs w:val="2"/>
          <w:rtl/>
        </w:rPr>
        <w:t>5129371</w:t>
      </w:r>
      <w:r w:rsidR="00E274B0" w:rsidRPr="00483CD2">
        <w:rPr>
          <w:rFonts w:ascii="David" w:hAnsi="David"/>
          <w:sz w:val="26"/>
          <w:szCs w:val="26"/>
          <w:rtl/>
        </w:rPr>
        <w:t>זכות ערעור כחוק לבית המשפט המחוזי בירושלים בתוך 45 יום מהיום.</w:t>
      </w:r>
    </w:p>
    <w:p w14:paraId="6D286F95" w14:textId="77777777" w:rsidR="00E274B0" w:rsidRPr="00FA2782" w:rsidRDefault="00FA2782" w:rsidP="00E274B0">
      <w:pPr>
        <w:rPr>
          <w:rFonts w:ascii="David" w:hAnsi="David"/>
          <w:color w:val="FFFFFF"/>
          <w:sz w:val="2"/>
          <w:szCs w:val="2"/>
        </w:rPr>
      </w:pPr>
      <w:r w:rsidRPr="00FA2782">
        <w:rPr>
          <w:rFonts w:ascii="David" w:hAnsi="David"/>
          <w:color w:val="FFFFFF"/>
          <w:sz w:val="2"/>
          <w:szCs w:val="2"/>
          <w:rtl/>
        </w:rPr>
        <w:t>54678313</w:t>
      </w:r>
    </w:p>
    <w:p w14:paraId="434D9DF7" w14:textId="77777777" w:rsidR="00E274B0" w:rsidRPr="00483CD2" w:rsidRDefault="00E274B0" w:rsidP="00E274B0">
      <w:pPr>
        <w:rPr>
          <w:rFonts w:ascii="David" w:hAnsi="David"/>
          <w:b/>
          <w:bCs/>
          <w:sz w:val="26"/>
          <w:szCs w:val="26"/>
          <w:rtl/>
        </w:rPr>
      </w:pPr>
    </w:p>
    <w:p w14:paraId="13B1E9DF" w14:textId="77777777" w:rsidR="00E274B0" w:rsidRPr="000F2247" w:rsidRDefault="00FA2782" w:rsidP="00E274B0">
      <w:pPr>
        <w:spacing w:line="360" w:lineRule="auto"/>
        <w:jc w:val="both"/>
        <w:rPr>
          <w:rFonts w:ascii="Arial" w:hAnsi="Arial"/>
          <w:b/>
          <w:bCs/>
          <w:sz w:val="26"/>
          <w:szCs w:val="26"/>
          <w:rtl/>
        </w:rPr>
      </w:pPr>
      <w:bookmarkStart w:id="8" w:name="Nitan"/>
      <w:r>
        <w:rPr>
          <w:rFonts w:ascii="David" w:hAnsi="David"/>
          <w:b/>
          <w:bCs/>
          <w:sz w:val="26"/>
          <w:szCs w:val="26"/>
          <w:rtl/>
        </w:rPr>
        <w:t xml:space="preserve">ניתן היום,  כ"ח אלול תשפ"ג, 14 ספטמבר 2023, במעמד הצדדים. </w:t>
      </w:r>
      <w:bookmarkEnd w:id="8"/>
      <w:r w:rsidR="00E274B0">
        <w:rPr>
          <w:rFonts w:ascii="Arial" w:hAnsi="Arial"/>
          <w:b/>
          <w:bCs/>
          <w:sz w:val="26"/>
          <w:szCs w:val="26"/>
          <w:rtl/>
        </w:rPr>
        <w:tab/>
      </w:r>
      <w:r w:rsidR="00E274B0">
        <w:rPr>
          <w:rFonts w:ascii="Arial" w:hAnsi="Arial"/>
          <w:b/>
          <w:bCs/>
          <w:sz w:val="26"/>
          <w:szCs w:val="26"/>
          <w:rtl/>
        </w:rPr>
        <w:tab/>
      </w:r>
      <w:r w:rsidR="00E274B0">
        <w:rPr>
          <w:rFonts w:ascii="Arial" w:hAnsi="Arial"/>
          <w:b/>
          <w:bCs/>
          <w:sz w:val="26"/>
          <w:szCs w:val="26"/>
          <w:rtl/>
        </w:rPr>
        <w:tab/>
      </w:r>
      <w:r w:rsidR="00E274B0">
        <w:rPr>
          <w:rFonts w:ascii="Arial" w:hAnsi="Arial"/>
          <w:b/>
          <w:bCs/>
          <w:sz w:val="26"/>
          <w:szCs w:val="26"/>
          <w:rtl/>
        </w:rPr>
        <w:tab/>
      </w:r>
      <w:r w:rsidR="00E274B0">
        <w:rPr>
          <w:rFonts w:ascii="Arial" w:hAnsi="Arial"/>
          <w:b/>
          <w:bCs/>
          <w:sz w:val="26"/>
          <w:szCs w:val="26"/>
          <w:rtl/>
        </w:rPr>
        <w:tab/>
      </w:r>
      <w:r w:rsidR="00E274B0">
        <w:rPr>
          <w:rFonts w:ascii="Arial" w:hAnsi="Arial"/>
          <w:b/>
          <w:bCs/>
          <w:sz w:val="26"/>
          <w:szCs w:val="26"/>
          <w:rtl/>
        </w:rPr>
        <w:tab/>
      </w:r>
      <w:r w:rsidR="00E274B0">
        <w:rPr>
          <w:rFonts w:ascii="Arial" w:hAnsi="Arial"/>
          <w:b/>
          <w:bCs/>
          <w:sz w:val="26"/>
          <w:szCs w:val="26"/>
          <w:rtl/>
        </w:rPr>
        <w:tab/>
      </w:r>
      <w:r w:rsidR="00E274B0">
        <w:rPr>
          <w:rFonts w:ascii="Arial" w:hAnsi="Arial" w:hint="cs"/>
          <w:b/>
          <w:bCs/>
          <w:sz w:val="26"/>
          <w:szCs w:val="26"/>
          <w:rtl/>
        </w:rPr>
        <w:t xml:space="preserve">         </w:t>
      </w:r>
    </w:p>
    <w:p w14:paraId="2B65BB06" w14:textId="77777777" w:rsidR="00E274B0" w:rsidRPr="000F2247" w:rsidRDefault="00E274B0" w:rsidP="00FA278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8C492B1" w14:textId="77777777" w:rsidR="00E274B0" w:rsidRPr="009179E7" w:rsidRDefault="009179E7" w:rsidP="00E274B0">
      <w:pPr>
        <w:jc w:val="center"/>
        <w:rPr>
          <w:rFonts w:ascii="Arial" w:hAnsi="Arial"/>
          <w:b/>
          <w:bCs/>
          <w:color w:val="FFFFFF"/>
          <w:sz w:val="2"/>
          <w:szCs w:val="2"/>
          <w:rtl/>
        </w:rPr>
      </w:pPr>
      <w:r w:rsidRPr="009179E7">
        <w:rPr>
          <w:rFonts w:ascii="Arial" w:hAnsi="Arial"/>
          <w:b/>
          <w:bCs/>
          <w:color w:val="FFFFFF"/>
          <w:sz w:val="2"/>
          <w:szCs w:val="2"/>
          <w:rtl/>
        </w:rPr>
        <w:t>5129371</w:t>
      </w:r>
    </w:p>
    <w:p w14:paraId="283C9560" w14:textId="77777777" w:rsidR="00FA2782" w:rsidRDefault="009179E7" w:rsidP="00FA2782">
      <w:r w:rsidRPr="009179E7">
        <w:rPr>
          <w:rFonts w:ascii="David" w:hAnsi="David"/>
          <w:color w:val="FFFFFF"/>
          <w:sz w:val="2"/>
          <w:szCs w:val="2"/>
          <w:rtl/>
        </w:rPr>
        <w:t>54678313</w:t>
      </w:r>
    </w:p>
    <w:p w14:paraId="373B4E21" w14:textId="77777777" w:rsidR="00FA2782" w:rsidRDefault="00FA2782" w:rsidP="00FA2782">
      <w:pPr>
        <w:rPr>
          <w:rtl/>
        </w:rPr>
      </w:pPr>
    </w:p>
    <w:p w14:paraId="7931220D" w14:textId="77777777" w:rsidR="00FA2782" w:rsidRDefault="00FA2782" w:rsidP="00FA2782">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6CF4334C" w14:textId="77777777" w:rsidR="009179E7" w:rsidRPr="009179E7" w:rsidRDefault="009179E7" w:rsidP="009179E7">
      <w:pPr>
        <w:keepNext/>
        <w:rPr>
          <w:rFonts w:ascii="David" w:hAnsi="David"/>
          <w:color w:val="000000"/>
          <w:sz w:val="22"/>
          <w:szCs w:val="22"/>
          <w:rtl/>
        </w:rPr>
      </w:pPr>
    </w:p>
    <w:p w14:paraId="6F60DE12" w14:textId="77777777" w:rsidR="009179E7" w:rsidRPr="009179E7" w:rsidRDefault="009179E7" w:rsidP="009179E7">
      <w:pPr>
        <w:keepNext/>
        <w:rPr>
          <w:rFonts w:ascii="David" w:hAnsi="David"/>
          <w:color w:val="000000"/>
          <w:sz w:val="22"/>
          <w:szCs w:val="22"/>
          <w:rtl/>
        </w:rPr>
      </w:pPr>
      <w:r w:rsidRPr="009179E7">
        <w:rPr>
          <w:rFonts w:ascii="David" w:hAnsi="David"/>
          <w:color w:val="000000"/>
          <w:sz w:val="22"/>
          <w:szCs w:val="22"/>
          <w:rtl/>
        </w:rPr>
        <w:t>דוד שאול 54678313-/</w:t>
      </w:r>
    </w:p>
    <w:p w14:paraId="7234554B" w14:textId="77777777" w:rsidR="00FA2782" w:rsidRPr="00FA2782" w:rsidRDefault="009179E7" w:rsidP="009179E7">
      <w:pPr>
        <w:rPr>
          <w:color w:val="0000FF"/>
          <w:u w:val="single"/>
        </w:rPr>
      </w:pPr>
      <w:r w:rsidRPr="009179E7">
        <w:rPr>
          <w:color w:val="000000"/>
          <w:u w:val="single"/>
          <w:rtl/>
        </w:rPr>
        <w:t>נוסח מסמך זה כפוף לשינויי ניסוח ועריכה</w:t>
      </w:r>
    </w:p>
    <w:sectPr w:rsidR="00FA2782" w:rsidRPr="00FA2782" w:rsidSect="009179E7">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CA620" w14:textId="77777777" w:rsidR="005F69B1" w:rsidRDefault="005F69B1" w:rsidP="00BA54D2">
      <w:r>
        <w:separator/>
      </w:r>
    </w:p>
  </w:endnote>
  <w:endnote w:type="continuationSeparator" w:id="0">
    <w:p w14:paraId="09E4DA14" w14:textId="77777777" w:rsidR="005F69B1" w:rsidRDefault="005F69B1" w:rsidP="00BA5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C4671" w14:textId="77777777" w:rsidR="009179E7" w:rsidRDefault="009179E7" w:rsidP="009179E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2373372" w14:textId="77777777" w:rsidR="00E666AF" w:rsidRPr="009179E7" w:rsidRDefault="009179E7" w:rsidP="009179E7">
    <w:pPr>
      <w:pStyle w:val="a5"/>
      <w:pBdr>
        <w:top w:val="single" w:sz="4" w:space="1" w:color="auto"/>
        <w:between w:val="single" w:sz="4" w:space="0" w:color="auto"/>
      </w:pBdr>
      <w:spacing w:after="60"/>
      <w:jc w:val="center"/>
      <w:rPr>
        <w:rFonts w:ascii="FrankRuehl" w:hAnsi="FrankRuehl" w:cs="FrankRuehl"/>
        <w:color w:val="000000"/>
      </w:rPr>
    </w:pPr>
    <w:r w:rsidRPr="009179E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9F2EC" w14:textId="77777777" w:rsidR="009179E7" w:rsidRDefault="009179E7" w:rsidP="009179E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5333D">
      <w:rPr>
        <w:rFonts w:ascii="FrankRuehl" w:hAnsi="FrankRuehl" w:cs="FrankRuehl"/>
        <w:noProof/>
        <w:rtl/>
      </w:rPr>
      <w:t>1</w:t>
    </w:r>
    <w:r>
      <w:rPr>
        <w:rFonts w:ascii="FrankRuehl" w:hAnsi="FrankRuehl" w:cs="FrankRuehl"/>
        <w:rtl/>
      </w:rPr>
      <w:fldChar w:fldCharType="end"/>
    </w:r>
  </w:p>
  <w:p w14:paraId="4A5904BA" w14:textId="77777777" w:rsidR="00E666AF" w:rsidRPr="009179E7" w:rsidRDefault="009179E7" w:rsidP="009179E7">
    <w:pPr>
      <w:pStyle w:val="a5"/>
      <w:pBdr>
        <w:top w:val="single" w:sz="4" w:space="1" w:color="auto"/>
        <w:between w:val="single" w:sz="4" w:space="0" w:color="auto"/>
      </w:pBdr>
      <w:spacing w:after="60"/>
      <w:jc w:val="center"/>
      <w:rPr>
        <w:rFonts w:ascii="FrankRuehl" w:hAnsi="FrankRuehl" w:cs="FrankRuehl"/>
        <w:color w:val="000000"/>
      </w:rPr>
    </w:pPr>
    <w:r w:rsidRPr="009179E7">
      <w:rPr>
        <w:rFonts w:ascii="FrankRuehl" w:hAnsi="FrankRuehl" w:cs="FrankRuehl"/>
        <w:color w:val="000000"/>
      </w:rPr>
      <w:pict w14:anchorId="068A1D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05907" w14:textId="77777777" w:rsidR="005F69B1" w:rsidRDefault="005F69B1" w:rsidP="00BA54D2">
      <w:r>
        <w:separator/>
      </w:r>
    </w:p>
  </w:footnote>
  <w:footnote w:type="continuationSeparator" w:id="0">
    <w:p w14:paraId="74313AEF" w14:textId="77777777" w:rsidR="005F69B1" w:rsidRDefault="005F69B1" w:rsidP="00BA5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B4D5E" w14:textId="77777777" w:rsidR="00FA2782" w:rsidRPr="009179E7" w:rsidRDefault="009179E7" w:rsidP="009179E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16218-08-22</w:t>
    </w:r>
    <w:r>
      <w:rPr>
        <w:rFonts w:ascii="David" w:hAnsi="David"/>
        <w:color w:val="000000"/>
        <w:sz w:val="22"/>
        <w:szCs w:val="22"/>
        <w:rtl/>
      </w:rPr>
      <w:tab/>
      <w:t xml:space="preserve"> מדינת ישראל נ' נתן מימוני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81E7A" w14:textId="77777777" w:rsidR="00FA2782" w:rsidRPr="009179E7" w:rsidRDefault="009179E7" w:rsidP="009179E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16218-08-22</w:t>
    </w:r>
    <w:r>
      <w:rPr>
        <w:rFonts w:ascii="David" w:hAnsi="David"/>
        <w:color w:val="000000"/>
        <w:sz w:val="22"/>
        <w:szCs w:val="22"/>
        <w:rtl/>
      </w:rPr>
      <w:tab/>
      <w:t xml:space="preserve"> מדינת ישראל נ' נתן מימוני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34731"/>
    <w:multiLevelType w:val="hybridMultilevel"/>
    <w:tmpl w:val="ECB210F4"/>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AF7B65"/>
    <w:multiLevelType w:val="hybridMultilevel"/>
    <w:tmpl w:val="04521D4A"/>
    <w:lvl w:ilvl="0" w:tplc="0C22D822">
      <w:start w:val="1"/>
      <w:numFmt w:val="hebrew1"/>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1A61FA3"/>
    <w:multiLevelType w:val="hybridMultilevel"/>
    <w:tmpl w:val="208E3610"/>
    <w:lvl w:ilvl="0" w:tplc="F3802B80">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97E97"/>
    <w:multiLevelType w:val="hybridMultilevel"/>
    <w:tmpl w:val="0F00B402"/>
    <w:lvl w:ilvl="0" w:tplc="2ABA689E">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27600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6708646">
    <w:abstractNumId w:val="2"/>
  </w:num>
  <w:num w:numId="3" w16cid:durableId="84033331">
    <w:abstractNumId w:val="4"/>
  </w:num>
  <w:num w:numId="4" w16cid:durableId="1337656745">
    <w:abstractNumId w:val="0"/>
  </w:num>
  <w:num w:numId="5" w16cid:durableId="1368798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274B0"/>
    <w:rsid w:val="001458EF"/>
    <w:rsid w:val="001B5A3B"/>
    <w:rsid w:val="005F69B1"/>
    <w:rsid w:val="007D587B"/>
    <w:rsid w:val="007E4B35"/>
    <w:rsid w:val="008021C6"/>
    <w:rsid w:val="009179E7"/>
    <w:rsid w:val="00AC7659"/>
    <w:rsid w:val="00BA54D2"/>
    <w:rsid w:val="00D422AB"/>
    <w:rsid w:val="00DC4AC9"/>
    <w:rsid w:val="00DE4789"/>
    <w:rsid w:val="00E274B0"/>
    <w:rsid w:val="00E5333D"/>
    <w:rsid w:val="00E666AF"/>
    <w:rsid w:val="00FA27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A75F1D"/>
  <w15:chartTrackingRefBased/>
  <w15:docId w15:val="{633E6782-5CC4-44D5-9D82-19F77F70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274B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274B0"/>
    <w:pPr>
      <w:tabs>
        <w:tab w:val="center" w:pos="4153"/>
        <w:tab w:val="right" w:pos="8306"/>
      </w:tabs>
    </w:pPr>
  </w:style>
  <w:style w:type="character" w:customStyle="1" w:styleId="a4">
    <w:name w:val="כותרת עליונה תו"/>
    <w:link w:val="a3"/>
    <w:rsid w:val="00E274B0"/>
    <w:rPr>
      <w:rFonts w:ascii="Times New Roman" w:eastAsia="Times New Roman" w:hAnsi="Times New Roman" w:cs="David"/>
      <w:sz w:val="24"/>
      <w:szCs w:val="24"/>
    </w:rPr>
  </w:style>
  <w:style w:type="paragraph" w:styleId="a5">
    <w:name w:val="footer"/>
    <w:basedOn w:val="a"/>
    <w:link w:val="a6"/>
    <w:rsid w:val="00E274B0"/>
    <w:pPr>
      <w:tabs>
        <w:tab w:val="center" w:pos="4153"/>
        <w:tab w:val="right" w:pos="8306"/>
      </w:tabs>
    </w:pPr>
  </w:style>
  <w:style w:type="character" w:customStyle="1" w:styleId="a6">
    <w:name w:val="כותרת תחתונה תו"/>
    <w:link w:val="a5"/>
    <w:rsid w:val="00E274B0"/>
    <w:rPr>
      <w:rFonts w:ascii="Times New Roman" w:eastAsia="Times New Roman" w:hAnsi="Times New Roman" w:cs="David"/>
      <w:sz w:val="24"/>
      <w:szCs w:val="24"/>
    </w:rPr>
  </w:style>
  <w:style w:type="table" w:styleId="a7">
    <w:name w:val="Table Grid"/>
    <w:basedOn w:val="a1"/>
    <w:rsid w:val="00E274B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274B0"/>
  </w:style>
  <w:style w:type="paragraph" w:styleId="a9">
    <w:name w:val="List Paragraph"/>
    <w:basedOn w:val="a"/>
    <w:qFormat/>
    <w:rsid w:val="00E274B0"/>
    <w:pPr>
      <w:spacing w:after="160" w:line="259" w:lineRule="auto"/>
      <w:ind w:left="720"/>
      <w:contextualSpacing/>
    </w:pPr>
    <w:rPr>
      <w:rFonts w:ascii="Calibri" w:eastAsia="Calibri" w:hAnsi="Calibri" w:cs="Arial"/>
      <w:sz w:val="22"/>
      <w:szCs w:val="22"/>
    </w:rPr>
  </w:style>
  <w:style w:type="character" w:styleId="Hyperlink">
    <w:name w:val="Hyperlink"/>
    <w:rsid w:val="00E274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7782907"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24975541"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7365552" TargetMode="External"/><Relationship Id="rId20" Type="http://schemas.openxmlformats.org/officeDocument/2006/relationships/hyperlink" Target="http://www.eca.gov.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7592536" TargetMode="External"/><Relationship Id="rId23" Type="http://schemas.openxmlformats.org/officeDocument/2006/relationships/header" Target="header2.xm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19"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1367</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8188</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7864368</vt:i4>
      </vt:variant>
      <vt:variant>
        <vt:i4>39</vt:i4>
      </vt:variant>
      <vt:variant>
        <vt:i4>0</vt:i4>
      </vt:variant>
      <vt:variant>
        <vt:i4>5</vt:i4>
      </vt:variant>
      <vt:variant>
        <vt:lpwstr>http://www.eca.gov.il/</vt:lpwstr>
      </vt:variant>
      <vt:variant>
        <vt:lpwstr/>
      </vt:variant>
      <vt:variant>
        <vt:i4>8257637</vt:i4>
      </vt:variant>
      <vt:variant>
        <vt:i4>36</vt:i4>
      </vt:variant>
      <vt:variant>
        <vt:i4>0</vt:i4>
      </vt:variant>
      <vt:variant>
        <vt:i4>5</vt:i4>
      </vt:variant>
      <vt:variant>
        <vt:lpwstr>http://www.nevo.co.il/law/4216</vt:lpwstr>
      </vt:variant>
      <vt:variant>
        <vt:lpwstr/>
      </vt:variant>
      <vt:variant>
        <vt:i4>3604594</vt:i4>
      </vt:variant>
      <vt:variant>
        <vt:i4>33</vt:i4>
      </vt:variant>
      <vt:variant>
        <vt:i4>0</vt:i4>
      </vt:variant>
      <vt:variant>
        <vt:i4>5</vt:i4>
      </vt:variant>
      <vt:variant>
        <vt:lpwstr>http://www.nevo.co.il/case/27782907</vt:lpwstr>
      </vt:variant>
      <vt:variant>
        <vt:lpwstr/>
      </vt:variant>
      <vt:variant>
        <vt:i4>3801202</vt:i4>
      </vt:variant>
      <vt:variant>
        <vt:i4>30</vt:i4>
      </vt:variant>
      <vt:variant>
        <vt:i4>0</vt:i4>
      </vt:variant>
      <vt:variant>
        <vt:i4>5</vt:i4>
      </vt:variant>
      <vt:variant>
        <vt:lpwstr>http://www.nevo.co.il/case/24975541</vt:lpwstr>
      </vt:variant>
      <vt:variant>
        <vt:lpwstr/>
      </vt:variant>
      <vt:variant>
        <vt:i4>3211376</vt:i4>
      </vt:variant>
      <vt:variant>
        <vt:i4>27</vt:i4>
      </vt:variant>
      <vt:variant>
        <vt:i4>0</vt:i4>
      </vt:variant>
      <vt:variant>
        <vt:i4>5</vt:i4>
      </vt:variant>
      <vt:variant>
        <vt:lpwstr>http://www.nevo.co.il/case/27365552</vt:lpwstr>
      </vt:variant>
      <vt:variant>
        <vt:lpwstr/>
      </vt:variant>
      <vt:variant>
        <vt:i4>3539071</vt:i4>
      </vt:variant>
      <vt:variant>
        <vt:i4>24</vt:i4>
      </vt:variant>
      <vt:variant>
        <vt:i4>0</vt:i4>
      </vt:variant>
      <vt:variant>
        <vt:i4>5</vt:i4>
      </vt:variant>
      <vt:variant>
        <vt:lpwstr>http://www.nevo.co.il/case/27592536</vt:lpwstr>
      </vt:variant>
      <vt:variant>
        <vt:lpwstr/>
      </vt:variant>
      <vt:variant>
        <vt:i4>5046344</vt:i4>
      </vt:variant>
      <vt:variant>
        <vt:i4>21</vt:i4>
      </vt:variant>
      <vt:variant>
        <vt:i4>0</vt:i4>
      </vt:variant>
      <vt:variant>
        <vt:i4>5</vt:i4>
      </vt:variant>
      <vt:variant>
        <vt:lpwstr>http://www.nevo.co.il/law/4216/13;19</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5177418</vt:i4>
      </vt:variant>
      <vt:variant>
        <vt:i4>12</vt:i4>
      </vt:variant>
      <vt:variant>
        <vt:i4>0</vt:i4>
      </vt:variant>
      <vt:variant>
        <vt:i4>5</vt:i4>
      </vt:variant>
      <vt:variant>
        <vt:lpwstr>http://www.nevo.co.il/law/4216/19</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2025-04-23T01:33:00Z</dcterms:created>
  <dcterms:modified xsi:type="dcterms:W3CDTF">2025-04-23T01:33:00Z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16218</vt:lpwstr>
  </property>
  <property fmtid="{D5CDD505-2E9C-101B-9397-08002B2CF9AE}" pid="6" name="NEWPARTB">
    <vt:lpwstr>08</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נתן מימוני</vt:lpwstr>
  </property>
  <property fmtid="{D5CDD505-2E9C-101B-9397-08002B2CF9AE}" pid="10" name="LAWYER">
    <vt:lpwstr>שלום בן שבת;פנחס סרי לי</vt:lpwstr>
  </property>
  <property fmtid="{D5CDD505-2E9C-101B-9397-08002B2CF9AE}" pid="11" name="JUDGE">
    <vt:lpwstr>דוד שאול</vt:lpwstr>
  </property>
  <property fmtid="{D5CDD505-2E9C-101B-9397-08002B2CF9AE}" pid="12" name="CITY">
    <vt:lpwstr>י-ם</vt:lpwstr>
  </property>
  <property fmtid="{D5CDD505-2E9C-101B-9397-08002B2CF9AE}" pid="13" name="DATE">
    <vt:lpwstr>20230914</vt:lpwstr>
  </property>
  <property fmtid="{D5CDD505-2E9C-101B-9397-08002B2CF9AE}" pid="14" name="TYPE_N_DATE">
    <vt:lpwstr>38020230914</vt:lpwstr>
  </property>
  <property fmtid="{D5CDD505-2E9C-101B-9397-08002B2CF9AE}" pid="15" name="WORDNUMPAGES">
    <vt:lpwstr>6</vt:lpwstr>
  </property>
  <property fmtid="{D5CDD505-2E9C-101B-9397-08002B2CF9AE}" pid="16" name="TYPE_ABS_DATE">
    <vt:lpwstr>380020230914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27592536;27365552;24975541;27782907</vt:lpwstr>
  </property>
  <property fmtid="{D5CDD505-2E9C-101B-9397-08002B2CF9AE}" pid="36" name="LAWLISTTMP1">
    <vt:lpwstr>4216/007.a;007.c;013;019</vt:lpwstr>
  </property>
</Properties>
</file>