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F85FE6" w:rsidRPr="00C22524" w14:paraId="5CD3DA2B" w14:textId="77777777" w:rsidTr="0057314E">
        <w:trPr>
          <w:gridAfter w:val="1"/>
          <w:wAfter w:w="99" w:type="dxa"/>
          <w:trHeight w:hRule="exact" w:val="704"/>
          <w:jc w:val="center"/>
        </w:trPr>
        <w:tc>
          <w:tcPr>
            <w:tcW w:w="8721" w:type="dxa"/>
            <w:gridSpan w:val="4"/>
          </w:tcPr>
          <w:p w14:paraId="535EF255" w14:textId="77777777" w:rsidR="00F85FE6" w:rsidRPr="00C22524" w:rsidRDefault="00F85FE6" w:rsidP="001A5BF0">
            <w:pPr>
              <w:pStyle w:val="a3"/>
              <w:jc w:val="center"/>
              <w:rPr>
                <w:rFonts w:ascii="Tahoma" w:hAnsi="Tahoma" w:cs="Tahoma"/>
                <w:b/>
                <w:bCs/>
                <w:noProof w:val="0"/>
                <w:color w:val="000080"/>
                <w:rtl/>
              </w:rPr>
            </w:pPr>
            <w:bookmarkStart w:id="0" w:name="FirstLawyer"/>
            <w:bookmarkStart w:id="1" w:name="LastJudge"/>
            <w:r w:rsidRPr="00C22524">
              <w:rPr>
                <w:rFonts w:ascii="Tahoma" w:hAnsi="Tahoma" w:cs="Tahoma"/>
                <w:b/>
                <w:bCs/>
                <w:noProof w:val="0"/>
                <w:color w:val="000080"/>
                <w:rtl/>
              </w:rPr>
              <w:t>בית משפט השלום בבאר שבע</w:t>
            </w:r>
          </w:p>
          <w:p w14:paraId="7C8386B5" w14:textId="77777777" w:rsidR="00F85FE6" w:rsidRPr="00C22524" w:rsidRDefault="00F85FE6" w:rsidP="001A5BF0">
            <w:pPr>
              <w:pStyle w:val="a3"/>
              <w:jc w:val="center"/>
              <w:rPr>
                <w:rFonts w:ascii="Tahoma" w:hAnsi="Tahoma" w:cs="Tahoma"/>
                <w:noProof w:val="0"/>
                <w:color w:val="000080"/>
                <w:rtl/>
              </w:rPr>
            </w:pPr>
          </w:p>
        </w:tc>
      </w:tr>
      <w:tr w:rsidR="00F85FE6" w:rsidRPr="00C22524" w14:paraId="113EC846" w14:textId="77777777" w:rsidTr="0057314E">
        <w:trPr>
          <w:gridAfter w:val="1"/>
          <w:wAfter w:w="99" w:type="dxa"/>
          <w:trHeight w:val="337"/>
          <w:jc w:val="center"/>
        </w:trPr>
        <w:tc>
          <w:tcPr>
            <w:tcW w:w="4473" w:type="dxa"/>
            <w:gridSpan w:val="3"/>
          </w:tcPr>
          <w:p w14:paraId="46658CBF" w14:textId="77777777" w:rsidR="00F85FE6" w:rsidRPr="00C22524" w:rsidRDefault="00F85FE6" w:rsidP="001A5BF0">
            <w:pPr>
              <w:rPr>
                <w:b/>
                <w:bCs/>
                <w:noProof w:val="0"/>
                <w:sz w:val="26"/>
                <w:szCs w:val="26"/>
                <w:rtl/>
              </w:rPr>
            </w:pPr>
          </w:p>
        </w:tc>
        <w:tc>
          <w:tcPr>
            <w:tcW w:w="4248" w:type="dxa"/>
          </w:tcPr>
          <w:p w14:paraId="40D54F28" w14:textId="77777777" w:rsidR="00F85FE6" w:rsidRPr="00C22524" w:rsidRDefault="00F85FE6" w:rsidP="001A5BF0">
            <w:pPr>
              <w:pStyle w:val="a3"/>
              <w:jc w:val="right"/>
              <w:rPr>
                <w:b/>
                <w:bCs/>
                <w:noProof w:val="0"/>
                <w:sz w:val="26"/>
                <w:szCs w:val="26"/>
                <w:rtl/>
              </w:rPr>
            </w:pPr>
            <w:r w:rsidRPr="00C22524">
              <w:rPr>
                <w:rFonts w:hint="cs"/>
                <w:b/>
                <w:bCs/>
                <w:noProof w:val="0"/>
                <w:sz w:val="26"/>
                <w:szCs w:val="26"/>
                <w:rtl/>
              </w:rPr>
              <w:t>כ"ו אלול תשפ"ג</w:t>
            </w:r>
          </w:p>
          <w:p w14:paraId="524A8E37" w14:textId="77777777" w:rsidR="00F85FE6" w:rsidRPr="00C22524" w:rsidRDefault="00F85FE6" w:rsidP="001A5BF0">
            <w:pPr>
              <w:pStyle w:val="a3"/>
              <w:jc w:val="right"/>
              <w:rPr>
                <w:b/>
                <w:bCs/>
                <w:noProof w:val="0"/>
                <w:sz w:val="26"/>
                <w:szCs w:val="26"/>
                <w:rtl/>
              </w:rPr>
            </w:pPr>
            <w:r w:rsidRPr="00C22524">
              <w:rPr>
                <w:rFonts w:hint="cs"/>
                <w:b/>
                <w:bCs/>
                <w:noProof w:val="0"/>
                <w:sz w:val="26"/>
                <w:szCs w:val="26"/>
                <w:rtl/>
              </w:rPr>
              <w:t>12 ספטמבר 2023</w:t>
            </w:r>
          </w:p>
        </w:tc>
      </w:tr>
      <w:tr w:rsidR="00F85FE6" w:rsidRPr="00C22524" w14:paraId="6378AE79" w14:textId="77777777" w:rsidTr="0057314E">
        <w:trPr>
          <w:gridAfter w:val="1"/>
          <w:wAfter w:w="99" w:type="dxa"/>
          <w:trHeight w:val="337"/>
          <w:jc w:val="center"/>
        </w:trPr>
        <w:tc>
          <w:tcPr>
            <w:tcW w:w="8721" w:type="dxa"/>
            <w:gridSpan w:val="4"/>
          </w:tcPr>
          <w:p w14:paraId="3095D54F" w14:textId="77777777" w:rsidR="00F85FE6" w:rsidRPr="00C22524" w:rsidRDefault="00C22524" w:rsidP="001A5BF0">
            <w:pPr>
              <w:rPr>
                <w:b/>
                <w:bCs/>
                <w:noProof w:val="0"/>
                <w:sz w:val="26"/>
                <w:szCs w:val="26"/>
                <w:rtl/>
              </w:rPr>
            </w:pPr>
            <w:hyperlink r:id="rId7" w:history="1">
              <w:r w:rsidRPr="00C22524">
                <w:rPr>
                  <w:b/>
                  <w:bCs/>
                  <w:noProof w:val="0"/>
                  <w:color w:val="0000FF"/>
                  <w:sz w:val="26"/>
                  <w:szCs w:val="26"/>
                  <w:u w:val="single"/>
                  <w:rtl/>
                </w:rPr>
                <w:t>ת"פ 29159-08-22</w:t>
              </w:r>
            </w:hyperlink>
            <w:r w:rsidR="00F85FE6" w:rsidRPr="00C22524">
              <w:rPr>
                <w:b/>
                <w:bCs/>
                <w:noProof w:val="0"/>
                <w:sz w:val="26"/>
                <w:szCs w:val="26"/>
                <w:rtl/>
              </w:rPr>
              <w:t xml:space="preserve"> מדינת ישראל נ' חמאמדה</w:t>
            </w:r>
          </w:p>
          <w:p w14:paraId="7F251428" w14:textId="77777777" w:rsidR="00F85FE6" w:rsidRPr="00C22524" w:rsidRDefault="00F85FE6" w:rsidP="001A5BF0">
            <w:pPr>
              <w:rPr>
                <w:rtl/>
              </w:rPr>
            </w:pPr>
          </w:p>
          <w:p w14:paraId="4C834847" w14:textId="77777777" w:rsidR="00F85FE6" w:rsidRPr="00C22524" w:rsidRDefault="00F85FE6" w:rsidP="001A5BF0">
            <w:pPr>
              <w:rPr>
                <w:rtl/>
              </w:rPr>
            </w:pPr>
            <w:r w:rsidRPr="00C22524">
              <w:rPr>
                <w:rFonts w:hint="cs"/>
                <w:sz w:val="20"/>
                <w:szCs w:val="20"/>
                <w:rtl/>
              </w:rPr>
              <w:t>תיק חיצוני</w:t>
            </w:r>
            <w:r w:rsidRPr="00C22524">
              <w:rPr>
                <w:rFonts w:hint="cs"/>
                <w:rtl/>
              </w:rPr>
              <w:t xml:space="preserve">: </w:t>
            </w:r>
            <w:r w:rsidRPr="00C22524">
              <w:rPr>
                <w:sz w:val="20"/>
                <w:szCs w:val="20"/>
              </w:rPr>
              <w:t>355287/2022</w:t>
            </w:r>
          </w:p>
        </w:tc>
      </w:tr>
      <w:tr w:rsidR="00F85FE6" w:rsidRPr="00C22524" w14:paraId="23DAFB80" w14:textId="77777777" w:rsidTr="0057314E">
        <w:tblPrEx>
          <w:tblLook w:val="01E0" w:firstRow="1" w:lastRow="1" w:firstColumn="1" w:lastColumn="1" w:noHBand="0" w:noVBand="0"/>
        </w:tblPrEx>
        <w:trPr>
          <w:jc w:val="center"/>
        </w:trPr>
        <w:tc>
          <w:tcPr>
            <w:tcW w:w="743" w:type="dxa"/>
            <w:shd w:val="clear" w:color="auto" w:fill="auto"/>
          </w:tcPr>
          <w:p w14:paraId="27CA3A44" w14:textId="77777777" w:rsidR="00F85FE6" w:rsidRPr="00C22524" w:rsidRDefault="00F85FE6" w:rsidP="00F85FE6">
            <w:pPr>
              <w:jc w:val="both"/>
              <w:rPr>
                <w:rFonts w:ascii="Arial" w:hAnsi="Arial"/>
                <w:b/>
                <w:bCs/>
              </w:rPr>
            </w:pPr>
            <w:r w:rsidRPr="00C22524">
              <w:rPr>
                <w:noProof w:val="0"/>
                <w:rtl/>
              </w:rPr>
              <w:t xml:space="preserve"> </w:t>
            </w:r>
            <w:r w:rsidRPr="00C22524">
              <w:rPr>
                <w:rFonts w:ascii="Arial" w:hAnsi="Arial" w:hint="cs"/>
                <w:b/>
                <w:bCs/>
                <w:rtl/>
              </w:rPr>
              <w:t>לפני</w:t>
            </w:r>
          </w:p>
        </w:tc>
        <w:tc>
          <w:tcPr>
            <w:tcW w:w="8077" w:type="dxa"/>
            <w:gridSpan w:val="4"/>
            <w:shd w:val="clear" w:color="auto" w:fill="auto"/>
          </w:tcPr>
          <w:p w14:paraId="142A022C" w14:textId="77777777" w:rsidR="00F85FE6" w:rsidRPr="00C22524" w:rsidRDefault="00F85FE6" w:rsidP="001A5BF0">
            <w:pPr>
              <w:rPr>
                <w:rFonts w:ascii="Arial" w:hAnsi="Arial"/>
                <w:b/>
                <w:bCs/>
                <w:rtl/>
              </w:rPr>
            </w:pPr>
            <w:r w:rsidRPr="00C22524">
              <w:rPr>
                <w:rFonts w:ascii="Arial" w:hAnsi="Arial" w:hint="cs"/>
                <w:b/>
                <w:bCs/>
                <w:rtl/>
              </w:rPr>
              <w:t>כב' ה</w:t>
            </w:r>
            <w:r w:rsidRPr="00C22524">
              <w:rPr>
                <w:rFonts w:ascii="Arial" w:hAnsi="Arial"/>
                <w:b/>
                <w:bCs/>
                <w:rtl/>
              </w:rPr>
              <w:t>שופט</w:t>
            </w:r>
            <w:r w:rsidRPr="00C22524">
              <w:rPr>
                <w:rFonts w:ascii="Arial" w:hAnsi="Arial" w:hint="cs"/>
                <w:b/>
                <w:bCs/>
                <w:rtl/>
              </w:rPr>
              <w:t xml:space="preserve">  </w:t>
            </w:r>
            <w:r w:rsidRPr="00C22524">
              <w:rPr>
                <w:rFonts w:ascii="Arial" w:hAnsi="Arial"/>
                <w:b/>
                <w:bCs/>
                <w:rtl/>
              </w:rPr>
              <w:t>רון סולקין</w:t>
            </w:r>
          </w:p>
          <w:p w14:paraId="2AA1FFB1" w14:textId="77777777" w:rsidR="00F85FE6" w:rsidRPr="00C22524" w:rsidRDefault="00F85FE6" w:rsidP="001A5BF0">
            <w:pPr>
              <w:rPr>
                <w:rFonts w:ascii="Arial" w:hAnsi="Arial" w:cs="FrankRuehl"/>
                <w:sz w:val="28"/>
                <w:szCs w:val="28"/>
                <w:highlight w:val="yellow"/>
              </w:rPr>
            </w:pPr>
          </w:p>
        </w:tc>
      </w:tr>
      <w:tr w:rsidR="00F85FE6" w:rsidRPr="00C22524" w14:paraId="5325A4E0" w14:textId="77777777" w:rsidTr="0057314E">
        <w:tblPrEx>
          <w:tblLook w:val="01E0" w:firstRow="1" w:lastRow="1" w:firstColumn="1" w:lastColumn="1" w:noHBand="0" w:noVBand="0"/>
        </w:tblPrEx>
        <w:trPr>
          <w:jc w:val="center"/>
        </w:trPr>
        <w:tc>
          <w:tcPr>
            <w:tcW w:w="3249" w:type="dxa"/>
            <w:gridSpan w:val="2"/>
            <w:shd w:val="clear" w:color="auto" w:fill="auto"/>
          </w:tcPr>
          <w:p w14:paraId="22EF1AF1" w14:textId="77777777" w:rsidR="00F85FE6" w:rsidRPr="00C22524" w:rsidRDefault="00F85FE6" w:rsidP="00F85FE6">
            <w:pPr>
              <w:bidi w:val="0"/>
              <w:jc w:val="right"/>
              <w:rPr>
                <w:rFonts w:ascii="Arial" w:hAnsi="Arial"/>
                <w:b/>
                <w:bCs/>
                <w:noProof w:val="0"/>
                <w:sz w:val="26"/>
                <w:szCs w:val="26"/>
              </w:rPr>
            </w:pPr>
            <w:bookmarkStart w:id="2" w:name="FirstAppellant"/>
          </w:p>
          <w:p w14:paraId="49E9674B" w14:textId="77777777" w:rsidR="00F85FE6" w:rsidRPr="00C22524" w:rsidRDefault="00F85FE6" w:rsidP="00F85FE6">
            <w:pPr>
              <w:bidi w:val="0"/>
              <w:jc w:val="right"/>
              <w:rPr>
                <w:rFonts w:ascii="Arial" w:hAnsi="Arial"/>
                <w:b/>
                <w:bCs/>
                <w:noProof w:val="0"/>
                <w:sz w:val="26"/>
                <w:szCs w:val="26"/>
                <w:rtl/>
              </w:rPr>
            </w:pPr>
            <w:r w:rsidRPr="00C22524">
              <w:rPr>
                <w:rFonts w:ascii="Arial" w:hAnsi="Arial" w:hint="cs"/>
                <w:b/>
                <w:bCs/>
                <w:noProof w:val="0"/>
                <w:sz w:val="26"/>
                <w:szCs w:val="26"/>
                <w:rtl/>
              </w:rPr>
              <w:t>המאשימה</w:t>
            </w:r>
          </w:p>
        </w:tc>
        <w:tc>
          <w:tcPr>
            <w:tcW w:w="5571" w:type="dxa"/>
            <w:gridSpan w:val="3"/>
            <w:shd w:val="clear" w:color="auto" w:fill="auto"/>
          </w:tcPr>
          <w:p w14:paraId="1A2C76A0" w14:textId="77777777" w:rsidR="00F85FE6" w:rsidRPr="00C22524" w:rsidRDefault="00F85FE6" w:rsidP="001A5BF0">
            <w:pPr>
              <w:rPr>
                <w:rFonts w:ascii="Arial" w:hAnsi="Arial"/>
                <w:b/>
                <w:bCs/>
                <w:noProof w:val="0"/>
                <w:sz w:val="26"/>
                <w:szCs w:val="26"/>
                <w:rtl/>
              </w:rPr>
            </w:pPr>
          </w:p>
          <w:p w14:paraId="36CF8B74" w14:textId="77777777" w:rsidR="00F85FE6" w:rsidRPr="00C22524" w:rsidRDefault="00F85FE6" w:rsidP="001A5BF0">
            <w:pPr>
              <w:rPr>
                <w:b/>
                <w:bCs/>
                <w:noProof w:val="0"/>
                <w:sz w:val="26"/>
                <w:szCs w:val="26"/>
              </w:rPr>
            </w:pPr>
            <w:r w:rsidRPr="00C22524">
              <w:rPr>
                <w:rFonts w:ascii="Arial" w:hAnsi="Arial"/>
                <w:b/>
                <w:bCs/>
                <w:noProof w:val="0"/>
                <w:sz w:val="26"/>
                <w:szCs w:val="26"/>
                <w:rtl/>
              </w:rPr>
              <w:t xml:space="preserve">מדינת ישראל – תביעות </w:t>
            </w:r>
            <w:r w:rsidRPr="00C22524">
              <w:rPr>
                <w:rFonts w:ascii="Arial" w:hAnsi="Arial" w:hint="cs"/>
                <w:b/>
                <w:bCs/>
                <w:noProof w:val="0"/>
                <w:sz w:val="26"/>
                <w:szCs w:val="26"/>
                <w:rtl/>
              </w:rPr>
              <w:t>נגב</w:t>
            </w:r>
            <w:r w:rsidRPr="00C22524">
              <w:rPr>
                <w:rFonts w:ascii="Arial" w:hAnsi="Arial"/>
                <w:b/>
                <w:bCs/>
                <w:noProof w:val="0"/>
                <w:sz w:val="26"/>
                <w:szCs w:val="26"/>
                <w:rtl/>
              </w:rPr>
              <w:br/>
            </w:r>
            <w:r w:rsidRPr="00C22524">
              <w:rPr>
                <w:rFonts w:hint="cs"/>
                <w:rtl/>
              </w:rPr>
              <w:t>ע"י ב"כ עו"ד גנית אטיאס ועו"ד אינרה פרז</w:t>
            </w:r>
          </w:p>
        </w:tc>
      </w:tr>
      <w:bookmarkEnd w:id="2"/>
      <w:tr w:rsidR="00F85FE6" w:rsidRPr="00C22524" w14:paraId="71E4C4C2" w14:textId="77777777" w:rsidTr="0057314E">
        <w:tblPrEx>
          <w:tblLook w:val="01E0" w:firstRow="1" w:lastRow="1" w:firstColumn="1" w:lastColumn="1" w:noHBand="0" w:noVBand="0"/>
        </w:tblPrEx>
        <w:trPr>
          <w:jc w:val="center"/>
        </w:trPr>
        <w:tc>
          <w:tcPr>
            <w:tcW w:w="8820" w:type="dxa"/>
            <w:gridSpan w:val="5"/>
            <w:shd w:val="clear" w:color="auto" w:fill="auto"/>
          </w:tcPr>
          <w:p w14:paraId="66330701" w14:textId="77777777" w:rsidR="00F85FE6" w:rsidRPr="00C22524" w:rsidRDefault="00F85FE6" w:rsidP="001A5BF0">
            <w:pPr>
              <w:rPr>
                <w:rFonts w:ascii="Arial" w:hAnsi="Arial"/>
                <w:b/>
                <w:bCs/>
                <w:noProof w:val="0"/>
                <w:sz w:val="26"/>
                <w:szCs w:val="26"/>
                <w:rtl/>
              </w:rPr>
            </w:pPr>
          </w:p>
          <w:p w14:paraId="4EA0A534" w14:textId="77777777" w:rsidR="00F85FE6" w:rsidRPr="00C22524" w:rsidRDefault="00F85FE6" w:rsidP="00F85FE6">
            <w:pPr>
              <w:jc w:val="center"/>
              <w:rPr>
                <w:rFonts w:ascii="Arial" w:hAnsi="Arial"/>
                <w:b/>
                <w:bCs/>
                <w:noProof w:val="0"/>
                <w:sz w:val="26"/>
                <w:szCs w:val="26"/>
                <w:rtl/>
              </w:rPr>
            </w:pPr>
            <w:r w:rsidRPr="00C22524">
              <w:rPr>
                <w:rFonts w:ascii="Arial" w:hAnsi="Arial"/>
                <w:b/>
                <w:bCs/>
                <w:noProof w:val="0"/>
                <w:sz w:val="26"/>
                <w:szCs w:val="26"/>
                <w:rtl/>
              </w:rPr>
              <w:t>נגד</w:t>
            </w:r>
          </w:p>
          <w:p w14:paraId="03EE8EB1" w14:textId="77777777" w:rsidR="00F85FE6" w:rsidRPr="00C22524" w:rsidRDefault="00F85FE6" w:rsidP="001A5BF0">
            <w:pPr>
              <w:rPr>
                <w:rFonts w:ascii="Arial" w:hAnsi="Arial"/>
                <w:b/>
                <w:bCs/>
                <w:noProof w:val="0"/>
                <w:sz w:val="26"/>
                <w:szCs w:val="26"/>
              </w:rPr>
            </w:pPr>
          </w:p>
        </w:tc>
      </w:tr>
      <w:tr w:rsidR="00F85FE6" w:rsidRPr="00C22524" w14:paraId="75E2C315" w14:textId="77777777" w:rsidTr="0057314E">
        <w:tblPrEx>
          <w:tblLook w:val="01E0" w:firstRow="1" w:lastRow="1" w:firstColumn="1" w:lastColumn="1" w:noHBand="0" w:noVBand="0"/>
        </w:tblPrEx>
        <w:trPr>
          <w:jc w:val="center"/>
        </w:trPr>
        <w:tc>
          <w:tcPr>
            <w:tcW w:w="3249" w:type="dxa"/>
            <w:gridSpan w:val="2"/>
            <w:shd w:val="clear" w:color="auto" w:fill="auto"/>
          </w:tcPr>
          <w:p w14:paraId="705D49F9" w14:textId="77777777" w:rsidR="00F85FE6" w:rsidRPr="00C22524" w:rsidRDefault="00F85FE6" w:rsidP="001A5BF0">
            <w:pPr>
              <w:rPr>
                <w:rFonts w:ascii="Arial" w:hAnsi="Arial"/>
                <w:b/>
                <w:bCs/>
                <w:noProof w:val="0"/>
                <w:sz w:val="26"/>
                <w:szCs w:val="26"/>
                <w:rtl/>
              </w:rPr>
            </w:pPr>
          </w:p>
          <w:p w14:paraId="45EBCD44" w14:textId="77777777" w:rsidR="00F85FE6" w:rsidRPr="00C22524" w:rsidRDefault="00F85FE6" w:rsidP="001A5BF0">
            <w:pPr>
              <w:rPr>
                <w:rFonts w:ascii="Arial" w:hAnsi="Arial"/>
                <w:b/>
                <w:bCs/>
                <w:noProof w:val="0"/>
                <w:sz w:val="26"/>
                <w:szCs w:val="26"/>
              </w:rPr>
            </w:pPr>
            <w:r w:rsidRPr="00C22524">
              <w:rPr>
                <w:rFonts w:ascii="Arial" w:hAnsi="Arial" w:hint="cs"/>
                <w:b/>
                <w:bCs/>
                <w:noProof w:val="0"/>
                <w:sz w:val="26"/>
                <w:szCs w:val="26"/>
                <w:rtl/>
              </w:rPr>
              <w:t>הנאשם</w:t>
            </w:r>
          </w:p>
        </w:tc>
        <w:tc>
          <w:tcPr>
            <w:tcW w:w="5571" w:type="dxa"/>
            <w:gridSpan w:val="3"/>
            <w:shd w:val="clear" w:color="auto" w:fill="auto"/>
          </w:tcPr>
          <w:p w14:paraId="022E94A1" w14:textId="77777777" w:rsidR="00F85FE6" w:rsidRPr="00C22524" w:rsidRDefault="00F85FE6" w:rsidP="001A5BF0">
            <w:pPr>
              <w:rPr>
                <w:rFonts w:ascii="Arial" w:hAnsi="Arial"/>
                <w:b/>
                <w:bCs/>
                <w:noProof w:val="0"/>
                <w:sz w:val="26"/>
                <w:szCs w:val="26"/>
                <w:rtl/>
              </w:rPr>
            </w:pPr>
          </w:p>
          <w:p w14:paraId="50089FAE" w14:textId="77777777" w:rsidR="00F85FE6" w:rsidRPr="00C22524" w:rsidRDefault="00F85FE6" w:rsidP="001A5BF0">
            <w:pPr>
              <w:rPr>
                <w:b/>
                <w:bCs/>
                <w:noProof w:val="0"/>
                <w:sz w:val="26"/>
                <w:szCs w:val="26"/>
                <w:rtl/>
              </w:rPr>
            </w:pPr>
            <w:r w:rsidRPr="00C22524">
              <w:rPr>
                <w:rFonts w:ascii="Arial" w:hAnsi="Arial"/>
                <w:b/>
                <w:bCs/>
                <w:noProof w:val="0"/>
                <w:sz w:val="26"/>
                <w:szCs w:val="26"/>
                <w:rtl/>
              </w:rPr>
              <w:t>ע'סאם חמאמדה</w:t>
            </w:r>
            <w:r w:rsidRPr="00C22524">
              <w:rPr>
                <w:rFonts w:ascii="Arial" w:hAnsi="Arial"/>
                <w:b/>
                <w:bCs/>
                <w:noProof w:val="0"/>
                <w:sz w:val="26"/>
                <w:szCs w:val="26"/>
                <w:rtl/>
              </w:rPr>
              <w:br/>
            </w:r>
            <w:r w:rsidRPr="00C22524">
              <w:rPr>
                <w:rFonts w:hint="cs"/>
                <w:rtl/>
              </w:rPr>
              <w:t>ע"י ב"כ עו"ד יאיר דרייגור</w:t>
            </w:r>
          </w:p>
        </w:tc>
      </w:tr>
    </w:tbl>
    <w:p w14:paraId="1762EA8D" w14:textId="77777777" w:rsidR="00C22524" w:rsidRPr="00C22524" w:rsidRDefault="00C22524" w:rsidP="00C22524">
      <w:pPr>
        <w:suppressLineNumbers/>
        <w:spacing w:before="120" w:after="120" w:line="240" w:lineRule="exact"/>
        <w:ind w:left="283" w:hanging="283"/>
        <w:jc w:val="both"/>
        <w:rPr>
          <w:rFonts w:ascii="FrankRuehl" w:hAnsi="FrankRuehl" w:cs="FrankRuehl"/>
          <w:rtl/>
        </w:rPr>
      </w:pPr>
    </w:p>
    <w:p w14:paraId="48CCE8AE" w14:textId="77777777" w:rsidR="00C22524" w:rsidRPr="00C22524" w:rsidRDefault="00C22524" w:rsidP="00C22524">
      <w:pPr>
        <w:suppressLineNumbers/>
        <w:rPr>
          <w:rtl/>
        </w:rPr>
      </w:pPr>
    </w:p>
    <w:p w14:paraId="780743A8" w14:textId="77777777" w:rsidR="0057314E" w:rsidRPr="0057314E" w:rsidRDefault="0057314E" w:rsidP="0057314E">
      <w:pPr>
        <w:suppressLineNumbers/>
        <w:spacing w:before="120" w:after="120" w:line="240" w:lineRule="exact"/>
        <w:ind w:left="283" w:hanging="283"/>
        <w:jc w:val="both"/>
        <w:rPr>
          <w:rFonts w:ascii="FrankRuehl" w:hAnsi="FrankRuehl" w:cs="FrankRuehl"/>
          <w:rtl/>
        </w:rPr>
      </w:pPr>
    </w:p>
    <w:p w14:paraId="49BB8C2D" w14:textId="77777777" w:rsidR="001C2E09" w:rsidRPr="001C2E09" w:rsidRDefault="001C2E09" w:rsidP="001C2E09">
      <w:pPr>
        <w:suppressLineNumbers/>
        <w:spacing w:before="120" w:after="120" w:line="240" w:lineRule="exact"/>
        <w:ind w:left="283" w:hanging="283"/>
        <w:jc w:val="both"/>
        <w:rPr>
          <w:rFonts w:ascii="FrankRuehl" w:hAnsi="FrankRuehl" w:cs="FrankRuehl"/>
          <w:rtl/>
        </w:rPr>
      </w:pPr>
    </w:p>
    <w:p w14:paraId="3AFD75D6" w14:textId="77777777" w:rsidR="00FC500E" w:rsidRDefault="00FC500E" w:rsidP="00FC500E">
      <w:pPr>
        <w:suppressLineNumbers/>
        <w:rPr>
          <w:rtl/>
        </w:rPr>
      </w:pPr>
      <w:bookmarkStart w:id="3" w:name="LawTable"/>
      <w:bookmarkEnd w:id="3"/>
    </w:p>
    <w:p w14:paraId="289E6444" w14:textId="77777777" w:rsidR="00FC500E" w:rsidRPr="00FC500E" w:rsidRDefault="00FC500E" w:rsidP="00FC500E">
      <w:pPr>
        <w:suppressLineNumbers/>
        <w:spacing w:before="120" w:after="120" w:line="240" w:lineRule="exact"/>
        <w:ind w:left="283" w:hanging="283"/>
        <w:jc w:val="both"/>
        <w:rPr>
          <w:rFonts w:ascii="FrankRuehl" w:hAnsi="FrankRuehl" w:cs="FrankRuehl"/>
          <w:rtl/>
        </w:rPr>
      </w:pPr>
    </w:p>
    <w:p w14:paraId="5F795028" w14:textId="77777777" w:rsidR="00FC500E" w:rsidRPr="00FC500E" w:rsidRDefault="00FC500E" w:rsidP="00FC500E">
      <w:pPr>
        <w:suppressLineNumbers/>
        <w:spacing w:before="120" w:after="120" w:line="240" w:lineRule="exact"/>
        <w:ind w:left="283" w:hanging="283"/>
        <w:jc w:val="both"/>
        <w:rPr>
          <w:rFonts w:ascii="FrankRuehl" w:hAnsi="FrankRuehl" w:cs="FrankRuehl"/>
          <w:rtl/>
        </w:rPr>
      </w:pPr>
    </w:p>
    <w:p w14:paraId="4C04E500" w14:textId="77777777" w:rsidR="00FC500E" w:rsidRPr="00FC500E" w:rsidRDefault="00FC500E" w:rsidP="00FC500E">
      <w:pPr>
        <w:suppressLineNumbers/>
        <w:spacing w:before="120" w:after="120" w:line="240" w:lineRule="exact"/>
        <w:ind w:left="283" w:hanging="283"/>
        <w:jc w:val="both"/>
        <w:rPr>
          <w:rFonts w:ascii="FrankRuehl" w:hAnsi="FrankRuehl" w:cs="FrankRuehl"/>
          <w:rtl/>
        </w:rPr>
      </w:pPr>
      <w:r w:rsidRPr="00FC500E">
        <w:rPr>
          <w:rFonts w:ascii="FrankRuehl" w:hAnsi="FrankRuehl" w:cs="FrankRuehl"/>
          <w:rtl/>
        </w:rPr>
        <w:t xml:space="preserve">חקיקה שאוזכרה: </w:t>
      </w:r>
    </w:p>
    <w:p w14:paraId="72D1FC00" w14:textId="77777777" w:rsidR="00FC500E" w:rsidRPr="00FC500E" w:rsidRDefault="00FC500E" w:rsidP="00FC500E">
      <w:pPr>
        <w:suppressLineNumbers/>
        <w:spacing w:before="120" w:after="120" w:line="240" w:lineRule="exact"/>
        <w:ind w:left="283" w:hanging="283"/>
        <w:jc w:val="both"/>
        <w:rPr>
          <w:rFonts w:ascii="FrankRuehl" w:hAnsi="FrankRuehl" w:cs="FrankRuehl"/>
          <w:rtl/>
        </w:rPr>
      </w:pPr>
      <w:hyperlink r:id="rId8" w:history="1">
        <w:r w:rsidRPr="00FC500E">
          <w:rPr>
            <w:rFonts w:ascii="FrankRuehl" w:hAnsi="FrankRuehl" w:cs="FrankRuehl"/>
            <w:color w:val="0000FF"/>
            <w:rtl/>
          </w:rPr>
          <w:t>פקודת הסמים המסוכנים [נוסח חדש], תשל"ג-1973</w:t>
        </w:r>
      </w:hyperlink>
      <w:r w:rsidRPr="00FC500E">
        <w:rPr>
          <w:rFonts w:ascii="FrankRuehl" w:hAnsi="FrankRuehl" w:cs="FrankRuehl"/>
          <w:rtl/>
        </w:rPr>
        <w:t xml:space="preserve">: סע'  </w:t>
      </w:r>
      <w:hyperlink r:id="rId9" w:history="1">
        <w:r w:rsidRPr="00FC500E">
          <w:rPr>
            <w:rFonts w:ascii="FrankRuehl" w:hAnsi="FrankRuehl" w:cs="FrankRuehl"/>
            <w:color w:val="0000FF"/>
            <w:rtl/>
          </w:rPr>
          <w:t>7.א.</w:t>
        </w:r>
      </w:hyperlink>
      <w:r w:rsidRPr="00FC500E">
        <w:rPr>
          <w:rFonts w:ascii="FrankRuehl" w:hAnsi="FrankRuehl" w:cs="FrankRuehl"/>
          <w:rtl/>
        </w:rPr>
        <w:t xml:space="preserve">, </w:t>
      </w:r>
      <w:hyperlink r:id="rId10" w:history="1">
        <w:r w:rsidRPr="00FC500E">
          <w:rPr>
            <w:rFonts w:ascii="FrankRuehl" w:hAnsi="FrankRuehl" w:cs="FrankRuehl"/>
            <w:color w:val="0000FF"/>
            <w:rtl/>
          </w:rPr>
          <w:t>7.ג</w:t>
        </w:r>
      </w:hyperlink>
      <w:r w:rsidRPr="00FC500E">
        <w:rPr>
          <w:rFonts w:ascii="FrankRuehl" w:hAnsi="FrankRuehl" w:cs="FrankRuehl"/>
          <w:rtl/>
        </w:rPr>
        <w:t xml:space="preserve">, </w:t>
      </w:r>
      <w:hyperlink r:id="rId11" w:history="1">
        <w:r w:rsidRPr="00FC500E">
          <w:rPr>
            <w:rFonts w:ascii="FrankRuehl" w:hAnsi="FrankRuehl" w:cs="FrankRuehl"/>
            <w:color w:val="0000FF"/>
            <w:rtl/>
          </w:rPr>
          <w:t>13</w:t>
        </w:r>
      </w:hyperlink>
      <w:r w:rsidRPr="00FC500E">
        <w:rPr>
          <w:rFonts w:ascii="FrankRuehl" w:hAnsi="FrankRuehl" w:cs="FrankRuehl"/>
          <w:rtl/>
        </w:rPr>
        <w:t xml:space="preserve">, </w:t>
      </w:r>
      <w:hyperlink r:id="rId12" w:history="1">
        <w:r w:rsidRPr="00FC500E">
          <w:rPr>
            <w:rFonts w:ascii="FrankRuehl" w:hAnsi="FrankRuehl" w:cs="FrankRuehl"/>
            <w:color w:val="0000FF"/>
            <w:rtl/>
          </w:rPr>
          <w:t>19א</w:t>
        </w:r>
      </w:hyperlink>
    </w:p>
    <w:p w14:paraId="7CBD8561" w14:textId="77777777" w:rsidR="00FC500E" w:rsidRPr="00FC500E" w:rsidRDefault="00FC500E" w:rsidP="00FC500E">
      <w:pPr>
        <w:suppressLineNumbers/>
        <w:spacing w:before="120" w:after="120" w:line="240" w:lineRule="exact"/>
        <w:ind w:left="283" w:hanging="283"/>
        <w:jc w:val="both"/>
        <w:rPr>
          <w:rFonts w:ascii="FrankRuehl" w:hAnsi="FrankRuehl" w:cs="FrankRuehl"/>
          <w:rtl/>
        </w:rPr>
      </w:pPr>
      <w:hyperlink r:id="rId13" w:history="1">
        <w:r w:rsidRPr="00FC500E">
          <w:rPr>
            <w:rFonts w:ascii="FrankRuehl" w:hAnsi="FrankRuehl" w:cs="FrankRuehl"/>
            <w:color w:val="0000FF"/>
            <w:rtl/>
          </w:rPr>
          <w:t>חוק העונשין, תשל"ז-1977</w:t>
        </w:r>
      </w:hyperlink>
      <w:r w:rsidRPr="00FC500E">
        <w:rPr>
          <w:rFonts w:ascii="FrankRuehl" w:hAnsi="FrankRuehl" w:cs="FrankRuehl"/>
          <w:rtl/>
        </w:rPr>
        <w:t xml:space="preserve">: סע'  </w:t>
      </w:r>
      <w:hyperlink r:id="rId14" w:history="1">
        <w:r w:rsidRPr="00FC500E">
          <w:rPr>
            <w:rFonts w:ascii="FrankRuehl" w:hAnsi="FrankRuehl" w:cs="FrankRuehl"/>
            <w:color w:val="0000FF"/>
            <w:rtl/>
          </w:rPr>
          <w:t>40</w:t>
        </w:r>
      </w:hyperlink>
    </w:p>
    <w:p w14:paraId="0DB2E456" w14:textId="77777777" w:rsidR="00FC500E" w:rsidRPr="00FC500E" w:rsidRDefault="00FC500E" w:rsidP="00FC500E">
      <w:pPr>
        <w:suppressLineNumbers/>
        <w:rPr>
          <w:rtl/>
        </w:rPr>
      </w:pPr>
      <w:bookmarkStart w:id="4" w:name="LawTable_End"/>
      <w:bookmarkEnd w:id="4"/>
    </w:p>
    <w:p w14:paraId="22EE61BB" w14:textId="77777777" w:rsidR="00F85FE6" w:rsidRPr="001C2E09" w:rsidRDefault="00F85FE6" w:rsidP="001C2E09">
      <w:pPr>
        <w:suppressLineNumbers/>
      </w:pPr>
    </w:p>
    <w:tbl>
      <w:tblPr>
        <w:bidiVisual/>
        <w:tblW w:w="8820" w:type="dxa"/>
        <w:jc w:val="center"/>
        <w:tblLook w:val="01E0" w:firstRow="1" w:lastRow="1" w:firstColumn="1" w:lastColumn="1" w:noHBand="0" w:noVBand="0"/>
      </w:tblPr>
      <w:tblGrid>
        <w:gridCol w:w="8820"/>
      </w:tblGrid>
      <w:tr w:rsidR="00F85FE6" w14:paraId="521778DC" w14:textId="77777777" w:rsidTr="00F85FE6">
        <w:trPr>
          <w:jc w:val="center"/>
        </w:trPr>
        <w:tc>
          <w:tcPr>
            <w:tcW w:w="8820" w:type="dxa"/>
            <w:shd w:val="clear" w:color="auto" w:fill="auto"/>
          </w:tcPr>
          <w:p w14:paraId="2E27F609" w14:textId="77777777" w:rsidR="00C22524" w:rsidRPr="00C22524" w:rsidRDefault="00C22524" w:rsidP="00C22524">
            <w:pPr>
              <w:bidi w:val="0"/>
              <w:jc w:val="center"/>
              <w:rPr>
                <w:rFonts w:ascii="Arial" w:hAnsi="Arial"/>
                <w:b/>
                <w:bCs/>
                <w:noProof w:val="0"/>
                <w:sz w:val="28"/>
                <w:szCs w:val="28"/>
                <w:u w:val="single"/>
              </w:rPr>
            </w:pPr>
            <w:bookmarkStart w:id="5" w:name="PsakDin" w:colFirst="0" w:colLast="0"/>
            <w:bookmarkEnd w:id="0"/>
            <w:bookmarkEnd w:id="1"/>
            <w:r w:rsidRPr="00C22524">
              <w:rPr>
                <w:rFonts w:ascii="Arial" w:hAnsi="Arial"/>
                <w:b/>
                <w:bCs/>
                <w:noProof w:val="0"/>
                <w:sz w:val="28"/>
                <w:szCs w:val="28"/>
                <w:u w:val="single"/>
                <w:rtl/>
              </w:rPr>
              <w:t>גזר דין</w:t>
            </w:r>
          </w:p>
          <w:p w14:paraId="4E168C76" w14:textId="77777777" w:rsidR="00F85FE6" w:rsidRPr="00C22524" w:rsidRDefault="00F85FE6" w:rsidP="00C22524">
            <w:pPr>
              <w:bidi w:val="0"/>
              <w:jc w:val="center"/>
              <w:rPr>
                <w:rFonts w:ascii="Arial" w:hAnsi="Arial"/>
                <w:b/>
                <w:bCs/>
                <w:noProof w:val="0"/>
                <w:sz w:val="28"/>
                <w:szCs w:val="28"/>
                <w:u w:val="single"/>
              </w:rPr>
            </w:pPr>
          </w:p>
        </w:tc>
      </w:tr>
      <w:bookmarkEnd w:id="5"/>
    </w:tbl>
    <w:p w14:paraId="698482A3" w14:textId="77777777" w:rsidR="00F85FE6" w:rsidRDefault="00F85FE6" w:rsidP="00F85FE6">
      <w:pPr>
        <w:spacing w:line="360" w:lineRule="auto"/>
        <w:jc w:val="both"/>
        <w:rPr>
          <w:rFonts w:ascii="Arial" w:hAnsi="Arial"/>
          <w:noProof w:val="0"/>
          <w:rtl/>
        </w:rPr>
      </w:pPr>
    </w:p>
    <w:p w14:paraId="1B948494" w14:textId="77777777" w:rsidR="00F85FE6" w:rsidRDefault="00F85FE6" w:rsidP="00F85FE6">
      <w:pPr>
        <w:spacing w:line="360" w:lineRule="auto"/>
        <w:jc w:val="both"/>
        <w:rPr>
          <w:rFonts w:ascii="Arial" w:hAnsi="Arial"/>
          <w:noProof w:val="0"/>
        </w:rPr>
      </w:pPr>
      <w:r>
        <w:rPr>
          <w:rFonts w:ascii="Arial" w:hAnsi="Arial"/>
          <w:b/>
          <w:bCs/>
          <w:noProof w:val="0"/>
          <w:rtl/>
        </w:rPr>
        <w:t>כתב האישום והסדר הטיעון</w:t>
      </w:r>
    </w:p>
    <w:p w14:paraId="2BAEE1AE" w14:textId="77777777" w:rsidR="00F85FE6" w:rsidRDefault="00F85FE6" w:rsidP="00F85FE6">
      <w:pPr>
        <w:spacing w:line="360" w:lineRule="auto"/>
        <w:jc w:val="both"/>
        <w:rPr>
          <w:rFonts w:ascii="Arial" w:hAnsi="Arial"/>
          <w:noProof w:val="0"/>
          <w:rtl/>
        </w:rPr>
      </w:pPr>
    </w:p>
    <w:p w14:paraId="6F14A7BA" w14:textId="77777777" w:rsidR="00F85FE6" w:rsidRDefault="00F85FE6" w:rsidP="00F85FE6">
      <w:pPr>
        <w:spacing w:line="360" w:lineRule="auto"/>
        <w:jc w:val="both"/>
        <w:rPr>
          <w:rFonts w:ascii="Arial" w:hAnsi="Arial"/>
          <w:noProof w:val="0"/>
          <w:rtl/>
        </w:rPr>
      </w:pPr>
      <w:bookmarkStart w:id="6" w:name="ABSTRACT_START"/>
      <w:bookmarkEnd w:id="6"/>
      <w:r>
        <w:rPr>
          <w:rFonts w:ascii="Arial" w:hAnsi="Arial"/>
          <w:noProof w:val="0"/>
          <w:rtl/>
        </w:rPr>
        <w:t>הנאשם שלפני נותן את הדין בגין העבירות כדלקמן:</w:t>
      </w:r>
    </w:p>
    <w:p w14:paraId="06736A68" w14:textId="77777777" w:rsidR="00F85FE6" w:rsidRDefault="00F85FE6" w:rsidP="00F85FE6">
      <w:pPr>
        <w:spacing w:line="360" w:lineRule="auto"/>
        <w:jc w:val="both"/>
        <w:rPr>
          <w:rFonts w:ascii="Arial" w:hAnsi="Arial"/>
          <w:noProof w:val="0"/>
          <w:rtl/>
        </w:rPr>
      </w:pPr>
    </w:p>
    <w:p w14:paraId="14C5D78C" w14:textId="77777777" w:rsidR="00F85FE6" w:rsidRDefault="00F85FE6" w:rsidP="00F85FE6">
      <w:pPr>
        <w:pStyle w:val="a9"/>
        <w:numPr>
          <w:ilvl w:val="0"/>
          <w:numId w:val="1"/>
        </w:numPr>
        <w:spacing w:line="360" w:lineRule="auto"/>
        <w:jc w:val="both"/>
        <w:rPr>
          <w:noProof w:val="0"/>
          <w:rtl/>
        </w:rPr>
      </w:pPr>
      <w:r>
        <w:rPr>
          <w:rtl/>
        </w:rPr>
        <w:t xml:space="preserve">סחר בסם מסוכן, בניגוד </w:t>
      </w:r>
      <w:hyperlink r:id="rId15" w:history="1">
        <w:r w:rsidR="0057314E" w:rsidRPr="0057314E">
          <w:rPr>
            <w:rStyle w:val="Hyperlink"/>
            <w:rtl/>
          </w:rPr>
          <w:t>לסעיף 13</w:t>
        </w:r>
      </w:hyperlink>
      <w:r>
        <w:rPr>
          <w:rtl/>
        </w:rPr>
        <w:t xml:space="preserve"> וסעיף </w:t>
      </w:r>
      <w:hyperlink r:id="rId16" w:history="1">
        <w:r w:rsidR="0057314E" w:rsidRPr="0057314E">
          <w:rPr>
            <w:rStyle w:val="Hyperlink"/>
            <w:rtl/>
          </w:rPr>
          <w:t>19א</w:t>
        </w:r>
      </w:hyperlink>
      <w:r>
        <w:rPr>
          <w:rtl/>
        </w:rPr>
        <w:t xml:space="preserve"> ל</w:t>
      </w:r>
      <w:hyperlink r:id="rId17" w:history="1">
        <w:r w:rsidR="00C22524" w:rsidRPr="00C22524">
          <w:rPr>
            <w:color w:val="0000FF"/>
            <w:u w:val="single"/>
            <w:rtl/>
          </w:rPr>
          <w:t>פקודת הסמים המסוכנים</w:t>
        </w:r>
      </w:hyperlink>
      <w:r>
        <w:rPr>
          <w:rtl/>
        </w:rPr>
        <w:t xml:space="preserve"> [נוסח חדש] תשל"ג – 1973</w:t>
      </w:r>
      <w:r>
        <w:rPr>
          <w:rFonts w:hint="cs"/>
          <w:rtl/>
        </w:rPr>
        <w:t xml:space="preserve"> (להלן: "</w:t>
      </w:r>
      <w:r w:rsidRPr="002B172B">
        <w:rPr>
          <w:rFonts w:hint="cs"/>
          <w:b/>
          <w:bCs/>
          <w:rtl/>
        </w:rPr>
        <w:t>הפקודה</w:t>
      </w:r>
      <w:r>
        <w:rPr>
          <w:rFonts w:hint="cs"/>
          <w:rtl/>
        </w:rPr>
        <w:t>")</w:t>
      </w:r>
      <w:r>
        <w:rPr>
          <w:rtl/>
        </w:rPr>
        <w:t xml:space="preserve"> (שתי עבירות);</w:t>
      </w:r>
    </w:p>
    <w:p w14:paraId="04EADF71" w14:textId="77777777" w:rsidR="00F85FE6" w:rsidRDefault="00F85FE6" w:rsidP="00F85FE6">
      <w:pPr>
        <w:pStyle w:val="a9"/>
        <w:numPr>
          <w:ilvl w:val="0"/>
          <w:numId w:val="1"/>
        </w:numPr>
        <w:spacing w:line="360" w:lineRule="auto"/>
        <w:jc w:val="both"/>
        <w:rPr>
          <w:noProof w:val="0"/>
        </w:rPr>
      </w:pPr>
      <w:r>
        <w:rPr>
          <w:rtl/>
        </w:rPr>
        <w:lastRenderedPageBreak/>
        <w:t xml:space="preserve"> החזקת סם מסוכן שלא לצריכה עצמית, בניגוד </w:t>
      </w:r>
      <w:hyperlink r:id="rId18" w:history="1">
        <w:r w:rsidR="0057314E" w:rsidRPr="0057314E">
          <w:rPr>
            <w:rStyle w:val="Hyperlink"/>
            <w:rtl/>
          </w:rPr>
          <w:t>לסעיף 7(א)+(ג)</w:t>
        </w:r>
      </w:hyperlink>
      <w:r>
        <w:rPr>
          <w:rtl/>
        </w:rPr>
        <w:t xml:space="preserve"> רישא </w:t>
      </w:r>
      <w:r>
        <w:rPr>
          <w:rFonts w:hint="cs"/>
          <w:rtl/>
        </w:rPr>
        <w:t>לפקודה (עבירה אחת).</w:t>
      </w:r>
    </w:p>
    <w:p w14:paraId="418AB3C3" w14:textId="77777777" w:rsidR="00F85FE6" w:rsidRDefault="00F85FE6" w:rsidP="00F85FE6">
      <w:pPr>
        <w:spacing w:line="360" w:lineRule="auto"/>
        <w:jc w:val="both"/>
        <w:rPr>
          <w:noProof w:val="0"/>
        </w:rPr>
      </w:pPr>
    </w:p>
    <w:p w14:paraId="011F2526" w14:textId="77777777" w:rsidR="00F85FE6" w:rsidRDefault="00F85FE6" w:rsidP="00F85FE6">
      <w:pPr>
        <w:spacing w:line="360" w:lineRule="auto"/>
        <w:jc w:val="both"/>
        <w:rPr>
          <w:noProof w:val="0"/>
          <w:rtl/>
        </w:rPr>
      </w:pPr>
      <w:bookmarkStart w:id="7" w:name="ABSTRACT_END"/>
      <w:bookmarkEnd w:id="7"/>
      <w:r>
        <w:rPr>
          <w:noProof w:val="0"/>
          <w:rtl/>
        </w:rPr>
        <w:t>נגד הנאשם הוגש</w:t>
      </w:r>
      <w:r>
        <w:rPr>
          <w:rFonts w:hint="cs"/>
          <w:noProof w:val="0"/>
          <w:rtl/>
        </w:rPr>
        <w:t>, במסגרת הסדר טיעון,</w:t>
      </w:r>
      <w:r>
        <w:rPr>
          <w:noProof w:val="0"/>
          <w:rtl/>
        </w:rPr>
        <w:t xml:space="preserve"> כתב אישום מתוקן </w:t>
      </w:r>
      <w:r>
        <w:rPr>
          <w:rFonts w:hint="cs"/>
          <w:noProof w:val="0"/>
          <w:rtl/>
        </w:rPr>
        <w:t>(</w:t>
      </w:r>
      <w:r>
        <w:rPr>
          <w:noProof w:val="0"/>
          <w:rtl/>
        </w:rPr>
        <w:t>כא/1</w:t>
      </w:r>
      <w:r>
        <w:rPr>
          <w:rFonts w:hint="cs"/>
          <w:noProof w:val="0"/>
          <w:rtl/>
        </w:rPr>
        <w:t>)</w:t>
      </w:r>
      <w:r>
        <w:rPr>
          <w:noProof w:val="0"/>
          <w:rtl/>
        </w:rPr>
        <w:t>, הכולל שלושה אישומים.</w:t>
      </w:r>
    </w:p>
    <w:p w14:paraId="22E0C619" w14:textId="77777777" w:rsidR="00F85FE6" w:rsidRDefault="00F85FE6" w:rsidP="00F85FE6">
      <w:pPr>
        <w:spacing w:line="360" w:lineRule="auto"/>
        <w:jc w:val="both"/>
        <w:rPr>
          <w:noProof w:val="0"/>
          <w:rtl/>
        </w:rPr>
      </w:pPr>
    </w:p>
    <w:p w14:paraId="241C75C4" w14:textId="77777777" w:rsidR="00F85FE6" w:rsidRDefault="00F85FE6" w:rsidP="00F85FE6">
      <w:pPr>
        <w:spacing w:line="360" w:lineRule="auto"/>
        <w:jc w:val="both"/>
        <w:rPr>
          <w:noProof w:val="0"/>
          <w:rtl/>
        </w:rPr>
      </w:pPr>
      <w:r>
        <w:rPr>
          <w:noProof w:val="0"/>
          <w:u w:val="single"/>
          <w:rtl/>
        </w:rPr>
        <w:t>אישום ראשון</w:t>
      </w:r>
    </w:p>
    <w:p w14:paraId="72DEA685" w14:textId="77777777" w:rsidR="00F85FE6" w:rsidRDefault="00F85FE6" w:rsidP="00F85FE6">
      <w:pPr>
        <w:spacing w:line="360" w:lineRule="auto"/>
        <w:jc w:val="both"/>
        <w:rPr>
          <w:noProof w:val="0"/>
          <w:rtl/>
        </w:rPr>
      </w:pPr>
    </w:p>
    <w:p w14:paraId="62A73B5B" w14:textId="77777777" w:rsidR="00F85FE6" w:rsidRDefault="00F85FE6" w:rsidP="00F85FE6">
      <w:pPr>
        <w:spacing w:line="360" w:lineRule="auto"/>
        <w:jc w:val="both"/>
        <w:rPr>
          <w:noProof w:val="0"/>
          <w:rtl/>
        </w:rPr>
      </w:pPr>
      <w:r>
        <w:rPr>
          <w:noProof w:val="0"/>
          <w:rtl/>
        </w:rPr>
        <w:t>במועדים המתוארים בכתב האישום, שימשה ספיר בשירי כסוכנת משטרה (להלן: "הסוכנת").</w:t>
      </w:r>
    </w:p>
    <w:p w14:paraId="449CFE08" w14:textId="77777777" w:rsidR="00F85FE6" w:rsidRDefault="00F85FE6" w:rsidP="00F85FE6">
      <w:pPr>
        <w:spacing w:line="360" w:lineRule="auto"/>
        <w:jc w:val="both"/>
        <w:rPr>
          <w:noProof w:val="0"/>
          <w:rtl/>
        </w:rPr>
      </w:pPr>
    </w:p>
    <w:p w14:paraId="55CA48EE" w14:textId="77777777" w:rsidR="00F85FE6" w:rsidRDefault="00F85FE6" w:rsidP="00F85FE6">
      <w:pPr>
        <w:spacing w:line="360" w:lineRule="auto"/>
        <w:jc w:val="both"/>
        <w:rPr>
          <w:noProof w:val="0"/>
          <w:rtl/>
        </w:rPr>
      </w:pPr>
      <w:r>
        <w:rPr>
          <w:noProof w:val="0"/>
          <w:rtl/>
        </w:rPr>
        <w:t>ביום 25.07.22, בשעה 21:35 או בסמוך לכך, בשכונת הבלוק ברח' ראובן רובין 5 בבאר שבע, סחר הנאשם בסם מסוכן, בכך שמכר לסוכנת סם מסוכן מסוג קנבוס</w:t>
      </w:r>
      <w:r>
        <w:rPr>
          <w:rFonts w:hint="cs"/>
          <w:noProof w:val="0"/>
          <w:rtl/>
        </w:rPr>
        <w:t>,</w:t>
      </w:r>
      <w:r>
        <w:rPr>
          <w:noProof w:val="0"/>
          <w:rtl/>
        </w:rPr>
        <w:t xml:space="preserve"> במשקל 13.02 גרם נטו, תמורת 400 ₪, מבלי שהדבר הותר לו בתקנות או ברישיון מאת המנהל.</w:t>
      </w:r>
    </w:p>
    <w:p w14:paraId="4C5CAC00" w14:textId="77777777" w:rsidR="00F85FE6" w:rsidRDefault="00F85FE6" w:rsidP="00F85FE6">
      <w:pPr>
        <w:spacing w:line="360" w:lineRule="auto"/>
        <w:jc w:val="both"/>
        <w:rPr>
          <w:rFonts w:ascii="Arial" w:hAnsi="Arial"/>
          <w:noProof w:val="0"/>
        </w:rPr>
      </w:pPr>
    </w:p>
    <w:p w14:paraId="1A3F582A" w14:textId="77777777" w:rsidR="00F85FE6" w:rsidRDefault="00F85FE6" w:rsidP="00F85FE6">
      <w:pPr>
        <w:spacing w:line="360" w:lineRule="auto"/>
        <w:jc w:val="both"/>
        <w:rPr>
          <w:rFonts w:ascii="Arial" w:hAnsi="Arial"/>
          <w:noProof w:val="0"/>
          <w:rtl/>
        </w:rPr>
      </w:pPr>
      <w:r>
        <w:rPr>
          <w:rFonts w:ascii="Arial" w:hAnsi="Arial"/>
          <w:noProof w:val="0"/>
          <w:u w:val="single"/>
          <w:rtl/>
        </w:rPr>
        <w:t>אישום שני</w:t>
      </w:r>
    </w:p>
    <w:p w14:paraId="0B2606C6" w14:textId="77777777" w:rsidR="00F85FE6" w:rsidRDefault="00F85FE6" w:rsidP="00F85FE6">
      <w:pPr>
        <w:spacing w:line="360" w:lineRule="auto"/>
        <w:jc w:val="both"/>
        <w:rPr>
          <w:rFonts w:ascii="Arial" w:hAnsi="Arial"/>
          <w:noProof w:val="0"/>
          <w:rtl/>
        </w:rPr>
      </w:pPr>
    </w:p>
    <w:p w14:paraId="4CDE804B" w14:textId="77777777" w:rsidR="00F85FE6" w:rsidRDefault="00F85FE6" w:rsidP="00F85FE6">
      <w:pPr>
        <w:spacing w:line="360" w:lineRule="auto"/>
        <w:jc w:val="both"/>
        <w:rPr>
          <w:noProof w:val="0"/>
          <w:rtl/>
        </w:rPr>
      </w:pPr>
      <w:r>
        <w:rPr>
          <w:noProof w:val="0"/>
          <w:rtl/>
        </w:rPr>
        <w:t>ביום 31.07.22, בשעה 20:00 או בסמוך לכך, בשכונת הבלוק ברח' ראובן רובין 5 בבאר שבע, החזיק הנאשם בסם מסוכן מסוג קנבוס במשקל 42.49 גרם נטו, מבלי שהדבר הותר לו בתקנות או ברישיון מאת המנהל.</w:t>
      </w:r>
    </w:p>
    <w:p w14:paraId="0EEC9717" w14:textId="77777777" w:rsidR="00F85FE6" w:rsidRDefault="00F85FE6" w:rsidP="00F85FE6">
      <w:pPr>
        <w:spacing w:line="360" w:lineRule="auto"/>
        <w:jc w:val="both"/>
        <w:rPr>
          <w:noProof w:val="0"/>
          <w:rtl/>
        </w:rPr>
      </w:pPr>
    </w:p>
    <w:p w14:paraId="256CF8AA" w14:textId="77777777" w:rsidR="00F85FE6" w:rsidRDefault="00F85FE6" w:rsidP="00F85FE6">
      <w:pPr>
        <w:spacing w:line="360" w:lineRule="auto"/>
        <w:jc w:val="both"/>
        <w:rPr>
          <w:noProof w:val="0"/>
          <w:rtl/>
        </w:rPr>
      </w:pPr>
      <w:r>
        <w:rPr>
          <w:noProof w:val="0"/>
          <w:u w:val="single"/>
          <w:rtl/>
        </w:rPr>
        <w:t>אישום שלישי</w:t>
      </w:r>
    </w:p>
    <w:p w14:paraId="608C6B25" w14:textId="77777777" w:rsidR="00F85FE6" w:rsidRDefault="00F85FE6" w:rsidP="00F85FE6">
      <w:pPr>
        <w:spacing w:line="360" w:lineRule="auto"/>
        <w:jc w:val="both"/>
        <w:rPr>
          <w:noProof w:val="0"/>
          <w:rtl/>
        </w:rPr>
      </w:pPr>
    </w:p>
    <w:p w14:paraId="05F75F09" w14:textId="77777777" w:rsidR="00F85FE6" w:rsidRDefault="00F85FE6" w:rsidP="00F85FE6">
      <w:pPr>
        <w:spacing w:line="360" w:lineRule="auto"/>
        <w:jc w:val="both"/>
        <w:rPr>
          <w:noProof w:val="0"/>
          <w:rtl/>
        </w:rPr>
      </w:pPr>
      <w:r>
        <w:rPr>
          <w:noProof w:val="0"/>
          <w:rtl/>
        </w:rPr>
        <w:t>ביום 08.08.22, בשעה 00:10 או בסמוך לכך, בשכונת הבלוק ברח' ראובן רובין 5 בבאר שבע, סחר הנאשם בסם מסוכן, בכך שמכר לסוכנת סם מסוכן מסוג קנבוס במשקל 83.97 גרם נטו, תמורת 2,400 ₪, מבלי שהדבר הותר לו בתקנות או ברישיון מאת המנהל.</w:t>
      </w:r>
    </w:p>
    <w:p w14:paraId="7E0581A8" w14:textId="77777777" w:rsidR="00F85FE6" w:rsidRDefault="00F85FE6" w:rsidP="00F85FE6">
      <w:pPr>
        <w:spacing w:line="360" w:lineRule="auto"/>
        <w:jc w:val="both"/>
        <w:rPr>
          <w:noProof w:val="0"/>
        </w:rPr>
      </w:pPr>
    </w:p>
    <w:p w14:paraId="344BFC5F" w14:textId="77777777" w:rsidR="00F85FE6" w:rsidRDefault="00F85FE6" w:rsidP="00F85FE6">
      <w:pPr>
        <w:spacing w:line="360" w:lineRule="auto"/>
        <w:jc w:val="both"/>
        <w:rPr>
          <w:rFonts w:ascii="Arial" w:hAnsi="Arial"/>
          <w:noProof w:val="0"/>
        </w:rPr>
      </w:pPr>
      <w:r>
        <w:rPr>
          <w:rFonts w:ascii="Arial" w:hAnsi="Arial"/>
          <w:noProof w:val="0"/>
          <w:rtl/>
        </w:rPr>
        <w:t xml:space="preserve">בין הצדדים </w:t>
      </w:r>
      <w:r>
        <w:rPr>
          <w:rFonts w:ascii="Arial" w:hAnsi="Arial" w:hint="cs"/>
          <w:noProof w:val="0"/>
          <w:rtl/>
        </w:rPr>
        <w:t>נקשר</w:t>
      </w:r>
      <w:r>
        <w:rPr>
          <w:rFonts w:ascii="Arial" w:hAnsi="Arial"/>
          <w:noProof w:val="0"/>
          <w:rtl/>
        </w:rPr>
        <w:t xml:space="preserve"> הסדר טיעון, במסגרתו תוקן כתב האישום והנאשם הודה והורשע בעבירות שבכתב האישום המתוקן.</w:t>
      </w:r>
      <w:r>
        <w:rPr>
          <w:rFonts w:ascii="Arial" w:hAnsi="Arial" w:hint="cs"/>
          <w:noProof w:val="0"/>
          <w:rtl/>
        </w:rPr>
        <w:t xml:space="preserve"> ההסדר לא כלל הסכמה לענין העונש.</w:t>
      </w:r>
    </w:p>
    <w:p w14:paraId="621DA98B" w14:textId="77777777" w:rsidR="00F85FE6" w:rsidRDefault="00F85FE6" w:rsidP="00F85FE6">
      <w:pPr>
        <w:spacing w:line="360" w:lineRule="auto"/>
        <w:jc w:val="both"/>
        <w:rPr>
          <w:rFonts w:ascii="Arial" w:hAnsi="Arial"/>
          <w:noProof w:val="0"/>
          <w:rtl/>
        </w:rPr>
      </w:pPr>
    </w:p>
    <w:p w14:paraId="26FE1BF4" w14:textId="77777777" w:rsidR="00F85FE6" w:rsidRDefault="00F85FE6" w:rsidP="00F85FE6">
      <w:pPr>
        <w:spacing w:line="360" w:lineRule="auto"/>
        <w:jc w:val="both"/>
        <w:rPr>
          <w:rFonts w:ascii="Arial" w:hAnsi="Arial"/>
          <w:noProof w:val="0"/>
          <w:rtl/>
        </w:rPr>
      </w:pPr>
      <w:r>
        <w:rPr>
          <w:rFonts w:ascii="Arial" w:hAnsi="Arial"/>
          <w:noProof w:val="0"/>
          <w:rtl/>
        </w:rPr>
        <w:t>התביעה הסכימה לבקשת ההגנה להפנות את הנאשם להערכת שירות המבחן למבוגרים, תוך שהבהירה, כי אינה מחויבת להמלצות התסקיר, וכי עמדתה למאסר בפועל.</w:t>
      </w:r>
    </w:p>
    <w:p w14:paraId="7D832D0A" w14:textId="77777777" w:rsidR="00F85FE6" w:rsidRDefault="00F85FE6" w:rsidP="00F85FE6">
      <w:pPr>
        <w:spacing w:line="360" w:lineRule="auto"/>
        <w:jc w:val="both"/>
        <w:rPr>
          <w:rFonts w:ascii="Arial" w:hAnsi="Arial"/>
          <w:noProof w:val="0"/>
          <w:rtl/>
        </w:rPr>
      </w:pPr>
    </w:p>
    <w:p w14:paraId="2C63CAD3" w14:textId="77777777" w:rsidR="00F85FE6" w:rsidRDefault="00F85FE6" w:rsidP="00F85FE6">
      <w:pPr>
        <w:spacing w:line="360" w:lineRule="auto"/>
        <w:jc w:val="both"/>
        <w:rPr>
          <w:rFonts w:ascii="Arial" w:hAnsi="Arial"/>
          <w:noProof w:val="0"/>
          <w:rtl/>
        </w:rPr>
      </w:pPr>
      <w:r>
        <w:rPr>
          <w:rFonts w:ascii="Arial" w:hAnsi="Arial"/>
          <w:noProof w:val="0"/>
          <w:rtl/>
        </w:rPr>
        <w:t>לאחר קבלת התסקירים, טענו הצדדים לעונש.</w:t>
      </w:r>
    </w:p>
    <w:p w14:paraId="0B68D39A" w14:textId="77777777" w:rsidR="00F85FE6" w:rsidRDefault="00F85FE6" w:rsidP="00F85FE6">
      <w:pPr>
        <w:spacing w:line="360" w:lineRule="auto"/>
        <w:jc w:val="both"/>
        <w:rPr>
          <w:rFonts w:ascii="Arial" w:hAnsi="Arial"/>
          <w:noProof w:val="0"/>
          <w:rtl/>
        </w:rPr>
      </w:pPr>
    </w:p>
    <w:p w14:paraId="4F8A7158" w14:textId="77777777" w:rsidR="00F85FE6" w:rsidRDefault="00F85FE6" w:rsidP="00F85FE6">
      <w:pPr>
        <w:spacing w:line="360" w:lineRule="auto"/>
        <w:jc w:val="both"/>
        <w:rPr>
          <w:rFonts w:ascii="Arial" w:hAnsi="Arial"/>
          <w:noProof w:val="0"/>
          <w:rtl/>
        </w:rPr>
      </w:pPr>
      <w:r>
        <w:rPr>
          <w:rFonts w:ascii="Arial" w:hAnsi="Arial"/>
          <w:noProof w:val="0"/>
          <w:rtl/>
        </w:rPr>
        <w:t>מכאן – גזר דין זה.</w:t>
      </w:r>
    </w:p>
    <w:p w14:paraId="0D2B11DE" w14:textId="77777777" w:rsidR="00F85FE6" w:rsidRDefault="00F85FE6" w:rsidP="00F85FE6">
      <w:pPr>
        <w:spacing w:line="360" w:lineRule="auto"/>
        <w:jc w:val="both"/>
        <w:rPr>
          <w:rFonts w:ascii="Arial" w:hAnsi="Arial"/>
          <w:noProof w:val="0"/>
          <w:rtl/>
        </w:rPr>
      </w:pPr>
    </w:p>
    <w:p w14:paraId="48591D68" w14:textId="77777777" w:rsidR="00F85FE6" w:rsidRDefault="00F85FE6" w:rsidP="00F85FE6">
      <w:pPr>
        <w:spacing w:line="360" w:lineRule="auto"/>
        <w:jc w:val="both"/>
        <w:rPr>
          <w:rFonts w:ascii="Arial" w:hAnsi="Arial"/>
          <w:noProof w:val="0"/>
          <w:rtl/>
        </w:rPr>
      </w:pPr>
    </w:p>
    <w:p w14:paraId="1DC9FB9F" w14:textId="77777777" w:rsidR="00F85FE6" w:rsidRDefault="00F85FE6" w:rsidP="00F85FE6">
      <w:pPr>
        <w:spacing w:line="360" w:lineRule="auto"/>
        <w:jc w:val="both"/>
        <w:rPr>
          <w:rFonts w:ascii="Arial" w:hAnsi="Arial"/>
          <w:noProof w:val="0"/>
          <w:rtl/>
        </w:rPr>
      </w:pPr>
      <w:r>
        <w:rPr>
          <w:rFonts w:ascii="Arial" w:hAnsi="Arial"/>
          <w:b/>
          <w:bCs/>
          <w:noProof w:val="0"/>
          <w:rtl/>
        </w:rPr>
        <w:t>ראיות לעונש</w:t>
      </w:r>
    </w:p>
    <w:p w14:paraId="68C6B842" w14:textId="77777777" w:rsidR="00F85FE6" w:rsidRDefault="00F85FE6" w:rsidP="00F85FE6">
      <w:pPr>
        <w:spacing w:line="360" w:lineRule="auto"/>
        <w:jc w:val="both"/>
        <w:rPr>
          <w:rFonts w:ascii="Arial" w:hAnsi="Arial"/>
          <w:noProof w:val="0"/>
          <w:rtl/>
        </w:rPr>
      </w:pPr>
    </w:p>
    <w:p w14:paraId="2A97B058" w14:textId="77777777" w:rsidR="00F85FE6" w:rsidRDefault="00F85FE6" w:rsidP="00F85FE6">
      <w:pPr>
        <w:spacing w:line="360" w:lineRule="auto"/>
        <w:jc w:val="both"/>
        <w:rPr>
          <w:rFonts w:ascii="Arial" w:hAnsi="Arial"/>
          <w:noProof w:val="0"/>
          <w:rtl/>
        </w:rPr>
      </w:pPr>
      <w:r>
        <w:rPr>
          <w:rFonts w:ascii="Arial" w:hAnsi="Arial"/>
          <w:noProof w:val="0"/>
          <w:u w:val="single"/>
          <w:rtl/>
        </w:rPr>
        <w:t>התביעה</w:t>
      </w:r>
      <w:r>
        <w:rPr>
          <w:rFonts w:ascii="Arial" w:hAnsi="Arial"/>
          <w:noProof w:val="0"/>
          <w:rtl/>
        </w:rPr>
        <w:t xml:space="preserve"> הגישה, לענין העונש, ראיות כדלקמן:</w:t>
      </w:r>
    </w:p>
    <w:p w14:paraId="1854D6D2" w14:textId="77777777" w:rsidR="00F85FE6" w:rsidRDefault="00F85FE6" w:rsidP="00F85FE6">
      <w:pPr>
        <w:spacing w:line="360" w:lineRule="auto"/>
        <w:jc w:val="both"/>
        <w:rPr>
          <w:rFonts w:ascii="Arial" w:hAnsi="Arial"/>
          <w:noProof w:val="0"/>
          <w:rtl/>
        </w:rPr>
      </w:pPr>
    </w:p>
    <w:p w14:paraId="09C1E845" w14:textId="77777777" w:rsidR="00F85FE6" w:rsidRDefault="00F85FE6" w:rsidP="00F85FE6">
      <w:pPr>
        <w:pStyle w:val="a9"/>
        <w:numPr>
          <w:ilvl w:val="0"/>
          <w:numId w:val="1"/>
        </w:numPr>
        <w:spacing w:line="360" w:lineRule="auto"/>
        <w:jc w:val="both"/>
        <w:rPr>
          <w:rFonts w:ascii="Arial" w:hAnsi="Arial"/>
          <w:noProof w:val="0"/>
          <w:rtl/>
        </w:rPr>
      </w:pPr>
      <w:r>
        <w:rPr>
          <w:rFonts w:ascii="Arial" w:hAnsi="Arial"/>
          <w:noProof w:val="0"/>
          <w:rtl/>
        </w:rPr>
        <w:t xml:space="preserve">גיליון רישום פלילי (ת/1) – לחובת הנאשם, אין הרשעות קודמות. בגיליון שהוגש, מצויים </w:t>
      </w:r>
      <w:r>
        <w:rPr>
          <w:rFonts w:ascii="Arial" w:hAnsi="Arial" w:hint="cs"/>
          <w:noProof w:val="0"/>
          <w:rtl/>
        </w:rPr>
        <w:t xml:space="preserve">רישומים בגין </w:t>
      </w:r>
      <w:r>
        <w:rPr>
          <w:rFonts w:ascii="Arial" w:hAnsi="Arial"/>
          <w:noProof w:val="0"/>
          <w:rtl/>
        </w:rPr>
        <w:t xml:space="preserve">תיקים סגורים, בגין עבירת סמים וכן בגין עבירה של הסעת שוהה בלתי חוקי, הגם שההגנה לא התנגדה להגשת ראיה זו, </w:t>
      </w:r>
      <w:r>
        <w:rPr>
          <w:rFonts w:ascii="Arial" w:hAnsi="Arial" w:hint="cs"/>
          <w:noProof w:val="0"/>
          <w:rtl/>
        </w:rPr>
        <w:t>לא היה מקום להגישה ו</w:t>
      </w:r>
      <w:r>
        <w:rPr>
          <w:rFonts w:ascii="Arial" w:hAnsi="Arial"/>
          <w:noProof w:val="0"/>
          <w:rtl/>
        </w:rPr>
        <w:t>בית המשפט לא יתן לה כל משקל.</w:t>
      </w:r>
    </w:p>
    <w:p w14:paraId="6EF85875" w14:textId="77777777" w:rsidR="00F85FE6" w:rsidRDefault="00F85FE6" w:rsidP="00F85FE6">
      <w:pPr>
        <w:pStyle w:val="a9"/>
        <w:numPr>
          <w:ilvl w:val="0"/>
          <w:numId w:val="1"/>
        </w:numPr>
        <w:spacing w:line="360" w:lineRule="auto"/>
        <w:jc w:val="both"/>
        <w:rPr>
          <w:rFonts w:ascii="Arial" w:hAnsi="Arial"/>
          <w:noProof w:val="0"/>
        </w:rPr>
      </w:pPr>
      <w:r>
        <w:rPr>
          <w:rFonts w:ascii="Arial" w:hAnsi="Arial"/>
          <w:noProof w:val="0"/>
          <w:rtl/>
        </w:rPr>
        <w:t xml:space="preserve">גיליון רישום תעבורתי (ת/2) – לחובת הנאשם הרשעות בעבירות </w:t>
      </w:r>
      <w:r>
        <w:rPr>
          <w:rFonts w:ascii="Arial" w:hAnsi="Arial" w:hint="cs"/>
          <w:noProof w:val="0"/>
          <w:rtl/>
        </w:rPr>
        <w:t xml:space="preserve">תעבורתיות שונות, ובין היתר: </w:t>
      </w:r>
      <w:r>
        <w:rPr>
          <w:rFonts w:ascii="Arial" w:hAnsi="Arial"/>
          <w:noProof w:val="0"/>
          <w:rtl/>
        </w:rPr>
        <w:t xml:space="preserve">עצירה בניגוד לכיוון הנסיעה; </w:t>
      </w:r>
      <w:r>
        <w:rPr>
          <w:rFonts w:ascii="Arial" w:hAnsi="Arial" w:hint="cs"/>
          <w:noProof w:val="0"/>
          <w:rtl/>
        </w:rPr>
        <w:t>נהיגה ברכב שאינו תקין</w:t>
      </w:r>
      <w:r>
        <w:rPr>
          <w:rFonts w:ascii="Arial" w:hAnsi="Arial"/>
          <w:noProof w:val="0"/>
          <w:rtl/>
        </w:rPr>
        <w:t xml:space="preserve">; עצירה המפריעה לתנועה; נהיגה במהירות </w:t>
      </w:r>
      <w:r>
        <w:rPr>
          <w:rFonts w:ascii="Arial" w:hAnsi="Arial" w:hint="cs"/>
          <w:noProof w:val="0"/>
          <w:rtl/>
        </w:rPr>
        <w:t>מופרזת</w:t>
      </w:r>
      <w:r>
        <w:rPr>
          <w:rFonts w:ascii="Arial" w:hAnsi="Arial"/>
          <w:noProof w:val="0"/>
          <w:rtl/>
        </w:rPr>
        <w:t xml:space="preserve">; </w:t>
      </w:r>
      <w:r>
        <w:rPr>
          <w:rFonts w:ascii="Arial" w:hAnsi="Arial" w:hint="cs"/>
          <w:noProof w:val="0"/>
          <w:rtl/>
        </w:rPr>
        <w:t xml:space="preserve">הובלת </w:t>
      </w:r>
      <w:r>
        <w:rPr>
          <w:rFonts w:ascii="Arial" w:hAnsi="Arial"/>
          <w:noProof w:val="0"/>
          <w:rtl/>
        </w:rPr>
        <w:t xml:space="preserve">מטען </w:t>
      </w:r>
      <w:r>
        <w:rPr>
          <w:rFonts w:ascii="Arial" w:hAnsi="Arial" w:hint="cs"/>
          <w:noProof w:val="0"/>
          <w:rtl/>
        </w:rPr>
        <w:t>ש</w:t>
      </w:r>
      <w:r>
        <w:rPr>
          <w:rFonts w:ascii="Arial" w:hAnsi="Arial"/>
          <w:noProof w:val="0"/>
          <w:rtl/>
        </w:rPr>
        <w:t xml:space="preserve">אינו מחוזק היטב; סטיה מנתיב נסיעה תוך הפרעה לתנועה; </w:t>
      </w:r>
      <w:r>
        <w:rPr>
          <w:rFonts w:ascii="Arial" w:hAnsi="Arial" w:hint="cs"/>
          <w:noProof w:val="0"/>
          <w:rtl/>
        </w:rPr>
        <w:t>נהיגה ללא רישיון (רישיון נהיגה שפקע בתוך תקופה בת 6 חודשים)</w:t>
      </w:r>
      <w:r>
        <w:rPr>
          <w:rFonts w:ascii="Arial" w:hAnsi="Arial"/>
          <w:noProof w:val="0"/>
          <w:rtl/>
        </w:rPr>
        <w:t>.</w:t>
      </w:r>
    </w:p>
    <w:p w14:paraId="486685F3" w14:textId="77777777" w:rsidR="00F85FE6" w:rsidRDefault="00F85FE6" w:rsidP="00F85FE6">
      <w:pPr>
        <w:spacing w:line="360" w:lineRule="auto"/>
        <w:jc w:val="both"/>
        <w:rPr>
          <w:rFonts w:ascii="Arial" w:hAnsi="Arial"/>
          <w:noProof w:val="0"/>
        </w:rPr>
      </w:pPr>
    </w:p>
    <w:p w14:paraId="202DA873" w14:textId="77777777" w:rsidR="00F85FE6" w:rsidRDefault="00F85FE6" w:rsidP="00F85FE6">
      <w:pPr>
        <w:spacing w:line="360" w:lineRule="auto"/>
        <w:jc w:val="both"/>
        <w:rPr>
          <w:rFonts w:ascii="Arial" w:hAnsi="Arial"/>
          <w:noProof w:val="0"/>
          <w:rtl/>
        </w:rPr>
      </w:pPr>
      <w:r>
        <w:rPr>
          <w:rFonts w:ascii="Arial" w:hAnsi="Arial"/>
          <w:noProof w:val="0"/>
          <w:u w:val="single"/>
          <w:rtl/>
        </w:rPr>
        <w:t>ההגנה</w:t>
      </w:r>
      <w:r>
        <w:rPr>
          <w:rFonts w:ascii="Arial" w:hAnsi="Arial"/>
          <w:noProof w:val="0"/>
          <w:rtl/>
        </w:rPr>
        <w:t xml:space="preserve"> הגישה, לענין העונש, תעודת בוגר </w:t>
      </w:r>
      <w:r>
        <w:rPr>
          <w:rFonts w:ascii="Arial" w:hAnsi="Arial" w:hint="cs"/>
          <w:noProof w:val="0"/>
          <w:rtl/>
        </w:rPr>
        <w:t xml:space="preserve">בלימודי </w:t>
      </w:r>
      <w:r>
        <w:rPr>
          <w:rFonts w:ascii="Arial" w:hAnsi="Arial"/>
          <w:noProof w:val="0"/>
          <w:rtl/>
        </w:rPr>
        <w:t>חינוך</w:t>
      </w:r>
      <w:r>
        <w:rPr>
          <w:rFonts w:ascii="Arial" w:hAnsi="Arial" w:hint="cs"/>
          <w:noProof w:val="0"/>
          <w:rtl/>
        </w:rPr>
        <w:t xml:space="preserve"> מטעם מכללת "מלא"</w:t>
      </w:r>
      <w:r>
        <w:rPr>
          <w:rFonts w:ascii="Arial" w:hAnsi="Arial"/>
          <w:noProof w:val="0"/>
          <w:rtl/>
        </w:rPr>
        <w:t>; אישור זכאות לתואר;</w:t>
      </w:r>
      <w:r>
        <w:rPr>
          <w:rFonts w:ascii="Arial" w:hAnsi="Arial" w:hint="cs"/>
          <w:noProof w:val="0"/>
          <w:rtl/>
        </w:rPr>
        <w:t xml:space="preserve"> </w:t>
      </w:r>
      <w:r>
        <w:rPr>
          <w:rFonts w:ascii="Arial" w:hAnsi="Arial"/>
          <w:noProof w:val="0"/>
          <w:rtl/>
        </w:rPr>
        <w:t>גיליון ציונים.</w:t>
      </w:r>
    </w:p>
    <w:p w14:paraId="12A41035" w14:textId="77777777" w:rsidR="00F85FE6" w:rsidRDefault="00F85FE6" w:rsidP="00F85FE6">
      <w:pPr>
        <w:spacing w:line="360" w:lineRule="auto"/>
        <w:jc w:val="both"/>
        <w:rPr>
          <w:rFonts w:ascii="Arial" w:hAnsi="Arial"/>
          <w:noProof w:val="0"/>
          <w:rtl/>
        </w:rPr>
      </w:pPr>
    </w:p>
    <w:p w14:paraId="3B0E7F38" w14:textId="77777777" w:rsidR="00F85FE6" w:rsidRDefault="00F85FE6" w:rsidP="00F85FE6">
      <w:pPr>
        <w:spacing w:line="360" w:lineRule="auto"/>
        <w:jc w:val="both"/>
        <w:rPr>
          <w:rFonts w:ascii="Arial" w:hAnsi="Arial"/>
          <w:noProof w:val="0"/>
          <w:rtl/>
        </w:rPr>
      </w:pPr>
    </w:p>
    <w:p w14:paraId="36336980" w14:textId="77777777" w:rsidR="00F85FE6" w:rsidRDefault="00F85FE6" w:rsidP="00F85FE6">
      <w:pPr>
        <w:spacing w:line="360" w:lineRule="auto"/>
        <w:jc w:val="both"/>
        <w:rPr>
          <w:rFonts w:ascii="Arial" w:hAnsi="Arial"/>
          <w:noProof w:val="0"/>
          <w:rtl/>
        </w:rPr>
      </w:pPr>
      <w:r>
        <w:rPr>
          <w:rFonts w:ascii="Arial" w:hAnsi="Arial"/>
          <w:b/>
          <w:bCs/>
          <w:noProof w:val="0"/>
          <w:rtl/>
        </w:rPr>
        <w:t>הערכת שירות המבחן למבוגרים</w:t>
      </w:r>
    </w:p>
    <w:p w14:paraId="6D632B63" w14:textId="77777777" w:rsidR="00F85FE6" w:rsidRDefault="00F85FE6" w:rsidP="00F85FE6">
      <w:pPr>
        <w:spacing w:line="360" w:lineRule="auto"/>
        <w:jc w:val="both"/>
        <w:rPr>
          <w:rFonts w:ascii="Arial" w:hAnsi="Arial"/>
          <w:noProof w:val="0"/>
          <w:rtl/>
        </w:rPr>
      </w:pPr>
    </w:p>
    <w:p w14:paraId="108477A5" w14:textId="77777777" w:rsidR="00F85FE6" w:rsidRDefault="00F85FE6" w:rsidP="00F85FE6">
      <w:pPr>
        <w:spacing w:line="360" w:lineRule="auto"/>
        <w:jc w:val="both"/>
        <w:rPr>
          <w:rFonts w:ascii="Arial" w:hAnsi="Arial"/>
          <w:noProof w:val="0"/>
          <w:rtl/>
        </w:rPr>
      </w:pPr>
      <w:r>
        <w:rPr>
          <w:rFonts w:ascii="Arial" w:hAnsi="Arial"/>
          <w:noProof w:val="0"/>
          <w:rtl/>
        </w:rPr>
        <w:t>בענינו של הנאשם הוגשו תסקירים המפרטים את נסיבותיו האישיות, כבן 26, נשוי, אב לשניים, מתגורר ביישוב שגב שלום, טרם מעצרו עבד כשליח בחברת "וולט".</w:t>
      </w:r>
    </w:p>
    <w:p w14:paraId="44EEA006" w14:textId="77777777" w:rsidR="00F85FE6" w:rsidRDefault="00F85FE6" w:rsidP="00F85FE6">
      <w:pPr>
        <w:spacing w:line="360" w:lineRule="auto"/>
        <w:jc w:val="both"/>
        <w:rPr>
          <w:rFonts w:ascii="Arial" w:hAnsi="Arial"/>
          <w:noProof w:val="0"/>
          <w:rtl/>
        </w:rPr>
      </w:pPr>
    </w:p>
    <w:p w14:paraId="117DF108" w14:textId="77777777" w:rsidR="00F85FE6" w:rsidRDefault="00F85FE6" w:rsidP="00F85FE6">
      <w:pPr>
        <w:spacing w:line="360" w:lineRule="auto"/>
        <w:jc w:val="both"/>
        <w:rPr>
          <w:rFonts w:ascii="Arial" w:hAnsi="Arial"/>
          <w:noProof w:val="0"/>
          <w:rtl/>
        </w:rPr>
      </w:pPr>
      <w:r>
        <w:rPr>
          <w:rFonts w:ascii="Arial" w:hAnsi="Arial"/>
          <w:noProof w:val="0"/>
          <w:rtl/>
        </w:rPr>
        <w:t>הנאשם סיים 12 שנות לימוד, ולאחר מכן סיים תואר ראשון בחינוך, אך לדבריו, טרם התפנה ללימודי</w:t>
      </w:r>
      <w:r>
        <w:rPr>
          <w:rFonts w:ascii="Arial" w:hAnsi="Arial" w:hint="cs"/>
          <w:noProof w:val="0"/>
          <w:rtl/>
        </w:rPr>
        <w:t xml:space="preserve">ם לצורך קבלת </w:t>
      </w:r>
      <w:r>
        <w:rPr>
          <w:rFonts w:ascii="Arial" w:hAnsi="Arial"/>
          <w:noProof w:val="0"/>
          <w:rtl/>
        </w:rPr>
        <w:t xml:space="preserve">תעודת הוראה </w:t>
      </w:r>
      <w:r>
        <w:rPr>
          <w:rFonts w:ascii="Arial" w:hAnsi="Arial" w:hint="cs"/>
          <w:noProof w:val="0"/>
          <w:rtl/>
        </w:rPr>
        <w:t xml:space="preserve">וזאת </w:t>
      </w:r>
      <w:r>
        <w:rPr>
          <w:rFonts w:ascii="Arial" w:hAnsi="Arial"/>
          <w:noProof w:val="0"/>
          <w:rtl/>
        </w:rPr>
        <w:t>לאור מחלת אמו.</w:t>
      </w:r>
    </w:p>
    <w:p w14:paraId="27947422" w14:textId="77777777" w:rsidR="00F85FE6" w:rsidRDefault="00F85FE6" w:rsidP="00F85FE6">
      <w:pPr>
        <w:spacing w:line="360" w:lineRule="auto"/>
        <w:jc w:val="both"/>
        <w:rPr>
          <w:rFonts w:ascii="Arial" w:hAnsi="Arial"/>
          <w:noProof w:val="0"/>
          <w:rtl/>
        </w:rPr>
      </w:pPr>
    </w:p>
    <w:p w14:paraId="053806FC" w14:textId="77777777" w:rsidR="00F85FE6" w:rsidRDefault="00F85FE6" w:rsidP="00F85FE6">
      <w:pPr>
        <w:spacing w:line="360" w:lineRule="auto"/>
        <w:jc w:val="both"/>
        <w:rPr>
          <w:rFonts w:ascii="Arial" w:hAnsi="Arial"/>
          <w:noProof w:val="0"/>
          <w:rtl/>
        </w:rPr>
      </w:pPr>
      <w:r>
        <w:rPr>
          <w:rFonts w:ascii="Arial" w:hAnsi="Arial"/>
          <w:noProof w:val="0"/>
          <w:rtl/>
        </w:rPr>
        <w:t xml:space="preserve">הנאשם מסר, כי </w:t>
      </w:r>
      <w:r>
        <w:rPr>
          <w:rFonts w:ascii="Arial" w:hAnsi="Arial" w:hint="cs"/>
          <w:noProof w:val="0"/>
          <w:rtl/>
        </w:rPr>
        <w:t>התכוון להקים</w:t>
      </w:r>
      <w:r>
        <w:rPr>
          <w:rFonts w:ascii="Arial" w:hAnsi="Arial"/>
          <w:noProof w:val="0"/>
          <w:rtl/>
        </w:rPr>
        <w:t xml:space="preserve"> עסק של מכון יופי עבור אשתו, אך נעצר טרם הספיק להוציא תכניתו לפועל.</w:t>
      </w:r>
    </w:p>
    <w:p w14:paraId="5170A1BA" w14:textId="77777777" w:rsidR="00F85FE6" w:rsidRDefault="00F85FE6" w:rsidP="00F85FE6">
      <w:pPr>
        <w:spacing w:line="360" w:lineRule="auto"/>
        <w:jc w:val="both"/>
        <w:rPr>
          <w:rFonts w:ascii="Arial" w:hAnsi="Arial"/>
          <w:noProof w:val="0"/>
          <w:rtl/>
        </w:rPr>
      </w:pPr>
    </w:p>
    <w:p w14:paraId="68F92E8A" w14:textId="77777777" w:rsidR="00F85FE6" w:rsidRDefault="00F85FE6" w:rsidP="00F85FE6">
      <w:pPr>
        <w:spacing w:line="360" w:lineRule="auto"/>
        <w:jc w:val="both"/>
        <w:rPr>
          <w:rFonts w:ascii="Arial" w:hAnsi="Arial"/>
          <w:noProof w:val="0"/>
          <w:rtl/>
        </w:rPr>
      </w:pPr>
      <w:r>
        <w:rPr>
          <w:rFonts w:ascii="Arial" w:hAnsi="Arial"/>
          <w:noProof w:val="0"/>
          <w:rtl/>
        </w:rPr>
        <w:t>אשתו של הנאשם בת 23 ואינה עובדת.</w:t>
      </w:r>
    </w:p>
    <w:p w14:paraId="3A7B5965" w14:textId="77777777" w:rsidR="00F85FE6" w:rsidRDefault="00F85FE6" w:rsidP="00F85FE6">
      <w:pPr>
        <w:spacing w:line="360" w:lineRule="auto"/>
        <w:jc w:val="both"/>
        <w:rPr>
          <w:rFonts w:ascii="Arial" w:hAnsi="Arial"/>
          <w:noProof w:val="0"/>
          <w:rtl/>
        </w:rPr>
      </w:pPr>
    </w:p>
    <w:p w14:paraId="29215BCC" w14:textId="77777777" w:rsidR="00F85FE6" w:rsidRDefault="00F85FE6" w:rsidP="00F85FE6">
      <w:pPr>
        <w:spacing w:line="360" w:lineRule="auto"/>
        <w:jc w:val="both"/>
        <w:rPr>
          <w:rFonts w:ascii="Arial" w:hAnsi="Arial"/>
          <w:noProof w:val="0"/>
          <w:rtl/>
        </w:rPr>
      </w:pPr>
      <w:r>
        <w:rPr>
          <w:rFonts w:ascii="Arial" w:hAnsi="Arial"/>
          <w:noProof w:val="0"/>
          <w:rtl/>
        </w:rPr>
        <w:t xml:space="preserve">הנאשם נעדר הרשעות קודמות ושלל שימוש </w:t>
      </w:r>
      <w:r>
        <w:rPr>
          <w:rFonts w:ascii="Arial" w:hAnsi="Arial" w:hint="cs"/>
          <w:noProof w:val="0"/>
          <w:rtl/>
        </w:rPr>
        <w:t>באלכוהול או בסמים מסוכנים, ה</w:t>
      </w:r>
      <w:r>
        <w:rPr>
          <w:rFonts w:ascii="Arial" w:hAnsi="Arial"/>
          <w:noProof w:val="0"/>
          <w:rtl/>
        </w:rPr>
        <w:t>יום או בעבר.</w:t>
      </w:r>
    </w:p>
    <w:p w14:paraId="7FCB6E5B" w14:textId="77777777" w:rsidR="00F85FE6" w:rsidRDefault="00F85FE6" w:rsidP="00F85FE6">
      <w:pPr>
        <w:spacing w:line="360" w:lineRule="auto"/>
        <w:jc w:val="both"/>
        <w:rPr>
          <w:rFonts w:ascii="Arial" w:hAnsi="Arial"/>
          <w:noProof w:val="0"/>
          <w:rtl/>
        </w:rPr>
      </w:pPr>
    </w:p>
    <w:p w14:paraId="3A55A3AD" w14:textId="77777777" w:rsidR="00F85FE6" w:rsidRDefault="00F85FE6" w:rsidP="00F85FE6">
      <w:pPr>
        <w:spacing w:line="360" w:lineRule="auto"/>
        <w:jc w:val="both"/>
        <w:rPr>
          <w:rFonts w:ascii="Arial" w:hAnsi="Arial"/>
          <w:noProof w:val="0"/>
          <w:rtl/>
        </w:rPr>
      </w:pPr>
      <w:r>
        <w:rPr>
          <w:rFonts w:ascii="Arial" w:hAnsi="Arial"/>
          <w:noProof w:val="0"/>
          <w:rtl/>
        </w:rPr>
        <w:t>הנאשם מסר ארבע דגימות לאיתור שרידי סם, אשר נמצאו שליליות, ולבדיקה החמישית הגיע כאשר הבודק כבר יצא הביתה ולכן לא נמסרה דגימה.</w:t>
      </w:r>
    </w:p>
    <w:p w14:paraId="0274FF30" w14:textId="77777777" w:rsidR="00F85FE6" w:rsidRDefault="00F85FE6" w:rsidP="00F85FE6">
      <w:pPr>
        <w:spacing w:line="360" w:lineRule="auto"/>
        <w:jc w:val="both"/>
        <w:rPr>
          <w:rFonts w:ascii="Arial" w:hAnsi="Arial"/>
          <w:noProof w:val="0"/>
          <w:rtl/>
        </w:rPr>
      </w:pPr>
    </w:p>
    <w:p w14:paraId="5D6E9805" w14:textId="77777777" w:rsidR="00F85FE6" w:rsidRDefault="00F85FE6" w:rsidP="00F85FE6">
      <w:pPr>
        <w:spacing w:line="360" w:lineRule="auto"/>
        <w:jc w:val="both"/>
        <w:rPr>
          <w:rFonts w:ascii="Arial" w:hAnsi="Arial"/>
          <w:noProof w:val="0"/>
          <w:rtl/>
        </w:rPr>
      </w:pPr>
      <w:r>
        <w:rPr>
          <w:rFonts w:ascii="Arial" w:hAnsi="Arial"/>
          <w:noProof w:val="0"/>
          <w:rtl/>
        </w:rPr>
        <w:t>הנאשם הודה בעבירות המיוחסות לו ומסר, כי במסגרת עבודתו כשליח חברת "וולט", פנתה אליו אישה באמצעות תכנת "וואטסאפ" וביקשה שיסייע לה לרכוש קנאביס.</w:t>
      </w:r>
    </w:p>
    <w:p w14:paraId="76CAF1E0" w14:textId="77777777" w:rsidR="00F85FE6" w:rsidRDefault="00F85FE6" w:rsidP="00F85FE6">
      <w:pPr>
        <w:spacing w:line="360" w:lineRule="auto"/>
        <w:jc w:val="both"/>
        <w:rPr>
          <w:rFonts w:ascii="Arial" w:hAnsi="Arial"/>
          <w:noProof w:val="0"/>
          <w:rtl/>
        </w:rPr>
      </w:pPr>
    </w:p>
    <w:p w14:paraId="62AE0B18" w14:textId="77777777" w:rsidR="00F85FE6" w:rsidRDefault="00F85FE6" w:rsidP="00F85FE6">
      <w:pPr>
        <w:spacing w:line="360" w:lineRule="auto"/>
        <w:jc w:val="both"/>
        <w:rPr>
          <w:rFonts w:ascii="Arial" w:hAnsi="Arial"/>
          <w:noProof w:val="0"/>
          <w:rtl/>
        </w:rPr>
      </w:pPr>
      <w:r>
        <w:rPr>
          <w:rFonts w:ascii="Arial" w:hAnsi="Arial"/>
          <w:noProof w:val="0"/>
          <w:rtl/>
        </w:rPr>
        <w:t>לדבריו, תחילה הסתייג ונבהל מבקשתה, כיוון שלא סחר בסמים בעבר, אך בהמשך, קבעו פגישה לבקשתה, כאשר הנאשם סבר, כי היא מעונינת בקשר עמו.</w:t>
      </w:r>
    </w:p>
    <w:p w14:paraId="49EC8723" w14:textId="77777777" w:rsidR="00F85FE6" w:rsidRDefault="00F85FE6" w:rsidP="00F85FE6">
      <w:pPr>
        <w:spacing w:line="360" w:lineRule="auto"/>
        <w:jc w:val="both"/>
        <w:rPr>
          <w:rFonts w:ascii="Arial" w:hAnsi="Arial"/>
          <w:noProof w:val="0"/>
          <w:rtl/>
        </w:rPr>
      </w:pPr>
    </w:p>
    <w:p w14:paraId="12092761" w14:textId="77777777" w:rsidR="00F85FE6" w:rsidRDefault="00F85FE6" w:rsidP="00F85FE6">
      <w:pPr>
        <w:spacing w:line="360" w:lineRule="auto"/>
        <w:jc w:val="both"/>
        <w:rPr>
          <w:rFonts w:ascii="Arial" w:hAnsi="Arial"/>
          <w:noProof w:val="0"/>
          <w:rtl/>
        </w:rPr>
      </w:pPr>
      <w:r>
        <w:rPr>
          <w:rFonts w:ascii="Arial" w:hAnsi="Arial"/>
          <w:noProof w:val="0"/>
          <w:rtl/>
        </w:rPr>
        <w:t>הנאשם מסר, כי האישה שכנעה אותו לסייע לה, ולאחר יומיים, נסע לתחנת סמים בשגב שלום ורכש עבורה סמים. לדבריו, כל תושבי האזור מודעים לתחנת הסמים והוא לא התקשה למצוא אותה.</w:t>
      </w:r>
    </w:p>
    <w:p w14:paraId="043869AB" w14:textId="77777777" w:rsidR="00F85FE6" w:rsidRDefault="00F85FE6" w:rsidP="00F85FE6">
      <w:pPr>
        <w:spacing w:line="360" w:lineRule="auto"/>
        <w:jc w:val="both"/>
        <w:rPr>
          <w:rFonts w:ascii="Arial" w:hAnsi="Arial"/>
          <w:noProof w:val="0"/>
          <w:rtl/>
        </w:rPr>
      </w:pPr>
    </w:p>
    <w:p w14:paraId="033A65CB" w14:textId="77777777" w:rsidR="00F85FE6" w:rsidRDefault="00F85FE6" w:rsidP="00F85FE6">
      <w:pPr>
        <w:spacing w:line="360" w:lineRule="auto"/>
        <w:jc w:val="both"/>
        <w:rPr>
          <w:rFonts w:ascii="Arial" w:hAnsi="Arial"/>
          <w:noProof w:val="0"/>
          <w:rtl/>
        </w:rPr>
      </w:pPr>
      <w:r>
        <w:rPr>
          <w:rFonts w:ascii="Arial" w:hAnsi="Arial"/>
          <w:noProof w:val="0"/>
          <w:rtl/>
        </w:rPr>
        <w:t>לטענתו, פנתה אליו האישה פעם נוספת והוא רכש עבורה את הסמים, כיוון שהיה מעוניין בקשר עמה.</w:t>
      </w:r>
    </w:p>
    <w:p w14:paraId="725FD7B6" w14:textId="77777777" w:rsidR="00F85FE6" w:rsidRDefault="00F85FE6" w:rsidP="00F85FE6">
      <w:pPr>
        <w:spacing w:line="360" w:lineRule="auto"/>
        <w:jc w:val="both"/>
        <w:rPr>
          <w:rFonts w:ascii="Arial" w:hAnsi="Arial"/>
          <w:noProof w:val="0"/>
          <w:rtl/>
        </w:rPr>
      </w:pPr>
    </w:p>
    <w:p w14:paraId="61E35F72" w14:textId="77777777" w:rsidR="00F85FE6" w:rsidRDefault="00F85FE6" w:rsidP="00F85FE6">
      <w:pPr>
        <w:spacing w:line="360" w:lineRule="auto"/>
        <w:jc w:val="both"/>
        <w:rPr>
          <w:rFonts w:ascii="Arial" w:hAnsi="Arial"/>
          <w:noProof w:val="0"/>
          <w:rtl/>
        </w:rPr>
      </w:pPr>
      <w:r>
        <w:rPr>
          <w:rFonts w:ascii="Arial" w:hAnsi="Arial"/>
          <w:noProof w:val="0"/>
          <w:rtl/>
        </w:rPr>
        <w:t>הנאשם מסר, כי לא הרוויח מעסקאות הסמים  ועשה זאת רק על מנת לסייע לאותה אישה.</w:t>
      </w:r>
    </w:p>
    <w:p w14:paraId="6AD192C5" w14:textId="77777777" w:rsidR="00F85FE6" w:rsidRDefault="00F85FE6" w:rsidP="00F85FE6">
      <w:pPr>
        <w:spacing w:line="360" w:lineRule="auto"/>
        <w:jc w:val="both"/>
        <w:rPr>
          <w:rFonts w:ascii="Arial" w:hAnsi="Arial"/>
          <w:noProof w:val="0"/>
          <w:rtl/>
        </w:rPr>
      </w:pPr>
    </w:p>
    <w:p w14:paraId="04F88129" w14:textId="77777777" w:rsidR="00F85FE6" w:rsidRDefault="00F85FE6" w:rsidP="00F85FE6">
      <w:pPr>
        <w:spacing w:line="360" w:lineRule="auto"/>
        <w:jc w:val="both"/>
        <w:rPr>
          <w:rFonts w:ascii="Arial" w:hAnsi="Arial"/>
          <w:noProof w:val="0"/>
          <w:rtl/>
        </w:rPr>
      </w:pPr>
      <w:r>
        <w:rPr>
          <w:rFonts w:ascii="Arial" w:hAnsi="Arial"/>
          <w:noProof w:val="0"/>
          <w:rtl/>
        </w:rPr>
        <w:t>הנאשם אישר, כי היה מודע לכך שקיים מודיעין קודם לגביו ומסר, כי אדם אחר הפליל אותו מתוך קנאה בהצלחתו הכלכלית והוא מעולם לא סחר בעבר בסמים.</w:t>
      </w:r>
    </w:p>
    <w:p w14:paraId="4C7FC375" w14:textId="77777777" w:rsidR="00F85FE6" w:rsidRDefault="00F85FE6" w:rsidP="00F85FE6">
      <w:pPr>
        <w:spacing w:line="360" w:lineRule="auto"/>
        <w:jc w:val="both"/>
        <w:rPr>
          <w:rFonts w:ascii="Arial" w:hAnsi="Arial"/>
          <w:noProof w:val="0"/>
          <w:rtl/>
        </w:rPr>
      </w:pPr>
    </w:p>
    <w:p w14:paraId="5C7A36DE" w14:textId="77777777" w:rsidR="00F85FE6" w:rsidRDefault="00F85FE6" w:rsidP="00F85FE6">
      <w:pPr>
        <w:spacing w:line="360" w:lineRule="auto"/>
        <w:jc w:val="both"/>
        <w:rPr>
          <w:rFonts w:ascii="Arial" w:hAnsi="Arial"/>
          <w:noProof w:val="0"/>
          <w:rtl/>
        </w:rPr>
      </w:pPr>
      <w:r>
        <w:rPr>
          <w:rFonts w:ascii="Arial" w:hAnsi="Arial"/>
          <w:noProof w:val="0"/>
          <w:rtl/>
        </w:rPr>
        <w:t>הנאשם מסר, כי הוא לא התנסה בשימוש בסמים כיוון שהוא מודע להשלכות הקשות והנזקים שנגרמים מכך וגם מבין את החומרה של סחר בסמים.</w:t>
      </w:r>
    </w:p>
    <w:p w14:paraId="5797DAE8" w14:textId="77777777" w:rsidR="00F85FE6" w:rsidRDefault="00F85FE6" w:rsidP="00F85FE6">
      <w:pPr>
        <w:spacing w:line="360" w:lineRule="auto"/>
        <w:jc w:val="both"/>
        <w:rPr>
          <w:rFonts w:ascii="Arial" w:hAnsi="Arial"/>
          <w:noProof w:val="0"/>
          <w:rtl/>
        </w:rPr>
      </w:pPr>
    </w:p>
    <w:p w14:paraId="77B5E493" w14:textId="77777777" w:rsidR="00F85FE6" w:rsidRDefault="00F85FE6" w:rsidP="00F85FE6">
      <w:pPr>
        <w:spacing w:line="360" w:lineRule="auto"/>
        <w:jc w:val="both"/>
        <w:rPr>
          <w:rFonts w:ascii="Arial" w:hAnsi="Arial"/>
          <w:noProof w:val="0"/>
          <w:rtl/>
        </w:rPr>
      </w:pPr>
      <w:r>
        <w:rPr>
          <w:rFonts w:ascii="Arial" w:hAnsi="Arial"/>
          <w:noProof w:val="0"/>
          <w:rtl/>
        </w:rPr>
        <w:t>הנאשם שיתף, כי משלם מחירים כבדים בגין הסתבכותו זו, כגון הידרדרות במצב הכלכלי; חווית מעצר קשה; שמו הטוב נפגע; חלה התדרדרות ביחסיו עם אשתו; ישנה פגיעה פוטנציאלית ביכולתו להשתלב בתחום ההוראה.</w:t>
      </w:r>
    </w:p>
    <w:p w14:paraId="180EC3A1" w14:textId="77777777" w:rsidR="00F85FE6" w:rsidRDefault="00F85FE6" w:rsidP="00F85FE6">
      <w:pPr>
        <w:spacing w:line="360" w:lineRule="auto"/>
        <w:jc w:val="both"/>
        <w:rPr>
          <w:rFonts w:ascii="Arial" w:hAnsi="Arial"/>
          <w:noProof w:val="0"/>
          <w:rtl/>
        </w:rPr>
      </w:pPr>
    </w:p>
    <w:p w14:paraId="0973C471" w14:textId="77777777" w:rsidR="00F85FE6" w:rsidRDefault="00F85FE6" w:rsidP="00F85FE6">
      <w:pPr>
        <w:spacing w:line="360" w:lineRule="auto"/>
        <w:jc w:val="both"/>
        <w:rPr>
          <w:rFonts w:ascii="Arial" w:hAnsi="Arial"/>
          <w:noProof w:val="0"/>
          <w:rtl/>
        </w:rPr>
      </w:pPr>
      <w:r>
        <w:rPr>
          <w:rFonts w:ascii="Arial" w:hAnsi="Arial"/>
          <w:noProof w:val="0"/>
          <w:rtl/>
        </w:rPr>
        <w:t>הנאשם סבור, כי בבסיס לעבירות, עומדים דפוסיו האימפולסיביים. הנאשם מסר, כי לאורך חייו, קיבל החלטות משמעותיות מבלי להקדיש להם מחשבה, ולבסוף, נקלע לקשיים כלכליים. לדבריו, ההליך הפלילי לימד אותו להפעיל שיקול דעת טרם קבלת החלטות.</w:t>
      </w:r>
    </w:p>
    <w:p w14:paraId="3943EB6F" w14:textId="77777777" w:rsidR="00F85FE6" w:rsidRDefault="00F85FE6" w:rsidP="00F85FE6">
      <w:pPr>
        <w:spacing w:line="360" w:lineRule="auto"/>
        <w:jc w:val="both"/>
        <w:rPr>
          <w:rFonts w:ascii="Arial" w:hAnsi="Arial"/>
          <w:noProof w:val="0"/>
          <w:rtl/>
        </w:rPr>
      </w:pPr>
    </w:p>
    <w:p w14:paraId="7DABC6A1" w14:textId="77777777" w:rsidR="00F85FE6" w:rsidRDefault="00F85FE6" w:rsidP="00F85FE6">
      <w:pPr>
        <w:spacing w:line="360" w:lineRule="auto"/>
        <w:jc w:val="both"/>
        <w:rPr>
          <w:rFonts w:ascii="Arial" w:hAnsi="Arial"/>
          <w:noProof w:val="0"/>
          <w:rtl/>
        </w:rPr>
      </w:pPr>
      <w:r>
        <w:rPr>
          <w:rFonts w:ascii="Arial" w:hAnsi="Arial"/>
          <w:noProof w:val="0"/>
          <w:rtl/>
        </w:rPr>
        <w:t>הנאשם השתלב בקבוצה לעצורי בית ושירות המבחן התרשם, כי הוא מביע חרטה על מעשיו; מצוי בהליך התבוננות וחשבון נפש; תוך שיתוף פעולה ושיח כן.</w:t>
      </w:r>
    </w:p>
    <w:p w14:paraId="41F00F5D" w14:textId="77777777" w:rsidR="00F85FE6" w:rsidRDefault="00F85FE6" w:rsidP="00F85FE6">
      <w:pPr>
        <w:spacing w:line="360" w:lineRule="auto"/>
        <w:jc w:val="both"/>
        <w:rPr>
          <w:rFonts w:ascii="Arial" w:hAnsi="Arial"/>
          <w:noProof w:val="0"/>
          <w:rtl/>
        </w:rPr>
      </w:pPr>
    </w:p>
    <w:p w14:paraId="318A4CCF" w14:textId="77777777" w:rsidR="00F85FE6" w:rsidRDefault="00F85FE6" w:rsidP="00F85FE6">
      <w:pPr>
        <w:spacing w:line="360" w:lineRule="auto"/>
        <w:jc w:val="both"/>
        <w:rPr>
          <w:rFonts w:ascii="Arial" w:hAnsi="Arial"/>
          <w:noProof w:val="0"/>
          <w:rtl/>
        </w:rPr>
      </w:pPr>
      <w:r>
        <w:rPr>
          <w:rFonts w:ascii="Arial" w:hAnsi="Arial"/>
          <w:noProof w:val="0"/>
          <w:rtl/>
        </w:rPr>
        <w:t>מנחות הקבוצה התרשמו, כי הנאשם מתקדם בהדרגה בהליך הטיפולי ונמצא בשלבים ראשוניים, אך ניכר, כי מתעניין וקשוב לתכנים העולים על ידי חברי הקבוצה ומשתתף באופן פעיל בשיח.</w:t>
      </w:r>
    </w:p>
    <w:p w14:paraId="21B17BDD" w14:textId="77777777" w:rsidR="00F85FE6" w:rsidRDefault="00F85FE6" w:rsidP="00F85FE6">
      <w:pPr>
        <w:spacing w:line="360" w:lineRule="auto"/>
        <w:jc w:val="both"/>
        <w:rPr>
          <w:rFonts w:ascii="Arial" w:hAnsi="Arial"/>
          <w:noProof w:val="0"/>
          <w:rtl/>
        </w:rPr>
      </w:pPr>
    </w:p>
    <w:p w14:paraId="30E99EE2" w14:textId="77777777" w:rsidR="00F85FE6" w:rsidRDefault="00F85FE6" w:rsidP="00F85FE6">
      <w:pPr>
        <w:spacing w:line="360" w:lineRule="auto"/>
        <w:jc w:val="both"/>
        <w:rPr>
          <w:rFonts w:ascii="Arial" w:hAnsi="Arial"/>
          <w:noProof w:val="0"/>
          <w:rtl/>
        </w:rPr>
      </w:pPr>
      <w:r>
        <w:rPr>
          <w:rFonts w:ascii="Arial" w:hAnsi="Arial"/>
          <w:noProof w:val="0"/>
          <w:rtl/>
        </w:rPr>
        <w:t>הנאשם מסר שתי דגימות נוספות לאיתור שרידי סם, אשר יצאו שליליות.</w:t>
      </w:r>
    </w:p>
    <w:p w14:paraId="0D811687" w14:textId="77777777" w:rsidR="00F85FE6" w:rsidRDefault="00F85FE6" w:rsidP="00F85FE6">
      <w:pPr>
        <w:spacing w:line="360" w:lineRule="auto"/>
        <w:jc w:val="both"/>
        <w:rPr>
          <w:rFonts w:ascii="Arial" w:hAnsi="Arial"/>
          <w:noProof w:val="0"/>
          <w:rtl/>
        </w:rPr>
      </w:pPr>
    </w:p>
    <w:p w14:paraId="2C49E507" w14:textId="77777777" w:rsidR="00F85FE6" w:rsidRDefault="00F85FE6" w:rsidP="00F85FE6">
      <w:pPr>
        <w:spacing w:line="360" w:lineRule="auto"/>
        <w:jc w:val="both"/>
        <w:rPr>
          <w:rFonts w:ascii="Arial" w:hAnsi="Arial"/>
          <w:noProof w:val="0"/>
          <w:rtl/>
        </w:rPr>
      </w:pPr>
      <w:r>
        <w:rPr>
          <w:rFonts w:ascii="Arial" w:hAnsi="Arial"/>
          <w:noProof w:val="0"/>
          <w:rtl/>
        </w:rPr>
        <w:t>הנאשם נכח ב-6 מפגשים ושירות המבחן סבר, כי יש לבחון את המשך השתלבותו בקבוצה בטרם המלצה לענין העונש.</w:t>
      </w:r>
    </w:p>
    <w:p w14:paraId="29E408EC" w14:textId="77777777" w:rsidR="00F85FE6" w:rsidRDefault="00F85FE6" w:rsidP="00F85FE6">
      <w:pPr>
        <w:spacing w:line="360" w:lineRule="auto"/>
        <w:jc w:val="both"/>
        <w:rPr>
          <w:rFonts w:ascii="Arial" w:hAnsi="Arial"/>
          <w:noProof w:val="0"/>
          <w:rtl/>
        </w:rPr>
      </w:pPr>
    </w:p>
    <w:p w14:paraId="2C37153C" w14:textId="77777777" w:rsidR="00F85FE6" w:rsidRDefault="00F85FE6" w:rsidP="00F85FE6">
      <w:pPr>
        <w:spacing w:line="360" w:lineRule="auto"/>
        <w:jc w:val="both"/>
        <w:rPr>
          <w:rFonts w:ascii="Arial" w:hAnsi="Arial"/>
          <w:noProof w:val="0"/>
          <w:rtl/>
        </w:rPr>
      </w:pPr>
      <w:r>
        <w:rPr>
          <w:rFonts w:ascii="Arial" w:hAnsi="Arial"/>
          <w:noProof w:val="0"/>
          <w:rtl/>
        </w:rPr>
        <w:t xml:space="preserve">במהלך תקופת הדחיה, נכח הנאשם ב-4 מפגשים נוספים ומסר 5 דגימות </w:t>
      </w:r>
      <w:r>
        <w:rPr>
          <w:rFonts w:ascii="Arial" w:hAnsi="Arial" w:hint="cs"/>
          <w:noProof w:val="0"/>
          <w:rtl/>
        </w:rPr>
        <w:t xml:space="preserve">נוספות </w:t>
      </w:r>
      <w:r>
        <w:rPr>
          <w:rFonts w:ascii="Arial" w:hAnsi="Arial"/>
          <w:noProof w:val="0"/>
          <w:rtl/>
        </w:rPr>
        <w:t>לאיתור שרידי סם, אשר יצאו שליליות.</w:t>
      </w:r>
    </w:p>
    <w:p w14:paraId="58366DEC" w14:textId="77777777" w:rsidR="00F85FE6" w:rsidRDefault="00F85FE6" w:rsidP="00F85FE6">
      <w:pPr>
        <w:spacing w:line="360" w:lineRule="auto"/>
        <w:jc w:val="both"/>
        <w:rPr>
          <w:rFonts w:ascii="Arial" w:hAnsi="Arial"/>
          <w:noProof w:val="0"/>
          <w:rtl/>
        </w:rPr>
      </w:pPr>
    </w:p>
    <w:p w14:paraId="3B23C962" w14:textId="77777777" w:rsidR="00F85FE6" w:rsidRDefault="00F85FE6" w:rsidP="00F85FE6">
      <w:pPr>
        <w:spacing w:line="360" w:lineRule="auto"/>
        <w:jc w:val="both"/>
        <w:rPr>
          <w:rFonts w:ascii="Arial" w:hAnsi="Arial"/>
          <w:noProof w:val="0"/>
          <w:rtl/>
        </w:rPr>
      </w:pPr>
      <w:r>
        <w:rPr>
          <w:rFonts w:ascii="Arial" w:hAnsi="Arial"/>
          <w:noProof w:val="0"/>
          <w:rtl/>
        </w:rPr>
        <w:t>מנחות הקבוצה</w:t>
      </w:r>
      <w:r>
        <w:rPr>
          <w:rFonts w:ascii="Arial" w:hAnsi="Arial" w:hint="cs"/>
          <w:noProof w:val="0"/>
          <w:rtl/>
        </w:rPr>
        <w:t xml:space="preserve"> התרשמו</w:t>
      </w:r>
      <w:r>
        <w:rPr>
          <w:rFonts w:ascii="Arial" w:hAnsi="Arial"/>
          <w:noProof w:val="0"/>
          <w:rtl/>
        </w:rPr>
        <w:t>, כי הנאשם מצוי בשלב ראשוני וקיים קושי להעריך את יכולתו להתמיד בטיפול ולהיתרם ממנו לאורך זמן.</w:t>
      </w:r>
    </w:p>
    <w:p w14:paraId="66F1757D" w14:textId="77777777" w:rsidR="00F85FE6" w:rsidRDefault="00F85FE6" w:rsidP="00F85FE6">
      <w:pPr>
        <w:spacing w:line="360" w:lineRule="auto"/>
        <w:jc w:val="both"/>
        <w:rPr>
          <w:rFonts w:ascii="Arial" w:hAnsi="Arial"/>
          <w:noProof w:val="0"/>
          <w:rtl/>
        </w:rPr>
      </w:pPr>
    </w:p>
    <w:p w14:paraId="583521C9" w14:textId="77777777" w:rsidR="00F85FE6" w:rsidRDefault="00F85FE6" w:rsidP="00F85FE6">
      <w:pPr>
        <w:spacing w:line="360" w:lineRule="auto"/>
        <w:jc w:val="both"/>
        <w:rPr>
          <w:rFonts w:ascii="Arial" w:hAnsi="Arial"/>
          <w:noProof w:val="0"/>
          <w:rtl/>
        </w:rPr>
      </w:pPr>
      <w:r>
        <w:rPr>
          <w:rFonts w:ascii="Arial" w:hAnsi="Arial"/>
          <w:noProof w:val="0"/>
          <w:rtl/>
        </w:rPr>
        <w:t>הנאשם מסר, כי חווה קושי נפשי וכלכלי לאור תנאיו המגבילים.</w:t>
      </w:r>
    </w:p>
    <w:p w14:paraId="095E1302" w14:textId="77777777" w:rsidR="00F85FE6" w:rsidRDefault="00F85FE6" w:rsidP="00F85FE6">
      <w:pPr>
        <w:spacing w:line="360" w:lineRule="auto"/>
        <w:jc w:val="both"/>
        <w:rPr>
          <w:rFonts w:ascii="Arial" w:hAnsi="Arial"/>
          <w:noProof w:val="0"/>
          <w:rtl/>
        </w:rPr>
      </w:pPr>
    </w:p>
    <w:p w14:paraId="790BF848" w14:textId="77777777" w:rsidR="00F85FE6" w:rsidRDefault="00F85FE6" w:rsidP="00F85FE6">
      <w:pPr>
        <w:spacing w:line="360" w:lineRule="auto"/>
        <w:jc w:val="both"/>
        <w:rPr>
          <w:rFonts w:ascii="Arial" w:hAnsi="Arial"/>
          <w:noProof w:val="0"/>
          <w:rtl/>
        </w:rPr>
      </w:pPr>
      <w:r>
        <w:rPr>
          <w:rFonts w:ascii="Arial" w:hAnsi="Arial"/>
          <w:noProof w:val="0"/>
          <w:rtl/>
        </w:rPr>
        <w:t xml:space="preserve">ביחס לעבירות, </w:t>
      </w:r>
      <w:r>
        <w:rPr>
          <w:rFonts w:ascii="Arial" w:hAnsi="Arial" w:hint="cs"/>
          <w:noProof w:val="0"/>
          <w:rtl/>
        </w:rPr>
        <w:t>הוסיף</w:t>
      </w:r>
      <w:r>
        <w:rPr>
          <w:rFonts w:ascii="Arial" w:hAnsi="Arial"/>
          <w:noProof w:val="0"/>
          <w:rtl/>
        </w:rPr>
        <w:t xml:space="preserve"> הנאשם, כי עבד כשליח בחברת "וולט" והיה מסוכסך עם שליח אחר שעבד עמו, אשר ידוע לו, כי משמש כמקור משטרתי לצורך הפללת סוחרי סמים. לדבריו, השליח ניסה לשכנע אותו לסייע לו לרכוש סמים, כיוון שידע שמרבית מבני משפחתו של הנאשם הינם סוחרי סמים, אך לדברי הנאשם, הוא ואחיו חונכו לא לקחת חלק בעולם זה.</w:t>
      </w:r>
    </w:p>
    <w:p w14:paraId="5B40EA13" w14:textId="77777777" w:rsidR="00F85FE6" w:rsidRDefault="00F85FE6" w:rsidP="00F85FE6">
      <w:pPr>
        <w:spacing w:line="360" w:lineRule="auto"/>
        <w:jc w:val="both"/>
        <w:rPr>
          <w:rFonts w:ascii="Arial" w:hAnsi="Arial"/>
          <w:noProof w:val="0"/>
          <w:rtl/>
        </w:rPr>
      </w:pPr>
    </w:p>
    <w:p w14:paraId="6460C7EC" w14:textId="77777777" w:rsidR="00F85FE6" w:rsidRDefault="00F85FE6" w:rsidP="00F85FE6">
      <w:pPr>
        <w:spacing w:line="360" w:lineRule="auto"/>
        <w:jc w:val="both"/>
        <w:rPr>
          <w:rFonts w:ascii="Arial" w:hAnsi="Arial"/>
          <w:noProof w:val="0"/>
          <w:rtl/>
        </w:rPr>
      </w:pPr>
      <w:r>
        <w:rPr>
          <w:rFonts w:ascii="Arial" w:hAnsi="Arial"/>
          <w:noProof w:val="0"/>
          <w:rtl/>
        </w:rPr>
        <w:t>לדברי הנאשם, לאחר שלא סייע לשליח, ולאור סכסוך ביניהם, השליח דיווח למשטרה, כי הנאשם סוחר סמים, ולכן הסוכנת יצרה עמו קשר. הוא הסכים לסייע לה מתוך רצון לרצותה.</w:t>
      </w:r>
    </w:p>
    <w:p w14:paraId="6FE28D96" w14:textId="77777777" w:rsidR="00F85FE6" w:rsidRDefault="00F85FE6" w:rsidP="00F85FE6">
      <w:pPr>
        <w:spacing w:line="360" w:lineRule="auto"/>
        <w:jc w:val="both"/>
        <w:rPr>
          <w:rFonts w:ascii="Arial" w:hAnsi="Arial"/>
          <w:noProof w:val="0"/>
          <w:rtl/>
        </w:rPr>
      </w:pPr>
    </w:p>
    <w:p w14:paraId="615EA010" w14:textId="77777777" w:rsidR="00F85FE6" w:rsidRDefault="00F85FE6" w:rsidP="00F85FE6">
      <w:pPr>
        <w:spacing w:line="360" w:lineRule="auto"/>
        <w:jc w:val="both"/>
        <w:rPr>
          <w:rFonts w:ascii="Arial" w:hAnsi="Arial"/>
          <w:noProof w:val="0"/>
          <w:rtl/>
        </w:rPr>
      </w:pPr>
      <w:r>
        <w:rPr>
          <w:rFonts w:ascii="Arial" w:hAnsi="Arial"/>
          <w:noProof w:val="0"/>
          <w:rtl/>
        </w:rPr>
        <w:t>שירות המבחן התרשם, כי הנאשם מתבצר בגרסתו, מתקשה להתחבר למניעים שהובילו אותו למעורבות בעבירות וממוקד בגורמים חיצוניים בגינם מכר סמים.</w:t>
      </w:r>
    </w:p>
    <w:p w14:paraId="062F674C" w14:textId="77777777" w:rsidR="00F85FE6" w:rsidRDefault="00F85FE6" w:rsidP="00F85FE6">
      <w:pPr>
        <w:spacing w:line="360" w:lineRule="auto"/>
        <w:jc w:val="both"/>
        <w:rPr>
          <w:rFonts w:ascii="Arial" w:hAnsi="Arial"/>
          <w:noProof w:val="0"/>
          <w:rtl/>
        </w:rPr>
      </w:pPr>
    </w:p>
    <w:p w14:paraId="639A8E26" w14:textId="77777777" w:rsidR="00F85FE6" w:rsidRDefault="00F85FE6" w:rsidP="00F85FE6">
      <w:pPr>
        <w:spacing w:line="360" w:lineRule="auto"/>
        <w:jc w:val="both"/>
        <w:rPr>
          <w:rFonts w:ascii="Arial" w:hAnsi="Arial"/>
          <w:noProof w:val="0"/>
          <w:rtl/>
        </w:rPr>
      </w:pPr>
      <w:r>
        <w:rPr>
          <w:rFonts w:ascii="Arial" w:hAnsi="Arial"/>
          <w:noProof w:val="0"/>
          <w:rtl/>
        </w:rPr>
        <w:t>הנאשם מסר, כי ברצונו להשתלב בטיפול לצורך בחינה מעמיקה יותר של הדפוסים שהובילו אותו לעבור את העבירות ולקבל כלים למניעת הישנות התנהגות עוברת חוק.</w:t>
      </w:r>
    </w:p>
    <w:p w14:paraId="3B4C22D8" w14:textId="77777777" w:rsidR="00F85FE6" w:rsidRDefault="00F85FE6" w:rsidP="00F85FE6">
      <w:pPr>
        <w:spacing w:line="360" w:lineRule="auto"/>
        <w:jc w:val="both"/>
        <w:rPr>
          <w:rFonts w:ascii="Arial" w:hAnsi="Arial"/>
          <w:noProof w:val="0"/>
          <w:rtl/>
        </w:rPr>
      </w:pPr>
    </w:p>
    <w:p w14:paraId="72E1868B" w14:textId="77777777" w:rsidR="00F85FE6" w:rsidRDefault="00F85FE6" w:rsidP="00F85FE6">
      <w:pPr>
        <w:spacing w:line="360" w:lineRule="auto"/>
        <w:jc w:val="both"/>
        <w:rPr>
          <w:rFonts w:ascii="Arial" w:hAnsi="Arial"/>
          <w:noProof w:val="0"/>
          <w:rtl/>
        </w:rPr>
      </w:pPr>
      <w:r>
        <w:rPr>
          <w:rFonts w:ascii="Arial" w:hAnsi="Arial"/>
          <w:noProof w:val="0"/>
          <w:rtl/>
        </w:rPr>
        <w:t>שירות המבחן התרשם, כי בשלב זה, מוקדם להעריך את יכולתו של הנאשם להתקדם בהליך הטיפולי והמליץ על דחיית הדיון, או לחילופין, להטיל על הנאשם ענישה שיקומית בדמות צו של"צ בהיקף 340 שעות, ולהעמידו תחת מבחן למשך שנה, במסגרתה ימשיך בהליך הטיפולי וימשיך למסור בדיקות לאיתור שרידי סם.</w:t>
      </w:r>
    </w:p>
    <w:p w14:paraId="50F366AD" w14:textId="77777777" w:rsidR="00F85FE6" w:rsidRDefault="00F85FE6" w:rsidP="00F85FE6">
      <w:pPr>
        <w:spacing w:line="360" w:lineRule="auto"/>
        <w:jc w:val="both"/>
        <w:rPr>
          <w:rFonts w:ascii="Arial" w:hAnsi="Arial"/>
          <w:noProof w:val="0"/>
          <w:rtl/>
        </w:rPr>
      </w:pPr>
    </w:p>
    <w:p w14:paraId="24B6CF25" w14:textId="77777777" w:rsidR="00F85FE6" w:rsidRDefault="00F85FE6" w:rsidP="00F85FE6">
      <w:pPr>
        <w:spacing w:line="360" w:lineRule="auto"/>
        <w:jc w:val="both"/>
        <w:rPr>
          <w:rFonts w:ascii="Arial" w:hAnsi="Arial"/>
          <w:noProof w:val="0"/>
          <w:rtl/>
        </w:rPr>
      </w:pPr>
      <w:r>
        <w:rPr>
          <w:rFonts w:ascii="Arial" w:hAnsi="Arial"/>
          <w:noProof w:val="0"/>
          <w:rtl/>
        </w:rPr>
        <w:t>אשר לשאלת ביטול הרשעתו בדין, לאור חומרת העבירות, לא בא שירות המבחן בהמלצה זו.</w:t>
      </w:r>
    </w:p>
    <w:p w14:paraId="14357F2F" w14:textId="77777777" w:rsidR="00F85FE6" w:rsidRDefault="00F85FE6" w:rsidP="00F85FE6">
      <w:pPr>
        <w:spacing w:line="360" w:lineRule="auto"/>
        <w:jc w:val="both"/>
        <w:rPr>
          <w:rFonts w:ascii="Arial" w:hAnsi="Arial"/>
          <w:noProof w:val="0"/>
          <w:rtl/>
        </w:rPr>
      </w:pPr>
    </w:p>
    <w:p w14:paraId="635CDF27" w14:textId="77777777" w:rsidR="00F85FE6" w:rsidRDefault="00F85FE6" w:rsidP="00F85FE6">
      <w:pPr>
        <w:spacing w:line="360" w:lineRule="auto"/>
        <w:jc w:val="both"/>
        <w:rPr>
          <w:rFonts w:ascii="Arial" w:hAnsi="Arial"/>
          <w:noProof w:val="0"/>
          <w:rtl/>
        </w:rPr>
      </w:pPr>
      <w:r w:rsidRPr="005C2FAD">
        <w:rPr>
          <w:rFonts w:ascii="Arial" w:hAnsi="Arial" w:hint="cs"/>
          <w:noProof w:val="0"/>
          <w:u w:val="single"/>
          <w:rtl/>
        </w:rPr>
        <w:t>בתסקיר משלים מיום 23.08.23</w:t>
      </w:r>
      <w:r>
        <w:rPr>
          <w:rFonts w:ascii="Arial" w:hAnsi="Arial" w:hint="cs"/>
          <w:noProof w:val="0"/>
          <w:rtl/>
        </w:rPr>
        <w:t>, עדכן שירות המבחן, כי הנאשם המשיך השתתפותו בקבוצה הטיפולית וכן נכח בשיחות פרטניות.</w:t>
      </w:r>
    </w:p>
    <w:p w14:paraId="7CE9B408" w14:textId="77777777" w:rsidR="00F85FE6" w:rsidRDefault="00F85FE6" w:rsidP="00F85FE6">
      <w:pPr>
        <w:spacing w:line="360" w:lineRule="auto"/>
        <w:jc w:val="both"/>
        <w:rPr>
          <w:rFonts w:ascii="Arial" w:hAnsi="Arial"/>
          <w:noProof w:val="0"/>
          <w:rtl/>
        </w:rPr>
      </w:pPr>
    </w:p>
    <w:p w14:paraId="2CAC8115" w14:textId="77777777" w:rsidR="00F85FE6" w:rsidRDefault="00F85FE6" w:rsidP="00F85FE6">
      <w:pPr>
        <w:spacing w:line="360" w:lineRule="auto"/>
        <w:jc w:val="both"/>
        <w:rPr>
          <w:rFonts w:ascii="Arial" w:hAnsi="Arial"/>
          <w:noProof w:val="0"/>
          <w:rtl/>
        </w:rPr>
      </w:pPr>
      <w:r>
        <w:rPr>
          <w:rFonts w:ascii="Arial" w:hAnsi="Arial" w:hint="cs"/>
          <w:noProof w:val="0"/>
          <w:rtl/>
        </w:rPr>
        <w:t>הנאשם הגיע באופן רציף ושיתף מעולמו הפנימי. מנחות הקבוצה התרשמו, כי הנאשם תורם לקבוצה ונתפס כשקט אך דומיננטי.</w:t>
      </w:r>
    </w:p>
    <w:p w14:paraId="70E0C4F0" w14:textId="77777777" w:rsidR="00F85FE6" w:rsidRDefault="00F85FE6" w:rsidP="00F85FE6">
      <w:pPr>
        <w:spacing w:line="360" w:lineRule="auto"/>
        <w:jc w:val="both"/>
        <w:rPr>
          <w:rFonts w:ascii="Arial" w:hAnsi="Arial"/>
          <w:noProof w:val="0"/>
          <w:rtl/>
        </w:rPr>
      </w:pPr>
    </w:p>
    <w:p w14:paraId="79F021DF" w14:textId="77777777" w:rsidR="00F85FE6" w:rsidRDefault="00F85FE6" w:rsidP="00F85FE6">
      <w:pPr>
        <w:spacing w:line="360" w:lineRule="auto"/>
        <w:jc w:val="both"/>
        <w:rPr>
          <w:rFonts w:ascii="Arial" w:hAnsi="Arial"/>
          <w:noProof w:val="0"/>
          <w:rtl/>
        </w:rPr>
      </w:pPr>
      <w:r>
        <w:rPr>
          <w:rFonts w:ascii="Arial" w:hAnsi="Arial" w:hint="cs"/>
          <w:noProof w:val="0"/>
          <w:rtl/>
        </w:rPr>
        <w:t>הנאשם החל לערוך התבוננות בכשליו אשר עמדו ברקע לעבירות והביע חרטה על מעשיו.</w:t>
      </w:r>
    </w:p>
    <w:p w14:paraId="0C505D6E" w14:textId="77777777" w:rsidR="00F85FE6" w:rsidRDefault="00F85FE6" w:rsidP="00F85FE6">
      <w:pPr>
        <w:spacing w:line="360" w:lineRule="auto"/>
        <w:jc w:val="both"/>
        <w:rPr>
          <w:rFonts w:ascii="Arial" w:hAnsi="Arial"/>
          <w:noProof w:val="0"/>
          <w:rtl/>
        </w:rPr>
      </w:pPr>
    </w:p>
    <w:p w14:paraId="021CEA5B" w14:textId="77777777" w:rsidR="00F85FE6" w:rsidRDefault="00F85FE6" w:rsidP="00F85FE6">
      <w:pPr>
        <w:spacing w:line="360" w:lineRule="auto"/>
        <w:jc w:val="both"/>
        <w:rPr>
          <w:rFonts w:ascii="Arial" w:hAnsi="Arial"/>
          <w:noProof w:val="0"/>
          <w:rtl/>
        </w:rPr>
      </w:pPr>
      <w:r>
        <w:rPr>
          <w:rFonts w:ascii="Arial" w:hAnsi="Arial" w:hint="cs"/>
          <w:noProof w:val="0"/>
          <w:rtl/>
        </w:rPr>
        <w:t>הנאשם הביע שביעות רצון מההליך הטיפולי ומרגיש שהוא נעזר בקבוצה .</w:t>
      </w:r>
    </w:p>
    <w:p w14:paraId="2A574AAD" w14:textId="77777777" w:rsidR="00F85FE6" w:rsidRDefault="00F85FE6" w:rsidP="00F85FE6">
      <w:pPr>
        <w:spacing w:line="360" w:lineRule="auto"/>
        <w:jc w:val="both"/>
        <w:rPr>
          <w:rFonts w:ascii="Arial" w:hAnsi="Arial"/>
          <w:noProof w:val="0"/>
          <w:rtl/>
        </w:rPr>
      </w:pPr>
    </w:p>
    <w:p w14:paraId="71D8895E" w14:textId="77777777" w:rsidR="00F85FE6" w:rsidRDefault="00F85FE6" w:rsidP="00F85FE6">
      <w:pPr>
        <w:spacing w:line="360" w:lineRule="auto"/>
        <w:jc w:val="both"/>
        <w:rPr>
          <w:rFonts w:ascii="Arial" w:hAnsi="Arial"/>
          <w:noProof w:val="0"/>
          <w:rtl/>
        </w:rPr>
      </w:pPr>
      <w:r>
        <w:rPr>
          <w:rFonts w:ascii="Arial" w:hAnsi="Arial" w:hint="cs"/>
          <w:noProof w:val="0"/>
          <w:rtl/>
        </w:rPr>
        <w:t>הנאשם מסר, כי החזיק בעמדות מקלות ביחס לשימוש בסמים ולא הבין את חומרת מעשיו.</w:t>
      </w:r>
    </w:p>
    <w:p w14:paraId="1B1AC6AC" w14:textId="77777777" w:rsidR="00F85FE6" w:rsidRDefault="00F85FE6" w:rsidP="00F85FE6">
      <w:pPr>
        <w:spacing w:line="360" w:lineRule="auto"/>
        <w:jc w:val="both"/>
        <w:rPr>
          <w:rFonts w:ascii="Arial" w:hAnsi="Arial"/>
          <w:noProof w:val="0"/>
          <w:rtl/>
        </w:rPr>
      </w:pPr>
    </w:p>
    <w:p w14:paraId="6D448122" w14:textId="77777777" w:rsidR="00F85FE6" w:rsidRDefault="00F85FE6" w:rsidP="00F85FE6">
      <w:pPr>
        <w:spacing w:line="360" w:lineRule="auto"/>
        <w:jc w:val="both"/>
        <w:rPr>
          <w:rFonts w:ascii="Arial" w:hAnsi="Arial"/>
          <w:noProof w:val="0"/>
          <w:rtl/>
        </w:rPr>
      </w:pPr>
      <w:r>
        <w:rPr>
          <w:rFonts w:ascii="Arial" w:hAnsi="Arial" w:hint="cs"/>
          <w:noProof w:val="0"/>
          <w:rtl/>
        </w:rPr>
        <w:t>הנאשם תיאר, כי משלם מחיר כבד בגין העבירות וחושש שלא תבוטל הרשעתו בדין.</w:t>
      </w:r>
    </w:p>
    <w:p w14:paraId="781AEE95" w14:textId="77777777" w:rsidR="00F85FE6" w:rsidRDefault="00F85FE6" w:rsidP="00F85FE6">
      <w:pPr>
        <w:spacing w:line="360" w:lineRule="auto"/>
        <w:jc w:val="both"/>
        <w:rPr>
          <w:rFonts w:ascii="Arial" w:hAnsi="Arial"/>
          <w:noProof w:val="0"/>
          <w:rtl/>
        </w:rPr>
      </w:pPr>
    </w:p>
    <w:p w14:paraId="3C3FC66F" w14:textId="77777777" w:rsidR="00F85FE6" w:rsidRDefault="00F85FE6" w:rsidP="00F85FE6">
      <w:pPr>
        <w:spacing w:line="360" w:lineRule="auto"/>
        <w:jc w:val="both"/>
        <w:rPr>
          <w:rFonts w:ascii="Arial" w:hAnsi="Arial"/>
          <w:noProof w:val="0"/>
          <w:rtl/>
        </w:rPr>
      </w:pPr>
      <w:r>
        <w:rPr>
          <w:rFonts w:ascii="Arial" w:hAnsi="Arial" w:hint="cs"/>
          <w:noProof w:val="0"/>
          <w:rtl/>
        </w:rPr>
        <w:t>שירות המבחן התרשם, כי הנאשם עבר הליך של חשבון נפש והפנים את חומרת מעשיו ומביע מוטיבציה להמשיך בהליך הטיפולי.</w:t>
      </w:r>
    </w:p>
    <w:p w14:paraId="75AC7759" w14:textId="77777777" w:rsidR="00F85FE6" w:rsidRDefault="00F85FE6" w:rsidP="00F85FE6">
      <w:pPr>
        <w:spacing w:line="360" w:lineRule="auto"/>
        <w:jc w:val="both"/>
        <w:rPr>
          <w:rFonts w:ascii="Arial" w:hAnsi="Arial"/>
          <w:noProof w:val="0"/>
          <w:rtl/>
        </w:rPr>
      </w:pPr>
    </w:p>
    <w:p w14:paraId="746B882A" w14:textId="77777777" w:rsidR="00F85FE6" w:rsidRDefault="00F85FE6" w:rsidP="00F85FE6">
      <w:pPr>
        <w:spacing w:line="360" w:lineRule="auto"/>
        <w:jc w:val="both"/>
        <w:rPr>
          <w:rFonts w:ascii="Arial" w:hAnsi="Arial"/>
          <w:noProof w:val="0"/>
          <w:rtl/>
        </w:rPr>
      </w:pPr>
      <w:r>
        <w:rPr>
          <w:rFonts w:ascii="Arial" w:hAnsi="Arial" w:hint="cs"/>
          <w:noProof w:val="0"/>
          <w:rtl/>
        </w:rPr>
        <w:t>שירות המבחן התרשם, כי ההליך הפלילי מהווה גורם מרתיע עבור הנאשם, ולא נפתחו נגדו תיקים נוספים במהלך תקופת הדחיה.</w:t>
      </w:r>
    </w:p>
    <w:p w14:paraId="5C53B6C1" w14:textId="77777777" w:rsidR="00F85FE6" w:rsidRDefault="00F85FE6" w:rsidP="00F85FE6">
      <w:pPr>
        <w:spacing w:line="360" w:lineRule="auto"/>
        <w:jc w:val="both"/>
        <w:rPr>
          <w:rFonts w:ascii="Arial" w:hAnsi="Arial"/>
          <w:noProof w:val="0"/>
          <w:rtl/>
        </w:rPr>
      </w:pPr>
    </w:p>
    <w:p w14:paraId="129701ED" w14:textId="77777777" w:rsidR="00F85FE6" w:rsidRDefault="00F85FE6" w:rsidP="00F85FE6">
      <w:pPr>
        <w:spacing w:line="360" w:lineRule="auto"/>
        <w:jc w:val="both"/>
        <w:rPr>
          <w:rFonts w:ascii="Arial" w:hAnsi="Arial"/>
          <w:noProof w:val="0"/>
          <w:rtl/>
        </w:rPr>
      </w:pPr>
      <w:r>
        <w:rPr>
          <w:rFonts w:ascii="Arial" w:hAnsi="Arial" w:hint="cs"/>
          <w:noProof w:val="0"/>
          <w:rtl/>
        </w:rPr>
        <w:t>שירות המבחן המליץ על ענישה שיקומית בדמות צו של"צ בהיקף 340 שעות לצד מאסר מותנה.</w:t>
      </w:r>
    </w:p>
    <w:p w14:paraId="4631A595" w14:textId="77777777" w:rsidR="00F85FE6" w:rsidRDefault="00F85FE6" w:rsidP="00F85FE6">
      <w:pPr>
        <w:spacing w:line="360" w:lineRule="auto"/>
        <w:jc w:val="both"/>
        <w:rPr>
          <w:rFonts w:ascii="Arial" w:hAnsi="Arial"/>
          <w:noProof w:val="0"/>
          <w:rtl/>
        </w:rPr>
      </w:pPr>
    </w:p>
    <w:p w14:paraId="79AA1FB7" w14:textId="77777777" w:rsidR="00F85FE6" w:rsidRDefault="00F85FE6" w:rsidP="00F85FE6">
      <w:pPr>
        <w:spacing w:line="360" w:lineRule="auto"/>
        <w:jc w:val="both"/>
        <w:rPr>
          <w:rFonts w:ascii="Arial" w:hAnsi="Arial"/>
          <w:noProof w:val="0"/>
          <w:rtl/>
        </w:rPr>
      </w:pPr>
      <w:r>
        <w:rPr>
          <w:rFonts w:ascii="Arial" w:hAnsi="Arial" w:hint="cs"/>
          <w:noProof w:val="0"/>
          <w:rtl/>
        </w:rPr>
        <w:t>אשר לשאלת ההרשעה בדין, נמסר מאת שירות המבחן, כי על אף הפגיעה האפשרית בנאשם, לאור חומרת העבירות, הם משאירים סוגיה זו להחלטת בית המשפט מבלי לבוא בהמלצה כלשהי.</w:t>
      </w:r>
    </w:p>
    <w:p w14:paraId="0E8FA07A" w14:textId="77777777" w:rsidR="00F85FE6" w:rsidRDefault="00F85FE6" w:rsidP="00F85FE6">
      <w:pPr>
        <w:spacing w:line="360" w:lineRule="auto"/>
        <w:jc w:val="both"/>
        <w:rPr>
          <w:rFonts w:ascii="Arial" w:hAnsi="Arial"/>
          <w:noProof w:val="0"/>
          <w:rtl/>
        </w:rPr>
      </w:pPr>
    </w:p>
    <w:p w14:paraId="370C1880" w14:textId="77777777" w:rsidR="00F85FE6" w:rsidRDefault="00F85FE6" w:rsidP="00F85FE6">
      <w:pPr>
        <w:spacing w:line="360" w:lineRule="auto"/>
        <w:jc w:val="both"/>
        <w:rPr>
          <w:rFonts w:ascii="Arial" w:hAnsi="Arial"/>
          <w:noProof w:val="0"/>
          <w:rtl/>
        </w:rPr>
      </w:pPr>
    </w:p>
    <w:p w14:paraId="6614B878" w14:textId="77777777" w:rsidR="00F85FE6" w:rsidRDefault="00F85FE6" w:rsidP="00F85FE6">
      <w:pPr>
        <w:spacing w:line="360" w:lineRule="auto"/>
        <w:jc w:val="both"/>
        <w:rPr>
          <w:rFonts w:ascii="Arial" w:hAnsi="Arial"/>
          <w:noProof w:val="0"/>
          <w:rtl/>
        </w:rPr>
      </w:pPr>
      <w:r>
        <w:rPr>
          <w:rFonts w:ascii="Arial" w:hAnsi="Arial"/>
          <w:b/>
          <w:bCs/>
          <w:noProof w:val="0"/>
          <w:rtl/>
        </w:rPr>
        <w:t>טענות הצדדים</w:t>
      </w:r>
    </w:p>
    <w:p w14:paraId="43F5C8DB" w14:textId="77777777" w:rsidR="00F85FE6" w:rsidRDefault="00F85FE6" w:rsidP="00F85FE6">
      <w:pPr>
        <w:spacing w:line="360" w:lineRule="auto"/>
        <w:jc w:val="both"/>
        <w:rPr>
          <w:rFonts w:ascii="Arial" w:hAnsi="Arial"/>
          <w:noProof w:val="0"/>
          <w:rtl/>
        </w:rPr>
      </w:pPr>
    </w:p>
    <w:p w14:paraId="47275DAA" w14:textId="77777777" w:rsidR="00F85FE6" w:rsidRPr="00303C92" w:rsidRDefault="00F85FE6" w:rsidP="00F85FE6">
      <w:pPr>
        <w:spacing w:line="360" w:lineRule="auto"/>
        <w:jc w:val="both"/>
        <w:rPr>
          <w:rFonts w:ascii="David" w:hAnsi="David"/>
          <w:noProof w:val="0"/>
          <w:rtl/>
        </w:rPr>
      </w:pPr>
      <w:r w:rsidRPr="00303C92">
        <w:rPr>
          <w:rFonts w:ascii="David" w:hAnsi="David"/>
          <w:noProof w:val="0"/>
          <w:u w:val="single"/>
          <w:rtl/>
        </w:rPr>
        <w:t>התביעה</w:t>
      </w:r>
      <w:r w:rsidRPr="00303C92">
        <w:rPr>
          <w:rFonts w:ascii="David" w:hAnsi="David"/>
          <w:noProof w:val="0"/>
          <w:rtl/>
        </w:rPr>
        <w:t xml:space="preserve"> הגישה טיעוניה בכתב (ת/3) והשלימה אותן על פה.</w:t>
      </w:r>
    </w:p>
    <w:p w14:paraId="4C411002" w14:textId="77777777" w:rsidR="00F85FE6" w:rsidRPr="00303C92" w:rsidRDefault="00F85FE6" w:rsidP="00F85FE6">
      <w:pPr>
        <w:spacing w:line="360" w:lineRule="auto"/>
        <w:jc w:val="both"/>
        <w:rPr>
          <w:rFonts w:ascii="David" w:hAnsi="David"/>
          <w:noProof w:val="0"/>
          <w:rtl/>
        </w:rPr>
      </w:pPr>
    </w:p>
    <w:p w14:paraId="771000FA" w14:textId="77777777" w:rsidR="00F85FE6" w:rsidRPr="00303C92" w:rsidRDefault="00F85FE6" w:rsidP="00F85FE6">
      <w:pPr>
        <w:spacing w:line="360" w:lineRule="auto"/>
        <w:jc w:val="both"/>
        <w:rPr>
          <w:rFonts w:ascii="David" w:hAnsi="David"/>
          <w:noProof w:val="0"/>
        </w:rPr>
      </w:pPr>
      <w:r w:rsidRPr="00303C92">
        <w:rPr>
          <w:rFonts w:ascii="David" w:hAnsi="David"/>
          <w:noProof w:val="0"/>
          <w:rtl/>
        </w:rPr>
        <w:t>התביעה טענה, כי מעשי הנאשם פגעו בערכים המוגנים של הגנה על שלום הציבור ובטחונו מפני נזקי הסמים וכן הגנה על הציבור מפני נזקים כלכליים וחברתיים</w:t>
      </w:r>
      <w:r w:rsidRPr="00303C92">
        <w:rPr>
          <w:rFonts w:ascii="David" w:hAnsi="David"/>
          <w:noProof w:val="0"/>
        </w:rPr>
        <w:t>.</w:t>
      </w:r>
      <w:r w:rsidR="00C22524">
        <w:rPr>
          <w:rFonts w:ascii="David" w:hAnsi="David"/>
          <w:noProof w:val="0"/>
        </w:rPr>
        <w:t xml:space="preserve"> </w:t>
      </w:r>
    </w:p>
    <w:p w14:paraId="3C02785F" w14:textId="77777777" w:rsidR="00F85FE6" w:rsidRPr="00303C92" w:rsidRDefault="00F85FE6" w:rsidP="00F85FE6">
      <w:pPr>
        <w:spacing w:line="360" w:lineRule="auto"/>
        <w:jc w:val="both"/>
        <w:rPr>
          <w:rFonts w:ascii="David" w:hAnsi="David"/>
          <w:noProof w:val="0"/>
        </w:rPr>
      </w:pPr>
    </w:p>
    <w:p w14:paraId="45D0B099" w14:textId="77777777" w:rsidR="00F85FE6" w:rsidRDefault="00F85FE6" w:rsidP="00F85FE6">
      <w:pPr>
        <w:spacing w:line="360" w:lineRule="auto"/>
        <w:jc w:val="both"/>
        <w:rPr>
          <w:rFonts w:ascii="David" w:hAnsi="David"/>
          <w:noProof w:val="0"/>
          <w:rtl/>
        </w:rPr>
      </w:pPr>
      <w:r w:rsidRPr="00303C92">
        <w:rPr>
          <w:rFonts w:ascii="David" w:hAnsi="David"/>
          <w:noProof w:val="0"/>
          <w:rtl/>
        </w:rPr>
        <w:t xml:space="preserve">הטביעה טענה, כי הנזק הטמון בהפצת סמים אינו מסתכם </w:t>
      </w:r>
      <w:r>
        <w:rPr>
          <w:rFonts w:ascii="David" w:hAnsi="David"/>
          <w:noProof w:val="0"/>
          <w:rtl/>
        </w:rPr>
        <w:t>בנזק של אלו שצורכים את הסמים</w:t>
      </w:r>
      <w:r>
        <w:rPr>
          <w:rFonts w:ascii="David" w:hAnsi="David" w:hint="cs"/>
          <w:noProof w:val="0"/>
          <w:rtl/>
        </w:rPr>
        <w:t>,</w:t>
      </w:r>
      <w:r>
        <w:rPr>
          <w:rFonts w:ascii="David" w:hAnsi="David"/>
          <w:noProof w:val="0"/>
          <w:rtl/>
        </w:rPr>
        <w:t xml:space="preserve"> אל</w:t>
      </w:r>
      <w:r>
        <w:rPr>
          <w:rFonts w:ascii="David" w:hAnsi="David" w:hint="cs"/>
          <w:noProof w:val="0"/>
          <w:rtl/>
        </w:rPr>
        <w:t>א</w:t>
      </w:r>
      <w:r w:rsidRPr="00303C92">
        <w:rPr>
          <w:rFonts w:ascii="David" w:hAnsi="David"/>
          <w:noProof w:val="0"/>
          <w:rtl/>
        </w:rPr>
        <w:t xml:space="preserve"> מזיק לחברה כולה שכן צרכני הסמים עשויים לעבור עבירות רכוש ואלימות על מנת להשיג את מנת הסם הבאה</w:t>
      </w:r>
      <w:r w:rsidRPr="00303C92">
        <w:rPr>
          <w:rFonts w:ascii="David" w:hAnsi="David"/>
          <w:noProof w:val="0"/>
        </w:rPr>
        <w:t>.</w:t>
      </w:r>
    </w:p>
    <w:p w14:paraId="7213C07C" w14:textId="77777777" w:rsidR="00F85FE6" w:rsidRDefault="00F85FE6" w:rsidP="00F85FE6">
      <w:pPr>
        <w:spacing w:line="360" w:lineRule="auto"/>
        <w:jc w:val="both"/>
        <w:rPr>
          <w:rFonts w:ascii="David" w:hAnsi="David"/>
          <w:noProof w:val="0"/>
          <w:rtl/>
        </w:rPr>
      </w:pPr>
    </w:p>
    <w:p w14:paraId="7ACC4C41" w14:textId="77777777" w:rsidR="00F85FE6" w:rsidRDefault="00F85FE6" w:rsidP="00F85FE6">
      <w:pPr>
        <w:spacing w:line="360" w:lineRule="auto"/>
        <w:jc w:val="both"/>
        <w:rPr>
          <w:rFonts w:ascii="David" w:hAnsi="David"/>
          <w:noProof w:val="0"/>
          <w:rtl/>
        </w:rPr>
      </w:pPr>
      <w:r>
        <w:rPr>
          <w:rFonts w:ascii="David" w:hAnsi="David" w:hint="cs"/>
          <w:noProof w:val="0"/>
          <w:rtl/>
        </w:rPr>
        <w:t>התביעה טענה, כי אין להכיר בטענה שקנביס הינו "סם קל" ומידת הפגיעה בערכים המוגנים הינה פחותה.</w:t>
      </w:r>
    </w:p>
    <w:p w14:paraId="0A965985" w14:textId="77777777" w:rsidR="00F85FE6" w:rsidRPr="00303C92" w:rsidRDefault="00F85FE6" w:rsidP="00F85FE6">
      <w:pPr>
        <w:spacing w:line="360" w:lineRule="auto"/>
        <w:jc w:val="both"/>
        <w:rPr>
          <w:rFonts w:ascii="David" w:hAnsi="David"/>
          <w:noProof w:val="0"/>
        </w:rPr>
      </w:pPr>
    </w:p>
    <w:p w14:paraId="44F4F931" w14:textId="77777777" w:rsidR="00F85FE6" w:rsidRDefault="00F85FE6" w:rsidP="00F85FE6">
      <w:pPr>
        <w:spacing w:line="360" w:lineRule="auto"/>
        <w:jc w:val="both"/>
        <w:rPr>
          <w:rFonts w:ascii="David" w:hAnsi="David"/>
          <w:noProof w:val="0"/>
          <w:rtl/>
        </w:rPr>
      </w:pPr>
      <w:r>
        <w:rPr>
          <w:rFonts w:ascii="David" w:hAnsi="David" w:hint="cs"/>
          <w:noProof w:val="0"/>
          <w:rtl/>
        </w:rPr>
        <w:t>התביעה טענה, כי עבירת ההחזקה שלא לצריכה עצמית הינה "אחותה" של עבירת הסחר.</w:t>
      </w:r>
    </w:p>
    <w:p w14:paraId="05089749" w14:textId="77777777" w:rsidR="00F85FE6" w:rsidRPr="00303C92" w:rsidRDefault="00F85FE6" w:rsidP="00F85FE6">
      <w:pPr>
        <w:spacing w:line="360" w:lineRule="auto"/>
        <w:jc w:val="both"/>
        <w:rPr>
          <w:rFonts w:ascii="David" w:hAnsi="David"/>
          <w:noProof w:val="0"/>
        </w:rPr>
      </w:pPr>
    </w:p>
    <w:p w14:paraId="35A06DC3" w14:textId="77777777" w:rsidR="00F85FE6" w:rsidRPr="00303C92" w:rsidRDefault="00F85FE6" w:rsidP="00F85FE6">
      <w:pPr>
        <w:spacing w:line="360" w:lineRule="auto"/>
        <w:jc w:val="both"/>
        <w:rPr>
          <w:rFonts w:ascii="David" w:hAnsi="David"/>
          <w:noProof w:val="0"/>
        </w:rPr>
      </w:pPr>
      <w:r w:rsidRPr="00303C92">
        <w:rPr>
          <w:rFonts w:ascii="David" w:hAnsi="David"/>
          <w:noProof w:val="0"/>
          <w:rtl/>
        </w:rPr>
        <w:t>התביעה טענה, כי ריבוי העבירות מצבי</w:t>
      </w:r>
      <w:r>
        <w:rPr>
          <w:rFonts w:ascii="David" w:hAnsi="David"/>
          <w:noProof w:val="0"/>
          <w:rtl/>
        </w:rPr>
        <w:t>ע על מעורבות עמוקה בתחום הסמים</w:t>
      </w:r>
      <w:r>
        <w:rPr>
          <w:rFonts w:ascii="David" w:hAnsi="David" w:hint="cs"/>
          <w:noProof w:val="0"/>
          <w:rtl/>
        </w:rPr>
        <w:t xml:space="preserve"> </w:t>
      </w:r>
      <w:r>
        <w:rPr>
          <w:rFonts w:ascii="David" w:hAnsi="David"/>
          <w:noProof w:val="0"/>
          <w:rtl/>
        </w:rPr>
        <w:t>–</w:t>
      </w:r>
      <w:r>
        <w:rPr>
          <w:rFonts w:ascii="David" w:hAnsi="David" w:hint="cs"/>
          <w:noProof w:val="0"/>
          <w:rtl/>
        </w:rPr>
        <w:t xml:space="preserve"> </w:t>
      </w:r>
      <w:r w:rsidRPr="00303C92">
        <w:rPr>
          <w:rFonts w:ascii="David" w:hAnsi="David"/>
          <w:noProof w:val="0"/>
          <w:rtl/>
        </w:rPr>
        <w:t xml:space="preserve">שמו </w:t>
      </w:r>
      <w:r>
        <w:rPr>
          <w:rFonts w:ascii="David" w:hAnsi="David" w:hint="cs"/>
          <w:noProof w:val="0"/>
          <w:rtl/>
        </w:rPr>
        <w:t xml:space="preserve">של הנאשם </w:t>
      </w:r>
      <w:r>
        <w:rPr>
          <w:rFonts w:ascii="David" w:hAnsi="David"/>
          <w:noProof w:val="0"/>
          <w:rtl/>
        </w:rPr>
        <w:t>מוכר בקרב צרכני סמים שונים</w:t>
      </w:r>
      <w:r>
        <w:rPr>
          <w:rFonts w:ascii="David" w:hAnsi="David" w:hint="cs"/>
          <w:noProof w:val="0"/>
          <w:rtl/>
        </w:rPr>
        <w:t>;</w:t>
      </w:r>
      <w:r w:rsidRPr="00303C92">
        <w:rPr>
          <w:rFonts w:ascii="David" w:hAnsi="David"/>
          <w:noProof w:val="0"/>
          <w:rtl/>
        </w:rPr>
        <w:t xml:space="preserve"> הסמים זמינים לו והוא מס</w:t>
      </w:r>
      <w:r>
        <w:rPr>
          <w:rFonts w:ascii="David" w:hAnsi="David"/>
          <w:noProof w:val="0"/>
          <w:rtl/>
        </w:rPr>
        <w:t>פק אותם בעבור דרישה תוך זמן קצר</w:t>
      </w:r>
      <w:r>
        <w:rPr>
          <w:rFonts w:ascii="David" w:hAnsi="David" w:hint="cs"/>
          <w:noProof w:val="0"/>
          <w:rtl/>
        </w:rPr>
        <w:t>; הנאשם</w:t>
      </w:r>
      <w:r w:rsidRPr="00303C92">
        <w:rPr>
          <w:rFonts w:ascii="David" w:hAnsi="David"/>
          <w:noProof w:val="0"/>
          <w:rtl/>
        </w:rPr>
        <w:t xml:space="preserve"> </w:t>
      </w:r>
      <w:r>
        <w:rPr>
          <w:rFonts w:ascii="David" w:hAnsi="David"/>
          <w:noProof w:val="0"/>
          <w:rtl/>
        </w:rPr>
        <w:t>מחזיק</w:t>
      </w:r>
      <w:r w:rsidRPr="00303C92">
        <w:rPr>
          <w:rFonts w:ascii="David" w:hAnsi="David"/>
          <w:noProof w:val="0"/>
          <w:rtl/>
        </w:rPr>
        <w:t xml:space="preserve"> מלאי זמין של </w:t>
      </w:r>
      <w:r>
        <w:rPr>
          <w:rFonts w:ascii="David" w:hAnsi="David"/>
          <w:noProof w:val="0"/>
          <w:rtl/>
        </w:rPr>
        <w:t>סמים לצורך מסחר והפצה</w:t>
      </w:r>
      <w:r>
        <w:rPr>
          <w:rFonts w:ascii="David" w:hAnsi="David" w:hint="cs"/>
          <w:noProof w:val="0"/>
          <w:rtl/>
        </w:rPr>
        <w:t xml:space="preserve">; הנאשם מבצע </w:t>
      </w:r>
      <w:r w:rsidRPr="00303C92">
        <w:rPr>
          <w:rFonts w:ascii="David" w:hAnsi="David"/>
          <w:noProof w:val="0"/>
          <w:rtl/>
        </w:rPr>
        <w:t>עסקאות סמים בכמויות שאינן קטנ</w:t>
      </w:r>
      <w:r>
        <w:rPr>
          <w:rFonts w:ascii="David" w:hAnsi="David"/>
          <w:noProof w:val="0"/>
          <w:rtl/>
        </w:rPr>
        <w:t>ות עבור סכומי כסף שאינם מבוטלים</w:t>
      </w:r>
      <w:r>
        <w:rPr>
          <w:rFonts w:ascii="David" w:hAnsi="David" w:hint="cs"/>
          <w:noProof w:val="0"/>
          <w:rtl/>
        </w:rPr>
        <w:t xml:space="preserve">; </w:t>
      </w:r>
      <w:r w:rsidRPr="00303C92">
        <w:rPr>
          <w:rFonts w:ascii="David" w:hAnsi="David"/>
          <w:noProof w:val="0"/>
          <w:rtl/>
        </w:rPr>
        <w:t>בקי בשווי הסמים</w:t>
      </w:r>
      <w:r>
        <w:rPr>
          <w:rFonts w:ascii="David" w:hAnsi="David" w:hint="cs"/>
          <w:noProof w:val="0"/>
          <w:rtl/>
        </w:rPr>
        <w:t>;</w:t>
      </w:r>
      <w:r w:rsidRPr="00303C92">
        <w:rPr>
          <w:rFonts w:ascii="David" w:hAnsi="David"/>
          <w:noProof w:val="0"/>
          <w:rtl/>
        </w:rPr>
        <w:t xml:space="preserve"> וסוחר בטבורה של העיר באר שבע</w:t>
      </w:r>
      <w:r w:rsidRPr="00303C92">
        <w:rPr>
          <w:rFonts w:ascii="David" w:hAnsi="David"/>
          <w:noProof w:val="0"/>
        </w:rPr>
        <w:t>.</w:t>
      </w:r>
    </w:p>
    <w:p w14:paraId="669FAC0D" w14:textId="77777777" w:rsidR="00F85FE6" w:rsidRPr="00303C92" w:rsidRDefault="00F85FE6" w:rsidP="00F85FE6">
      <w:pPr>
        <w:spacing w:line="360" w:lineRule="auto"/>
        <w:jc w:val="both"/>
        <w:rPr>
          <w:rFonts w:ascii="David" w:hAnsi="David"/>
          <w:noProof w:val="0"/>
        </w:rPr>
      </w:pPr>
    </w:p>
    <w:p w14:paraId="1698633D" w14:textId="77777777" w:rsidR="00F85FE6" w:rsidRPr="00303C92" w:rsidRDefault="00F85FE6" w:rsidP="00F85FE6">
      <w:pPr>
        <w:spacing w:line="360" w:lineRule="auto"/>
        <w:jc w:val="both"/>
        <w:rPr>
          <w:rFonts w:ascii="David" w:hAnsi="David"/>
          <w:noProof w:val="0"/>
        </w:rPr>
      </w:pPr>
      <w:r w:rsidRPr="00303C92">
        <w:rPr>
          <w:rFonts w:ascii="David" w:hAnsi="David"/>
          <w:noProof w:val="0"/>
          <w:rtl/>
        </w:rPr>
        <w:t>התביעה עתרה למתחם ענישה הנע בין 16 ועד 30 חודשי מאסר בפועל</w:t>
      </w:r>
      <w:r w:rsidRPr="00303C92">
        <w:rPr>
          <w:rFonts w:ascii="David" w:hAnsi="David"/>
          <w:noProof w:val="0"/>
        </w:rPr>
        <w:t>.</w:t>
      </w:r>
    </w:p>
    <w:p w14:paraId="6F23DFF1" w14:textId="77777777" w:rsidR="00F85FE6" w:rsidRPr="00303C92" w:rsidRDefault="00F85FE6" w:rsidP="00F85FE6">
      <w:pPr>
        <w:spacing w:line="360" w:lineRule="auto"/>
        <w:jc w:val="both"/>
        <w:rPr>
          <w:rFonts w:ascii="David" w:hAnsi="David"/>
          <w:noProof w:val="0"/>
        </w:rPr>
      </w:pPr>
    </w:p>
    <w:p w14:paraId="4E531703" w14:textId="77777777" w:rsidR="00F85FE6" w:rsidRDefault="00F85FE6" w:rsidP="00F85FE6">
      <w:pPr>
        <w:spacing w:line="360" w:lineRule="auto"/>
        <w:jc w:val="both"/>
        <w:rPr>
          <w:rFonts w:ascii="David" w:hAnsi="David"/>
          <w:noProof w:val="0"/>
          <w:rtl/>
        </w:rPr>
      </w:pPr>
      <w:r>
        <w:rPr>
          <w:rFonts w:ascii="David" w:hAnsi="David" w:hint="cs"/>
          <w:noProof w:val="0"/>
          <w:rtl/>
        </w:rPr>
        <w:t>התביעה טענה, כי הנאשם הציג בפני שירות המבחן עמדות מטשטשות, וכי הוא מצוי בשלב ראשוני בלבד של ההליך הטיפולי, תוך ששירות המבחן אינו יכול להתרשם בשלב זה, האם עשוי הנאשם להתמיד ולהיתרם מההליך. התביעה ביקשה שלא לאמץ את המלצת שירות המבחן למבוגרים, זאת בהיעדר נסיבות המצדיקות זאת ולאור חומרת העבירות.</w:t>
      </w:r>
    </w:p>
    <w:p w14:paraId="64A6AEAC" w14:textId="77777777" w:rsidR="00F85FE6" w:rsidRDefault="00F85FE6" w:rsidP="00F85FE6">
      <w:pPr>
        <w:spacing w:line="360" w:lineRule="auto"/>
        <w:jc w:val="both"/>
        <w:rPr>
          <w:rFonts w:ascii="David" w:hAnsi="David"/>
          <w:noProof w:val="0"/>
          <w:rtl/>
        </w:rPr>
      </w:pPr>
    </w:p>
    <w:p w14:paraId="6987DB7E" w14:textId="77777777" w:rsidR="00F85FE6" w:rsidRPr="00303C92" w:rsidRDefault="00F85FE6" w:rsidP="00F85FE6">
      <w:pPr>
        <w:spacing w:line="360" w:lineRule="auto"/>
        <w:jc w:val="both"/>
        <w:rPr>
          <w:rFonts w:ascii="David" w:hAnsi="David"/>
          <w:noProof w:val="0"/>
        </w:rPr>
      </w:pPr>
      <w:r>
        <w:rPr>
          <w:rFonts w:ascii="David" w:hAnsi="David" w:hint="cs"/>
          <w:noProof w:val="0"/>
          <w:rtl/>
        </w:rPr>
        <w:t>התביעה ביקשה לקחת בחשבון, כי לחובת הנאשם 13 הרשעות קודמות בעבירות תעבורה.</w:t>
      </w:r>
    </w:p>
    <w:p w14:paraId="1BFC56E7" w14:textId="77777777" w:rsidR="00F85FE6" w:rsidRPr="00303C92" w:rsidRDefault="00F85FE6" w:rsidP="00F85FE6">
      <w:pPr>
        <w:spacing w:line="360" w:lineRule="auto"/>
        <w:jc w:val="both"/>
        <w:rPr>
          <w:rFonts w:ascii="David" w:hAnsi="David"/>
          <w:noProof w:val="0"/>
        </w:rPr>
      </w:pPr>
    </w:p>
    <w:p w14:paraId="3A9EA580" w14:textId="77777777" w:rsidR="00F85FE6" w:rsidRPr="00303C92" w:rsidRDefault="00F85FE6" w:rsidP="00F85FE6">
      <w:pPr>
        <w:spacing w:line="360" w:lineRule="auto"/>
        <w:jc w:val="both"/>
        <w:rPr>
          <w:rFonts w:ascii="David" w:hAnsi="David"/>
          <w:noProof w:val="0"/>
        </w:rPr>
      </w:pPr>
      <w:r w:rsidRPr="00303C92">
        <w:rPr>
          <w:rFonts w:ascii="David" w:hAnsi="David"/>
          <w:noProof w:val="0"/>
          <w:rtl/>
        </w:rPr>
        <w:t>התביעה טענה, כי עבירות הסמים נע</w:t>
      </w:r>
      <w:r>
        <w:rPr>
          <w:rFonts w:ascii="David" w:hAnsi="David" w:hint="cs"/>
          <w:noProof w:val="0"/>
          <w:rtl/>
        </w:rPr>
        <w:t>ב</w:t>
      </w:r>
      <w:r w:rsidRPr="00303C92">
        <w:rPr>
          <w:rFonts w:ascii="David" w:hAnsi="David"/>
          <w:noProof w:val="0"/>
          <w:rtl/>
        </w:rPr>
        <w:t>רות מתוך מניעים כלכליים על כן יש להטיל ענישה כלכלית מחמירה</w:t>
      </w:r>
      <w:r w:rsidRPr="00303C92">
        <w:rPr>
          <w:rFonts w:ascii="David" w:hAnsi="David"/>
          <w:noProof w:val="0"/>
        </w:rPr>
        <w:t>.</w:t>
      </w:r>
    </w:p>
    <w:p w14:paraId="733FE136" w14:textId="77777777" w:rsidR="00F85FE6" w:rsidRPr="00303C92" w:rsidRDefault="00F85FE6" w:rsidP="00F85FE6">
      <w:pPr>
        <w:spacing w:line="360" w:lineRule="auto"/>
        <w:jc w:val="both"/>
        <w:rPr>
          <w:rFonts w:ascii="David" w:hAnsi="David"/>
          <w:noProof w:val="0"/>
        </w:rPr>
      </w:pPr>
    </w:p>
    <w:p w14:paraId="74AFB9EB" w14:textId="77777777" w:rsidR="00F85FE6" w:rsidRPr="00303C92" w:rsidRDefault="00F85FE6" w:rsidP="00F85FE6">
      <w:pPr>
        <w:spacing w:line="360" w:lineRule="auto"/>
        <w:jc w:val="both"/>
        <w:rPr>
          <w:rFonts w:ascii="David" w:hAnsi="David"/>
          <w:noProof w:val="0"/>
        </w:rPr>
      </w:pPr>
      <w:r w:rsidRPr="00303C92">
        <w:rPr>
          <w:rFonts w:ascii="David" w:hAnsi="David"/>
          <w:noProof w:val="0"/>
          <w:rtl/>
        </w:rPr>
        <w:t>התביעה ביקשה לגזור את עונשו של הנאשם בשליש התחתון של מתחם הענישה, ולהטיל עליו מאסר מותנה מרתיע; קנס; פסילת רישיון נהיגה בפועל ועל תנאי; התחייבות להימנע מעבירה</w:t>
      </w:r>
      <w:r w:rsidRPr="00303C92">
        <w:rPr>
          <w:rFonts w:ascii="David" w:hAnsi="David"/>
          <w:noProof w:val="0"/>
        </w:rPr>
        <w:t>.</w:t>
      </w:r>
    </w:p>
    <w:p w14:paraId="147C5C64" w14:textId="77777777" w:rsidR="00F85FE6" w:rsidRPr="00303C92" w:rsidRDefault="00F85FE6" w:rsidP="00F85FE6">
      <w:pPr>
        <w:spacing w:line="360" w:lineRule="auto"/>
        <w:jc w:val="both"/>
        <w:rPr>
          <w:rFonts w:ascii="Arial" w:hAnsi="Arial"/>
          <w:noProof w:val="0"/>
        </w:rPr>
      </w:pPr>
    </w:p>
    <w:p w14:paraId="01F13116" w14:textId="77777777" w:rsidR="00F85FE6" w:rsidRPr="00CD4F7C" w:rsidRDefault="00F85FE6" w:rsidP="00F85FE6">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w:t>
      </w:r>
      <w:r w:rsidRPr="00CD4F7C">
        <w:rPr>
          <w:rFonts w:ascii="Arial" w:hAnsi="Arial" w:hint="cs"/>
          <w:noProof w:val="0"/>
          <w:rtl/>
        </w:rPr>
        <w:t>טענה, כי הגם שמעשי הנאשם פגעו בערכים המוגנים, אין מדובר ב</w:t>
      </w:r>
      <w:r w:rsidRPr="00CD4F7C">
        <w:rPr>
          <w:rFonts w:ascii="Arial" w:hAnsi="Arial"/>
          <w:noProof w:val="0"/>
        </w:rPr>
        <w:t>"</w:t>
      </w:r>
      <w:r w:rsidRPr="00CD4F7C">
        <w:rPr>
          <w:rFonts w:ascii="Arial" w:hAnsi="Arial" w:hint="cs"/>
          <w:noProof w:val="0"/>
          <w:rtl/>
        </w:rPr>
        <w:t>סמים קשים</w:t>
      </w:r>
      <w:r>
        <w:rPr>
          <w:rFonts w:ascii="Arial" w:hAnsi="Arial"/>
          <w:noProof w:val="0"/>
        </w:rPr>
        <w:t>"</w:t>
      </w:r>
      <w:r>
        <w:rPr>
          <w:rFonts w:ascii="Arial" w:hAnsi="Arial" w:hint="cs"/>
          <w:noProof w:val="0"/>
          <w:rtl/>
        </w:rPr>
        <w:t>.</w:t>
      </w:r>
    </w:p>
    <w:p w14:paraId="1CF4DAC8" w14:textId="77777777" w:rsidR="00F85FE6" w:rsidRPr="00CD4F7C" w:rsidRDefault="00F85FE6" w:rsidP="00F85FE6">
      <w:pPr>
        <w:spacing w:line="360" w:lineRule="auto"/>
        <w:jc w:val="both"/>
        <w:rPr>
          <w:rFonts w:ascii="Arial" w:hAnsi="Arial"/>
          <w:noProof w:val="0"/>
        </w:rPr>
      </w:pPr>
    </w:p>
    <w:p w14:paraId="7879F090" w14:textId="77777777" w:rsidR="00F85FE6" w:rsidRPr="00CD4F7C" w:rsidRDefault="00F85FE6" w:rsidP="00F85FE6">
      <w:pPr>
        <w:spacing w:line="360" w:lineRule="auto"/>
        <w:jc w:val="both"/>
        <w:rPr>
          <w:rFonts w:ascii="Arial" w:hAnsi="Arial"/>
          <w:noProof w:val="0"/>
        </w:rPr>
      </w:pPr>
      <w:r w:rsidRPr="00CD4F7C">
        <w:rPr>
          <w:rFonts w:ascii="Arial" w:hAnsi="Arial" w:hint="cs"/>
          <w:noProof w:val="0"/>
          <w:rtl/>
        </w:rPr>
        <w:t>ההג</w:t>
      </w:r>
      <w:r>
        <w:rPr>
          <w:rFonts w:ascii="Arial" w:hAnsi="Arial" w:hint="cs"/>
          <w:noProof w:val="0"/>
          <w:rtl/>
        </w:rPr>
        <w:t>נה טענה, כי מדובר בחומר צמחי, וכי מש</w:t>
      </w:r>
      <w:r w:rsidRPr="00CD4F7C">
        <w:rPr>
          <w:rFonts w:ascii="Arial" w:hAnsi="Arial" w:hint="cs"/>
          <w:noProof w:val="0"/>
          <w:rtl/>
        </w:rPr>
        <w:t>נתפסו הסמים</w:t>
      </w:r>
      <w:r>
        <w:rPr>
          <w:rFonts w:ascii="Arial" w:hAnsi="Arial" w:hint="cs"/>
          <w:noProof w:val="0"/>
          <w:rtl/>
        </w:rPr>
        <w:t xml:space="preserve"> - לא</w:t>
      </w:r>
      <w:r w:rsidRPr="00CD4F7C">
        <w:rPr>
          <w:rFonts w:ascii="Arial" w:hAnsi="Arial" w:hint="cs"/>
          <w:noProof w:val="0"/>
          <w:rtl/>
        </w:rPr>
        <w:t xml:space="preserve"> נגרם נזק לחברה</w:t>
      </w:r>
      <w:r w:rsidRPr="00CD4F7C">
        <w:rPr>
          <w:rFonts w:ascii="Arial" w:hAnsi="Arial"/>
          <w:noProof w:val="0"/>
        </w:rPr>
        <w:t>.</w:t>
      </w:r>
    </w:p>
    <w:p w14:paraId="790EC736" w14:textId="77777777" w:rsidR="00F85FE6" w:rsidRPr="00CD4F7C" w:rsidRDefault="00F85FE6" w:rsidP="00F85FE6">
      <w:pPr>
        <w:spacing w:line="360" w:lineRule="auto"/>
        <w:jc w:val="both"/>
        <w:rPr>
          <w:rFonts w:ascii="Arial" w:hAnsi="Arial"/>
          <w:noProof w:val="0"/>
        </w:rPr>
      </w:pPr>
    </w:p>
    <w:p w14:paraId="46FD490B" w14:textId="77777777" w:rsidR="00F85FE6" w:rsidRPr="00CD4F7C" w:rsidRDefault="00F85FE6" w:rsidP="00F85FE6">
      <w:pPr>
        <w:spacing w:line="360" w:lineRule="auto"/>
        <w:jc w:val="both"/>
        <w:rPr>
          <w:rFonts w:ascii="Arial" w:hAnsi="Arial"/>
          <w:noProof w:val="0"/>
        </w:rPr>
      </w:pPr>
      <w:r w:rsidRPr="00CD4F7C">
        <w:rPr>
          <w:rFonts w:ascii="Arial" w:hAnsi="Arial" w:hint="cs"/>
          <w:noProof w:val="0"/>
          <w:rtl/>
        </w:rPr>
        <w:t>ההגנה טענה, שאני אשם הודה בהזדמנות הראשונה עוד בחקירתו במשטרה, ומכאן, שאין מדובר באדם בעלת דפוסים עברייניים</w:t>
      </w:r>
      <w:r w:rsidRPr="00CD4F7C">
        <w:rPr>
          <w:rFonts w:ascii="Arial" w:hAnsi="Arial"/>
          <w:noProof w:val="0"/>
        </w:rPr>
        <w:t>.</w:t>
      </w:r>
    </w:p>
    <w:p w14:paraId="7DE81085" w14:textId="77777777" w:rsidR="00F85FE6" w:rsidRPr="00CD4F7C" w:rsidRDefault="00F85FE6" w:rsidP="00F85FE6">
      <w:pPr>
        <w:spacing w:line="360" w:lineRule="auto"/>
        <w:jc w:val="both"/>
        <w:rPr>
          <w:rFonts w:ascii="Arial" w:hAnsi="Arial"/>
          <w:noProof w:val="0"/>
        </w:rPr>
      </w:pPr>
    </w:p>
    <w:p w14:paraId="4ACEC33D" w14:textId="77777777" w:rsidR="00F85FE6" w:rsidRPr="00CD4F7C" w:rsidRDefault="00F85FE6" w:rsidP="00F85FE6">
      <w:pPr>
        <w:spacing w:line="360" w:lineRule="auto"/>
        <w:jc w:val="both"/>
        <w:rPr>
          <w:rFonts w:ascii="Arial" w:hAnsi="Arial"/>
          <w:noProof w:val="0"/>
        </w:rPr>
      </w:pPr>
      <w:r w:rsidRPr="00CD4F7C">
        <w:rPr>
          <w:rFonts w:ascii="Arial" w:hAnsi="Arial" w:hint="cs"/>
          <w:noProof w:val="0"/>
          <w:rtl/>
        </w:rPr>
        <w:t>ההגנה הפנתה לתסקיר שירות המבחן וטענה, כי הנאשם מביע הבנה בנוגע לחומרת העבירות וחש חרטה ובושה. הנאשם השתלב בהליך טיפולי, מסר דגימות שתן בהן לא נמצאו שרידי סמים</w:t>
      </w:r>
      <w:r w:rsidRPr="00CD4F7C">
        <w:rPr>
          <w:rFonts w:ascii="Arial" w:hAnsi="Arial"/>
          <w:noProof w:val="0"/>
        </w:rPr>
        <w:t>.</w:t>
      </w:r>
    </w:p>
    <w:p w14:paraId="7924DDFD" w14:textId="77777777" w:rsidR="00F85FE6" w:rsidRPr="00CD4F7C" w:rsidRDefault="00F85FE6" w:rsidP="00F85FE6">
      <w:pPr>
        <w:spacing w:line="360" w:lineRule="auto"/>
        <w:jc w:val="both"/>
        <w:rPr>
          <w:rFonts w:ascii="Arial" w:hAnsi="Arial"/>
          <w:noProof w:val="0"/>
        </w:rPr>
      </w:pPr>
    </w:p>
    <w:p w14:paraId="16652328" w14:textId="77777777" w:rsidR="00F85FE6" w:rsidRPr="00CD4F7C" w:rsidRDefault="00F85FE6" w:rsidP="00F85FE6">
      <w:pPr>
        <w:spacing w:line="360" w:lineRule="auto"/>
        <w:jc w:val="both"/>
        <w:rPr>
          <w:rFonts w:ascii="Arial" w:hAnsi="Arial"/>
          <w:noProof w:val="0"/>
        </w:rPr>
      </w:pPr>
      <w:r w:rsidRPr="00CD4F7C">
        <w:rPr>
          <w:rFonts w:ascii="Arial" w:hAnsi="Arial" w:hint="cs"/>
          <w:noProof w:val="0"/>
          <w:rtl/>
        </w:rPr>
        <w:t>לשיטת ההגנה, ישנה עדיפות לקדם את שילובו של הנאשם בחברה כאזרח שומר חוק ולהעדיף את שיקולי השיקום על עקרון ההלימה</w:t>
      </w:r>
      <w:r w:rsidRPr="00CD4F7C">
        <w:rPr>
          <w:rFonts w:ascii="Arial" w:hAnsi="Arial"/>
          <w:noProof w:val="0"/>
        </w:rPr>
        <w:t>.</w:t>
      </w:r>
    </w:p>
    <w:p w14:paraId="41026CE7" w14:textId="77777777" w:rsidR="00F85FE6" w:rsidRPr="00CD4F7C" w:rsidRDefault="00F85FE6" w:rsidP="00F85FE6">
      <w:pPr>
        <w:spacing w:line="360" w:lineRule="auto"/>
        <w:jc w:val="both"/>
        <w:rPr>
          <w:rFonts w:ascii="Arial" w:hAnsi="Arial"/>
          <w:noProof w:val="0"/>
        </w:rPr>
      </w:pPr>
    </w:p>
    <w:p w14:paraId="1518BCAD" w14:textId="77777777" w:rsidR="00F85FE6" w:rsidRPr="00CD4F7C" w:rsidRDefault="00F85FE6" w:rsidP="00F85FE6">
      <w:pPr>
        <w:spacing w:line="360" w:lineRule="auto"/>
        <w:jc w:val="both"/>
        <w:rPr>
          <w:rFonts w:ascii="Arial" w:hAnsi="Arial"/>
          <w:noProof w:val="0"/>
        </w:rPr>
      </w:pPr>
      <w:r w:rsidRPr="00CD4F7C">
        <w:rPr>
          <w:rFonts w:ascii="Arial" w:hAnsi="Arial" w:hint="cs"/>
          <w:noProof w:val="0"/>
          <w:rtl/>
        </w:rPr>
        <w:t>ההגנה טענה כי זו הסתבכותו הראשונה והאחרונה של הנאשם והוא מבין את הפסול שבמעשיו</w:t>
      </w:r>
      <w:r w:rsidRPr="00CD4F7C">
        <w:rPr>
          <w:rFonts w:ascii="Arial" w:hAnsi="Arial"/>
          <w:noProof w:val="0"/>
        </w:rPr>
        <w:t>.</w:t>
      </w:r>
    </w:p>
    <w:p w14:paraId="710AFBC2" w14:textId="77777777" w:rsidR="00F85FE6" w:rsidRPr="00CD4F7C" w:rsidRDefault="00F85FE6" w:rsidP="00F85FE6">
      <w:pPr>
        <w:spacing w:line="360" w:lineRule="auto"/>
        <w:jc w:val="both"/>
        <w:rPr>
          <w:rFonts w:ascii="Arial" w:hAnsi="Arial"/>
          <w:noProof w:val="0"/>
        </w:rPr>
      </w:pPr>
    </w:p>
    <w:p w14:paraId="4D69232F" w14:textId="77777777" w:rsidR="00F85FE6" w:rsidRPr="00CD4F7C" w:rsidRDefault="00F85FE6" w:rsidP="00F85FE6">
      <w:pPr>
        <w:spacing w:line="360" w:lineRule="auto"/>
        <w:jc w:val="both"/>
        <w:rPr>
          <w:rFonts w:ascii="Arial" w:hAnsi="Arial"/>
          <w:noProof w:val="0"/>
        </w:rPr>
      </w:pPr>
      <w:r w:rsidRPr="00CD4F7C">
        <w:rPr>
          <w:rFonts w:ascii="Arial" w:hAnsi="Arial" w:hint="cs"/>
          <w:noProof w:val="0"/>
          <w:rtl/>
        </w:rPr>
        <w:t>ההגנה ביקשה להתחשב בנסיבותיו האישיות של הנאשם</w:t>
      </w:r>
      <w:r w:rsidRPr="00CD4F7C">
        <w:rPr>
          <w:rFonts w:ascii="Arial" w:hAnsi="Arial"/>
          <w:noProof w:val="0"/>
        </w:rPr>
        <w:t>.</w:t>
      </w:r>
    </w:p>
    <w:p w14:paraId="55779684" w14:textId="77777777" w:rsidR="00F85FE6" w:rsidRPr="00CD4F7C" w:rsidRDefault="00F85FE6" w:rsidP="00F85FE6">
      <w:pPr>
        <w:spacing w:line="360" w:lineRule="auto"/>
        <w:jc w:val="both"/>
        <w:rPr>
          <w:rFonts w:ascii="Arial" w:hAnsi="Arial"/>
          <w:noProof w:val="0"/>
        </w:rPr>
      </w:pPr>
    </w:p>
    <w:p w14:paraId="67D63AFD" w14:textId="77777777" w:rsidR="00F85FE6" w:rsidRPr="00CD4F7C" w:rsidRDefault="00F85FE6" w:rsidP="00F85FE6">
      <w:pPr>
        <w:spacing w:line="360" w:lineRule="auto"/>
        <w:jc w:val="both"/>
        <w:rPr>
          <w:rFonts w:ascii="Arial" w:hAnsi="Arial"/>
          <w:noProof w:val="0"/>
        </w:rPr>
      </w:pPr>
      <w:r w:rsidRPr="00CD4F7C">
        <w:rPr>
          <w:rFonts w:ascii="Arial" w:hAnsi="Arial" w:hint="cs"/>
          <w:noProof w:val="0"/>
          <w:rtl/>
        </w:rPr>
        <w:t>ההגנה ביקשה לקחת בחשבון תקופת מעצרו של הנאשם הן בכלא, והן במעצר בית, במהלכו לא הפר את תנאיו</w:t>
      </w:r>
      <w:r w:rsidRPr="00CD4F7C">
        <w:rPr>
          <w:rFonts w:ascii="Arial" w:hAnsi="Arial"/>
          <w:noProof w:val="0"/>
        </w:rPr>
        <w:t>.</w:t>
      </w:r>
    </w:p>
    <w:p w14:paraId="20A1F17A" w14:textId="77777777" w:rsidR="00F85FE6" w:rsidRPr="00CD4F7C" w:rsidRDefault="00F85FE6" w:rsidP="00F85FE6">
      <w:pPr>
        <w:spacing w:line="360" w:lineRule="auto"/>
        <w:jc w:val="both"/>
        <w:rPr>
          <w:rFonts w:ascii="Arial" w:hAnsi="Arial"/>
          <w:noProof w:val="0"/>
        </w:rPr>
      </w:pPr>
    </w:p>
    <w:p w14:paraId="7FB98891" w14:textId="77777777" w:rsidR="00F85FE6" w:rsidRPr="00CD4F7C" w:rsidRDefault="00F85FE6" w:rsidP="00F85FE6">
      <w:pPr>
        <w:spacing w:line="360" w:lineRule="auto"/>
        <w:jc w:val="both"/>
        <w:rPr>
          <w:rFonts w:ascii="Arial" w:hAnsi="Arial"/>
          <w:noProof w:val="0"/>
        </w:rPr>
      </w:pPr>
      <w:r w:rsidRPr="00CD4F7C">
        <w:rPr>
          <w:rFonts w:ascii="Arial" w:hAnsi="Arial" w:hint="cs"/>
          <w:noProof w:val="0"/>
          <w:rtl/>
        </w:rPr>
        <w:t>ההגנה טענה</w:t>
      </w:r>
      <w:r>
        <w:rPr>
          <w:rFonts w:ascii="Arial" w:hAnsi="Arial" w:hint="cs"/>
          <w:noProof w:val="0"/>
          <w:rtl/>
        </w:rPr>
        <w:t>,</w:t>
      </w:r>
      <w:r w:rsidRPr="00CD4F7C">
        <w:rPr>
          <w:rFonts w:ascii="Arial" w:hAnsi="Arial" w:hint="cs"/>
          <w:noProof w:val="0"/>
          <w:rtl/>
        </w:rPr>
        <w:t xml:space="preserve"> כי הנאשם מביע חרטה על מעשיו זו הודעה בכתב האישום המתוקן</w:t>
      </w:r>
      <w:r w:rsidRPr="00CD4F7C">
        <w:rPr>
          <w:rFonts w:ascii="Arial" w:hAnsi="Arial"/>
          <w:noProof w:val="0"/>
        </w:rPr>
        <w:t>.</w:t>
      </w:r>
    </w:p>
    <w:p w14:paraId="0BB92C2C" w14:textId="77777777" w:rsidR="00F85FE6" w:rsidRPr="00CD4F7C" w:rsidRDefault="00F85FE6" w:rsidP="00F85FE6">
      <w:pPr>
        <w:spacing w:line="360" w:lineRule="auto"/>
        <w:jc w:val="both"/>
        <w:rPr>
          <w:rFonts w:ascii="Arial" w:hAnsi="Arial"/>
          <w:noProof w:val="0"/>
        </w:rPr>
      </w:pPr>
    </w:p>
    <w:p w14:paraId="59E05373" w14:textId="77777777" w:rsidR="00F85FE6" w:rsidRDefault="00F85FE6" w:rsidP="00F85FE6">
      <w:pPr>
        <w:spacing w:line="360" w:lineRule="auto"/>
        <w:jc w:val="both"/>
        <w:rPr>
          <w:rFonts w:ascii="Arial" w:hAnsi="Arial"/>
          <w:noProof w:val="0"/>
          <w:rtl/>
        </w:rPr>
      </w:pPr>
      <w:r w:rsidRPr="00CD4F7C">
        <w:rPr>
          <w:rFonts w:ascii="Arial" w:hAnsi="Arial" w:hint="cs"/>
          <w:noProof w:val="0"/>
          <w:rtl/>
        </w:rPr>
        <w:t>ההגנה ביקשה לאמץ את המלצות שירות המבחן למבוגרים או לחילופין להטיל על הנאשם מאסר מצומצם מאוד לריצוי בדרך של עבודות שירות</w:t>
      </w:r>
      <w:r w:rsidRPr="00CD4F7C">
        <w:rPr>
          <w:rFonts w:ascii="Arial" w:hAnsi="Arial"/>
          <w:noProof w:val="0"/>
        </w:rPr>
        <w:t>.</w:t>
      </w:r>
    </w:p>
    <w:p w14:paraId="0DEE36DA" w14:textId="77777777" w:rsidR="00F85FE6" w:rsidRPr="00CD4F7C" w:rsidRDefault="00F85FE6" w:rsidP="00F85FE6">
      <w:pPr>
        <w:spacing w:line="360" w:lineRule="auto"/>
        <w:jc w:val="both"/>
        <w:rPr>
          <w:rFonts w:ascii="Arial" w:hAnsi="Arial"/>
          <w:noProof w:val="0"/>
        </w:rPr>
      </w:pPr>
    </w:p>
    <w:p w14:paraId="06BAF508" w14:textId="77777777" w:rsidR="00F85FE6" w:rsidRDefault="00F85FE6" w:rsidP="00F85FE6">
      <w:pPr>
        <w:spacing w:line="360" w:lineRule="auto"/>
        <w:jc w:val="both"/>
        <w:rPr>
          <w:rFonts w:ascii="Arial" w:hAnsi="Arial"/>
          <w:noProof w:val="0"/>
          <w:rtl/>
        </w:rPr>
      </w:pPr>
      <w:r w:rsidRPr="00CD4F7C">
        <w:rPr>
          <w:rFonts w:ascii="Arial" w:hAnsi="Arial" w:hint="cs"/>
          <w:noProof w:val="0"/>
          <w:rtl/>
        </w:rPr>
        <w:t xml:space="preserve">ההגנה ביקשה להימנע מהרשעת הנאשם </w:t>
      </w:r>
      <w:r>
        <w:rPr>
          <w:rFonts w:ascii="Arial" w:hAnsi="Arial" w:hint="cs"/>
          <w:noProof w:val="0"/>
          <w:rtl/>
        </w:rPr>
        <w:t xml:space="preserve">בדין, </w:t>
      </w:r>
      <w:r w:rsidRPr="00CD4F7C">
        <w:rPr>
          <w:rFonts w:ascii="Arial" w:hAnsi="Arial" w:hint="cs"/>
          <w:noProof w:val="0"/>
          <w:rtl/>
        </w:rPr>
        <w:t>על מנת שיוכל לעסוק בהוראה ולהיות דמות חינוכית</w:t>
      </w:r>
      <w:r>
        <w:rPr>
          <w:rFonts w:ascii="Arial" w:hAnsi="Arial" w:hint="cs"/>
          <w:noProof w:val="0"/>
          <w:rtl/>
        </w:rPr>
        <w:t>.</w:t>
      </w:r>
    </w:p>
    <w:p w14:paraId="4D56F159" w14:textId="77777777" w:rsidR="00F85FE6" w:rsidRDefault="00F85FE6" w:rsidP="00F85FE6">
      <w:pPr>
        <w:spacing w:line="360" w:lineRule="auto"/>
        <w:jc w:val="both"/>
        <w:rPr>
          <w:rFonts w:ascii="Arial" w:hAnsi="Arial"/>
          <w:noProof w:val="0"/>
          <w:rtl/>
        </w:rPr>
      </w:pPr>
    </w:p>
    <w:p w14:paraId="1B75BB13" w14:textId="77777777" w:rsidR="00F85FE6" w:rsidRDefault="00F85FE6" w:rsidP="00F85FE6">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מצטער על מעשיו ומתבייש בהם. לדבריו, הפיק לקחיו לעתיד, והוא מרגיש שהקבוצה הטיפולית בה השתלב, תורמת לו ומסייעת לו.</w:t>
      </w:r>
    </w:p>
    <w:p w14:paraId="0E969648" w14:textId="77777777" w:rsidR="00F85FE6" w:rsidRDefault="00F85FE6" w:rsidP="00F85FE6">
      <w:pPr>
        <w:spacing w:line="360" w:lineRule="auto"/>
        <w:jc w:val="both"/>
        <w:rPr>
          <w:rFonts w:ascii="Arial" w:hAnsi="Arial"/>
          <w:noProof w:val="0"/>
          <w:rtl/>
        </w:rPr>
      </w:pPr>
    </w:p>
    <w:p w14:paraId="420FFB7B" w14:textId="77777777" w:rsidR="00F85FE6" w:rsidRPr="00CD4F7C" w:rsidRDefault="00F85FE6" w:rsidP="00F85FE6">
      <w:pPr>
        <w:spacing w:line="360" w:lineRule="auto"/>
        <w:jc w:val="both"/>
        <w:rPr>
          <w:rFonts w:ascii="Arial" w:hAnsi="Arial"/>
          <w:noProof w:val="0"/>
        </w:rPr>
      </w:pPr>
    </w:p>
    <w:p w14:paraId="7A2F87C7" w14:textId="77777777" w:rsidR="00F85FE6" w:rsidRDefault="00F85FE6" w:rsidP="00F85FE6">
      <w:pPr>
        <w:spacing w:line="360" w:lineRule="auto"/>
        <w:jc w:val="both"/>
        <w:rPr>
          <w:rFonts w:ascii="Arial" w:hAnsi="Arial"/>
          <w:noProof w:val="0"/>
          <w:rtl/>
        </w:rPr>
      </w:pPr>
      <w:r>
        <w:rPr>
          <w:rFonts w:ascii="Arial" w:hAnsi="Arial" w:hint="cs"/>
          <w:b/>
          <w:bCs/>
          <w:noProof w:val="0"/>
          <w:rtl/>
        </w:rPr>
        <w:t>דיון והכרעה</w:t>
      </w:r>
    </w:p>
    <w:p w14:paraId="0C78E54B" w14:textId="77777777" w:rsidR="00F85FE6" w:rsidRDefault="00F85FE6" w:rsidP="00F85FE6">
      <w:pPr>
        <w:spacing w:line="360" w:lineRule="auto"/>
        <w:jc w:val="both"/>
        <w:rPr>
          <w:rFonts w:ascii="Arial" w:hAnsi="Arial"/>
          <w:noProof w:val="0"/>
          <w:rtl/>
        </w:rPr>
      </w:pPr>
    </w:p>
    <w:p w14:paraId="15011570" w14:textId="77777777" w:rsidR="00F85FE6" w:rsidRPr="00715E68" w:rsidRDefault="00F85FE6" w:rsidP="00F85FE6">
      <w:pPr>
        <w:spacing w:line="360" w:lineRule="auto"/>
        <w:jc w:val="both"/>
        <w:rPr>
          <w:rFonts w:ascii="Arial" w:hAnsi="Arial"/>
          <w:noProof w:val="0"/>
        </w:rPr>
      </w:pPr>
      <w:r>
        <w:rPr>
          <w:rFonts w:ascii="Arial" w:hAnsi="Arial"/>
          <w:noProof w:val="0"/>
          <w:rtl/>
        </w:rPr>
        <w:t>העביר</w:t>
      </w:r>
      <w:r>
        <w:rPr>
          <w:rFonts w:ascii="Arial" w:hAnsi="Arial" w:hint="cs"/>
          <w:noProof w:val="0"/>
          <w:rtl/>
        </w:rPr>
        <w:t>ות</w:t>
      </w:r>
      <w:r w:rsidRPr="00715E68">
        <w:rPr>
          <w:rFonts w:ascii="Arial" w:hAnsi="Arial"/>
          <w:noProof w:val="0"/>
          <w:rtl/>
        </w:rPr>
        <w:t xml:space="preserve"> שעבר הנאשם חמורות.</w:t>
      </w:r>
    </w:p>
    <w:p w14:paraId="65A01D16" w14:textId="77777777" w:rsidR="00F85FE6" w:rsidRPr="00715E68" w:rsidRDefault="00F85FE6" w:rsidP="00F85FE6">
      <w:pPr>
        <w:spacing w:line="360" w:lineRule="auto"/>
        <w:jc w:val="both"/>
        <w:rPr>
          <w:rFonts w:ascii="Arial" w:hAnsi="Arial"/>
          <w:noProof w:val="0"/>
        </w:rPr>
      </w:pPr>
    </w:p>
    <w:p w14:paraId="4A88C60F" w14:textId="77777777" w:rsidR="00F85FE6" w:rsidRPr="00715E68" w:rsidRDefault="00F85FE6" w:rsidP="00F85FE6">
      <w:pPr>
        <w:spacing w:line="360" w:lineRule="auto"/>
        <w:jc w:val="both"/>
        <w:rPr>
          <w:rFonts w:ascii="Arial" w:hAnsi="Arial"/>
          <w:noProof w:val="0"/>
          <w:rtl/>
        </w:rPr>
      </w:pPr>
      <w:r w:rsidRPr="00715E68">
        <w:rPr>
          <w:rFonts w:ascii="Arial" w:hAnsi="Arial"/>
          <w:noProof w:val="0"/>
          <w:rtl/>
        </w:rPr>
        <w:t xml:space="preserve">עבירות </w:t>
      </w:r>
      <w:r>
        <w:rPr>
          <w:rFonts w:ascii="Arial" w:hAnsi="Arial" w:hint="cs"/>
          <w:noProof w:val="0"/>
          <w:rtl/>
        </w:rPr>
        <w:t xml:space="preserve">בתחום </w:t>
      </w:r>
      <w:r w:rsidRPr="00715E68">
        <w:rPr>
          <w:rFonts w:ascii="Arial" w:hAnsi="Arial"/>
          <w:noProof w:val="0"/>
          <w:rtl/>
        </w:rPr>
        <w:t xml:space="preserve">הסמים </w:t>
      </w:r>
      <w:r>
        <w:rPr>
          <w:rFonts w:ascii="Arial" w:hAnsi="Arial" w:hint="cs"/>
          <w:noProof w:val="0"/>
          <w:rtl/>
        </w:rPr>
        <w:t xml:space="preserve">המסוכנים </w:t>
      </w:r>
      <w:r w:rsidRPr="00715E68">
        <w:rPr>
          <w:rFonts w:ascii="Arial" w:hAnsi="Arial"/>
          <w:noProof w:val="0"/>
          <w:rtl/>
        </w:rPr>
        <w:t>נושאות בחובן פוטנציאל לפגיעה משמעותית בחברה.</w:t>
      </w:r>
    </w:p>
    <w:p w14:paraId="7C230AF5" w14:textId="77777777" w:rsidR="00F85FE6" w:rsidRPr="00715E68" w:rsidRDefault="00F85FE6" w:rsidP="00F85FE6">
      <w:pPr>
        <w:spacing w:line="360" w:lineRule="auto"/>
        <w:jc w:val="both"/>
        <w:rPr>
          <w:rFonts w:ascii="Arial" w:hAnsi="Arial"/>
          <w:noProof w:val="0"/>
          <w:rtl/>
        </w:rPr>
      </w:pPr>
    </w:p>
    <w:p w14:paraId="67684D37" w14:textId="77777777" w:rsidR="00F85FE6" w:rsidRPr="00715E68" w:rsidRDefault="00F85FE6" w:rsidP="00F85FE6">
      <w:pPr>
        <w:spacing w:line="360" w:lineRule="auto"/>
        <w:jc w:val="both"/>
        <w:rPr>
          <w:rFonts w:ascii="Arial" w:hAnsi="Arial"/>
          <w:noProof w:val="0"/>
        </w:rPr>
      </w:pPr>
      <w:r w:rsidRPr="00715E68">
        <w:rPr>
          <w:rFonts w:ascii="Arial" w:hAnsi="Arial"/>
          <w:noProof w:val="0"/>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27672CB2" w14:textId="77777777" w:rsidR="00F85FE6" w:rsidRPr="00715E68" w:rsidRDefault="00F85FE6" w:rsidP="00F85FE6">
      <w:pPr>
        <w:spacing w:line="360" w:lineRule="auto"/>
        <w:jc w:val="both"/>
        <w:rPr>
          <w:rFonts w:ascii="Arial" w:hAnsi="Arial"/>
          <w:noProof w:val="0"/>
        </w:rPr>
      </w:pPr>
    </w:p>
    <w:p w14:paraId="3C2A69DA" w14:textId="77777777" w:rsidR="00F85FE6" w:rsidRPr="00715E68" w:rsidRDefault="00F85FE6" w:rsidP="00F85FE6">
      <w:pPr>
        <w:spacing w:line="360" w:lineRule="auto"/>
        <w:jc w:val="both"/>
        <w:rPr>
          <w:rFonts w:ascii="Arial" w:hAnsi="Arial"/>
          <w:noProof w:val="0"/>
          <w:rtl/>
        </w:rPr>
      </w:pPr>
      <w:r w:rsidRPr="00715E68">
        <w:rPr>
          <w:rFonts w:ascii="Arial" w:hAnsi="Arial"/>
          <w:noProof w:val="0"/>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422BAB15" w14:textId="77777777" w:rsidR="00F85FE6" w:rsidRPr="00715E68" w:rsidRDefault="00F85FE6" w:rsidP="00F85FE6">
      <w:pPr>
        <w:spacing w:line="360" w:lineRule="auto"/>
        <w:jc w:val="both"/>
        <w:rPr>
          <w:rFonts w:ascii="Arial" w:hAnsi="Arial"/>
          <w:noProof w:val="0"/>
          <w:rtl/>
        </w:rPr>
      </w:pPr>
    </w:p>
    <w:p w14:paraId="204F2B22" w14:textId="77777777" w:rsidR="00F85FE6" w:rsidRPr="00715E68" w:rsidRDefault="00F85FE6" w:rsidP="00F85FE6">
      <w:pPr>
        <w:spacing w:line="360" w:lineRule="auto"/>
        <w:jc w:val="both"/>
        <w:rPr>
          <w:rFonts w:ascii="Arial" w:hAnsi="Arial"/>
          <w:noProof w:val="0"/>
        </w:rPr>
      </w:pPr>
      <w:r w:rsidRPr="00715E68">
        <w:rPr>
          <w:rFonts w:ascii="Arial" w:hAnsi="Arial"/>
          <w:noProof w:val="0"/>
          <w:rtl/>
        </w:rPr>
        <w:t>בנוסף, כתוצאה מעבירות אלה, מועברים מיד ליד כספים בלתי מדווחים בהיקף עצום, חלקם מוצאים דרכם למימון פעילות עבריינית בתחומים שונים.</w:t>
      </w:r>
    </w:p>
    <w:p w14:paraId="18367D6A" w14:textId="77777777" w:rsidR="00F85FE6" w:rsidRPr="00715E68" w:rsidRDefault="00F85FE6" w:rsidP="00F85FE6">
      <w:pPr>
        <w:spacing w:line="360" w:lineRule="auto"/>
        <w:jc w:val="both"/>
        <w:rPr>
          <w:rFonts w:ascii="Arial" w:hAnsi="Arial"/>
          <w:noProof w:val="0"/>
          <w:rtl/>
        </w:rPr>
      </w:pPr>
    </w:p>
    <w:p w14:paraId="7D75F89C" w14:textId="77777777" w:rsidR="00F85FE6" w:rsidRPr="00715E68" w:rsidRDefault="00F85FE6" w:rsidP="00F85FE6">
      <w:pPr>
        <w:spacing w:line="360" w:lineRule="auto"/>
        <w:jc w:val="both"/>
        <w:rPr>
          <w:rFonts w:ascii="Arial" w:hAnsi="Arial"/>
          <w:noProof w:val="0"/>
          <w:rtl/>
        </w:rPr>
      </w:pPr>
      <w:r w:rsidRPr="00715E68">
        <w:rPr>
          <w:rFonts w:ascii="Arial" w:hAnsi="Arial"/>
          <w:noProof w:val="0"/>
          <w:rtl/>
        </w:rPr>
        <w:t xml:space="preserve">כל זאת, בשל עבריינים </w:t>
      </w:r>
      <w:r>
        <w:rPr>
          <w:rFonts w:ascii="Arial" w:hAnsi="Arial" w:hint="cs"/>
          <w:noProof w:val="0"/>
          <w:rtl/>
        </w:rPr>
        <w:t xml:space="preserve">המחזיקים ומפיצים </w:t>
      </w:r>
      <w:r w:rsidRPr="00715E68">
        <w:rPr>
          <w:rFonts w:ascii="Arial" w:hAnsi="Arial"/>
          <w:noProof w:val="0"/>
          <w:rtl/>
        </w:rPr>
        <w:t>סמים</w:t>
      </w:r>
      <w:r>
        <w:rPr>
          <w:rFonts w:ascii="Arial" w:hAnsi="Arial" w:hint="cs"/>
          <w:noProof w:val="0"/>
          <w:rtl/>
        </w:rPr>
        <w:t xml:space="preserve"> מסוכנים, בדומה לנאשם דנן</w:t>
      </w:r>
      <w:r w:rsidRPr="00715E68">
        <w:rPr>
          <w:rFonts w:ascii="Arial" w:hAnsi="Arial"/>
          <w:noProof w:val="0"/>
          <w:rtl/>
        </w:rPr>
        <w:t>.</w:t>
      </w:r>
    </w:p>
    <w:p w14:paraId="31CF8636" w14:textId="77777777" w:rsidR="00F85FE6" w:rsidRPr="00715E68" w:rsidRDefault="00F85FE6" w:rsidP="00F85FE6">
      <w:pPr>
        <w:spacing w:line="360" w:lineRule="auto"/>
        <w:jc w:val="both"/>
        <w:rPr>
          <w:rFonts w:ascii="Arial" w:hAnsi="Arial"/>
          <w:noProof w:val="0"/>
          <w:rtl/>
        </w:rPr>
      </w:pPr>
    </w:p>
    <w:p w14:paraId="015CA41B" w14:textId="77777777" w:rsidR="00F85FE6" w:rsidRPr="00715E68" w:rsidRDefault="00F85FE6" w:rsidP="00F85FE6">
      <w:pPr>
        <w:spacing w:line="360" w:lineRule="auto"/>
        <w:jc w:val="both"/>
        <w:rPr>
          <w:rFonts w:ascii="Arial" w:hAnsi="Arial"/>
          <w:noProof w:val="0"/>
          <w:rtl/>
        </w:rPr>
      </w:pPr>
      <w:r w:rsidRPr="00715E68">
        <w:rPr>
          <w:rFonts w:ascii="Arial" w:hAnsi="Arial"/>
          <w:noProof w:val="0"/>
          <w:rtl/>
        </w:rPr>
        <w:t xml:space="preserve">ההגנה טענה, כי </w:t>
      </w:r>
      <w:r>
        <w:rPr>
          <w:rFonts w:ascii="Arial" w:hAnsi="Arial" w:hint="cs"/>
          <w:noProof w:val="0"/>
          <w:rtl/>
        </w:rPr>
        <w:t xml:space="preserve">מדובר בסמים "שאינם קשים". </w:t>
      </w:r>
    </w:p>
    <w:p w14:paraId="5A105528" w14:textId="77777777" w:rsidR="00F85FE6" w:rsidRDefault="00F85FE6" w:rsidP="00F85FE6">
      <w:pPr>
        <w:spacing w:line="360" w:lineRule="auto"/>
        <w:jc w:val="both"/>
        <w:rPr>
          <w:rFonts w:ascii="Arial" w:hAnsi="Arial"/>
          <w:noProof w:val="0"/>
          <w:rtl/>
        </w:rPr>
      </w:pPr>
    </w:p>
    <w:p w14:paraId="3F9FC5F6" w14:textId="77777777" w:rsidR="00F85FE6" w:rsidRDefault="00F85FE6" w:rsidP="00F85FE6">
      <w:pPr>
        <w:spacing w:line="360" w:lineRule="auto"/>
        <w:jc w:val="both"/>
        <w:rPr>
          <w:rFonts w:ascii="Arial" w:hAnsi="Arial"/>
          <w:noProof w:val="0"/>
        </w:rPr>
      </w:pPr>
      <w:r>
        <w:rPr>
          <w:rFonts w:ascii="Arial" w:hAnsi="Arial"/>
          <w:rtl/>
        </w:rPr>
        <w:t>על אף רוחות שונות הנושבות בתחום זה, גם סם מסוכן מסוג קנביס, הוא חומר ממכר, ששימוש מתמשך בו עלול לגרום נזקים לא קלים בתחום התובנה, תפי</w:t>
      </w:r>
      <w:r>
        <w:rPr>
          <w:rFonts w:ascii="Arial" w:hAnsi="Arial" w:hint="cs"/>
          <w:rtl/>
        </w:rPr>
        <w:t>ס</w:t>
      </w:r>
      <w:r>
        <w:rPr>
          <w:rFonts w:ascii="Arial" w:hAnsi="Arial"/>
          <w:rtl/>
        </w:rPr>
        <w:t>ת המציאות ובייחוד בתחום התפקודי והתעסוקתי, ומכאן גם – נזקים חברתיים.</w:t>
      </w:r>
    </w:p>
    <w:p w14:paraId="6F7A38EB" w14:textId="77777777" w:rsidR="00F85FE6" w:rsidRDefault="00F85FE6" w:rsidP="00F85FE6">
      <w:pPr>
        <w:spacing w:line="360" w:lineRule="auto"/>
        <w:jc w:val="both"/>
        <w:rPr>
          <w:rFonts w:ascii="Arial" w:hAnsi="Arial"/>
          <w:rtl/>
        </w:rPr>
      </w:pPr>
    </w:p>
    <w:p w14:paraId="3EE6854F" w14:textId="77777777" w:rsidR="00F85FE6" w:rsidRDefault="00F85FE6" w:rsidP="00F85FE6">
      <w:pPr>
        <w:spacing w:line="360" w:lineRule="auto"/>
        <w:jc w:val="both"/>
        <w:rPr>
          <w:rFonts w:ascii="Arial" w:hAnsi="Arial"/>
          <w:rtl/>
        </w:rPr>
      </w:pPr>
      <w:r>
        <w:rPr>
          <w:rFonts w:ascii="Arial" w:hAnsi="Arial"/>
          <w:rtl/>
        </w:rPr>
        <w:t xml:space="preserve">על חומרתן של עבירות סחר בסם מסוכן, </w:t>
      </w:r>
      <w:r w:rsidRPr="00715E68">
        <w:rPr>
          <w:rFonts w:ascii="Arial" w:hAnsi="Arial"/>
          <w:rtl/>
        </w:rPr>
        <w:t xml:space="preserve">ראו </w:t>
      </w:r>
      <w:hyperlink r:id="rId19" w:history="1">
        <w:r w:rsidR="00C22524" w:rsidRPr="00C22524">
          <w:rPr>
            <w:rFonts w:ascii="Arial" w:hAnsi="Arial"/>
            <w:color w:val="0000FF"/>
            <w:u w:val="single"/>
            <w:rtl/>
          </w:rPr>
          <w:t>רע"פ 8695/19</w:t>
        </w:r>
      </w:hyperlink>
      <w:r w:rsidRPr="00715E68">
        <w:rPr>
          <w:rFonts w:ascii="Arial" w:hAnsi="Arial"/>
          <w:rtl/>
        </w:rPr>
        <w:t xml:space="preserve"> </w:t>
      </w:r>
      <w:r>
        <w:rPr>
          <w:rFonts w:ascii="Arial" w:hAnsi="Arial"/>
          <w:b/>
          <w:bCs/>
          <w:rtl/>
        </w:rPr>
        <w:t>פסו נ' מדינת ישראל</w:t>
      </w:r>
      <w:r>
        <w:rPr>
          <w:rFonts w:ascii="Arial" w:hAnsi="Arial"/>
          <w:rtl/>
        </w:rPr>
        <w:t xml:space="preserve"> (פורסם במאגרים):</w:t>
      </w:r>
    </w:p>
    <w:p w14:paraId="2C94FDF1" w14:textId="77777777" w:rsidR="00F85FE6" w:rsidRDefault="00F85FE6" w:rsidP="00F85FE6">
      <w:pPr>
        <w:spacing w:line="360" w:lineRule="auto"/>
        <w:jc w:val="both"/>
        <w:rPr>
          <w:rFonts w:ascii="Arial" w:hAnsi="Arial"/>
        </w:rPr>
      </w:pPr>
    </w:p>
    <w:p w14:paraId="6ADEE303" w14:textId="77777777" w:rsidR="00F85FE6" w:rsidRDefault="00F85FE6" w:rsidP="00F85FE6">
      <w:pPr>
        <w:spacing w:line="360" w:lineRule="auto"/>
        <w:jc w:val="both"/>
        <w:rPr>
          <w:rFonts w:ascii="Arial" w:hAnsi="Arial" w:cs="Aharoni"/>
          <w:rtl/>
        </w:rPr>
      </w:pPr>
      <w:r>
        <w:rPr>
          <w:rFonts w:ascii="Century" w:hAnsi="Century" w:cs="Aharoni"/>
          <w:rtl/>
        </w:rPr>
        <w:t xml:space="preserve">בית משפט זה שב והדגיש כי על מדיניות הענישה בגין </w:t>
      </w:r>
      <w:r>
        <w:rPr>
          <w:rFonts w:ascii="Century" w:hAnsi="Century" w:cs="Aharoni"/>
          <w:u w:val="single"/>
          <w:rtl/>
        </w:rPr>
        <w:t>סחר</w:t>
      </w:r>
      <w:r>
        <w:rPr>
          <w:rFonts w:ascii="Century" w:hAnsi="Century" w:cs="Aharoni"/>
          <w:rtl/>
        </w:rPr>
        <w:t xml:space="preserve"> והפצה של סמים מסוכנים, ובכללן סמים הנחשבים כ"סמים קלים", להיות </w:t>
      </w:r>
      <w:r>
        <w:rPr>
          <w:rFonts w:ascii="Century" w:hAnsi="Century" w:cs="Aharoni"/>
          <w:u w:val="single"/>
          <w:rtl/>
        </w:rPr>
        <w:t>מרתיעה ומשמעותית</w:t>
      </w:r>
      <w:r>
        <w:rPr>
          <w:rFonts w:ascii="Century" w:hAnsi="Century" w:cs="Aharoni"/>
          <w:rtl/>
        </w:rPr>
        <w:t>, וכי יש לראות בחומרה ניסיונות לעשיית רווח כספי באמצעות סחר בסמים אלה</w:t>
      </w:r>
      <w:r>
        <w:rPr>
          <w:rFonts w:ascii="Arial" w:hAnsi="Arial" w:cs="Aharoni" w:hint="cs"/>
          <w:rtl/>
        </w:rPr>
        <w:t>.</w:t>
      </w:r>
    </w:p>
    <w:p w14:paraId="03B7C97A" w14:textId="77777777" w:rsidR="00F85FE6" w:rsidRDefault="00F85FE6" w:rsidP="00F85FE6">
      <w:pPr>
        <w:spacing w:line="360" w:lineRule="auto"/>
        <w:jc w:val="both"/>
        <w:rPr>
          <w:rFonts w:ascii="Arial" w:hAnsi="Arial"/>
          <w:rtl/>
        </w:rPr>
      </w:pPr>
    </w:p>
    <w:p w14:paraId="3CB909A3" w14:textId="77777777" w:rsidR="00F85FE6" w:rsidRPr="001F0E59" w:rsidRDefault="00F85FE6" w:rsidP="00F85FE6">
      <w:pPr>
        <w:spacing w:line="360" w:lineRule="auto"/>
        <w:jc w:val="both"/>
        <w:rPr>
          <w:rFonts w:ascii="Aharoni" w:hAnsi="Aharoni" w:cs="Aharoni"/>
          <w:rtl/>
        </w:rPr>
      </w:pPr>
      <w:r w:rsidRPr="001F0E59">
        <w:rPr>
          <w:rFonts w:ascii="Aharoni" w:hAnsi="Aharoni" w:cs="Aharoni"/>
          <w:rtl/>
        </w:rPr>
        <w:t xml:space="preserve">(ההדגשות </w:t>
      </w:r>
      <w:r>
        <w:rPr>
          <w:rFonts w:ascii="Aharoni" w:hAnsi="Aharoni" w:cs="Aharoni" w:hint="cs"/>
          <w:rtl/>
        </w:rPr>
        <w:t xml:space="preserve">- </w:t>
      </w:r>
      <w:r w:rsidRPr="001F0E59">
        <w:rPr>
          <w:rFonts w:ascii="Aharoni" w:hAnsi="Aharoni" w:cs="Aharoni"/>
          <w:rtl/>
        </w:rPr>
        <w:t>אינן במקור).</w:t>
      </w:r>
    </w:p>
    <w:p w14:paraId="21B39486" w14:textId="77777777" w:rsidR="00F85FE6" w:rsidRDefault="00F85FE6" w:rsidP="00F85FE6">
      <w:pPr>
        <w:spacing w:line="360" w:lineRule="auto"/>
        <w:jc w:val="both"/>
        <w:rPr>
          <w:rFonts w:ascii="Arial" w:hAnsi="Arial"/>
          <w:rtl/>
        </w:rPr>
      </w:pPr>
    </w:p>
    <w:p w14:paraId="01559826" w14:textId="77777777" w:rsidR="00F85FE6" w:rsidRDefault="00F85FE6" w:rsidP="00F85FE6">
      <w:pPr>
        <w:spacing w:line="360" w:lineRule="auto"/>
        <w:jc w:val="both"/>
        <w:rPr>
          <w:rFonts w:ascii="Arial" w:hAnsi="Arial"/>
          <w:rtl/>
        </w:rPr>
      </w:pPr>
    </w:p>
    <w:p w14:paraId="4BBA9783" w14:textId="77777777" w:rsidR="00F85FE6" w:rsidRDefault="00F85FE6" w:rsidP="00F85FE6">
      <w:pPr>
        <w:spacing w:line="360" w:lineRule="auto"/>
        <w:jc w:val="both"/>
        <w:rPr>
          <w:rFonts w:ascii="David" w:hAnsi="David"/>
          <w:rtl/>
        </w:rPr>
      </w:pPr>
      <w:r>
        <w:rPr>
          <w:rFonts w:ascii="Arial" w:hAnsi="Arial"/>
          <w:rtl/>
        </w:rPr>
        <w:t>עוד ראו</w:t>
      </w:r>
      <w:r w:rsidRPr="003741D8">
        <w:rPr>
          <w:rFonts w:ascii="Arial" w:hAnsi="Arial"/>
          <w:rtl/>
        </w:rPr>
        <w:t xml:space="preserve"> </w:t>
      </w:r>
      <w:hyperlink r:id="rId20" w:history="1">
        <w:r w:rsidR="00C22524" w:rsidRPr="00C22524">
          <w:rPr>
            <w:rFonts w:ascii="David" w:hAnsi="David"/>
            <w:color w:val="0000FF"/>
            <w:u w:val="single"/>
            <w:rtl/>
          </w:rPr>
          <w:t>עפ"ג 53142-12-16</w:t>
        </w:r>
      </w:hyperlink>
      <w:r>
        <w:rPr>
          <w:rFonts w:ascii="David" w:hAnsi="David"/>
          <w:rtl/>
        </w:rPr>
        <w:t xml:space="preserve"> </w:t>
      </w:r>
      <w:r w:rsidRPr="001F0E59">
        <w:rPr>
          <w:rFonts w:ascii="David" w:hAnsi="David"/>
          <w:b/>
          <w:bCs/>
          <w:rtl/>
        </w:rPr>
        <w:t>רחמימוב נ' מדינת ישראל</w:t>
      </w:r>
      <w:r>
        <w:rPr>
          <w:rFonts w:ascii="David" w:hAnsi="David"/>
          <w:rtl/>
        </w:rPr>
        <w:t xml:space="preserve"> (פורסם במאגרים):</w:t>
      </w:r>
    </w:p>
    <w:p w14:paraId="50534EC9" w14:textId="77777777" w:rsidR="00F85FE6" w:rsidRDefault="00F85FE6" w:rsidP="00F85FE6">
      <w:pPr>
        <w:spacing w:line="360" w:lineRule="auto"/>
        <w:jc w:val="both"/>
        <w:rPr>
          <w:rFonts w:ascii="David" w:hAnsi="David" w:cs="Aharoni"/>
          <w:rtl/>
        </w:rPr>
      </w:pPr>
    </w:p>
    <w:p w14:paraId="2702644A" w14:textId="77777777" w:rsidR="00F85FE6" w:rsidRDefault="00F85FE6" w:rsidP="00F85FE6">
      <w:pPr>
        <w:spacing w:line="360" w:lineRule="auto"/>
        <w:jc w:val="both"/>
        <w:rPr>
          <w:rFonts w:ascii="David" w:hAnsi="David" w:cs="Aharoni"/>
          <w:rtl/>
        </w:rPr>
      </w:pPr>
      <w:r>
        <w:rPr>
          <w:rFonts w:ascii="David" w:hAnsi="David" w:cs="Aharoni"/>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Pr>
          <w:rFonts w:ascii="David" w:hAnsi="David" w:cs="Aharoni"/>
          <w:u w:val="single"/>
          <w:rtl/>
        </w:rPr>
        <w:t>יישא בעונש מאסר בפועל משמעותי וממושך מאחורי סורג ובריח</w:t>
      </w:r>
      <w:r>
        <w:rPr>
          <w:rFonts w:ascii="David" w:hAnsi="David" w:cs="Aharoni"/>
          <w:rtl/>
        </w:rPr>
        <w:t xml:space="preserve">. </w:t>
      </w:r>
    </w:p>
    <w:p w14:paraId="21CE3A9C" w14:textId="77777777" w:rsidR="00F85FE6" w:rsidRDefault="00F85FE6" w:rsidP="00F85FE6">
      <w:pPr>
        <w:spacing w:line="360" w:lineRule="auto"/>
        <w:jc w:val="both"/>
        <w:rPr>
          <w:rFonts w:ascii="Aharoni" w:hAnsi="Aharoni" w:cs="Aharoni"/>
          <w:rtl/>
        </w:rPr>
      </w:pPr>
    </w:p>
    <w:p w14:paraId="7FAB3056" w14:textId="77777777" w:rsidR="00F85FE6" w:rsidRPr="001F0E59" w:rsidRDefault="00F85FE6" w:rsidP="00F85FE6">
      <w:pPr>
        <w:spacing w:line="360" w:lineRule="auto"/>
        <w:jc w:val="both"/>
        <w:rPr>
          <w:rFonts w:ascii="Aharoni" w:hAnsi="Aharoni" w:cs="Aharoni"/>
          <w:rtl/>
        </w:rPr>
      </w:pPr>
      <w:r w:rsidRPr="001F0E59">
        <w:rPr>
          <w:rFonts w:ascii="Aharoni" w:hAnsi="Aharoni" w:cs="Aharoni"/>
          <w:rtl/>
        </w:rPr>
        <w:t>(ההדגשה</w:t>
      </w:r>
      <w:r>
        <w:rPr>
          <w:rFonts w:ascii="Aharoni" w:hAnsi="Aharoni" w:cs="Aharoni" w:hint="cs"/>
          <w:rtl/>
        </w:rPr>
        <w:t xml:space="preserve"> -</w:t>
      </w:r>
      <w:r w:rsidRPr="001F0E59">
        <w:rPr>
          <w:rFonts w:ascii="Aharoni" w:hAnsi="Aharoni" w:cs="Aharoni"/>
          <w:rtl/>
        </w:rPr>
        <w:t xml:space="preserve"> אינה במקור).</w:t>
      </w:r>
    </w:p>
    <w:p w14:paraId="656A3FE3" w14:textId="77777777" w:rsidR="00F85FE6" w:rsidRPr="00715E68" w:rsidRDefault="00F85FE6" w:rsidP="00F85FE6">
      <w:pPr>
        <w:spacing w:line="360" w:lineRule="auto"/>
        <w:jc w:val="both"/>
        <w:rPr>
          <w:rFonts w:ascii="Arial" w:hAnsi="Arial"/>
          <w:noProof w:val="0"/>
          <w:rtl/>
        </w:rPr>
      </w:pPr>
    </w:p>
    <w:p w14:paraId="3821CFFE" w14:textId="77777777" w:rsidR="00F85FE6" w:rsidRPr="00715E68" w:rsidRDefault="00F85FE6" w:rsidP="00F85FE6">
      <w:pPr>
        <w:spacing w:line="360" w:lineRule="auto"/>
        <w:jc w:val="both"/>
        <w:rPr>
          <w:rFonts w:ascii="Arial" w:hAnsi="Arial"/>
          <w:noProof w:val="0"/>
          <w:rtl/>
        </w:rPr>
      </w:pPr>
      <w:r>
        <w:rPr>
          <w:rFonts w:ascii="Arial" w:hAnsi="Arial" w:hint="cs"/>
          <w:noProof w:val="0"/>
          <w:rtl/>
        </w:rPr>
        <w:t xml:space="preserve">כן </w:t>
      </w:r>
      <w:r w:rsidRPr="00715E68">
        <w:rPr>
          <w:rFonts w:ascii="Arial" w:hAnsi="Arial"/>
          <w:noProof w:val="0"/>
          <w:rtl/>
        </w:rPr>
        <w:t xml:space="preserve">ראו </w:t>
      </w:r>
      <w:hyperlink r:id="rId21" w:history="1">
        <w:r w:rsidR="00C22524" w:rsidRPr="00C22524">
          <w:rPr>
            <w:rFonts w:ascii="Arial" w:hAnsi="Arial"/>
            <w:noProof w:val="0"/>
            <w:color w:val="0000FF"/>
            <w:u w:val="single"/>
            <w:rtl/>
          </w:rPr>
          <w:t>ע"פ 211/09</w:t>
        </w:r>
      </w:hyperlink>
      <w:r w:rsidRPr="00715E68">
        <w:rPr>
          <w:rFonts w:ascii="Arial" w:hAnsi="Arial"/>
          <w:noProof w:val="0"/>
          <w:rtl/>
        </w:rPr>
        <w:t xml:space="preserve"> </w:t>
      </w:r>
      <w:r w:rsidRPr="00715E68">
        <w:rPr>
          <w:rFonts w:ascii="Arial" w:hAnsi="Arial"/>
          <w:b/>
          <w:bCs/>
          <w:noProof w:val="0"/>
          <w:rtl/>
        </w:rPr>
        <w:t>אזולאי נ' מדינת ישראל</w:t>
      </w:r>
      <w:r w:rsidRPr="00715E68">
        <w:rPr>
          <w:rFonts w:ascii="Arial" w:hAnsi="Arial"/>
          <w:noProof w:val="0"/>
          <w:rtl/>
        </w:rPr>
        <w:t xml:space="preserve"> (פורסם במאגרים):</w:t>
      </w:r>
    </w:p>
    <w:p w14:paraId="043505AA" w14:textId="77777777" w:rsidR="00F85FE6" w:rsidRPr="00715E68" w:rsidRDefault="00F85FE6" w:rsidP="00F85FE6">
      <w:pPr>
        <w:spacing w:line="360" w:lineRule="auto"/>
        <w:jc w:val="both"/>
        <w:rPr>
          <w:rFonts w:ascii="Arial" w:hAnsi="Arial"/>
          <w:noProof w:val="0"/>
        </w:rPr>
      </w:pPr>
    </w:p>
    <w:p w14:paraId="0126FBB1" w14:textId="77777777" w:rsidR="00F85FE6" w:rsidRPr="00715E68" w:rsidRDefault="00F85FE6" w:rsidP="00F85FE6">
      <w:pPr>
        <w:spacing w:line="360" w:lineRule="auto"/>
        <w:jc w:val="both"/>
        <w:rPr>
          <w:rFonts w:ascii="Arial" w:hAnsi="Arial" w:cs="Aharoni"/>
          <w:noProof w:val="0"/>
          <w:rtl/>
        </w:rPr>
      </w:pPr>
      <w:r w:rsidRPr="00715E68">
        <w:rPr>
          <w:rFonts w:ascii="Arial" w:hAnsi="Arial" w:cs="Aharoni"/>
          <w:noProof w:val="0"/>
          <w:rtl/>
        </w:rPr>
        <w:t xml:space="preserve">הענישה בעבירות מסוג זה נועדה, קודם לכל, </w:t>
      </w:r>
      <w:r w:rsidRPr="00715E68">
        <w:rPr>
          <w:rFonts w:ascii="Arial" w:hAnsi="Arial" w:cs="Aharoni"/>
          <w:noProof w:val="0"/>
          <w:u w:val="single"/>
          <w:rtl/>
        </w:rPr>
        <w:t>לשרת את מטרת הגמול לעבריין</w:t>
      </w:r>
      <w:r w:rsidRPr="00715E68">
        <w:rPr>
          <w:rFonts w:ascii="Arial" w:hAnsi="Arial" w:cs="Aharoni"/>
          <w:noProof w:val="0"/>
          <w:rtl/>
        </w:rPr>
        <w:t xml:space="preserve"> על עיסוק בסם העלול </w:t>
      </w:r>
      <w:r w:rsidRPr="00715E68">
        <w:rPr>
          <w:rFonts w:ascii="Arial" w:hAnsi="Arial" w:cs="Aharoni"/>
          <w:noProof w:val="0"/>
          <w:u w:val="single"/>
          <w:rtl/>
        </w:rPr>
        <w:t>לסכן חיי אדם ולפגוע בבריאות המשתמשים</w:t>
      </w:r>
      <w:r w:rsidRPr="00715E68">
        <w:rPr>
          <w:rFonts w:ascii="Arial" w:hAnsi="Arial" w:cs="Aharoni"/>
          <w:noProof w:val="0"/>
          <w:rtl/>
        </w:rPr>
        <w:t xml:space="preserve"> בו; שנית, על העונש </w:t>
      </w:r>
      <w:r w:rsidRPr="00715E68">
        <w:rPr>
          <w:rFonts w:ascii="Arial" w:hAnsi="Arial" w:cs="Aharoni"/>
          <w:noProof w:val="0"/>
          <w:u w:val="single"/>
          <w:rtl/>
        </w:rPr>
        <w:t>להעביר מסר חד-משמעי של הרתעה</w:t>
      </w:r>
      <w:r w:rsidRPr="00715E68">
        <w:rPr>
          <w:rFonts w:ascii="Arial" w:hAnsi="Arial" w:cs="Aharoni"/>
          <w:noProof w:val="0"/>
          <w:rtl/>
        </w:rPr>
        <w:t xml:space="preserve"> ביחס לעבריינים פוטנציאליים, ולשמש </w:t>
      </w:r>
      <w:r w:rsidRPr="00715E68">
        <w:rPr>
          <w:rFonts w:ascii="Arial" w:hAnsi="Arial" w:cs="Aharoni"/>
          <w:noProof w:val="0"/>
          <w:u w:val="single"/>
          <w:rtl/>
        </w:rPr>
        <w:t>אות אזהרה אפקטיבי</w:t>
      </w:r>
      <w:r w:rsidRPr="00715E68">
        <w:rPr>
          <w:rFonts w:ascii="Arial" w:hAnsi="Arial" w:cs="Aharoni"/>
          <w:noProof w:val="0"/>
          <w:rtl/>
        </w:rPr>
        <w:t xml:space="preserve"> לכל מי שמתכוון </w:t>
      </w:r>
      <w:r w:rsidRPr="00715E68">
        <w:rPr>
          <w:rFonts w:ascii="Arial" w:hAnsi="Arial" w:cs="Aharoni"/>
          <w:noProof w:val="0"/>
          <w:u w:val="single"/>
          <w:rtl/>
        </w:rPr>
        <w:t>לקחת חלק במערכת ההעברות והסחר בסמים</w:t>
      </w:r>
      <w:r w:rsidRPr="00715E68">
        <w:rPr>
          <w:rFonts w:ascii="Arial" w:hAnsi="Arial" w:cs="Aharoni"/>
          <w:noProof w:val="0"/>
          <w:rtl/>
        </w:rPr>
        <w:t xml:space="preserve">,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w:t>
      </w:r>
      <w:r w:rsidRPr="00715E68">
        <w:rPr>
          <w:rFonts w:ascii="Arial" w:hAnsi="Arial" w:cs="Aharoni"/>
          <w:noProof w:val="0"/>
          <w:u w:val="single"/>
          <w:rtl/>
        </w:rPr>
        <w:t xml:space="preserve">ההחמרה בענישה </w:t>
      </w:r>
      <w:r w:rsidRPr="00715E68">
        <w:rPr>
          <w:rFonts w:ascii="Arial" w:hAnsi="Arial" w:cs="Aharoni"/>
          <w:noProof w:val="0"/>
          <w:rtl/>
        </w:rPr>
        <w:t xml:space="preserve">בגין עבירות סמים </w:t>
      </w:r>
      <w:r w:rsidRPr="00715E68">
        <w:rPr>
          <w:rFonts w:ascii="Arial" w:hAnsi="Arial" w:cs="Aharoni"/>
          <w:noProof w:val="0"/>
          <w:u w:val="single"/>
          <w:rtl/>
        </w:rPr>
        <w:t>משרתת את מטרות הגמול וההרתעה</w:t>
      </w:r>
      <w:r w:rsidRPr="00715E68">
        <w:rPr>
          <w:rFonts w:ascii="Arial" w:hAnsi="Arial" w:cs="Aharoni"/>
          <w:noProof w:val="0"/>
          <w:rtl/>
        </w:rPr>
        <w:t>, שהן היעדים העיקריים של הענישה בתחום הסמים.</w:t>
      </w:r>
    </w:p>
    <w:p w14:paraId="4F9259DD" w14:textId="77777777" w:rsidR="00F85FE6" w:rsidRPr="00715E68" w:rsidRDefault="00F85FE6" w:rsidP="00F85FE6">
      <w:pPr>
        <w:spacing w:line="360" w:lineRule="auto"/>
        <w:jc w:val="both"/>
        <w:rPr>
          <w:rFonts w:ascii="Arial" w:hAnsi="Arial"/>
          <w:noProof w:val="0"/>
          <w:rtl/>
        </w:rPr>
      </w:pPr>
    </w:p>
    <w:p w14:paraId="3C8E65B4" w14:textId="77777777" w:rsidR="00F85FE6" w:rsidRPr="001F0E59" w:rsidRDefault="00F85FE6" w:rsidP="00F85FE6">
      <w:pPr>
        <w:spacing w:line="360" w:lineRule="auto"/>
        <w:jc w:val="both"/>
        <w:rPr>
          <w:rFonts w:ascii="Aharoni" w:hAnsi="Aharoni" w:cs="Aharoni"/>
          <w:noProof w:val="0"/>
          <w:rtl/>
        </w:rPr>
      </w:pPr>
      <w:r w:rsidRPr="001F0E59">
        <w:rPr>
          <w:rFonts w:ascii="Aharoni" w:hAnsi="Aharoni" w:cs="Aharoni"/>
          <w:noProof w:val="0"/>
          <w:rtl/>
        </w:rPr>
        <w:t>(ההדגשות - אינן במקור).</w:t>
      </w:r>
    </w:p>
    <w:p w14:paraId="3DE07758" w14:textId="77777777" w:rsidR="00F85FE6" w:rsidRDefault="00F85FE6" w:rsidP="00F85FE6">
      <w:pPr>
        <w:spacing w:line="360" w:lineRule="auto"/>
        <w:jc w:val="both"/>
        <w:rPr>
          <w:rFonts w:ascii="Arial" w:hAnsi="Arial"/>
          <w:noProof w:val="0"/>
          <w:rtl/>
        </w:rPr>
      </w:pPr>
    </w:p>
    <w:p w14:paraId="674F3359" w14:textId="77777777" w:rsidR="00F85FE6" w:rsidRDefault="00F85FE6" w:rsidP="00F85FE6">
      <w:pPr>
        <w:spacing w:line="360" w:lineRule="auto"/>
        <w:jc w:val="both"/>
        <w:rPr>
          <w:rFonts w:ascii="Arial" w:hAnsi="Arial"/>
          <w:noProof w:val="0"/>
        </w:rPr>
      </w:pPr>
      <w:r>
        <w:rPr>
          <w:rFonts w:ascii="Arial" w:hAnsi="Arial" w:hint="cs"/>
          <w:noProof w:val="0"/>
          <w:rtl/>
        </w:rPr>
        <w:t>בנוגע לעבירה של החזקת סם שלא לצריכה עצמית</w:t>
      </w:r>
      <w:r>
        <w:rPr>
          <w:rFonts w:ascii="Arial" w:hAnsi="Arial"/>
          <w:noProof w:val="0"/>
          <w:rtl/>
        </w:rPr>
        <w:t xml:space="preserve">, </w:t>
      </w:r>
      <w:r>
        <w:rPr>
          <w:rFonts w:ascii="Arial" w:hAnsi="Arial"/>
          <w:rtl/>
        </w:rPr>
        <w:t>ראו דברי בית המשפט העליון במסגרת</w:t>
      </w:r>
      <w:r w:rsidRPr="003741D8">
        <w:rPr>
          <w:rFonts w:ascii="Arial" w:hAnsi="Arial"/>
          <w:rtl/>
        </w:rPr>
        <w:t xml:space="preserve"> </w:t>
      </w:r>
      <w:hyperlink r:id="rId22" w:history="1">
        <w:r w:rsidR="00C22524" w:rsidRPr="00C22524">
          <w:rPr>
            <w:rFonts w:ascii="Arial" w:hAnsi="Arial"/>
            <w:color w:val="0000FF"/>
            <w:u w:val="single"/>
            <w:rtl/>
          </w:rPr>
          <w:t>ע"פ 1345/08</w:t>
        </w:r>
      </w:hyperlink>
      <w:r>
        <w:rPr>
          <w:rFonts w:ascii="Arial" w:hAnsi="Arial"/>
          <w:rtl/>
        </w:rPr>
        <w:t xml:space="preserve"> </w:t>
      </w:r>
      <w:r>
        <w:rPr>
          <w:rFonts w:ascii="Arial" w:hAnsi="Arial"/>
          <w:b/>
          <w:bCs/>
          <w:rtl/>
        </w:rPr>
        <w:t>איסטחרוב נ' מדינת ישראל</w:t>
      </w:r>
      <w:r>
        <w:rPr>
          <w:rFonts w:ascii="Arial" w:hAnsi="Arial"/>
          <w:rtl/>
        </w:rPr>
        <w:t xml:space="preserve"> (פורסם במאגרים):</w:t>
      </w:r>
    </w:p>
    <w:p w14:paraId="6471C901" w14:textId="77777777" w:rsidR="00F85FE6" w:rsidRDefault="00F85FE6" w:rsidP="00F85FE6">
      <w:pPr>
        <w:spacing w:line="360" w:lineRule="auto"/>
        <w:jc w:val="both"/>
        <w:rPr>
          <w:rFonts w:ascii="Arial" w:hAnsi="Arial"/>
        </w:rPr>
      </w:pPr>
    </w:p>
    <w:p w14:paraId="7C3905E0" w14:textId="77777777" w:rsidR="00F85FE6" w:rsidRDefault="00F85FE6" w:rsidP="00F85FE6">
      <w:pPr>
        <w:spacing w:line="360" w:lineRule="auto"/>
        <w:jc w:val="both"/>
        <w:rPr>
          <w:rFonts w:ascii="Aharoni" w:hAnsi="Aharoni" w:cs="Aharoni"/>
          <w:rtl/>
        </w:rPr>
      </w:pPr>
      <w:r>
        <w:rPr>
          <w:rFonts w:ascii="Aharoni" w:hAnsi="Aharoni" w:cs="Aharoni"/>
          <w:rtl/>
        </w:rPr>
        <w:t xml:space="preserve">אין מנוס מהכבדת היד על המחזיקים סמים שלא לצריכה עצמית, שכל בר דעת מבין כי </w:t>
      </w:r>
      <w:r>
        <w:rPr>
          <w:rFonts w:ascii="Aharoni" w:hAnsi="Aharoni" w:cs="Aharoni"/>
          <w:u w:val="single"/>
          <w:rtl/>
        </w:rPr>
        <w:t>נועדו לצריכת הזולת</w:t>
      </w:r>
      <w:r>
        <w:rPr>
          <w:rFonts w:ascii="Aharoni" w:hAnsi="Aharoni" w:cs="Aharoni"/>
          <w:rtl/>
        </w:rPr>
        <w:t xml:space="preserve">, קרי, להוספת שמן על מדורת הסמים אשר להבותיה אופפות רבים וטובים, או רבים שהיו טובים. עבירה זו היא </w:t>
      </w:r>
      <w:r>
        <w:rPr>
          <w:rFonts w:ascii="Aharoni" w:hAnsi="Aharoni" w:cs="Aharoni"/>
          <w:u w:val="single"/>
          <w:rtl/>
        </w:rPr>
        <w:t>תאומתה הסטטוטורית של עבירת הסחר בסמים</w:t>
      </w:r>
      <w:r>
        <w:rPr>
          <w:rFonts w:ascii="Aharoni" w:hAnsi="Aharoni" w:cs="Aharoni"/>
          <w:rtl/>
        </w:rPr>
        <w:t xml:space="preserve">, אלא שלא ניתן להוכיח לגביה את הסחר עצמו, ונקבע לשתיהן עונשה זהה, </w:t>
      </w:r>
      <w:r>
        <w:rPr>
          <w:rFonts w:ascii="Aharoni" w:hAnsi="Aharoni" w:cs="Aharoni"/>
          <w:u w:val="single"/>
          <w:rtl/>
        </w:rPr>
        <w:t>עונש מירבי של עשרים שנות מאסר</w:t>
      </w:r>
      <w:r>
        <w:rPr>
          <w:rFonts w:ascii="Aharoni" w:hAnsi="Aharoni" w:cs="Aharoni"/>
          <w:rtl/>
        </w:rPr>
        <w:t xml:space="preserve"> וקנס פי עשרים וחמישה מזה הקבוע בסעיף 61(א)(4) ל</w:t>
      </w:r>
      <w:hyperlink r:id="rId23" w:history="1">
        <w:r w:rsidR="00C22524" w:rsidRPr="00C22524">
          <w:rPr>
            <w:rFonts w:ascii="Aharoni" w:hAnsi="Aharoni" w:cs="Aharoni"/>
            <w:color w:val="0000FF"/>
            <w:u w:val="single"/>
            <w:rtl/>
          </w:rPr>
          <w:t>חוק העונשין</w:t>
        </w:r>
      </w:hyperlink>
      <w:r w:rsidRPr="003741D8">
        <w:rPr>
          <w:rFonts w:ascii="Aharoni" w:hAnsi="Aharoni" w:cs="Aharoni"/>
          <w:rtl/>
        </w:rPr>
        <w:t xml:space="preserve">, </w:t>
      </w:r>
      <w:r>
        <w:rPr>
          <w:rFonts w:ascii="Aharoni" w:hAnsi="Aharoni" w:cs="Aharoni"/>
          <w:rtl/>
        </w:rPr>
        <w:t xml:space="preserve">העומד כיום על 202,000 ₪... </w:t>
      </w:r>
    </w:p>
    <w:p w14:paraId="32A34C66" w14:textId="77777777" w:rsidR="00F85FE6" w:rsidRDefault="00F85FE6" w:rsidP="00F85FE6">
      <w:pPr>
        <w:spacing w:line="360" w:lineRule="auto"/>
        <w:jc w:val="both"/>
        <w:rPr>
          <w:rFonts w:ascii="Aharoni" w:hAnsi="Aharoni" w:cs="Aharoni"/>
          <w:rtl/>
        </w:rPr>
      </w:pPr>
    </w:p>
    <w:p w14:paraId="3DB6BFCB" w14:textId="77777777" w:rsidR="00F85FE6" w:rsidRDefault="00F85FE6" w:rsidP="00F85FE6">
      <w:pPr>
        <w:spacing w:line="360" w:lineRule="auto"/>
        <w:jc w:val="both"/>
        <w:rPr>
          <w:rFonts w:ascii="Aharoni" w:hAnsi="Aharoni" w:cs="Aharoni"/>
        </w:rPr>
      </w:pPr>
      <w:r w:rsidRPr="001F0E59">
        <w:rPr>
          <w:rFonts w:ascii="Aharoni" w:hAnsi="Aharoni" w:cs="Aharoni"/>
          <w:rtl/>
        </w:rPr>
        <w:t xml:space="preserve">(ההדגשות </w:t>
      </w:r>
      <w:r>
        <w:rPr>
          <w:rFonts w:ascii="Aharoni" w:hAnsi="Aharoni" w:cs="Aharoni" w:hint="cs"/>
          <w:rtl/>
        </w:rPr>
        <w:t xml:space="preserve">- </w:t>
      </w:r>
      <w:r w:rsidRPr="001F0E59">
        <w:rPr>
          <w:rFonts w:ascii="Aharoni" w:hAnsi="Aharoni" w:cs="Aharoni"/>
          <w:rtl/>
        </w:rPr>
        <w:t>אינן במקור).</w:t>
      </w:r>
    </w:p>
    <w:p w14:paraId="26E8A750" w14:textId="77777777" w:rsidR="00F85FE6" w:rsidRDefault="00F85FE6" w:rsidP="00F85FE6">
      <w:pPr>
        <w:spacing w:line="360" w:lineRule="auto"/>
        <w:jc w:val="both"/>
        <w:rPr>
          <w:rFonts w:ascii="Arial" w:hAnsi="Arial"/>
          <w:noProof w:val="0"/>
          <w:rtl/>
        </w:rPr>
      </w:pPr>
    </w:p>
    <w:p w14:paraId="4667765D" w14:textId="77777777" w:rsidR="00F85FE6" w:rsidRDefault="00F85FE6" w:rsidP="00F85FE6">
      <w:pPr>
        <w:spacing w:line="360" w:lineRule="auto"/>
        <w:jc w:val="both"/>
        <w:rPr>
          <w:rFonts w:ascii="Arial" w:hAnsi="Arial"/>
          <w:noProof w:val="0"/>
        </w:rPr>
      </w:pPr>
      <w:r>
        <w:rPr>
          <w:rFonts w:ascii="Arial" w:hAnsi="Arial"/>
          <w:rtl/>
        </w:rPr>
        <w:t>על בית המשפט להרתיע היחיד והרבים מפני עבירות הסמים, ולהילחם בתופעה הקשה של נגע הסמים, הצוברת תאוצה בשנים האחרונות.</w:t>
      </w:r>
    </w:p>
    <w:p w14:paraId="0A34A082" w14:textId="77777777" w:rsidR="00F85FE6" w:rsidRDefault="00F85FE6" w:rsidP="00F85FE6">
      <w:pPr>
        <w:spacing w:line="360" w:lineRule="auto"/>
        <w:jc w:val="both"/>
        <w:rPr>
          <w:rFonts w:ascii="Arial" w:hAnsi="Arial"/>
        </w:rPr>
      </w:pPr>
    </w:p>
    <w:p w14:paraId="1FFE6316" w14:textId="77777777" w:rsidR="00F85FE6" w:rsidRDefault="00F85FE6" w:rsidP="00F85FE6">
      <w:pPr>
        <w:spacing w:line="360" w:lineRule="auto"/>
        <w:jc w:val="both"/>
        <w:rPr>
          <w:rFonts w:ascii="Arial" w:hAnsi="Arial"/>
          <w:rtl/>
        </w:rPr>
      </w:pPr>
      <w:r>
        <w:rPr>
          <w:rFonts w:ascii="Arial" w:hAnsi="Arial"/>
          <w:rtl/>
        </w:rPr>
        <w:t>להלן, תובא סקירה של מדיניות הענישה הנוהגת:</w:t>
      </w:r>
    </w:p>
    <w:p w14:paraId="7D2BFDE2" w14:textId="77777777" w:rsidR="00F85FE6" w:rsidRDefault="00F85FE6" w:rsidP="00F85FE6">
      <w:pPr>
        <w:spacing w:line="360" w:lineRule="auto"/>
        <w:jc w:val="both"/>
        <w:rPr>
          <w:rFonts w:ascii="Arial" w:hAnsi="Arial"/>
          <w:noProof w:val="0"/>
          <w:rtl/>
        </w:rPr>
      </w:pPr>
    </w:p>
    <w:p w14:paraId="1BB7BE77" w14:textId="77777777" w:rsidR="00F85FE6" w:rsidRDefault="00C22524" w:rsidP="00F85FE6">
      <w:pPr>
        <w:numPr>
          <w:ilvl w:val="0"/>
          <w:numId w:val="2"/>
        </w:numPr>
        <w:spacing w:line="360" w:lineRule="auto"/>
        <w:contextualSpacing/>
        <w:jc w:val="both"/>
        <w:rPr>
          <w:rFonts w:ascii="Arial" w:hAnsi="Arial"/>
          <w:noProof w:val="0"/>
        </w:rPr>
      </w:pPr>
      <w:hyperlink r:id="rId24" w:history="1">
        <w:r w:rsidRPr="00C22524">
          <w:rPr>
            <w:rFonts w:ascii="Arial" w:hAnsi="Arial"/>
            <w:noProof w:val="0"/>
            <w:color w:val="0000FF"/>
            <w:u w:val="single"/>
            <w:rtl/>
          </w:rPr>
          <w:t>עפ"ג 4842-05-23</w:t>
        </w:r>
      </w:hyperlink>
      <w:r w:rsidR="00F85FE6">
        <w:rPr>
          <w:rFonts w:ascii="Arial" w:hAnsi="Arial" w:hint="cs"/>
          <w:noProof w:val="0"/>
          <w:rtl/>
        </w:rPr>
        <w:t xml:space="preserve"> </w:t>
      </w:r>
      <w:r w:rsidR="00F85FE6">
        <w:rPr>
          <w:rFonts w:ascii="Arial" w:hAnsi="Arial" w:hint="cs"/>
          <w:b/>
          <w:bCs/>
          <w:noProof w:val="0"/>
          <w:rtl/>
        </w:rPr>
        <w:t>בן נח נ' מדינת ישראל</w:t>
      </w:r>
      <w:r w:rsidR="00F85FE6">
        <w:rPr>
          <w:rFonts w:ascii="Arial" w:hAnsi="Arial" w:hint="cs"/>
          <w:noProof w:val="0"/>
          <w:rtl/>
        </w:rPr>
        <w:t xml:space="preserve"> </w:t>
      </w:r>
      <w:r w:rsidR="00F85FE6">
        <w:rPr>
          <w:rFonts w:ascii="Arial" w:hAnsi="Arial"/>
          <w:noProof w:val="0"/>
          <w:rtl/>
        </w:rPr>
        <w:t>–</w:t>
      </w:r>
      <w:r w:rsidR="00F85FE6">
        <w:rPr>
          <w:rFonts w:ascii="Arial" w:hAnsi="Arial" w:hint="cs"/>
          <w:noProof w:val="0"/>
          <w:rtl/>
        </w:rPr>
        <w:t xml:space="preserve"> המערער הורשע, על פי הודאתו, בעבירות של סיוע לסחר בסם מסוכן מסוג קנביס והחזקת סם שלא לצריכה עצמית. בהתאם לעובדות כתב האישום המתוקן, סייע הנאשם לאחר לסחור בסם מסוכן מסוג קנביס במשקל 9.94 גרם תמורת 500 ₪, ובאותו מעמד, החזיק ברכבו בסם מסוכן מסוג קנביס, במשקל 530 גרם, שלא לצריכתו העצמית. מותב זה קבע מתחם ענישה הנע בין 12 ועד 24 חודשי מאסר בפועל, וגזר על הנאשם 15 חודשי מאסר, לצד ענישה נלווית וחילוט הרכב בו הסתייע. בשל נסיבות מיוחדות של נאשם זה, הסכימה המשיבה לבקשת ההגנה להפחית את עונש המאסר ל-11 חודשי מאסר וביטול פסילת רישיון הנהיגה בפועל, כאשר לא היה כל שינוי ביתר רכיבי גזר הדין. בית המשפט המחוזי (כב' השופט א' ביתן) ציין, כי העונש שהוטל על הנאשם בבית המשפט קמא הינו מתאים למעשה העבירה.</w:t>
      </w:r>
    </w:p>
    <w:p w14:paraId="73129C57" w14:textId="77777777" w:rsidR="00F85FE6" w:rsidRDefault="00C22524" w:rsidP="00F85FE6">
      <w:pPr>
        <w:numPr>
          <w:ilvl w:val="0"/>
          <w:numId w:val="2"/>
        </w:numPr>
        <w:spacing w:line="360" w:lineRule="auto"/>
        <w:contextualSpacing/>
        <w:jc w:val="both"/>
        <w:rPr>
          <w:rFonts w:ascii="Arial" w:hAnsi="Arial"/>
          <w:noProof w:val="0"/>
        </w:rPr>
      </w:pPr>
      <w:hyperlink r:id="rId25" w:history="1">
        <w:r w:rsidRPr="00C22524">
          <w:rPr>
            <w:rFonts w:ascii="Arial" w:hAnsi="Arial"/>
            <w:noProof w:val="0"/>
            <w:color w:val="0000FF"/>
            <w:u w:val="single"/>
            <w:rtl/>
          </w:rPr>
          <w:t>ת"פ 64772-05-22</w:t>
        </w:r>
      </w:hyperlink>
      <w:r w:rsidR="00F85FE6">
        <w:rPr>
          <w:rFonts w:ascii="Arial" w:hAnsi="Arial" w:hint="cs"/>
          <w:noProof w:val="0"/>
          <w:rtl/>
        </w:rPr>
        <w:t xml:space="preserve"> </w:t>
      </w:r>
      <w:r w:rsidR="00F85FE6">
        <w:rPr>
          <w:rFonts w:ascii="Arial" w:hAnsi="Arial" w:hint="cs"/>
          <w:b/>
          <w:bCs/>
          <w:noProof w:val="0"/>
          <w:rtl/>
        </w:rPr>
        <w:t>מדינת ישראל נ' אבו בלאל</w:t>
      </w:r>
      <w:r w:rsidR="00F85FE6">
        <w:rPr>
          <w:rFonts w:ascii="Arial" w:hAnsi="Arial" w:hint="cs"/>
          <w:noProof w:val="0"/>
          <w:rtl/>
        </w:rPr>
        <w:t xml:space="preserve"> </w:t>
      </w:r>
      <w:r w:rsidR="00F85FE6">
        <w:rPr>
          <w:rFonts w:ascii="Arial" w:hAnsi="Arial"/>
          <w:noProof w:val="0"/>
          <w:rtl/>
        </w:rPr>
        <w:t>–</w:t>
      </w:r>
      <w:r w:rsidR="00F85FE6">
        <w:rPr>
          <w:rFonts w:ascii="Arial" w:hAnsi="Arial" w:hint="cs"/>
          <w:noProof w:val="0"/>
          <w:rtl/>
        </w:rPr>
        <w:t xml:space="preserve"> הנאשם הורשע, על פי הודאתו, בעבירה של </w:t>
      </w:r>
      <w:r w:rsidR="00F85FE6">
        <w:rPr>
          <w:rFonts w:ascii="Arial" w:hAnsi="Arial" w:hint="cs"/>
          <w:noProof w:val="0"/>
          <w:u w:val="single"/>
          <w:rtl/>
        </w:rPr>
        <w:t>ניסיון</w:t>
      </w:r>
      <w:r w:rsidR="00F85FE6">
        <w:rPr>
          <w:rFonts w:ascii="Arial" w:hAnsi="Arial" w:hint="cs"/>
          <w:noProof w:val="0"/>
          <w:rtl/>
        </w:rPr>
        <w:t xml:space="preserve"> לסחר בסם מסוכן מסוג קנביס במשקל 850 גרם, תמורת 7,500 ₪. מותב זה אימץ את מתחם הענישה אליו עתרה התביעה והעמידו כך שינוע בין 10 ועד 20 חודשי מאסר, תוך שציין בגזר הדין, כי ראוי היה לעתור למתחם ענישה גבוה יותר.</w:t>
      </w:r>
    </w:p>
    <w:p w14:paraId="2C04AFE4" w14:textId="77777777" w:rsidR="00F85FE6" w:rsidRPr="00CA6230" w:rsidRDefault="00C22524" w:rsidP="00F85FE6">
      <w:pPr>
        <w:numPr>
          <w:ilvl w:val="0"/>
          <w:numId w:val="2"/>
        </w:numPr>
        <w:spacing w:line="360" w:lineRule="auto"/>
        <w:contextualSpacing/>
        <w:jc w:val="both"/>
        <w:rPr>
          <w:rFonts w:ascii="Arial" w:hAnsi="Arial"/>
          <w:noProof w:val="0"/>
        </w:rPr>
      </w:pPr>
      <w:hyperlink r:id="rId26" w:history="1">
        <w:r w:rsidRPr="00C22524">
          <w:rPr>
            <w:rFonts w:ascii="Arial" w:hAnsi="Arial"/>
            <w:noProof w:val="0"/>
            <w:color w:val="0000FF"/>
            <w:u w:val="single"/>
            <w:rtl/>
          </w:rPr>
          <w:t>ת"פ 5072-11-21</w:t>
        </w:r>
      </w:hyperlink>
      <w:r w:rsidR="00F85FE6">
        <w:rPr>
          <w:rFonts w:ascii="Arial" w:hAnsi="Arial" w:hint="cs"/>
          <w:noProof w:val="0"/>
          <w:rtl/>
        </w:rPr>
        <w:t xml:space="preserve"> </w:t>
      </w:r>
      <w:r w:rsidR="00F85FE6">
        <w:rPr>
          <w:rFonts w:ascii="Arial" w:hAnsi="Arial" w:hint="cs"/>
          <w:b/>
          <w:bCs/>
          <w:noProof w:val="0"/>
          <w:rtl/>
        </w:rPr>
        <w:t>מדינת ישראל נ' אבן עתמי</w:t>
      </w:r>
      <w:r w:rsidR="00F85FE6">
        <w:rPr>
          <w:rFonts w:ascii="Arial" w:hAnsi="Arial" w:hint="cs"/>
          <w:noProof w:val="0"/>
          <w:rtl/>
        </w:rPr>
        <w:t xml:space="preserve"> </w:t>
      </w:r>
      <w:r w:rsidR="00F85FE6">
        <w:rPr>
          <w:rFonts w:ascii="Arial" w:hAnsi="Arial"/>
          <w:noProof w:val="0"/>
          <w:rtl/>
        </w:rPr>
        <w:t>–</w:t>
      </w:r>
      <w:r w:rsidR="00F85FE6">
        <w:rPr>
          <w:rFonts w:ascii="Arial" w:hAnsi="Arial" w:hint="cs"/>
          <w:noProof w:val="0"/>
          <w:rtl/>
        </w:rPr>
        <w:t xml:space="preserve"> הנאשם הורשע, על פי הודאתו, בעבירות של קשירת קשר לעשות פשע, סחר בסם מסוכן מסוג קנביס והחזקת סם מסוכן מסוג קנביס שלא לצריכה עצמית. בעסקה הראשונה, מכר הנאשם לסוכן סם מסוכן מסוג קנביס במשקל 24 גרם נטו, תמורת 400 ₪; בעסקה השניה, מכר הנאשם לסוכן סם מסוכן מסוג קנביס במשקל 14.85 גרם נטו תמורת 300 ₪; בעסקה השלישית, מכר הנאשם לאחר סם מסוכן מסוג קנביס במשקל 7.08 גרם תמורת 300 ₪ ובאותו מעמד, החזיק ברכבו בסם מסוכן מסוג קנביס במשקל 77.06 גרם, שלא לצריכתו העצמית. מותב זה קבע מתחם ענישה הנע בין 10 ועד 20 חודשי מאסר.</w:t>
      </w:r>
    </w:p>
    <w:p w14:paraId="4ADC8216" w14:textId="77777777" w:rsidR="00F85FE6" w:rsidRPr="00CA6230" w:rsidRDefault="00C22524" w:rsidP="00F85FE6">
      <w:pPr>
        <w:numPr>
          <w:ilvl w:val="0"/>
          <w:numId w:val="2"/>
        </w:numPr>
        <w:spacing w:line="360" w:lineRule="auto"/>
        <w:contextualSpacing/>
        <w:jc w:val="both"/>
        <w:rPr>
          <w:rFonts w:ascii="Arial" w:hAnsi="Arial"/>
          <w:noProof w:val="0"/>
          <w:rtl/>
        </w:rPr>
      </w:pPr>
      <w:hyperlink r:id="rId27" w:history="1">
        <w:r w:rsidRPr="00C22524">
          <w:rPr>
            <w:rFonts w:ascii="Arial" w:hAnsi="Arial"/>
            <w:noProof w:val="0"/>
            <w:color w:val="0000FF"/>
            <w:u w:val="single"/>
            <w:rtl/>
          </w:rPr>
          <w:t>ת"פ 4309-08-18</w:t>
        </w:r>
      </w:hyperlink>
      <w:r w:rsidR="00F85FE6" w:rsidRPr="00CA6230">
        <w:rPr>
          <w:rFonts w:ascii="Arial" w:hAnsi="Arial"/>
          <w:noProof w:val="0"/>
          <w:rtl/>
        </w:rPr>
        <w:t xml:space="preserve"> </w:t>
      </w:r>
      <w:r w:rsidR="00F85FE6" w:rsidRPr="00CA6230">
        <w:rPr>
          <w:rFonts w:ascii="Arial" w:hAnsi="Arial"/>
          <w:b/>
          <w:bCs/>
          <w:noProof w:val="0"/>
          <w:rtl/>
        </w:rPr>
        <w:t>מדינת ישראל נ' מקראי</w:t>
      </w:r>
      <w:r w:rsidR="00F85FE6" w:rsidRPr="00CA6230">
        <w:rPr>
          <w:rFonts w:ascii="Arial" w:hAnsi="Arial"/>
          <w:noProof w:val="0"/>
          <w:rtl/>
        </w:rPr>
        <w:t xml:space="preserve"> (לא פורסם) - הנאשם הורשע, על פי הודאתו, בשתי עבירות של סחר בסם מסוכן מסוג קנאביס, מול סוכן משטרתי. באישום הראשון, סחר הנאשם ב-0.9 גרם קנאביס בתמורה ל-100 ₪, ובאישום השני, סחר ב-0.4 גרם קנאביס בתמורה ל-100 ₪. בית משפט השלום בבאר שבע קבע מתחם ענישה הנע בין 6 עד 20 חודשי מאסר בפועל, וגזר על הנאשם 9 חודשי מאסר בפועל, הפעלת מאסר מותנה בן 10 חודשים, קנס, פסילת רישיון נהיגה בפועל למשך 4 חודשים.</w:t>
      </w:r>
    </w:p>
    <w:p w14:paraId="0877720B" w14:textId="77777777" w:rsidR="00F85FE6" w:rsidRPr="00CA6230" w:rsidRDefault="00C22524" w:rsidP="00F85FE6">
      <w:pPr>
        <w:numPr>
          <w:ilvl w:val="0"/>
          <w:numId w:val="2"/>
        </w:numPr>
        <w:spacing w:line="360" w:lineRule="auto"/>
        <w:contextualSpacing/>
        <w:jc w:val="both"/>
        <w:rPr>
          <w:rFonts w:ascii="Arial" w:hAnsi="Arial"/>
          <w:noProof w:val="0"/>
        </w:rPr>
      </w:pPr>
      <w:hyperlink r:id="rId28" w:history="1">
        <w:r w:rsidRPr="00C22524">
          <w:rPr>
            <w:rFonts w:ascii="Arial" w:hAnsi="Arial"/>
            <w:noProof w:val="0"/>
            <w:color w:val="0000FF"/>
            <w:u w:val="single"/>
            <w:rtl/>
          </w:rPr>
          <w:t>ת"פ 49876-03-19</w:t>
        </w:r>
      </w:hyperlink>
      <w:r w:rsidR="00F85FE6" w:rsidRPr="00CA6230">
        <w:rPr>
          <w:rFonts w:ascii="Arial" w:hAnsi="Arial"/>
          <w:noProof w:val="0"/>
          <w:rtl/>
        </w:rPr>
        <w:t xml:space="preserve"> </w:t>
      </w:r>
      <w:r w:rsidR="00F85FE6" w:rsidRPr="00CA6230">
        <w:rPr>
          <w:rFonts w:ascii="Arial" w:hAnsi="Arial"/>
          <w:b/>
          <w:bCs/>
          <w:noProof w:val="0"/>
          <w:rtl/>
        </w:rPr>
        <w:t>מדינת ישראל נ' שבצוב</w:t>
      </w:r>
      <w:r w:rsidR="00F85FE6" w:rsidRPr="00CA6230">
        <w:rPr>
          <w:rFonts w:ascii="Arial" w:hAnsi="Arial"/>
          <w:noProof w:val="0"/>
          <w:rtl/>
        </w:rPr>
        <w:t xml:space="preserve"> (לא פורסם) – הנאשם הורשע, על פי הודאתו, בעבירה של קשירת קשר לפשע, שבע עבירות של סחר בסם מסוכן ועבירה של החזקת סם לא לצריכה עצמית. בית משפט השלום בבאר שבע קבע, כי בגין עבירה בודדת של סחר בסם מסוכן מסוג קנאביס, יש להעמיד את מתחם הענישה כך שינוע בין 6 עד 18 חודשי מאסר בפועל.</w:t>
      </w:r>
    </w:p>
    <w:p w14:paraId="695EC09F" w14:textId="77777777" w:rsidR="00F85FE6" w:rsidRPr="00CA6230" w:rsidRDefault="00C22524" w:rsidP="00F85FE6">
      <w:pPr>
        <w:numPr>
          <w:ilvl w:val="0"/>
          <w:numId w:val="2"/>
        </w:numPr>
        <w:spacing w:line="360" w:lineRule="auto"/>
        <w:contextualSpacing/>
        <w:jc w:val="both"/>
        <w:rPr>
          <w:rFonts w:ascii="Arial" w:hAnsi="Arial"/>
          <w:noProof w:val="0"/>
          <w:rtl/>
        </w:rPr>
      </w:pPr>
      <w:hyperlink r:id="rId29" w:history="1">
        <w:r w:rsidRPr="00C22524">
          <w:rPr>
            <w:rFonts w:ascii="Arial" w:hAnsi="Arial"/>
            <w:noProof w:val="0"/>
            <w:color w:val="0000FF"/>
            <w:u w:val="single"/>
            <w:rtl/>
          </w:rPr>
          <w:t>ת"פ 7994-06-21</w:t>
        </w:r>
      </w:hyperlink>
      <w:r w:rsidR="00F85FE6" w:rsidRPr="00CA6230">
        <w:rPr>
          <w:rFonts w:ascii="Arial" w:hAnsi="Arial"/>
          <w:noProof w:val="0"/>
          <w:rtl/>
        </w:rPr>
        <w:t xml:space="preserve"> </w:t>
      </w:r>
      <w:r w:rsidR="00F85FE6" w:rsidRPr="00CA6230">
        <w:rPr>
          <w:rFonts w:ascii="Arial" w:hAnsi="Arial"/>
          <w:b/>
          <w:bCs/>
          <w:noProof w:val="0"/>
          <w:rtl/>
        </w:rPr>
        <w:t>מדינת ישראל נ' ונונו</w:t>
      </w:r>
      <w:r w:rsidR="00F85FE6" w:rsidRPr="00CA6230">
        <w:rPr>
          <w:rFonts w:ascii="Arial" w:hAnsi="Arial"/>
          <w:noProof w:val="0"/>
          <w:rtl/>
        </w:rPr>
        <w:t xml:space="preserve"> (פורסם במאגרים) – הנאשם הורשע, על פי הודאתו, בשלוש עבירות של סחר בסם מסוכן מסוג קנאביס. לפי עובדות כתב האישום המתוקן, מכר הנאשם לחברו, עמו נוהג לצרוך סמים, סם מסוכן בשלוש הזדמנויות שונות, כך שבעסקה הראשונה מכר לו 1 גרם קנאביס תמורת 100 ₪; בעסקה השניה מכר כמות שאינה ידועה תמורת 250 ₪; ובעסקה השלישית מכר 1 גרם קנאביס תמורת 100 ₪. בשל הנסיבות של המכירה, בטווח של מספר ימים בודדים, לחבר ילדות עמו צורך סמים, במשקל נמוך, מצא מותב זה לקבוע מתחם ענישה אחד הנע בין 6 עד 18 חודשי מאסר בפועל.</w:t>
      </w:r>
    </w:p>
    <w:p w14:paraId="73108F8A" w14:textId="77777777" w:rsidR="00F85FE6" w:rsidRPr="00CD4F7C" w:rsidRDefault="00F85FE6" w:rsidP="00F85FE6">
      <w:pPr>
        <w:spacing w:line="360" w:lineRule="auto"/>
        <w:jc w:val="both"/>
        <w:rPr>
          <w:rFonts w:ascii="Arial" w:hAnsi="Arial"/>
          <w:noProof w:val="0"/>
        </w:rPr>
      </w:pPr>
    </w:p>
    <w:p w14:paraId="5D5FA408" w14:textId="77777777" w:rsidR="00F85FE6" w:rsidRDefault="00F85FE6" w:rsidP="00F85FE6">
      <w:pPr>
        <w:spacing w:line="360" w:lineRule="auto"/>
        <w:jc w:val="both"/>
        <w:rPr>
          <w:rFonts w:ascii="A028 Extrabold" w:eastAsia="David" w:hAnsi="A028 Extrabold"/>
          <w:noProof w:val="0"/>
          <w:rtl/>
        </w:rPr>
      </w:pPr>
      <w:r w:rsidRPr="0053633A">
        <w:rPr>
          <w:rFonts w:ascii="A028 Extrabold" w:eastAsia="David" w:hAnsi="A028 Extrabold"/>
          <w:rtl/>
        </w:rPr>
        <w:t xml:space="preserve">בית המשפט עיין בפסיקה שהוגשה מטעם באי כוח הצדדים. אולם, </w:t>
      </w:r>
      <w:r w:rsidRPr="0053633A">
        <w:rPr>
          <w:rFonts w:ascii="Arial" w:hAnsi="Arial"/>
          <w:rtl/>
        </w:rPr>
        <w:t>קביעת מתחם הענישה היא בהתאם לנסיבות המקרה העומד לדיון, וסקירת מדיניות הענישה הנוהגת היא רק שיקול אחד מבין כלל השיקולים אותו עושה בית המשפט בקובעו מתחם ענישה הולם.</w:t>
      </w:r>
      <w:r w:rsidRPr="0053633A">
        <w:rPr>
          <w:rFonts w:ascii="A028 Extrabold" w:eastAsia="David" w:hAnsi="A028 Extrabold"/>
          <w:rtl/>
        </w:rPr>
        <w:t xml:space="preserve"> בהתאם להוראות </w:t>
      </w:r>
      <w:hyperlink r:id="rId30" w:history="1">
        <w:r w:rsidR="0057314E" w:rsidRPr="0057314E">
          <w:rPr>
            <w:rStyle w:val="Hyperlink"/>
            <w:rFonts w:ascii="A028 Extrabold" w:eastAsia="David" w:hAnsi="A028 Extrabold" w:hint="eastAsia"/>
            <w:rtl/>
          </w:rPr>
          <w:t>סעיף</w:t>
        </w:r>
        <w:r w:rsidR="0057314E" w:rsidRPr="0057314E">
          <w:rPr>
            <w:rStyle w:val="Hyperlink"/>
            <w:rFonts w:ascii="A028 Extrabold" w:eastAsia="David" w:hAnsi="A028 Extrabold"/>
            <w:rtl/>
          </w:rPr>
          <w:t xml:space="preserve"> 40</w:t>
        </w:r>
      </w:hyperlink>
      <w:r w:rsidRPr="0053633A">
        <w:rPr>
          <w:rFonts w:ascii="A028 Extrabold" w:eastAsia="David" w:hAnsi="A028 Extrabold"/>
          <w:rtl/>
        </w:rPr>
        <w:t xml:space="preserve"> ל</w:t>
      </w:r>
      <w:hyperlink r:id="rId31" w:history="1">
        <w:r w:rsidR="00C22524" w:rsidRPr="00C22524">
          <w:rPr>
            <w:rFonts w:ascii="A028 Extrabold" w:eastAsia="David" w:hAnsi="A028 Extrabold" w:hint="eastAsia"/>
            <w:color w:val="0000FF"/>
            <w:u w:val="single"/>
            <w:rtl/>
          </w:rPr>
          <w:t>חוק</w:t>
        </w:r>
        <w:r w:rsidR="00C22524" w:rsidRPr="00C22524">
          <w:rPr>
            <w:rFonts w:ascii="A028 Extrabold" w:eastAsia="David" w:hAnsi="A028 Extrabold"/>
            <w:color w:val="0000FF"/>
            <w:u w:val="single"/>
            <w:rtl/>
          </w:rPr>
          <w:t xml:space="preserve"> </w:t>
        </w:r>
        <w:r w:rsidR="00C22524" w:rsidRPr="00C22524">
          <w:rPr>
            <w:rFonts w:ascii="A028 Extrabold" w:eastAsia="David" w:hAnsi="A028 Extrabold" w:hint="eastAsia"/>
            <w:color w:val="0000FF"/>
            <w:u w:val="single"/>
            <w:rtl/>
          </w:rPr>
          <w:t>העונשין</w:t>
        </w:r>
      </w:hyperlink>
      <w:r w:rsidRPr="0053633A">
        <w:rPr>
          <w:rFonts w:ascii="A028 Extrabold" w:eastAsia="David" w:hAnsi="A028 Extrabold"/>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3924AD55" w14:textId="77777777" w:rsidR="00F85FE6" w:rsidRDefault="00F85FE6" w:rsidP="00F85FE6">
      <w:pPr>
        <w:spacing w:line="360" w:lineRule="auto"/>
        <w:jc w:val="both"/>
        <w:rPr>
          <w:rFonts w:ascii="A028 Extrabold" w:eastAsia="David" w:hAnsi="A028 Extrabold"/>
          <w:noProof w:val="0"/>
          <w:rtl/>
        </w:rPr>
      </w:pPr>
    </w:p>
    <w:p w14:paraId="4F1A7B55" w14:textId="77777777" w:rsidR="00F85FE6" w:rsidRPr="00C709C7" w:rsidRDefault="00F85FE6" w:rsidP="00F85FE6">
      <w:pPr>
        <w:spacing w:line="360" w:lineRule="auto"/>
        <w:jc w:val="both"/>
        <w:rPr>
          <w:rFonts w:ascii="A028 Extrabold" w:eastAsia="David" w:hAnsi="A028 Extrabold"/>
          <w:noProof w:val="0"/>
        </w:rPr>
      </w:pPr>
      <w:r>
        <w:rPr>
          <w:rFonts w:ascii="A028 Extrabold" w:eastAsia="David" w:hAnsi="A028 Extrabold" w:hint="cs"/>
          <w:noProof w:val="0"/>
          <w:rtl/>
        </w:rPr>
        <w:t xml:space="preserve">בנסיבות דנן, לאור כמות העסקאות; טיב הסם; משקל הסם (בייחוד בעסקה נושא האישום השלישי); וכמות הסם שהחזיק הנאשם שלא לצריכתו העצמית </w:t>
      </w:r>
      <w:r>
        <w:rPr>
          <w:rFonts w:ascii="A028 Extrabold" w:eastAsia="David" w:hAnsi="A028 Extrabold"/>
          <w:noProof w:val="0"/>
          <w:rtl/>
        </w:rPr>
        <w:t>–</w:t>
      </w:r>
      <w:r>
        <w:rPr>
          <w:rFonts w:ascii="A028 Extrabold" w:eastAsia="David" w:hAnsi="A028 Extrabold" w:hint="cs"/>
          <w:noProof w:val="0"/>
          <w:rtl/>
        </w:rPr>
        <w:t xml:space="preserve"> מוצא בית המשפט להעמיד את מתחם הענישה כך שינוע בין 16 ועד 30 חודשי מאסר.</w:t>
      </w:r>
    </w:p>
    <w:p w14:paraId="45FA4378" w14:textId="77777777" w:rsidR="00F85FE6" w:rsidRDefault="00F85FE6" w:rsidP="00F85FE6">
      <w:pPr>
        <w:spacing w:line="360" w:lineRule="auto"/>
        <w:jc w:val="both"/>
        <w:rPr>
          <w:rFonts w:ascii="Arial" w:hAnsi="Arial"/>
          <w:noProof w:val="0"/>
          <w:rtl/>
        </w:rPr>
      </w:pPr>
    </w:p>
    <w:p w14:paraId="2CFB3966" w14:textId="77777777" w:rsidR="00F85FE6" w:rsidRPr="00303C92" w:rsidRDefault="00F85FE6" w:rsidP="00F85FE6">
      <w:pPr>
        <w:spacing w:line="360" w:lineRule="auto"/>
        <w:jc w:val="both"/>
        <w:rPr>
          <w:rFonts w:ascii="Arial" w:hAnsi="Arial"/>
          <w:noProof w:val="0"/>
          <w:rtl/>
        </w:rPr>
      </w:pPr>
    </w:p>
    <w:p w14:paraId="3CD5B9A0" w14:textId="77777777" w:rsidR="00F85FE6" w:rsidRDefault="00F85FE6" w:rsidP="00F85FE6">
      <w:pPr>
        <w:spacing w:line="360" w:lineRule="auto"/>
        <w:jc w:val="both"/>
        <w:rPr>
          <w:rFonts w:ascii="Arial" w:hAnsi="Arial"/>
          <w:noProof w:val="0"/>
        </w:rPr>
      </w:pPr>
      <w:r>
        <w:rPr>
          <w:rFonts w:ascii="Arial" w:hAnsi="Arial"/>
          <w:b/>
          <w:bCs/>
          <w:rtl/>
        </w:rPr>
        <w:t xml:space="preserve">קביעת הענישה הספציפית </w:t>
      </w:r>
    </w:p>
    <w:p w14:paraId="6E3EF21C" w14:textId="77777777" w:rsidR="00F85FE6" w:rsidRDefault="00F85FE6" w:rsidP="00F85FE6">
      <w:pPr>
        <w:spacing w:line="360" w:lineRule="auto"/>
        <w:jc w:val="both"/>
        <w:rPr>
          <w:rFonts w:ascii="Arial" w:hAnsi="Arial"/>
        </w:rPr>
      </w:pPr>
    </w:p>
    <w:p w14:paraId="7FDB04D8" w14:textId="77777777" w:rsidR="00F85FE6" w:rsidRDefault="00F85FE6" w:rsidP="00F85FE6">
      <w:pPr>
        <w:spacing w:line="360" w:lineRule="auto"/>
        <w:jc w:val="both"/>
        <w:rPr>
          <w:rFonts w:ascii="Arial" w:hAnsi="Arial"/>
          <w:noProof w:val="0"/>
          <w:rtl/>
        </w:rPr>
      </w:pPr>
      <w:r>
        <w:rPr>
          <w:rFonts w:ascii="Arial" w:hAnsi="Arial" w:hint="cs"/>
          <w:rtl/>
        </w:rPr>
        <w:t xml:space="preserve">עובדות כתב האישום המתוקן והמוסכם בהן הודה הנאשם, ובכללן </w:t>
      </w:r>
      <w:r>
        <w:rPr>
          <w:rFonts w:ascii="Arial" w:hAnsi="Arial"/>
          <w:rtl/>
        </w:rPr>
        <w:t>–</w:t>
      </w:r>
      <w:r>
        <w:rPr>
          <w:rFonts w:ascii="Arial" w:hAnsi="Arial" w:hint="cs"/>
          <w:rtl/>
        </w:rPr>
        <w:t xml:space="preserve"> האופן בו נערכו העסקאות למכירת הסמים המסוכנים לסוכנת, תוך אספקת סמים לסוכנת באופן מידי ובמשקל גבוה – אינן תואמות את המצג שניסה הנאשם ליצור לפני שירות המבחן למבוגרים, אלא מעידות על מעורבות עומק בעולם הסמים המסוכנים.</w:t>
      </w:r>
    </w:p>
    <w:p w14:paraId="1055C93C" w14:textId="77777777" w:rsidR="00F85FE6" w:rsidRDefault="00F85FE6" w:rsidP="00F85FE6">
      <w:pPr>
        <w:spacing w:line="360" w:lineRule="auto"/>
        <w:jc w:val="both"/>
        <w:rPr>
          <w:rFonts w:ascii="Arial" w:hAnsi="Arial"/>
          <w:noProof w:val="0"/>
        </w:rPr>
      </w:pPr>
    </w:p>
    <w:p w14:paraId="4615B287" w14:textId="77777777" w:rsidR="00F85FE6" w:rsidRDefault="00F85FE6" w:rsidP="00F85FE6">
      <w:pPr>
        <w:spacing w:line="360" w:lineRule="auto"/>
        <w:jc w:val="both"/>
        <w:rPr>
          <w:rFonts w:ascii="Arial" w:hAnsi="Arial"/>
          <w:rtl/>
        </w:rPr>
      </w:pPr>
      <w:r>
        <w:rPr>
          <w:rFonts w:ascii="Arial" w:hAnsi="Arial" w:hint="cs"/>
          <w:rtl/>
        </w:rPr>
        <w:t xml:space="preserve">לזכות הנאשם ייקח בית המשפט בחשבון את הודאתו באשמה והיעדר </w:t>
      </w:r>
      <w:r>
        <w:rPr>
          <w:rFonts w:ascii="Arial" w:hAnsi="Arial"/>
          <w:rtl/>
        </w:rPr>
        <w:t>הרשעות קודמות</w:t>
      </w:r>
      <w:r>
        <w:rPr>
          <w:rFonts w:ascii="Arial" w:hAnsi="Arial" w:hint="cs"/>
          <w:rtl/>
        </w:rPr>
        <w:t xml:space="preserve"> בתחום הפלילי.</w:t>
      </w:r>
    </w:p>
    <w:p w14:paraId="496EB391" w14:textId="77777777" w:rsidR="00F85FE6" w:rsidRDefault="00F85FE6" w:rsidP="00F85FE6">
      <w:pPr>
        <w:spacing w:line="360" w:lineRule="auto"/>
        <w:jc w:val="both"/>
        <w:rPr>
          <w:rFonts w:ascii="Arial" w:hAnsi="Arial"/>
          <w:rtl/>
        </w:rPr>
      </w:pPr>
    </w:p>
    <w:p w14:paraId="36EBA94D" w14:textId="77777777" w:rsidR="00F85FE6" w:rsidRDefault="00F85FE6" w:rsidP="00F85FE6">
      <w:pPr>
        <w:spacing w:line="360" w:lineRule="auto"/>
        <w:jc w:val="both"/>
        <w:rPr>
          <w:rFonts w:ascii="Arial" w:hAnsi="Arial"/>
          <w:rtl/>
        </w:rPr>
      </w:pPr>
      <w:r>
        <w:rPr>
          <w:rFonts w:ascii="Arial" w:hAnsi="Arial" w:hint="cs"/>
          <w:rtl/>
        </w:rPr>
        <w:t>הנאשם השתלב בהליך טיפולי, והתרשמות גורמי הטיפול הינה, כי הוא נתרם מההליך; הפנים את חומרת מעשיו; והפיק לקחים לעתיד.</w:t>
      </w:r>
    </w:p>
    <w:p w14:paraId="09CAD0D5" w14:textId="77777777" w:rsidR="00F85FE6" w:rsidRDefault="00F85FE6" w:rsidP="00F85FE6">
      <w:pPr>
        <w:spacing w:line="360" w:lineRule="auto"/>
        <w:jc w:val="both"/>
        <w:rPr>
          <w:rFonts w:ascii="Arial" w:hAnsi="Arial"/>
          <w:rtl/>
        </w:rPr>
      </w:pPr>
    </w:p>
    <w:p w14:paraId="44BA3766" w14:textId="77777777" w:rsidR="00F85FE6" w:rsidRDefault="00F85FE6" w:rsidP="00F85FE6">
      <w:pPr>
        <w:spacing w:line="360" w:lineRule="auto"/>
        <w:jc w:val="both"/>
        <w:rPr>
          <w:rFonts w:ascii="Arial" w:hAnsi="Arial"/>
          <w:rtl/>
        </w:rPr>
      </w:pPr>
      <w:r>
        <w:rPr>
          <w:rFonts w:ascii="Arial" w:hAnsi="Arial"/>
          <w:rtl/>
        </w:rPr>
        <w:t xml:space="preserve">במכלול הנסיבות, מוצא בית המשפט </w:t>
      </w:r>
      <w:r>
        <w:rPr>
          <w:rFonts w:ascii="Arial" w:hAnsi="Arial" w:hint="cs"/>
          <w:rtl/>
        </w:rPr>
        <w:t xml:space="preserve">לחרוג ממתחם העונש ההולם. עם זאת, לאור טיב העבירות וכמויות הסמים בהן סחר הנאשם </w:t>
      </w:r>
      <w:r>
        <w:rPr>
          <w:rFonts w:ascii="Arial" w:hAnsi="Arial"/>
          <w:rtl/>
        </w:rPr>
        <w:t>–</w:t>
      </w:r>
      <w:r>
        <w:rPr>
          <w:rFonts w:ascii="Arial" w:hAnsi="Arial" w:hint="cs"/>
          <w:rtl/>
        </w:rPr>
        <w:t xml:space="preserve"> לא תהא החריגה כפי </w:t>
      </w:r>
      <w:r>
        <w:rPr>
          <w:rFonts w:ascii="Arial" w:hAnsi="Arial"/>
          <w:rtl/>
        </w:rPr>
        <w:t>המלצת</w:t>
      </w:r>
      <w:r>
        <w:rPr>
          <w:rFonts w:ascii="Arial" w:hAnsi="Arial" w:hint="cs"/>
          <w:rtl/>
        </w:rPr>
        <w:t xml:space="preserve">ו </w:t>
      </w:r>
      <w:r>
        <w:rPr>
          <w:rFonts w:ascii="Arial" w:hAnsi="Arial"/>
          <w:rtl/>
        </w:rPr>
        <w:t>של שירות המבחן</w:t>
      </w:r>
      <w:r>
        <w:rPr>
          <w:rFonts w:ascii="Arial" w:hAnsi="Arial" w:hint="cs"/>
          <w:rtl/>
        </w:rPr>
        <w:t>, אשר במקרה דנן, חורגת באופן קיצוני ממתחם הענישה ו</w:t>
      </w:r>
      <w:r>
        <w:rPr>
          <w:rFonts w:ascii="Arial" w:hAnsi="Arial"/>
          <w:rtl/>
        </w:rPr>
        <w:t xml:space="preserve">אינה עומדת בקנה אחד </w:t>
      </w:r>
      <w:r>
        <w:rPr>
          <w:rFonts w:ascii="Arial" w:hAnsi="Arial" w:hint="cs"/>
          <w:rtl/>
        </w:rPr>
        <w:t xml:space="preserve">עם העובדות בהן הורשע </w:t>
      </w:r>
      <w:r>
        <w:rPr>
          <w:rFonts w:ascii="Arial" w:hAnsi="Arial"/>
          <w:rtl/>
        </w:rPr>
        <w:t>–</w:t>
      </w:r>
      <w:r>
        <w:rPr>
          <w:rFonts w:ascii="Arial" w:hAnsi="Arial" w:hint="cs"/>
          <w:rtl/>
        </w:rPr>
        <w:t xml:space="preserve"> אלא, תתבטא בקיצור משך עונש המאסר אשר יוטל על הנאשם.</w:t>
      </w:r>
    </w:p>
    <w:p w14:paraId="36EC0A7D" w14:textId="77777777" w:rsidR="00F85FE6" w:rsidRDefault="00F85FE6" w:rsidP="00F85FE6">
      <w:pPr>
        <w:spacing w:line="360" w:lineRule="auto"/>
        <w:jc w:val="both"/>
        <w:rPr>
          <w:rFonts w:ascii="Arial" w:hAnsi="Arial"/>
          <w:rtl/>
        </w:rPr>
      </w:pPr>
    </w:p>
    <w:p w14:paraId="185B2D5D" w14:textId="77777777" w:rsidR="00F85FE6" w:rsidRDefault="00F85FE6" w:rsidP="00F85FE6">
      <w:pPr>
        <w:spacing w:line="360" w:lineRule="auto"/>
        <w:jc w:val="both"/>
        <w:rPr>
          <w:rFonts w:ascii="Arial" w:hAnsi="Arial"/>
          <w:rtl/>
        </w:rPr>
      </w:pPr>
      <w:r>
        <w:rPr>
          <w:rFonts w:ascii="Arial" w:hAnsi="Arial"/>
          <w:rtl/>
        </w:rPr>
        <w:t>זאת, כמובן, בתוספת מאסר מותנה מרתיע</w:t>
      </w:r>
      <w:r>
        <w:rPr>
          <w:rFonts w:ascii="Arial" w:hAnsi="Arial" w:hint="cs"/>
          <w:rtl/>
        </w:rPr>
        <w:t>.</w:t>
      </w:r>
      <w:r>
        <w:rPr>
          <w:rFonts w:ascii="Arial" w:hAnsi="Arial"/>
          <w:rtl/>
        </w:rPr>
        <w:t xml:space="preserve"> </w:t>
      </w:r>
    </w:p>
    <w:p w14:paraId="7CE7F4FD" w14:textId="77777777" w:rsidR="00F85FE6" w:rsidRDefault="00F85FE6" w:rsidP="00F85FE6">
      <w:pPr>
        <w:spacing w:line="360" w:lineRule="auto"/>
        <w:jc w:val="both"/>
        <w:rPr>
          <w:rFonts w:ascii="Arial" w:hAnsi="Arial"/>
          <w:rtl/>
        </w:rPr>
      </w:pPr>
    </w:p>
    <w:p w14:paraId="69AE948E" w14:textId="77777777" w:rsidR="00F85FE6" w:rsidRDefault="00F85FE6" w:rsidP="00F85FE6">
      <w:pPr>
        <w:spacing w:line="360" w:lineRule="auto"/>
        <w:jc w:val="both"/>
        <w:rPr>
          <w:rFonts w:ascii="Arial" w:hAnsi="Arial"/>
          <w:noProof w:val="0"/>
        </w:rPr>
      </w:pPr>
      <w:r>
        <w:rPr>
          <w:rFonts w:ascii="Arial" w:hAnsi="Arial" w:hint="cs"/>
          <w:rtl/>
        </w:rPr>
        <w:t xml:space="preserve">לנוכח המניע, שעמד ברקע לעבירות הסחר בסם מסוכן במקרה זה; וכן שווי הסמים שהוחזקו, </w:t>
      </w:r>
      <w:r>
        <w:rPr>
          <w:rFonts w:ascii="Arial" w:hAnsi="Arial"/>
          <w:rtl/>
        </w:rPr>
        <w:t>מוצא בית המשפט להטיל עיצום כספי משמעותי מסוג קנס.</w:t>
      </w:r>
    </w:p>
    <w:p w14:paraId="6985F528" w14:textId="77777777" w:rsidR="00F85FE6" w:rsidRDefault="00F85FE6" w:rsidP="00F85FE6">
      <w:pPr>
        <w:spacing w:line="360" w:lineRule="auto"/>
        <w:jc w:val="both"/>
        <w:rPr>
          <w:rFonts w:ascii="Arial" w:hAnsi="Arial"/>
          <w:rtl/>
        </w:rPr>
      </w:pPr>
    </w:p>
    <w:p w14:paraId="531AFD1C" w14:textId="77777777" w:rsidR="00F85FE6" w:rsidRDefault="00F85FE6" w:rsidP="00F85FE6">
      <w:pPr>
        <w:spacing w:line="360" w:lineRule="auto"/>
        <w:jc w:val="both"/>
        <w:rPr>
          <w:rFonts w:ascii="Arial" w:hAnsi="Arial"/>
          <w:rtl/>
        </w:rPr>
      </w:pPr>
      <w:r>
        <w:rPr>
          <w:rFonts w:ascii="Arial" w:hAnsi="Arial"/>
          <w:rtl/>
        </w:rPr>
        <w:t>בנוסף, מוצא בית המשפט לחייב הנאשם להצהיר על התחייבות להימנע מעבירה.</w:t>
      </w:r>
    </w:p>
    <w:p w14:paraId="4D6D057F" w14:textId="77777777" w:rsidR="00F85FE6" w:rsidRDefault="00F85FE6" w:rsidP="00F85FE6">
      <w:pPr>
        <w:spacing w:line="360" w:lineRule="auto"/>
        <w:jc w:val="both"/>
        <w:rPr>
          <w:rFonts w:ascii="Arial" w:hAnsi="Arial"/>
          <w:rtl/>
        </w:rPr>
      </w:pPr>
    </w:p>
    <w:p w14:paraId="6A78A94F" w14:textId="77777777" w:rsidR="00F85FE6" w:rsidRDefault="00F85FE6" w:rsidP="00F85FE6">
      <w:pPr>
        <w:spacing w:line="360" w:lineRule="auto"/>
        <w:jc w:val="both"/>
        <w:rPr>
          <w:rFonts w:ascii="Arial" w:hAnsi="Arial"/>
          <w:rtl/>
        </w:rPr>
      </w:pPr>
      <w:r>
        <w:rPr>
          <w:rFonts w:ascii="Arial" w:hAnsi="Arial" w:hint="cs"/>
          <w:rtl/>
        </w:rPr>
        <w:t>עוד מוצא בית המשפט, כי יש להטיל פסילה בפועל ועל תנאי של רישיון הנהיגה וזאת מתוקף סמכותו בהתאם להוראות הפקודה.</w:t>
      </w:r>
    </w:p>
    <w:p w14:paraId="3204232D" w14:textId="77777777" w:rsidR="00F85FE6" w:rsidRDefault="00F85FE6" w:rsidP="00F85FE6">
      <w:pPr>
        <w:spacing w:line="360" w:lineRule="auto"/>
        <w:jc w:val="both"/>
        <w:rPr>
          <w:rFonts w:ascii="Arial" w:hAnsi="Arial"/>
          <w:rtl/>
        </w:rPr>
      </w:pPr>
    </w:p>
    <w:p w14:paraId="63C64944" w14:textId="77777777" w:rsidR="00F85FE6" w:rsidRDefault="00F85FE6" w:rsidP="00F85FE6">
      <w:pPr>
        <w:spacing w:line="360" w:lineRule="auto"/>
        <w:jc w:val="both"/>
        <w:rPr>
          <w:rFonts w:ascii="Arial" w:hAnsi="Arial"/>
          <w:noProof w:val="0"/>
        </w:rPr>
      </w:pPr>
      <w:r w:rsidRPr="00FD0526">
        <w:rPr>
          <w:rFonts w:ascii="Arial" w:hAnsi="Arial"/>
          <w:noProof w:val="0"/>
          <w:rtl/>
        </w:rPr>
        <w:t>בנוגע לשאלת ההרשעה</w:t>
      </w:r>
      <w:r>
        <w:rPr>
          <w:rFonts w:ascii="Arial" w:hAnsi="Arial"/>
          <w:noProof w:val="0"/>
          <w:rtl/>
        </w:rPr>
        <w:t>, התבחינים העדכניים הם שניים: האחד – האם עצם טיבה של העבירה, בנסיבותיה, מאפשר הימנעות מהרשעה, כענין ערכי, תוך שבית המשפט מביא בחשבון את אמון הציבור במערכת המשפט; השני – האם הוכח חשש קונקרטי לפגיעה בעתידו המקצועי של הנאשם ובסיכויי שיקומו, כתוצאה מהרשעתו בדין, כאשר מידת הפגיעה אינה מידתית ביחס לעבירה, בנסיבותיה.</w:t>
      </w:r>
    </w:p>
    <w:p w14:paraId="48F5A053" w14:textId="77777777" w:rsidR="00F85FE6" w:rsidRDefault="00F85FE6" w:rsidP="00F85FE6">
      <w:pPr>
        <w:spacing w:line="360" w:lineRule="auto"/>
        <w:jc w:val="both"/>
        <w:rPr>
          <w:rFonts w:ascii="Arial" w:hAnsi="Arial"/>
          <w:noProof w:val="0"/>
          <w:rtl/>
        </w:rPr>
      </w:pPr>
    </w:p>
    <w:p w14:paraId="12147C34" w14:textId="77777777" w:rsidR="00F85FE6" w:rsidRDefault="00F85FE6" w:rsidP="00F85FE6">
      <w:pPr>
        <w:spacing w:line="360" w:lineRule="auto"/>
        <w:jc w:val="both"/>
        <w:rPr>
          <w:noProof w:val="0"/>
          <w:rtl/>
        </w:rPr>
      </w:pPr>
      <w:r>
        <w:rPr>
          <w:rtl/>
        </w:rPr>
        <w:t>ראשית, בנוגע לטיב המעשה – עבירות הסמים, כאמור לעיל, הינן רעה חולה ועבירות הסמים הפכו כבר מזמן למכת מדינה אשר פושה בכל מחוזותינו.</w:t>
      </w:r>
    </w:p>
    <w:p w14:paraId="36ED8785" w14:textId="77777777" w:rsidR="00F85FE6" w:rsidRDefault="00F85FE6" w:rsidP="00F85FE6">
      <w:pPr>
        <w:spacing w:line="360" w:lineRule="auto"/>
        <w:jc w:val="both"/>
      </w:pPr>
    </w:p>
    <w:p w14:paraId="5174CEBC" w14:textId="77777777" w:rsidR="00F85FE6" w:rsidRDefault="00F85FE6" w:rsidP="00F85FE6">
      <w:pPr>
        <w:spacing w:line="360" w:lineRule="auto"/>
        <w:jc w:val="both"/>
        <w:rPr>
          <w:rtl/>
        </w:rPr>
      </w:pPr>
      <w:r>
        <w:rPr>
          <w:rtl/>
        </w:rPr>
        <w:t>עבירות הסמים פוגעות פגיעה קשה באינטרס הציבורי, החל מפגיעה בבריאות הציבור, המתמכרים לסם וכלה בפגיעה ברכוש ולעתים בגוף, מתוך ניסיון של צרכן הסמים לממן את המנה הבאה.</w:t>
      </w:r>
    </w:p>
    <w:p w14:paraId="092BDED6" w14:textId="77777777" w:rsidR="00F85FE6" w:rsidRDefault="00F85FE6" w:rsidP="00F85FE6">
      <w:pPr>
        <w:spacing w:line="360" w:lineRule="auto"/>
        <w:jc w:val="both"/>
        <w:rPr>
          <w:rtl/>
        </w:rPr>
      </w:pPr>
      <w:r>
        <w:rPr>
          <w:rFonts w:hint="cs"/>
          <w:rtl/>
        </w:rPr>
        <w:t xml:space="preserve">בית </w:t>
      </w:r>
      <w:r>
        <w:rPr>
          <w:rtl/>
        </w:rPr>
        <w:t>המשפט אינו מוצא, כי מבחינת המסר הציבורי והאינטרס הציבורי, ניתן להורות על ביטול הרשעת הנאשם</w:t>
      </w:r>
      <w:r>
        <w:rPr>
          <w:rFonts w:hint="cs"/>
          <w:rtl/>
        </w:rPr>
        <w:t>, ודאי וודאי לא במקרה דנן.</w:t>
      </w:r>
    </w:p>
    <w:p w14:paraId="731077BA" w14:textId="77777777" w:rsidR="00F85FE6" w:rsidRDefault="00F85FE6" w:rsidP="00F85FE6">
      <w:pPr>
        <w:spacing w:line="360" w:lineRule="auto"/>
        <w:jc w:val="both"/>
        <w:rPr>
          <w:rFonts w:ascii="Arial" w:hAnsi="Arial"/>
          <w:noProof w:val="0"/>
          <w:rtl/>
        </w:rPr>
      </w:pPr>
    </w:p>
    <w:p w14:paraId="59CE1F6B" w14:textId="77777777" w:rsidR="00F85FE6" w:rsidRDefault="00F85FE6" w:rsidP="00F85FE6">
      <w:pPr>
        <w:spacing w:line="360" w:lineRule="auto"/>
        <w:jc w:val="both"/>
        <w:rPr>
          <w:rFonts w:ascii="Arial" w:hAnsi="Arial"/>
          <w:noProof w:val="0"/>
          <w:u w:val="single"/>
          <w:rtl/>
        </w:rPr>
      </w:pPr>
      <w:r>
        <w:rPr>
          <w:rFonts w:ascii="Arial" w:hAnsi="Arial" w:hint="cs"/>
          <w:noProof w:val="0"/>
          <w:rtl/>
        </w:rPr>
        <w:t xml:space="preserve">רק </w:t>
      </w:r>
      <w:r>
        <w:rPr>
          <w:rFonts w:ascii="Arial" w:hAnsi="Arial"/>
          <w:noProof w:val="0"/>
          <w:rtl/>
        </w:rPr>
        <w:t xml:space="preserve">לאחרונה, נדונה שאלת הימנעות מהרשעה בעבירות סחר בסמים במסגרת פסק הדין </w:t>
      </w:r>
      <w:hyperlink r:id="rId32" w:history="1">
        <w:r w:rsidR="00C22524" w:rsidRPr="00C22524">
          <w:rPr>
            <w:rFonts w:ascii="Arial" w:hAnsi="Arial"/>
            <w:noProof w:val="0"/>
            <w:color w:val="0000FF"/>
            <w:u w:val="single"/>
            <w:rtl/>
          </w:rPr>
          <w:t>עפ"ג(ב"ש) 32899-05-21</w:t>
        </w:r>
      </w:hyperlink>
      <w:r>
        <w:rPr>
          <w:rFonts w:ascii="Arial" w:hAnsi="Arial"/>
          <w:noProof w:val="0"/>
          <w:rtl/>
        </w:rPr>
        <w:t xml:space="preserve"> </w:t>
      </w:r>
      <w:r>
        <w:rPr>
          <w:rFonts w:ascii="Arial" w:hAnsi="Arial"/>
          <w:b/>
          <w:bCs/>
          <w:noProof w:val="0"/>
          <w:rtl/>
        </w:rPr>
        <w:t>מדינת ישראל נ' חי</w:t>
      </w:r>
      <w:r>
        <w:rPr>
          <w:rFonts w:ascii="Arial" w:hAnsi="Arial"/>
          <w:noProof w:val="0"/>
          <w:rtl/>
        </w:rPr>
        <w:t xml:space="preserve"> (ניתן ביום 03.11.21) – המשיב הורשע, על פי הודאתו במסגרת הסדר טיעון, בשלוש עבירות של סחר בסם מסוכן מסוג קנאביס ועבירה של החזקת סם שלא לצריכה עצמית, כדלקמן: ביום 26.04.21, מכר סם מסוכן מסוג קנביס במשקל 1.7 גרם, תמורת סך של 130 ₪. בהמשך לכך, נערך חיפוש בביתו, שם נמצא סם מסוכן מסוג קנביס במשקל 28.27 גרם שלא לצריכתו העצמית; ביום 09.04.21, מכר סם מסוכן מסוג קנביס במשקל 10 גרם, תמורת סך של 600 ₪; ביום 14.04.21 מכר הנאשם סם מסוכן מסוג קנאביס במשקל 2 גרם, תמורת סך של 100 ₪. בית משפט השלום דן את המשיב(הנאשם) ל-300 שעות של"צ; צו מבחן לשנה; התחייבות להימנע מעבירה; פסילה על תנאי של רישיון הנהיגה; </w:t>
      </w:r>
      <w:r>
        <w:rPr>
          <w:rFonts w:ascii="Arial" w:hAnsi="Arial"/>
          <w:noProof w:val="0"/>
          <w:u w:val="single"/>
          <w:rtl/>
        </w:rPr>
        <w:t>והורה על ביטול הרשעתו</w:t>
      </w:r>
      <w:r>
        <w:rPr>
          <w:rFonts w:ascii="Arial" w:hAnsi="Arial"/>
          <w:noProof w:val="0"/>
          <w:rtl/>
        </w:rPr>
        <w:t xml:space="preserve">. המדינה ערערה על קולת העונש ועל הימנעות מהרשעת הנאשם. בית המשפט המחוזי, בשבתו כערכאת ערעור, קיבל את ערעור המדינה כך שהרשיע את הנאשם, והחזיר את העניין לבית משפט השלום באילת לצורך קביעת הענישה בענינו. בית המשפט המחוזי (כב' השופטת גילת שלו) ציין: </w:t>
      </w:r>
      <w:r>
        <w:rPr>
          <w:rFonts w:ascii="Arial" w:hAnsi="Arial" w:cs="Aharoni"/>
          <w:b/>
          <w:bCs/>
          <w:noProof w:val="0"/>
          <w:rtl/>
        </w:rPr>
        <w:t>אשר לסוג העבירות ונסיבות ביצוען</w:t>
      </w:r>
      <w:r>
        <w:rPr>
          <w:rFonts w:ascii="Arial" w:hAnsi="Arial" w:cs="Aharoni"/>
          <w:noProof w:val="0"/>
          <w:rtl/>
        </w:rPr>
        <w:t xml:space="preserve">, הרי שהמשיב הודה בביצוע עבירות של סחר בסמים והחזקת סם שלא לצריכה עצמית, </w:t>
      </w:r>
      <w:r>
        <w:rPr>
          <w:rFonts w:ascii="Arial" w:hAnsi="Arial" w:cs="Aharoni"/>
          <w:noProof w:val="0"/>
          <w:u w:val="single"/>
          <w:rtl/>
        </w:rPr>
        <w:t>מן החמורות שבעבירות המנויות בפקודת הסמים</w:t>
      </w:r>
      <w:r>
        <w:rPr>
          <w:rFonts w:ascii="Arial" w:hAnsi="Arial" w:cs="Aharoni"/>
          <w:noProof w:val="0"/>
          <w:rtl/>
        </w:rPr>
        <w:t xml:space="preserve"> ובספר החוקים בכלל. לא אחת נכתב בנוגע לעבירות אלו כי האינטרס הציבורי </w:t>
      </w:r>
      <w:r>
        <w:rPr>
          <w:rFonts w:ascii="Arial" w:hAnsi="Arial" w:cs="Aharoni"/>
          <w:noProof w:val="0"/>
          <w:u w:val="single"/>
          <w:rtl/>
        </w:rPr>
        <w:t>מחייב תגובה עונשית קשה ובלתי מתפשרת בגינן</w:t>
      </w:r>
      <w:r>
        <w:rPr>
          <w:rFonts w:ascii="Arial" w:hAnsi="Arial" w:cs="Aharoni"/>
          <w:noProof w:val="0"/>
          <w:rtl/>
        </w:rPr>
        <w:t xml:space="preserve">, כחלק מהתרומה שעל בתי המשפט לשאת למלחמה בנגע הסמים; ובעיקר באלו המצויים במעגל הראשון של הפצת ומכירת הסם לצרכנים. ... </w:t>
      </w:r>
      <w:r>
        <w:rPr>
          <w:rFonts w:ascii="Arial" w:hAnsi="Arial" w:cs="Aharoni"/>
          <w:noProof w:val="0"/>
          <w:u w:val="single"/>
          <w:rtl/>
        </w:rPr>
        <w:t>לא ברור כיצד מצא בית המשפט קמא כי נסיבות ביצוע העבירות מאפשרות אי הרשעה</w:t>
      </w:r>
      <w:r>
        <w:rPr>
          <w:rFonts w:ascii="Arial" w:hAnsi="Arial" w:cs="Arial"/>
          <w:noProof w:val="0"/>
          <w:u w:val="single"/>
          <w:rtl/>
        </w:rPr>
        <w:t>...</w:t>
      </w:r>
    </w:p>
    <w:p w14:paraId="539827A8" w14:textId="77777777" w:rsidR="00F85FE6" w:rsidRDefault="00F85FE6" w:rsidP="00F85FE6">
      <w:pPr>
        <w:spacing w:line="360" w:lineRule="auto"/>
        <w:jc w:val="both"/>
        <w:rPr>
          <w:rFonts w:ascii="Arial" w:hAnsi="Arial"/>
          <w:noProof w:val="0"/>
          <w:rtl/>
        </w:rPr>
      </w:pPr>
      <w:r>
        <w:rPr>
          <w:rFonts w:ascii="Arial" w:hAnsi="Arial"/>
          <w:noProof w:val="0"/>
          <w:rtl/>
        </w:rPr>
        <w:t>(ההדגשות אינן במקור).</w:t>
      </w:r>
    </w:p>
    <w:p w14:paraId="0F36456E" w14:textId="77777777" w:rsidR="00F85FE6" w:rsidRDefault="00F85FE6" w:rsidP="00F85FE6">
      <w:pPr>
        <w:spacing w:line="360" w:lineRule="auto"/>
        <w:jc w:val="both"/>
        <w:rPr>
          <w:rFonts w:ascii="Arial" w:hAnsi="Arial"/>
          <w:noProof w:val="0"/>
          <w:rtl/>
        </w:rPr>
      </w:pPr>
    </w:p>
    <w:p w14:paraId="301247EE" w14:textId="77777777" w:rsidR="00F85FE6" w:rsidRDefault="00F85FE6" w:rsidP="00F85FE6">
      <w:pPr>
        <w:spacing w:line="360" w:lineRule="auto"/>
        <w:jc w:val="both"/>
        <w:rPr>
          <w:rFonts w:ascii="Arial" w:hAnsi="Arial"/>
          <w:noProof w:val="0"/>
          <w:rtl/>
        </w:rPr>
      </w:pPr>
      <w:r>
        <w:rPr>
          <w:rFonts w:ascii="Arial" w:hAnsi="Arial"/>
          <w:noProof w:val="0"/>
          <w:rtl/>
        </w:rPr>
        <w:t>מעבר לאמור, לא עלה בידי ההגנה להצביע על נזק קונקרטי שייגרם לנאשם מהותרת הרשעתו על כנה.</w:t>
      </w:r>
    </w:p>
    <w:p w14:paraId="485E4D6D" w14:textId="77777777" w:rsidR="00F85FE6" w:rsidRDefault="00F85FE6" w:rsidP="00F85FE6">
      <w:pPr>
        <w:spacing w:line="360" w:lineRule="auto"/>
        <w:jc w:val="both"/>
        <w:rPr>
          <w:rFonts w:ascii="Arial" w:hAnsi="Arial"/>
          <w:noProof w:val="0"/>
          <w:rtl/>
        </w:rPr>
      </w:pPr>
    </w:p>
    <w:p w14:paraId="64CD31E0" w14:textId="77777777" w:rsidR="00F85FE6" w:rsidRDefault="00F85FE6" w:rsidP="00F85FE6">
      <w:pPr>
        <w:spacing w:line="360" w:lineRule="auto"/>
        <w:jc w:val="both"/>
        <w:rPr>
          <w:rFonts w:ascii="Arial" w:hAnsi="Arial"/>
          <w:noProof w:val="0"/>
          <w:rtl/>
        </w:rPr>
      </w:pPr>
      <w:r>
        <w:rPr>
          <w:rFonts w:ascii="Arial" w:hAnsi="Arial" w:hint="cs"/>
          <w:noProof w:val="0"/>
          <w:rtl/>
        </w:rPr>
        <w:t>לדברי ההגנה, הותרת ההרשעה על כנה, עשויה לפגוע בניסיונו של הנאשם לעבוד בעתיד בתפקיד מורה לחינוך גופני, אולם, הנאשם אינו עובד במקצוע זה כעת, ואף לא ניסה לעבוד במקצוע זה החל משנת 2019, אז סיים את לימודיו בתחום, ובית המשפט אינו מתרשם מפגיעה ממשית בנאשם.</w:t>
      </w:r>
    </w:p>
    <w:p w14:paraId="2EFF5211" w14:textId="77777777" w:rsidR="00F85FE6" w:rsidRDefault="00F85FE6" w:rsidP="00F85FE6">
      <w:pPr>
        <w:spacing w:line="360" w:lineRule="auto"/>
        <w:jc w:val="both"/>
        <w:rPr>
          <w:rFonts w:ascii="Arial" w:hAnsi="Arial"/>
          <w:noProof w:val="0"/>
          <w:rtl/>
        </w:rPr>
      </w:pPr>
    </w:p>
    <w:p w14:paraId="13FC1B0A" w14:textId="77777777" w:rsidR="00F85FE6" w:rsidRDefault="00F85FE6" w:rsidP="00F85FE6">
      <w:pPr>
        <w:spacing w:line="360" w:lineRule="auto"/>
        <w:jc w:val="both"/>
        <w:rPr>
          <w:rFonts w:ascii="Arial" w:hAnsi="Arial"/>
          <w:noProof w:val="0"/>
          <w:rtl/>
        </w:rPr>
      </w:pPr>
      <w:r>
        <w:rPr>
          <w:rFonts w:ascii="Arial" w:hAnsi="Arial"/>
          <w:noProof w:val="0"/>
          <w:rtl/>
        </w:rPr>
        <w:t>מכל המקובץ – אין בית המשפט מוצא כי מתקיימים התבחינים המאפשרים להורות על נקיטה בחריג, של ביטול הכרעת הדין המרשיעה</w:t>
      </w:r>
      <w:r>
        <w:rPr>
          <w:rFonts w:ascii="Arial" w:hAnsi="Arial" w:hint="cs"/>
          <w:noProof w:val="0"/>
          <w:rtl/>
        </w:rPr>
        <w:t xml:space="preserve"> ובכל מקרה, אין הדבר בא בחשבון במקרה דנן.</w:t>
      </w:r>
    </w:p>
    <w:p w14:paraId="49A5FF56" w14:textId="77777777" w:rsidR="00F85FE6" w:rsidRDefault="00F85FE6" w:rsidP="00F85FE6">
      <w:pPr>
        <w:spacing w:line="360" w:lineRule="auto"/>
        <w:jc w:val="both"/>
        <w:rPr>
          <w:rFonts w:ascii="Arial" w:hAnsi="Arial"/>
          <w:noProof w:val="0"/>
          <w:rtl/>
        </w:rPr>
      </w:pPr>
    </w:p>
    <w:p w14:paraId="004162A2" w14:textId="77777777" w:rsidR="00F85FE6" w:rsidRDefault="00F85FE6" w:rsidP="00F85FE6">
      <w:pPr>
        <w:spacing w:line="360" w:lineRule="auto"/>
        <w:jc w:val="both"/>
        <w:rPr>
          <w:rFonts w:ascii="Arial" w:hAnsi="Arial"/>
          <w:noProof w:val="0"/>
          <w:rtl/>
        </w:rPr>
      </w:pPr>
    </w:p>
    <w:p w14:paraId="677192E7" w14:textId="77777777" w:rsidR="00F85FE6" w:rsidRDefault="00F85FE6" w:rsidP="00F85FE6">
      <w:pPr>
        <w:spacing w:line="360" w:lineRule="auto"/>
        <w:jc w:val="both"/>
        <w:rPr>
          <w:rFonts w:ascii="Arial" w:hAnsi="Arial"/>
          <w:rtl/>
        </w:rPr>
      </w:pPr>
      <w:r>
        <w:rPr>
          <w:rFonts w:ascii="Arial" w:hAnsi="Arial"/>
          <w:b/>
          <w:bCs/>
          <w:rtl/>
        </w:rPr>
        <w:t>סיכום</w:t>
      </w:r>
    </w:p>
    <w:p w14:paraId="0B1D8EA6" w14:textId="77777777" w:rsidR="00F85FE6" w:rsidRDefault="00F85FE6" w:rsidP="00F85FE6">
      <w:pPr>
        <w:spacing w:line="360" w:lineRule="auto"/>
        <w:jc w:val="both"/>
        <w:rPr>
          <w:rFonts w:ascii="Arial" w:hAnsi="Arial"/>
        </w:rPr>
      </w:pPr>
    </w:p>
    <w:p w14:paraId="07F6394B" w14:textId="77777777" w:rsidR="00F85FE6" w:rsidRDefault="00F85FE6" w:rsidP="00F85FE6">
      <w:pPr>
        <w:spacing w:line="360" w:lineRule="auto"/>
        <w:jc w:val="both"/>
        <w:rPr>
          <w:rFonts w:ascii="Arial" w:hAnsi="Arial"/>
        </w:rPr>
      </w:pPr>
      <w:r>
        <w:rPr>
          <w:rFonts w:ascii="Arial" w:hAnsi="Arial"/>
          <w:rtl/>
        </w:rPr>
        <w:t>לאחר שבית המשפט שמע טיעוני הצדדים על פה; עיין בראיות לעונש; עיין בתסקירי שירות המבחן למבוגרים; עיין בפסיקה שהוגשה; שמע דברו האחרון של הנאשם; גוזר על הנאשם את העונשים כדלקמן:</w:t>
      </w:r>
    </w:p>
    <w:p w14:paraId="0C00B490" w14:textId="77777777" w:rsidR="00F85FE6" w:rsidRDefault="00F85FE6" w:rsidP="00F85FE6">
      <w:pPr>
        <w:spacing w:line="360" w:lineRule="auto"/>
        <w:jc w:val="both"/>
        <w:rPr>
          <w:rFonts w:ascii="Arial" w:hAnsi="Arial"/>
        </w:rPr>
      </w:pPr>
    </w:p>
    <w:p w14:paraId="121BA247" w14:textId="77777777" w:rsidR="00F85FE6" w:rsidRDefault="00F85FE6" w:rsidP="00F85FE6">
      <w:pPr>
        <w:numPr>
          <w:ilvl w:val="0"/>
          <w:numId w:val="3"/>
        </w:numPr>
        <w:spacing w:line="360" w:lineRule="auto"/>
        <w:jc w:val="both"/>
        <w:rPr>
          <w:rFonts w:ascii="Arial" w:hAnsi="Arial"/>
        </w:rPr>
      </w:pPr>
      <w:r>
        <w:rPr>
          <w:rFonts w:ascii="Arial" w:hAnsi="Arial" w:hint="cs"/>
          <w:rtl/>
        </w:rPr>
        <w:t>12</w:t>
      </w:r>
      <w:r>
        <w:rPr>
          <w:rFonts w:ascii="Arial" w:hAnsi="Arial"/>
          <w:rtl/>
        </w:rPr>
        <w:t xml:space="preserve"> חודשי מאסר בפועל, בניכוי ימי מעצרו על פי רישומי שב"ס;</w:t>
      </w:r>
    </w:p>
    <w:p w14:paraId="492D267B" w14:textId="77777777" w:rsidR="00F85FE6" w:rsidRPr="00182699" w:rsidRDefault="00F85FE6" w:rsidP="00F85FE6">
      <w:pPr>
        <w:numPr>
          <w:ilvl w:val="0"/>
          <w:numId w:val="3"/>
        </w:numPr>
        <w:spacing w:line="360" w:lineRule="auto"/>
        <w:jc w:val="both"/>
        <w:rPr>
          <w:rFonts w:ascii="Arial" w:hAnsi="Arial"/>
        </w:rPr>
      </w:pPr>
      <w:r>
        <w:rPr>
          <w:rFonts w:ascii="Arial" w:hAnsi="Arial"/>
          <w:rtl/>
        </w:rPr>
        <w:t xml:space="preserve">12 חודשים מאסר על תנאי </w:t>
      </w:r>
      <w:r w:rsidRPr="00182699">
        <w:rPr>
          <w:rFonts w:ascii="Arial" w:hAnsi="Arial"/>
          <w:rtl/>
        </w:rPr>
        <w:t>למשך 3 שנים מיום שחרורו של הנאשם ממאסר, והתנאי – שהנאשם לא יעבור עבירה בניגוד ל</w:t>
      </w:r>
      <w:hyperlink r:id="rId33" w:history="1">
        <w:r w:rsidR="00C22524" w:rsidRPr="00C22524">
          <w:rPr>
            <w:rFonts w:ascii="Arial" w:hAnsi="Arial"/>
            <w:color w:val="0000FF"/>
            <w:u w:val="single"/>
            <w:rtl/>
          </w:rPr>
          <w:t>פקודת הסמים המסוכנים</w:t>
        </w:r>
      </w:hyperlink>
      <w:r w:rsidRPr="00182699">
        <w:rPr>
          <w:rFonts w:ascii="Arial" w:hAnsi="Arial"/>
          <w:rtl/>
        </w:rPr>
        <w:t xml:space="preserve"> [נוסח חדש], תשל"ג – 1973, שהיא מסוג פשע;</w:t>
      </w:r>
    </w:p>
    <w:p w14:paraId="642A085C" w14:textId="77777777" w:rsidR="00F85FE6" w:rsidRDefault="00F85FE6" w:rsidP="00F85FE6">
      <w:pPr>
        <w:numPr>
          <w:ilvl w:val="0"/>
          <w:numId w:val="3"/>
        </w:numPr>
        <w:spacing w:line="360" w:lineRule="auto"/>
        <w:jc w:val="both"/>
        <w:rPr>
          <w:rFonts w:ascii="Arial" w:hAnsi="Arial"/>
        </w:rPr>
      </w:pPr>
      <w:r w:rsidRPr="00182699">
        <w:rPr>
          <w:rFonts w:ascii="Arial" w:hAnsi="Arial"/>
          <w:rtl/>
        </w:rPr>
        <w:t>3 חודשים מאסר על תנאי למשך 3 שנים מיום שחרורו של הנאשם ממאסר, והתנאי – שהנאשם לא יעבור עבירה בניגוד ל</w:t>
      </w:r>
      <w:hyperlink r:id="rId34" w:history="1">
        <w:r w:rsidR="00C22524" w:rsidRPr="00C22524">
          <w:rPr>
            <w:rFonts w:ascii="Arial" w:hAnsi="Arial"/>
            <w:color w:val="0000FF"/>
            <w:u w:val="single"/>
            <w:rtl/>
          </w:rPr>
          <w:t>פקודת הסמים המסוכנים</w:t>
        </w:r>
      </w:hyperlink>
      <w:r w:rsidRPr="00182699">
        <w:rPr>
          <w:rFonts w:ascii="Arial" w:hAnsi="Arial"/>
          <w:rtl/>
        </w:rPr>
        <w:t xml:space="preserve"> [נוסח </w:t>
      </w:r>
      <w:r>
        <w:rPr>
          <w:rFonts w:ascii="Arial" w:hAnsi="Arial"/>
          <w:rtl/>
        </w:rPr>
        <w:t>חדש], תשל"ג – 1973, שהיא מסוג עוון;</w:t>
      </w:r>
    </w:p>
    <w:p w14:paraId="3B8F9CCB" w14:textId="77777777" w:rsidR="00F85FE6" w:rsidRDefault="00F85FE6" w:rsidP="00F85FE6">
      <w:pPr>
        <w:numPr>
          <w:ilvl w:val="0"/>
          <w:numId w:val="3"/>
        </w:numPr>
        <w:spacing w:line="360" w:lineRule="auto"/>
        <w:jc w:val="both"/>
        <w:rPr>
          <w:rFonts w:ascii="Arial" w:hAnsi="Arial"/>
        </w:rPr>
      </w:pPr>
      <w:r>
        <w:rPr>
          <w:rFonts w:ascii="Arial" w:hAnsi="Arial"/>
          <w:rtl/>
        </w:rPr>
        <w:t>קנס בסך 12,000 ₪ או 90 ימי מאסר תמורתו. הקנס ישולם ב - 12 תשלומים שווים החל מיום 15.</w:t>
      </w:r>
      <w:r>
        <w:rPr>
          <w:rFonts w:ascii="Arial" w:hAnsi="Arial" w:hint="cs"/>
          <w:rtl/>
        </w:rPr>
        <w:t>10</w:t>
      </w:r>
      <w:r>
        <w:rPr>
          <w:rFonts w:ascii="Arial" w:hAnsi="Arial"/>
          <w:rtl/>
        </w:rPr>
        <w:t>.23 ובכל 15 לחודש העוקב. לא יעמוד הנאשם באחד התשלומים במועד – תעמוד היתרה לפירעון מידי;</w:t>
      </w:r>
    </w:p>
    <w:p w14:paraId="0F7EFCC1" w14:textId="77777777" w:rsidR="00F85FE6" w:rsidRDefault="00F85FE6" w:rsidP="00F85FE6">
      <w:pPr>
        <w:numPr>
          <w:ilvl w:val="0"/>
          <w:numId w:val="3"/>
        </w:numPr>
        <w:spacing w:line="360" w:lineRule="auto"/>
        <w:jc w:val="both"/>
        <w:rPr>
          <w:rFonts w:ascii="Arial" w:hAnsi="Arial"/>
          <w:rtl/>
        </w:rPr>
      </w:pPr>
      <w:r>
        <w:rPr>
          <w:rFonts w:ascii="Arial" w:hAnsi="Arial" w:hint="cs"/>
          <w:rtl/>
        </w:rPr>
        <w:t xml:space="preserve">הנאשם יצהיר על התחייבות בסך 10,000 ₪ להימנע, בתוך שלוש שנים מיום שחרורו ממאסר, מכל עבירה המפעילה את אחד המאסרים המותנים בתיק זה. לא יצהיר הנאשם כאמור </w:t>
      </w:r>
      <w:r>
        <w:rPr>
          <w:rFonts w:ascii="Arial" w:hAnsi="Arial"/>
          <w:rtl/>
        </w:rPr>
        <w:t>–</w:t>
      </w:r>
      <w:r>
        <w:rPr>
          <w:rFonts w:ascii="Arial" w:hAnsi="Arial" w:hint="cs"/>
          <w:rtl/>
        </w:rPr>
        <w:t xml:space="preserve"> ייאסר למשך 35 יום;</w:t>
      </w:r>
    </w:p>
    <w:p w14:paraId="15B325E6" w14:textId="77777777" w:rsidR="00F85FE6" w:rsidRDefault="00F85FE6" w:rsidP="00F85FE6">
      <w:pPr>
        <w:numPr>
          <w:ilvl w:val="0"/>
          <w:numId w:val="3"/>
        </w:numPr>
        <w:spacing w:line="360" w:lineRule="auto"/>
        <w:jc w:val="both"/>
        <w:rPr>
          <w:rFonts w:ascii="Arial" w:hAnsi="Arial"/>
        </w:rPr>
      </w:pPr>
      <w:r>
        <w:rPr>
          <w:rFonts w:ascii="Arial" w:hAnsi="Arial"/>
          <w:rtl/>
        </w:rPr>
        <w:t xml:space="preserve">פסילה </w:t>
      </w:r>
      <w:r>
        <w:rPr>
          <w:rtl/>
        </w:rPr>
        <w:t>בפועל מקבל או מהחזיק רישיון נהיגה לרכב מנועי למשך שנה. על הנאשם להפקיד רשיונו, או תצהיר מתאים, במזכירות בית המשפט</w:t>
      </w:r>
      <w:r>
        <w:rPr>
          <w:rFonts w:hint="cs"/>
          <w:rtl/>
        </w:rPr>
        <w:t>,</w:t>
      </w:r>
      <w:r>
        <w:rPr>
          <w:rtl/>
        </w:rPr>
        <w:t xml:space="preserve"> עד ליום </w:t>
      </w:r>
      <w:r>
        <w:rPr>
          <w:rFonts w:hint="cs"/>
          <w:rtl/>
        </w:rPr>
        <w:t>העסקים הראשון</w:t>
      </w:r>
      <w:r>
        <w:rPr>
          <w:rtl/>
        </w:rPr>
        <w:t xml:space="preserve"> שלאחר שחרורו ממאסר. מובהר לנאשם, כי החל </w:t>
      </w:r>
      <w:r>
        <w:rPr>
          <w:rFonts w:hint="cs"/>
          <w:rtl/>
        </w:rPr>
        <w:t>ממועד</w:t>
      </w:r>
      <w:r>
        <w:rPr>
          <w:rtl/>
        </w:rPr>
        <w:t xml:space="preserve"> זה – כל עוד לא הופקד הרישיון – יהיה הנאשם פסול מלנהוג, אך הפסילה לא תימנה; </w:t>
      </w:r>
    </w:p>
    <w:p w14:paraId="14C19B5C" w14:textId="77777777" w:rsidR="00F85FE6" w:rsidRDefault="00F85FE6" w:rsidP="00F85FE6">
      <w:pPr>
        <w:numPr>
          <w:ilvl w:val="0"/>
          <w:numId w:val="3"/>
        </w:numPr>
        <w:spacing w:line="360" w:lineRule="auto"/>
        <w:jc w:val="both"/>
        <w:rPr>
          <w:rFonts w:ascii="Arial" w:hAnsi="Arial"/>
        </w:rPr>
      </w:pPr>
      <w:r>
        <w:rPr>
          <w:rFonts w:ascii="Arial" w:hAnsi="Arial"/>
          <w:rtl/>
        </w:rPr>
        <w:t>פסילה מקבל ומהחזיק רישיון נהיגה לרכב מנועי, בת  6 חדשים, על תנאי, תקופת התנאי -למשך 3 שנים מיום סיום הפסילה בפועל;</w:t>
      </w:r>
    </w:p>
    <w:p w14:paraId="6271D1BE" w14:textId="77777777" w:rsidR="00F85FE6" w:rsidRDefault="00F85FE6" w:rsidP="00F85FE6">
      <w:pPr>
        <w:numPr>
          <w:ilvl w:val="0"/>
          <w:numId w:val="3"/>
        </w:numPr>
        <w:spacing w:line="360" w:lineRule="auto"/>
        <w:jc w:val="both"/>
        <w:rPr>
          <w:rFonts w:ascii="Arial" w:hAnsi="Arial"/>
        </w:rPr>
      </w:pPr>
      <w:r>
        <w:rPr>
          <w:rFonts w:ascii="Arial" w:hAnsi="Arial"/>
          <w:rtl/>
        </w:rPr>
        <w:t xml:space="preserve">השמדת הסמים </w:t>
      </w:r>
      <w:r>
        <w:rPr>
          <w:rFonts w:ascii="Arial" w:hAnsi="Arial" w:hint="cs"/>
          <w:rtl/>
        </w:rPr>
        <w:t xml:space="preserve">המסוכנים </w:t>
      </w:r>
      <w:r>
        <w:rPr>
          <w:rFonts w:ascii="Arial" w:hAnsi="Arial"/>
          <w:rtl/>
        </w:rPr>
        <w:t>- בחלוף תקופת הערעור.</w:t>
      </w:r>
    </w:p>
    <w:p w14:paraId="43883E24" w14:textId="77777777" w:rsidR="00F85FE6" w:rsidRDefault="00F85FE6" w:rsidP="00F85FE6">
      <w:pPr>
        <w:spacing w:line="360" w:lineRule="auto"/>
        <w:jc w:val="both"/>
        <w:rPr>
          <w:rFonts w:ascii="Arial" w:hAnsi="Arial"/>
          <w:rtl/>
        </w:rPr>
      </w:pPr>
      <w:r>
        <w:rPr>
          <w:rFonts w:ascii="Arial" w:hAnsi="Arial" w:hint="cs"/>
          <w:rtl/>
        </w:rPr>
        <w:t>הנאשם יתייצב לריצוי עונשו כעת.</w:t>
      </w:r>
    </w:p>
    <w:p w14:paraId="5CC4B5EE" w14:textId="77777777" w:rsidR="00F85FE6" w:rsidRDefault="00F85FE6" w:rsidP="00F85FE6">
      <w:pPr>
        <w:spacing w:line="360" w:lineRule="auto"/>
        <w:jc w:val="both"/>
        <w:rPr>
          <w:rFonts w:ascii="Arial" w:hAnsi="Arial"/>
          <w:rtl/>
        </w:rPr>
      </w:pPr>
    </w:p>
    <w:p w14:paraId="018456EA" w14:textId="77777777" w:rsidR="00F85FE6" w:rsidRDefault="00F85FE6" w:rsidP="00F85FE6">
      <w:pPr>
        <w:spacing w:line="360" w:lineRule="auto"/>
        <w:jc w:val="both"/>
        <w:rPr>
          <w:rFonts w:ascii="Arial" w:hAnsi="Arial"/>
          <w:rtl/>
        </w:rPr>
      </w:pPr>
      <w:r>
        <w:rPr>
          <w:rFonts w:ascii="Arial" w:hAnsi="Arial" w:hint="cs"/>
          <w:rtl/>
        </w:rPr>
        <w:t>עותק גזר הדין יועבר לשירות המבחן למבוגרים.</w:t>
      </w:r>
    </w:p>
    <w:p w14:paraId="4D06EE41" w14:textId="77777777" w:rsidR="00F85FE6" w:rsidRPr="00C22524" w:rsidRDefault="00C22524" w:rsidP="00F85FE6">
      <w:pPr>
        <w:spacing w:line="360" w:lineRule="auto"/>
        <w:jc w:val="both"/>
        <w:rPr>
          <w:rFonts w:ascii="Arial" w:hAnsi="Arial"/>
          <w:color w:val="FFFFFF"/>
          <w:sz w:val="2"/>
          <w:szCs w:val="2"/>
          <w:rtl/>
        </w:rPr>
      </w:pPr>
      <w:r w:rsidRPr="00C22524">
        <w:rPr>
          <w:rFonts w:ascii="Arial" w:hAnsi="Arial"/>
          <w:color w:val="FFFFFF"/>
          <w:sz w:val="2"/>
          <w:szCs w:val="2"/>
          <w:rtl/>
        </w:rPr>
        <w:t>5129371</w:t>
      </w:r>
    </w:p>
    <w:p w14:paraId="1DEF03A4" w14:textId="77777777" w:rsidR="00F85FE6" w:rsidRDefault="00C22524" w:rsidP="00F85FE6">
      <w:pPr>
        <w:spacing w:line="360" w:lineRule="auto"/>
        <w:jc w:val="both"/>
        <w:rPr>
          <w:rFonts w:ascii="Arial" w:hAnsi="Arial"/>
        </w:rPr>
      </w:pPr>
      <w:r w:rsidRPr="00C22524">
        <w:rPr>
          <w:rFonts w:ascii="Arial" w:hAnsi="Arial"/>
          <w:color w:val="FFFFFF"/>
          <w:sz w:val="2"/>
          <w:szCs w:val="2"/>
          <w:rtl/>
        </w:rPr>
        <w:t>54678313</w:t>
      </w:r>
      <w:r w:rsidR="00F85FE6">
        <w:rPr>
          <w:rFonts w:ascii="Arial" w:hAnsi="Arial" w:hint="cs"/>
          <w:rtl/>
        </w:rPr>
        <w:t>הודעה זכות הערעור.</w:t>
      </w:r>
    </w:p>
    <w:p w14:paraId="756B6937" w14:textId="77777777" w:rsidR="00F85FE6" w:rsidRDefault="00F85FE6" w:rsidP="00F85FE6">
      <w:pPr>
        <w:spacing w:line="360" w:lineRule="auto"/>
        <w:jc w:val="both"/>
        <w:rPr>
          <w:rFonts w:ascii="Arial" w:hAnsi="Arial"/>
          <w:noProof w:val="0"/>
          <w:rtl/>
        </w:rPr>
      </w:pPr>
    </w:p>
    <w:p w14:paraId="34B05D7D" w14:textId="77777777" w:rsidR="00F85FE6" w:rsidRDefault="00C22524" w:rsidP="00F85FE6">
      <w:pPr>
        <w:spacing w:line="360" w:lineRule="auto"/>
        <w:jc w:val="both"/>
        <w:rPr>
          <w:rFonts w:ascii="Arial" w:hAnsi="Arial"/>
          <w:noProof w:val="0"/>
          <w:rtl/>
        </w:rPr>
      </w:pPr>
      <w:bookmarkStart w:id="8" w:name="Nitan"/>
      <w:r>
        <w:rPr>
          <w:rFonts w:ascii="Arial" w:hAnsi="Arial"/>
          <w:noProof w:val="0"/>
          <w:rtl/>
        </w:rPr>
        <w:t xml:space="preserve">ניתנה היום, כ"ו אלול תשפ"ג, 12 ספטמבר 2023, במעמד הצדדים. </w:t>
      </w:r>
      <w:bookmarkEnd w:id="8"/>
    </w:p>
    <w:p w14:paraId="6CFF5DA6" w14:textId="77777777" w:rsidR="00C22524" w:rsidRDefault="00C22524" w:rsidP="00C22524">
      <w:pPr>
        <w:rPr>
          <w:rtl/>
        </w:rPr>
      </w:pPr>
    </w:p>
    <w:p w14:paraId="1BB88FF6" w14:textId="77777777" w:rsidR="00C22524" w:rsidRDefault="00C22524" w:rsidP="00C22524">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2777E27" w14:textId="77777777" w:rsidR="0057314E" w:rsidRPr="0057314E" w:rsidRDefault="0057314E" w:rsidP="0057314E">
      <w:pPr>
        <w:keepNext/>
        <w:rPr>
          <w:rFonts w:ascii="David" w:hAnsi="David" w:hint="cs"/>
          <w:color w:val="000000"/>
          <w:sz w:val="22"/>
          <w:szCs w:val="22"/>
          <w:rtl/>
        </w:rPr>
      </w:pPr>
    </w:p>
    <w:p w14:paraId="0D2F50F9" w14:textId="77777777" w:rsidR="0057314E" w:rsidRPr="0057314E" w:rsidRDefault="0057314E" w:rsidP="0057314E">
      <w:pPr>
        <w:keepNext/>
        <w:rPr>
          <w:rFonts w:ascii="David" w:hAnsi="David"/>
          <w:color w:val="000000"/>
          <w:sz w:val="22"/>
          <w:szCs w:val="22"/>
          <w:rtl/>
        </w:rPr>
      </w:pPr>
      <w:r w:rsidRPr="0057314E">
        <w:rPr>
          <w:rFonts w:ascii="David" w:hAnsi="David"/>
          <w:color w:val="000000"/>
          <w:sz w:val="22"/>
          <w:szCs w:val="22"/>
          <w:rtl/>
        </w:rPr>
        <w:t>רון סולקין 54678313-/</w:t>
      </w:r>
    </w:p>
    <w:p w14:paraId="6B4219C6" w14:textId="77777777" w:rsidR="00C22524" w:rsidRPr="00C22524" w:rsidRDefault="0057314E" w:rsidP="0057314E">
      <w:pPr>
        <w:rPr>
          <w:rFonts w:hint="cs"/>
          <w:color w:val="0000FF"/>
          <w:u w:val="single"/>
        </w:rPr>
      </w:pPr>
      <w:r w:rsidRPr="0057314E">
        <w:rPr>
          <w:color w:val="000000"/>
          <w:u w:val="single"/>
          <w:rtl/>
        </w:rPr>
        <w:t>נוסח מסמך זה כפוף לשינויי ניסוח ועריכה</w:t>
      </w:r>
    </w:p>
    <w:sectPr w:rsidR="00C22524" w:rsidRPr="00C22524" w:rsidSect="0057314E">
      <w:headerReference w:type="even" r:id="rId36"/>
      <w:headerReference w:type="default" r:id="rId37"/>
      <w:footerReference w:type="even" r:id="rId38"/>
      <w:footerReference w:type="default" r:id="rId3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38A6B" w14:textId="77777777" w:rsidR="00792954" w:rsidRDefault="00792954" w:rsidP="00C70FA6">
      <w:r>
        <w:separator/>
      </w:r>
    </w:p>
  </w:endnote>
  <w:endnote w:type="continuationSeparator" w:id="0">
    <w:p w14:paraId="7C148892" w14:textId="77777777" w:rsidR="00792954" w:rsidRDefault="00792954" w:rsidP="00C7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9A1AC" w14:textId="77777777" w:rsidR="0057314E" w:rsidRDefault="0057314E" w:rsidP="0057314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9EC01F9" w14:textId="77777777" w:rsidR="00C22524" w:rsidRPr="0057314E" w:rsidRDefault="0057314E" w:rsidP="0057314E">
    <w:pPr>
      <w:pStyle w:val="a5"/>
      <w:pBdr>
        <w:top w:val="single" w:sz="4" w:space="1" w:color="auto"/>
        <w:between w:val="single" w:sz="4" w:space="0" w:color="auto"/>
      </w:pBdr>
      <w:spacing w:after="60"/>
      <w:jc w:val="center"/>
      <w:rPr>
        <w:rFonts w:ascii="FrankRuehl" w:hAnsi="FrankRuehl" w:cs="FrankRuehl"/>
        <w:color w:val="000000"/>
      </w:rPr>
    </w:pPr>
    <w:r w:rsidRPr="005731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5E007" w14:textId="77777777" w:rsidR="0057314E" w:rsidRDefault="0057314E" w:rsidP="0057314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12916">
      <w:rPr>
        <w:rStyle w:val="a8"/>
        <w:rFonts w:ascii="FrankRuehl" w:hAnsi="FrankRuehl" w:cs="FrankRuehl"/>
        <w:rtl/>
      </w:rPr>
      <w:t>1</w:t>
    </w:r>
    <w:r>
      <w:rPr>
        <w:rStyle w:val="a8"/>
        <w:rFonts w:ascii="FrankRuehl" w:hAnsi="FrankRuehl" w:cs="FrankRuehl"/>
        <w:rtl/>
      </w:rPr>
      <w:fldChar w:fldCharType="end"/>
    </w:r>
  </w:p>
  <w:p w14:paraId="0A502C29" w14:textId="77777777" w:rsidR="001A5BF0" w:rsidRPr="0057314E" w:rsidRDefault="0057314E" w:rsidP="0057314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7314E">
      <w:rPr>
        <w:rStyle w:val="a8"/>
        <w:rFonts w:ascii="FrankRuehl" w:hAnsi="FrankRuehl" w:cs="FrankRuehl" w:hint="cs"/>
        <w:color w:val="000000"/>
      </w:rPr>
      <w:pict w14:anchorId="592B8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2E9FF" w14:textId="77777777" w:rsidR="00792954" w:rsidRDefault="00792954" w:rsidP="00C70FA6">
      <w:r>
        <w:separator/>
      </w:r>
    </w:p>
  </w:footnote>
  <w:footnote w:type="continuationSeparator" w:id="0">
    <w:p w14:paraId="29AD5CC1" w14:textId="77777777" w:rsidR="00792954" w:rsidRDefault="00792954" w:rsidP="00C70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5801E" w14:textId="77777777" w:rsidR="00C22524" w:rsidRPr="0057314E" w:rsidRDefault="0057314E" w:rsidP="0057314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29159-08-22</w:t>
    </w:r>
    <w:r>
      <w:rPr>
        <w:rFonts w:ascii="David" w:hAnsi="David"/>
        <w:color w:val="000000"/>
        <w:sz w:val="22"/>
        <w:szCs w:val="22"/>
        <w:rtl/>
      </w:rPr>
      <w:tab/>
      <w:t xml:space="preserve"> מדינת ישראל - תביעות נגב נ' ע'סאם חמאמדה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0D96F" w14:textId="77777777" w:rsidR="00C22524" w:rsidRPr="0057314E" w:rsidRDefault="0057314E" w:rsidP="0057314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29159-08-22</w:t>
    </w:r>
    <w:r>
      <w:rPr>
        <w:rFonts w:ascii="David" w:hAnsi="David"/>
        <w:color w:val="000000"/>
        <w:sz w:val="22"/>
        <w:szCs w:val="22"/>
        <w:rtl/>
      </w:rPr>
      <w:tab/>
      <w:t xml:space="preserve"> מדינת ישראל - תביעות נגב נ' ע'סאם חמאמדה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565485C"/>
    <w:multiLevelType w:val="hybridMultilevel"/>
    <w:tmpl w:val="1CDC7B8A"/>
    <w:lvl w:ilvl="0" w:tplc="3CF615A0">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B9F4FFE"/>
    <w:multiLevelType w:val="hybridMultilevel"/>
    <w:tmpl w:val="15C6B0D8"/>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24592327">
    <w:abstractNumId w:val="1"/>
  </w:num>
  <w:num w:numId="2" w16cid:durableId="540870853">
    <w:abstractNumId w:val="0"/>
  </w:num>
  <w:num w:numId="3" w16cid:durableId="79456247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5FE6"/>
    <w:rsid w:val="00012916"/>
    <w:rsid w:val="001A5BF0"/>
    <w:rsid w:val="001C2E09"/>
    <w:rsid w:val="002B4C86"/>
    <w:rsid w:val="00315471"/>
    <w:rsid w:val="0057314E"/>
    <w:rsid w:val="00792954"/>
    <w:rsid w:val="00914BA5"/>
    <w:rsid w:val="009A4E4C"/>
    <w:rsid w:val="00B230C0"/>
    <w:rsid w:val="00C22524"/>
    <w:rsid w:val="00C70FA6"/>
    <w:rsid w:val="00EE7F93"/>
    <w:rsid w:val="00F85FE6"/>
    <w:rsid w:val="00FC500E"/>
    <w:rsid w:val="00FE5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299C7B"/>
  <w15:chartTrackingRefBased/>
  <w15:docId w15:val="{729C0458-EA8A-4F2C-A069-7679731E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5FE6"/>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5FE6"/>
    <w:pPr>
      <w:tabs>
        <w:tab w:val="center" w:pos="4153"/>
        <w:tab w:val="right" w:pos="8306"/>
      </w:tabs>
    </w:pPr>
  </w:style>
  <w:style w:type="character" w:customStyle="1" w:styleId="a4">
    <w:name w:val="כותרת עליונה תו"/>
    <w:link w:val="a3"/>
    <w:rsid w:val="00F85FE6"/>
    <w:rPr>
      <w:rFonts w:ascii="Times New Roman" w:eastAsia="Times New Roman" w:hAnsi="Times New Roman" w:cs="David"/>
      <w:noProof/>
      <w:sz w:val="24"/>
      <w:szCs w:val="24"/>
    </w:rPr>
  </w:style>
  <w:style w:type="paragraph" w:styleId="a5">
    <w:name w:val="footer"/>
    <w:basedOn w:val="a"/>
    <w:link w:val="a6"/>
    <w:rsid w:val="00F85FE6"/>
    <w:pPr>
      <w:tabs>
        <w:tab w:val="center" w:pos="4153"/>
        <w:tab w:val="right" w:pos="8306"/>
      </w:tabs>
    </w:pPr>
  </w:style>
  <w:style w:type="character" w:customStyle="1" w:styleId="a6">
    <w:name w:val="כותרת תחתונה תו"/>
    <w:link w:val="a5"/>
    <w:rsid w:val="00F85FE6"/>
    <w:rPr>
      <w:rFonts w:ascii="Times New Roman" w:eastAsia="Times New Roman" w:hAnsi="Times New Roman" w:cs="David"/>
      <w:noProof/>
      <w:sz w:val="24"/>
      <w:szCs w:val="24"/>
    </w:rPr>
  </w:style>
  <w:style w:type="table" w:styleId="a7">
    <w:name w:val="Table Grid"/>
    <w:basedOn w:val="a1"/>
    <w:rsid w:val="00F85F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5FE6"/>
  </w:style>
  <w:style w:type="paragraph" w:styleId="a9">
    <w:name w:val="List Paragraph"/>
    <w:basedOn w:val="a"/>
    <w:qFormat/>
    <w:rsid w:val="00F85FE6"/>
    <w:pPr>
      <w:ind w:left="720"/>
      <w:contextualSpacing/>
    </w:pPr>
  </w:style>
  <w:style w:type="character" w:styleId="Hyperlink">
    <w:name w:val="Hyperlink"/>
    <w:rsid w:val="00F85FE6"/>
    <w:rPr>
      <w:color w:val="0000FF"/>
      <w:u w:val="single"/>
    </w:rPr>
  </w:style>
  <w:style w:type="character" w:styleId="aa">
    <w:name w:val="line number"/>
    <w:rsid w:val="00F85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8057585" TargetMode="External"/><Relationship Id="rId39" Type="http://schemas.openxmlformats.org/officeDocument/2006/relationships/footer" Target="footer2.xml"/><Relationship Id="rId21" Type="http://schemas.openxmlformats.org/officeDocument/2006/relationships/hyperlink" Target="http://www.nevo.co.il/case/5698919" TargetMode="External"/><Relationship Id="rId34" Type="http://schemas.openxmlformats.org/officeDocument/2006/relationships/hyperlink" Target="http://www.nevo.co.il/law/4216" TargetMode="External"/><Relationship Id="rId7" Type="http://schemas.openxmlformats.org/officeDocument/2006/relationships/hyperlink" Target="http://www.nevo.co.il/case/2885785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1827077" TargetMode="External"/><Relationship Id="rId29" Type="http://schemas.openxmlformats.org/officeDocument/2006/relationships/hyperlink" Target="http://www.nevo.co.il/case/2767527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9619044" TargetMode="External"/><Relationship Id="rId32" Type="http://schemas.openxmlformats.org/officeDocument/2006/relationships/hyperlink" Target="http://www.nevo.co.il/case/2762601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5559115" TargetMode="External"/><Relationship Id="rId36"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case/26318040"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 TargetMode="External"/><Relationship Id="rId22" Type="http://schemas.openxmlformats.org/officeDocument/2006/relationships/hyperlink" Target="http://www.nevo.co.il/case/5763166" TargetMode="External"/><Relationship Id="rId27" Type="http://schemas.openxmlformats.org/officeDocument/2006/relationships/hyperlink" Target="http://www.nevo.co.il/case/24889194" TargetMode="External"/><Relationship Id="rId30" Type="http://schemas.openxmlformats.org/officeDocument/2006/relationships/hyperlink" Target="http://www.nevo.co.il/law/70301/40"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8649643"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3913</Words>
  <Characters>19565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23432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3342449</vt:i4>
      </vt:variant>
      <vt:variant>
        <vt:i4>75</vt:i4>
      </vt:variant>
      <vt:variant>
        <vt:i4>0</vt:i4>
      </vt:variant>
      <vt:variant>
        <vt:i4>5</vt:i4>
      </vt:variant>
      <vt:variant>
        <vt:lpwstr>http://www.nevo.co.il/case/27626014</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vt:lpwstr>
      </vt:variant>
      <vt:variant>
        <vt:lpwstr/>
      </vt:variant>
      <vt:variant>
        <vt:i4>3539062</vt:i4>
      </vt:variant>
      <vt:variant>
        <vt:i4>66</vt:i4>
      </vt:variant>
      <vt:variant>
        <vt:i4>0</vt:i4>
      </vt:variant>
      <vt:variant>
        <vt:i4>5</vt:i4>
      </vt:variant>
      <vt:variant>
        <vt:lpwstr>http://www.nevo.co.il/case/27675273</vt:lpwstr>
      </vt:variant>
      <vt:variant>
        <vt:lpwstr/>
      </vt:variant>
      <vt:variant>
        <vt:i4>4128885</vt:i4>
      </vt:variant>
      <vt:variant>
        <vt:i4>63</vt:i4>
      </vt:variant>
      <vt:variant>
        <vt:i4>0</vt:i4>
      </vt:variant>
      <vt:variant>
        <vt:i4>5</vt:i4>
      </vt:variant>
      <vt:variant>
        <vt:lpwstr>http://www.nevo.co.il/case/25559115</vt:lpwstr>
      </vt:variant>
      <vt:variant>
        <vt:lpwstr/>
      </vt:variant>
      <vt:variant>
        <vt:i4>3801209</vt:i4>
      </vt:variant>
      <vt:variant>
        <vt:i4>60</vt:i4>
      </vt:variant>
      <vt:variant>
        <vt:i4>0</vt:i4>
      </vt:variant>
      <vt:variant>
        <vt:i4>5</vt:i4>
      </vt:variant>
      <vt:variant>
        <vt:lpwstr>http://www.nevo.co.il/case/24889194</vt:lpwstr>
      </vt:variant>
      <vt:variant>
        <vt:lpwstr/>
      </vt:variant>
      <vt:variant>
        <vt:i4>3997820</vt:i4>
      </vt:variant>
      <vt:variant>
        <vt:i4>57</vt:i4>
      </vt:variant>
      <vt:variant>
        <vt:i4>0</vt:i4>
      </vt:variant>
      <vt:variant>
        <vt:i4>5</vt:i4>
      </vt:variant>
      <vt:variant>
        <vt:lpwstr>http://www.nevo.co.il/case/28057585</vt:lpwstr>
      </vt:variant>
      <vt:variant>
        <vt:lpwstr/>
      </vt:variant>
      <vt:variant>
        <vt:i4>3735678</vt:i4>
      </vt:variant>
      <vt:variant>
        <vt:i4>54</vt:i4>
      </vt:variant>
      <vt:variant>
        <vt:i4>0</vt:i4>
      </vt:variant>
      <vt:variant>
        <vt:i4>5</vt:i4>
      </vt:variant>
      <vt:variant>
        <vt:lpwstr>http://www.nevo.co.il/case/28649643</vt:lpwstr>
      </vt:variant>
      <vt:variant>
        <vt:lpwstr/>
      </vt:variant>
      <vt:variant>
        <vt:i4>3735676</vt:i4>
      </vt:variant>
      <vt:variant>
        <vt:i4>51</vt:i4>
      </vt:variant>
      <vt:variant>
        <vt:i4>0</vt:i4>
      </vt:variant>
      <vt:variant>
        <vt:i4>5</vt:i4>
      </vt:variant>
      <vt:variant>
        <vt:lpwstr>http://www.nevo.co.il/case/29619044</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3407990</vt:i4>
      </vt:variant>
      <vt:variant>
        <vt:i4>45</vt:i4>
      </vt:variant>
      <vt:variant>
        <vt:i4>0</vt:i4>
      </vt:variant>
      <vt:variant>
        <vt:i4>5</vt:i4>
      </vt:variant>
      <vt:variant>
        <vt:lpwstr>http://www.nevo.co.il/case/5763166</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3801207</vt:i4>
      </vt:variant>
      <vt:variant>
        <vt:i4>39</vt:i4>
      </vt:variant>
      <vt:variant>
        <vt:i4>0</vt:i4>
      </vt:variant>
      <vt:variant>
        <vt:i4>5</vt:i4>
      </vt:variant>
      <vt:variant>
        <vt:lpwstr>http://www.nevo.co.il/case/21827077</vt:lpwstr>
      </vt:variant>
      <vt:variant>
        <vt:lpwstr/>
      </vt:variant>
      <vt:variant>
        <vt:i4>3997811</vt:i4>
      </vt:variant>
      <vt:variant>
        <vt:i4>36</vt:i4>
      </vt:variant>
      <vt:variant>
        <vt:i4>0</vt:i4>
      </vt:variant>
      <vt:variant>
        <vt:i4>5</vt:i4>
      </vt:variant>
      <vt:variant>
        <vt:lpwstr>http://www.nevo.co.il/case/26318040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3670129</vt:i4>
      </vt:variant>
      <vt:variant>
        <vt:i4>0</vt:i4>
      </vt:variant>
      <vt:variant>
        <vt:i4>0</vt:i4>
      </vt:variant>
      <vt:variant>
        <vt:i4>5</vt:i4>
      </vt:variant>
      <vt:variant>
        <vt:lpwstr>http://www.nevo.co.il/case/28857856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2025-04-23T01:33:00Z</dcterms:created>
  <dcterms:modified xsi:type="dcterms:W3CDTF">2025-04-23T01:33:00Z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29159</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 - תביעות נגב</vt:lpwstr>
  </property>
  <property fmtid="{D5CDD505-2E9C-101B-9397-08002B2CF9AE}" pid="9" name="APPELLEE">
    <vt:lpwstr>ע'סאם חמאמדה</vt:lpwstr>
  </property>
  <property fmtid="{D5CDD505-2E9C-101B-9397-08002B2CF9AE}" pid="10" name="LAWYER">
    <vt:lpwstr>גנית אטיאס;אינרה פרז;יאיר דרייגור</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20230912</vt:lpwstr>
  </property>
  <property fmtid="{D5CDD505-2E9C-101B-9397-08002B2CF9AE}" pid="14" name="TYPE_N_DATE">
    <vt:lpwstr>38020230912</vt:lpwstr>
  </property>
  <property fmtid="{D5CDD505-2E9C-101B-9397-08002B2CF9AE}" pid="15" name="WORDNUMPAGES">
    <vt:lpwstr>15</vt:lpwstr>
  </property>
  <property fmtid="{D5CDD505-2E9C-101B-9397-08002B2CF9AE}" pid="16" name="TYPE_ABS_DATE">
    <vt:lpwstr>380020230912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28857856;26318040;21827077;5698919;5763166;29619044;28649643;28057585;24889194;25559115;27675273;27626014</vt:lpwstr>
  </property>
  <property fmtid="{D5CDD505-2E9C-101B-9397-08002B2CF9AE}" pid="36" name="LAWLISTTMP1">
    <vt:lpwstr>4216/013;019a;007.a;007.c</vt:lpwstr>
  </property>
  <property fmtid="{D5CDD505-2E9C-101B-9397-08002B2CF9AE}" pid="37" name="LAWLISTTMP2">
    <vt:lpwstr>70301/040</vt:lpwstr>
  </property>
</Properties>
</file>