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C2569C" w:rsidRPr="00101067" w14:paraId="55BD2FC3" w14:textId="77777777" w:rsidTr="00B25FC4">
        <w:trPr>
          <w:gridAfter w:val="1"/>
          <w:wAfter w:w="99" w:type="dxa"/>
          <w:trHeight w:hRule="exact" w:val="418"/>
          <w:jc w:val="center"/>
        </w:trPr>
        <w:tc>
          <w:tcPr>
            <w:tcW w:w="8721" w:type="dxa"/>
            <w:gridSpan w:val="4"/>
          </w:tcPr>
          <w:p w14:paraId="34C3C72F" w14:textId="77777777" w:rsidR="00C2569C" w:rsidRPr="00101067" w:rsidRDefault="00C2569C" w:rsidP="000D6D7A">
            <w:pPr>
              <w:pStyle w:val="a3"/>
              <w:jc w:val="center"/>
              <w:rPr>
                <w:rFonts w:ascii="Tahoma" w:hAnsi="Tahoma" w:cs="Tahoma"/>
                <w:color w:val="000080"/>
                <w:rtl/>
              </w:rPr>
            </w:pPr>
            <w:bookmarkStart w:id="0" w:name="LastJudge"/>
            <w:r w:rsidRPr="00101067">
              <w:rPr>
                <w:rFonts w:ascii="Tahoma" w:hAnsi="Tahoma" w:cs="Tahoma"/>
                <w:b/>
                <w:bCs/>
                <w:color w:val="000080"/>
                <w:rtl/>
              </w:rPr>
              <w:t>בית משפט השלום בירושלים</w:t>
            </w:r>
          </w:p>
        </w:tc>
      </w:tr>
      <w:tr w:rsidR="00C2569C" w:rsidRPr="00101067" w14:paraId="130DE401" w14:textId="77777777" w:rsidTr="00B25FC4">
        <w:trPr>
          <w:gridAfter w:val="1"/>
          <w:wAfter w:w="99" w:type="dxa"/>
          <w:trHeight w:val="337"/>
          <w:jc w:val="center"/>
        </w:trPr>
        <w:tc>
          <w:tcPr>
            <w:tcW w:w="5058" w:type="dxa"/>
            <w:gridSpan w:val="3"/>
          </w:tcPr>
          <w:p w14:paraId="55DE35F0" w14:textId="77777777" w:rsidR="00C2569C" w:rsidRPr="00101067" w:rsidRDefault="00C2569C" w:rsidP="000D6D7A">
            <w:pPr>
              <w:rPr>
                <w:rFonts w:cs="FrankRuehl"/>
                <w:sz w:val="28"/>
                <w:szCs w:val="28"/>
                <w:rtl/>
              </w:rPr>
            </w:pPr>
            <w:r w:rsidRPr="00101067">
              <w:rPr>
                <w:rFonts w:cs="FrankRuehl"/>
                <w:sz w:val="28"/>
                <w:szCs w:val="28"/>
                <w:rtl/>
              </w:rPr>
              <w:t>ת"פ</w:t>
            </w:r>
            <w:r w:rsidRPr="00101067">
              <w:rPr>
                <w:rFonts w:cs="FrankRuehl" w:hint="cs"/>
                <w:sz w:val="28"/>
                <w:szCs w:val="28"/>
                <w:rtl/>
              </w:rPr>
              <w:t xml:space="preserve"> </w:t>
            </w:r>
            <w:r w:rsidRPr="00101067">
              <w:rPr>
                <w:rFonts w:cs="FrankRuehl"/>
                <w:sz w:val="28"/>
                <w:szCs w:val="28"/>
                <w:rtl/>
              </w:rPr>
              <w:t>54179-08-22</w:t>
            </w:r>
            <w:r w:rsidRPr="00101067">
              <w:rPr>
                <w:rFonts w:cs="FrankRuehl" w:hint="cs"/>
                <w:sz w:val="28"/>
                <w:szCs w:val="28"/>
                <w:rtl/>
              </w:rPr>
              <w:t xml:space="preserve"> </w:t>
            </w:r>
            <w:r w:rsidRPr="00101067">
              <w:rPr>
                <w:rFonts w:cs="FrankRuehl"/>
                <w:sz w:val="28"/>
                <w:szCs w:val="28"/>
                <w:rtl/>
              </w:rPr>
              <w:t>מדינת ישראל נ' טויטו(עציר)</w:t>
            </w:r>
          </w:p>
          <w:p w14:paraId="48C819D2" w14:textId="77777777" w:rsidR="00C2569C" w:rsidRPr="00101067" w:rsidRDefault="00C2569C" w:rsidP="000D6D7A">
            <w:pPr>
              <w:pStyle w:val="a3"/>
              <w:rPr>
                <w:rFonts w:cs="FrankRuehl"/>
                <w:sz w:val="28"/>
                <w:szCs w:val="28"/>
                <w:rtl/>
              </w:rPr>
            </w:pPr>
          </w:p>
        </w:tc>
        <w:tc>
          <w:tcPr>
            <w:tcW w:w="3663" w:type="dxa"/>
          </w:tcPr>
          <w:p w14:paraId="3F935AC4" w14:textId="77777777" w:rsidR="00C2569C" w:rsidRPr="00101067" w:rsidRDefault="00C2569C" w:rsidP="000D6D7A">
            <w:pPr>
              <w:pStyle w:val="a3"/>
              <w:jc w:val="right"/>
              <w:rPr>
                <w:rFonts w:cs="FrankRuehl"/>
                <w:sz w:val="28"/>
                <w:szCs w:val="28"/>
                <w:rtl/>
              </w:rPr>
            </w:pPr>
          </w:p>
        </w:tc>
      </w:tr>
      <w:tr w:rsidR="00C2569C" w:rsidRPr="00101067" w14:paraId="30C810FC" w14:textId="77777777" w:rsidTr="00B25F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6F0A2D4" w14:textId="77777777" w:rsidR="00C2569C" w:rsidRPr="00101067" w:rsidRDefault="00C2569C" w:rsidP="00C2569C">
            <w:pPr>
              <w:jc w:val="both"/>
              <w:rPr>
                <w:rFonts w:ascii="David" w:hAnsi="David"/>
              </w:rPr>
            </w:pPr>
            <w:r w:rsidRPr="00101067">
              <w:rPr>
                <w:rFonts w:hint="cs"/>
                <w:rtl/>
              </w:rPr>
              <w:t xml:space="preserve"> </w:t>
            </w:r>
            <w:r w:rsidRPr="00101067">
              <w:rPr>
                <w:rFonts w:ascii="David" w:hAnsi="David"/>
                <w:rtl/>
              </w:rPr>
              <w:t xml:space="preserve">בפני </w:t>
            </w:r>
          </w:p>
        </w:tc>
        <w:tc>
          <w:tcPr>
            <w:tcW w:w="7897" w:type="dxa"/>
            <w:gridSpan w:val="4"/>
            <w:tcBorders>
              <w:top w:val="nil"/>
              <w:left w:val="nil"/>
              <w:bottom w:val="nil"/>
              <w:right w:val="nil"/>
            </w:tcBorders>
            <w:shd w:val="clear" w:color="auto" w:fill="auto"/>
          </w:tcPr>
          <w:p w14:paraId="28A355CA" w14:textId="77777777" w:rsidR="00C2569C" w:rsidRPr="00101067" w:rsidRDefault="00C2569C" w:rsidP="000D6D7A">
            <w:pPr>
              <w:rPr>
                <w:rFonts w:ascii="David" w:hAnsi="David"/>
                <w:b/>
                <w:bCs/>
                <w:rtl/>
              </w:rPr>
            </w:pPr>
            <w:r w:rsidRPr="00101067">
              <w:rPr>
                <w:rFonts w:ascii="David" w:hAnsi="David"/>
                <w:b/>
                <w:bCs/>
                <w:rtl/>
              </w:rPr>
              <w:t>כבוד השופט  ארנון איתן</w:t>
            </w:r>
          </w:p>
          <w:p w14:paraId="1D1EF7C2" w14:textId="77777777" w:rsidR="00C2569C" w:rsidRPr="00101067" w:rsidRDefault="00C2569C" w:rsidP="000D6D7A">
            <w:pPr>
              <w:rPr>
                <w:rFonts w:ascii="David" w:hAnsi="David"/>
                <w:rtl/>
              </w:rPr>
            </w:pPr>
          </w:p>
          <w:p w14:paraId="48138AFE" w14:textId="77777777" w:rsidR="00C2569C" w:rsidRPr="00101067" w:rsidRDefault="00C2569C" w:rsidP="00C2569C">
            <w:pPr>
              <w:jc w:val="both"/>
              <w:rPr>
                <w:rFonts w:ascii="David" w:hAnsi="David"/>
              </w:rPr>
            </w:pPr>
          </w:p>
        </w:tc>
      </w:tr>
      <w:tr w:rsidR="00C2569C" w:rsidRPr="00101067" w14:paraId="6A2454A4" w14:textId="77777777" w:rsidTr="00B25F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6405DCE" w14:textId="77777777" w:rsidR="00C2569C" w:rsidRPr="00101067" w:rsidRDefault="00C2569C" w:rsidP="00C2569C">
            <w:pPr>
              <w:jc w:val="both"/>
              <w:rPr>
                <w:rFonts w:ascii="David" w:hAnsi="David"/>
              </w:rPr>
            </w:pPr>
            <w:bookmarkStart w:id="1" w:name="FirstAppellant"/>
            <w:r w:rsidRPr="00101067">
              <w:rPr>
                <w:rFonts w:ascii="David" w:hAnsi="David"/>
                <w:rtl/>
              </w:rPr>
              <w:t>בעניין:</w:t>
            </w:r>
          </w:p>
        </w:tc>
        <w:tc>
          <w:tcPr>
            <w:tcW w:w="3219" w:type="dxa"/>
            <w:tcBorders>
              <w:top w:val="nil"/>
              <w:left w:val="nil"/>
              <w:bottom w:val="nil"/>
              <w:right w:val="nil"/>
            </w:tcBorders>
            <w:shd w:val="clear" w:color="auto" w:fill="auto"/>
          </w:tcPr>
          <w:p w14:paraId="6E5B5B89" w14:textId="77777777" w:rsidR="00C2569C" w:rsidRPr="00101067" w:rsidRDefault="00C2569C" w:rsidP="00C2569C">
            <w:pPr>
              <w:suppressLineNumbers/>
            </w:pPr>
            <w:r w:rsidRPr="00101067">
              <w:rPr>
                <w:rFonts w:ascii="Arial" w:hAnsi="Arial" w:hint="cs"/>
                <w:b/>
                <w:bCs/>
                <w:rtl/>
              </w:rPr>
              <w:t>ה</w:t>
            </w:r>
            <w:r w:rsidRPr="00101067">
              <w:rPr>
                <w:rFonts w:ascii="Arial" w:hAnsi="Arial"/>
                <w:b/>
                <w:bCs/>
                <w:rtl/>
              </w:rPr>
              <w:t>מאשימה</w:t>
            </w:r>
          </w:p>
          <w:p w14:paraId="41D37D59" w14:textId="77777777" w:rsidR="00C2569C" w:rsidRPr="00101067" w:rsidRDefault="00C2569C" w:rsidP="000D6D7A">
            <w:pPr>
              <w:rPr>
                <w:rFonts w:ascii="David" w:hAnsi="David"/>
              </w:rPr>
            </w:pPr>
          </w:p>
        </w:tc>
        <w:tc>
          <w:tcPr>
            <w:tcW w:w="4678" w:type="dxa"/>
            <w:gridSpan w:val="3"/>
            <w:tcBorders>
              <w:top w:val="nil"/>
              <w:left w:val="nil"/>
              <w:bottom w:val="nil"/>
              <w:right w:val="nil"/>
            </w:tcBorders>
            <w:shd w:val="clear" w:color="auto" w:fill="auto"/>
            <w:vAlign w:val="center"/>
          </w:tcPr>
          <w:p w14:paraId="697C8C6E" w14:textId="77777777" w:rsidR="00C2569C" w:rsidRPr="00101067" w:rsidRDefault="00C2569C" w:rsidP="00C2569C">
            <w:pPr>
              <w:suppressLineNumbers/>
              <w:rPr>
                <w:rFonts w:ascii="David" w:hAnsi="David"/>
              </w:rPr>
            </w:pPr>
            <w:r w:rsidRPr="00101067">
              <w:rPr>
                <w:rFonts w:ascii="Arial" w:hAnsi="Arial"/>
                <w:b/>
                <w:bCs/>
                <w:rtl/>
              </w:rPr>
              <w:t>מדינת ישראל</w:t>
            </w:r>
            <w:r w:rsidRPr="00101067">
              <w:rPr>
                <w:rFonts w:ascii="Arial" w:hAnsi="Arial" w:hint="cs"/>
                <w:b/>
                <w:bCs/>
                <w:rtl/>
              </w:rPr>
              <w:t xml:space="preserve"> </w:t>
            </w:r>
            <w:r w:rsidRPr="00101067">
              <w:rPr>
                <w:rFonts w:ascii="Arial" w:hAnsi="Arial"/>
                <w:b/>
                <w:bCs/>
                <w:rtl/>
              </w:rPr>
              <w:t>ע</w:t>
            </w:r>
            <w:r w:rsidRPr="00101067">
              <w:rPr>
                <w:rFonts w:ascii="Arial" w:hAnsi="Arial"/>
                <w:rtl/>
              </w:rPr>
              <w:t xml:space="preserve">"י </w:t>
            </w:r>
            <w:r w:rsidRPr="00101067">
              <w:rPr>
                <w:rFonts w:ascii="Arial" w:hAnsi="Arial" w:hint="cs"/>
                <w:rtl/>
              </w:rPr>
              <w:t>יחידת תביעות מחוז ירושלים</w:t>
            </w:r>
          </w:p>
        </w:tc>
      </w:tr>
      <w:bookmarkEnd w:id="1"/>
      <w:tr w:rsidR="00C2569C" w:rsidRPr="00101067" w14:paraId="1D86234A" w14:textId="77777777" w:rsidTr="00B25F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ECFFB03" w14:textId="77777777" w:rsidR="00C2569C" w:rsidRPr="00101067" w:rsidRDefault="00C2569C" w:rsidP="00C2569C">
            <w:pPr>
              <w:jc w:val="both"/>
              <w:rPr>
                <w:rFonts w:ascii="David" w:hAnsi="David"/>
                <w:rtl/>
              </w:rPr>
            </w:pPr>
          </w:p>
        </w:tc>
        <w:tc>
          <w:tcPr>
            <w:tcW w:w="7897" w:type="dxa"/>
            <w:gridSpan w:val="4"/>
            <w:tcBorders>
              <w:top w:val="nil"/>
              <w:left w:val="nil"/>
              <w:bottom w:val="nil"/>
              <w:right w:val="nil"/>
            </w:tcBorders>
            <w:shd w:val="clear" w:color="auto" w:fill="auto"/>
          </w:tcPr>
          <w:p w14:paraId="5BDD56FD" w14:textId="77777777" w:rsidR="00C2569C" w:rsidRPr="00101067" w:rsidRDefault="00C2569C" w:rsidP="00C2569C">
            <w:pPr>
              <w:jc w:val="center"/>
              <w:rPr>
                <w:rFonts w:ascii="David" w:hAnsi="David"/>
                <w:b/>
                <w:bCs/>
                <w:rtl/>
              </w:rPr>
            </w:pPr>
          </w:p>
          <w:p w14:paraId="555F0AE4" w14:textId="77777777" w:rsidR="00C2569C" w:rsidRPr="00101067" w:rsidRDefault="00C2569C" w:rsidP="00C2569C">
            <w:pPr>
              <w:jc w:val="center"/>
              <w:rPr>
                <w:rFonts w:ascii="David" w:hAnsi="David"/>
                <w:b/>
                <w:bCs/>
                <w:rtl/>
              </w:rPr>
            </w:pPr>
            <w:r w:rsidRPr="00101067">
              <w:rPr>
                <w:rFonts w:ascii="David" w:hAnsi="David"/>
                <w:b/>
                <w:bCs/>
                <w:rtl/>
              </w:rPr>
              <w:t>נגד</w:t>
            </w:r>
          </w:p>
          <w:p w14:paraId="3A31A4A5" w14:textId="77777777" w:rsidR="00C2569C" w:rsidRPr="00101067" w:rsidRDefault="00C2569C" w:rsidP="00C2569C">
            <w:pPr>
              <w:jc w:val="both"/>
              <w:rPr>
                <w:rFonts w:ascii="David" w:hAnsi="David"/>
              </w:rPr>
            </w:pPr>
          </w:p>
        </w:tc>
      </w:tr>
      <w:tr w:rsidR="00C2569C" w:rsidRPr="00101067" w14:paraId="11BDFAC7" w14:textId="77777777" w:rsidTr="00B25F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E047D17" w14:textId="77777777" w:rsidR="00C2569C" w:rsidRPr="00101067" w:rsidRDefault="00C2569C" w:rsidP="000D6D7A">
            <w:pPr>
              <w:rPr>
                <w:rFonts w:ascii="David" w:hAnsi="David"/>
                <w:rtl/>
              </w:rPr>
            </w:pPr>
            <w:bookmarkStart w:id="2" w:name="FirstLawyer"/>
          </w:p>
        </w:tc>
        <w:tc>
          <w:tcPr>
            <w:tcW w:w="3219" w:type="dxa"/>
            <w:tcBorders>
              <w:top w:val="nil"/>
              <w:left w:val="nil"/>
              <w:bottom w:val="nil"/>
              <w:right w:val="nil"/>
            </w:tcBorders>
            <w:shd w:val="clear" w:color="auto" w:fill="auto"/>
          </w:tcPr>
          <w:p w14:paraId="4D3F9F77" w14:textId="77777777" w:rsidR="00C2569C" w:rsidRPr="00101067" w:rsidRDefault="00C2569C" w:rsidP="000D6D7A">
            <w:pPr>
              <w:rPr>
                <w:rFonts w:ascii="Arial" w:hAnsi="Arial"/>
                <w:b/>
                <w:bCs/>
                <w:rtl/>
              </w:rPr>
            </w:pPr>
            <w:r w:rsidRPr="00101067">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1CD57658" w14:textId="77777777" w:rsidR="00C2569C" w:rsidRPr="00101067" w:rsidRDefault="00C2569C" w:rsidP="00C2569C">
            <w:pPr>
              <w:suppressLineNumbers/>
            </w:pPr>
            <w:r w:rsidRPr="00101067">
              <w:rPr>
                <w:rFonts w:ascii="Arial" w:hAnsi="Arial"/>
                <w:b/>
                <w:bCs/>
                <w:rtl/>
              </w:rPr>
              <w:t>יצחק טויטו (עציר)</w:t>
            </w:r>
            <w:r w:rsidRPr="00101067">
              <w:rPr>
                <w:rFonts w:ascii="Arial" w:hAnsi="Arial" w:hint="cs"/>
                <w:b/>
                <w:bCs/>
                <w:rtl/>
              </w:rPr>
              <w:t xml:space="preserve"> </w:t>
            </w:r>
            <w:r w:rsidRPr="00101067">
              <w:rPr>
                <w:rFonts w:ascii="Arial" w:hAnsi="Arial"/>
                <w:rtl/>
              </w:rPr>
              <w:t>ע"י ב"כ עוה"ד</w:t>
            </w:r>
            <w:r w:rsidRPr="00101067">
              <w:rPr>
                <w:rFonts w:hint="cs"/>
                <w:rtl/>
              </w:rPr>
              <w:t xml:space="preserve"> שלום בן שבת</w:t>
            </w:r>
          </w:p>
          <w:p w14:paraId="4429C6D7" w14:textId="77777777" w:rsidR="00C2569C" w:rsidRPr="00101067" w:rsidRDefault="00C2569C" w:rsidP="000D6D7A">
            <w:pPr>
              <w:rPr>
                <w:rFonts w:ascii="David" w:hAnsi="David"/>
              </w:rPr>
            </w:pPr>
          </w:p>
        </w:tc>
      </w:tr>
      <w:bookmarkEnd w:id="2"/>
    </w:tbl>
    <w:p w14:paraId="404A6182" w14:textId="77777777" w:rsidR="00B25FC4" w:rsidRDefault="00B25FC4" w:rsidP="00101067">
      <w:pPr>
        <w:rPr>
          <w:rtl/>
        </w:rPr>
      </w:pPr>
    </w:p>
    <w:p w14:paraId="008BA16E" w14:textId="77777777" w:rsidR="00B25FC4" w:rsidRPr="00B25FC4" w:rsidRDefault="00B25FC4" w:rsidP="00B25FC4">
      <w:pPr>
        <w:spacing w:after="120" w:line="240" w:lineRule="exact"/>
        <w:ind w:left="283" w:hanging="283"/>
        <w:jc w:val="both"/>
        <w:rPr>
          <w:rFonts w:ascii="FrankRuehl" w:hAnsi="FrankRuehl" w:cs="FrankRuehl"/>
          <w:rtl/>
        </w:rPr>
      </w:pPr>
    </w:p>
    <w:p w14:paraId="07BCAD57" w14:textId="77777777" w:rsidR="00E53A83" w:rsidRPr="00E53A83" w:rsidRDefault="00E53A83" w:rsidP="00E53A83">
      <w:pPr>
        <w:spacing w:before="120" w:after="120" w:line="240" w:lineRule="exact"/>
        <w:ind w:left="283" w:hanging="283"/>
        <w:jc w:val="both"/>
        <w:rPr>
          <w:rFonts w:ascii="FrankRuehl" w:hAnsi="FrankRuehl" w:cs="FrankRuehl"/>
          <w:rtl/>
        </w:rPr>
      </w:pPr>
    </w:p>
    <w:p w14:paraId="6C5294CE" w14:textId="77777777" w:rsidR="00B44D4C" w:rsidRDefault="00B44D4C" w:rsidP="00B44D4C">
      <w:pPr>
        <w:rPr>
          <w:rtl/>
        </w:rPr>
      </w:pPr>
      <w:bookmarkStart w:id="3" w:name="LawTable"/>
      <w:bookmarkEnd w:id="3"/>
    </w:p>
    <w:p w14:paraId="3723A300" w14:textId="77777777" w:rsidR="00B44D4C" w:rsidRPr="00B44D4C" w:rsidRDefault="00B44D4C" w:rsidP="00B44D4C">
      <w:pPr>
        <w:spacing w:before="120" w:after="120" w:line="240" w:lineRule="exact"/>
        <w:ind w:left="283" w:hanging="283"/>
        <w:jc w:val="both"/>
        <w:rPr>
          <w:rFonts w:ascii="FrankRuehl" w:hAnsi="FrankRuehl" w:cs="FrankRuehl"/>
          <w:rtl/>
        </w:rPr>
      </w:pPr>
    </w:p>
    <w:p w14:paraId="6D31187B" w14:textId="77777777" w:rsidR="00B44D4C" w:rsidRPr="00B44D4C" w:rsidRDefault="00B44D4C" w:rsidP="00B44D4C">
      <w:pPr>
        <w:spacing w:before="120" w:after="120" w:line="240" w:lineRule="exact"/>
        <w:ind w:left="283" w:hanging="283"/>
        <w:jc w:val="both"/>
        <w:rPr>
          <w:rFonts w:ascii="FrankRuehl" w:hAnsi="FrankRuehl" w:cs="FrankRuehl"/>
          <w:rtl/>
        </w:rPr>
      </w:pPr>
    </w:p>
    <w:p w14:paraId="0F850C97" w14:textId="77777777" w:rsidR="00B44D4C" w:rsidRPr="00B44D4C" w:rsidRDefault="00B44D4C" w:rsidP="00B44D4C">
      <w:pPr>
        <w:spacing w:before="120" w:after="120" w:line="240" w:lineRule="exact"/>
        <w:ind w:left="283" w:hanging="283"/>
        <w:jc w:val="both"/>
        <w:rPr>
          <w:rFonts w:ascii="FrankRuehl" w:hAnsi="FrankRuehl" w:cs="FrankRuehl"/>
          <w:rtl/>
        </w:rPr>
      </w:pPr>
      <w:r w:rsidRPr="00B44D4C">
        <w:rPr>
          <w:rFonts w:ascii="FrankRuehl" w:hAnsi="FrankRuehl" w:cs="FrankRuehl"/>
          <w:rtl/>
        </w:rPr>
        <w:t xml:space="preserve">חקיקה שאוזכרה: </w:t>
      </w:r>
    </w:p>
    <w:p w14:paraId="7E40B187" w14:textId="77777777" w:rsidR="00B44D4C" w:rsidRPr="00B44D4C" w:rsidRDefault="00B44D4C" w:rsidP="00B44D4C">
      <w:pPr>
        <w:spacing w:before="120" w:after="120" w:line="240" w:lineRule="exact"/>
        <w:ind w:left="283" w:hanging="283"/>
        <w:jc w:val="both"/>
        <w:rPr>
          <w:rFonts w:ascii="FrankRuehl" w:hAnsi="FrankRuehl" w:cs="FrankRuehl"/>
          <w:rtl/>
        </w:rPr>
      </w:pPr>
      <w:hyperlink r:id="rId7" w:history="1">
        <w:r w:rsidRPr="00B44D4C">
          <w:rPr>
            <w:rFonts w:ascii="FrankRuehl" w:hAnsi="FrankRuehl" w:cs="FrankRuehl"/>
            <w:color w:val="0000FF"/>
            <w:rtl/>
          </w:rPr>
          <w:t>פקודת הסמים המסוכנים [נוסח חדש], תשל"ג-1973</w:t>
        </w:r>
      </w:hyperlink>
      <w:r w:rsidRPr="00B44D4C">
        <w:rPr>
          <w:rFonts w:ascii="FrankRuehl" w:hAnsi="FrankRuehl" w:cs="FrankRuehl"/>
          <w:rtl/>
        </w:rPr>
        <w:t xml:space="preserve">: סע'  </w:t>
      </w:r>
      <w:hyperlink r:id="rId8" w:history="1">
        <w:r w:rsidRPr="00B44D4C">
          <w:rPr>
            <w:rFonts w:ascii="FrankRuehl" w:hAnsi="FrankRuehl" w:cs="FrankRuehl"/>
            <w:color w:val="0000FF"/>
            <w:rtl/>
          </w:rPr>
          <w:t>7(א)</w:t>
        </w:r>
      </w:hyperlink>
      <w:r w:rsidRPr="00B44D4C">
        <w:rPr>
          <w:rFonts w:ascii="FrankRuehl" w:hAnsi="FrankRuehl" w:cs="FrankRuehl"/>
          <w:rtl/>
        </w:rPr>
        <w:t xml:space="preserve">, </w:t>
      </w:r>
      <w:hyperlink r:id="rId9" w:history="1">
        <w:r w:rsidRPr="00B44D4C">
          <w:rPr>
            <w:rFonts w:ascii="FrankRuehl" w:hAnsi="FrankRuehl" w:cs="FrankRuehl"/>
            <w:color w:val="0000FF"/>
            <w:rtl/>
          </w:rPr>
          <w:t>7(ג)</w:t>
        </w:r>
      </w:hyperlink>
      <w:r w:rsidRPr="00B44D4C">
        <w:rPr>
          <w:rFonts w:ascii="FrankRuehl" w:hAnsi="FrankRuehl" w:cs="FrankRuehl"/>
          <w:rtl/>
        </w:rPr>
        <w:t xml:space="preserve">, </w:t>
      </w:r>
      <w:hyperlink r:id="rId10" w:history="1">
        <w:r w:rsidRPr="00B44D4C">
          <w:rPr>
            <w:rFonts w:ascii="FrankRuehl" w:hAnsi="FrankRuehl" w:cs="FrankRuehl"/>
            <w:color w:val="0000FF"/>
            <w:rtl/>
          </w:rPr>
          <w:t>13</w:t>
        </w:r>
      </w:hyperlink>
      <w:r w:rsidRPr="00B44D4C">
        <w:rPr>
          <w:rFonts w:ascii="FrankRuehl" w:hAnsi="FrankRuehl" w:cs="FrankRuehl"/>
          <w:rtl/>
        </w:rPr>
        <w:t xml:space="preserve">, </w:t>
      </w:r>
      <w:hyperlink r:id="rId11" w:history="1">
        <w:r w:rsidRPr="00B44D4C">
          <w:rPr>
            <w:rFonts w:ascii="FrankRuehl" w:hAnsi="FrankRuehl" w:cs="FrankRuehl"/>
            <w:color w:val="0000FF"/>
            <w:rtl/>
          </w:rPr>
          <w:t>19</w:t>
        </w:r>
      </w:hyperlink>
    </w:p>
    <w:p w14:paraId="12E77C7C" w14:textId="77777777" w:rsidR="00B44D4C" w:rsidRPr="00B44D4C" w:rsidRDefault="00B44D4C" w:rsidP="00B44D4C">
      <w:pPr>
        <w:spacing w:before="120" w:after="120" w:line="240" w:lineRule="exact"/>
        <w:ind w:left="283" w:hanging="283"/>
        <w:jc w:val="both"/>
        <w:rPr>
          <w:rFonts w:ascii="FrankRuehl" w:hAnsi="FrankRuehl" w:cs="FrankRuehl"/>
          <w:rtl/>
        </w:rPr>
      </w:pPr>
      <w:hyperlink r:id="rId12" w:history="1">
        <w:r w:rsidRPr="00B44D4C">
          <w:rPr>
            <w:rFonts w:ascii="FrankRuehl" w:hAnsi="FrankRuehl" w:cs="FrankRuehl"/>
            <w:color w:val="0000FF"/>
            <w:rtl/>
          </w:rPr>
          <w:t>חוק העונשין, תשל"ז-1977</w:t>
        </w:r>
      </w:hyperlink>
      <w:r w:rsidRPr="00B44D4C">
        <w:rPr>
          <w:rFonts w:ascii="FrankRuehl" w:hAnsi="FrankRuehl" w:cs="FrankRuehl"/>
          <w:rtl/>
        </w:rPr>
        <w:t xml:space="preserve">: סע'  </w:t>
      </w:r>
      <w:hyperlink r:id="rId13" w:history="1">
        <w:r w:rsidRPr="00B44D4C">
          <w:rPr>
            <w:rFonts w:ascii="FrankRuehl" w:hAnsi="FrankRuehl" w:cs="FrankRuehl"/>
            <w:color w:val="0000FF"/>
            <w:rtl/>
          </w:rPr>
          <w:t>40 יא'</w:t>
        </w:r>
      </w:hyperlink>
      <w:r w:rsidRPr="00B44D4C">
        <w:rPr>
          <w:rFonts w:ascii="FrankRuehl" w:hAnsi="FrankRuehl" w:cs="FrankRuehl"/>
          <w:rtl/>
        </w:rPr>
        <w:t xml:space="preserve">, </w:t>
      </w:r>
      <w:hyperlink r:id="rId14" w:history="1">
        <w:r w:rsidRPr="00B44D4C">
          <w:rPr>
            <w:rFonts w:ascii="FrankRuehl" w:hAnsi="FrankRuehl" w:cs="FrankRuehl"/>
            <w:color w:val="0000FF"/>
            <w:rtl/>
          </w:rPr>
          <w:t>40 יג'</w:t>
        </w:r>
      </w:hyperlink>
    </w:p>
    <w:p w14:paraId="559F5F03" w14:textId="77777777" w:rsidR="00B44D4C" w:rsidRPr="00B44D4C" w:rsidRDefault="00B44D4C" w:rsidP="00B44D4C">
      <w:pPr>
        <w:rPr>
          <w:rtl/>
        </w:rPr>
      </w:pPr>
      <w:bookmarkStart w:id="4" w:name="LawTable_End"/>
      <w:bookmarkEnd w:id="4"/>
    </w:p>
    <w:p w14:paraId="5E0CD83F" w14:textId="77777777" w:rsidR="00C2569C" w:rsidRPr="00E53A83" w:rsidRDefault="00C2569C" w:rsidP="00E53A8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2569C" w:rsidRPr="001F066B" w14:paraId="262001C2" w14:textId="77777777" w:rsidTr="00C2569C">
        <w:trPr>
          <w:trHeight w:val="355"/>
          <w:jc w:val="center"/>
        </w:trPr>
        <w:tc>
          <w:tcPr>
            <w:tcW w:w="8820" w:type="dxa"/>
            <w:tcBorders>
              <w:top w:val="nil"/>
              <w:left w:val="nil"/>
              <w:bottom w:val="nil"/>
              <w:right w:val="nil"/>
            </w:tcBorders>
            <w:shd w:val="clear" w:color="auto" w:fill="auto"/>
          </w:tcPr>
          <w:p w14:paraId="2DD0C0C7" w14:textId="77777777" w:rsidR="00101067" w:rsidRPr="00101067" w:rsidRDefault="00101067" w:rsidP="00101067">
            <w:pPr>
              <w:jc w:val="center"/>
              <w:rPr>
                <w:rFonts w:ascii="David" w:hAnsi="David"/>
                <w:b/>
                <w:bCs/>
                <w:u w:val="single"/>
                <w:rtl/>
              </w:rPr>
            </w:pPr>
            <w:bookmarkStart w:id="5" w:name="PsakDin" w:colFirst="0" w:colLast="0"/>
            <w:bookmarkEnd w:id="0"/>
            <w:r w:rsidRPr="00101067">
              <w:rPr>
                <w:rFonts w:ascii="David" w:hAnsi="David"/>
                <w:b/>
                <w:bCs/>
                <w:u w:val="single"/>
                <w:rtl/>
              </w:rPr>
              <w:t>גזר דין</w:t>
            </w:r>
          </w:p>
          <w:p w14:paraId="3C806E9B" w14:textId="77777777" w:rsidR="00C2569C" w:rsidRPr="00101067" w:rsidRDefault="00C2569C" w:rsidP="00101067">
            <w:pPr>
              <w:jc w:val="center"/>
              <w:rPr>
                <w:rFonts w:ascii="David" w:hAnsi="David"/>
                <w:bCs/>
                <w:u w:val="single"/>
                <w:rtl/>
              </w:rPr>
            </w:pPr>
          </w:p>
        </w:tc>
      </w:tr>
      <w:bookmarkEnd w:id="5"/>
    </w:tbl>
    <w:p w14:paraId="34F033F6" w14:textId="77777777" w:rsidR="00C2569C" w:rsidRPr="000F2247" w:rsidRDefault="00C2569C" w:rsidP="00C2569C">
      <w:pPr>
        <w:rPr>
          <w:rFonts w:ascii="Arial" w:hAnsi="Arial"/>
          <w:b/>
          <w:bCs/>
          <w:sz w:val="26"/>
          <w:szCs w:val="26"/>
          <w:rtl/>
        </w:rPr>
      </w:pPr>
    </w:p>
    <w:p w14:paraId="7E063EF4" w14:textId="77777777" w:rsidR="00C2569C" w:rsidRPr="00097C25" w:rsidRDefault="00C2569C" w:rsidP="00C2569C">
      <w:pPr>
        <w:spacing w:line="360" w:lineRule="auto"/>
        <w:ind w:left="360"/>
        <w:jc w:val="both"/>
        <w:rPr>
          <w:rFonts w:ascii="Arial" w:hAnsi="Arial"/>
          <w:b/>
          <w:bCs/>
        </w:rPr>
      </w:pPr>
      <w:r w:rsidRPr="00097C25">
        <w:rPr>
          <w:rFonts w:ascii="Arial" w:hAnsi="Arial"/>
          <w:b/>
          <w:bCs/>
          <w:rtl/>
        </w:rPr>
        <w:tab/>
      </w:r>
      <w:r w:rsidRPr="00097C25">
        <w:rPr>
          <w:rFonts w:ascii="Arial" w:hAnsi="Arial" w:hint="cs"/>
          <w:b/>
          <w:bCs/>
          <w:u w:val="single"/>
          <w:rtl/>
        </w:rPr>
        <w:t>כתב האישום</w:t>
      </w:r>
      <w:r w:rsidRPr="00097C25">
        <w:rPr>
          <w:rFonts w:ascii="Arial" w:hAnsi="Arial" w:hint="cs"/>
          <w:b/>
          <w:bCs/>
          <w:rtl/>
        </w:rPr>
        <w:t>:</w:t>
      </w:r>
    </w:p>
    <w:p w14:paraId="50AA07A2" w14:textId="77777777" w:rsidR="00C2569C" w:rsidRPr="001F066B" w:rsidRDefault="00C2569C" w:rsidP="00C2569C">
      <w:pPr>
        <w:pStyle w:val="a9"/>
        <w:numPr>
          <w:ilvl w:val="0"/>
          <w:numId w:val="1"/>
        </w:numPr>
        <w:spacing w:line="360" w:lineRule="auto"/>
        <w:jc w:val="both"/>
        <w:rPr>
          <w:rFonts w:ascii="Arial" w:hAnsi="Arial"/>
        </w:rPr>
      </w:pPr>
      <w:bookmarkStart w:id="6" w:name="ABSTRACT_START"/>
      <w:bookmarkEnd w:id="6"/>
      <w:r w:rsidRPr="001F066B">
        <w:rPr>
          <w:rFonts w:ascii="Arial" w:hAnsi="Arial" w:hint="cs"/>
          <w:rtl/>
        </w:rPr>
        <w:t>הנאשם הורשע על פי הודאתו</w:t>
      </w:r>
      <w:r>
        <w:rPr>
          <w:rFonts w:ascii="Arial" w:hAnsi="Arial" w:hint="cs"/>
          <w:rtl/>
        </w:rPr>
        <w:t>,</w:t>
      </w:r>
      <w:r w:rsidRPr="001F066B">
        <w:rPr>
          <w:rFonts w:ascii="Arial" w:hAnsi="Arial" w:hint="cs"/>
          <w:rtl/>
        </w:rPr>
        <w:t xml:space="preserve"> ובמסגרת הסדר טעון</w:t>
      </w:r>
      <w:r>
        <w:rPr>
          <w:rFonts w:ascii="Arial" w:hAnsi="Arial" w:hint="cs"/>
          <w:rtl/>
        </w:rPr>
        <w:t xml:space="preserve">, בכתב אישום מתוקן, </w:t>
      </w:r>
      <w:r w:rsidRPr="001F066B">
        <w:rPr>
          <w:rFonts w:ascii="Arial" w:hAnsi="Arial" w:hint="cs"/>
          <w:rtl/>
        </w:rPr>
        <w:t xml:space="preserve">בעבירות של סחר בסם מסוכן, לפי </w:t>
      </w:r>
      <w:hyperlink r:id="rId15" w:history="1">
        <w:r w:rsidR="00B25FC4" w:rsidRPr="00B25FC4">
          <w:rPr>
            <w:rStyle w:val="Hyperlink"/>
            <w:rFonts w:ascii="Arial" w:hAnsi="Arial" w:hint="eastAsia"/>
            <w:rtl/>
          </w:rPr>
          <w:t>סעיף</w:t>
        </w:r>
        <w:r w:rsidR="00B25FC4" w:rsidRPr="00B25FC4">
          <w:rPr>
            <w:rStyle w:val="Hyperlink"/>
            <w:rFonts w:ascii="Arial" w:hAnsi="Arial"/>
            <w:rtl/>
          </w:rPr>
          <w:t xml:space="preserve"> 13</w:t>
        </w:r>
      </w:hyperlink>
      <w:r w:rsidRPr="001F066B">
        <w:rPr>
          <w:rFonts w:ascii="Arial" w:hAnsi="Arial" w:hint="cs"/>
          <w:rtl/>
        </w:rPr>
        <w:t xml:space="preserve"> בצירוף </w:t>
      </w:r>
      <w:hyperlink r:id="rId16" w:history="1">
        <w:r w:rsidR="00B25FC4" w:rsidRPr="00B25FC4">
          <w:rPr>
            <w:rStyle w:val="Hyperlink"/>
            <w:rFonts w:ascii="Arial" w:hAnsi="Arial" w:hint="eastAsia"/>
            <w:rtl/>
          </w:rPr>
          <w:t>סעיף</w:t>
        </w:r>
        <w:r w:rsidR="00B25FC4" w:rsidRPr="00B25FC4">
          <w:rPr>
            <w:rStyle w:val="Hyperlink"/>
            <w:rFonts w:ascii="Arial" w:hAnsi="Arial"/>
            <w:rtl/>
          </w:rPr>
          <w:t xml:space="preserve"> 19</w:t>
        </w:r>
      </w:hyperlink>
      <w:r w:rsidRPr="001F066B">
        <w:rPr>
          <w:rFonts w:ascii="Arial" w:hAnsi="Arial" w:hint="cs"/>
          <w:rtl/>
        </w:rPr>
        <w:t xml:space="preserve"> ל</w:t>
      </w:r>
      <w:hyperlink r:id="rId17" w:history="1">
        <w:r w:rsidR="00101067" w:rsidRPr="00101067">
          <w:rPr>
            <w:rFonts w:ascii="Arial" w:hAnsi="Arial"/>
            <w:color w:val="0000FF"/>
            <w:u w:val="single"/>
            <w:rtl/>
          </w:rPr>
          <w:t>פקודת הסמים המסוכנים</w:t>
        </w:r>
      </w:hyperlink>
      <w:r w:rsidRPr="001F066B">
        <w:rPr>
          <w:rFonts w:ascii="Arial" w:hAnsi="Arial" w:hint="cs"/>
          <w:rtl/>
        </w:rPr>
        <w:t>,  (נוסח חדש) תשל"ג 1973,</w:t>
      </w:r>
      <w:r>
        <w:rPr>
          <w:rFonts w:ascii="Arial" w:hAnsi="Arial" w:hint="cs"/>
          <w:rtl/>
        </w:rPr>
        <w:t xml:space="preserve"> (5 ע</w:t>
      </w:r>
      <w:r w:rsidRPr="001F066B">
        <w:rPr>
          <w:rFonts w:ascii="Arial" w:hAnsi="Arial" w:hint="cs"/>
          <w:rtl/>
        </w:rPr>
        <w:t>בירות</w:t>
      </w:r>
      <w:r>
        <w:rPr>
          <w:rFonts w:ascii="Arial" w:hAnsi="Arial" w:hint="cs"/>
          <w:rtl/>
        </w:rPr>
        <w:t>)</w:t>
      </w:r>
      <w:r w:rsidRPr="001F066B">
        <w:rPr>
          <w:rFonts w:ascii="Arial" w:hAnsi="Arial" w:hint="cs"/>
          <w:rtl/>
        </w:rPr>
        <w:t xml:space="preserve">, </w:t>
      </w:r>
      <w:r>
        <w:rPr>
          <w:rFonts w:ascii="Arial" w:hAnsi="Arial" w:hint="cs"/>
          <w:rtl/>
        </w:rPr>
        <w:t>ו</w:t>
      </w:r>
      <w:r w:rsidRPr="001F066B">
        <w:rPr>
          <w:rFonts w:ascii="Arial" w:hAnsi="Arial" w:hint="cs"/>
          <w:rtl/>
        </w:rPr>
        <w:t xml:space="preserve">החזקה בסם שלא לצריכה עצמית לפי </w:t>
      </w:r>
      <w:hyperlink r:id="rId18" w:history="1">
        <w:r w:rsidR="00B25FC4" w:rsidRPr="00B25FC4">
          <w:rPr>
            <w:rStyle w:val="Hyperlink"/>
            <w:rFonts w:ascii="Arial" w:hAnsi="Arial" w:hint="eastAsia"/>
            <w:rtl/>
          </w:rPr>
          <w:t>סעיף</w:t>
        </w:r>
        <w:r w:rsidR="00B25FC4" w:rsidRPr="00B25FC4">
          <w:rPr>
            <w:rStyle w:val="Hyperlink"/>
            <w:rFonts w:ascii="Arial" w:hAnsi="Arial"/>
            <w:rtl/>
          </w:rPr>
          <w:t xml:space="preserve"> 7(א)</w:t>
        </w:r>
      </w:hyperlink>
      <w:r w:rsidRPr="001F066B">
        <w:rPr>
          <w:rFonts w:ascii="Arial" w:hAnsi="Arial" w:hint="cs"/>
          <w:rtl/>
        </w:rPr>
        <w:t xml:space="preserve"> בצירוף </w:t>
      </w:r>
      <w:hyperlink r:id="rId19" w:history="1">
        <w:r w:rsidR="00B25FC4" w:rsidRPr="00B25FC4">
          <w:rPr>
            <w:rStyle w:val="Hyperlink"/>
            <w:rFonts w:ascii="Arial" w:hAnsi="Arial"/>
            <w:rtl/>
          </w:rPr>
          <w:t>7(ג)</w:t>
        </w:r>
      </w:hyperlink>
      <w:r w:rsidRPr="001F066B">
        <w:rPr>
          <w:rFonts w:ascii="Arial" w:hAnsi="Arial" w:hint="cs"/>
          <w:rtl/>
        </w:rPr>
        <w:t xml:space="preserve"> רישא לפקו</w:t>
      </w:r>
      <w:r>
        <w:rPr>
          <w:rFonts w:ascii="Arial" w:hAnsi="Arial" w:hint="cs"/>
          <w:rtl/>
        </w:rPr>
        <w:t>ד</w:t>
      </w:r>
      <w:r w:rsidRPr="001F066B">
        <w:rPr>
          <w:rFonts w:ascii="Arial" w:hAnsi="Arial" w:hint="cs"/>
          <w:rtl/>
        </w:rPr>
        <w:t>ת ה</w:t>
      </w:r>
      <w:r>
        <w:rPr>
          <w:rFonts w:ascii="Arial" w:hAnsi="Arial" w:hint="cs"/>
          <w:rtl/>
        </w:rPr>
        <w:t>סמ</w:t>
      </w:r>
      <w:r w:rsidRPr="001F066B">
        <w:rPr>
          <w:rFonts w:ascii="Arial" w:hAnsi="Arial" w:hint="cs"/>
          <w:rtl/>
        </w:rPr>
        <w:t>ים המסוכנים.</w:t>
      </w:r>
    </w:p>
    <w:p w14:paraId="25F3A865" w14:textId="77777777" w:rsidR="00C2569C" w:rsidRPr="001F066B" w:rsidRDefault="00C2569C" w:rsidP="00C2569C">
      <w:pPr>
        <w:pStyle w:val="a9"/>
        <w:numPr>
          <w:ilvl w:val="0"/>
          <w:numId w:val="1"/>
        </w:numPr>
        <w:spacing w:line="360" w:lineRule="auto"/>
        <w:jc w:val="both"/>
        <w:rPr>
          <w:rFonts w:ascii="Arial" w:hAnsi="Arial"/>
        </w:rPr>
      </w:pPr>
      <w:bookmarkStart w:id="7" w:name="ABSTRACT_END"/>
      <w:bookmarkEnd w:id="7"/>
      <w:r w:rsidRPr="001F066B">
        <w:rPr>
          <w:rFonts w:ascii="Arial" w:hAnsi="Arial" w:hint="cs"/>
          <w:rtl/>
        </w:rPr>
        <w:t>על פי הנטען באישום הראשון ביום 16.8.2022 בשעה 03:22 ברחוב גולדה מאיר בירו</w:t>
      </w:r>
      <w:r>
        <w:rPr>
          <w:rFonts w:ascii="Arial" w:hAnsi="Arial" w:hint="cs"/>
          <w:rtl/>
        </w:rPr>
        <w:t>של</w:t>
      </w:r>
      <w:r w:rsidRPr="001F066B">
        <w:rPr>
          <w:rFonts w:ascii="Arial" w:hAnsi="Arial" w:hint="cs"/>
          <w:rtl/>
        </w:rPr>
        <w:t xml:space="preserve">ים, החזיק הנאשם ברכבו </w:t>
      </w:r>
      <w:r>
        <w:rPr>
          <w:rFonts w:ascii="Arial" w:hAnsi="Arial" w:hint="cs"/>
          <w:rtl/>
        </w:rPr>
        <w:t xml:space="preserve">נושא לוחית רישוי מספר: </w:t>
      </w:r>
      <w:r w:rsidRPr="001F066B">
        <w:rPr>
          <w:rFonts w:ascii="Arial" w:hAnsi="Arial" w:hint="cs"/>
          <w:rtl/>
        </w:rPr>
        <w:t xml:space="preserve">2341162 ארבע שקיות ובהן סם </w:t>
      </w:r>
      <w:r>
        <w:rPr>
          <w:rFonts w:ascii="Arial" w:hAnsi="Arial" w:hint="cs"/>
          <w:rtl/>
        </w:rPr>
        <w:t>מסוג קנבוס ב</w:t>
      </w:r>
      <w:r w:rsidRPr="001F066B">
        <w:rPr>
          <w:rFonts w:ascii="Arial" w:hAnsi="Arial" w:hint="cs"/>
          <w:rtl/>
        </w:rPr>
        <w:t>משקל כולל של 24.24 גרם נטו</w:t>
      </w:r>
      <w:r>
        <w:rPr>
          <w:rFonts w:ascii="Arial" w:hAnsi="Arial" w:hint="cs"/>
          <w:rtl/>
        </w:rPr>
        <w:t>,</w:t>
      </w:r>
      <w:r w:rsidRPr="001F066B">
        <w:rPr>
          <w:rFonts w:ascii="Arial" w:hAnsi="Arial" w:hint="cs"/>
          <w:rtl/>
        </w:rPr>
        <w:t xml:space="preserve"> שני טלפונים סלולריים </w:t>
      </w:r>
      <w:r>
        <w:rPr>
          <w:rFonts w:ascii="Arial" w:hAnsi="Arial" w:hint="cs"/>
          <w:rtl/>
        </w:rPr>
        <w:t xml:space="preserve">וסכום של </w:t>
      </w:r>
      <w:r w:rsidRPr="001F066B">
        <w:rPr>
          <w:rFonts w:ascii="Arial" w:hAnsi="Arial" w:hint="cs"/>
          <w:rtl/>
        </w:rPr>
        <w:t>7950 ₪.</w:t>
      </w:r>
    </w:p>
    <w:p w14:paraId="0F8FFCAB" w14:textId="77777777" w:rsidR="00C2569C" w:rsidRPr="001F066B" w:rsidRDefault="00C2569C" w:rsidP="00C2569C">
      <w:pPr>
        <w:pStyle w:val="a9"/>
        <w:numPr>
          <w:ilvl w:val="0"/>
          <w:numId w:val="1"/>
        </w:numPr>
        <w:spacing w:line="360" w:lineRule="auto"/>
        <w:jc w:val="both"/>
        <w:rPr>
          <w:rFonts w:ascii="Arial" w:hAnsi="Arial"/>
        </w:rPr>
      </w:pPr>
      <w:r w:rsidRPr="001F066B">
        <w:rPr>
          <w:rFonts w:ascii="Arial" w:hAnsi="Arial" w:hint="cs"/>
          <w:rtl/>
        </w:rPr>
        <w:t>באישום השני נטען, כי ביום 15.8.2022 בשעה 22:49 לערך, ברחוב אליהו חכים 44 בירושלים, לאחר תיאום באמצעות שיחת טלפון</w:t>
      </w:r>
      <w:r>
        <w:rPr>
          <w:rFonts w:ascii="Arial" w:hAnsi="Arial" w:hint="cs"/>
          <w:rtl/>
        </w:rPr>
        <w:t>,</w:t>
      </w:r>
      <w:r w:rsidRPr="001F066B">
        <w:rPr>
          <w:rFonts w:ascii="Arial" w:hAnsi="Arial" w:hint="cs"/>
          <w:rtl/>
        </w:rPr>
        <w:t xml:space="preserve"> מכר הנאשם לאינכיה טאטין סם מסוכן </w:t>
      </w:r>
      <w:r>
        <w:rPr>
          <w:rFonts w:ascii="Arial" w:hAnsi="Arial" w:hint="cs"/>
          <w:rtl/>
        </w:rPr>
        <w:t>מ</w:t>
      </w:r>
      <w:r w:rsidRPr="001F066B">
        <w:rPr>
          <w:rFonts w:ascii="Arial" w:hAnsi="Arial" w:hint="cs"/>
          <w:rtl/>
        </w:rPr>
        <w:t>סוג קנבוס במשקל 5 גרם תמורת 300 ₪.</w:t>
      </w:r>
    </w:p>
    <w:p w14:paraId="21DCD4A9" w14:textId="77777777" w:rsidR="00C2569C" w:rsidRPr="001F066B" w:rsidRDefault="00C2569C" w:rsidP="00C2569C">
      <w:pPr>
        <w:pStyle w:val="a9"/>
        <w:numPr>
          <w:ilvl w:val="0"/>
          <w:numId w:val="1"/>
        </w:numPr>
        <w:spacing w:line="360" w:lineRule="auto"/>
        <w:jc w:val="both"/>
        <w:rPr>
          <w:rFonts w:ascii="Arial" w:hAnsi="Arial"/>
        </w:rPr>
      </w:pPr>
      <w:r w:rsidRPr="001F066B">
        <w:rPr>
          <w:rFonts w:ascii="Arial" w:hAnsi="Arial"/>
          <w:rtl/>
        </w:rPr>
        <w:t>באישום הש</w:t>
      </w:r>
      <w:r w:rsidRPr="001F066B">
        <w:rPr>
          <w:rFonts w:ascii="Arial" w:hAnsi="Arial" w:hint="cs"/>
          <w:rtl/>
        </w:rPr>
        <w:t>לישי</w:t>
      </w:r>
      <w:r w:rsidRPr="001F066B">
        <w:rPr>
          <w:rFonts w:ascii="Arial" w:hAnsi="Arial"/>
          <w:rtl/>
        </w:rPr>
        <w:t xml:space="preserve"> נטען, כי ביום 15.8.2022 בשעה 22:</w:t>
      </w:r>
      <w:r w:rsidRPr="001F066B">
        <w:rPr>
          <w:rFonts w:ascii="Arial" w:hAnsi="Arial" w:hint="cs"/>
          <w:rtl/>
        </w:rPr>
        <w:t>37</w:t>
      </w:r>
      <w:r w:rsidRPr="001F066B">
        <w:rPr>
          <w:rFonts w:ascii="Arial" w:hAnsi="Arial"/>
          <w:rtl/>
        </w:rPr>
        <w:t xml:space="preserve"> לערך, ברחוב </w:t>
      </w:r>
      <w:r w:rsidRPr="001F066B">
        <w:rPr>
          <w:rFonts w:ascii="Arial" w:hAnsi="Arial" w:hint="cs"/>
          <w:rtl/>
        </w:rPr>
        <w:t>צבי נוימן 2</w:t>
      </w:r>
      <w:r w:rsidRPr="001F066B">
        <w:rPr>
          <w:rFonts w:ascii="Arial" w:hAnsi="Arial"/>
          <w:rtl/>
        </w:rPr>
        <w:t xml:space="preserve"> בירושלים, לאחר תיאום באמצעות שיחת טלפון </w:t>
      </w:r>
      <w:r w:rsidRPr="001F066B">
        <w:rPr>
          <w:rFonts w:ascii="Arial" w:hAnsi="Arial" w:hint="cs"/>
          <w:rtl/>
        </w:rPr>
        <w:t>בין הנאשם לעדן יאיר, מכר הנאשם לאחרון סם</w:t>
      </w:r>
      <w:r w:rsidRPr="001F066B">
        <w:rPr>
          <w:rFonts w:ascii="Arial" w:hAnsi="Arial"/>
          <w:rtl/>
        </w:rPr>
        <w:t xml:space="preserve"> </w:t>
      </w:r>
      <w:r w:rsidRPr="001F066B">
        <w:rPr>
          <w:rFonts w:ascii="Arial" w:hAnsi="Arial"/>
          <w:rtl/>
        </w:rPr>
        <w:lastRenderedPageBreak/>
        <w:t xml:space="preserve">מסוכן </w:t>
      </w:r>
      <w:r w:rsidRPr="001F066B">
        <w:rPr>
          <w:rFonts w:ascii="Arial" w:hAnsi="Arial" w:hint="cs"/>
          <w:rtl/>
        </w:rPr>
        <w:t>מ</w:t>
      </w:r>
      <w:r w:rsidRPr="001F066B">
        <w:rPr>
          <w:rFonts w:ascii="Arial" w:hAnsi="Arial"/>
          <w:rtl/>
        </w:rPr>
        <w:t>סוג קנבוס במשקל</w:t>
      </w:r>
      <w:r w:rsidRPr="001F066B">
        <w:rPr>
          <w:rFonts w:ascii="Arial" w:hAnsi="Arial" w:hint="cs"/>
          <w:rtl/>
        </w:rPr>
        <w:t xml:space="preserve"> 10 </w:t>
      </w:r>
      <w:r w:rsidRPr="001F066B">
        <w:rPr>
          <w:rFonts w:ascii="Arial" w:hAnsi="Arial"/>
          <w:rtl/>
        </w:rPr>
        <w:t>גרם תמורת</w:t>
      </w:r>
      <w:r w:rsidRPr="001F066B">
        <w:rPr>
          <w:rFonts w:ascii="Arial" w:hAnsi="Arial" w:hint="cs"/>
          <w:rtl/>
        </w:rPr>
        <w:t xml:space="preserve"> 300</w:t>
      </w:r>
      <w:r w:rsidRPr="001F066B">
        <w:rPr>
          <w:rFonts w:ascii="Arial" w:hAnsi="Arial"/>
          <w:rtl/>
        </w:rPr>
        <w:t xml:space="preserve"> ₪.</w:t>
      </w:r>
      <w:r w:rsidRPr="001F066B">
        <w:rPr>
          <w:rFonts w:ascii="Arial" w:hAnsi="Arial" w:hint="cs"/>
          <w:rtl/>
        </w:rPr>
        <w:t xml:space="preserve"> מיד ובסמוך מכר הנאשם לחברה של עדן, רותם כהן, סם מסוכן מסוג קנבוס במשקל 10 גרם בתמורה ל-250 ₪.</w:t>
      </w:r>
    </w:p>
    <w:p w14:paraId="2FD71523" w14:textId="77777777" w:rsidR="00C2569C" w:rsidRPr="001F066B" w:rsidRDefault="00C2569C" w:rsidP="00C2569C">
      <w:pPr>
        <w:pStyle w:val="a9"/>
        <w:numPr>
          <w:ilvl w:val="0"/>
          <w:numId w:val="1"/>
        </w:numPr>
        <w:spacing w:line="360" w:lineRule="auto"/>
        <w:jc w:val="both"/>
        <w:rPr>
          <w:rFonts w:ascii="Arial" w:hAnsi="Arial"/>
          <w:rtl/>
        </w:rPr>
      </w:pPr>
      <w:r w:rsidRPr="001F066B">
        <w:rPr>
          <w:rFonts w:ascii="Arial" w:hAnsi="Arial"/>
          <w:rtl/>
        </w:rPr>
        <w:t>באישום ה</w:t>
      </w:r>
      <w:r w:rsidRPr="001F066B">
        <w:rPr>
          <w:rFonts w:ascii="Arial" w:hAnsi="Arial" w:hint="cs"/>
          <w:rtl/>
        </w:rPr>
        <w:t>רביעי</w:t>
      </w:r>
      <w:r w:rsidRPr="001F066B">
        <w:rPr>
          <w:rFonts w:ascii="Arial" w:hAnsi="Arial"/>
          <w:rtl/>
        </w:rPr>
        <w:t xml:space="preserve"> נטען, כי ביום 15.8.2022 בשעה 22:</w:t>
      </w:r>
      <w:r w:rsidRPr="001F066B">
        <w:rPr>
          <w:rFonts w:ascii="Arial" w:hAnsi="Arial" w:hint="cs"/>
          <w:rtl/>
        </w:rPr>
        <w:t>30</w:t>
      </w:r>
      <w:r w:rsidRPr="001F066B">
        <w:rPr>
          <w:rFonts w:ascii="Arial" w:hAnsi="Arial"/>
          <w:rtl/>
        </w:rPr>
        <w:t xml:space="preserve"> לערך, ברחוב</w:t>
      </w:r>
      <w:r w:rsidRPr="001F066B">
        <w:rPr>
          <w:rFonts w:ascii="Arial" w:hAnsi="Arial" w:hint="cs"/>
          <w:rtl/>
        </w:rPr>
        <w:t xml:space="preserve"> איתמר בן אבי 8</w:t>
      </w:r>
      <w:r w:rsidRPr="001F066B">
        <w:rPr>
          <w:rFonts w:ascii="Arial" w:hAnsi="Arial"/>
          <w:rtl/>
        </w:rPr>
        <w:t xml:space="preserve"> בירושלים, לאחר תיאום באמצעות שיחת טלפון</w:t>
      </w:r>
      <w:r>
        <w:rPr>
          <w:rFonts w:ascii="Arial" w:hAnsi="Arial" w:hint="cs"/>
          <w:rtl/>
        </w:rPr>
        <w:t>,</w:t>
      </w:r>
      <w:r w:rsidRPr="001F066B">
        <w:rPr>
          <w:rFonts w:ascii="Arial" w:hAnsi="Arial"/>
          <w:rtl/>
        </w:rPr>
        <w:t xml:space="preserve"> מכר הנאשם ל</w:t>
      </w:r>
      <w:r w:rsidRPr="001F066B">
        <w:rPr>
          <w:rFonts w:ascii="Arial" w:hAnsi="Arial" w:hint="cs"/>
          <w:rtl/>
        </w:rPr>
        <w:t>עדי רן גרוס</w:t>
      </w:r>
      <w:r w:rsidRPr="001F066B">
        <w:rPr>
          <w:rFonts w:ascii="Arial" w:hAnsi="Arial"/>
          <w:rtl/>
        </w:rPr>
        <w:t xml:space="preserve"> סם מסוכן </w:t>
      </w:r>
      <w:r>
        <w:rPr>
          <w:rFonts w:ascii="Arial" w:hAnsi="Arial" w:hint="cs"/>
          <w:rtl/>
        </w:rPr>
        <w:t>מ</w:t>
      </w:r>
      <w:r w:rsidRPr="001F066B">
        <w:rPr>
          <w:rFonts w:ascii="Arial" w:hAnsi="Arial"/>
          <w:rtl/>
        </w:rPr>
        <w:t>סוג קנבוס במשקל</w:t>
      </w:r>
      <w:r w:rsidRPr="001F066B">
        <w:rPr>
          <w:rFonts w:ascii="Arial" w:hAnsi="Arial" w:hint="cs"/>
          <w:rtl/>
        </w:rPr>
        <w:t xml:space="preserve"> 60 גרם ת</w:t>
      </w:r>
      <w:r w:rsidRPr="001F066B">
        <w:rPr>
          <w:rFonts w:ascii="Arial" w:hAnsi="Arial"/>
          <w:rtl/>
        </w:rPr>
        <w:t>מורת</w:t>
      </w:r>
      <w:r w:rsidRPr="001F066B">
        <w:rPr>
          <w:rFonts w:ascii="Arial" w:hAnsi="Arial" w:hint="cs"/>
          <w:rtl/>
        </w:rPr>
        <w:t xml:space="preserve"> 1500</w:t>
      </w:r>
      <w:r w:rsidRPr="001F066B">
        <w:rPr>
          <w:rFonts w:ascii="Arial" w:hAnsi="Arial"/>
          <w:rtl/>
        </w:rPr>
        <w:t xml:space="preserve"> ₪.</w:t>
      </w:r>
    </w:p>
    <w:p w14:paraId="6952ACF7" w14:textId="77777777" w:rsidR="00C2569C" w:rsidRPr="001F066B" w:rsidRDefault="00C2569C" w:rsidP="00C2569C">
      <w:pPr>
        <w:pStyle w:val="a9"/>
        <w:numPr>
          <w:ilvl w:val="0"/>
          <w:numId w:val="1"/>
        </w:numPr>
        <w:spacing w:line="360" w:lineRule="auto"/>
        <w:jc w:val="both"/>
        <w:rPr>
          <w:rFonts w:ascii="Arial" w:hAnsi="Arial"/>
          <w:rtl/>
        </w:rPr>
      </w:pPr>
      <w:r w:rsidRPr="001F066B">
        <w:rPr>
          <w:rFonts w:ascii="Arial" w:hAnsi="Arial"/>
          <w:rtl/>
        </w:rPr>
        <w:t>באישום ה</w:t>
      </w:r>
      <w:r w:rsidRPr="001F066B">
        <w:rPr>
          <w:rFonts w:ascii="Arial" w:hAnsi="Arial" w:hint="cs"/>
          <w:rtl/>
        </w:rPr>
        <w:t>חמישי נ</w:t>
      </w:r>
      <w:r w:rsidRPr="001F066B">
        <w:rPr>
          <w:rFonts w:ascii="Arial" w:hAnsi="Arial"/>
          <w:rtl/>
        </w:rPr>
        <w:t>טען, כי ביום 15.8.2022 בשעה</w:t>
      </w:r>
      <w:r w:rsidRPr="001F066B">
        <w:rPr>
          <w:rFonts w:ascii="Arial" w:hAnsi="Arial" w:hint="cs"/>
          <w:rtl/>
        </w:rPr>
        <w:t xml:space="preserve"> 22:30</w:t>
      </w:r>
      <w:r w:rsidRPr="001F066B">
        <w:rPr>
          <w:rFonts w:ascii="Arial" w:hAnsi="Arial"/>
          <w:rtl/>
        </w:rPr>
        <w:t xml:space="preserve"> לערך, ברחוב </w:t>
      </w:r>
      <w:r w:rsidRPr="001F066B">
        <w:rPr>
          <w:rFonts w:ascii="Arial" w:hAnsi="Arial" w:hint="cs"/>
          <w:rtl/>
        </w:rPr>
        <w:t>הרכס במעלה אדומים</w:t>
      </w:r>
      <w:r w:rsidRPr="001F066B">
        <w:rPr>
          <w:rFonts w:ascii="Arial" w:hAnsi="Arial"/>
          <w:rtl/>
        </w:rPr>
        <w:t>, לאחר תיאום באמצעות שיחת טלפון</w:t>
      </w:r>
      <w:r>
        <w:rPr>
          <w:rFonts w:ascii="Arial" w:hAnsi="Arial" w:hint="cs"/>
          <w:rtl/>
        </w:rPr>
        <w:t>,</w:t>
      </w:r>
      <w:r w:rsidRPr="001F066B">
        <w:rPr>
          <w:rFonts w:ascii="Arial" w:hAnsi="Arial"/>
          <w:rtl/>
        </w:rPr>
        <w:t xml:space="preserve"> מכר הנאשם ל</w:t>
      </w:r>
      <w:r w:rsidRPr="001F066B">
        <w:rPr>
          <w:rFonts w:ascii="Arial" w:hAnsi="Arial" w:hint="cs"/>
          <w:rtl/>
        </w:rPr>
        <w:t xml:space="preserve">כלפי עומרי קחלון </w:t>
      </w:r>
      <w:r w:rsidRPr="001F066B">
        <w:rPr>
          <w:rFonts w:ascii="Arial" w:hAnsi="Arial"/>
          <w:rtl/>
        </w:rPr>
        <w:t>סם מסוכן נסוג קנבוס במשקל</w:t>
      </w:r>
      <w:r w:rsidRPr="001F066B">
        <w:rPr>
          <w:rFonts w:ascii="Arial" w:hAnsi="Arial" w:hint="cs"/>
          <w:rtl/>
        </w:rPr>
        <w:t xml:space="preserve"> 10</w:t>
      </w:r>
      <w:r w:rsidRPr="001F066B">
        <w:rPr>
          <w:rFonts w:ascii="Arial" w:hAnsi="Arial"/>
          <w:rtl/>
        </w:rPr>
        <w:t xml:space="preserve"> גרם תמורת</w:t>
      </w:r>
      <w:r w:rsidRPr="001F066B">
        <w:rPr>
          <w:rFonts w:ascii="Arial" w:hAnsi="Arial" w:hint="cs"/>
          <w:rtl/>
        </w:rPr>
        <w:t xml:space="preserve"> 500</w:t>
      </w:r>
      <w:r w:rsidRPr="001F066B">
        <w:rPr>
          <w:rFonts w:ascii="Arial" w:hAnsi="Arial"/>
          <w:rtl/>
        </w:rPr>
        <w:t xml:space="preserve"> ₪.</w:t>
      </w:r>
    </w:p>
    <w:p w14:paraId="23C263FD" w14:textId="77777777" w:rsidR="00C2569C" w:rsidRPr="001F066B" w:rsidRDefault="00C2569C" w:rsidP="00C2569C">
      <w:pPr>
        <w:pStyle w:val="a9"/>
        <w:numPr>
          <w:ilvl w:val="0"/>
          <w:numId w:val="1"/>
        </w:numPr>
        <w:spacing w:line="360" w:lineRule="auto"/>
        <w:jc w:val="both"/>
        <w:rPr>
          <w:rFonts w:ascii="Arial" w:hAnsi="Arial"/>
          <w:rtl/>
        </w:rPr>
      </w:pPr>
      <w:r w:rsidRPr="001F066B">
        <w:rPr>
          <w:rFonts w:ascii="Arial" w:hAnsi="Arial"/>
          <w:rtl/>
        </w:rPr>
        <w:t>באישום הש</w:t>
      </w:r>
      <w:r w:rsidRPr="001F066B">
        <w:rPr>
          <w:rFonts w:ascii="Arial" w:hAnsi="Arial" w:hint="cs"/>
          <w:rtl/>
        </w:rPr>
        <w:t>ישי</w:t>
      </w:r>
      <w:r w:rsidRPr="001F066B">
        <w:rPr>
          <w:rFonts w:ascii="Arial" w:hAnsi="Arial"/>
          <w:rtl/>
        </w:rPr>
        <w:t xml:space="preserve"> נטען, כי ביום 15.8.2022 בשעה</w:t>
      </w:r>
      <w:r w:rsidRPr="001F066B">
        <w:rPr>
          <w:rFonts w:ascii="Arial" w:hAnsi="Arial" w:hint="cs"/>
          <w:rtl/>
        </w:rPr>
        <w:t xml:space="preserve"> 19:06</w:t>
      </w:r>
      <w:r w:rsidRPr="001F066B">
        <w:rPr>
          <w:rFonts w:ascii="Arial" w:hAnsi="Arial"/>
          <w:rtl/>
        </w:rPr>
        <w:t xml:space="preserve"> לערך, ברחוב </w:t>
      </w:r>
      <w:r w:rsidRPr="001F066B">
        <w:rPr>
          <w:rFonts w:ascii="Arial" w:hAnsi="Arial" w:hint="cs"/>
          <w:rtl/>
        </w:rPr>
        <w:t>בן זכאי 47 בירושלים</w:t>
      </w:r>
      <w:r w:rsidRPr="001F066B">
        <w:rPr>
          <w:rFonts w:ascii="Arial" w:hAnsi="Arial"/>
          <w:rtl/>
        </w:rPr>
        <w:t>, לאחר תיאום באמצעות שיחת טלפון</w:t>
      </w:r>
      <w:r>
        <w:rPr>
          <w:rFonts w:ascii="Arial" w:hAnsi="Arial" w:hint="cs"/>
          <w:rtl/>
        </w:rPr>
        <w:t>,</w:t>
      </w:r>
      <w:r w:rsidRPr="001F066B">
        <w:rPr>
          <w:rFonts w:ascii="Arial" w:hAnsi="Arial"/>
          <w:rtl/>
        </w:rPr>
        <w:t xml:space="preserve"> מכר הנאשם לא</w:t>
      </w:r>
      <w:r w:rsidRPr="001F066B">
        <w:rPr>
          <w:rFonts w:ascii="Arial" w:hAnsi="Arial" w:hint="cs"/>
          <w:rtl/>
        </w:rPr>
        <w:t xml:space="preserve">ורי יצחק פדרמן </w:t>
      </w:r>
      <w:r w:rsidRPr="001F066B">
        <w:rPr>
          <w:rFonts w:ascii="Arial" w:hAnsi="Arial"/>
          <w:rtl/>
        </w:rPr>
        <w:t xml:space="preserve"> סם מסוכן </w:t>
      </w:r>
      <w:r>
        <w:rPr>
          <w:rFonts w:ascii="Arial" w:hAnsi="Arial" w:hint="cs"/>
          <w:rtl/>
        </w:rPr>
        <w:t>מ</w:t>
      </w:r>
      <w:r w:rsidRPr="001F066B">
        <w:rPr>
          <w:rFonts w:ascii="Arial" w:hAnsi="Arial"/>
          <w:rtl/>
        </w:rPr>
        <w:t>סוג קנבוס במשקל</w:t>
      </w:r>
      <w:r w:rsidRPr="001F066B">
        <w:rPr>
          <w:rFonts w:ascii="Arial" w:hAnsi="Arial" w:hint="cs"/>
          <w:rtl/>
        </w:rPr>
        <w:t xml:space="preserve"> 10</w:t>
      </w:r>
      <w:r w:rsidRPr="001F066B">
        <w:rPr>
          <w:rFonts w:ascii="Arial" w:hAnsi="Arial"/>
          <w:rtl/>
        </w:rPr>
        <w:t xml:space="preserve"> גרם תמורת 300 ₪.</w:t>
      </w:r>
    </w:p>
    <w:p w14:paraId="738295BB" w14:textId="77777777" w:rsidR="00C2569C" w:rsidRPr="00097C25" w:rsidRDefault="00C2569C" w:rsidP="00C2569C">
      <w:pPr>
        <w:spacing w:line="360" w:lineRule="auto"/>
        <w:ind w:left="360"/>
        <w:jc w:val="both"/>
        <w:rPr>
          <w:rFonts w:ascii="Arial" w:hAnsi="Arial"/>
          <w:b/>
          <w:bCs/>
        </w:rPr>
      </w:pPr>
      <w:r w:rsidRPr="00097C25">
        <w:rPr>
          <w:rFonts w:ascii="Arial" w:hAnsi="Arial"/>
          <w:b/>
          <w:bCs/>
          <w:rtl/>
        </w:rPr>
        <w:tab/>
      </w:r>
      <w:r w:rsidRPr="00097C25">
        <w:rPr>
          <w:rFonts w:ascii="Arial" w:hAnsi="Arial" w:hint="cs"/>
          <w:b/>
          <w:bCs/>
          <w:u w:val="single"/>
          <w:rtl/>
        </w:rPr>
        <w:t>תמצית טיעוני הצדדים</w:t>
      </w:r>
      <w:r w:rsidRPr="00097C25">
        <w:rPr>
          <w:rFonts w:ascii="Arial" w:hAnsi="Arial" w:hint="cs"/>
          <w:b/>
          <w:bCs/>
          <w:rtl/>
        </w:rPr>
        <w:t>:</w:t>
      </w:r>
    </w:p>
    <w:p w14:paraId="73B7294E" w14:textId="77777777" w:rsidR="00C2569C" w:rsidRDefault="00C2569C" w:rsidP="00C2569C">
      <w:pPr>
        <w:pStyle w:val="a9"/>
        <w:numPr>
          <w:ilvl w:val="0"/>
          <w:numId w:val="1"/>
        </w:numPr>
        <w:spacing w:line="360" w:lineRule="auto"/>
        <w:jc w:val="both"/>
        <w:rPr>
          <w:rFonts w:ascii="Arial" w:hAnsi="Arial"/>
        </w:rPr>
      </w:pPr>
      <w:r>
        <w:rPr>
          <w:rFonts w:ascii="Arial" w:hAnsi="Arial" w:hint="cs"/>
          <w:rtl/>
        </w:rPr>
        <w:t>המאשימה הפנתה בטיעוניה לכתב האישום, וצבר העבירות שבוצע על פני יממה אחת- במקומות שונים כלפי לקוחות שונים. המאשימה ביקשה להפריד בין המתחמים, כך שבאישום הראשון ייקבע מתחם עונש של שישה חודשים ועד 12 חודשים, וביתר האישומים מ-4 חודשים ועד 12 חודשים לכל אישום. על הנאשם ביקשה להטיל 18 חודשי מאסר לצד ענישה נלווית, לרבות חילוט כסף שנתפס וטלפונים ניידים, והכרזתו כסוחר סמים.</w:t>
      </w:r>
    </w:p>
    <w:p w14:paraId="54B897A3" w14:textId="77777777" w:rsidR="00C2569C" w:rsidRDefault="00C2569C" w:rsidP="00C2569C">
      <w:pPr>
        <w:pStyle w:val="a9"/>
        <w:numPr>
          <w:ilvl w:val="0"/>
          <w:numId w:val="1"/>
        </w:numPr>
        <w:spacing w:line="360" w:lineRule="auto"/>
        <w:jc w:val="both"/>
        <w:rPr>
          <w:rFonts w:ascii="Arial" w:hAnsi="Arial"/>
        </w:rPr>
      </w:pPr>
      <w:r>
        <w:rPr>
          <w:rFonts w:ascii="Arial" w:hAnsi="Arial" w:hint="cs"/>
          <w:rtl/>
        </w:rPr>
        <w:t>הסנגור ביקש לקחת בחשבון את הודאת הנאשם, והחיסכון בזמן השיפוטי. הסנגור הפנה לנסיבות חיים מורכבות אותן חווה הנאשם. הוסף, כי כל העבירות בוצעו משך כ-4 שעות, ועל כן יש לקבוע מתחם עונש אחד. נוכח זאת, ביקש הסנגור לקבוע מתחם עונש החל מ-4 חודשים ועד 10 חודשים, ולהטיל על הנאשם 7-8 חודשי מאסר.</w:t>
      </w:r>
    </w:p>
    <w:p w14:paraId="489E1D42" w14:textId="77777777" w:rsidR="00C2569C" w:rsidRDefault="00C2569C" w:rsidP="00C2569C">
      <w:pPr>
        <w:pStyle w:val="a9"/>
        <w:numPr>
          <w:ilvl w:val="0"/>
          <w:numId w:val="1"/>
        </w:numPr>
        <w:spacing w:line="360" w:lineRule="auto"/>
        <w:jc w:val="both"/>
        <w:rPr>
          <w:rFonts w:ascii="Arial" w:hAnsi="Arial"/>
        </w:rPr>
      </w:pPr>
      <w:r>
        <w:rPr>
          <w:rFonts w:ascii="Arial" w:hAnsi="Arial" w:hint="cs"/>
          <w:rtl/>
        </w:rPr>
        <w:t>הנאשם בסיום מסר, כי לאחר שחרורו מהמאסר עבר שיקום, ואף היה לאחר הליך טיפולי משך כ-3 שנים במסגרת "התחלה חדשה". הנאשם הוסיף, כי עבד בגוף בטחוני באופן קבוע, וכן קיים מערכת זוגית, ואולם לאחר שנודע למעסיקיו על הרישום, נוכח פניית אנשי יחידת צור אליהם, הופסקה עבודתו. הנאשם ציין, כי פיטוריו גרמו לו להידרדרות, משבר קשה -והוא חש שהמדינה הפקירה אותו, לאחר שעשה מאמצים כבירים לחזור לדרך הישר. הנאשם הביע צער על מעשיו, ומסר כי ביצוע העבירות נעשה על רקע פיטוריו.</w:t>
      </w:r>
    </w:p>
    <w:p w14:paraId="74D54D08" w14:textId="77777777" w:rsidR="00C2569C" w:rsidRPr="00822D63" w:rsidRDefault="00C2569C" w:rsidP="00C2569C">
      <w:pPr>
        <w:spacing w:line="360" w:lineRule="auto"/>
        <w:ind w:left="360"/>
        <w:jc w:val="both"/>
        <w:rPr>
          <w:rFonts w:ascii="Arial" w:hAnsi="Arial"/>
          <w:b/>
          <w:bCs/>
          <w:rtl/>
        </w:rPr>
      </w:pPr>
      <w:r>
        <w:rPr>
          <w:rFonts w:ascii="Arial" w:hAnsi="Arial"/>
          <w:rtl/>
        </w:rPr>
        <w:tab/>
      </w:r>
      <w:r w:rsidRPr="00822D63">
        <w:rPr>
          <w:rFonts w:ascii="Arial" w:hAnsi="Arial"/>
          <w:b/>
          <w:bCs/>
          <w:u w:val="single"/>
          <w:rtl/>
        </w:rPr>
        <w:t>מתחם העונש ההולם</w:t>
      </w:r>
      <w:r w:rsidRPr="00822D63">
        <w:rPr>
          <w:rFonts w:ascii="Arial" w:hAnsi="Arial"/>
          <w:b/>
          <w:bCs/>
          <w:rtl/>
        </w:rPr>
        <w:t>:</w:t>
      </w:r>
    </w:p>
    <w:p w14:paraId="35F926DD" w14:textId="77777777" w:rsidR="00C2569C" w:rsidRPr="00324928" w:rsidRDefault="00C2569C" w:rsidP="00C2569C">
      <w:pPr>
        <w:pStyle w:val="a9"/>
        <w:numPr>
          <w:ilvl w:val="0"/>
          <w:numId w:val="1"/>
        </w:numPr>
        <w:spacing w:line="360" w:lineRule="auto"/>
        <w:jc w:val="both"/>
        <w:rPr>
          <w:rFonts w:ascii="Arial" w:hAnsi="Arial"/>
          <w:rtl/>
        </w:rPr>
      </w:pPr>
      <w:r w:rsidRPr="00324928">
        <w:rPr>
          <w:rFonts w:ascii="Arial" w:hAnsi="Arial"/>
          <w:rtl/>
        </w:rPr>
        <w:t>במקרה דנן, יש לקבוע מתחם ענישה אחד, שכן המדובר בעבירות הנובעות מאותה מסכת עובדתית, שנעברו ב</w:t>
      </w:r>
      <w:r>
        <w:rPr>
          <w:rFonts w:ascii="Arial" w:hAnsi="Arial" w:hint="cs"/>
          <w:rtl/>
        </w:rPr>
        <w:t xml:space="preserve">אותו היום (משך כ-4 שעות) </w:t>
      </w:r>
      <w:r w:rsidRPr="00324928">
        <w:rPr>
          <w:rFonts w:ascii="Arial" w:hAnsi="Arial"/>
          <w:rtl/>
        </w:rPr>
        <w:t xml:space="preserve">אשר בוצעו </w:t>
      </w:r>
      <w:r>
        <w:rPr>
          <w:rFonts w:ascii="Arial" w:hAnsi="Arial" w:hint="cs"/>
          <w:rtl/>
        </w:rPr>
        <w:t xml:space="preserve">לאחר תיאום מול </w:t>
      </w:r>
      <w:r w:rsidRPr="00324928">
        <w:rPr>
          <w:rFonts w:ascii="Arial" w:hAnsi="Arial"/>
          <w:rtl/>
        </w:rPr>
        <w:t xml:space="preserve">צרכני סמים שונים אשר יצרו קשר </w:t>
      </w:r>
      <w:r>
        <w:rPr>
          <w:rFonts w:ascii="Arial" w:hAnsi="Arial" w:hint="cs"/>
          <w:rtl/>
        </w:rPr>
        <w:t>טלפוני עם הנאשם</w:t>
      </w:r>
      <w:r w:rsidRPr="00324928">
        <w:rPr>
          <w:rFonts w:ascii="Arial" w:hAnsi="Arial"/>
          <w:rtl/>
        </w:rPr>
        <w:t>. העבירה הנוספת של החזקת סם שלא לצריכה עצמית, הינה עבירה שנלוותה לעבירות הסחר.</w:t>
      </w:r>
    </w:p>
    <w:p w14:paraId="3254C8F9" w14:textId="77777777" w:rsidR="00C2569C" w:rsidRPr="00520E06" w:rsidRDefault="00C2569C" w:rsidP="00C2569C">
      <w:pPr>
        <w:pStyle w:val="a9"/>
        <w:numPr>
          <w:ilvl w:val="0"/>
          <w:numId w:val="1"/>
        </w:numPr>
        <w:spacing w:line="360" w:lineRule="auto"/>
        <w:jc w:val="both"/>
        <w:rPr>
          <w:rFonts w:ascii="Arial" w:hAnsi="Arial"/>
          <w:rtl/>
        </w:rPr>
      </w:pPr>
      <w:r w:rsidRPr="00520E06">
        <w:rPr>
          <w:rFonts w:ascii="Arial" w:hAnsi="Arial"/>
          <w:rtl/>
        </w:rPr>
        <w:t>המדובר ב</w:t>
      </w:r>
      <w:r w:rsidRPr="00520E06">
        <w:rPr>
          <w:rFonts w:ascii="Arial" w:hAnsi="Arial" w:hint="cs"/>
          <w:rtl/>
        </w:rPr>
        <w:t>חמש</w:t>
      </w:r>
      <w:r w:rsidRPr="00520E06">
        <w:rPr>
          <w:rFonts w:ascii="Arial" w:hAnsi="Arial"/>
          <w:rtl/>
        </w:rPr>
        <w:t xml:space="preserve"> עבירות של סחר בסם מסוג קנביס ב</w:t>
      </w:r>
      <w:r>
        <w:rPr>
          <w:rFonts w:ascii="Arial" w:hAnsi="Arial" w:hint="cs"/>
          <w:rtl/>
        </w:rPr>
        <w:t xml:space="preserve">מרבית המקרים מכירות של </w:t>
      </w:r>
      <w:r w:rsidRPr="00520E06">
        <w:rPr>
          <w:rFonts w:ascii="Arial" w:hAnsi="Arial"/>
          <w:rtl/>
        </w:rPr>
        <w:t>5 גרם</w:t>
      </w:r>
      <w:r>
        <w:rPr>
          <w:rFonts w:ascii="Arial" w:hAnsi="Arial" w:hint="cs"/>
          <w:rtl/>
        </w:rPr>
        <w:t xml:space="preserve"> ועד 10</w:t>
      </w:r>
      <w:r w:rsidRPr="00520E06">
        <w:rPr>
          <w:rFonts w:ascii="Arial" w:hAnsi="Arial" w:hint="cs"/>
          <w:rtl/>
        </w:rPr>
        <w:t xml:space="preserve"> גרם, ומקרה אחד של 60 </w:t>
      </w:r>
      <w:r w:rsidRPr="00520E06">
        <w:rPr>
          <w:rFonts w:ascii="Arial" w:hAnsi="Arial"/>
          <w:rtl/>
        </w:rPr>
        <w:t>גרם, תמורת סכומי כסף של כמה מאות שקלים</w:t>
      </w:r>
      <w:r>
        <w:rPr>
          <w:rFonts w:ascii="Arial" w:hAnsi="Arial" w:hint="cs"/>
          <w:rtl/>
        </w:rPr>
        <w:t xml:space="preserve">, ובמקרה אחד </w:t>
      </w:r>
      <w:r>
        <w:rPr>
          <w:rFonts w:ascii="Arial" w:hAnsi="Arial" w:hint="cs"/>
          <w:rtl/>
        </w:rPr>
        <w:lastRenderedPageBreak/>
        <w:t>תמורת 1500 ש"ח</w:t>
      </w:r>
      <w:r w:rsidRPr="00520E06">
        <w:rPr>
          <w:rFonts w:ascii="Arial" w:hAnsi="Arial"/>
          <w:rtl/>
        </w:rPr>
        <w:t xml:space="preserve">. </w:t>
      </w:r>
      <w:r w:rsidRPr="00520E06">
        <w:rPr>
          <w:rFonts w:ascii="Arial" w:hAnsi="Arial" w:hint="cs"/>
          <w:rtl/>
        </w:rPr>
        <w:t xml:space="preserve">הנאשם תיאם עם </w:t>
      </w:r>
      <w:r>
        <w:rPr>
          <w:rFonts w:ascii="Arial" w:hAnsi="Arial" w:hint="cs"/>
          <w:rtl/>
        </w:rPr>
        <w:t xml:space="preserve">הצרכנים </w:t>
      </w:r>
      <w:r w:rsidRPr="00520E06">
        <w:rPr>
          <w:rFonts w:ascii="Arial" w:hAnsi="Arial" w:hint="cs"/>
          <w:rtl/>
        </w:rPr>
        <w:t xml:space="preserve">את הגעתו, </w:t>
      </w:r>
      <w:r w:rsidRPr="00520E06">
        <w:rPr>
          <w:rFonts w:ascii="Arial" w:hAnsi="Arial"/>
          <w:rtl/>
        </w:rPr>
        <w:t>ובהמשך פגש בהם במקומות מכירה שונים</w:t>
      </w:r>
      <w:r w:rsidRPr="00520E06">
        <w:rPr>
          <w:rFonts w:ascii="Arial" w:hAnsi="Arial" w:hint="cs"/>
          <w:rtl/>
        </w:rPr>
        <w:t xml:space="preserve">. </w:t>
      </w:r>
      <w:r>
        <w:rPr>
          <w:rFonts w:ascii="Arial" w:hAnsi="Arial" w:hint="cs"/>
          <w:rtl/>
        </w:rPr>
        <w:t>בנוסף, ו</w:t>
      </w:r>
      <w:r w:rsidRPr="00520E06">
        <w:rPr>
          <w:rFonts w:ascii="Arial" w:hAnsi="Arial"/>
          <w:rtl/>
        </w:rPr>
        <w:t xml:space="preserve">במסגרת </w:t>
      </w:r>
      <w:r>
        <w:rPr>
          <w:rFonts w:ascii="Arial" w:hAnsi="Arial" w:hint="cs"/>
          <w:rtl/>
        </w:rPr>
        <w:t>ה</w:t>
      </w:r>
      <w:r w:rsidRPr="00520E06">
        <w:rPr>
          <w:rFonts w:ascii="Arial" w:hAnsi="Arial"/>
          <w:rtl/>
        </w:rPr>
        <w:t>אישום</w:t>
      </w:r>
      <w:r>
        <w:rPr>
          <w:rFonts w:ascii="Arial" w:hAnsi="Arial" w:hint="cs"/>
          <w:rtl/>
        </w:rPr>
        <w:t xml:space="preserve"> הראשון,</w:t>
      </w:r>
      <w:r w:rsidRPr="00520E06">
        <w:rPr>
          <w:rFonts w:ascii="Arial" w:hAnsi="Arial"/>
          <w:rtl/>
        </w:rPr>
        <w:t xml:space="preserve"> נתפסו ברכב</w:t>
      </w:r>
      <w:r>
        <w:rPr>
          <w:rFonts w:ascii="Arial" w:hAnsi="Arial" w:hint="cs"/>
          <w:rtl/>
        </w:rPr>
        <w:t>ו</w:t>
      </w:r>
      <w:r w:rsidRPr="00520E06">
        <w:rPr>
          <w:rFonts w:ascii="Arial" w:hAnsi="Arial"/>
          <w:rtl/>
        </w:rPr>
        <w:t xml:space="preserve"> סמים ב</w:t>
      </w:r>
      <w:r>
        <w:rPr>
          <w:rFonts w:ascii="Arial" w:hAnsi="Arial" w:hint="cs"/>
          <w:rtl/>
        </w:rPr>
        <w:t xml:space="preserve">משקל 24.24 גרם נטו </w:t>
      </w:r>
      <w:r w:rsidRPr="00520E06">
        <w:rPr>
          <w:rFonts w:ascii="Arial" w:hAnsi="Arial"/>
          <w:rtl/>
        </w:rPr>
        <w:t>מחולקים ל</w:t>
      </w:r>
      <w:r>
        <w:rPr>
          <w:rFonts w:ascii="Arial" w:hAnsi="Arial" w:hint="cs"/>
          <w:rtl/>
        </w:rPr>
        <w:t xml:space="preserve">- 4 </w:t>
      </w:r>
      <w:r w:rsidRPr="00520E06">
        <w:rPr>
          <w:rFonts w:ascii="Arial" w:hAnsi="Arial"/>
          <w:rtl/>
        </w:rPr>
        <w:t xml:space="preserve">שקיות, שני מכשירי טלפון נייד, וסכום כסף גדול.  </w:t>
      </w:r>
    </w:p>
    <w:p w14:paraId="79AEC661" w14:textId="77777777" w:rsidR="00C2569C" w:rsidRPr="00324928" w:rsidRDefault="00C2569C" w:rsidP="00C2569C">
      <w:pPr>
        <w:pStyle w:val="a9"/>
        <w:numPr>
          <w:ilvl w:val="0"/>
          <w:numId w:val="1"/>
        </w:numPr>
        <w:spacing w:line="360" w:lineRule="auto"/>
        <w:jc w:val="both"/>
        <w:rPr>
          <w:rFonts w:ascii="Arial" w:hAnsi="Arial"/>
          <w:rtl/>
        </w:rPr>
      </w:pPr>
      <w:r>
        <w:rPr>
          <w:rFonts w:ascii="Arial" w:hAnsi="Arial" w:hint="cs"/>
          <w:rtl/>
        </w:rPr>
        <w:t xml:space="preserve">כפי שצוין לא אחת, </w:t>
      </w:r>
      <w:r w:rsidRPr="00324928">
        <w:rPr>
          <w:rFonts w:ascii="Arial" w:hAnsi="Arial"/>
          <w:rtl/>
        </w:rPr>
        <w:t>עבירות הסחר והשימוש בסמים חומרתן רבה, והן פוגעות בערכים המוגנים של הגנה על שלום הציבור וביטחונו מפני הנזקים החמורים הנגרמים כתוצאה משימוש והפצה של סמים.</w:t>
      </w:r>
    </w:p>
    <w:p w14:paraId="40FD73D8" w14:textId="77777777" w:rsidR="00C2569C" w:rsidRPr="00B51724" w:rsidRDefault="00C2569C" w:rsidP="00C2569C">
      <w:pPr>
        <w:pStyle w:val="a9"/>
        <w:numPr>
          <w:ilvl w:val="0"/>
          <w:numId w:val="1"/>
        </w:numPr>
        <w:spacing w:line="360" w:lineRule="auto"/>
        <w:jc w:val="both"/>
        <w:rPr>
          <w:rFonts w:ascii="Arial" w:hAnsi="Arial"/>
          <w:rtl/>
        </w:rPr>
      </w:pPr>
      <w:r w:rsidRPr="00B51724">
        <w:rPr>
          <w:rFonts w:ascii="Arial" w:hAnsi="Arial"/>
          <w:rtl/>
        </w:rPr>
        <w:t xml:space="preserve">לרוב נהוג לגזור בגין עבירות סחר בסמים עונשי מאסר בפועל. </w:t>
      </w:r>
      <w:r>
        <w:rPr>
          <w:rFonts w:ascii="Arial" w:hAnsi="Arial" w:hint="cs"/>
          <w:rtl/>
        </w:rPr>
        <w:t xml:space="preserve">נקבע, </w:t>
      </w:r>
      <w:r w:rsidRPr="00B51724">
        <w:rPr>
          <w:rFonts w:ascii="Arial" w:hAnsi="Arial"/>
          <w:rtl/>
        </w:rPr>
        <w:t>כי נוכח הצורך החשוב שבמאבק בעבירות הסחר בסמים, על בית המשפט לתת משקל ממשי לשיקול</w:t>
      </w:r>
      <w:r w:rsidRPr="00B51724">
        <w:rPr>
          <w:rFonts w:ascii="Arial" w:hAnsi="Arial" w:hint="cs"/>
          <w:rtl/>
        </w:rPr>
        <w:t xml:space="preserve"> </w:t>
      </w:r>
      <w:r w:rsidRPr="00B51724">
        <w:rPr>
          <w:rFonts w:ascii="Arial" w:hAnsi="Arial"/>
          <w:rtl/>
        </w:rPr>
        <w:t xml:space="preserve"> ההרתעתי אל מול השיקולים האישיים. </w:t>
      </w:r>
      <w:hyperlink r:id="rId20" w:history="1">
        <w:r w:rsidR="00101067" w:rsidRPr="00101067">
          <w:rPr>
            <w:rFonts w:ascii="Arial" w:hAnsi="Arial"/>
            <w:color w:val="0000FF"/>
            <w:u w:val="single"/>
            <w:rtl/>
          </w:rPr>
          <w:t>ע"פ 9482/09</w:t>
        </w:r>
      </w:hyperlink>
      <w:r w:rsidRPr="00B51724">
        <w:rPr>
          <w:rFonts w:ascii="Arial" w:hAnsi="Arial"/>
          <w:rtl/>
        </w:rPr>
        <w:t xml:space="preserve"> ביטון נ' מדינת ישראל [פורסם בנבו] (24.7.11).</w:t>
      </w:r>
    </w:p>
    <w:p w14:paraId="56520201" w14:textId="77777777" w:rsidR="00C2569C" w:rsidRPr="00324928" w:rsidRDefault="00C2569C" w:rsidP="00C2569C">
      <w:pPr>
        <w:pStyle w:val="a9"/>
        <w:numPr>
          <w:ilvl w:val="0"/>
          <w:numId w:val="1"/>
        </w:numPr>
        <w:spacing w:line="360" w:lineRule="auto"/>
        <w:jc w:val="both"/>
        <w:rPr>
          <w:rFonts w:ascii="Arial" w:hAnsi="Arial"/>
          <w:rtl/>
        </w:rPr>
      </w:pPr>
      <w:r w:rsidRPr="00324928">
        <w:rPr>
          <w:rFonts w:ascii="Arial" w:hAnsi="Arial"/>
          <w:rtl/>
        </w:rPr>
        <w:t>אמנם, המדובר בסם מסוג קנאביס, המוגדר כסם קל יחסית בפסיקה, ואשר הענישה בעניינו פחותה יותר ביחס לסמים אחרים. עם זאת, אין להתעלם מהנזק ומהסיכון הרב הטמון בעבירות הסחר והחזקת הסמים, וכפי שציינתי לעיל – הפסיקה מייחסת לעבירות אלו חומרה יתרה. כך נקבע ב</w:t>
      </w:r>
      <w:hyperlink r:id="rId21" w:history="1">
        <w:r w:rsidR="00101067" w:rsidRPr="00101067">
          <w:rPr>
            <w:rFonts w:ascii="Arial" w:hAnsi="Arial"/>
            <w:color w:val="0000FF"/>
            <w:u w:val="single"/>
            <w:rtl/>
          </w:rPr>
          <w:t>ע"פ 170/07</w:t>
        </w:r>
      </w:hyperlink>
      <w:r w:rsidRPr="00324928">
        <w:rPr>
          <w:rFonts w:ascii="Arial" w:hAnsi="Arial"/>
          <w:rtl/>
        </w:rPr>
        <w:t xml:space="preserve"> מטיס נ' מדינת ישראל [פורסם בנבו] (2007), ביחס לסם הקנאביס, כי גם סמים קלים מהווים לעיתים קרובות את יריית הפתיחה להתמכרות לסמים קשים יותר וכי גם בשימוש בהם עצמם טמונה סכנה.</w:t>
      </w:r>
    </w:p>
    <w:p w14:paraId="2323C6B8" w14:textId="77777777" w:rsidR="00C2569C" w:rsidRPr="00324928" w:rsidRDefault="00C2569C" w:rsidP="00C2569C">
      <w:pPr>
        <w:pStyle w:val="a9"/>
        <w:numPr>
          <w:ilvl w:val="0"/>
          <w:numId w:val="1"/>
        </w:numPr>
        <w:spacing w:line="360" w:lineRule="auto"/>
        <w:jc w:val="both"/>
        <w:rPr>
          <w:rFonts w:ascii="Arial" w:hAnsi="Arial"/>
          <w:rtl/>
        </w:rPr>
      </w:pPr>
      <w:r w:rsidRPr="00324928">
        <w:rPr>
          <w:rFonts w:ascii="Arial" w:hAnsi="Arial"/>
          <w:rtl/>
        </w:rPr>
        <w:t>באשר למתחם הענישה שנקבע בפסיקה בגין עבירות סחר דומות אפנה לפסקי דין אלו:</w:t>
      </w:r>
    </w:p>
    <w:p w14:paraId="2E8B38F7" w14:textId="77777777" w:rsidR="00C2569C" w:rsidRPr="00471968" w:rsidRDefault="00101067" w:rsidP="00C2569C">
      <w:pPr>
        <w:pStyle w:val="a9"/>
        <w:numPr>
          <w:ilvl w:val="0"/>
          <w:numId w:val="2"/>
        </w:numPr>
        <w:spacing w:line="360" w:lineRule="auto"/>
        <w:jc w:val="both"/>
        <w:rPr>
          <w:rFonts w:ascii="Arial" w:hAnsi="Arial"/>
          <w:rtl/>
        </w:rPr>
      </w:pPr>
      <w:hyperlink r:id="rId22" w:history="1">
        <w:r w:rsidRPr="00101067">
          <w:rPr>
            <w:rFonts w:ascii="Arial" w:hAnsi="Arial"/>
            <w:color w:val="0000FF"/>
            <w:u w:val="single"/>
            <w:rtl/>
          </w:rPr>
          <w:t>רע"פ 1720/11</w:t>
        </w:r>
      </w:hyperlink>
      <w:r w:rsidR="00C2569C" w:rsidRPr="00471968">
        <w:rPr>
          <w:rFonts w:ascii="Arial" w:hAnsi="Arial"/>
          <w:rtl/>
        </w:rPr>
        <w:t xml:space="preserve"> מיכאל גליק נגד מדינת ישראל [פורסם בנבו] (07.03.11), אושר גזר דינו של </w:t>
      </w:r>
      <w:r w:rsidR="00C2569C" w:rsidRPr="00471968">
        <w:rPr>
          <w:rFonts w:ascii="Arial" w:hAnsi="Arial"/>
          <w:rtl/>
        </w:rPr>
        <w:tab/>
        <w:t xml:space="preserve">בית משפט השלום בו הוטלו על נאשם ב-3 עבירות סחר בסם מסוג חשיש (בסה"כ 110 גרם) </w:t>
      </w:r>
      <w:r w:rsidR="00C2569C" w:rsidRPr="00471968">
        <w:rPr>
          <w:rFonts w:ascii="Arial" w:hAnsi="Arial"/>
          <w:rtl/>
        </w:rPr>
        <w:tab/>
        <w:t>ובעבירה של תיווך בחשיש (בכמות של כ- 95 גרם) 8 חודשי מאסר לריצוי בפועל בתוספת</w:t>
      </w:r>
      <w:r w:rsidR="00C2569C">
        <w:rPr>
          <w:rFonts w:ascii="Arial" w:hAnsi="Arial" w:hint="cs"/>
          <w:rtl/>
        </w:rPr>
        <w:t xml:space="preserve"> </w:t>
      </w:r>
      <w:r w:rsidR="00C2569C" w:rsidRPr="00471968">
        <w:rPr>
          <w:rFonts w:ascii="Arial" w:hAnsi="Arial"/>
          <w:rtl/>
        </w:rPr>
        <w:t>ענישה נלווית.</w:t>
      </w:r>
    </w:p>
    <w:p w14:paraId="2E153772" w14:textId="77777777" w:rsidR="00C2569C" w:rsidRPr="00471968" w:rsidRDefault="00101067" w:rsidP="00C2569C">
      <w:pPr>
        <w:pStyle w:val="a9"/>
        <w:numPr>
          <w:ilvl w:val="0"/>
          <w:numId w:val="2"/>
        </w:numPr>
        <w:spacing w:line="360" w:lineRule="auto"/>
        <w:jc w:val="both"/>
        <w:rPr>
          <w:rFonts w:ascii="Arial" w:hAnsi="Arial"/>
          <w:rtl/>
        </w:rPr>
      </w:pPr>
      <w:hyperlink r:id="rId23" w:history="1">
        <w:r w:rsidRPr="00101067">
          <w:rPr>
            <w:rFonts w:ascii="Arial" w:hAnsi="Arial"/>
            <w:color w:val="0000FF"/>
            <w:u w:val="single"/>
            <w:rtl/>
          </w:rPr>
          <w:t>רע"פ 5712/16</w:t>
        </w:r>
      </w:hyperlink>
      <w:r w:rsidR="00C2569C" w:rsidRPr="00471968">
        <w:rPr>
          <w:rFonts w:ascii="Arial" w:hAnsi="Arial"/>
          <w:rtl/>
        </w:rPr>
        <w:t xml:space="preserve"> יצחק אייזנבאך נ' מדינת ישראל [פורסם בנבו] (17.08.16) אושר גזר דינו של </w:t>
      </w:r>
      <w:r w:rsidR="00C2569C" w:rsidRPr="00471968">
        <w:rPr>
          <w:rFonts w:ascii="Arial" w:hAnsi="Arial"/>
          <w:rtl/>
        </w:rPr>
        <w:tab/>
        <w:t xml:space="preserve">בית משפט השלום אשר קבע, כי מתחם הענישה ההולם בעניינו של נאשם ב-4 עבירות סחר בקנאביס בכמויות קטנות הינו בין 8-24 חודשי מאסר, ותוך התחשבות בגילו הצעיר של </w:t>
      </w:r>
      <w:r w:rsidR="00C2569C" w:rsidRPr="00471968">
        <w:rPr>
          <w:rFonts w:ascii="Arial" w:hAnsi="Arial"/>
          <w:rtl/>
        </w:rPr>
        <w:tab/>
        <w:t>הנאשם, היעדר עבר פלילי קודם, נסיבות חייו ושיקומו הוטלו על הנאשם 8 חודשי מאסר בפועל בתוספת ענישה נלווית.</w:t>
      </w:r>
    </w:p>
    <w:p w14:paraId="7EFCD079" w14:textId="77777777" w:rsidR="00C2569C" w:rsidRPr="00471968" w:rsidRDefault="00101067" w:rsidP="00C2569C">
      <w:pPr>
        <w:pStyle w:val="a9"/>
        <w:numPr>
          <w:ilvl w:val="0"/>
          <w:numId w:val="2"/>
        </w:numPr>
        <w:spacing w:line="360" w:lineRule="auto"/>
        <w:jc w:val="both"/>
        <w:rPr>
          <w:rFonts w:ascii="Arial" w:hAnsi="Arial"/>
          <w:rtl/>
        </w:rPr>
      </w:pPr>
      <w:hyperlink r:id="rId24" w:history="1">
        <w:r w:rsidRPr="00101067">
          <w:rPr>
            <w:rFonts w:ascii="Arial" w:hAnsi="Arial"/>
            <w:color w:val="0000FF"/>
            <w:u w:val="single"/>
            <w:rtl/>
          </w:rPr>
          <w:t>רע"פ 3627/13</w:t>
        </w:r>
      </w:hyperlink>
      <w:r w:rsidR="00C2569C" w:rsidRPr="00471968">
        <w:rPr>
          <w:rFonts w:ascii="Arial" w:hAnsi="Arial"/>
          <w:rtl/>
        </w:rPr>
        <w:t xml:space="preserve"> שדה נגד מדינת ישראל (22.5.13) אושר גזר דין בו הוטל על נאשם שהורשע על יסוד הודאתו ב-2 עבירות של סחר בסמים בכמויות קטנות מאוד מסוג קנביס (0.8 גרם ו-1 גרם) עונש של 7 חודשי מאסר בפועל, אך זאת בשל עבר פלילי עשיר וחוסר שת"פ עם שירות המבחן.</w:t>
      </w:r>
    </w:p>
    <w:p w14:paraId="43D6BDC6" w14:textId="77777777" w:rsidR="00C2569C" w:rsidRPr="00471968" w:rsidRDefault="00101067" w:rsidP="00C2569C">
      <w:pPr>
        <w:pStyle w:val="a9"/>
        <w:numPr>
          <w:ilvl w:val="0"/>
          <w:numId w:val="2"/>
        </w:numPr>
        <w:spacing w:line="360" w:lineRule="auto"/>
        <w:jc w:val="both"/>
        <w:rPr>
          <w:rFonts w:ascii="Arial" w:hAnsi="Arial"/>
          <w:rtl/>
        </w:rPr>
      </w:pPr>
      <w:hyperlink r:id="rId25" w:history="1">
        <w:r w:rsidRPr="00101067">
          <w:rPr>
            <w:rFonts w:ascii="Arial" w:hAnsi="Arial"/>
            <w:color w:val="0000FF"/>
            <w:u w:val="single"/>
            <w:rtl/>
          </w:rPr>
          <w:t>ע"פ 7319-08-12</w:t>
        </w:r>
      </w:hyperlink>
      <w:r w:rsidR="00C2569C" w:rsidRPr="00471968">
        <w:rPr>
          <w:rFonts w:ascii="Arial" w:hAnsi="Arial"/>
          <w:rtl/>
        </w:rPr>
        <w:t xml:space="preserve"> אבישי סבח נגד מדינת ישראל [פורסם בנבו] (25.10.12), נדחה ערעורו של </w:t>
      </w:r>
      <w:r w:rsidR="00C2569C" w:rsidRPr="00471968">
        <w:rPr>
          <w:rFonts w:ascii="Arial" w:hAnsi="Arial"/>
          <w:rtl/>
        </w:rPr>
        <w:tab/>
        <w:t>אשם שהורשע ב-2 עבירות סחר בחשיש בכמויות קטנות (5.3 גרם ו-2.9 גרם) ובעבירה אחת לתיווך לרכישת סם והוטל עליו עונש מאסר של 18 חודשי מאסר לריצוי בפועל.</w:t>
      </w:r>
    </w:p>
    <w:p w14:paraId="203B2CAC" w14:textId="77777777" w:rsidR="00C2569C" w:rsidRPr="00471968" w:rsidRDefault="00101067" w:rsidP="00C2569C">
      <w:pPr>
        <w:pStyle w:val="a9"/>
        <w:numPr>
          <w:ilvl w:val="0"/>
          <w:numId w:val="2"/>
        </w:numPr>
        <w:spacing w:line="360" w:lineRule="auto"/>
        <w:jc w:val="both"/>
        <w:rPr>
          <w:rFonts w:ascii="Arial" w:hAnsi="Arial"/>
          <w:rtl/>
        </w:rPr>
      </w:pPr>
      <w:hyperlink r:id="rId26" w:history="1">
        <w:r w:rsidRPr="00101067">
          <w:rPr>
            <w:rFonts w:ascii="Arial" w:hAnsi="Arial"/>
            <w:color w:val="0000FF"/>
            <w:u w:val="single"/>
            <w:rtl/>
          </w:rPr>
          <w:t>ת"פ 726-01-14</w:t>
        </w:r>
      </w:hyperlink>
      <w:r w:rsidR="00C2569C" w:rsidRPr="00471968">
        <w:rPr>
          <w:rFonts w:ascii="Arial" w:hAnsi="Arial"/>
          <w:rtl/>
        </w:rPr>
        <w:t xml:space="preserve"> מדינת ישראל נ' עבד אל חלים זיתון [פורסם בנבו] (21.07.14) נקבע ביחס לאישום של 3 עבירות סחר בחשיש בכמויות קטנות (בגזה"ד נדונו 2 עבירות סחר נוספות) כי מתחם הענישה ההולם הינו בין 3 ל-10 חודשי מאסר בפועל ונגזרו על הנאשם 4 חודשי</w:t>
      </w:r>
      <w:r w:rsidR="00C2569C" w:rsidRPr="00471968">
        <w:rPr>
          <w:rFonts w:ascii="Arial" w:hAnsi="Arial" w:hint="cs"/>
          <w:rtl/>
        </w:rPr>
        <w:t xml:space="preserve"> מ</w:t>
      </w:r>
      <w:r w:rsidR="00C2569C" w:rsidRPr="00471968">
        <w:rPr>
          <w:rFonts w:ascii="Arial" w:hAnsi="Arial"/>
          <w:rtl/>
        </w:rPr>
        <w:t>אסר בגין כל אחת מהעבירות, ובסה"כ, עם ריצוין בחופף, נגזרו על הנאשם בגין רכיב זה 6 חודשי מאסר בפועל.</w:t>
      </w:r>
    </w:p>
    <w:p w14:paraId="192D90DD" w14:textId="77777777" w:rsidR="00C2569C" w:rsidRPr="00471968" w:rsidRDefault="00101067" w:rsidP="00C2569C">
      <w:pPr>
        <w:pStyle w:val="a9"/>
        <w:numPr>
          <w:ilvl w:val="0"/>
          <w:numId w:val="2"/>
        </w:numPr>
        <w:spacing w:line="360" w:lineRule="auto"/>
        <w:jc w:val="both"/>
        <w:rPr>
          <w:rFonts w:ascii="Arial" w:hAnsi="Arial"/>
          <w:rtl/>
        </w:rPr>
      </w:pPr>
      <w:hyperlink r:id="rId27" w:history="1">
        <w:r w:rsidRPr="00101067">
          <w:rPr>
            <w:rFonts w:ascii="Arial" w:hAnsi="Arial"/>
            <w:color w:val="0000FF"/>
            <w:u w:val="single"/>
            <w:rtl/>
          </w:rPr>
          <w:t>ת"פ 56059-07-17</w:t>
        </w:r>
      </w:hyperlink>
      <w:r w:rsidR="00C2569C" w:rsidRPr="00471968">
        <w:rPr>
          <w:rFonts w:ascii="Arial" w:hAnsi="Arial"/>
          <w:rtl/>
        </w:rPr>
        <w:t xml:space="preserve"> מדינת ישראל נגד מתן רווח (12.03.18), נגזרו על נאשם שהורשע ב-3 עבירות סחר בקנאביס באמצעות טלגראס (9.8 גרם, 12.7 גרם ו-2.9 גרם) 5 חודשי מאסר בפועל בתוספת ענישה נלווית.</w:t>
      </w:r>
    </w:p>
    <w:p w14:paraId="041B219D" w14:textId="77777777" w:rsidR="00C2569C" w:rsidRPr="00324928" w:rsidRDefault="00C2569C" w:rsidP="00C2569C">
      <w:pPr>
        <w:pStyle w:val="a9"/>
        <w:numPr>
          <w:ilvl w:val="0"/>
          <w:numId w:val="1"/>
        </w:numPr>
        <w:spacing w:line="360" w:lineRule="auto"/>
        <w:jc w:val="both"/>
        <w:rPr>
          <w:rFonts w:ascii="Arial" w:hAnsi="Arial"/>
          <w:rtl/>
        </w:rPr>
      </w:pPr>
      <w:r w:rsidRPr="00324928">
        <w:rPr>
          <w:rFonts w:ascii="Arial" w:hAnsi="Arial"/>
          <w:rtl/>
        </w:rPr>
        <w:t>בהתאם לתיקון 113 ל</w:t>
      </w:r>
      <w:hyperlink r:id="rId28" w:history="1">
        <w:r w:rsidR="00101067" w:rsidRPr="00101067">
          <w:rPr>
            <w:rFonts w:ascii="Arial" w:hAnsi="Arial"/>
            <w:color w:val="0000FF"/>
            <w:u w:val="single"/>
            <w:rtl/>
          </w:rPr>
          <w:t>חוק העונשין</w:t>
        </w:r>
      </w:hyperlink>
      <w:r w:rsidRPr="00324928">
        <w:rPr>
          <w:rFonts w:ascii="Arial" w:hAnsi="Arial"/>
          <w:rtl/>
        </w:rPr>
        <w:t xml:space="preserve"> (סעיף </w:t>
      </w:r>
      <w:hyperlink r:id="rId29" w:history="1">
        <w:r w:rsidR="00B25FC4" w:rsidRPr="00B25FC4">
          <w:rPr>
            <w:rStyle w:val="Hyperlink"/>
            <w:rFonts w:ascii="Arial" w:hAnsi="Arial"/>
            <w:rtl/>
          </w:rPr>
          <w:t>40 יג'</w:t>
        </w:r>
      </w:hyperlink>
      <w:r w:rsidRPr="00324928">
        <w:rPr>
          <w:rFonts w:ascii="Arial" w:hAnsi="Arial"/>
          <w:rtl/>
        </w:rPr>
        <w:t>), סבורני</w:t>
      </w:r>
      <w:r>
        <w:rPr>
          <w:rFonts w:ascii="Arial" w:hAnsi="Arial" w:hint="cs"/>
          <w:rtl/>
        </w:rPr>
        <w:t>,</w:t>
      </w:r>
      <w:r w:rsidRPr="00324928">
        <w:rPr>
          <w:rFonts w:ascii="Arial" w:hAnsi="Arial"/>
          <w:rtl/>
        </w:rPr>
        <w:t xml:space="preserve"> כי מתחם העונש ההולם ביחס לעבירות הסחר וכן עבירת ההחזקה הינו החל מ-</w:t>
      </w:r>
      <w:r>
        <w:rPr>
          <w:rFonts w:ascii="Arial" w:hAnsi="Arial" w:hint="cs"/>
          <w:rtl/>
        </w:rPr>
        <w:t>10</w:t>
      </w:r>
      <w:r w:rsidRPr="00324928">
        <w:rPr>
          <w:rFonts w:ascii="Arial" w:hAnsi="Arial"/>
          <w:rtl/>
        </w:rPr>
        <w:t xml:space="preserve"> חודשים ועד ל-24 חודשים לצד ענישה נלווית.</w:t>
      </w:r>
    </w:p>
    <w:p w14:paraId="1FE547C6" w14:textId="77777777" w:rsidR="00C2569C" w:rsidRPr="00471968" w:rsidRDefault="00C2569C" w:rsidP="00C2569C">
      <w:pPr>
        <w:spacing w:line="360" w:lineRule="auto"/>
        <w:ind w:left="360"/>
        <w:jc w:val="both"/>
        <w:rPr>
          <w:rFonts w:ascii="Arial" w:hAnsi="Arial"/>
          <w:b/>
          <w:bCs/>
          <w:rtl/>
        </w:rPr>
      </w:pPr>
      <w:r w:rsidRPr="00471968">
        <w:rPr>
          <w:rFonts w:ascii="Arial" w:hAnsi="Arial"/>
          <w:b/>
          <w:bCs/>
          <w:rtl/>
        </w:rPr>
        <w:tab/>
      </w:r>
      <w:r w:rsidRPr="00471968">
        <w:rPr>
          <w:rFonts w:ascii="Arial" w:hAnsi="Arial"/>
          <w:b/>
          <w:bCs/>
          <w:u w:val="single"/>
          <w:rtl/>
        </w:rPr>
        <w:t>העונש המתאים לנאשם</w:t>
      </w:r>
      <w:r w:rsidRPr="00471968">
        <w:rPr>
          <w:rFonts w:ascii="Arial" w:hAnsi="Arial"/>
          <w:b/>
          <w:bCs/>
          <w:rtl/>
        </w:rPr>
        <w:t>:</w:t>
      </w:r>
    </w:p>
    <w:p w14:paraId="39FF3233" w14:textId="77777777" w:rsidR="00C2569C" w:rsidRDefault="00C2569C" w:rsidP="00C2569C">
      <w:pPr>
        <w:pStyle w:val="a9"/>
        <w:numPr>
          <w:ilvl w:val="0"/>
          <w:numId w:val="1"/>
        </w:numPr>
        <w:spacing w:line="360" w:lineRule="auto"/>
        <w:jc w:val="both"/>
        <w:rPr>
          <w:rFonts w:ascii="Arial" w:hAnsi="Arial"/>
        </w:rPr>
      </w:pPr>
      <w:r w:rsidRPr="00324928">
        <w:rPr>
          <w:rFonts w:ascii="Arial" w:hAnsi="Arial"/>
          <w:rtl/>
        </w:rPr>
        <w:t xml:space="preserve">בגזירת העונש המתאים לנאשם, יש להתחשב בנסיבות שאינן קשורות בביצוע העבירה (סעיף </w:t>
      </w:r>
      <w:hyperlink r:id="rId30" w:history="1">
        <w:r w:rsidR="00B25FC4" w:rsidRPr="00B25FC4">
          <w:rPr>
            <w:rStyle w:val="Hyperlink"/>
            <w:rFonts w:ascii="Arial" w:hAnsi="Arial"/>
            <w:rtl/>
          </w:rPr>
          <w:t>40 יא'</w:t>
        </w:r>
      </w:hyperlink>
      <w:r w:rsidRPr="00324928">
        <w:rPr>
          <w:rFonts w:ascii="Arial" w:hAnsi="Arial"/>
          <w:rtl/>
        </w:rPr>
        <w:t xml:space="preserve">). במסגרת זו מן הראוי לתת את הדעת לנסיבות הבאות: הנאשם כבן </w:t>
      </w:r>
      <w:r>
        <w:rPr>
          <w:rFonts w:ascii="Arial" w:hAnsi="Arial" w:hint="cs"/>
          <w:rtl/>
        </w:rPr>
        <w:t>34 רווק</w:t>
      </w:r>
      <w:r w:rsidRPr="00324928">
        <w:rPr>
          <w:rFonts w:ascii="Arial" w:hAnsi="Arial"/>
          <w:rtl/>
        </w:rPr>
        <w:t xml:space="preserve">, הודה בבית משפט בעבירות שיוחסו לו. </w:t>
      </w:r>
      <w:r>
        <w:rPr>
          <w:rFonts w:ascii="Arial" w:hAnsi="Arial" w:hint="cs"/>
          <w:rtl/>
        </w:rPr>
        <w:t xml:space="preserve">הבאתי בחשבון </w:t>
      </w:r>
      <w:r w:rsidRPr="00324928">
        <w:rPr>
          <w:rFonts w:ascii="Arial" w:hAnsi="Arial"/>
          <w:rtl/>
        </w:rPr>
        <w:t xml:space="preserve">את נסיבותיו האישיות </w:t>
      </w:r>
      <w:r>
        <w:rPr>
          <w:rFonts w:ascii="Arial" w:hAnsi="Arial" w:hint="cs"/>
          <w:rtl/>
        </w:rPr>
        <w:t xml:space="preserve">של הנאשם </w:t>
      </w:r>
      <w:r w:rsidRPr="00324928">
        <w:rPr>
          <w:rFonts w:ascii="Arial" w:hAnsi="Arial"/>
          <w:rtl/>
        </w:rPr>
        <w:t xml:space="preserve">כפי שפורטו על ידי </w:t>
      </w:r>
      <w:r>
        <w:rPr>
          <w:rFonts w:ascii="Arial" w:hAnsi="Arial" w:hint="cs"/>
          <w:rtl/>
        </w:rPr>
        <w:t>סנגורו בע"פ, ושאינם מקבלים ביטוי בפרוטוקול, וכן את דברי הנאשם באשר לשיקום אותו עבר לאחר המאסר האחרון, והמשבר אותו חווה לאחר פיטוריו</w:t>
      </w:r>
      <w:r w:rsidRPr="00324928">
        <w:rPr>
          <w:rFonts w:ascii="Arial" w:hAnsi="Arial"/>
          <w:rtl/>
        </w:rPr>
        <w:t>.</w:t>
      </w:r>
    </w:p>
    <w:p w14:paraId="0E359C02" w14:textId="77777777" w:rsidR="00C2569C" w:rsidRDefault="00C2569C" w:rsidP="00C2569C">
      <w:pPr>
        <w:pStyle w:val="a9"/>
        <w:numPr>
          <w:ilvl w:val="0"/>
          <w:numId w:val="1"/>
        </w:numPr>
        <w:spacing w:line="360" w:lineRule="auto"/>
        <w:jc w:val="both"/>
        <w:rPr>
          <w:rFonts w:ascii="Arial" w:hAnsi="Arial"/>
        </w:rPr>
      </w:pPr>
      <w:r w:rsidRPr="009A244D">
        <w:rPr>
          <w:rFonts w:ascii="Arial" w:hAnsi="Arial" w:hint="cs"/>
          <w:rtl/>
        </w:rPr>
        <w:t>בעניינו של הנאשם הוגש דוח שנערך על ידי "התחלה חדשה" מיום</w:t>
      </w:r>
      <w:r>
        <w:rPr>
          <w:rFonts w:ascii="Arial" w:hAnsi="Arial" w:hint="cs"/>
          <w:rtl/>
        </w:rPr>
        <w:t xml:space="preserve"> ב- 27.2.2022 ב</w:t>
      </w:r>
      <w:r w:rsidRPr="009A244D">
        <w:rPr>
          <w:rFonts w:ascii="Arial" w:hAnsi="Arial" w:hint="cs"/>
          <w:rtl/>
        </w:rPr>
        <w:t>מסגרתו צוין, כי הנאשם שולב בטיפול פרטני וקבוצתי ייעודי לתחום עבריינות החל מחודש יוני 2019 ועד אוגוסט 2022.</w:t>
      </w:r>
      <w:r>
        <w:rPr>
          <w:rFonts w:ascii="Arial" w:hAnsi="Arial" w:hint="cs"/>
          <w:rtl/>
        </w:rPr>
        <w:t xml:space="preserve"> עיינתי בדוח שהוגש, הרקע בו צמח וכן אירועים קשים אותם חווה בילדותו. בנוסף, הבאתי בחשבון את התהליך הטיפולי אותו עבר הנאשם במסגרת זו, והתרשמותם של גורמי הטיפול משלבי הטיפול בהם שולב. (ראו: נ/1).</w:t>
      </w:r>
    </w:p>
    <w:p w14:paraId="39AEA529" w14:textId="77777777" w:rsidR="00C2569C" w:rsidRPr="009A244D" w:rsidRDefault="00C2569C" w:rsidP="00C2569C">
      <w:pPr>
        <w:pStyle w:val="a9"/>
        <w:numPr>
          <w:ilvl w:val="0"/>
          <w:numId w:val="1"/>
        </w:numPr>
        <w:spacing w:line="360" w:lineRule="auto"/>
        <w:jc w:val="both"/>
        <w:rPr>
          <w:rFonts w:ascii="Arial" w:hAnsi="Arial"/>
          <w:rtl/>
        </w:rPr>
      </w:pPr>
      <w:r w:rsidRPr="009A244D">
        <w:rPr>
          <w:rFonts w:ascii="Arial" w:hAnsi="Arial"/>
          <w:rtl/>
        </w:rPr>
        <w:t xml:space="preserve">לחובת הנאשם ניצב </w:t>
      </w:r>
      <w:r w:rsidRPr="009A244D">
        <w:rPr>
          <w:rFonts w:ascii="Arial" w:hAnsi="Arial" w:hint="cs"/>
          <w:rtl/>
        </w:rPr>
        <w:t xml:space="preserve">רישום פלילי הכולל שתי הרשעות מתחום המוסר. האחת משנת 2012 בגינה נדון ל-66 חודשים, והשנייה משנת 2010 בגינה נדון ל-3 חודשי מאסר ויום. </w:t>
      </w:r>
    </w:p>
    <w:p w14:paraId="7C02E4B7" w14:textId="77777777" w:rsidR="00C2569C" w:rsidRDefault="00C2569C" w:rsidP="00C2569C">
      <w:pPr>
        <w:pStyle w:val="a9"/>
        <w:numPr>
          <w:ilvl w:val="0"/>
          <w:numId w:val="1"/>
        </w:numPr>
        <w:spacing w:line="360" w:lineRule="auto"/>
        <w:jc w:val="both"/>
        <w:rPr>
          <w:rFonts w:ascii="Arial" w:hAnsi="Arial"/>
        </w:rPr>
      </w:pPr>
      <w:r w:rsidRPr="00324928">
        <w:rPr>
          <w:rFonts w:ascii="Arial" w:hAnsi="Arial"/>
          <w:rtl/>
        </w:rPr>
        <w:t xml:space="preserve">באיזון בין השיקולים השונים ראיתי לקבוע את עונשו של הנאשם בחלקו התחתון </w:t>
      </w:r>
      <w:r>
        <w:rPr>
          <w:rFonts w:ascii="Arial" w:hAnsi="Arial" w:hint="cs"/>
          <w:rtl/>
        </w:rPr>
        <w:t xml:space="preserve">יחסית </w:t>
      </w:r>
      <w:r w:rsidRPr="00324928">
        <w:rPr>
          <w:rFonts w:ascii="Arial" w:hAnsi="Arial"/>
          <w:rtl/>
        </w:rPr>
        <w:t>של המתחם</w:t>
      </w:r>
      <w:r>
        <w:rPr>
          <w:rFonts w:ascii="Arial" w:hAnsi="Arial" w:hint="cs"/>
          <w:rtl/>
        </w:rPr>
        <w:t xml:space="preserve">, ולהטיל עליו </w:t>
      </w:r>
      <w:r w:rsidRPr="00324928">
        <w:rPr>
          <w:rFonts w:ascii="Arial" w:hAnsi="Arial"/>
          <w:rtl/>
        </w:rPr>
        <w:t>את העונשים הבאים:</w:t>
      </w:r>
    </w:p>
    <w:p w14:paraId="160D43FC" w14:textId="77777777" w:rsidR="00C2569C" w:rsidRPr="00471968" w:rsidRDefault="00C2569C" w:rsidP="00C2569C">
      <w:pPr>
        <w:pStyle w:val="a9"/>
        <w:numPr>
          <w:ilvl w:val="0"/>
          <w:numId w:val="3"/>
        </w:numPr>
        <w:spacing w:line="360" w:lineRule="auto"/>
        <w:jc w:val="both"/>
        <w:rPr>
          <w:rFonts w:ascii="Arial" w:hAnsi="Arial"/>
          <w:rtl/>
        </w:rPr>
      </w:pPr>
      <w:r w:rsidRPr="00471968">
        <w:rPr>
          <w:rFonts w:ascii="Arial" w:hAnsi="Arial" w:hint="cs"/>
          <w:rtl/>
        </w:rPr>
        <w:t>1</w:t>
      </w:r>
      <w:r>
        <w:rPr>
          <w:rFonts w:ascii="Arial" w:hAnsi="Arial" w:hint="cs"/>
          <w:rtl/>
        </w:rPr>
        <w:t>1</w:t>
      </w:r>
      <w:r w:rsidRPr="00471968">
        <w:rPr>
          <w:rFonts w:ascii="Arial" w:hAnsi="Arial"/>
          <w:rtl/>
        </w:rPr>
        <w:t xml:space="preserve"> חודשי מאסר, בניכוי ימי המעצר.</w:t>
      </w:r>
    </w:p>
    <w:p w14:paraId="15F5C5A2" w14:textId="77777777" w:rsidR="00C2569C" w:rsidRPr="00471968" w:rsidRDefault="00C2569C" w:rsidP="00C2569C">
      <w:pPr>
        <w:pStyle w:val="a9"/>
        <w:numPr>
          <w:ilvl w:val="0"/>
          <w:numId w:val="3"/>
        </w:numPr>
        <w:spacing w:line="360" w:lineRule="auto"/>
        <w:jc w:val="both"/>
        <w:rPr>
          <w:rFonts w:ascii="Arial" w:hAnsi="Arial"/>
          <w:rtl/>
        </w:rPr>
      </w:pPr>
      <w:r w:rsidRPr="00471968">
        <w:rPr>
          <w:rFonts w:ascii="Arial" w:hAnsi="Arial" w:hint="cs"/>
          <w:rtl/>
        </w:rPr>
        <w:t>חמישה</w:t>
      </w:r>
      <w:r w:rsidRPr="00471968">
        <w:rPr>
          <w:rFonts w:ascii="Arial" w:hAnsi="Arial"/>
          <w:rtl/>
        </w:rPr>
        <w:t xml:space="preserve"> </w:t>
      </w:r>
      <w:r>
        <w:rPr>
          <w:rFonts w:ascii="Arial" w:hAnsi="Arial" w:hint="cs"/>
          <w:rtl/>
        </w:rPr>
        <w:t xml:space="preserve">חודשי </w:t>
      </w:r>
      <w:r w:rsidRPr="00471968">
        <w:rPr>
          <w:rFonts w:ascii="Arial" w:hAnsi="Arial"/>
          <w:rtl/>
        </w:rPr>
        <w:t>מאסר אשר אותם לא ירצה הנאשם אלא אם יעבור תוך שלוש שנים וזאת מיום שחרורו על כל עבירת פשע המנויה ב</w:t>
      </w:r>
      <w:hyperlink r:id="rId31" w:history="1">
        <w:r w:rsidR="00101067" w:rsidRPr="00101067">
          <w:rPr>
            <w:rFonts w:ascii="Arial" w:hAnsi="Arial"/>
            <w:color w:val="0000FF"/>
            <w:u w:val="single"/>
            <w:rtl/>
          </w:rPr>
          <w:t>פקודת הסמים המסוכנים</w:t>
        </w:r>
      </w:hyperlink>
      <w:r w:rsidRPr="00471968">
        <w:rPr>
          <w:rFonts w:ascii="Arial" w:hAnsi="Arial"/>
          <w:rtl/>
        </w:rPr>
        <w:t>.</w:t>
      </w:r>
    </w:p>
    <w:p w14:paraId="10AB9C57" w14:textId="77777777" w:rsidR="00C2569C" w:rsidRPr="00471968" w:rsidRDefault="00C2569C" w:rsidP="00C2569C">
      <w:pPr>
        <w:pStyle w:val="a9"/>
        <w:numPr>
          <w:ilvl w:val="0"/>
          <w:numId w:val="3"/>
        </w:numPr>
        <w:spacing w:line="360" w:lineRule="auto"/>
        <w:jc w:val="both"/>
        <w:rPr>
          <w:rFonts w:ascii="Arial" w:hAnsi="Arial"/>
          <w:rtl/>
        </w:rPr>
      </w:pPr>
      <w:r w:rsidRPr="00471968">
        <w:rPr>
          <w:rFonts w:ascii="Arial" w:hAnsi="Arial"/>
          <w:rtl/>
        </w:rPr>
        <w:t>שלושה חודשי מאסר אשר אותם לא ירצה אלא אם יעבור תוך שלוש שנים וזאת מיום שחרורו על כל עבירת עוון המנויה ב</w:t>
      </w:r>
      <w:hyperlink r:id="rId32" w:history="1">
        <w:r w:rsidR="00101067" w:rsidRPr="00101067">
          <w:rPr>
            <w:rFonts w:ascii="Arial" w:hAnsi="Arial"/>
            <w:color w:val="0000FF"/>
            <w:u w:val="single"/>
            <w:rtl/>
          </w:rPr>
          <w:t>פקודת הסמים המסוכנים</w:t>
        </w:r>
      </w:hyperlink>
      <w:r w:rsidRPr="00471968">
        <w:rPr>
          <w:rFonts w:ascii="Arial" w:hAnsi="Arial"/>
          <w:rtl/>
        </w:rPr>
        <w:t>.</w:t>
      </w:r>
    </w:p>
    <w:p w14:paraId="229969D5" w14:textId="77777777" w:rsidR="00C2569C" w:rsidRPr="00471968" w:rsidRDefault="00C2569C" w:rsidP="00C2569C">
      <w:pPr>
        <w:pStyle w:val="a9"/>
        <w:numPr>
          <w:ilvl w:val="0"/>
          <w:numId w:val="3"/>
        </w:numPr>
        <w:spacing w:line="360" w:lineRule="auto"/>
        <w:jc w:val="both"/>
        <w:rPr>
          <w:rFonts w:ascii="Arial" w:hAnsi="Arial"/>
          <w:rtl/>
        </w:rPr>
      </w:pPr>
      <w:r w:rsidRPr="00471968">
        <w:rPr>
          <w:rFonts w:ascii="Arial" w:hAnsi="Arial"/>
          <w:rtl/>
        </w:rPr>
        <w:t xml:space="preserve">התחייבות בסך </w:t>
      </w:r>
      <w:r>
        <w:rPr>
          <w:rFonts w:ascii="Arial" w:hAnsi="Arial" w:hint="cs"/>
          <w:rtl/>
        </w:rPr>
        <w:t>5</w:t>
      </w:r>
      <w:r w:rsidRPr="00471968">
        <w:rPr>
          <w:rFonts w:ascii="Arial" w:hAnsi="Arial"/>
          <w:rtl/>
        </w:rPr>
        <w:t xml:space="preserve">000 ₪ שלא לעבור כל עבירה לפי </w:t>
      </w:r>
      <w:hyperlink r:id="rId33" w:history="1">
        <w:r w:rsidR="00101067" w:rsidRPr="00101067">
          <w:rPr>
            <w:rFonts w:ascii="Arial" w:hAnsi="Arial"/>
            <w:color w:val="0000FF"/>
            <w:u w:val="single"/>
            <w:rtl/>
          </w:rPr>
          <w:t>פקודת הסמים המסוכנים</w:t>
        </w:r>
      </w:hyperlink>
      <w:r w:rsidRPr="00471968">
        <w:rPr>
          <w:rFonts w:ascii="Arial" w:hAnsi="Arial"/>
          <w:rtl/>
        </w:rPr>
        <w:t>, וזאת במשך ש</w:t>
      </w:r>
      <w:r>
        <w:rPr>
          <w:rFonts w:ascii="Arial" w:hAnsi="Arial" w:hint="cs"/>
          <w:rtl/>
        </w:rPr>
        <w:t>לוש שנים</w:t>
      </w:r>
      <w:r w:rsidRPr="00471968">
        <w:rPr>
          <w:rFonts w:ascii="Arial" w:hAnsi="Arial"/>
          <w:rtl/>
        </w:rPr>
        <w:t>. רשמתי לפניי את התחייבות הנאשם בע"פ.</w:t>
      </w:r>
    </w:p>
    <w:p w14:paraId="727DDB01" w14:textId="77777777" w:rsidR="00C2569C" w:rsidRPr="00471968" w:rsidRDefault="00C2569C" w:rsidP="00C2569C">
      <w:pPr>
        <w:pStyle w:val="a9"/>
        <w:numPr>
          <w:ilvl w:val="0"/>
          <w:numId w:val="3"/>
        </w:numPr>
        <w:spacing w:line="360" w:lineRule="auto"/>
        <w:jc w:val="both"/>
        <w:rPr>
          <w:rFonts w:ascii="Arial" w:hAnsi="Arial"/>
          <w:rtl/>
        </w:rPr>
      </w:pPr>
      <w:r w:rsidRPr="00471968">
        <w:rPr>
          <w:rFonts w:ascii="Arial" w:hAnsi="Arial"/>
          <w:rtl/>
        </w:rPr>
        <w:t>מכריז על הנאשם כ"סוחר סמים" נוכח מעשיו, ובהתאם מורה על חילוט כספים ומוצגים המצויים בידי המאשימה.</w:t>
      </w:r>
    </w:p>
    <w:p w14:paraId="6147B244" w14:textId="77777777" w:rsidR="00C2569C" w:rsidRPr="00471968" w:rsidRDefault="00101067" w:rsidP="00C2569C">
      <w:pPr>
        <w:pStyle w:val="a9"/>
        <w:numPr>
          <w:ilvl w:val="0"/>
          <w:numId w:val="3"/>
        </w:numPr>
        <w:spacing w:line="360" w:lineRule="auto"/>
        <w:jc w:val="both"/>
        <w:rPr>
          <w:rFonts w:ascii="Arial" w:hAnsi="Arial"/>
        </w:rPr>
      </w:pPr>
      <w:r w:rsidRPr="00101067">
        <w:rPr>
          <w:rFonts w:ascii="Arial" w:hAnsi="Arial"/>
          <w:color w:val="FFFFFF"/>
          <w:sz w:val="2"/>
          <w:szCs w:val="2"/>
          <w:rtl/>
        </w:rPr>
        <w:t>5129371</w:t>
      </w:r>
      <w:r w:rsidR="00C2569C" w:rsidRPr="00471968">
        <w:rPr>
          <w:rFonts w:ascii="Arial" w:hAnsi="Arial"/>
          <w:rtl/>
        </w:rPr>
        <w:t xml:space="preserve">חמישה חודשי פסילה מלהחזיק ברישיון נהיגה או </w:t>
      </w:r>
      <w:r w:rsidR="00C2569C" w:rsidRPr="00471968">
        <w:rPr>
          <w:rFonts w:ascii="Arial" w:hAnsi="Arial" w:hint="cs"/>
          <w:rtl/>
        </w:rPr>
        <w:t>מלהוציא</w:t>
      </w:r>
      <w:r w:rsidR="00C2569C" w:rsidRPr="00471968">
        <w:rPr>
          <w:rFonts w:ascii="Arial" w:hAnsi="Arial"/>
          <w:rtl/>
        </w:rPr>
        <w:t xml:space="preserve">, אשר לא ירוצו אלא אם יעבור הנאשם על כל עבירה לפי </w:t>
      </w:r>
      <w:hyperlink r:id="rId34" w:history="1">
        <w:r w:rsidRPr="00101067">
          <w:rPr>
            <w:rFonts w:ascii="Arial" w:hAnsi="Arial"/>
            <w:color w:val="0000FF"/>
            <w:u w:val="single"/>
            <w:rtl/>
          </w:rPr>
          <w:t>פקודת הסמים המסוכנים</w:t>
        </w:r>
      </w:hyperlink>
      <w:r w:rsidR="00C2569C" w:rsidRPr="00471968">
        <w:rPr>
          <w:rFonts w:ascii="Arial" w:hAnsi="Arial"/>
          <w:rtl/>
        </w:rPr>
        <w:t>, זאת תוך שנתיים מיום שחרורו ממאסרו.</w:t>
      </w:r>
    </w:p>
    <w:p w14:paraId="168ED31E" w14:textId="77777777" w:rsidR="00C2569C" w:rsidRPr="00101067" w:rsidRDefault="00101067" w:rsidP="00C2569C">
      <w:pPr>
        <w:spacing w:line="360" w:lineRule="auto"/>
        <w:jc w:val="both"/>
        <w:rPr>
          <w:rFonts w:ascii="Arial" w:hAnsi="Arial"/>
          <w:b/>
          <w:bCs/>
          <w:color w:val="FFFFFF"/>
          <w:sz w:val="2"/>
          <w:szCs w:val="2"/>
          <w:rtl/>
        </w:rPr>
      </w:pPr>
      <w:r w:rsidRPr="00101067">
        <w:rPr>
          <w:rFonts w:ascii="Arial" w:hAnsi="Arial"/>
          <w:b/>
          <w:bCs/>
          <w:color w:val="FFFFFF"/>
          <w:sz w:val="2"/>
          <w:szCs w:val="2"/>
          <w:rtl/>
        </w:rPr>
        <w:t>54678313</w:t>
      </w:r>
    </w:p>
    <w:p w14:paraId="0045D568" w14:textId="77777777" w:rsidR="00C2569C" w:rsidRPr="00484A63" w:rsidRDefault="00C2569C" w:rsidP="00C2569C">
      <w:pPr>
        <w:spacing w:line="360" w:lineRule="auto"/>
        <w:jc w:val="both"/>
        <w:rPr>
          <w:rFonts w:ascii="Arial" w:hAnsi="Arial"/>
          <w:b/>
          <w:bCs/>
          <w:rtl/>
        </w:rPr>
      </w:pPr>
      <w:r w:rsidRPr="00484A63">
        <w:rPr>
          <w:rFonts w:ascii="Arial" w:hAnsi="Arial"/>
          <w:b/>
          <w:bCs/>
          <w:rtl/>
        </w:rPr>
        <w:t>זכות ערעור לבית המשפט המחוזי בתוך 45 יום.</w:t>
      </w:r>
    </w:p>
    <w:p w14:paraId="1218B067" w14:textId="77777777" w:rsidR="00C2569C" w:rsidRPr="000F2247" w:rsidRDefault="00101067" w:rsidP="00C2569C">
      <w:pPr>
        <w:spacing w:line="360" w:lineRule="auto"/>
        <w:rPr>
          <w:rFonts w:ascii="Arial" w:hAnsi="Arial"/>
          <w:b/>
          <w:bCs/>
          <w:sz w:val="26"/>
          <w:szCs w:val="26"/>
          <w:rtl/>
        </w:rPr>
      </w:pPr>
      <w:bookmarkStart w:id="8" w:name="Nitan"/>
      <w:r>
        <w:rPr>
          <w:rFonts w:ascii="Arial" w:hAnsi="Arial"/>
          <w:b/>
          <w:bCs/>
          <w:rtl/>
        </w:rPr>
        <w:t xml:space="preserve">ניתן היום,  ח' שבט תשפ"ג, 30 ינואר 2023, במעמד הנוכחים. </w:t>
      </w:r>
      <w:bookmarkEnd w:id="8"/>
    </w:p>
    <w:p w14:paraId="58342D0B" w14:textId="77777777" w:rsidR="00101067" w:rsidRDefault="00101067" w:rsidP="00101067">
      <w:pPr>
        <w:rPr>
          <w:rtl/>
        </w:rPr>
      </w:pPr>
    </w:p>
    <w:p w14:paraId="64B0EE18" w14:textId="77777777" w:rsidR="00101067" w:rsidRDefault="00101067" w:rsidP="00101067">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72AAFEBC" w14:textId="77777777" w:rsidR="00B25FC4" w:rsidRPr="00B25FC4" w:rsidRDefault="00B25FC4" w:rsidP="00B25FC4">
      <w:pPr>
        <w:keepNext/>
        <w:rPr>
          <w:rFonts w:ascii="David" w:hAnsi="David"/>
          <w:color w:val="000000"/>
          <w:sz w:val="22"/>
          <w:szCs w:val="22"/>
          <w:rtl/>
        </w:rPr>
      </w:pPr>
    </w:p>
    <w:p w14:paraId="24FB6158" w14:textId="77777777" w:rsidR="00B25FC4" w:rsidRPr="00B25FC4" w:rsidRDefault="00B25FC4" w:rsidP="00B25FC4">
      <w:pPr>
        <w:keepNext/>
        <w:rPr>
          <w:rFonts w:ascii="David" w:hAnsi="David"/>
          <w:color w:val="000000"/>
          <w:sz w:val="22"/>
          <w:szCs w:val="22"/>
          <w:rtl/>
        </w:rPr>
      </w:pPr>
      <w:r w:rsidRPr="00B25FC4">
        <w:rPr>
          <w:rFonts w:ascii="David" w:hAnsi="David"/>
          <w:color w:val="000000"/>
          <w:sz w:val="22"/>
          <w:szCs w:val="22"/>
          <w:rtl/>
        </w:rPr>
        <w:t>ארנון איתן 54678313-/</w:t>
      </w:r>
    </w:p>
    <w:p w14:paraId="5AD227F0" w14:textId="77777777" w:rsidR="00101067" w:rsidRPr="00101067" w:rsidRDefault="00B25FC4" w:rsidP="00B25FC4">
      <w:pPr>
        <w:rPr>
          <w:color w:val="0000FF"/>
          <w:u w:val="single"/>
        </w:rPr>
      </w:pPr>
      <w:r w:rsidRPr="00B25FC4">
        <w:rPr>
          <w:color w:val="000000"/>
          <w:u w:val="single"/>
          <w:rtl/>
        </w:rPr>
        <w:t>נוסח מסמך זה כפוף לשינויי ניסוח ועריכה</w:t>
      </w:r>
    </w:p>
    <w:sectPr w:rsidR="00101067" w:rsidRPr="00101067" w:rsidSect="00B25FC4">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9E2D4" w14:textId="77777777" w:rsidR="004A2813" w:rsidRDefault="004A2813" w:rsidP="00F71D35">
      <w:r>
        <w:separator/>
      </w:r>
    </w:p>
  </w:endnote>
  <w:endnote w:type="continuationSeparator" w:id="0">
    <w:p w14:paraId="717D1FE6" w14:textId="77777777" w:rsidR="004A2813" w:rsidRDefault="004A2813" w:rsidP="00F71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9587A" w14:textId="77777777" w:rsidR="00B25FC4" w:rsidRDefault="00B25FC4" w:rsidP="00B25FC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A142A92" w14:textId="77777777" w:rsidR="000D6D7A" w:rsidRPr="00B25FC4" w:rsidRDefault="00B25FC4" w:rsidP="00B25FC4">
    <w:pPr>
      <w:pStyle w:val="a5"/>
      <w:pBdr>
        <w:top w:val="single" w:sz="4" w:space="1" w:color="auto"/>
        <w:between w:val="single" w:sz="4" w:space="0" w:color="auto"/>
      </w:pBdr>
      <w:spacing w:after="60"/>
      <w:jc w:val="center"/>
      <w:rPr>
        <w:rFonts w:ascii="FrankRuehl" w:hAnsi="FrankRuehl" w:cs="FrankRuehl"/>
        <w:color w:val="000000"/>
      </w:rPr>
    </w:pPr>
    <w:r w:rsidRPr="00B25FC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6B1DC" w14:textId="77777777" w:rsidR="00B25FC4" w:rsidRDefault="00B25FC4" w:rsidP="00B25FC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A7D66">
      <w:rPr>
        <w:rFonts w:ascii="FrankRuehl" w:hAnsi="FrankRuehl" w:cs="FrankRuehl"/>
        <w:noProof/>
        <w:rtl/>
      </w:rPr>
      <w:t>1</w:t>
    </w:r>
    <w:r>
      <w:rPr>
        <w:rFonts w:ascii="FrankRuehl" w:hAnsi="FrankRuehl" w:cs="FrankRuehl"/>
        <w:rtl/>
      </w:rPr>
      <w:fldChar w:fldCharType="end"/>
    </w:r>
  </w:p>
  <w:p w14:paraId="37A23697" w14:textId="77777777" w:rsidR="000D6D7A" w:rsidRPr="00B25FC4" w:rsidRDefault="00B25FC4" w:rsidP="00B25FC4">
    <w:pPr>
      <w:pStyle w:val="a5"/>
      <w:pBdr>
        <w:top w:val="single" w:sz="4" w:space="1" w:color="auto"/>
        <w:between w:val="single" w:sz="4" w:space="0" w:color="auto"/>
      </w:pBdr>
      <w:spacing w:after="60"/>
      <w:jc w:val="center"/>
      <w:rPr>
        <w:rFonts w:ascii="FrankRuehl" w:hAnsi="FrankRuehl" w:cs="FrankRuehl"/>
        <w:color w:val="000000"/>
      </w:rPr>
    </w:pPr>
    <w:r w:rsidRPr="00B25FC4">
      <w:rPr>
        <w:rFonts w:ascii="FrankRuehl" w:hAnsi="FrankRuehl" w:cs="FrankRuehl"/>
        <w:color w:val="000000"/>
      </w:rPr>
      <w:pict w14:anchorId="2BE4C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38D73" w14:textId="77777777" w:rsidR="004A2813" w:rsidRDefault="004A2813" w:rsidP="00F71D35">
      <w:r>
        <w:separator/>
      </w:r>
    </w:p>
  </w:footnote>
  <w:footnote w:type="continuationSeparator" w:id="0">
    <w:p w14:paraId="5F02CAAB" w14:textId="77777777" w:rsidR="004A2813" w:rsidRDefault="004A2813" w:rsidP="00F71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07428" w14:textId="77777777" w:rsidR="00101067" w:rsidRPr="00B25FC4" w:rsidRDefault="00B25FC4" w:rsidP="00B25F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54179-08-22</w:t>
    </w:r>
    <w:r>
      <w:rPr>
        <w:rFonts w:ascii="David" w:hAnsi="David"/>
        <w:color w:val="000000"/>
        <w:sz w:val="22"/>
        <w:szCs w:val="22"/>
        <w:rtl/>
      </w:rPr>
      <w:tab/>
      <w:t xml:space="preserve"> מדינת ישראל נ' יצחק טויטו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ADE86" w14:textId="77777777" w:rsidR="00101067" w:rsidRPr="00B25FC4" w:rsidRDefault="00B25FC4" w:rsidP="00B25F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54179-08-22</w:t>
    </w:r>
    <w:r>
      <w:rPr>
        <w:rFonts w:ascii="David" w:hAnsi="David"/>
        <w:color w:val="000000"/>
        <w:sz w:val="22"/>
        <w:szCs w:val="22"/>
        <w:rtl/>
      </w:rPr>
      <w:tab/>
      <w:t xml:space="preserve"> מדינת ישראל נ' יצחק טויטו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793E"/>
    <w:multiLevelType w:val="hybridMultilevel"/>
    <w:tmpl w:val="E8685B2E"/>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78420C"/>
    <w:multiLevelType w:val="hybridMultilevel"/>
    <w:tmpl w:val="5858A1A0"/>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3D5214"/>
    <w:multiLevelType w:val="hybridMultilevel"/>
    <w:tmpl w:val="5606B7E6"/>
    <w:lvl w:ilvl="0" w:tplc="74FED734">
      <w:start w:val="1"/>
      <w:numFmt w:val="decimal"/>
      <w:lvlText w:val="%1."/>
      <w:lvlJc w:val="left"/>
      <w:pPr>
        <w:ind w:left="720" w:hanging="360"/>
      </w:pPr>
      <w:rPr>
        <w:lang w:val="en-US"/>
      </w:rPr>
    </w:lvl>
    <w:lvl w:ilvl="1" w:tplc="C5C483BE">
      <w:start w:val="1"/>
      <w:numFmt w:val="hebrew1"/>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541934">
    <w:abstractNumId w:val="2"/>
  </w:num>
  <w:num w:numId="2" w16cid:durableId="292754004">
    <w:abstractNumId w:val="0"/>
  </w:num>
  <w:num w:numId="3" w16cid:durableId="1565795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2569C"/>
    <w:rsid w:val="000D6D7A"/>
    <w:rsid w:val="00101067"/>
    <w:rsid w:val="00175510"/>
    <w:rsid w:val="001B5A3B"/>
    <w:rsid w:val="00435158"/>
    <w:rsid w:val="004A2813"/>
    <w:rsid w:val="00694730"/>
    <w:rsid w:val="00914CFC"/>
    <w:rsid w:val="00B25FC4"/>
    <w:rsid w:val="00B44D4C"/>
    <w:rsid w:val="00B91EE6"/>
    <w:rsid w:val="00C00986"/>
    <w:rsid w:val="00C2569C"/>
    <w:rsid w:val="00E53A83"/>
    <w:rsid w:val="00F71D35"/>
    <w:rsid w:val="00FA7D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A07F85"/>
  <w15:chartTrackingRefBased/>
  <w15:docId w15:val="{57E040D3-E71C-4DBD-8A7E-B9846525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56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2569C"/>
    <w:pPr>
      <w:tabs>
        <w:tab w:val="center" w:pos="4153"/>
        <w:tab w:val="right" w:pos="8306"/>
      </w:tabs>
    </w:pPr>
  </w:style>
  <w:style w:type="character" w:customStyle="1" w:styleId="a4">
    <w:name w:val="כותרת עליונה תו"/>
    <w:link w:val="a3"/>
    <w:rsid w:val="00C2569C"/>
    <w:rPr>
      <w:rFonts w:ascii="Times New Roman" w:eastAsia="Times New Roman" w:hAnsi="Times New Roman" w:cs="David"/>
      <w:sz w:val="24"/>
      <w:szCs w:val="24"/>
    </w:rPr>
  </w:style>
  <w:style w:type="paragraph" w:styleId="a5">
    <w:name w:val="footer"/>
    <w:basedOn w:val="a"/>
    <w:link w:val="a6"/>
    <w:rsid w:val="00C2569C"/>
    <w:pPr>
      <w:tabs>
        <w:tab w:val="center" w:pos="4153"/>
        <w:tab w:val="right" w:pos="8306"/>
      </w:tabs>
    </w:pPr>
  </w:style>
  <w:style w:type="character" w:customStyle="1" w:styleId="a6">
    <w:name w:val="כותרת תחתונה תו"/>
    <w:link w:val="a5"/>
    <w:rsid w:val="00C2569C"/>
    <w:rPr>
      <w:rFonts w:ascii="Times New Roman" w:eastAsia="Times New Roman" w:hAnsi="Times New Roman" w:cs="David"/>
      <w:sz w:val="24"/>
      <w:szCs w:val="24"/>
    </w:rPr>
  </w:style>
  <w:style w:type="table" w:styleId="a7">
    <w:name w:val="Table Grid"/>
    <w:basedOn w:val="a1"/>
    <w:rsid w:val="00C256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2569C"/>
  </w:style>
  <w:style w:type="paragraph" w:styleId="a9">
    <w:name w:val="List Paragraph"/>
    <w:basedOn w:val="a"/>
    <w:qFormat/>
    <w:rsid w:val="00C2569C"/>
    <w:pPr>
      <w:ind w:left="720"/>
      <w:contextualSpacing/>
    </w:pPr>
  </w:style>
  <w:style w:type="character" w:styleId="Hyperlink">
    <w:name w:val="Hyperlink"/>
    <w:rsid w:val="001010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11213700" TargetMode="External"/><Relationship Id="rId39" Type="http://schemas.openxmlformats.org/officeDocument/2006/relationships/footer" Target="footer2.xml"/><Relationship Id="rId21" Type="http://schemas.openxmlformats.org/officeDocument/2006/relationships/hyperlink" Target="http://www.nevo.co.il/case/5681787"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 TargetMode="External"/><Relationship Id="rId20" Type="http://schemas.openxmlformats.org/officeDocument/2006/relationships/hyperlink" Target="http://www.nevo.co.il/case/5726579" TargetMode="External"/><Relationship Id="rId29" Type="http://schemas.openxmlformats.org/officeDocument/2006/relationships/hyperlink" Target="http://www.nevo.co.il/law/70301/40jc"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24" Type="http://schemas.openxmlformats.org/officeDocument/2006/relationships/hyperlink" Target="http://www.nevo.co.il/case/7012287" TargetMode="External"/><Relationship Id="rId32" Type="http://schemas.openxmlformats.org/officeDocument/2006/relationships/hyperlink" Target="http://www.nevo.co.il/law/4216"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1477472" TargetMode="External"/><Relationship Id="rId28" Type="http://schemas.openxmlformats.org/officeDocument/2006/relationships/hyperlink" Target="http://www.nevo.co.il/law/70301" TargetMode="External"/><Relationship Id="rId36" Type="http://schemas.openxmlformats.org/officeDocument/2006/relationships/header" Target="header1.xml"/><Relationship Id="rId10" Type="http://schemas.openxmlformats.org/officeDocument/2006/relationships/hyperlink" Target="http://www.nevo.co.il/law/4216/13"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5787128" TargetMode="External"/><Relationship Id="rId27" Type="http://schemas.openxmlformats.org/officeDocument/2006/relationships/hyperlink" Target="http://www.nevo.co.il/case/22856999" TargetMode="External"/><Relationship Id="rId30" Type="http://schemas.openxmlformats.org/officeDocument/2006/relationships/hyperlink" Target="http://www.nevo.co.il/law/70301/40ja"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3892678"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9750</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393227</vt:i4>
      </vt:variant>
      <vt:variant>
        <vt:i4>66</vt:i4>
      </vt:variant>
      <vt:variant>
        <vt:i4>0</vt:i4>
      </vt:variant>
      <vt:variant>
        <vt:i4>5</vt:i4>
      </vt:variant>
      <vt:variant>
        <vt:lpwstr>http://www.nevo.co.il/law/70301/40jc</vt:lpwstr>
      </vt:variant>
      <vt:variant>
        <vt:lpwstr/>
      </vt:variant>
      <vt:variant>
        <vt:i4>7995492</vt:i4>
      </vt:variant>
      <vt:variant>
        <vt:i4>63</vt:i4>
      </vt:variant>
      <vt:variant>
        <vt:i4>0</vt:i4>
      </vt:variant>
      <vt:variant>
        <vt:i4>5</vt:i4>
      </vt:variant>
      <vt:variant>
        <vt:lpwstr>http://www.nevo.co.il/law/70301</vt:lpwstr>
      </vt:variant>
      <vt:variant>
        <vt:lpwstr/>
      </vt:variant>
      <vt:variant>
        <vt:i4>3473530</vt:i4>
      </vt:variant>
      <vt:variant>
        <vt:i4>60</vt:i4>
      </vt:variant>
      <vt:variant>
        <vt:i4>0</vt:i4>
      </vt:variant>
      <vt:variant>
        <vt:i4>5</vt:i4>
      </vt:variant>
      <vt:variant>
        <vt:lpwstr>http://www.nevo.co.il/case/22856999</vt:lpwstr>
      </vt:variant>
      <vt:variant>
        <vt:lpwstr/>
      </vt:variant>
      <vt:variant>
        <vt:i4>3145843</vt:i4>
      </vt:variant>
      <vt:variant>
        <vt:i4>57</vt:i4>
      </vt:variant>
      <vt:variant>
        <vt:i4>0</vt:i4>
      </vt:variant>
      <vt:variant>
        <vt:i4>5</vt:i4>
      </vt:variant>
      <vt:variant>
        <vt:lpwstr>http://www.nevo.co.il/case/11213700</vt:lpwstr>
      </vt:variant>
      <vt:variant>
        <vt:lpwstr/>
      </vt:variant>
      <vt:variant>
        <vt:i4>3407993</vt:i4>
      </vt:variant>
      <vt:variant>
        <vt:i4>54</vt:i4>
      </vt:variant>
      <vt:variant>
        <vt:i4>0</vt:i4>
      </vt:variant>
      <vt:variant>
        <vt:i4>5</vt:i4>
      </vt:variant>
      <vt:variant>
        <vt:lpwstr>http://www.nevo.co.il/case/3892678</vt:lpwstr>
      </vt:variant>
      <vt:variant>
        <vt:lpwstr/>
      </vt:variant>
      <vt:variant>
        <vt:i4>3342462</vt:i4>
      </vt:variant>
      <vt:variant>
        <vt:i4>51</vt:i4>
      </vt:variant>
      <vt:variant>
        <vt:i4>0</vt:i4>
      </vt:variant>
      <vt:variant>
        <vt:i4>5</vt:i4>
      </vt:variant>
      <vt:variant>
        <vt:lpwstr>http://www.nevo.co.il/case/7012287</vt:lpwstr>
      </vt:variant>
      <vt:variant>
        <vt:lpwstr/>
      </vt:variant>
      <vt:variant>
        <vt:i4>3539062</vt:i4>
      </vt:variant>
      <vt:variant>
        <vt:i4>48</vt:i4>
      </vt:variant>
      <vt:variant>
        <vt:i4>0</vt:i4>
      </vt:variant>
      <vt:variant>
        <vt:i4>5</vt:i4>
      </vt:variant>
      <vt:variant>
        <vt:lpwstr>http://www.nevo.co.il/case/21477472</vt:lpwstr>
      </vt:variant>
      <vt:variant>
        <vt:lpwstr/>
      </vt:variant>
      <vt:variant>
        <vt:i4>3407990</vt:i4>
      </vt:variant>
      <vt:variant>
        <vt:i4>45</vt:i4>
      </vt:variant>
      <vt:variant>
        <vt:i4>0</vt:i4>
      </vt:variant>
      <vt:variant>
        <vt:i4>5</vt:i4>
      </vt:variant>
      <vt:variant>
        <vt:lpwstr>http://www.nevo.co.il/case/5787128</vt:lpwstr>
      </vt:variant>
      <vt:variant>
        <vt:lpwstr/>
      </vt:variant>
      <vt:variant>
        <vt:i4>3997819</vt:i4>
      </vt:variant>
      <vt:variant>
        <vt:i4>42</vt:i4>
      </vt:variant>
      <vt:variant>
        <vt:i4>0</vt:i4>
      </vt:variant>
      <vt:variant>
        <vt:i4>5</vt:i4>
      </vt:variant>
      <vt:variant>
        <vt:lpwstr>http://www.nevo.co.il/case/5681787</vt:lpwstr>
      </vt:variant>
      <vt:variant>
        <vt:lpwstr/>
      </vt:variant>
      <vt:variant>
        <vt:i4>3866738</vt:i4>
      </vt:variant>
      <vt:variant>
        <vt:i4>39</vt:i4>
      </vt:variant>
      <vt:variant>
        <vt:i4>0</vt:i4>
      </vt:variant>
      <vt:variant>
        <vt:i4>5</vt:i4>
      </vt:variant>
      <vt:variant>
        <vt:lpwstr>http://www.nevo.co.il/case/5726579</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5177418</vt:i4>
      </vt:variant>
      <vt:variant>
        <vt:i4>27</vt:i4>
      </vt:variant>
      <vt:variant>
        <vt:i4>0</vt:i4>
      </vt:variant>
      <vt:variant>
        <vt:i4>5</vt:i4>
      </vt:variant>
      <vt:variant>
        <vt:lpwstr>http://www.nevo.co.il/law/4216/19</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2025-04-23T01:33:00Z</dcterms:created>
  <dcterms:modified xsi:type="dcterms:W3CDTF">2025-04-23T01:33:00Z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54179</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יצחק טויטו</vt:lpwstr>
  </property>
  <property fmtid="{D5CDD505-2E9C-101B-9397-08002B2CF9AE}" pid="10" name="LAWYER">
    <vt:lpwstr>שלום בן שבת</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20230130</vt:lpwstr>
  </property>
  <property fmtid="{D5CDD505-2E9C-101B-9397-08002B2CF9AE}" pid="14" name="TYPE_N_DATE">
    <vt:lpwstr>38020230130</vt:lpwstr>
  </property>
  <property fmtid="{D5CDD505-2E9C-101B-9397-08002B2CF9AE}" pid="15" name="WORDNUMPAGES">
    <vt:lpwstr>5</vt:lpwstr>
  </property>
  <property fmtid="{D5CDD505-2E9C-101B-9397-08002B2CF9AE}" pid="16" name="TYPE_ABS_DATE">
    <vt:lpwstr>380020230130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5726579;5681787;5787128;21477472;7012287;3892678;11213700;22856999</vt:lpwstr>
  </property>
  <property fmtid="{D5CDD505-2E9C-101B-9397-08002B2CF9AE}" pid="36" name="LAWLISTTMP1">
    <vt:lpwstr>4216/013;019;007.a;007.c</vt:lpwstr>
  </property>
  <property fmtid="{D5CDD505-2E9C-101B-9397-08002B2CF9AE}" pid="37" name="LAWLISTTMP2">
    <vt:lpwstr>70301/40jc;40ja</vt:lpwstr>
  </property>
</Properties>
</file>