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C6EF7" w:rsidRPr="00AD616A" w14:paraId="7A1D3135" w14:textId="77777777" w:rsidTr="00E945A8">
        <w:trPr>
          <w:trHeight w:hRule="exact" w:val="418"/>
          <w:jc w:val="center"/>
        </w:trPr>
        <w:tc>
          <w:tcPr>
            <w:tcW w:w="8721" w:type="dxa"/>
            <w:gridSpan w:val="2"/>
          </w:tcPr>
          <w:p w14:paraId="7DA69132" w14:textId="77777777" w:rsidR="00DC6EF7" w:rsidRPr="00AD616A" w:rsidRDefault="00DC6EF7" w:rsidP="00644391">
            <w:pPr>
              <w:pStyle w:val="a3"/>
              <w:jc w:val="center"/>
              <w:rPr>
                <w:rFonts w:ascii="Tahoma" w:hAnsi="Tahoma" w:cs="Tahoma"/>
                <w:color w:val="000080"/>
                <w:rtl/>
              </w:rPr>
            </w:pPr>
            <w:bookmarkStart w:id="0" w:name="FirstLawyer"/>
            <w:bookmarkStart w:id="1" w:name="LastJudge"/>
            <w:r w:rsidRPr="00AD616A">
              <w:rPr>
                <w:rFonts w:ascii="Tahoma" w:hAnsi="Tahoma" w:cs="Tahoma"/>
                <w:b/>
                <w:bCs/>
                <w:color w:val="000080"/>
                <w:rtl/>
              </w:rPr>
              <w:t>בית משפט השלום בירושלים</w:t>
            </w:r>
          </w:p>
        </w:tc>
      </w:tr>
      <w:tr w:rsidR="00DC6EF7" w:rsidRPr="00AD616A" w14:paraId="6FEBE150" w14:textId="77777777" w:rsidTr="00E945A8">
        <w:trPr>
          <w:trHeight w:val="337"/>
          <w:jc w:val="center"/>
        </w:trPr>
        <w:tc>
          <w:tcPr>
            <w:tcW w:w="5061" w:type="dxa"/>
          </w:tcPr>
          <w:p w14:paraId="4CF5BCCF" w14:textId="77777777" w:rsidR="00DC6EF7" w:rsidRPr="00AD616A" w:rsidRDefault="00DC6EF7" w:rsidP="00644391">
            <w:pPr>
              <w:rPr>
                <w:rFonts w:cs="FrankRuehl"/>
                <w:sz w:val="28"/>
                <w:szCs w:val="28"/>
                <w:rtl/>
              </w:rPr>
            </w:pPr>
            <w:r w:rsidRPr="00AD616A">
              <w:rPr>
                <w:rFonts w:cs="FrankRuehl"/>
                <w:sz w:val="28"/>
                <w:szCs w:val="28"/>
                <w:rtl/>
              </w:rPr>
              <w:t>ת"פ</w:t>
            </w:r>
            <w:r w:rsidRPr="00AD616A">
              <w:rPr>
                <w:rFonts w:cs="FrankRuehl" w:hint="cs"/>
                <w:sz w:val="28"/>
                <w:szCs w:val="28"/>
                <w:rtl/>
              </w:rPr>
              <w:t xml:space="preserve"> </w:t>
            </w:r>
            <w:r w:rsidRPr="00AD616A">
              <w:rPr>
                <w:rFonts w:cs="FrankRuehl"/>
                <w:sz w:val="28"/>
                <w:szCs w:val="28"/>
                <w:rtl/>
              </w:rPr>
              <w:t>6749-09-22</w:t>
            </w:r>
            <w:r w:rsidRPr="00AD616A">
              <w:rPr>
                <w:rFonts w:cs="FrankRuehl" w:hint="cs"/>
                <w:sz w:val="28"/>
                <w:szCs w:val="28"/>
                <w:rtl/>
              </w:rPr>
              <w:t xml:space="preserve"> </w:t>
            </w:r>
            <w:r w:rsidRPr="00AD616A">
              <w:rPr>
                <w:rFonts w:cs="FrankRuehl"/>
                <w:sz w:val="28"/>
                <w:szCs w:val="28"/>
                <w:rtl/>
              </w:rPr>
              <w:t>מדינת ישראל נ' חיון(אחר/נוסף)</w:t>
            </w:r>
          </w:p>
          <w:p w14:paraId="0A592319" w14:textId="77777777" w:rsidR="00DC6EF7" w:rsidRPr="00AD616A" w:rsidRDefault="00DC6EF7" w:rsidP="00644391">
            <w:pPr>
              <w:pStyle w:val="a3"/>
              <w:rPr>
                <w:rFonts w:cs="FrankRuehl"/>
                <w:sz w:val="28"/>
                <w:szCs w:val="28"/>
                <w:rtl/>
              </w:rPr>
            </w:pPr>
          </w:p>
        </w:tc>
        <w:tc>
          <w:tcPr>
            <w:tcW w:w="3660" w:type="dxa"/>
          </w:tcPr>
          <w:p w14:paraId="18A43E04" w14:textId="77777777" w:rsidR="00DC6EF7" w:rsidRPr="00AD616A" w:rsidRDefault="00DC6EF7" w:rsidP="00644391">
            <w:pPr>
              <w:pStyle w:val="a3"/>
              <w:jc w:val="right"/>
              <w:rPr>
                <w:rFonts w:cs="FrankRuehl"/>
                <w:sz w:val="28"/>
                <w:szCs w:val="28"/>
                <w:rtl/>
              </w:rPr>
            </w:pPr>
          </w:p>
        </w:tc>
      </w:tr>
    </w:tbl>
    <w:p w14:paraId="472FAD4D" w14:textId="77777777" w:rsidR="00DC6EF7" w:rsidRPr="00AD616A" w:rsidRDefault="00DC6EF7" w:rsidP="00E945A8">
      <w:pPr>
        <w:pStyle w:val="a3"/>
        <w:rPr>
          <w:rtl/>
        </w:rPr>
      </w:pPr>
      <w:r w:rsidRPr="00AD616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C6EF7" w:rsidRPr="00AD616A" w14:paraId="4FB3CDE2" w14:textId="77777777" w:rsidTr="00DC6EF7">
        <w:trPr>
          <w:trHeight w:val="295"/>
          <w:jc w:val="center"/>
        </w:trPr>
        <w:tc>
          <w:tcPr>
            <w:tcW w:w="923" w:type="dxa"/>
            <w:tcBorders>
              <w:top w:val="nil"/>
              <w:left w:val="nil"/>
              <w:bottom w:val="nil"/>
              <w:right w:val="nil"/>
            </w:tcBorders>
            <w:shd w:val="clear" w:color="auto" w:fill="auto"/>
          </w:tcPr>
          <w:p w14:paraId="0B184AE7" w14:textId="77777777" w:rsidR="00DC6EF7" w:rsidRPr="00AD616A" w:rsidRDefault="00DC6EF7" w:rsidP="00DC6EF7">
            <w:pPr>
              <w:jc w:val="both"/>
              <w:rPr>
                <w:rFonts w:ascii="David" w:hAnsi="David"/>
                <w:sz w:val="26"/>
                <w:szCs w:val="26"/>
              </w:rPr>
            </w:pPr>
            <w:r w:rsidRPr="00AD616A">
              <w:rPr>
                <w:rFonts w:ascii="David" w:hAnsi="David" w:hint="cs"/>
                <w:sz w:val="26"/>
                <w:szCs w:val="26"/>
                <w:rtl/>
              </w:rPr>
              <w:t>ל</w:t>
            </w:r>
            <w:r w:rsidRPr="00AD616A">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DFE30EC" w14:textId="77777777" w:rsidR="00DC6EF7" w:rsidRPr="00AD616A" w:rsidRDefault="00DC6EF7" w:rsidP="00644391">
            <w:pPr>
              <w:rPr>
                <w:rFonts w:ascii="David" w:hAnsi="David"/>
                <w:b/>
                <w:bCs/>
                <w:sz w:val="26"/>
                <w:szCs w:val="26"/>
                <w:rtl/>
              </w:rPr>
            </w:pPr>
            <w:r w:rsidRPr="00AD616A">
              <w:rPr>
                <w:rFonts w:ascii="David" w:hAnsi="David"/>
                <w:b/>
                <w:bCs/>
                <w:sz w:val="26"/>
                <w:szCs w:val="26"/>
                <w:rtl/>
              </w:rPr>
              <w:t>כבוד השופט  ארנון איתן</w:t>
            </w:r>
          </w:p>
          <w:p w14:paraId="5BA79FA1" w14:textId="77777777" w:rsidR="00DC6EF7" w:rsidRPr="00AD616A" w:rsidRDefault="00DC6EF7" w:rsidP="00644391">
            <w:pPr>
              <w:rPr>
                <w:rFonts w:ascii="David" w:hAnsi="David"/>
                <w:sz w:val="26"/>
                <w:szCs w:val="26"/>
                <w:rtl/>
              </w:rPr>
            </w:pPr>
          </w:p>
          <w:p w14:paraId="48A3D1C8" w14:textId="77777777" w:rsidR="00DC6EF7" w:rsidRPr="00AD616A" w:rsidRDefault="00DC6EF7" w:rsidP="00DC6EF7">
            <w:pPr>
              <w:jc w:val="both"/>
              <w:rPr>
                <w:rFonts w:ascii="David" w:hAnsi="David"/>
                <w:sz w:val="26"/>
                <w:szCs w:val="26"/>
              </w:rPr>
            </w:pPr>
          </w:p>
        </w:tc>
      </w:tr>
      <w:tr w:rsidR="00DC6EF7" w:rsidRPr="00AD616A" w14:paraId="0083094F" w14:textId="77777777" w:rsidTr="00DC6EF7">
        <w:trPr>
          <w:trHeight w:val="355"/>
          <w:jc w:val="center"/>
        </w:trPr>
        <w:tc>
          <w:tcPr>
            <w:tcW w:w="923" w:type="dxa"/>
            <w:tcBorders>
              <w:top w:val="nil"/>
              <w:left w:val="nil"/>
              <w:bottom w:val="nil"/>
              <w:right w:val="nil"/>
            </w:tcBorders>
            <w:shd w:val="clear" w:color="auto" w:fill="auto"/>
          </w:tcPr>
          <w:p w14:paraId="3FEE23FA" w14:textId="77777777" w:rsidR="00DC6EF7" w:rsidRPr="00AD616A" w:rsidRDefault="00DC6EF7" w:rsidP="00DC6EF7">
            <w:pPr>
              <w:jc w:val="both"/>
              <w:rPr>
                <w:rFonts w:ascii="David" w:hAnsi="David"/>
                <w:sz w:val="26"/>
                <w:szCs w:val="26"/>
              </w:rPr>
            </w:pPr>
            <w:bookmarkStart w:id="2" w:name="FirstAppellant"/>
            <w:r w:rsidRPr="00AD616A">
              <w:rPr>
                <w:rFonts w:ascii="David" w:hAnsi="David"/>
                <w:sz w:val="26"/>
                <w:szCs w:val="26"/>
                <w:rtl/>
              </w:rPr>
              <w:t>בעניין:</w:t>
            </w:r>
          </w:p>
        </w:tc>
        <w:tc>
          <w:tcPr>
            <w:tcW w:w="3219" w:type="dxa"/>
            <w:tcBorders>
              <w:top w:val="nil"/>
              <w:left w:val="nil"/>
              <w:bottom w:val="nil"/>
              <w:right w:val="nil"/>
            </w:tcBorders>
            <w:shd w:val="clear" w:color="auto" w:fill="auto"/>
          </w:tcPr>
          <w:p w14:paraId="2DE71599" w14:textId="77777777" w:rsidR="00DC6EF7" w:rsidRPr="00AD616A" w:rsidRDefault="00DC6EF7" w:rsidP="00DC6EF7">
            <w:pPr>
              <w:suppressLineNumbers/>
            </w:pPr>
            <w:r w:rsidRPr="00AD616A">
              <w:rPr>
                <w:rFonts w:ascii="Arial" w:hAnsi="Arial" w:hint="cs"/>
                <w:b/>
                <w:bCs/>
                <w:sz w:val="26"/>
                <w:szCs w:val="26"/>
                <w:rtl/>
              </w:rPr>
              <w:t>ה</w:t>
            </w:r>
            <w:r w:rsidRPr="00AD616A">
              <w:rPr>
                <w:rFonts w:ascii="Arial" w:hAnsi="Arial"/>
                <w:b/>
                <w:bCs/>
                <w:sz w:val="26"/>
                <w:szCs w:val="26"/>
                <w:rtl/>
              </w:rPr>
              <w:t>מאשימה</w:t>
            </w:r>
          </w:p>
          <w:p w14:paraId="15345804" w14:textId="77777777" w:rsidR="00DC6EF7" w:rsidRPr="00AD616A" w:rsidRDefault="00DC6EF7" w:rsidP="00644391">
            <w:pPr>
              <w:rPr>
                <w:rFonts w:ascii="David" w:hAnsi="David"/>
                <w:sz w:val="26"/>
                <w:szCs w:val="26"/>
              </w:rPr>
            </w:pPr>
          </w:p>
        </w:tc>
        <w:tc>
          <w:tcPr>
            <w:tcW w:w="4678" w:type="dxa"/>
            <w:tcBorders>
              <w:top w:val="nil"/>
              <w:left w:val="nil"/>
              <w:bottom w:val="nil"/>
              <w:right w:val="nil"/>
            </w:tcBorders>
            <w:shd w:val="clear" w:color="auto" w:fill="auto"/>
            <w:vAlign w:val="center"/>
          </w:tcPr>
          <w:p w14:paraId="1421453B" w14:textId="77777777" w:rsidR="00DC6EF7" w:rsidRPr="00AD616A" w:rsidRDefault="00DC6EF7" w:rsidP="00DC6EF7">
            <w:pPr>
              <w:suppressLineNumbers/>
            </w:pPr>
            <w:r w:rsidRPr="00AD616A">
              <w:rPr>
                <w:rFonts w:ascii="Arial" w:hAnsi="Arial"/>
                <w:b/>
                <w:bCs/>
                <w:sz w:val="26"/>
                <w:szCs w:val="26"/>
                <w:rtl/>
              </w:rPr>
              <w:t>מדינת ישראל</w:t>
            </w:r>
            <w:r w:rsidRPr="00AD616A">
              <w:rPr>
                <w:rFonts w:ascii="Arial" w:hAnsi="Arial"/>
                <w:b/>
                <w:bCs/>
                <w:sz w:val="26"/>
                <w:szCs w:val="26"/>
                <w:rtl/>
              </w:rPr>
              <w:br/>
            </w:r>
            <w:r w:rsidRPr="00AD616A">
              <w:rPr>
                <w:rFonts w:ascii="Arial" w:hAnsi="Arial"/>
                <w:rtl/>
              </w:rPr>
              <w:t xml:space="preserve">ע"י </w:t>
            </w:r>
            <w:r w:rsidRPr="00AD616A">
              <w:rPr>
                <w:rFonts w:ascii="Arial" w:hAnsi="Arial" w:hint="cs"/>
                <w:rtl/>
              </w:rPr>
              <w:t xml:space="preserve">ענף </w:t>
            </w:r>
            <w:r w:rsidRPr="00AD616A">
              <w:rPr>
                <w:rFonts w:ascii="Arial" w:hAnsi="Arial"/>
                <w:rtl/>
              </w:rPr>
              <w:t>תביעות</w:t>
            </w:r>
            <w:r w:rsidRPr="00AD616A">
              <w:rPr>
                <w:rFonts w:hint="cs"/>
                <w:rtl/>
              </w:rPr>
              <w:t xml:space="preserve"> מחוז ירושלים</w:t>
            </w:r>
          </w:p>
          <w:p w14:paraId="5B69AF9D" w14:textId="77777777" w:rsidR="00DC6EF7" w:rsidRPr="00AD616A" w:rsidRDefault="00DC6EF7" w:rsidP="00644391">
            <w:pPr>
              <w:rPr>
                <w:rFonts w:ascii="David" w:hAnsi="David"/>
                <w:sz w:val="26"/>
                <w:szCs w:val="26"/>
              </w:rPr>
            </w:pPr>
          </w:p>
        </w:tc>
      </w:tr>
      <w:bookmarkEnd w:id="2"/>
      <w:tr w:rsidR="00DC6EF7" w:rsidRPr="00AD616A" w14:paraId="6E4723C3" w14:textId="77777777" w:rsidTr="00DC6EF7">
        <w:trPr>
          <w:trHeight w:val="355"/>
          <w:jc w:val="center"/>
        </w:trPr>
        <w:tc>
          <w:tcPr>
            <w:tcW w:w="923" w:type="dxa"/>
            <w:tcBorders>
              <w:top w:val="nil"/>
              <w:left w:val="nil"/>
              <w:bottom w:val="nil"/>
              <w:right w:val="nil"/>
            </w:tcBorders>
            <w:shd w:val="clear" w:color="auto" w:fill="auto"/>
          </w:tcPr>
          <w:p w14:paraId="3E08C50F" w14:textId="77777777" w:rsidR="00DC6EF7" w:rsidRPr="00AD616A" w:rsidRDefault="00DC6EF7" w:rsidP="00DC6EF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17CB47A" w14:textId="77777777" w:rsidR="00DC6EF7" w:rsidRPr="00AD616A" w:rsidRDefault="00DC6EF7" w:rsidP="00DC6EF7">
            <w:pPr>
              <w:jc w:val="center"/>
              <w:rPr>
                <w:rFonts w:ascii="David" w:hAnsi="David"/>
                <w:b/>
                <w:bCs/>
                <w:sz w:val="26"/>
                <w:szCs w:val="26"/>
                <w:rtl/>
              </w:rPr>
            </w:pPr>
          </w:p>
          <w:p w14:paraId="5824A46E" w14:textId="77777777" w:rsidR="00DC6EF7" w:rsidRPr="00AD616A" w:rsidRDefault="00DC6EF7" w:rsidP="00DC6EF7">
            <w:pPr>
              <w:jc w:val="center"/>
              <w:rPr>
                <w:rFonts w:ascii="David" w:hAnsi="David"/>
                <w:b/>
                <w:bCs/>
                <w:sz w:val="26"/>
                <w:szCs w:val="26"/>
                <w:rtl/>
              </w:rPr>
            </w:pPr>
            <w:r w:rsidRPr="00AD616A">
              <w:rPr>
                <w:rFonts w:ascii="David" w:hAnsi="David"/>
                <w:b/>
                <w:bCs/>
                <w:sz w:val="26"/>
                <w:szCs w:val="26"/>
                <w:rtl/>
              </w:rPr>
              <w:t>נגד</w:t>
            </w:r>
          </w:p>
          <w:p w14:paraId="10C4F066" w14:textId="77777777" w:rsidR="00DC6EF7" w:rsidRPr="00AD616A" w:rsidRDefault="00DC6EF7" w:rsidP="00DC6EF7">
            <w:pPr>
              <w:jc w:val="both"/>
              <w:rPr>
                <w:rFonts w:ascii="David" w:hAnsi="David"/>
                <w:sz w:val="26"/>
                <w:szCs w:val="26"/>
              </w:rPr>
            </w:pPr>
          </w:p>
        </w:tc>
      </w:tr>
      <w:tr w:rsidR="00DC6EF7" w:rsidRPr="00AD616A" w14:paraId="72F3CB0F" w14:textId="77777777" w:rsidTr="00DC6EF7">
        <w:trPr>
          <w:trHeight w:val="355"/>
          <w:jc w:val="center"/>
        </w:trPr>
        <w:tc>
          <w:tcPr>
            <w:tcW w:w="923" w:type="dxa"/>
            <w:tcBorders>
              <w:top w:val="nil"/>
              <w:left w:val="nil"/>
              <w:bottom w:val="nil"/>
              <w:right w:val="nil"/>
            </w:tcBorders>
            <w:shd w:val="clear" w:color="auto" w:fill="auto"/>
          </w:tcPr>
          <w:p w14:paraId="3A33DE36" w14:textId="77777777" w:rsidR="00DC6EF7" w:rsidRPr="00AD616A" w:rsidRDefault="00DC6EF7" w:rsidP="00644391">
            <w:pPr>
              <w:rPr>
                <w:rFonts w:ascii="David" w:hAnsi="David"/>
                <w:sz w:val="26"/>
                <w:szCs w:val="26"/>
                <w:rtl/>
              </w:rPr>
            </w:pPr>
          </w:p>
        </w:tc>
        <w:tc>
          <w:tcPr>
            <w:tcW w:w="3219" w:type="dxa"/>
            <w:tcBorders>
              <w:top w:val="nil"/>
              <w:left w:val="nil"/>
              <w:bottom w:val="nil"/>
              <w:right w:val="nil"/>
            </w:tcBorders>
            <w:shd w:val="clear" w:color="auto" w:fill="auto"/>
          </w:tcPr>
          <w:p w14:paraId="72E08685" w14:textId="77777777" w:rsidR="00DC6EF7" w:rsidRPr="00AD616A" w:rsidRDefault="00DC6EF7" w:rsidP="00644391">
            <w:pPr>
              <w:rPr>
                <w:rFonts w:ascii="Arial" w:hAnsi="Arial"/>
                <w:b/>
                <w:bCs/>
                <w:sz w:val="26"/>
                <w:szCs w:val="26"/>
                <w:rtl/>
              </w:rPr>
            </w:pPr>
            <w:r w:rsidRPr="00AD616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A959268" w14:textId="77777777" w:rsidR="00DC6EF7" w:rsidRPr="00AD616A" w:rsidRDefault="00DC6EF7" w:rsidP="00DC6EF7">
            <w:pPr>
              <w:suppressLineNumbers/>
            </w:pPr>
            <w:r w:rsidRPr="00AD616A">
              <w:rPr>
                <w:rFonts w:ascii="Arial" w:hAnsi="Arial"/>
                <w:b/>
                <w:bCs/>
                <w:sz w:val="26"/>
                <w:szCs w:val="26"/>
                <w:rtl/>
              </w:rPr>
              <w:t xml:space="preserve">בר אל חיון </w:t>
            </w:r>
            <w:r w:rsidRPr="00AD616A">
              <w:rPr>
                <w:rFonts w:ascii="Arial" w:hAnsi="Arial"/>
                <w:b/>
                <w:bCs/>
                <w:sz w:val="26"/>
                <w:szCs w:val="26"/>
                <w:rtl/>
              </w:rPr>
              <w:br/>
            </w:r>
            <w:r w:rsidRPr="00AD616A">
              <w:rPr>
                <w:rFonts w:ascii="Arial" w:hAnsi="Arial"/>
                <w:rtl/>
              </w:rPr>
              <w:t>ע"י ב"כ עוה"ד</w:t>
            </w:r>
            <w:r w:rsidRPr="00AD616A">
              <w:rPr>
                <w:rFonts w:hint="cs"/>
                <w:rtl/>
              </w:rPr>
              <w:t xml:space="preserve"> משה יוחאי ועו"ד לירון אודסר </w:t>
            </w:r>
          </w:p>
          <w:p w14:paraId="471E5D72" w14:textId="77777777" w:rsidR="00DC6EF7" w:rsidRPr="00AD616A" w:rsidRDefault="00DC6EF7" w:rsidP="00644391">
            <w:pPr>
              <w:rPr>
                <w:rFonts w:ascii="David" w:hAnsi="David"/>
                <w:sz w:val="26"/>
                <w:szCs w:val="26"/>
              </w:rPr>
            </w:pPr>
          </w:p>
        </w:tc>
      </w:tr>
    </w:tbl>
    <w:p w14:paraId="0DC1E6D4" w14:textId="77777777" w:rsidR="00AD616A" w:rsidRPr="00AD616A" w:rsidRDefault="00AD616A" w:rsidP="00AD616A">
      <w:pPr>
        <w:spacing w:before="120" w:after="120" w:line="240" w:lineRule="exact"/>
        <w:ind w:left="283" w:hanging="283"/>
        <w:jc w:val="both"/>
        <w:rPr>
          <w:rFonts w:ascii="FrankRuehl" w:hAnsi="FrankRuehl" w:cs="FrankRuehl" w:hint="cs"/>
          <w:rtl/>
        </w:rPr>
      </w:pPr>
    </w:p>
    <w:p w14:paraId="62C1078A" w14:textId="77777777" w:rsidR="00E945A8" w:rsidRDefault="00E945A8" w:rsidP="00AD616A">
      <w:pPr>
        <w:rPr>
          <w:sz w:val="26"/>
          <w:szCs w:val="26"/>
        </w:rPr>
      </w:pPr>
    </w:p>
    <w:p w14:paraId="224B1FA3" w14:textId="77777777" w:rsidR="00E945A8" w:rsidRPr="00AD616A" w:rsidRDefault="00E945A8" w:rsidP="00AD616A">
      <w:pPr>
        <w:rPr>
          <w:rFonts w:hint="cs"/>
          <w:sz w:val="26"/>
          <w:szCs w:val="26"/>
          <w:rtl/>
        </w:rPr>
      </w:pPr>
    </w:p>
    <w:p w14:paraId="37097646" w14:textId="77777777" w:rsidR="00E945A8" w:rsidRPr="00E945A8" w:rsidRDefault="00E945A8" w:rsidP="00E945A8">
      <w:pPr>
        <w:spacing w:before="120" w:after="120" w:line="240" w:lineRule="exact"/>
        <w:ind w:left="283" w:hanging="283"/>
        <w:jc w:val="both"/>
        <w:rPr>
          <w:rFonts w:ascii="FrankRuehl" w:hAnsi="FrankRuehl" w:cs="FrankRuehl"/>
          <w:rtl/>
        </w:rPr>
      </w:pPr>
    </w:p>
    <w:p w14:paraId="010B2EE7" w14:textId="77777777" w:rsidR="00B01179" w:rsidRPr="00B01179" w:rsidRDefault="00B01179" w:rsidP="00B01179">
      <w:pPr>
        <w:spacing w:before="120" w:after="120" w:line="240" w:lineRule="exact"/>
        <w:ind w:left="283" w:hanging="283"/>
        <w:jc w:val="both"/>
        <w:rPr>
          <w:rFonts w:ascii="FrankRuehl" w:hAnsi="FrankRuehl" w:cs="FrankRuehl"/>
          <w:rtl/>
        </w:rPr>
      </w:pPr>
    </w:p>
    <w:p w14:paraId="251314BC" w14:textId="77777777" w:rsidR="003465E2" w:rsidRDefault="003465E2" w:rsidP="003465E2">
      <w:pPr>
        <w:rPr>
          <w:sz w:val="26"/>
          <w:szCs w:val="26"/>
          <w:rtl/>
        </w:rPr>
      </w:pPr>
      <w:bookmarkStart w:id="3" w:name="LawTable"/>
      <w:bookmarkEnd w:id="3"/>
    </w:p>
    <w:p w14:paraId="680F2858" w14:textId="77777777" w:rsidR="003465E2" w:rsidRPr="003465E2" w:rsidRDefault="003465E2" w:rsidP="003465E2">
      <w:pPr>
        <w:spacing w:before="120" w:after="120" w:line="240" w:lineRule="exact"/>
        <w:ind w:left="283" w:hanging="283"/>
        <w:jc w:val="both"/>
        <w:rPr>
          <w:rFonts w:ascii="FrankRuehl" w:hAnsi="FrankRuehl" w:cs="FrankRuehl"/>
          <w:rtl/>
        </w:rPr>
      </w:pPr>
    </w:p>
    <w:p w14:paraId="288B9837" w14:textId="77777777" w:rsidR="003465E2" w:rsidRPr="003465E2" w:rsidRDefault="003465E2" w:rsidP="003465E2">
      <w:pPr>
        <w:spacing w:before="120" w:after="120" w:line="240" w:lineRule="exact"/>
        <w:ind w:left="283" w:hanging="283"/>
        <w:jc w:val="both"/>
        <w:rPr>
          <w:rFonts w:ascii="FrankRuehl" w:hAnsi="FrankRuehl" w:cs="FrankRuehl"/>
          <w:rtl/>
        </w:rPr>
      </w:pPr>
    </w:p>
    <w:p w14:paraId="0E5B48DB" w14:textId="77777777" w:rsidR="003465E2" w:rsidRPr="003465E2" w:rsidRDefault="003465E2" w:rsidP="003465E2">
      <w:pPr>
        <w:spacing w:before="120" w:after="120" w:line="240" w:lineRule="exact"/>
        <w:ind w:left="283" w:hanging="283"/>
        <w:jc w:val="both"/>
        <w:rPr>
          <w:rFonts w:ascii="FrankRuehl" w:hAnsi="FrankRuehl" w:cs="FrankRuehl"/>
          <w:rtl/>
        </w:rPr>
      </w:pPr>
      <w:r w:rsidRPr="003465E2">
        <w:rPr>
          <w:rFonts w:ascii="FrankRuehl" w:hAnsi="FrankRuehl" w:cs="FrankRuehl"/>
          <w:rtl/>
        </w:rPr>
        <w:t xml:space="preserve">חקיקה שאוזכרה: </w:t>
      </w:r>
    </w:p>
    <w:p w14:paraId="5F06A8FD" w14:textId="77777777" w:rsidR="003465E2" w:rsidRPr="003465E2" w:rsidRDefault="003465E2" w:rsidP="003465E2">
      <w:pPr>
        <w:spacing w:before="120" w:after="120" w:line="240" w:lineRule="exact"/>
        <w:ind w:left="283" w:hanging="283"/>
        <w:jc w:val="both"/>
        <w:rPr>
          <w:rFonts w:ascii="FrankRuehl" w:hAnsi="FrankRuehl" w:cs="FrankRuehl"/>
          <w:rtl/>
        </w:rPr>
      </w:pPr>
      <w:hyperlink r:id="rId7" w:history="1">
        <w:r w:rsidRPr="003465E2">
          <w:rPr>
            <w:rFonts w:ascii="FrankRuehl" w:hAnsi="FrankRuehl" w:cs="FrankRuehl"/>
            <w:color w:val="0000FF"/>
            <w:rtl/>
          </w:rPr>
          <w:t>פקודת הסמים המסוכנים [נוסח חדש], תשל"ג-1973</w:t>
        </w:r>
      </w:hyperlink>
      <w:r w:rsidRPr="003465E2">
        <w:rPr>
          <w:rFonts w:ascii="FrankRuehl" w:hAnsi="FrankRuehl" w:cs="FrankRuehl"/>
          <w:rtl/>
        </w:rPr>
        <w:t xml:space="preserve">: סע'  </w:t>
      </w:r>
      <w:hyperlink r:id="rId8" w:history="1">
        <w:r w:rsidRPr="003465E2">
          <w:rPr>
            <w:rFonts w:ascii="FrankRuehl" w:hAnsi="FrankRuehl" w:cs="FrankRuehl"/>
            <w:color w:val="0000FF"/>
            <w:rtl/>
          </w:rPr>
          <w:t>7(א)</w:t>
        </w:r>
      </w:hyperlink>
      <w:r w:rsidRPr="003465E2">
        <w:rPr>
          <w:rFonts w:ascii="FrankRuehl" w:hAnsi="FrankRuehl" w:cs="FrankRuehl"/>
          <w:rtl/>
        </w:rPr>
        <w:t xml:space="preserve">, </w:t>
      </w:r>
      <w:hyperlink r:id="rId9" w:history="1">
        <w:r w:rsidRPr="003465E2">
          <w:rPr>
            <w:rFonts w:ascii="FrankRuehl" w:hAnsi="FrankRuehl" w:cs="FrankRuehl"/>
            <w:color w:val="0000FF"/>
            <w:rtl/>
          </w:rPr>
          <w:t>7(ג)</w:t>
        </w:r>
      </w:hyperlink>
      <w:r w:rsidRPr="003465E2">
        <w:rPr>
          <w:rFonts w:ascii="FrankRuehl" w:hAnsi="FrankRuehl" w:cs="FrankRuehl"/>
          <w:rtl/>
        </w:rPr>
        <w:t xml:space="preserve">, </w:t>
      </w:r>
      <w:hyperlink r:id="rId10" w:history="1">
        <w:r w:rsidRPr="003465E2">
          <w:rPr>
            <w:rFonts w:ascii="FrankRuehl" w:hAnsi="FrankRuehl" w:cs="FrankRuehl"/>
            <w:color w:val="0000FF"/>
            <w:rtl/>
          </w:rPr>
          <w:t>13</w:t>
        </w:r>
      </w:hyperlink>
      <w:r w:rsidRPr="003465E2">
        <w:rPr>
          <w:rFonts w:ascii="FrankRuehl" w:hAnsi="FrankRuehl" w:cs="FrankRuehl"/>
          <w:rtl/>
        </w:rPr>
        <w:t xml:space="preserve">, </w:t>
      </w:r>
      <w:hyperlink r:id="rId11" w:history="1">
        <w:r w:rsidRPr="003465E2">
          <w:rPr>
            <w:rFonts w:ascii="FrankRuehl" w:hAnsi="FrankRuehl" w:cs="FrankRuehl"/>
            <w:color w:val="0000FF"/>
            <w:rtl/>
          </w:rPr>
          <w:t>19א</w:t>
        </w:r>
      </w:hyperlink>
      <w:r w:rsidRPr="003465E2">
        <w:rPr>
          <w:rFonts w:ascii="FrankRuehl" w:hAnsi="FrankRuehl" w:cs="FrankRuehl"/>
          <w:rtl/>
        </w:rPr>
        <w:t xml:space="preserve">, </w:t>
      </w:r>
      <w:hyperlink r:id="rId12" w:history="1">
        <w:r w:rsidRPr="003465E2">
          <w:rPr>
            <w:rFonts w:ascii="FrankRuehl" w:hAnsi="FrankRuehl" w:cs="FrankRuehl"/>
            <w:color w:val="0000FF"/>
            <w:rtl/>
          </w:rPr>
          <w:t>36א(א)</w:t>
        </w:r>
      </w:hyperlink>
      <w:r w:rsidRPr="003465E2">
        <w:rPr>
          <w:rFonts w:ascii="FrankRuehl" w:hAnsi="FrankRuehl" w:cs="FrankRuehl"/>
          <w:rtl/>
        </w:rPr>
        <w:t xml:space="preserve">, </w:t>
      </w:r>
      <w:hyperlink r:id="rId13" w:history="1">
        <w:r w:rsidRPr="003465E2">
          <w:rPr>
            <w:rFonts w:ascii="FrankRuehl" w:hAnsi="FrankRuehl" w:cs="FrankRuehl"/>
            <w:color w:val="0000FF"/>
            <w:rtl/>
          </w:rPr>
          <w:t>36א(ה)</w:t>
        </w:r>
      </w:hyperlink>
    </w:p>
    <w:p w14:paraId="1D8DCAED" w14:textId="77777777" w:rsidR="003465E2" w:rsidRPr="003465E2" w:rsidRDefault="003465E2" w:rsidP="003465E2">
      <w:pPr>
        <w:spacing w:before="120" w:after="120" w:line="240" w:lineRule="exact"/>
        <w:ind w:left="283" w:hanging="283"/>
        <w:jc w:val="both"/>
        <w:rPr>
          <w:rFonts w:ascii="FrankRuehl" w:hAnsi="FrankRuehl" w:cs="FrankRuehl"/>
          <w:rtl/>
        </w:rPr>
      </w:pPr>
      <w:hyperlink r:id="rId14" w:history="1">
        <w:r w:rsidRPr="003465E2">
          <w:rPr>
            <w:rFonts w:ascii="FrankRuehl" w:hAnsi="FrankRuehl" w:cs="FrankRuehl"/>
            <w:color w:val="0000FF"/>
            <w:rtl/>
          </w:rPr>
          <w:t>פקודת סדר הדין הפלילי (מעצר וחיפוש) [נוסח חדש], תשכ"ט-1969</w:t>
        </w:r>
      </w:hyperlink>
      <w:r w:rsidRPr="003465E2">
        <w:rPr>
          <w:rFonts w:ascii="FrankRuehl" w:hAnsi="FrankRuehl" w:cs="FrankRuehl"/>
          <w:rtl/>
        </w:rPr>
        <w:t xml:space="preserve">: סע'  </w:t>
      </w:r>
      <w:hyperlink r:id="rId15" w:history="1">
        <w:r w:rsidRPr="003465E2">
          <w:rPr>
            <w:rFonts w:ascii="FrankRuehl" w:hAnsi="FrankRuehl" w:cs="FrankRuehl"/>
            <w:color w:val="0000FF"/>
            <w:rtl/>
          </w:rPr>
          <w:t>39</w:t>
        </w:r>
      </w:hyperlink>
    </w:p>
    <w:p w14:paraId="63AEB7D8" w14:textId="77777777" w:rsidR="003465E2" w:rsidRPr="003465E2" w:rsidRDefault="003465E2" w:rsidP="003465E2">
      <w:pPr>
        <w:rPr>
          <w:sz w:val="26"/>
          <w:szCs w:val="26"/>
          <w:rtl/>
        </w:rPr>
      </w:pPr>
      <w:bookmarkStart w:id="4" w:name="LawTable_End"/>
      <w:bookmarkEnd w:id="4"/>
    </w:p>
    <w:p w14:paraId="40CFB9D4" w14:textId="77777777" w:rsidR="00E945A8" w:rsidRPr="00B01179" w:rsidRDefault="00E945A8" w:rsidP="00B0117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6EF7" w14:paraId="7B5DB5C8" w14:textId="77777777" w:rsidTr="00DC6EF7">
        <w:trPr>
          <w:trHeight w:val="355"/>
          <w:jc w:val="center"/>
        </w:trPr>
        <w:tc>
          <w:tcPr>
            <w:tcW w:w="8820" w:type="dxa"/>
            <w:tcBorders>
              <w:top w:val="nil"/>
              <w:left w:val="nil"/>
              <w:bottom w:val="nil"/>
              <w:right w:val="nil"/>
            </w:tcBorders>
            <w:shd w:val="clear" w:color="auto" w:fill="auto"/>
          </w:tcPr>
          <w:p w14:paraId="7C18C41E" w14:textId="77777777" w:rsidR="00AD616A" w:rsidRPr="00AD616A" w:rsidRDefault="00AD616A" w:rsidP="00AD616A">
            <w:pPr>
              <w:jc w:val="center"/>
              <w:rPr>
                <w:rFonts w:ascii="David" w:hAnsi="David"/>
                <w:b/>
                <w:bCs/>
                <w:u w:val="single"/>
                <w:rtl/>
              </w:rPr>
            </w:pPr>
            <w:bookmarkStart w:id="5" w:name="PsakDin" w:colFirst="0" w:colLast="0"/>
            <w:bookmarkEnd w:id="0"/>
            <w:bookmarkEnd w:id="1"/>
            <w:r w:rsidRPr="00AD616A">
              <w:rPr>
                <w:rFonts w:ascii="David" w:hAnsi="David"/>
                <w:b/>
                <w:bCs/>
                <w:u w:val="single"/>
                <w:rtl/>
              </w:rPr>
              <w:t>גזר דין</w:t>
            </w:r>
          </w:p>
          <w:p w14:paraId="5D28A563" w14:textId="77777777" w:rsidR="00DC6EF7" w:rsidRPr="00AD616A" w:rsidRDefault="00DC6EF7" w:rsidP="00AD616A">
            <w:pPr>
              <w:jc w:val="center"/>
              <w:rPr>
                <w:rFonts w:ascii="David" w:hAnsi="David"/>
                <w:bCs/>
                <w:u w:val="single"/>
                <w:rtl/>
              </w:rPr>
            </w:pPr>
          </w:p>
        </w:tc>
      </w:tr>
      <w:bookmarkEnd w:id="5"/>
    </w:tbl>
    <w:p w14:paraId="5513AC4C" w14:textId="77777777" w:rsidR="00DC6EF7" w:rsidRPr="000F2247" w:rsidRDefault="00DC6EF7" w:rsidP="00DC6EF7">
      <w:pPr>
        <w:rPr>
          <w:rFonts w:ascii="Arial" w:hAnsi="Arial"/>
          <w:b/>
          <w:bCs/>
          <w:sz w:val="26"/>
          <w:szCs w:val="26"/>
          <w:rtl/>
        </w:rPr>
      </w:pPr>
    </w:p>
    <w:p w14:paraId="6EC5B626" w14:textId="77777777" w:rsidR="00DC6EF7" w:rsidRPr="000F2247" w:rsidRDefault="00DC6EF7" w:rsidP="00DC6EF7">
      <w:pPr>
        <w:rPr>
          <w:rFonts w:ascii="Arial" w:hAnsi="Arial"/>
          <w:b/>
          <w:bCs/>
          <w:sz w:val="26"/>
          <w:szCs w:val="26"/>
          <w:rtl/>
        </w:rPr>
      </w:pPr>
    </w:p>
    <w:p w14:paraId="31E9C824" w14:textId="77777777" w:rsidR="00DC6EF7" w:rsidRPr="00CD7CC5" w:rsidRDefault="00DC6EF7" w:rsidP="00DC6EF7">
      <w:pPr>
        <w:spacing w:line="360" w:lineRule="auto"/>
        <w:ind w:left="360" w:firstLine="360"/>
        <w:jc w:val="both"/>
        <w:rPr>
          <w:rFonts w:ascii="David" w:hAnsi="David"/>
          <w:b/>
          <w:bCs/>
        </w:rPr>
      </w:pPr>
      <w:r w:rsidRPr="00CD7CC5">
        <w:rPr>
          <w:rFonts w:ascii="David" w:hAnsi="David" w:hint="cs"/>
          <w:b/>
          <w:bCs/>
          <w:u w:val="single"/>
          <w:rtl/>
        </w:rPr>
        <w:t>כתב האישום</w:t>
      </w:r>
      <w:r w:rsidRPr="00CD7CC5">
        <w:rPr>
          <w:rFonts w:ascii="David" w:hAnsi="David" w:hint="cs"/>
          <w:b/>
          <w:bCs/>
          <w:rtl/>
        </w:rPr>
        <w:t>:</w:t>
      </w:r>
    </w:p>
    <w:p w14:paraId="70AFDC20" w14:textId="77777777" w:rsidR="00DC6EF7" w:rsidRDefault="00DC6EF7" w:rsidP="00DC6EF7">
      <w:pPr>
        <w:pStyle w:val="a9"/>
        <w:numPr>
          <w:ilvl w:val="0"/>
          <w:numId w:val="1"/>
        </w:numPr>
        <w:spacing w:line="360" w:lineRule="auto"/>
        <w:jc w:val="both"/>
        <w:rPr>
          <w:rFonts w:ascii="David" w:hAnsi="David"/>
          <w:b/>
          <w:bCs/>
        </w:rPr>
      </w:pPr>
      <w:bookmarkStart w:id="6" w:name="ABSTRACT_START"/>
      <w:bookmarkEnd w:id="6"/>
      <w:r>
        <w:rPr>
          <w:rFonts w:ascii="David" w:hAnsi="David"/>
          <w:rtl/>
        </w:rPr>
        <w:t xml:space="preserve">הנאשם הורשע ע"פ הודאתו, במסגרת הסדר טיעון, בכתב אישום מתוקן המייחס לו </w:t>
      </w:r>
      <w:r>
        <w:rPr>
          <w:rFonts w:ascii="David" w:hAnsi="David"/>
          <w:color w:val="000000"/>
          <w:shd w:val="clear" w:color="auto" w:fill="FFFFFF"/>
          <w:rtl/>
        </w:rPr>
        <w:t>עבירה של</w:t>
      </w:r>
      <w:r>
        <w:rPr>
          <w:rFonts w:ascii="David" w:hAnsi="David"/>
          <w:rtl/>
        </w:rPr>
        <w:t xml:space="preserve"> החזקה/שימוש בסמים שלא לצריכה עצמית, לפי</w:t>
      </w:r>
      <w:r>
        <w:rPr>
          <w:rFonts w:ascii="David" w:hAnsi="David" w:hint="cs"/>
          <w:rtl/>
        </w:rPr>
        <w:t xml:space="preserve"> </w:t>
      </w:r>
      <w:hyperlink r:id="rId16" w:history="1">
        <w:r w:rsidR="00E945A8" w:rsidRPr="00E945A8">
          <w:rPr>
            <w:rStyle w:val="Hyperlink"/>
            <w:rFonts w:ascii="David" w:hAnsi="David" w:hint="eastAsia"/>
            <w:rtl/>
          </w:rPr>
          <w:t>סעיף</w:t>
        </w:r>
        <w:r w:rsidR="00E945A8" w:rsidRPr="00E945A8">
          <w:rPr>
            <w:rStyle w:val="Hyperlink"/>
            <w:rFonts w:ascii="David" w:hAnsi="David"/>
            <w:rtl/>
          </w:rPr>
          <w:t xml:space="preserve"> 7(א)</w:t>
        </w:r>
      </w:hyperlink>
      <w:r>
        <w:rPr>
          <w:rFonts w:ascii="David" w:hAnsi="David" w:hint="cs"/>
          <w:rtl/>
        </w:rPr>
        <w:t xml:space="preserve"> בצירוף </w:t>
      </w:r>
      <w:hyperlink r:id="rId17" w:history="1">
        <w:r w:rsidR="00E945A8" w:rsidRPr="00E945A8">
          <w:rPr>
            <w:rStyle w:val="Hyperlink"/>
            <w:rFonts w:ascii="David" w:hAnsi="David"/>
            <w:rtl/>
          </w:rPr>
          <w:t>7(ג)</w:t>
        </w:r>
      </w:hyperlink>
      <w:r>
        <w:rPr>
          <w:rFonts w:ascii="David" w:hAnsi="David" w:hint="cs"/>
          <w:rtl/>
        </w:rPr>
        <w:t xml:space="preserve"> רישא, ל</w:t>
      </w:r>
      <w:hyperlink r:id="rId18" w:history="1">
        <w:r w:rsidR="00AD616A" w:rsidRPr="00AD616A">
          <w:rPr>
            <w:rFonts w:ascii="David" w:hAnsi="David"/>
            <w:color w:val="0000FF"/>
            <w:u w:val="single"/>
            <w:rtl/>
          </w:rPr>
          <w:t>פקודת הסמים המסוכנים</w:t>
        </w:r>
      </w:hyperlink>
      <w:r>
        <w:rPr>
          <w:rFonts w:ascii="David" w:hAnsi="David" w:hint="cs"/>
          <w:rtl/>
        </w:rPr>
        <w:t xml:space="preserve"> </w:t>
      </w:r>
      <w:r>
        <w:rPr>
          <w:rFonts w:ascii="David" w:hAnsi="David"/>
          <w:rtl/>
        </w:rPr>
        <w:t>(נוסח חדש), תשל"ג – 1973,</w:t>
      </w:r>
      <w:r>
        <w:rPr>
          <w:rFonts w:ascii="David" w:hAnsi="David"/>
          <w:color w:val="000000"/>
          <w:shd w:val="clear" w:color="auto" w:fill="FFFFFF"/>
          <w:rtl/>
        </w:rPr>
        <w:t xml:space="preserve"> (להלן: "פקודת הסמים"), </w:t>
      </w:r>
      <w:r>
        <w:rPr>
          <w:rFonts w:ascii="David" w:hAnsi="David"/>
          <w:rtl/>
        </w:rPr>
        <w:t xml:space="preserve">ועבירות </w:t>
      </w:r>
      <w:r>
        <w:rPr>
          <w:rFonts w:ascii="David" w:hAnsi="David"/>
          <w:color w:val="000000"/>
          <w:shd w:val="clear" w:color="auto" w:fill="FFFFFF"/>
          <w:rtl/>
        </w:rPr>
        <w:t>של סחר בסם מסוכן, ל</w:t>
      </w:r>
      <w:r>
        <w:rPr>
          <w:rFonts w:ascii="David" w:hAnsi="David" w:hint="cs"/>
          <w:color w:val="000000"/>
          <w:shd w:val="clear" w:color="auto" w:fill="FFFFFF"/>
          <w:rtl/>
        </w:rPr>
        <w:t xml:space="preserve">פי </w:t>
      </w:r>
      <w:hyperlink r:id="rId19" w:history="1">
        <w:r w:rsidR="00E945A8" w:rsidRPr="00E945A8">
          <w:rPr>
            <w:rStyle w:val="Hyperlink"/>
            <w:rFonts w:ascii="David" w:hAnsi="David" w:hint="eastAsia"/>
            <w:shd w:val="clear" w:color="auto" w:fill="FFFFFF"/>
            <w:rtl/>
          </w:rPr>
          <w:t>סעיף</w:t>
        </w:r>
        <w:r w:rsidR="00E945A8" w:rsidRPr="00E945A8">
          <w:rPr>
            <w:rStyle w:val="Hyperlink"/>
            <w:rFonts w:ascii="David" w:hAnsi="David"/>
            <w:shd w:val="clear" w:color="auto" w:fill="FFFFFF"/>
            <w:rtl/>
          </w:rPr>
          <w:t xml:space="preserve"> 13</w:t>
        </w:r>
      </w:hyperlink>
      <w:r w:rsidR="00AD616A">
        <w:rPr>
          <w:rFonts w:ascii="David" w:hAnsi="David"/>
          <w:color w:val="000000"/>
          <w:shd w:val="clear" w:color="auto" w:fill="FFFFFF"/>
        </w:rPr>
        <w:t xml:space="preserve"> </w:t>
      </w:r>
      <w:r>
        <w:rPr>
          <w:rFonts w:ascii="David" w:hAnsi="David"/>
          <w:color w:val="000000"/>
          <w:shd w:val="clear" w:color="auto" w:fill="FFFFFF"/>
          <w:rtl/>
        </w:rPr>
        <w:t>בצירוף סעי</w:t>
      </w:r>
      <w:r>
        <w:rPr>
          <w:rFonts w:ascii="David" w:hAnsi="David" w:hint="cs"/>
          <w:color w:val="000000"/>
          <w:shd w:val="clear" w:color="auto" w:fill="FFFFFF"/>
          <w:rtl/>
        </w:rPr>
        <w:t xml:space="preserve">ף </w:t>
      </w:r>
      <w:hyperlink r:id="rId20" w:history="1">
        <w:r w:rsidR="00E945A8" w:rsidRPr="00E945A8">
          <w:rPr>
            <w:rStyle w:val="Hyperlink"/>
            <w:rFonts w:ascii="David" w:hAnsi="David"/>
            <w:shd w:val="clear" w:color="auto" w:fill="FFFFFF"/>
            <w:rtl/>
          </w:rPr>
          <w:t>19א</w:t>
        </w:r>
      </w:hyperlink>
      <w:r>
        <w:rPr>
          <w:rFonts w:ascii="David" w:hAnsi="David" w:hint="cs"/>
          <w:color w:val="000000"/>
          <w:shd w:val="clear" w:color="auto" w:fill="FFFFFF"/>
          <w:rtl/>
        </w:rPr>
        <w:t xml:space="preserve"> לפקודת הסמים המסוכנים</w:t>
      </w:r>
      <w:r>
        <w:rPr>
          <w:rFonts w:ascii="David" w:hAnsi="David"/>
          <w:color w:val="000000"/>
          <w:shd w:val="clear" w:color="auto" w:fill="FFFFFF"/>
          <w:rtl/>
        </w:rPr>
        <w:t xml:space="preserve"> (8 עבירות).</w:t>
      </w:r>
    </w:p>
    <w:p w14:paraId="259CA9AB" w14:textId="77777777" w:rsidR="00DC6EF7" w:rsidRDefault="00DC6EF7" w:rsidP="00DC6EF7">
      <w:pPr>
        <w:pStyle w:val="a9"/>
        <w:numPr>
          <w:ilvl w:val="0"/>
          <w:numId w:val="1"/>
        </w:numPr>
        <w:spacing w:line="360" w:lineRule="auto"/>
        <w:jc w:val="both"/>
        <w:rPr>
          <w:rFonts w:ascii="David" w:hAnsi="David"/>
        </w:rPr>
      </w:pPr>
      <w:r>
        <w:rPr>
          <w:rFonts w:ascii="David" w:hAnsi="David" w:hint="cs"/>
          <w:rtl/>
        </w:rPr>
        <w:t xml:space="preserve">על פי הנטען </w:t>
      </w:r>
      <w:r>
        <w:rPr>
          <w:rFonts w:ascii="David" w:hAnsi="David"/>
          <w:rtl/>
        </w:rPr>
        <w:t xml:space="preserve">באישום הראשון בכתב האישום, </w:t>
      </w:r>
      <w:r>
        <w:rPr>
          <w:rFonts w:ascii="David" w:hAnsi="David" w:hint="cs"/>
          <w:rtl/>
        </w:rPr>
        <w:t>ב</w:t>
      </w:r>
      <w:r>
        <w:rPr>
          <w:rFonts w:ascii="David" w:hAnsi="David"/>
          <w:rtl/>
        </w:rPr>
        <w:t>תאריך 23.8.2022 בשעה 23:40 לערך, ברחוב מאיר שחם בירושלים, ירד הנאשם ממושב הנהג ברכב מסוג יונדאי ל.ז. 825-04-101 (להלן: "הרכב") ועוכב על ידי כוח משטרה שהיה במקום.</w:t>
      </w:r>
    </w:p>
    <w:p w14:paraId="0625CA49" w14:textId="77777777" w:rsidR="00DC6EF7" w:rsidRDefault="00DC6EF7" w:rsidP="00DC6EF7">
      <w:pPr>
        <w:pStyle w:val="a9"/>
        <w:numPr>
          <w:ilvl w:val="0"/>
          <w:numId w:val="1"/>
        </w:numPr>
        <w:spacing w:line="360" w:lineRule="auto"/>
        <w:jc w:val="both"/>
        <w:rPr>
          <w:rFonts w:ascii="David" w:hAnsi="David"/>
        </w:rPr>
      </w:pPr>
      <w:bookmarkStart w:id="7" w:name="ABSTRACT_END"/>
      <w:bookmarkEnd w:id="7"/>
      <w:r>
        <w:rPr>
          <w:rFonts w:ascii="David" w:hAnsi="David"/>
          <w:rtl/>
        </w:rPr>
        <w:lastRenderedPageBreak/>
        <w:t>הנאשם הובל לתחנת המשטרה ובוצע חיפוש ברכב.</w:t>
      </w:r>
    </w:p>
    <w:p w14:paraId="72CDF8BB" w14:textId="77777777" w:rsidR="00DC6EF7" w:rsidRDefault="00DC6EF7" w:rsidP="00DC6EF7">
      <w:pPr>
        <w:pStyle w:val="a9"/>
        <w:numPr>
          <w:ilvl w:val="0"/>
          <w:numId w:val="1"/>
        </w:numPr>
        <w:spacing w:line="360" w:lineRule="auto"/>
        <w:jc w:val="both"/>
        <w:rPr>
          <w:rFonts w:ascii="David" w:hAnsi="David"/>
        </w:rPr>
      </w:pPr>
      <w:r>
        <w:rPr>
          <w:rFonts w:ascii="David" w:hAnsi="David"/>
          <w:rtl/>
        </w:rPr>
        <w:t>בנסיבות אלו החזיק הנאשם ברכב סם מסוכן מסוג קנבוס במשקל 294.63 גרם נטו חלקו מחושב, המחולק ל-31 שקיות. כמו כן החזיק בסם מסוכן מסוג חשיש במשקל כולל של 38.82 גרם נטו וכן 9.63 גרם ברוטו המחולק ל-8 שקיות.</w:t>
      </w:r>
    </w:p>
    <w:p w14:paraId="62CC1033"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עוד החזיק הנאשם ברכב בכסף מזומן בסך כולל של 4,150 ₪ וטלפון נייד ששימש לקשר עם הלקוחות. </w:t>
      </w:r>
    </w:p>
    <w:p w14:paraId="49964E84" w14:textId="77777777" w:rsidR="00DC6EF7" w:rsidRDefault="00DC6EF7" w:rsidP="00DC6EF7">
      <w:pPr>
        <w:pStyle w:val="a9"/>
        <w:numPr>
          <w:ilvl w:val="0"/>
          <w:numId w:val="1"/>
        </w:numPr>
        <w:spacing w:line="360" w:lineRule="auto"/>
        <w:jc w:val="both"/>
        <w:rPr>
          <w:rFonts w:ascii="David" w:hAnsi="David"/>
        </w:rPr>
      </w:pPr>
      <w:r>
        <w:rPr>
          <w:rFonts w:ascii="David" w:hAnsi="David"/>
          <w:rtl/>
        </w:rPr>
        <w:t>באישום השני תואר</w:t>
      </w:r>
      <w:r>
        <w:rPr>
          <w:rFonts w:ascii="David" w:hAnsi="David" w:hint="cs"/>
          <w:rtl/>
        </w:rPr>
        <w:t>,</w:t>
      </w:r>
      <w:r>
        <w:rPr>
          <w:rFonts w:ascii="David" w:hAnsi="David"/>
          <w:rtl/>
        </w:rPr>
        <w:t xml:space="preserve"> כי בתאריך 23.8.2022 בשעה 12:15 לערך, פנה יוסף עבידה בן דודו של </w:t>
      </w:r>
      <w:r>
        <w:rPr>
          <w:rFonts w:ascii="David" w:hAnsi="David" w:hint="cs"/>
          <w:rtl/>
        </w:rPr>
        <w:t xml:space="preserve">מחמוד </w:t>
      </w:r>
      <w:r>
        <w:rPr>
          <w:rFonts w:ascii="David" w:hAnsi="David"/>
          <w:rtl/>
        </w:rPr>
        <w:t>אבו זאלף (להלן: "מ</w:t>
      </w:r>
      <w:r>
        <w:rPr>
          <w:rFonts w:ascii="David" w:hAnsi="David" w:hint="cs"/>
          <w:rtl/>
        </w:rPr>
        <w:t>חמוד"</w:t>
      </w:r>
      <w:r>
        <w:rPr>
          <w:rFonts w:ascii="David" w:hAnsi="David"/>
          <w:rtl/>
        </w:rPr>
        <w:t xml:space="preserve">) באמצעות יישומון </w:t>
      </w:r>
      <w:r>
        <w:rPr>
          <w:rFonts w:ascii="David" w:hAnsi="David" w:hint="cs"/>
          <w:rtl/>
        </w:rPr>
        <w:t>"</w:t>
      </w:r>
      <w:r>
        <w:rPr>
          <w:rFonts w:ascii="David" w:hAnsi="David"/>
          <w:rtl/>
        </w:rPr>
        <w:t>טלגרם</w:t>
      </w:r>
      <w:r>
        <w:rPr>
          <w:rFonts w:ascii="David" w:hAnsi="David" w:hint="cs"/>
          <w:rtl/>
        </w:rPr>
        <w:t>"</w:t>
      </w:r>
      <w:r>
        <w:rPr>
          <w:rFonts w:ascii="David" w:hAnsi="David"/>
          <w:rtl/>
        </w:rPr>
        <w:t xml:space="preserve">, למשתמש בשם </w:t>
      </w:r>
      <w:r>
        <w:rPr>
          <w:rFonts w:ascii="David" w:hAnsi="David"/>
        </w:rPr>
        <w:t>AL</w:t>
      </w:r>
      <w:r w:rsidRPr="00106FB2">
        <w:rPr>
          <w:rFonts w:ascii="David" w:hAnsi="David"/>
          <w:sz w:val="22"/>
          <w:szCs w:val="22"/>
        </w:rPr>
        <w:t xml:space="preserve"> CAPONE</w:t>
      </w:r>
      <w:r w:rsidRPr="00106FB2">
        <w:rPr>
          <w:rFonts w:ascii="David" w:hAnsi="David"/>
          <w:sz w:val="22"/>
          <w:szCs w:val="22"/>
          <w:rtl/>
        </w:rPr>
        <w:t>,</w:t>
      </w:r>
      <w:r>
        <w:rPr>
          <w:rFonts w:ascii="David" w:hAnsi="David"/>
          <w:rtl/>
        </w:rPr>
        <w:t xml:space="preserve"> וזאת במטרה לרכוש סם מסוג קנבוס במשקל 5 גרם  (להלן: "הסם") תמורת 300 ₪ (להלן: "התמורה") וכן שהסם יסופק לו ברחוב מאיר שחם 2 בירושלים (להלן: "המקום"). </w:t>
      </w:r>
    </w:p>
    <w:p w14:paraId="264EFD90"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בהמשך היום, בשעה 23:15 לערך, הגיע הנאשם למקום, מסר למחמוד את הסם, קיבל ממנו את התמורה ובכך הושלמה העסקה. </w:t>
      </w:r>
    </w:p>
    <w:p w14:paraId="3F624E76"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באותו המועד, בשעה 20:54 פנה שחר זיסמנוביץ (להלן: "שחר"), באמצעות יישומון הטלגרם למשתמש בשם </w:t>
      </w:r>
      <w:r w:rsidRPr="00106FB2">
        <w:rPr>
          <w:rFonts w:ascii="David" w:hAnsi="David"/>
          <w:sz w:val="22"/>
          <w:szCs w:val="22"/>
        </w:rPr>
        <w:t>APPLE WEED OWNER</w:t>
      </w:r>
      <w:r>
        <w:rPr>
          <w:rFonts w:ascii="David" w:hAnsi="David"/>
        </w:rPr>
        <w:t xml:space="preserve"> </w:t>
      </w:r>
      <w:r>
        <w:rPr>
          <w:rFonts w:ascii="David" w:hAnsi="David"/>
          <w:rtl/>
        </w:rPr>
        <w:t>, וזאת במטרה לרכוש סם מסוכן מסוג קנבוס במשקל 5 גרם (להלן "הסם") תמורת 350 ₪ (להלן: "התמורה") וכן שהסם יסופק לו ברחוב עזה 23 בירושלים (להלן: "המקום").</w:t>
      </w:r>
    </w:p>
    <w:p w14:paraId="3968D3D8"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בהמשך היום, בשעה 23:00 לערך, יצר הנאשם קשר טלפוני עם שחר, וזמן קצר לאחר מכן הגיע הנאשם בסמוך למקום לרחוב טשרניחובסקי, מסר לשחר את הסם, קיבל את התמורה ובכך הושלמה העסקה. </w:t>
      </w:r>
    </w:p>
    <w:p w14:paraId="0593CA2F" w14:textId="77777777" w:rsidR="00DC6EF7" w:rsidRDefault="00DC6EF7" w:rsidP="00DC6EF7">
      <w:pPr>
        <w:pStyle w:val="a9"/>
        <w:numPr>
          <w:ilvl w:val="0"/>
          <w:numId w:val="1"/>
        </w:numPr>
        <w:spacing w:line="360" w:lineRule="auto"/>
        <w:jc w:val="both"/>
        <w:rPr>
          <w:rFonts w:ascii="David" w:hAnsi="David"/>
        </w:rPr>
      </w:pPr>
      <w:r>
        <w:rPr>
          <w:rFonts w:ascii="David" w:hAnsi="David"/>
          <w:rtl/>
        </w:rPr>
        <w:t>באישום השלישי תואר</w:t>
      </w:r>
      <w:r>
        <w:rPr>
          <w:rFonts w:ascii="David" w:hAnsi="David" w:hint="cs"/>
          <w:rtl/>
        </w:rPr>
        <w:t>,</w:t>
      </w:r>
      <w:r>
        <w:rPr>
          <w:rFonts w:ascii="David" w:hAnsi="David"/>
          <w:rtl/>
        </w:rPr>
        <w:t xml:space="preserve"> כי בתאריך 23.8.2023 בשעה 20:00 לערך, פנה איתן יעקב עדה ("להלן: "איתן") באמצעות יישומון הטלגרם למשתמש בשם </w:t>
      </w:r>
      <w:r w:rsidRPr="00106FB2">
        <w:rPr>
          <w:rFonts w:ascii="David" w:hAnsi="David"/>
          <w:sz w:val="22"/>
          <w:szCs w:val="22"/>
        </w:rPr>
        <w:t xml:space="preserve">AL CAPONE </w:t>
      </w:r>
      <w:r w:rsidRPr="00106FB2">
        <w:rPr>
          <w:rFonts w:ascii="David" w:hAnsi="David"/>
          <w:sz w:val="22"/>
          <w:szCs w:val="22"/>
          <w:rtl/>
        </w:rPr>
        <w:t xml:space="preserve"> </w:t>
      </w:r>
      <w:r>
        <w:rPr>
          <w:rFonts w:ascii="David" w:hAnsi="David"/>
          <w:rtl/>
        </w:rPr>
        <w:t>וזאת במטרה לרכוש סם מסוכן מסוג קנבוס במשקל 5 גרם (להלן: "הסם") תמורת 450 ₪ (להלן: "התמורה"), וכן שהסם יסופק לו ברחוב דרך בית לחם 93 בירושלים (להלן: "המקום").</w:t>
      </w:r>
    </w:p>
    <w:p w14:paraId="11C00FD8" w14:textId="77777777" w:rsidR="00DC6EF7" w:rsidRDefault="00DC6EF7" w:rsidP="00DC6EF7">
      <w:pPr>
        <w:pStyle w:val="a9"/>
        <w:numPr>
          <w:ilvl w:val="0"/>
          <w:numId w:val="1"/>
        </w:numPr>
        <w:spacing w:line="360" w:lineRule="auto"/>
        <w:jc w:val="both"/>
        <w:rPr>
          <w:rFonts w:ascii="David" w:hAnsi="David"/>
        </w:rPr>
      </w:pPr>
      <w:r>
        <w:rPr>
          <w:rFonts w:ascii="David" w:hAnsi="David"/>
          <w:rtl/>
        </w:rPr>
        <w:t>בהמשך היום, בשעה שאינה ידועה למאשימה, יצר הנאשם קשר טלפוני עם איתן, וזמן קצר לאחר מכן הגיע הנאשם למקום, קיבל את התמורה ובכך הושלמה העסקה.</w:t>
      </w:r>
    </w:p>
    <w:p w14:paraId="102C8FBD"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באישום הרביעי, תואר כי בתאריך 21.8.2022 בשעה 22:18 לערך, פנה נעם בנימין כהן (להלן: "נעם בנימין") באמצעות יישומון הטלגרם למשתמש בשם </w:t>
      </w:r>
      <w:r w:rsidRPr="00106FB2">
        <w:rPr>
          <w:rFonts w:ascii="David" w:hAnsi="David"/>
          <w:sz w:val="22"/>
          <w:szCs w:val="22"/>
        </w:rPr>
        <w:t>WEADOS</w:t>
      </w:r>
      <w:r>
        <w:rPr>
          <w:rFonts w:ascii="David" w:hAnsi="David"/>
          <w:rtl/>
        </w:rPr>
        <w:t xml:space="preserve"> וזאת במטרה לרכוש סם מסוכן מסוג קנבוס במשקל 20 גרם (להלן: "הסם") תמורת 700 ₪ (להלן: "התמורה") וכן שהסם יסופק לו ברחוב רוטשילד 100 בתל אביב (להלן: "המקום"). </w:t>
      </w:r>
    </w:p>
    <w:p w14:paraId="1892F6F7" w14:textId="77777777" w:rsidR="00DC6EF7" w:rsidRDefault="00DC6EF7" w:rsidP="00DC6EF7">
      <w:pPr>
        <w:pStyle w:val="a9"/>
        <w:numPr>
          <w:ilvl w:val="0"/>
          <w:numId w:val="1"/>
        </w:numPr>
        <w:spacing w:line="360" w:lineRule="auto"/>
        <w:jc w:val="both"/>
        <w:rPr>
          <w:rFonts w:ascii="David" w:hAnsi="David"/>
        </w:rPr>
      </w:pPr>
      <w:r>
        <w:rPr>
          <w:rFonts w:ascii="David" w:hAnsi="David"/>
          <w:rtl/>
        </w:rPr>
        <w:t>בתאריך 22.8.2022 בשעות 00:12 ו-00:24 , יצר הנאשם קשר טלפוני עם נעם בנימין וזמן קצר לאחר מכן הגיע הנאשם למקום, מסר לנעם בנימין את הסם, קיבל את התמורה ובכך הושלמה העסקה.</w:t>
      </w:r>
    </w:p>
    <w:p w14:paraId="59192923"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באישום החמישי תואר, כי בתאריך 21.8.2022, בשעה שאינה ידועה במדויק למאשימה, פנה אביתר ברוש (להלן: "אביתר"), באמצעות יישומון הטלגרם, למשתמש בשם "הפרופסור", </w:t>
      </w:r>
      <w:r>
        <w:rPr>
          <w:rFonts w:ascii="David" w:hAnsi="David"/>
          <w:rtl/>
        </w:rPr>
        <w:lastRenderedPageBreak/>
        <w:t>וזאת במטרה לרכוש סם מסוכן מסוג קנבוס במשקל 10 גרם (להלן: "הסם") תמורת 650 ₪ (להלן: "התמורה"), וכן שהסם יסופק לו ברחוב דרך חברון 189 בירושלים (להלן "המקום").</w:t>
      </w:r>
    </w:p>
    <w:p w14:paraId="354C0187"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 בתאריך 21.8.2022 בשעות 01:08 ו-01:30 , יצר הנאשם קשר טלפוני עם אביתר, וזמן קצר לאחר מכן הגיע הנאשם למקום, מסר לאביתר את הסם, קיבל את התמורה ובכך הושלמה העסקה.</w:t>
      </w:r>
    </w:p>
    <w:p w14:paraId="3FE35B67" w14:textId="77777777" w:rsidR="00DC6EF7" w:rsidRDefault="00DC6EF7" w:rsidP="00DC6EF7">
      <w:pPr>
        <w:pStyle w:val="a9"/>
        <w:numPr>
          <w:ilvl w:val="0"/>
          <w:numId w:val="1"/>
        </w:numPr>
        <w:spacing w:line="360" w:lineRule="auto"/>
        <w:jc w:val="both"/>
        <w:rPr>
          <w:rFonts w:ascii="David" w:hAnsi="David"/>
        </w:rPr>
      </w:pPr>
      <w:r>
        <w:rPr>
          <w:rFonts w:ascii="David" w:hAnsi="David"/>
          <w:rtl/>
        </w:rPr>
        <w:t>באישום השישי, תואר כי בתאריך 21.8.2022 בשעה 00:00 לערך, פנתה נעם כהן (להלן: "נעם") באמצעות יישומון הטלגרם למשתמש שזהותו אינה ידועה למאשימה, וזאת במטרה לרכוש סם מסוכן מסוג קנבוס במשקל 15 גרם (להלן: "הסם") תמורת 650 ₪ (להלן: "התמורה") וכן שהסם יסופק לה במורד נחל פרת בענתות (להלן: "המקום").</w:t>
      </w:r>
    </w:p>
    <w:p w14:paraId="10366393" w14:textId="77777777" w:rsidR="00DC6EF7" w:rsidRDefault="00DC6EF7" w:rsidP="00DC6EF7">
      <w:pPr>
        <w:pStyle w:val="a9"/>
        <w:numPr>
          <w:ilvl w:val="0"/>
          <w:numId w:val="1"/>
        </w:numPr>
        <w:spacing w:line="360" w:lineRule="auto"/>
        <w:jc w:val="both"/>
        <w:rPr>
          <w:rFonts w:ascii="David" w:hAnsi="David"/>
        </w:rPr>
      </w:pPr>
      <w:r>
        <w:rPr>
          <w:rFonts w:ascii="David" w:hAnsi="David"/>
          <w:rtl/>
        </w:rPr>
        <w:t>בתאריך 21.8.2022 בשעות 00:49 ו-01:00 , יצר הנאשם קשר טלפוני עם נעם, וזמן קצר לאחר מכן הגיע הנאשם למקום, מסר לנעם את הסם, קיבל את התמורה ובכך הושלמה העסקה.</w:t>
      </w:r>
    </w:p>
    <w:p w14:paraId="1196BA20" w14:textId="77777777" w:rsidR="00DC6EF7" w:rsidRDefault="00DC6EF7" w:rsidP="00DC6EF7">
      <w:pPr>
        <w:pStyle w:val="a9"/>
        <w:numPr>
          <w:ilvl w:val="0"/>
          <w:numId w:val="1"/>
        </w:numPr>
        <w:spacing w:line="360" w:lineRule="auto"/>
        <w:jc w:val="both"/>
        <w:rPr>
          <w:rFonts w:ascii="David" w:hAnsi="David"/>
        </w:rPr>
      </w:pPr>
      <w:r>
        <w:rPr>
          <w:rFonts w:ascii="David" w:hAnsi="David"/>
          <w:rtl/>
        </w:rPr>
        <w:t>באישום השישי, תואר כי בתאריך 21.8.2022 בשעה 00:00 לערך, פנתה נעם כהן (להלן: "נעם") באמצעות יישומון הטלגרם למשתמש שזהותו אינה ידועה למאשימה, וזאת במטרה לרכוש סם מסוכן מסוג קנבוס במשקל 15 גרם (להלן: "הסם") תמורת 650 ₪ (להלן: "התמורה") וכן שהסם יסופק לה במורד נחל פרת בענתות (להלן: "המקום").</w:t>
      </w:r>
    </w:p>
    <w:p w14:paraId="5E6F082F" w14:textId="77777777" w:rsidR="00DC6EF7" w:rsidRDefault="00DC6EF7" w:rsidP="00DC6EF7">
      <w:pPr>
        <w:pStyle w:val="a9"/>
        <w:numPr>
          <w:ilvl w:val="0"/>
          <w:numId w:val="1"/>
        </w:numPr>
        <w:spacing w:line="360" w:lineRule="auto"/>
        <w:jc w:val="both"/>
        <w:rPr>
          <w:rFonts w:ascii="David" w:hAnsi="David"/>
        </w:rPr>
      </w:pPr>
      <w:r>
        <w:rPr>
          <w:rFonts w:ascii="David" w:hAnsi="David"/>
          <w:rtl/>
        </w:rPr>
        <w:t>בתאריך 21.8.2022 בשעות 00:49 ו-01:00 , יצר הנאשם קשר טלפוני עם נעם, וזמן קצר לאחר מכן הגיע הנאשם למקום, מסר לנעם את הסם, קיבל את התמורה ובכך הושלמה העסקה.</w:t>
      </w:r>
    </w:p>
    <w:p w14:paraId="6499D381" w14:textId="77777777" w:rsidR="00DC6EF7" w:rsidRDefault="00DC6EF7" w:rsidP="00DC6EF7">
      <w:pPr>
        <w:pStyle w:val="a9"/>
        <w:numPr>
          <w:ilvl w:val="0"/>
          <w:numId w:val="1"/>
        </w:numPr>
        <w:spacing w:line="360" w:lineRule="auto"/>
        <w:jc w:val="both"/>
        <w:rPr>
          <w:rFonts w:ascii="David" w:hAnsi="David"/>
        </w:rPr>
      </w:pPr>
      <w:r>
        <w:rPr>
          <w:rFonts w:ascii="David" w:hAnsi="David"/>
          <w:rtl/>
        </w:rPr>
        <w:t xml:space="preserve">באישום השביעי, תואר כי בתאריך 21.8.2022 בשעה שאינה ידועה במדויק למאשימה, פנתה בניהו אברהם שק (להלן: "בניהו") באמצעות יישומון הטלגרם למשתמש בשם </w:t>
      </w:r>
      <w:r w:rsidRPr="00106FB2">
        <w:rPr>
          <w:rFonts w:ascii="David" w:hAnsi="David"/>
          <w:sz w:val="22"/>
          <w:szCs w:val="22"/>
        </w:rPr>
        <w:t>AL CAPONE</w:t>
      </w:r>
      <w:r w:rsidRPr="00106FB2">
        <w:rPr>
          <w:rFonts w:ascii="David" w:hAnsi="David"/>
          <w:sz w:val="22"/>
          <w:szCs w:val="22"/>
          <w:rtl/>
        </w:rPr>
        <w:t>,</w:t>
      </w:r>
      <w:r>
        <w:rPr>
          <w:rFonts w:ascii="David" w:hAnsi="David"/>
          <w:rtl/>
        </w:rPr>
        <w:t xml:space="preserve"> וזאת במטרה לרכוש סם מסוכן מסוג קנבוס במשקל 5 גרם (להלן: "הסם") תמורת 300 ₪ (להלן: "התמורה") וכן שהסם יסופק לה ברחוב בצלאל 45 בירושלים (להלן: "המקום").</w:t>
      </w:r>
    </w:p>
    <w:p w14:paraId="7C53F34C" w14:textId="77777777" w:rsidR="00DC6EF7" w:rsidRDefault="00DC6EF7" w:rsidP="00DC6EF7">
      <w:pPr>
        <w:pStyle w:val="a9"/>
        <w:numPr>
          <w:ilvl w:val="0"/>
          <w:numId w:val="1"/>
        </w:numPr>
        <w:spacing w:line="360" w:lineRule="auto"/>
        <w:jc w:val="both"/>
        <w:rPr>
          <w:rFonts w:ascii="David" w:hAnsi="David"/>
        </w:rPr>
      </w:pPr>
      <w:r>
        <w:rPr>
          <w:rFonts w:ascii="David" w:hAnsi="David"/>
          <w:rtl/>
        </w:rPr>
        <w:t>בתאריך 21.8.2022 בשעות 22:26, 22:58 ו-23:09 , יצר הנאשם קשר טלפוני עם בניהו, וזמן קצר לאחר מכן הגיע הנאשם למקום, מסר לבניהו את הסם, קיבל את התמורה ובכך הושלמה העסקה.</w:t>
      </w:r>
    </w:p>
    <w:p w14:paraId="3BA998FB" w14:textId="77777777" w:rsidR="00DC6EF7" w:rsidRDefault="00DC6EF7" w:rsidP="00DC6EF7">
      <w:pPr>
        <w:pStyle w:val="a9"/>
        <w:numPr>
          <w:ilvl w:val="0"/>
          <w:numId w:val="1"/>
        </w:numPr>
        <w:spacing w:line="360" w:lineRule="auto"/>
        <w:jc w:val="both"/>
        <w:rPr>
          <w:rFonts w:ascii="David" w:hAnsi="David"/>
        </w:rPr>
      </w:pPr>
      <w:r>
        <w:rPr>
          <w:rFonts w:ascii="David" w:hAnsi="David"/>
          <w:rtl/>
        </w:rPr>
        <w:t>באישום השמיני, תואר כי בתאריך 19.8.2022 בשעה שאינה ידועה במדויק למאשימה, פנה אלדד יצחק ואן דאם (להלן: "אלדד") באמצעות יישומון הטלגרם למשתמש שזהותו אינה ידועה למאשימה, וזאת במטרה לרכוש סם מסוכן מסוג קנבוס במשקל 40 גרם (להלן: "הסם") תמורת 600 ₪ (להלן: "התמורה") וכן שהסם יסופק לה ברחוב המעפילים 19 בירושלים (להלן: "המקום").</w:t>
      </w:r>
    </w:p>
    <w:p w14:paraId="745E9E16" w14:textId="77777777" w:rsidR="00DC6EF7" w:rsidRDefault="00DC6EF7" w:rsidP="00DC6EF7">
      <w:pPr>
        <w:pStyle w:val="a9"/>
        <w:numPr>
          <w:ilvl w:val="0"/>
          <w:numId w:val="1"/>
        </w:numPr>
        <w:spacing w:line="360" w:lineRule="auto"/>
        <w:jc w:val="both"/>
        <w:rPr>
          <w:rFonts w:ascii="David" w:hAnsi="David"/>
        </w:rPr>
      </w:pPr>
      <w:r>
        <w:rPr>
          <w:rFonts w:ascii="David" w:hAnsi="David"/>
          <w:rtl/>
        </w:rPr>
        <w:t>בתאריך 19.8.2022 בשעות 02:42, ו-03:17 , יצר הנאשם קשר טלפוני עם אלדד, וזמן קצר לאחר מכן הגיע הנאשם למקום, מסר לאלדד סם מסוכן מסוג קנבוס במשקל 25 גרם, קיבל את התמורה ובכך הושלמה העסקה.</w:t>
      </w:r>
    </w:p>
    <w:p w14:paraId="6CE3A814" w14:textId="77777777" w:rsidR="00DC6EF7" w:rsidRDefault="00DC6EF7" w:rsidP="00DC6EF7">
      <w:pPr>
        <w:spacing w:line="360" w:lineRule="auto"/>
        <w:jc w:val="both"/>
        <w:rPr>
          <w:rFonts w:ascii="David" w:hAnsi="David"/>
        </w:rPr>
      </w:pPr>
    </w:p>
    <w:p w14:paraId="74B3EB4B" w14:textId="77777777" w:rsidR="00DC6EF7" w:rsidRDefault="00DC6EF7" w:rsidP="00DC6EF7">
      <w:pPr>
        <w:spacing w:line="360" w:lineRule="auto"/>
        <w:ind w:firstLine="720"/>
        <w:jc w:val="both"/>
        <w:rPr>
          <w:rFonts w:ascii="David" w:hAnsi="David"/>
          <w:b/>
          <w:bCs/>
          <w:u w:val="single"/>
          <w:rtl/>
        </w:rPr>
      </w:pPr>
      <w:r>
        <w:rPr>
          <w:rFonts w:ascii="David" w:hAnsi="David"/>
          <w:b/>
          <w:bCs/>
          <w:u w:val="single"/>
          <w:rtl/>
        </w:rPr>
        <w:t>ראיות ההגנה לעונש</w:t>
      </w:r>
      <w:r>
        <w:rPr>
          <w:rFonts w:ascii="David" w:hAnsi="David" w:hint="cs"/>
          <w:b/>
          <w:bCs/>
          <w:u w:val="single"/>
          <w:rtl/>
        </w:rPr>
        <w:t>:</w:t>
      </w:r>
    </w:p>
    <w:p w14:paraId="355688F8" w14:textId="77777777" w:rsidR="00DC6EF7" w:rsidRDefault="00DC6EF7" w:rsidP="00DC6EF7">
      <w:pPr>
        <w:pStyle w:val="a9"/>
        <w:numPr>
          <w:ilvl w:val="0"/>
          <w:numId w:val="1"/>
        </w:numPr>
        <w:spacing w:line="360" w:lineRule="auto"/>
        <w:jc w:val="both"/>
        <w:rPr>
          <w:rFonts w:ascii="David" w:hAnsi="David"/>
          <w:rtl/>
        </w:rPr>
      </w:pPr>
      <w:r>
        <w:rPr>
          <w:rFonts w:ascii="David" w:hAnsi="David"/>
          <w:rtl/>
        </w:rPr>
        <w:t>מסמכים אישיים של הנאשם מצה"ל, משטרת ישראל, ומסגרות חינוכיות בהם למד.</w:t>
      </w:r>
    </w:p>
    <w:p w14:paraId="53D15B26" w14:textId="77777777" w:rsidR="00DC6EF7" w:rsidRDefault="00DC6EF7" w:rsidP="00DC6EF7">
      <w:pPr>
        <w:spacing w:line="360" w:lineRule="auto"/>
        <w:ind w:left="360"/>
        <w:jc w:val="both"/>
        <w:rPr>
          <w:rFonts w:ascii="David" w:hAnsi="David"/>
          <w:b/>
          <w:bCs/>
          <w:u w:val="single"/>
        </w:rPr>
      </w:pPr>
    </w:p>
    <w:p w14:paraId="21A29E78" w14:textId="77777777" w:rsidR="00DC6EF7" w:rsidRDefault="00DC6EF7" w:rsidP="00DC6EF7">
      <w:pPr>
        <w:spacing w:line="360" w:lineRule="auto"/>
        <w:ind w:left="360" w:firstLine="360"/>
        <w:jc w:val="both"/>
        <w:rPr>
          <w:rFonts w:ascii="David" w:hAnsi="David"/>
          <w:b/>
          <w:bCs/>
          <w:u w:val="single"/>
          <w:rtl/>
        </w:rPr>
      </w:pPr>
      <w:r>
        <w:rPr>
          <w:rFonts w:ascii="David" w:hAnsi="David" w:hint="cs"/>
          <w:b/>
          <w:bCs/>
          <w:u w:val="single"/>
          <w:rtl/>
        </w:rPr>
        <w:t>תמצית טיעוני הצדדים:</w:t>
      </w:r>
    </w:p>
    <w:p w14:paraId="76A61704" w14:textId="77777777" w:rsidR="00DC6EF7" w:rsidRDefault="00DC6EF7" w:rsidP="00DC6EF7">
      <w:pPr>
        <w:pStyle w:val="a9"/>
        <w:numPr>
          <w:ilvl w:val="0"/>
          <w:numId w:val="1"/>
        </w:numPr>
        <w:spacing w:line="360" w:lineRule="auto"/>
        <w:jc w:val="both"/>
        <w:rPr>
          <w:rFonts w:ascii="Arial" w:hAnsi="Arial"/>
        </w:rPr>
      </w:pPr>
      <w:r>
        <w:rPr>
          <w:rFonts w:ascii="Arial" w:hAnsi="Arial"/>
          <w:rtl/>
        </w:rPr>
        <w:t>המאשימה הפנתה לנסיבות ביצוע העבירה</w:t>
      </w:r>
      <w:r>
        <w:rPr>
          <w:rFonts w:ascii="Arial" w:hAnsi="Arial" w:hint="cs"/>
          <w:rtl/>
        </w:rPr>
        <w:t xml:space="preserve">, בהן נתפס </w:t>
      </w:r>
      <w:r>
        <w:rPr>
          <w:rFonts w:ascii="Arial" w:hAnsi="Arial"/>
          <w:rtl/>
        </w:rPr>
        <w:t xml:space="preserve">הנאשם </w:t>
      </w:r>
      <w:r>
        <w:rPr>
          <w:rFonts w:ascii="Arial" w:hAnsi="Arial" w:hint="cs"/>
          <w:rtl/>
        </w:rPr>
        <w:t>מחזיק ב</w:t>
      </w:r>
      <w:r>
        <w:rPr>
          <w:rFonts w:ascii="Arial" w:hAnsi="Arial"/>
          <w:rtl/>
        </w:rPr>
        <w:t>כמות גדולה של סמים מחולק</w:t>
      </w:r>
      <w:r>
        <w:rPr>
          <w:rFonts w:ascii="Arial" w:hAnsi="Arial" w:hint="cs"/>
          <w:rtl/>
        </w:rPr>
        <w:t>ים</w:t>
      </w:r>
      <w:r>
        <w:rPr>
          <w:rFonts w:ascii="Arial" w:hAnsi="Arial"/>
          <w:rtl/>
        </w:rPr>
        <w:t xml:space="preserve"> לשקיות, נתפס סכום כסף גדול, וטלפון ששימש את הנאשם לקשר עם לקוחותיו. עוד הפנתה המאשימה לערכים המוגנים בהם פגע הנאשם, בציינה כי נוכח ריבוי המעשים והכמות הגדולה של הסמים, מידת הפגיעה בערכים הינה חריפה. לטענת המאשימה, הואיל ומדובר בעבירות שבוצעו באמצעות טלגראס, הסיכון והפיתוי והצורך בהרתעת הרבים הינו משמעותי.</w:t>
      </w:r>
    </w:p>
    <w:p w14:paraId="5CCDE1D9" w14:textId="77777777" w:rsidR="00DC6EF7" w:rsidRDefault="00DC6EF7" w:rsidP="00DC6EF7">
      <w:pPr>
        <w:pStyle w:val="a9"/>
        <w:numPr>
          <w:ilvl w:val="0"/>
          <w:numId w:val="1"/>
        </w:numPr>
        <w:spacing w:line="360" w:lineRule="auto"/>
        <w:jc w:val="both"/>
        <w:rPr>
          <w:rFonts w:ascii="Arial" w:hAnsi="Arial"/>
        </w:rPr>
      </w:pPr>
      <w:r>
        <w:rPr>
          <w:rFonts w:ascii="Arial" w:hAnsi="Arial"/>
          <w:rtl/>
        </w:rPr>
        <w:t xml:space="preserve">המאשימה הפנתה להלכת ג'בר, </w:t>
      </w:r>
      <w:r>
        <w:rPr>
          <w:rFonts w:ascii="Arial" w:hAnsi="Arial" w:hint="cs"/>
          <w:rtl/>
        </w:rPr>
        <w:t xml:space="preserve">בהתאם לו </w:t>
      </w:r>
      <w:r>
        <w:rPr>
          <w:rFonts w:ascii="Arial" w:hAnsi="Arial"/>
          <w:rtl/>
        </w:rPr>
        <w:t>ביקשה לקבוע מתח</w:t>
      </w:r>
      <w:r>
        <w:rPr>
          <w:rFonts w:ascii="Arial" w:hAnsi="Arial" w:hint="cs"/>
          <w:rtl/>
        </w:rPr>
        <w:t xml:space="preserve">מי </w:t>
      </w:r>
      <w:r>
        <w:rPr>
          <w:rFonts w:ascii="Arial" w:hAnsi="Arial"/>
          <w:rtl/>
        </w:rPr>
        <w:t>ענישה נפרד</w:t>
      </w:r>
      <w:r>
        <w:rPr>
          <w:rFonts w:ascii="Arial" w:hAnsi="Arial" w:hint="cs"/>
          <w:rtl/>
        </w:rPr>
        <w:t>ים</w:t>
      </w:r>
      <w:r>
        <w:rPr>
          <w:rFonts w:ascii="Arial" w:hAnsi="Arial"/>
          <w:rtl/>
        </w:rPr>
        <w:t xml:space="preserve"> לכל אי</w:t>
      </w:r>
      <w:r>
        <w:rPr>
          <w:rFonts w:ascii="Arial" w:hAnsi="Arial" w:hint="cs"/>
          <w:rtl/>
        </w:rPr>
        <w:t>שום</w:t>
      </w:r>
      <w:r>
        <w:rPr>
          <w:rFonts w:ascii="Arial" w:hAnsi="Arial"/>
          <w:rtl/>
        </w:rPr>
        <w:t>, כאשר המתחם ל</w:t>
      </w:r>
      <w:r>
        <w:rPr>
          <w:rFonts w:ascii="Arial" w:hAnsi="Arial" w:hint="cs"/>
          <w:rtl/>
        </w:rPr>
        <w:t>דבריה ביחס ל</w:t>
      </w:r>
      <w:r>
        <w:rPr>
          <w:rFonts w:ascii="Arial" w:hAnsi="Arial"/>
          <w:rtl/>
        </w:rPr>
        <w:t xml:space="preserve">כל אירוע </w:t>
      </w:r>
      <w:r>
        <w:rPr>
          <w:rFonts w:ascii="Arial" w:hAnsi="Arial" w:hint="cs"/>
          <w:rtl/>
        </w:rPr>
        <w:t xml:space="preserve">הינו החל מ-6 חודשים ועד שנת מאסר, לצד </w:t>
      </w:r>
      <w:r>
        <w:rPr>
          <w:rFonts w:ascii="Arial" w:hAnsi="Arial"/>
          <w:rtl/>
        </w:rPr>
        <w:t>ענישה נלווית.</w:t>
      </w:r>
    </w:p>
    <w:p w14:paraId="615E232A" w14:textId="77777777" w:rsidR="00DC6EF7" w:rsidRPr="00C60640" w:rsidRDefault="00DC6EF7" w:rsidP="00DC6EF7">
      <w:pPr>
        <w:pStyle w:val="a9"/>
        <w:numPr>
          <w:ilvl w:val="0"/>
          <w:numId w:val="1"/>
        </w:numPr>
        <w:spacing w:line="360" w:lineRule="auto"/>
        <w:jc w:val="both"/>
        <w:rPr>
          <w:rFonts w:ascii="Arial" w:hAnsi="Arial"/>
          <w:b/>
          <w:bCs/>
          <w:sz w:val="26"/>
          <w:szCs w:val="26"/>
        </w:rPr>
      </w:pPr>
      <w:r w:rsidRPr="00C60640">
        <w:rPr>
          <w:rFonts w:ascii="Arial" w:hAnsi="Arial"/>
          <w:rtl/>
        </w:rPr>
        <w:t>ביחס לנסיבות האישיות צוין</w:t>
      </w:r>
      <w:r>
        <w:rPr>
          <w:rFonts w:ascii="Arial" w:hAnsi="Arial" w:hint="cs"/>
          <w:rtl/>
        </w:rPr>
        <w:t xml:space="preserve"> ש</w:t>
      </w:r>
      <w:r w:rsidRPr="00C60640">
        <w:rPr>
          <w:rFonts w:ascii="Arial" w:hAnsi="Arial"/>
          <w:rtl/>
        </w:rPr>
        <w:t>כ</w:t>
      </w:r>
      <w:r>
        <w:rPr>
          <w:rFonts w:ascii="Arial" w:hAnsi="Arial" w:hint="cs"/>
          <w:rtl/>
        </w:rPr>
        <w:t>פ</w:t>
      </w:r>
      <w:r w:rsidRPr="00C60640">
        <w:rPr>
          <w:rFonts w:ascii="Arial" w:hAnsi="Arial"/>
          <w:rtl/>
        </w:rPr>
        <w:t xml:space="preserve">י שעולה מתסקירי שירות המבחן, הנאשם עשה כברת דרך </w:t>
      </w:r>
      <w:r>
        <w:rPr>
          <w:rFonts w:ascii="Arial" w:hAnsi="Arial" w:hint="cs"/>
          <w:rtl/>
        </w:rPr>
        <w:t xml:space="preserve">בטיפול </w:t>
      </w:r>
      <w:r w:rsidRPr="00C60640">
        <w:rPr>
          <w:rFonts w:ascii="Arial" w:hAnsi="Arial"/>
          <w:rtl/>
        </w:rPr>
        <w:t>ויש</w:t>
      </w:r>
      <w:r>
        <w:rPr>
          <w:rFonts w:ascii="Arial" w:hAnsi="Arial" w:hint="cs"/>
          <w:rtl/>
        </w:rPr>
        <w:t>נו</w:t>
      </w:r>
      <w:r w:rsidRPr="00C60640">
        <w:rPr>
          <w:rFonts w:ascii="Arial" w:hAnsi="Arial"/>
          <w:rtl/>
        </w:rPr>
        <w:t xml:space="preserve"> סיכוי כי ישתקם, אולם לאור חומרת המעשים והצורך בהרתעת הרבים, אין הצדקה לחרוג מעקרון ההלימה. נוכח האמור, מבקשת המאשימה לחפוף את המתחמים, ולה</w:t>
      </w:r>
      <w:r>
        <w:rPr>
          <w:rFonts w:ascii="Arial" w:hAnsi="Arial" w:hint="cs"/>
          <w:rtl/>
        </w:rPr>
        <w:t xml:space="preserve">טיל </w:t>
      </w:r>
      <w:r w:rsidRPr="00C60640">
        <w:rPr>
          <w:rFonts w:ascii="Arial" w:hAnsi="Arial"/>
          <w:rtl/>
        </w:rPr>
        <w:t>על הנאשם 20 חודשי מאסר, מאסר על תנאי, התחייבות, קנס, פסילת ר</w:t>
      </w:r>
      <w:r w:rsidRPr="00C60640">
        <w:rPr>
          <w:rFonts w:ascii="Arial" w:hAnsi="Arial" w:hint="cs"/>
          <w:rtl/>
        </w:rPr>
        <w:t>י</w:t>
      </w:r>
      <w:r w:rsidRPr="00C60640">
        <w:rPr>
          <w:rFonts w:ascii="Arial" w:hAnsi="Arial"/>
          <w:rtl/>
        </w:rPr>
        <w:t>שיון בפועל ועל תנאי, להכריז עליו כ</w:t>
      </w:r>
      <w:r w:rsidRPr="00C60640">
        <w:rPr>
          <w:rFonts w:ascii="Arial" w:hAnsi="Arial" w:hint="cs"/>
          <w:rtl/>
        </w:rPr>
        <w:t>"</w:t>
      </w:r>
      <w:r w:rsidRPr="00C60640">
        <w:rPr>
          <w:rFonts w:ascii="Arial" w:hAnsi="Arial"/>
          <w:rtl/>
        </w:rPr>
        <w:t>סוחר סמים</w:t>
      </w:r>
      <w:r w:rsidRPr="00C60640">
        <w:rPr>
          <w:rFonts w:ascii="Arial" w:hAnsi="Arial" w:hint="cs"/>
          <w:rtl/>
        </w:rPr>
        <w:t>"</w:t>
      </w:r>
      <w:r w:rsidRPr="00C60640">
        <w:rPr>
          <w:rFonts w:ascii="Arial" w:hAnsi="Arial"/>
          <w:rtl/>
        </w:rPr>
        <w:t xml:space="preserve">, לחלט את הטלפון והכסף המזומן ששימשו לביצוע העבירות, וכן </w:t>
      </w:r>
      <w:r w:rsidRPr="00C60640">
        <w:rPr>
          <w:rFonts w:ascii="Arial" w:hAnsi="Arial" w:hint="cs"/>
          <w:rtl/>
        </w:rPr>
        <w:t xml:space="preserve">להורות על </w:t>
      </w:r>
      <w:r w:rsidRPr="00C60640">
        <w:rPr>
          <w:rFonts w:ascii="Arial" w:hAnsi="Arial"/>
          <w:rtl/>
        </w:rPr>
        <w:t>השמדת הסמים ויתר המוצגים</w:t>
      </w:r>
      <w:r>
        <w:rPr>
          <w:rFonts w:ascii="Arial" w:hAnsi="Arial" w:hint="cs"/>
          <w:rtl/>
        </w:rPr>
        <w:t>.</w:t>
      </w:r>
    </w:p>
    <w:p w14:paraId="7377DA39" w14:textId="77777777" w:rsidR="00DC6EF7" w:rsidRPr="00C60640" w:rsidRDefault="00DC6EF7" w:rsidP="00DC6EF7">
      <w:pPr>
        <w:pStyle w:val="a9"/>
        <w:numPr>
          <w:ilvl w:val="0"/>
          <w:numId w:val="1"/>
        </w:numPr>
        <w:spacing w:line="360" w:lineRule="auto"/>
        <w:jc w:val="both"/>
        <w:rPr>
          <w:rFonts w:ascii="Arial" w:hAnsi="Arial"/>
          <w:b/>
          <w:bCs/>
          <w:sz w:val="26"/>
          <w:szCs w:val="26"/>
        </w:rPr>
      </w:pPr>
      <w:r w:rsidRPr="00C60640">
        <w:rPr>
          <w:rFonts w:ascii="Arial" w:hAnsi="Arial"/>
          <w:rtl/>
        </w:rPr>
        <w:t>הסנגור ציין</w:t>
      </w:r>
      <w:r>
        <w:rPr>
          <w:rFonts w:ascii="Arial" w:hAnsi="Arial" w:hint="cs"/>
          <w:rtl/>
        </w:rPr>
        <w:t>,</w:t>
      </w:r>
      <w:r w:rsidRPr="00C60640">
        <w:rPr>
          <w:rFonts w:ascii="Arial" w:hAnsi="Arial"/>
          <w:rtl/>
        </w:rPr>
        <w:t xml:space="preserve"> כי  </w:t>
      </w:r>
      <w:r>
        <w:rPr>
          <w:rFonts w:ascii="Arial" w:hAnsi="Arial" w:hint="cs"/>
          <w:rtl/>
        </w:rPr>
        <w:t xml:space="preserve">הנאשם הינו בחור </w:t>
      </w:r>
      <w:r w:rsidRPr="00C60640">
        <w:rPr>
          <w:rFonts w:ascii="Arial" w:hAnsi="Arial"/>
          <w:rtl/>
        </w:rPr>
        <w:t xml:space="preserve">צעיר </w:t>
      </w:r>
      <w:r>
        <w:rPr>
          <w:rFonts w:ascii="Arial" w:hAnsi="Arial" w:hint="cs"/>
          <w:rtl/>
        </w:rPr>
        <w:t>כ</w:t>
      </w:r>
      <w:r w:rsidRPr="00C60640">
        <w:rPr>
          <w:rFonts w:ascii="Arial" w:hAnsi="Arial"/>
          <w:rtl/>
        </w:rPr>
        <w:t xml:space="preserve">בן 27, </w:t>
      </w:r>
      <w:r>
        <w:rPr>
          <w:rFonts w:ascii="Arial" w:hAnsi="Arial" w:hint="cs"/>
          <w:rtl/>
        </w:rPr>
        <w:t xml:space="preserve">נעדר רישום </w:t>
      </w:r>
      <w:r w:rsidRPr="00C60640">
        <w:rPr>
          <w:rFonts w:ascii="Arial" w:hAnsi="Arial"/>
          <w:rtl/>
        </w:rPr>
        <w:t xml:space="preserve">פלילי. עוד הפנה </w:t>
      </w:r>
      <w:r>
        <w:rPr>
          <w:rFonts w:ascii="Arial" w:hAnsi="Arial" w:hint="cs"/>
          <w:rtl/>
        </w:rPr>
        <w:t xml:space="preserve">הסנגור </w:t>
      </w:r>
      <w:r w:rsidRPr="00C60640">
        <w:rPr>
          <w:rFonts w:ascii="Arial" w:hAnsi="Arial"/>
          <w:rtl/>
        </w:rPr>
        <w:t>לכך שהעבירות בוצעו במשך 4 ימים בלבד, ולפיכך, יש לראות</w:t>
      </w:r>
      <w:r>
        <w:rPr>
          <w:rFonts w:ascii="Arial" w:hAnsi="Arial" w:hint="cs"/>
          <w:rtl/>
        </w:rPr>
        <w:t xml:space="preserve"> בכ</w:t>
      </w:r>
      <w:r w:rsidRPr="00C60640">
        <w:rPr>
          <w:rFonts w:ascii="Arial" w:hAnsi="Arial"/>
          <w:rtl/>
        </w:rPr>
        <w:t>לל האירועים כאירוע אחד ובהתאם לקבוע מתחם ענישה אחד. נטען כי מדובר בסחר בסם מסוג קנאביס, שהוא סם קל שאינו נמצא במדרג הסמים הקשים</w:t>
      </w:r>
      <w:r>
        <w:rPr>
          <w:rFonts w:ascii="Arial" w:hAnsi="Arial" w:hint="cs"/>
          <w:rtl/>
        </w:rPr>
        <w:t xml:space="preserve">, במשקלים של בין 5 גרם ועד 20 גרם תמורת מאות ₪. </w:t>
      </w:r>
      <w:r w:rsidRPr="00C60640">
        <w:rPr>
          <w:rFonts w:ascii="Arial" w:hAnsi="Arial"/>
          <w:rtl/>
        </w:rPr>
        <w:t xml:space="preserve"> עוד צוין</w:t>
      </w:r>
      <w:r>
        <w:rPr>
          <w:rFonts w:ascii="Arial" w:hAnsi="Arial" w:hint="cs"/>
          <w:rtl/>
        </w:rPr>
        <w:t>,</w:t>
      </w:r>
      <w:r w:rsidRPr="00C60640">
        <w:rPr>
          <w:rFonts w:ascii="Arial" w:hAnsi="Arial"/>
          <w:rtl/>
        </w:rPr>
        <w:t xml:space="preserve"> כי הנאשם היה עצור משך</w:t>
      </w:r>
      <w:r>
        <w:rPr>
          <w:rFonts w:ascii="Arial" w:hAnsi="Arial" w:hint="cs"/>
          <w:rtl/>
        </w:rPr>
        <w:t xml:space="preserve"> כ-</w:t>
      </w:r>
      <w:r w:rsidRPr="00C60640">
        <w:rPr>
          <w:rFonts w:ascii="Arial" w:hAnsi="Arial"/>
          <w:rtl/>
        </w:rPr>
        <w:t xml:space="preserve"> 66 </w:t>
      </w:r>
      <w:r>
        <w:rPr>
          <w:rFonts w:ascii="Arial" w:hAnsi="Arial" w:hint="cs"/>
          <w:rtl/>
        </w:rPr>
        <w:t xml:space="preserve">יום </w:t>
      </w:r>
      <w:r w:rsidRPr="00C60640">
        <w:rPr>
          <w:rFonts w:ascii="Arial" w:hAnsi="Arial"/>
          <w:rtl/>
        </w:rPr>
        <w:t xml:space="preserve">ושוחרר </w:t>
      </w:r>
      <w:r>
        <w:rPr>
          <w:rFonts w:ascii="Arial" w:hAnsi="Arial" w:hint="cs"/>
          <w:rtl/>
        </w:rPr>
        <w:t>ב</w:t>
      </w:r>
      <w:r w:rsidRPr="00C60640">
        <w:rPr>
          <w:rFonts w:ascii="Arial" w:hAnsi="Arial"/>
          <w:rtl/>
        </w:rPr>
        <w:t>לא תסקיר.</w:t>
      </w:r>
    </w:p>
    <w:p w14:paraId="57FB9FFC" w14:textId="77777777" w:rsidR="00DC6EF7" w:rsidRDefault="00DC6EF7" w:rsidP="00DC6EF7">
      <w:pPr>
        <w:pStyle w:val="a9"/>
        <w:numPr>
          <w:ilvl w:val="0"/>
          <w:numId w:val="1"/>
        </w:numPr>
        <w:spacing w:line="360" w:lineRule="auto"/>
        <w:jc w:val="both"/>
        <w:rPr>
          <w:rFonts w:ascii="Arial" w:hAnsi="Arial"/>
        </w:rPr>
      </w:pPr>
      <w:r>
        <w:rPr>
          <w:rFonts w:ascii="Arial" w:hAnsi="Arial"/>
          <w:rtl/>
        </w:rPr>
        <w:t>הסניגור ציין</w:t>
      </w:r>
      <w:r>
        <w:rPr>
          <w:rFonts w:ascii="Arial" w:hAnsi="Arial" w:hint="cs"/>
          <w:rtl/>
        </w:rPr>
        <w:t>,</w:t>
      </w:r>
      <w:r>
        <w:rPr>
          <w:rFonts w:ascii="Arial" w:hAnsi="Arial"/>
          <w:rtl/>
        </w:rPr>
        <w:t xml:space="preserve"> כי מהתסקירים שהוגשו בעניינו של הנאשם עולה</w:t>
      </w:r>
      <w:r>
        <w:rPr>
          <w:rFonts w:ascii="Arial" w:hAnsi="Arial" w:hint="cs"/>
          <w:rtl/>
        </w:rPr>
        <w:t xml:space="preserve">, כי </w:t>
      </w:r>
      <w:r>
        <w:rPr>
          <w:rFonts w:ascii="Arial" w:hAnsi="Arial"/>
          <w:rtl/>
        </w:rPr>
        <w:t xml:space="preserve">בחודש אפריל 2023 טופל ביחידה להתמכרויות, ומסר בדיקות לאיתור </w:t>
      </w:r>
      <w:r>
        <w:rPr>
          <w:rFonts w:ascii="Arial" w:hAnsi="Arial" w:hint="cs"/>
          <w:rtl/>
        </w:rPr>
        <w:t xml:space="preserve">שרידי </w:t>
      </w:r>
      <w:r>
        <w:rPr>
          <w:rFonts w:ascii="Arial" w:hAnsi="Arial"/>
          <w:rtl/>
        </w:rPr>
        <w:t xml:space="preserve">סם. מדיווח גורמי הטיפול עלה כי הנאשם השתלב </w:t>
      </w:r>
      <w:r>
        <w:rPr>
          <w:rFonts w:ascii="Arial" w:hAnsi="Arial" w:hint="cs"/>
          <w:rtl/>
        </w:rPr>
        <w:t xml:space="preserve">היטב </w:t>
      </w:r>
      <w:r>
        <w:rPr>
          <w:rFonts w:ascii="Arial" w:hAnsi="Arial"/>
          <w:rtl/>
        </w:rPr>
        <w:t>בטיפול, הגיע לשיחות, שיתף פעולה עם שירות</w:t>
      </w:r>
      <w:r>
        <w:rPr>
          <w:rFonts w:ascii="Arial" w:hAnsi="Arial" w:hint="cs"/>
          <w:rtl/>
        </w:rPr>
        <w:t xml:space="preserve"> המבחן</w:t>
      </w:r>
      <w:r>
        <w:rPr>
          <w:rFonts w:ascii="Arial" w:hAnsi="Arial"/>
          <w:rtl/>
        </w:rPr>
        <w:t>, ובתאריך 20.5.2023 ה</w:t>
      </w:r>
      <w:r>
        <w:rPr>
          <w:rFonts w:ascii="Arial" w:hAnsi="Arial" w:hint="cs"/>
          <w:rtl/>
        </w:rPr>
        <w:t>ומלץ על סיום ההליך ו</w:t>
      </w:r>
      <w:r>
        <w:rPr>
          <w:rFonts w:ascii="Arial" w:hAnsi="Arial"/>
          <w:rtl/>
        </w:rPr>
        <w:t>ה</w:t>
      </w:r>
      <w:r>
        <w:rPr>
          <w:rFonts w:ascii="Arial" w:hAnsi="Arial" w:hint="cs"/>
          <w:rtl/>
        </w:rPr>
        <w:t>ט</w:t>
      </w:r>
      <w:r>
        <w:rPr>
          <w:rFonts w:ascii="Arial" w:hAnsi="Arial"/>
          <w:rtl/>
        </w:rPr>
        <w:t>לת צו מבחן. גם התסקיר מיום 14.9.2023 היה חיובי, צוין שיתוף הפעולה של הנאשם</w:t>
      </w:r>
      <w:r>
        <w:rPr>
          <w:rFonts w:ascii="Arial" w:hAnsi="Arial" w:hint="cs"/>
          <w:rtl/>
        </w:rPr>
        <w:t xml:space="preserve"> עמם</w:t>
      </w:r>
      <w:r>
        <w:rPr>
          <w:rFonts w:ascii="Arial" w:hAnsi="Arial"/>
          <w:rtl/>
        </w:rPr>
        <w:t xml:space="preserve">, בדיקות סם נקיות ואי פתיחת תיקים נוספים. שירות המבחן אף </w:t>
      </w:r>
      <w:r>
        <w:rPr>
          <w:rFonts w:ascii="Arial" w:hAnsi="Arial" w:hint="cs"/>
          <w:rtl/>
        </w:rPr>
        <w:t xml:space="preserve">אז </w:t>
      </w:r>
      <w:r>
        <w:rPr>
          <w:rFonts w:ascii="Arial" w:hAnsi="Arial"/>
          <w:rtl/>
        </w:rPr>
        <w:t>המליץ על צו של"צ.</w:t>
      </w:r>
    </w:p>
    <w:p w14:paraId="6B357A4F" w14:textId="77777777" w:rsidR="00DC6EF7" w:rsidRDefault="00DC6EF7" w:rsidP="00DC6EF7">
      <w:pPr>
        <w:pStyle w:val="a9"/>
        <w:numPr>
          <w:ilvl w:val="0"/>
          <w:numId w:val="1"/>
        </w:numPr>
        <w:spacing w:line="360" w:lineRule="auto"/>
        <w:jc w:val="both"/>
        <w:rPr>
          <w:rFonts w:ascii="Arial" w:hAnsi="Arial"/>
        </w:rPr>
      </w:pPr>
      <w:r>
        <w:rPr>
          <w:rFonts w:ascii="Arial" w:hAnsi="Arial"/>
          <w:rtl/>
        </w:rPr>
        <w:t xml:space="preserve">הסניגור </w:t>
      </w:r>
      <w:r>
        <w:rPr>
          <w:rFonts w:ascii="Arial" w:hAnsi="Arial" w:hint="cs"/>
          <w:rtl/>
        </w:rPr>
        <w:t xml:space="preserve">ציין, </w:t>
      </w:r>
      <w:r>
        <w:rPr>
          <w:rFonts w:ascii="Arial" w:hAnsi="Arial"/>
          <w:rtl/>
        </w:rPr>
        <w:t>כי גם ל</w:t>
      </w:r>
      <w:r>
        <w:rPr>
          <w:rFonts w:ascii="Arial" w:hAnsi="Arial" w:hint="cs"/>
          <w:rtl/>
        </w:rPr>
        <w:t xml:space="preserve">שיטת </w:t>
      </w:r>
      <w:r>
        <w:rPr>
          <w:rFonts w:ascii="Arial" w:hAnsi="Arial"/>
          <w:rtl/>
        </w:rPr>
        <w:t>המאשימה יש לחרוג ממתחם הענישה. נטען</w:t>
      </w:r>
      <w:r>
        <w:rPr>
          <w:rFonts w:ascii="Arial" w:hAnsi="Arial" w:hint="cs"/>
          <w:rtl/>
        </w:rPr>
        <w:t>,</w:t>
      </w:r>
      <w:r>
        <w:rPr>
          <w:rFonts w:ascii="Arial" w:hAnsi="Arial"/>
          <w:rtl/>
        </w:rPr>
        <w:t xml:space="preserve"> כי לבית המשפט סמכות לחרוג ממתחם הענישה </w:t>
      </w:r>
      <w:r>
        <w:rPr>
          <w:rFonts w:ascii="Arial" w:hAnsi="Arial" w:hint="cs"/>
          <w:rtl/>
        </w:rPr>
        <w:t xml:space="preserve">בשל </w:t>
      </w:r>
      <w:r>
        <w:rPr>
          <w:rFonts w:ascii="Arial" w:hAnsi="Arial"/>
          <w:rtl/>
        </w:rPr>
        <w:t>שיקולי שיקום</w:t>
      </w:r>
      <w:r>
        <w:rPr>
          <w:rFonts w:ascii="Arial" w:hAnsi="Arial" w:hint="cs"/>
          <w:rtl/>
        </w:rPr>
        <w:t>, ונוכח התהליך הטיפולי יש לאמץ את המלצות שרות המבחן במלואן</w:t>
      </w:r>
      <w:r>
        <w:rPr>
          <w:rFonts w:ascii="Arial" w:hAnsi="Arial"/>
          <w:rtl/>
        </w:rPr>
        <w:t>.</w:t>
      </w:r>
    </w:p>
    <w:p w14:paraId="7DA21AE3" w14:textId="77777777" w:rsidR="00DC6EF7" w:rsidRDefault="00DC6EF7" w:rsidP="00DC6EF7">
      <w:pPr>
        <w:pStyle w:val="a9"/>
        <w:numPr>
          <w:ilvl w:val="0"/>
          <w:numId w:val="1"/>
        </w:numPr>
        <w:spacing w:line="360" w:lineRule="auto"/>
        <w:jc w:val="both"/>
        <w:rPr>
          <w:rFonts w:ascii="Arial" w:hAnsi="Arial"/>
        </w:rPr>
      </w:pPr>
      <w:r>
        <w:rPr>
          <w:rFonts w:ascii="Arial" w:hAnsi="Arial"/>
          <w:rtl/>
        </w:rPr>
        <w:t>הנאשם מסר</w:t>
      </w:r>
      <w:r>
        <w:rPr>
          <w:rFonts w:ascii="Arial" w:hAnsi="Arial" w:hint="cs"/>
          <w:rtl/>
        </w:rPr>
        <w:t>,</w:t>
      </w:r>
      <w:r>
        <w:rPr>
          <w:rFonts w:ascii="Arial" w:hAnsi="Arial"/>
          <w:rtl/>
        </w:rPr>
        <w:t xml:space="preserve"> כי הוא מ</w:t>
      </w:r>
      <w:r>
        <w:rPr>
          <w:rFonts w:ascii="Arial" w:hAnsi="Arial" w:hint="cs"/>
          <w:rtl/>
        </w:rPr>
        <w:t xml:space="preserve">ביע צער </w:t>
      </w:r>
      <w:r>
        <w:rPr>
          <w:rFonts w:ascii="Arial" w:hAnsi="Arial"/>
          <w:rtl/>
        </w:rPr>
        <w:t>ומתחרט על מעשיו, ולא יחזור עליהם שוב. ציין כי עובד כיום כאיש שירות ומכירות, וכן כי שירת ב</w:t>
      </w:r>
      <w:r>
        <w:rPr>
          <w:rFonts w:ascii="Arial" w:hAnsi="Arial" w:hint="cs"/>
          <w:rtl/>
        </w:rPr>
        <w:t>צה"ל ב</w:t>
      </w:r>
      <w:r>
        <w:rPr>
          <w:rFonts w:ascii="Arial" w:hAnsi="Arial"/>
          <w:rtl/>
        </w:rPr>
        <w:t>הנדסה קרבית.</w:t>
      </w:r>
    </w:p>
    <w:p w14:paraId="4EEE6FC6" w14:textId="77777777" w:rsidR="00DC6EF7" w:rsidRDefault="00DC6EF7" w:rsidP="00DC6EF7">
      <w:pPr>
        <w:pStyle w:val="a9"/>
        <w:numPr>
          <w:ilvl w:val="0"/>
          <w:numId w:val="1"/>
        </w:numPr>
        <w:spacing w:line="360" w:lineRule="auto"/>
        <w:jc w:val="both"/>
        <w:rPr>
          <w:rFonts w:ascii="Arial" w:hAnsi="Arial"/>
        </w:rPr>
      </w:pPr>
      <w:r>
        <w:rPr>
          <w:rFonts w:ascii="Arial" w:hAnsi="Arial"/>
          <w:rtl/>
        </w:rPr>
        <w:t xml:space="preserve">הגברת יפית </w:t>
      </w:r>
      <w:r>
        <w:rPr>
          <w:rFonts w:ascii="Arial" w:hAnsi="Arial" w:hint="cs"/>
          <w:rtl/>
        </w:rPr>
        <w:t xml:space="preserve">חיון </w:t>
      </w:r>
      <w:r>
        <w:rPr>
          <w:rFonts w:ascii="Arial" w:hAnsi="Arial"/>
          <w:rtl/>
        </w:rPr>
        <w:t xml:space="preserve">אמו של הנאשם, מסרה כי </w:t>
      </w:r>
      <w:r>
        <w:rPr>
          <w:rFonts w:ascii="Arial" w:hAnsi="Arial" w:hint="cs"/>
          <w:rtl/>
        </w:rPr>
        <w:t>ניתן להבחין ב</w:t>
      </w:r>
      <w:r>
        <w:rPr>
          <w:rFonts w:ascii="Arial" w:hAnsi="Arial"/>
          <w:rtl/>
        </w:rPr>
        <w:t xml:space="preserve">שינוי </w:t>
      </w:r>
      <w:r>
        <w:rPr>
          <w:rFonts w:ascii="Arial" w:hAnsi="Arial" w:hint="cs"/>
          <w:rtl/>
        </w:rPr>
        <w:t xml:space="preserve">שחל </w:t>
      </w:r>
      <w:r>
        <w:rPr>
          <w:rFonts w:ascii="Arial" w:hAnsi="Arial"/>
          <w:rtl/>
        </w:rPr>
        <w:t>בנאשם</w:t>
      </w:r>
      <w:r>
        <w:rPr>
          <w:rFonts w:ascii="Arial" w:hAnsi="Arial" w:hint="cs"/>
          <w:rtl/>
        </w:rPr>
        <w:t xml:space="preserve"> בכ</w:t>
      </w:r>
      <w:r>
        <w:rPr>
          <w:rFonts w:ascii="Arial" w:hAnsi="Arial"/>
          <w:rtl/>
        </w:rPr>
        <w:t>ל התחומים</w:t>
      </w:r>
      <w:r>
        <w:rPr>
          <w:rFonts w:ascii="Arial" w:hAnsi="Arial" w:hint="cs"/>
          <w:rtl/>
        </w:rPr>
        <w:t>:</w:t>
      </w:r>
      <w:r>
        <w:rPr>
          <w:rFonts w:ascii="Arial" w:hAnsi="Arial"/>
          <w:rtl/>
        </w:rPr>
        <w:t xml:space="preserve"> אישית חברתית ומקצועית.</w:t>
      </w:r>
    </w:p>
    <w:p w14:paraId="2C42DBC4" w14:textId="77777777" w:rsidR="00DC6EF7" w:rsidRDefault="00DC6EF7" w:rsidP="00DC6EF7">
      <w:pPr>
        <w:spacing w:line="360" w:lineRule="auto"/>
        <w:ind w:left="360"/>
        <w:jc w:val="both"/>
        <w:rPr>
          <w:rFonts w:ascii="Arial" w:hAnsi="Arial"/>
          <w:b/>
          <w:bCs/>
          <w:u w:val="single"/>
          <w:rtl/>
        </w:rPr>
      </w:pPr>
      <w:r>
        <w:rPr>
          <w:rFonts w:ascii="Arial" w:hAnsi="Arial"/>
          <w:b/>
          <w:bCs/>
          <w:u w:val="single"/>
          <w:rtl/>
        </w:rPr>
        <w:t>דיון</w:t>
      </w:r>
    </w:p>
    <w:p w14:paraId="1BF5CA11" w14:textId="77777777" w:rsidR="00DC6EF7" w:rsidRPr="00270DFC" w:rsidRDefault="00DC6EF7" w:rsidP="00DC6EF7">
      <w:pPr>
        <w:pStyle w:val="a9"/>
        <w:numPr>
          <w:ilvl w:val="0"/>
          <w:numId w:val="1"/>
        </w:numPr>
        <w:shd w:val="clear" w:color="auto" w:fill="FFFFFF"/>
        <w:spacing w:line="360" w:lineRule="atLeast"/>
        <w:jc w:val="both"/>
        <w:rPr>
          <w:rFonts w:ascii="David" w:hAnsi="David"/>
          <w:color w:val="000000"/>
        </w:rPr>
      </w:pPr>
      <w:r w:rsidRPr="00270DFC">
        <w:rPr>
          <w:rFonts w:ascii="David" w:hAnsi="David" w:hint="cs"/>
          <w:color w:val="000000"/>
          <w:rtl/>
        </w:rPr>
        <w:t xml:space="preserve">במקרה דנן, יש לקבוע מתחם ענישה אחד. המדובר במספר עבירות של סחר בסם מסוג קנביס אשר נעשה באמצעות אפליקציית "טלגרם". </w:t>
      </w:r>
      <w:r w:rsidRPr="00270DFC">
        <w:rPr>
          <w:rFonts w:ascii="David" w:hAnsi="David"/>
          <w:color w:val="000000"/>
          <w:rtl/>
        </w:rPr>
        <w:t xml:space="preserve">הנאשם </w:t>
      </w:r>
      <w:r>
        <w:rPr>
          <w:rFonts w:ascii="David" w:hAnsi="David" w:hint="cs"/>
          <w:color w:val="000000"/>
          <w:rtl/>
        </w:rPr>
        <w:t xml:space="preserve">פגש </w:t>
      </w:r>
      <w:r w:rsidRPr="00270DFC">
        <w:rPr>
          <w:rFonts w:ascii="David" w:hAnsi="David"/>
          <w:color w:val="000000"/>
          <w:rtl/>
        </w:rPr>
        <w:t xml:space="preserve">באותם רוכשי סם במקומות מכירה שונים, העביר להם את הסם ובתמורה קיבל לידיו סכומי כסף </w:t>
      </w:r>
      <w:r>
        <w:rPr>
          <w:rFonts w:ascii="David" w:hAnsi="David" w:hint="cs"/>
          <w:color w:val="000000"/>
          <w:rtl/>
        </w:rPr>
        <w:t>בסך מאות ₪ בכל פעם</w:t>
      </w:r>
      <w:r w:rsidRPr="00270DFC">
        <w:rPr>
          <w:rFonts w:ascii="David" w:hAnsi="David"/>
          <w:color w:val="000000"/>
          <w:rtl/>
        </w:rPr>
        <w:t xml:space="preserve">. משך תקופת הסחר הייתה קצרה </w:t>
      </w:r>
      <w:r w:rsidRPr="00270DFC">
        <w:rPr>
          <w:rFonts w:ascii="David" w:hAnsi="David" w:hint="cs"/>
          <w:color w:val="000000"/>
          <w:rtl/>
        </w:rPr>
        <w:t>מאוד</w:t>
      </w:r>
      <w:r w:rsidRPr="00270DFC">
        <w:rPr>
          <w:rFonts w:ascii="David" w:hAnsi="David"/>
          <w:color w:val="000000"/>
          <w:rtl/>
        </w:rPr>
        <w:t xml:space="preserve">, </w:t>
      </w:r>
      <w:r w:rsidRPr="00270DFC">
        <w:rPr>
          <w:rFonts w:ascii="David" w:hAnsi="David" w:hint="cs"/>
          <w:color w:val="000000"/>
          <w:rtl/>
        </w:rPr>
        <w:t>למשך מספר ימים</w:t>
      </w:r>
      <w:r>
        <w:rPr>
          <w:rFonts w:ascii="David" w:hAnsi="David" w:hint="cs"/>
          <w:color w:val="000000"/>
          <w:rtl/>
        </w:rPr>
        <w:t xml:space="preserve"> בודדים</w:t>
      </w:r>
      <w:r w:rsidRPr="00270DFC">
        <w:rPr>
          <w:rFonts w:ascii="David" w:hAnsi="David" w:hint="cs"/>
          <w:color w:val="000000"/>
          <w:rtl/>
        </w:rPr>
        <w:t xml:space="preserve">, </w:t>
      </w:r>
      <w:r w:rsidRPr="00270DFC">
        <w:rPr>
          <w:rFonts w:ascii="David" w:hAnsi="David"/>
          <w:color w:val="000000"/>
          <w:rtl/>
        </w:rPr>
        <w:t xml:space="preserve">אף שבמהלך תקופה זו ביצע הנאשם </w:t>
      </w:r>
      <w:r>
        <w:rPr>
          <w:rFonts w:ascii="David" w:hAnsi="David" w:hint="cs"/>
          <w:color w:val="000000"/>
          <w:rtl/>
        </w:rPr>
        <w:t xml:space="preserve">מספר </w:t>
      </w:r>
      <w:r w:rsidRPr="00270DFC">
        <w:rPr>
          <w:rFonts w:ascii="David" w:hAnsi="David"/>
          <w:color w:val="000000"/>
          <w:rtl/>
        </w:rPr>
        <w:t xml:space="preserve">עבירות של סחר בסם. </w:t>
      </w:r>
      <w:r>
        <w:rPr>
          <w:rFonts w:ascii="David" w:hAnsi="David" w:hint="cs"/>
          <w:color w:val="000000"/>
          <w:rtl/>
        </w:rPr>
        <w:t>פרט לכך, הורשע הנאשם בעבירת החזקה שלה קשר ישיר לעבירות הסחר.</w:t>
      </w:r>
    </w:p>
    <w:p w14:paraId="3F55BC2D" w14:textId="77777777" w:rsidR="00DC6EF7" w:rsidRDefault="00DC6EF7" w:rsidP="00DC6EF7">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מעשיו של הנאשם בכללותם מצביעים על תכנון מוקדם, תיאום והגעה למקום עליו סוכם מראש, לצורך השלמת העסקה. יתרה מזאת, במסגרת האישום הראשון, נתפסו ברכבו סמים מסוגים שונים ובכמויות גדולות</w:t>
      </w:r>
      <w:r>
        <w:rPr>
          <w:rFonts w:ascii="David" w:hAnsi="David" w:hint="cs"/>
          <w:color w:val="000000"/>
          <w:rtl/>
        </w:rPr>
        <w:t xml:space="preserve"> יחסית מחלוקות לשקיות</w:t>
      </w:r>
      <w:r>
        <w:rPr>
          <w:rFonts w:ascii="David" w:hAnsi="David"/>
          <w:color w:val="000000"/>
          <w:rtl/>
        </w:rPr>
        <w:t>. אלו כטענת המאשימה מבססים מסקנה ברורה, כי מקומו של הנאשם במסגרת שרשרת הפצת הסם היה מרכזי. החזקת הסמים ברכב והפצתם באופן המתואר יכול ללמד גם על העדר מורא מפני החוק, ופעילות עבריינית מתמשכת מצד הנאשם.</w:t>
      </w:r>
    </w:p>
    <w:p w14:paraId="5720E78F"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עבירות</w:t>
      </w:r>
      <w:r w:rsidR="00AD616A">
        <w:rPr>
          <w:rFonts w:ascii="David" w:hAnsi="David"/>
          <w:color w:val="000000"/>
          <w:rtl/>
        </w:rPr>
        <w:t xml:space="preserve"> </w:t>
      </w:r>
      <w:r>
        <w:rPr>
          <w:rFonts w:ascii="David" w:hAnsi="David"/>
          <w:color w:val="000000"/>
          <w:rtl/>
        </w:rPr>
        <w:t>הסחר והשימוש בסמים חומרתן רבה, והן פוגעות בערכים המוגנים של הגנה על שלום הציבור וביטחונו מפני הנזקים החמורים הנגרמים כתוצאה משימוש והפצה של סמים.</w:t>
      </w:r>
    </w:p>
    <w:p w14:paraId="2460314B"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במסגרת</w:t>
      </w:r>
      <w:r w:rsidR="00AD616A">
        <w:rPr>
          <w:rFonts w:ascii="David" w:hAnsi="David"/>
          <w:color w:val="000000"/>
          <w:rtl/>
        </w:rPr>
        <w:t xml:space="preserve"> </w:t>
      </w:r>
      <w:hyperlink r:id="rId21" w:history="1">
        <w:r w:rsidR="00AD616A" w:rsidRPr="00AD616A">
          <w:rPr>
            <w:rFonts w:ascii="David" w:hAnsi="David"/>
            <w:color w:val="0000FF"/>
            <w:u w:val="single"/>
            <w:rtl/>
          </w:rPr>
          <w:t>ע"פ 6029/03</w:t>
        </w:r>
      </w:hyperlink>
      <w:r w:rsidR="00AD616A">
        <w:rPr>
          <w:rFonts w:ascii="David" w:hAnsi="David"/>
          <w:color w:val="000000"/>
          <w:rtl/>
        </w:rPr>
        <w:t xml:space="preserve"> </w:t>
      </w:r>
      <w:r>
        <w:rPr>
          <w:rFonts w:ascii="David" w:hAnsi="David"/>
          <w:color w:val="000000"/>
          <w:rtl/>
        </w:rPr>
        <w:t>מדינת ישראל נ' גולן שמאי [פורסם בנבו] (9.2.04) קבע בית המשפט העליון:</w:t>
      </w:r>
    </w:p>
    <w:p w14:paraId="194FC3A5" w14:textId="77777777" w:rsidR="00DC6EF7" w:rsidRDefault="00DC6EF7" w:rsidP="00DC6EF7">
      <w:pPr>
        <w:shd w:val="clear" w:color="auto" w:fill="FFFFFF"/>
        <w:spacing w:line="360" w:lineRule="atLeast"/>
        <w:ind w:left="720"/>
        <w:jc w:val="both"/>
        <w:rPr>
          <w:rFonts w:ascii="David" w:hAnsi="David"/>
          <w:color w:val="000000"/>
          <w:sz w:val="22"/>
          <w:szCs w:val="22"/>
          <w:rtl/>
        </w:rPr>
      </w:pPr>
    </w:p>
    <w:p w14:paraId="241149AA" w14:textId="77777777" w:rsidR="00DC6EF7" w:rsidRDefault="00DC6EF7" w:rsidP="00DC6EF7">
      <w:pPr>
        <w:shd w:val="clear" w:color="auto" w:fill="FFFFFF"/>
        <w:spacing w:line="360" w:lineRule="atLeast"/>
        <w:ind w:left="720"/>
        <w:jc w:val="both"/>
        <w:rPr>
          <w:rFonts w:ascii="David" w:hAnsi="David"/>
          <w:color w:val="000000"/>
          <w:sz w:val="22"/>
          <w:szCs w:val="22"/>
          <w:rtl/>
        </w:rPr>
      </w:pPr>
      <w:r w:rsidRPr="00193BF5">
        <w:rPr>
          <w:rFonts w:ascii="David" w:hAnsi="David"/>
          <w:color w:val="000000"/>
          <w:sz w:val="22"/>
          <w:szCs w:val="22"/>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הכול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4643C57D" w14:textId="77777777" w:rsidR="00DC6EF7" w:rsidRPr="00193BF5" w:rsidRDefault="00DC6EF7" w:rsidP="00DC6EF7">
      <w:pPr>
        <w:shd w:val="clear" w:color="auto" w:fill="FFFFFF"/>
        <w:spacing w:line="360" w:lineRule="atLeast"/>
        <w:ind w:left="720"/>
        <w:jc w:val="both"/>
        <w:rPr>
          <w:rFonts w:ascii="David" w:hAnsi="David"/>
          <w:color w:val="000000"/>
          <w:sz w:val="22"/>
          <w:szCs w:val="22"/>
          <w:rtl/>
        </w:rPr>
      </w:pPr>
    </w:p>
    <w:p w14:paraId="30FC383C"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לרוב נהוג לגזור בגין עבירות</w:t>
      </w:r>
      <w:r w:rsidR="00AD616A">
        <w:rPr>
          <w:rFonts w:ascii="David" w:hAnsi="David"/>
          <w:color w:val="000000"/>
          <w:rtl/>
        </w:rPr>
        <w:t xml:space="preserve"> </w:t>
      </w:r>
      <w:r>
        <w:rPr>
          <w:rFonts w:ascii="David" w:hAnsi="David"/>
          <w:color w:val="000000"/>
          <w:rtl/>
        </w:rPr>
        <w:t>סחר בסמים</w:t>
      </w:r>
      <w:r w:rsidR="00AD616A">
        <w:rPr>
          <w:rFonts w:ascii="David" w:hAnsi="David"/>
          <w:color w:val="000000"/>
          <w:rtl/>
        </w:rPr>
        <w:t xml:space="preserve"> </w:t>
      </w:r>
      <w:r>
        <w:rPr>
          <w:rFonts w:ascii="David" w:hAnsi="David"/>
          <w:color w:val="000000"/>
          <w:rtl/>
        </w:rPr>
        <w:t xml:space="preserve"> עונשי מאסר בפועל. בית המשפט קבע כי נוכח הצורך החשוב שבמאבק בעבירות</w:t>
      </w:r>
      <w:r w:rsidR="00AD616A">
        <w:rPr>
          <w:rFonts w:ascii="David" w:hAnsi="David"/>
          <w:color w:val="000000"/>
          <w:rtl/>
        </w:rPr>
        <w:t xml:space="preserve"> </w:t>
      </w:r>
      <w:r>
        <w:rPr>
          <w:rFonts w:ascii="David" w:hAnsi="David"/>
          <w:color w:val="000000"/>
          <w:rtl/>
        </w:rPr>
        <w:t>הסחר בסמים, על בית המשפט לתת משקל ממשי לשיקולי הרתעה על פני שיקולים האישיים.</w:t>
      </w:r>
      <w:r w:rsidR="00AD616A">
        <w:rPr>
          <w:rFonts w:ascii="David" w:hAnsi="David"/>
          <w:color w:val="000000"/>
          <w:rtl/>
        </w:rPr>
        <w:t xml:space="preserve"> </w:t>
      </w:r>
      <w:hyperlink r:id="rId22" w:history="1">
        <w:r w:rsidR="00AD616A" w:rsidRPr="00AD616A">
          <w:rPr>
            <w:rFonts w:ascii="David" w:hAnsi="David"/>
            <w:color w:val="0000FF"/>
            <w:u w:val="single"/>
            <w:rtl/>
          </w:rPr>
          <w:t>ע"פ 9482/09</w:t>
        </w:r>
      </w:hyperlink>
      <w:r w:rsidR="00AD616A">
        <w:rPr>
          <w:rFonts w:ascii="David" w:hAnsi="David"/>
          <w:color w:val="000000"/>
          <w:rtl/>
        </w:rPr>
        <w:t xml:space="preserve"> </w:t>
      </w:r>
      <w:r>
        <w:rPr>
          <w:rFonts w:ascii="David" w:hAnsi="David"/>
          <w:color w:val="000000"/>
          <w:rtl/>
        </w:rPr>
        <w:t>ביטון נ' מדינת ישראל [פורסם בנבו] (24.7.11).</w:t>
      </w:r>
    </w:p>
    <w:p w14:paraId="570617E2" w14:textId="77777777" w:rsidR="00DC6EF7" w:rsidRDefault="00DC6EF7" w:rsidP="00DC6EF7">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במסגרת</w:t>
      </w:r>
      <w:r w:rsidR="00AD616A">
        <w:rPr>
          <w:rFonts w:ascii="David" w:hAnsi="David"/>
          <w:color w:val="000000"/>
          <w:rtl/>
        </w:rPr>
        <w:t xml:space="preserve"> </w:t>
      </w:r>
      <w:hyperlink r:id="rId23" w:history="1">
        <w:r w:rsidR="00AD616A" w:rsidRPr="00AD616A">
          <w:rPr>
            <w:rFonts w:ascii="David" w:hAnsi="David"/>
            <w:color w:val="0000FF"/>
            <w:u w:val="single"/>
            <w:rtl/>
          </w:rPr>
          <w:t>ע"פ 2596/18</w:t>
        </w:r>
      </w:hyperlink>
      <w:r w:rsidR="00AD616A">
        <w:rPr>
          <w:rFonts w:ascii="David" w:hAnsi="David"/>
          <w:color w:val="000000"/>
          <w:rtl/>
        </w:rPr>
        <w:t xml:space="preserve"> </w:t>
      </w:r>
      <w:r>
        <w:rPr>
          <w:rFonts w:ascii="David" w:hAnsi="David"/>
          <w:color w:val="000000"/>
          <w:rtl/>
        </w:rPr>
        <w:t>זנזורי נ' מדינת ישראל (12.8.2018) עמד בית המשפט על חומרתה של עבירת הסחר דווקא בזמנים אלו, כאשר אמצעים טכנולוגיים כגון אפליקציית טלגראס מהווים פלטפורמה נוחה ומזמינה יותר לביצוע עבירות</w:t>
      </w:r>
      <w:r w:rsidR="00AD616A">
        <w:rPr>
          <w:rFonts w:ascii="David" w:hAnsi="David"/>
          <w:color w:val="000000"/>
          <w:rtl/>
        </w:rPr>
        <w:t xml:space="preserve"> </w:t>
      </w:r>
      <w:r>
        <w:rPr>
          <w:rFonts w:ascii="David" w:hAnsi="David"/>
          <w:color w:val="000000"/>
          <w:rtl/>
        </w:rPr>
        <w:t>סחר בסמים</w:t>
      </w:r>
      <w:r w:rsidR="00AD616A">
        <w:rPr>
          <w:rFonts w:ascii="David" w:hAnsi="David"/>
          <w:color w:val="000000"/>
          <w:rtl/>
        </w:rPr>
        <w:t xml:space="preserve"> </w:t>
      </w:r>
      <w:r>
        <w:rPr>
          <w:rFonts w:ascii="David" w:hAnsi="David"/>
          <w:color w:val="000000"/>
          <w:rtl/>
        </w:rPr>
        <w:t>, ועל כן עמד על הצורך להחמיר בענישה בעבירות</w:t>
      </w:r>
      <w:r w:rsidR="00AD616A">
        <w:rPr>
          <w:rFonts w:ascii="David" w:hAnsi="David"/>
          <w:color w:val="000000"/>
          <w:rtl/>
        </w:rPr>
        <w:t xml:space="preserve"> </w:t>
      </w:r>
      <w:r>
        <w:rPr>
          <w:rFonts w:ascii="David" w:hAnsi="David"/>
          <w:color w:val="000000"/>
          <w:rtl/>
        </w:rPr>
        <w:t>הסחר בסמים</w:t>
      </w:r>
      <w:r w:rsidR="00AD616A">
        <w:rPr>
          <w:rFonts w:ascii="David" w:hAnsi="David"/>
          <w:color w:val="000000"/>
          <w:rtl/>
        </w:rPr>
        <w:t xml:space="preserve"> </w:t>
      </w:r>
      <w:r>
        <w:rPr>
          <w:rFonts w:ascii="David" w:hAnsi="David"/>
          <w:color w:val="000000"/>
          <w:rtl/>
        </w:rPr>
        <w:t>, כדי להגביר את ההרתעה משימוש באמצעים אלו. וראו גם:</w:t>
      </w:r>
      <w:r w:rsidR="00AD616A">
        <w:rPr>
          <w:rFonts w:ascii="David" w:hAnsi="David"/>
          <w:color w:val="000000"/>
          <w:rtl/>
        </w:rPr>
        <w:t xml:space="preserve"> </w:t>
      </w:r>
      <w:hyperlink r:id="rId24" w:history="1">
        <w:r w:rsidR="00AD616A" w:rsidRPr="00AD616A">
          <w:rPr>
            <w:rFonts w:ascii="David" w:hAnsi="David"/>
            <w:color w:val="0000FF"/>
            <w:u w:val="single"/>
            <w:rtl/>
          </w:rPr>
          <w:t>ת"פ 42189-08-19</w:t>
        </w:r>
      </w:hyperlink>
      <w:r w:rsidR="00AD616A">
        <w:rPr>
          <w:rFonts w:ascii="David" w:hAnsi="David"/>
          <w:color w:val="000000"/>
          <w:rtl/>
        </w:rPr>
        <w:t xml:space="preserve"> </w:t>
      </w:r>
      <w:r>
        <w:rPr>
          <w:rFonts w:ascii="David" w:hAnsi="David"/>
          <w:color w:val="000000"/>
          <w:rtl/>
        </w:rPr>
        <w:t>מדינת ישראל נ' נני מזוז (6.4.2020).</w:t>
      </w:r>
    </w:p>
    <w:p w14:paraId="1FCF1AE3"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hint="cs"/>
          <w:color w:val="000000"/>
          <w:rtl/>
        </w:rPr>
        <w:t>סבורני, כי מתחם העונש ההולם מקרה זה הינו החל משנת מאסר ועד 24 חודשים, לצד ענישה נלווית.</w:t>
      </w:r>
    </w:p>
    <w:p w14:paraId="67472B83" w14:textId="77777777" w:rsidR="00DC6EF7" w:rsidRDefault="00DC6EF7" w:rsidP="00DC6EF7">
      <w:pPr>
        <w:pStyle w:val="a9"/>
        <w:shd w:val="clear" w:color="auto" w:fill="FFFFFF"/>
        <w:spacing w:line="360" w:lineRule="atLeast"/>
        <w:jc w:val="both"/>
        <w:rPr>
          <w:rFonts w:ascii="David" w:hAnsi="David"/>
          <w:color w:val="000000"/>
          <w:rtl/>
        </w:rPr>
      </w:pPr>
    </w:p>
    <w:p w14:paraId="305D3182" w14:textId="77777777" w:rsidR="00DC6EF7" w:rsidRDefault="00DC6EF7" w:rsidP="00DC6EF7">
      <w:pPr>
        <w:shd w:val="clear" w:color="auto" w:fill="FFFFFF"/>
        <w:spacing w:line="360" w:lineRule="atLeast"/>
        <w:ind w:firstLine="720"/>
        <w:jc w:val="both"/>
        <w:rPr>
          <w:rFonts w:ascii="David" w:hAnsi="David"/>
          <w:color w:val="000000"/>
          <w:rtl/>
        </w:rPr>
      </w:pPr>
      <w:r>
        <w:rPr>
          <w:rFonts w:ascii="David" w:hAnsi="David"/>
          <w:b/>
          <w:bCs/>
          <w:color w:val="000000"/>
          <w:u w:val="single"/>
          <w:rtl/>
        </w:rPr>
        <w:t>סטייה ממתחם העונש בשל שיקולי שיקום</w:t>
      </w:r>
      <w:r>
        <w:rPr>
          <w:rFonts w:ascii="David" w:hAnsi="David"/>
          <w:b/>
          <w:bCs/>
          <w:color w:val="000000"/>
          <w:rtl/>
        </w:rPr>
        <w:t>:</w:t>
      </w:r>
    </w:p>
    <w:p w14:paraId="024117CE" w14:textId="77777777" w:rsidR="00DC6EF7" w:rsidRPr="00193BF5"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hint="cs"/>
          <w:color w:val="000000"/>
          <w:rtl/>
        </w:rPr>
        <w:t>במקרה דנן קיימת הצדקה לסטות מהמתחם משיקולי שיקום, זאת מ</w:t>
      </w:r>
      <w:r w:rsidRPr="00193BF5">
        <w:rPr>
          <w:rFonts w:ascii="David" w:hAnsi="David"/>
          <w:color w:val="000000"/>
          <w:rtl/>
        </w:rPr>
        <w:t>מספר טעמים עליהם אעמוד כעת, ובמרכזם ההליך הטיפולי אותו עבר הנאשם במסגרת שרות -המבחן:</w:t>
      </w:r>
    </w:p>
    <w:p w14:paraId="163AE991" w14:textId="77777777" w:rsidR="00DC6EF7" w:rsidRDefault="00DC6EF7" w:rsidP="00DC6EF7">
      <w:pPr>
        <w:pStyle w:val="a9"/>
        <w:numPr>
          <w:ilvl w:val="0"/>
          <w:numId w:val="3"/>
        </w:numPr>
        <w:shd w:val="clear" w:color="auto" w:fill="FFFFFF"/>
        <w:spacing w:line="360" w:lineRule="atLeast"/>
        <w:jc w:val="both"/>
        <w:rPr>
          <w:rFonts w:ascii="David" w:hAnsi="David"/>
          <w:color w:val="000000"/>
          <w:rtl/>
        </w:rPr>
      </w:pPr>
      <w:r>
        <w:rPr>
          <w:rFonts w:ascii="David" w:hAnsi="David"/>
          <w:color w:val="000000"/>
          <w:rtl/>
        </w:rPr>
        <w:t>הנאשם הינו בחור צעיר יחסית, כבן 27, נעדר רישום פלילי קודם, אשר נטל אחריות על המעשים והביע חרטה על מעורבותו בהן. מאז חלפה תקופה ניכרת מבלי שנפתחו כנגדו תיקים נוספים.</w:t>
      </w:r>
    </w:p>
    <w:p w14:paraId="6D1F2E33" w14:textId="77777777" w:rsidR="00DC6EF7" w:rsidRPr="008E2B38" w:rsidRDefault="00DC6EF7" w:rsidP="00DC6EF7">
      <w:pPr>
        <w:pStyle w:val="a9"/>
        <w:numPr>
          <w:ilvl w:val="0"/>
          <w:numId w:val="3"/>
        </w:numPr>
        <w:shd w:val="clear" w:color="auto" w:fill="FFFFFF"/>
        <w:spacing w:line="360" w:lineRule="atLeast"/>
        <w:jc w:val="both"/>
        <w:rPr>
          <w:rFonts w:ascii="David" w:hAnsi="David"/>
          <w:color w:val="000000"/>
          <w:rtl/>
        </w:rPr>
      </w:pPr>
      <w:r w:rsidRPr="008E2B38">
        <w:rPr>
          <w:rFonts w:ascii="David" w:hAnsi="David"/>
          <w:color w:val="000000"/>
          <w:rtl/>
        </w:rPr>
        <w:t xml:space="preserve">הנאשם שהה במעצר משך למעלה מחודשיים ימים (מיום 23.8.2022 ועד ליום 27.10.2022), ומשך למעלה מ-5 חודשים נוספים בתנאים של מעצר </w:t>
      </w:r>
      <w:r>
        <w:rPr>
          <w:rFonts w:ascii="David" w:hAnsi="David" w:hint="cs"/>
          <w:color w:val="000000"/>
          <w:rtl/>
        </w:rPr>
        <w:t xml:space="preserve">בפיקוח </w:t>
      </w:r>
      <w:r w:rsidRPr="008E2B38">
        <w:rPr>
          <w:rFonts w:ascii="David" w:hAnsi="David"/>
          <w:color w:val="000000"/>
          <w:rtl/>
        </w:rPr>
        <w:t>אלקטרוני.</w:t>
      </w:r>
    </w:p>
    <w:p w14:paraId="603C5928" w14:textId="77777777" w:rsidR="00DC6EF7" w:rsidRPr="00D47B03" w:rsidRDefault="00DC6EF7" w:rsidP="00DC6EF7">
      <w:pPr>
        <w:pStyle w:val="a9"/>
        <w:numPr>
          <w:ilvl w:val="0"/>
          <w:numId w:val="3"/>
        </w:numPr>
        <w:shd w:val="clear" w:color="auto" w:fill="FFFFFF"/>
        <w:spacing w:line="360" w:lineRule="atLeast"/>
        <w:jc w:val="both"/>
        <w:rPr>
          <w:rFonts w:ascii="David" w:hAnsi="David"/>
          <w:color w:val="000000"/>
          <w:rtl/>
        </w:rPr>
      </w:pPr>
      <w:r w:rsidRPr="00D47B03">
        <w:rPr>
          <w:rFonts w:ascii="David" w:hAnsi="David"/>
          <w:color w:val="000000"/>
          <w:rtl/>
        </w:rPr>
        <w:t xml:space="preserve">במסגרת התסקיר </w:t>
      </w:r>
      <w:r>
        <w:rPr>
          <w:rFonts w:ascii="David" w:hAnsi="David" w:hint="cs"/>
          <w:color w:val="000000"/>
          <w:rtl/>
        </w:rPr>
        <w:t>מ</w:t>
      </w:r>
      <w:r w:rsidRPr="00D47B03">
        <w:rPr>
          <w:rFonts w:ascii="David" w:hAnsi="David"/>
          <w:color w:val="000000"/>
          <w:rtl/>
        </w:rPr>
        <w:t>יום 23.5.2023</w:t>
      </w:r>
      <w:r>
        <w:rPr>
          <w:rFonts w:ascii="David" w:hAnsi="David" w:hint="cs"/>
          <w:color w:val="000000"/>
          <w:rtl/>
        </w:rPr>
        <w:t xml:space="preserve">, עמד </w:t>
      </w:r>
      <w:r w:rsidRPr="00D47B03">
        <w:rPr>
          <w:rFonts w:ascii="David" w:hAnsi="David"/>
          <w:color w:val="000000"/>
          <w:rtl/>
        </w:rPr>
        <w:t>שרות המבחן על גורמי הסיכון בהם המשבר בו היה נתון הנאשם טרם מעצרו, ו</w:t>
      </w:r>
      <w:r>
        <w:rPr>
          <w:rFonts w:ascii="David" w:hAnsi="David" w:hint="cs"/>
          <w:color w:val="000000"/>
          <w:rtl/>
        </w:rPr>
        <w:t xml:space="preserve">לצד זאת, </w:t>
      </w:r>
      <w:r w:rsidRPr="00D47B03">
        <w:rPr>
          <w:rFonts w:ascii="David" w:hAnsi="David"/>
          <w:color w:val="000000"/>
          <w:rtl/>
        </w:rPr>
        <w:t>גורמי הסיכוי בהם: תפקודו התקין לאורך שנות בגרותו, גילו הצעיר, שיתוף הפעולה עם השירות במסגרת הליך המעצר, קבלת אחריות על מעשיו, וכן השתלבותו לאחרונה בטיפול בתחום ההתמכרות.</w:t>
      </w:r>
      <w:r w:rsidRPr="00D47B03">
        <w:rPr>
          <w:rFonts w:ascii="David" w:hAnsi="David" w:hint="cs"/>
          <w:color w:val="000000"/>
          <w:rtl/>
        </w:rPr>
        <w:t xml:space="preserve"> </w:t>
      </w:r>
      <w:r w:rsidRPr="00D47B03">
        <w:rPr>
          <w:rFonts w:ascii="David" w:hAnsi="David"/>
          <w:color w:val="000000"/>
          <w:rtl/>
        </w:rPr>
        <w:t>אעיר, כי כבר בתסקיר זה, ציין שירות המבחן כי הושגה הרתעה משמעותית מעצם העמדתו לדין, וכי הנאשם מכיר בפסול שבהתנהגותו ו</w:t>
      </w:r>
      <w:r>
        <w:rPr>
          <w:rFonts w:ascii="David" w:hAnsi="David" w:hint="cs"/>
          <w:color w:val="000000"/>
          <w:rtl/>
        </w:rPr>
        <w:t xml:space="preserve">הוא </w:t>
      </w:r>
      <w:r w:rsidRPr="00D47B03">
        <w:rPr>
          <w:rFonts w:ascii="David" w:hAnsi="David"/>
          <w:color w:val="000000"/>
          <w:rtl/>
        </w:rPr>
        <w:t>אינו מאופיין בדפוסים עבריינים. משכך הומלץ שלא למצות עמו את הדין, ו</w:t>
      </w:r>
      <w:r w:rsidRPr="00D47B03">
        <w:rPr>
          <w:rFonts w:ascii="David" w:hAnsi="David" w:hint="cs"/>
          <w:color w:val="000000"/>
          <w:rtl/>
        </w:rPr>
        <w:t xml:space="preserve">להטיל </w:t>
      </w:r>
      <w:r>
        <w:rPr>
          <w:rFonts w:ascii="David" w:hAnsi="David" w:hint="cs"/>
          <w:color w:val="000000"/>
          <w:rtl/>
        </w:rPr>
        <w:t xml:space="preserve">עליו </w:t>
      </w:r>
      <w:r w:rsidRPr="00D47B03">
        <w:rPr>
          <w:rFonts w:ascii="David" w:hAnsi="David"/>
          <w:color w:val="000000"/>
          <w:rtl/>
        </w:rPr>
        <w:t xml:space="preserve">צו של"צ בהיקף נרחב של 350 שעות, בין היתר כדי לאפשר </w:t>
      </w:r>
      <w:r w:rsidRPr="00D47B03">
        <w:rPr>
          <w:rFonts w:ascii="David" w:hAnsi="David" w:hint="cs"/>
          <w:color w:val="000000"/>
          <w:rtl/>
        </w:rPr>
        <w:t>לו ל</w:t>
      </w:r>
      <w:r w:rsidRPr="00D47B03">
        <w:rPr>
          <w:rFonts w:ascii="David" w:hAnsi="David"/>
          <w:color w:val="000000"/>
          <w:rtl/>
        </w:rPr>
        <w:t>המש</w:t>
      </w:r>
      <w:r w:rsidRPr="00D47B03">
        <w:rPr>
          <w:rFonts w:ascii="David" w:hAnsi="David" w:hint="cs"/>
          <w:color w:val="000000"/>
          <w:rtl/>
        </w:rPr>
        <w:t>י</w:t>
      </w:r>
      <w:r w:rsidRPr="00D47B03">
        <w:rPr>
          <w:rFonts w:ascii="David" w:hAnsi="David"/>
          <w:color w:val="000000"/>
          <w:rtl/>
        </w:rPr>
        <w:t xml:space="preserve">ך </w:t>
      </w:r>
      <w:r w:rsidRPr="00D47B03">
        <w:rPr>
          <w:rFonts w:ascii="David" w:hAnsi="David" w:hint="cs"/>
          <w:color w:val="000000"/>
          <w:rtl/>
        </w:rPr>
        <w:t xml:space="preserve">ולבסס </w:t>
      </w:r>
      <w:r w:rsidRPr="00D47B03">
        <w:rPr>
          <w:rFonts w:ascii="David" w:hAnsi="David"/>
          <w:color w:val="000000"/>
          <w:rtl/>
        </w:rPr>
        <w:t>יציבות תעסוקתית.</w:t>
      </w:r>
      <w:r w:rsidRPr="00D47B03">
        <w:rPr>
          <w:rFonts w:ascii="David" w:hAnsi="David" w:hint="cs"/>
          <w:color w:val="000000"/>
          <w:rtl/>
        </w:rPr>
        <w:t xml:space="preserve"> באותה עת סברתי, </w:t>
      </w:r>
      <w:r>
        <w:rPr>
          <w:rFonts w:ascii="David" w:hAnsi="David" w:hint="cs"/>
          <w:color w:val="000000"/>
          <w:rtl/>
        </w:rPr>
        <w:t>כי ה</w:t>
      </w:r>
      <w:r w:rsidRPr="00D47B03">
        <w:rPr>
          <w:rFonts w:ascii="David" w:hAnsi="David"/>
          <w:color w:val="000000"/>
          <w:rtl/>
        </w:rPr>
        <w:t>מדובר בתחילתו של טיפול ו</w:t>
      </w:r>
      <w:r>
        <w:rPr>
          <w:rFonts w:ascii="David" w:hAnsi="David" w:hint="cs"/>
          <w:color w:val="000000"/>
          <w:rtl/>
        </w:rPr>
        <w:t xml:space="preserve">קיים צורך להמשיך ולעקוב </w:t>
      </w:r>
      <w:r w:rsidRPr="00D47B03">
        <w:rPr>
          <w:rFonts w:ascii="David" w:hAnsi="David"/>
          <w:color w:val="000000"/>
          <w:rtl/>
        </w:rPr>
        <w:t>אחר אופן התקדמות</w:t>
      </w:r>
      <w:r>
        <w:rPr>
          <w:rFonts w:ascii="David" w:hAnsi="David" w:hint="cs"/>
          <w:color w:val="000000"/>
          <w:rtl/>
        </w:rPr>
        <w:t xml:space="preserve">ו של הנאשם </w:t>
      </w:r>
      <w:r w:rsidRPr="00D47B03">
        <w:rPr>
          <w:rFonts w:ascii="David" w:hAnsi="David"/>
          <w:color w:val="000000"/>
          <w:rtl/>
        </w:rPr>
        <w:t>במסגרת הטיפולית.</w:t>
      </w:r>
    </w:p>
    <w:p w14:paraId="06352C7A" w14:textId="77777777" w:rsidR="00DC6EF7" w:rsidRDefault="00DC6EF7" w:rsidP="00DC6EF7">
      <w:pPr>
        <w:pStyle w:val="a9"/>
        <w:numPr>
          <w:ilvl w:val="0"/>
          <w:numId w:val="3"/>
        </w:numPr>
        <w:shd w:val="clear" w:color="auto" w:fill="FFFFFF"/>
        <w:spacing w:line="360" w:lineRule="atLeast"/>
        <w:jc w:val="both"/>
        <w:rPr>
          <w:rFonts w:ascii="David" w:hAnsi="David"/>
          <w:color w:val="000000"/>
        </w:rPr>
      </w:pPr>
      <w:r w:rsidRPr="00D47B03">
        <w:rPr>
          <w:rFonts w:ascii="David" w:hAnsi="David"/>
          <w:color w:val="000000"/>
          <w:rtl/>
        </w:rPr>
        <w:t>ב</w:t>
      </w:r>
      <w:r w:rsidRPr="00D47B03">
        <w:rPr>
          <w:rFonts w:ascii="David" w:hAnsi="David" w:hint="cs"/>
          <w:color w:val="000000"/>
          <w:rtl/>
        </w:rPr>
        <w:t xml:space="preserve">מסגרת אותו </w:t>
      </w:r>
      <w:r w:rsidRPr="00D47B03">
        <w:rPr>
          <w:rFonts w:ascii="David" w:hAnsi="David"/>
          <w:color w:val="000000"/>
          <w:rtl/>
        </w:rPr>
        <w:t>תסקיר צוין</w:t>
      </w:r>
      <w:r w:rsidRPr="00D47B03">
        <w:rPr>
          <w:rFonts w:ascii="David" w:hAnsi="David" w:hint="cs"/>
          <w:color w:val="000000"/>
          <w:rtl/>
        </w:rPr>
        <w:t>,</w:t>
      </w:r>
      <w:r w:rsidRPr="00D47B03">
        <w:rPr>
          <w:rFonts w:ascii="David" w:hAnsi="David"/>
          <w:color w:val="000000"/>
          <w:rtl/>
        </w:rPr>
        <w:t xml:space="preserve"> כי החל מחודש אפריל 2023 שולב הנאשם בטיפול ביחידה בתחום ההתמכרויות בעיר בת ים, והחל במפגשים פרטניים ומסירת בדיקות לאיתור סם. מגורמי הטיפול במקום נמסר, כי הנאשם מצוי בשלב ראשוני והתחלתי בטיפול, מתמיד בהגעה סדירה לשיחות הפרטניות, מבטא נכונות ומוטיבציה להמשך טיפול, ומוסר בדיקות לאיתור סמים, המעידות על הימנעות משימוש בסמים. </w:t>
      </w:r>
      <w:r>
        <w:rPr>
          <w:rFonts w:ascii="David" w:hAnsi="David" w:hint="cs"/>
          <w:color w:val="000000"/>
          <w:rtl/>
        </w:rPr>
        <w:t xml:space="preserve">להתרשמותם, </w:t>
      </w:r>
      <w:r w:rsidRPr="00D47B03">
        <w:rPr>
          <w:rFonts w:ascii="David" w:hAnsi="David"/>
          <w:color w:val="000000"/>
          <w:rtl/>
        </w:rPr>
        <w:t>נדרש המשך מעורבות טיפולית בתחום ההתמכרות, ו</w:t>
      </w:r>
      <w:r>
        <w:rPr>
          <w:rFonts w:ascii="David" w:hAnsi="David" w:hint="cs"/>
          <w:color w:val="000000"/>
          <w:rtl/>
        </w:rPr>
        <w:t xml:space="preserve">על כן </w:t>
      </w:r>
      <w:r w:rsidRPr="00D47B03">
        <w:rPr>
          <w:rFonts w:ascii="David" w:hAnsi="David"/>
          <w:color w:val="000000"/>
          <w:rtl/>
        </w:rPr>
        <w:t>הומלץ על הטלת צו מבחן למשך שנה.</w:t>
      </w:r>
      <w:r w:rsidRPr="00D47B03">
        <w:rPr>
          <w:rFonts w:ascii="David" w:hAnsi="David" w:hint="cs"/>
          <w:color w:val="000000"/>
          <w:rtl/>
        </w:rPr>
        <w:t xml:space="preserve"> </w:t>
      </w:r>
    </w:p>
    <w:p w14:paraId="40F7E8BC" w14:textId="77777777" w:rsidR="00DC6EF7" w:rsidRPr="00EB4093" w:rsidRDefault="00DC6EF7" w:rsidP="00DC6EF7">
      <w:pPr>
        <w:pStyle w:val="a9"/>
        <w:numPr>
          <w:ilvl w:val="0"/>
          <w:numId w:val="3"/>
        </w:numPr>
        <w:shd w:val="clear" w:color="auto" w:fill="FFFFFF"/>
        <w:spacing w:line="360" w:lineRule="atLeast"/>
        <w:jc w:val="both"/>
        <w:rPr>
          <w:rFonts w:ascii="David" w:hAnsi="David"/>
          <w:color w:val="000000"/>
          <w:rtl/>
        </w:rPr>
      </w:pPr>
      <w:r w:rsidRPr="00EB4093">
        <w:rPr>
          <w:rFonts w:ascii="David" w:hAnsi="David"/>
          <w:color w:val="000000"/>
          <w:rtl/>
        </w:rPr>
        <w:t>בתסקיר משלים מיום 14.9.2023 עדכן שרות המבחן</w:t>
      </w:r>
      <w:r w:rsidRPr="00EB4093">
        <w:rPr>
          <w:rFonts w:ascii="David" w:hAnsi="David" w:hint="cs"/>
          <w:color w:val="000000"/>
          <w:rtl/>
        </w:rPr>
        <w:t>,</w:t>
      </w:r>
      <w:r w:rsidRPr="00EB4093">
        <w:rPr>
          <w:rFonts w:ascii="David" w:hAnsi="David"/>
          <w:color w:val="000000"/>
          <w:rtl/>
        </w:rPr>
        <w:t xml:space="preserve"> כי </w:t>
      </w:r>
      <w:r w:rsidRPr="00EB4093">
        <w:rPr>
          <w:rFonts w:ascii="David" w:hAnsi="David" w:hint="cs"/>
          <w:color w:val="000000"/>
          <w:rtl/>
        </w:rPr>
        <w:t xml:space="preserve">הדיווח שהתקבל </w:t>
      </w:r>
      <w:r w:rsidRPr="00EB4093">
        <w:rPr>
          <w:rFonts w:ascii="David" w:hAnsi="David"/>
          <w:color w:val="000000"/>
          <w:rtl/>
        </w:rPr>
        <w:t xml:space="preserve">מגורמי הטיפול ביחידה לטיפול </w:t>
      </w:r>
      <w:r w:rsidRPr="00EB4093">
        <w:rPr>
          <w:rFonts w:ascii="David" w:hAnsi="David" w:hint="cs"/>
          <w:color w:val="000000"/>
          <w:rtl/>
        </w:rPr>
        <w:t>ל</w:t>
      </w:r>
      <w:r w:rsidRPr="00EB4093">
        <w:rPr>
          <w:rFonts w:ascii="David" w:hAnsi="David"/>
          <w:color w:val="000000"/>
          <w:rtl/>
        </w:rPr>
        <w:t xml:space="preserve">התמכרויות בבת ים, </w:t>
      </w:r>
      <w:r w:rsidRPr="00EB4093">
        <w:rPr>
          <w:rFonts w:ascii="David" w:hAnsi="David" w:hint="cs"/>
          <w:color w:val="000000"/>
          <w:rtl/>
        </w:rPr>
        <w:t xml:space="preserve">הינו חיובי: </w:t>
      </w:r>
      <w:r w:rsidRPr="00EB4093">
        <w:rPr>
          <w:rFonts w:ascii="David" w:hAnsi="David"/>
          <w:color w:val="000000"/>
          <w:rtl/>
        </w:rPr>
        <w:t>הנאשם מתמיד בהגעה רציפה וקבועה לשיחות הפרטניות, ומוסר בדיקות לאיתור סמים המצביעות על הימנעות משימוש בסמים. עוד צוין</w:t>
      </w:r>
      <w:r w:rsidRPr="00EB4093">
        <w:rPr>
          <w:rFonts w:ascii="David" w:hAnsi="David" w:hint="cs"/>
          <w:color w:val="000000"/>
          <w:rtl/>
        </w:rPr>
        <w:t>,</w:t>
      </w:r>
      <w:r w:rsidRPr="00EB4093">
        <w:rPr>
          <w:rFonts w:ascii="David" w:hAnsi="David"/>
          <w:color w:val="000000"/>
          <w:rtl/>
        </w:rPr>
        <w:t xml:space="preserve"> כי התקיימה וועדת אבחון לצורך הערכת מצבו מבחינה טיפולית והתקבל רושם חיובי כשהומלץ על המשך התכנית הטיפולית במסגרת היחידה. גורמי הטיפול </w:t>
      </w:r>
      <w:r w:rsidRPr="00EB4093">
        <w:rPr>
          <w:rFonts w:ascii="David" w:hAnsi="David" w:hint="cs"/>
          <w:color w:val="000000"/>
          <w:rtl/>
        </w:rPr>
        <w:t xml:space="preserve">התרשמו </w:t>
      </w:r>
      <w:r w:rsidRPr="00EB4093">
        <w:rPr>
          <w:rFonts w:ascii="David" w:hAnsi="David"/>
          <w:color w:val="000000"/>
          <w:rtl/>
        </w:rPr>
        <w:t xml:space="preserve"> לחיוב מהנאשם ו</w:t>
      </w:r>
      <w:r w:rsidRPr="00EB4093">
        <w:rPr>
          <w:rFonts w:ascii="David" w:hAnsi="David" w:hint="cs"/>
          <w:color w:val="000000"/>
          <w:rtl/>
        </w:rPr>
        <w:t>מ</w:t>
      </w:r>
      <w:r w:rsidRPr="00EB4093">
        <w:rPr>
          <w:rFonts w:ascii="David" w:hAnsi="David"/>
          <w:color w:val="000000"/>
          <w:rtl/>
        </w:rPr>
        <w:t>שיתוף פעולה מלא</w:t>
      </w:r>
      <w:r w:rsidRPr="00EB4093">
        <w:rPr>
          <w:rFonts w:ascii="David" w:hAnsi="David" w:hint="cs"/>
          <w:color w:val="000000"/>
          <w:rtl/>
        </w:rPr>
        <w:t xml:space="preserve"> מצדו</w:t>
      </w:r>
      <w:r w:rsidRPr="00EB4093">
        <w:rPr>
          <w:rFonts w:ascii="David" w:hAnsi="David"/>
          <w:color w:val="000000"/>
          <w:rtl/>
        </w:rPr>
        <w:t>, ור</w:t>
      </w:r>
      <w:r w:rsidRPr="00EB4093">
        <w:rPr>
          <w:rFonts w:ascii="David" w:hAnsi="David" w:hint="cs"/>
          <w:color w:val="000000"/>
          <w:rtl/>
        </w:rPr>
        <w:t xml:space="preserve">או </w:t>
      </w:r>
      <w:r w:rsidRPr="00EB4093">
        <w:rPr>
          <w:rFonts w:ascii="David" w:hAnsi="David"/>
          <w:color w:val="000000"/>
          <w:rtl/>
        </w:rPr>
        <w:t>לנכון לה</w:t>
      </w:r>
      <w:r w:rsidRPr="00EB4093">
        <w:rPr>
          <w:rFonts w:ascii="David" w:hAnsi="David" w:hint="cs"/>
          <w:color w:val="000000"/>
          <w:rtl/>
        </w:rPr>
        <w:t xml:space="preserve">מליץ על המשך </w:t>
      </w:r>
      <w:r w:rsidRPr="00EB4093">
        <w:rPr>
          <w:rFonts w:ascii="David" w:hAnsi="David"/>
          <w:color w:val="000000"/>
          <w:rtl/>
        </w:rPr>
        <w:t>המהלך הטיפולי בו החל. הנאשם ביטא שביעות</w:t>
      </w:r>
      <w:r w:rsidRPr="00EB4093">
        <w:rPr>
          <w:rFonts w:ascii="David" w:hAnsi="David" w:hint="cs"/>
          <w:color w:val="000000"/>
          <w:rtl/>
        </w:rPr>
        <w:t xml:space="preserve"> </w:t>
      </w:r>
      <w:r w:rsidRPr="00EB4093">
        <w:rPr>
          <w:rFonts w:ascii="David" w:hAnsi="David"/>
          <w:color w:val="000000"/>
          <w:rtl/>
        </w:rPr>
        <w:t>רצון מההליך הטיפולי ו</w:t>
      </w:r>
      <w:r w:rsidRPr="00EB4093">
        <w:rPr>
          <w:rFonts w:ascii="David" w:hAnsi="David" w:hint="cs"/>
          <w:color w:val="000000"/>
          <w:rtl/>
        </w:rPr>
        <w:t xml:space="preserve">ציין, כי </w:t>
      </w:r>
      <w:r w:rsidRPr="00EB4093">
        <w:rPr>
          <w:rFonts w:ascii="David" w:hAnsi="David"/>
          <w:color w:val="000000"/>
          <w:rtl/>
        </w:rPr>
        <w:t>בכוונתו להמשיכו.</w:t>
      </w:r>
      <w:r w:rsidRPr="00EB4093">
        <w:rPr>
          <w:rFonts w:ascii="David" w:hAnsi="David" w:hint="cs"/>
          <w:color w:val="000000"/>
          <w:rtl/>
        </w:rPr>
        <w:t xml:space="preserve"> בנסי</w:t>
      </w:r>
      <w:r>
        <w:rPr>
          <w:rFonts w:ascii="David" w:hAnsi="David" w:hint="cs"/>
          <w:color w:val="000000"/>
          <w:rtl/>
        </w:rPr>
        <w:t>ב</w:t>
      </w:r>
      <w:r w:rsidRPr="00EB4093">
        <w:rPr>
          <w:rFonts w:ascii="David" w:hAnsi="David" w:hint="cs"/>
          <w:color w:val="000000"/>
          <w:rtl/>
        </w:rPr>
        <w:t xml:space="preserve">ות אלו, </w:t>
      </w:r>
      <w:r>
        <w:rPr>
          <w:rFonts w:ascii="David" w:hAnsi="David" w:hint="cs"/>
          <w:color w:val="000000"/>
          <w:rtl/>
        </w:rPr>
        <w:t>שב ש</w:t>
      </w:r>
      <w:r w:rsidRPr="00EB4093">
        <w:rPr>
          <w:rFonts w:ascii="David" w:hAnsi="David" w:hint="cs"/>
          <w:color w:val="000000"/>
          <w:rtl/>
        </w:rPr>
        <w:t xml:space="preserve">ירות המבחן </w:t>
      </w:r>
      <w:r w:rsidRPr="00EB4093">
        <w:rPr>
          <w:rFonts w:ascii="David" w:hAnsi="David"/>
          <w:color w:val="000000"/>
          <w:rtl/>
        </w:rPr>
        <w:t>על המלצתו להטלת צו מבחן לחצי שנה וצו של"צ בהיקף של 350 שעות.</w:t>
      </w:r>
    </w:p>
    <w:p w14:paraId="01A858C8" w14:textId="77777777" w:rsidR="00DC6EF7" w:rsidRPr="0004018C" w:rsidRDefault="00DC6EF7" w:rsidP="00DC6EF7">
      <w:pPr>
        <w:pStyle w:val="a9"/>
        <w:numPr>
          <w:ilvl w:val="0"/>
          <w:numId w:val="3"/>
        </w:numPr>
        <w:shd w:val="clear" w:color="auto" w:fill="FFFFFF"/>
        <w:spacing w:line="360" w:lineRule="atLeast"/>
        <w:jc w:val="both"/>
        <w:rPr>
          <w:rFonts w:ascii="David" w:hAnsi="David"/>
          <w:color w:val="000000"/>
          <w:rtl/>
        </w:rPr>
      </w:pPr>
      <w:r w:rsidRPr="0004018C">
        <w:rPr>
          <w:rFonts w:ascii="David" w:hAnsi="David"/>
          <w:color w:val="000000"/>
          <w:rtl/>
        </w:rPr>
        <w:t>בתסקיר ה</w:t>
      </w:r>
      <w:r w:rsidRPr="0004018C">
        <w:rPr>
          <w:rFonts w:ascii="David" w:hAnsi="David" w:hint="cs"/>
          <w:color w:val="000000"/>
          <w:rtl/>
        </w:rPr>
        <w:t xml:space="preserve">מסכם </w:t>
      </w:r>
      <w:r w:rsidRPr="0004018C">
        <w:rPr>
          <w:rFonts w:ascii="David" w:hAnsi="David"/>
          <w:color w:val="000000"/>
          <w:rtl/>
        </w:rPr>
        <w:t>מיום 1.5.2024 עדכן שרות המבחן</w:t>
      </w:r>
      <w:r w:rsidRPr="0004018C">
        <w:rPr>
          <w:rFonts w:ascii="David" w:hAnsi="David" w:hint="cs"/>
          <w:color w:val="000000"/>
          <w:rtl/>
        </w:rPr>
        <w:t>,</w:t>
      </w:r>
      <w:r w:rsidRPr="0004018C">
        <w:rPr>
          <w:rFonts w:ascii="David" w:hAnsi="David"/>
          <w:color w:val="000000"/>
          <w:rtl/>
        </w:rPr>
        <w:t xml:space="preserve"> כי הנאשם המשיך לשתף פעולה עם גורמי הטיפול, כאשר ההליך הטיפולי כלל בדיקת שתן פעמיים בשבוע ושיחה פרטנית עם עובדת סוציאלית אחת לשבוע.  בנוסף, צוין כי הנאשם סיים בהצלחה קבוצה טיפולית ביחידה שנמשכה כשלושה חודשים. עוד נמסר</w:t>
      </w:r>
      <w:r>
        <w:rPr>
          <w:rFonts w:ascii="David" w:hAnsi="David" w:hint="cs"/>
          <w:color w:val="000000"/>
          <w:rtl/>
        </w:rPr>
        <w:t>,</w:t>
      </w:r>
      <w:r w:rsidRPr="0004018C">
        <w:rPr>
          <w:rFonts w:ascii="David" w:hAnsi="David"/>
          <w:color w:val="000000"/>
          <w:rtl/>
        </w:rPr>
        <w:t xml:space="preserve"> כי הנאשם מגלה אחריות כלפי ההליך הטיפולי, כאשר מגיע בעקביות למפגשים הטיפוליים ולבדיקות השתן אשר נמצאו נקיות משרידי סמים. תואר כי תחילת הקשר הטיפולי עם הנאשם הי</w:t>
      </w:r>
      <w:r>
        <w:rPr>
          <w:rFonts w:ascii="David" w:hAnsi="David" w:hint="cs"/>
          <w:color w:val="000000"/>
          <w:rtl/>
        </w:rPr>
        <w:t xml:space="preserve">ה </w:t>
      </w:r>
      <w:r w:rsidRPr="0004018C">
        <w:rPr>
          <w:rFonts w:ascii="David" w:hAnsi="David"/>
          <w:color w:val="000000"/>
          <w:rtl/>
        </w:rPr>
        <w:t xml:space="preserve">מאתגר, כאשר מחד הגיע בעקביות, אולם מאידך נראה היה כי </w:t>
      </w:r>
      <w:r w:rsidRPr="0004018C">
        <w:rPr>
          <w:rFonts w:ascii="David" w:hAnsi="David" w:hint="cs"/>
          <w:color w:val="000000"/>
          <w:rtl/>
        </w:rPr>
        <w:t>ה</w:t>
      </w:r>
      <w:r w:rsidRPr="0004018C">
        <w:rPr>
          <w:rFonts w:ascii="David" w:hAnsi="David"/>
          <w:color w:val="000000"/>
          <w:rtl/>
        </w:rPr>
        <w:t xml:space="preserve">תקשה ביצירת אמון וחשיפה עצמית. עם זאת, ככל שהקשר התקדם </w:t>
      </w:r>
      <w:r w:rsidRPr="0004018C">
        <w:rPr>
          <w:rFonts w:ascii="David" w:hAnsi="David" w:hint="cs"/>
          <w:color w:val="000000"/>
          <w:rtl/>
        </w:rPr>
        <w:t xml:space="preserve">בטיפול, הוא </w:t>
      </w:r>
      <w:r w:rsidRPr="0004018C">
        <w:rPr>
          <w:rFonts w:ascii="David" w:hAnsi="David"/>
          <w:color w:val="000000"/>
          <w:rtl/>
        </w:rPr>
        <w:t xml:space="preserve">הצליח </w:t>
      </w:r>
      <w:r w:rsidRPr="0004018C">
        <w:rPr>
          <w:rFonts w:ascii="David" w:hAnsi="David" w:hint="cs"/>
          <w:color w:val="000000"/>
          <w:rtl/>
        </w:rPr>
        <w:t>ל</w:t>
      </w:r>
      <w:r w:rsidRPr="0004018C">
        <w:rPr>
          <w:rFonts w:ascii="David" w:hAnsi="David"/>
          <w:color w:val="000000"/>
          <w:rtl/>
        </w:rPr>
        <w:t>יצור יחסי אמון עם המטפלת שלו, וכיום הוא משת</w:t>
      </w:r>
      <w:r w:rsidRPr="0004018C">
        <w:rPr>
          <w:rFonts w:ascii="David" w:hAnsi="David" w:hint="cs"/>
          <w:color w:val="000000"/>
          <w:rtl/>
        </w:rPr>
        <w:t>ת</w:t>
      </w:r>
      <w:r w:rsidRPr="0004018C">
        <w:rPr>
          <w:rFonts w:ascii="David" w:hAnsi="David"/>
          <w:color w:val="000000"/>
          <w:rtl/>
        </w:rPr>
        <w:t>ף יותר. להתרשמות שרות</w:t>
      </w:r>
      <w:r w:rsidRPr="0004018C">
        <w:rPr>
          <w:rFonts w:ascii="David" w:hAnsi="David" w:hint="cs"/>
          <w:color w:val="000000"/>
          <w:rtl/>
        </w:rPr>
        <w:t xml:space="preserve"> המבחן</w:t>
      </w:r>
      <w:r w:rsidRPr="0004018C">
        <w:rPr>
          <w:rFonts w:ascii="David" w:hAnsi="David"/>
          <w:color w:val="000000"/>
          <w:rtl/>
        </w:rPr>
        <w:t>, לנאשם מודעות לקשיים אותם הוא חווה והוא בשל לעבודה עליהם.</w:t>
      </w:r>
      <w:r w:rsidRPr="0004018C">
        <w:rPr>
          <w:rFonts w:ascii="David" w:hAnsi="David" w:hint="cs"/>
          <w:color w:val="000000"/>
          <w:rtl/>
        </w:rPr>
        <w:t xml:space="preserve"> </w:t>
      </w:r>
      <w:r w:rsidRPr="0004018C">
        <w:rPr>
          <w:rFonts w:ascii="David" w:hAnsi="David"/>
          <w:color w:val="000000"/>
          <w:rtl/>
        </w:rPr>
        <w:t xml:space="preserve">הנאשם </w:t>
      </w:r>
      <w:r>
        <w:rPr>
          <w:rFonts w:ascii="David" w:hAnsi="David" w:hint="cs"/>
          <w:color w:val="000000"/>
          <w:rtl/>
        </w:rPr>
        <w:t>ב</w:t>
      </w:r>
      <w:r w:rsidRPr="0004018C">
        <w:rPr>
          <w:rFonts w:ascii="David" w:hAnsi="David"/>
          <w:color w:val="000000"/>
          <w:rtl/>
        </w:rPr>
        <w:t xml:space="preserve">יטא תחושות חיוביות כלפי השתלבותו בטיפול, ותיאר כי הצליח לבסס יחסי אמון עם המטפלת שלו, ובהתאם לחשוף מעולמו הפנימי. כן תיאר כי במסגרת הטיפול, עוסק בשאיפותיו לעתיד סביב ההיבט התעסוקתי, וכן קידום תחושת המסוגלות והמשמעות לחייו. </w:t>
      </w:r>
    </w:p>
    <w:p w14:paraId="32629406" w14:textId="77777777" w:rsidR="00DC6EF7" w:rsidRDefault="00DC6EF7" w:rsidP="00DC6EF7">
      <w:pPr>
        <w:pStyle w:val="a9"/>
        <w:shd w:val="clear" w:color="auto" w:fill="FFFFFF"/>
        <w:spacing w:line="360" w:lineRule="atLeast"/>
        <w:jc w:val="both"/>
        <w:rPr>
          <w:rFonts w:ascii="David" w:hAnsi="David"/>
          <w:color w:val="000000"/>
          <w:rtl/>
        </w:rPr>
      </w:pPr>
      <w:r>
        <w:rPr>
          <w:rFonts w:ascii="David" w:hAnsi="David"/>
          <w:color w:val="000000"/>
          <w:rtl/>
        </w:rPr>
        <w:t xml:space="preserve">שרות המבחן שב גם במסגרת תסקיר זה על המלצותיו, לרבות הטלת צו מבחן למשך חצי שנה, במסגרתו ימשיך בטיפול ושרות המבחן יפקח על כך. לעניין הענישה, צוין כי ענישה בדרך של מאסר עלולה לגרום לרגרסיה במצבו של הנאשם, ולגדוע את ההליך הטיפולי בו מצוי. לפיכך חזר השירות על המלצתו להטלת צו של"צ נרחב בהיקף של 300 שעות, במסגרת "ברכת הכהן" בבת ים בתפקיד חלוקת מזון. </w:t>
      </w:r>
    </w:p>
    <w:p w14:paraId="0AD579D5" w14:textId="77777777" w:rsidR="00DC6EF7" w:rsidRDefault="00DC6EF7" w:rsidP="00DC6EF7">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 xml:space="preserve">מכל האמור </w:t>
      </w:r>
      <w:r>
        <w:rPr>
          <w:rFonts w:ascii="David" w:hAnsi="David" w:hint="cs"/>
          <w:color w:val="000000"/>
          <w:rtl/>
        </w:rPr>
        <w:t xml:space="preserve">ניתן לקבוע, </w:t>
      </w:r>
      <w:r>
        <w:rPr>
          <w:rFonts w:ascii="David" w:hAnsi="David"/>
          <w:color w:val="000000"/>
          <w:rtl/>
        </w:rPr>
        <w:t xml:space="preserve">כי הנאשם נרתם </w:t>
      </w:r>
      <w:r>
        <w:rPr>
          <w:rFonts w:ascii="David" w:hAnsi="David" w:hint="cs"/>
          <w:color w:val="000000"/>
          <w:rtl/>
        </w:rPr>
        <w:t xml:space="preserve">באופן משמעותי </w:t>
      </w:r>
      <w:r>
        <w:rPr>
          <w:rFonts w:ascii="David" w:hAnsi="David"/>
          <w:color w:val="000000"/>
          <w:rtl/>
        </w:rPr>
        <w:t xml:space="preserve">להליך טיפולי, כאשר לאורך תקופה </w:t>
      </w:r>
      <w:r>
        <w:rPr>
          <w:rFonts w:ascii="David" w:hAnsi="David" w:hint="cs"/>
          <w:color w:val="000000"/>
          <w:rtl/>
        </w:rPr>
        <w:t xml:space="preserve">ארוכה </w:t>
      </w:r>
      <w:r>
        <w:rPr>
          <w:rFonts w:ascii="David" w:hAnsi="David"/>
          <w:color w:val="000000"/>
          <w:rtl/>
        </w:rPr>
        <w:t>כלל הדיווחים בעניינו הי</w:t>
      </w:r>
      <w:r>
        <w:rPr>
          <w:rFonts w:ascii="David" w:hAnsi="David" w:hint="cs"/>
          <w:color w:val="000000"/>
          <w:rtl/>
        </w:rPr>
        <w:t>ו</w:t>
      </w:r>
      <w:r>
        <w:rPr>
          <w:rFonts w:ascii="David" w:hAnsi="David"/>
          <w:color w:val="000000"/>
          <w:rtl/>
        </w:rPr>
        <w:t xml:space="preserve"> חיוביים. זאת שמעתי גם מאמו, וכך גם התרשמותי האישית, באופן המצדיק הטלת עונש אשר לא יחבל בהישגיו של הנאשם עד כה, ויאפשר לו להשיב חזרה את חייו למסלול נורמטיבי ותקין. </w:t>
      </w:r>
    </w:p>
    <w:p w14:paraId="3AAFA294"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hint="cs"/>
          <w:color w:val="000000"/>
          <w:rtl/>
        </w:rPr>
        <w:t xml:space="preserve">לדעת שרות המבחן, הטלת עונש מאסר אף בדרך של עבודת שירות, </w:t>
      </w:r>
      <w:r>
        <w:rPr>
          <w:rFonts w:ascii="David" w:hAnsi="David"/>
          <w:color w:val="000000"/>
          <w:rtl/>
        </w:rPr>
        <w:t>לאחר תקופת טיפול ממושכת ובעיקר מוצלחת, תוביל ל</w:t>
      </w:r>
      <w:r>
        <w:rPr>
          <w:rFonts w:ascii="David" w:hAnsi="David" w:hint="cs"/>
          <w:color w:val="000000"/>
          <w:rtl/>
        </w:rPr>
        <w:t xml:space="preserve">רגרסיה במצבו של הנאשם ותגדע את ההליך הטיפולי. טעמיו של שרות המבחן מקובלים עליי במקרה זה. בהקשר זה </w:t>
      </w:r>
      <w:r>
        <w:rPr>
          <w:rFonts w:ascii="David" w:hAnsi="David"/>
          <w:color w:val="000000"/>
          <w:rtl/>
        </w:rPr>
        <w:t>יש להביא בחשבון גם את נסיבותיו האישיות</w:t>
      </w:r>
      <w:r>
        <w:rPr>
          <w:rFonts w:ascii="David" w:hAnsi="David" w:hint="cs"/>
          <w:color w:val="000000"/>
          <w:rtl/>
        </w:rPr>
        <w:t xml:space="preserve"> של הנאשם, וכן העובדה, כי לצד העובדה כי הוא משולב כעת במסגרת תעסוקה כטבח, הוא ימשיך את הטיפול ביחידה להתמכרויות במסגרת צו המבחן</w:t>
      </w:r>
      <w:r>
        <w:rPr>
          <w:rFonts w:ascii="David" w:hAnsi="David"/>
          <w:color w:val="000000"/>
          <w:rtl/>
        </w:rPr>
        <w:t>.</w:t>
      </w:r>
    </w:p>
    <w:p w14:paraId="7EFCE0D0"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נוכח טעמים אלו, סברתי כי ישנו מקום לגזור במקרה זה עונש אשר סוטה לקולא ממתחם העונש ההולם, באופן שלא יפגע בסיכויי השיקום שלו, כדלהלן:</w:t>
      </w:r>
    </w:p>
    <w:p w14:paraId="46499A60" w14:textId="77777777" w:rsidR="00DC6EF7" w:rsidRDefault="00DC6EF7" w:rsidP="00DC6EF7">
      <w:pPr>
        <w:pStyle w:val="a9"/>
        <w:numPr>
          <w:ilvl w:val="1"/>
          <w:numId w:val="3"/>
        </w:numPr>
        <w:shd w:val="clear" w:color="auto" w:fill="FFFFFF"/>
        <w:spacing w:line="360" w:lineRule="atLeast"/>
        <w:jc w:val="both"/>
        <w:rPr>
          <w:rFonts w:ascii="David" w:hAnsi="David"/>
          <w:color w:val="000000"/>
          <w:rtl/>
        </w:rPr>
      </w:pPr>
      <w:r>
        <w:rPr>
          <w:rFonts w:ascii="David" w:hAnsi="David"/>
          <w:color w:val="000000"/>
          <w:rtl/>
        </w:rPr>
        <w:t>תשלום קנס בסך 8000 ₪ ₪, אשר ישולם ב- 10 תשלומים חודשיים החל מיום 4.9.2024.</w:t>
      </w:r>
    </w:p>
    <w:p w14:paraId="10B436CF" w14:textId="77777777" w:rsidR="00DC6EF7" w:rsidRPr="0004018C" w:rsidRDefault="00DC6EF7" w:rsidP="00DC6EF7">
      <w:pPr>
        <w:pStyle w:val="a9"/>
        <w:shd w:val="clear" w:color="auto" w:fill="FFFFFF"/>
        <w:spacing w:line="360" w:lineRule="atLeast"/>
        <w:ind w:left="1440"/>
        <w:jc w:val="both"/>
        <w:rPr>
          <w:rFonts w:ascii="David" w:hAnsi="David"/>
          <w:color w:val="000000"/>
          <w:sz w:val="20"/>
          <w:szCs w:val="20"/>
          <w:rtl/>
        </w:rPr>
      </w:pPr>
      <w:r w:rsidRPr="0004018C">
        <w:rPr>
          <w:rFonts w:ascii="David" w:hAnsi="David"/>
          <w:color w:val="000000"/>
          <w:sz w:val="20"/>
          <w:szCs w:val="20"/>
          <w:rtl/>
        </w:rPr>
        <w:t>החוב מועבר למרכז לגביית קנסות, אגרות והוצאות ברשות האכיפה והגבייה, בהתאם למועדים והתשלומים שקבע בית המשפט.</w:t>
      </w:r>
    </w:p>
    <w:p w14:paraId="6CA7662F" w14:textId="77777777" w:rsidR="00DC6EF7" w:rsidRPr="0004018C" w:rsidRDefault="00DC6EF7" w:rsidP="00DC6EF7">
      <w:pPr>
        <w:pStyle w:val="a9"/>
        <w:shd w:val="clear" w:color="auto" w:fill="FFFFFF"/>
        <w:spacing w:line="360" w:lineRule="atLeast"/>
        <w:ind w:left="1440"/>
        <w:jc w:val="both"/>
        <w:rPr>
          <w:rFonts w:ascii="David" w:hAnsi="David"/>
          <w:color w:val="000000"/>
          <w:sz w:val="20"/>
          <w:szCs w:val="20"/>
          <w:rtl/>
        </w:rPr>
      </w:pPr>
      <w:r w:rsidRPr="0004018C">
        <w:rPr>
          <w:rFonts w:ascii="David" w:hAnsi="David"/>
          <w:color w:val="000000"/>
          <w:sz w:val="20"/>
          <w:szCs w:val="20"/>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6D0801BF" w14:textId="77777777" w:rsidR="00DC6EF7" w:rsidRPr="0004018C" w:rsidRDefault="00DC6EF7" w:rsidP="00DC6EF7">
      <w:pPr>
        <w:pStyle w:val="a9"/>
        <w:numPr>
          <w:ilvl w:val="0"/>
          <w:numId w:val="2"/>
        </w:numPr>
        <w:shd w:val="clear" w:color="auto" w:fill="FFFFFF"/>
        <w:spacing w:line="360" w:lineRule="atLeast"/>
        <w:jc w:val="both"/>
        <w:rPr>
          <w:rFonts w:ascii="David" w:hAnsi="David"/>
          <w:color w:val="000000"/>
          <w:sz w:val="20"/>
          <w:szCs w:val="20"/>
          <w:rtl/>
        </w:rPr>
      </w:pPr>
      <w:r w:rsidRPr="0004018C">
        <w:rPr>
          <w:rFonts w:ascii="David" w:hAnsi="David"/>
          <w:b/>
          <w:bCs/>
          <w:color w:val="000000"/>
          <w:sz w:val="20"/>
          <w:szCs w:val="20"/>
          <w:rtl/>
        </w:rPr>
        <w:t>בכרטיס אשראי</w:t>
      </w:r>
      <w:r w:rsidR="00AD616A">
        <w:rPr>
          <w:rFonts w:ascii="David" w:hAnsi="David"/>
          <w:color w:val="000000"/>
          <w:sz w:val="20"/>
          <w:szCs w:val="20"/>
          <w:rtl/>
        </w:rPr>
        <w:t xml:space="preserve"> </w:t>
      </w:r>
      <w:r w:rsidRPr="0004018C">
        <w:rPr>
          <w:rFonts w:ascii="David" w:hAnsi="David"/>
          <w:color w:val="000000"/>
          <w:sz w:val="20"/>
          <w:szCs w:val="20"/>
          <w:rtl/>
        </w:rPr>
        <w:t>– באתר המקוון של רשות האכיפה והגבייה,</w:t>
      </w:r>
      <w:r w:rsidR="00AD616A">
        <w:rPr>
          <w:rFonts w:ascii="David" w:hAnsi="David"/>
          <w:color w:val="000000"/>
          <w:sz w:val="20"/>
          <w:szCs w:val="20"/>
          <w:rtl/>
        </w:rPr>
        <w:t xml:space="preserve"> </w:t>
      </w:r>
      <w:hyperlink r:id="rId25" w:tgtFrame="blank" w:history="1">
        <w:r w:rsidRPr="0004018C">
          <w:rPr>
            <w:rStyle w:val="Hyperlink"/>
            <w:rFonts w:ascii="David" w:hAnsi="David"/>
            <w:color w:val="0563C1"/>
            <w:sz w:val="20"/>
            <w:szCs w:val="20"/>
          </w:rPr>
          <w:t>www.eca.gov.il</w:t>
        </w:r>
      </w:hyperlink>
    </w:p>
    <w:p w14:paraId="6737F325" w14:textId="77777777" w:rsidR="00DC6EF7" w:rsidRPr="0004018C" w:rsidRDefault="00DC6EF7" w:rsidP="00DC6EF7">
      <w:pPr>
        <w:pStyle w:val="a9"/>
        <w:numPr>
          <w:ilvl w:val="0"/>
          <w:numId w:val="2"/>
        </w:numPr>
        <w:shd w:val="clear" w:color="auto" w:fill="FFFFFF"/>
        <w:spacing w:line="360" w:lineRule="atLeast"/>
        <w:jc w:val="both"/>
        <w:rPr>
          <w:rFonts w:ascii="David" w:hAnsi="David"/>
          <w:b/>
          <w:bCs/>
          <w:color w:val="000000"/>
          <w:sz w:val="20"/>
          <w:szCs w:val="20"/>
          <w:rtl/>
        </w:rPr>
      </w:pPr>
      <w:r w:rsidRPr="0004018C">
        <w:rPr>
          <w:rFonts w:ascii="David" w:hAnsi="David"/>
          <w:b/>
          <w:bCs/>
          <w:color w:val="000000"/>
          <w:sz w:val="20"/>
          <w:szCs w:val="20"/>
          <w:rtl/>
        </w:rPr>
        <w:t>מוקד שירות טלפוני בשרות עצמי (מרכז גבייה) – בטלפון 35592* או בטלפון 073-2055000</w:t>
      </w:r>
    </w:p>
    <w:p w14:paraId="6877CEE5" w14:textId="77777777" w:rsidR="00DC6EF7" w:rsidRPr="0004018C" w:rsidRDefault="00DC6EF7" w:rsidP="00DC6EF7">
      <w:pPr>
        <w:pStyle w:val="a9"/>
        <w:numPr>
          <w:ilvl w:val="0"/>
          <w:numId w:val="2"/>
        </w:numPr>
        <w:shd w:val="clear" w:color="auto" w:fill="FFFFFF"/>
        <w:spacing w:line="360" w:lineRule="atLeast"/>
        <w:jc w:val="both"/>
        <w:rPr>
          <w:rFonts w:ascii="David" w:hAnsi="David"/>
          <w:color w:val="000000"/>
          <w:sz w:val="20"/>
          <w:szCs w:val="20"/>
          <w:rtl/>
        </w:rPr>
      </w:pPr>
      <w:r w:rsidRPr="0004018C">
        <w:rPr>
          <w:rFonts w:ascii="David" w:hAnsi="David"/>
          <w:b/>
          <w:bCs/>
          <w:color w:val="000000"/>
          <w:sz w:val="20"/>
          <w:szCs w:val="20"/>
          <w:rtl/>
        </w:rPr>
        <w:t>במזומן בכל סניף של בנק הדואר</w:t>
      </w:r>
      <w:r w:rsidR="00AD616A">
        <w:rPr>
          <w:rFonts w:ascii="David" w:hAnsi="David"/>
          <w:color w:val="000000"/>
          <w:sz w:val="20"/>
          <w:szCs w:val="20"/>
          <w:rtl/>
        </w:rPr>
        <w:t xml:space="preserve"> </w:t>
      </w:r>
      <w:r w:rsidRPr="0004018C">
        <w:rPr>
          <w:rFonts w:ascii="David" w:hAnsi="David"/>
          <w:color w:val="000000"/>
          <w:sz w:val="20"/>
          <w:szCs w:val="20"/>
          <w:rtl/>
        </w:rPr>
        <w:t>– בהצגת תעודת זהות בלבד (אין צורך בשוברי תשלום).</w:t>
      </w:r>
    </w:p>
    <w:p w14:paraId="57491C14" w14:textId="77777777" w:rsidR="00DC6EF7" w:rsidRDefault="00DC6EF7" w:rsidP="00DC6EF7">
      <w:pPr>
        <w:pStyle w:val="a9"/>
        <w:numPr>
          <w:ilvl w:val="1"/>
          <w:numId w:val="3"/>
        </w:numPr>
        <w:shd w:val="clear" w:color="auto" w:fill="FFFFFF"/>
        <w:spacing w:line="360" w:lineRule="atLeast"/>
        <w:jc w:val="both"/>
        <w:rPr>
          <w:rFonts w:ascii="David" w:hAnsi="David"/>
          <w:color w:val="000000"/>
          <w:rtl/>
        </w:rPr>
      </w:pPr>
      <w:r>
        <w:rPr>
          <w:rFonts w:ascii="David" w:hAnsi="David"/>
          <w:color w:val="000000"/>
          <w:rtl/>
        </w:rPr>
        <w:t xml:space="preserve">התחייבות על סך </w:t>
      </w:r>
      <w:r>
        <w:rPr>
          <w:rFonts w:ascii="David" w:hAnsi="David" w:hint="cs"/>
          <w:color w:val="000000"/>
          <w:rtl/>
        </w:rPr>
        <w:t xml:space="preserve">8000 </w:t>
      </w:r>
      <w:r>
        <w:rPr>
          <w:rFonts w:ascii="David" w:hAnsi="David"/>
          <w:color w:val="000000"/>
          <w:rtl/>
        </w:rPr>
        <w:t>₪, לפיה לא יעבור עבירה מסוג פשע מ</w:t>
      </w:r>
      <w:hyperlink r:id="rId26" w:history="1">
        <w:r w:rsidR="00AD616A" w:rsidRPr="00AD616A">
          <w:rPr>
            <w:rFonts w:ascii="David" w:hAnsi="David"/>
            <w:color w:val="0000FF"/>
            <w:u w:val="single"/>
            <w:rtl/>
          </w:rPr>
          <w:t>פקודת הסמים המסוכנים</w:t>
        </w:r>
      </w:hyperlink>
      <w:r>
        <w:rPr>
          <w:rFonts w:ascii="David" w:hAnsi="David"/>
          <w:color w:val="000000"/>
          <w:rtl/>
        </w:rPr>
        <w:t>, וזאת למשך שלוש שנים מהיום. רשמתי את התחייבות הנאשם בע"פ.</w:t>
      </w:r>
    </w:p>
    <w:p w14:paraId="2AC712E5" w14:textId="77777777" w:rsidR="00DC6EF7" w:rsidRDefault="00DC6EF7" w:rsidP="00DC6EF7">
      <w:pPr>
        <w:pStyle w:val="a9"/>
        <w:numPr>
          <w:ilvl w:val="1"/>
          <w:numId w:val="3"/>
        </w:numPr>
        <w:shd w:val="clear" w:color="auto" w:fill="FFFFFF"/>
        <w:spacing w:line="360" w:lineRule="atLeast"/>
        <w:jc w:val="both"/>
        <w:rPr>
          <w:rFonts w:ascii="David" w:hAnsi="David"/>
          <w:color w:val="000000"/>
          <w:shd w:val="clear" w:color="auto" w:fill="FFFFFF"/>
          <w:rtl/>
        </w:rPr>
      </w:pPr>
      <w:r>
        <w:rPr>
          <w:rFonts w:ascii="David" w:hAnsi="David"/>
          <w:color w:val="000000"/>
          <w:shd w:val="clear" w:color="auto" w:fill="FFFFFF"/>
          <w:rtl/>
        </w:rPr>
        <w:t>צו של"צ בהיקף 3</w:t>
      </w:r>
      <w:r>
        <w:rPr>
          <w:rFonts w:ascii="David" w:hAnsi="David" w:hint="cs"/>
          <w:color w:val="000000"/>
          <w:shd w:val="clear" w:color="auto" w:fill="FFFFFF"/>
          <w:rtl/>
        </w:rPr>
        <w:t>5</w:t>
      </w:r>
      <w:r>
        <w:rPr>
          <w:rFonts w:ascii="David" w:hAnsi="David"/>
          <w:color w:val="000000"/>
          <w:shd w:val="clear" w:color="auto" w:fill="FFFFFF"/>
          <w:rtl/>
        </w:rPr>
        <w:t xml:space="preserve">0 שעות במסגרת </w:t>
      </w:r>
      <w:r>
        <w:rPr>
          <w:rFonts w:ascii="David" w:hAnsi="David"/>
          <w:color w:val="000000"/>
          <w:rtl/>
        </w:rPr>
        <w:t>"ברכת הכהן" בבת ים בתפקיד חלוקת מזון</w:t>
      </w:r>
      <w:r>
        <w:rPr>
          <w:rFonts w:ascii="David" w:hAnsi="David"/>
          <w:color w:val="000000"/>
          <w:shd w:val="clear" w:color="auto" w:fill="FFFFFF"/>
          <w:rtl/>
        </w:rPr>
        <w:t>. הפיקוח ייעשה על ידי שרות המבחן.</w:t>
      </w:r>
    </w:p>
    <w:p w14:paraId="322C96B0" w14:textId="77777777" w:rsidR="00DC6EF7" w:rsidRDefault="00DC6EF7" w:rsidP="00DC6EF7">
      <w:pPr>
        <w:pStyle w:val="a9"/>
        <w:numPr>
          <w:ilvl w:val="1"/>
          <w:numId w:val="3"/>
        </w:numPr>
        <w:shd w:val="clear" w:color="auto" w:fill="FFFFFF"/>
        <w:spacing w:line="360" w:lineRule="atLeast"/>
        <w:jc w:val="both"/>
        <w:rPr>
          <w:rtl/>
        </w:rPr>
      </w:pPr>
      <w:r>
        <w:rPr>
          <w:rFonts w:ascii="David" w:hAnsi="David"/>
          <w:color w:val="000000"/>
          <w:shd w:val="clear" w:color="auto" w:fill="FFFFFF"/>
          <w:rtl/>
        </w:rPr>
        <w:t>צו מבחן</w:t>
      </w:r>
      <w:r w:rsidR="00AD616A">
        <w:rPr>
          <w:rFonts w:ascii="David" w:hAnsi="David"/>
          <w:color w:val="000000"/>
          <w:shd w:val="clear" w:color="auto" w:fill="FFFFFF"/>
          <w:rtl/>
        </w:rPr>
        <w:t xml:space="preserve"> </w:t>
      </w:r>
      <w:r>
        <w:rPr>
          <w:rFonts w:ascii="David" w:hAnsi="David"/>
          <w:color w:val="000000"/>
          <w:shd w:val="clear" w:color="auto" w:fill="FFFFFF"/>
          <w:rtl/>
        </w:rPr>
        <w:t>למשך 6 חודשים</w:t>
      </w:r>
      <w:r>
        <w:rPr>
          <w:rFonts w:ascii="David" w:hAnsi="David"/>
          <w:color w:val="000000"/>
          <w:shd w:val="clear" w:color="auto" w:fill="FFFFFF"/>
        </w:rPr>
        <w:t>.</w:t>
      </w:r>
    </w:p>
    <w:p w14:paraId="739D99F4" w14:textId="77777777" w:rsidR="00DC6EF7" w:rsidRPr="0004018C" w:rsidRDefault="00DC6EF7" w:rsidP="00DC6EF7">
      <w:pPr>
        <w:pStyle w:val="a9"/>
        <w:numPr>
          <w:ilvl w:val="1"/>
          <w:numId w:val="3"/>
        </w:numPr>
        <w:shd w:val="clear" w:color="auto" w:fill="FFFFFF"/>
        <w:spacing w:line="360" w:lineRule="atLeast"/>
        <w:jc w:val="both"/>
        <w:rPr>
          <w:rFonts w:ascii="David" w:hAnsi="David"/>
          <w:color w:val="000000"/>
          <w:rtl/>
        </w:rPr>
      </w:pPr>
      <w:r w:rsidRPr="0004018C">
        <w:rPr>
          <w:rFonts w:ascii="David" w:hAnsi="David"/>
          <w:color w:val="000000"/>
          <w:rtl/>
        </w:rPr>
        <w:t>אני מצווה על מאסרו של הנאשם למשך 6 חודשים, וזאת על תנאי למשך שלוש שנים, שלא יעבור כל עבירה מסוג פשע מ</w:t>
      </w:r>
      <w:hyperlink r:id="rId27" w:history="1">
        <w:r w:rsidR="00AD616A" w:rsidRPr="00AD616A">
          <w:rPr>
            <w:rFonts w:ascii="David" w:hAnsi="David"/>
            <w:color w:val="0000FF"/>
            <w:u w:val="single"/>
            <w:rtl/>
          </w:rPr>
          <w:t>פקודת הסמים המסוכנים</w:t>
        </w:r>
      </w:hyperlink>
      <w:r w:rsidRPr="0004018C">
        <w:rPr>
          <w:rFonts w:ascii="David" w:hAnsi="David"/>
          <w:color w:val="000000"/>
          <w:rtl/>
        </w:rPr>
        <w:t>, או ניסיון לעבור עבירה מפקודת הסמים המסוכנים.</w:t>
      </w:r>
    </w:p>
    <w:p w14:paraId="00281271" w14:textId="77777777" w:rsidR="00DC6EF7" w:rsidRPr="0004018C" w:rsidRDefault="00DC6EF7" w:rsidP="00DC6EF7">
      <w:pPr>
        <w:pStyle w:val="a9"/>
        <w:numPr>
          <w:ilvl w:val="1"/>
          <w:numId w:val="3"/>
        </w:numPr>
        <w:shd w:val="clear" w:color="auto" w:fill="FFFFFF"/>
        <w:spacing w:line="360" w:lineRule="atLeast"/>
        <w:jc w:val="both"/>
        <w:rPr>
          <w:rFonts w:ascii="David" w:hAnsi="David"/>
          <w:color w:val="000000"/>
          <w:rtl/>
        </w:rPr>
      </w:pPr>
      <w:r w:rsidRPr="0004018C">
        <w:rPr>
          <w:rFonts w:ascii="David" w:hAnsi="David"/>
          <w:color w:val="000000"/>
          <w:rtl/>
        </w:rPr>
        <w:t>אני מצווה על מאסרו של הנאשם למשך 3 חודשים, וזאת על תנאי למשך שלוש שנים, שלא יעבור כל עבירה מסוג עוון מ</w:t>
      </w:r>
      <w:hyperlink r:id="rId28" w:history="1">
        <w:r w:rsidR="00AD616A" w:rsidRPr="00AD616A">
          <w:rPr>
            <w:rFonts w:ascii="David" w:hAnsi="David"/>
            <w:color w:val="0000FF"/>
            <w:u w:val="single"/>
            <w:rtl/>
          </w:rPr>
          <w:t>פקודת הסמים המסוכנים</w:t>
        </w:r>
      </w:hyperlink>
      <w:r w:rsidRPr="0004018C">
        <w:rPr>
          <w:rFonts w:ascii="David" w:hAnsi="David"/>
          <w:color w:val="000000"/>
          <w:rtl/>
        </w:rPr>
        <w:t>.</w:t>
      </w:r>
    </w:p>
    <w:p w14:paraId="1C5822A3" w14:textId="77777777" w:rsidR="00DC6EF7" w:rsidRDefault="00DC6EF7" w:rsidP="00DC6EF7">
      <w:pPr>
        <w:pStyle w:val="a9"/>
        <w:shd w:val="clear" w:color="auto" w:fill="FFFFFF"/>
        <w:spacing w:line="360" w:lineRule="atLeast"/>
        <w:ind w:left="1068"/>
        <w:jc w:val="both"/>
        <w:rPr>
          <w:rFonts w:ascii="David" w:hAnsi="David"/>
          <w:color w:val="000000"/>
        </w:rPr>
      </w:pPr>
    </w:p>
    <w:p w14:paraId="7C3599C9" w14:textId="77777777" w:rsidR="00DC6EF7" w:rsidRDefault="00DC6EF7" w:rsidP="00DC6EF7">
      <w:pPr>
        <w:shd w:val="clear" w:color="auto" w:fill="FFFFFF"/>
        <w:spacing w:line="360" w:lineRule="atLeast"/>
        <w:ind w:firstLine="708"/>
        <w:jc w:val="both"/>
        <w:rPr>
          <w:rFonts w:ascii="David" w:hAnsi="David"/>
          <w:color w:val="000000"/>
          <w:rtl/>
        </w:rPr>
      </w:pPr>
      <w:r>
        <w:rPr>
          <w:rFonts w:ascii="David" w:hAnsi="David"/>
          <w:b/>
          <w:bCs/>
          <w:color w:val="000000"/>
          <w:u w:val="single"/>
          <w:rtl/>
        </w:rPr>
        <w:t>שאלת החילוט</w:t>
      </w:r>
      <w:r>
        <w:rPr>
          <w:rFonts w:ascii="David" w:hAnsi="David"/>
          <w:b/>
          <w:bCs/>
          <w:color w:val="000000"/>
          <w:rtl/>
        </w:rPr>
        <w:t>:</w:t>
      </w:r>
    </w:p>
    <w:p w14:paraId="2F59A2B1"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 xml:space="preserve">המאשימה ביקשה לחלט את </w:t>
      </w:r>
      <w:r>
        <w:rPr>
          <w:rFonts w:ascii="Arial" w:hAnsi="Arial"/>
          <w:rtl/>
        </w:rPr>
        <w:t>הטלפון והכסף המזומן ששימשו לביצוע העבירות</w:t>
      </w:r>
      <w:r>
        <w:rPr>
          <w:rFonts w:ascii="David" w:hAnsi="David"/>
          <w:color w:val="000000"/>
          <w:rtl/>
        </w:rPr>
        <w:t>. בקשת החילוט נשענת גם על</w:t>
      </w:r>
      <w:r w:rsidR="00AD616A">
        <w:rPr>
          <w:rFonts w:ascii="David" w:hAnsi="David"/>
          <w:color w:val="000000"/>
          <w:rtl/>
        </w:rPr>
        <w:t xml:space="preserve"> </w:t>
      </w:r>
      <w:hyperlink r:id="rId29" w:history="1">
        <w:r w:rsidR="00E945A8" w:rsidRPr="00E945A8">
          <w:rPr>
            <w:rStyle w:val="Hyperlink"/>
            <w:rFonts w:ascii="David" w:hAnsi="David"/>
            <w:rtl/>
          </w:rPr>
          <w:t>סעיף 39</w:t>
        </w:r>
      </w:hyperlink>
      <w:r w:rsidR="00AD616A">
        <w:rPr>
          <w:rFonts w:ascii="David" w:hAnsi="David"/>
          <w:color w:val="000000"/>
          <w:rtl/>
        </w:rPr>
        <w:t xml:space="preserve"> </w:t>
      </w:r>
      <w:r>
        <w:rPr>
          <w:rFonts w:ascii="David" w:hAnsi="David"/>
          <w:color w:val="000000"/>
          <w:rtl/>
        </w:rPr>
        <w:t>ל</w:t>
      </w:r>
      <w:hyperlink r:id="rId30" w:history="1">
        <w:r w:rsidR="00AD616A" w:rsidRPr="00AD616A">
          <w:rPr>
            <w:rFonts w:ascii="David" w:hAnsi="David"/>
            <w:color w:val="0000FF"/>
            <w:u w:val="single"/>
            <w:rtl/>
          </w:rPr>
          <w:t>פקודת סדר הדין הפלילי (מעצר וחיפוש)</w:t>
        </w:r>
      </w:hyperlink>
      <w:r w:rsidR="00AD616A">
        <w:rPr>
          <w:rFonts w:ascii="David" w:hAnsi="David"/>
          <w:color w:val="000000"/>
          <w:rtl/>
        </w:rPr>
        <w:t xml:space="preserve"> </w:t>
      </w:r>
      <w:r>
        <w:rPr>
          <w:rFonts w:ascii="David" w:hAnsi="David"/>
          <w:color w:val="000000"/>
          <w:rtl/>
        </w:rPr>
        <w:t>[נוסח חדש] התשכ"ט – 1969, שאינה מחייבת הגשת בקשה בכתב, וגם על</w:t>
      </w:r>
      <w:r w:rsidR="00AD616A">
        <w:rPr>
          <w:rFonts w:ascii="David" w:hAnsi="David"/>
          <w:color w:val="000000"/>
          <w:rtl/>
        </w:rPr>
        <w:t xml:space="preserve"> </w:t>
      </w:r>
      <w:hyperlink r:id="rId31" w:history="1">
        <w:r w:rsidR="00E945A8" w:rsidRPr="00E945A8">
          <w:rPr>
            <w:rStyle w:val="Hyperlink"/>
            <w:rFonts w:ascii="David" w:hAnsi="David"/>
            <w:rtl/>
          </w:rPr>
          <w:t>סעיף 36א(א)</w:t>
        </w:r>
      </w:hyperlink>
      <w:r w:rsidR="00AD616A">
        <w:rPr>
          <w:rFonts w:ascii="David" w:hAnsi="David"/>
          <w:color w:val="000000"/>
          <w:rtl/>
        </w:rPr>
        <w:t xml:space="preserve"> </w:t>
      </w:r>
      <w:r>
        <w:rPr>
          <w:rFonts w:ascii="David" w:hAnsi="David"/>
          <w:color w:val="000000"/>
          <w:rtl/>
        </w:rPr>
        <w:t>ל</w:t>
      </w:r>
      <w:hyperlink r:id="rId32" w:history="1">
        <w:r w:rsidR="00AD616A" w:rsidRPr="00AD616A">
          <w:rPr>
            <w:rFonts w:ascii="David" w:hAnsi="David"/>
            <w:color w:val="0000FF"/>
            <w:u w:val="single"/>
            <w:rtl/>
          </w:rPr>
          <w:t>פקודת הסמים המסוכנים</w:t>
        </w:r>
      </w:hyperlink>
      <w:r w:rsidR="00AD616A">
        <w:rPr>
          <w:rFonts w:ascii="David" w:hAnsi="David"/>
          <w:color w:val="000000"/>
          <w:rtl/>
        </w:rPr>
        <w:t xml:space="preserve"> </w:t>
      </w:r>
      <w:r>
        <w:rPr>
          <w:rFonts w:ascii="David" w:hAnsi="David"/>
          <w:color w:val="000000"/>
          <w:rtl/>
        </w:rPr>
        <w:t>[נוסח חדש] התשל"ג- 1973. בהתאם להוראות</w:t>
      </w:r>
      <w:r w:rsidR="00AD616A">
        <w:rPr>
          <w:rFonts w:ascii="David" w:hAnsi="David"/>
          <w:color w:val="000000"/>
          <w:rtl/>
        </w:rPr>
        <w:t xml:space="preserve"> </w:t>
      </w:r>
      <w:hyperlink r:id="rId33" w:history="1">
        <w:r w:rsidR="00E945A8" w:rsidRPr="00E945A8">
          <w:rPr>
            <w:rStyle w:val="Hyperlink"/>
            <w:rFonts w:ascii="David" w:hAnsi="David"/>
            <w:rtl/>
          </w:rPr>
          <w:t>סעיף 36א(ה)</w:t>
        </w:r>
      </w:hyperlink>
      <w:r w:rsidR="00AD616A">
        <w:rPr>
          <w:rFonts w:ascii="David" w:hAnsi="David"/>
          <w:color w:val="000000"/>
          <w:rtl/>
        </w:rPr>
        <w:t xml:space="preserve"> </w:t>
      </w:r>
      <w:r>
        <w:rPr>
          <w:rFonts w:ascii="David" w:hAnsi="David"/>
          <w:color w:val="000000"/>
          <w:rtl/>
        </w:rPr>
        <w:t>ל</w:t>
      </w:r>
      <w:hyperlink r:id="rId34" w:history="1">
        <w:r w:rsidR="00AD616A" w:rsidRPr="00AD616A">
          <w:rPr>
            <w:rFonts w:ascii="David" w:hAnsi="David"/>
            <w:color w:val="0000FF"/>
            <w:u w:val="single"/>
            <w:rtl/>
          </w:rPr>
          <w:t>פקודת הסמים המסוכנים</w:t>
        </w:r>
      </w:hyperlink>
      <w:r>
        <w:rPr>
          <w:rFonts w:ascii="David" w:hAnsi="David"/>
          <w:color w:val="000000"/>
          <w:rtl/>
        </w:rPr>
        <w:t>, בקשת חילוט לפי דבר חקיקה זה מחייבת ציונה בכתב מראש במסגרת כתב האישום, ובקשה כאמור אמנם נכללה בכתב האישום המתוקן במסגרת הסדר הטיעון.</w:t>
      </w:r>
    </w:p>
    <w:p w14:paraId="1CC31EB8" w14:textId="77777777" w:rsidR="00DC6EF7" w:rsidRPr="0004018C" w:rsidRDefault="00DC6EF7" w:rsidP="00DC6EF7">
      <w:pPr>
        <w:pStyle w:val="a9"/>
        <w:numPr>
          <w:ilvl w:val="0"/>
          <w:numId w:val="1"/>
        </w:numPr>
        <w:shd w:val="clear" w:color="auto" w:fill="FFFFFF"/>
        <w:spacing w:line="360" w:lineRule="atLeast"/>
        <w:jc w:val="both"/>
        <w:rPr>
          <w:rFonts w:ascii="David" w:hAnsi="David"/>
          <w:color w:val="000000"/>
          <w:rtl/>
        </w:rPr>
      </w:pPr>
      <w:r w:rsidRPr="0004018C">
        <w:rPr>
          <w:rFonts w:ascii="David" w:hAnsi="David"/>
          <w:color w:val="000000"/>
          <w:rtl/>
        </w:rPr>
        <w:t xml:space="preserve">אין חולק כי </w:t>
      </w:r>
      <w:r w:rsidRPr="0004018C">
        <w:rPr>
          <w:rFonts w:ascii="Arial" w:hAnsi="Arial"/>
          <w:rtl/>
        </w:rPr>
        <w:t>הטלפון והכסף המזומן שימשו לביצוע העבירות</w:t>
      </w:r>
      <w:r w:rsidRPr="0004018C">
        <w:rPr>
          <w:rFonts w:ascii="David" w:hAnsi="David"/>
          <w:color w:val="000000"/>
          <w:rtl/>
        </w:rPr>
        <w:t>, ועל כן קמה סמכות חילוט לפי שני דברי החקיקה הנ"ל.</w:t>
      </w:r>
    </w:p>
    <w:p w14:paraId="047E3816" w14:textId="77777777" w:rsidR="00DC6EF7" w:rsidRDefault="00DC6EF7" w:rsidP="00DC6EF7">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בהתאם להוראות</w:t>
      </w:r>
      <w:r w:rsidR="00AD616A">
        <w:rPr>
          <w:rFonts w:ascii="David" w:hAnsi="David"/>
          <w:color w:val="000000"/>
          <w:rtl/>
        </w:rPr>
        <w:t xml:space="preserve"> </w:t>
      </w:r>
      <w:hyperlink r:id="rId35" w:history="1">
        <w:r w:rsidR="00E945A8" w:rsidRPr="00E945A8">
          <w:rPr>
            <w:rStyle w:val="Hyperlink"/>
            <w:rFonts w:ascii="David" w:hAnsi="David"/>
            <w:rtl/>
          </w:rPr>
          <w:t>סעיף 36א(א)</w:t>
        </w:r>
      </w:hyperlink>
      <w:r w:rsidR="00AD616A">
        <w:rPr>
          <w:rFonts w:ascii="David" w:hAnsi="David"/>
          <w:color w:val="000000"/>
          <w:rtl/>
        </w:rPr>
        <w:t xml:space="preserve"> </w:t>
      </w:r>
      <w:r>
        <w:rPr>
          <w:rFonts w:ascii="David" w:hAnsi="David"/>
          <w:color w:val="000000"/>
          <w:rtl/>
        </w:rPr>
        <w:t>ל</w:t>
      </w:r>
      <w:hyperlink r:id="rId36" w:history="1">
        <w:r w:rsidR="00AD616A" w:rsidRPr="00AD616A">
          <w:rPr>
            <w:rFonts w:ascii="David" w:hAnsi="David"/>
            <w:color w:val="0000FF"/>
            <w:u w:val="single"/>
            <w:rtl/>
          </w:rPr>
          <w:t>פקודת הסמים המסוכנים</w:t>
        </w:r>
      </w:hyperlink>
      <w:r>
        <w:rPr>
          <w:rFonts w:ascii="David" w:hAnsi="David"/>
          <w:color w:val="000000"/>
          <w:rtl/>
        </w:rPr>
        <w:t xml:space="preserve">, נדרשים נימוקים מיוחדים שלא להורות על חילוטו, בעוד הכלל מורה על חילוט הרכוש כאמור. במקרה שבפנינו אין בנמצא נימוקים מיוחדים המצדיקים שלא להורות על חילוט הרכוש. על כן, אני מכריז על הנאשם "סוחר סמים" ומורה על חילוט </w:t>
      </w:r>
      <w:r>
        <w:rPr>
          <w:rFonts w:ascii="Arial" w:hAnsi="Arial"/>
          <w:rtl/>
        </w:rPr>
        <w:t xml:space="preserve">טלפון סלולרי מסוג אייפון וכסף מזומן בסכום של 1,450 ש"ח </w:t>
      </w:r>
      <w:r>
        <w:rPr>
          <w:rFonts w:ascii="David" w:hAnsi="David"/>
          <w:color w:val="000000"/>
          <w:rtl/>
        </w:rPr>
        <w:t>שנתפסו.</w:t>
      </w:r>
    </w:p>
    <w:p w14:paraId="793A6327" w14:textId="77777777" w:rsidR="00DC6EF7" w:rsidRDefault="00DC6EF7" w:rsidP="00DC6EF7">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הסמים שנתפסו יושמדו.</w:t>
      </w:r>
    </w:p>
    <w:p w14:paraId="4FFAD417" w14:textId="77777777" w:rsidR="00DC6EF7" w:rsidRDefault="00DC6EF7" w:rsidP="00DC6EF7">
      <w:pPr>
        <w:pStyle w:val="a9"/>
        <w:shd w:val="clear" w:color="auto" w:fill="FFFFFF"/>
        <w:spacing w:line="360" w:lineRule="atLeast"/>
        <w:jc w:val="both"/>
        <w:rPr>
          <w:rFonts w:ascii="David" w:hAnsi="David"/>
          <w:color w:val="000000"/>
        </w:rPr>
      </w:pPr>
    </w:p>
    <w:p w14:paraId="64A7592F" w14:textId="77777777" w:rsidR="00DC6EF7" w:rsidRDefault="00DC6EF7" w:rsidP="00DC6EF7">
      <w:pPr>
        <w:shd w:val="clear" w:color="auto" w:fill="FFFFFF"/>
        <w:spacing w:after="300" w:line="360" w:lineRule="atLeast"/>
        <w:ind w:left="360" w:firstLine="360"/>
        <w:jc w:val="both"/>
        <w:rPr>
          <w:rFonts w:cs="Times New Roman"/>
          <w:color w:val="000000"/>
        </w:rPr>
      </w:pPr>
      <w:r>
        <w:rPr>
          <w:rFonts w:ascii="David" w:hAnsi="David"/>
          <w:b/>
          <w:bCs/>
          <w:color w:val="000000"/>
          <w:u w:val="single"/>
          <w:rtl/>
        </w:rPr>
        <w:t>המזכירות תשלח העתק ההחלטה לשרות המבחן</w:t>
      </w:r>
      <w:r>
        <w:rPr>
          <w:rFonts w:ascii="David" w:hAnsi="David"/>
          <w:b/>
          <w:bCs/>
          <w:color w:val="000000"/>
          <w:rtl/>
        </w:rPr>
        <w:t>.</w:t>
      </w:r>
    </w:p>
    <w:p w14:paraId="03155052" w14:textId="77777777" w:rsidR="00DC6EF7" w:rsidRPr="0004018C" w:rsidRDefault="00AD616A" w:rsidP="00DC6EF7">
      <w:pPr>
        <w:shd w:val="clear" w:color="auto" w:fill="FFFFFF"/>
        <w:spacing w:after="300" w:line="360" w:lineRule="atLeast"/>
        <w:jc w:val="both"/>
        <w:rPr>
          <w:rFonts w:cs="Times New Roman"/>
          <w:color w:val="000000"/>
          <w:sz w:val="22"/>
          <w:szCs w:val="22"/>
        </w:rPr>
      </w:pPr>
      <w:r w:rsidRPr="00AD616A">
        <w:rPr>
          <w:rFonts w:ascii="David" w:hAnsi="David"/>
          <w:b/>
          <w:bCs/>
          <w:color w:val="FFFFFF"/>
          <w:sz w:val="2"/>
          <w:szCs w:val="2"/>
          <w:rtl/>
        </w:rPr>
        <w:t>5129371</w:t>
      </w:r>
      <w:r w:rsidR="00DC6EF7" w:rsidRPr="0004018C">
        <w:rPr>
          <w:rFonts w:ascii="David" w:hAnsi="David"/>
          <w:b/>
          <w:bCs/>
          <w:color w:val="000000"/>
          <w:sz w:val="22"/>
          <w:szCs w:val="22"/>
          <w:rtl/>
        </w:rPr>
        <w:t>זכות ערעור לבית המשפט המחוזי למשך 45 יום מהיום.</w:t>
      </w:r>
    </w:p>
    <w:p w14:paraId="63B71102" w14:textId="77777777" w:rsidR="00DC6EF7" w:rsidRPr="00AD616A" w:rsidRDefault="00AD616A" w:rsidP="00DC6EF7">
      <w:pPr>
        <w:jc w:val="both"/>
        <w:rPr>
          <w:rFonts w:ascii="Arial" w:hAnsi="Arial"/>
          <w:b/>
          <w:bCs/>
          <w:color w:val="FFFFFF"/>
          <w:sz w:val="2"/>
          <w:szCs w:val="2"/>
          <w:rtl/>
        </w:rPr>
      </w:pPr>
      <w:r w:rsidRPr="00AD616A">
        <w:rPr>
          <w:rFonts w:ascii="Arial" w:hAnsi="Arial"/>
          <w:b/>
          <w:bCs/>
          <w:color w:val="FFFFFF"/>
          <w:sz w:val="2"/>
          <w:szCs w:val="2"/>
          <w:rtl/>
        </w:rPr>
        <w:t>54678313</w:t>
      </w:r>
    </w:p>
    <w:p w14:paraId="011474EA" w14:textId="77777777" w:rsidR="00DC6EF7" w:rsidRPr="0004018C" w:rsidRDefault="00DC6EF7" w:rsidP="00DC6EF7">
      <w:pPr>
        <w:rPr>
          <w:rFonts w:ascii="Arial" w:hAnsi="Arial"/>
          <w:b/>
          <w:bCs/>
          <w:sz w:val="22"/>
          <w:szCs w:val="22"/>
          <w:rtl/>
        </w:rPr>
      </w:pPr>
    </w:p>
    <w:p w14:paraId="08D5F0CE" w14:textId="77777777" w:rsidR="00DC6EF7" w:rsidRPr="0004018C" w:rsidRDefault="00AD616A" w:rsidP="00DC6EF7">
      <w:pPr>
        <w:spacing w:line="360" w:lineRule="auto"/>
        <w:jc w:val="both"/>
        <w:rPr>
          <w:rFonts w:ascii="Arial" w:hAnsi="Arial"/>
          <w:b/>
          <w:bCs/>
          <w:sz w:val="22"/>
          <w:szCs w:val="22"/>
          <w:rtl/>
        </w:rPr>
      </w:pPr>
      <w:bookmarkStart w:id="8" w:name="Nitan"/>
      <w:r>
        <w:rPr>
          <w:rFonts w:ascii="Arial" w:hAnsi="Arial"/>
          <w:b/>
          <w:bCs/>
          <w:sz w:val="22"/>
          <w:szCs w:val="22"/>
          <w:rtl/>
        </w:rPr>
        <w:t xml:space="preserve">ניתן היום,  כ"ו סיוון תשפ"ד, 02 יולי 2024, במעמד הנוכחים. </w:t>
      </w:r>
      <w:bookmarkEnd w:id="8"/>
      <w:r w:rsidR="00DC6EF7" w:rsidRPr="0004018C">
        <w:rPr>
          <w:rFonts w:ascii="Arial" w:hAnsi="Arial"/>
          <w:b/>
          <w:bCs/>
          <w:sz w:val="22"/>
          <w:szCs w:val="22"/>
          <w:rtl/>
        </w:rPr>
        <w:tab/>
      </w:r>
      <w:r w:rsidR="00DC6EF7" w:rsidRPr="0004018C">
        <w:rPr>
          <w:rFonts w:ascii="Arial" w:hAnsi="Arial"/>
          <w:b/>
          <w:bCs/>
          <w:sz w:val="22"/>
          <w:szCs w:val="22"/>
          <w:rtl/>
        </w:rPr>
        <w:tab/>
      </w:r>
      <w:r w:rsidR="00DC6EF7" w:rsidRPr="0004018C">
        <w:rPr>
          <w:rFonts w:ascii="Arial" w:hAnsi="Arial"/>
          <w:b/>
          <w:bCs/>
          <w:sz w:val="22"/>
          <w:szCs w:val="22"/>
          <w:rtl/>
        </w:rPr>
        <w:tab/>
      </w:r>
      <w:r w:rsidR="00DC6EF7" w:rsidRPr="0004018C">
        <w:rPr>
          <w:rFonts w:ascii="Arial" w:hAnsi="Arial"/>
          <w:b/>
          <w:bCs/>
          <w:sz w:val="22"/>
          <w:szCs w:val="22"/>
          <w:rtl/>
        </w:rPr>
        <w:tab/>
      </w:r>
      <w:r w:rsidR="00DC6EF7" w:rsidRPr="0004018C">
        <w:rPr>
          <w:rFonts w:ascii="Arial" w:hAnsi="Arial"/>
          <w:b/>
          <w:bCs/>
          <w:sz w:val="22"/>
          <w:szCs w:val="22"/>
          <w:rtl/>
        </w:rPr>
        <w:tab/>
      </w:r>
      <w:r w:rsidR="00DC6EF7" w:rsidRPr="0004018C">
        <w:rPr>
          <w:rFonts w:ascii="Arial" w:hAnsi="Arial"/>
          <w:b/>
          <w:bCs/>
          <w:sz w:val="22"/>
          <w:szCs w:val="22"/>
          <w:rtl/>
        </w:rPr>
        <w:tab/>
      </w:r>
      <w:r w:rsidR="00DC6EF7" w:rsidRPr="0004018C">
        <w:rPr>
          <w:rFonts w:ascii="Arial" w:hAnsi="Arial"/>
          <w:b/>
          <w:bCs/>
          <w:sz w:val="22"/>
          <w:szCs w:val="22"/>
          <w:rtl/>
        </w:rPr>
        <w:tab/>
      </w:r>
      <w:r w:rsidR="00DC6EF7" w:rsidRPr="0004018C">
        <w:rPr>
          <w:rFonts w:ascii="Arial" w:hAnsi="Arial" w:hint="cs"/>
          <w:b/>
          <w:bCs/>
          <w:sz w:val="22"/>
          <w:szCs w:val="22"/>
          <w:rtl/>
        </w:rPr>
        <w:t xml:space="preserve">         </w:t>
      </w:r>
    </w:p>
    <w:p w14:paraId="1283C05E" w14:textId="77777777" w:rsidR="00DC6EF7" w:rsidRPr="0004018C" w:rsidRDefault="00DC6EF7" w:rsidP="00AD616A">
      <w:pPr>
        <w:jc w:val="center"/>
      </w:pPr>
      <w:r w:rsidRPr="0004018C">
        <w:rPr>
          <w:rFonts w:ascii="Arial" w:hAnsi="Arial"/>
          <w:b/>
          <w:bCs/>
          <w:sz w:val="22"/>
          <w:szCs w:val="22"/>
          <w:rtl/>
        </w:rPr>
        <w:t xml:space="preserve">   </w:t>
      </w:r>
      <w:r w:rsidRPr="0004018C">
        <w:rPr>
          <w:rFonts w:ascii="Arial" w:hAnsi="Arial"/>
          <w:b/>
          <w:bCs/>
          <w:sz w:val="22"/>
          <w:szCs w:val="22"/>
          <w:rtl/>
        </w:rPr>
        <w:tab/>
      </w:r>
      <w:r w:rsidRPr="0004018C">
        <w:rPr>
          <w:rFonts w:ascii="Arial" w:hAnsi="Arial"/>
          <w:b/>
          <w:bCs/>
          <w:sz w:val="22"/>
          <w:szCs w:val="22"/>
          <w:rtl/>
        </w:rPr>
        <w:tab/>
      </w:r>
      <w:r w:rsidRPr="0004018C">
        <w:rPr>
          <w:rFonts w:ascii="Arial" w:hAnsi="Arial"/>
          <w:b/>
          <w:bCs/>
          <w:sz w:val="22"/>
          <w:szCs w:val="22"/>
          <w:rtl/>
        </w:rPr>
        <w:tab/>
      </w:r>
      <w:r w:rsidRPr="0004018C">
        <w:rPr>
          <w:rFonts w:ascii="Arial" w:hAnsi="Arial"/>
          <w:b/>
          <w:bCs/>
          <w:sz w:val="22"/>
          <w:szCs w:val="22"/>
          <w:rtl/>
        </w:rPr>
        <w:tab/>
      </w:r>
      <w:r w:rsidRPr="0004018C">
        <w:rPr>
          <w:rFonts w:ascii="Arial" w:hAnsi="Arial"/>
          <w:b/>
          <w:bCs/>
          <w:sz w:val="22"/>
          <w:szCs w:val="22"/>
          <w:rtl/>
        </w:rPr>
        <w:tab/>
      </w:r>
    </w:p>
    <w:p w14:paraId="63779799" w14:textId="77777777" w:rsidR="00DC6EF7" w:rsidRPr="0004018C" w:rsidRDefault="00DC6EF7" w:rsidP="00DC6EF7">
      <w:pPr>
        <w:jc w:val="center"/>
        <w:rPr>
          <w:rFonts w:ascii="Arial" w:hAnsi="Arial"/>
          <w:b/>
          <w:bCs/>
          <w:sz w:val="22"/>
          <w:szCs w:val="22"/>
          <w:rtl/>
        </w:rPr>
      </w:pPr>
    </w:p>
    <w:p w14:paraId="7DFFA8AD" w14:textId="77777777" w:rsidR="00656E2C" w:rsidRPr="00AD616A" w:rsidRDefault="00656E2C" w:rsidP="00AD616A">
      <w:pPr>
        <w:keepNext/>
        <w:rPr>
          <w:rFonts w:ascii="David" w:hAnsi="David"/>
          <w:color w:val="000000"/>
          <w:sz w:val="22"/>
          <w:szCs w:val="22"/>
          <w:rtl/>
        </w:rPr>
      </w:pPr>
    </w:p>
    <w:p w14:paraId="53F6E025" w14:textId="77777777" w:rsidR="00AD616A" w:rsidRPr="00AD616A" w:rsidRDefault="00AD616A" w:rsidP="00AD616A">
      <w:pPr>
        <w:keepNext/>
        <w:rPr>
          <w:rFonts w:ascii="David" w:hAnsi="David"/>
          <w:color w:val="000000"/>
          <w:sz w:val="22"/>
          <w:szCs w:val="22"/>
          <w:rtl/>
        </w:rPr>
      </w:pPr>
      <w:r w:rsidRPr="00AD616A">
        <w:rPr>
          <w:rFonts w:ascii="David" w:hAnsi="David"/>
          <w:color w:val="000000"/>
          <w:sz w:val="22"/>
          <w:szCs w:val="22"/>
          <w:rtl/>
        </w:rPr>
        <w:t>ארנון איתן 54678313</w:t>
      </w:r>
    </w:p>
    <w:p w14:paraId="4101C97A" w14:textId="77777777" w:rsidR="00AD616A" w:rsidRDefault="00AD616A" w:rsidP="00AD616A">
      <w:r w:rsidRPr="00AD616A">
        <w:rPr>
          <w:color w:val="000000"/>
          <w:rtl/>
        </w:rPr>
        <w:t>נוסח מסמך זה כפוף לשינויי ניסוח ועריכה</w:t>
      </w:r>
    </w:p>
    <w:p w14:paraId="7C9B2595" w14:textId="77777777" w:rsidR="00AD616A" w:rsidRDefault="00AD616A" w:rsidP="00AD616A">
      <w:pPr>
        <w:rPr>
          <w:rtl/>
        </w:rPr>
      </w:pPr>
    </w:p>
    <w:p w14:paraId="66FDC448" w14:textId="77777777" w:rsidR="00AD616A" w:rsidRDefault="00AD616A" w:rsidP="00AD616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05FE170" w14:textId="77777777" w:rsidR="00AD616A" w:rsidRPr="00AD616A" w:rsidRDefault="00AD616A" w:rsidP="00AD616A">
      <w:pPr>
        <w:jc w:val="center"/>
        <w:rPr>
          <w:color w:val="0000FF"/>
          <w:u w:val="single"/>
        </w:rPr>
      </w:pPr>
    </w:p>
    <w:sectPr w:rsidR="00AD616A" w:rsidRPr="00AD616A" w:rsidSect="00AD616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CB765" w14:textId="77777777" w:rsidR="001E1167" w:rsidRDefault="001E1167" w:rsidP="00F10DAD">
      <w:r>
        <w:separator/>
      </w:r>
    </w:p>
  </w:endnote>
  <w:endnote w:type="continuationSeparator" w:id="0">
    <w:p w14:paraId="3C328D0F" w14:textId="77777777" w:rsidR="001E1167" w:rsidRDefault="001E1167" w:rsidP="00F1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1B81A" w14:textId="77777777" w:rsidR="00AD616A" w:rsidRDefault="00AD616A" w:rsidP="00AD61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70B0FC" w14:textId="77777777" w:rsidR="00644391" w:rsidRPr="00AD616A" w:rsidRDefault="00AD616A" w:rsidP="00AD61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0DA6E" w14:textId="77777777" w:rsidR="00AD616A" w:rsidRDefault="00AD616A" w:rsidP="00AD61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29F6">
      <w:rPr>
        <w:rFonts w:ascii="FrankRuehl" w:hAnsi="FrankRuehl" w:cs="FrankRuehl"/>
        <w:noProof/>
        <w:rtl/>
      </w:rPr>
      <w:t>1</w:t>
    </w:r>
    <w:r>
      <w:rPr>
        <w:rFonts w:ascii="FrankRuehl" w:hAnsi="FrankRuehl" w:cs="FrankRuehl"/>
        <w:rtl/>
      </w:rPr>
      <w:fldChar w:fldCharType="end"/>
    </w:r>
  </w:p>
  <w:p w14:paraId="2088815C" w14:textId="77777777" w:rsidR="00644391" w:rsidRPr="00AD616A" w:rsidRDefault="00AD616A" w:rsidP="00AD61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B51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5854F" w14:textId="77777777" w:rsidR="001E1167" w:rsidRDefault="001E1167" w:rsidP="00F10DAD">
      <w:r>
        <w:separator/>
      </w:r>
    </w:p>
  </w:footnote>
  <w:footnote w:type="continuationSeparator" w:id="0">
    <w:p w14:paraId="59053F86" w14:textId="77777777" w:rsidR="001E1167" w:rsidRDefault="001E1167" w:rsidP="00F10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13E82" w14:textId="77777777" w:rsidR="00AD616A" w:rsidRPr="00AD616A" w:rsidRDefault="00AD616A" w:rsidP="00AD61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6749-09-22</w:t>
    </w:r>
    <w:r>
      <w:rPr>
        <w:rFonts w:ascii="David" w:hAnsi="David"/>
        <w:color w:val="000000"/>
        <w:sz w:val="22"/>
        <w:szCs w:val="22"/>
        <w:rtl/>
      </w:rPr>
      <w:tab/>
      <w:t xml:space="preserve"> מדינת ישראל נ' בר אל 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0166C" w14:textId="77777777" w:rsidR="00AD616A" w:rsidRPr="00AD616A" w:rsidRDefault="00AD616A" w:rsidP="00AD61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6749-09-22</w:t>
    </w:r>
    <w:r>
      <w:rPr>
        <w:rFonts w:ascii="David" w:hAnsi="David"/>
        <w:color w:val="000000"/>
        <w:sz w:val="22"/>
        <w:szCs w:val="22"/>
        <w:rtl/>
      </w:rPr>
      <w:tab/>
      <w:t xml:space="preserve"> מדינת ישראל נ' בר אל 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16CB"/>
    <w:multiLevelType w:val="hybridMultilevel"/>
    <w:tmpl w:val="19F87E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8D45A10"/>
    <w:multiLevelType w:val="hybridMultilevel"/>
    <w:tmpl w:val="B32C2412"/>
    <w:lvl w:ilvl="0" w:tplc="7A1AB64A">
      <w:start w:val="1"/>
      <w:numFmt w:val="hebrew1"/>
      <w:lvlText w:val="%1."/>
      <w:lvlJc w:val="left"/>
      <w:pPr>
        <w:ind w:left="735" w:hanging="735"/>
      </w:pPr>
      <w:rPr>
        <w:rFonts w:hint="default"/>
      </w:rPr>
    </w:lvl>
    <w:lvl w:ilvl="1" w:tplc="0A84C4CC">
      <w:start w:val="1"/>
      <w:numFmt w:val="hebrew1"/>
      <w:lvlText w:val="%2."/>
      <w:lvlJc w:val="left"/>
      <w:pPr>
        <w:ind w:left="1455" w:hanging="73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474DCC"/>
    <w:multiLevelType w:val="hybridMultilevel"/>
    <w:tmpl w:val="3D9AAEF8"/>
    <w:lvl w:ilvl="0" w:tplc="0EAC60A0">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7888585">
    <w:abstractNumId w:val="2"/>
  </w:num>
  <w:num w:numId="2" w16cid:durableId="1940866456">
    <w:abstractNumId w:val="0"/>
  </w:num>
  <w:num w:numId="3" w16cid:durableId="515121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6EF7"/>
    <w:rsid w:val="00176E9F"/>
    <w:rsid w:val="001B5A3B"/>
    <w:rsid w:val="001B70B7"/>
    <w:rsid w:val="001E1167"/>
    <w:rsid w:val="003465E2"/>
    <w:rsid w:val="003629F6"/>
    <w:rsid w:val="00644391"/>
    <w:rsid w:val="00656E2C"/>
    <w:rsid w:val="00755073"/>
    <w:rsid w:val="00AD616A"/>
    <w:rsid w:val="00B01179"/>
    <w:rsid w:val="00B536D4"/>
    <w:rsid w:val="00DC6EF7"/>
    <w:rsid w:val="00E945A8"/>
    <w:rsid w:val="00F10DAD"/>
    <w:rsid w:val="00F916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5CE5FD"/>
  <w15:chartTrackingRefBased/>
  <w15:docId w15:val="{E81E615C-6C0E-4C6A-A544-85E84BB1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6EF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6EF7"/>
    <w:pPr>
      <w:tabs>
        <w:tab w:val="center" w:pos="4153"/>
        <w:tab w:val="right" w:pos="8306"/>
      </w:tabs>
    </w:pPr>
  </w:style>
  <w:style w:type="character" w:customStyle="1" w:styleId="a4">
    <w:name w:val="כותרת עליונה תו"/>
    <w:link w:val="a3"/>
    <w:rsid w:val="00DC6EF7"/>
    <w:rPr>
      <w:rFonts w:ascii="Times New Roman" w:eastAsia="Times New Roman" w:hAnsi="Times New Roman" w:cs="David"/>
      <w:sz w:val="24"/>
      <w:szCs w:val="24"/>
    </w:rPr>
  </w:style>
  <w:style w:type="paragraph" w:styleId="a5">
    <w:name w:val="footer"/>
    <w:basedOn w:val="a"/>
    <w:link w:val="a6"/>
    <w:rsid w:val="00DC6EF7"/>
    <w:pPr>
      <w:tabs>
        <w:tab w:val="center" w:pos="4153"/>
        <w:tab w:val="right" w:pos="8306"/>
      </w:tabs>
    </w:pPr>
  </w:style>
  <w:style w:type="character" w:customStyle="1" w:styleId="a6">
    <w:name w:val="כותרת תחתונה תו"/>
    <w:link w:val="a5"/>
    <w:rsid w:val="00DC6EF7"/>
    <w:rPr>
      <w:rFonts w:ascii="Times New Roman" w:eastAsia="Times New Roman" w:hAnsi="Times New Roman" w:cs="David"/>
      <w:sz w:val="24"/>
      <w:szCs w:val="24"/>
    </w:rPr>
  </w:style>
  <w:style w:type="table" w:styleId="a7">
    <w:name w:val="Table Grid"/>
    <w:basedOn w:val="a1"/>
    <w:rsid w:val="00DC6E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C6EF7"/>
  </w:style>
  <w:style w:type="character" w:styleId="Hyperlink">
    <w:name w:val="Hyperlink"/>
    <w:rsid w:val="00DC6EF7"/>
    <w:rPr>
      <w:color w:val="0000FF"/>
      <w:u w:val="single"/>
    </w:rPr>
  </w:style>
  <w:style w:type="paragraph" w:styleId="a9">
    <w:name w:val="List Paragraph"/>
    <w:basedOn w:val="a"/>
    <w:qFormat/>
    <w:rsid w:val="00DC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e"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 TargetMode="External"/><Relationship Id="rId39" Type="http://schemas.openxmlformats.org/officeDocument/2006/relationships/header" Target="header2.xml"/><Relationship Id="rId21" Type="http://schemas.openxmlformats.org/officeDocument/2006/relationships/hyperlink" Target="http://www.nevo.co.il/case/5786821"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4216/19a" TargetMode="External"/><Relationship Id="rId29" Type="http://schemas.openxmlformats.org/officeDocument/2006/relationships/hyperlink" Target="http://www.nevo.co.il/law/74918/39"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973238" TargetMode="External"/><Relationship Id="rId32" Type="http://schemas.openxmlformats.org/officeDocument/2006/relationships/hyperlink" Target="http://www.nevo.co.il/law/421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4918/39"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4216/36a.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5726579" TargetMode="External"/><Relationship Id="rId27" Type="http://schemas.openxmlformats.org/officeDocument/2006/relationships/hyperlink" Target="http://www.nevo.co.il/law/4216" TargetMode="External"/><Relationship Id="rId30" Type="http://schemas.openxmlformats.org/officeDocument/2006/relationships/hyperlink" Target="http://www.nevo.co.il/law/74918" TargetMode="External"/><Relationship Id="rId35" Type="http://schemas.openxmlformats.org/officeDocument/2006/relationships/hyperlink" Target="http://www.nevo.co.il/law/4216/36a.a"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7.c" TargetMode="External"/><Relationship Id="rId25" Type="http://schemas.openxmlformats.org/officeDocument/2006/relationships/hyperlink" Target="http://www.eca.gov.il/" TargetMode="External"/><Relationship Id="rId33" Type="http://schemas.openxmlformats.org/officeDocument/2006/relationships/hyperlink" Target="http://www.nevo.co.il/law/4216/36a.e"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2994</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17934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5046354</vt:i4>
      </vt:variant>
      <vt:variant>
        <vt:i4>84</vt:i4>
      </vt:variant>
      <vt:variant>
        <vt:i4>0</vt:i4>
      </vt:variant>
      <vt:variant>
        <vt:i4>5</vt:i4>
      </vt:variant>
      <vt:variant>
        <vt:lpwstr>http://www.nevo.co.il/law/4216/36a.a</vt:lpwstr>
      </vt:variant>
      <vt:variant>
        <vt:lpwstr/>
      </vt:variant>
      <vt:variant>
        <vt:i4>8257637</vt:i4>
      </vt:variant>
      <vt:variant>
        <vt:i4>81</vt:i4>
      </vt:variant>
      <vt:variant>
        <vt:i4>0</vt:i4>
      </vt:variant>
      <vt:variant>
        <vt:i4>5</vt:i4>
      </vt:variant>
      <vt:variant>
        <vt:lpwstr>http://www.nevo.co.il/law/4216</vt:lpwstr>
      </vt:variant>
      <vt:variant>
        <vt:lpwstr/>
      </vt:variant>
      <vt:variant>
        <vt:i4>4784210</vt:i4>
      </vt:variant>
      <vt:variant>
        <vt:i4>78</vt:i4>
      </vt:variant>
      <vt:variant>
        <vt:i4>0</vt:i4>
      </vt:variant>
      <vt:variant>
        <vt:i4>5</vt:i4>
      </vt:variant>
      <vt:variant>
        <vt:lpwstr>http://www.nevo.co.il/law/4216/36a.e</vt:lpwstr>
      </vt:variant>
      <vt:variant>
        <vt:lpwstr/>
      </vt:variant>
      <vt:variant>
        <vt:i4>8257637</vt:i4>
      </vt:variant>
      <vt:variant>
        <vt:i4>75</vt:i4>
      </vt:variant>
      <vt:variant>
        <vt:i4>0</vt:i4>
      </vt:variant>
      <vt:variant>
        <vt:i4>5</vt:i4>
      </vt:variant>
      <vt:variant>
        <vt:lpwstr>http://www.nevo.co.il/law/4216</vt:lpwstr>
      </vt:variant>
      <vt:variant>
        <vt:lpwstr/>
      </vt:variant>
      <vt:variant>
        <vt:i4>5046354</vt:i4>
      </vt:variant>
      <vt:variant>
        <vt:i4>72</vt:i4>
      </vt:variant>
      <vt:variant>
        <vt:i4>0</vt:i4>
      </vt:variant>
      <vt:variant>
        <vt:i4>5</vt:i4>
      </vt:variant>
      <vt:variant>
        <vt:lpwstr>http://www.nevo.co.il/law/4216/36a.a</vt:lpwstr>
      </vt:variant>
      <vt:variant>
        <vt:lpwstr/>
      </vt:variant>
      <vt:variant>
        <vt:i4>8323182</vt:i4>
      </vt:variant>
      <vt:variant>
        <vt:i4>69</vt:i4>
      </vt:variant>
      <vt:variant>
        <vt:i4>0</vt:i4>
      </vt:variant>
      <vt:variant>
        <vt:i4>5</vt:i4>
      </vt:variant>
      <vt:variant>
        <vt:lpwstr>http://www.nevo.co.il/law/74918</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7864368</vt:i4>
      </vt:variant>
      <vt:variant>
        <vt:i4>54</vt:i4>
      </vt:variant>
      <vt:variant>
        <vt:i4>0</vt:i4>
      </vt:variant>
      <vt:variant>
        <vt:i4>5</vt:i4>
      </vt:variant>
      <vt:variant>
        <vt:lpwstr>http://www.eca.gov.il/</vt:lpwstr>
      </vt:variant>
      <vt:variant>
        <vt:lpwstr/>
      </vt:variant>
      <vt:variant>
        <vt:i4>3866740</vt:i4>
      </vt:variant>
      <vt:variant>
        <vt:i4>51</vt:i4>
      </vt:variant>
      <vt:variant>
        <vt:i4>0</vt:i4>
      </vt:variant>
      <vt:variant>
        <vt:i4>5</vt:i4>
      </vt:variant>
      <vt:variant>
        <vt:lpwstr>http://www.nevo.co.il/case/25973238</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6881381</vt:i4>
      </vt:variant>
      <vt:variant>
        <vt:i4>24</vt:i4>
      </vt:variant>
      <vt:variant>
        <vt:i4>0</vt:i4>
      </vt:variant>
      <vt:variant>
        <vt:i4>5</vt:i4>
      </vt:variant>
      <vt:variant>
        <vt:lpwstr>http://www.nevo.co.il/law/74918/39</vt:lpwstr>
      </vt:variant>
      <vt:variant>
        <vt:lpwstr/>
      </vt:variant>
      <vt:variant>
        <vt:i4>8323182</vt:i4>
      </vt:variant>
      <vt:variant>
        <vt:i4>21</vt:i4>
      </vt:variant>
      <vt:variant>
        <vt:i4>0</vt:i4>
      </vt:variant>
      <vt:variant>
        <vt:i4>5</vt:i4>
      </vt:variant>
      <vt:variant>
        <vt:lpwstr>http://www.nevo.co.il/law/74918</vt:lpwstr>
      </vt:variant>
      <vt:variant>
        <vt:lpwstr/>
      </vt:variant>
      <vt:variant>
        <vt:i4>4784210</vt:i4>
      </vt:variant>
      <vt:variant>
        <vt:i4>18</vt:i4>
      </vt:variant>
      <vt:variant>
        <vt:i4>0</vt:i4>
      </vt:variant>
      <vt:variant>
        <vt:i4>5</vt:i4>
      </vt:variant>
      <vt:variant>
        <vt:lpwstr>http://www.nevo.co.il/law/4216/36a.e</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6749</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בר אל חיון</vt:lpwstr>
  </property>
  <property fmtid="{D5CDD505-2E9C-101B-9397-08002B2CF9AE}" pid="10" name="LAWYER">
    <vt:lpwstr>משה יוחאי;לירון אודסר</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20240702</vt:lpwstr>
  </property>
  <property fmtid="{D5CDD505-2E9C-101B-9397-08002B2CF9AE}" pid="14" name="TYPE_N_DATE">
    <vt:lpwstr>38020240702</vt:lpwstr>
  </property>
  <property fmtid="{D5CDD505-2E9C-101B-9397-08002B2CF9AE}" pid="15" name="WORDNUMPAGES">
    <vt:lpwstr>9</vt:lpwstr>
  </property>
  <property fmtid="{D5CDD505-2E9C-101B-9397-08002B2CF9AE}" pid="16" name="TYPE_ABS_DATE">
    <vt:lpwstr>380020240702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5786821;5726579;23827604;25973238</vt:lpwstr>
  </property>
  <property fmtid="{D5CDD505-2E9C-101B-9397-08002B2CF9AE}" pid="36" name="LAWLISTTMP1">
    <vt:lpwstr>4216/007.a;007.c;013;019a;036a.a:2;036a.e</vt:lpwstr>
  </property>
  <property fmtid="{D5CDD505-2E9C-101B-9397-08002B2CF9AE}" pid="37" name="LAWLISTTMP2">
    <vt:lpwstr>74918/039</vt:lpwstr>
  </property>
</Properties>
</file>