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5"/>
        <w:gridCol w:w="3666"/>
      </w:tblGrid>
      <w:tr w:rsidR="00B83144" w:rsidRPr="007F4E2D" w14:paraId="45BF7EE4" w14:textId="77777777" w:rsidTr="007F7FD6">
        <w:trPr>
          <w:trHeight w:hRule="exact" w:val="418"/>
          <w:jc w:val="center"/>
        </w:trPr>
        <w:tc>
          <w:tcPr>
            <w:tcW w:w="8721" w:type="dxa"/>
            <w:gridSpan w:val="2"/>
          </w:tcPr>
          <w:p w14:paraId="1817024A" w14:textId="77777777" w:rsidR="00B83144" w:rsidRPr="007F4E2D" w:rsidRDefault="00B83144" w:rsidP="00CB5710">
            <w:pPr>
              <w:pStyle w:val="a3"/>
              <w:jc w:val="center"/>
              <w:rPr>
                <w:rFonts w:ascii="Tahoma" w:hAnsi="Tahoma" w:cs="Tahoma"/>
                <w:color w:val="000080"/>
                <w:rtl/>
              </w:rPr>
            </w:pPr>
            <w:bookmarkStart w:id="0" w:name="LastJudge"/>
            <w:r w:rsidRPr="007F4E2D">
              <w:rPr>
                <w:rFonts w:ascii="Tahoma" w:hAnsi="Tahoma" w:cs="Tahoma"/>
                <w:b/>
                <w:bCs/>
                <w:color w:val="000080"/>
                <w:rtl/>
              </w:rPr>
              <w:t>בית משפט השלום בירושלים</w:t>
            </w:r>
          </w:p>
        </w:tc>
      </w:tr>
      <w:tr w:rsidR="00B83144" w:rsidRPr="007F4E2D" w14:paraId="1592F7E0" w14:textId="77777777" w:rsidTr="007F7FD6">
        <w:trPr>
          <w:trHeight w:val="337"/>
          <w:jc w:val="center"/>
        </w:trPr>
        <w:tc>
          <w:tcPr>
            <w:tcW w:w="5055" w:type="dxa"/>
          </w:tcPr>
          <w:p w14:paraId="5E73B888" w14:textId="77777777" w:rsidR="00B83144" w:rsidRPr="007F4E2D" w:rsidRDefault="00B83144" w:rsidP="00CB5710">
            <w:pPr>
              <w:rPr>
                <w:rFonts w:ascii="David" w:hAnsi="David"/>
                <w:b/>
                <w:bCs/>
                <w:sz w:val="28"/>
                <w:szCs w:val="28"/>
                <w:rtl/>
              </w:rPr>
            </w:pPr>
            <w:r w:rsidRPr="007F4E2D">
              <w:rPr>
                <w:rFonts w:ascii="David" w:hAnsi="David"/>
                <w:b/>
                <w:bCs/>
                <w:sz w:val="28"/>
                <w:szCs w:val="28"/>
                <w:rtl/>
              </w:rPr>
              <w:t>ת"פ 11680-11-22 מדינת ישראל נ' טוקר</w:t>
            </w:r>
          </w:p>
          <w:p w14:paraId="187B3318" w14:textId="77777777" w:rsidR="00B83144" w:rsidRPr="007F4E2D" w:rsidRDefault="00B83144" w:rsidP="00CB5710">
            <w:pPr>
              <w:pStyle w:val="a3"/>
              <w:rPr>
                <w:rFonts w:cs="FrankRuehl"/>
                <w:sz w:val="28"/>
                <w:szCs w:val="28"/>
                <w:rtl/>
              </w:rPr>
            </w:pPr>
          </w:p>
        </w:tc>
        <w:tc>
          <w:tcPr>
            <w:tcW w:w="3666" w:type="dxa"/>
          </w:tcPr>
          <w:p w14:paraId="4963D298" w14:textId="77777777" w:rsidR="00B83144" w:rsidRPr="007F4E2D" w:rsidRDefault="00B83144" w:rsidP="00CB5710">
            <w:pPr>
              <w:pStyle w:val="a3"/>
              <w:jc w:val="right"/>
              <w:rPr>
                <w:rFonts w:cs="FrankRuehl"/>
                <w:sz w:val="28"/>
                <w:szCs w:val="28"/>
                <w:rtl/>
              </w:rPr>
            </w:pPr>
          </w:p>
        </w:tc>
      </w:tr>
    </w:tbl>
    <w:p w14:paraId="423BFA02" w14:textId="77777777" w:rsidR="00B83144" w:rsidRPr="007F4E2D" w:rsidRDefault="00B83144" w:rsidP="00B83144">
      <w:pPr>
        <w:pStyle w:val="a3"/>
        <w:rPr>
          <w:rtl/>
        </w:rPr>
      </w:pPr>
      <w:r w:rsidRPr="007F4E2D">
        <w:rPr>
          <w:rFonts w:hint="cs"/>
          <w:rtl/>
        </w:rPr>
        <w:t xml:space="preserve"> </w:t>
      </w:r>
    </w:p>
    <w:p w14:paraId="11F2E9F5" w14:textId="77777777" w:rsidR="00B83144" w:rsidRPr="007F4E2D" w:rsidRDefault="00B83144" w:rsidP="00B83144">
      <w:pPr>
        <w:rPr>
          <w:rtl/>
        </w:rPr>
      </w:pPr>
    </w:p>
    <w:p w14:paraId="2F061D91" w14:textId="77777777" w:rsidR="00B83144" w:rsidRPr="007F4E2D" w:rsidRDefault="00B83144" w:rsidP="00B83144">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3219"/>
        <w:gridCol w:w="4678"/>
      </w:tblGrid>
      <w:tr w:rsidR="00B83144" w:rsidRPr="007F4E2D" w14:paraId="4509C05D" w14:textId="77777777" w:rsidTr="00B83144">
        <w:trPr>
          <w:trHeight w:val="295"/>
          <w:jc w:val="center"/>
        </w:trPr>
        <w:tc>
          <w:tcPr>
            <w:tcW w:w="923" w:type="dxa"/>
            <w:tcBorders>
              <w:top w:val="nil"/>
              <w:left w:val="nil"/>
              <w:bottom w:val="nil"/>
              <w:right w:val="nil"/>
            </w:tcBorders>
            <w:shd w:val="clear" w:color="auto" w:fill="auto"/>
          </w:tcPr>
          <w:p w14:paraId="18A91B0B" w14:textId="77777777" w:rsidR="00B83144" w:rsidRPr="007F4E2D" w:rsidRDefault="00B83144" w:rsidP="00B83144">
            <w:pPr>
              <w:jc w:val="both"/>
              <w:rPr>
                <w:rFonts w:ascii="David" w:hAnsi="David"/>
                <w:sz w:val="26"/>
                <w:szCs w:val="26"/>
              </w:rPr>
            </w:pPr>
            <w:r w:rsidRPr="007F4E2D">
              <w:rPr>
                <w:rFonts w:ascii="David" w:hAnsi="David" w:hint="cs"/>
                <w:sz w:val="26"/>
                <w:szCs w:val="26"/>
                <w:rtl/>
              </w:rPr>
              <w:t>ל</w:t>
            </w:r>
            <w:r w:rsidRPr="007F4E2D">
              <w:rPr>
                <w:rFonts w:ascii="David" w:hAnsi="David"/>
                <w:sz w:val="26"/>
                <w:szCs w:val="26"/>
                <w:rtl/>
              </w:rPr>
              <w:t xml:space="preserve">פני </w:t>
            </w:r>
          </w:p>
        </w:tc>
        <w:tc>
          <w:tcPr>
            <w:tcW w:w="7897" w:type="dxa"/>
            <w:gridSpan w:val="2"/>
            <w:tcBorders>
              <w:top w:val="nil"/>
              <w:left w:val="nil"/>
              <w:bottom w:val="nil"/>
              <w:right w:val="nil"/>
            </w:tcBorders>
            <w:shd w:val="clear" w:color="auto" w:fill="auto"/>
          </w:tcPr>
          <w:p w14:paraId="2A7F46E5" w14:textId="77777777" w:rsidR="00B83144" w:rsidRPr="007F4E2D" w:rsidRDefault="00B83144" w:rsidP="00CB5710">
            <w:pPr>
              <w:rPr>
                <w:rFonts w:ascii="David" w:hAnsi="David"/>
                <w:b/>
                <w:bCs/>
                <w:sz w:val="26"/>
                <w:szCs w:val="26"/>
                <w:rtl/>
              </w:rPr>
            </w:pPr>
            <w:r w:rsidRPr="007F4E2D">
              <w:rPr>
                <w:rFonts w:ascii="David" w:hAnsi="David"/>
                <w:b/>
                <w:bCs/>
                <w:sz w:val="26"/>
                <w:szCs w:val="26"/>
                <w:rtl/>
              </w:rPr>
              <w:t>כבוד השופט  דוד שאול גבאי ריכטר</w:t>
            </w:r>
          </w:p>
          <w:p w14:paraId="6FCF871F" w14:textId="77777777" w:rsidR="00B83144" w:rsidRPr="007F4E2D" w:rsidRDefault="00B83144" w:rsidP="00CB5710">
            <w:pPr>
              <w:rPr>
                <w:rFonts w:ascii="David" w:hAnsi="David"/>
                <w:sz w:val="26"/>
                <w:szCs w:val="26"/>
                <w:rtl/>
              </w:rPr>
            </w:pPr>
          </w:p>
          <w:p w14:paraId="077F987E" w14:textId="77777777" w:rsidR="00B83144" w:rsidRPr="007F4E2D" w:rsidRDefault="00B83144" w:rsidP="00B83144">
            <w:pPr>
              <w:jc w:val="both"/>
              <w:rPr>
                <w:rFonts w:ascii="David" w:hAnsi="David"/>
                <w:sz w:val="26"/>
                <w:szCs w:val="26"/>
              </w:rPr>
            </w:pPr>
          </w:p>
        </w:tc>
      </w:tr>
      <w:tr w:rsidR="00B83144" w:rsidRPr="007F4E2D" w14:paraId="7B8C94E1" w14:textId="77777777" w:rsidTr="00B83144">
        <w:trPr>
          <w:trHeight w:val="355"/>
          <w:jc w:val="center"/>
        </w:trPr>
        <w:tc>
          <w:tcPr>
            <w:tcW w:w="923" w:type="dxa"/>
            <w:tcBorders>
              <w:top w:val="nil"/>
              <w:left w:val="nil"/>
              <w:bottom w:val="nil"/>
              <w:right w:val="nil"/>
            </w:tcBorders>
            <w:shd w:val="clear" w:color="auto" w:fill="auto"/>
          </w:tcPr>
          <w:p w14:paraId="2225782B" w14:textId="77777777" w:rsidR="00B83144" w:rsidRPr="007F4E2D" w:rsidRDefault="00B83144" w:rsidP="00B83144">
            <w:pPr>
              <w:jc w:val="both"/>
              <w:rPr>
                <w:rFonts w:ascii="David" w:hAnsi="David"/>
                <w:sz w:val="26"/>
                <w:szCs w:val="26"/>
              </w:rPr>
            </w:pPr>
            <w:bookmarkStart w:id="1" w:name="FirstAppellant"/>
            <w:bookmarkStart w:id="2" w:name="FirstLawyer"/>
            <w:r w:rsidRPr="007F4E2D">
              <w:rPr>
                <w:rFonts w:ascii="David" w:hAnsi="David"/>
                <w:sz w:val="26"/>
                <w:szCs w:val="26"/>
                <w:rtl/>
              </w:rPr>
              <w:t>בעניין:</w:t>
            </w:r>
          </w:p>
        </w:tc>
        <w:tc>
          <w:tcPr>
            <w:tcW w:w="3219" w:type="dxa"/>
            <w:tcBorders>
              <w:top w:val="nil"/>
              <w:left w:val="nil"/>
              <w:bottom w:val="nil"/>
              <w:right w:val="nil"/>
            </w:tcBorders>
            <w:shd w:val="clear" w:color="auto" w:fill="auto"/>
          </w:tcPr>
          <w:p w14:paraId="127FCEEF" w14:textId="77777777" w:rsidR="00B83144" w:rsidRPr="007F4E2D" w:rsidRDefault="00B83144" w:rsidP="00B83144">
            <w:pPr>
              <w:suppressLineNumbers/>
            </w:pPr>
            <w:r w:rsidRPr="007F4E2D">
              <w:rPr>
                <w:rFonts w:ascii="Arial" w:hAnsi="Arial" w:hint="cs"/>
                <w:b/>
                <w:bCs/>
                <w:sz w:val="26"/>
                <w:szCs w:val="26"/>
                <w:rtl/>
              </w:rPr>
              <w:t>ה</w:t>
            </w:r>
            <w:r w:rsidRPr="007F4E2D">
              <w:rPr>
                <w:rFonts w:ascii="Arial" w:hAnsi="Arial"/>
                <w:b/>
                <w:bCs/>
                <w:sz w:val="26"/>
                <w:szCs w:val="26"/>
                <w:rtl/>
              </w:rPr>
              <w:t>מאשימה</w:t>
            </w:r>
          </w:p>
          <w:p w14:paraId="4C325AF9" w14:textId="77777777" w:rsidR="00B83144" w:rsidRPr="007F4E2D" w:rsidRDefault="00B83144" w:rsidP="00CB5710">
            <w:pPr>
              <w:rPr>
                <w:rFonts w:ascii="David" w:hAnsi="David"/>
                <w:sz w:val="26"/>
                <w:szCs w:val="26"/>
              </w:rPr>
            </w:pPr>
          </w:p>
        </w:tc>
        <w:tc>
          <w:tcPr>
            <w:tcW w:w="4678" w:type="dxa"/>
            <w:tcBorders>
              <w:top w:val="nil"/>
              <w:left w:val="nil"/>
              <w:bottom w:val="nil"/>
              <w:right w:val="nil"/>
            </w:tcBorders>
            <w:shd w:val="clear" w:color="auto" w:fill="auto"/>
            <w:vAlign w:val="center"/>
          </w:tcPr>
          <w:p w14:paraId="42D8EC7B" w14:textId="77777777" w:rsidR="00B83144" w:rsidRPr="007F4E2D" w:rsidRDefault="00B83144" w:rsidP="00B83144">
            <w:pPr>
              <w:suppressLineNumbers/>
              <w:rPr>
                <w:rFonts w:ascii="Arial" w:hAnsi="Arial"/>
                <w:b/>
                <w:bCs/>
                <w:sz w:val="26"/>
                <w:szCs w:val="26"/>
                <w:rtl/>
              </w:rPr>
            </w:pPr>
            <w:r w:rsidRPr="007F4E2D">
              <w:rPr>
                <w:rFonts w:ascii="Arial" w:hAnsi="Arial"/>
                <w:b/>
                <w:bCs/>
                <w:sz w:val="26"/>
                <w:szCs w:val="26"/>
                <w:rtl/>
              </w:rPr>
              <w:t>מדינת ישראל</w:t>
            </w:r>
            <w:r w:rsidRPr="007F4E2D">
              <w:rPr>
                <w:rFonts w:ascii="Arial" w:hAnsi="Arial" w:hint="cs"/>
                <w:b/>
                <w:bCs/>
                <w:sz w:val="26"/>
                <w:szCs w:val="26"/>
                <w:rtl/>
              </w:rPr>
              <w:t xml:space="preserve"> </w:t>
            </w:r>
          </w:p>
          <w:p w14:paraId="16F5055A" w14:textId="77777777" w:rsidR="00B83144" w:rsidRPr="007F4E2D" w:rsidRDefault="00B83144" w:rsidP="00B83144">
            <w:pPr>
              <w:suppressLineNumbers/>
              <w:rPr>
                <w:rFonts w:ascii="Arial" w:hAnsi="Arial"/>
                <w:b/>
                <w:bCs/>
                <w:sz w:val="26"/>
                <w:szCs w:val="26"/>
                <w:rtl/>
              </w:rPr>
            </w:pPr>
            <w:r w:rsidRPr="007F4E2D">
              <w:rPr>
                <w:rFonts w:ascii="Arial" w:hAnsi="Arial"/>
                <w:b/>
                <w:bCs/>
                <w:sz w:val="26"/>
                <w:szCs w:val="26"/>
                <w:rtl/>
              </w:rPr>
              <w:t xml:space="preserve">ע"י ב"כ </w:t>
            </w:r>
            <w:r w:rsidRPr="007F4E2D">
              <w:rPr>
                <w:rFonts w:ascii="Arial" w:hAnsi="Arial" w:hint="cs"/>
                <w:b/>
                <w:bCs/>
                <w:sz w:val="26"/>
                <w:szCs w:val="26"/>
                <w:rtl/>
              </w:rPr>
              <w:t>עו"ד ואא'ל עתאמנה</w:t>
            </w:r>
          </w:p>
          <w:p w14:paraId="50DAF8EE" w14:textId="77777777" w:rsidR="00B83144" w:rsidRPr="007F4E2D" w:rsidRDefault="00B83144" w:rsidP="00B83144">
            <w:pPr>
              <w:suppressLineNumbers/>
              <w:rPr>
                <w:rFonts w:ascii="David" w:hAnsi="David"/>
                <w:sz w:val="26"/>
                <w:szCs w:val="26"/>
              </w:rPr>
            </w:pPr>
            <w:r w:rsidRPr="007F4E2D">
              <w:rPr>
                <w:rFonts w:ascii="Arial" w:hAnsi="Arial" w:hint="cs"/>
                <w:b/>
                <w:bCs/>
                <w:sz w:val="26"/>
                <w:szCs w:val="26"/>
                <w:rtl/>
              </w:rPr>
              <w:t>מטעם תביעות ירושלים</w:t>
            </w:r>
          </w:p>
        </w:tc>
      </w:tr>
      <w:bookmarkEnd w:id="1"/>
      <w:bookmarkEnd w:id="2"/>
      <w:tr w:rsidR="00B83144" w:rsidRPr="007F4E2D" w14:paraId="4E67A4C1" w14:textId="77777777" w:rsidTr="00B83144">
        <w:trPr>
          <w:trHeight w:val="355"/>
          <w:jc w:val="center"/>
        </w:trPr>
        <w:tc>
          <w:tcPr>
            <w:tcW w:w="923" w:type="dxa"/>
            <w:tcBorders>
              <w:top w:val="nil"/>
              <w:left w:val="nil"/>
              <w:bottom w:val="nil"/>
              <w:right w:val="nil"/>
            </w:tcBorders>
            <w:shd w:val="clear" w:color="auto" w:fill="auto"/>
          </w:tcPr>
          <w:p w14:paraId="5B387472" w14:textId="77777777" w:rsidR="00B83144" w:rsidRPr="007F4E2D" w:rsidRDefault="00B83144" w:rsidP="00B83144">
            <w:pPr>
              <w:jc w:val="both"/>
              <w:rPr>
                <w:rFonts w:ascii="David" w:hAnsi="David"/>
                <w:sz w:val="26"/>
                <w:szCs w:val="26"/>
                <w:rtl/>
              </w:rPr>
            </w:pPr>
          </w:p>
        </w:tc>
        <w:tc>
          <w:tcPr>
            <w:tcW w:w="7897" w:type="dxa"/>
            <w:gridSpan w:val="2"/>
            <w:tcBorders>
              <w:top w:val="nil"/>
              <w:left w:val="nil"/>
              <w:bottom w:val="nil"/>
              <w:right w:val="nil"/>
            </w:tcBorders>
            <w:shd w:val="clear" w:color="auto" w:fill="auto"/>
          </w:tcPr>
          <w:p w14:paraId="1FD82B3C" w14:textId="77777777" w:rsidR="00B83144" w:rsidRPr="007F4E2D" w:rsidRDefault="00B83144" w:rsidP="00B83144">
            <w:pPr>
              <w:jc w:val="center"/>
              <w:rPr>
                <w:rFonts w:ascii="David" w:hAnsi="David"/>
                <w:b/>
                <w:bCs/>
                <w:sz w:val="26"/>
                <w:szCs w:val="26"/>
                <w:rtl/>
              </w:rPr>
            </w:pPr>
          </w:p>
          <w:p w14:paraId="42FF4CE7" w14:textId="77777777" w:rsidR="00B83144" w:rsidRPr="007F4E2D" w:rsidRDefault="00B83144" w:rsidP="00B83144">
            <w:pPr>
              <w:jc w:val="center"/>
              <w:rPr>
                <w:rFonts w:ascii="David" w:hAnsi="David"/>
                <w:b/>
                <w:bCs/>
                <w:sz w:val="26"/>
                <w:szCs w:val="26"/>
                <w:rtl/>
              </w:rPr>
            </w:pPr>
            <w:r w:rsidRPr="007F4E2D">
              <w:rPr>
                <w:rFonts w:ascii="David" w:hAnsi="David"/>
                <w:b/>
                <w:bCs/>
                <w:sz w:val="26"/>
                <w:szCs w:val="26"/>
                <w:rtl/>
              </w:rPr>
              <w:t>נגד</w:t>
            </w:r>
          </w:p>
          <w:p w14:paraId="573604EC" w14:textId="77777777" w:rsidR="00B83144" w:rsidRPr="007F4E2D" w:rsidRDefault="00B83144" w:rsidP="00B83144">
            <w:pPr>
              <w:jc w:val="both"/>
              <w:rPr>
                <w:rFonts w:ascii="David" w:hAnsi="David"/>
                <w:sz w:val="26"/>
                <w:szCs w:val="26"/>
              </w:rPr>
            </w:pPr>
          </w:p>
        </w:tc>
      </w:tr>
      <w:tr w:rsidR="00B83144" w:rsidRPr="007F4E2D" w14:paraId="1CF74BB2" w14:textId="77777777" w:rsidTr="00B83144">
        <w:trPr>
          <w:trHeight w:val="355"/>
          <w:jc w:val="center"/>
        </w:trPr>
        <w:tc>
          <w:tcPr>
            <w:tcW w:w="923" w:type="dxa"/>
            <w:tcBorders>
              <w:top w:val="nil"/>
              <w:left w:val="nil"/>
              <w:bottom w:val="nil"/>
              <w:right w:val="nil"/>
            </w:tcBorders>
            <w:shd w:val="clear" w:color="auto" w:fill="auto"/>
          </w:tcPr>
          <w:p w14:paraId="792863D7" w14:textId="77777777" w:rsidR="00B83144" w:rsidRPr="007F4E2D" w:rsidRDefault="00B83144" w:rsidP="00CB5710">
            <w:pPr>
              <w:rPr>
                <w:rFonts w:ascii="David" w:hAnsi="David"/>
                <w:sz w:val="26"/>
                <w:szCs w:val="26"/>
                <w:rtl/>
              </w:rPr>
            </w:pPr>
          </w:p>
        </w:tc>
        <w:tc>
          <w:tcPr>
            <w:tcW w:w="3219" w:type="dxa"/>
            <w:tcBorders>
              <w:top w:val="nil"/>
              <w:left w:val="nil"/>
              <w:bottom w:val="nil"/>
              <w:right w:val="nil"/>
            </w:tcBorders>
            <w:shd w:val="clear" w:color="auto" w:fill="auto"/>
          </w:tcPr>
          <w:p w14:paraId="1D8B263E" w14:textId="77777777" w:rsidR="00B83144" w:rsidRPr="007F4E2D" w:rsidRDefault="00B83144" w:rsidP="00CB5710">
            <w:pPr>
              <w:rPr>
                <w:rFonts w:ascii="Arial" w:hAnsi="Arial"/>
                <w:b/>
                <w:bCs/>
                <w:sz w:val="26"/>
                <w:szCs w:val="26"/>
                <w:rtl/>
              </w:rPr>
            </w:pPr>
            <w:r w:rsidRPr="007F4E2D">
              <w:rPr>
                <w:rFonts w:ascii="Arial" w:hAnsi="Arial"/>
                <w:b/>
                <w:bCs/>
                <w:sz w:val="26"/>
                <w:szCs w:val="26"/>
                <w:rtl/>
              </w:rPr>
              <w:t>הנאש</w:t>
            </w:r>
            <w:r w:rsidRPr="007F4E2D">
              <w:rPr>
                <w:rFonts w:ascii="Arial" w:hAnsi="Arial" w:hint="cs"/>
                <w:b/>
                <w:bCs/>
                <w:sz w:val="26"/>
                <w:szCs w:val="26"/>
                <w:rtl/>
              </w:rPr>
              <w:t>ם</w:t>
            </w:r>
          </w:p>
        </w:tc>
        <w:tc>
          <w:tcPr>
            <w:tcW w:w="4678" w:type="dxa"/>
            <w:tcBorders>
              <w:top w:val="nil"/>
              <w:left w:val="nil"/>
              <w:bottom w:val="nil"/>
              <w:right w:val="nil"/>
            </w:tcBorders>
            <w:shd w:val="clear" w:color="auto" w:fill="auto"/>
            <w:vAlign w:val="center"/>
          </w:tcPr>
          <w:p w14:paraId="7E46EB2A" w14:textId="77777777" w:rsidR="00B83144" w:rsidRPr="007F4E2D" w:rsidRDefault="00B83144" w:rsidP="00B83144">
            <w:pPr>
              <w:suppressLineNumbers/>
              <w:rPr>
                <w:rFonts w:ascii="Arial" w:hAnsi="Arial"/>
                <w:b/>
                <w:bCs/>
                <w:sz w:val="26"/>
                <w:szCs w:val="26"/>
                <w:rtl/>
              </w:rPr>
            </w:pPr>
            <w:r w:rsidRPr="007F4E2D">
              <w:rPr>
                <w:rFonts w:ascii="Arial" w:hAnsi="Arial"/>
                <w:b/>
                <w:bCs/>
                <w:sz w:val="26"/>
                <w:szCs w:val="26"/>
                <w:rtl/>
              </w:rPr>
              <w:t>דוד טוקר</w:t>
            </w:r>
            <w:r w:rsidRPr="007F4E2D">
              <w:rPr>
                <w:rFonts w:ascii="Arial" w:hAnsi="Arial" w:hint="cs"/>
                <w:b/>
                <w:bCs/>
                <w:sz w:val="26"/>
                <w:szCs w:val="26"/>
                <w:rtl/>
              </w:rPr>
              <w:t xml:space="preserve"> </w:t>
            </w:r>
          </w:p>
          <w:p w14:paraId="01B8B7E0" w14:textId="77777777" w:rsidR="00B83144" w:rsidRPr="007F4E2D" w:rsidRDefault="00B83144" w:rsidP="00B83144">
            <w:pPr>
              <w:suppressLineNumbers/>
            </w:pPr>
            <w:r w:rsidRPr="007F4E2D">
              <w:rPr>
                <w:rFonts w:ascii="Arial" w:hAnsi="Arial"/>
                <w:b/>
                <w:bCs/>
                <w:sz w:val="26"/>
                <w:szCs w:val="26"/>
                <w:rtl/>
              </w:rPr>
              <w:t>ע"י ב"כ עוה"ד</w:t>
            </w:r>
            <w:r w:rsidRPr="007F4E2D">
              <w:rPr>
                <w:rFonts w:ascii="Arial" w:hAnsi="Arial" w:hint="cs"/>
                <w:b/>
                <w:bCs/>
                <w:sz w:val="26"/>
                <w:szCs w:val="26"/>
                <w:rtl/>
              </w:rPr>
              <w:t xml:space="preserve"> גבי טרונשווילי</w:t>
            </w:r>
          </w:p>
          <w:p w14:paraId="2672CB8B" w14:textId="77777777" w:rsidR="00B83144" w:rsidRPr="007F4E2D" w:rsidRDefault="00B83144" w:rsidP="00CB5710">
            <w:pPr>
              <w:rPr>
                <w:rFonts w:ascii="David" w:hAnsi="David"/>
                <w:sz w:val="26"/>
                <w:szCs w:val="26"/>
              </w:rPr>
            </w:pPr>
          </w:p>
        </w:tc>
      </w:tr>
      <w:tr w:rsidR="00B83144" w:rsidRPr="007F4E2D" w14:paraId="0D7C9D7B" w14:textId="77777777" w:rsidTr="00B83144">
        <w:trPr>
          <w:trHeight w:val="355"/>
          <w:jc w:val="center"/>
        </w:trPr>
        <w:tc>
          <w:tcPr>
            <w:tcW w:w="923" w:type="dxa"/>
            <w:tcBorders>
              <w:top w:val="nil"/>
              <w:left w:val="nil"/>
              <w:bottom w:val="nil"/>
              <w:right w:val="nil"/>
            </w:tcBorders>
            <w:shd w:val="clear" w:color="auto" w:fill="auto"/>
          </w:tcPr>
          <w:p w14:paraId="561FBEFC" w14:textId="77777777" w:rsidR="00B83144" w:rsidRPr="007F4E2D" w:rsidRDefault="00B83144" w:rsidP="00B83144">
            <w:pPr>
              <w:jc w:val="both"/>
              <w:rPr>
                <w:rFonts w:ascii="David" w:hAnsi="David"/>
                <w:sz w:val="26"/>
                <w:szCs w:val="26"/>
                <w:rtl/>
              </w:rPr>
            </w:pPr>
          </w:p>
        </w:tc>
        <w:tc>
          <w:tcPr>
            <w:tcW w:w="3219" w:type="dxa"/>
            <w:tcBorders>
              <w:top w:val="nil"/>
              <w:left w:val="nil"/>
              <w:bottom w:val="nil"/>
              <w:right w:val="nil"/>
            </w:tcBorders>
            <w:shd w:val="clear" w:color="auto" w:fill="auto"/>
          </w:tcPr>
          <w:p w14:paraId="1AEEA2CA" w14:textId="77777777" w:rsidR="00B83144" w:rsidRPr="007F4E2D" w:rsidRDefault="00B83144" w:rsidP="00B83144">
            <w:pPr>
              <w:jc w:val="both"/>
              <w:rPr>
                <w:rFonts w:ascii="David" w:hAnsi="David"/>
                <w:sz w:val="26"/>
                <w:szCs w:val="26"/>
                <w:rtl/>
              </w:rPr>
            </w:pPr>
          </w:p>
        </w:tc>
        <w:tc>
          <w:tcPr>
            <w:tcW w:w="4678" w:type="dxa"/>
            <w:tcBorders>
              <w:top w:val="nil"/>
              <w:left w:val="nil"/>
              <w:bottom w:val="nil"/>
              <w:right w:val="nil"/>
            </w:tcBorders>
            <w:shd w:val="clear" w:color="auto" w:fill="auto"/>
          </w:tcPr>
          <w:p w14:paraId="4FE7DFAC" w14:textId="77777777" w:rsidR="00B83144" w:rsidRPr="007F4E2D" w:rsidRDefault="00B83144" w:rsidP="00B83144">
            <w:pPr>
              <w:jc w:val="right"/>
              <w:rPr>
                <w:rFonts w:ascii="David" w:hAnsi="David"/>
                <w:sz w:val="26"/>
                <w:szCs w:val="26"/>
              </w:rPr>
            </w:pPr>
          </w:p>
        </w:tc>
      </w:tr>
    </w:tbl>
    <w:p w14:paraId="00B242EA" w14:textId="77777777" w:rsidR="007F7FD6" w:rsidRPr="007F7FD6" w:rsidRDefault="007F7FD6" w:rsidP="007F7FD6">
      <w:pPr>
        <w:spacing w:before="120" w:after="120" w:line="240" w:lineRule="exact"/>
        <w:ind w:left="283" w:hanging="283"/>
        <w:jc w:val="both"/>
        <w:rPr>
          <w:rFonts w:ascii="FrankRuehl" w:hAnsi="FrankRuehl" w:cs="FrankRuehl"/>
          <w:rtl/>
        </w:rPr>
      </w:pPr>
    </w:p>
    <w:p w14:paraId="51BDCC92" w14:textId="77777777" w:rsidR="0093101E" w:rsidRPr="0093101E" w:rsidRDefault="0093101E" w:rsidP="0093101E">
      <w:pPr>
        <w:spacing w:before="120" w:after="120" w:line="240" w:lineRule="exact"/>
        <w:ind w:left="283" w:hanging="283"/>
        <w:jc w:val="both"/>
        <w:rPr>
          <w:rFonts w:ascii="FrankRuehl" w:hAnsi="FrankRuehl" w:cs="FrankRuehl"/>
          <w:rtl/>
        </w:rPr>
      </w:pPr>
    </w:p>
    <w:p w14:paraId="795DD467" w14:textId="77777777" w:rsidR="008B0797" w:rsidRDefault="008B0797" w:rsidP="008B0797">
      <w:pPr>
        <w:rPr>
          <w:sz w:val="26"/>
          <w:szCs w:val="26"/>
          <w:rtl/>
        </w:rPr>
      </w:pPr>
      <w:bookmarkStart w:id="3" w:name="LawTable"/>
      <w:bookmarkEnd w:id="3"/>
    </w:p>
    <w:p w14:paraId="1FAA7725" w14:textId="77777777" w:rsidR="008B0797" w:rsidRPr="008B0797" w:rsidRDefault="008B0797" w:rsidP="008B0797">
      <w:pPr>
        <w:spacing w:before="120" w:after="120" w:line="240" w:lineRule="exact"/>
        <w:ind w:left="283" w:hanging="283"/>
        <w:jc w:val="both"/>
        <w:rPr>
          <w:rFonts w:ascii="FrankRuehl" w:hAnsi="FrankRuehl" w:cs="FrankRuehl"/>
          <w:rtl/>
        </w:rPr>
      </w:pPr>
    </w:p>
    <w:p w14:paraId="69A98681" w14:textId="77777777" w:rsidR="008B0797" w:rsidRPr="008B0797" w:rsidRDefault="008B0797" w:rsidP="008B0797">
      <w:pPr>
        <w:spacing w:before="120" w:after="120" w:line="240" w:lineRule="exact"/>
        <w:ind w:left="283" w:hanging="283"/>
        <w:jc w:val="both"/>
        <w:rPr>
          <w:rFonts w:ascii="FrankRuehl" w:hAnsi="FrankRuehl" w:cs="FrankRuehl"/>
          <w:rtl/>
        </w:rPr>
      </w:pPr>
    </w:p>
    <w:p w14:paraId="2799E851" w14:textId="77777777" w:rsidR="008B0797" w:rsidRPr="008B0797" w:rsidRDefault="008B0797" w:rsidP="008B0797">
      <w:pPr>
        <w:spacing w:before="120" w:after="120" w:line="240" w:lineRule="exact"/>
        <w:ind w:left="283" w:hanging="283"/>
        <w:jc w:val="both"/>
        <w:rPr>
          <w:rFonts w:ascii="FrankRuehl" w:hAnsi="FrankRuehl" w:cs="FrankRuehl"/>
          <w:rtl/>
        </w:rPr>
      </w:pPr>
      <w:r w:rsidRPr="008B0797">
        <w:rPr>
          <w:rFonts w:ascii="FrankRuehl" w:hAnsi="FrankRuehl" w:cs="FrankRuehl"/>
          <w:rtl/>
        </w:rPr>
        <w:t xml:space="preserve">חקיקה שאוזכרה: </w:t>
      </w:r>
    </w:p>
    <w:p w14:paraId="56724304" w14:textId="77777777" w:rsidR="008B0797" w:rsidRPr="008B0797" w:rsidRDefault="008B0797" w:rsidP="008B0797">
      <w:pPr>
        <w:spacing w:before="120" w:after="120" w:line="240" w:lineRule="exact"/>
        <w:ind w:left="283" w:hanging="283"/>
        <w:jc w:val="both"/>
        <w:rPr>
          <w:rFonts w:ascii="FrankRuehl" w:hAnsi="FrankRuehl" w:cs="FrankRuehl"/>
          <w:rtl/>
        </w:rPr>
      </w:pPr>
      <w:hyperlink r:id="rId7" w:history="1">
        <w:r w:rsidRPr="008B0797">
          <w:rPr>
            <w:rFonts w:ascii="FrankRuehl" w:hAnsi="FrankRuehl" w:cs="FrankRuehl"/>
            <w:color w:val="0000FF"/>
            <w:rtl/>
          </w:rPr>
          <w:t>פקודת הסמים המסוכנים [נוסח חדש], תשל"ג-1973</w:t>
        </w:r>
      </w:hyperlink>
      <w:r w:rsidRPr="008B0797">
        <w:rPr>
          <w:rFonts w:ascii="FrankRuehl" w:hAnsi="FrankRuehl" w:cs="FrankRuehl"/>
          <w:rtl/>
        </w:rPr>
        <w:t xml:space="preserve">: סע'  </w:t>
      </w:r>
      <w:hyperlink r:id="rId8" w:history="1">
        <w:r w:rsidRPr="008B0797">
          <w:rPr>
            <w:rFonts w:ascii="FrankRuehl" w:hAnsi="FrankRuehl" w:cs="FrankRuehl"/>
            <w:color w:val="0000FF"/>
            <w:rtl/>
          </w:rPr>
          <w:t>7(א)(ג)</w:t>
        </w:r>
      </w:hyperlink>
      <w:r w:rsidRPr="008B0797">
        <w:rPr>
          <w:rFonts w:ascii="FrankRuehl" w:hAnsi="FrankRuehl" w:cs="FrankRuehl"/>
          <w:rtl/>
        </w:rPr>
        <w:t xml:space="preserve">, </w:t>
      </w:r>
      <w:hyperlink r:id="rId9" w:history="1">
        <w:r w:rsidRPr="008B0797">
          <w:rPr>
            <w:rFonts w:ascii="FrankRuehl" w:hAnsi="FrankRuehl" w:cs="FrankRuehl"/>
            <w:color w:val="0000FF"/>
            <w:rtl/>
          </w:rPr>
          <w:t>10</w:t>
        </w:r>
      </w:hyperlink>
    </w:p>
    <w:p w14:paraId="7881D740" w14:textId="77777777" w:rsidR="008B0797" w:rsidRPr="008B0797" w:rsidRDefault="008B0797" w:rsidP="008B0797">
      <w:pPr>
        <w:rPr>
          <w:sz w:val="26"/>
          <w:szCs w:val="26"/>
          <w:rtl/>
        </w:rPr>
      </w:pPr>
      <w:bookmarkStart w:id="4" w:name="LawTable_End"/>
      <w:bookmarkEnd w:id="4"/>
    </w:p>
    <w:p w14:paraId="282BBA8C" w14:textId="77777777" w:rsidR="00B83144" w:rsidRPr="0093101E" w:rsidRDefault="00B83144" w:rsidP="0093101E">
      <w:pPr>
        <w:rPr>
          <w:sz w:val="26"/>
          <w:szCs w:val="26"/>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B83144" w14:paraId="1A8697A8" w14:textId="77777777" w:rsidTr="00B83144">
        <w:trPr>
          <w:trHeight w:val="355"/>
          <w:jc w:val="center"/>
        </w:trPr>
        <w:tc>
          <w:tcPr>
            <w:tcW w:w="8820" w:type="dxa"/>
            <w:tcBorders>
              <w:top w:val="nil"/>
              <w:left w:val="nil"/>
              <w:bottom w:val="nil"/>
              <w:right w:val="nil"/>
            </w:tcBorders>
            <w:shd w:val="clear" w:color="auto" w:fill="auto"/>
          </w:tcPr>
          <w:p w14:paraId="30A04FEC" w14:textId="77777777" w:rsidR="007F4E2D" w:rsidRPr="007F4E2D" w:rsidRDefault="007F4E2D" w:rsidP="007F4E2D">
            <w:pPr>
              <w:jc w:val="center"/>
              <w:rPr>
                <w:rFonts w:ascii="David" w:hAnsi="David"/>
                <w:b/>
                <w:bCs/>
                <w:sz w:val="32"/>
                <w:szCs w:val="32"/>
                <w:u w:val="single"/>
                <w:rtl/>
              </w:rPr>
            </w:pPr>
            <w:bookmarkStart w:id="5" w:name="PsakDin"/>
            <w:bookmarkEnd w:id="0"/>
            <w:r w:rsidRPr="007F4E2D">
              <w:rPr>
                <w:rFonts w:ascii="David" w:hAnsi="David"/>
                <w:b/>
                <w:bCs/>
                <w:sz w:val="32"/>
                <w:szCs w:val="32"/>
                <w:u w:val="single"/>
                <w:rtl/>
              </w:rPr>
              <w:t xml:space="preserve">גזר </w:t>
            </w:r>
            <w:bookmarkEnd w:id="5"/>
            <w:r w:rsidRPr="007F4E2D">
              <w:rPr>
                <w:rFonts w:ascii="David" w:hAnsi="David"/>
                <w:b/>
                <w:bCs/>
                <w:sz w:val="32"/>
                <w:szCs w:val="32"/>
                <w:u w:val="single"/>
                <w:rtl/>
              </w:rPr>
              <w:t>דין   תוך ביטול הרשעה</w:t>
            </w:r>
          </w:p>
          <w:p w14:paraId="1126DA04" w14:textId="77777777" w:rsidR="00B83144" w:rsidRPr="007F4E2D" w:rsidRDefault="00B83144" w:rsidP="007F4E2D">
            <w:pPr>
              <w:jc w:val="center"/>
              <w:rPr>
                <w:rFonts w:ascii="David" w:hAnsi="David"/>
                <w:b/>
                <w:bCs/>
                <w:sz w:val="32"/>
                <w:szCs w:val="32"/>
                <w:u w:val="single"/>
                <w:rtl/>
              </w:rPr>
            </w:pPr>
          </w:p>
        </w:tc>
      </w:tr>
    </w:tbl>
    <w:p w14:paraId="3874D775" w14:textId="77777777" w:rsidR="00B83144" w:rsidRPr="000F2247" w:rsidRDefault="00B83144" w:rsidP="00B83144">
      <w:pPr>
        <w:rPr>
          <w:rFonts w:ascii="Arial" w:hAnsi="Arial"/>
          <w:b/>
          <w:bCs/>
          <w:sz w:val="26"/>
          <w:szCs w:val="26"/>
          <w:rtl/>
        </w:rPr>
      </w:pPr>
    </w:p>
    <w:p w14:paraId="757A6BA8" w14:textId="77777777" w:rsidR="00B83144" w:rsidRPr="000F2247" w:rsidRDefault="00B83144" w:rsidP="00B83144">
      <w:pPr>
        <w:rPr>
          <w:rFonts w:ascii="Arial" w:hAnsi="Arial"/>
          <w:b/>
          <w:bCs/>
          <w:sz w:val="26"/>
          <w:szCs w:val="26"/>
          <w:rtl/>
        </w:rPr>
      </w:pPr>
    </w:p>
    <w:p w14:paraId="74810929" w14:textId="77777777" w:rsidR="00B83144" w:rsidRDefault="00B83144" w:rsidP="00B83144">
      <w:pPr>
        <w:spacing w:after="160" w:line="252" w:lineRule="auto"/>
        <w:rPr>
          <w:rFonts w:ascii="David" w:hAnsi="David"/>
          <w:b/>
          <w:bCs/>
          <w:sz w:val="26"/>
          <w:szCs w:val="26"/>
          <w:u w:val="single"/>
        </w:rPr>
      </w:pPr>
      <w:r>
        <w:rPr>
          <w:rFonts w:ascii="David" w:hAnsi="David"/>
          <w:b/>
          <w:bCs/>
          <w:sz w:val="26"/>
          <w:szCs w:val="26"/>
          <w:u w:val="single"/>
          <w:rtl/>
        </w:rPr>
        <w:t>כתב האישום</w:t>
      </w:r>
      <w:r>
        <w:rPr>
          <w:rFonts w:ascii="David" w:hAnsi="David" w:hint="cs"/>
          <w:b/>
          <w:bCs/>
          <w:sz w:val="26"/>
          <w:szCs w:val="26"/>
          <w:u w:val="single"/>
          <w:rtl/>
        </w:rPr>
        <w:t xml:space="preserve"> המתוקן בו הודה הנאשם</w:t>
      </w:r>
    </w:p>
    <w:p w14:paraId="154950ED" w14:textId="77777777" w:rsidR="00B83144" w:rsidRDefault="00B83144" w:rsidP="00B83144">
      <w:pPr>
        <w:pStyle w:val="a9"/>
        <w:numPr>
          <w:ilvl w:val="0"/>
          <w:numId w:val="2"/>
        </w:numPr>
        <w:spacing w:after="160" w:line="360" w:lineRule="auto"/>
        <w:jc w:val="both"/>
        <w:rPr>
          <w:rFonts w:ascii="David" w:hAnsi="David"/>
          <w:sz w:val="26"/>
          <w:szCs w:val="26"/>
        </w:rPr>
      </w:pPr>
      <w:bookmarkStart w:id="6" w:name="ABSTRACT_START"/>
      <w:bookmarkEnd w:id="6"/>
      <w:r>
        <w:rPr>
          <w:rFonts w:ascii="David" w:hAnsi="David"/>
          <w:sz w:val="26"/>
          <w:szCs w:val="26"/>
          <w:rtl/>
        </w:rPr>
        <w:t>הנאשם הורשע על פי הודאתו ב</w:t>
      </w:r>
      <w:r>
        <w:rPr>
          <w:rFonts w:ascii="David" w:hAnsi="David" w:hint="cs"/>
          <w:sz w:val="26"/>
          <w:szCs w:val="26"/>
          <w:rtl/>
        </w:rPr>
        <w:t xml:space="preserve">ביצוע עבירות של </w:t>
      </w:r>
      <w:r w:rsidRPr="00DA2F4B">
        <w:rPr>
          <w:rFonts w:ascii="David" w:hAnsi="David" w:hint="cs"/>
          <w:b/>
          <w:bCs/>
          <w:sz w:val="26"/>
          <w:szCs w:val="26"/>
          <w:rtl/>
        </w:rPr>
        <w:t>החזקת סם שלא לצריכה עצמית,</w:t>
      </w:r>
      <w:r>
        <w:rPr>
          <w:rFonts w:ascii="David" w:hAnsi="David" w:hint="cs"/>
          <w:sz w:val="26"/>
          <w:szCs w:val="26"/>
          <w:rtl/>
        </w:rPr>
        <w:t xml:space="preserve"> לפי </w:t>
      </w:r>
      <w:hyperlink r:id="rId10" w:history="1">
        <w:r w:rsidR="007F7FD6" w:rsidRPr="007F7FD6">
          <w:rPr>
            <w:rStyle w:val="Hyperlink"/>
            <w:rFonts w:ascii="David" w:hAnsi="David" w:hint="eastAsia"/>
            <w:sz w:val="26"/>
            <w:szCs w:val="26"/>
            <w:rtl/>
          </w:rPr>
          <w:t>סעיפים</w:t>
        </w:r>
        <w:r w:rsidR="007F7FD6" w:rsidRPr="007F7FD6">
          <w:rPr>
            <w:rStyle w:val="Hyperlink"/>
            <w:rFonts w:ascii="David" w:hAnsi="David"/>
            <w:sz w:val="26"/>
            <w:szCs w:val="26"/>
            <w:rtl/>
          </w:rPr>
          <w:t xml:space="preserve"> 7(א)(ג)</w:t>
        </w:r>
      </w:hyperlink>
      <w:r>
        <w:rPr>
          <w:rFonts w:ascii="David" w:hAnsi="David" w:hint="cs"/>
          <w:sz w:val="26"/>
          <w:szCs w:val="26"/>
          <w:rtl/>
        </w:rPr>
        <w:t xml:space="preserve"> רישא לפקודת הסמים וכן ב</w:t>
      </w:r>
      <w:r w:rsidRPr="00DA2F4B">
        <w:rPr>
          <w:rFonts w:ascii="David" w:hAnsi="David" w:hint="cs"/>
          <w:b/>
          <w:bCs/>
          <w:sz w:val="26"/>
          <w:szCs w:val="26"/>
          <w:rtl/>
        </w:rPr>
        <w:t>החזקת כלים להכנת סם שלא לצריכה עצמית</w:t>
      </w:r>
      <w:r>
        <w:rPr>
          <w:rFonts w:ascii="David" w:hAnsi="David" w:hint="cs"/>
          <w:sz w:val="26"/>
          <w:szCs w:val="26"/>
          <w:rtl/>
        </w:rPr>
        <w:t xml:space="preserve">, לפי </w:t>
      </w:r>
      <w:hyperlink r:id="rId11" w:history="1">
        <w:r w:rsidR="007F7FD6" w:rsidRPr="007F7FD6">
          <w:rPr>
            <w:rStyle w:val="Hyperlink"/>
            <w:rFonts w:ascii="David" w:hAnsi="David" w:hint="eastAsia"/>
            <w:sz w:val="26"/>
            <w:szCs w:val="26"/>
            <w:rtl/>
          </w:rPr>
          <w:t>סעיף</w:t>
        </w:r>
        <w:r w:rsidR="007F7FD6" w:rsidRPr="007F7FD6">
          <w:rPr>
            <w:rStyle w:val="Hyperlink"/>
            <w:rFonts w:ascii="David" w:hAnsi="David"/>
            <w:sz w:val="26"/>
            <w:szCs w:val="26"/>
            <w:rtl/>
          </w:rPr>
          <w:t xml:space="preserve"> 10</w:t>
        </w:r>
      </w:hyperlink>
      <w:r>
        <w:rPr>
          <w:rFonts w:ascii="David" w:hAnsi="David" w:hint="cs"/>
          <w:sz w:val="26"/>
          <w:szCs w:val="26"/>
          <w:rtl/>
        </w:rPr>
        <w:t xml:space="preserve"> רישא לפקודת הסמים. מן העובדות עולה, כי ביום 13.12.2021 לפנות בוקר נהג הנאשם באופנועו, בו החזיק בארגז כ-30 גרם חשיש וקנבוס במשקל כ-93 גרם בקרוב, כשהסמים מחולקים. כמו כן החזיק הנאשם 4 יחידות גריינדר וחמישה ניירות גלגול.</w:t>
      </w:r>
    </w:p>
    <w:p w14:paraId="38B23E48" w14:textId="77777777" w:rsidR="00B83144" w:rsidRDefault="00B83144" w:rsidP="00B83144">
      <w:pPr>
        <w:spacing w:after="160" w:line="360" w:lineRule="auto"/>
        <w:jc w:val="both"/>
        <w:rPr>
          <w:rFonts w:ascii="David" w:hAnsi="David"/>
          <w:b/>
          <w:bCs/>
          <w:sz w:val="26"/>
          <w:szCs w:val="26"/>
          <w:u w:val="single"/>
        </w:rPr>
      </w:pPr>
      <w:bookmarkStart w:id="7" w:name="ABSTRACT_END"/>
      <w:bookmarkEnd w:id="7"/>
    </w:p>
    <w:p w14:paraId="290C341D" w14:textId="77777777" w:rsidR="00B83144" w:rsidRDefault="00B83144" w:rsidP="00B83144">
      <w:pPr>
        <w:spacing w:after="160" w:line="360" w:lineRule="auto"/>
        <w:jc w:val="both"/>
        <w:rPr>
          <w:rFonts w:ascii="David" w:hAnsi="David"/>
          <w:b/>
          <w:bCs/>
          <w:sz w:val="26"/>
          <w:szCs w:val="26"/>
          <w:u w:val="single"/>
        </w:rPr>
      </w:pPr>
      <w:r>
        <w:rPr>
          <w:rFonts w:ascii="David" w:hAnsi="David"/>
          <w:b/>
          <w:bCs/>
          <w:sz w:val="26"/>
          <w:szCs w:val="26"/>
          <w:u w:val="single"/>
          <w:rtl/>
        </w:rPr>
        <w:t>מהלך הדיון</w:t>
      </w:r>
    </w:p>
    <w:p w14:paraId="5437FBD9" w14:textId="77777777" w:rsidR="00B83144" w:rsidRDefault="00B83144" w:rsidP="00B83144">
      <w:pPr>
        <w:pStyle w:val="a9"/>
        <w:numPr>
          <w:ilvl w:val="0"/>
          <w:numId w:val="2"/>
        </w:numPr>
        <w:spacing w:after="160" w:line="360" w:lineRule="auto"/>
        <w:jc w:val="both"/>
        <w:rPr>
          <w:rFonts w:ascii="David" w:hAnsi="David"/>
          <w:sz w:val="26"/>
          <w:szCs w:val="26"/>
        </w:rPr>
      </w:pPr>
      <w:r>
        <w:rPr>
          <w:rFonts w:ascii="David" w:hAnsi="David" w:hint="cs"/>
          <w:sz w:val="26"/>
          <w:szCs w:val="26"/>
          <w:rtl/>
        </w:rPr>
        <w:t>הנאשם היה עצור בתיק זה במסגרת החקירה במשך 3 ימים, מיום 13.12.2021 ועד ליום 15.12.2021 עת שוחרר בהסכמה. ביום 13.9.2023 הגיעו הצדדים להסדר טיעון, לפיו הנאשם הודה בכתב האישום המתוקן ונשלח לשירות המבחן. הסניגור ביקש לבחון את שאלת ההרשעה והמאשימה ביקשה לשלוח את הנאשם אל הממונה על עבודות השירות.</w:t>
      </w:r>
    </w:p>
    <w:p w14:paraId="02C5A055" w14:textId="77777777" w:rsidR="00B83144" w:rsidRDefault="00B83144" w:rsidP="00B83144">
      <w:pPr>
        <w:spacing w:after="160" w:line="360" w:lineRule="auto"/>
        <w:jc w:val="both"/>
        <w:rPr>
          <w:rFonts w:ascii="David" w:hAnsi="David"/>
          <w:b/>
          <w:bCs/>
          <w:sz w:val="26"/>
          <w:szCs w:val="26"/>
          <w:u w:val="single"/>
        </w:rPr>
      </w:pPr>
    </w:p>
    <w:p w14:paraId="72A490F4" w14:textId="77777777" w:rsidR="00B83144" w:rsidRDefault="00B83144" w:rsidP="00B83144">
      <w:pPr>
        <w:spacing w:after="160" w:line="360" w:lineRule="auto"/>
        <w:jc w:val="both"/>
        <w:rPr>
          <w:rFonts w:ascii="David" w:hAnsi="David"/>
          <w:b/>
          <w:bCs/>
          <w:sz w:val="26"/>
          <w:szCs w:val="26"/>
          <w:u w:val="single"/>
        </w:rPr>
      </w:pPr>
      <w:r>
        <w:rPr>
          <w:rFonts w:ascii="David" w:hAnsi="David"/>
          <w:b/>
          <w:bCs/>
          <w:sz w:val="26"/>
          <w:szCs w:val="26"/>
          <w:u w:val="single"/>
          <w:rtl/>
        </w:rPr>
        <w:t>תסקיר שירות המבחן</w:t>
      </w:r>
    </w:p>
    <w:p w14:paraId="2E59C3B3" w14:textId="77777777" w:rsidR="00B83144" w:rsidRDefault="00B83144" w:rsidP="00B83144">
      <w:pPr>
        <w:pStyle w:val="a9"/>
        <w:numPr>
          <w:ilvl w:val="0"/>
          <w:numId w:val="2"/>
        </w:numPr>
        <w:spacing w:after="160" w:line="360" w:lineRule="auto"/>
        <w:jc w:val="both"/>
        <w:rPr>
          <w:rFonts w:ascii="David" w:hAnsi="David"/>
          <w:sz w:val="26"/>
          <w:szCs w:val="26"/>
        </w:rPr>
      </w:pPr>
      <w:r>
        <w:rPr>
          <w:rFonts w:ascii="David" w:hAnsi="David"/>
          <w:sz w:val="26"/>
          <w:szCs w:val="26"/>
          <w:rtl/>
        </w:rPr>
        <w:t>מהתסקיר שהוגש בעניינו של הנאשם עולה</w:t>
      </w:r>
      <w:r>
        <w:rPr>
          <w:rFonts w:ascii="David" w:hAnsi="David" w:hint="cs"/>
          <w:sz w:val="26"/>
          <w:szCs w:val="26"/>
          <w:rtl/>
        </w:rPr>
        <w:t xml:space="preserve"> כי מדובר בצעיר כבן 23, עובד כשכיר במכירות וכן כעצמאי בעסק שהקים בעצמו בתחום השיווק הדיגיטלי. הנאשם סיים 14 שנות לימוד ומחזיק בתואר הנדסאי ושירת שירות צבאי חלקי שבו שימש בתפקיד בהתאם להשכלתו האמורה. הוא עובד מנערותו על-מנת לסייע בפרנסת המשפחה, וזאת לאחר גירושי הוריו וכניסה למצב כלכלי מורכב. שירות המבחן העריך, כי הנאשם לקח על עצמו מגיל צעיר תפקידים אחראיים, ולאורך השנים תפקד באופן חיובי ונורמטיבי. צריכת הסמים מוסברת ברקע החברתי בו סבב הנאשם בנערותו המאוחרת ובתקופת הצבא. הנאשם קיבל אחריות מלאה למעשים והביע עליהם חרטה. שירות המבחן נמנע מהמלצה טיפולית משום שהנאשם שלל נזקקות כזו. השירות עמד על מאפייניו של הנאשם וסבר כי מדובר באדם חרוץ ונורמטיבי, ולכן המליץ על הטלת של"ץ בהיקף 250 שעות וכן המליץ על ביטול הרשעת הנאשם נוכח גילו הצעיר, ושאיפותיו המקצועיות, ומחשש כי ההרשעה תגביל את יכולות הבחירה של הנאשם. </w:t>
      </w:r>
    </w:p>
    <w:p w14:paraId="44B57987" w14:textId="77777777" w:rsidR="00B83144" w:rsidRDefault="00B83144" w:rsidP="00B83144">
      <w:pPr>
        <w:spacing w:after="160" w:line="360" w:lineRule="auto"/>
        <w:jc w:val="both"/>
        <w:rPr>
          <w:rFonts w:ascii="David" w:hAnsi="David"/>
          <w:b/>
          <w:bCs/>
          <w:sz w:val="26"/>
          <w:szCs w:val="26"/>
          <w:u w:val="single"/>
        </w:rPr>
      </w:pPr>
    </w:p>
    <w:p w14:paraId="0103FF2C" w14:textId="77777777" w:rsidR="00B83144" w:rsidRDefault="00B83144" w:rsidP="00B83144">
      <w:pPr>
        <w:spacing w:after="160" w:line="360" w:lineRule="auto"/>
        <w:jc w:val="both"/>
        <w:rPr>
          <w:rFonts w:ascii="David" w:hAnsi="David"/>
          <w:b/>
          <w:bCs/>
          <w:sz w:val="26"/>
          <w:szCs w:val="26"/>
          <w:u w:val="single"/>
          <w:rtl/>
        </w:rPr>
      </w:pPr>
      <w:r>
        <w:rPr>
          <w:rFonts w:ascii="David" w:hAnsi="David"/>
          <w:b/>
          <w:bCs/>
          <w:sz w:val="26"/>
          <w:szCs w:val="26"/>
          <w:u w:val="single"/>
          <w:rtl/>
        </w:rPr>
        <w:t>טיעונים לעונש</w:t>
      </w:r>
    </w:p>
    <w:p w14:paraId="1160E745" w14:textId="77777777" w:rsidR="00B83144" w:rsidRDefault="00B83144" w:rsidP="00B83144">
      <w:pPr>
        <w:pStyle w:val="a9"/>
        <w:numPr>
          <w:ilvl w:val="0"/>
          <w:numId w:val="2"/>
        </w:numPr>
        <w:spacing w:after="160" w:line="360" w:lineRule="auto"/>
        <w:jc w:val="both"/>
        <w:rPr>
          <w:rFonts w:ascii="David" w:hAnsi="David"/>
          <w:sz w:val="26"/>
          <w:szCs w:val="26"/>
        </w:rPr>
      </w:pPr>
      <w:r>
        <w:rPr>
          <w:rFonts w:ascii="David" w:hAnsi="David"/>
          <w:sz w:val="26"/>
          <w:szCs w:val="26"/>
          <w:rtl/>
        </w:rPr>
        <w:t xml:space="preserve">הצדדים לא הגיעו להסכמה עונשית. מחד גיסא, ב"כ המאשימה </w:t>
      </w:r>
      <w:r>
        <w:rPr>
          <w:rFonts w:ascii="David" w:hAnsi="David" w:hint="cs"/>
          <w:sz w:val="26"/>
          <w:szCs w:val="26"/>
          <w:rtl/>
        </w:rPr>
        <w:t xml:space="preserve">עתר להטיל על הנאשם עונש של 4 חודשי מאסר שיכול שירוצו בעבודות שירות תוך שעמד על נסיבותיה של העבירה, וזאת על בסיס מתחם שבין 4 ל-12 חודשים. כן עמד על הותרת הרשעת הנאשם על כנה, בהיעדר עמידה בתנאים הקבועים בדין לביטול הרשעה. </w:t>
      </w:r>
      <w:r>
        <w:rPr>
          <w:rFonts w:ascii="David" w:hAnsi="David"/>
          <w:sz w:val="26"/>
          <w:szCs w:val="26"/>
          <w:rtl/>
        </w:rPr>
        <w:t xml:space="preserve">מאידך גיסא , </w:t>
      </w:r>
      <w:r>
        <w:rPr>
          <w:rFonts w:ascii="David" w:hAnsi="David" w:hint="cs"/>
          <w:sz w:val="26"/>
          <w:szCs w:val="26"/>
          <w:rtl/>
        </w:rPr>
        <w:t xml:space="preserve">ביקש </w:t>
      </w:r>
      <w:r>
        <w:rPr>
          <w:rFonts w:ascii="David" w:hAnsi="David"/>
          <w:sz w:val="26"/>
          <w:szCs w:val="26"/>
          <w:rtl/>
        </w:rPr>
        <w:t xml:space="preserve">ב"כ הנאשם </w:t>
      </w:r>
      <w:r>
        <w:rPr>
          <w:rFonts w:ascii="David" w:hAnsi="David" w:hint="cs"/>
          <w:sz w:val="26"/>
          <w:szCs w:val="26"/>
          <w:rtl/>
        </w:rPr>
        <w:t xml:space="preserve">לאמץ את המלצת שירות המבחן על שני חלקיה תוך שעמד על נסיבותיו של הנאשם. </w:t>
      </w:r>
    </w:p>
    <w:p w14:paraId="4D9502F4" w14:textId="77777777" w:rsidR="00B83144" w:rsidRDefault="00B83144" w:rsidP="00B83144">
      <w:pPr>
        <w:spacing w:after="160" w:line="360" w:lineRule="auto"/>
        <w:jc w:val="both"/>
        <w:rPr>
          <w:rFonts w:ascii="David" w:hAnsi="David"/>
          <w:b/>
          <w:bCs/>
          <w:sz w:val="26"/>
          <w:szCs w:val="26"/>
          <w:u w:val="single"/>
          <w:rtl/>
        </w:rPr>
      </w:pPr>
    </w:p>
    <w:p w14:paraId="689F3B85" w14:textId="77777777" w:rsidR="00B83144" w:rsidRDefault="00B83144" w:rsidP="00B83144">
      <w:pPr>
        <w:spacing w:after="160" w:line="360" w:lineRule="auto"/>
        <w:jc w:val="both"/>
        <w:rPr>
          <w:rFonts w:ascii="David" w:hAnsi="David"/>
          <w:b/>
          <w:bCs/>
          <w:sz w:val="26"/>
          <w:szCs w:val="26"/>
          <w:u w:val="single"/>
        </w:rPr>
      </w:pPr>
      <w:r>
        <w:rPr>
          <w:rFonts w:ascii="David" w:hAnsi="David"/>
          <w:b/>
          <w:bCs/>
          <w:sz w:val="26"/>
          <w:szCs w:val="26"/>
          <w:u w:val="single"/>
          <w:rtl/>
        </w:rPr>
        <w:lastRenderedPageBreak/>
        <w:t>קביעת מתחם הענישה</w:t>
      </w:r>
    </w:p>
    <w:p w14:paraId="3FBB3CA0" w14:textId="77777777" w:rsidR="00B83144" w:rsidRDefault="00B83144" w:rsidP="00B83144">
      <w:pPr>
        <w:pStyle w:val="a9"/>
        <w:numPr>
          <w:ilvl w:val="0"/>
          <w:numId w:val="2"/>
        </w:numPr>
        <w:spacing w:after="160" w:line="360" w:lineRule="auto"/>
        <w:jc w:val="both"/>
        <w:rPr>
          <w:rFonts w:ascii="David" w:hAnsi="David"/>
          <w:b/>
          <w:bCs/>
          <w:sz w:val="26"/>
          <w:szCs w:val="26"/>
          <w:u w:val="single"/>
          <w:rtl/>
        </w:rPr>
      </w:pPr>
      <w:r>
        <w:rPr>
          <w:rFonts w:ascii="David" w:hAnsi="David"/>
          <w:sz w:val="26"/>
          <w:szCs w:val="26"/>
          <w:rtl/>
        </w:rPr>
        <w:t xml:space="preserve">מתחם הענישה צריך להתייחס לעקרון ההלימה, הנוגע ליחס לערך החברתי המוגן, מידת הפגיעה בו, נסיבות ביצוע העבירה ומידת אשמו של הנאשם, ומדיניות הענישה. </w:t>
      </w:r>
    </w:p>
    <w:p w14:paraId="0D11A1C4" w14:textId="77777777" w:rsidR="00B83144" w:rsidRDefault="00B83144" w:rsidP="00B83144">
      <w:pPr>
        <w:spacing w:after="160" w:line="360" w:lineRule="auto"/>
        <w:jc w:val="both"/>
        <w:rPr>
          <w:rFonts w:ascii="David" w:hAnsi="David"/>
          <w:b/>
          <w:bCs/>
          <w:sz w:val="26"/>
          <w:szCs w:val="26"/>
          <w:u w:val="single"/>
          <w:rtl/>
        </w:rPr>
      </w:pPr>
    </w:p>
    <w:p w14:paraId="7877954C" w14:textId="77777777" w:rsidR="00B83144" w:rsidRDefault="00B83144" w:rsidP="00B83144">
      <w:pPr>
        <w:pStyle w:val="a9"/>
        <w:numPr>
          <w:ilvl w:val="0"/>
          <w:numId w:val="2"/>
        </w:numPr>
        <w:spacing w:after="160" w:line="360" w:lineRule="auto"/>
        <w:jc w:val="both"/>
        <w:rPr>
          <w:rFonts w:ascii="David" w:hAnsi="David"/>
          <w:sz w:val="26"/>
          <w:szCs w:val="26"/>
          <w:rtl/>
        </w:rPr>
      </w:pPr>
      <w:r>
        <w:rPr>
          <w:rFonts w:ascii="David" w:hAnsi="David"/>
          <w:b/>
          <w:bCs/>
          <w:sz w:val="26"/>
          <w:szCs w:val="26"/>
          <w:rtl/>
        </w:rPr>
        <w:t xml:space="preserve">אשר לערך המוגן, </w:t>
      </w:r>
      <w:r>
        <w:rPr>
          <w:rFonts w:ascii="David" w:hAnsi="David"/>
          <w:sz w:val="26"/>
          <w:szCs w:val="26"/>
          <w:rtl/>
        </w:rPr>
        <w:t>העבירות אותן עבר הנאשם פוגעות בערך המוגן של</w:t>
      </w:r>
      <w:r>
        <w:rPr>
          <w:rFonts w:ascii="David" w:hAnsi="David" w:hint="cs"/>
          <w:sz w:val="26"/>
          <w:szCs w:val="26"/>
          <w:rtl/>
        </w:rPr>
        <w:t xml:space="preserve"> ביטחון הציבור, שלומו ובריאותו. הנזק הנגרם מסמים (לרבות מ"סמים קלים") ידוע. מידת הפגיעה בערכים המוגנים נמוכה.</w:t>
      </w:r>
      <w:r>
        <w:rPr>
          <w:rFonts w:ascii="David" w:hAnsi="David"/>
          <w:sz w:val="26"/>
          <w:szCs w:val="26"/>
          <w:rtl/>
        </w:rPr>
        <w:t xml:space="preserve"> </w:t>
      </w:r>
    </w:p>
    <w:p w14:paraId="1EA76E30" w14:textId="77777777" w:rsidR="00B83144" w:rsidRDefault="00B83144" w:rsidP="00B83144">
      <w:pPr>
        <w:pStyle w:val="a9"/>
        <w:rPr>
          <w:rFonts w:ascii="David" w:hAnsi="David"/>
          <w:sz w:val="26"/>
          <w:szCs w:val="26"/>
          <w:rtl/>
        </w:rPr>
      </w:pPr>
    </w:p>
    <w:p w14:paraId="183AD85E" w14:textId="77777777" w:rsidR="00B83144" w:rsidRDefault="00B83144" w:rsidP="00B83144">
      <w:pPr>
        <w:spacing w:after="160" w:line="360" w:lineRule="auto"/>
        <w:jc w:val="both"/>
        <w:rPr>
          <w:rFonts w:ascii="David" w:hAnsi="David"/>
          <w:sz w:val="26"/>
          <w:szCs w:val="26"/>
          <w:rtl/>
        </w:rPr>
      </w:pPr>
    </w:p>
    <w:p w14:paraId="248B5914" w14:textId="77777777" w:rsidR="00B83144" w:rsidRDefault="00B83144" w:rsidP="00B83144">
      <w:pPr>
        <w:pStyle w:val="a9"/>
        <w:numPr>
          <w:ilvl w:val="0"/>
          <w:numId w:val="2"/>
        </w:numPr>
        <w:spacing w:after="160" w:line="360" w:lineRule="auto"/>
        <w:jc w:val="both"/>
        <w:rPr>
          <w:rFonts w:ascii="David" w:hAnsi="David"/>
          <w:sz w:val="26"/>
          <w:szCs w:val="26"/>
          <w:rtl/>
        </w:rPr>
      </w:pPr>
      <w:r>
        <w:rPr>
          <w:rFonts w:ascii="David" w:hAnsi="David"/>
          <w:b/>
          <w:bCs/>
          <w:sz w:val="26"/>
          <w:szCs w:val="26"/>
          <w:rtl/>
        </w:rPr>
        <w:t>אשר לנסיבות הקשורות בביצוע העבירה</w:t>
      </w:r>
      <w:r>
        <w:rPr>
          <w:rFonts w:ascii="David" w:hAnsi="David"/>
          <w:sz w:val="26"/>
          <w:szCs w:val="26"/>
          <w:rtl/>
        </w:rPr>
        <w:t>, בין הנסיבות הקשורות בביצוע העבירה יש לשקול את אלה, לעניין קביעת המתחם:</w:t>
      </w:r>
      <w:r>
        <w:rPr>
          <w:rFonts w:ascii="David" w:hAnsi="David" w:hint="cs"/>
          <w:sz w:val="26"/>
          <w:szCs w:val="26"/>
          <w:rtl/>
        </w:rPr>
        <w:t xml:space="preserve"> מדובר בעבירה מתוכננת. לקולה, סוג הסם וכמותו שאינה גדולה. לחומרה העובדה שהיה מחולק והוחזק בארגז האופנוע של הנאשם. הנאשם אחראי למעשיו, בפועל לא נגרם נזק ממשי וגם פוטנציאל הנזק בנסיבות העניין אינו רב. </w:t>
      </w:r>
    </w:p>
    <w:p w14:paraId="10E52052" w14:textId="77777777" w:rsidR="00B83144" w:rsidRDefault="00B83144" w:rsidP="00B83144">
      <w:pPr>
        <w:spacing w:after="160" w:line="360" w:lineRule="auto"/>
        <w:jc w:val="both"/>
        <w:rPr>
          <w:rFonts w:ascii="David" w:hAnsi="David"/>
          <w:b/>
          <w:bCs/>
          <w:sz w:val="26"/>
          <w:szCs w:val="26"/>
          <w:u w:val="single"/>
          <w:rtl/>
        </w:rPr>
      </w:pPr>
    </w:p>
    <w:p w14:paraId="4115AB47" w14:textId="77777777" w:rsidR="00B83144" w:rsidRDefault="00B83144" w:rsidP="00B83144">
      <w:pPr>
        <w:pStyle w:val="a9"/>
        <w:numPr>
          <w:ilvl w:val="0"/>
          <w:numId w:val="2"/>
        </w:numPr>
        <w:spacing w:after="160" w:line="360" w:lineRule="auto"/>
        <w:jc w:val="both"/>
        <w:rPr>
          <w:rFonts w:ascii="David" w:hAnsi="David"/>
          <w:sz w:val="26"/>
          <w:szCs w:val="26"/>
          <w:rtl/>
        </w:rPr>
      </w:pPr>
      <w:r>
        <w:rPr>
          <w:rFonts w:ascii="David" w:hAnsi="David"/>
          <w:b/>
          <w:bCs/>
          <w:sz w:val="26"/>
          <w:szCs w:val="26"/>
          <w:rtl/>
        </w:rPr>
        <w:t xml:space="preserve">אשר למדיניות הענישה הנוהגת, </w:t>
      </w:r>
      <w:r>
        <w:rPr>
          <w:rFonts w:ascii="David" w:hAnsi="David" w:hint="cs"/>
          <w:sz w:val="26"/>
          <w:szCs w:val="26"/>
          <w:rtl/>
        </w:rPr>
        <w:t xml:space="preserve">בנסיבות דומות מדיניות זו מתונה יחסית ונעה בןי מאסר מותנה ושל"ץ ועד חודשי מאסר ספורים בעבודות שירות. </w:t>
      </w:r>
    </w:p>
    <w:p w14:paraId="77589330" w14:textId="77777777" w:rsidR="00B83144" w:rsidRPr="0015669B" w:rsidRDefault="007F4E2D" w:rsidP="00B83144">
      <w:pPr>
        <w:pStyle w:val="a9"/>
        <w:numPr>
          <w:ilvl w:val="0"/>
          <w:numId w:val="3"/>
        </w:numPr>
        <w:spacing w:after="160" w:line="360" w:lineRule="auto"/>
        <w:jc w:val="both"/>
        <w:rPr>
          <w:rFonts w:ascii="David" w:hAnsi="David"/>
          <w:sz w:val="26"/>
          <w:szCs w:val="26"/>
          <w:rtl/>
        </w:rPr>
      </w:pPr>
      <w:hyperlink r:id="rId12" w:history="1">
        <w:r w:rsidRPr="007F4E2D">
          <w:rPr>
            <w:rFonts w:ascii="David" w:hAnsi="David"/>
            <w:color w:val="0000FF"/>
            <w:sz w:val="26"/>
            <w:szCs w:val="26"/>
            <w:u w:val="single"/>
            <w:rtl/>
          </w:rPr>
          <w:t>רע"פ 1267/23</w:t>
        </w:r>
      </w:hyperlink>
      <w:r w:rsidR="00B83144" w:rsidRPr="0015669B">
        <w:rPr>
          <w:rFonts w:ascii="David" w:hAnsi="David" w:hint="cs"/>
          <w:sz w:val="26"/>
          <w:szCs w:val="26"/>
          <w:rtl/>
        </w:rPr>
        <w:t xml:space="preserve"> </w:t>
      </w:r>
      <w:r w:rsidR="00B83144" w:rsidRPr="0015669B">
        <w:rPr>
          <w:rFonts w:ascii="David" w:hAnsi="David" w:hint="cs"/>
          <w:b/>
          <w:bCs/>
          <w:sz w:val="26"/>
          <w:szCs w:val="26"/>
          <w:rtl/>
        </w:rPr>
        <w:t>בלקר נ' מ"י</w:t>
      </w:r>
      <w:r w:rsidR="00B83144" w:rsidRPr="0015669B">
        <w:rPr>
          <w:rFonts w:ascii="David" w:hAnsi="David" w:hint="cs"/>
          <w:sz w:val="26"/>
          <w:szCs w:val="26"/>
          <w:rtl/>
        </w:rPr>
        <w:t xml:space="preserve"> (מיום 6.3.2023) </w:t>
      </w:r>
      <w:r w:rsidR="00B83144" w:rsidRPr="0015669B">
        <w:rPr>
          <w:rFonts w:ascii="David" w:hAnsi="David"/>
          <w:sz w:val="26"/>
          <w:szCs w:val="26"/>
          <w:rtl/>
        </w:rPr>
        <w:t>–</w:t>
      </w:r>
      <w:r w:rsidR="00B83144" w:rsidRPr="0015669B">
        <w:rPr>
          <w:rFonts w:ascii="David" w:hAnsi="David" w:hint="cs"/>
          <w:sz w:val="26"/>
          <w:szCs w:val="26"/>
          <w:rtl/>
        </w:rPr>
        <w:t xml:space="preserve"> נסיבות של החזקת 600 גרם קנביס בביתו של הנאשם. אושר מתחם שבין מאסר מותנה לשנת מאסר ועונש של חודשיים מאסר בעבודות שירות.</w:t>
      </w:r>
    </w:p>
    <w:p w14:paraId="1C1394D2" w14:textId="77777777" w:rsidR="00B83144" w:rsidRPr="0015669B" w:rsidRDefault="0093101E" w:rsidP="00B83144">
      <w:pPr>
        <w:pStyle w:val="a9"/>
        <w:numPr>
          <w:ilvl w:val="0"/>
          <w:numId w:val="3"/>
        </w:numPr>
        <w:spacing w:after="160" w:line="360" w:lineRule="auto"/>
        <w:jc w:val="both"/>
        <w:rPr>
          <w:rFonts w:ascii="David" w:hAnsi="David"/>
          <w:sz w:val="26"/>
          <w:szCs w:val="26"/>
          <w:rtl/>
        </w:rPr>
      </w:pPr>
      <w:hyperlink r:id="rId13" w:history="1">
        <w:r w:rsidRPr="0093101E">
          <w:rPr>
            <w:rFonts w:ascii="David" w:hAnsi="David"/>
            <w:color w:val="0000FF"/>
            <w:sz w:val="26"/>
            <w:szCs w:val="26"/>
            <w:u w:val="single"/>
            <w:rtl/>
          </w:rPr>
          <w:t xml:space="preserve">רע"פ 4212/22 </w:t>
        </w:r>
      </w:hyperlink>
      <w:r w:rsidR="00B83144" w:rsidRPr="0015669B">
        <w:rPr>
          <w:rFonts w:ascii="David" w:hAnsi="David" w:hint="cs"/>
          <w:sz w:val="26"/>
          <w:szCs w:val="26"/>
          <w:rtl/>
        </w:rPr>
        <w:t xml:space="preserve"> </w:t>
      </w:r>
      <w:r w:rsidR="00B83144" w:rsidRPr="0015669B">
        <w:rPr>
          <w:rFonts w:ascii="David" w:hAnsi="David" w:hint="cs"/>
          <w:b/>
          <w:bCs/>
          <w:sz w:val="26"/>
          <w:szCs w:val="26"/>
          <w:rtl/>
        </w:rPr>
        <w:t>יצחק נ' מ"י</w:t>
      </w:r>
      <w:r w:rsidR="00B83144" w:rsidRPr="0015669B">
        <w:rPr>
          <w:rFonts w:ascii="David" w:hAnsi="David" w:hint="cs"/>
          <w:sz w:val="26"/>
          <w:szCs w:val="26"/>
          <w:rtl/>
        </w:rPr>
        <w:t xml:space="preserve"> (מיום 7.7.2022) </w:t>
      </w:r>
      <w:r w:rsidR="00B83144" w:rsidRPr="0015669B">
        <w:rPr>
          <w:rFonts w:ascii="David" w:hAnsi="David"/>
          <w:sz w:val="26"/>
          <w:szCs w:val="26"/>
          <w:rtl/>
        </w:rPr>
        <w:t>–</w:t>
      </w:r>
      <w:r w:rsidR="00B83144" w:rsidRPr="0015669B">
        <w:rPr>
          <w:rFonts w:ascii="David" w:hAnsi="David" w:hint="cs"/>
          <w:sz w:val="26"/>
          <w:szCs w:val="26"/>
          <w:rtl/>
        </w:rPr>
        <w:t xml:space="preserve"> נסיבות של החזקת 150 גרם קנביס ברכבו של הנאשם כשהסם מוכן לחלוקה. אושר מתחם שבין מאסר מותנה ל-10 חודשים ואושר עונש של 180 שעות של"ץ, מאסר מותנה, פסילה על-תנאי וקנס. באותו מקרה עמד ביהמ"ש העליון על חומרת החזקת סם שלא לצריכה עצמית לרבות קנביס, שכן "פקודת הסמים מורה כי סם הקנבוס הוא סם מסוכן, ולא ניתן להתייחס לסם הקנבוס אחרת, קל וחומר שלא באופן מקל..." (בפסקה 10). </w:t>
      </w:r>
    </w:p>
    <w:p w14:paraId="364103D9" w14:textId="77777777" w:rsidR="00B83144" w:rsidRDefault="007F4E2D" w:rsidP="00B83144">
      <w:pPr>
        <w:pStyle w:val="a9"/>
        <w:numPr>
          <w:ilvl w:val="0"/>
          <w:numId w:val="3"/>
        </w:numPr>
        <w:spacing w:after="160" w:line="360" w:lineRule="auto"/>
        <w:jc w:val="both"/>
        <w:rPr>
          <w:rFonts w:ascii="David" w:hAnsi="David"/>
          <w:sz w:val="26"/>
          <w:szCs w:val="26"/>
        </w:rPr>
      </w:pPr>
      <w:hyperlink r:id="rId14" w:history="1">
        <w:r w:rsidRPr="007F4E2D">
          <w:rPr>
            <w:rFonts w:ascii="David" w:hAnsi="David"/>
            <w:color w:val="0000FF"/>
            <w:sz w:val="26"/>
            <w:szCs w:val="26"/>
            <w:u w:val="single"/>
            <w:rtl/>
          </w:rPr>
          <w:t>עפ"ג (ב"ש) 10519-09-22</w:t>
        </w:r>
      </w:hyperlink>
      <w:r w:rsidR="00B83144" w:rsidRPr="0015669B">
        <w:rPr>
          <w:rFonts w:ascii="David" w:hAnsi="David" w:hint="cs"/>
          <w:sz w:val="26"/>
          <w:szCs w:val="26"/>
          <w:rtl/>
        </w:rPr>
        <w:t xml:space="preserve"> </w:t>
      </w:r>
      <w:r w:rsidR="00B83144" w:rsidRPr="0015669B">
        <w:rPr>
          <w:rFonts w:ascii="David" w:hAnsi="David" w:hint="cs"/>
          <w:b/>
          <w:bCs/>
          <w:sz w:val="26"/>
          <w:szCs w:val="26"/>
          <w:rtl/>
        </w:rPr>
        <w:t xml:space="preserve">מ"י נ' סויסה </w:t>
      </w:r>
      <w:r w:rsidR="00B83144" w:rsidRPr="0015669B">
        <w:rPr>
          <w:rFonts w:ascii="David" w:hAnsi="David" w:hint="cs"/>
          <w:sz w:val="26"/>
          <w:szCs w:val="26"/>
          <w:rtl/>
        </w:rPr>
        <w:t xml:space="preserve">(מיום 2.4.2023) </w:t>
      </w:r>
      <w:r w:rsidR="00B83144" w:rsidRPr="0015669B">
        <w:rPr>
          <w:rFonts w:ascii="David" w:hAnsi="David"/>
          <w:sz w:val="26"/>
          <w:szCs w:val="26"/>
          <w:rtl/>
        </w:rPr>
        <w:t>–</w:t>
      </w:r>
      <w:r w:rsidR="00B83144" w:rsidRPr="0015669B">
        <w:rPr>
          <w:rFonts w:ascii="David" w:hAnsi="David" w:hint="cs"/>
          <w:sz w:val="26"/>
          <w:szCs w:val="26"/>
          <w:rtl/>
        </w:rPr>
        <w:t xml:space="preserve"> נסיבות חמורות ממקרנו של ניסיון סחר בקנביס והחזקת 370 גרם קנביס שלא לצריכה עצמית. אושר מתחם שבין 6 ל-12 חודשי מאסר והוטל עונש של 6 חודשי מאסר בעבודות שירות.</w:t>
      </w:r>
    </w:p>
    <w:p w14:paraId="773D6136" w14:textId="77777777" w:rsidR="00B83144" w:rsidRPr="0015669B" w:rsidRDefault="00B83144" w:rsidP="00B83144">
      <w:pPr>
        <w:pStyle w:val="a9"/>
        <w:spacing w:after="160" w:line="360" w:lineRule="auto"/>
        <w:ind w:left="1080"/>
        <w:jc w:val="both"/>
        <w:rPr>
          <w:rFonts w:ascii="David" w:hAnsi="David"/>
          <w:sz w:val="26"/>
          <w:szCs w:val="26"/>
          <w:rtl/>
        </w:rPr>
      </w:pPr>
    </w:p>
    <w:p w14:paraId="08C75C77" w14:textId="77777777" w:rsidR="00B83144" w:rsidRDefault="00B83144" w:rsidP="00B83144">
      <w:pPr>
        <w:pStyle w:val="a9"/>
        <w:numPr>
          <w:ilvl w:val="0"/>
          <w:numId w:val="2"/>
        </w:numPr>
        <w:spacing w:after="160" w:line="360" w:lineRule="auto"/>
        <w:jc w:val="both"/>
        <w:rPr>
          <w:rFonts w:ascii="David" w:hAnsi="David"/>
          <w:sz w:val="26"/>
          <w:szCs w:val="26"/>
          <w:rtl/>
        </w:rPr>
      </w:pPr>
      <w:r>
        <w:rPr>
          <w:rFonts w:ascii="David" w:hAnsi="David"/>
          <w:b/>
          <w:bCs/>
          <w:sz w:val="26"/>
          <w:szCs w:val="26"/>
          <w:rtl/>
        </w:rPr>
        <w:t>מתחם הענישה</w:t>
      </w:r>
      <w:r>
        <w:rPr>
          <w:rFonts w:ascii="David" w:hAnsi="David"/>
          <w:sz w:val="26"/>
          <w:szCs w:val="26"/>
          <w:rtl/>
        </w:rPr>
        <w:t xml:space="preserve"> – לפיכך, מתחם הענישה צריך לעמוד על </w:t>
      </w:r>
      <w:r>
        <w:rPr>
          <w:rFonts w:ascii="David" w:hAnsi="David" w:hint="cs"/>
          <w:sz w:val="26"/>
          <w:szCs w:val="26"/>
          <w:rtl/>
        </w:rPr>
        <w:t xml:space="preserve">מאסר מותנה ו/או של"ץ שלא ייפול מ-200 שעות, ועד ל-5 חודשי מאסר שיכול וירוצו בעבודות שירות. </w:t>
      </w:r>
    </w:p>
    <w:p w14:paraId="633300D8" w14:textId="77777777" w:rsidR="00B83144" w:rsidRDefault="00B83144" w:rsidP="00B83144">
      <w:pPr>
        <w:spacing w:after="160" w:line="360" w:lineRule="auto"/>
        <w:jc w:val="both"/>
        <w:rPr>
          <w:rFonts w:ascii="David" w:hAnsi="David"/>
          <w:b/>
          <w:bCs/>
          <w:sz w:val="26"/>
          <w:szCs w:val="26"/>
          <w:rtl/>
        </w:rPr>
      </w:pPr>
    </w:p>
    <w:p w14:paraId="36B4407A" w14:textId="77777777" w:rsidR="00B83144" w:rsidRDefault="00B83144" w:rsidP="00B83144">
      <w:pPr>
        <w:spacing w:after="160" w:line="360" w:lineRule="auto"/>
        <w:jc w:val="both"/>
        <w:rPr>
          <w:rFonts w:ascii="David" w:hAnsi="David"/>
          <w:b/>
          <w:bCs/>
          <w:sz w:val="26"/>
          <w:szCs w:val="26"/>
          <w:u w:val="single"/>
          <w:rtl/>
        </w:rPr>
      </w:pPr>
      <w:r>
        <w:rPr>
          <w:rFonts w:ascii="David" w:hAnsi="David"/>
          <w:b/>
          <w:bCs/>
          <w:sz w:val="26"/>
          <w:szCs w:val="26"/>
          <w:u w:val="single"/>
          <w:rtl/>
        </w:rPr>
        <w:t>נסיבות שאינן קשורות בביצוע העבירה</w:t>
      </w:r>
      <w:r>
        <w:rPr>
          <w:rFonts w:ascii="David" w:hAnsi="David" w:hint="cs"/>
          <w:b/>
          <w:bCs/>
          <w:sz w:val="26"/>
          <w:szCs w:val="26"/>
          <w:u w:val="single"/>
          <w:rtl/>
        </w:rPr>
        <w:t xml:space="preserve"> והמיקום במתחם</w:t>
      </w:r>
      <w:r>
        <w:rPr>
          <w:rFonts w:ascii="David" w:hAnsi="David"/>
          <w:b/>
          <w:bCs/>
          <w:sz w:val="26"/>
          <w:szCs w:val="26"/>
          <w:u w:val="single"/>
          <w:rtl/>
        </w:rPr>
        <w:t xml:space="preserve"> </w:t>
      </w:r>
    </w:p>
    <w:p w14:paraId="3C1A5246" w14:textId="77777777" w:rsidR="00B83144" w:rsidRDefault="00B83144" w:rsidP="00B83144">
      <w:pPr>
        <w:pStyle w:val="a9"/>
        <w:numPr>
          <w:ilvl w:val="0"/>
          <w:numId w:val="2"/>
        </w:numPr>
        <w:spacing w:after="160" w:line="360" w:lineRule="auto"/>
        <w:jc w:val="both"/>
        <w:rPr>
          <w:rFonts w:ascii="David" w:hAnsi="David"/>
          <w:sz w:val="26"/>
          <w:szCs w:val="26"/>
          <w:rtl/>
        </w:rPr>
      </w:pPr>
      <w:r>
        <w:rPr>
          <w:rFonts w:ascii="David" w:hAnsi="David"/>
          <w:sz w:val="26"/>
          <w:szCs w:val="26"/>
          <w:rtl/>
        </w:rPr>
        <w:t>ניתן  לתת משקל לנסיבות הבאות שאינן קשורות בביצוע העבירה, במסגרת גזירת העונש בתוך המתחם:</w:t>
      </w:r>
      <w:r>
        <w:rPr>
          <w:rFonts w:ascii="David" w:hAnsi="David" w:hint="cs"/>
          <w:sz w:val="26"/>
          <w:szCs w:val="26"/>
          <w:rtl/>
        </w:rPr>
        <w:t xml:space="preserve"> מדובר בנאשם צעיר בתחילת חייו הבוגרים, שלמרות ילדות ונעורים מאתגרים עליהם עמד שירות המבחן בתסקירו, הגיע להישגים נאים בתחום הלימודי, בשירות צבאי ובתחום התעסוקתי. הנאשם מתאפיין בחריצות וביוזמה ומגלה אחריות כלפי משפחתו. הוא נעדר עבר פלילי והודה באופן מלא במיוחס לו, ואין לו הסתבכויות נוספות. כל אלו מטים את הכף לאמץ את המלצתו העונשית של שירות המבחן בתחתית מתחם העונש.</w:t>
      </w:r>
    </w:p>
    <w:p w14:paraId="58D32BFB" w14:textId="77777777" w:rsidR="00B83144" w:rsidRDefault="00B83144" w:rsidP="00B83144">
      <w:pPr>
        <w:spacing w:after="160" w:line="360" w:lineRule="auto"/>
        <w:jc w:val="both"/>
        <w:rPr>
          <w:rFonts w:ascii="David" w:hAnsi="David"/>
          <w:sz w:val="26"/>
          <w:szCs w:val="26"/>
          <w:rtl/>
        </w:rPr>
      </w:pPr>
    </w:p>
    <w:p w14:paraId="384B333F" w14:textId="77777777" w:rsidR="00B83144" w:rsidRDefault="00B83144" w:rsidP="00B83144">
      <w:pPr>
        <w:spacing w:after="160" w:line="360" w:lineRule="auto"/>
        <w:jc w:val="both"/>
        <w:rPr>
          <w:rFonts w:ascii="David" w:hAnsi="David"/>
          <w:b/>
          <w:bCs/>
          <w:sz w:val="26"/>
          <w:szCs w:val="26"/>
          <w:u w:val="single"/>
          <w:rtl/>
        </w:rPr>
      </w:pPr>
      <w:r>
        <w:rPr>
          <w:rFonts w:ascii="David" w:hAnsi="David"/>
          <w:b/>
          <w:bCs/>
          <w:sz w:val="26"/>
          <w:szCs w:val="26"/>
          <w:u w:val="single"/>
          <w:rtl/>
        </w:rPr>
        <w:t>ביטול הרשעה</w:t>
      </w:r>
    </w:p>
    <w:p w14:paraId="37F9C36A" w14:textId="77777777" w:rsidR="00B83144" w:rsidRDefault="00B83144" w:rsidP="00B83144">
      <w:pPr>
        <w:pStyle w:val="a9"/>
        <w:numPr>
          <w:ilvl w:val="0"/>
          <w:numId w:val="2"/>
        </w:numPr>
        <w:spacing w:after="160" w:line="360" w:lineRule="auto"/>
        <w:jc w:val="both"/>
        <w:rPr>
          <w:rFonts w:ascii="David" w:hAnsi="David"/>
          <w:sz w:val="26"/>
          <w:szCs w:val="26"/>
          <w:rtl/>
        </w:rPr>
      </w:pPr>
      <w:r>
        <w:rPr>
          <w:rFonts w:ascii="David" w:hAnsi="David"/>
          <w:sz w:val="26"/>
          <w:szCs w:val="26"/>
          <w:rtl/>
        </w:rPr>
        <w:t>בידוע, שעה שנמצא כי נאשם ביצע את העבירות המיוחסות לו, יש להרשיעו. זהו הכלל. אי-הרשעה הוא היוצא מן הכלל. ב</w:t>
      </w:r>
      <w:hyperlink r:id="rId15" w:history="1">
        <w:r w:rsidR="007F4E2D" w:rsidRPr="007F4E2D">
          <w:rPr>
            <w:rFonts w:ascii="David" w:hAnsi="David"/>
            <w:color w:val="0000FF"/>
            <w:sz w:val="26"/>
            <w:szCs w:val="26"/>
            <w:u w:val="single"/>
            <w:rtl/>
          </w:rPr>
          <w:t>ע"פ 2083/96</w:t>
        </w:r>
      </w:hyperlink>
      <w:r>
        <w:rPr>
          <w:rFonts w:ascii="David" w:hAnsi="David"/>
          <w:sz w:val="26"/>
          <w:szCs w:val="26"/>
          <w:rtl/>
        </w:rPr>
        <w:t xml:space="preserve"> </w:t>
      </w:r>
      <w:r>
        <w:rPr>
          <w:rFonts w:ascii="David" w:hAnsi="David"/>
          <w:b/>
          <w:bCs/>
          <w:sz w:val="26"/>
          <w:szCs w:val="26"/>
          <w:rtl/>
        </w:rPr>
        <w:t>כתב נ' מ"י</w:t>
      </w:r>
      <w:r>
        <w:rPr>
          <w:rFonts w:ascii="David" w:hAnsi="David"/>
          <w:sz w:val="26"/>
          <w:szCs w:val="26"/>
          <w:rtl/>
        </w:rPr>
        <w:t xml:space="preserve"> (מיום 21.8.1997) קבע בית המשפט העליון כי אי-הרשעה תיתכן בהינתן שני תנאים מצטברים: הראשון, כאשר טיב העבירה מאפשר אי-הרשעה מבחינת שיקולי הענישה ליחיד ולרבים; השני, כאשר הנזק העלול להיגרם לנאשם מעצם הרשעתו הוא קונקרטי ובלתי מידתי בנסיבות העניין. ראו בהקשר זה גם את </w:t>
      </w:r>
      <w:hyperlink r:id="rId16" w:history="1">
        <w:r w:rsidR="007F4E2D" w:rsidRPr="007F4E2D">
          <w:rPr>
            <w:rFonts w:ascii="David" w:hAnsi="David"/>
            <w:color w:val="0000FF"/>
            <w:sz w:val="26"/>
            <w:szCs w:val="26"/>
            <w:u w:val="single"/>
            <w:rtl/>
          </w:rPr>
          <w:t>ע"פ 5985/13</w:t>
        </w:r>
      </w:hyperlink>
      <w:r>
        <w:rPr>
          <w:rFonts w:ascii="David" w:hAnsi="David"/>
          <w:sz w:val="26"/>
          <w:szCs w:val="26"/>
          <w:rtl/>
        </w:rPr>
        <w:t xml:space="preserve"> </w:t>
      </w:r>
      <w:r>
        <w:rPr>
          <w:rFonts w:ascii="David" w:hAnsi="David"/>
          <w:b/>
          <w:bCs/>
          <w:sz w:val="26"/>
          <w:szCs w:val="26"/>
          <w:rtl/>
        </w:rPr>
        <w:t>אבן נ' מ"י</w:t>
      </w:r>
      <w:r>
        <w:rPr>
          <w:rFonts w:ascii="David" w:hAnsi="David"/>
          <w:sz w:val="26"/>
          <w:szCs w:val="26"/>
          <w:rtl/>
        </w:rPr>
        <w:t xml:space="preserve"> (מיום 2.4.2014) בפסקאות 6 ו-7. </w:t>
      </w:r>
      <w:r>
        <w:rPr>
          <w:rFonts w:ascii="David" w:hAnsi="David" w:hint="cs"/>
          <w:sz w:val="26"/>
          <w:szCs w:val="26"/>
          <w:rtl/>
        </w:rPr>
        <w:t xml:space="preserve">אשר לתנאי הראשון, מדובר בנסיבות שאינן מן החמורות נוכח טיב הסם וכמותו. ישנם מקרים שבהם אף מבוטלת הרשעה גם בנסיבות של סחר (ראו למשל </w:t>
      </w:r>
      <w:hyperlink r:id="rId17" w:history="1">
        <w:r w:rsidR="007F4E2D" w:rsidRPr="007F4E2D">
          <w:rPr>
            <w:rFonts w:ascii="David" w:hAnsi="David"/>
            <w:color w:val="0000FF"/>
            <w:sz w:val="26"/>
            <w:szCs w:val="26"/>
            <w:u w:val="single"/>
            <w:rtl/>
          </w:rPr>
          <w:t>ע"פ (ירושלים) 11045-09-18</w:t>
        </w:r>
      </w:hyperlink>
      <w:r>
        <w:rPr>
          <w:rFonts w:ascii="David" w:hAnsi="David" w:hint="cs"/>
          <w:sz w:val="26"/>
          <w:szCs w:val="26"/>
          <w:rtl/>
        </w:rPr>
        <w:t xml:space="preserve"> </w:t>
      </w:r>
      <w:r w:rsidRPr="00A75D67">
        <w:rPr>
          <w:rFonts w:ascii="David" w:hAnsi="David" w:hint="cs"/>
          <w:b/>
          <w:bCs/>
          <w:sz w:val="26"/>
          <w:szCs w:val="26"/>
          <w:rtl/>
        </w:rPr>
        <w:t>פלוני נ' מ"י</w:t>
      </w:r>
      <w:r>
        <w:rPr>
          <w:rFonts w:ascii="David" w:hAnsi="David" w:hint="cs"/>
          <w:sz w:val="26"/>
          <w:szCs w:val="26"/>
          <w:rtl/>
        </w:rPr>
        <w:t xml:space="preserve"> (מיום 3.3.2019) ו</w:t>
      </w:r>
      <w:hyperlink r:id="rId18" w:history="1">
        <w:r w:rsidR="007F4E2D" w:rsidRPr="007F4E2D">
          <w:rPr>
            <w:rFonts w:ascii="David" w:hAnsi="David"/>
            <w:color w:val="0000FF"/>
            <w:sz w:val="26"/>
            <w:szCs w:val="26"/>
            <w:u w:val="single"/>
            <w:rtl/>
          </w:rPr>
          <w:t>ע"פ (ירושלים) 33947-10-17</w:t>
        </w:r>
      </w:hyperlink>
      <w:r>
        <w:rPr>
          <w:rFonts w:ascii="David" w:hAnsi="David" w:hint="cs"/>
          <w:sz w:val="26"/>
          <w:szCs w:val="26"/>
          <w:rtl/>
        </w:rPr>
        <w:t xml:space="preserve"> </w:t>
      </w:r>
      <w:r w:rsidRPr="00A75D67">
        <w:rPr>
          <w:rFonts w:ascii="David" w:hAnsi="David" w:hint="cs"/>
          <w:b/>
          <w:bCs/>
          <w:sz w:val="26"/>
          <w:szCs w:val="26"/>
          <w:rtl/>
        </w:rPr>
        <w:t>מ"י נ' קרוקוצקי</w:t>
      </w:r>
      <w:r>
        <w:rPr>
          <w:rFonts w:ascii="David" w:hAnsi="David" w:hint="cs"/>
          <w:sz w:val="26"/>
          <w:szCs w:val="26"/>
          <w:rtl/>
        </w:rPr>
        <w:t xml:space="preserve"> (מיום 20.3.2018)). אשר לתנאי השני, בהתחשב במכלול הנסיבות, גילו הצעיר של הנאשם, מאמציו לשמור על אורח חיים נורמטיבי והיעדר תיקים נוספים, וכן נוכח השכלתו והרישיון שהוצג בנושא תיווך במקרקעין שבידוע דורש היעדר רישום פלילי, סברתי שהוכחה במידה הנדרשת דרישת הנזק הקונקרטי בנסיבותיו, ולכן מורה על ביטול ההרשעה. </w:t>
      </w:r>
    </w:p>
    <w:p w14:paraId="03CA96F3" w14:textId="77777777" w:rsidR="00B83144" w:rsidRDefault="00B83144" w:rsidP="00B83144">
      <w:pPr>
        <w:spacing w:after="160" w:line="252" w:lineRule="auto"/>
        <w:rPr>
          <w:rFonts w:ascii="David" w:hAnsi="David"/>
          <w:sz w:val="26"/>
          <w:szCs w:val="26"/>
          <w:rtl/>
        </w:rPr>
      </w:pPr>
    </w:p>
    <w:p w14:paraId="0E0D88CD" w14:textId="77777777" w:rsidR="00B83144" w:rsidRDefault="00B83144" w:rsidP="00B83144">
      <w:pPr>
        <w:spacing w:after="160" w:line="360" w:lineRule="auto"/>
        <w:jc w:val="both"/>
        <w:rPr>
          <w:rFonts w:ascii="David" w:hAnsi="David"/>
          <w:b/>
          <w:bCs/>
          <w:sz w:val="26"/>
          <w:szCs w:val="26"/>
          <w:u w:val="single"/>
          <w:rtl/>
        </w:rPr>
      </w:pPr>
      <w:r>
        <w:rPr>
          <w:rFonts w:ascii="David" w:hAnsi="David"/>
          <w:b/>
          <w:bCs/>
          <w:sz w:val="26"/>
          <w:szCs w:val="26"/>
          <w:u w:val="single"/>
          <w:rtl/>
        </w:rPr>
        <w:t>גזירת הדין</w:t>
      </w:r>
    </w:p>
    <w:p w14:paraId="3845CD81" w14:textId="77777777" w:rsidR="00B83144" w:rsidRDefault="00B83144" w:rsidP="00B83144">
      <w:pPr>
        <w:pStyle w:val="a9"/>
        <w:numPr>
          <w:ilvl w:val="0"/>
          <w:numId w:val="2"/>
        </w:numPr>
        <w:spacing w:after="160" w:line="360" w:lineRule="auto"/>
        <w:jc w:val="both"/>
        <w:rPr>
          <w:rFonts w:ascii="David" w:hAnsi="David"/>
          <w:sz w:val="26"/>
          <w:szCs w:val="26"/>
          <w:rtl/>
        </w:rPr>
      </w:pPr>
      <w:r>
        <w:rPr>
          <w:rFonts w:ascii="David" w:hAnsi="David"/>
          <w:sz w:val="26"/>
          <w:szCs w:val="26"/>
          <w:rtl/>
        </w:rPr>
        <w:t>לפיכך, אני מחליט לגזור על הנאשם את העונשים הבאים:</w:t>
      </w:r>
    </w:p>
    <w:p w14:paraId="68E9AE12" w14:textId="77777777" w:rsidR="00B83144" w:rsidRDefault="00B83144" w:rsidP="00B83144">
      <w:pPr>
        <w:numPr>
          <w:ilvl w:val="0"/>
          <w:numId w:val="1"/>
        </w:numPr>
        <w:spacing w:after="160" w:line="360" w:lineRule="auto"/>
        <w:contextualSpacing/>
        <w:jc w:val="both"/>
        <w:rPr>
          <w:rFonts w:ascii="David" w:hAnsi="David"/>
          <w:sz w:val="26"/>
          <w:szCs w:val="26"/>
          <w:rtl/>
        </w:rPr>
      </w:pPr>
      <w:r>
        <w:rPr>
          <w:rFonts w:ascii="David" w:hAnsi="David" w:hint="cs"/>
          <w:sz w:val="26"/>
          <w:szCs w:val="26"/>
          <w:rtl/>
        </w:rPr>
        <w:t xml:space="preserve">250 </w:t>
      </w:r>
      <w:r>
        <w:rPr>
          <w:rFonts w:ascii="David" w:hAnsi="David"/>
          <w:sz w:val="26"/>
          <w:szCs w:val="26"/>
          <w:rtl/>
        </w:rPr>
        <w:t xml:space="preserve">שעות שירות לתועלת הציבור (של"ץ), אשר ירוצו החל מיום </w:t>
      </w:r>
      <w:r>
        <w:rPr>
          <w:rFonts w:ascii="David" w:hAnsi="David" w:hint="cs"/>
          <w:sz w:val="26"/>
          <w:szCs w:val="26"/>
          <w:rtl/>
        </w:rPr>
        <w:t xml:space="preserve">1.8.2024 </w:t>
      </w:r>
      <w:r>
        <w:rPr>
          <w:rFonts w:ascii="David" w:hAnsi="David"/>
          <w:sz w:val="26"/>
          <w:szCs w:val="26"/>
          <w:rtl/>
        </w:rPr>
        <w:t>על-פי תוכנית שיכין שירות המבחן ויגיש לבית המשפט בתוך 30 יום מהיום</w:t>
      </w:r>
      <w:r>
        <w:rPr>
          <w:rFonts w:ascii="David" w:hAnsi="David" w:hint="cs"/>
          <w:sz w:val="26"/>
          <w:szCs w:val="26"/>
          <w:rtl/>
        </w:rPr>
        <w:t>. במסגרת צו השל"ץ רשאי שירות המבחן ליטול בדיקות שתן</w:t>
      </w:r>
      <w:r>
        <w:rPr>
          <w:rFonts w:ascii="David" w:hAnsi="David"/>
          <w:sz w:val="26"/>
          <w:szCs w:val="26"/>
          <w:rtl/>
        </w:rPr>
        <w:t>;</w:t>
      </w:r>
    </w:p>
    <w:p w14:paraId="67C7CB11" w14:textId="77777777" w:rsidR="00B83144" w:rsidRDefault="00B83144" w:rsidP="00B83144">
      <w:pPr>
        <w:numPr>
          <w:ilvl w:val="0"/>
          <w:numId w:val="1"/>
        </w:numPr>
        <w:spacing w:after="160" w:line="360" w:lineRule="auto"/>
        <w:contextualSpacing/>
        <w:jc w:val="both"/>
        <w:rPr>
          <w:rFonts w:ascii="David" w:hAnsi="David"/>
          <w:sz w:val="26"/>
          <w:szCs w:val="26"/>
          <w:rtl/>
        </w:rPr>
      </w:pPr>
      <w:r>
        <w:rPr>
          <w:rFonts w:ascii="David" w:hAnsi="David"/>
          <w:sz w:val="26"/>
          <w:szCs w:val="26"/>
          <w:rtl/>
        </w:rPr>
        <w:t>התחייבות בסך</w:t>
      </w:r>
      <w:r>
        <w:rPr>
          <w:rFonts w:ascii="David" w:hAnsi="David" w:hint="cs"/>
          <w:sz w:val="26"/>
          <w:szCs w:val="26"/>
          <w:rtl/>
        </w:rPr>
        <w:t xml:space="preserve"> 5,000</w:t>
      </w:r>
      <w:r>
        <w:rPr>
          <w:rFonts w:ascii="David" w:hAnsi="David"/>
          <w:sz w:val="26"/>
          <w:szCs w:val="26"/>
          <w:rtl/>
        </w:rPr>
        <w:t xml:space="preserve"> ₪ שלא לעבור כל </w:t>
      </w:r>
      <w:r>
        <w:rPr>
          <w:rFonts w:ascii="David" w:hAnsi="David" w:hint="cs"/>
          <w:sz w:val="26"/>
          <w:szCs w:val="26"/>
          <w:rtl/>
        </w:rPr>
        <w:t xml:space="preserve">עבירת סמים </w:t>
      </w:r>
      <w:r>
        <w:rPr>
          <w:rFonts w:ascii="David" w:hAnsi="David"/>
          <w:sz w:val="26"/>
          <w:szCs w:val="26"/>
          <w:rtl/>
        </w:rPr>
        <w:t xml:space="preserve">במשך </w:t>
      </w:r>
      <w:r>
        <w:rPr>
          <w:rFonts w:ascii="David" w:hAnsi="David" w:hint="cs"/>
          <w:sz w:val="26"/>
          <w:szCs w:val="26"/>
          <w:rtl/>
        </w:rPr>
        <w:t xml:space="preserve">שנה </w:t>
      </w:r>
      <w:r>
        <w:rPr>
          <w:rFonts w:ascii="David" w:hAnsi="David"/>
          <w:sz w:val="26"/>
          <w:szCs w:val="26"/>
          <w:rtl/>
        </w:rPr>
        <w:t>מהיום. הובהר לנאשם שמשמעות ההתחייבות היא, כי אם יעבור את העבירה בתוך התקופה שצוינה, בית המשפט שיגזור את הדין יהא חייב לחלט את ההתחייבות כקנס.</w:t>
      </w:r>
    </w:p>
    <w:p w14:paraId="76C645E8" w14:textId="77777777" w:rsidR="00B83144" w:rsidRDefault="00B83144" w:rsidP="00B83144">
      <w:pPr>
        <w:spacing w:after="160" w:line="360" w:lineRule="auto"/>
        <w:rPr>
          <w:rFonts w:ascii="David" w:hAnsi="David"/>
          <w:sz w:val="26"/>
          <w:szCs w:val="26"/>
          <w:rtl/>
        </w:rPr>
      </w:pPr>
    </w:p>
    <w:p w14:paraId="2F74C35A" w14:textId="77777777" w:rsidR="00B83144" w:rsidRPr="00A75D67" w:rsidRDefault="00B83144" w:rsidP="00B83144">
      <w:pPr>
        <w:spacing w:after="160" w:line="360" w:lineRule="auto"/>
        <w:rPr>
          <w:rFonts w:ascii="David" w:hAnsi="David"/>
          <w:b/>
          <w:bCs/>
          <w:sz w:val="26"/>
          <w:szCs w:val="26"/>
        </w:rPr>
      </w:pPr>
      <w:r w:rsidRPr="00A75D67">
        <w:rPr>
          <w:rFonts w:ascii="David" w:hAnsi="David" w:hint="cs"/>
          <w:b/>
          <w:bCs/>
          <w:sz w:val="26"/>
          <w:szCs w:val="26"/>
          <w:rtl/>
        </w:rPr>
        <w:t xml:space="preserve">מורה על חילוט </w:t>
      </w:r>
      <w:r>
        <w:rPr>
          <w:rFonts w:ascii="David" w:hAnsi="David" w:hint="cs"/>
          <w:b/>
          <w:bCs/>
          <w:sz w:val="26"/>
          <w:szCs w:val="26"/>
          <w:rtl/>
        </w:rPr>
        <w:t xml:space="preserve">הכספים שנתפסו ע"י המשטרה </w:t>
      </w:r>
      <w:r w:rsidRPr="00A75D67">
        <w:rPr>
          <w:rFonts w:ascii="David" w:hAnsi="David" w:hint="cs"/>
          <w:b/>
          <w:bCs/>
          <w:sz w:val="26"/>
          <w:szCs w:val="26"/>
          <w:rtl/>
        </w:rPr>
        <w:t>והמוצגים</w:t>
      </w:r>
      <w:r>
        <w:rPr>
          <w:rFonts w:ascii="David" w:hAnsi="David" w:hint="cs"/>
          <w:b/>
          <w:bCs/>
          <w:sz w:val="26"/>
          <w:szCs w:val="26"/>
          <w:rtl/>
        </w:rPr>
        <w:t xml:space="preserve"> ועל השמדת הסמים</w:t>
      </w:r>
      <w:r w:rsidRPr="00A75D67">
        <w:rPr>
          <w:rFonts w:ascii="David" w:hAnsi="David" w:hint="cs"/>
          <w:b/>
          <w:bCs/>
          <w:sz w:val="26"/>
          <w:szCs w:val="26"/>
          <w:rtl/>
        </w:rPr>
        <w:t xml:space="preserve">. </w:t>
      </w:r>
    </w:p>
    <w:p w14:paraId="2D772718" w14:textId="77777777" w:rsidR="00B83144" w:rsidRDefault="00B83144" w:rsidP="00B83144">
      <w:pPr>
        <w:spacing w:after="160" w:line="360" w:lineRule="auto"/>
        <w:jc w:val="both"/>
        <w:rPr>
          <w:rFonts w:ascii="David" w:hAnsi="David"/>
          <w:b/>
          <w:bCs/>
          <w:sz w:val="26"/>
          <w:szCs w:val="26"/>
          <w:rtl/>
        </w:rPr>
      </w:pPr>
      <w:r>
        <w:rPr>
          <w:rFonts w:ascii="David" w:hAnsi="David"/>
          <w:b/>
          <w:bCs/>
          <w:sz w:val="26"/>
          <w:szCs w:val="26"/>
          <w:rtl/>
        </w:rPr>
        <w:t xml:space="preserve">הנאשם הוזהר כי אי ביצוע צו השל"ץ עלול להוביל להפקעתו ולהטלת כל עונש חלופי לרבות מאסר. </w:t>
      </w:r>
    </w:p>
    <w:p w14:paraId="4F237D90" w14:textId="77777777" w:rsidR="00B83144" w:rsidRDefault="007F4E2D" w:rsidP="00B83144">
      <w:pPr>
        <w:spacing w:after="160" w:line="360" w:lineRule="auto"/>
        <w:jc w:val="both"/>
        <w:rPr>
          <w:rFonts w:ascii="David" w:hAnsi="David"/>
          <w:b/>
          <w:bCs/>
          <w:sz w:val="26"/>
          <w:szCs w:val="26"/>
        </w:rPr>
      </w:pPr>
      <w:r w:rsidRPr="007F4E2D">
        <w:rPr>
          <w:rFonts w:ascii="David" w:hAnsi="David"/>
          <w:b/>
          <w:bCs/>
          <w:color w:val="FFFFFF"/>
          <w:sz w:val="2"/>
          <w:szCs w:val="2"/>
          <w:rtl/>
        </w:rPr>
        <w:t>5129371</w:t>
      </w:r>
      <w:r w:rsidR="00B83144">
        <w:rPr>
          <w:rFonts w:ascii="David" w:hAnsi="David" w:hint="cs"/>
          <w:b/>
          <w:bCs/>
          <w:sz w:val="26"/>
          <w:szCs w:val="26"/>
          <w:rtl/>
        </w:rPr>
        <w:t>ככל שקיימות הפקדות יושבו לנאשם או למפקיד על אף הודעות עיקול, ככל שהכספים לא חולטו.</w:t>
      </w:r>
    </w:p>
    <w:p w14:paraId="1F94DFD8" w14:textId="77777777" w:rsidR="00B83144" w:rsidRDefault="007F4E2D" w:rsidP="00B83144">
      <w:pPr>
        <w:spacing w:after="160" w:line="360" w:lineRule="auto"/>
        <w:rPr>
          <w:rFonts w:ascii="David" w:hAnsi="David"/>
          <w:sz w:val="26"/>
          <w:szCs w:val="26"/>
        </w:rPr>
      </w:pPr>
      <w:r w:rsidRPr="007F4E2D">
        <w:rPr>
          <w:rFonts w:ascii="David" w:hAnsi="David"/>
          <w:color w:val="FFFFFF"/>
          <w:sz w:val="2"/>
          <w:szCs w:val="2"/>
          <w:rtl/>
        </w:rPr>
        <w:t>54678313</w:t>
      </w:r>
      <w:r w:rsidR="00B83144">
        <w:rPr>
          <w:rFonts w:ascii="David" w:hAnsi="David"/>
          <w:sz w:val="26"/>
          <w:szCs w:val="26"/>
          <w:rtl/>
        </w:rPr>
        <w:t>יש לשלוח לשירות המבחן.</w:t>
      </w:r>
    </w:p>
    <w:p w14:paraId="2D5C35D7" w14:textId="77777777" w:rsidR="00B83144" w:rsidRDefault="00B83144" w:rsidP="00B83144">
      <w:pPr>
        <w:spacing w:after="160" w:line="252" w:lineRule="auto"/>
        <w:rPr>
          <w:rFonts w:ascii="David" w:hAnsi="David"/>
          <w:b/>
          <w:bCs/>
          <w:sz w:val="26"/>
          <w:szCs w:val="26"/>
          <w:rtl/>
        </w:rPr>
      </w:pPr>
      <w:r>
        <w:rPr>
          <w:rFonts w:ascii="David" w:hAnsi="David"/>
          <w:b/>
          <w:bCs/>
          <w:sz w:val="26"/>
          <w:szCs w:val="26"/>
          <w:rtl/>
        </w:rPr>
        <w:t>זכות ערעור כחוק לבית המשפט המחוזי בירושלים בתוך 45 יום מהיום.</w:t>
      </w:r>
    </w:p>
    <w:p w14:paraId="458A40D0" w14:textId="77777777" w:rsidR="00B83144" w:rsidRPr="000F2247" w:rsidRDefault="007F4E2D" w:rsidP="00B83144">
      <w:pPr>
        <w:spacing w:line="360" w:lineRule="auto"/>
        <w:jc w:val="both"/>
        <w:rPr>
          <w:rFonts w:ascii="Arial" w:hAnsi="Arial"/>
          <w:b/>
          <w:bCs/>
          <w:sz w:val="26"/>
          <w:szCs w:val="26"/>
          <w:rtl/>
        </w:rPr>
      </w:pPr>
      <w:bookmarkStart w:id="8" w:name="Nitan"/>
      <w:r>
        <w:rPr>
          <w:rFonts w:ascii="Arial" w:hAnsi="Arial"/>
          <w:b/>
          <w:bCs/>
          <w:sz w:val="26"/>
          <w:szCs w:val="26"/>
          <w:rtl/>
        </w:rPr>
        <w:t xml:space="preserve">ניתן היום,  כ"ט ניסן תשפ"ד, 07 מאי 2024, במעמד הצדדים. </w:t>
      </w:r>
      <w:bookmarkEnd w:id="8"/>
      <w:r w:rsidR="00B83144">
        <w:rPr>
          <w:rFonts w:ascii="Arial" w:hAnsi="Arial"/>
          <w:b/>
          <w:bCs/>
          <w:sz w:val="26"/>
          <w:szCs w:val="26"/>
          <w:rtl/>
        </w:rPr>
        <w:tab/>
      </w:r>
      <w:r w:rsidR="00B83144">
        <w:rPr>
          <w:rFonts w:ascii="Arial" w:hAnsi="Arial"/>
          <w:b/>
          <w:bCs/>
          <w:sz w:val="26"/>
          <w:szCs w:val="26"/>
          <w:rtl/>
        </w:rPr>
        <w:tab/>
      </w:r>
      <w:r w:rsidR="00B83144">
        <w:rPr>
          <w:rFonts w:ascii="Arial" w:hAnsi="Arial"/>
          <w:b/>
          <w:bCs/>
          <w:sz w:val="26"/>
          <w:szCs w:val="26"/>
          <w:rtl/>
        </w:rPr>
        <w:tab/>
      </w:r>
      <w:r w:rsidR="00B83144">
        <w:rPr>
          <w:rFonts w:ascii="Arial" w:hAnsi="Arial"/>
          <w:b/>
          <w:bCs/>
          <w:sz w:val="26"/>
          <w:szCs w:val="26"/>
          <w:rtl/>
        </w:rPr>
        <w:tab/>
      </w:r>
      <w:r w:rsidR="00B83144">
        <w:rPr>
          <w:rFonts w:ascii="Arial" w:hAnsi="Arial"/>
          <w:b/>
          <w:bCs/>
          <w:sz w:val="26"/>
          <w:szCs w:val="26"/>
          <w:rtl/>
        </w:rPr>
        <w:tab/>
      </w:r>
      <w:r w:rsidR="00B83144">
        <w:rPr>
          <w:rFonts w:ascii="Arial" w:hAnsi="Arial"/>
          <w:b/>
          <w:bCs/>
          <w:sz w:val="26"/>
          <w:szCs w:val="26"/>
          <w:rtl/>
        </w:rPr>
        <w:tab/>
      </w:r>
      <w:r w:rsidR="00B83144">
        <w:rPr>
          <w:rFonts w:ascii="Arial" w:hAnsi="Arial"/>
          <w:b/>
          <w:bCs/>
          <w:sz w:val="26"/>
          <w:szCs w:val="26"/>
          <w:rtl/>
        </w:rPr>
        <w:tab/>
      </w:r>
      <w:r w:rsidR="00B83144">
        <w:rPr>
          <w:rFonts w:ascii="Arial" w:hAnsi="Arial" w:hint="cs"/>
          <w:b/>
          <w:bCs/>
          <w:sz w:val="26"/>
          <w:szCs w:val="26"/>
          <w:rtl/>
        </w:rPr>
        <w:t xml:space="preserve">         </w:t>
      </w:r>
    </w:p>
    <w:p w14:paraId="63E53EE2" w14:textId="77777777" w:rsidR="00B83144" w:rsidRPr="000F2247" w:rsidRDefault="00B83144" w:rsidP="007F4E2D">
      <w:pPr>
        <w:jc w:val="center"/>
      </w:pPr>
      <w:r w:rsidRPr="000F2247">
        <w:rPr>
          <w:rFonts w:ascii="Arial" w:hAnsi="Arial"/>
          <w:b/>
          <w:bCs/>
          <w:sz w:val="26"/>
          <w:szCs w:val="26"/>
          <w:rtl/>
        </w:rPr>
        <w:t xml:space="preserve">   </w:t>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p>
    <w:p w14:paraId="6CAA3D57" w14:textId="77777777" w:rsidR="00B83144" w:rsidRPr="000F2247" w:rsidRDefault="00B83144" w:rsidP="00B83144">
      <w:pPr>
        <w:jc w:val="center"/>
        <w:rPr>
          <w:rFonts w:ascii="Arial" w:hAnsi="Arial"/>
          <w:b/>
          <w:bCs/>
          <w:sz w:val="26"/>
          <w:szCs w:val="26"/>
          <w:rtl/>
        </w:rPr>
      </w:pPr>
    </w:p>
    <w:p w14:paraId="5A001942" w14:textId="77777777" w:rsidR="00B53DBA" w:rsidRPr="007F4E2D" w:rsidRDefault="00B53DBA" w:rsidP="007F4E2D">
      <w:pPr>
        <w:keepNext/>
        <w:rPr>
          <w:rFonts w:ascii="David" w:hAnsi="David"/>
          <w:color w:val="000000"/>
          <w:sz w:val="22"/>
          <w:szCs w:val="22"/>
          <w:rtl/>
        </w:rPr>
      </w:pPr>
    </w:p>
    <w:p w14:paraId="50D5CD1F" w14:textId="77777777" w:rsidR="007F4E2D" w:rsidRPr="007F4E2D" w:rsidRDefault="007F4E2D" w:rsidP="007F4E2D">
      <w:pPr>
        <w:keepNext/>
        <w:rPr>
          <w:rFonts w:ascii="David" w:hAnsi="David"/>
          <w:color w:val="000000"/>
          <w:sz w:val="22"/>
          <w:szCs w:val="22"/>
          <w:rtl/>
        </w:rPr>
      </w:pPr>
      <w:r w:rsidRPr="007F4E2D">
        <w:rPr>
          <w:rFonts w:ascii="David" w:hAnsi="David"/>
          <w:color w:val="000000"/>
          <w:sz w:val="22"/>
          <w:szCs w:val="22"/>
          <w:rtl/>
        </w:rPr>
        <w:t>דוד שאול גבאי ריכטר 54678313</w:t>
      </w:r>
    </w:p>
    <w:p w14:paraId="352AF76D" w14:textId="77777777" w:rsidR="007F4E2D" w:rsidRDefault="007F4E2D" w:rsidP="007F4E2D">
      <w:r w:rsidRPr="007F4E2D">
        <w:rPr>
          <w:color w:val="000000"/>
          <w:rtl/>
        </w:rPr>
        <w:t>נוסח מסמך זה כפוף לשינויי ניסוח ועריכה</w:t>
      </w:r>
    </w:p>
    <w:p w14:paraId="4C62F048" w14:textId="77777777" w:rsidR="007F4E2D" w:rsidRDefault="007F4E2D" w:rsidP="007F4E2D">
      <w:pPr>
        <w:rPr>
          <w:rtl/>
        </w:rPr>
      </w:pPr>
    </w:p>
    <w:p w14:paraId="0AA8D247" w14:textId="77777777" w:rsidR="007F4E2D" w:rsidRDefault="007F4E2D" w:rsidP="007F4E2D">
      <w:pPr>
        <w:jc w:val="center"/>
        <w:rPr>
          <w:color w:val="0000FF"/>
          <w:u w:val="single"/>
        </w:rPr>
      </w:pPr>
      <w:hyperlink r:id="rId19" w:history="1">
        <w:r>
          <w:rPr>
            <w:color w:val="0000FF"/>
            <w:u w:val="single"/>
            <w:rtl/>
          </w:rPr>
          <w:t>בעניין עריכה ושינויים במסמכי פסיקה, חקיקה ועוד באתר נבו – הקש כאן</w:t>
        </w:r>
      </w:hyperlink>
    </w:p>
    <w:p w14:paraId="09979249" w14:textId="77777777" w:rsidR="007F4E2D" w:rsidRPr="007F4E2D" w:rsidRDefault="007F4E2D" w:rsidP="007F4E2D">
      <w:pPr>
        <w:jc w:val="center"/>
        <w:rPr>
          <w:color w:val="0000FF"/>
          <w:u w:val="single"/>
        </w:rPr>
      </w:pPr>
    </w:p>
    <w:sectPr w:rsidR="007F4E2D" w:rsidRPr="007F4E2D" w:rsidSect="007F4E2D">
      <w:headerReference w:type="even" r:id="rId20"/>
      <w:headerReference w:type="default" r:id="rId21"/>
      <w:footerReference w:type="even" r:id="rId22"/>
      <w:footerReference w:type="default" r:id="rId23"/>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B4CB917" w14:textId="77777777" w:rsidR="00A07A8A" w:rsidRDefault="00A07A8A" w:rsidP="00791125">
      <w:r>
        <w:separator/>
      </w:r>
    </w:p>
  </w:endnote>
  <w:endnote w:type="continuationSeparator" w:id="0">
    <w:p w14:paraId="49E2E141" w14:textId="77777777" w:rsidR="00A07A8A" w:rsidRDefault="00A07A8A" w:rsidP="007911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2B1A80" w14:textId="77777777" w:rsidR="007F4E2D" w:rsidRDefault="007F4E2D" w:rsidP="007F4E2D">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5</w:t>
    </w:r>
    <w:r>
      <w:rPr>
        <w:rFonts w:ascii="FrankRuehl" w:hAnsi="FrankRuehl" w:cs="FrankRuehl"/>
        <w:rtl/>
      </w:rPr>
      <w:fldChar w:fldCharType="end"/>
    </w:r>
  </w:p>
  <w:p w14:paraId="71A476E4" w14:textId="77777777" w:rsidR="00CB5710" w:rsidRPr="007F4E2D" w:rsidRDefault="007F4E2D" w:rsidP="007F4E2D">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8CCF37" w14:textId="77777777" w:rsidR="007F4E2D" w:rsidRDefault="007F4E2D" w:rsidP="007F4E2D">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FB508F">
      <w:rPr>
        <w:rFonts w:ascii="FrankRuehl" w:hAnsi="FrankRuehl" w:cs="FrankRuehl"/>
        <w:noProof/>
        <w:rtl/>
      </w:rPr>
      <w:t>1</w:t>
    </w:r>
    <w:r>
      <w:rPr>
        <w:rFonts w:ascii="FrankRuehl" w:hAnsi="FrankRuehl" w:cs="FrankRuehl"/>
        <w:rtl/>
      </w:rPr>
      <w:fldChar w:fldCharType="end"/>
    </w:r>
  </w:p>
  <w:p w14:paraId="5FF62DF8" w14:textId="77777777" w:rsidR="00CB5710" w:rsidRPr="007F4E2D" w:rsidRDefault="007F4E2D" w:rsidP="007F4E2D">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2DC223A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46A62EB" w14:textId="77777777" w:rsidR="00A07A8A" w:rsidRDefault="00A07A8A" w:rsidP="00791125">
      <w:r>
        <w:separator/>
      </w:r>
    </w:p>
  </w:footnote>
  <w:footnote w:type="continuationSeparator" w:id="0">
    <w:p w14:paraId="0C79793C" w14:textId="77777777" w:rsidR="00A07A8A" w:rsidRDefault="00A07A8A" w:rsidP="0079112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C645C8" w14:textId="77777777" w:rsidR="007F4E2D" w:rsidRPr="007F4E2D" w:rsidRDefault="007F4E2D" w:rsidP="007F4E2D">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(י-ם) 11680-11-22</w:t>
    </w:r>
    <w:r>
      <w:rPr>
        <w:rFonts w:ascii="David" w:hAnsi="David"/>
        <w:color w:val="000000"/>
        <w:sz w:val="22"/>
        <w:szCs w:val="22"/>
        <w:rtl/>
      </w:rPr>
      <w:tab/>
      <w:t xml:space="preserve"> מדינת ישראל נ' דוד טוקר</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1BABF8" w14:textId="77777777" w:rsidR="007F4E2D" w:rsidRPr="007F4E2D" w:rsidRDefault="007F4E2D" w:rsidP="007F4E2D">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(י-ם) 11680-11-22</w:t>
    </w:r>
    <w:r>
      <w:rPr>
        <w:rFonts w:ascii="David" w:hAnsi="David"/>
        <w:color w:val="000000"/>
        <w:sz w:val="22"/>
        <w:szCs w:val="22"/>
        <w:rtl/>
      </w:rPr>
      <w:tab/>
      <w:t xml:space="preserve"> מדינת ישראל נ' דוד טוקר</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821090"/>
    <w:multiLevelType w:val="hybridMultilevel"/>
    <w:tmpl w:val="23E8C67A"/>
    <w:lvl w:ilvl="0" w:tplc="04090013">
      <w:start w:val="1"/>
      <w:numFmt w:val="hebrew1"/>
      <w:lvlText w:val="%1."/>
      <w:lvlJc w:val="center"/>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1A61FA3"/>
    <w:multiLevelType w:val="hybridMultilevel"/>
    <w:tmpl w:val="208E3610"/>
    <w:lvl w:ilvl="0" w:tplc="F3802B80">
      <w:start w:val="1"/>
      <w:numFmt w:val="hebrew1"/>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2" w15:restartNumberingAfterBreak="0">
    <w:nsid w:val="428C3D0F"/>
    <w:multiLevelType w:val="hybridMultilevel"/>
    <w:tmpl w:val="2D42C1EE"/>
    <w:lvl w:ilvl="0" w:tplc="51B622B0">
      <w:start w:val="1"/>
      <w:numFmt w:val="decimal"/>
      <w:lvlText w:val="%1."/>
      <w:lvlJc w:val="left"/>
      <w:pPr>
        <w:ind w:left="360" w:hanging="360"/>
      </w:pPr>
      <w:rPr>
        <w:b w:val="0"/>
        <w:bCs w:val="0"/>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num w:numId="1" w16cid:durableId="16791117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9251874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2700861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B83144"/>
    <w:rsid w:val="001B5A3B"/>
    <w:rsid w:val="002B4DE0"/>
    <w:rsid w:val="00705C9B"/>
    <w:rsid w:val="00791125"/>
    <w:rsid w:val="007F4E2D"/>
    <w:rsid w:val="007F7FD6"/>
    <w:rsid w:val="008B0797"/>
    <w:rsid w:val="0093101E"/>
    <w:rsid w:val="00A07A8A"/>
    <w:rsid w:val="00A25ED0"/>
    <w:rsid w:val="00A91317"/>
    <w:rsid w:val="00AB0356"/>
    <w:rsid w:val="00B53DBA"/>
    <w:rsid w:val="00B83144"/>
    <w:rsid w:val="00B97132"/>
    <w:rsid w:val="00CB5710"/>
    <w:rsid w:val="00FB508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61B54ABC"/>
  <w15:chartTrackingRefBased/>
  <w15:docId w15:val="{B5FDC472-6C31-47E6-8F37-6D02CDE111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B83144"/>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B83144"/>
    <w:pPr>
      <w:tabs>
        <w:tab w:val="center" w:pos="4153"/>
        <w:tab w:val="right" w:pos="8306"/>
      </w:tabs>
    </w:pPr>
  </w:style>
  <w:style w:type="character" w:customStyle="1" w:styleId="a4">
    <w:name w:val="כותרת עליונה תו"/>
    <w:link w:val="a3"/>
    <w:rsid w:val="00B83144"/>
    <w:rPr>
      <w:rFonts w:ascii="Times New Roman" w:eastAsia="Times New Roman" w:hAnsi="Times New Roman" w:cs="David"/>
      <w:sz w:val="24"/>
      <w:szCs w:val="24"/>
    </w:rPr>
  </w:style>
  <w:style w:type="paragraph" w:styleId="a5">
    <w:name w:val="footer"/>
    <w:basedOn w:val="a"/>
    <w:link w:val="a6"/>
    <w:rsid w:val="00B83144"/>
    <w:pPr>
      <w:tabs>
        <w:tab w:val="center" w:pos="4153"/>
        <w:tab w:val="right" w:pos="8306"/>
      </w:tabs>
    </w:pPr>
  </w:style>
  <w:style w:type="character" w:customStyle="1" w:styleId="a6">
    <w:name w:val="כותרת תחתונה תו"/>
    <w:link w:val="a5"/>
    <w:rsid w:val="00B83144"/>
    <w:rPr>
      <w:rFonts w:ascii="Times New Roman" w:eastAsia="Times New Roman" w:hAnsi="Times New Roman" w:cs="David"/>
      <w:sz w:val="24"/>
      <w:szCs w:val="24"/>
    </w:rPr>
  </w:style>
  <w:style w:type="table" w:styleId="a7">
    <w:name w:val="Table Grid"/>
    <w:basedOn w:val="a1"/>
    <w:rsid w:val="00B83144"/>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B83144"/>
  </w:style>
  <w:style w:type="paragraph" w:styleId="a9">
    <w:name w:val="List Paragraph"/>
    <w:basedOn w:val="a"/>
    <w:qFormat/>
    <w:rsid w:val="00B83144"/>
    <w:pPr>
      <w:ind w:left="720"/>
      <w:contextualSpacing/>
    </w:pPr>
  </w:style>
  <w:style w:type="character" w:styleId="Hyperlink">
    <w:name w:val="Hyperlink"/>
    <w:rsid w:val="007F4E2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4216/7.a.c" TargetMode="External"/><Relationship Id="rId13" Type="http://schemas.openxmlformats.org/officeDocument/2006/relationships/hyperlink" Target="http://www.nevo.co.il/case/28710074" TargetMode="External"/><Relationship Id="rId18" Type="http://schemas.openxmlformats.org/officeDocument/2006/relationships/hyperlink" Target="http://www.nevo.co.il/case/23158178" TargetMode="External"/><Relationship Id="rId3" Type="http://schemas.openxmlformats.org/officeDocument/2006/relationships/settings" Target="settings.xml"/><Relationship Id="rId21" Type="http://schemas.openxmlformats.org/officeDocument/2006/relationships/header" Target="header2.xml"/><Relationship Id="rId7" Type="http://schemas.openxmlformats.org/officeDocument/2006/relationships/hyperlink" Target="http://www.nevo.co.il/law/4216" TargetMode="External"/><Relationship Id="rId12" Type="http://schemas.openxmlformats.org/officeDocument/2006/relationships/hyperlink" Target="http://www.nevo.co.il/case/29396498" TargetMode="External"/><Relationship Id="rId17" Type="http://schemas.openxmlformats.org/officeDocument/2006/relationships/hyperlink" Target="http://www.nevo.co.il/case/24971234"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www.nevo.co.il/case/7980179" TargetMode="External"/><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4216/10"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www.nevo.co.il/case/5810781" TargetMode="External"/><Relationship Id="rId23" Type="http://schemas.openxmlformats.org/officeDocument/2006/relationships/footer" Target="footer2.xml"/><Relationship Id="rId10" Type="http://schemas.openxmlformats.org/officeDocument/2006/relationships/hyperlink" Target="http://www.nevo.co.il/law/4216/7.a.c" TargetMode="External"/><Relationship Id="rId19" Type="http://schemas.openxmlformats.org/officeDocument/2006/relationships/hyperlink" Target="http://www.nevo.co.il/advertisements/nevo-100.doc" TargetMode="External"/><Relationship Id="rId4" Type="http://schemas.openxmlformats.org/officeDocument/2006/relationships/webSettings" Target="webSettings.xml"/><Relationship Id="rId9" Type="http://schemas.openxmlformats.org/officeDocument/2006/relationships/hyperlink" Target="http://www.nevo.co.il/law/4216/10" TargetMode="External"/><Relationship Id="rId14" Type="http://schemas.openxmlformats.org/officeDocument/2006/relationships/hyperlink" Target="http://www.nevo.co.il/case/28918663" TargetMode="External"/><Relationship Id="rId22"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1199</Words>
  <Characters>5995</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7180</CharactersWithSpaces>
  <SharedDoc>false</SharedDoc>
  <HLinks>
    <vt:vector size="78" baseType="variant">
      <vt:variant>
        <vt:i4>393283</vt:i4>
      </vt:variant>
      <vt:variant>
        <vt:i4>36</vt:i4>
      </vt:variant>
      <vt:variant>
        <vt:i4>0</vt:i4>
      </vt:variant>
      <vt:variant>
        <vt:i4>5</vt:i4>
      </vt:variant>
      <vt:variant>
        <vt:lpwstr>http://www.nevo.co.il/advertisements/nevo-100.doc</vt:lpwstr>
      </vt:variant>
      <vt:variant>
        <vt:lpwstr/>
      </vt:variant>
      <vt:variant>
        <vt:i4>3932275</vt:i4>
      </vt:variant>
      <vt:variant>
        <vt:i4>33</vt:i4>
      </vt:variant>
      <vt:variant>
        <vt:i4>0</vt:i4>
      </vt:variant>
      <vt:variant>
        <vt:i4>5</vt:i4>
      </vt:variant>
      <vt:variant>
        <vt:lpwstr>http://www.nevo.co.il/case/23158178</vt:lpwstr>
      </vt:variant>
      <vt:variant>
        <vt:lpwstr/>
      </vt:variant>
      <vt:variant>
        <vt:i4>3735669</vt:i4>
      </vt:variant>
      <vt:variant>
        <vt:i4>30</vt:i4>
      </vt:variant>
      <vt:variant>
        <vt:i4>0</vt:i4>
      </vt:variant>
      <vt:variant>
        <vt:i4>5</vt:i4>
      </vt:variant>
      <vt:variant>
        <vt:lpwstr>http://www.nevo.co.il/case/24971234</vt:lpwstr>
      </vt:variant>
      <vt:variant>
        <vt:lpwstr/>
      </vt:variant>
      <vt:variant>
        <vt:i4>3604602</vt:i4>
      </vt:variant>
      <vt:variant>
        <vt:i4>27</vt:i4>
      </vt:variant>
      <vt:variant>
        <vt:i4>0</vt:i4>
      </vt:variant>
      <vt:variant>
        <vt:i4>5</vt:i4>
      </vt:variant>
      <vt:variant>
        <vt:lpwstr>http://www.nevo.co.il/case/7980179</vt:lpwstr>
      </vt:variant>
      <vt:variant>
        <vt:lpwstr/>
      </vt:variant>
      <vt:variant>
        <vt:i4>3276916</vt:i4>
      </vt:variant>
      <vt:variant>
        <vt:i4>24</vt:i4>
      </vt:variant>
      <vt:variant>
        <vt:i4>0</vt:i4>
      </vt:variant>
      <vt:variant>
        <vt:i4>5</vt:i4>
      </vt:variant>
      <vt:variant>
        <vt:lpwstr>http://www.nevo.co.il/case/5810781</vt:lpwstr>
      </vt:variant>
      <vt:variant>
        <vt:lpwstr/>
      </vt:variant>
      <vt:variant>
        <vt:i4>3473531</vt:i4>
      </vt:variant>
      <vt:variant>
        <vt:i4>21</vt:i4>
      </vt:variant>
      <vt:variant>
        <vt:i4>0</vt:i4>
      </vt:variant>
      <vt:variant>
        <vt:i4>5</vt:i4>
      </vt:variant>
      <vt:variant>
        <vt:lpwstr>http://www.nevo.co.il/case/28918663</vt:lpwstr>
      </vt:variant>
      <vt:variant>
        <vt:lpwstr/>
      </vt:variant>
      <vt:variant>
        <vt:i4>3276925</vt:i4>
      </vt:variant>
      <vt:variant>
        <vt:i4>18</vt:i4>
      </vt:variant>
      <vt:variant>
        <vt:i4>0</vt:i4>
      </vt:variant>
      <vt:variant>
        <vt:i4>5</vt:i4>
      </vt:variant>
      <vt:variant>
        <vt:lpwstr>http://www.nevo.co.il/case/28710074</vt:lpwstr>
      </vt:variant>
      <vt:variant>
        <vt:lpwstr/>
      </vt:variant>
      <vt:variant>
        <vt:i4>4063344</vt:i4>
      </vt:variant>
      <vt:variant>
        <vt:i4>15</vt:i4>
      </vt:variant>
      <vt:variant>
        <vt:i4>0</vt:i4>
      </vt:variant>
      <vt:variant>
        <vt:i4>5</vt:i4>
      </vt:variant>
      <vt:variant>
        <vt:lpwstr>http://www.nevo.co.il/case/29396498</vt:lpwstr>
      </vt:variant>
      <vt:variant>
        <vt:lpwstr/>
      </vt:variant>
      <vt:variant>
        <vt:i4>5177418</vt:i4>
      </vt:variant>
      <vt:variant>
        <vt:i4>12</vt:i4>
      </vt:variant>
      <vt:variant>
        <vt:i4>0</vt:i4>
      </vt:variant>
      <vt:variant>
        <vt:i4>5</vt:i4>
      </vt:variant>
      <vt:variant>
        <vt:lpwstr>http://www.nevo.co.il/law/4216/10</vt:lpwstr>
      </vt:variant>
      <vt:variant>
        <vt:lpwstr/>
      </vt:variant>
      <vt:variant>
        <vt:i4>4915274</vt:i4>
      </vt:variant>
      <vt:variant>
        <vt:i4>9</vt:i4>
      </vt:variant>
      <vt:variant>
        <vt:i4>0</vt:i4>
      </vt:variant>
      <vt:variant>
        <vt:i4>5</vt:i4>
      </vt:variant>
      <vt:variant>
        <vt:lpwstr>http://www.nevo.co.il/law/4216/7.a.c</vt:lpwstr>
      </vt:variant>
      <vt:variant>
        <vt:lpwstr/>
      </vt:variant>
      <vt:variant>
        <vt:i4>5177418</vt:i4>
      </vt:variant>
      <vt:variant>
        <vt:i4>6</vt:i4>
      </vt:variant>
      <vt:variant>
        <vt:i4>0</vt:i4>
      </vt:variant>
      <vt:variant>
        <vt:i4>5</vt:i4>
      </vt:variant>
      <vt:variant>
        <vt:lpwstr>http://www.nevo.co.il/law/4216/10</vt:lpwstr>
      </vt:variant>
      <vt:variant>
        <vt:lpwstr/>
      </vt:variant>
      <vt:variant>
        <vt:i4>4915274</vt:i4>
      </vt:variant>
      <vt:variant>
        <vt:i4>3</vt:i4>
      </vt:variant>
      <vt:variant>
        <vt:i4>0</vt:i4>
      </vt:variant>
      <vt:variant>
        <vt:i4>5</vt:i4>
      </vt:variant>
      <vt:variant>
        <vt:lpwstr>http://www.nevo.co.il/law/4216/7.a.c</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2025-04-23T01:37:00Z</dcterms:created>
  <dcterms:modified xsi:type="dcterms:W3CDTF">2025-04-23T01:37:00Z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11680</vt:lpwstr>
  </property>
  <property fmtid="{D5CDD505-2E9C-101B-9397-08002B2CF9AE}" pid="6" name="NEWPARTB">
    <vt:lpwstr>11</vt:lpwstr>
  </property>
  <property fmtid="{D5CDD505-2E9C-101B-9397-08002B2CF9AE}" pid="7" name="NEWPARTC">
    <vt:lpwstr>22</vt:lpwstr>
  </property>
  <property fmtid="{D5CDD505-2E9C-101B-9397-08002B2CF9AE}" pid="8" name="APPELLANT">
    <vt:lpwstr>מדינת ישראל</vt:lpwstr>
  </property>
  <property fmtid="{D5CDD505-2E9C-101B-9397-08002B2CF9AE}" pid="9" name="APPELLEE">
    <vt:lpwstr>דוד טוקר</vt:lpwstr>
  </property>
  <property fmtid="{D5CDD505-2E9C-101B-9397-08002B2CF9AE}" pid="10" name="LAWYER">
    <vt:lpwstr>ואא'ל עתאמנה ;גבי טרונשווילי</vt:lpwstr>
  </property>
  <property fmtid="{D5CDD505-2E9C-101B-9397-08002B2CF9AE}" pid="11" name="JUDGE">
    <vt:lpwstr>דוד שאול גבאי ריכטר</vt:lpwstr>
  </property>
  <property fmtid="{D5CDD505-2E9C-101B-9397-08002B2CF9AE}" pid="12" name="CITY">
    <vt:lpwstr>י-ם</vt:lpwstr>
  </property>
  <property fmtid="{D5CDD505-2E9C-101B-9397-08002B2CF9AE}" pid="13" name="DATE">
    <vt:lpwstr>20240507</vt:lpwstr>
  </property>
  <property fmtid="{D5CDD505-2E9C-101B-9397-08002B2CF9AE}" pid="14" name="TYPE_N_DATE">
    <vt:lpwstr>38020240507</vt:lpwstr>
  </property>
  <property fmtid="{D5CDD505-2E9C-101B-9397-08002B2CF9AE}" pid="15" name="WORDNUMPAGES">
    <vt:lpwstr>5</vt:lpwstr>
  </property>
  <property fmtid="{D5CDD505-2E9C-101B-9397-08002B2CF9AE}" pid="16" name="TYPE_ABS_DATE">
    <vt:lpwstr>380020240507</vt:lpwstr>
  </property>
  <property fmtid="{D5CDD505-2E9C-101B-9397-08002B2CF9AE}" pid="17" name="ISABSTRACT">
    <vt:lpwstr>Y</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29396498;28710074;28918663;5810781;7980179;24971234;23158178</vt:lpwstr>
  </property>
  <property fmtid="{D5CDD505-2E9C-101B-9397-08002B2CF9AE}" pid="36" name="LAWLISTTMP1">
    <vt:lpwstr>4216/007.a.c;010</vt:lpwstr>
  </property>
</Properties>
</file>