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2251D" w:rsidRPr="00E466EB" w14:paraId="044F4492" w14:textId="77777777" w:rsidTr="00844ECC">
        <w:trPr>
          <w:trHeight w:hRule="exact" w:val="418"/>
          <w:jc w:val="center"/>
        </w:trPr>
        <w:tc>
          <w:tcPr>
            <w:tcW w:w="8721" w:type="dxa"/>
            <w:gridSpan w:val="2"/>
          </w:tcPr>
          <w:p w14:paraId="61E0B366" w14:textId="77777777" w:rsidR="0042251D" w:rsidRPr="00E466EB" w:rsidRDefault="0042251D" w:rsidP="008F783F">
            <w:pPr>
              <w:pStyle w:val="a3"/>
              <w:jc w:val="center"/>
              <w:rPr>
                <w:rFonts w:ascii="Tahoma" w:hAnsi="Tahoma" w:cs="Tahoma"/>
                <w:color w:val="000080"/>
                <w:rtl/>
              </w:rPr>
            </w:pPr>
            <w:bookmarkStart w:id="0" w:name="LastJudge"/>
            <w:r w:rsidRPr="00E466EB">
              <w:rPr>
                <w:rFonts w:ascii="Tahoma" w:hAnsi="Tahoma" w:cs="Tahoma"/>
                <w:b/>
                <w:bCs/>
                <w:color w:val="000080"/>
                <w:rtl/>
              </w:rPr>
              <w:t>בית משפט השלום ברחובות</w:t>
            </w:r>
          </w:p>
        </w:tc>
      </w:tr>
      <w:tr w:rsidR="0042251D" w:rsidRPr="00E466EB" w14:paraId="5D9F04E3" w14:textId="77777777" w:rsidTr="00844ECC">
        <w:trPr>
          <w:trHeight w:val="337"/>
          <w:jc w:val="center"/>
        </w:trPr>
        <w:tc>
          <w:tcPr>
            <w:tcW w:w="5054" w:type="dxa"/>
          </w:tcPr>
          <w:p w14:paraId="700659D2" w14:textId="77777777" w:rsidR="0042251D" w:rsidRPr="00E466EB" w:rsidRDefault="0042251D" w:rsidP="008F783F">
            <w:pPr>
              <w:rPr>
                <w:rFonts w:cs="FrankRuehl"/>
                <w:sz w:val="28"/>
                <w:szCs w:val="28"/>
                <w:rtl/>
              </w:rPr>
            </w:pPr>
            <w:r w:rsidRPr="00E466EB">
              <w:rPr>
                <w:rFonts w:cs="FrankRuehl"/>
                <w:sz w:val="28"/>
                <w:szCs w:val="28"/>
                <w:rtl/>
              </w:rPr>
              <w:t>ת"פ</w:t>
            </w:r>
            <w:r w:rsidRPr="00E466EB">
              <w:rPr>
                <w:rFonts w:cs="FrankRuehl" w:hint="cs"/>
                <w:sz w:val="28"/>
                <w:szCs w:val="28"/>
                <w:rtl/>
              </w:rPr>
              <w:t xml:space="preserve"> </w:t>
            </w:r>
            <w:r w:rsidRPr="00E466EB">
              <w:rPr>
                <w:rFonts w:cs="FrankRuehl"/>
                <w:sz w:val="28"/>
                <w:szCs w:val="28"/>
                <w:rtl/>
              </w:rPr>
              <w:t>39424-11-22</w:t>
            </w:r>
            <w:r w:rsidRPr="00E466EB">
              <w:rPr>
                <w:rFonts w:cs="FrankRuehl" w:hint="cs"/>
                <w:sz w:val="28"/>
                <w:szCs w:val="28"/>
                <w:rtl/>
              </w:rPr>
              <w:t xml:space="preserve"> </w:t>
            </w:r>
            <w:r w:rsidRPr="00E466EB">
              <w:rPr>
                <w:rFonts w:cs="FrankRuehl"/>
                <w:sz w:val="28"/>
                <w:szCs w:val="28"/>
                <w:rtl/>
              </w:rPr>
              <w:t>מדינת ישראל נ' קריחלי</w:t>
            </w:r>
          </w:p>
          <w:p w14:paraId="3EB0C3C0" w14:textId="77777777" w:rsidR="0042251D" w:rsidRPr="00E466EB" w:rsidRDefault="0042251D" w:rsidP="008F783F">
            <w:pPr>
              <w:pStyle w:val="a3"/>
              <w:rPr>
                <w:rFonts w:cs="FrankRuehl"/>
                <w:sz w:val="28"/>
                <w:szCs w:val="28"/>
                <w:rtl/>
              </w:rPr>
            </w:pPr>
          </w:p>
        </w:tc>
        <w:tc>
          <w:tcPr>
            <w:tcW w:w="3667" w:type="dxa"/>
          </w:tcPr>
          <w:p w14:paraId="1E527D56" w14:textId="77777777" w:rsidR="0042251D" w:rsidRPr="00E466EB" w:rsidRDefault="0042251D" w:rsidP="008F783F">
            <w:pPr>
              <w:pStyle w:val="a3"/>
              <w:jc w:val="right"/>
              <w:rPr>
                <w:rFonts w:cs="FrankRuehl"/>
                <w:sz w:val="28"/>
                <w:szCs w:val="28"/>
                <w:rtl/>
              </w:rPr>
            </w:pPr>
          </w:p>
        </w:tc>
      </w:tr>
    </w:tbl>
    <w:p w14:paraId="388B5E98" w14:textId="77777777" w:rsidR="0042251D" w:rsidRPr="00E466EB" w:rsidRDefault="0042251D" w:rsidP="0042251D">
      <w:pPr>
        <w:pStyle w:val="a3"/>
        <w:rPr>
          <w:rtl/>
        </w:rPr>
      </w:pPr>
      <w:r w:rsidRPr="00E466EB">
        <w:rPr>
          <w:rFonts w:hint="cs"/>
          <w:rtl/>
        </w:rPr>
        <w:t xml:space="preserve"> </w:t>
      </w:r>
    </w:p>
    <w:p w14:paraId="55B8B6CC" w14:textId="77777777" w:rsidR="0042251D" w:rsidRPr="00E466EB" w:rsidRDefault="0042251D" w:rsidP="0042251D">
      <w:pPr>
        <w:rPr>
          <w:rFonts w:ascii="Arial" w:hAnsi="Arial"/>
          <w:b/>
          <w:bCs/>
          <w:sz w:val="26"/>
          <w:szCs w:val="26"/>
          <w:rtl/>
        </w:rPr>
      </w:pPr>
    </w:p>
    <w:p w14:paraId="2A499830" w14:textId="77777777" w:rsidR="0042251D" w:rsidRPr="00E466EB" w:rsidRDefault="0042251D" w:rsidP="0042251D">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2251D" w:rsidRPr="00E466EB" w14:paraId="36CEC732" w14:textId="77777777" w:rsidTr="0042251D">
        <w:trPr>
          <w:trHeight w:val="295"/>
          <w:jc w:val="center"/>
        </w:trPr>
        <w:tc>
          <w:tcPr>
            <w:tcW w:w="923" w:type="dxa"/>
            <w:tcBorders>
              <w:top w:val="nil"/>
              <w:left w:val="nil"/>
              <w:bottom w:val="nil"/>
              <w:right w:val="nil"/>
            </w:tcBorders>
            <w:shd w:val="clear" w:color="auto" w:fill="auto"/>
          </w:tcPr>
          <w:p w14:paraId="64602860" w14:textId="77777777" w:rsidR="0042251D" w:rsidRPr="00E466EB" w:rsidRDefault="0042251D" w:rsidP="0042251D">
            <w:pPr>
              <w:jc w:val="both"/>
              <w:rPr>
                <w:rFonts w:ascii="David" w:hAnsi="David"/>
                <w:sz w:val="26"/>
                <w:szCs w:val="26"/>
              </w:rPr>
            </w:pPr>
            <w:r w:rsidRPr="00E466EB">
              <w:rPr>
                <w:rFonts w:ascii="David" w:hAnsi="David" w:hint="cs"/>
                <w:sz w:val="26"/>
                <w:szCs w:val="26"/>
                <w:rtl/>
              </w:rPr>
              <w:t>ל</w:t>
            </w:r>
            <w:r w:rsidRPr="00E466E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7F9DAE4" w14:textId="77777777" w:rsidR="0042251D" w:rsidRPr="00E466EB" w:rsidRDefault="0042251D" w:rsidP="008F783F">
            <w:pPr>
              <w:rPr>
                <w:rFonts w:ascii="David" w:hAnsi="David"/>
                <w:b/>
                <w:bCs/>
                <w:sz w:val="26"/>
                <w:szCs w:val="26"/>
                <w:rtl/>
              </w:rPr>
            </w:pPr>
            <w:r w:rsidRPr="00E466EB">
              <w:rPr>
                <w:rFonts w:ascii="David" w:hAnsi="David"/>
                <w:b/>
                <w:bCs/>
                <w:sz w:val="26"/>
                <w:szCs w:val="26"/>
                <w:rtl/>
              </w:rPr>
              <w:t>כבוד השופטת  אושרית הובר היימן</w:t>
            </w:r>
          </w:p>
          <w:p w14:paraId="274F4BE0" w14:textId="77777777" w:rsidR="0042251D" w:rsidRPr="00E466EB" w:rsidRDefault="0042251D" w:rsidP="008F783F">
            <w:pPr>
              <w:rPr>
                <w:rFonts w:ascii="David" w:hAnsi="David"/>
                <w:sz w:val="26"/>
                <w:szCs w:val="26"/>
                <w:rtl/>
              </w:rPr>
            </w:pPr>
          </w:p>
          <w:p w14:paraId="281E8B32" w14:textId="77777777" w:rsidR="0042251D" w:rsidRPr="00E466EB" w:rsidRDefault="0042251D" w:rsidP="0042251D">
            <w:pPr>
              <w:jc w:val="both"/>
              <w:rPr>
                <w:rFonts w:ascii="David" w:hAnsi="David"/>
                <w:sz w:val="26"/>
                <w:szCs w:val="26"/>
              </w:rPr>
            </w:pPr>
          </w:p>
        </w:tc>
      </w:tr>
      <w:tr w:rsidR="0042251D" w:rsidRPr="00E466EB" w14:paraId="222176C1" w14:textId="77777777" w:rsidTr="0042251D">
        <w:trPr>
          <w:trHeight w:val="355"/>
          <w:jc w:val="center"/>
        </w:trPr>
        <w:tc>
          <w:tcPr>
            <w:tcW w:w="923" w:type="dxa"/>
            <w:tcBorders>
              <w:top w:val="nil"/>
              <w:left w:val="nil"/>
              <w:bottom w:val="nil"/>
              <w:right w:val="nil"/>
            </w:tcBorders>
            <w:shd w:val="clear" w:color="auto" w:fill="auto"/>
          </w:tcPr>
          <w:p w14:paraId="35BC8E53" w14:textId="77777777" w:rsidR="0042251D" w:rsidRPr="00E466EB" w:rsidRDefault="0042251D" w:rsidP="0042251D">
            <w:pPr>
              <w:jc w:val="both"/>
              <w:rPr>
                <w:rFonts w:ascii="David" w:hAnsi="David"/>
                <w:sz w:val="26"/>
                <w:szCs w:val="26"/>
              </w:rPr>
            </w:pPr>
            <w:bookmarkStart w:id="1" w:name="FirstAppellant"/>
            <w:r w:rsidRPr="00E466EB">
              <w:rPr>
                <w:rFonts w:ascii="David" w:hAnsi="David"/>
                <w:sz w:val="26"/>
                <w:szCs w:val="26"/>
                <w:rtl/>
              </w:rPr>
              <w:t>בעניין:</w:t>
            </w:r>
          </w:p>
        </w:tc>
        <w:tc>
          <w:tcPr>
            <w:tcW w:w="3219" w:type="dxa"/>
            <w:tcBorders>
              <w:top w:val="nil"/>
              <w:left w:val="nil"/>
              <w:bottom w:val="nil"/>
              <w:right w:val="nil"/>
            </w:tcBorders>
            <w:shd w:val="clear" w:color="auto" w:fill="auto"/>
          </w:tcPr>
          <w:p w14:paraId="1DACD2BB" w14:textId="77777777" w:rsidR="0042251D" w:rsidRPr="00E466EB" w:rsidRDefault="0042251D" w:rsidP="0042251D">
            <w:pPr>
              <w:suppressLineNumbers/>
            </w:pPr>
            <w:r w:rsidRPr="00E466EB">
              <w:rPr>
                <w:rFonts w:ascii="Arial" w:hAnsi="Arial" w:hint="cs"/>
                <w:b/>
                <w:bCs/>
                <w:sz w:val="26"/>
                <w:szCs w:val="26"/>
                <w:rtl/>
              </w:rPr>
              <w:t>ה</w:t>
            </w:r>
            <w:r w:rsidRPr="00E466EB">
              <w:rPr>
                <w:rFonts w:ascii="Arial" w:hAnsi="Arial"/>
                <w:b/>
                <w:bCs/>
                <w:sz w:val="26"/>
                <w:szCs w:val="26"/>
                <w:rtl/>
              </w:rPr>
              <w:t>מאשימה</w:t>
            </w:r>
          </w:p>
          <w:p w14:paraId="0A1D1BD7" w14:textId="77777777" w:rsidR="0042251D" w:rsidRPr="00E466EB" w:rsidRDefault="0042251D" w:rsidP="008F783F">
            <w:pPr>
              <w:rPr>
                <w:rFonts w:ascii="David" w:hAnsi="David"/>
                <w:sz w:val="26"/>
                <w:szCs w:val="26"/>
              </w:rPr>
            </w:pPr>
          </w:p>
        </w:tc>
        <w:tc>
          <w:tcPr>
            <w:tcW w:w="4678" w:type="dxa"/>
            <w:tcBorders>
              <w:top w:val="nil"/>
              <w:left w:val="nil"/>
              <w:bottom w:val="nil"/>
              <w:right w:val="nil"/>
            </w:tcBorders>
            <w:shd w:val="clear" w:color="auto" w:fill="auto"/>
            <w:vAlign w:val="center"/>
          </w:tcPr>
          <w:p w14:paraId="19C1BAA9" w14:textId="77777777" w:rsidR="0042251D" w:rsidRPr="00E466EB" w:rsidRDefault="0042251D" w:rsidP="0042251D">
            <w:pPr>
              <w:suppressLineNumbers/>
            </w:pPr>
            <w:r w:rsidRPr="00E466EB">
              <w:rPr>
                <w:rFonts w:ascii="Arial" w:hAnsi="Arial"/>
                <w:b/>
                <w:bCs/>
                <w:sz w:val="26"/>
                <w:szCs w:val="26"/>
                <w:rtl/>
              </w:rPr>
              <w:t>מדינת ישראל</w:t>
            </w:r>
            <w:r w:rsidRPr="00E466EB">
              <w:rPr>
                <w:rFonts w:ascii="Arial" w:hAnsi="Arial" w:hint="cs"/>
                <w:b/>
                <w:bCs/>
                <w:sz w:val="26"/>
                <w:szCs w:val="26"/>
                <w:rtl/>
              </w:rPr>
              <w:t xml:space="preserve"> </w:t>
            </w:r>
          </w:p>
          <w:p w14:paraId="382297AC" w14:textId="77777777" w:rsidR="0042251D" w:rsidRPr="00E466EB" w:rsidRDefault="0042251D" w:rsidP="008F783F">
            <w:pPr>
              <w:rPr>
                <w:rFonts w:ascii="David" w:hAnsi="David"/>
                <w:sz w:val="26"/>
                <w:szCs w:val="26"/>
              </w:rPr>
            </w:pPr>
          </w:p>
        </w:tc>
      </w:tr>
      <w:bookmarkEnd w:id="1"/>
      <w:tr w:rsidR="0042251D" w:rsidRPr="00E466EB" w14:paraId="31F8238E" w14:textId="77777777" w:rsidTr="0042251D">
        <w:trPr>
          <w:trHeight w:val="355"/>
          <w:jc w:val="center"/>
        </w:trPr>
        <w:tc>
          <w:tcPr>
            <w:tcW w:w="923" w:type="dxa"/>
            <w:tcBorders>
              <w:top w:val="nil"/>
              <w:left w:val="nil"/>
              <w:bottom w:val="nil"/>
              <w:right w:val="nil"/>
            </w:tcBorders>
            <w:shd w:val="clear" w:color="auto" w:fill="auto"/>
          </w:tcPr>
          <w:p w14:paraId="78D598B6" w14:textId="77777777" w:rsidR="0042251D" w:rsidRPr="00E466EB" w:rsidRDefault="0042251D" w:rsidP="0042251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5506CB6" w14:textId="77777777" w:rsidR="0042251D" w:rsidRPr="00E466EB" w:rsidRDefault="0042251D" w:rsidP="0042251D">
            <w:pPr>
              <w:jc w:val="center"/>
              <w:rPr>
                <w:rFonts w:ascii="David" w:hAnsi="David"/>
                <w:b/>
                <w:bCs/>
                <w:sz w:val="26"/>
                <w:szCs w:val="26"/>
                <w:rtl/>
              </w:rPr>
            </w:pPr>
          </w:p>
          <w:p w14:paraId="69675FDA" w14:textId="77777777" w:rsidR="0042251D" w:rsidRPr="00E466EB" w:rsidRDefault="0042251D" w:rsidP="0042251D">
            <w:pPr>
              <w:jc w:val="center"/>
              <w:rPr>
                <w:rFonts w:ascii="David" w:hAnsi="David"/>
                <w:b/>
                <w:bCs/>
                <w:sz w:val="26"/>
                <w:szCs w:val="26"/>
                <w:rtl/>
              </w:rPr>
            </w:pPr>
            <w:r w:rsidRPr="00E466EB">
              <w:rPr>
                <w:rFonts w:ascii="David" w:hAnsi="David"/>
                <w:b/>
                <w:bCs/>
                <w:sz w:val="26"/>
                <w:szCs w:val="26"/>
                <w:rtl/>
              </w:rPr>
              <w:t>נגד</w:t>
            </w:r>
          </w:p>
          <w:p w14:paraId="3DD510F4" w14:textId="77777777" w:rsidR="0042251D" w:rsidRPr="00E466EB" w:rsidRDefault="0042251D" w:rsidP="0042251D">
            <w:pPr>
              <w:jc w:val="both"/>
              <w:rPr>
                <w:rFonts w:ascii="David" w:hAnsi="David"/>
                <w:sz w:val="26"/>
                <w:szCs w:val="26"/>
              </w:rPr>
            </w:pPr>
          </w:p>
        </w:tc>
      </w:tr>
      <w:tr w:rsidR="0042251D" w:rsidRPr="00E466EB" w14:paraId="5B7A7381" w14:textId="77777777" w:rsidTr="0042251D">
        <w:trPr>
          <w:trHeight w:val="355"/>
          <w:jc w:val="center"/>
        </w:trPr>
        <w:tc>
          <w:tcPr>
            <w:tcW w:w="923" w:type="dxa"/>
            <w:tcBorders>
              <w:top w:val="nil"/>
              <w:left w:val="nil"/>
              <w:bottom w:val="nil"/>
              <w:right w:val="nil"/>
            </w:tcBorders>
            <w:shd w:val="clear" w:color="auto" w:fill="auto"/>
          </w:tcPr>
          <w:p w14:paraId="1778B9EF" w14:textId="77777777" w:rsidR="0042251D" w:rsidRPr="00E466EB" w:rsidRDefault="0042251D" w:rsidP="008F783F">
            <w:pPr>
              <w:rPr>
                <w:rFonts w:ascii="David" w:hAnsi="David"/>
                <w:sz w:val="26"/>
                <w:szCs w:val="26"/>
                <w:rtl/>
              </w:rPr>
            </w:pPr>
          </w:p>
        </w:tc>
        <w:tc>
          <w:tcPr>
            <w:tcW w:w="3219" w:type="dxa"/>
            <w:tcBorders>
              <w:top w:val="nil"/>
              <w:left w:val="nil"/>
              <w:bottom w:val="nil"/>
              <w:right w:val="nil"/>
            </w:tcBorders>
            <w:shd w:val="clear" w:color="auto" w:fill="auto"/>
          </w:tcPr>
          <w:p w14:paraId="0D81B3E9" w14:textId="77777777" w:rsidR="0042251D" w:rsidRPr="00E466EB" w:rsidRDefault="0042251D" w:rsidP="008F783F">
            <w:pPr>
              <w:rPr>
                <w:rFonts w:ascii="Arial" w:hAnsi="Arial"/>
                <w:b/>
                <w:bCs/>
                <w:sz w:val="26"/>
                <w:szCs w:val="26"/>
                <w:rtl/>
              </w:rPr>
            </w:pPr>
            <w:r w:rsidRPr="00E466E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3DF99F5" w14:textId="77777777" w:rsidR="0042251D" w:rsidRPr="00E466EB" w:rsidRDefault="0042251D" w:rsidP="0042251D">
            <w:pPr>
              <w:suppressLineNumbers/>
            </w:pPr>
            <w:r w:rsidRPr="00E466EB">
              <w:rPr>
                <w:rFonts w:ascii="Arial" w:hAnsi="Arial"/>
                <w:b/>
                <w:bCs/>
                <w:sz w:val="26"/>
                <w:szCs w:val="26"/>
                <w:rtl/>
              </w:rPr>
              <w:t>אבי קריחלי</w:t>
            </w:r>
            <w:r w:rsidRPr="00E466EB">
              <w:rPr>
                <w:rFonts w:ascii="Arial" w:hAnsi="Arial" w:hint="cs"/>
                <w:b/>
                <w:bCs/>
                <w:sz w:val="26"/>
                <w:szCs w:val="26"/>
                <w:rtl/>
              </w:rPr>
              <w:t xml:space="preserve"> </w:t>
            </w:r>
          </w:p>
          <w:p w14:paraId="74221B33" w14:textId="77777777" w:rsidR="0042251D" w:rsidRPr="00E466EB" w:rsidRDefault="0042251D" w:rsidP="008F783F">
            <w:pPr>
              <w:rPr>
                <w:rFonts w:ascii="David" w:hAnsi="David"/>
                <w:sz w:val="26"/>
                <w:szCs w:val="26"/>
              </w:rPr>
            </w:pPr>
          </w:p>
        </w:tc>
      </w:tr>
    </w:tbl>
    <w:p w14:paraId="03ADFEFF" w14:textId="77777777" w:rsidR="00844ECC" w:rsidRPr="00844ECC" w:rsidRDefault="00844ECC" w:rsidP="00844ECC">
      <w:pPr>
        <w:spacing w:before="120" w:after="120" w:line="240" w:lineRule="exact"/>
        <w:ind w:left="283" w:hanging="283"/>
        <w:jc w:val="both"/>
        <w:rPr>
          <w:rFonts w:ascii="FrankRuehl" w:hAnsi="FrankRuehl" w:cs="FrankRuehl"/>
          <w:rtl/>
        </w:rPr>
      </w:pPr>
      <w:bookmarkStart w:id="2" w:name="LawTable"/>
      <w:bookmarkEnd w:id="2"/>
    </w:p>
    <w:p w14:paraId="451C3C07" w14:textId="77777777" w:rsidR="00844ECC" w:rsidRPr="00844ECC" w:rsidRDefault="00844ECC" w:rsidP="00844ECC">
      <w:pPr>
        <w:spacing w:before="120" w:after="120" w:line="240" w:lineRule="exact"/>
        <w:ind w:left="283" w:hanging="283"/>
        <w:jc w:val="both"/>
        <w:rPr>
          <w:rFonts w:ascii="FrankRuehl" w:hAnsi="FrankRuehl" w:cs="FrankRuehl"/>
          <w:rtl/>
        </w:rPr>
      </w:pPr>
      <w:r w:rsidRPr="00844ECC">
        <w:rPr>
          <w:rFonts w:ascii="FrankRuehl" w:hAnsi="FrankRuehl" w:cs="FrankRuehl"/>
          <w:rtl/>
        </w:rPr>
        <w:t xml:space="preserve">חקיקה שאוזכרה: </w:t>
      </w:r>
    </w:p>
    <w:p w14:paraId="6737A5A4" w14:textId="77777777" w:rsidR="00844ECC" w:rsidRPr="00844ECC" w:rsidRDefault="00844ECC" w:rsidP="00844ECC">
      <w:pPr>
        <w:spacing w:before="120" w:after="120" w:line="240" w:lineRule="exact"/>
        <w:ind w:left="283" w:hanging="283"/>
        <w:jc w:val="both"/>
        <w:rPr>
          <w:rFonts w:ascii="FrankRuehl" w:hAnsi="FrankRuehl" w:cs="FrankRuehl"/>
          <w:color w:val="0000FF"/>
          <w:rtl/>
        </w:rPr>
      </w:pPr>
      <w:hyperlink r:id="rId7" w:history="1">
        <w:r w:rsidRPr="00844ECC">
          <w:rPr>
            <w:rStyle w:val="Hyperlink"/>
            <w:rFonts w:ascii="FrankRuehl" w:hAnsi="FrankRuehl" w:cs="FrankRuehl"/>
            <w:u w:val="none"/>
            <w:rtl/>
          </w:rPr>
          <w:t>פקודת הסמים המסוכנים [נוסח חדש], תשל"ג-1973</w:t>
        </w:r>
      </w:hyperlink>
      <w:r w:rsidRPr="00844ECC">
        <w:rPr>
          <w:rFonts w:ascii="FrankRuehl" w:hAnsi="FrankRuehl" w:cs="FrankRuehl"/>
          <w:color w:val="0000FF"/>
          <w:rtl/>
        </w:rPr>
        <w:t xml:space="preserve">: סע'  </w:t>
      </w:r>
      <w:hyperlink r:id="rId8" w:history="1">
        <w:r w:rsidRPr="00844ECC">
          <w:rPr>
            <w:rStyle w:val="Hyperlink"/>
            <w:rFonts w:ascii="FrankRuehl" w:hAnsi="FrankRuehl" w:cs="FrankRuehl"/>
            <w:u w:val="none"/>
          </w:rPr>
          <w:t>7</w:t>
        </w:r>
      </w:hyperlink>
      <w:r w:rsidRPr="00844ECC">
        <w:rPr>
          <w:rFonts w:ascii="FrankRuehl" w:hAnsi="FrankRuehl" w:cs="FrankRuehl"/>
          <w:color w:val="0000FF"/>
          <w:rtl/>
        </w:rPr>
        <w:t xml:space="preserve">(א), </w:t>
      </w:r>
      <w:hyperlink r:id="rId9" w:history="1">
        <w:r w:rsidRPr="00844ECC">
          <w:rPr>
            <w:rStyle w:val="Hyperlink"/>
            <w:rFonts w:ascii="FrankRuehl" w:hAnsi="FrankRuehl" w:cs="FrankRuehl"/>
            <w:u w:val="none"/>
          </w:rPr>
          <w:t>7</w:t>
        </w:r>
      </w:hyperlink>
      <w:r w:rsidRPr="00844ECC">
        <w:rPr>
          <w:rFonts w:ascii="FrankRuehl" w:hAnsi="FrankRuehl" w:cs="FrankRuehl"/>
          <w:color w:val="0000FF"/>
          <w:rtl/>
        </w:rPr>
        <w:t>(ג)</w:t>
      </w:r>
    </w:p>
    <w:p w14:paraId="5CDA8142" w14:textId="77777777" w:rsidR="00844ECC" w:rsidRPr="00844ECC" w:rsidRDefault="00844ECC" w:rsidP="00844ECC">
      <w:pPr>
        <w:spacing w:before="120" w:after="120" w:line="240" w:lineRule="exact"/>
        <w:ind w:left="283" w:hanging="283"/>
        <w:jc w:val="both"/>
        <w:rPr>
          <w:rFonts w:ascii="FrankRuehl" w:hAnsi="FrankRuehl" w:cs="FrankRuehl"/>
          <w:color w:val="0000FF"/>
          <w:rtl/>
        </w:rPr>
      </w:pPr>
      <w:hyperlink r:id="rId10" w:history="1">
        <w:r w:rsidRPr="00844ECC">
          <w:rPr>
            <w:rStyle w:val="Hyperlink"/>
            <w:rFonts w:ascii="FrankRuehl" w:hAnsi="FrankRuehl" w:cs="FrankRuehl"/>
            <w:u w:val="none"/>
            <w:rtl/>
          </w:rPr>
          <w:t>חוק העונשין, תשל"ז-1977</w:t>
        </w:r>
      </w:hyperlink>
      <w:r w:rsidRPr="00844ECC">
        <w:rPr>
          <w:rFonts w:ascii="FrankRuehl" w:hAnsi="FrankRuehl" w:cs="FrankRuehl"/>
          <w:color w:val="0000FF"/>
          <w:rtl/>
        </w:rPr>
        <w:t xml:space="preserve">: סע'  </w:t>
      </w:r>
      <w:hyperlink r:id="rId11" w:history="1">
        <w:r w:rsidRPr="00844ECC">
          <w:rPr>
            <w:rStyle w:val="Hyperlink"/>
            <w:rFonts w:ascii="FrankRuehl" w:hAnsi="FrankRuehl" w:cs="FrankRuehl"/>
            <w:u w:val="none"/>
          </w:rPr>
          <w:t>40</w:t>
        </w:r>
        <w:r w:rsidRPr="00844ECC">
          <w:rPr>
            <w:rStyle w:val="Hyperlink"/>
            <w:rFonts w:ascii="FrankRuehl" w:hAnsi="FrankRuehl" w:cs="FrankRuehl"/>
            <w:u w:val="none"/>
            <w:rtl/>
          </w:rPr>
          <w:t>ד</w:t>
        </w:r>
      </w:hyperlink>
      <w:r w:rsidRPr="00844ECC">
        <w:rPr>
          <w:rFonts w:ascii="FrankRuehl" w:hAnsi="FrankRuehl" w:cs="FrankRuehl"/>
          <w:color w:val="0000FF"/>
          <w:rtl/>
        </w:rPr>
        <w:t xml:space="preserve">, </w:t>
      </w:r>
      <w:hyperlink r:id="rId12" w:history="1">
        <w:r w:rsidRPr="00844ECC">
          <w:rPr>
            <w:rStyle w:val="Hyperlink"/>
            <w:rFonts w:ascii="FrankRuehl" w:hAnsi="FrankRuehl" w:cs="FrankRuehl"/>
            <w:u w:val="none"/>
          </w:rPr>
          <w:t>40</w:t>
        </w:r>
        <w:r w:rsidRPr="00844ECC">
          <w:rPr>
            <w:rStyle w:val="Hyperlink"/>
            <w:rFonts w:ascii="FrankRuehl" w:hAnsi="FrankRuehl" w:cs="FrankRuehl"/>
            <w:u w:val="none"/>
            <w:rtl/>
          </w:rPr>
          <w:t>ה</w:t>
        </w:r>
      </w:hyperlink>
      <w:r w:rsidRPr="00844ECC">
        <w:rPr>
          <w:rFonts w:ascii="FrankRuehl" w:hAnsi="FrankRuehl" w:cs="FrankRuehl"/>
          <w:color w:val="0000FF"/>
          <w:rtl/>
        </w:rPr>
        <w:t xml:space="preserve">, </w:t>
      </w:r>
      <w:hyperlink r:id="rId13" w:history="1">
        <w:r w:rsidRPr="00844ECC">
          <w:rPr>
            <w:rStyle w:val="Hyperlink"/>
            <w:rFonts w:ascii="FrankRuehl" w:hAnsi="FrankRuehl" w:cs="FrankRuehl"/>
            <w:u w:val="none"/>
          </w:rPr>
          <w:t>40</w:t>
        </w:r>
        <w:r w:rsidRPr="00844ECC">
          <w:rPr>
            <w:rStyle w:val="Hyperlink"/>
            <w:rFonts w:ascii="FrankRuehl" w:hAnsi="FrankRuehl" w:cs="FrankRuehl"/>
            <w:u w:val="none"/>
            <w:rtl/>
          </w:rPr>
          <w:t>י</w:t>
        </w:r>
      </w:hyperlink>
    </w:p>
    <w:p w14:paraId="459DA468" w14:textId="77777777" w:rsidR="00E466EB" w:rsidRPr="00844ECC" w:rsidRDefault="00E466EB" w:rsidP="00844ECC">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251D" w:rsidRPr="00B40057" w14:paraId="5F9FA3A2" w14:textId="77777777" w:rsidTr="0042251D">
        <w:trPr>
          <w:trHeight w:val="355"/>
          <w:jc w:val="center"/>
        </w:trPr>
        <w:tc>
          <w:tcPr>
            <w:tcW w:w="8820" w:type="dxa"/>
            <w:tcBorders>
              <w:top w:val="nil"/>
              <w:left w:val="nil"/>
              <w:bottom w:val="nil"/>
              <w:right w:val="nil"/>
            </w:tcBorders>
            <w:shd w:val="clear" w:color="auto" w:fill="auto"/>
          </w:tcPr>
          <w:p w14:paraId="4BB9050B" w14:textId="77777777" w:rsidR="00E466EB" w:rsidRPr="00E466EB" w:rsidRDefault="00E466EB" w:rsidP="00E466EB">
            <w:pPr>
              <w:jc w:val="center"/>
              <w:rPr>
                <w:rFonts w:ascii="David" w:hAnsi="David"/>
                <w:b/>
                <w:bCs/>
                <w:sz w:val="32"/>
                <w:szCs w:val="32"/>
                <w:rtl/>
              </w:rPr>
            </w:pPr>
            <w:bookmarkStart w:id="4" w:name="PsakDin" w:colFirst="0" w:colLast="0"/>
            <w:bookmarkEnd w:id="0"/>
            <w:r w:rsidRPr="00E466EB">
              <w:rPr>
                <w:rFonts w:ascii="David" w:hAnsi="David"/>
                <w:b/>
                <w:bCs/>
                <w:sz w:val="32"/>
                <w:szCs w:val="32"/>
                <w:rtl/>
              </w:rPr>
              <w:t>גזר דין</w:t>
            </w:r>
          </w:p>
          <w:p w14:paraId="140359FB" w14:textId="77777777" w:rsidR="0042251D" w:rsidRPr="00E466EB" w:rsidRDefault="0042251D" w:rsidP="00E466EB">
            <w:pPr>
              <w:jc w:val="center"/>
              <w:rPr>
                <w:rFonts w:ascii="David" w:hAnsi="David"/>
                <w:bCs/>
                <w:sz w:val="32"/>
                <w:szCs w:val="32"/>
                <w:rtl/>
              </w:rPr>
            </w:pPr>
          </w:p>
        </w:tc>
      </w:tr>
      <w:bookmarkEnd w:id="4"/>
    </w:tbl>
    <w:p w14:paraId="0A557990" w14:textId="77777777" w:rsidR="0042251D" w:rsidRPr="000F2247" w:rsidRDefault="0042251D" w:rsidP="0042251D">
      <w:pPr>
        <w:rPr>
          <w:rFonts w:ascii="Arial" w:hAnsi="Arial"/>
          <w:b/>
          <w:bCs/>
          <w:sz w:val="26"/>
          <w:szCs w:val="26"/>
          <w:rtl/>
        </w:rPr>
      </w:pPr>
    </w:p>
    <w:p w14:paraId="0C253885"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bookmarkStart w:id="5" w:name="ABSTRACT_START"/>
      <w:bookmarkEnd w:id="5"/>
      <w:r w:rsidRPr="00226F5C">
        <w:rPr>
          <w:rFonts w:ascii="David" w:hAnsi="David"/>
          <w:color w:val="000000"/>
          <w:rtl/>
        </w:rPr>
        <w:t>הנ</w:t>
      </w:r>
      <w:r>
        <w:rPr>
          <w:rFonts w:ascii="David" w:hAnsi="David"/>
          <w:color w:val="000000"/>
          <w:rtl/>
        </w:rPr>
        <w:t>אשם הורשע, עפ"י הודאתו</w:t>
      </w:r>
      <w:r>
        <w:rPr>
          <w:rFonts w:ascii="David" w:hAnsi="David" w:hint="cs"/>
          <w:color w:val="000000"/>
          <w:rtl/>
        </w:rPr>
        <w:t xml:space="preserve"> בכתב אישום מתוקן, במסגרת הסדר טיעון,</w:t>
      </w:r>
      <w:r w:rsidRPr="00226F5C">
        <w:rPr>
          <w:rFonts w:ascii="David" w:hAnsi="David"/>
          <w:color w:val="000000"/>
          <w:rtl/>
        </w:rPr>
        <w:t xml:space="preserve"> בעבירה של החזק</w:t>
      </w:r>
      <w:r>
        <w:rPr>
          <w:rFonts w:ascii="David" w:hAnsi="David" w:hint="cs"/>
          <w:color w:val="000000"/>
          <w:rtl/>
        </w:rPr>
        <w:t>ת</w:t>
      </w:r>
      <w:r>
        <w:rPr>
          <w:rFonts w:ascii="David" w:hAnsi="David"/>
          <w:color w:val="000000"/>
          <w:rtl/>
        </w:rPr>
        <w:t xml:space="preserve"> </w:t>
      </w:r>
      <w:r w:rsidRPr="00226F5C">
        <w:rPr>
          <w:rFonts w:ascii="David" w:hAnsi="David"/>
          <w:color w:val="000000"/>
          <w:rtl/>
        </w:rPr>
        <w:t xml:space="preserve">סמים שלא לצריכה עצמית לפי </w:t>
      </w:r>
      <w:hyperlink r:id="rId14" w:history="1">
        <w:r w:rsidR="00844ECC" w:rsidRPr="00844ECC">
          <w:rPr>
            <w:rStyle w:val="Hyperlink"/>
            <w:rFonts w:ascii="David" w:hAnsi="David"/>
            <w:rtl/>
          </w:rPr>
          <w:t>סעיפים 7(א)</w:t>
        </w:r>
      </w:hyperlink>
      <w:r w:rsidRPr="00226F5C">
        <w:rPr>
          <w:rFonts w:ascii="David" w:hAnsi="David"/>
          <w:color w:val="000000"/>
          <w:rtl/>
        </w:rPr>
        <w:t xml:space="preserve"> ו-</w:t>
      </w:r>
      <w:hyperlink r:id="rId15" w:history="1">
        <w:r w:rsidR="00844ECC" w:rsidRPr="00844ECC">
          <w:rPr>
            <w:rStyle w:val="Hyperlink"/>
            <w:rFonts w:ascii="David" w:hAnsi="David"/>
            <w:rtl/>
          </w:rPr>
          <w:t>7(ג)</w:t>
        </w:r>
      </w:hyperlink>
      <w:r w:rsidRPr="00226F5C">
        <w:rPr>
          <w:rFonts w:ascii="David" w:hAnsi="David"/>
          <w:color w:val="000000"/>
          <w:rtl/>
        </w:rPr>
        <w:t xml:space="preserve"> רישא ל</w:t>
      </w:r>
      <w:hyperlink r:id="rId16" w:history="1">
        <w:r w:rsidR="00E466EB" w:rsidRPr="00E466EB">
          <w:rPr>
            <w:rFonts w:ascii="David" w:hAnsi="David"/>
            <w:color w:val="0000FF"/>
            <w:u w:val="single"/>
            <w:rtl/>
          </w:rPr>
          <w:t>פקודת הסמים המסוכנים</w:t>
        </w:r>
      </w:hyperlink>
      <w:r w:rsidRPr="00226F5C">
        <w:rPr>
          <w:rFonts w:ascii="David" w:hAnsi="David"/>
          <w:color w:val="000000"/>
          <w:rtl/>
        </w:rPr>
        <w:t xml:space="preserve"> (נוסח חדש), תשל"ג-1973</w:t>
      </w:r>
      <w:r>
        <w:rPr>
          <w:rFonts w:ascii="David" w:hAnsi="David" w:hint="cs"/>
          <w:color w:val="000000"/>
          <w:rtl/>
        </w:rPr>
        <w:t>.</w:t>
      </w:r>
      <w:bookmarkStart w:id="6" w:name="ABSTRACT_END"/>
      <w:bookmarkEnd w:id="6"/>
    </w:p>
    <w:p w14:paraId="0AF60A6E" w14:textId="77777777" w:rsidR="0042251D" w:rsidRDefault="0042251D" w:rsidP="0042251D">
      <w:pPr>
        <w:pStyle w:val="a9"/>
        <w:shd w:val="clear" w:color="auto" w:fill="FFFFFF"/>
        <w:spacing w:before="100" w:beforeAutospacing="1" w:after="120" w:line="360" w:lineRule="auto"/>
        <w:jc w:val="both"/>
        <w:rPr>
          <w:rFonts w:ascii="David" w:hAnsi="David"/>
          <w:color w:val="000000"/>
        </w:rPr>
      </w:pPr>
    </w:p>
    <w:p w14:paraId="1BFAD5B6"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B1556C">
        <w:rPr>
          <w:rFonts w:ascii="David" w:hAnsi="David" w:hint="cs"/>
          <w:color w:val="000000"/>
          <w:rtl/>
        </w:rPr>
        <w:t xml:space="preserve">במסגרת הסדר הטיעון, הסכימו הצדדים כי </w:t>
      </w:r>
      <w:r>
        <w:rPr>
          <w:rFonts w:ascii="David" w:hAnsi="David" w:hint="cs"/>
          <w:color w:val="000000"/>
          <w:rtl/>
        </w:rPr>
        <w:t>בעניינו של הנאשם ינתן תסקיר שירות המבחן. לא גובשה הסכמה עונשית בין הצדדים והם טענו לעונש באופן פתוח.</w:t>
      </w:r>
    </w:p>
    <w:p w14:paraId="00E55FFE" w14:textId="77777777" w:rsidR="0042251D" w:rsidRPr="00817FE5" w:rsidRDefault="0042251D" w:rsidP="0042251D">
      <w:pPr>
        <w:pStyle w:val="a9"/>
        <w:rPr>
          <w:rFonts w:ascii="David" w:hAnsi="David"/>
          <w:color w:val="000000"/>
          <w:rtl/>
        </w:rPr>
      </w:pPr>
    </w:p>
    <w:p w14:paraId="7AA04193" w14:textId="77777777" w:rsidR="0042251D" w:rsidRPr="00817FE5" w:rsidRDefault="0042251D" w:rsidP="0042251D">
      <w:pPr>
        <w:pStyle w:val="a9"/>
        <w:shd w:val="clear" w:color="auto" w:fill="FFFFFF"/>
        <w:spacing w:before="100" w:beforeAutospacing="1" w:after="120" w:line="360" w:lineRule="auto"/>
        <w:jc w:val="both"/>
        <w:rPr>
          <w:rFonts w:ascii="David" w:hAnsi="David"/>
          <w:b/>
          <w:bCs/>
          <w:color w:val="000000"/>
          <w:u w:val="single"/>
          <w:rtl/>
        </w:rPr>
      </w:pPr>
      <w:r>
        <w:rPr>
          <w:rFonts w:ascii="David" w:hAnsi="David" w:hint="cs"/>
          <w:b/>
          <w:bCs/>
          <w:color w:val="000000"/>
          <w:u w:val="single"/>
          <w:rtl/>
        </w:rPr>
        <w:t>כתב האישום:</w:t>
      </w:r>
    </w:p>
    <w:p w14:paraId="7100AE58"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226F5C">
        <w:rPr>
          <w:rFonts w:ascii="David" w:hAnsi="David"/>
          <w:color w:val="000000"/>
          <w:shd w:val="clear" w:color="auto" w:fill="FFFFFF"/>
          <w:rtl/>
        </w:rPr>
        <w:t>על פי כתב האישום</w:t>
      </w:r>
      <w:r>
        <w:rPr>
          <w:rFonts w:ascii="David" w:hAnsi="David" w:hint="cs"/>
          <w:color w:val="000000"/>
          <w:shd w:val="clear" w:color="auto" w:fill="FFFFFF"/>
          <w:rtl/>
        </w:rPr>
        <w:t xml:space="preserve"> המתוקן</w:t>
      </w:r>
      <w:r w:rsidRPr="00226F5C">
        <w:rPr>
          <w:rFonts w:ascii="David" w:hAnsi="David"/>
          <w:color w:val="000000"/>
          <w:shd w:val="clear" w:color="auto" w:fill="FFFFFF"/>
        </w:rPr>
        <w:t>,</w:t>
      </w:r>
      <w:r w:rsidRPr="00226F5C">
        <w:rPr>
          <w:rFonts w:ascii="David" w:hAnsi="David"/>
          <w:color w:val="000000"/>
          <w:rtl/>
        </w:rPr>
        <w:t xml:space="preserve"> ביום 29.09.21 בשעה 23:00 או בסמוך לכך</w:t>
      </w:r>
      <w:r>
        <w:rPr>
          <w:rFonts w:ascii="David" w:hAnsi="David" w:hint="cs"/>
          <w:color w:val="000000"/>
          <w:rtl/>
        </w:rPr>
        <w:t>,</w:t>
      </w:r>
      <w:r w:rsidRPr="00226F5C">
        <w:rPr>
          <w:rFonts w:ascii="David" w:hAnsi="David"/>
          <w:color w:val="000000"/>
          <w:rtl/>
        </w:rPr>
        <w:t xml:space="preserve"> ארע אירוע דקירה ברחוב הנרקיס בקריית עקרון.</w:t>
      </w:r>
    </w:p>
    <w:p w14:paraId="422D5AC8"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rtl/>
        </w:rPr>
      </w:pPr>
    </w:p>
    <w:p w14:paraId="61008B63"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t>באותן נסיבות, התבצע חיפוש בביתו של הנאשם במהלכו</w:t>
      </w:r>
      <w:r>
        <w:rPr>
          <w:rFonts w:ascii="David" w:hAnsi="David" w:hint="cs"/>
          <w:color w:val="000000"/>
          <w:rtl/>
        </w:rPr>
        <w:t xml:space="preserve"> נמצא כי </w:t>
      </w:r>
      <w:r w:rsidRPr="00226F5C">
        <w:rPr>
          <w:rFonts w:ascii="David" w:hAnsi="David"/>
          <w:color w:val="000000"/>
          <w:rtl/>
        </w:rPr>
        <w:t>הנאשם</w:t>
      </w:r>
      <w:r>
        <w:rPr>
          <w:rFonts w:ascii="David" w:hAnsi="David" w:hint="cs"/>
          <w:color w:val="000000"/>
          <w:rtl/>
        </w:rPr>
        <w:t xml:space="preserve"> מחזיק</w:t>
      </w:r>
      <w:r>
        <w:rPr>
          <w:rFonts w:ascii="David" w:hAnsi="David"/>
          <w:color w:val="000000"/>
          <w:rtl/>
        </w:rPr>
        <w:t xml:space="preserve"> בסמים מסוכנים מסוגים שונים</w:t>
      </w:r>
      <w:r>
        <w:rPr>
          <w:rFonts w:ascii="David" w:hAnsi="David" w:hint="cs"/>
          <w:color w:val="000000"/>
          <w:rtl/>
        </w:rPr>
        <w:t xml:space="preserve">, </w:t>
      </w:r>
      <w:r w:rsidRPr="00226F5C">
        <w:rPr>
          <w:rFonts w:ascii="David" w:hAnsi="David"/>
          <w:color w:val="000000"/>
          <w:rtl/>
        </w:rPr>
        <w:t>שלא לצריכתו העצמית</w:t>
      </w:r>
      <w:r>
        <w:rPr>
          <w:rFonts w:ascii="David" w:hAnsi="David" w:hint="cs"/>
          <w:color w:val="000000"/>
          <w:rtl/>
        </w:rPr>
        <w:t>, כדלהלן</w:t>
      </w:r>
      <w:r w:rsidRPr="00226F5C">
        <w:rPr>
          <w:rFonts w:ascii="David" w:hAnsi="David"/>
          <w:color w:val="000000"/>
          <w:rtl/>
        </w:rPr>
        <w:t>:</w:t>
      </w:r>
    </w:p>
    <w:p w14:paraId="6CF041E8" w14:textId="77777777" w:rsidR="0042251D" w:rsidRPr="00B1556C" w:rsidRDefault="0042251D" w:rsidP="0042251D">
      <w:pPr>
        <w:pStyle w:val="a9"/>
        <w:shd w:val="clear" w:color="auto" w:fill="FFFFFF"/>
        <w:spacing w:before="100" w:beforeAutospacing="1" w:after="120" w:line="360" w:lineRule="auto"/>
        <w:jc w:val="both"/>
        <w:rPr>
          <w:rFonts w:ascii="David" w:hAnsi="David"/>
          <w:color w:val="000000"/>
          <w:rtl/>
        </w:rPr>
      </w:pPr>
    </w:p>
    <w:p w14:paraId="581D6587" w14:textId="77777777" w:rsidR="0042251D" w:rsidRDefault="0042251D" w:rsidP="0042251D">
      <w:pPr>
        <w:pStyle w:val="a9"/>
        <w:numPr>
          <w:ilvl w:val="0"/>
          <w:numId w:val="2"/>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lastRenderedPageBreak/>
        <w:t>על שולחן עגול בסלון החזיק הנאשם בשתי שקיות שקופות ובתוכן סם מסוכן מסוג קוקאין במשקל 1.6260 גרם.</w:t>
      </w:r>
    </w:p>
    <w:p w14:paraId="7ACCDCCF"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rPr>
      </w:pPr>
    </w:p>
    <w:p w14:paraId="203FD934" w14:textId="77777777" w:rsidR="0042251D" w:rsidRDefault="0042251D" w:rsidP="0042251D">
      <w:pPr>
        <w:pStyle w:val="a9"/>
        <w:numPr>
          <w:ilvl w:val="0"/>
          <w:numId w:val="2"/>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t xml:space="preserve">על שולחן עגול בסלון החזיק הנאשם בשקית שקופה ובתוכה סם מסוכן מסוג </w:t>
      </w:r>
      <w:r w:rsidRPr="00226F5C">
        <w:rPr>
          <w:rFonts w:ascii="David" w:hAnsi="David"/>
          <w:color w:val="000000"/>
        </w:rPr>
        <w:t>MDMA</w:t>
      </w:r>
      <w:r w:rsidRPr="00226F5C">
        <w:rPr>
          <w:rFonts w:ascii="David" w:hAnsi="David"/>
          <w:color w:val="000000"/>
          <w:rtl/>
        </w:rPr>
        <w:t xml:space="preserve"> במשקל של 6.6472 גרם.</w:t>
      </w:r>
    </w:p>
    <w:p w14:paraId="4C7C57DD"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rPr>
      </w:pPr>
    </w:p>
    <w:p w14:paraId="5943870F" w14:textId="77777777" w:rsidR="0042251D" w:rsidRDefault="0042251D" w:rsidP="0042251D">
      <w:pPr>
        <w:pStyle w:val="a9"/>
        <w:numPr>
          <w:ilvl w:val="0"/>
          <w:numId w:val="2"/>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t>במעבר בין הסלון לחדר החזיק הנאשם בשק ובתוכו סם מסוכן מסוג קנבוס במשקל של 4.14 ק"ג.</w:t>
      </w:r>
    </w:p>
    <w:p w14:paraId="0EA1391F" w14:textId="77777777" w:rsidR="0042251D" w:rsidRPr="00767574" w:rsidRDefault="0042251D" w:rsidP="0042251D">
      <w:pPr>
        <w:pStyle w:val="a9"/>
        <w:rPr>
          <w:rFonts w:ascii="David" w:hAnsi="David"/>
          <w:color w:val="000000"/>
          <w:rtl/>
        </w:rPr>
      </w:pPr>
    </w:p>
    <w:p w14:paraId="5A19189A" w14:textId="77777777" w:rsidR="0042251D" w:rsidRDefault="0042251D" w:rsidP="0042251D">
      <w:pPr>
        <w:pStyle w:val="a9"/>
        <w:shd w:val="clear" w:color="auto" w:fill="FFFFFF"/>
        <w:spacing w:before="100" w:beforeAutospacing="1" w:after="120" w:line="360" w:lineRule="auto"/>
        <w:ind w:left="1080"/>
        <w:jc w:val="both"/>
        <w:rPr>
          <w:rFonts w:ascii="David" w:hAnsi="David"/>
          <w:color w:val="000000"/>
        </w:rPr>
      </w:pPr>
    </w:p>
    <w:p w14:paraId="0FD1AA95" w14:textId="77777777" w:rsidR="0042251D" w:rsidRDefault="0042251D" w:rsidP="0042251D">
      <w:pPr>
        <w:pStyle w:val="a9"/>
        <w:numPr>
          <w:ilvl w:val="0"/>
          <w:numId w:val="2"/>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t>על השולחן בקופסה שקופה החזיק הנאשם בסם מסוכן מסוג קנבוס במשקל מחושב של 3595.59 גרם.</w:t>
      </w:r>
    </w:p>
    <w:p w14:paraId="7989D969" w14:textId="77777777" w:rsidR="0042251D" w:rsidRDefault="0042251D" w:rsidP="0042251D">
      <w:pPr>
        <w:pStyle w:val="a9"/>
        <w:shd w:val="clear" w:color="auto" w:fill="FFFFFF"/>
        <w:spacing w:before="100" w:beforeAutospacing="1" w:after="120" w:line="360" w:lineRule="auto"/>
        <w:ind w:left="1080"/>
        <w:jc w:val="both"/>
        <w:rPr>
          <w:rFonts w:ascii="David" w:hAnsi="David"/>
          <w:color w:val="000000"/>
        </w:rPr>
      </w:pPr>
    </w:p>
    <w:p w14:paraId="386695B2" w14:textId="77777777" w:rsidR="0042251D" w:rsidRDefault="0042251D" w:rsidP="0042251D">
      <w:pPr>
        <w:pStyle w:val="a9"/>
        <w:numPr>
          <w:ilvl w:val="0"/>
          <w:numId w:val="2"/>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t>בחדר המקלחת, בארון מעל מכונת הכביסה החזיק הנאשם בשקית ניילון ובתוכה סם מסוכן מסוג קנבוס במשקל של 942.67 גרם.</w:t>
      </w:r>
    </w:p>
    <w:p w14:paraId="52898D94"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rPr>
      </w:pPr>
    </w:p>
    <w:p w14:paraId="02093E49" w14:textId="77777777" w:rsidR="0042251D" w:rsidRDefault="0042251D" w:rsidP="0042251D">
      <w:pPr>
        <w:pStyle w:val="a9"/>
        <w:numPr>
          <w:ilvl w:val="0"/>
          <w:numId w:val="2"/>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t>על מדף עליון במטבח החזיק הנאשם בשקית שחורה ובתוכה סם מסוכן מסוג קנבוס במשקל של 1463.48 גרם.</w:t>
      </w:r>
    </w:p>
    <w:p w14:paraId="37A72FFE"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rPr>
      </w:pPr>
    </w:p>
    <w:p w14:paraId="23E8E2F8" w14:textId="77777777" w:rsidR="0042251D" w:rsidRDefault="0042251D" w:rsidP="0042251D">
      <w:pPr>
        <w:pStyle w:val="a9"/>
        <w:shd w:val="clear" w:color="auto" w:fill="FFFFFF"/>
        <w:spacing w:before="100" w:beforeAutospacing="1" w:after="120" w:line="360" w:lineRule="auto"/>
        <w:jc w:val="both"/>
        <w:rPr>
          <w:rFonts w:ascii="David" w:hAnsi="David"/>
          <w:b/>
          <w:bCs/>
          <w:color w:val="000000"/>
          <w:u w:val="single"/>
        </w:rPr>
      </w:pPr>
      <w:r w:rsidRPr="00226F5C">
        <w:rPr>
          <w:rFonts w:ascii="David" w:hAnsi="David"/>
          <w:b/>
          <w:bCs/>
          <w:color w:val="000000"/>
          <w:u w:val="single"/>
          <w:rtl/>
        </w:rPr>
        <w:t>תסקיר שירות המבחן:</w:t>
      </w:r>
    </w:p>
    <w:p w14:paraId="3857F758" w14:textId="77777777" w:rsidR="0042251D" w:rsidRPr="00226F5C" w:rsidRDefault="0042251D" w:rsidP="0042251D">
      <w:pPr>
        <w:pStyle w:val="a9"/>
        <w:shd w:val="clear" w:color="auto" w:fill="FFFFFF"/>
        <w:spacing w:before="100" w:beforeAutospacing="1" w:after="120" w:line="360" w:lineRule="auto"/>
        <w:jc w:val="both"/>
        <w:rPr>
          <w:rFonts w:ascii="David" w:hAnsi="David"/>
          <w:b/>
          <w:bCs/>
          <w:color w:val="000000"/>
          <w:u w:val="single"/>
          <w:rtl/>
        </w:rPr>
      </w:pPr>
    </w:p>
    <w:p w14:paraId="21B8CE1A"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 xml:space="preserve">במסגרת תסקיר שירות המבחן, פורטו נסיבותיו האישיות של הנאשם; </w:t>
      </w:r>
      <w:r w:rsidRPr="00817FE5">
        <w:rPr>
          <w:rFonts w:ascii="David" w:hAnsi="David"/>
          <w:color w:val="000000"/>
          <w:rtl/>
        </w:rPr>
        <w:t>הנאשם, כבן 58, גרוש ואב לשני ילדים בגירים בני 33 ו- 34, מתגורר בגפו בקריית עקרון ועובד בעבודות שמירה מזדמנות לאור מצבו הבריאותי (סכרת, אסטמה, מחלת רי</w:t>
      </w:r>
      <w:r>
        <w:rPr>
          <w:rFonts w:ascii="David" w:hAnsi="David"/>
          <w:color w:val="000000"/>
          <w:rtl/>
        </w:rPr>
        <w:t>אות, אי ספיקת לב וזיהום ברגלו)</w:t>
      </w:r>
      <w:r>
        <w:rPr>
          <w:rFonts w:ascii="David" w:hAnsi="David" w:hint="cs"/>
          <w:color w:val="000000"/>
          <w:rtl/>
        </w:rPr>
        <w:t xml:space="preserve">; </w:t>
      </w:r>
      <w:r w:rsidRPr="00817FE5">
        <w:rPr>
          <w:rFonts w:ascii="David" w:hAnsi="David"/>
          <w:color w:val="000000"/>
          <w:rtl/>
        </w:rPr>
        <w:t xml:space="preserve">הנאשם מוכר לביטוח לאומי כנכה בשיעור של 100% נכות ומקבל בשל כך קצבת נכות. </w:t>
      </w:r>
    </w:p>
    <w:p w14:paraId="49C77AD6" w14:textId="77777777" w:rsidR="0042251D" w:rsidRDefault="0042251D" w:rsidP="0042251D">
      <w:pPr>
        <w:pStyle w:val="a9"/>
        <w:shd w:val="clear" w:color="auto" w:fill="FFFFFF"/>
        <w:spacing w:before="100" w:beforeAutospacing="1" w:after="120" w:line="360" w:lineRule="auto"/>
        <w:jc w:val="both"/>
        <w:rPr>
          <w:rFonts w:ascii="David" w:hAnsi="David"/>
          <w:color w:val="000000"/>
        </w:rPr>
      </w:pPr>
    </w:p>
    <w:p w14:paraId="04C030D9"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color w:val="000000"/>
          <w:rtl/>
        </w:rPr>
        <w:t>באשר לסקירת תולדותיו</w:t>
      </w:r>
      <w:r>
        <w:rPr>
          <w:rFonts w:ascii="David" w:hAnsi="David" w:hint="cs"/>
          <w:color w:val="000000"/>
          <w:rtl/>
        </w:rPr>
        <w:t xml:space="preserve">, צוין בתסקיר כי </w:t>
      </w:r>
      <w:r w:rsidRPr="00817FE5">
        <w:rPr>
          <w:rFonts w:ascii="David" w:hAnsi="David"/>
          <w:color w:val="000000"/>
          <w:rtl/>
        </w:rPr>
        <w:t>הנאשם יליד גאורגיה, עלה ארצה עם הוריו ואחותו ב</w:t>
      </w:r>
      <w:r>
        <w:rPr>
          <w:rFonts w:ascii="David" w:hAnsi="David" w:hint="cs"/>
          <w:color w:val="000000"/>
          <w:rtl/>
        </w:rPr>
        <w:t>היותו בן</w:t>
      </w:r>
      <w:r w:rsidRPr="00817FE5">
        <w:rPr>
          <w:rFonts w:ascii="David" w:hAnsi="David"/>
          <w:color w:val="000000"/>
          <w:rtl/>
        </w:rPr>
        <w:t xml:space="preserve"> 7</w:t>
      </w:r>
      <w:r>
        <w:rPr>
          <w:rFonts w:ascii="David" w:hAnsi="David" w:hint="cs"/>
          <w:color w:val="000000"/>
          <w:rtl/>
        </w:rPr>
        <w:t xml:space="preserve"> שנים, </w:t>
      </w:r>
      <w:r w:rsidRPr="00817FE5">
        <w:rPr>
          <w:rFonts w:ascii="David" w:hAnsi="David"/>
          <w:color w:val="000000"/>
          <w:rtl/>
        </w:rPr>
        <w:t xml:space="preserve">סיים </w:t>
      </w:r>
      <w:r>
        <w:rPr>
          <w:rFonts w:ascii="David" w:hAnsi="David"/>
          <w:color w:val="000000"/>
          <w:rtl/>
        </w:rPr>
        <w:t>12 שנות לימוד במגמת אלקטרוניקה</w:t>
      </w:r>
      <w:r w:rsidRPr="00817FE5">
        <w:rPr>
          <w:rFonts w:ascii="David" w:hAnsi="David"/>
          <w:color w:val="000000"/>
          <w:rtl/>
        </w:rPr>
        <w:t xml:space="preserve"> </w:t>
      </w:r>
      <w:r>
        <w:rPr>
          <w:rFonts w:ascii="David" w:hAnsi="David" w:hint="cs"/>
          <w:color w:val="000000"/>
          <w:rtl/>
        </w:rPr>
        <w:t>ו</w:t>
      </w:r>
      <w:r w:rsidRPr="00817FE5">
        <w:rPr>
          <w:rFonts w:ascii="David" w:hAnsi="David"/>
          <w:color w:val="000000"/>
          <w:rtl/>
        </w:rPr>
        <w:t>שירת שירות צבאי מלא כמדריך בחיל האוויר בתחום מערכות בקרת ירי</w:t>
      </w:r>
      <w:r>
        <w:rPr>
          <w:rFonts w:ascii="David" w:hAnsi="David" w:hint="cs"/>
          <w:color w:val="000000"/>
          <w:rtl/>
        </w:rPr>
        <w:t>. ב</w:t>
      </w:r>
      <w:r w:rsidRPr="00817FE5">
        <w:rPr>
          <w:rFonts w:ascii="David" w:hAnsi="David"/>
          <w:color w:val="000000"/>
          <w:rtl/>
        </w:rPr>
        <w:t>היבט התעסוקתי</w:t>
      </w:r>
      <w:r>
        <w:rPr>
          <w:rFonts w:ascii="David" w:hAnsi="David" w:hint="cs"/>
          <w:color w:val="000000"/>
          <w:rtl/>
        </w:rPr>
        <w:t xml:space="preserve">, לדברי הנאשם עבד בייבוא באופן עצמאי והתגורר </w:t>
      </w:r>
      <w:r w:rsidRPr="00817FE5">
        <w:rPr>
          <w:rFonts w:ascii="David" w:hAnsi="David"/>
          <w:color w:val="000000"/>
          <w:rtl/>
        </w:rPr>
        <w:t xml:space="preserve">תקופות </w:t>
      </w:r>
      <w:r>
        <w:rPr>
          <w:rFonts w:ascii="David" w:hAnsi="David" w:hint="cs"/>
          <w:color w:val="000000"/>
          <w:rtl/>
        </w:rPr>
        <w:t xml:space="preserve">ממושכות </w:t>
      </w:r>
      <w:r w:rsidRPr="00817FE5">
        <w:rPr>
          <w:rFonts w:ascii="David" w:hAnsi="David"/>
          <w:color w:val="000000"/>
          <w:rtl/>
        </w:rPr>
        <w:t>באוקראינה ובמוסקבה לצרכי עבודתו</w:t>
      </w:r>
      <w:r>
        <w:rPr>
          <w:rFonts w:ascii="David" w:hAnsi="David" w:hint="cs"/>
          <w:color w:val="000000"/>
          <w:rtl/>
        </w:rPr>
        <w:t xml:space="preserve">, בשנים האחרונות </w:t>
      </w:r>
      <w:r w:rsidRPr="00817FE5">
        <w:rPr>
          <w:rFonts w:ascii="David" w:hAnsi="David"/>
          <w:color w:val="000000"/>
          <w:rtl/>
        </w:rPr>
        <w:t xml:space="preserve">עבד בתחום האבטחה והשליחויות, ובתקופה </w:t>
      </w:r>
      <w:r>
        <w:rPr>
          <w:rFonts w:ascii="David" w:hAnsi="David" w:hint="cs"/>
          <w:color w:val="000000"/>
          <w:rtl/>
        </w:rPr>
        <w:t>הנוכחים</w:t>
      </w:r>
      <w:r w:rsidRPr="00817FE5">
        <w:rPr>
          <w:rFonts w:ascii="David" w:hAnsi="David"/>
          <w:color w:val="000000"/>
          <w:rtl/>
        </w:rPr>
        <w:t xml:space="preserve"> מתקשה לעבוד באופן רציף עקב מצבו הבריאותי. </w:t>
      </w:r>
    </w:p>
    <w:p w14:paraId="5C1EA4C9" w14:textId="77777777" w:rsidR="0042251D" w:rsidRPr="003333DB" w:rsidRDefault="0042251D" w:rsidP="0042251D">
      <w:pPr>
        <w:pStyle w:val="a9"/>
        <w:rPr>
          <w:rFonts w:ascii="David" w:hAnsi="David"/>
          <w:color w:val="000000"/>
          <w:rtl/>
        </w:rPr>
      </w:pPr>
    </w:p>
    <w:p w14:paraId="1EA49674"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lastRenderedPageBreak/>
        <w:t xml:space="preserve">הנאשם תיאר קשר קרוב וחם עם הוריו ואחותו. </w:t>
      </w:r>
      <w:r>
        <w:rPr>
          <w:rFonts w:ascii="David" w:hAnsi="David"/>
          <w:color w:val="000000"/>
          <w:rtl/>
        </w:rPr>
        <w:t>עם זאת</w:t>
      </w:r>
      <w:r>
        <w:rPr>
          <w:rFonts w:ascii="David" w:hAnsi="David" w:hint="cs"/>
          <w:color w:val="000000"/>
          <w:rtl/>
        </w:rPr>
        <w:t xml:space="preserve">, </w:t>
      </w:r>
      <w:r w:rsidRPr="003333DB">
        <w:rPr>
          <w:rFonts w:ascii="David" w:hAnsi="David"/>
          <w:color w:val="000000"/>
          <w:rtl/>
        </w:rPr>
        <w:t xml:space="preserve">שיתף כי אביו נהג באלימות כלפיו </w:t>
      </w:r>
      <w:r>
        <w:rPr>
          <w:rFonts w:ascii="David" w:hAnsi="David" w:hint="cs"/>
          <w:color w:val="000000"/>
          <w:rtl/>
        </w:rPr>
        <w:t xml:space="preserve">בצעירותו </w:t>
      </w:r>
      <w:r w:rsidRPr="003333DB">
        <w:rPr>
          <w:rFonts w:ascii="David" w:hAnsi="David"/>
          <w:color w:val="000000"/>
          <w:rtl/>
        </w:rPr>
        <w:t>וכלפי אימו.</w:t>
      </w:r>
      <w:r>
        <w:rPr>
          <w:rFonts w:ascii="David" w:hAnsi="David"/>
          <w:color w:val="000000"/>
          <w:rtl/>
        </w:rPr>
        <w:t xml:space="preserve"> הנאשם נישא</w:t>
      </w:r>
      <w:r>
        <w:rPr>
          <w:rFonts w:ascii="David" w:hAnsi="David" w:hint="cs"/>
          <w:color w:val="000000"/>
          <w:rtl/>
        </w:rPr>
        <w:t xml:space="preserve">, אך </w:t>
      </w:r>
      <w:r w:rsidRPr="003333DB">
        <w:rPr>
          <w:rFonts w:ascii="David" w:hAnsi="David"/>
          <w:color w:val="000000"/>
          <w:rtl/>
        </w:rPr>
        <w:t xml:space="preserve">לאחר 7 שנות נישואין התגרש. </w:t>
      </w:r>
      <w:r>
        <w:rPr>
          <w:rFonts w:ascii="David" w:hAnsi="David" w:hint="cs"/>
          <w:color w:val="000000"/>
          <w:rtl/>
        </w:rPr>
        <w:t>לאורך השנים, שמר על קשר קרוב עם ילדיו.</w:t>
      </w:r>
    </w:p>
    <w:p w14:paraId="2B2C950B" w14:textId="77777777" w:rsidR="0042251D" w:rsidRPr="003333DB" w:rsidRDefault="0042251D" w:rsidP="0042251D">
      <w:pPr>
        <w:pStyle w:val="a9"/>
        <w:rPr>
          <w:rFonts w:ascii="David" w:hAnsi="David"/>
          <w:color w:val="000000"/>
          <w:rtl/>
        </w:rPr>
      </w:pPr>
    </w:p>
    <w:p w14:paraId="685E839C"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color w:val="000000"/>
          <w:rtl/>
        </w:rPr>
        <w:t>לנאשם עבר פלילי</w:t>
      </w:r>
      <w:r>
        <w:rPr>
          <w:rFonts w:ascii="David" w:hAnsi="David" w:hint="cs"/>
          <w:color w:val="000000"/>
          <w:rtl/>
        </w:rPr>
        <w:t xml:space="preserve">, </w:t>
      </w:r>
      <w:r>
        <w:rPr>
          <w:rFonts w:ascii="David" w:hAnsi="David"/>
          <w:color w:val="000000"/>
          <w:rtl/>
        </w:rPr>
        <w:t>החל מגיל 25</w:t>
      </w:r>
      <w:r>
        <w:rPr>
          <w:rFonts w:ascii="David" w:hAnsi="David" w:hint="cs"/>
          <w:color w:val="000000"/>
          <w:rtl/>
        </w:rPr>
        <w:t xml:space="preserve">, </w:t>
      </w:r>
      <w:r w:rsidRPr="003333DB">
        <w:rPr>
          <w:rFonts w:ascii="David" w:hAnsi="David"/>
          <w:color w:val="000000"/>
          <w:rtl/>
        </w:rPr>
        <w:t>בגין עבירות אלימות</w:t>
      </w:r>
      <w:r>
        <w:rPr>
          <w:rFonts w:ascii="David" w:hAnsi="David" w:hint="cs"/>
          <w:color w:val="000000"/>
          <w:rtl/>
        </w:rPr>
        <w:t>,</w:t>
      </w:r>
      <w:r w:rsidRPr="003333DB">
        <w:rPr>
          <w:rFonts w:ascii="David" w:hAnsi="David"/>
          <w:color w:val="000000"/>
          <w:rtl/>
        </w:rPr>
        <w:t xml:space="preserve"> הרשעתו האחרונה משנת 2022 בגין עבירות של החזקה/ שימוש בסמים, הטרדה באמצעות מתקן בזק ואיומים אשר בגינן נידון בין היתר למאסר בפועל. </w:t>
      </w:r>
      <w:r>
        <w:rPr>
          <w:rFonts w:ascii="David" w:hAnsi="David" w:hint="cs"/>
          <w:color w:val="000000"/>
          <w:rtl/>
        </w:rPr>
        <w:t xml:space="preserve">הנאשם מוכר לשירות המבחן, על רקע מעצרו בגין ביצוע עבירות אלימות כלפי </w:t>
      </w:r>
      <w:r>
        <w:rPr>
          <w:rFonts w:ascii="David" w:hAnsi="David"/>
          <w:color w:val="000000"/>
          <w:rtl/>
        </w:rPr>
        <w:t>גרושתו</w:t>
      </w:r>
      <w:r>
        <w:rPr>
          <w:rFonts w:ascii="David" w:hAnsi="David" w:hint="cs"/>
          <w:color w:val="000000"/>
          <w:rtl/>
        </w:rPr>
        <w:t xml:space="preserve">. באותו השלב, התרשם </w:t>
      </w:r>
      <w:r w:rsidRPr="00872936">
        <w:rPr>
          <w:rFonts w:ascii="David" w:hAnsi="David"/>
          <w:color w:val="000000"/>
          <w:rtl/>
        </w:rPr>
        <w:t>שירות המבחן כי הנאשם מתנהג באובססיביות כלפי גרושתו וכי לא הצליח להפיק תועלת מהליכ</w:t>
      </w:r>
      <w:r>
        <w:rPr>
          <w:rFonts w:ascii="David" w:hAnsi="David"/>
          <w:color w:val="000000"/>
          <w:rtl/>
        </w:rPr>
        <w:t>ים טיפוליים קודמים בהם שולב ו</w:t>
      </w:r>
      <w:r w:rsidRPr="00872936">
        <w:rPr>
          <w:rFonts w:ascii="David" w:hAnsi="David"/>
          <w:color w:val="000000"/>
          <w:rtl/>
        </w:rPr>
        <w:t>לא נענה לגבולות ולתנאים שהוצבו בפניו.</w:t>
      </w:r>
      <w:r>
        <w:rPr>
          <w:rFonts w:ascii="David" w:hAnsi="David" w:hint="cs"/>
          <w:color w:val="000000"/>
          <w:rtl/>
        </w:rPr>
        <w:t xml:space="preserve"> באותו העניין, נידון הנאשם למאסר.</w:t>
      </w:r>
    </w:p>
    <w:p w14:paraId="0CEBF5DB" w14:textId="77777777" w:rsidR="0042251D" w:rsidRPr="00872936" w:rsidRDefault="0042251D" w:rsidP="0042251D">
      <w:pPr>
        <w:pStyle w:val="a9"/>
        <w:rPr>
          <w:rFonts w:ascii="David" w:hAnsi="David"/>
          <w:color w:val="000000"/>
          <w:rtl/>
        </w:rPr>
      </w:pPr>
    </w:p>
    <w:p w14:paraId="5343818A"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872936">
        <w:rPr>
          <w:rFonts w:ascii="David" w:hAnsi="David"/>
          <w:color w:val="000000"/>
          <w:rtl/>
        </w:rPr>
        <w:t>הנאשם</w:t>
      </w:r>
      <w:r>
        <w:rPr>
          <w:rFonts w:ascii="David" w:hAnsi="David" w:hint="cs"/>
          <w:color w:val="000000"/>
          <w:rtl/>
        </w:rPr>
        <w:t xml:space="preserve"> תיאר</w:t>
      </w:r>
      <w:r w:rsidRPr="00872936">
        <w:rPr>
          <w:rFonts w:ascii="David" w:hAnsi="David"/>
          <w:color w:val="000000"/>
          <w:rtl/>
        </w:rPr>
        <w:t xml:space="preserve"> צריכת</w:t>
      </w:r>
      <w:r>
        <w:rPr>
          <w:rFonts w:ascii="David" w:hAnsi="David"/>
          <w:color w:val="000000"/>
          <w:rtl/>
        </w:rPr>
        <w:t xml:space="preserve"> קנב</w:t>
      </w:r>
      <w:r>
        <w:rPr>
          <w:rFonts w:ascii="David" w:hAnsi="David" w:hint="cs"/>
          <w:color w:val="000000"/>
          <w:rtl/>
        </w:rPr>
        <w:t>וס</w:t>
      </w:r>
      <w:r>
        <w:rPr>
          <w:rFonts w:ascii="David" w:hAnsi="David"/>
          <w:color w:val="000000"/>
          <w:rtl/>
        </w:rPr>
        <w:t xml:space="preserve"> מגיל צעיר ובתדירות גבוהה</w:t>
      </w:r>
      <w:r>
        <w:rPr>
          <w:rFonts w:ascii="David" w:hAnsi="David" w:hint="cs"/>
          <w:color w:val="000000"/>
          <w:rtl/>
        </w:rPr>
        <w:t xml:space="preserve">, </w:t>
      </w:r>
      <w:r w:rsidRPr="00872936">
        <w:rPr>
          <w:rFonts w:ascii="David" w:hAnsi="David"/>
          <w:color w:val="000000"/>
          <w:rtl/>
        </w:rPr>
        <w:t>אך מסר כי לאחר שחרורו מהמאסר בחודש נובמבר 2022 נמנע משימוש בסמים לתקופה של מספר חודשים עד</w:t>
      </w:r>
      <w:r>
        <w:rPr>
          <w:rFonts w:ascii="David" w:hAnsi="David"/>
          <w:color w:val="000000"/>
          <w:rtl/>
        </w:rPr>
        <w:t xml:space="preserve"> שחזר לצרוך </w:t>
      </w:r>
      <w:r>
        <w:rPr>
          <w:rFonts w:ascii="David" w:hAnsi="David" w:hint="cs"/>
          <w:color w:val="000000"/>
          <w:rtl/>
        </w:rPr>
        <w:t xml:space="preserve">קנבוס, לדבריו </w:t>
      </w:r>
      <w:r>
        <w:rPr>
          <w:rFonts w:ascii="David" w:hAnsi="David"/>
          <w:color w:val="000000"/>
          <w:rtl/>
        </w:rPr>
        <w:t>כמענה</w:t>
      </w:r>
      <w:r>
        <w:rPr>
          <w:rFonts w:ascii="David" w:hAnsi="David" w:hint="cs"/>
          <w:color w:val="000000"/>
          <w:rtl/>
        </w:rPr>
        <w:t xml:space="preserve"> לקשייו בנשימה </w:t>
      </w:r>
      <w:r w:rsidRPr="00872936">
        <w:rPr>
          <w:rFonts w:ascii="David" w:hAnsi="David"/>
          <w:color w:val="000000"/>
          <w:rtl/>
        </w:rPr>
        <w:t>(אך</w:t>
      </w:r>
      <w:r>
        <w:rPr>
          <w:rFonts w:ascii="David" w:hAnsi="David"/>
          <w:color w:val="000000"/>
          <w:rtl/>
        </w:rPr>
        <w:t xml:space="preserve"> לא פנה לרשויות לקבל </w:t>
      </w:r>
      <w:r>
        <w:rPr>
          <w:rFonts w:ascii="David" w:hAnsi="David" w:hint="cs"/>
          <w:color w:val="000000"/>
          <w:rtl/>
        </w:rPr>
        <w:t>אישור לצריכתו</w:t>
      </w:r>
      <w:r w:rsidRPr="00872936">
        <w:rPr>
          <w:rFonts w:ascii="David" w:hAnsi="David"/>
          <w:color w:val="000000"/>
          <w:rtl/>
        </w:rPr>
        <w:t>).</w:t>
      </w:r>
    </w:p>
    <w:p w14:paraId="5FCD60B3" w14:textId="77777777" w:rsidR="0042251D" w:rsidRPr="00872936" w:rsidRDefault="0042251D" w:rsidP="0042251D">
      <w:pPr>
        <w:pStyle w:val="a9"/>
        <w:rPr>
          <w:rFonts w:ascii="David" w:hAnsi="David"/>
          <w:color w:val="000000"/>
          <w:rtl/>
        </w:rPr>
      </w:pPr>
    </w:p>
    <w:p w14:paraId="65039D80"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ביחס</w:t>
      </w:r>
      <w:r w:rsidRPr="00872936">
        <w:rPr>
          <w:rFonts w:ascii="David" w:hAnsi="David"/>
          <w:color w:val="000000"/>
          <w:rtl/>
        </w:rPr>
        <w:t xml:space="preserve"> לכתב האישום המתוקן </w:t>
      </w:r>
      <w:r>
        <w:rPr>
          <w:rFonts w:ascii="David" w:hAnsi="David" w:hint="cs"/>
          <w:color w:val="000000"/>
          <w:rtl/>
        </w:rPr>
        <w:t xml:space="preserve">בתיק שבכותרת, טען </w:t>
      </w:r>
      <w:r w:rsidRPr="00872936">
        <w:rPr>
          <w:rFonts w:ascii="David" w:hAnsi="David"/>
          <w:color w:val="000000"/>
          <w:rtl/>
        </w:rPr>
        <w:t>הנאשם כי מדובר בסמים של חברו וסרב להרחיב את השיח</w:t>
      </w:r>
      <w:r>
        <w:rPr>
          <w:rFonts w:ascii="David" w:hAnsi="David" w:hint="cs"/>
          <w:color w:val="000000"/>
          <w:rtl/>
        </w:rPr>
        <w:t xml:space="preserve"> מעבר לאמירה זו</w:t>
      </w:r>
      <w:r w:rsidRPr="00872936">
        <w:rPr>
          <w:rFonts w:ascii="David" w:hAnsi="David"/>
          <w:color w:val="000000"/>
          <w:rtl/>
        </w:rPr>
        <w:t>. התרשמות שירות המבחן הי</w:t>
      </w:r>
      <w:r>
        <w:rPr>
          <w:rFonts w:ascii="David" w:hAnsi="David" w:hint="cs"/>
          <w:color w:val="000000"/>
          <w:rtl/>
        </w:rPr>
        <w:t>נ</w:t>
      </w:r>
      <w:r w:rsidRPr="00872936">
        <w:rPr>
          <w:rFonts w:ascii="David" w:hAnsi="David"/>
          <w:color w:val="000000"/>
          <w:rtl/>
        </w:rPr>
        <w:t>ה</w:t>
      </w:r>
      <w:r>
        <w:rPr>
          <w:rFonts w:ascii="David" w:hAnsi="David" w:hint="cs"/>
          <w:color w:val="000000"/>
          <w:rtl/>
        </w:rPr>
        <w:t>,</w:t>
      </w:r>
      <w:r w:rsidRPr="00872936">
        <w:rPr>
          <w:rFonts w:ascii="David" w:hAnsi="David"/>
          <w:color w:val="000000"/>
          <w:rtl/>
        </w:rPr>
        <w:t xml:space="preserve"> כי הנאשם נוקט בעמדה המצמצמת את מעורבותו ואחריותו לביצוע העבירה. </w:t>
      </w:r>
    </w:p>
    <w:p w14:paraId="56BE159C" w14:textId="77777777" w:rsidR="0042251D" w:rsidRPr="00872936" w:rsidRDefault="0042251D" w:rsidP="0042251D">
      <w:pPr>
        <w:pStyle w:val="a9"/>
        <w:rPr>
          <w:rFonts w:ascii="David" w:hAnsi="David"/>
          <w:color w:val="000000"/>
          <w:rtl/>
        </w:rPr>
      </w:pPr>
    </w:p>
    <w:p w14:paraId="554FE0E8"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872936">
        <w:rPr>
          <w:rFonts w:ascii="David" w:hAnsi="David"/>
          <w:color w:val="000000"/>
          <w:rtl/>
        </w:rPr>
        <w:t>כגורמי סיכון</w:t>
      </w:r>
      <w:r>
        <w:rPr>
          <w:rFonts w:ascii="David" w:hAnsi="David" w:hint="cs"/>
          <w:color w:val="000000"/>
          <w:rtl/>
        </w:rPr>
        <w:t>, שקל שירות המבחן את</w:t>
      </w:r>
      <w:r w:rsidRPr="00872936">
        <w:rPr>
          <w:rFonts w:ascii="David" w:hAnsi="David"/>
          <w:color w:val="000000"/>
          <w:rtl/>
        </w:rPr>
        <w:t xml:space="preserve"> עברו הפלילי של הנאשם, ההערכה כי </w:t>
      </w:r>
      <w:r>
        <w:rPr>
          <w:rFonts w:ascii="David" w:hAnsi="David" w:hint="cs"/>
          <w:color w:val="000000"/>
          <w:rtl/>
        </w:rPr>
        <w:t xml:space="preserve">הוא </w:t>
      </w:r>
      <w:r w:rsidRPr="00872936">
        <w:rPr>
          <w:rFonts w:ascii="David" w:hAnsi="David"/>
          <w:color w:val="000000"/>
          <w:rtl/>
        </w:rPr>
        <w:t>עדיין מקיים קשרים עם חברה שולית, וההתרשמות כי הנאשם מחזיק בעמדות ודפוס</w:t>
      </w:r>
      <w:r>
        <w:rPr>
          <w:rFonts w:ascii="David" w:hAnsi="David"/>
          <w:color w:val="000000"/>
          <w:rtl/>
        </w:rPr>
        <w:t>י התנהגות המקובלים בחברה זו. כן</w:t>
      </w:r>
      <w:r>
        <w:rPr>
          <w:rFonts w:ascii="David" w:hAnsi="David" w:hint="cs"/>
          <w:color w:val="000000"/>
          <w:rtl/>
        </w:rPr>
        <w:t xml:space="preserve">, </w:t>
      </w:r>
      <w:r w:rsidRPr="00872936">
        <w:rPr>
          <w:rFonts w:ascii="David" w:hAnsi="David"/>
          <w:color w:val="000000"/>
          <w:rtl/>
        </w:rPr>
        <w:t>נלקח בחשבון השימוש</w:t>
      </w:r>
      <w:r>
        <w:rPr>
          <w:rFonts w:ascii="David" w:hAnsi="David" w:hint="cs"/>
          <w:color w:val="000000"/>
          <w:rtl/>
        </w:rPr>
        <w:t xml:space="preserve"> שעושה הנאשם</w:t>
      </w:r>
      <w:r>
        <w:rPr>
          <w:rFonts w:ascii="David" w:hAnsi="David"/>
          <w:color w:val="000000"/>
          <w:rtl/>
        </w:rPr>
        <w:t xml:space="preserve"> בחומרים ממכרים</w:t>
      </w:r>
      <w:r>
        <w:rPr>
          <w:rFonts w:ascii="David" w:hAnsi="David" w:hint="cs"/>
          <w:color w:val="000000"/>
          <w:rtl/>
        </w:rPr>
        <w:t xml:space="preserve">, </w:t>
      </w:r>
      <w:r>
        <w:rPr>
          <w:rFonts w:ascii="David" w:hAnsi="David"/>
          <w:color w:val="000000"/>
          <w:rtl/>
        </w:rPr>
        <w:t>משך שנים רבות</w:t>
      </w:r>
      <w:r>
        <w:rPr>
          <w:rFonts w:ascii="David" w:hAnsi="David" w:hint="cs"/>
          <w:color w:val="000000"/>
          <w:rtl/>
        </w:rPr>
        <w:t xml:space="preserve">, </w:t>
      </w:r>
      <w:r w:rsidRPr="00872936">
        <w:rPr>
          <w:rFonts w:ascii="David" w:hAnsi="David"/>
          <w:color w:val="000000"/>
          <w:rtl/>
        </w:rPr>
        <w:t>תוך מודעות ל</w:t>
      </w:r>
      <w:r>
        <w:rPr>
          <w:rFonts w:ascii="David" w:hAnsi="David" w:hint="cs"/>
          <w:color w:val="000000"/>
          <w:rtl/>
        </w:rPr>
        <w:t xml:space="preserve">עובדה שמדובר בעבירה על החוק </w:t>
      </w:r>
      <w:r w:rsidRPr="00872936">
        <w:rPr>
          <w:rFonts w:ascii="David" w:hAnsi="David"/>
          <w:color w:val="000000"/>
          <w:rtl/>
        </w:rPr>
        <w:t>וכי אינו מע</w:t>
      </w:r>
      <w:r>
        <w:rPr>
          <w:rFonts w:ascii="David" w:hAnsi="David"/>
          <w:color w:val="000000"/>
          <w:rtl/>
        </w:rPr>
        <w:t>וניין הוא לערוך שינוי במצבו</w:t>
      </w:r>
      <w:r>
        <w:rPr>
          <w:rFonts w:ascii="David" w:hAnsi="David" w:hint="cs"/>
          <w:color w:val="000000"/>
          <w:rtl/>
        </w:rPr>
        <w:t>, בנוסף, נשקלה ה</w:t>
      </w:r>
      <w:r w:rsidRPr="00872936">
        <w:rPr>
          <w:rFonts w:ascii="David" w:hAnsi="David"/>
          <w:color w:val="000000"/>
          <w:rtl/>
        </w:rPr>
        <w:t xml:space="preserve">עובדה </w:t>
      </w:r>
      <w:r>
        <w:rPr>
          <w:rFonts w:ascii="David" w:hAnsi="David" w:hint="cs"/>
          <w:color w:val="000000"/>
          <w:rtl/>
        </w:rPr>
        <w:t>ש</w:t>
      </w:r>
      <w:r w:rsidRPr="00872936">
        <w:rPr>
          <w:rFonts w:ascii="David" w:hAnsi="David"/>
          <w:color w:val="000000"/>
          <w:rtl/>
        </w:rPr>
        <w:t>הליכים משפטיים אינם מהווים עבור הנאשם גורם מרתיע</w:t>
      </w:r>
      <w:r>
        <w:rPr>
          <w:rFonts w:ascii="David" w:hAnsi="David" w:hint="cs"/>
          <w:color w:val="000000"/>
          <w:rtl/>
        </w:rPr>
        <w:t>, גישתו המצמצמת חומרת מעשיו ומצבו וקשייו בעריכת תהליכים של בחינה עצמי</w:t>
      </w:r>
      <w:r w:rsidRPr="00872936">
        <w:rPr>
          <w:rFonts w:ascii="David" w:hAnsi="David"/>
          <w:color w:val="000000"/>
          <w:rtl/>
        </w:rPr>
        <w:t xml:space="preserve">. </w:t>
      </w:r>
      <w:r w:rsidRPr="00D94C6D">
        <w:rPr>
          <w:rFonts w:ascii="David" w:hAnsi="David"/>
          <w:color w:val="000000"/>
          <w:rtl/>
        </w:rPr>
        <w:t>כגורמי סיכוי</w:t>
      </w:r>
      <w:r>
        <w:rPr>
          <w:rFonts w:ascii="David" w:hAnsi="David" w:hint="cs"/>
          <w:color w:val="000000"/>
          <w:rtl/>
        </w:rPr>
        <w:t>,</w:t>
      </w:r>
      <w:r w:rsidRPr="00D94C6D">
        <w:rPr>
          <w:rFonts w:ascii="David" w:hAnsi="David"/>
          <w:color w:val="000000"/>
          <w:rtl/>
        </w:rPr>
        <w:t xml:space="preserve"> נלקח בחשבון מצבו הבריאותי ה</w:t>
      </w:r>
      <w:r>
        <w:rPr>
          <w:rFonts w:ascii="David" w:hAnsi="David" w:hint="cs"/>
          <w:color w:val="000000"/>
          <w:rtl/>
        </w:rPr>
        <w:t>מ</w:t>
      </w:r>
      <w:r>
        <w:rPr>
          <w:rFonts w:ascii="David" w:hAnsi="David"/>
          <w:color w:val="000000"/>
          <w:rtl/>
        </w:rPr>
        <w:t>תדרדר</w:t>
      </w:r>
      <w:r>
        <w:rPr>
          <w:rFonts w:ascii="David" w:hAnsi="David" w:hint="cs"/>
          <w:color w:val="000000"/>
          <w:rtl/>
        </w:rPr>
        <w:t>, אשר בעטיו הוא מתקשה להתנהל כבעבר והיותו ממוקד כיום בהתמודדות עימו.</w:t>
      </w:r>
    </w:p>
    <w:p w14:paraId="7473F8F3" w14:textId="77777777" w:rsidR="0042251D" w:rsidRPr="00D94C6D" w:rsidRDefault="0042251D" w:rsidP="0042251D">
      <w:pPr>
        <w:pStyle w:val="a9"/>
        <w:rPr>
          <w:rFonts w:ascii="David" w:hAnsi="David"/>
          <w:color w:val="000000"/>
          <w:rtl/>
        </w:rPr>
      </w:pPr>
    </w:p>
    <w:p w14:paraId="202265DC" w14:textId="77777777" w:rsidR="0042251D" w:rsidRPr="00D94C6D"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Pr>
          <w:rFonts w:ascii="David" w:hAnsi="David" w:hint="cs"/>
          <w:color w:val="000000"/>
          <w:rtl/>
        </w:rPr>
        <w:t>לאור כל אלו, התרשמות</w:t>
      </w:r>
      <w:r w:rsidRPr="00D94C6D">
        <w:rPr>
          <w:rFonts w:ascii="David" w:hAnsi="David"/>
          <w:color w:val="000000"/>
          <w:rtl/>
        </w:rPr>
        <w:t xml:space="preserve"> שירות המבחן</w:t>
      </w:r>
      <w:r>
        <w:rPr>
          <w:rFonts w:ascii="David" w:hAnsi="David" w:hint="cs"/>
          <w:color w:val="000000"/>
          <w:rtl/>
        </w:rPr>
        <w:t xml:space="preserve"> היא על קיומו של סיכון להישנות מעורבותו בפלילים של הנאשם והמשך צריכת סמים, ובשים לב להערכת הסיכון, מאפייניו של הנאשם, גישתו ועמדותיו, </w:t>
      </w:r>
      <w:r w:rsidRPr="00D94C6D">
        <w:rPr>
          <w:rFonts w:ascii="David" w:hAnsi="David"/>
          <w:color w:val="000000"/>
          <w:rtl/>
        </w:rPr>
        <w:t xml:space="preserve">לא בא </w:t>
      </w:r>
      <w:r>
        <w:rPr>
          <w:rFonts w:ascii="David" w:hAnsi="David" w:hint="cs"/>
          <w:color w:val="000000"/>
          <w:rtl/>
        </w:rPr>
        <w:t xml:space="preserve">שירות המבחן </w:t>
      </w:r>
      <w:r w:rsidRPr="00D94C6D">
        <w:rPr>
          <w:rFonts w:ascii="David" w:hAnsi="David"/>
          <w:color w:val="000000"/>
          <w:rtl/>
        </w:rPr>
        <w:t>בהמלצה טיפולית שיקומית</w:t>
      </w:r>
      <w:r>
        <w:rPr>
          <w:rFonts w:ascii="David" w:hAnsi="David" w:hint="cs"/>
          <w:color w:val="000000"/>
          <w:rtl/>
        </w:rPr>
        <w:t>.</w:t>
      </w:r>
      <w:r w:rsidRPr="00D94C6D">
        <w:rPr>
          <w:rFonts w:ascii="David" w:hAnsi="David"/>
          <w:color w:val="000000"/>
          <w:rtl/>
        </w:rPr>
        <w:t xml:space="preserve"> </w:t>
      </w:r>
    </w:p>
    <w:p w14:paraId="62AA6BD5" w14:textId="77777777" w:rsidR="0042251D" w:rsidRDefault="0042251D" w:rsidP="0042251D">
      <w:pPr>
        <w:pStyle w:val="a9"/>
        <w:shd w:val="clear" w:color="auto" w:fill="FFFFFF"/>
        <w:spacing w:before="100" w:beforeAutospacing="1" w:after="120" w:line="360" w:lineRule="auto"/>
        <w:jc w:val="both"/>
        <w:rPr>
          <w:rFonts w:ascii="David" w:hAnsi="David"/>
          <w:b/>
          <w:bCs/>
          <w:color w:val="000000"/>
          <w:u w:val="single"/>
          <w:rtl/>
        </w:rPr>
      </w:pPr>
    </w:p>
    <w:p w14:paraId="3EF7AC16" w14:textId="77777777" w:rsidR="0042251D" w:rsidRDefault="0042251D" w:rsidP="0042251D">
      <w:pPr>
        <w:pStyle w:val="a9"/>
        <w:shd w:val="clear" w:color="auto" w:fill="FFFFFF"/>
        <w:spacing w:before="100" w:beforeAutospacing="1" w:after="120" w:line="360" w:lineRule="auto"/>
        <w:jc w:val="both"/>
        <w:rPr>
          <w:rFonts w:ascii="David" w:hAnsi="David"/>
          <w:b/>
          <w:bCs/>
          <w:color w:val="000000"/>
          <w:u w:val="single"/>
        </w:rPr>
      </w:pPr>
      <w:r w:rsidRPr="00226F5C">
        <w:rPr>
          <w:rFonts w:ascii="David" w:hAnsi="David"/>
          <w:b/>
          <w:bCs/>
          <w:color w:val="000000"/>
          <w:u w:val="single"/>
          <w:rtl/>
        </w:rPr>
        <w:t>טיעוני הצדדים לעונש</w:t>
      </w:r>
    </w:p>
    <w:p w14:paraId="3E919C70" w14:textId="77777777" w:rsidR="0042251D" w:rsidRDefault="0042251D" w:rsidP="0042251D">
      <w:pPr>
        <w:pStyle w:val="a9"/>
        <w:shd w:val="clear" w:color="auto" w:fill="FFFFFF"/>
        <w:spacing w:before="100" w:beforeAutospacing="1" w:after="120" w:line="360" w:lineRule="auto"/>
        <w:jc w:val="both"/>
        <w:rPr>
          <w:rFonts w:ascii="David" w:hAnsi="David"/>
          <w:color w:val="000000"/>
          <w:u w:val="single"/>
        </w:rPr>
      </w:pPr>
      <w:r w:rsidRPr="00226F5C">
        <w:rPr>
          <w:rFonts w:ascii="David" w:hAnsi="David"/>
          <w:color w:val="000000"/>
          <w:u w:val="single"/>
          <w:rtl/>
        </w:rPr>
        <w:t>טיעוני המאשימה:</w:t>
      </w:r>
    </w:p>
    <w:p w14:paraId="732B435C"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u w:val="single"/>
          <w:rtl/>
        </w:rPr>
      </w:pPr>
    </w:p>
    <w:p w14:paraId="5DC415FC"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ב"כ המאשימה הפנה, בראשית טיעוניו, לגיליון הרישום הפלילי של הנאשם, הכולל  6 הרשעות, בהן הרשעה מאוחרת להגשת כתב האישום בתיק שבכותרת.</w:t>
      </w:r>
    </w:p>
    <w:p w14:paraId="468C3E3C" w14:textId="77777777" w:rsidR="0042251D" w:rsidRDefault="0042251D" w:rsidP="0042251D">
      <w:pPr>
        <w:pStyle w:val="a9"/>
        <w:shd w:val="clear" w:color="auto" w:fill="FFFFFF"/>
        <w:spacing w:before="100" w:beforeAutospacing="1" w:after="120" w:line="360" w:lineRule="auto"/>
        <w:jc w:val="both"/>
        <w:rPr>
          <w:rFonts w:ascii="David" w:hAnsi="David"/>
          <w:color w:val="000000"/>
        </w:rPr>
      </w:pPr>
    </w:p>
    <w:p w14:paraId="0D3C6DE6"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התובע עמד על הערכים המוגנים שנפגעו כתוצאה ממעשי הנאשם, בהם השמירה על שלום הציבור במובן הרחב והגנה על הציבור בכללותו, וטען לכך שבשים לב לנסיבות ביצוע העבירה, כמויות הסמים שהוחזקו ע"י הנאשם וסוגיהם השונים, מידת הפגיעה בערכים אלו היא ברף גבוה, וכי לפיכך יש להחמיר בענישה וליתן באמצעותה דגש על האינטרס הציבורי.</w:t>
      </w:r>
    </w:p>
    <w:p w14:paraId="6250CBD2" w14:textId="77777777" w:rsidR="0042251D" w:rsidRPr="00C837B0" w:rsidRDefault="0042251D" w:rsidP="0042251D">
      <w:pPr>
        <w:pStyle w:val="a9"/>
        <w:rPr>
          <w:rFonts w:ascii="David" w:hAnsi="David"/>
          <w:color w:val="000000"/>
          <w:rtl/>
        </w:rPr>
      </w:pPr>
    </w:p>
    <w:p w14:paraId="50A82B21" w14:textId="77777777" w:rsidR="0042251D" w:rsidRPr="00A9631A"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sidRPr="00A9631A">
        <w:rPr>
          <w:rFonts w:ascii="David" w:hAnsi="David"/>
          <w:color w:val="000000"/>
          <w:rtl/>
        </w:rPr>
        <w:t xml:space="preserve">ב"כ המאשימה </w:t>
      </w:r>
      <w:r w:rsidRPr="00A9631A">
        <w:rPr>
          <w:rFonts w:ascii="David" w:hAnsi="David" w:hint="cs"/>
          <w:color w:val="000000"/>
          <w:rtl/>
        </w:rPr>
        <w:t>טען</w:t>
      </w:r>
      <w:r w:rsidRPr="00A9631A">
        <w:rPr>
          <w:rFonts w:ascii="David" w:hAnsi="David"/>
          <w:color w:val="000000"/>
          <w:rtl/>
        </w:rPr>
        <w:t xml:space="preserve"> למתחם </w:t>
      </w:r>
      <w:r w:rsidRPr="00A9631A">
        <w:rPr>
          <w:rFonts w:ascii="David" w:hAnsi="David" w:hint="cs"/>
          <w:color w:val="000000"/>
          <w:rtl/>
        </w:rPr>
        <w:t xml:space="preserve">ענישה, הנע בין </w:t>
      </w:r>
      <w:r w:rsidRPr="00A9631A">
        <w:rPr>
          <w:rFonts w:ascii="David" w:hAnsi="David"/>
          <w:color w:val="000000"/>
          <w:rtl/>
        </w:rPr>
        <w:t xml:space="preserve">10 </w:t>
      </w:r>
      <w:r w:rsidRPr="00A9631A">
        <w:rPr>
          <w:rFonts w:ascii="David" w:hAnsi="David" w:hint="cs"/>
          <w:color w:val="000000"/>
          <w:rtl/>
        </w:rPr>
        <w:t xml:space="preserve"> - </w:t>
      </w:r>
      <w:r w:rsidRPr="00A9631A">
        <w:rPr>
          <w:rFonts w:ascii="David" w:hAnsi="David"/>
          <w:color w:val="000000"/>
          <w:rtl/>
        </w:rPr>
        <w:t>24 חודשי מאסר</w:t>
      </w:r>
      <w:r w:rsidRPr="00A9631A">
        <w:rPr>
          <w:rFonts w:ascii="David" w:hAnsi="David" w:hint="cs"/>
          <w:color w:val="000000"/>
          <w:rtl/>
        </w:rPr>
        <w:t>, לצד</w:t>
      </w:r>
      <w:r w:rsidRPr="00A9631A">
        <w:rPr>
          <w:rFonts w:ascii="David" w:hAnsi="David"/>
          <w:color w:val="000000"/>
          <w:rtl/>
        </w:rPr>
        <w:t xml:space="preserve"> ענישה נלווית</w:t>
      </w:r>
      <w:r w:rsidRPr="00A9631A">
        <w:rPr>
          <w:rFonts w:ascii="David" w:hAnsi="David" w:hint="cs"/>
          <w:color w:val="000000"/>
          <w:rtl/>
        </w:rPr>
        <w:t>. כתימוכין לטענתו זו, הפנה ל</w:t>
      </w:r>
      <w:r w:rsidRPr="00A9631A">
        <w:rPr>
          <w:rFonts w:ascii="David" w:hAnsi="David"/>
          <w:color w:val="000000"/>
          <w:rtl/>
        </w:rPr>
        <w:t>פסיקה</w:t>
      </w:r>
      <w:r>
        <w:rPr>
          <w:rFonts w:ascii="David" w:hAnsi="David" w:hint="cs"/>
          <w:color w:val="000000"/>
          <w:rtl/>
        </w:rPr>
        <w:t xml:space="preserve"> שהוגשה לעיוני</w:t>
      </w:r>
      <w:r w:rsidRPr="00A9631A">
        <w:rPr>
          <w:rFonts w:ascii="David" w:hAnsi="David" w:hint="cs"/>
          <w:color w:val="000000"/>
          <w:rtl/>
        </w:rPr>
        <w:t xml:space="preserve">. </w:t>
      </w:r>
    </w:p>
    <w:p w14:paraId="5E8B63C8"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לעניין נסיבות שאינן קשורות בביצוע העבירות, הדגיש ב"כ המאשימה בטיעוניו את העולה מתסקיר שירות המבחן אודות צריכת הסמים ע"י הנאשם, בדבר גישתו המצמצמת ביחס לעבירה והתרשמות שירות המבחן כי הנאשם אינו מעוניין לערוך שינוי בחייו וכי ההליכים המשפטיים אינם מהווים גורם מרתיע עבורו. בנסיבות אלו, לא ניתנה המלצה שיקומית בעניינו. עוד צוין, כי בעוד הליך זה תלוי ועומד כנגד הנאשם, הלה הורשע בביצוע עבירת סמים נוספת.</w:t>
      </w:r>
    </w:p>
    <w:p w14:paraId="247FE4D9" w14:textId="77777777" w:rsidR="0042251D" w:rsidRPr="00F92BEA" w:rsidRDefault="0042251D" w:rsidP="0042251D">
      <w:pPr>
        <w:pStyle w:val="a9"/>
        <w:rPr>
          <w:rFonts w:ascii="David" w:hAnsi="David"/>
          <w:color w:val="000000"/>
          <w:rtl/>
        </w:rPr>
      </w:pPr>
    </w:p>
    <w:p w14:paraId="597B0F9A"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F92BEA">
        <w:rPr>
          <w:rFonts w:ascii="David" w:hAnsi="David" w:hint="cs"/>
          <w:color w:val="000000"/>
          <w:rtl/>
        </w:rPr>
        <w:t xml:space="preserve">בסופו של דבר, עתר </w:t>
      </w:r>
      <w:r w:rsidRPr="00F92BEA">
        <w:rPr>
          <w:rFonts w:ascii="David" w:hAnsi="David"/>
          <w:color w:val="000000"/>
          <w:rtl/>
        </w:rPr>
        <w:t>ב"כ המאשימה</w:t>
      </w:r>
      <w:r w:rsidRPr="00F92BEA">
        <w:rPr>
          <w:rFonts w:ascii="David" w:hAnsi="David" w:hint="cs"/>
          <w:color w:val="000000"/>
          <w:rtl/>
        </w:rPr>
        <w:t xml:space="preserve"> לגזור על הנאשם עונש של</w:t>
      </w:r>
      <w:r w:rsidRPr="00F92BEA">
        <w:rPr>
          <w:rFonts w:ascii="David" w:hAnsi="David"/>
          <w:color w:val="000000"/>
          <w:rtl/>
        </w:rPr>
        <w:t xml:space="preserve"> 15 חודשי מאסר בפועל, </w:t>
      </w:r>
      <w:r w:rsidRPr="00F92BEA">
        <w:rPr>
          <w:rFonts w:ascii="David" w:hAnsi="David" w:hint="cs"/>
          <w:color w:val="000000"/>
          <w:rtl/>
        </w:rPr>
        <w:t xml:space="preserve">לצד </w:t>
      </w:r>
      <w:r w:rsidRPr="00F92BEA">
        <w:rPr>
          <w:rFonts w:ascii="David" w:hAnsi="David"/>
          <w:color w:val="000000"/>
          <w:rtl/>
        </w:rPr>
        <w:t xml:space="preserve">מאסר </w:t>
      </w:r>
      <w:r>
        <w:rPr>
          <w:rFonts w:ascii="David" w:hAnsi="David" w:hint="cs"/>
          <w:color w:val="000000"/>
          <w:rtl/>
        </w:rPr>
        <w:t>מותנה</w:t>
      </w:r>
      <w:r w:rsidRPr="00F92BEA">
        <w:rPr>
          <w:rFonts w:ascii="David" w:hAnsi="David"/>
          <w:color w:val="000000"/>
          <w:rtl/>
        </w:rPr>
        <w:t xml:space="preserve"> משמעותי, קנס, פסיל</w:t>
      </w:r>
      <w:r>
        <w:rPr>
          <w:rFonts w:ascii="David" w:hAnsi="David" w:hint="cs"/>
          <w:color w:val="000000"/>
          <w:rtl/>
        </w:rPr>
        <w:t>ת רישיון</w:t>
      </w:r>
      <w:r w:rsidRPr="00F92BEA">
        <w:rPr>
          <w:rFonts w:ascii="David" w:hAnsi="David"/>
          <w:color w:val="000000"/>
          <w:rtl/>
        </w:rPr>
        <w:t xml:space="preserve"> בפועל ופסילה על תנאי. </w:t>
      </w:r>
    </w:p>
    <w:p w14:paraId="61127EAE" w14:textId="77777777" w:rsidR="0042251D" w:rsidRPr="00F92BEA" w:rsidRDefault="0042251D" w:rsidP="0042251D">
      <w:pPr>
        <w:pStyle w:val="a9"/>
        <w:rPr>
          <w:rFonts w:ascii="David" w:hAnsi="David"/>
          <w:color w:val="000000"/>
          <w:rtl/>
        </w:rPr>
      </w:pPr>
    </w:p>
    <w:p w14:paraId="1D92BD18" w14:textId="77777777" w:rsidR="0042251D" w:rsidRDefault="0042251D" w:rsidP="0042251D">
      <w:pPr>
        <w:pStyle w:val="a9"/>
        <w:shd w:val="clear" w:color="auto" w:fill="FFFFFF"/>
        <w:spacing w:before="100" w:beforeAutospacing="1" w:after="120" w:line="360" w:lineRule="auto"/>
        <w:jc w:val="both"/>
        <w:rPr>
          <w:rFonts w:ascii="David" w:hAnsi="David"/>
          <w:color w:val="000000"/>
          <w:u w:val="single"/>
        </w:rPr>
      </w:pPr>
      <w:r w:rsidRPr="00226F5C">
        <w:rPr>
          <w:rFonts w:ascii="David" w:hAnsi="David"/>
          <w:color w:val="000000"/>
          <w:u w:val="single"/>
          <w:rtl/>
        </w:rPr>
        <w:t>טיעוני ב"כ הנאשם:</w:t>
      </w:r>
    </w:p>
    <w:p w14:paraId="216CFA11"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u w:val="single"/>
          <w:rtl/>
        </w:rPr>
      </w:pPr>
    </w:p>
    <w:p w14:paraId="6CC2286D"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226F5C">
        <w:rPr>
          <w:rFonts w:ascii="David" w:hAnsi="David"/>
          <w:color w:val="000000"/>
          <w:rtl/>
        </w:rPr>
        <w:t xml:space="preserve">ב"כ הנאשם עמד על נסיבותיו האישיות של הנאשם כמפורט בתסקיר; </w:t>
      </w:r>
      <w:r>
        <w:rPr>
          <w:rFonts w:ascii="David" w:hAnsi="David" w:hint="cs"/>
          <w:color w:val="000000"/>
          <w:rtl/>
        </w:rPr>
        <w:t xml:space="preserve">הנאשם </w:t>
      </w:r>
      <w:r>
        <w:rPr>
          <w:rFonts w:ascii="David" w:hAnsi="David"/>
          <w:color w:val="000000"/>
          <w:rtl/>
        </w:rPr>
        <w:t>בן 58, גרוש ואב לשניים</w:t>
      </w:r>
      <w:r>
        <w:rPr>
          <w:rFonts w:ascii="David" w:hAnsi="David" w:hint="cs"/>
          <w:color w:val="000000"/>
          <w:rtl/>
        </w:rPr>
        <w:t xml:space="preserve">, ברקע אלימות </w:t>
      </w:r>
      <w:r w:rsidRPr="00226F5C">
        <w:rPr>
          <w:rFonts w:ascii="David" w:hAnsi="David"/>
          <w:color w:val="000000"/>
          <w:rtl/>
        </w:rPr>
        <w:t>שספג במשפחתו</w:t>
      </w:r>
      <w:r>
        <w:rPr>
          <w:rFonts w:ascii="David" w:hAnsi="David" w:hint="cs"/>
          <w:color w:val="000000"/>
          <w:rtl/>
        </w:rPr>
        <w:t xml:space="preserve"> כילד וכנער</w:t>
      </w:r>
      <w:r w:rsidRPr="00226F5C">
        <w:rPr>
          <w:rFonts w:ascii="David" w:hAnsi="David"/>
          <w:color w:val="000000"/>
          <w:rtl/>
        </w:rPr>
        <w:t>. כן</w:t>
      </w:r>
      <w:r>
        <w:rPr>
          <w:rFonts w:ascii="David" w:hAnsi="David" w:hint="cs"/>
          <w:color w:val="000000"/>
          <w:rtl/>
        </w:rPr>
        <w:t>,</w:t>
      </w:r>
      <w:r w:rsidRPr="00226F5C">
        <w:rPr>
          <w:rFonts w:ascii="David" w:hAnsi="David"/>
          <w:color w:val="000000"/>
          <w:rtl/>
        </w:rPr>
        <w:t xml:space="preserve"> עמד ב"כ הנאשם על בעיותיו הרפואיות של הנאשם. </w:t>
      </w:r>
    </w:p>
    <w:p w14:paraId="6F95DE06" w14:textId="77777777" w:rsidR="0042251D" w:rsidRPr="00226F5C" w:rsidRDefault="0042251D" w:rsidP="0042251D">
      <w:pPr>
        <w:pStyle w:val="a9"/>
        <w:shd w:val="clear" w:color="auto" w:fill="FFFFFF"/>
        <w:spacing w:before="100" w:beforeAutospacing="1" w:after="120" w:line="360" w:lineRule="auto"/>
        <w:jc w:val="both"/>
        <w:rPr>
          <w:rFonts w:ascii="David" w:hAnsi="David"/>
          <w:color w:val="000000"/>
          <w:rtl/>
        </w:rPr>
      </w:pPr>
    </w:p>
    <w:p w14:paraId="637372E8"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 xml:space="preserve">ביחס לעברו הפלילי של הנאשם, נטען כי אין מדובר בעבר מכביד, נוכח העובדה שהרשעותיו הקודמות מתפרסות על פני רצף הזמן, החל משנות ה </w:t>
      </w:r>
      <w:r>
        <w:rPr>
          <w:rFonts w:ascii="David" w:hAnsi="David"/>
          <w:color w:val="000000"/>
          <w:rtl/>
        </w:rPr>
        <w:t>–</w:t>
      </w:r>
      <w:r>
        <w:rPr>
          <w:rFonts w:ascii="David" w:hAnsi="David" w:hint="cs"/>
          <w:color w:val="000000"/>
          <w:rtl/>
        </w:rPr>
        <w:t xml:space="preserve"> 90 ועד לשנת 2013. בשנת 2022, הורשע הנאשם, לאחר צירוף תיקים בין היתר בהחזקת כמות קטנה של סם מסוכן מסוג קנבוס, ונידון למאסר, אותו ריצה בטיפולים רפואיים. בנסיבות אלו, טען הסניגור, אין לראות בנאשם כרצידיוויסט. עוד צוין, כי לנאשם רקע התמכרותי וניסיונות גמילה עצמאיים.  עם השנים, מצבו הבריאותי של הנאשם הלך והתדרדר ונטען כי כיום </w:t>
      </w:r>
      <w:r w:rsidRPr="00226F5C">
        <w:rPr>
          <w:rFonts w:ascii="David" w:hAnsi="David"/>
          <w:color w:val="000000"/>
          <w:rtl/>
        </w:rPr>
        <w:t>הנאשם עסוק ב</w:t>
      </w:r>
      <w:r>
        <w:rPr>
          <w:rFonts w:ascii="David" w:hAnsi="David" w:hint="cs"/>
          <w:color w:val="000000"/>
          <w:rtl/>
        </w:rPr>
        <w:t>שרידות.</w:t>
      </w:r>
    </w:p>
    <w:p w14:paraId="5F0C0951" w14:textId="77777777" w:rsidR="0042251D" w:rsidRPr="00FE51A9" w:rsidRDefault="0042251D" w:rsidP="0042251D">
      <w:pPr>
        <w:pStyle w:val="a9"/>
        <w:rPr>
          <w:rFonts w:ascii="David" w:hAnsi="David"/>
          <w:color w:val="000000"/>
          <w:rtl/>
        </w:rPr>
      </w:pPr>
    </w:p>
    <w:p w14:paraId="6BCE5CDD"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אשר ל</w:t>
      </w:r>
      <w:r w:rsidRPr="00226F5C">
        <w:rPr>
          <w:rFonts w:ascii="David" w:hAnsi="David"/>
          <w:color w:val="000000"/>
          <w:rtl/>
        </w:rPr>
        <w:t xml:space="preserve">נסיבות ביצוע העבירה </w:t>
      </w:r>
      <w:r>
        <w:rPr>
          <w:rFonts w:ascii="David" w:hAnsi="David" w:hint="cs"/>
          <w:color w:val="000000"/>
          <w:rtl/>
        </w:rPr>
        <w:t xml:space="preserve">ציין ב"כ הנאשם, כי </w:t>
      </w:r>
      <w:r w:rsidRPr="00226F5C">
        <w:rPr>
          <w:rFonts w:ascii="David" w:hAnsi="David"/>
          <w:color w:val="000000"/>
          <w:rtl/>
        </w:rPr>
        <w:t xml:space="preserve">אירוע הדקירה </w:t>
      </w:r>
      <w:r>
        <w:rPr>
          <w:rFonts w:ascii="David" w:hAnsi="David" w:hint="cs"/>
          <w:color w:val="000000"/>
          <w:rtl/>
        </w:rPr>
        <w:t>המוזכר ב</w:t>
      </w:r>
      <w:r w:rsidRPr="00226F5C">
        <w:rPr>
          <w:rFonts w:ascii="David" w:hAnsi="David"/>
          <w:color w:val="000000"/>
          <w:rtl/>
        </w:rPr>
        <w:t xml:space="preserve">כתב האישום, כלל הופעתם של שלושה אנשים </w:t>
      </w:r>
      <w:r>
        <w:rPr>
          <w:rFonts w:ascii="David" w:hAnsi="David" w:hint="cs"/>
          <w:color w:val="000000"/>
          <w:rtl/>
        </w:rPr>
        <w:t>ב</w:t>
      </w:r>
      <w:r w:rsidRPr="00226F5C">
        <w:rPr>
          <w:rFonts w:ascii="David" w:hAnsi="David"/>
          <w:color w:val="000000"/>
          <w:rtl/>
        </w:rPr>
        <w:t>ביתו</w:t>
      </w:r>
      <w:r>
        <w:rPr>
          <w:rFonts w:ascii="David" w:hAnsi="David" w:hint="cs"/>
          <w:color w:val="000000"/>
          <w:rtl/>
        </w:rPr>
        <w:t xml:space="preserve"> של הנאשם,</w:t>
      </w:r>
      <w:r w:rsidRPr="00226F5C">
        <w:rPr>
          <w:rFonts w:ascii="David" w:hAnsi="David"/>
          <w:color w:val="000000"/>
          <w:rtl/>
        </w:rPr>
        <w:t xml:space="preserve"> ניסו לתקוף אותו והוא הושיט יד מעבר לדלת עם סכין, מה שהוביל למותו של אחד התוקפים והנאשם נעצר </w:t>
      </w:r>
      <w:r>
        <w:rPr>
          <w:rFonts w:ascii="David" w:hAnsi="David" w:hint="cs"/>
          <w:color w:val="000000"/>
          <w:rtl/>
        </w:rPr>
        <w:t>בחשד לביצוע</w:t>
      </w:r>
      <w:r>
        <w:rPr>
          <w:rFonts w:ascii="David" w:hAnsi="David"/>
          <w:color w:val="000000"/>
          <w:rtl/>
        </w:rPr>
        <w:t xml:space="preserve"> עבירת רצח</w:t>
      </w:r>
      <w:r>
        <w:rPr>
          <w:rFonts w:ascii="David" w:hAnsi="David" w:hint="cs"/>
          <w:color w:val="000000"/>
          <w:rtl/>
        </w:rPr>
        <w:t>. באותן נסיבות, נלקח הנאשם</w:t>
      </w:r>
      <w:r>
        <w:rPr>
          <w:rFonts w:ascii="David" w:hAnsi="David"/>
          <w:color w:val="000000"/>
          <w:rtl/>
        </w:rPr>
        <w:t xml:space="preserve"> לתחנת המשטרה</w:t>
      </w:r>
      <w:r>
        <w:rPr>
          <w:rFonts w:ascii="David" w:hAnsi="David" w:hint="cs"/>
          <w:color w:val="000000"/>
          <w:rtl/>
        </w:rPr>
        <w:t xml:space="preserve">, </w:t>
      </w:r>
      <w:r w:rsidRPr="00226F5C">
        <w:rPr>
          <w:rFonts w:ascii="David" w:hAnsi="David"/>
          <w:color w:val="000000"/>
          <w:rtl/>
        </w:rPr>
        <w:t>נעשה חיפוש בביתו ו</w:t>
      </w:r>
      <w:r>
        <w:rPr>
          <w:rFonts w:ascii="David" w:hAnsi="David" w:hint="cs"/>
          <w:color w:val="000000"/>
          <w:rtl/>
        </w:rPr>
        <w:t>כך נתפסו</w:t>
      </w:r>
      <w:r w:rsidRPr="00226F5C">
        <w:rPr>
          <w:rFonts w:ascii="David" w:hAnsi="David"/>
          <w:color w:val="000000"/>
          <w:rtl/>
        </w:rPr>
        <w:t xml:space="preserve"> הסמים</w:t>
      </w:r>
      <w:r>
        <w:rPr>
          <w:rFonts w:ascii="David" w:hAnsi="David" w:hint="cs"/>
          <w:color w:val="000000"/>
          <w:rtl/>
        </w:rPr>
        <w:t xml:space="preserve">. בהמשך, לאחר שהיה עצור </w:t>
      </w:r>
      <w:r w:rsidRPr="00226F5C">
        <w:rPr>
          <w:rFonts w:ascii="David" w:hAnsi="David"/>
          <w:color w:val="000000"/>
          <w:rtl/>
        </w:rPr>
        <w:t>למשך שלושה שבועות ו</w:t>
      </w:r>
      <w:r>
        <w:rPr>
          <w:rFonts w:ascii="David" w:hAnsi="David" w:hint="cs"/>
          <w:color w:val="000000"/>
          <w:rtl/>
        </w:rPr>
        <w:t xml:space="preserve">לאחר שנוהל </w:t>
      </w:r>
      <w:r>
        <w:rPr>
          <w:rFonts w:ascii="David" w:hAnsi="David"/>
          <w:color w:val="000000"/>
          <w:rtl/>
        </w:rPr>
        <w:t>שימוע</w:t>
      </w:r>
      <w:r>
        <w:rPr>
          <w:rFonts w:ascii="David" w:hAnsi="David" w:hint="cs"/>
          <w:color w:val="000000"/>
          <w:rtl/>
        </w:rPr>
        <w:t xml:space="preserve">, </w:t>
      </w:r>
      <w:r w:rsidRPr="00226F5C">
        <w:rPr>
          <w:rFonts w:ascii="David" w:hAnsi="David"/>
          <w:color w:val="000000"/>
          <w:rtl/>
        </w:rPr>
        <w:t>תיק הרצח נסגר וטענתו</w:t>
      </w:r>
      <w:r>
        <w:rPr>
          <w:rFonts w:ascii="David" w:hAnsi="David" w:hint="cs"/>
          <w:color w:val="000000"/>
          <w:rtl/>
        </w:rPr>
        <w:t xml:space="preserve"> של הנאשם</w:t>
      </w:r>
      <w:r w:rsidRPr="00226F5C">
        <w:rPr>
          <w:rFonts w:ascii="David" w:hAnsi="David"/>
          <w:color w:val="000000"/>
          <w:rtl/>
        </w:rPr>
        <w:t xml:space="preserve"> להגנה עצמית התקבלה. מאותה </w:t>
      </w:r>
      <w:r>
        <w:rPr>
          <w:rFonts w:ascii="David" w:hAnsi="David" w:hint="cs"/>
          <w:color w:val="000000"/>
          <w:rtl/>
        </w:rPr>
        <w:t>ה</w:t>
      </w:r>
      <w:r w:rsidRPr="00226F5C">
        <w:rPr>
          <w:rFonts w:ascii="David" w:hAnsi="David"/>
          <w:color w:val="000000"/>
          <w:rtl/>
        </w:rPr>
        <w:t xml:space="preserve">פרשה </w:t>
      </w:r>
      <w:r>
        <w:rPr>
          <w:rFonts w:ascii="David" w:hAnsi="David" w:hint="cs"/>
          <w:color w:val="000000"/>
          <w:rtl/>
        </w:rPr>
        <w:t xml:space="preserve">נותר כתב האישום בגין </w:t>
      </w:r>
      <w:r w:rsidRPr="00226F5C">
        <w:rPr>
          <w:rFonts w:ascii="David" w:hAnsi="David"/>
          <w:color w:val="000000"/>
          <w:rtl/>
        </w:rPr>
        <w:t>הסמים שנמצאו בביתו. ב</w:t>
      </w:r>
      <w:r>
        <w:rPr>
          <w:rFonts w:ascii="David" w:hAnsi="David"/>
          <w:color w:val="000000"/>
          <w:rtl/>
        </w:rPr>
        <w:t>קשר ל</w:t>
      </w:r>
      <w:r>
        <w:rPr>
          <w:rFonts w:ascii="David" w:hAnsi="David" w:hint="cs"/>
          <w:color w:val="000000"/>
          <w:rtl/>
        </w:rPr>
        <w:t>החזקת הסם מסוג קנבוס, נטען כי מדובר</w:t>
      </w:r>
      <w:r w:rsidRPr="00226F5C">
        <w:rPr>
          <w:rFonts w:ascii="David" w:hAnsi="David"/>
          <w:color w:val="000000"/>
          <w:rtl/>
        </w:rPr>
        <w:t xml:space="preserve"> </w:t>
      </w:r>
      <w:r>
        <w:rPr>
          <w:rFonts w:ascii="David" w:hAnsi="David" w:hint="cs"/>
          <w:color w:val="000000"/>
          <w:rtl/>
        </w:rPr>
        <w:t>ב</w:t>
      </w:r>
      <w:r w:rsidRPr="00226F5C">
        <w:rPr>
          <w:rFonts w:ascii="David" w:hAnsi="David"/>
          <w:color w:val="000000"/>
          <w:rtl/>
        </w:rPr>
        <w:t xml:space="preserve">סם שפגיעתו פחותה וכי </w:t>
      </w:r>
      <w:r>
        <w:rPr>
          <w:rFonts w:ascii="David" w:hAnsi="David" w:hint="cs"/>
          <w:color w:val="000000"/>
          <w:rtl/>
        </w:rPr>
        <w:t xml:space="preserve">לטענת הנאשם, </w:t>
      </w:r>
      <w:r w:rsidRPr="00226F5C">
        <w:rPr>
          <w:rFonts w:ascii="David" w:hAnsi="David"/>
          <w:color w:val="000000"/>
          <w:rtl/>
        </w:rPr>
        <w:t xml:space="preserve">ממילא </w:t>
      </w:r>
      <w:r>
        <w:rPr>
          <w:rFonts w:ascii="David" w:hAnsi="David" w:hint="cs"/>
          <w:color w:val="000000"/>
          <w:rtl/>
        </w:rPr>
        <w:t>ה</w:t>
      </w:r>
      <w:r w:rsidRPr="00226F5C">
        <w:rPr>
          <w:rFonts w:ascii="David" w:hAnsi="David"/>
          <w:color w:val="000000"/>
          <w:rtl/>
        </w:rPr>
        <w:t>סם</w:t>
      </w:r>
      <w:r>
        <w:rPr>
          <w:rFonts w:ascii="David" w:hAnsi="David" w:hint="cs"/>
          <w:color w:val="000000"/>
          <w:rtl/>
        </w:rPr>
        <w:t xml:space="preserve"> שנתפס</w:t>
      </w:r>
      <w:r w:rsidRPr="00226F5C">
        <w:rPr>
          <w:rFonts w:ascii="David" w:hAnsi="David"/>
          <w:color w:val="000000"/>
          <w:rtl/>
        </w:rPr>
        <w:t xml:space="preserve"> איכותו</w:t>
      </w:r>
      <w:r>
        <w:rPr>
          <w:rFonts w:ascii="David" w:hAnsi="David" w:hint="cs"/>
          <w:color w:val="000000"/>
          <w:rtl/>
        </w:rPr>
        <w:t xml:space="preserve"> הייתה</w:t>
      </w:r>
      <w:r w:rsidRPr="00226F5C">
        <w:rPr>
          <w:rFonts w:ascii="David" w:hAnsi="David"/>
          <w:color w:val="000000"/>
          <w:rtl/>
        </w:rPr>
        <w:t xml:space="preserve"> נמוכה. </w:t>
      </w:r>
    </w:p>
    <w:p w14:paraId="66CD6E76" w14:textId="77777777" w:rsidR="0042251D" w:rsidRPr="000E4055" w:rsidRDefault="0042251D" w:rsidP="0042251D">
      <w:pPr>
        <w:pStyle w:val="a9"/>
        <w:rPr>
          <w:rFonts w:ascii="David" w:hAnsi="David"/>
          <w:color w:val="000000"/>
          <w:rtl/>
        </w:rPr>
      </w:pPr>
    </w:p>
    <w:p w14:paraId="72139F86" w14:textId="77777777" w:rsidR="0042251D" w:rsidRPr="0074331A"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74331A">
        <w:rPr>
          <w:rFonts w:ascii="David" w:hAnsi="David" w:hint="cs"/>
          <w:color w:val="000000"/>
          <w:rtl/>
        </w:rPr>
        <w:t>לעניין מתחם הענישה, ככלל, לא חלק הסניגור עם המתחם לו טענה המאשימה והפנה לפסיקה בעבירות החזקת סם וגידול.</w:t>
      </w:r>
      <w:r>
        <w:rPr>
          <w:rFonts w:ascii="David" w:hAnsi="David" w:hint="cs"/>
          <w:color w:val="000000"/>
          <w:rtl/>
        </w:rPr>
        <w:t xml:space="preserve"> אך </w:t>
      </w:r>
      <w:r w:rsidRPr="0074331A">
        <w:rPr>
          <w:rFonts w:ascii="David" w:hAnsi="David"/>
          <w:color w:val="000000"/>
          <w:rtl/>
        </w:rPr>
        <w:t>לבסוף</w:t>
      </w:r>
      <w:r w:rsidRPr="0074331A">
        <w:rPr>
          <w:rFonts w:ascii="David" w:hAnsi="David" w:hint="cs"/>
          <w:color w:val="000000"/>
          <w:rtl/>
        </w:rPr>
        <w:t>, טען</w:t>
      </w:r>
      <w:r>
        <w:rPr>
          <w:rFonts w:ascii="David" w:hAnsi="David" w:hint="cs"/>
          <w:color w:val="000000"/>
          <w:rtl/>
        </w:rPr>
        <w:t xml:space="preserve"> </w:t>
      </w:r>
      <w:r w:rsidRPr="0074331A">
        <w:rPr>
          <w:rFonts w:ascii="David" w:hAnsi="David"/>
          <w:color w:val="000000"/>
          <w:rtl/>
        </w:rPr>
        <w:t xml:space="preserve">למתחם </w:t>
      </w:r>
      <w:r>
        <w:rPr>
          <w:rFonts w:ascii="David" w:hAnsi="David" w:hint="cs"/>
          <w:color w:val="000000"/>
          <w:rtl/>
        </w:rPr>
        <w:t>ה</w:t>
      </w:r>
      <w:r w:rsidRPr="0074331A">
        <w:rPr>
          <w:rFonts w:ascii="David" w:hAnsi="David"/>
          <w:color w:val="000000"/>
          <w:rtl/>
        </w:rPr>
        <w:t>נע בין 8 ל-15 חודשי מאסר</w:t>
      </w:r>
      <w:r>
        <w:rPr>
          <w:rFonts w:ascii="David" w:hAnsi="David" w:hint="cs"/>
          <w:color w:val="000000"/>
          <w:rtl/>
        </w:rPr>
        <w:t>, תוך הפניה לפסיקה,</w:t>
      </w:r>
      <w:r w:rsidRPr="0074331A">
        <w:rPr>
          <w:rFonts w:ascii="David" w:hAnsi="David"/>
          <w:color w:val="000000"/>
          <w:rtl/>
        </w:rPr>
        <w:t xml:space="preserve"> ו</w:t>
      </w:r>
      <w:r w:rsidRPr="0074331A">
        <w:rPr>
          <w:rFonts w:ascii="David" w:hAnsi="David" w:hint="cs"/>
          <w:color w:val="000000"/>
          <w:rtl/>
        </w:rPr>
        <w:t>עתר</w:t>
      </w:r>
      <w:r w:rsidRPr="0074331A">
        <w:rPr>
          <w:rFonts w:ascii="David" w:hAnsi="David"/>
          <w:color w:val="000000"/>
          <w:rtl/>
        </w:rPr>
        <w:t xml:space="preserve"> לגזור על הנאשם 9 חודשי</w:t>
      </w:r>
      <w:r w:rsidRPr="0074331A">
        <w:rPr>
          <w:rFonts w:ascii="David" w:hAnsi="David" w:hint="cs"/>
          <w:color w:val="000000"/>
          <w:rtl/>
        </w:rPr>
        <w:t xml:space="preserve"> מאסר שירוצו בדרך של </w:t>
      </w:r>
      <w:r w:rsidRPr="0074331A">
        <w:rPr>
          <w:rFonts w:ascii="David" w:hAnsi="David"/>
          <w:color w:val="000000"/>
          <w:rtl/>
        </w:rPr>
        <w:t>עבודות שירות ו</w:t>
      </w:r>
      <w:r w:rsidRPr="0074331A">
        <w:rPr>
          <w:rFonts w:ascii="David" w:hAnsi="David" w:hint="cs"/>
          <w:color w:val="000000"/>
          <w:rtl/>
        </w:rPr>
        <w:t xml:space="preserve">לחלופין </w:t>
      </w:r>
      <w:r w:rsidRPr="0074331A">
        <w:rPr>
          <w:rFonts w:ascii="David" w:hAnsi="David"/>
          <w:color w:val="000000"/>
          <w:rtl/>
        </w:rPr>
        <w:t xml:space="preserve">למקמו בתחתית המתחם </w:t>
      </w:r>
      <w:r w:rsidRPr="0074331A">
        <w:rPr>
          <w:rFonts w:ascii="David" w:hAnsi="David" w:hint="cs"/>
          <w:color w:val="000000"/>
          <w:rtl/>
        </w:rPr>
        <w:t>תוך מתן דגש על מצבו הבריאותי של הנאשם</w:t>
      </w:r>
      <w:r w:rsidRPr="0074331A">
        <w:rPr>
          <w:rFonts w:ascii="David" w:hAnsi="David"/>
          <w:color w:val="000000"/>
          <w:rtl/>
        </w:rPr>
        <w:t>.</w:t>
      </w:r>
    </w:p>
    <w:p w14:paraId="75DBBEC7" w14:textId="77777777" w:rsidR="0042251D" w:rsidRPr="0074331A" w:rsidRDefault="0042251D" w:rsidP="0042251D">
      <w:pPr>
        <w:pStyle w:val="a9"/>
        <w:rPr>
          <w:rFonts w:ascii="David" w:hAnsi="David"/>
          <w:b/>
          <w:bCs/>
          <w:color w:val="000000"/>
          <w:rtl/>
        </w:rPr>
      </w:pPr>
    </w:p>
    <w:p w14:paraId="0A32D61A" w14:textId="77777777" w:rsidR="0042251D" w:rsidRPr="00844D2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b/>
          <w:bCs/>
          <w:color w:val="000000"/>
          <w:rtl/>
        </w:rPr>
        <w:t>ב</w:t>
      </w:r>
      <w:r>
        <w:rPr>
          <w:rFonts w:ascii="David" w:hAnsi="David"/>
          <w:b/>
          <w:bCs/>
          <w:color w:val="000000"/>
          <w:rtl/>
        </w:rPr>
        <w:t>דברו האחרון של הנאשם</w:t>
      </w:r>
      <w:r>
        <w:rPr>
          <w:rFonts w:ascii="David" w:hAnsi="David" w:hint="cs"/>
          <w:color w:val="000000"/>
          <w:rtl/>
        </w:rPr>
        <w:t>, הוא פנה לבית המשפט ואמר:</w:t>
      </w:r>
      <w:r w:rsidRPr="00844D2D">
        <w:rPr>
          <w:rFonts w:ascii="David" w:hAnsi="David" w:hint="cs"/>
          <w:b/>
          <w:bCs/>
          <w:color w:val="000000"/>
          <w:rtl/>
        </w:rPr>
        <w:t xml:space="preserve"> </w:t>
      </w:r>
      <w:r w:rsidRPr="00844D2D">
        <w:rPr>
          <w:rFonts w:ascii="David" w:hAnsi="David"/>
          <w:color w:val="000000"/>
          <w:rtl/>
        </w:rPr>
        <w:t>"אין לי מה להגיד. אני ככה בבית ככה במאסר. התנועה שלי מוגבלת לא משנה לי בית סוהר ובבית בשבילי זה אותו דבר. אף אחד לא יכול להזיק לי. יש יותר רע, יותר רע מזה לא יכול להיות ככה שזה לא משנה."</w:t>
      </w:r>
    </w:p>
    <w:p w14:paraId="5B4C5605" w14:textId="77777777" w:rsidR="0042251D" w:rsidRPr="00226F5C" w:rsidRDefault="0042251D" w:rsidP="0042251D">
      <w:pPr>
        <w:pStyle w:val="a9"/>
        <w:shd w:val="clear" w:color="auto" w:fill="FFFFFF"/>
        <w:spacing w:before="100" w:beforeAutospacing="1" w:after="120" w:line="360" w:lineRule="auto"/>
        <w:jc w:val="both"/>
        <w:rPr>
          <w:rFonts w:ascii="David" w:hAnsi="David"/>
          <w:b/>
          <w:bCs/>
          <w:color w:val="000000"/>
          <w:rtl/>
        </w:rPr>
      </w:pPr>
    </w:p>
    <w:p w14:paraId="1A8CEEF6" w14:textId="77777777" w:rsidR="0042251D" w:rsidRDefault="0042251D" w:rsidP="0042251D">
      <w:pPr>
        <w:pStyle w:val="a9"/>
        <w:shd w:val="clear" w:color="auto" w:fill="FFFFFF"/>
        <w:spacing w:before="100" w:beforeAutospacing="1" w:after="120" w:line="360" w:lineRule="auto"/>
        <w:jc w:val="both"/>
        <w:rPr>
          <w:rFonts w:ascii="David" w:hAnsi="David"/>
          <w:b/>
          <w:bCs/>
          <w:color w:val="000000"/>
          <w:u w:val="single"/>
        </w:rPr>
      </w:pPr>
      <w:r w:rsidRPr="00226F5C">
        <w:rPr>
          <w:rFonts w:ascii="David" w:hAnsi="David"/>
          <w:b/>
          <w:bCs/>
          <w:color w:val="000000"/>
          <w:u w:val="single"/>
          <w:rtl/>
        </w:rPr>
        <w:t>דיון והכרעה:</w:t>
      </w:r>
    </w:p>
    <w:p w14:paraId="2BB8117C"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E37F6F">
        <w:rPr>
          <w:rFonts w:ascii="David" w:hAnsi="David" w:hint="cs"/>
          <w:color w:val="000000"/>
          <w:rtl/>
        </w:rPr>
        <w:t>עבירות סמים, ובכללן החזקת סמים מסוכנים שלא לצריכה עצמית, שלצדן קבע המחוקק עונש מרבי של 20 שנות מאסר, פוגעות בערכים החברתיים של הגנה על שלום הציבור, ביטחונו ובריאותו מפני הפגיעה ההרסנית הכרוכה בשימוש באותם סמים. בנוסף, יש לפעול למניעת</w:t>
      </w:r>
      <w:r w:rsidR="00E466EB">
        <w:rPr>
          <w:rFonts w:ascii="David" w:hAnsi="David" w:hint="cs"/>
          <w:color w:val="000000"/>
          <w:rtl/>
        </w:rPr>
        <w:t xml:space="preserve"> </w:t>
      </w:r>
      <w:r w:rsidRPr="00E37F6F">
        <w:rPr>
          <w:rFonts w:ascii="David" w:hAnsi="David" w:hint="cs"/>
          <w:color w:val="000000"/>
          <w:rtl/>
        </w:rPr>
        <w:t xml:space="preserve">אותם נזקים כלכליים וחברתיים עקיפים הנגרמים עקב השימוש בסמים. </w:t>
      </w:r>
    </w:p>
    <w:p w14:paraId="4F838BC7" w14:textId="77777777" w:rsidR="0042251D" w:rsidRPr="00E37F6F" w:rsidRDefault="0042251D" w:rsidP="0042251D">
      <w:pPr>
        <w:pStyle w:val="a9"/>
        <w:shd w:val="clear" w:color="auto" w:fill="FFFFFF"/>
        <w:spacing w:before="100" w:beforeAutospacing="1" w:after="120" w:line="360" w:lineRule="auto"/>
        <w:jc w:val="both"/>
        <w:rPr>
          <w:rFonts w:ascii="David" w:hAnsi="David"/>
          <w:color w:val="000000"/>
          <w:rtl/>
        </w:rPr>
      </w:pPr>
    </w:p>
    <w:p w14:paraId="049620F2" w14:textId="77777777" w:rsidR="0042251D" w:rsidRPr="00217974"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E37F6F">
        <w:rPr>
          <w:rFonts w:ascii="David" w:hAnsi="David"/>
          <w:rtl/>
        </w:rPr>
        <w:t>בית המשפט מצווה ליטול חלק במאבק בנגע</w:t>
      </w:r>
      <w:r w:rsidR="00E466EB">
        <w:rPr>
          <w:rFonts w:ascii="David" w:hAnsi="David"/>
          <w:rtl/>
        </w:rPr>
        <w:t xml:space="preserve"> </w:t>
      </w:r>
      <w:r w:rsidRPr="00E37F6F">
        <w:rPr>
          <w:rFonts w:ascii="David" w:hAnsi="David"/>
          <w:rtl/>
        </w:rPr>
        <w:t>הסמים</w:t>
      </w:r>
      <w:r w:rsidR="00E466EB">
        <w:rPr>
          <w:rFonts w:ascii="David" w:hAnsi="David"/>
          <w:rtl/>
        </w:rPr>
        <w:t xml:space="preserve"> </w:t>
      </w:r>
      <w:r w:rsidRPr="00E37F6F">
        <w:rPr>
          <w:rFonts w:ascii="David" w:hAnsi="David"/>
          <w:rtl/>
        </w:rPr>
        <w:t>המסב נזק לכל חלקה טובה – לבריאות הציבור, לשלומו, לביטחונו, לסדר הציבורי, ומהווה אחד ממחוללי הפשיעה העיקריים, בעיקר בעבירות רכוש ואלימות. ר' למשל, ב -</w:t>
      </w:r>
      <w:r w:rsidR="00E466EB">
        <w:rPr>
          <w:rFonts w:ascii="David" w:hAnsi="David"/>
          <w:rtl/>
        </w:rPr>
        <w:t xml:space="preserve"> </w:t>
      </w:r>
      <w:hyperlink r:id="rId17" w:history="1">
        <w:r w:rsidR="00E466EB" w:rsidRPr="00E466EB">
          <w:rPr>
            <w:rFonts w:ascii="David" w:hAnsi="David"/>
            <w:b/>
            <w:bCs/>
            <w:color w:val="0000FF"/>
            <w:u w:val="single"/>
            <w:rtl/>
          </w:rPr>
          <w:t>רע"פ 6869/17</w:t>
        </w:r>
      </w:hyperlink>
      <w:r w:rsidR="00E466EB">
        <w:rPr>
          <w:rFonts w:ascii="David" w:hAnsi="David"/>
          <w:rtl/>
        </w:rPr>
        <w:t xml:space="preserve"> </w:t>
      </w:r>
      <w:r w:rsidRPr="00E37F6F">
        <w:rPr>
          <w:rFonts w:ascii="David" w:hAnsi="David"/>
          <w:b/>
          <w:bCs/>
          <w:u w:val="single"/>
          <w:rtl/>
        </w:rPr>
        <w:t>יבגני פילברג נ' מדינת ישראל</w:t>
      </w:r>
      <w:r w:rsidR="00E466EB">
        <w:rPr>
          <w:rFonts w:ascii="David" w:hAnsi="David"/>
          <w:rtl/>
        </w:rPr>
        <w:t xml:space="preserve"> </w:t>
      </w:r>
      <w:r w:rsidRPr="00E37F6F">
        <w:rPr>
          <w:rFonts w:ascii="David" w:hAnsi="David"/>
          <w:rtl/>
        </w:rPr>
        <w:t>(11.9.2017)):</w:t>
      </w:r>
      <w:r w:rsidR="00E466EB">
        <w:rPr>
          <w:rFonts w:ascii="David" w:hAnsi="David"/>
          <w:rtl/>
        </w:rPr>
        <w:t xml:space="preserve"> </w:t>
      </w:r>
      <w:r w:rsidRPr="00E37F6F">
        <w:rPr>
          <w:rFonts w:ascii="David" w:hAnsi="David"/>
          <w:b/>
          <w:bCs/>
          <w:rtl/>
        </w:rPr>
        <w:t>"עבירות</w:t>
      </w:r>
      <w:r w:rsidR="00E466EB">
        <w:rPr>
          <w:rFonts w:ascii="David" w:hAnsi="David"/>
          <w:b/>
          <w:bCs/>
          <w:rtl/>
        </w:rPr>
        <w:t xml:space="preserve"> </w:t>
      </w:r>
      <w:r w:rsidRPr="00E37F6F">
        <w:rPr>
          <w:rFonts w:ascii="David" w:hAnsi="David"/>
          <w:b/>
          <w:bCs/>
          <w:rtl/>
        </w:rPr>
        <w:t>הסמים</w:t>
      </w:r>
      <w:r w:rsidR="00E466EB">
        <w:rPr>
          <w:rFonts w:ascii="David" w:hAnsi="David"/>
          <w:b/>
          <w:bCs/>
          <w:rtl/>
        </w:rPr>
        <w:t xml:space="preserve"> </w:t>
      </w:r>
      <w:r w:rsidRPr="00E37F6F">
        <w:rPr>
          <w:rFonts w:ascii="David" w:hAnsi="David"/>
          <w:b/>
          <w:bCs/>
          <w:rtl/>
        </w:rPr>
        <w:t>הפכו זה מכבר לנגע הפוגע בציבור המשתמשים ובחברה בכללותה, ויש לעשות הכל על מנת למגרן ולעקרן מן השורש, גם בדרך של ענישה קשה ומחמירה"</w:t>
      </w:r>
      <w:r w:rsidRPr="00E37F6F">
        <w:rPr>
          <w:rFonts w:ascii="David" w:hAnsi="David"/>
          <w:rtl/>
        </w:rPr>
        <w:t>.</w:t>
      </w:r>
      <w:r w:rsidRPr="00E37F6F">
        <w:rPr>
          <w:rFonts w:ascii="David" w:hAnsi="David" w:hint="cs"/>
          <w:rtl/>
        </w:rPr>
        <w:t xml:space="preserve"> לפיכך, עמדה </w:t>
      </w:r>
      <w:r w:rsidRPr="00E37F6F">
        <w:rPr>
          <w:rFonts w:ascii="David" w:hAnsi="David" w:hint="cs"/>
          <w:color w:val="000000"/>
          <w:rtl/>
        </w:rPr>
        <w:t>ההלכה הפסוקה על ההכרח להיאבק בנגע הסמים ועל הצורך להעביר מסר מרתיע מפני ביצוע עבירות אלה, בין היתר על-ידי הטלת עונשים מחמירים על מי שנותן ידו</w:t>
      </w:r>
      <w:r>
        <w:rPr>
          <w:rFonts w:ascii="David" w:hAnsi="David" w:hint="cs"/>
          <w:color w:val="000000"/>
          <w:rtl/>
        </w:rPr>
        <w:t xml:space="preserve"> להפיכת הסמים לזמינים ונגישים. </w:t>
      </w:r>
      <w:r w:rsidRPr="00217974">
        <w:rPr>
          <w:rFonts w:ascii="David" w:hAnsi="David"/>
          <w:color w:val="000000"/>
          <w:rtl/>
        </w:rPr>
        <w:t>כך למשל, ב</w:t>
      </w:r>
      <w:hyperlink r:id="rId18" w:history="1">
        <w:r w:rsidR="00E466EB" w:rsidRPr="00E466EB">
          <w:rPr>
            <w:b/>
            <w:bCs/>
            <w:color w:val="0000FF"/>
            <w:u w:val="single"/>
            <w:rtl/>
          </w:rPr>
          <w:t>ע"פ 211/09</w:t>
        </w:r>
      </w:hyperlink>
      <w:r w:rsidR="00E466EB" w:rsidRPr="00E466EB">
        <w:rPr>
          <w:b/>
          <w:bCs/>
          <w:color w:val="000000"/>
          <w:rtl/>
        </w:rPr>
        <w:t xml:space="preserve"> </w:t>
      </w:r>
      <w:r w:rsidR="00E466EB">
        <w:rPr>
          <w:rFonts w:ascii="David" w:hAnsi="David"/>
          <w:b/>
          <w:bCs/>
          <w:color w:val="000000"/>
          <w:rtl/>
        </w:rPr>
        <w:t xml:space="preserve"> </w:t>
      </w:r>
      <w:r w:rsidRPr="00217974">
        <w:rPr>
          <w:rFonts w:ascii="David" w:hAnsi="David"/>
          <w:b/>
          <w:bCs/>
          <w:color w:val="000000"/>
          <w:u w:val="single"/>
          <w:rtl/>
        </w:rPr>
        <w:t>אזולאי נ' מדינת ישראל</w:t>
      </w:r>
      <w:r w:rsidR="00E466EB">
        <w:rPr>
          <w:rFonts w:ascii="David" w:hAnsi="David"/>
          <w:color w:val="000000"/>
          <w:rtl/>
        </w:rPr>
        <w:t xml:space="preserve"> </w:t>
      </w:r>
      <w:r w:rsidRPr="00217974">
        <w:rPr>
          <w:rFonts w:ascii="David" w:hAnsi="David"/>
          <w:color w:val="000000"/>
          <w:rtl/>
        </w:rPr>
        <w:t>[פורסם בנבו]</w:t>
      </w:r>
      <w:r w:rsidR="00E466EB">
        <w:rPr>
          <w:rFonts w:ascii="David" w:hAnsi="David"/>
          <w:color w:val="000000"/>
          <w:rtl/>
        </w:rPr>
        <w:t xml:space="preserve"> </w:t>
      </w:r>
      <w:r w:rsidRPr="00217974">
        <w:rPr>
          <w:rFonts w:ascii="David" w:hAnsi="David"/>
          <w:color w:val="000000"/>
          <w:rtl/>
        </w:rPr>
        <w:t>(22.6.2010) פסקה כב' השופטת פרוקצ'יה את הדברים הבאים:</w:t>
      </w:r>
    </w:p>
    <w:p w14:paraId="0E7A9A9D" w14:textId="77777777" w:rsidR="0042251D" w:rsidRPr="00E37F6F" w:rsidRDefault="0042251D" w:rsidP="0042251D">
      <w:pPr>
        <w:spacing w:line="360" w:lineRule="atLeast"/>
        <w:ind w:left="1080"/>
        <w:jc w:val="both"/>
        <w:rPr>
          <w:rFonts w:ascii="Arial" w:hAnsi="Arial" w:cs="Arial"/>
          <w:color w:val="000000"/>
          <w:rtl/>
        </w:rPr>
      </w:pPr>
      <w:r w:rsidRPr="00E37F6F">
        <w:rPr>
          <w:rFonts w:ascii="David" w:hAnsi="David"/>
          <w:b/>
          <w:bCs/>
          <w:color w:val="000000"/>
          <w:rtl/>
        </w:rPr>
        <w:t>"על חומרתה המופלגת של עבירת החזקת סמים מסוכנים שלא לצריכה</w:t>
      </w:r>
      <w:r w:rsidR="00E466EB">
        <w:rPr>
          <w:rFonts w:ascii="David" w:hAnsi="David"/>
          <w:b/>
          <w:bCs/>
          <w:color w:val="000000"/>
        </w:rPr>
        <w:t xml:space="preserve"> </w:t>
      </w:r>
      <w:r w:rsidRPr="00E37F6F">
        <w:rPr>
          <w:rFonts w:ascii="David" w:hAnsi="David"/>
          <w:b/>
          <w:bCs/>
          <w:color w:val="000000"/>
          <w:rtl/>
        </w:rPr>
        <w:t>עצמית אין צורך להכביר מילים, ולא כל שכן כך הוא כאשר מדובר</w:t>
      </w:r>
      <w:r w:rsidR="00E466EB">
        <w:rPr>
          <w:rFonts w:ascii="David" w:hAnsi="David"/>
          <w:b/>
          <w:bCs/>
          <w:color w:val="000000"/>
        </w:rPr>
        <w:t xml:space="preserve"> </w:t>
      </w:r>
      <w:r w:rsidRPr="00E37F6F">
        <w:rPr>
          <w:rFonts w:ascii="David" w:hAnsi="David"/>
          <w:b/>
          <w:bCs/>
          <w:color w:val="000000"/>
          <w:rtl/>
        </w:rPr>
        <w:t>בכמות כה גדולה של סמים מסוג זה. הענישה בעבירות מסוג זה נועדה, קודם לכל, לשרת את</w:t>
      </w:r>
      <w:r w:rsidR="00E466EB">
        <w:rPr>
          <w:rFonts w:ascii="David" w:hAnsi="David"/>
          <w:b/>
          <w:bCs/>
          <w:color w:val="000000"/>
        </w:rPr>
        <w:t xml:space="preserve"> </w:t>
      </w:r>
      <w:r w:rsidRPr="00E37F6F">
        <w:rPr>
          <w:rFonts w:ascii="David" w:hAnsi="David"/>
          <w:b/>
          <w:bCs/>
          <w:color w:val="000000"/>
          <w:rtl/>
        </w:rPr>
        <w:t>מטרת הגמול לעבריין על עיסוק בסם העלול לסכן חיי אדם ולפגוע בבריאות המשתמשים בו; שנית, על העונש להעביר מסר חד-משמעי של הרתעה ביחס לעבריינים פוטנציאליים, ולשמש</w:t>
      </w:r>
      <w:r w:rsidR="00E466EB">
        <w:rPr>
          <w:rFonts w:ascii="David" w:hAnsi="David"/>
          <w:b/>
          <w:bCs/>
          <w:color w:val="000000"/>
        </w:rPr>
        <w:t xml:space="preserve"> </w:t>
      </w:r>
      <w:r w:rsidRPr="00E37F6F">
        <w:rPr>
          <w:rFonts w:ascii="David" w:hAnsi="David"/>
          <w:b/>
          <w:bCs/>
          <w:color w:val="000000"/>
          <w:rtl/>
        </w:rPr>
        <w:t>אות אזהרה אפקטיבי לכל מי שמתכוון לקחת חלק במערכת ההעברות והסחר בסמים, תהא אשר</w:t>
      </w:r>
      <w:r w:rsidR="00E466EB">
        <w:rPr>
          <w:rFonts w:ascii="David" w:hAnsi="David"/>
          <w:b/>
          <w:bCs/>
          <w:color w:val="000000"/>
        </w:rPr>
        <w:t xml:space="preserve"> </w:t>
      </w:r>
      <w:r w:rsidRPr="00E37F6F">
        <w:rPr>
          <w:rFonts w:ascii="David" w:hAnsi="David"/>
          <w:b/>
          <w:bCs/>
          <w:color w:val="000000"/>
          <w:rtl/>
        </w:rPr>
        <w:t>תהא הפונקציה אותה הוא ממלא בשרשרת זו של העברת הסם מיד ליד. מזה זמן רב, מדגישים</w:t>
      </w:r>
      <w:r w:rsidR="00E466EB">
        <w:rPr>
          <w:rFonts w:ascii="David" w:hAnsi="David"/>
          <w:b/>
          <w:bCs/>
          <w:color w:val="000000"/>
        </w:rPr>
        <w:t xml:space="preserve"> </w:t>
      </w:r>
      <w:r w:rsidRPr="00E37F6F">
        <w:rPr>
          <w:rFonts w:ascii="David" w:hAnsi="David"/>
          <w:b/>
          <w:bCs/>
          <w:color w:val="000000"/>
          <w:rtl/>
        </w:rPr>
        <w:t>בתי המשפט בפסיקתם את חשיבות הערך הענישתי בעבירות סמים כאחד הכלים החשובים</w:t>
      </w:r>
      <w:r w:rsidR="00E466EB">
        <w:rPr>
          <w:rFonts w:ascii="David" w:hAnsi="David"/>
          <w:b/>
          <w:bCs/>
          <w:color w:val="000000"/>
        </w:rPr>
        <w:t xml:space="preserve"> </w:t>
      </w:r>
      <w:r w:rsidRPr="00E37F6F">
        <w:rPr>
          <w:rFonts w:ascii="David" w:hAnsi="David"/>
          <w:b/>
          <w:bCs/>
          <w:color w:val="000000"/>
          <w:rtl/>
        </w:rPr>
        <w:t>בפעילות לביעורו של נגע הסמים. ההחמרה בענישה בגין עבירות סמים משרתת את מטרות</w:t>
      </w:r>
      <w:r w:rsidR="00E466EB">
        <w:rPr>
          <w:rFonts w:ascii="David" w:hAnsi="David"/>
          <w:b/>
          <w:bCs/>
          <w:color w:val="000000"/>
        </w:rPr>
        <w:t xml:space="preserve"> </w:t>
      </w:r>
      <w:r w:rsidRPr="00E37F6F">
        <w:rPr>
          <w:rFonts w:ascii="David" w:hAnsi="David"/>
          <w:b/>
          <w:bCs/>
          <w:color w:val="000000"/>
          <w:rtl/>
        </w:rPr>
        <w:t>הגמול וההרתעה, שהן היעדים העיקריים של הענישה בתחום הסמים."</w:t>
      </w:r>
    </w:p>
    <w:p w14:paraId="108A4371" w14:textId="77777777" w:rsidR="0042251D" w:rsidRDefault="0042251D" w:rsidP="0042251D">
      <w:pPr>
        <w:pStyle w:val="a9"/>
        <w:shd w:val="clear" w:color="auto" w:fill="FFFFFF"/>
        <w:spacing w:before="100" w:beforeAutospacing="1" w:after="120" w:line="360" w:lineRule="auto"/>
        <w:jc w:val="both"/>
        <w:rPr>
          <w:rFonts w:ascii="David" w:hAnsi="David"/>
          <w:color w:val="000000"/>
        </w:rPr>
      </w:pPr>
      <w:r w:rsidRPr="00217974">
        <w:rPr>
          <w:rFonts w:ascii="David" w:hAnsi="David" w:hint="cs"/>
          <w:color w:val="000000"/>
          <w:rtl/>
        </w:rPr>
        <w:t xml:space="preserve">(ראו </w:t>
      </w:r>
      <w:r>
        <w:rPr>
          <w:rFonts w:ascii="David" w:hAnsi="David" w:hint="cs"/>
          <w:color w:val="000000"/>
          <w:rtl/>
        </w:rPr>
        <w:t>גם:</w:t>
      </w:r>
      <w:r w:rsidRPr="00217974">
        <w:rPr>
          <w:rFonts w:ascii="David" w:hAnsi="David" w:hint="cs"/>
          <w:color w:val="000000"/>
          <w:rtl/>
        </w:rPr>
        <w:t xml:space="preserve"> </w:t>
      </w:r>
      <w:hyperlink r:id="rId19" w:history="1">
        <w:r w:rsidR="00E466EB" w:rsidRPr="00E466EB">
          <w:rPr>
            <w:b/>
            <w:bCs/>
            <w:color w:val="0000FF"/>
            <w:u w:val="single"/>
            <w:rtl/>
          </w:rPr>
          <w:t>ע"פ 4998/95</w:t>
        </w:r>
      </w:hyperlink>
      <w:r w:rsidRPr="00E466EB">
        <w:rPr>
          <w:rFonts w:hint="cs"/>
          <w:b/>
          <w:bCs/>
          <w:color w:val="000000"/>
          <w:rtl/>
        </w:rPr>
        <w:t xml:space="preserve"> מדינת ישראל נ' מיגל אוקטביו גומז-קרדוסו</w:t>
      </w:r>
      <w:r w:rsidRPr="00E466EB">
        <w:rPr>
          <w:rFonts w:hint="cs"/>
          <w:color w:val="000000"/>
          <w:rtl/>
        </w:rPr>
        <w:t>, פ"ד נא</w:t>
      </w:r>
      <w:r w:rsidRPr="00217974">
        <w:rPr>
          <w:rFonts w:ascii="David" w:hAnsi="David" w:hint="cs"/>
          <w:color w:val="000000"/>
          <w:rtl/>
        </w:rPr>
        <w:t>(3) 769;</w:t>
      </w:r>
      <w:r w:rsidR="00E466EB">
        <w:rPr>
          <w:rFonts w:ascii="David" w:hAnsi="David"/>
          <w:color w:val="000000"/>
        </w:rPr>
        <w:t xml:space="preserve"> </w:t>
      </w:r>
      <w:hyperlink r:id="rId20" w:history="1">
        <w:r w:rsidR="00E466EB" w:rsidRPr="00E466EB">
          <w:rPr>
            <w:b/>
            <w:bCs/>
            <w:color w:val="0000FF"/>
            <w:u w:val="single"/>
            <w:rtl/>
          </w:rPr>
          <w:t>ע"פ 6029/03</w:t>
        </w:r>
      </w:hyperlink>
      <w:r w:rsidRPr="00E466EB">
        <w:rPr>
          <w:rFonts w:hint="cs"/>
          <w:b/>
          <w:bCs/>
          <w:color w:val="000000"/>
          <w:rtl/>
        </w:rPr>
        <w:t xml:space="preserve"> מדינת ישראל נ' גולן שמאי</w:t>
      </w:r>
      <w:r w:rsidRPr="00E466EB">
        <w:rPr>
          <w:rFonts w:hint="cs"/>
          <w:color w:val="000000"/>
          <w:rtl/>
        </w:rPr>
        <w:t>, פ"ד נח</w:t>
      </w:r>
      <w:r w:rsidRPr="00217974">
        <w:rPr>
          <w:rFonts w:ascii="David" w:hAnsi="David" w:hint="cs"/>
          <w:color w:val="000000"/>
          <w:rtl/>
        </w:rPr>
        <w:t xml:space="preserve">(2) 734; </w:t>
      </w:r>
      <w:hyperlink r:id="rId21" w:history="1">
        <w:r w:rsidR="00E466EB" w:rsidRPr="00E466EB">
          <w:rPr>
            <w:b/>
            <w:bCs/>
            <w:color w:val="0000FF"/>
            <w:u w:val="single"/>
            <w:rtl/>
          </w:rPr>
          <w:t>ע"פ 4381/05</w:t>
        </w:r>
      </w:hyperlink>
      <w:r w:rsidR="00E466EB">
        <w:rPr>
          <w:rFonts w:ascii="David" w:hAnsi="David"/>
          <w:b/>
          <w:bCs/>
          <w:color w:val="000000"/>
        </w:rPr>
        <w:t xml:space="preserve"> </w:t>
      </w:r>
      <w:r w:rsidRPr="00217974">
        <w:rPr>
          <w:rFonts w:ascii="David" w:hAnsi="David" w:hint="cs"/>
          <w:b/>
          <w:bCs/>
          <w:color w:val="000000"/>
          <w:u w:val="single"/>
          <w:rtl/>
        </w:rPr>
        <w:t>אבו זקיקה נ' מדינת ישראל</w:t>
      </w:r>
      <w:r w:rsidR="00E466EB">
        <w:rPr>
          <w:rFonts w:ascii="David" w:hAnsi="David"/>
          <w:color w:val="000000"/>
          <w:rtl/>
        </w:rPr>
        <w:t xml:space="preserve"> </w:t>
      </w:r>
      <w:r w:rsidRPr="00217974">
        <w:rPr>
          <w:rFonts w:ascii="David" w:hAnsi="David" w:hint="cs"/>
          <w:color w:val="000000"/>
          <w:rtl/>
        </w:rPr>
        <w:t>[פורסם בנבו] (12.07.06)</w:t>
      </w:r>
      <w:r>
        <w:rPr>
          <w:rFonts w:ascii="David" w:hAnsi="David" w:hint="cs"/>
          <w:color w:val="000000"/>
          <w:rtl/>
        </w:rPr>
        <w:t>).</w:t>
      </w:r>
    </w:p>
    <w:p w14:paraId="234A07B1" w14:textId="77777777" w:rsidR="0042251D" w:rsidRPr="00217974" w:rsidRDefault="0042251D" w:rsidP="0042251D">
      <w:pPr>
        <w:pStyle w:val="a9"/>
        <w:spacing w:line="360" w:lineRule="atLeast"/>
        <w:ind w:right="284"/>
        <w:jc w:val="both"/>
        <w:rPr>
          <w:rFonts w:ascii="Arial" w:hAnsi="Arial" w:cs="Arial"/>
          <w:color w:val="000000"/>
          <w:sz w:val="27"/>
          <w:szCs w:val="27"/>
          <w:rtl/>
        </w:rPr>
      </w:pPr>
    </w:p>
    <w:p w14:paraId="6A15C945" w14:textId="77777777" w:rsidR="0042251D" w:rsidRPr="00B74390"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E37F6F">
        <w:rPr>
          <w:rFonts w:ascii="David" w:hAnsi="David" w:hint="cs"/>
          <w:color w:val="000000"/>
          <w:rtl/>
        </w:rPr>
        <w:t>בענייננו</w:t>
      </w:r>
      <w:r>
        <w:rPr>
          <w:rFonts w:ascii="David" w:hAnsi="David" w:hint="cs"/>
          <w:b/>
          <w:bCs/>
          <w:color w:val="000000"/>
          <w:rtl/>
        </w:rPr>
        <w:t xml:space="preserve">, </w:t>
      </w:r>
      <w:r w:rsidRPr="00C52683">
        <w:rPr>
          <w:rFonts w:ascii="David" w:hAnsi="David"/>
          <w:b/>
          <w:bCs/>
          <w:color w:val="000000"/>
          <w:rtl/>
        </w:rPr>
        <w:t>מידת הפגיעה</w:t>
      </w:r>
      <w:r w:rsidR="00E466EB">
        <w:rPr>
          <w:rFonts w:ascii="David" w:hAnsi="David"/>
          <w:color w:val="000000"/>
          <w:rtl/>
        </w:rPr>
        <w:t xml:space="preserve"> </w:t>
      </w:r>
      <w:r w:rsidRPr="00C52683">
        <w:rPr>
          <w:rFonts w:ascii="David" w:hAnsi="David"/>
          <w:color w:val="000000"/>
          <w:rtl/>
        </w:rPr>
        <w:t xml:space="preserve">בערכים החברתיים המוגנים </w:t>
      </w:r>
      <w:r>
        <w:rPr>
          <w:rFonts w:ascii="David" w:hAnsi="David" w:hint="cs"/>
          <w:color w:val="000000"/>
          <w:rtl/>
        </w:rPr>
        <w:t>היא</w:t>
      </w:r>
      <w:r w:rsidRPr="00C52683">
        <w:rPr>
          <w:rFonts w:ascii="David" w:hAnsi="David"/>
          <w:color w:val="000000"/>
          <w:rtl/>
        </w:rPr>
        <w:t xml:space="preserve"> </w:t>
      </w:r>
      <w:r>
        <w:rPr>
          <w:rFonts w:ascii="David" w:hAnsi="David" w:hint="cs"/>
          <w:color w:val="000000"/>
          <w:rtl/>
        </w:rPr>
        <w:t>משמעותית;</w:t>
      </w:r>
      <w:r w:rsidRPr="00C52683">
        <w:rPr>
          <w:rFonts w:ascii="David" w:hAnsi="David"/>
          <w:color w:val="000000"/>
          <w:rtl/>
        </w:rPr>
        <w:t xml:space="preserve"> </w:t>
      </w:r>
      <w:r>
        <w:rPr>
          <w:rFonts w:ascii="David" w:hAnsi="David" w:hint="cs"/>
          <w:color w:val="000000"/>
          <w:rtl/>
        </w:rPr>
        <w:t xml:space="preserve">הנאשם החזיק בביתו סמים מסוכנים שלא צריכה עצמית, מסוגים שונים, בהם קוקאין ו </w:t>
      </w:r>
      <w:r>
        <w:rPr>
          <w:rFonts w:ascii="David" w:hAnsi="David"/>
          <w:color w:val="000000"/>
          <w:rtl/>
        </w:rPr>
        <w:t>–</w:t>
      </w:r>
      <w:r>
        <w:rPr>
          <w:rFonts w:ascii="David" w:hAnsi="David" w:hint="cs"/>
          <w:color w:val="000000"/>
          <w:rtl/>
        </w:rPr>
        <w:t xml:space="preserve"> </w:t>
      </w:r>
      <w:r>
        <w:rPr>
          <w:rFonts w:ascii="David" w:hAnsi="David" w:hint="cs"/>
          <w:color w:val="000000"/>
        </w:rPr>
        <w:t>MDMA</w:t>
      </w:r>
      <w:r>
        <w:rPr>
          <w:rFonts w:ascii="David" w:hAnsi="David" w:hint="cs"/>
          <w:color w:val="000000"/>
          <w:rtl/>
        </w:rPr>
        <w:t xml:space="preserve">, הנחשבים "קשים" ובעלי פוטנציאל נזק ניכר; לעניין </w:t>
      </w:r>
      <w:r w:rsidRPr="004F1B58">
        <w:rPr>
          <w:rFonts w:ascii="David" w:hAnsi="David"/>
          <w:color w:val="000000"/>
          <w:rtl/>
        </w:rPr>
        <w:t xml:space="preserve">השפעותיו ההרסניות </w:t>
      </w:r>
      <w:r>
        <w:rPr>
          <w:rFonts w:ascii="David" w:hAnsi="David" w:hint="cs"/>
          <w:color w:val="000000"/>
          <w:rtl/>
        </w:rPr>
        <w:t xml:space="preserve">של סם הקוקאין </w:t>
      </w:r>
      <w:r>
        <w:rPr>
          <w:rFonts w:ascii="David" w:hAnsi="David"/>
          <w:color w:val="000000"/>
          <w:rtl/>
        </w:rPr>
        <w:t>על גופו ונפשו של המשתמש, ו</w:t>
      </w:r>
      <w:r w:rsidRPr="004F1B58">
        <w:rPr>
          <w:rFonts w:ascii="David" w:hAnsi="David"/>
          <w:color w:val="000000"/>
          <w:rtl/>
        </w:rPr>
        <w:t>בש</w:t>
      </w:r>
      <w:r>
        <w:rPr>
          <w:rFonts w:ascii="David" w:hAnsi="David"/>
          <w:color w:val="000000"/>
          <w:rtl/>
        </w:rPr>
        <w:t>ל פוטנציאל ההתמכרות הטמון בו</w:t>
      </w:r>
      <w:r>
        <w:rPr>
          <w:rFonts w:ascii="David" w:hAnsi="David" w:hint="cs"/>
          <w:color w:val="000000"/>
          <w:rtl/>
        </w:rPr>
        <w:t>, אפנה למשל ל</w:t>
      </w:r>
      <w:hyperlink r:id="rId22" w:history="1">
        <w:r w:rsidR="00E466EB" w:rsidRPr="00E466EB">
          <w:rPr>
            <w:rFonts w:ascii="David" w:hAnsi="David"/>
            <w:b/>
            <w:bCs/>
            <w:color w:val="0000FF"/>
            <w:u w:val="single"/>
            <w:rtl/>
          </w:rPr>
          <w:t>ע"פ 972/11</w:t>
        </w:r>
      </w:hyperlink>
      <w:r w:rsidR="00E466EB">
        <w:rPr>
          <w:rFonts w:ascii="David" w:hAnsi="David"/>
          <w:b/>
          <w:bCs/>
          <w:rtl/>
        </w:rPr>
        <w:t xml:space="preserve"> </w:t>
      </w:r>
      <w:r w:rsidRPr="004F1B58">
        <w:rPr>
          <w:rFonts w:ascii="David" w:hAnsi="David" w:hint="cs"/>
          <w:b/>
          <w:bCs/>
          <w:color w:val="000000"/>
          <w:u w:val="single"/>
          <w:rtl/>
        </w:rPr>
        <w:t>מדינת ישראל נ' יונה</w:t>
      </w:r>
      <w:r w:rsidR="00E466EB">
        <w:rPr>
          <w:rFonts w:ascii="David" w:hAnsi="David" w:hint="cs"/>
          <w:color w:val="000000"/>
          <w:rtl/>
        </w:rPr>
        <w:t xml:space="preserve"> </w:t>
      </w:r>
      <w:r w:rsidRPr="004F1B58">
        <w:rPr>
          <w:rFonts w:ascii="David" w:hAnsi="David" w:hint="cs"/>
          <w:color w:val="000000"/>
          <w:rtl/>
        </w:rPr>
        <w:t xml:space="preserve">[פורסם בנבו] </w:t>
      </w:r>
      <w:r>
        <w:rPr>
          <w:rFonts w:ascii="David" w:hAnsi="David" w:hint="cs"/>
          <w:color w:val="000000"/>
          <w:rtl/>
        </w:rPr>
        <w:t>(</w:t>
      </w:r>
      <w:r w:rsidRPr="004F1B58">
        <w:rPr>
          <w:rFonts w:ascii="David" w:hAnsi="David" w:hint="cs"/>
          <w:color w:val="000000"/>
          <w:rtl/>
        </w:rPr>
        <w:t>4.7.12</w:t>
      </w:r>
      <w:r>
        <w:rPr>
          <w:rFonts w:ascii="David" w:hAnsi="David" w:hint="cs"/>
          <w:color w:val="000000"/>
          <w:rtl/>
        </w:rPr>
        <w:t>)</w:t>
      </w:r>
      <w:r w:rsidRPr="004F1B58">
        <w:rPr>
          <w:rFonts w:ascii="David" w:hAnsi="David" w:hint="cs"/>
          <w:color w:val="000000"/>
          <w:rtl/>
        </w:rPr>
        <w:t>.</w:t>
      </w:r>
      <w:r>
        <w:rPr>
          <w:rFonts w:ascii="David" w:hAnsi="David" w:hint="cs"/>
          <w:color w:val="000000"/>
          <w:rtl/>
        </w:rPr>
        <w:t xml:space="preserve"> ביחס לסם מסוג קנבוס, אמנם </w:t>
      </w:r>
      <w:r w:rsidRPr="00F2272A">
        <w:rPr>
          <w:rFonts w:ascii="David" w:hAnsi="David"/>
          <w:color w:val="000000"/>
          <w:rtl/>
        </w:rPr>
        <w:t xml:space="preserve">חומרתו פחותה בהשוואה לסוגי סמים אחרים, כגון קוקאין והרואין </w:t>
      </w:r>
      <w:r>
        <w:rPr>
          <w:rFonts w:ascii="David" w:hAnsi="David" w:hint="cs"/>
          <w:color w:val="000000"/>
          <w:rtl/>
        </w:rPr>
        <w:t>(</w:t>
      </w:r>
      <w:r w:rsidRPr="00F2272A">
        <w:rPr>
          <w:rFonts w:ascii="David" w:hAnsi="David"/>
          <w:color w:val="000000"/>
          <w:rtl/>
        </w:rPr>
        <w:t>ראו:</w:t>
      </w:r>
      <w:r w:rsidR="00E466EB">
        <w:rPr>
          <w:rFonts w:ascii="David" w:hAnsi="David"/>
          <w:color w:val="000000"/>
          <w:rtl/>
        </w:rPr>
        <w:t xml:space="preserve"> </w:t>
      </w:r>
      <w:hyperlink r:id="rId23" w:history="1">
        <w:r w:rsidR="00E466EB" w:rsidRPr="00E466EB">
          <w:rPr>
            <w:rFonts w:ascii="David" w:hAnsi="David"/>
            <w:b/>
            <w:bCs/>
            <w:color w:val="0000FF"/>
            <w:u w:val="single"/>
            <w:rtl/>
          </w:rPr>
          <w:t>בש"פ 8640/20</w:t>
        </w:r>
      </w:hyperlink>
      <w:r w:rsidR="00E466EB">
        <w:rPr>
          <w:rFonts w:ascii="David" w:hAnsi="David"/>
          <w:b/>
          <w:bCs/>
          <w:color w:val="000000"/>
          <w:rtl/>
        </w:rPr>
        <w:t xml:space="preserve"> </w:t>
      </w:r>
      <w:r w:rsidRPr="00F2272A">
        <w:rPr>
          <w:rFonts w:ascii="David" w:hAnsi="David"/>
          <w:b/>
          <w:bCs/>
          <w:color w:val="000000"/>
          <w:u w:val="single"/>
          <w:rtl/>
        </w:rPr>
        <w:t>אבו קרינאת נ' מדינת ישראל</w:t>
      </w:r>
      <w:r w:rsidR="00E466EB">
        <w:rPr>
          <w:rFonts w:ascii="David" w:hAnsi="David"/>
          <w:color w:val="000000"/>
          <w:rtl/>
        </w:rPr>
        <w:t xml:space="preserve"> </w:t>
      </w:r>
      <w:r w:rsidRPr="00F2272A">
        <w:rPr>
          <w:rFonts w:ascii="David" w:hAnsi="David"/>
          <w:color w:val="000000"/>
          <w:rtl/>
        </w:rPr>
        <w:t>(23.12.2020),</w:t>
      </w:r>
      <w:r w:rsidR="00E466EB">
        <w:rPr>
          <w:rFonts w:ascii="David" w:hAnsi="David"/>
          <w:color w:val="000000"/>
          <w:rtl/>
        </w:rPr>
        <w:t xml:space="preserve"> </w:t>
      </w:r>
      <w:hyperlink r:id="rId24" w:history="1">
        <w:r w:rsidR="00E466EB" w:rsidRPr="00E466EB">
          <w:rPr>
            <w:rFonts w:ascii="David" w:hAnsi="David"/>
            <w:b/>
            <w:bCs/>
            <w:color w:val="0000FF"/>
            <w:u w:val="single"/>
            <w:rtl/>
          </w:rPr>
          <w:t>בש"פ 3812/21</w:t>
        </w:r>
      </w:hyperlink>
      <w:r w:rsidR="00E466EB">
        <w:rPr>
          <w:rFonts w:ascii="David" w:hAnsi="David"/>
          <w:b/>
          <w:bCs/>
          <w:color w:val="000000"/>
          <w:rtl/>
        </w:rPr>
        <w:t xml:space="preserve"> </w:t>
      </w:r>
      <w:r w:rsidRPr="00F2272A">
        <w:rPr>
          <w:rFonts w:ascii="David" w:hAnsi="David"/>
          <w:b/>
          <w:bCs/>
          <w:color w:val="000000"/>
          <w:u w:val="single"/>
          <w:rtl/>
        </w:rPr>
        <w:t>מוקלד נ' מדינת ישראל</w:t>
      </w:r>
      <w:r w:rsidR="00E466EB">
        <w:rPr>
          <w:rFonts w:ascii="David" w:hAnsi="David"/>
          <w:color w:val="000000"/>
          <w:rtl/>
        </w:rPr>
        <w:t xml:space="preserve"> </w:t>
      </w:r>
      <w:r w:rsidRPr="00F2272A">
        <w:rPr>
          <w:rFonts w:ascii="David" w:hAnsi="David"/>
          <w:color w:val="000000"/>
          <w:rtl/>
        </w:rPr>
        <w:t>(15.6.2021),</w:t>
      </w:r>
      <w:r w:rsidR="00E466EB">
        <w:rPr>
          <w:rFonts w:ascii="David" w:hAnsi="David"/>
          <w:color w:val="000000"/>
          <w:rtl/>
        </w:rPr>
        <w:t xml:space="preserve"> </w:t>
      </w:r>
      <w:hyperlink r:id="rId25" w:history="1">
        <w:r w:rsidR="00E466EB" w:rsidRPr="00E466EB">
          <w:rPr>
            <w:rFonts w:ascii="David" w:hAnsi="David"/>
            <w:b/>
            <w:bCs/>
            <w:color w:val="0000FF"/>
            <w:u w:val="single"/>
            <w:rtl/>
          </w:rPr>
          <w:t>ת"פ (מרכז) 4435-07-19</w:t>
        </w:r>
      </w:hyperlink>
      <w:r w:rsidR="00E466EB">
        <w:rPr>
          <w:rFonts w:ascii="David" w:hAnsi="David"/>
          <w:b/>
          <w:bCs/>
          <w:color w:val="000000"/>
          <w:rtl/>
        </w:rPr>
        <w:t xml:space="preserve"> </w:t>
      </w:r>
      <w:r w:rsidRPr="00F2272A">
        <w:rPr>
          <w:rFonts w:ascii="David" w:hAnsi="David"/>
          <w:b/>
          <w:bCs/>
          <w:color w:val="000000"/>
          <w:u w:val="single"/>
          <w:rtl/>
        </w:rPr>
        <w:t>מדינת ישראל נ' אליהו</w:t>
      </w:r>
      <w:r w:rsidR="00E466EB">
        <w:rPr>
          <w:rFonts w:ascii="David" w:hAnsi="David"/>
          <w:color w:val="000000"/>
          <w:rtl/>
        </w:rPr>
        <w:t xml:space="preserve"> </w:t>
      </w:r>
      <w:r w:rsidRPr="00F2272A">
        <w:rPr>
          <w:rFonts w:ascii="David" w:hAnsi="David"/>
          <w:color w:val="000000"/>
          <w:rtl/>
        </w:rPr>
        <w:t>(4.5.2021)</w:t>
      </w:r>
      <w:r>
        <w:rPr>
          <w:rFonts w:ascii="David" w:hAnsi="David" w:hint="cs"/>
          <w:color w:val="000000"/>
          <w:rtl/>
        </w:rPr>
        <w:t xml:space="preserve">, אך </w:t>
      </w:r>
      <w:r w:rsidRPr="00B74390">
        <w:rPr>
          <w:rFonts w:ascii="David" w:hAnsi="David"/>
          <w:color w:val="000000"/>
          <w:rtl/>
        </w:rPr>
        <w:t xml:space="preserve">בית המשפט העליון שב והדגיש </w:t>
      </w:r>
      <w:r>
        <w:rPr>
          <w:rFonts w:ascii="David" w:hAnsi="David" w:hint="cs"/>
          <w:color w:val="000000"/>
          <w:rtl/>
        </w:rPr>
        <w:t xml:space="preserve">בפסיקותיו </w:t>
      </w:r>
      <w:r w:rsidRPr="00B74390">
        <w:rPr>
          <w:rFonts w:ascii="David" w:hAnsi="David"/>
          <w:color w:val="000000"/>
          <w:rtl/>
        </w:rPr>
        <w:t>כי קנבוס היה ועודנו נותר סם מסוכן (ראה</w:t>
      </w:r>
      <w:r w:rsidR="00E466EB">
        <w:rPr>
          <w:rFonts w:ascii="David" w:hAnsi="David"/>
          <w:color w:val="000000"/>
          <w:rtl/>
        </w:rPr>
        <w:t xml:space="preserve"> </w:t>
      </w:r>
      <w:hyperlink r:id="rId26" w:history="1">
        <w:r w:rsidR="00E466EB" w:rsidRPr="00E466EB">
          <w:rPr>
            <w:rFonts w:ascii="David" w:hAnsi="David"/>
            <w:b/>
            <w:bCs/>
            <w:color w:val="0000FF"/>
            <w:u w:val="single"/>
            <w:rtl/>
          </w:rPr>
          <w:t>רע"פ 174/21</w:t>
        </w:r>
      </w:hyperlink>
      <w:r w:rsidR="00E466EB">
        <w:rPr>
          <w:rFonts w:ascii="David" w:hAnsi="David"/>
          <w:b/>
          <w:bCs/>
        </w:rPr>
        <w:t xml:space="preserve"> </w:t>
      </w:r>
      <w:r w:rsidRPr="00B74390">
        <w:rPr>
          <w:rFonts w:ascii="David" w:hAnsi="David"/>
          <w:b/>
          <w:bCs/>
          <w:color w:val="000000"/>
          <w:u w:val="single"/>
          <w:rtl/>
        </w:rPr>
        <w:t>סויסה נ' מדינת ישראל</w:t>
      </w:r>
      <w:r w:rsidR="00E466EB">
        <w:rPr>
          <w:rFonts w:ascii="David" w:hAnsi="David"/>
          <w:color w:val="000000"/>
          <w:rtl/>
        </w:rPr>
        <w:t xml:space="preserve"> </w:t>
      </w:r>
      <w:r w:rsidRPr="00B74390">
        <w:rPr>
          <w:rFonts w:ascii="David" w:hAnsi="David"/>
          <w:color w:val="000000"/>
        </w:rPr>
        <w:t xml:space="preserve">(25.02.21) </w:t>
      </w:r>
      <w:r>
        <w:rPr>
          <w:rFonts w:ascii="David" w:hAnsi="David" w:hint="cs"/>
          <w:color w:val="000000"/>
          <w:rtl/>
        </w:rPr>
        <w:t xml:space="preserve">, </w:t>
      </w:r>
      <w:r w:rsidRPr="00B74390">
        <w:rPr>
          <w:rFonts w:ascii="David" w:hAnsi="David"/>
          <w:color w:val="000000"/>
          <w:rtl/>
        </w:rPr>
        <w:t>וככלל מגמת הענישה בע</w:t>
      </w:r>
      <w:r>
        <w:rPr>
          <w:rFonts w:ascii="David" w:hAnsi="David"/>
          <w:color w:val="000000"/>
          <w:rtl/>
        </w:rPr>
        <w:t>בירות סמים, היא של החמרה והרתעה</w:t>
      </w:r>
      <w:r>
        <w:rPr>
          <w:rFonts w:ascii="David" w:hAnsi="David" w:hint="cs"/>
          <w:color w:val="000000"/>
          <w:rtl/>
        </w:rPr>
        <w:t xml:space="preserve"> </w:t>
      </w:r>
      <w:r w:rsidRPr="00B74390">
        <w:rPr>
          <w:rFonts w:ascii="David" w:hAnsi="David"/>
          <w:color w:val="000000"/>
          <w:rtl/>
        </w:rPr>
        <w:t>(ראה</w:t>
      </w:r>
      <w:r w:rsidR="00E466EB">
        <w:rPr>
          <w:rFonts w:ascii="David" w:hAnsi="David"/>
          <w:color w:val="000000"/>
          <w:rtl/>
        </w:rPr>
        <w:t xml:space="preserve"> </w:t>
      </w:r>
      <w:hyperlink r:id="rId27" w:history="1">
        <w:r w:rsidR="00E466EB" w:rsidRPr="00E466EB">
          <w:rPr>
            <w:rFonts w:ascii="David" w:hAnsi="David"/>
            <w:b/>
            <w:bCs/>
            <w:color w:val="0000FF"/>
            <w:u w:val="single"/>
            <w:rtl/>
          </w:rPr>
          <w:t>ע"פ 8048/19</w:t>
        </w:r>
      </w:hyperlink>
      <w:r w:rsidR="00E466EB">
        <w:rPr>
          <w:rFonts w:ascii="David" w:hAnsi="David"/>
          <w:color w:val="000000"/>
        </w:rPr>
        <w:t xml:space="preserve"> </w:t>
      </w:r>
      <w:r w:rsidRPr="00B74390">
        <w:rPr>
          <w:rFonts w:ascii="David" w:hAnsi="David"/>
          <w:b/>
          <w:bCs/>
          <w:color w:val="000000"/>
          <w:u w:val="single"/>
          <w:rtl/>
        </w:rPr>
        <w:t>פיצ'חדזה נ' מדינת ישראל</w:t>
      </w:r>
      <w:r>
        <w:rPr>
          <w:rFonts w:ascii="David" w:hAnsi="David" w:hint="cs"/>
          <w:color w:val="000000"/>
          <w:rtl/>
        </w:rPr>
        <w:t xml:space="preserve">, </w:t>
      </w:r>
      <w:r>
        <w:rPr>
          <w:rFonts w:ascii="David" w:hAnsi="David"/>
          <w:color w:val="000000"/>
          <w:rtl/>
        </w:rPr>
        <w:t xml:space="preserve">פסקה </w:t>
      </w:r>
      <w:r>
        <w:rPr>
          <w:rFonts w:ascii="David" w:hAnsi="David" w:hint="cs"/>
          <w:color w:val="000000"/>
          <w:rtl/>
        </w:rPr>
        <w:t>11, (20.06.20)</w:t>
      </w:r>
    </w:p>
    <w:p w14:paraId="60D75034" w14:textId="77777777" w:rsidR="0042251D" w:rsidRDefault="0042251D" w:rsidP="0042251D">
      <w:pPr>
        <w:pStyle w:val="a9"/>
        <w:shd w:val="clear" w:color="auto" w:fill="FFFFFF"/>
        <w:spacing w:before="100" w:beforeAutospacing="1" w:after="120" w:line="360" w:lineRule="auto"/>
        <w:jc w:val="both"/>
        <w:rPr>
          <w:rFonts w:ascii="David" w:hAnsi="David"/>
          <w:color w:val="000000"/>
        </w:rPr>
      </w:pPr>
    </w:p>
    <w:p w14:paraId="3F2CC98F" w14:textId="77777777" w:rsidR="0042251D" w:rsidRPr="00F2272A"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F2272A">
        <w:rPr>
          <w:rFonts w:ascii="David" w:hAnsi="David" w:hint="cs"/>
          <w:color w:val="000000"/>
          <w:rtl/>
        </w:rPr>
        <w:t xml:space="preserve">גם משקל הסמים שנתפסו בחזקתו של הנאשם, אינו מבוטל, כך נתפסו סם מסוג קנבוס במשקל כולל משמעותי של כ </w:t>
      </w:r>
      <w:r w:rsidRPr="00F2272A">
        <w:rPr>
          <w:rFonts w:ascii="David" w:hAnsi="David"/>
          <w:color w:val="000000"/>
          <w:rtl/>
        </w:rPr>
        <w:t>–</w:t>
      </w:r>
      <w:r w:rsidRPr="00F2272A">
        <w:rPr>
          <w:rFonts w:ascii="David" w:hAnsi="David" w:hint="cs"/>
          <w:color w:val="000000"/>
          <w:rtl/>
        </w:rPr>
        <w:t xml:space="preserve"> 10 ק"ג, סם מסוג קוקאין במשקל 1.626 גר' וכן </w:t>
      </w:r>
      <w:r w:rsidRPr="00F2272A">
        <w:rPr>
          <w:rFonts w:ascii="David" w:hAnsi="David" w:hint="cs"/>
          <w:color w:val="000000"/>
        </w:rPr>
        <w:t>MDMA</w:t>
      </w:r>
      <w:r w:rsidRPr="00F2272A">
        <w:rPr>
          <w:rFonts w:ascii="David" w:hAnsi="David" w:hint="cs"/>
          <w:color w:val="000000"/>
          <w:rtl/>
        </w:rPr>
        <w:t xml:space="preserve"> במשקל 6.6472 גר'; חלקו של הנאשם בביצוע העבירה הוא בלעדי, </w:t>
      </w:r>
      <w:r w:rsidRPr="00F2272A">
        <w:rPr>
          <w:rFonts w:ascii="David" w:hAnsi="David"/>
          <w:color w:val="000000"/>
          <w:rtl/>
        </w:rPr>
        <w:t>הנאשם יכ</w:t>
      </w:r>
      <w:r w:rsidRPr="00F2272A">
        <w:rPr>
          <w:rFonts w:ascii="David" w:hAnsi="David" w:hint="cs"/>
          <w:color w:val="000000"/>
          <w:rtl/>
        </w:rPr>
        <w:t>ו</w:t>
      </w:r>
      <w:r w:rsidRPr="00F2272A">
        <w:rPr>
          <w:rFonts w:ascii="David" w:hAnsi="David"/>
          <w:color w:val="000000"/>
          <w:rtl/>
        </w:rPr>
        <w:t>ל</w:t>
      </w:r>
      <w:r w:rsidRPr="00F2272A">
        <w:rPr>
          <w:rFonts w:ascii="David" w:hAnsi="David" w:hint="cs"/>
          <w:color w:val="000000"/>
          <w:rtl/>
        </w:rPr>
        <w:t xml:space="preserve"> היה</w:t>
      </w:r>
      <w:r w:rsidRPr="00F2272A">
        <w:rPr>
          <w:rFonts w:ascii="David" w:hAnsi="David"/>
          <w:color w:val="000000"/>
          <w:rtl/>
        </w:rPr>
        <w:t xml:space="preserve"> להימנע ממעשיו ומידת שליטתו בהם הייתה מלאה</w:t>
      </w:r>
      <w:r w:rsidRPr="00F2272A">
        <w:rPr>
          <w:rFonts w:ascii="David" w:hAnsi="David" w:hint="cs"/>
          <w:color w:val="000000"/>
          <w:rtl/>
        </w:rPr>
        <w:t xml:space="preserve">; </w:t>
      </w:r>
      <w:r w:rsidRPr="00F2272A">
        <w:rPr>
          <w:rFonts w:ascii="David" w:hAnsi="David"/>
          <w:color w:val="000000"/>
          <w:rtl/>
        </w:rPr>
        <w:t>לצד האמור, נתתי דעתי לכך שהסמים נמצאו בביתו של הנאשם כשהם עטופים בשקי</w:t>
      </w:r>
      <w:r w:rsidRPr="00F2272A">
        <w:rPr>
          <w:rFonts w:ascii="David" w:hAnsi="David" w:hint="cs"/>
          <w:color w:val="000000"/>
          <w:rtl/>
        </w:rPr>
        <w:t>ו</w:t>
      </w:r>
      <w:r w:rsidRPr="00F2272A">
        <w:rPr>
          <w:rFonts w:ascii="David" w:hAnsi="David"/>
          <w:color w:val="000000"/>
          <w:rtl/>
        </w:rPr>
        <w:t>ת ניילון</w:t>
      </w:r>
      <w:r w:rsidRPr="00F2272A">
        <w:rPr>
          <w:rFonts w:ascii="David" w:hAnsi="David" w:hint="cs"/>
          <w:color w:val="000000"/>
          <w:rtl/>
        </w:rPr>
        <w:t xml:space="preserve"> ובקופסה</w:t>
      </w:r>
      <w:r w:rsidRPr="00F2272A">
        <w:rPr>
          <w:rFonts w:ascii="David" w:hAnsi="David"/>
          <w:color w:val="000000"/>
          <w:rtl/>
        </w:rPr>
        <w:t>, כשהם אינם מחולקים לאריזות ולא נתפסו בצדם כלים או כסף מזומן</w:t>
      </w:r>
      <w:r w:rsidRPr="00F2272A">
        <w:rPr>
          <w:rFonts w:ascii="David" w:hAnsi="David" w:hint="cs"/>
          <w:color w:val="000000"/>
          <w:rtl/>
        </w:rPr>
        <w:t>.</w:t>
      </w:r>
      <w:r>
        <w:rPr>
          <w:rFonts w:ascii="David" w:hAnsi="David" w:hint="cs"/>
          <w:color w:val="000000"/>
          <w:rtl/>
        </w:rPr>
        <w:t xml:space="preserve"> ביחס לאירוע הדקירה שהוביל לחיפוש בביתו של הנאשם, הגם שהוא מוזכר בכתב האישום כרקע לחיפוש בביתו של הנאשם, לא מצאתי שיש בו כל רלוונטיות לבחינת חומרת העבירות ומידת הפגיעה בערכים המוגנים, מאחר שהחזקת הסם היא עצמאית ומנותקת ממנו. כמו כן, טען הנאשם לאיכות סם הקנבוס שנתפס בחזקתו, אולם פרט לכך שטענה זו אינה נתמכת בכל ראיה, הרי שבבחינת החוק ברור כי בוצעה עבירה של החזקת סם שלא לצריכה עצמית, על כל המשמעויות הנלוות לכך.</w:t>
      </w:r>
    </w:p>
    <w:p w14:paraId="343D57A7" w14:textId="77777777" w:rsidR="0042251D" w:rsidRDefault="0042251D" w:rsidP="0042251D">
      <w:pPr>
        <w:pStyle w:val="a9"/>
        <w:shd w:val="clear" w:color="auto" w:fill="FFFFFF"/>
        <w:spacing w:before="100" w:beforeAutospacing="1" w:after="120" w:line="360" w:lineRule="auto"/>
        <w:jc w:val="both"/>
        <w:rPr>
          <w:rFonts w:ascii="David" w:hAnsi="David"/>
          <w:color w:val="000000"/>
        </w:rPr>
      </w:pPr>
    </w:p>
    <w:p w14:paraId="3058804E"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ביחס ל</w:t>
      </w:r>
      <w:r w:rsidRPr="00B74390">
        <w:rPr>
          <w:rFonts w:ascii="David" w:hAnsi="David" w:hint="cs"/>
          <w:b/>
          <w:bCs/>
          <w:color w:val="000000"/>
          <w:rtl/>
        </w:rPr>
        <w:t>מדיניות הענישה הנוהגת</w:t>
      </w:r>
      <w:r>
        <w:rPr>
          <w:rFonts w:ascii="David" w:hAnsi="David" w:hint="cs"/>
          <w:color w:val="000000"/>
          <w:rtl/>
        </w:rPr>
        <w:t>, ב</w:t>
      </w:r>
      <w:r w:rsidRPr="00F2272A">
        <w:rPr>
          <w:rFonts w:ascii="David" w:hAnsi="David"/>
          <w:color w:val="000000"/>
          <w:rtl/>
        </w:rPr>
        <w:t xml:space="preserve">חינת </w:t>
      </w:r>
      <w:r>
        <w:rPr>
          <w:rFonts w:ascii="David" w:hAnsi="David" w:hint="cs"/>
          <w:color w:val="000000"/>
          <w:rtl/>
        </w:rPr>
        <w:t>ה</w:t>
      </w:r>
      <w:r w:rsidRPr="00F2272A">
        <w:rPr>
          <w:rFonts w:ascii="David" w:hAnsi="David"/>
          <w:color w:val="000000"/>
          <w:rtl/>
        </w:rPr>
        <w:t>פסי</w:t>
      </w:r>
      <w:r>
        <w:rPr>
          <w:rFonts w:ascii="David" w:hAnsi="David" w:hint="cs"/>
          <w:color w:val="000000"/>
          <w:rtl/>
        </w:rPr>
        <w:t>קה</w:t>
      </w:r>
      <w:r w:rsidRPr="00F2272A">
        <w:rPr>
          <w:rFonts w:ascii="David" w:hAnsi="David"/>
          <w:color w:val="000000"/>
          <w:rtl/>
        </w:rPr>
        <w:t xml:space="preserve"> מעלה כי מנעד הענישה בגין עבירת החזקת סם שלא לצריכה עצמית הוא רחב, ומושפע ממכלול נסיבות העניין, ובהן: סוג הסם, כמות הסם, נסיבות ההחזקה ועוד.</w:t>
      </w:r>
      <w:r w:rsidR="00E466EB">
        <w:rPr>
          <w:rFonts w:ascii="FrankRuehl" w:hAnsi="FrankRuehl" w:cs="FrankRuehl"/>
          <w:color w:val="000000"/>
          <w:sz w:val="28"/>
          <w:szCs w:val="28"/>
          <w:rtl/>
        </w:rPr>
        <w:t xml:space="preserve"> </w:t>
      </w:r>
      <w:r>
        <w:rPr>
          <w:rFonts w:ascii="David" w:hAnsi="David"/>
          <w:color w:val="000000"/>
          <w:rtl/>
        </w:rPr>
        <w:t>להלן</w:t>
      </w:r>
      <w:r>
        <w:rPr>
          <w:rFonts w:ascii="David" w:hAnsi="David" w:hint="cs"/>
          <w:color w:val="000000"/>
          <w:rtl/>
        </w:rPr>
        <w:t xml:space="preserve">, תובא סקירה בלתי ממצה של </w:t>
      </w:r>
      <w:r w:rsidRPr="00DC3560">
        <w:rPr>
          <w:rFonts w:ascii="David" w:hAnsi="David"/>
          <w:color w:val="000000"/>
          <w:rtl/>
        </w:rPr>
        <w:t xml:space="preserve">פסקי הדין אותם מצאתי כרלבנטיים לקביעת המתחם, </w:t>
      </w:r>
      <w:r>
        <w:rPr>
          <w:rFonts w:ascii="David" w:hAnsi="David" w:hint="cs"/>
          <w:color w:val="000000"/>
          <w:rtl/>
        </w:rPr>
        <w:t xml:space="preserve">אולם </w:t>
      </w:r>
      <w:r w:rsidRPr="00DC3560">
        <w:rPr>
          <w:rFonts w:ascii="David" w:hAnsi="David"/>
          <w:color w:val="000000"/>
          <w:rtl/>
        </w:rPr>
        <w:t xml:space="preserve">אבהיר כי חלקם נופלים מעניינו של הנאשם וחלקם עולים בחומרתם. </w:t>
      </w:r>
      <w:r>
        <w:rPr>
          <w:rFonts w:ascii="David" w:hAnsi="David" w:hint="cs"/>
          <w:color w:val="000000"/>
          <w:rtl/>
        </w:rPr>
        <w:t xml:space="preserve">לעניין זה יצוין, כי בכל הנוגע להחזקת סם מסוג קנבוס במשקל של מספר קילוגרמים, כמעט שלא ניתן למצוא פסיקה העוסקת בעבירה של החזקה בלבד ללא גידול סם וגם הצדדים הפנו לפסקי דין העוסקים בעבירת גידול, אשר יש לאבחנם בהתאם לנסיבות ביצוע העבירות. עוד, אציין כי עיקר הפסיקה בעבירות החזקת סם בנסיבות דומות קובעת ענישה בדמות מאסר של ממש, ואילו מקרים בהם בית המשפט גזר ענישה בדרך של עבודות שירות או של"צ הם חריגים, בדר"כ מטעמי שיקום, או בשל החזקה בכמות מאוד קטנה. </w:t>
      </w:r>
      <w:r w:rsidRPr="00DC3560">
        <w:rPr>
          <w:rFonts w:ascii="David" w:hAnsi="David"/>
          <w:color w:val="000000"/>
          <w:rtl/>
        </w:rPr>
        <w:t xml:space="preserve">מטבע הדברים, העונש אשר </w:t>
      </w:r>
      <w:r>
        <w:rPr>
          <w:rFonts w:ascii="David" w:hAnsi="David" w:hint="cs"/>
          <w:color w:val="000000"/>
          <w:rtl/>
        </w:rPr>
        <w:t>ה</w:t>
      </w:r>
      <w:r w:rsidRPr="00DC3560">
        <w:rPr>
          <w:rFonts w:ascii="David" w:hAnsi="David"/>
          <w:color w:val="000000"/>
          <w:rtl/>
        </w:rPr>
        <w:t>וטל בסופו של דבר תלוי בנסיבות המעשה והעושה</w:t>
      </w:r>
      <w:r>
        <w:rPr>
          <w:rFonts w:ascii="David" w:hAnsi="David" w:hint="cs"/>
          <w:color w:val="000000"/>
          <w:rtl/>
        </w:rPr>
        <w:t>;</w:t>
      </w:r>
    </w:p>
    <w:p w14:paraId="4E3EF39F" w14:textId="77777777" w:rsidR="0042251D" w:rsidRPr="00521E6B" w:rsidRDefault="0042251D" w:rsidP="0042251D">
      <w:pPr>
        <w:pStyle w:val="a9"/>
        <w:rPr>
          <w:rFonts w:ascii="David" w:hAnsi="David"/>
          <w:color w:val="000000"/>
          <w:rtl/>
        </w:rPr>
      </w:pPr>
    </w:p>
    <w:p w14:paraId="6014F8F2" w14:textId="77777777" w:rsidR="0042251D" w:rsidRDefault="00E466EB" w:rsidP="0042251D">
      <w:pPr>
        <w:pStyle w:val="a9"/>
        <w:numPr>
          <w:ilvl w:val="0"/>
          <w:numId w:val="3"/>
        </w:numPr>
        <w:shd w:val="clear" w:color="auto" w:fill="FFFFFF"/>
        <w:spacing w:line="360" w:lineRule="auto"/>
        <w:jc w:val="both"/>
        <w:rPr>
          <w:rFonts w:ascii="David" w:hAnsi="David"/>
          <w:color w:val="000000"/>
        </w:rPr>
      </w:pPr>
      <w:hyperlink r:id="rId28" w:history="1">
        <w:r w:rsidRPr="00E466EB">
          <w:rPr>
            <w:rFonts w:ascii="David" w:hAnsi="David"/>
            <w:b/>
            <w:bCs/>
            <w:color w:val="0000FF"/>
            <w:u w:val="single"/>
            <w:rtl/>
          </w:rPr>
          <w:t>רע"פ 8630/21</w:t>
        </w:r>
      </w:hyperlink>
      <w:r>
        <w:rPr>
          <w:rStyle w:val="Hyperlink"/>
          <w:b/>
          <w:bCs/>
          <w:rtl/>
        </w:rPr>
        <w:t xml:space="preserve"> </w:t>
      </w:r>
      <w:r w:rsidR="0042251D" w:rsidRPr="004316AE">
        <w:rPr>
          <w:rStyle w:val="Hyperlink"/>
          <w:b/>
          <w:bCs/>
          <w:rtl/>
        </w:rPr>
        <w:t>נחמן האמער נ' מדינת ישראל</w:t>
      </w:r>
      <w:r>
        <w:rPr>
          <w:rStyle w:val="Hyperlink"/>
          <w:rtl/>
        </w:rPr>
        <w:t xml:space="preserve"> </w:t>
      </w:r>
      <w:r w:rsidR="0042251D" w:rsidRPr="004316AE">
        <w:rPr>
          <w:rStyle w:val="Hyperlink"/>
          <w:rtl/>
        </w:rPr>
        <w:t>(21.12.</w:t>
      </w:r>
      <w:r w:rsidR="0042251D">
        <w:rPr>
          <w:rStyle w:val="Hyperlink"/>
          <w:rtl/>
        </w:rPr>
        <w:t>21)</w:t>
      </w:r>
      <w:r w:rsidR="0042251D">
        <w:rPr>
          <w:rStyle w:val="Hyperlink"/>
          <w:rFonts w:hint="cs"/>
          <w:rtl/>
        </w:rPr>
        <w:t xml:space="preserve"> </w:t>
      </w:r>
      <w:r w:rsidR="0042251D">
        <w:rPr>
          <w:rStyle w:val="Hyperlink"/>
          <w:rtl/>
        </w:rPr>
        <w:t>–</w:t>
      </w:r>
      <w:r w:rsidR="0042251D">
        <w:rPr>
          <w:rStyle w:val="Hyperlink"/>
          <w:rFonts w:hint="cs"/>
          <w:rtl/>
        </w:rPr>
        <w:t xml:space="preserve"> המבקש </w:t>
      </w:r>
      <w:r w:rsidR="0042251D" w:rsidRPr="004316AE">
        <w:rPr>
          <w:rStyle w:val="Hyperlink"/>
          <w:rtl/>
        </w:rPr>
        <w:t xml:space="preserve">הורשע על פי הודאתו בהחזקת 3.5 ק"ג </w:t>
      </w:r>
      <w:r w:rsidR="0042251D">
        <w:rPr>
          <w:rStyle w:val="Hyperlink"/>
          <w:rFonts w:hint="cs"/>
          <w:rtl/>
        </w:rPr>
        <w:t>קנבוס</w:t>
      </w:r>
      <w:r w:rsidR="0042251D" w:rsidRPr="004316AE">
        <w:rPr>
          <w:rStyle w:val="Hyperlink"/>
          <w:rtl/>
        </w:rPr>
        <w:t xml:space="preserve"> בתוך מחסן, שלא לצריכתו העצמית. במסגרת הסדר הטיעון, הגבילה המאשימה את טיעוניה ל-13 חודשי מא</w:t>
      </w:r>
      <w:r w:rsidR="0042251D" w:rsidRPr="004316AE">
        <w:rPr>
          <w:rFonts w:ascii="David" w:hAnsi="David"/>
          <w:color w:val="000000"/>
          <w:rtl/>
        </w:rPr>
        <w:t>סר.</w:t>
      </w:r>
      <w:r>
        <w:rPr>
          <w:rFonts w:ascii="David" w:hAnsi="David"/>
          <w:color w:val="000000"/>
          <w:rtl/>
        </w:rPr>
        <w:t xml:space="preserve"> </w:t>
      </w:r>
      <w:r w:rsidR="0042251D">
        <w:rPr>
          <w:rFonts w:ascii="David" w:hAnsi="David"/>
          <w:color w:val="000000"/>
          <w:rtl/>
        </w:rPr>
        <w:t xml:space="preserve">בית-המשפט קבע מתחם </w:t>
      </w:r>
      <w:r w:rsidR="0042251D">
        <w:rPr>
          <w:rFonts w:ascii="David" w:hAnsi="David" w:hint="cs"/>
          <w:color w:val="000000"/>
          <w:rtl/>
        </w:rPr>
        <w:t>ענישה, ה</w:t>
      </w:r>
      <w:r w:rsidR="0042251D" w:rsidRPr="004316AE">
        <w:rPr>
          <w:rFonts w:ascii="David" w:hAnsi="David"/>
          <w:color w:val="000000"/>
          <w:rtl/>
        </w:rPr>
        <w:t>נע בין 10 ל-30 חודשי מאסר</w:t>
      </w:r>
      <w:r>
        <w:rPr>
          <w:rFonts w:ascii="David" w:hAnsi="David"/>
          <w:color w:val="000000"/>
          <w:rtl/>
        </w:rPr>
        <w:t xml:space="preserve"> </w:t>
      </w:r>
      <w:r w:rsidR="0042251D" w:rsidRPr="004316AE">
        <w:rPr>
          <w:rFonts w:ascii="David" w:hAnsi="David"/>
          <w:color w:val="000000"/>
          <w:rtl/>
        </w:rPr>
        <w:t>ובהעדר עבר פלילי ובשל נסיבות אישיות ולרבות רפואיות,</w:t>
      </w:r>
      <w:r>
        <w:rPr>
          <w:rFonts w:ascii="David" w:hAnsi="David"/>
          <w:color w:val="000000"/>
          <w:rtl/>
        </w:rPr>
        <w:t xml:space="preserve"> </w:t>
      </w:r>
      <w:r w:rsidR="0042251D" w:rsidRPr="004316AE">
        <w:rPr>
          <w:rFonts w:ascii="David" w:hAnsi="David"/>
          <w:color w:val="000000"/>
          <w:rtl/>
        </w:rPr>
        <w:t xml:space="preserve">גזר על הנאשם 11 חודשי מאסר. בדחותו את הערעור, ציין בית-המשפט המחוזי כי מתחם </w:t>
      </w:r>
      <w:r w:rsidR="0042251D">
        <w:rPr>
          <w:rFonts w:ascii="David" w:hAnsi="David" w:hint="cs"/>
          <w:color w:val="000000"/>
          <w:rtl/>
        </w:rPr>
        <w:t>ה</w:t>
      </w:r>
      <w:r w:rsidR="0042251D" w:rsidRPr="004316AE">
        <w:rPr>
          <w:rFonts w:ascii="David" w:hAnsi="David"/>
          <w:color w:val="000000"/>
          <w:rtl/>
        </w:rPr>
        <w:t>ענישה</w:t>
      </w:r>
      <w:r w:rsidR="0042251D">
        <w:rPr>
          <w:rFonts w:ascii="David" w:hAnsi="David" w:hint="cs"/>
          <w:color w:val="000000"/>
          <w:rtl/>
        </w:rPr>
        <w:t xml:space="preserve"> הוא</w:t>
      </w:r>
      <w:r w:rsidR="0042251D" w:rsidRPr="004316AE">
        <w:rPr>
          <w:rFonts w:ascii="David" w:hAnsi="David"/>
          <w:color w:val="000000"/>
          <w:rtl/>
        </w:rPr>
        <w:t xml:space="preserve"> ראוי. בקשת רשות </w:t>
      </w:r>
      <w:r w:rsidR="0042251D">
        <w:rPr>
          <w:rFonts w:ascii="David" w:hAnsi="David" w:hint="cs"/>
          <w:color w:val="000000"/>
          <w:rtl/>
        </w:rPr>
        <w:t>ה</w:t>
      </w:r>
      <w:r w:rsidR="0042251D" w:rsidRPr="004316AE">
        <w:rPr>
          <w:rFonts w:ascii="David" w:hAnsi="David"/>
          <w:color w:val="000000"/>
          <w:rtl/>
        </w:rPr>
        <w:t>ערעור נדחתה</w:t>
      </w:r>
      <w:r w:rsidR="0042251D">
        <w:rPr>
          <w:rFonts w:ascii="David" w:hAnsi="David" w:hint="cs"/>
          <w:color w:val="000000"/>
          <w:rtl/>
        </w:rPr>
        <w:t>.</w:t>
      </w:r>
    </w:p>
    <w:p w14:paraId="1F9F421E" w14:textId="77777777" w:rsidR="0042251D" w:rsidRDefault="0042251D" w:rsidP="0042251D">
      <w:pPr>
        <w:pStyle w:val="a9"/>
        <w:shd w:val="clear" w:color="auto" w:fill="FFFFFF"/>
        <w:spacing w:line="360" w:lineRule="auto"/>
        <w:ind w:left="1080"/>
        <w:jc w:val="both"/>
        <w:rPr>
          <w:rFonts w:ascii="David" w:hAnsi="David"/>
          <w:color w:val="000000"/>
        </w:rPr>
      </w:pPr>
    </w:p>
    <w:p w14:paraId="3BB84972" w14:textId="77777777" w:rsidR="0042251D" w:rsidRPr="00FF6B11" w:rsidRDefault="00E466EB" w:rsidP="0042251D">
      <w:pPr>
        <w:pStyle w:val="a9"/>
        <w:numPr>
          <w:ilvl w:val="0"/>
          <w:numId w:val="3"/>
        </w:numPr>
        <w:shd w:val="clear" w:color="auto" w:fill="FFFFFF"/>
        <w:spacing w:line="360" w:lineRule="auto"/>
        <w:jc w:val="both"/>
        <w:rPr>
          <w:rStyle w:val="Hyperlink"/>
          <w:rFonts w:ascii="David" w:hAnsi="David"/>
        </w:rPr>
      </w:pPr>
      <w:hyperlink r:id="rId29" w:history="1">
        <w:r w:rsidRPr="00E466EB">
          <w:rPr>
            <w:rFonts w:ascii="David" w:hAnsi="David"/>
            <w:b/>
            <w:bCs/>
            <w:color w:val="0000FF"/>
            <w:u w:val="single"/>
            <w:rtl/>
          </w:rPr>
          <w:t>רע"פ 7570/21</w:t>
        </w:r>
      </w:hyperlink>
      <w:r>
        <w:rPr>
          <w:rStyle w:val="Hyperlink"/>
          <w:b/>
          <w:bCs/>
        </w:rPr>
        <w:t xml:space="preserve"> </w:t>
      </w:r>
      <w:r w:rsidR="0042251D" w:rsidRPr="00527008">
        <w:rPr>
          <w:rStyle w:val="Hyperlink"/>
          <w:b/>
          <w:bCs/>
          <w:rtl/>
        </w:rPr>
        <w:t>אבו סוילם נ' מדינת ישראל</w:t>
      </w:r>
      <w:r w:rsidR="0042251D">
        <w:rPr>
          <w:rStyle w:val="Hyperlink"/>
          <w:rFonts w:hint="cs"/>
          <w:b/>
          <w:bCs/>
          <w:rtl/>
        </w:rPr>
        <w:t xml:space="preserve"> </w:t>
      </w:r>
      <w:r w:rsidR="0042251D">
        <w:rPr>
          <w:rStyle w:val="Hyperlink"/>
          <w:rFonts w:hint="cs"/>
          <w:rtl/>
        </w:rPr>
        <w:t xml:space="preserve">(11.11.21) - </w:t>
      </w:r>
      <w:r w:rsidR="0042251D" w:rsidRPr="00084FE0">
        <w:rPr>
          <w:rStyle w:val="Hyperlink"/>
          <w:rtl/>
        </w:rPr>
        <w:t xml:space="preserve">נדחתה בקשת ערעור של </w:t>
      </w:r>
      <w:r w:rsidR="0042251D">
        <w:rPr>
          <w:rStyle w:val="Hyperlink"/>
          <w:rFonts w:hint="cs"/>
          <w:rtl/>
        </w:rPr>
        <w:t xml:space="preserve">המבקש </w:t>
      </w:r>
      <w:r w:rsidR="0042251D" w:rsidRPr="00084FE0">
        <w:rPr>
          <w:rStyle w:val="Hyperlink"/>
          <w:rtl/>
        </w:rPr>
        <w:t>שהורשע בהחזקת סמים שלא ל</w:t>
      </w:r>
      <w:r w:rsidR="0042251D">
        <w:rPr>
          <w:rStyle w:val="Hyperlink"/>
          <w:rFonts w:hint="cs"/>
          <w:rtl/>
        </w:rPr>
        <w:t xml:space="preserve">צריכה </w:t>
      </w:r>
      <w:r w:rsidR="0042251D" w:rsidRPr="00084FE0">
        <w:rPr>
          <w:rStyle w:val="Hyperlink"/>
          <w:rtl/>
        </w:rPr>
        <w:t>עצמי</w:t>
      </w:r>
      <w:r w:rsidR="0042251D">
        <w:rPr>
          <w:rStyle w:val="Hyperlink"/>
          <w:rFonts w:hint="cs"/>
          <w:rtl/>
        </w:rPr>
        <w:t>ת,</w:t>
      </w:r>
      <w:r w:rsidR="0042251D" w:rsidRPr="00084FE0">
        <w:rPr>
          <w:rStyle w:val="Hyperlink"/>
          <w:rtl/>
        </w:rPr>
        <w:t xml:space="preserve"> </w:t>
      </w:r>
      <w:r w:rsidR="0042251D">
        <w:rPr>
          <w:rStyle w:val="Hyperlink"/>
          <w:rFonts w:hint="cs"/>
          <w:rtl/>
        </w:rPr>
        <w:t xml:space="preserve">בכך שהחזיק סם </w:t>
      </w:r>
      <w:r w:rsidR="0042251D" w:rsidRPr="00084FE0">
        <w:rPr>
          <w:rStyle w:val="Hyperlink"/>
          <w:rtl/>
        </w:rPr>
        <w:t>מסוג קנב</w:t>
      </w:r>
      <w:r w:rsidR="0042251D">
        <w:rPr>
          <w:rStyle w:val="Hyperlink"/>
          <w:rFonts w:hint="cs"/>
          <w:rtl/>
        </w:rPr>
        <w:t>ו</w:t>
      </w:r>
      <w:r w:rsidR="0042251D" w:rsidRPr="00084FE0">
        <w:rPr>
          <w:rStyle w:val="Hyperlink"/>
          <w:rtl/>
        </w:rPr>
        <w:t>ס במשקל של למעלה מ-4 ק"ג</w:t>
      </w:r>
      <w:r w:rsidR="0042251D">
        <w:rPr>
          <w:rStyle w:val="Hyperlink"/>
          <w:rFonts w:hint="cs"/>
          <w:rtl/>
        </w:rPr>
        <w:t xml:space="preserve"> (פחות ממחצית מכמות הקנבוס בענייננו)</w:t>
      </w:r>
      <w:r w:rsidR="0042251D" w:rsidRPr="00084FE0">
        <w:rPr>
          <w:rStyle w:val="Hyperlink"/>
          <w:rtl/>
        </w:rPr>
        <w:t>. ה</w:t>
      </w:r>
      <w:r w:rsidR="0042251D">
        <w:rPr>
          <w:rStyle w:val="Hyperlink"/>
          <w:rFonts w:hint="cs"/>
          <w:rtl/>
        </w:rPr>
        <w:t>מבקש</w:t>
      </w:r>
      <w:r w:rsidR="0042251D" w:rsidRPr="00084FE0">
        <w:rPr>
          <w:rStyle w:val="Hyperlink"/>
          <w:rtl/>
        </w:rPr>
        <w:t xml:space="preserve"> נעדר עבר פלילי ושירות</w:t>
      </w:r>
      <w:r w:rsidR="0042251D">
        <w:rPr>
          <w:rStyle w:val="Hyperlink"/>
          <w:rtl/>
        </w:rPr>
        <w:t xml:space="preserve"> המליץ בעניינו על הטלת צו של"צ,</w:t>
      </w:r>
      <w:r w:rsidR="0042251D">
        <w:rPr>
          <w:rStyle w:val="Hyperlink"/>
          <w:rFonts w:hint="cs"/>
          <w:rtl/>
        </w:rPr>
        <w:t xml:space="preserve"> </w:t>
      </w:r>
      <w:r w:rsidR="0042251D" w:rsidRPr="00084FE0">
        <w:rPr>
          <w:rStyle w:val="Hyperlink"/>
          <w:rtl/>
        </w:rPr>
        <w:t>נדון ל-8 חודשי מאסר בפועל לאחר שנקבע</w:t>
      </w:r>
      <w:r>
        <w:rPr>
          <w:rStyle w:val="Hyperlink"/>
          <w:rtl/>
        </w:rPr>
        <w:t xml:space="preserve"> </w:t>
      </w:r>
      <w:r w:rsidR="0042251D" w:rsidRPr="00084FE0">
        <w:rPr>
          <w:rStyle w:val="Hyperlink"/>
          <w:rtl/>
        </w:rPr>
        <w:t>מתחם ע</w:t>
      </w:r>
      <w:r w:rsidR="0042251D">
        <w:rPr>
          <w:rStyle w:val="Hyperlink"/>
          <w:rFonts w:hint="cs"/>
          <w:rtl/>
        </w:rPr>
        <w:t xml:space="preserve">נישה </w:t>
      </w:r>
      <w:r w:rsidR="0042251D">
        <w:rPr>
          <w:rStyle w:val="Hyperlink"/>
          <w:rtl/>
        </w:rPr>
        <w:t>הולם</w:t>
      </w:r>
      <w:r w:rsidR="0042251D">
        <w:rPr>
          <w:rStyle w:val="Hyperlink"/>
          <w:rFonts w:hint="cs"/>
          <w:rtl/>
        </w:rPr>
        <w:t>, ה</w:t>
      </w:r>
      <w:r w:rsidR="0042251D" w:rsidRPr="00084FE0">
        <w:rPr>
          <w:rStyle w:val="Hyperlink"/>
          <w:rtl/>
        </w:rPr>
        <w:t>נע בין 8 ל-24 חודשי מאסר</w:t>
      </w:r>
      <w:r w:rsidR="0042251D">
        <w:rPr>
          <w:rStyle w:val="Hyperlink"/>
          <w:rFonts w:hint="cs"/>
          <w:rtl/>
        </w:rPr>
        <w:t>.</w:t>
      </w:r>
    </w:p>
    <w:p w14:paraId="27E67E5F" w14:textId="77777777" w:rsidR="0042251D" w:rsidRPr="00FF6B11" w:rsidRDefault="0042251D" w:rsidP="0042251D">
      <w:pPr>
        <w:pStyle w:val="a9"/>
        <w:rPr>
          <w:rStyle w:val="Hyperlink"/>
          <w:rFonts w:ascii="David" w:hAnsi="David"/>
          <w:rtl/>
        </w:rPr>
      </w:pPr>
    </w:p>
    <w:p w14:paraId="508AC1D3" w14:textId="77777777" w:rsidR="0042251D" w:rsidRDefault="00E466EB" w:rsidP="0042251D">
      <w:pPr>
        <w:pStyle w:val="a9"/>
        <w:numPr>
          <w:ilvl w:val="0"/>
          <w:numId w:val="3"/>
        </w:numPr>
        <w:shd w:val="clear" w:color="auto" w:fill="FFFFFF"/>
        <w:spacing w:line="360" w:lineRule="auto"/>
        <w:jc w:val="both"/>
        <w:rPr>
          <w:rFonts w:ascii="David" w:hAnsi="David"/>
          <w:color w:val="000000"/>
        </w:rPr>
      </w:pPr>
      <w:hyperlink r:id="rId30" w:history="1">
        <w:r w:rsidRPr="00E466EB">
          <w:rPr>
            <w:rFonts w:ascii="David" w:hAnsi="David"/>
            <w:b/>
            <w:bCs/>
            <w:color w:val="0000FF"/>
            <w:u w:val="single"/>
            <w:rtl/>
          </w:rPr>
          <w:t>רע"פ 3084/21</w:t>
        </w:r>
      </w:hyperlink>
      <w:r>
        <w:rPr>
          <w:rFonts w:ascii="David" w:hAnsi="David"/>
          <w:color w:val="000000"/>
          <w:rtl/>
        </w:rPr>
        <w:t xml:space="preserve"> </w:t>
      </w:r>
      <w:r w:rsidR="0042251D" w:rsidRPr="004316AE">
        <w:rPr>
          <w:rFonts w:ascii="David" w:hAnsi="David"/>
          <w:b/>
          <w:bCs/>
          <w:color w:val="000000"/>
          <w:u w:val="single"/>
          <w:rtl/>
        </w:rPr>
        <w:t>יוסף יאגודאייב נ' מדינת ישראל</w:t>
      </w:r>
      <w:r>
        <w:rPr>
          <w:rFonts w:ascii="David" w:hAnsi="David"/>
          <w:color w:val="000000"/>
          <w:rtl/>
        </w:rPr>
        <w:t xml:space="preserve"> </w:t>
      </w:r>
      <w:r w:rsidR="0042251D" w:rsidRPr="004316AE">
        <w:rPr>
          <w:rFonts w:ascii="David" w:hAnsi="David"/>
          <w:color w:val="000000"/>
          <w:rtl/>
        </w:rPr>
        <w:t>(12.05.2021)</w:t>
      </w:r>
      <w:r w:rsidR="0042251D">
        <w:rPr>
          <w:rFonts w:ascii="David" w:hAnsi="David" w:hint="cs"/>
          <w:color w:val="000000"/>
          <w:rtl/>
        </w:rPr>
        <w:t xml:space="preserve"> - </w:t>
      </w:r>
      <w:r w:rsidR="0042251D" w:rsidRPr="004316AE">
        <w:rPr>
          <w:rFonts w:ascii="David" w:hAnsi="David"/>
          <w:color w:val="000000"/>
          <w:rtl/>
        </w:rPr>
        <w:t xml:space="preserve">הנאשם הורשע על פי הודאתו בהחזקה של כ-10 ק"ג </w:t>
      </w:r>
      <w:r w:rsidR="0042251D">
        <w:rPr>
          <w:rFonts w:ascii="David" w:hAnsi="David" w:hint="cs"/>
          <w:color w:val="000000"/>
          <w:rtl/>
        </w:rPr>
        <w:t>קנבוס</w:t>
      </w:r>
      <w:r w:rsidR="0042251D" w:rsidRPr="004316AE">
        <w:rPr>
          <w:rFonts w:ascii="David" w:hAnsi="David"/>
          <w:color w:val="000000"/>
          <w:rtl/>
        </w:rPr>
        <w:t xml:space="preserve"> בתא המטען ברכבו.</w:t>
      </w:r>
      <w:r>
        <w:rPr>
          <w:rFonts w:ascii="David" w:hAnsi="David"/>
          <w:color w:val="000000"/>
          <w:rtl/>
        </w:rPr>
        <w:t xml:space="preserve"> </w:t>
      </w:r>
      <w:r w:rsidR="0042251D" w:rsidRPr="004316AE">
        <w:rPr>
          <w:rFonts w:ascii="David" w:hAnsi="David"/>
          <w:color w:val="000000"/>
          <w:rtl/>
        </w:rPr>
        <w:t>המתחם שנקבע נע בין 10 ל-24 חודשי מאסר. נוכח עבר פלילי וחרף המלצה שיקומית של שירות המבחן, נגזרו על הנאשם</w:t>
      </w:r>
      <w:r>
        <w:rPr>
          <w:rFonts w:ascii="David" w:hAnsi="David"/>
          <w:color w:val="000000"/>
          <w:rtl/>
        </w:rPr>
        <w:t xml:space="preserve"> </w:t>
      </w:r>
      <w:r w:rsidR="0042251D" w:rsidRPr="004316AE">
        <w:rPr>
          <w:rFonts w:ascii="David" w:hAnsi="David"/>
          <w:color w:val="000000"/>
          <w:rtl/>
        </w:rPr>
        <w:t>12 חודשי מאסר</w:t>
      </w:r>
      <w:r w:rsidR="0042251D">
        <w:rPr>
          <w:rFonts w:ascii="David" w:hAnsi="David" w:hint="cs"/>
          <w:color w:val="000000"/>
          <w:rtl/>
        </w:rPr>
        <w:t>, לצד ענישה נלווית</w:t>
      </w:r>
      <w:r w:rsidR="0042251D" w:rsidRPr="004316AE">
        <w:rPr>
          <w:rFonts w:ascii="David" w:hAnsi="David"/>
          <w:color w:val="000000"/>
          <w:rtl/>
        </w:rPr>
        <w:t>. הן ערעורו והן בקשת הרשות לערעור נדחו.</w:t>
      </w:r>
    </w:p>
    <w:p w14:paraId="763AA825" w14:textId="77777777" w:rsidR="0042251D" w:rsidRPr="00FF6B11" w:rsidRDefault="0042251D" w:rsidP="0042251D">
      <w:pPr>
        <w:pStyle w:val="a9"/>
        <w:rPr>
          <w:rFonts w:ascii="David" w:hAnsi="David"/>
          <w:color w:val="000000"/>
          <w:rtl/>
        </w:rPr>
      </w:pPr>
    </w:p>
    <w:p w14:paraId="4351943E" w14:textId="77777777" w:rsidR="0042251D" w:rsidRDefault="00E466EB" w:rsidP="0042251D">
      <w:pPr>
        <w:pStyle w:val="a9"/>
        <w:numPr>
          <w:ilvl w:val="0"/>
          <w:numId w:val="3"/>
        </w:numPr>
        <w:shd w:val="clear" w:color="auto" w:fill="FFFFFF"/>
        <w:spacing w:line="360" w:lineRule="auto"/>
        <w:jc w:val="both"/>
        <w:rPr>
          <w:rStyle w:val="Hyperlink"/>
          <w:rFonts w:ascii="David" w:hAnsi="David"/>
        </w:rPr>
      </w:pPr>
      <w:hyperlink r:id="rId31" w:history="1">
        <w:r w:rsidRPr="00E466EB">
          <w:rPr>
            <w:rFonts w:ascii="David" w:hAnsi="David"/>
            <w:b/>
            <w:bCs/>
            <w:color w:val="0000FF"/>
            <w:u w:val="single"/>
            <w:rtl/>
          </w:rPr>
          <w:t>רע"פ 513/21</w:t>
        </w:r>
      </w:hyperlink>
      <w:r>
        <w:rPr>
          <w:rStyle w:val="Hyperlink"/>
          <w:b/>
          <w:bCs/>
        </w:rPr>
        <w:t xml:space="preserve"> </w:t>
      </w:r>
      <w:r w:rsidR="0042251D" w:rsidRPr="00CF5E8E">
        <w:rPr>
          <w:rStyle w:val="Hyperlink"/>
          <w:b/>
          <w:bCs/>
          <w:rtl/>
        </w:rPr>
        <w:t>יהושע נ' מדינת ישראל</w:t>
      </w:r>
      <w:r w:rsidR="0042251D">
        <w:rPr>
          <w:rStyle w:val="Hyperlink"/>
          <w:rFonts w:hint="cs"/>
          <w:rtl/>
        </w:rPr>
        <w:t xml:space="preserve"> (04.03.21) </w:t>
      </w:r>
      <w:r w:rsidR="0042251D">
        <w:rPr>
          <w:rStyle w:val="Hyperlink"/>
          <w:rtl/>
        </w:rPr>
        <w:t>–</w:t>
      </w:r>
      <w:r w:rsidR="0042251D">
        <w:rPr>
          <w:rStyle w:val="Hyperlink"/>
          <w:rFonts w:hint="cs"/>
          <w:rtl/>
        </w:rPr>
        <w:t xml:space="preserve"> לו הפנתה המאשימה, </w:t>
      </w:r>
      <w:r w:rsidR="0042251D" w:rsidRPr="00CF5E8E">
        <w:rPr>
          <w:rStyle w:val="Hyperlink"/>
          <w:rtl/>
        </w:rPr>
        <w:t>נדחה ערעור של נאשם אשר הורשע בעבירה של גידול סם, הנאשם נמצא מגדל 60 שתילים במשקל כולל של 10 ק"ג</w:t>
      </w:r>
      <w:r w:rsidR="0042251D">
        <w:rPr>
          <w:rStyle w:val="Hyperlink"/>
          <w:rFonts w:hint="cs"/>
          <w:rtl/>
        </w:rPr>
        <w:t xml:space="preserve">. </w:t>
      </w:r>
      <w:r w:rsidR="0042251D" w:rsidRPr="00CF5E8E">
        <w:rPr>
          <w:rStyle w:val="Hyperlink"/>
          <w:rtl/>
        </w:rPr>
        <w:t>בית משפט השלום קבע מתחם ענישה הנע בין 6 חודשי מאסר בפועל ועד 24 חודשי מאסר בפועל</w:t>
      </w:r>
      <w:r w:rsidR="0042251D">
        <w:rPr>
          <w:rStyle w:val="Hyperlink"/>
          <w:rFonts w:hint="cs"/>
          <w:rtl/>
        </w:rPr>
        <w:t xml:space="preserve">, </w:t>
      </w:r>
      <w:r w:rsidR="0042251D" w:rsidRPr="00CF5E8E">
        <w:rPr>
          <w:rStyle w:val="Hyperlink"/>
          <w:rtl/>
        </w:rPr>
        <w:t>סטה ממתחם ענישה והנאשם נדון הנאשם לצו של"צ בהיקף 150 שעות</w:t>
      </w:r>
      <w:r w:rsidR="0042251D">
        <w:rPr>
          <w:rStyle w:val="Hyperlink"/>
          <w:rFonts w:hint="cs"/>
          <w:rtl/>
        </w:rPr>
        <w:t xml:space="preserve">. </w:t>
      </w:r>
      <w:r w:rsidR="0042251D" w:rsidRPr="00CF5E8E">
        <w:rPr>
          <w:rStyle w:val="Hyperlink"/>
          <w:rtl/>
        </w:rPr>
        <w:t>ערעור המדינה על קולת העונש התקבל, הנאשם נדון ל 10 חודשי מאסר בפועל. בקשת רשות ערעור שהגיש הנאשם נדחתה</w:t>
      </w:r>
      <w:r w:rsidR="0042251D">
        <w:rPr>
          <w:rStyle w:val="Hyperlink"/>
          <w:rFonts w:ascii="David" w:hAnsi="David" w:hint="cs"/>
          <w:rtl/>
        </w:rPr>
        <w:t>.</w:t>
      </w:r>
    </w:p>
    <w:p w14:paraId="2BB0F1A8" w14:textId="77777777" w:rsidR="0042251D" w:rsidRPr="00527008" w:rsidRDefault="0042251D" w:rsidP="0042251D">
      <w:pPr>
        <w:pStyle w:val="a9"/>
        <w:rPr>
          <w:rFonts w:ascii="David" w:hAnsi="David"/>
          <w:color w:val="000000"/>
          <w:rtl/>
        </w:rPr>
      </w:pPr>
    </w:p>
    <w:p w14:paraId="3E33796C" w14:textId="77777777" w:rsidR="0042251D" w:rsidRDefault="00E466EB" w:rsidP="0042251D">
      <w:pPr>
        <w:pStyle w:val="a9"/>
        <w:numPr>
          <w:ilvl w:val="0"/>
          <w:numId w:val="3"/>
        </w:numPr>
        <w:shd w:val="clear" w:color="auto" w:fill="FFFFFF"/>
        <w:spacing w:line="360" w:lineRule="auto"/>
        <w:jc w:val="both"/>
        <w:rPr>
          <w:rFonts w:ascii="David" w:hAnsi="David"/>
          <w:color w:val="000000"/>
        </w:rPr>
      </w:pPr>
      <w:hyperlink r:id="rId32" w:history="1">
        <w:r w:rsidRPr="00E466EB">
          <w:rPr>
            <w:rFonts w:ascii="David" w:hAnsi="David"/>
            <w:b/>
            <w:bCs/>
            <w:color w:val="0000FF"/>
            <w:u w:val="single"/>
            <w:rtl/>
          </w:rPr>
          <w:t>רע"פ 666/20</w:t>
        </w:r>
      </w:hyperlink>
      <w:r>
        <w:rPr>
          <w:rFonts w:ascii="David" w:hAnsi="David"/>
          <w:b/>
          <w:bCs/>
          <w:rtl/>
        </w:rPr>
        <w:t xml:space="preserve"> </w:t>
      </w:r>
      <w:r w:rsidR="0042251D" w:rsidRPr="00CF5E8E">
        <w:rPr>
          <w:rFonts w:ascii="David" w:hAnsi="David"/>
          <w:b/>
          <w:bCs/>
          <w:color w:val="000000"/>
          <w:u w:val="single"/>
          <w:rtl/>
        </w:rPr>
        <w:t>עמרם נ' מדינת ישראל</w:t>
      </w:r>
      <w:r w:rsidR="0042251D">
        <w:rPr>
          <w:rFonts w:ascii="David" w:hAnsi="David" w:hint="cs"/>
          <w:color w:val="000000"/>
          <w:rtl/>
        </w:rPr>
        <w:t xml:space="preserve"> (03.02.20) - ה</w:t>
      </w:r>
      <w:r w:rsidR="0042251D" w:rsidRPr="00CF5E8E">
        <w:rPr>
          <w:rFonts w:ascii="David" w:hAnsi="David" w:hint="cs"/>
          <w:color w:val="000000"/>
          <w:rtl/>
        </w:rPr>
        <w:t>מערער הורשע</w:t>
      </w:r>
      <w:r w:rsidR="0042251D">
        <w:rPr>
          <w:rFonts w:ascii="David" w:hAnsi="David" w:hint="cs"/>
          <w:color w:val="000000"/>
          <w:rtl/>
        </w:rPr>
        <w:t>,</w:t>
      </w:r>
      <w:r w:rsidR="0042251D" w:rsidRPr="00CF5E8E">
        <w:rPr>
          <w:rFonts w:ascii="David" w:hAnsi="David" w:hint="cs"/>
          <w:color w:val="000000"/>
          <w:rtl/>
        </w:rPr>
        <w:t xml:space="preserve"> על פי הודאתו בהחזקה וגידול </w:t>
      </w:r>
      <w:r w:rsidR="0042251D">
        <w:rPr>
          <w:rFonts w:ascii="David" w:hAnsi="David" w:hint="cs"/>
          <w:color w:val="000000"/>
          <w:rtl/>
        </w:rPr>
        <w:t>קנבוס</w:t>
      </w:r>
      <w:r w:rsidR="0042251D" w:rsidRPr="00CF5E8E">
        <w:rPr>
          <w:rFonts w:ascii="David" w:hAnsi="David" w:hint="cs"/>
          <w:color w:val="000000"/>
          <w:rtl/>
        </w:rPr>
        <w:t xml:space="preserve"> במשקל של 10 ק"ג וכן</w:t>
      </w:r>
      <w:r w:rsidR="0042251D">
        <w:rPr>
          <w:rFonts w:ascii="David" w:hAnsi="David" w:hint="cs"/>
          <w:color w:val="000000"/>
          <w:rtl/>
        </w:rPr>
        <w:t xml:space="preserve"> בהחזקת כמות קנבוס נוספת במשקל 1.7 ק"ג מחולקת לשקיות, </w:t>
      </w:r>
      <w:r w:rsidR="0042251D" w:rsidRPr="00CF5E8E">
        <w:rPr>
          <w:rFonts w:ascii="David" w:hAnsi="David" w:hint="cs"/>
          <w:color w:val="000000"/>
          <w:rtl/>
        </w:rPr>
        <w:t xml:space="preserve">נקבע מתחם ענישה </w:t>
      </w:r>
      <w:r w:rsidR="0042251D">
        <w:rPr>
          <w:rFonts w:ascii="David" w:hAnsi="David" w:hint="cs"/>
          <w:color w:val="000000"/>
          <w:rtl/>
        </w:rPr>
        <w:t xml:space="preserve">הנע </w:t>
      </w:r>
      <w:r w:rsidR="0042251D" w:rsidRPr="00CF5E8E">
        <w:rPr>
          <w:rFonts w:ascii="David" w:hAnsi="David" w:hint="cs"/>
          <w:color w:val="000000"/>
          <w:rtl/>
        </w:rPr>
        <w:t>בין</w:t>
      </w:r>
      <w:r w:rsidR="0042251D">
        <w:rPr>
          <w:rFonts w:ascii="David" w:hAnsi="David" w:hint="cs"/>
          <w:color w:val="000000"/>
          <w:rtl/>
        </w:rPr>
        <w:t xml:space="preserve"> 15 </w:t>
      </w:r>
      <w:r w:rsidR="0042251D">
        <w:rPr>
          <w:rFonts w:ascii="David" w:hAnsi="David"/>
          <w:color w:val="000000"/>
          <w:rtl/>
        </w:rPr>
        <w:t>–</w:t>
      </w:r>
      <w:r w:rsidR="0042251D">
        <w:rPr>
          <w:rFonts w:ascii="David" w:hAnsi="David" w:hint="cs"/>
          <w:color w:val="000000"/>
          <w:rtl/>
        </w:rPr>
        <w:t xml:space="preserve"> 36 </w:t>
      </w:r>
      <w:r w:rsidR="0042251D" w:rsidRPr="00CF5E8E">
        <w:rPr>
          <w:rFonts w:ascii="David" w:hAnsi="David" w:hint="cs"/>
          <w:color w:val="000000"/>
          <w:rtl/>
        </w:rPr>
        <w:t>חודשי מאסר בפועל ולאור נסיבותיו הייחודיות של הנאשם שסבל מתסמונת אספרגר והפרעה אובססיבית, עבר תהליך שיקומי עם סיכויי שיקום גבוהים והיה נעדר עבר פלילי, הומלץ על הטלת צו מבחן ועונשים נלווים. בית המשפט החליט לחרוג ממתחם הענישה והטיל עליו 12 חודשי מאסר בפועל</w:t>
      </w:r>
      <w:r w:rsidR="0042251D">
        <w:rPr>
          <w:rFonts w:ascii="David" w:hAnsi="David" w:hint="cs"/>
          <w:color w:val="000000"/>
          <w:rtl/>
        </w:rPr>
        <w:t>, לצד מאסרים מותנים וקנס כספי</w:t>
      </w:r>
      <w:r w:rsidR="0042251D" w:rsidRPr="00CF5E8E">
        <w:rPr>
          <w:rFonts w:ascii="David" w:hAnsi="David" w:hint="cs"/>
          <w:color w:val="000000"/>
          <w:rtl/>
        </w:rPr>
        <w:t>. הערעור והבקשה לרשות ערעור נדחו</w:t>
      </w:r>
      <w:r w:rsidR="0042251D" w:rsidRPr="00CF5E8E">
        <w:rPr>
          <w:rFonts w:ascii="David" w:hAnsi="David"/>
          <w:color w:val="000000"/>
        </w:rPr>
        <w:t>.</w:t>
      </w:r>
    </w:p>
    <w:p w14:paraId="57C5F156" w14:textId="77777777" w:rsidR="0042251D" w:rsidRDefault="0042251D" w:rsidP="0042251D">
      <w:pPr>
        <w:pStyle w:val="a9"/>
        <w:shd w:val="clear" w:color="auto" w:fill="FFFFFF"/>
        <w:spacing w:line="360" w:lineRule="auto"/>
        <w:ind w:left="1080"/>
        <w:jc w:val="both"/>
        <w:rPr>
          <w:rFonts w:ascii="David" w:hAnsi="David"/>
          <w:color w:val="000000"/>
        </w:rPr>
      </w:pPr>
    </w:p>
    <w:p w14:paraId="5FC8468F" w14:textId="77777777" w:rsidR="0042251D" w:rsidRPr="00CF5E8E" w:rsidRDefault="00E466EB" w:rsidP="0042251D">
      <w:pPr>
        <w:pStyle w:val="a9"/>
        <w:numPr>
          <w:ilvl w:val="0"/>
          <w:numId w:val="3"/>
        </w:numPr>
        <w:shd w:val="clear" w:color="auto" w:fill="FFFFFF"/>
        <w:spacing w:line="360" w:lineRule="auto"/>
        <w:jc w:val="both"/>
        <w:rPr>
          <w:rFonts w:ascii="David" w:hAnsi="David"/>
          <w:color w:val="000000"/>
        </w:rPr>
      </w:pPr>
      <w:hyperlink r:id="rId33" w:history="1">
        <w:r w:rsidRPr="00E466EB">
          <w:rPr>
            <w:rFonts w:ascii="David" w:hAnsi="David"/>
            <w:b/>
            <w:bCs/>
            <w:color w:val="0000FF"/>
            <w:u w:val="single"/>
            <w:shd w:val="clear" w:color="auto" w:fill="FFFFFF"/>
            <w:rtl/>
          </w:rPr>
          <w:t>רע"פ 1473/18</w:t>
        </w:r>
      </w:hyperlink>
      <w:r>
        <w:rPr>
          <w:rFonts w:ascii="David" w:hAnsi="David"/>
          <w:color w:val="000000"/>
          <w:shd w:val="clear" w:color="auto" w:fill="FFFFFF"/>
        </w:rPr>
        <w:t xml:space="preserve"> </w:t>
      </w:r>
      <w:r w:rsidR="0042251D" w:rsidRPr="00CF5E8E">
        <w:rPr>
          <w:rFonts w:ascii="David" w:hAnsi="David" w:hint="cs"/>
          <w:b/>
          <w:bCs/>
          <w:color w:val="000000"/>
          <w:sz w:val="22"/>
          <w:szCs w:val="22"/>
          <w:u w:val="single"/>
          <w:shd w:val="clear" w:color="auto" w:fill="FFFFFF"/>
          <w:rtl/>
        </w:rPr>
        <w:t>אוחיון נ' מדינת ישראל</w:t>
      </w:r>
      <w:r w:rsidR="0042251D">
        <w:rPr>
          <w:rFonts w:ascii="David" w:hAnsi="David" w:hint="cs"/>
          <w:color w:val="000000"/>
          <w:shd w:val="clear" w:color="auto" w:fill="FFFFFF"/>
          <w:rtl/>
        </w:rPr>
        <w:t xml:space="preserve"> (22.04.18) - </w:t>
      </w:r>
      <w:r w:rsidR="0042251D" w:rsidRPr="004316AE">
        <w:rPr>
          <w:rFonts w:ascii="David" w:hAnsi="David"/>
          <w:color w:val="000000"/>
          <w:shd w:val="clear" w:color="auto" w:fill="FFFFFF"/>
          <w:rtl/>
        </w:rPr>
        <w:t>נדחתה בקשת רשות ערעור על פסק דינו של בית המשפט המחוזי, שקיבל ערעור המדינה וקבע מתחם</w:t>
      </w:r>
      <w:r w:rsidR="0042251D">
        <w:rPr>
          <w:rFonts w:ascii="David" w:hAnsi="David" w:hint="cs"/>
          <w:color w:val="000000"/>
          <w:shd w:val="clear" w:color="auto" w:fill="FFFFFF"/>
          <w:rtl/>
        </w:rPr>
        <w:t xml:space="preserve"> הנע בין</w:t>
      </w:r>
      <w:r w:rsidR="0042251D" w:rsidRPr="004316AE">
        <w:rPr>
          <w:rFonts w:ascii="David" w:hAnsi="David"/>
          <w:color w:val="000000"/>
          <w:shd w:val="clear" w:color="auto" w:fill="FFFFFF"/>
          <w:rtl/>
        </w:rPr>
        <w:t xml:space="preserve"> 6–12 חודשי מאסר ב</w:t>
      </w:r>
      <w:r w:rsidR="0042251D">
        <w:rPr>
          <w:rFonts w:ascii="David" w:hAnsi="David" w:hint="cs"/>
          <w:color w:val="000000"/>
          <w:shd w:val="clear" w:color="auto" w:fill="FFFFFF"/>
          <w:rtl/>
        </w:rPr>
        <w:t xml:space="preserve">גין </w:t>
      </w:r>
      <w:r w:rsidR="0042251D" w:rsidRPr="004316AE">
        <w:rPr>
          <w:rFonts w:ascii="David" w:hAnsi="David"/>
          <w:color w:val="000000"/>
          <w:shd w:val="clear" w:color="auto" w:fill="FFFFFF"/>
          <w:rtl/>
        </w:rPr>
        <w:t xml:space="preserve">החזקת כ-2 גרם קוקאין, חלף מתחם המתחיל במאסר מותנה. נקבע כי יש לחרוג מהמתחם מטעמי שיקום והושתו </w:t>
      </w:r>
      <w:r w:rsidR="0042251D">
        <w:rPr>
          <w:rFonts w:ascii="David" w:hAnsi="David" w:hint="cs"/>
          <w:color w:val="000000"/>
          <w:shd w:val="clear" w:color="auto" w:fill="FFFFFF"/>
          <w:rtl/>
        </w:rPr>
        <w:t>שני חודשי</w:t>
      </w:r>
      <w:r w:rsidR="0042251D" w:rsidRPr="004316AE">
        <w:rPr>
          <w:rFonts w:ascii="David" w:hAnsi="David"/>
          <w:color w:val="000000"/>
          <w:shd w:val="clear" w:color="auto" w:fill="FFFFFF"/>
          <w:rtl/>
        </w:rPr>
        <w:t xml:space="preserve"> מאסר בעבודות שירות וענישה נלווית, חלף מאסר מותנה</w:t>
      </w:r>
      <w:r w:rsidR="0042251D" w:rsidRPr="004316AE">
        <w:rPr>
          <w:rFonts w:ascii="David" w:hAnsi="David"/>
          <w:color w:val="000000"/>
          <w:shd w:val="clear" w:color="auto" w:fill="FFFFFF"/>
        </w:rPr>
        <w:t>.</w:t>
      </w:r>
    </w:p>
    <w:p w14:paraId="2147BF62" w14:textId="77777777" w:rsidR="0042251D" w:rsidRDefault="0042251D" w:rsidP="0042251D">
      <w:pPr>
        <w:pStyle w:val="a9"/>
        <w:rPr>
          <w:rtl/>
        </w:rPr>
      </w:pPr>
    </w:p>
    <w:p w14:paraId="5885C780" w14:textId="77777777" w:rsidR="0042251D" w:rsidRDefault="004116E6" w:rsidP="0042251D">
      <w:pPr>
        <w:pStyle w:val="a9"/>
        <w:numPr>
          <w:ilvl w:val="0"/>
          <w:numId w:val="3"/>
        </w:numPr>
        <w:shd w:val="clear" w:color="auto" w:fill="FFFFFF"/>
        <w:spacing w:line="360" w:lineRule="auto"/>
        <w:jc w:val="both"/>
        <w:rPr>
          <w:rFonts w:ascii="David" w:hAnsi="David"/>
          <w:color w:val="000000"/>
        </w:rPr>
      </w:pPr>
      <w:hyperlink r:id="rId34" w:history="1">
        <w:r w:rsidR="0042251D" w:rsidRPr="00CF5E8E">
          <w:rPr>
            <w:rStyle w:val="Hyperlink"/>
            <w:rFonts w:ascii="David" w:hAnsi="David"/>
            <w:b/>
            <w:bCs/>
            <w:rtl/>
          </w:rPr>
          <w:t>רע"פ 1122/17</w:t>
        </w:r>
        <w:r w:rsidR="00E466EB">
          <w:rPr>
            <w:rStyle w:val="Hyperlink"/>
            <w:rFonts w:ascii="David" w:hAnsi="David"/>
            <w:b/>
            <w:bCs/>
            <w:rtl/>
          </w:rPr>
          <w:t xml:space="preserve"> </w:t>
        </w:r>
        <w:r w:rsidR="0042251D" w:rsidRPr="00CF5E8E">
          <w:rPr>
            <w:rStyle w:val="Hyperlink"/>
            <w:rFonts w:ascii="David" w:hAnsi="David"/>
            <w:b/>
            <w:bCs/>
            <w:rtl/>
          </w:rPr>
          <w:t>אלון גולדשטיין נ' מדינת ישראל</w:t>
        </w:r>
        <w:r w:rsidR="00E466EB">
          <w:rPr>
            <w:rStyle w:val="Hyperlink"/>
            <w:rFonts w:ascii="David" w:hAnsi="David"/>
            <w:rtl/>
          </w:rPr>
          <w:t xml:space="preserve"> </w:t>
        </w:r>
        <w:r w:rsidR="0042251D" w:rsidRPr="00CF5E8E">
          <w:rPr>
            <w:rStyle w:val="Hyperlink"/>
            <w:rFonts w:ascii="David" w:hAnsi="David"/>
            <w:rtl/>
          </w:rPr>
          <w:t>(5.7.17)‏</w:t>
        </w:r>
      </w:hyperlink>
      <w:r w:rsidR="0042251D">
        <w:rPr>
          <w:rFonts w:hint="cs"/>
          <w:rtl/>
        </w:rPr>
        <w:t xml:space="preserve"> - </w:t>
      </w:r>
      <w:r w:rsidR="0042251D" w:rsidRPr="00CF5E8E">
        <w:rPr>
          <w:rFonts w:ascii="David" w:hAnsi="David"/>
          <w:rtl/>
        </w:rPr>
        <w:t xml:space="preserve"> נדחה ערעורו של נאשם </w:t>
      </w:r>
      <w:r w:rsidR="0042251D" w:rsidRPr="00CF5E8E">
        <w:rPr>
          <w:rFonts w:ascii="David" w:hAnsi="David"/>
          <w:color w:val="000000"/>
          <w:rtl/>
        </w:rPr>
        <w:t xml:space="preserve">אשר </w:t>
      </w:r>
      <w:r w:rsidR="0042251D">
        <w:rPr>
          <w:rFonts w:ascii="David" w:hAnsi="David" w:hint="cs"/>
          <w:color w:val="000000"/>
          <w:rtl/>
        </w:rPr>
        <w:t>הורשע ב</w:t>
      </w:r>
      <w:r w:rsidR="0042251D" w:rsidRPr="00CF5E8E">
        <w:rPr>
          <w:rFonts w:ascii="David" w:hAnsi="David"/>
          <w:color w:val="000000"/>
          <w:rtl/>
        </w:rPr>
        <w:t>החזקת סמים שלא לצריכה עצמית – נהיגה תחת השפעת סמים, החזקת קוקאין במשקל של 5.28 גרם, החזקת 5.5 גרם</w:t>
      </w:r>
      <w:r w:rsidR="00E466EB">
        <w:rPr>
          <w:rFonts w:ascii="David" w:hAnsi="David"/>
          <w:color w:val="000000"/>
          <w:rtl/>
        </w:rPr>
        <w:t xml:space="preserve"> </w:t>
      </w:r>
      <w:r w:rsidR="0042251D" w:rsidRPr="00CF5E8E">
        <w:rPr>
          <w:rFonts w:ascii="David" w:hAnsi="David"/>
          <w:color w:val="000000"/>
        </w:rPr>
        <w:t>MDMA</w:t>
      </w:r>
      <w:r w:rsidR="00E466EB">
        <w:rPr>
          <w:rFonts w:ascii="David" w:hAnsi="David"/>
          <w:color w:val="000000"/>
        </w:rPr>
        <w:t xml:space="preserve"> </w:t>
      </w:r>
      <w:r w:rsidR="0042251D">
        <w:rPr>
          <w:rFonts w:ascii="David" w:hAnsi="David" w:hint="cs"/>
          <w:color w:val="000000"/>
          <w:rtl/>
        </w:rPr>
        <w:t xml:space="preserve"> </w:t>
      </w:r>
      <w:r w:rsidR="0042251D" w:rsidRPr="00CF5E8E">
        <w:rPr>
          <w:rFonts w:ascii="David" w:hAnsi="David"/>
          <w:color w:val="000000"/>
          <w:rtl/>
        </w:rPr>
        <w:t>מחולק למספר מנות, וכן 13.3 גרם קוקאין – לשישה חודשי מאסר לריצוי בעבודות שירות ועונשים נלווים, לאחר שנקבע מתחם ענ</w:t>
      </w:r>
      <w:r w:rsidR="0042251D">
        <w:rPr>
          <w:rFonts w:ascii="David" w:hAnsi="David" w:hint="cs"/>
          <w:color w:val="000000"/>
          <w:rtl/>
        </w:rPr>
        <w:t>י</w:t>
      </w:r>
      <w:r w:rsidR="0042251D">
        <w:rPr>
          <w:rFonts w:ascii="David" w:hAnsi="David"/>
          <w:color w:val="000000"/>
          <w:rtl/>
        </w:rPr>
        <w:t>ש</w:t>
      </w:r>
      <w:r w:rsidR="0042251D">
        <w:rPr>
          <w:rFonts w:ascii="David" w:hAnsi="David" w:hint="cs"/>
          <w:color w:val="000000"/>
          <w:rtl/>
        </w:rPr>
        <w:t>ה,</w:t>
      </w:r>
      <w:r w:rsidR="0042251D" w:rsidRPr="00CF5E8E">
        <w:rPr>
          <w:rFonts w:ascii="David" w:hAnsi="David"/>
          <w:color w:val="000000"/>
          <w:rtl/>
        </w:rPr>
        <w:t xml:space="preserve"> הנע בין מספר חודשי מאסר בעבודות שירות </w:t>
      </w:r>
      <w:r w:rsidR="0042251D">
        <w:rPr>
          <w:rFonts w:ascii="David" w:hAnsi="David" w:hint="cs"/>
          <w:color w:val="000000"/>
          <w:rtl/>
        </w:rPr>
        <w:t>ועד</w:t>
      </w:r>
      <w:r w:rsidR="0042251D">
        <w:rPr>
          <w:rFonts w:ascii="David" w:hAnsi="David"/>
          <w:color w:val="000000"/>
          <w:rtl/>
        </w:rPr>
        <w:t xml:space="preserve"> 24 חודשי מאסר </w:t>
      </w:r>
      <w:r w:rsidR="0042251D">
        <w:rPr>
          <w:rFonts w:ascii="David" w:hAnsi="David" w:hint="cs"/>
          <w:color w:val="000000"/>
          <w:rtl/>
        </w:rPr>
        <w:t xml:space="preserve">לצד </w:t>
      </w:r>
      <w:r w:rsidR="0042251D" w:rsidRPr="00CF5E8E">
        <w:rPr>
          <w:rFonts w:ascii="David" w:hAnsi="David"/>
          <w:color w:val="000000"/>
          <w:rtl/>
        </w:rPr>
        <w:t>עונשים נלווים. ערעור לבית המשפט המחוזי התקבל</w:t>
      </w:r>
      <w:r w:rsidR="0042251D">
        <w:rPr>
          <w:rFonts w:ascii="David" w:hAnsi="David" w:hint="cs"/>
          <w:color w:val="000000"/>
          <w:rtl/>
        </w:rPr>
        <w:t>,</w:t>
      </w:r>
      <w:r w:rsidR="0042251D" w:rsidRPr="00CF5E8E">
        <w:rPr>
          <w:rFonts w:ascii="David" w:hAnsi="David"/>
          <w:color w:val="000000"/>
          <w:rtl/>
        </w:rPr>
        <w:t xml:space="preserve"> כך שנקבע מתחם עונשי הנע בין 10 – 24 חודשי מאסר בפועל, ועונשו של הנאשם הועמד על 10 חודשי מאסר בפועל</w:t>
      </w:r>
      <w:r w:rsidR="0042251D" w:rsidRPr="00CF5E8E">
        <w:rPr>
          <w:rFonts w:ascii="David" w:hAnsi="David"/>
          <w:color w:val="000000"/>
        </w:rPr>
        <w:t>.</w:t>
      </w:r>
    </w:p>
    <w:p w14:paraId="1F435C7C" w14:textId="77777777" w:rsidR="0042251D" w:rsidRPr="00FF6B11" w:rsidRDefault="0042251D" w:rsidP="0042251D">
      <w:pPr>
        <w:pStyle w:val="a9"/>
        <w:rPr>
          <w:rFonts w:ascii="David" w:hAnsi="David"/>
          <w:color w:val="000000"/>
          <w:rtl/>
        </w:rPr>
      </w:pPr>
    </w:p>
    <w:p w14:paraId="763FB27F" w14:textId="77777777" w:rsidR="0042251D" w:rsidRDefault="00E466EB" w:rsidP="0042251D">
      <w:pPr>
        <w:pStyle w:val="a9"/>
        <w:numPr>
          <w:ilvl w:val="0"/>
          <w:numId w:val="3"/>
        </w:numPr>
        <w:shd w:val="clear" w:color="auto" w:fill="FFFFFF"/>
        <w:spacing w:line="360" w:lineRule="auto"/>
        <w:jc w:val="both"/>
        <w:rPr>
          <w:rStyle w:val="Hyperlink"/>
          <w:rFonts w:ascii="David" w:hAnsi="David"/>
        </w:rPr>
      </w:pPr>
      <w:hyperlink r:id="rId35" w:history="1">
        <w:r w:rsidRPr="00E466EB">
          <w:rPr>
            <w:rFonts w:ascii="David" w:hAnsi="David"/>
            <w:b/>
            <w:bCs/>
            <w:color w:val="0000FF"/>
            <w:u w:val="single"/>
            <w:rtl/>
          </w:rPr>
          <w:t>רע"פ 747/14</w:t>
        </w:r>
      </w:hyperlink>
      <w:r>
        <w:rPr>
          <w:rStyle w:val="Hyperlink"/>
          <w:b/>
          <w:bCs/>
          <w:rtl/>
        </w:rPr>
        <w:t xml:space="preserve"> </w:t>
      </w:r>
      <w:r w:rsidR="0042251D" w:rsidRPr="00084FE0">
        <w:rPr>
          <w:rStyle w:val="Hyperlink"/>
          <w:b/>
          <w:bCs/>
          <w:rtl/>
        </w:rPr>
        <w:t>אלי לוי נ' מדינת ישראל</w:t>
      </w:r>
      <w:r>
        <w:rPr>
          <w:rStyle w:val="Hyperlink"/>
          <w:rtl/>
        </w:rPr>
        <w:t xml:space="preserve"> </w:t>
      </w:r>
      <w:r w:rsidR="0042251D" w:rsidRPr="00084FE0">
        <w:rPr>
          <w:rStyle w:val="Hyperlink"/>
          <w:rtl/>
        </w:rPr>
        <w:t xml:space="preserve">(11.2.14), </w:t>
      </w:r>
      <w:r w:rsidR="0042251D">
        <w:rPr>
          <w:rStyle w:val="Hyperlink"/>
          <w:rFonts w:hint="cs"/>
          <w:rtl/>
        </w:rPr>
        <w:t>המבקש הורשע בהחזקת</w:t>
      </w:r>
      <w:r w:rsidR="0042251D" w:rsidRPr="00084FE0">
        <w:rPr>
          <w:rStyle w:val="Hyperlink"/>
          <w:rtl/>
        </w:rPr>
        <w:t xml:space="preserve"> סם מסוכן </w:t>
      </w:r>
      <w:r w:rsidR="0042251D">
        <w:rPr>
          <w:rStyle w:val="Hyperlink"/>
          <w:rFonts w:hint="cs"/>
          <w:rtl/>
        </w:rPr>
        <w:t xml:space="preserve">שלא לצריכה עצמית, בכך שהחזיק סם </w:t>
      </w:r>
      <w:r w:rsidR="0042251D" w:rsidRPr="00084FE0">
        <w:rPr>
          <w:rStyle w:val="Hyperlink"/>
          <w:rtl/>
        </w:rPr>
        <w:t>מסוג הרואין</w:t>
      </w:r>
      <w:r w:rsidR="0042251D">
        <w:rPr>
          <w:rStyle w:val="Hyperlink"/>
          <w:rFonts w:hint="cs"/>
          <w:rtl/>
        </w:rPr>
        <w:t>,</w:t>
      </w:r>
      <w:r w:rsidR="0042251D" w:rsidRPr="00084FE0">
        <w:rPr>
          <w:rStyle w:val="Hyperlink"/>
          <w:rtl/>
        </w:rPr>
        <w:t xml:space="preserve"> במשקל של 5 גרם נטו וסם מסוג קוקאין במשקל של 0.095 גרם נטו, כשהם מוטמנים בתחתוניו. עם הרשעתו, לאחר שמיעת ראיות, הנאשם צירף תיק נוסף שעניינו החזקת הרואין במשקל של כחצי גרם</w:t>
      </w:r>
      <w:r w:rsidR="0042251D">
        <w:rPr>
          <w:rStyle w:val="Hyperlink"/>
          <w:rtl/>
        </w:rPr>
        <w:t>. בית משפט השלום קבע מתחם כולל</w:t>
      </w:r>
      <w:r w:rsidR="0042251D">
        <w:rPr>
          <w:rStyle w:val="Hyperlink"/>
          <w:rFonts w:hint="cs"/>
          <w:rtl/>
        </w:rPr>
        <w:t>,</w:t>
      </w:r>
      <w:r w:rsidR="0042251D">
        <w:rPr>
          <w:rStyle w:val="Hyperlink"/>
          <w:rtl/>
        </w:rPr>
        <w:t xml:space="preserve"> </w:t>
      </w:r>
      <w:r w:rsidR="0042251D">
        <w:rPr>
          <w:rStyle w:val="Hyperlink"/>
          <w:rFonts w:hint="cs"/>
          <w:rtl/>
        </w:rPr>
        <w:t>ה</w:t>
      </w:r>
      <w:r w:rsidR="0042251D" w:rsidRPr="00084FE0">
        <w:rPr>
          <w:rStyle w:val="Hyperlink"/>
          <w:rtl/>
        </w:rPr>
        <w:t>נע בין</w:t>
      </w:r>
      <w:r w:rsidR="0042251D">
        <w:rPr>
          <w:rStyle w:val="Hyperlink"/>
          <w:rFonts w:hint="cs"/>
          <w:rtl/>
        </w:rPr>
        <w:t xml:space="preserve"> 8 - 18</w:t>
      </w:r>
      <w:r w:rsidR="0042251D" w:rsidRPr="00084FE0">
        <w:rPr>
          <w:rStyle w:val="Hyperlink"/>
          <w:rtl/>
        </w:rPr>
        <w:t xml:space="preserve"> חודשי מאסר וגזר על הנאשם 8 חודשי מאסר בפועל. הנאשם ערער על חומרת העונש, בטענה כי הוא מצוי בעיצומו של הליך שיקומי, ברם בית המשפט המחוזי דחה את הערעור וב</w:t>
      </w:r>
      <w:r w:rsidR="0042251D">
        <w:rPr>
          <w:rStyle w:val="Hyperlink"/>
          <w:rFonts w:hint="cs"/>
          <w:rtl/>
        </w:rPr>
        <w:t xml:space="preserve">קשת רשות ערעור </w:t>
      </w:r>
      <w:r w:rsidR="0042251D" w:rsidRPr="00084FE0">
        <w:rPr>
          <w:rStyle w:val="Hyperlink"/>
          <w:rtl/>
        </w:rPr>
        <w:t>שהוגשה לבית המשפט העליון נדחתה אף היא, תוך שהמתחם שקבע בית המשפט קמא אושרר</w:t>
      </w:r>
      <w:r w:rsidR="0042251D">
        <w:rPr>
          <w:rStyle w:val="Hyperlink"/>
          <w:rFonts w:hint="cs"/>
          <w:rtl/>
        </w:rPr>
        <w:t xml:space="preserve"> ונקבע כי בשים לב לחומרת העבירות וטיבן יש ליתן עדיפות לאינטרס הציבורי, על פני שיקולי שיקום</w:t>
      </w:r>
      <w:r w:rsidR="0042251D" w:rsidRPr="00084FE0">
        <w:rPr>
          <w:rStyle w:val="Hyperlink"/>
          <w:rtl/>
        </w:rPr>
        <w:t>.</w:t>
      </w:r>
    </w:p>
    <w:p w14:paraId="04AFADD9" w14:textId="77777777" w:rsidR="0042251D" w:rsidRPr="00527008" w:rsidRDefault="0042251D" w:rsidP="0042251D">
      <w:pPr>
        <w:pStyle w:val="a9"/>
        <w:rPr>
          <w:rFonts w:ascii="David" w:hAnsi="David"/>
          <w:color w:val="000000"/>
          <w:rtl/>
        </w:rPr>
      </w:pPr>
    </w:p>
    <w:p w14:paraId="62AD0D1C" w14:textId="77777777" w:rsidR="0042251D" w:rsidRPr="00E735A1" w:rsidRDefault="00E466EB" w:rsidP="0042251D">
      <w:pPr>
        <w:pStyle w:val="a9"/>
        <w:numPr>
          <w:ilvl w:val="0"/>
          <w:numId w:val="3"/>
        </w:numPr>
        <w:shd w:val="clear" w:color="auto" w:fill="FFFFFF"/>
        <w:spacing w:line="360" w:lineRule="auto"/>
        <w:jc w:val="both"/>
        <w:rPr>
          <w:rFonts w:ascii="David" w:hAnsi="David"/>
          <w:color w:val="000000"/>
          <w:rtl/>
        </w:rPr>
      </w:pPr>
      <w:hyperlink r:id="rId36" w:history="1">
        <w:r w:rsidRPr="00E466EB">
          <w:rPr>
            <w:rFonts w:ascii="David" w:hAnsi="David"/>
            <w:b/>
            <w:bCs/>
            <w:color w:val="0000FF"/>
            <w:u w:val="single"/>
            <w:rtl/>
          </w:rPr>
          <w:t>רע"פ 6987/13</w:t>
        </w:r>
      </w:hyperlink>
      <w:r>
        <w:rPr>
          <w:rFonts w:ascii="David" w:hAnsi="David"/>
          <w:color w:val="000000"/>
          <w:rtl/>
        </w:rPr>
        <w:t xml:space="preserve"> </w:t>
      </w:r>
      <w:r w:rsidR="0042251D" w:rsidRPr="00FF6B11">
        <w:rPr>
          <w:rFonts w:ascii="David" w:hAnsi="David"/>
          <w:b/>
          <w:bCs/>
          <w:color w:val="000000"/>
          <w:u w:val="single"/>
          <w:rtl/>
        </w:rPr>
        <w:t>אברמוב נ' מדינת ישראל</w:t>
      </w:r>
      <w:r>
        <w:rPr>
          <w:rFonts w:ascii="David" w:hAnsi="David"/>
          <w:color w:val="000000"/>
          <w:rtl/>
        </w:rPr>
        <w:t xml:space="preserve"> </w:t>
      </w:r>
      <w:r w:rsidR="0042251D" w:rsidRPr="00E735A1">
        <w:rPr>
          <w:rFonts w:ascii="David" w:hAnsi="David"/>
          <w:color w:val="000000"/>
          <w:rtl/>
        </w:rPr>
        <w:t xml:space="preserve">(21.10.13) </w:t>
      </w:r>
      <w:r w:rsidR="0042251D">
        <w:rPr>
          <w:rFonts w:ascii="David" w:hAnsi="David" w:hint="cs"/>
          <w:color w:val="000000"/>
          <w:rtl/>
        </w:rPr>
        <w:t xml:space="preserve"> - </w:t>
      </w:r>
      <w:r w:rsidR="0042251D" w:rsidRPr="00E735A1">
        <w:rPr>
          <w:rFonts w:ascii="David" w:hAnsi="David"/>
          <w:color w:val="000000"/>
          <w:rtl/>
        </w:rPr>
        <w:t>נדחתה בקשת רשות ערעור של נאשם אשר הורשע בעבירות של גידול סמים, החזקת כלים להכנת סם שלא לצריכה עצמית, החזקת סמים שלא לצריכה עצמית, נהיגה בזמן פסילה ועוד. הנאשם שכר דירה והתקין בה ציוד לגידול וייצור סמים. במקום נמצאו שתילי</w:t>
      </w:r>
      <w:r>
        <w:rPr>
          <w:rFonts w:ascii="David" w:hAnsi="David"/>
          <w:color w:val="000000"/>
          <w:rtl/>
        </w:rPr>
        <w:t xml:space="preserve"> </w:t>
      </w:r>
      <w:r w:rsidR="0042251D" w:rsidRPr="00E735A1">
        <w:rPr>
          <w:rFonts w:hint="cs"/>
          <w:rtl/>
        </w:rPr>
        <w:t>קנבוס</w:t>
      </w:r>
      <w:r>
        <w:rPr>
          <w:rFonts w:ascii="David" w:hAnsi="David"/>
          <w:color w:val="000000"/>
          <w:rtl/>
        </w:rPr>
        <w:t xml:space="preserve"> </w:t>
      </w:r>
      <w:r w:rsidR="0042251D" w:rsidRPr="00E735A1">
        <w:rPr>
          <w:rFonts w:ascii="David" w:hAnsi="David"/>
          <w:color w:val="000000"/>
          <w:rtl/>
        </w:rPr>
        <w:t>במשקל של כ- 10 ק"ג. הנאשם ללא הרשעות קודמות. נקבע מתחם של 6 עד 24 חודשי מאסר בפועל. על הנאשם הוטל עונש של 12 חודשי מאסר בפועל, קנס של 7,500 ₪ ועונשים נלווים.</w:t>
      </w:r>
    </w:p>
    <w:p w14:paraId="23DCDC9E" w14:textId="77777777" w:rsidR="0042251D" w:rsidRPr="00E735A1" w:rsidRDefault="00E466EB" w:rsidP="0042251D">
      <w:pPr>
        <w:shd w:val="clear" w:color="auto" w:fill="FFFFFF"/>
        <w:spacing w:line="360" w:lineRule="auto"/>
        <w:ind w:left="720"/>
        <w:jc w:val="both"/>
        <w:rPr>
          <w:rFonts w:ascii="David" w:hAnsi="David"/>
          <w:color w:val="000000"/>
          <w:rtl/>
        </w:rPr>
      </w:pPr>
      <w:r>
        <w:rPr>
          <w:rFonts w:ascii="David" w:hAnsi="David"/>
          <w:b/>
          <w:bCs/>
          <w:color w:val="000000"/>
          <w:rtl/>
        </w:rPr>
        <w:t xml:space="preserve"> </w:t>
      </w:r>
      <w:r>
        <w:rPr>
          <w:rFonts w:ascii="David" w:hAnsi="David"/>
          <w:color w:val="000000"/>
        </w:rPr>
        <w:t xml:space="preserve"> </w:t>
      </w:r>
    </w:p>
    <w:p w14:paraId="6B084D06" w14:textId="77777777" w:rsidR="0042251D" w:rsidRDefault="00E466EB" w:rsidP="0042251D">
      <w:pPr>
        <w:pStyle w:val="a9"/>
        <w:numPr>
          <w:ilvl w:val="0"/>
          <w:numId w:val="3"/>
        </w:numPr>
        <w:shd w:val="clear" w:color="auto" w:fill="FFFFFF"/>
        <w:spacing w:line="360" w:lineRule="auto"/>
        <w:jc w:val="both"/>
        <w:rPr>
          <w:rStyle w:val="Hyperlink"/>
        </w:rPr>
      </w:pPr>
      <w:hyperlink r:id="rId37" w:history="1">
        <w:r w:rsidRPr="00E466EB">
          <w:rPr>
            <w:rFonts w:ascii="David" w:hAnsi="David"/>
            <w:b/>
            <w:bCs/>
            <w:color w:val="0000FF"/>
            <w:u w:val="single"/>
            <w:rtl/>
          </w:rPr>
          <w:t>עפ"ג (ב"ש) 32345-04-23</w:t>
        </w:r>
      </w:hyperlink>
      <w:r>
        <w:rPr>
          <w:rStyle w:val="Hyperlink"/>
          <w:b/>
          <w:bCs/>
          <w:rtl/>
        </w:rPr>
        <w:t xml:space="preserve"> </w:t>
      </w:r>
      <w:r w:rsidR="0042251D" w:rsidRPr="004316AE">
        <w:rPr>
          <w:rStyle w:val="Hyperlink"/>
          <w:b/>
          <w:bCs/>
          <w:rtl/>
        </w:rPr>
        <w:t>סאנע נ' מדינת ישראל</w:t>
      </w:r>
      <w:r>
        <w:rPr>
          <w:rStyle w:val="Hyperlink"/>
          <w:rtl/>
        </w:rPr>
        <w:t xml:space="preserve"> </w:t>
      </w:r>
      <w:r w:rsidR="0042251D" w:rsidRPr="004316AE">
        <w:rPr>
          <w:rStyle w:val="Hyperlink"/>
          <w:rtl/>
        </w:rPr>
        <w:t xml:space="preserve">(28.6.23) </w:t>
      </w:r>
      <w:r w:rsidR="0042251D">
        <w:rPr>
          <w:rStyle w:val="Hyperlink"/>
          <w:rFonts w:hint="cs"/>
          <w:rtl/>
        </w:rPr>
        <w:t>- המערער</w:t>
      </w:r>
      <w:r w:rsidR="0042251D" w:rsidRPr="004316AE">
        <w:rPr>
          <w:rStyle w:val="Hyperlink"/>
          <w:rtl/>
        </w:rPr>
        <w:t xml:space="preserve"> הורשע על פ</w:t>
      </w:r>
      <w:r w:rsidR="0042251D">
        <w:rPr>
          <w:rStyle w:val="Hyperlink"/>
          <w:rtl/>
        </w:rPr>
        <w:t>י הודאתו, בהחזקה של 8.5 ק"ג קנב</w:t>
      </w:r>
      <w:r w:rsidR="0042251D">
        <w:rPr>
          <w:rStyle w:val="Hyperlink"/>
          <w:rFonts w:hint="cs"/>
          <w:rtl/>
        </w:rPr>
        <w:t>ו</w:t>
      </w:r>
      <w:r w:rsidR="0042251D" w:rsidRPr="004316AE">
        <w:rPr>
          <w:rStyle w:val="Hyperlink"/>
          <w:rtl/>
        </w:rPr>
        <w:t>ס שהיה מחולק ל-3 יחידות.</w:t>
      </w:r>
      <w:r>
        <w:rPr>
          <w:rStyle w:val="Hyperlink"/>
          <w:rtl/>
        </w:rPr>
        <w:t xml:space="preserve"> </w:t>
      </w:r>
      <w:r w:rsidR="0042251D" w:rsidRPr="004316AE">
        <w:rPr>
          <w:rStyle w:val="Hyperlink"/>
          <w:rtl/>
        </w:rPr>
        <w:t>המתחם שנקבע לעבירה נע בין 16 ל-36 חודשי מאסר. בשל היעדר עבר פלילי נגזרו על הנאשם 16 חודשי מאסר, 15,000 ₪ קנס ופסילת רישיון נהיגה למשך שנה.</w:t>
      </w:r>
    </w:p>
    <w:p w14:paraId="387FBECA" w14:textId="77777777" w:rsidR="0042251D" w:rsidRPr="00FF6B11" w:rsidRDefault="0042251D" w:rsidP="0042251D">
      <w:pPr>
        <w:pStyle w:val="a9"/>
        <w:rPr>
          <w:rStyle w:val="Hyperlink"/>
          <w:rFonts w:ascii="David" w:hAnsi="David"/>
          <w:b/>
          <w:bCs/>
        </w:rPr>
      </w:pPr>
    </w:p>
    <w:p w14:paraId="17C71C88" w14:textId="77777777" w:rsidR="0042251D" w:rsidRDefault="00E466EB" w:rsidP="0042251D">
      <w:pPr>
        <w:pStyle w:val="a9"/>
        <w:numPr>
          <w:ilvl w:val="0"/>
          <w:numId w:val="3"/>
        </w:numPr>
        <w:shd w:val="clear" w:color="auto" w:fill="FFFFFF"/>
        <w:spacing w:line="360" w:lineRule="auto"/>
        <w:jc w:val="both"/>
      </w:pPr>
      <w:hyperlink r:id="rId38" w:history="1">
        <w:r w:rsidRPr="00E466EB">
          <w:rPr>
            <w:b/>
            <w:bCs/>
            <w:color w:val="0000FF"/>
            <w:u w:val="single"/>
            <w:rtl/>
          </w:rPr>
          <w:t>עפ"ג (חיפה) 61867-11-19</w:t>
        </w:r>
      </w:hyperlink>
      <w:r>
        <w:rPr>
          <w:rStyle w:val="Hyperlink"/>
          <w:b/>
          <w:bCs/>
          <w:rtl/>
        </w:rPr>
        <w:t xml:space="preserve"> </w:t>
      </w:r>
      <w:r w:rsidR="0042251D" w:rsidRPr="00553C6C">
        <w:rPr>
          <w:rStyle w:val="Hyperlink"/>
          <w:b/>
          <w:bCs/>
          <w:rtl/>
        </w:rPr>
        <w:t>מדינת ישראל נ' אבו עיסא</w:t>
      </w:r>
      <w:r>
        <w:rPr>
          <w:rStyle w:val="Hyperlink"/>
          <w:rtl/>
        </w:rPr>
        <w:t xml:space="preserve"> </w:t>
      </w:r>
      <w:r w:rsidR="0042251D" w:rsidRPr="00FF6B11">
        <w:rPr>
          <w:rStyle w:val="Hyperlink"/>
          <w:rtl/>
        </w:rPr>
        <w:t>(4.12.19)</w:t>
      </w:r>
      <w:r w:rsidR="0042251D" w:rsidRPr="00FF6B11">
        <w:rPr>
          <w:rtl/>
        </w:rPr>
        <w:t xml:space="preserve"> </w:t>
      </w:r>
      <w:r w:rsidR="0042251D" w:rsidRPr="00553C6C">
        <w:rPr>
          <w:rtl/>
        </w:rPr>
        <w:t>- המשיב הורשע בהחזקת</w:t>
      </w:r>
      <w:r>
        <w:rPr>
          <w:rtl/>
        </w:rPr>
        <w:t xml:space="preserve"> </w:t>
      </w:r>
      <w:r w:rsidR="0042251D" w:rsidRPr="00553C6C">
        <w:rPr>
          <w:rtl/>
        </w:rPr>
        <w:t>סמים</w:t>
      </w:r>
      <w:r>
        <w:rPr>
          <w:rtl/>
        </w:rPr>
        <w:t xml:space="preserve"> </w:t>
      </w:r>
      <w:r w:rsidR="0042251D" w:rsidRPr="00553C6C">
        <w:rPr>
          <w:rtl/>
        </w:rPr>
        <w:t>שלא לצריכה עצמית: 23 יחידות</w:t>
      </w:r>
      <w:r>
        <w:rPr>
          <w:rtl/>
        </w:rPr>
        <w:t xml:space="preserve"> </w:t>
      </w:r>
      <w:r w:rsidR="0042251D" w:rsidRPr="00553C6C">
        <w:rPr>
          <w:rtl/>
        </w:rPr>
        <w:t>סם</w:t>
      </w:r>
      <w:r>
        <w:rPr>
          <w:rtl/>
        </w:rPr>
        <w:t xml:space="preserve"> </w:t>
      </w:r>
      <w:r w:rsidR="0042251D" w:rsidRPr="00553C6C">
        <w:rPr>
          <w:rtl/>
        </w:rPr>
        <w:t>מסוג הרואין במשקל כולל כ-19 גרם, 9 יחידות</w:t>
      </w:r>
      <w:r>
        <w:rPr>
          <w:rtl/>
        </w:rPr>
        <w:t xml:space="preserve"> </w:t>
      </w:r>
      <w:r w:rsidR="0042251D" w:rsidRPr="00553C6C">
        <w:rPr>
          <w:rtl/>
        </w:rPr>
        <w:t>סם</w:t>
      </w:r>
      <w:r>
        <w:rPr>
          <w:rtl/>
        </w:rPr>
        <w:t xml:space="preserve"> </w:t>
      </w:r>
      <w:r w:rsidR="0042251D" w:rsidRPr="00553C6C">
        <w:rPr>
          <w:rtl/>
        </w:rPr>
        <w:t>מסוג קוקאין במשקל כ-2 גרם</w:t>
      </w:r>
      <w:r>
        <w:rPr>
          <w:rtl/>
        </w:rPr>
        <w:t xml:space="preserve"> </w:t>
      </w:r>
      <w:r w:rsidR="0042251D" w:rsidRPr="00553C6C">
        <w:rPr>
          <w:rtl/>
        </w:rPr>
        <w:t>וסם</w:t>
      </w:r>
      <w:r>
        <w:rPr>
          <w:rtl/>
        </w:rPr>
        <w:t xml:space="preserve"> </w:t>
      </w:r>
      <w:r w:rsidR="0042251D" w:rsidRPr="00553C6C">
        <w:rPr>
          <w:rtl/>
        </w:rPr>
        <w:t xml:space="preserve">מסוג חשיש במשקל 2.62 גרם. בית משפט השלום קבע מתחם </w:t>
      </w:r>
      <w:r w:rsidR="0042251D">
        <w:rPr>
          <w:rFonts w:hint="cs"/>
          <w:rtl/>
        </w:rPr>
        <w:t>ענישה, הנע</w:t>
      </w:r>
      <w:r w:rsidR="0042251D" w:rsidRPr="00553C6C">
        <w:rPr>
          <w:rtl/>
        </w:rPr>
        <w:t xml:space="preserve"> בין</w:t>
      </w:r>
      <w:r w:rsidR="0042251D">
        <w:rPr>
          <w:rFonts w:hint="cs"/>
          <w:rtl/>
        </w:rPr>
        <w:t xml:space="preserve"> </w:t>
      </w:r>
      <w:r w:rsidR="0042251D" w:rsidRPr="00553C6C">
        <w:rPr>
          <w:rtl/>
        </w:rPr>
        <w:t xml:space="preserve">9 </w:t>
      </w:r>
      <w:r w:rsidR="0042251D">
        <w:rPr>
          <w:rtl/>
        </w:rPr>
        <w:t>–</w:t>
      </w:r>
      <w:r w:rsidR="0042251D">
        <w:rPr>
          <w:rFonts w:hint="cs"/>
          <w:rtl/>
        </w:rPr>
        <w:t xml:space="preserve"> 18 </w:t>
      </w:r>
      <w:r w:rsidR="0042251D" w:rsidRPr="00553C6C">
        <w:rPr>
          <w:rtl/>
        </w:rPr>
        <w:t>חודשי מאסר, ממנו מצא לסטות לקולה, וגזר על המשיב 6 חודשי מאסר בפועל. בית המשפט המחוזי קיבל חלקית את ערעור המשיבה, אישר את המתחם שנקבע והעמיד את עונשו של המשיב על 9 חודשי מאסר בפועל.</w:t>
      </w:r>
    </w:p>
    <w:p w14:paraId="4C9E5C61" w14:textId="77777777" w:rsidR="0042251D" w:rsidRDefault="0042251D" w:rsidP="0042251D">
      <w:pPr>
        <w:pStyle w:val="a9"/>
        <w:shd w:val="clear" w:color="auto" w:fill="FFFFFF"/>
        <w:spacing w:line="360" w:lineRule="auto"/>
        <w:ind w:left="1080"/>
        <w:jc w:val="both"/>
      </w:pPr>
    </w:p>
    <w:p w14:paraId="724AE04F" w14:textId="77777777" w:rsidR="0042251D" w:rsidRDefault="00E466EB" w:rsidP="0042251D">
      <w:pPr>
        <w:pStyle w:val="a9"/>
        <w:numPr>
          <w:ilvl w:val="0"/>
          <w:numId w:val="3"/>
        </w:numPr>
        <w:shd w:val="clear" w:color="auto" w:fill="FFFFFF"/>
        <w:spacing w:line="360" w:lineRule="auto"/>
        <w:jc w:val="both"/>
        <w:rPr>
          <w:rFonts w:ascii="David" w:hAnsi="David"/>
          <w:color w:val="000000"/>
        </w:rPr>
      </w:pPr>
      <w:hyperlink r:id="rId39" w:history="1">
        <w:r w:rsidRPr="00E466EB">
          <w:rPr>
            <w:rFonts w:ascii="David" w:hAnsi="David"/>
            <w:b/>
            <w:bCs/>
            <w:color w:val="0000FF"/>
            <w:u w:val="single"/>
            <w:rtl/>
          </w:rPr>
          <w:t>עפ"ג (ב"ש) 38161-12-16</w:t>
        </w:r>
      </w:hyperlink>
      <w:r>
        <w:rPr>
          <w:rFonts w:ascii="David" w:hAnsi="David"/>
          <w:b/>
          <w:bCs/>
          <w:rtl/>
        </w:rPr>
        <w:t xml:space="preserve"> </w:t>
      </w:r>
      <w:r w:rsidR="0042251D" w:rsidRPr="004316AE">
        <w:rPr>
          <w:rFonts w:ascii="David" w:hAnsi="David"/>
          <w:b/>
          <w:bCs/>
          <w:color w:val="000000"/>
          <w:u w:val="single"/>
          <w:rtl/>
        </w:rPr>
        <w:t>אלעול נ' מדינת ישראל</w:t>
      </w:r>
      <w:r>
        <w:rPr>
          <w:rFonts w:ascii="David" w:hAnsi="David"/>
          <w:color w:val="000000"/>
          <w:rtl/>
        </w:rPr>
        <w:t xml:space="preserve"> </w:t>
      </w:r>
      <w:r w:rsidR="0042251D" w:rsidRPr="004316AE">
        <w:rPr>
          <w:rFonts w:ascii="David" w:hAnsi="David"/>
          <w:color w:val="000000"/>
          <w:rtl/>
        </w:rPr>
        <w:t>(18.1.17):</w:t>
      </w:r>
      <w:r w:rsidR="0042251D">
        <w:rPr>
          <w:rFonts w:ascii="David" w:hAnsi="David" w:hint="cs"/>
          <w:color w:val="000000"/>
          <w:rtl/>
        </w:rPr>
        <w:t xml:space="preserve"> הערעור נמחק ו</w:t>
      </w:r>
      <w:r w:rsidR="0042251D" w:rsidRPr="004316AE">
        <w:rPr>
          <w:rFonts w:ascii="David" w:hAnsi="David"/>
          <w:color w:val="000000"/>
          <w:rtl/>
        </w:rPr>
        <w:t>נותר על כנו גזר דין במסגרתו הוטלו על הנאשם 14 חודשי מאסר בגין החזקת קנבוס במשקל של 6 ק"ג.</w:t>
      </w:r>
    </w:p>
    <w:p w14:paraId="3D8C2631" w14:textId="77777777" w:rsidR="0042251D" w:rsidRPr="00DD6812" w:rsidRDefault="0042251D" w:rsidP="0042251D">
      <w:pPr>
        <w:pStyle w:val="a9"/>
        <w:rPr>
          <w:rFonts w:ascii="David" w:hAnsi="David"/>
          <w:color w:val="000000"/>
          <w:rtl/>
        </w:rPr>
      </w:pPr>
    </w:p>
    <w:p w14:paraId="44A20A6E"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להשלמת התמונה, אציין, את פסקי הדין שהוצגו לעיוני ע"י הצדדים (מטעם המאשימה, פרט ל</w:t>
      </w:r>
      <w:hyperlink r:id="rId40" w:history="1">
        <w:r w:rsidR="00E466EB" w:rsidRPr="00E466EB">
          <w:rPr>
            <w:rFonts w:ascii="David" w:hAnsi="David"/>
            <w:b/>
            <w:bCs/>
            <w:color w:val="0000FF"/>
            <w:u w:val="single"/>
            <w:rtl/>
          </w:rPr>
          <w:t>רע"פ 513/21</w:t>
        </w:r>
      </w:hyperlink>
      <w:r w:rsidR="00E466EB">
        <w:rPr>
          <w:rStyle w:val="Hyperlink"/>
          <w:b/>
          <w:bCs/>
        </w:rPr>
        <w:t xml:space="preserve"> </w:t>
      </w:r>
      <w:r w:rsidRPr="00CF5E8E">
        <w:rPr>
          <w:rStyle w:val="Hyperlink"/>
          <w:b/>
          <w:bCs/>
          <w:rtl/>
        </w:rPr>
        <w:t>יהושע נ' מדינת ישראל</w:t>
      </w:r>
      <w:r>
        <w:rPr>
          <w:rStyle w:val="Hyperlink"/>
          <w:rFonts w:hint="cs"/>
          <w:rtl/>
        </w:rPr>
        <w:t xml:space="preserve"> לו נדרשתי לעיל, הוגש גם </w:t>
      </w:r>
      <w:hyperlink r:id="rId41" w:history="1">
        <w:r w:rsidR="00E466EB" w:rsidRPr="00E466EB">
          <w:rPr>
            <w:rFonts w:ascii="David" w:hAnsi="David"/>
            <w:b/>
            <w:bCs/>
            <w:color w:val="0000FF"/>
            <w:u w:val="single"/>
            <w:rtl/>
          </w:rPr>
          <w:t>ת"פ (רחובות) 26581-10-20</w:t>
        </w:r>
      </w:hyperlink>
      <w:r w:rsidRPr="00E735A1">
        <w:rPr>
          <w:rFonts w:ascii="David" w:hAnsi="David" w:hint="cs"/>
          <w:color w:val="000000"/>
          <w:rtl/>
        </w:rPr>
        <w:t xml:space="preserve"> </w:t>
      </w:r>
      <w:r w:rsidRPr="00DD6812">
        <w:rPr>
          <w:rFonts w:ascii="David" w:hAnsi="David" w:hint="cs"/>
          <w:b/>
          <w:bCs/>
          <w:color w:val="000000"/>
          <w:u w:val="single"/>
          <w:rtl/>
        </w:rPr>
        <w:t>מ"י נ' ברנשטיין</w:t>
      </w:r>
      <w:r w:rsidRPr="00E735A1">
        <w:rPr>
          <w:rFonts w:ascii="David" w:hAnsi="David" w:hint="cs"/>
          <w:color w:val="000000"/>
          <w:rtl/>
        </w:rPr>
        <w:t xml:space="preserve"> (לא פורסם)</w:t>
      </w:r>
      <w:r w:rsidRPr="00E735A1">
        <w:rPr>
          <w:rFonts w:ascii="David" w:hAnsi="David"/>
          <w:color w:val="000000"/>
          <w:rtl/>
        </w:rPr>
        <w:t xml:space="preserve"> </w:t>
      </w:r>
      <w:r>
        <w:rPr>
          <w:rFonts w:ascii="David" w:hAnsi="David" w:hint="cs"/>
          <w:color w:val="000000"/>
          <w:rtl/>
        </w:rPr>
        <w:t xml:space="preserve">וכן </w:t>
      </w:r>
      <w:hyperlink r:id="rId42" w:history="1">
        <w:r w:rsidR="00E466EB" w:rsidRPr="00E466EB">
          <w:rPr>
            <w:rFonts w:ascii="David" w:hAnsi="David"/>
            <w:b/>
            <w:bCs/>
            <w:color w:val="0000FF"/>
            <w:u w:val="single"/>
            <w:rtl/>
          </w:rPr>
          <w:t>עפ"ג (מח' מרכז) 40734-05-13</w:t>
        </w:r>
      </w:hyperlink>
      <w:r w:rsidRPr="00860A2E">
        <w:rPr>
          <w:rFonts w:ascii="David" w:hAnsi="David"/>
          <w:color w:val="000000"/>
          <w:rtl/>
        </w:rPr>
        <w:t xml:space="preserve"> </w:t>
      </w:r>
      <w:r w:rsidRPr="00860A2E">
        <w:rPr>
          <w:rFonts w:ascii="David" w:hAnsi="David"/>
          <w:b/>
          <w:bCs/>
          <w:color w:val="000000"/>
          <w:rtl/>
        </w:rPr>
        <w:t>אנטוני אברמוב נ' מדינת ישראל</w:t>
      </w:r>
      <w:r>
        <w:rPr>
          <w:rFonts w:ascii="David" w:hAnsi="David" w:hint="cs"/>
          <w:color w:val="000000"/>
          <w:rtl/>
        </w:rPr>
        <w:t xml:space="preserve">, אך עניינו נידון ברע"פ שהובא לעיל; מטעם ההגנה הוגשו </w:t>
      </w:r>
      <w:hyperlink r:id="rId43" w:history="1">
        <w:r w:rsidR="00E466EB" w:rsidRPr="00E466EB">
          <w:rPr>
            <w:rFonts w:ascii="David" w:hAnsi="David"/>
            <w:b/>
            <w:bCs/>
            <w:color w:val="0000FF"/>
            <w:u w:val="single"/>
            <w:rtl/>
          </w:rPr>
          <w:t>ת"פ (ק"ש) 20589-02-18</w:t>
        </w:r>
      </w:hyperlink>
      <w:r w:rsidRPr="00E735A1">
        <w:rPr>
          <w:rFonts w:ascii="David" w:hAnsi="David"/>
          <w:color w:val="000000"/>
          <w:rtl/>
        </w:rPr>
        <w:t xml:space="preserve"> </w:t>
      </w:r>
      <w:r w:rsidRPr="00860A2E">
        <w:rPr>
          <w:rFonts w:ascii="David" w:hAnsi="David"/>
          <w:b/>
          <w:bCs/>
          <w:color w:val="000000"/>
          <w:u w:val="single"/>
          <w:rtl/>
        </w:rPr>
        <w:t>פרקליטות מחוז צפון- פלילי נ' שגיא לוקינוב</w:t>
      </w:r>
      <w:r w:rsidRPr="00E735A1">
        <w:rPr>
          <w:rFonts w:ascii="David" w:hAnsi="David"/>
          <w:color w:val="000000"/>
          <w:rtl/>
        </w:rPr>
        <w:t xml:space="preserve"> (6.3.2019)</w:t>
      </w:r>
      <w:r>
        <w:rPr>
          <w:rFonts w:ascii="David" w:hAnsi="David" w:hint="cs"/>
          <w:color w:val="000000"/>
          <w:rtl/>
        </w:rPr>
        <w:t xml:space="preserve">; </w:t>
      </w:r>
      <w:hyperlink r:id="rId44" w:history="1">
        <w:r w:rsidR="00E466EB" w:rsidRPr="00E466EB">
          <w:rPr>
            <w:rFonts w:ascii="David" w:hAnsi="David"/>
            <w:b/>
            <w:bCs/>
            <w:color w:val="0000FF"/>
            <w:u w:val="single"/>
            <w:rtl/>
          </w:rPr>
          <w:t>ת"פ (ראשל"צ) 53298-06-20</w:t>
        </w:r>
      </w:hyperlink>
      <w:r w:rsidRPr="00D00F89">
        <w:rPr>
          <w:rFonts w:ascii="David" w:hAnsi="David"/>
          <w:color w:val="000000"/>
          <w:rtl/>
        </w:rPr>
        <w:t xml:space="preserve"> </w:t>
      </w:r>
      <w:r w:rsidRPr="00D00F89">
        <w:rPr>
          <w:rFonts w:ascii="David" w:hAnsi="David"/>
          <w:b/>
          <w:bCs/>
          <w:color w:val="000000"/>
          <w:u w:val="single"/>
          <w:rtl/>
        </w:rPr>
        <w:t>מדינת ישראל נ' אייל עוזרי</w:t>
      </w:r>
      <w:r w:rsidRPr="00D00F89">
        <w:rPr>
          <w:rFonts w:ascii="David" w:hAnsi="David"/>
          <w:color w:val="000000"/>
          <w:rtl/>
        </w:rPr>
        <w:t xml:space="preserve"> (10.5.2021)</w:t>
      </w:r>
      <w:r>
        <w:rPr>
          <w:rFonts w:ascii="David" w:hAnsi="David" w:hint="cs"/>
          <w:color w:val="000000"/>
          <w:rtl/>
        </w:rPr>
        <w:t xml:space="preserve">; </w:t>
      </w:r>
      <w:hyperlink r:id="rId45" w:history="1">
        <w:r w:rsidR="00E466EB" w:rsidRPr="00E466EB">
          <w:rPr>
            <w:rFonts w:ascii="David" w:hAnsi="David"/>
            <w:b/>
            <w:bCs/>
            <w:color w:val="0000FF"/>
            <w:u w:val="single"/>
            <w:rtl/>
          </w:rPr>
          <w:t>ת"פ (ק"ג) 67471-06-18</w:t>
        </w:r>
      </w:hyperlink>
      <w:r w:rsidRPr="00D00F89">
        <w:rPr>
          <w:rFonts w:ascii="David" w:hAnsi="David"/>
          <w:color w:val="000000"/>
          <w:rtl/>
        </w:rPr>
        <w:t xml:space="preserve"> </w:t>
      </w:r>
      <w:r w:rsidRPr="00D00F89">
        <w:rPr>
          <w:rFonts w:ascii="David" w:hAnsi="David"/>
          <w:b/>
          <w:bCs/>
          <w:color w:val="000000"/>
          <w:u w:val="single"/>
          <w:rtl/>
        </w:rPr>
        <w:t>מדינת ישראל נ' אייל קרקוס</w:t>
      </w:r>
      <w:r w:rsidRPr="00D00F89">
        <w:rPr>
          <w:rFonts w:ascii="David" w:hAnsi="David"/>
          <w:color w:val="000000"/>
          <w:rtl/>
        </w:rPr>
        <w:t xml:space="preserve"> (27.1.2020)</w:t>
      </w:r>
      <w:r>
        <w:rPr>
          <w:rFonts w:ascii="David" w:hAnsi="David" w:hint="cs"/>
          <w:color w:val="000000"/>
          <w:rtl/>
        </w:rPr>
        <w:t>). עיינתי בכל פסקי הדין שהובאו לפניי ולא מצאתי כי יש בהם בכדי להוסיף על המובא לעיל או לשנות מהותית את מסקנתי, בבחינת מדיניות הענישה הנוהגת</w:t>
      </w:r>
      <w:r w:rsidRPr="00D00F89">
        <w:rPr>
          <w:rFonts w:ascii="David" w:hAnsi="David"/>
          <w:color w:val="000000"/>
          <w:rtl/>
        </w:rPr>
        <w:t xml:space="preserve">. </w:t>
      </w:r>
    </w:p>
    <w:p w14:paraId="1776F5A1" w14:textId="77777777" w:rsidR="0042251D" w:rsidRPr="00F07102" w:rsidRDefault="0042251D" w:rsidP="0042251D">
      <w:pPr>
        <w:pStyle w:val="a9"/>
        <w:rPr>
          <w:rFonts w:ascii="David" w:hAnsi="David"/>
          <w:color w:val="000000"/>
          <w:rtl/>
        </w:rPr>
      </w:pPr>
    </w:p>
    <w:p w14:paraId="49B9E8E5" w14:textId="77777777" w:rsidR="0042251D" w:rsidRPr="0013286E"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13286E">
        <w:rPr>
          <w:rFonts w:ascii="David" w:hAnsi="David"/>
          <w:color w:val="000000"/>
          <w:rtl/>
        </w:rPr>
        <w:t xml:space="preserve">לאחר שבחנתי את </w:t>
      </w:r>
      <w:r>
        <w:rPr>
          <w:rFonts w:ascii="David" w:hAnsi="David"/>
          <w:color w:val="000000"/>
          <w:rtl/>
        </w:rPr>
        <w:t>הפסיקה</w:t>
      </w:r>
      <w:r>
        <w:rPr>
          <w:rFonts w:ascii="David" w:hAnsi="David" w:hint="cs"/>
          <w:color w:val="000000"/>
          <w:rtl/>
        </w:rPr>
        <w:t xml:space="preserve">, </w:t>
      </w:r>
      <w:r w:rsidRPr="0013286E">
        <w:rPr>
          <w:rFonts w:ascii="David" w:hAnsi="David"/>
          <w:color w:val="000000"/>
          <w:rtl/>
        </w:rPr>
        <w:t>לאורן של נסיבות ביצוע העבירות בהן הורשע הנאשם שלפניי</w:t>
      </w:r>
      <w:r>
        <w:rPr>
          <w:rFonts w:ascii="David" w:hAnsi="David" w:hint="cs"/>
          <w:color w:val="000000"/>
          <w:rtl/>
        </w:rPr>
        <w:t xml:space="preserve"> ובשים לב למידת הפגיעה בערכים המוגנים</w:t>
      </w:r>
      <w:r w:rsidRPr="0013286E">
        <w:rPr>
          <w:rFonts w:ascii="David" w:hAnsi="David"/>
          <w:color w:val="000000"/>
          <w:rtl/>
        </w:rPr>
        <w:t>,</w:t>
      </w:r>
      <w:r>
        <w:rPr>
          <w:rFonts w:ascii="David" w:hAnsi="David" w:hint="cs"/>
          <w:color w:val="000000"/>
          <w:rtl/>
        </w:rPr>
        <w:t xml:space="preserve"> סבורני שהמתחם לו טענה המאשימה הוא הולם, ואף כי מצאתי כי הוא נמוך במידת מה ממדיניות הענישה המקובלת ומאחר שאין בית המשפט שם עצמו יותר קטגור מהקטגור,</w:t>
      </w:r>
      <w:r w:rsidRPr="0013286E">
        <w:rPr>
          <w:rFonts w:ascii="David" w:hAnsi="David"/>
          <w:color w:val="000000"/>
          <w:rtl/>
        </w:rPr>
        <w:t xml:space="preserve"> אני</w:t>
      </w:r>
      <w:r>
        <w:rPr>
          <w:rFonts w:ascii="David" w:hAnsi="David" w:hint="cs"/>
          <w:color w:val="000000"/>
          <w:rtl/>
        </w:rPr>
        <w:t xml:space="preserve"> קובעת כי מתחם הענישה נע בין 10 ל </w:t>
      </w:r>
      <w:r>
        <w:rPr>
          <w:rFonts w:ascii="David" w:hAnsi="David"/>
          <w:color w:val="000000"/>
          <w:rtl/>
        </w:rPr>
        <w:t>–</w:t>
      </w:r>
      <w:r>
        <w:rPr>
          <w:rFonts w:ascii="David" w:hAnsi="David" w:hint="cs"/>
          <w:color w:val="000000"/>
          <w:rtl/>
        </w:rPr>
        <w:t xml:space="preserve"> 24 חודשי מאסר בפועל.</w:t>
      </w:r>
    </w:p>
    <w:p w14:paraId="7C287700" w14:textId="77777777" w:rsidR="0042251D" w:rsidRDefault="0042251D" w:rsidP="0042251D">
      <w:pPr>
        <w:shd w:val="clear" w:color="auto" w:fill="FFFFFF"/>
        <w:spacing w:before="100" w:beforeAutospacing="1" w:after="100" w:afterAutospacing="1" w:line="360" w:lineRule="auto"/>
        <w:jc w:val="both"/>
        <w:rPr>
          <w:rFonts w:ascii="David" w:hAnsi="David"/>
          <w:color w:val="000000"/>
          <w:u w:val="single"/>
          <w:rtl/>
        </w:rPr>
      </w:pPr>
    </w:p>
    <w:p w14:paraId="376A24BA" w14:textId="77777777" w:rsidR="0042251D" w:rsidRPr="00C51B6B" w:rsidRDefault="0042251D" w:rsidP="0042251D">
      <w:pPr>
        <w:shd w:val="clear" w:color="auto" w:fill="FFFFFF"/>
        <w:spacing w:before="100" w:beforeAutospacing="1" w:after="100" w:afterAutospacing="1" w:line="360" w:lineRule="auto"/>
        <w:jc w:val="both"/>
        <w:rPr>
          <w:rFonts w:ascii="David" w:hAnsi="David"/>
          <w:color w:val="000000"/>
          <w:rtl/>
        </w:rPr>
      </w:pPr>
      <w:r w:rsidRPr="00C51B6B">
        <w:rPr>
          <w:rFonts w:ascii="David" w:hAnsi="David"/>
          <w:color w:val="000000"/>
          <w:u w:val="single"/>
          <w:rtl/>
        </w:rPr>
        <w:t>נסיבות שאינן קשורות בביצוע העבירות:</w:t>
      </w:r>
    </w:p>
    <w:p w14:paraId="7E0FB26F"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E735A1">
        <w:rPr>
          <w:rFonts w:ascii="David" w:hAnsi="David"/>
          <w:color w:val="000000"/>
          <w:rtl/>
        </w:rPr>
        <w:t>בגזירת העונש המתאים לנאשם, בהתאם להוראות</w:t>
      </w:r>
      <w:r w:rsidR="00E466EB">
        <w:rPr>
          <w:rFonts w:ascii="David" w:hAnsi="David"/>
          <w:color w:val="000000"/>
          <w:rtl/>
        </w:rPr>
        <w:t xml:space="preserve"> </w:t>
      </w:r>
      <w:hyperlink r:id="rId46" w:history="1">
        <w:r w:rsidR="00844ECC" w:rsidRPr="00844ECC">
          <w:rPr>
            <w:rStyle w:val="Hyperlink"/>
            <w:rFonts w:ascii="David" w:hAnsi="David"/>
            <w:rtl/>
          </w:rPr>
          <w:t>סעיף 40י</w:t>
        </w:r>
      </w:hyperlink>
      <w:r w:rsidR="00E466EB">
        <w:rPr>
          <w:rFonts w:ascii="David" w:hAnsi="David"/>
          <w:color w:val="000000"/>
          <w:rtl/>
        </w:rPr>
        <w:t xml:space="preserve"> </w:t>
      </w:r>
      <w:r w:rsidRPr="00E735A1">
        <w:rPr>
          <w:rFonts w:ascii="David" w:hAnsi="David"/>
          <w:color w:val="000000"/>
          <w:rtl/>
        </w:rPr>
        <w:t>ל</w:t>
      </w:r>
      <w:hyperlink r:id="rId47" w:history="1">
        <w:r w:rsidR="00E466EB" w:rsidRPr="00E466EB">
          <w:rPr>
            <w:rFonts w:ascii="David" w:hAnsi="David"/>
            <w:color w:val="0000FF"/>
            <w:u w:val="single"/>
            <w:rtl/>
          </w:rPr>
          <w:t>חוק העונשין</w:t>
        </w:r>
      </w:hyperlink>
      <w:r w:rsidRPr="00E735A1">
        <w:rPr>
          <w:rFonts w:ascii="David" w:hAnsi="David"/>
          <w:color w:val="000000"/>
          <w:rtl/>
        </w:rPr>
        <w:t>, יובאו בכלל חשבון נסיבותיו האישי</w:t>
      </w:r>
      <w:r>
        <w:rPr>
          <w:rFonts w:ascii="David" w:hAnsi="David"/>
          <w:color w:val="000000"/>
          <w:rtl/>
        </w:rPr>
        <w:t>ות, שאינן קשורות בביצוע העבירה</w:t>
      </w:r>
      <w:r>
        <w:rPr>
          <w:rFonts w:ascii="David" w:hAnsi="David" w:hint="cs"/>
          <w:color w:val="000000"/>
          <w:rtl/>
        </w:rPr>
        <w:t>, כחלק מע</w:t>
      </w:r>
      <w:r w:rsidRPr="00E735A1">
        <w:rPr>
          <w:rFonts w:ascii="David" w:hAnsi="David"/>
          <w:color w:val="000000"/>
          <w:rtl/>
        </w:rPr>
        <w:t>נישה אינדיווידואלית, הבוחנת נסיבותיו של כל מקרה ואדם המובא לדין (</w:t>
      </w:r>
      <w:hyperlink r:id="rId48" w:history="1">
        <w:r w:rsidR="00E466EB" w:rsidRPr="00E466EB">
          <w:rPr>
            <w:rFonts w:ascii="David" w:hAnsi="David"/>
            <w:b/>
            <w:bCs/>
            <w:color w:val="0000FF"/>
            <w:u w:val="single"/>
            <w:rtl/>
          </w:rPr>
          <w:t>ע"פ 433/89</w:t>
        </w:r>
      </w:hyperlink>
      <w:r w:rsidR="00E466EB">
        <w:rPr>
          <w:rFonts w:ascii="David" w:hAnsi="David"/>
          <w:b/>
          <w:bCs/>
          <w:color w:val="000000"/>
          <w:rtl/>
        </w:rPr>
        <w:t xml:space="preserve"> </w:t>
      </w:r>
      <w:r w:rsidRPr="005E47FD">
        <w:rPr>
          <w:rFonts w:ascii="David" w:hAnsi="David"/>
          <w:b/>
          <w:bCs/>
          <w:color w:val="000000"/>
          <w:u w:val="single"/>
          <w:rtl/>
        </w:rPr>
        <w:t>אטיאס נ' מדינת ישראל</w:t>
      </w:r>
      <w:r w:rsidRPr="00E735A1">
        <w:rPr>
          <w:rFonts w:ascii="David" w:hAnsi="David"/>
          <w:color w:val="000000"/>
          <w:rtl/>
        </w:rPr>
        <w:t>, פ"ד מג(4) 170;</w:t>
      </w:r>
      <w:r w:rsidR="00E466EB">
        <w:rPr>
          <w:rFonts w:ascii="David" w:hAnsi="David"/>
          <w:color w:val="000000"/>
          <w:rtl/>
        </w:rPr>
        <w:t xml:space="preserve"> </w:t>
      </w:r>
      <w:hyperlink r:id="rId49" w:history="1">
        <w:r w:rsidR="00E466EB" w:rsidRPr="00E466EB">
          <w:rPr>
            <w:rFonts w:ascii="David" w:hAnsi="David"/>
            <w:b/>
            <w:bCs/>
            <w:color w:val="0000FF"/>
            <w:u w:val="single"/>
            <w:rtl/>
          </w:rPr>
          <w:t>ע"פ 5106/99</w:t>
        </w:r>
      </w:hyperlink>
      <w:r w:rsidR="00E466EB">
        <w:rPr>
          <w:rFonts w:ascii="David" w:hAnsi="David"/>
          <w:b/>
          <w:bCs/>
          <w:color w:val="000000"/>
          <w:rtl/>
        </w:rPr>
        <w:t xml:space="preserve"> </w:t>
      </w:r>
      <w:r w:rsidRPr="005E47FD">
        <w:rPr>
          <w:rFonts w:ascii="David" w:hAnsi="David"/>
          <w:b/>
          <w:bCs/>
          <w:color w:val="000000"/>
          <w:u w:val="single"/>
          <w:rtl/>
        </w:rPr>
        <w:t>אבו נג'ימה נ' מדינת ישראל</w:t>
      </w:r>
      <w:r w:rsidRPr="00E735A1">
        <w:rPr>
          <w:rFonts w:ascii="David" w:hAnsi="David"/>
          <w:color w:val="000000"/>
          <w:rtl/>
        </w:rPr>
        <w:t>, פ"ד נד(1) 350;</w:t>
      </w:r>
      <w:r w:rsidR="00E466EB">
        <w:rPr>
          <w:rFonts w:ascii="David" w:hAnsi="David"/>
          <w:color w:val="000000"/>
          <w:rtl/>
        </w:rPr>
        <w:t xml:space="preserve"> </w:t>
      </w:r>
      <w:hyperlink r:id="rId50" w:history="1">
        <w:r w:rsidR="00E466EB" w:rsidRPr="00E466EB">
          <w:rPr>
            <w:rFonts w:ascii="David" w:hAnsi="David"/>
            <w:b/>
            <w:bCs/>
            <w:color w:val="0000FF"/>
            <w:u w:val="single"/>
            <w:rtl/>
          </w:rPr>
          <w:t>רע"פ 3173/09</w:t>
        </w:r>
      </w:hyperlink>
      <w:r w:rsidR="00E466EB">
        <w:rPr>
          <w:rFonts w:ascii="David" w:hAnsi="David"/>
          <w:b/>
          <w:bCs/>
          <w:color w:val="000000"/>
          <w:rtl/>
        </w:rPr>
        <w:t xml:space="preserve"> </w:t>
      </w:r>
      <w:r w:rsidRPr="005E47FD">
        <w:rPr>
          <w:rFonts w:ascii="David" w:hAnsi="David"/>
          <w:b/>
          <w:bCs/>
          <w:color w:val="000000"/>
          <w:u w:val="single"/>
          <w:rtl/>
        </w:rPr>
        <w:t>פראגין נ' מדינת ישראל</w:t>
      </w:r>
      <w:r w:rsidR="00E466EB">
        <w:rPr>
          <w:rFonts w:ascii="David" w:hAnsi="David"/>
          <w:color w:val="000000"/>
          <w:rtl/>
        </w:rPr>
        <w:t xml:space="preserve"> </w:t>
      </w:r>
      <w:r w:rsidRPr="00E735A1">
        <w:rPr>
          <w:rFonts w:ascii="David" w:hAnsi="David"/>
          <w:color w:val="000000"/>
          <w:rtl/>
        </w:rPr>
        <w:t>(05.05.09)).</w:t>
      </w:r>
    </w:p>
    <w:p w14:paraId="3B3D3560" w14:textId="77777777" w:rsidR="0042251D" w:rsidRPr="00E735A1" w:rsidRDefault="0042251D" w:rsidP="0042251D">
      <w:pPr>
        <w:pStyle w:val="a9"/>
        <w:shd w:val="clear" w:color="auto" w:fill="FFFFFF"/>
        <w:spacing w:before="100" w:beforeAutospacing="1" w:after="120" w:line="360" w:lineRule="auto"/>
        <w:jc w:val="both"/>
        <w:rPr>
          <w:rFonts w:ascii="David" w:hAnsi="David"/>
          <w:color w:val="000000"/>
          <w:rtl/>
        </w:rPr>
      </w:pPr>
    </w:p>
    <w:p w14:paraId="363570D4" w14:textId="77777777" w:rsidR="0042251D" w:rsidRPr="00AB0959"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Pr>
          <w:rFonts w:ascii="David" w:hAnsi="David" w:hint="cs"/>
          <w:color w:val="000000"/>
          <w:rtl/>
        </w:rPr>
        <w:t>הנ</w:t>
      </w:r>
      <w:r w:rsidRPr="00AB0959">
        <w:rPr>
          <w:rFonts w:ascii="David" w:hAnsi="David"/>
          <w:color w:val="000000"/>
          <w:rtl/>
        </w:rPr>
        <w:t xml:space="preserve">אשם בן 58, גרוש ואב לשני ילדים בגירים. </w:t>
      </w:r>
    </w:p>
    <w:p w14:paraId="3B363D66" w14:textId="77777777" w:rsidR="0042251D" w:rsidRPr="00C51B6B" w:rsidRDefault="0042251D" w:rsidP="0042251D">
      <w:pPr>
        <w:pStyle w:val="a9"/>
        <w:shd w:val="clear" w:color="auto" w:fill="FFFFFF"/>
        <w:spacing w:before="100" w:beforeAutospacing="1" w:after="120" w:line="360" w:lineRule="auto"/>
        <w:jc w:val="both"/>
        <w:rPr>
          <w:rFonts w:ascii="David" w:hAnsi="David"/>
          <w:color w:val="000000"/>
          <w:rtl/>
        </w:rPr>
      </w:pPr>
    </w:p>
    <w:p w14:paraId="2ADE375D" w14:textId="77777777" w:rsidR="0042251D" w:rsidRPr="00AB0959"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sidRPr="00AB0959">
        <w:rPr>
          <w:rFonts w:ascii="David" w:hAnsi="David"/>
          <w:color w:val="000000"/>
          <w:rtl/>
        </w:rPr>
        <w:t xml:space="preserve">לנאשם </w:t>
      </w:r>
      <w:r>
        <w:rPr>
          <w:rFonts w:ascii="David" w:hAnsi="David" w:hint="cs"/>
          <w:color w:val="000000"/>
          <w:rtl/>
        </w:rPr>
        <w:t xml:space="preserve">מספר הרשעות קודמות (בין השנים 1994 </w:t>
      </w:r>
      <w:r>
        <w:rPr>
          <w:rFonts w:ascii="David" w:hAnsi="David"/>
          <w:color w:val="000000"/>
          <w:rtl/>
        </w:rPr>
        <w:t>–</w:t>
      </w:r>
      <w:r>
        <w:rPr>
          <w:rFonts w:ascii="David" w:hAnsi="David" w:hint="cs"/>
          <w:color w:val="000000"/>
          <w:rtl/>
        </w:rPr>
        <w:t xml:space="preserve"> 2013)</w:t>
      </w:r>
      <w:r>
        <w:rPr>
          <w:rFonts w:ascii="David" w:hAnsi="David" w:hint="cs"/>
          <w:color w:val="000000"/>
        </w:rPr>
        <w:t xml:space="preserve"> </w:t>
      </w:r>
      <w:r>
        <w:rPr>
          <w:rFonts w:ascii="David" w:hAnsi="David" w:hint="cs"/>
          <w:color w:val="000000"/>
          <w:rtl/>
        </w:rPr>
        <w:t>בעיקר בעבירות אלימות, והרשעה מאוחרת אחת להגשת כתב האישום, מחודש אפריל 2022, בעבירות איומים, הטרדה, הפרות צווים וכן החזקת סמים מסוכנים שלא לצריכה עצמית. מקובלת עלי טענת הסניגור, כי אין להגדיר את עברו של הנאשם כמכביד, אך בד בבד אין להתעלם מכך מההליך הפלילי אינו זר לנאשם וכן שלא היה בהגשת כתב האישום כנגד הנאשם בכדי להרתיעו מלהמשיך ולבצע עבירות, ולכן יש רלוונטיות לצורך בהרתעת הנאשם מלשוב ולבצע עבירות.</w:t>
      </w:r>
    </w:p>
    <w:p w14:paraId="29FEC54D" w14:textId="77777777" w:rsidR="0042251D" w:rsidRPr="00C51B6B" w:rsidRDefault="0042251D" w:rsidP="0042251D">
      <w:pPr>
        <w:pStyle w:val="a9"/>
        <w:shd w:val="clear" w:color="auto" w:fill="FFFFFF"/>
        <w:spacing w:before="100" w:beforeAutospacing="1" w:after="120" w:line="360" w:lineRule="auto"/>
        <w:jc w:val="both"/>
        <w:rPr>
          <w:rFonts w:ascii="David" w:hAnsi="David"/>
          <w:color w:val="000000"/>
          <w:rtl/>
        </w:rPr>
      </w:pPr>
    </w:p>
    <w:p w14:paraId="2DE3DEA2"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AB0959">
        <w:rPr>
          <w:rFonts w:ascii="David" w:hAnsi="David"/>
          <w:color w:val="000000"/>
          <w:rtl/>
        </w:rPr>
        <w:t xml:space="preserve">הנאשם הודה </w:t>
      </w:r>
      <w:r>
        <w:rPr>
          <w:rFonts w:ascii="David" w:hAnsi="David" w:hint="cs"/>
          <w:color w:val="000000"/>
          <w:rtl/>
        </w:rPr>
        <w:t xml:space="preserve">במיוחס לו, ובכך </w:t>
      </w:r>
      <w:r w:rsidRPr="00AB0959">
        <w:rPr>
          <w:rFonts w:ascii="David" w:hAnsi="David"/>
          <w:color w:val="000000"/>
          <w:rtl/>
        </w:rPr>
        <w:t>חסך זמן שיפוטי יקר ו</w:t>
      </w:r>
      <w:r>
        <w:rPr>
          <w:rFonts w:ascii="David" w:hAnsi="David" w:hint="cs"/>
          <w:color w:val="000000"/>
          <w:rtl/>
        </w:rPr>
        <w:t>כן את הצורך בהעדת</w:t>
      </w:r>
      <w:r>
        <w:rPr>
          <w:rFonts w:ascii="David" w:hAnsi="David"/>
          <w:color w:val="000000"/>
          <w:rtl/>
        </w:rPr>
        <w:t xml:space="preserve"> העדים</w:t>
      </w:r>
      <w:r>
        <w:rPr>
          <w:rFonts w:ascii="David" w:hAnsi="David" w:hint="cs"/>
          <w:color w:val="000000"/>
          <w:rtl/>
        </w:rPr>
        <w:t>, ועובדה זו נזקפת</w:t>
      </w:r>
      <w:r w:rsidRPr="00AB0959">
        <w:rPr>
          <w:rFonts w:ascii="David" w:hAnsi="David"/>
          <w:color w:val="000000"/>
          <w:rtl/>
        </w:rPr>
        <w:t xml:space="preserve"> היום לזכותו. עם זאת,</w:t>
      </w:r>
      <w:r>
        <w:rPr>
          <w:rFonts w:ascii="David" w:hAnsi="David" w:hint="cs"/>
          <w:color w:val="000000"/>
          <w:rtl/>
        </w:rPr>
        <w:t xml:space="preserve"> בבחינת נטילת אחריות,</w:t>
      </w:r>
      <w:r w:rsidRPr="00AB0959">
        <w:rPr>
          <w:rFonts w:ascii="David" w:hAnsi="David"/>
          <w:color w:val="000000"/>
          <w:rtl/>
        </w:rPr>
        <w:t xml:space="preserve"> כפי שעולה מהתסקיר בעניינו של הנאשם, הנאשם נוקט בעמדה מצמצמת</w:t>
      </w:r>
      <w:r>
        <w:rPr>
          <w:rFonts w:ascii="David" w:hAnsi="David" w:hint="cs"/>
          <w:color w:val="000000"/>
          <w:rtl/>
        </w:rPr>
        <w:t xml:space="preserve">, אינו מפנים את חומרת העבירות </w:t>
      </w:r>
      <w:r w:rsidRPr="00AB0959">
        <w:rPr>
          <w:rFonts w:ascii="David" w:hAnsi="David"/>
          <w:color w:val="000000"/>
          <w:rtl/>
        </w:rPr>
        <w:t>ואינו מעוניין לערוך שינוי במצבו.</w:t>
      </w:r>
      <w:r>
        <w:rPr>
          <w:rFonts w:ascii="David" w:hAnsi="David" w:hint="cs"/>
          <w:color w:val="000000"/>
          <w:rtl/>
        </w:rPr>
        <w:t xml:space="preserve"> גם מהערותיו במהלך דיון הטיעונים לעונש עולה התרשמות דומה.</w:t>
      </w:r>
    </w:p>
    <w:p w14:paraId="19E0C784" w14:textId="77777777" w:rsidR="0042251D" w:rsidRPr="003C13B3" w:rsidRDefault="0042251D" w:rsidP="0042251D">
      <w:pPr>
        <w:pStyle w:val="a9"/>
        <w:rPr>
          <w:rFonts w:ascii="David" w:hAnsi="David"/>
          <w:color w:val="000000"/>
          <w:rtl/>
        </w:rPr>
      </w:pPr>
    </w:p>
    <w:p w14:paraId="5F52E48C"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 xml:space="preserve">כחלק מן הראיות לעונש, הובאה לפניי אסופת מסמכים רפואיים (במ/3), המעידים על מצבו הרפואי המורכב של הנאשם; </w:t>
      </w:r>
      <w:r w:rsidRPr="001F7A75">
        <w:rPr>
          <w:rFonts w:ascii="David" w:hAnsi="David"/>
          <w:color w:val="000000"/>
          <w:rtl/>
        </w:rPr>
        <w:t>מבלי להרחיב בנושא, על מנת שלא לפגוע י</w:t>
      </w:r>
      <w:r>
        <w:rPr>
          <w:rFonts w:ascii="David" w:hAnsi="David"/>
          <w:color w:val="000000"/>
          <w:rtl/>
        </w:rPr>
        <w:t>תר על המידה בצנעת הפרט של הנאשם</w:t>
      </w:r>
      <w:r>
        <w:rPr>
          <w:rFonts w:ascii="David" w:hAnsi="David" w:hint="cs"/>
          <w:color w:val="000000"/>
          <w:rtl/>
        </w:rPr>
        <w:t xml:space="preserve">, </w:t>
      </w:r>
      <w:r w:rsidRPr="001F7A75">
        <w:rPr>
          <w:rFonts w:ascii="David" w:hAnsi="David"/>
          <w:color w:val="000000"/>
          <w:rtl/>
        </w:rPr>
        <w:t>אציין כי הוא</w:t>
      </w:r>
      <w:r>
        <w:rPr>
          <w:rFonts w:ascii="David" w:hAnsi="David" w:hint="cs"/>
          <w:color w:val="000000"/>
          <w:rtl/>
        </w:rPr>
        <w:t xml:space="preserve"> סובל משורה של מחלות (לרבות לב וסכרת),</w:t>
      </w:r>
      <w:r w:rsidRPr="001F7A75">
        <w:rPr>
          <w:rFonts w:ascii="David" w:hAnsi="David"/>
          <w:color w:val="000000"/>
          <w:rtl/>
        </w:rPr>
        <w:t xml:space="preserve"> נדרש לעבור טיפולים רפואיים ו</w:t>
      </w:r>
      <w:r>
        <w:rPr>
          <w:rFonts w:ascii="David" w:hAnsi="David" w:hint="cs"/>
          <w:color w:val="000000"/>
          <w:rtl/>
        </w:rPr>
        <w:t>כן עבר מספר</w:t>
      </w:r>
      <w:r w:rsidRPr="001F7A75">
        <w:rPr>
          <w:rFonts w:ascii="David" w:hAnsi="David"/>
          <w:color w:val="000000"/>
          <w:rtl/>
        </w:rPr>
        <w:t xml:space="preserve"> ניתוחים.</w:t>
      </w:r>
      <w:r>
        <w:rPr>
          <w:rFonts w:ascii="David" w:hAnsi="David" w:hint="cs"/>
          <w:color w:val="000000"/>
          <w:rtl/>
        </w:rPr>
        <w:t xml:space="preserve"> ב"כ הנאשם עתר, כי בית המשפט יתחשב במצבו הרפואי של הנאשם, והפנה לעניין זה לפסק הדין שניתן בעניין לופוליאנסקי. אדרש לכך, באופן מפורט, להלן:</w:t>
      </w:r>
    </w:p>
    <w:p w14:paraId="0A16C7A6" w14:textId="77777777" w:rsidR="0042251D" w:rsidRPr="00AA49F9" w:rsidRDefault="0042251D" w:rsidP="0042251D">
      <w:pPr>
        <w:pStyle w:val="a9"/>
        <w:rPr>
          <w:rFonts w:ascii="David" w:hAnsi="David"/>
          <w:b/>
          <w:bCs/>
          <w:color w:val="000000"/>
        </w:rPr>
      </w:pPr>
    </w:p>
    <w:p w14:paraId="26F5D74A" w14:textId="77777777" w:rsidR="0042251D" w:rsidRPr="001F7A75"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sidRPr="001F7A75">
        <w:rPr>
          <w:rFonts w:ascii="David" w:hAnsi="David"/>
          <w:color w:val="000000"/>
          <w:rtl/>
        </w:rPr>
        <w:t xml:space="preserve">כאמור לעיל, קבעתי כי מתחם הענישה במקרה דנן מתחיל מרף תחתון של </w:t>
      </w:r>
      <w:r>
        <w:rPr>
          <w:rFonts w:ascii="David" w:hAnsi="David" w:hint="cs"/>
          <w:color w:val="000000"/>
          <w:rtl/>
        </w:rPr>
        <w:t>10</w:t>
      </w:r>
      <w:r>
        <w:rPr>
          <w:rFonts w:ascii="David" w:hAnsi="David"/>
          <w:color w:val="000000"/>
          <w:rtl/>
        </w:rPr>
        <w:t xml:space="preserve"> חודשי מאסר</w:t>
      </w:r>
      <w:r>
        <w:rPr>
          <w:rFonts w:ascii="David" w:hAnsi="David" w:hint="cs"/>
          <w:color w:val="000000"/>
          <w:rtl/>
        </w:rPr>
        <w:t xml:space="preserve">. </w:t>
      </w:r>
      <w:r w:rsidRPr="001F7A75">
        <w:rPr>
          <w:rFonts w:ascii="David" w:hAnsi="David"/>
          <w:color w:val="000000"/>
          <w:rtl/>
        </w:rPr>
        <w:t xml:space="preserve">לפי </w:t>
      </w:r>
      <w:r>
        <w:rPr>
          <w:rFonts w:ascii="David" w:hAnsi="David" w:hint="cs"/>
          <w:color w:val="000000"/>
          <w:rtl/>
        </w:rPr>
        <w:t>הוראות</w:t>
      </w:r>
      <w:r w:rsidR="00E466EB">
        <w:rPr>
          <w:rFonts w:ascii="David" w:hAnsi="David"/>
          <w:color w:val="000000"/>
          <w:rtl/>
        </w:rPr>
        <w:t xml:space="preserve"> </w:t>
      </w:r>
      <w:hyperlink r:id="rId51" w:history="1">
        <w:r w:rsidR="00E466EB" w:rsidRPr="00E466EB">
          <w:rPr>
            <w:color w:val="0000FF"/>
            <w:u w:val="single"/>
            <w:rtl/>
          </w:rPr>
          <w:t>חוק העונשין</w:t>
        </w:r>
      </w:hyperlink>
      <w:r w:rsidRPr="001F7A75">
        <w:rPr>
          <w:rFonts w:ascii="David" w:hAnsi="David"/>
          <w:color w:val="000000"/>
          <w:rtl/>
        </w:rPr>
        <w:t>, ניתן לחרוג ממתחם העונש ההולם משני טעמים בלבד: לקולה, לפי</w:t>
      </w:r>
      <w:r w:rsidR="00E466EB">
        <w:rPr>
          <w:rFonts w:ascii="David" w:hAnsi="David"/>
          <w:color w:val="000000"/>
          <w:rtl/>
        </w:rPr>
        <w:t xml:space="preserve"> </w:t>
      </w:r>
      <w:hyperlink r:id="rId52" w:history="1">
        <w:r w:rsidR="00844ECC" w:rsidRPr="00844ECC">
          <w:rPr>
            <w:rStyle w:val="Hyperlink"/>
            <w:rtl/>
          </w:rPr>
          <w:t>סעיף 40ד</w:t>
        </w:r>
      </w:hyperlink>
      <w:r w:rsidR="00E466EB">
        <w:rPr>
          <w:rFonts w:ascii="David" w:hAnsi="David"/>
          <w:color w:val="000000"/>
          <w:rtl/>
        </w:rPr>
        <w:t xml:space="preserve"> </w:t>
      </w:r>
      <w:r w:rsidRPr="001F7A75">
        <w:rPr>
          <w:rFonts w:ascii="David" w:hAnsi="David"/>
          <w:color w:val="000000"/>
          <w:rtl/>
        </w:rPr>
        <w:t>לחוק, מקום בו בית המשפט</w:t>
      </w:r>
      <w:r w:rsidR="00E466EB">
        <w:rPr>
          <w:rFonts w:ascii="David" w:hAnsi="David"/>
          <w:color w:val="000000"/>
          <w:rtl/>
        </w:rPr>
        <w:t xml:space="preserve"> </w:t>
      </w:r>
      <w:r w:rsidRPr="001F7A75">
        <w:rPr>
          <w:rFonts w:ascii="David" w:hAnsi="David"/>
          <w:color w:val="000000"/>
          <w:rtl/>
        </w:rPr>
        <w:t>"מצא כי הנאשם השתקם או כי יש סיכוי של ממש שישתקם"; ולחומרה, לפי</w:t>
      </w:r>
      <w:r w:rsidR="00E466EB">
        <w:rPr>
          <w:rFonts w:ascii="David" w:hAnsi="David"/>
          <w:color w:val="000000"/>
          <w:rtl/>
        </w:rPr>
        <w:t xml:space="preserve"> </w:t>
      </w:r>
      <w:hyperlink r:id="rId53" w:history="1">
        <w:r w:rsidR="00844ECC" w:rsidRPr="00844ECC">
          <w:rPr>
            <w:rStyle w:val="Hyperlink"/>
            <w:rtl/>
          </w:rPr>
          <w:t>סעיף 40ה</w:t>
        </w:r>
      </w:hyperlink>
      <w:r w:rsidR="00E466EB">
        <w:rPr>
          <w:rFonts w:ascii="David" w:hAnsi="David"/>
          <w:color w:val="000000"/>
          <w:rtl/>
        </w:rPr>
        <w:t xml:space="preserve"> </w:t>
      </w:r>
      <w:r w:rsidRPr="001F7A75">
        <w:rPr>
          <w:rFonts w:ascii="David" w:hAnsi="David"/>
          <w:color w:val="000000"/>
          <w:rtl/>
        </w:rPr>
        <w:t>לחוק, מקום</w:t>
      </w:r>
      <w:r w:rsidR="00E466EB">
        <w:rPr>
          <w:rFonts w:ascii="David" w:hAnsi="David"/>
          <w:color w:val="000000"/>
          <w:rtl/>
        </w:rPr>
        <w:t xml:space="preserve"> </w:t>
      </w:r>
      <w:r w:rsidRPr="001F7A75">
        <w:rPr>
          <w:rFonts w:ascii="David" w:hAnsi="David"/>
          <w:color w:val="000000"/>
          <w:rtl/>
        </w:rPr>
        <w:t>בו "יש חשש ממשי שהנאשם יחזור ויבצע עבירות"</w:t>
      </w:r>
      <w:r w:rsidR="00E466EB">
        <w:rPr>
          <w:rFonts w:ascii="David" w:hAnsi="David"/>
          <w:color w:val="000000"/>
          <w:rtl/>
        </w:rPr>
        <w:t xml:space="preserve"> </w:t>
      </w:r>
      <w:r w:rsidRPr="001F7A75">
        <w:rPr>
          <w:rFonts w:ascii="David" w:hAnsi="David"/>
          <w:color w:val="000000"/>
          <w:rtl/>
        </w:rPr>
        <w:t>ולכן</w:t>
      </w:r>
      <w:r w:rsidR="00E466EB">
        <w:rPr>
          <w:rFonts w:ascii="David" w:hAnsi="David"/>
          <w:color w:val="000000"/>
          <w:rtl/>
        </w:rPr>
        <w:t xml:space="preserve"> </w:t>
      </w:r>
      <w:r w:rsidRPr="001F7A75">
        <w:rPr>
          <w:rFonts w:ascii="David" w:hAnsi="David"/>
          <w:color w:val="000000"/>
          <w:rtl/>
        </w:rPr>
        <w:t>"החמרה בעונשו והרחקתו מהציבור נדרשות כדי להגן על שלום הציבור". ואולם, ב</w:t>
      </w:r>
      <w:r w:rsidR="00E466EB">
        <w:rPr>
          <w:rFonts w:ascii="David" w:hAnsi="David"/>
          <w:b/>
          <w:bCs/>
          <w:color w:val="000000"/>
        </w:rPr>
        <w:t xml:space="preserve"> </w:t>
      </w:r>
      <w:r w:rsidRPr="00AA49F9">
        <w:rPr>
          <w:rFonts w:ascii="David" w:hAnsi="David"/>
          <w:b/>
          <w:bCs/>
          <w:color w:val="000000"/>
        </w:rPr>
        <w:t>-</w:t>
      </w:r>
      <w:r w:rsidR="00E466EB">
        <w:rPr>
          <w:rFonts w:ascii="David" w:hAnsi="David"/>
          <w:b/>
          <w:bCs/>
          <w:color w:val="000000"/>
        </w:rPr>
        <w:t xml:space="preserve"> </w:t>
      </w:r>
      <w:hyperlink r:id="rId54" w:history="1">
        <w:r w:rsidR="00E466EB" w:rsidRPr="00E466EB">
          <w:rPr>
            <w:b/>
            <w:bCs/>
            <w:color w:val="0000FF"/>
            <w:u w:val="single"/>
            <w:rtl/>
          </w:rPr>
          <w:t>ע"פ 5669/14</w:t>
        </w:r>
      </w:hyperlink>
      <w:r w:rsidR="00E466EB">
        <w:rPr>
          <w:rFonts w:ascii="David" w:hAnsi="David"/>
          <w:b/>
          <w:bCs/>
          <w:color w:val="000000"/>
          <w:rtl/>
        </w:rPr>
        <w:t xml:space="preserve"> </w:t>
      </w:r>
      <w:r w:rsidRPr="00AA49F9">
        <w:rPr>
          <w:rFonts w:ascii="David" w:hAnsi="David"/>
          <w:b/>
          <w:bCs/>
          <w:color w:val="000000"/>
          <w:u w:val="single"/>
          <w:rtl/>
        </w:rPr>
        <w:t>אורי לופוליאנסקי נ' מדינת ישראל</w:t>
      </w:r>
      <w:r w:rsidR="00E466EB">
        <w:rPr>
          <w:rFonts w:ascii="David" w:hAnsi="David"/>
          <w:color w:val="000000"/>
          <w:rtl/>
        </w:rPr>
        <w:t xml:space="preserve"> </w:t>
      </w:r>
      <w:r w:rsidRPr="001F7A75">
        <w:rPr>
          <w:rFonts w:ascii="David" w:hAnsi="David"/>
          <w:color w:val="000000"/>
          <w:rtl/>
        </w:rPr>
        <w:t>(29.12.15), נקבע כי ניתן לחרוג לקולה ממתחם העונש גם מטעמי צדק, מקום בו עונש של מאסר בפועל עלול לסכן את חייו של הנאשם או לקצר בצורה ניכרת את חייו:</w:t>
      </w:r>
    </w:p>
    <w:p w14:paraId="4050FD43" w14:textId="77777777" w:rsidR="0042251D" w:rsidRDefault="0042251D" w:rsidP="0042251D">
      <w:pPr>
        <w:pStyle w:val="a9"/>
        <w:shd w:val="clear" w:color="auto" w:fill="FFFFFF"/>
        <w:spacing w:before="100" w:beforeAutospacing="1" w:after="120" w:line="360" w:lineRule="auto"/>
        <w:ind w:left="1440"/>
        <w:jc w:val="both"/>
        <w:rPr>
          <w:rFonts w:ascii="David" w:hAnsi="David"/>
          <w:color w:val="000000"/>
          <w:rtl/>
        </w:rPr>
      </w:pPr>
      <w:r w:rsidRPr="00AA49F9">
        <w:rPr>
          <w:rFonts w:ascii="David" w:hAnsi="David"/>
          <w:b/>
          <w:bCs/>
          <w:color w:val="000000"/>
          <w:rtl/>
        </w:rPr>
        <w:t>"בבוא בית המשפט לשקול חריגה מטעמי צדק ממתחם העונש ההולם, שומה עליו לאזן בין טעמי הצדק המצדיקים חריגה מן המתחם לבין חומרת המעשים שבהם הורשע הנאשם. בקטגוריה שבה עסקינן יש לבחון אם עונש של מאסר בפועל עלול לסכן את חייו של מי שהורשע בדין או לקצר בצורה ניכרת את תוחלת חייו, ולהביא מנגד, כאמור, את חומרת המעשים שבהם הורשע. תוצאת איזון זה עשויה להיות שליחתו של הנאשם לעונש מאסר בפועל הנמוך מתחתית מתחם הענישה שנקבע; או הימנעות מהשתת מאסר בפועל, גם מקום שבו "רצפת" מתחם העונש ההולם כוללת עונש מאסר בפועל, הכל לפי נסיבות המקרה"</w:t>
      </w:r>
      <w:r w:rsidR="00E466EB">
        <w:rPr>
          <w:rFonts w:ascii="David" w:hAnsi="David"/>
          <w:color w:val="000000"/>
          <w:rtl/>
        </w:rPr>
        <w:t xml:space="preserve"> </w:t>
      </w:r>
      <w:r w:rsidRPr="001F7A75">
        <w:rPr>
          <w:rFonts w:ascii="David" w:hAnsi="David"/>
          <w:color w:val="000000"/>
          <w:rtl/>
        </w:rPr>
        <w:t>(שם, פסקה 221 לפסק דינו של השופט</w:t>
      </w:r>
      <w:r w:rsidR="00E466EB">
        <w:rPr>
          <w:rFonts w:ascii="David" w:hAnsi="David"/>
          <w:color w:val="000000"/>
          <w:rtl/>
        </w:rPr>
        <w:t xml:space="preserve"> </w:t>
      </w:r>
      <w:r w:rsidRPr="001F7A75">
        <w:rPr>
          <w:rFonts w:ascii="David" w:hAnsi="David"/>
          <w:color w:val="000000"/>
          <w:rtl/>
        </w:rPr>
        <w:t>ע' פוגלמן).</w:t>
      </w:r>
    </w:p>
    <w:p w14:paraId="7E10C2D6" w14:textId="77777777" w:rsidR="0042251D" w:rsidRDefault="0042251D" w:rsidP="0042251D">
      <w:pPr>
        <w:pStyle w:val="a9"/>
        <w:shd w:val="clear" w:color="auto" w:fill="FFFFFF"/>
        <w:spacing w:before="100" w:beforeAutospacing="1" w:after="120" w:line="360" w:lineRule="auto"/>
        <w:ind w:left="1440"/>
        <w:jc w:val="both"/>
        <w:rPr>
          <w:rFonts w:ascii="David" w:hAnsi="David"/>
          <w:color w:val="000000"/>
          <w:rtl/>
        </w:rPr>
      </w:pPr>
    </w:p>
    <w:p w14:paraId="640F813A" w14:textId="77777777" w:rsidR="0042251D" w:rsidRPr="00AA49F9"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sidRPr="00AA49F9">
        <w:rPr>
          <w:rFonts w:ascii="David" w:hAnsi="David"/>
          <w:color w:val="000000"/>
          <w:rtl/>
        </w:rPr>
        <w:t>עם זאת, בית המשפט העליון בעניין</w:t>
      </w:r>
      <w:r w:rsidR="00E466EB">
        <w:rPr>
          <w:rFonts w:ascii="David" w:hAnsi="David"/>
          <w:color w:val="000000"/>
          <w:rtl/>
        </w:rPr>
        <w:t xml:space="preserve"> </w:t>
      </w:r>
      <w:r w:rsidRPr="00AA49F9">
        <w:rPr>
          <w:rFonts w:ascii="David" w:hAnsi="David"/>
          <w:color w:val="000000"/>
          <w:rtl/>
        </w:rPr>
        <w:t>לופוליאנסקי</w:t>
      </w:r>
      <w:r w:rsidR="00E466EB">
        <w:rPr>
          <w:rFonts w:ascii="David" w:hAnsi="David"/>
          <w:color w:val="000000"/>
          <w:rtl/>
        </w:rPr>
        <w:t xml:space="preserve"> </w:t>
      </w:r>
      <w:r w:rsidRPr="00AA49F9">
        <w:rPr>
          <w:rFonts w:ascii="David" w:hAnsi="David"/>
          <w:color w:val="000000"/>
          <w:rtl/>
        </w:rPr>
        <w:t xml:space="preserve">הדגיש כי </w:t>
      </w:r>
      <w:r w:rsidRPr="00AA49F9">
        <w:rPr>
          <w:rFonts w:ascii="David" w:hAnsi="David"/>
          <w:b/>
          <w:bCs/>
          <w:color w:val="000000"/>
          <w:rtl/>
        </w:rPr>
        <w:t>"הנחת המוצא היא כי גורמי הרפואה בשירות בתי הסוהר ערוכים לטפל באסירים במצבים רפואיים שונים, כולל כאלה</w:t>
      </w:r>
      <w:r w:rsidRPr="00AA49F9">
        <w:rPr>
          <w:rFonts w:ascii="David" w:hAnsi="David" w:hint="cs"/>
          <w:b/>
          <w:bCs/>
          <w:color w:val="000000"/>
          <w:rtl/>
        </w:rPr>
        <w:t xml:space="preserve"> </w:t>
      </w:r>
      <w:r w:rsidRPr="00AA49F9">
        <w:rPr>
          <w:rFonts w:ascii="David" w:hAnsi="David"/>
          <w:b/>
          <w:bCs/>
          <w:color w:val="000000"/>
          <w:rtl/>
        </w:rPr>
        <w:t>שאינם פשוטים כלל ועיקר"</w:t>
      </w:r>
      <w:r w:rsidRPr="00AA49F9">
        <w:rPr>
          <w:rFonts w:ascii="David" w:hAnsi="David"/>
          <w:color w:val="000000"/>
          <w:rtl/>
        </w:rPr>
        <w:t>, וכי בכל מקרה בית המשפט יאזן בין מצבו הרפואי של הנאשם לבין שיקולים רלוונטיים אחרים (שם, פסקה 222). עוד נקבע, כי חריגה משיקולים של סיכון חיים או קיצור תוחלת החיים היא "פתח צר" אשר ייעשה בו שימוש "במקרים חריג</w:t>
      </w:r>
      <w:r>
        <w:rPr>
          <w:rFonts w:ascii="David" w:hAnsi="David"/>
          <w:color w:val="000000"/>
          <w:rtl/>
        </w:rPr>
        <w:t>ים ונדירים" בלבד (שם, פסקה 229)</w:t>
      </w:r>
      <w:r>
        <w:rPr>
          <w:rFonts w:ascii="David" w:hAnsi="David" w:hint="cs"/>
          <w:color w:val="000000"/>
          <w:rtl/>
        </w:rPr>
        <w:t xml:space="preserve"> </w:t>
      </w:r>
      <w:r w:rsidRPr="00AA49F9">
        <w:rPr>
          <w:rFonts w:ascii="David" w:hAnsi="David"/>
          <w:color w:val="000000"/>
          <w:rtl/>
        </w:rPr>
        <w:t>(לעניין זה, ר' גם</w:t>
      </w:r>
      <w:r w:rsidR="00E466EB">
        <w:rPr>
          <w:rFonts w:ascii="David" w:hAnsi="David"/>
          <w:color w:val="000000"/>
          <w:rtl/>
        </w:rPr>
        <w:t xml:space="preserve"> </w:t>
      </w:r>
      <w:hyperlink r:id="rId55" w:history="1">
        <w:r w:rsidR="00E466EB" w:rsidRPr="00E466EB">
          <w:rPr>
            <w:b/>
            <w:bCs/>
            <w:color w:val="0000FF"/>
            <w:u w:val="single"/>
            <w:rtl/>
          </w:rPr>
          <w:t>רע"פ 1276/16</w:t>
        </w:r>
      </w:hyperlink>
      <w:r w:rsidR="00E466EB">
        <w:rPr>
          <w:rFonts w:ascii="David" w:hAnsi="David"/>
          <w:b/>
          <w:bCs/>
          <w:color w:val="000000"/>
        </w:rPr>
        <w:t xml:space="preserve"> </w:t>
      </w:r>
      <w:r w:rsidRPr="00AA49F9">
        <w:rPr>
          <w:rFonts w:ascii="David" w:hAnsi="David"/>
          <w:b/>
          <w:bCs/>
          <w:color w:val="000000"/>
          <w:u w:val="single"/>
          <w:rtl/>
        </w:rPr>
        <w:t>חיים כהן נ' מדינת ישראל</w:t>
      </w:r>
      <w:r w:rsidRPr="00AA49F9">
        <w:rPr>
          <w:rFonts w:ascii="David" w:hAnsi="David"/>
          <w:color w:val="000000"/>
          <w:rtl/>
        </w:rPr>
        <w:t>;</w:t>
      </w:r>
      <w:r w:rsidR="00E466EB">
        <w:rPr>
          <w:rFonts w:ascii="David" w:hAnsi="David"/>
          <w:color w:val="000000"/>
          <w:rtl/>
        </w:rPr>
        <w:t xml:space="preserve"> </w:t>
      </w:r>
      <w:hyperlink r:id="rId56" w:history="1">
        <w:r w:rsidR="00E466EB" w:rsidRPr="00E466EB">
          <w:rPr>
            <w:b/>
            <w:bCs/>
            <w:color w:val="0000FF"/>
            <w:u w:val="single"/>
            <w:rtl/>
          </w:rPr>
          <w:t>ע"פ 308/16</w:t>
        </w:r>
      </w:hyperlink>
      <w:r w:rsidR="00E466EB">
        <w:rPr>
          <w:rFonts w:ascii="David" w:hAnsi="David"/>
          <w:b/>
          <w:bCs/>
          <w:color w:val="000000"/>
          <w:rtl/>
        </w:rPr>
        <w:t xml:space="preserve"> </w:t>
      </w:r>
      <w:r w:rsidRPr="00AA49F9">
        <w:rPr>
          <w:rFonts w:ascii="David" w:hAnsi="David"/>
          <w:b/>
          <w:bCs/>
          <w:color w:val="000000"/>
          <w:u w:val="single"/>
          <w:rtl/>
        </w:rPr>
        <w:t>נאטור נ' מדינת ישראל</w:t>
      </w:r>
      <w:r w:rsidR="00E466EB">
        <w:rPr>
          <w:rFonts w:ascii="David" w:hAnsi="David"/>
          <w:color w:val="000000"/>
          <w:rtl/>
        </w:rPr>
        <w:t xml:space="preserve"> </w:t>
      </w:r>
      <w:r w:rsidRPr="00AA49F9">
        <w:rPr>
          <w:rFonts w:ascii="David" w:hAnsi="David"/>
          <w:color w:val="000000"/>
          <w:rtl/>
        </w:rPr>
        <w:t xml:space="preserve">(7.11.16) [פורסם בנבו]; </w:t>
      </w:r>
      <w:r w:rsidR="00E466EB">
        <w:rPr>
          <w:rFonts w:ascii="David" w:hAnsi="David"/>
          <w:color w:val="000000"/>
          <w:rtl/>
        </w:rPr>
        <w:t xml:space="preserve"> </w:t>
      </w:r>
      <w:hyperlink r:id="rId57" w:history="1">
        <w:r w:rsidR="00E466EB" w:rsidRPr="00E466EB">
          <w:rPr>
            <w:b/>
            <w:bCs/>
            <w:color w:val="0000FF"/>
            <w:u w:val="single"/>
            <w:rtl/>
          </w:rPr>
          <w:t>ע"פ 5703/22</w:t>
        </w:r>
      </w:hyperlink>
      <w:r w:rsidR="00E466EB">
        <w:rPr>
          <w:rFonts w:ascii="David" w:hAnsi="David"/>
          <w:b/>
          <w:bCs/>
          <w:color w:val="000000"/>
          <w:rtl/>
        </w:rPr>
        <w:t xml:space="preserve"> </w:t>
      </w:r>
      <w:r w:rsidRPr="00AA49F9">
        <w:rPr>
          <w:rFonts w:ascii="David" w:hAnsi="David"/>
          <w:b/>
          <w:bCs/>
          <w:color w:val="000000"/>
          <w:u w:val="single"/>
          <w:rtl/>
        </w:rPr>
        <w:t>משה חיים בן ציון נ' מדינת ישראל</w:t>
      </w:r>
      <w:r w:rsidR="00E466EB">
        <w:rPr>
          <w:rFonts w:ascii="David" w:hAnsi="David"/>
          <w:color w:val="000000"/>
          <w:rtl/>
        </w:rPr>
        <w:t xml:space="preserve"> </w:t>
      </w:r>
      <w:r>
        <w:rPr>
          <w:rFonts w:ascii="David" w:hAnsi="David"/>
          <w:color w:val="000000"/>
          <w:rtl/>
        </w:rPr>
        <w:t>(9.11.2022) [פורסם בנבו]</w:t>
      </w:r>
      <w:r>
        <w:rPr>
          <w:rFonts w:ascii="David" w:hAnsi="David" w:hint="cs"/>
          <w:color w:val="000000"/>
          <w:rtl/>
        </w:rPr>
        <w:t>;</w:t>
      </w:r>
      <w:r w:rsidR="00E466EB">
        <w:rPr>
          <w:rFonts w:ascii="David" w:hAnsi="David"/>
          <w:color w:val="000000"/>
          <w:rtl/>
        </w:rPr>
        <w:t xml:space="preserve"> </w:t>
      </w:r>
      <w:hyperlink r:id="rId58" w:history="1">
        <w:r w:rsidR="00E466EB" w:rsidRPr="00E466EB">
          <w:rPr>
            <w:b/>
            <w:bCs/>
            <w:color w:val="0000FF"/>
            <w:u w:val="single"/>
            <w:rtl/>
          </w:rPr>
          <w:t>ע"פ 8178/21</w:t>
        </w:r>
      </w:hyperlink>
      <w:r w:rsidR="00E466EB">
        <w:rPr>
          <w:rFonts w:ascii="David" w:hAnsi="David"/>
          <w:b/>
          <w:bCs/>
          <w:color w:val="000000"/>
          <w:rtl/>
        </w:rPr>
        <w:t xml:space="preserve"> </w:t>
      </w:r>
      <w:r w:rsidRPr="00AA49F9">
        <w:rPr>
          <w:rFonts w:ascii="David" w:hAnsi="David"/>
          <w:b/>
          <w:bCs/>
          <w:color w:val="000000"/>
          <w:u w:val="single"/>
          <w:rtl/>
        </w:rPr>
        <w:t>פלוני נ' מדינת ישראל</w:t>
      </w:r>
      <w:r w:rsidR="00E466EB">
        <w:rPr>
          <w:rFonts w:ascii="David" w:hAnsi="David"/>
          <w:color w:val="000000"/>
          <w:rtl/>
        </w:rPr>
        <w:t xml:space="preserve"> </w:t>
      </w:r>
      <w:r w:rsidRPr="00AA49F9">
        <w:rPr>
          <w:rFonts w:ascii="David" w:hAnsi="David"/>
          <w:color w:val="000000"/>
          <w:rtl/>
        </w:rPr>
        <w:t>(30.1.2022) [פורסם בנבו] ;</w:t>
      </w:r>
      <w:r w:rsidR="00E466EB">
        <w:rPr>
          <w:rFonts w:ascii="David" w:hAnsi="David"/>
          <w:color w:val="000000"/>
          <w:rtl/>
        </w:rPr>
        <w:t xml:space="preserve"> </w:t>
      </w:r>
      <w:hyperlink r:id="rId59" w:history="1">
        <w:r w:rsidR="00E466EB" w:rsidRPr="00E466EB">
          <w:rPr>
            <w:b/>
            <w:bCs/>
            <w:color w:val="0000FF"/>
            <w:u w:val="single"/>
            <w:rtl/>
          </w:rPr>
          <w:t>רע"פ 6231/18</w:t>
        </w:r>
      </w:hyperlink>
      <w:r w:rsidR="00E466EB">
        <w:rPr>
          <w:rFonts w:ascii="David" w:hAnsi="David"/>
          <w:b/>
          <w:bCs/>
          <w:color w:val="000000"/>
          <w:rtl/>
        </w:rPr>
        <w:t xml:space="preserve"> </w:t>
      </w:r>
      <w:r w:rsidRPr="00AA49F9">
        <w:rPr>
          <w:rFonts w:ascii="David" w:hAnsi="David"/>
          <w:b/>
          <w:bCs/>
          <w:color w:val="000000"/>
          <w:u w:val="single"/>
          <w:rtl/>
        </w:rPr>
        <w:t>זילברינג נ' מדינת ישראל</w:t>
      </w:r>
      <w:r w:rsidR="00E466EB">
        <w:rPr>
          <w:rFonts w:ascii="David" w:hAnsi="David"/>
          <w:b/>
          <w:bCs/>
          <w:color w:val="000000"/>
          <w:rtl/>
        </w:rPr>
        <w:t xml:space="preserve"> </w:t>
      </w:r>
      <w:r w:rsidRPr="00AA49F9">
        <w:rPr>
          <w:rFonts w:ascii="David" w:hAnsi="David"/>
          <w:color w:val="000000"/>
          <w:rtl/>
        </w:rPr>
        <w:t>(12.9.2018) [פורסם בנבו] ;</w:t>
      </w:r>
      <w:r w:rsidR="00E466EB">
        <w:rPr>
          <w:rFonts w:ascii="David" w:hAnsi="David"/>
          <w:color w:val="000000"/>
          <w:rtl/>
        </w:rPr>
        <w:t xml:space="preserve"> </w:t>
      </w:r>
      <w:hyperlink r:id="rId60" w:history="1">
        <w:r w:rsidR="00E466EB" w:rsidRPr="00E466EB">
          <w:rPr>
            <w:b/>
            <w:bCs/>
            <w:color w:val="0000FF"/>
            <w:u w:val="single"/>
            <w:rtl/>
          </w:rPr>
          <w:t>ע"פ 8970/15</w:t>
        </w:r>
      </w:hyperlink>
      <w:r w:rsidR="00E466EB">
        <w:rPr>
          <w:rFonts w:ascii="David" w:hAnsi="David"/>
          <w:b/>
          <w:bCs/>
          <w:color w:val="000000"/>
          <w:rtl/>
        </w:rPr>
        <w:t xml:space="preserve"> </w:t>
      </w:r>
      <w:r w:rsidRPr="00AA49F9">
        <w:rPr>
          <w:rFonts w:ascii="David" w:hAnsi="David"/>
          <w:b/>
          <w:bCs/>
          <w:color w:val="000000"/>
          <w:u w:val="single"/>
          <w:rtl/>
        </w:rPr>
        <w:t>אחמד עיסא נ' מדינת ישראל</w:t>
      </w:r>
      <w:r w:rsidR="00E466EB">
        <w:rPr>
          <w:rFonts w:ascii="David" w:hAnsi="David"/>
          <w:color w:val="000000"/>
          <w:rtl/>
        </w:rPr>
        <w:t xml:space="preserve"> </w:t>
      </w:r>
      <w:r w:rsidRPr="00AA49F9">
        <w:rPr>
          <w:rFonts w:ascii="David" w:hAnsi="David"/>
          <w:color w:val="000000"/>
          <w:rtl/>
        </w:rPr>
        <w:t>(7.11.2</w:t>
      </w:r>
      <w:r>
        <w:rPr>
          <w:rFonts w:ascii="David" w:hAnsi="David"/>
          <w:color w:val="000000"/>
          <w:rtl/>
        </w:rPr>
        <w:t>016) [פורסם בנבו]</w:t>
      </w:r>
      <w:r>
        <w:rPr>
          <w:rFonts w:ascii="David" w:hAnsi="David" w:hint="cs"/>
          <w:color w:val="000000"/>
          <w:rtl/>
        </w:rPr>
        <w:t>).</w:t>
      </w:r>
    </w:p>
    <w:p w14:paraId="41DD8714" w14:textId="77777777" w:rsidR="0042251D" w:rsidRPr="001F7A75" w:rsidRDefault="0042251D" w:rsidP="0042251D">
      <w:pPr>
        <w:pStyle w:val="a9"/>
        <w:shd w:val="clear" w:color="auto" w:fill="FFFFFF"/>
        <w:spacing w:before="100" w:beforeAutospacing="1" w:after="120" w:line="360" w:lineRule="auto"/>
        <w:jc w:val="both"/>
        <w:rPr>
          <w:rFonts w:ascii="David" w:hAnsi="David"/>
          <w:color w:val="000000"/>
          <w:rtl/>
        </w:rPr>
      </w:pPr>
    </w:p>
    <w:p w14:paraId="6A93F184" w14:textId="77777777" w:rsidR="0042251D" w:rsidRPr="001F7A75"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sidRPr="001F7A75">
        <w:rPr>
          <w:rFonts w:ascii="David" w:hAnsi="David"/>
          <w:color w:val="000000"/>
          <w:rtl/>
        </w:rPr>
        <w:t xml:space="preserve">בגזר דין שניתן, </w:t>
      </w:r>
      <w:r>
        <w:rPr>
          <w:rFonts w:ascii="David" w:hAnsi="David" w:hint="cs"/>
          <w:color w:val="000000"/>
          <w:rtl/>
        </w:rPr>
        <w:t>לפני חודשים מספר</w:t>
      </w:r>
      <w:r w:rsidRPr="001F7A75">
        <w:rPr>
          <w:rFonts w:ascii="David" w:hAnsi="David"/>
          <w:color w:val="000000"/>
          <w:rtl/>
        </w:rPr>
        <w:t>, ע"י כב' השופט</w:t>
      </w:r>
      <w:r w:rsidR="00E466EB">
        <w:rPr>
          <w:rFonts w:ascii="David" w:hAnsi="David"/>
          <w:color w:val="000000"/>
          <w:rtl/>
        </w:rPr>
        <w:t xml:space="preserve"> </w:t>
      </w:r>
      <w:r w:rsidRPr="001F7A75">
        <w:rPr>
          <w:rFonts w:ascii="David" w:hAnsi="David"/>
          <w:color w:val="000000"/>
          <w:rtl/>
        </w:rPr>
        <w:t>חגי טרסי, בית משפט המחוזי מרכז-לוד, נסקרה בהרחבה ההלכה הפסוקה הנוהגת בעניין זה ובית המשפט שב וקבע, כי למעט מקרי הקיצון שהוכרו בפסיקה, לא יהא במצבו הרפואי של נאשם בכדי להשליך על קביעת מתחם הענישה או להביא לסטייה ממנו (</w:t>
      </w:r>
      <w:hyperlink r:id="rId61" w:history="1">
        <w:r w:rsidR="00E466EB" w:rsidRPr="00E466EB">
          <w:rPr>
            <w:b/>
            <w:bCs/>
            <w:color w:val="0000FF"/>
            <w:u w:val="single"/>
            <w:rtl/>
          </w:rPr>
          <w:t>ת"פ 9265-07-18</w:t>
        </w:r>
      </w:hyperlink>
      <w:r w:rsidR="00E466EB">
        <w:rPr>
          <w:rFonts w:ascii="David" w:hAnsi="David"/>
          <w:b/>
          <w:bCs/>
          <w:color w:val="000000"/>
          <w:rtl/>
        </w:rPr>
        <w:t xml:space="preserve"> </w:t>
      </w:r>
      <w:r w:rsidRPr="00492709">
        <w:rPr>
          <w:rFonts w:ascii="David" w:hAnsi="David"/>
          <w:b/>
          <w:bCs/>
          <w:color w:val="000000"/>
          <w:rtl/>
        </w:rPr>
        <w:t>(מח' מרכז)</w:t>
      </w:r>
      <w:r w:rsidR="00E466EB">
        <w:rPr>
          <w:rFonts w:ascii="David" w:hAnsi="David"/>
          <w:b/>
          <w:bCs/>
          <w:color w:val="000000"/>
          <w:rtl/>
        </w:rPr>
        <w:t xml:space="preserve"> </w:t>
      </w:r>
      <w:r w:rsidRPr="00492709">
        <w:rPr>
          <w:rFonts w:ascii="David" w:hAnsi="David"/>
          <w:b/>
          <w:bCs/>
          <w:color w:val="000000"/>
          <w:u w:val="single"/>
          <w:rtl/>
        </w:rPr>
        <w:t>מדינת ישראל נ' סער ואח'</w:t>
      </w:r>
      <w:r w:rsidR="00E466EB">
        <w:rPr>
          <w:rFonts w:ascii="David" w:hAnsi="David"/>
          <w:color w:val="000000"/>
          <w:rtl/>
        </w:rPr>
        <w:t xml:space="preserve"> </w:t>
      </w:r>
      <w:r w:rsidRPr="001F7A75">
        <w:rPr>
          <w:rFonts w:ascii="David" w:hAnsi="David"/>
          <w:color w:val="000000"/>
          <w:rtl/>
        </w:rPr>
        <w:t>(15.04.24)).</w:t>
      </w:r>
    </w:p>
    <w:p w14:paraId="48A53A55" w14:textId="77777777" w:rsidR="0042251D" w:rsidRPr="001F7A75" w:rsidRDefault="0042251D" w:rsidP="0042251D">
      <w:pPr>
        <w:pStyle w:val="a9"/>
        <w:shd w:val="clear" w:color="auto" w:fill="FFFFFF"/>
        <w:spacing w:before="100" w:beforeAutospacing="1" w:after="120" w:line="360" w:lineRule="auto"/>
        <w:jc w:val="both"/>
        <w:rPr>
          <w:rFonts w:ascii="David" w:hAnsi="David"/>
          <w:color w:val="000000"/>
          <w:rtl/>
        </w:rPr>
      </w:pPr>
    </w:p>
    <w:p w14:paraId="05BB9F81" w14:textId="77777777" w:rsidR="0042251D"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sidRPr="001F7A75">
        <w:rPr>
          <w:rFonts w:ascii="David" w:hAnsi="David"/>
          <w:color w:val="000000"/>
          <w:rtl/>
        </w:rPr>
        <w:t>במקרה דנן, אין שיקולי שיקום הרלוונטיים לשאלת הסטייה ממתחם הענישה</w:t>
      </w:r>
      <w:r>
        <w:rPr>
          <w:rFonts w:ascii="David" w:hAnsi="David" w:hint="cs"/>
          <w:color w:val="000000"/>
          <w:rtl/>
        </w:rPr>
        <w:t>, בפרט שעה ששירות המבחן לא בא בהמלצה טיפולית</w:t>
      </w:r>
      <w:r w:rsidRPr="001F7A75">
        <w:rPr>
          <w:rFonts w:ascii="David" w:hAnsi="David"/>
          <w:color w:val="000000"/>
          <w:rtl/>
        </w:rPr>
        <w:t>. ביחס למצבו הבריאותי של הנאשם ומבלי להקל ראש במורכבותו, איני סבורה כי נסיבותיו נופלות לגדר אותו "פתח צר" שהוגדר בפסיקה ככזה המצדיק סטייה ממתחם הענישה.</w:t>
      </w:r>
      <w:r>
        <w:rPr>
          <w:rFonts w:ascii="David" w:hAnsi="David" w:hint="cs"/>
          <w:color w:val="000000"/>
          <w:rtl/>
        </w:rPr>
        <w:t xml:space="preserve"> </w:t>
      </w:r>
      <w:r w:rsidRPr="00492709">
        <w:rPr>
          <w:rFonts w:ascii="David" w:hAnsi="David"/>
          <w:color w:val="000000"/>
          <w:rtl/>
        </w:rPr>
        <w:t>ואולם, אין בית המשפט יכול לאטום ליבו לנוכח תחלואיו של הנאשם, ועל אף חומרתה הברורה של העבירה שביצע ולמרות שבית המשפט ער לפסיקה המחמירה בעבירות ממין זה כמפורט לעיל, מצאתי ליתן משקל משמעותי</w:t>
      </w:r>
      <w:r>
        <w:rPr>
          <w:rFonts w:ascii="David" w:hAnsi="David"/>
          <w:color w:val="000000"/>
          <w:rtl/>
        </w:rPr>
        <w:t xml:space="preserve"> למצבו הבריאותי בעת גזירת העונש</w:t>
      </w:r>
      <w:r>
        <w:rPr>
          <w:rFonts w:ascii="David" w:hAnsi="David" w:hint="cs"/>
          <w:color w:val="000000"/>
          <w:rtl/>
        </w:rPr>
        <w:t xml:space="preserve"> ולגזור דינו לפי מידת הרחמים.</w:t>
      </w:r>
    </w:p>
    <w:p w14:paraId="09E2DC6D" w14:textId="77777777" w:rsidR="0042251D" w:rsidRPr="00492709" w:rsidRDefault="0042251D" w:rsidP="0042251D">
      <w:pPr>
        <w:pStyle w:val="a9"/>
        <w:rPr>
          <w:rFonts w:ascii="David" w:hAnsi="David"/>
          <w:color w:val="000000"/>
          <w:rtl/>
        </w:rPr>
      </w:pPr>
    </w:p>
    <w:p w14:paraId="5F2EFCCA" w14:textId="77777777" w:rsidR="0042251D" w:rsidRPr="00492709" w:rsidRDefault="0042251D" w:rsidP="0042251D">
      <w:pPr>
        <w:pStyle w:val="a9"/>
        <w:numPr>
          <w:ilvl w:val="0"/>
          <w:numId w:val="1"/>
        </w:numPr>
        <w:shd w:val="clear" w:color="auto" w:fill="FFFFFF"/>
        <w:spacing w:before="100" w:beforeAutospacing="1" w:after="120" w:line="360" w:lineRule="auto"/>
        <w:jc w:val="both"/>
        <w:rPr>
          <w:rFonts w:ascii="David" w:hAnsi="David"/>
          <w:color w:val="000000"/>
        </w:rPr>
      </w:pPr>
      <w:r>
        <w:rPr>
          <w:rFonts w:ascii="David" w:hAnsi="David" w:hint="cs"/>
          <w:color w:val="000000"/>
          <w:rtl/>
        </w:rPr>
        <w:t>במכלול השיקולים והטעמים שפורטו לעיל, באיזון שבין האינטרס הציבורי בהרתעת הנאשם ושכמותו ובהוקעת מעשיו, לצד התחשבות בהודאתו ובמצבו הבריאותי</w:t>
      </w:r>
      <w:r w:rsidRPr="00492709">
        <w:rPr>
          <w:rFonts w:ascii="David" w:hAnsi="David"/>
          <w:color w:val="000000"/>
          <w:rtl/>
        </w:rPr>
        <w:t>, מצאתי למקם את הנאשם ב</w:t>
      </w:r>
      <w:r>
        <w:rPr>
          <w:rFonts w:ascii="David" w:hAnsi="David" w:hint="cs"/>
          <w:color w:val="000000"/>
          <w:rtl/>
        </w:rPr>
        <w:t>חלקו</w:t>
      </w:r>
      <w:r w:rsidRPr="00492709">
        <w:rPr>
          <w:rFonts w:ascii="David" w:hAnsi="David"/>
          <w:color w:val="000000"/>
          <w:rtl/>
        </w:rPr>
        <w:t xml:space="preserve"> התחתון של מתחם הענישה, לצד מאסרים מותנים, פסילת רישיון נהיגה מותנית וקנס כספי.</w:t>
      </w:r>
    </w:p>
    <w:p w14:paraId="28A4BE41" w14:textId="77777777" w:rsidR="0042251D" w:rsidRPr="00AB0959" w:rsidRDefault="0042251D" w:rsidP="0042251D">
      <w:pPr>
        <w:shd w:val="clear" w:color="auto" w:fill="FFFFFF"/>
        <w:spacing w:before="100" w:beforeAutospacing="1" w:after="100" w:afterAutospacing="1" w:line="360" w:lineRule="atLeast"/>
        <w:jc w:val="both"/>
        <w:rPr>
          <w:rFonts w:ascii="David" w:hAnsi="David"/>
          <w:color w:val="000000"/>
          <w:rtl/>
        </w:rPr>
      </w:pPr>
      <w:r w:rsidRPr="00AB0959">
        <w:rPr>
          <w:rFonts w:ascii="David" w:hAnsi="David"/>
          <w:b/>
          <w:bCs/>
          <w:color w:val="000000"/>
          <w:u w:val="single"/>
          <w:rtl/>
        </w:rPr>
        <w:t>סוף דבר:</w:t>
      </w:r>
    </w:p>
    <w:p w14:paraId="53239A87" w14:textId="77777777" w:rsidR="0042251D" w:rsidRPr="00AB0959" w:rsidRDefault="0042251D" w:rsidP="0042251D">
      <w:pPr>
        <w:pStyle w:val="a9"/>
        <w:numPr>
          <w:ilvl w:val="0"/>
          <w:numId w:val="1"/>
        </w:numPr>
        <w:shd w:val="clear" w:color="auto" w:fill="FFFFFF"/>
        <w:spacing w:before="100" w:beforeAutospacing="1" w:after="120" w:line="360" w:lineRule="auto"/>
        <w:jc w:val="both"/>
        <w:rPr>
          <w:rFonts w:ascii="David" w:hAnsi="David"/>
          <w:color w:val="000000"/>
          <w:rtl/>
        </w:rPr>
      </w:pPr>
      <w:r>
        <w:rPr>
          <w:rFonts w:ascii="David" w:hAnsi="David" w:hint="cs"/>
          <w:color w:val="000000"/>
          <w:rtl/>
        </w:rPr>
        <w:t xml:space="preserve">אשר על כן, </w:t>
      </w:r>
      <w:r w:rsidRPr="00AB0959">
        <w:rPr>
          <w:rFonts w:ascii="David" w:hAnsi="David"/>
          <w:color w:val="000000"/>
          <w:rtl/>
        </w:rPr>
        <w:t>אני גוזרת עליו את העונשים הבאים:</w:t>
      </w:r>
    </w:p>
    <w:p w14:paraId="17EC21DC" w14:textId="77777777" w:rsidR="0042251D" w:rsidRPr="00115A05" w:rsidRDefault="0042251D" w:rsidP="0042251D">
      <w:pPr>
        <w:pStyle w:val="a9"/>
        <w:numPr>
          <w:ilvl w:val="0"/>
          <w:numId w:val="4"/>
        </w:numPr>
        <w:shd w:val="clear" w:color="auto" w:fill="FFFFFF"/>
        <w:spacing w:before="100" w:beforeAutospacing="1" w:after="100" w:afterAutospacing="1" w:line="360" w:lineRule="atLeast"/>
        <w:jc w:val="both"/>
        <w:rPr>
          <w:rFonts w:ascii="David" w:hAnsi="David"/>
          <w:color w:val="000000"/>
        </w:rPr>
      </w:pPr>
      <w:r w:rsidRPr="00115A05">
        <w:rPr>
          <w:rFonts w:ascii="David" w:hAnsi="David" w:hint="cs"/>
          <w:color w:val="000000"/>
          <w:rtl/>
        </w:rPr>
        <w:t>11</w:t>
      </w:r>
      <w:r w:rsidRPr="00115A05">
        <w:rPr>
          <w:rFonts w:ascii="David" w:hAnsi="David"/>
          <w:color w:val="000000"/>
          <w:rtl/>
        </w:rPr>
        <w:t xml:space="preserve"> חודשי מאסר בפועל</w:t>
      </w:r>
      <w:r>
        <w:rPr>
          <w:rFonts w:ascii="David" w:hAnsi="David" w:hint="cs"/>
          <w:color w:val="000000"/>
          <w:rtl/>
        </w:rPr>
        <w:t xml:space="preserve"> בניכוי ימי מעצרו על פי רישומי שב"ס.</w:t>
      </w:r>
    </w:p>
    <w:p w14:paraId="58DBAF37" w14:textId="77777777" w:rsidR="0042251D" w:rsidRPr="00115A05" w:rsidRDefault="0042251D" w:rsidP="0042251D">
      <w:pPr>
        <w:pStyle w:val="a9"/>
        <w:shd w:val="clear" w:color="auto" w:fill="FFFFFF"/>
        <w:spacing w:before="100" w:beforeAutospacing="1" w:after="100" w:afterAutospacing="1" w:line="360" w:lineRule="atLeast"/>
        <w:ind w:left="1440"/>
        <w:jc w:val="both"/>
        <w:rPr>
          <w:rFonts w:ascii="David" w:hAnsi="David"/>
          <w:color w:val="000000"/>
          <w:rtl/>
        </w:rPr>
      </w:pPr>
    </w:p>
    <w:p w14:paraId="7EDDB6F4" w14:textId="77777777" w:rsidR="0042251D" w:rsidRPr="00115A05" w:rsidRDefault="0042251D" w:rsidP="0042251D">
      <w:pPr>
        <w:pStyle w:val="a9"/>
        <w:numPr>
          <w:ilvl w:val="0"/>
          <w:numId w:val="4"/>
        </w:numPr>
        <w:shd w:val="clear" w:color="auto" w:fill="FFFFFF"/>
        <w:spacing w:before="100" w:beforeAutospacing="1" w:after="100" w:afterAutospacing="1" w:line="360" w:lineRule="atLeast"/>
        <w:jc w:val="both"/>
        <w:rPr>
          <w:rFonts w:ascii="David" w:hAnsi="David"/>
        </w:rPr>
      </w:pPr>
      <w:r w:rsidRPr="00115A05">
        <w:rPr>
          <w:rFonts w:ascii="David" w:hAnsi="David" w:hint="cs"/>
          <w:rtl/>
        </w:rPr>
        <w:t xml:space="preserve">9 חודשי מאסר </w:t>
      </w:r>
      <w:r w:rsidRPr="00115A05">
        <w:rPr>
          <w:rFonts w:ascii="David" w:hAnsi="David"/>
          <w:rtl/>
        </w:rPr>
        <w:t>אותם לא ירצה הנאשם, אלא אם יעבור כל עבירה מסוג פשע לפי</w:t>
      </w:r>
      <w:r w:rsidR="00E466EB">
        <w:rPr>
          <w:rFonts w:ascii="David" w:hAnsi="David"/>
          <w:rtl/>
        </w:rPr>
        <w:t xml:space="preserve"> </w:t>
      </w:r>
      <w:hyperlink r:id="rId62" w:history="1">
        <w:r w:rsidR="00E466EB" w:rsidRPr="00E466EB">
          <w:rPr>
            <w:rFonts w:ascii="David" w:hAnsi="David"/>
            <w:color w:val="0000FF"/>
            <w:u w:val="single"/>
            <w:rtl/>
          </w:rPr>
          <w:t>פקודת הסמים המסוכנים</w:t>
        </w:r>
      </w:hyperlink>
      <w:r w:rsidRPr="00115A05">
        <w:rPr>
          <w:rFonts w:ascii="David" w:hAnsi="David"/>
          <w:rtl/>
        </w:rPr>
        <w:t>, למשך 3 שנים מיום שחרורו ממאסר.</w:t>
      </w:r>
    </w:p>
    <w:p w14:paraId="1AC0B703" w14:textId="77777777" w:rsidR="0042251D" w:rsidRPr="00115A05" w:rsidRDefault="0042251D" w:rsidP="0042251D">
      <w:pPr>
        <w:pStyle w:val="a9"/>
        <w:rPr>
          <w:rFonts w:ascii="David" w:hAnsi="David"/>
          <w:b/>
          <w:bCs/>
          <w:color w:val="000000"/>
          <w:rtl/>
        </w:rPr>
      </w:pPr>
    </w:p>
    <w:p w14:paraId="6E39B80B" w14:textId="77777777" w:rsidR="0042251D" w:rsidRDefault="0042251D" w:rsidP="0042251D">
      <w:pPr>
        <w:pStyle w:val="a9"/>
        <w:numPr>
          <w:ilvl w:val="0"/>
          <w:numId w:val="4"/>
        </w:numPr>
        <w:shd w:val="clear" w:color="auto" w:fill="FFFFFF"/>
        <w:spacing w:before="100" w:beforeAutospacing="1" w:after="100" w:afterAutospacing="1" w:line="360" w:lineRule="atLeast"/>
        <w:jc w:val="both"/>
        <w:rPr>
          <w:rFonts w:ascii="David" w:hAnsi="David"/>
        </w:rPr>
      </w:pPr>
      <w:r w:rsidRPr="00115A05">
        <w:rPr>
          <w:rFonts w:ascii="David" w:hAnsi="David" w:hint="cs"/>
          <w:b/>
          <w:bCs/>
          <w:rtl/>
        </w:rPr>
        <w:t>6</w:t>
      </w:r>
      <w:r w:rsidRPr="00115A05">
        <w:rPr>
          <w:rFonts w:ascii="David" w:hAnsi="David"/>
          <w:rtl/>
        </w:rPr>
        <w:t xml:space="preserve"> חודשי</w:t>
      </w:r>
      <w:r w:rsidRPr="00115A05">
        <w:rPr>
          <w:rFonts w:ascii="David" w:hAnsi="David" w:hint="cs"/>
          <w:rtl/>
        </w:rPr>
        <w:t xml:space="preserve"> מאסר</w:t>
      </w:r>
      <w:r w:rsidRPr="00115A05">
        <w:rPr>
          <w:rFonts w:ascii="David" w:hAnsi="David"/>
          <w:rtl/>
        </w:rPr>
        <w:t xml:space="preserve"> אותם לא ירצה הנאשם, אלא אם יעבור כל עבירה מסוג עוון לפי</w:t>
      </w:r>
      <w:r w:rsidR="00E466EB">
        <w:rPr>
          <w:rFonts w:ascii="David" w:hAnsi="David"/>
          <w:rtl/>
        </w:rPr>
        <w:t xml:space="preserve"> </w:t>
      </w:r>
      <w:hyperlink r:id="rId63" w:history="1">
        <w:r w:rsidR="00E466EB" w:rsidRPr="00E466EB">
          <w:rPr>
            <w:rFonts w:ascii="David" w:hAnsi="David"/>
            <w:color w:val="0000FF"/>
            <w:u w:val="single"/>
            <w:rtl/>
          </w:rPr>
          <w:t>פקודת הסמים המסוכנים</w:t>
        </w:r>
      </w:hyperlink>
      <w:r w:rsidRPr="00115A05">
        <w:rPr>
          <w:rFonts w:ascii="David" w:hAnsi="David"/>
          <w:rtl/>
        </w:rPr>
        <w:t>, למשך 3 שנים מיום שחרורו ממאסר.</w:t>
      </w:r>
    </w:p>
    <w:p w14:paraId="3756628D" w14:textId="77777777" w:rsidR="0042251D" w:rsidRPr="00115A05" w:rsidRDefault="0042251D" w:rsidP="0042251D">
      <w:pPr>
        <w:pStyle w:val="a9"/>
        <w:rPr>
          <w:rFonts w:ascii="David" w:hAnsi="David"/>
          <w:b/>
          <w:bCs/>
          <w:color w:val="000000"/>
          <w:rtl/>
        </w:rPr>
      </w:pPr>
    </w:p>
    <w:p w14:paraId="080F8C13" w14:textId="77777777" w:rsidR="0042251D" w:rsidRDefault="0042251D" w:rsidP="0042251D">
      <w:pPr>
        <w:pStyle w:val="a9"/>
        <w:numPr>
          <w:ilvl w:val="0"/>
          <w:numId w:val="4"/>
        </w:numPr>
        <w:shd w:val="clear" w:color="auto" w:fill="FFFFFF"/>
        <w:spacing w:before="100" w:beforeAutospacing="1" w:after="100" w:afterAutospacing="1" w:line="360" w:lineRule="atLeast"/>
        <w:jc w:val="both"/>
        <w:rPr>
          <w:rFonts w:ascii="David" w:hAnsi="David"/>
          <w:color w:val="000000"/>
        </w:rPr>
      </w:pPr>
      <w:r w:rsidRPr="00DB2455">
        <w:rPr>
          <w:rFonts w:ascii="David" w:hAnsi="David"/>
          <w:color w:val="000000"/>
          <w:rtl/>
        </w:rPr>
        <w:t>קנס</w:t>
      </w:r>
      <w:r w:rsidR="00E466EB">
        <w:rPr>
          <w:rFonts w:ascii="David" w:hAnsi="David"/>
          <w:color w:val="000000"/>
          <w:rtl/>
        </w:rPr>
        <w:t xml:space="preserve"> </w:t>
      </w:r>
      <w:r w:rsidRPr="00AB0959">
        <w:rPr>
          <w:rFonts w:ascii="David" w:hAnsi="David"/>
          <w:color w:val="000000"/>
          <w:rtl/>
        </w:rPr>
        <w:t xml:space="preserve">ע"ס </w:t>
      </w:r>
      <w:r>
        <w:rPr>
          <w:rFonts w:ascii="David" w:hAnsi="David" w:hint="cs"/>
          <w:color w:val="000000"/>
          <w:rtl/>
        </w:rPr>
        <w:t xml:space="preserve">5,000 </w:t>
      </w:r>
      <w:r w:rsidRPr="00AB0959">
        <w:rPr>
          <w:rFonts w:ascii="David" w:hAnsi="David"/>
          <w:color w:val="000000"/>
          <w:rtl/>
        </w:rPr>
        <w:t xml:space="preserve">₪, או </w:t>
      </w:r>
      <w:r>
        <w:rPr>
          <w:rFonts w:ascii="David" w:hAnsi="David" w:hint="cs"/>
          <w:color w:val="000000"/>
          <w:rtl/>
        </w:rPr>
        <w:t>60</w:t>
      </w:r>
      <w:r w:rsidRPr="00AB0959">
        <w:rPr>
          <w:rFonts w:ascii="David" w:hAnsi="David"/>
          <w:color w:val="000000"/>
          <w:rtl/>
        </w:rPr>
        <w:t xml:space="preserve"> ימי מאסר תמורתו אשר ישולם ב - 10 תשלומים חודשיים שווים ורצופים, החל מיום </w:t>
      </w:r>
      <w:r>
        <w:rPr>
          <w:rFonts w:ascii="David" w:hAnsi="David" w:hint="cs"/>
          <w:color w:val="000000"/>
          <w:rtl/>
        </w:rPr>
        <w:t>20</w:t>
      </w:r>
      <w:r w:rsidRPr="00AB0959">
        <w:rPr>
          <w:rFonts w:ascii="David" w:hAnsi="David"/>
          <w:color w:val="000000"/>
          <w:rtl/>
        </w:rPr>
        <w:t>.</w:t>
      </w:r>
      <w:r>
        <w:rPr>
          <w:rFonts w:ascii="David" w:hAnsi="David" w:hint="cs"/>
          <w:color w:val="000000"/>
          <w:rtl/>
        </w:rPr>
        <w:t>02</w:t>
      </w:r>
      <w:r w:rsidRPr="00AB0959">
        <w:rPr>
          <w:rFonts w:ascii="David" w:hAnsi="David"/>
          <w:color w:val="000000"/>
          <w:rtl/>
        </w:rPr>
        <w:t xml:space="preserve">.25 ובכל </w:t>
      </w:r>
      <w:r>
        <w:rPr>
          <w:rFonts w:ascii="David" w:hAnsi="David" w:hint="cs"/>
          <w:color w:val="000000"/>
          <w:rtl/>
        </w:rPr>
        <w:t>20</w:t>
      </w:r>
      <w:r w:rsidRPr="00AB0959">
        <w:rPr>
          <w:rFonts w:ascii="David" w:hAnsi="David"/>
          <w:color w:val="000000"/>
          <w:rtl/>
        </w:rPr>
        <w:t xml:space="preserve"> לחודש שלאחר מכן.</w:t>
      </w:r>
    </w:p>
    <w:p w14:paraId="577D6801" w14:textId="77777777" w:rsidR="0042251D" w:rsidRPr="00C650DC" w:rsidRDefault="0042251D" w:rsidP="0042251D">
      <w:pPr>
        <w:pStyle w:val="a9"/>
        <w:rPr>
          <w:rFonts w:ascii="David" w:hAnsi="David"/>
          <w:color w:val="000000"/>
          <w:rtl/>
        </w:rPr>
      </w:pPr>
    </w:p>
    <w:p w14:paraId="010BC390" w14:textId="77777777" w:rsidR="0042251D" w:rsidRPr="00115A05" w:rsidRDefault="0042251D" w:rsidP="0042251D">
      <w:pPr>
        <w:pStyle w:val="a9"/>
        <w:numPr>
          <w:ilvl w:val="0"/>
          <w:numId w:val="4"/>
        </w:numPr>
        <w:shd w:val="clear" w:color="auto" w:fill="FFFFFF"/>
        <w:spacing w:before="100" w:beforeAutospacing="1" w:after="100" w:afterAutospacing="1" w:line="360" w:lineRule="atLeast"/>
        <w:jc w:val="both"/>
        <w:rPr>
          <w:rFonts w:ascii="David" w:hAnsi="David"/>
        </w:rPr>
      </w:pPr>
      <w:r>
        <w:rPr>
          <w:rFonts w:ascii="David" w:hAnsi="David" w:hint="cs"/>
          <w:color w:val="000000"/>
          <w:rtl/>
        </w:rPr>
        <w:t>אני פוסלת את הנאשם</w:t>
      </w:r>
      <w:r w:rsidR="00E466EB">
        <w:rPr>
          <w:rFonts w:ascii="David" w:hAnsi="David"/>
          <w:b/>
          <w:bCs/>
          <w:color w:val="000000"/>
          <w:rtl/>
        </w:rPr>
        <w:t xml:space="preserve"> </w:t>
      </w:r>
      <w:r w:rsidRPr="00115A05">
        <w:rPr>
          <w:rFonts w:ascii="David" w:hAnsi="David"/>
          <w:color w:val="000000"/>
          <w:rtl/>
        </w:rPr>
        <w:t xml:space="preserve">מלקבל או להחזיק רישיון נהיגה, למשך </w:t>
      </w:r>
      <w:r>
        <w:rPr>
          <w:rFonts w:ascii="David" w:hAnsi="David" w:hint="cs"/>
          <w:color w:val="000000"/>
          <w:rtl/>
        </w:rPr>
        <w:t>10</w:t>
      </w:r>
      <w:r w:rsidRPr="00115A05">
        <w:rPr>
          <w:rFonts w:ascii="David" w:hAnsi="David"/>
          <w:color w:val="000000"/>
          <w:rtl/>
        </w:rPr>
        <w:t xml:space="preserve"> חודשים</w:t>
      </w:r>
      <w:r>
        <w:rPr>
          <w:rFonts w:ascii="David" w:hAnsi="David" w:hint="cs"/>
          <w:color w:val="000000"/>
          <w:rtl/>
        </w:rPr>
        <w:t>,</w:t>
      </w:r>
      <w:r w:rsidRPr="00115A05">
        <w:rPr>
          <w:rFonts w:ascii="David" w:hAnsi="David"/>
          <w:color w:val="000000"/>
          <w:rtl/>
        </w:rPr>
        <w:t xml:space="preserve"> ממועד שחרורו של הנאשם ממאסר.</w:t>
      </w:r>
    </w:p>
    <w:p w14:paraId="3B5A0C95" w14:textId="77777777" w:rsidR="0042251D" w:rsidRPr="00115A05" w:rsidRDefault="0042251D" w:rsidP="0042251D">
      <w:pPr>
        <w:pStyle w:val="a9"/>
        <w:rPr>
          <w:rFonts w:ascii="David" w:hAnsi="David"/>
          <w:b/>
          <w:bCs/>
          <w:color w:val="000000"/>
          <w:rtl/>
        </w:rPr>
      </w:pPr>
    </w:p>
    <w:p w14:paraId="08A17C7C" w14:textId="77777777" w:rsidR="0042251D" w:rsidRPr="00DB2455" w:rsidRDefault="0042251D" w:rsidP="0042251D">
      <w:pPr>
        <w:pStyle w:val="a9"/>
        <w:numPr>
          <w:ilvl w:val="0"/>
          <w:numId w:val="4"/>
        </w:numPr>
        <w:shd w:val="clear" w:color="auto" w:fill="FFFFFF"/>
        <w:spacing w:before="100" w:beforeAutospacing="1" w:after="100" w:afterAutospacing="1" w:line="360" w:lineRule="atLeast"/>
        <w:jc w:val="both"/>
        <w:rPr>
          <w:rFonts w:ascii="David" w:hAnsi="David"/>
          <w:color w:val="000000"/>
        </w:rPr>
      </w:pPr>
      <w:r>
        <w:rPr>
          <w:rFonts w:ascii="David" w:hAnsi="David" w:hint="cs"/>
          <w:color w:val="000000"/>
          <w:rtl/>
        </w:rPr>
        <w:t xml:space="preserve">אני פוסלת את הנאשם </w:t>
      </w:r>
      <w:r w:rsidRPr="00115A05">
        <w:rPr>
          <w:rFonts w:ascii="David" w:hAnsi="David"/>
          <w:color w:val="000000"/>
          <w:rtl/>
        </w:rPr>
        <w:t xml:space="preserve">מלקבל או להחזיק רישיון נהיגה למשך </w:t>
      </w:r>
      <w:r>
        <w:rPr>
          <w:rFonts w:ascii="David" w:hAnsi="David" w:hint="cs"/>
          <w:color w:val="000000"/>
          <w:rtl/>
        </w:rPr>
        <w:t>6</w:t>
      </w:r>
      <w:r w:rsidRPr="00115A05">
        <w:rPr>
          <w:rFonts w:ascii="David" w:hAnsi="David"/>
          <w:color w:val="000000"/>
          <w:rtl/>
        </w:rPr>
        <w:t xml:space="preserve"> חודשים. הנאשם </w:t>
      </w:r>
      <w:r>
        <w:rPr>
          <w:rFonts w:ascii="David" w:hAnsi="David" w:hint="cs"/>
          <w:color w:val="000000"/>
          <w:rtl/>
        </w:rPr>
        <w:t xml:space="preserve">לא </w:t>
      </w:r>
      <w:r>
        <w:rPr>
          <w:rFonts w:ascii="David" w:hAnsi="David"/>
          <w:color w:val="000000"/>
          <w:rtl/>
        </w:rPr>
        <w:t>יישא בעונש זה</w:t>
      </w:r>
      <w:r>
        <w:rPr>
          <w:rFonts w:ascii="David" w:hAnsi="David" w:hint="cs"/>
          <w:color w:val="000000"/>
          <w:rtl/>
        </w:rPr>
        <w:t xml:space="preserve">, אלא </w:t>
      </w:r>
      <w:r w:rsidRPr="00115A05">
        <w:rPr>
          <w:rFonts w:ascii="David" w:hAnsi="David"/>
          <w:color w:val="000000"/>
          <w:rtl/>
        </w:rPr>
        <w:t xml:space="preserve">אם </w:t>
      </w:r>
      <w:r>
        <w:rPr>
          <w:rFonts w:ascii="David" w:hAnsi="David" w:hint="cs"/>
          <w:color w:val="000000"/>
          <w:rtl/>
        </w:rPr>
        <w:t>יעבור בתוך</w:t>
      </w:r>
      <w:r w:rsidRPr="00115A05">
        <w:rPr>
          <w:rFonts w:ascii="David" w:hAnsi="David"/>
          <w:color w:val="000000"/>
          <w:rtl/>
        </w:rPr>
        <w:t xml:space="preserve"> שלוש שנים מיום שחרורו ממאסר כל עבירה לפי</w:t>
      </w:r>
      <w:r>
        <w:rPr>
          <w:rFonts w:ascii="David" w:hAnsi="David" w:hint="cs"/>
          <w:color w:val="000000"/>
          <w:rtl/>
        </w:rPr>
        <w:t xml:space="preserve"> </w:t>
      </w:r>
      <w:hyperlink r:id="rId64" w:history="1">
        <w:r w:rsidR="00E466EB" w:rsidRPr="00E466EB">
          <w:rPr>
            <w:rFonts w:ascii="David" w:hAnsi="David"/>
            <w:color w:val="0000FF"/>
            <w:u w:val="single"/>
            <w:rtl/>
          </w:rPr>
          <w:t>פקודת הסמים המסוכנים</w:t>
        </w:r>
      </w:hyperlink>
    </w:p>
    <w:p w14:paraId="36316382" w14:textId="77777777" w:rsidR="0042251D" w:rsidRPr="00E466EB" w:rsidRDefault="00E466EB" w:rsidP="0042251D">
      <w:pPr>
        <w:pStyle w:val="a9"/>
        <w:rPr>
          <w:rFonts w:ascii="David" w:hAnsi="David"/>
          <w:b/>
          <w:bCs/>
          <w:color w:val="FFFFFF"/>
          <w:sz w:val="2"/>
          <w:szCs w:val="2"/>
          <w:rtl/>
        </w:rPr>
      </w:pPr>
      <w:r w:rsidRPr="00E466EB">
        <w:rPr>
          <w:rFonts w:ascii="David" w:hAnsi="David"/>
          <w:b/>
          <w:bCs/>
          <w:color w:val="FFFFFF"/>
          <w:sz w:val="2"/>
          <w:szCs w:val="2"/>
          <w:rtl/>
        </w:rPr>
        <w:t>5129371</w:t>
      </w:r>
    </w:p>
    <w:p w14:paraId="1FC3507D" w14:textId="77777777" w:rsidR="0042251D" w:rsidRDefault="00E466EB" w:rsidP="0042251D">
      <w:pPr>
        <w:shd w:val="clear" w:color="auto" w:fill="FFFFFF"/>
        <w:spacing w:before="100" w:beforeAutospacing="1" w:after="100" w:afterAutospacing="1" w:line="360" w:lineRule="atLeast"/>
        <w:jc w:val="both"/>
        <w:rPr>
          <w:rFonts w:ascii="David" w:hAnsi="David"/>
          <w:color w:val="000000"/>
          <w:rtl/>
        </w:rPr>
      </w:pPr>
      <w:r w:rsidRPr="00E466EB">
        <w:rPr>
          <w:rFonts w:ascii="David" w:hAnsi="David"/>
          <w:color w:val="FFFFFF"/>
          <w:sz w:val="2"/>
          <w:szCs w:val="2"/>
          <w:rtl/>
        </w:rPr>
        <w:t>54678313</w:t>
      </w:r>
      <w:r w:rsidR="0042251D" w:rsidRPr="00DB2455">
        <w:rPr>
          <w:rFonts w:ascii="David" w:hAnsi="David"/>
          <w:color w:val="000000"/>
          <w:rtl/>
        </w:rPr>
        <w:t>ניתן צו כללי להשמדת המוצגים.</w:t>
      </w:r>
    </w:p>
    <w:p w14:paraId="22F39238" w14:textId="77777777" w:rsidR="0042251D" w:rsidRPr="00DB2455" w:rsidRDefault="0042251D" w:rsidP="0042251D">
      <w:pPr>
        <w:shd w:val="clear" w:color="auto" w:fill="FFFFFF"/>
        <w:spacing w:before="100" w:beforeAutospacing="1" w:after="100" w:afterAutospacing="1" w:line="360" w:lineRule="atLeast"/>
        <w:jc w:val="both"/>
        <w:rPr>
          <w:rFonts w:ascii="David" w:hAnsi="David"/>
          <w:color w:val="000000"/>
        </w:rPr>
      </w:pPr>
      <w:r w:rsidRPr="00172337">
        <w:rPr>
          <w:rFonts w:ascii="David" w:hAnsi="David" w:hint="cs"/>
          <w:b/>
          <w:bCs/>
          <w:color w:val="000000"/>
          <w:rtl/>
        </w:rPr>
        <w:t>ז</w:t>
      </w:r>
      <w:r w:rsidRPr="00DB2455">
        <w:rPr>
          <w:rFonts w:ascii="David" w:hAnsi="David"/>
          <w:b/>
          <w:bCs/>
          <w:color w:val="000000"/>
          <w:rtl/>
        </w:rPr>
        <w:t xml:space="preserve">כות ערעור </w:t>
      </w:r>
      <w:r>
        <w:rPr>
          <w:rFonts w:ascii="David" w:hAnsi="David" w:hint="cs"/>
          <w:b/>
          <w:bCs/>
          <w:color w:val="000000"/>
          <w:rtl/>
        </w:rPr>
        <w:t>לבית המשפט המחוזי מרכז-לוד בתוך 45 ימים מהיום</w:t>
      </w:r>
    </w:p>
    <w:p w14:paraId="753D3AC5" w14:textId="77777777" w:rsidR="0042251D" w:rsidRPr="000F2247" w:rsidRDefault="00E466EB" w:rsidP="0042251D">
      <w:pPr>
        <w:spacing w:line="360" w:lineRule="auto"/>
        <w:jc w:val="both"/>
        <w:rPr>
          <w:rFonts w:ascii="Arial" w:hAnsi="Arial"/>
          <w:b/>
          <w:bCs/>
          <w:sz w:val="26"/>
          <w:szCs w:val="26"/>
          <w:rtl/>
        </w:rPr>
      </w:pPr>
      <w:bookmarkStart w:id="7" w:name="Nitan"/>
      <w:r>
        <w:rPr>
          <w:rFonts w:ascii="Arial" w:hAnsi="Arial"/>
          <w:b/>
          <w:bCs/>
          <w:rtl/>
        </w:rPr>
        <w:t xml:space="preserve">ניתן היום,  כ"ב טבת תשפ"ה, 22 ינואר 2025, במעמד הצדדים. </w:t>
      </w:r>
      <w:bookmarkEnd w:id="7"/>
      <w:r w:rsidR="0042251D">
        <w:rPr>
          <w:rFonts w:ascii="Arial" w:hAnsi="Arial"/>
          <w:b/>
          <w:bCs/>
          <w:sz w:val="26"/>
          <w:szCs w:val="26"/>
          <w:rtl/>
        </w:rPr>
        <w:tab/>
      </w:r>
      <w:r w:rsidR="0042251D">
        <w:rPr>
          <w:rFonts w:ascii="Arial" w:hAnsi="Arial"/>
          <w:b/>
          <w:bCs/>
          <w:sz w:val="26"/>
          <w:szCs w:val="26"/>
          <w:rtl/>
        </w:rPr>
        <w:tab/>
      </w:r>
      <w:r w:rsidR="0042251D">
        <w:rPr>
          <w:rFonts w:ascii="Arial" w:hAnsi="Arial"/>
          <w:b/>
          <w:bCs/>
          <w:sz w:val="26"/>
          <w:szCs w:val="26"/>
          <w:rtl/>
        </w:rPr>
        <w:tab/>
      </w:r>
      <w:r w:rsidR="0042251D">
        <w:rPr>
          <w:rFonts w:ascii="Arial" w:hAnsi="Arial"/>
          <w:b/>
          <w:bCs/>
          <w:sz w:val="26"/>
          <w:szCs w:val="26"/>
          <w:rtl/>
        </w:rPr>
        <w:tab/>
      </w:r>
      <w:r w:rsidR="0042251D">
        <w:rPr>
          <w:rFonts w:ascii="Arial" w:hAnsi="Arial"/>
          <w:b/>
          <w:bCs/>
          <w:sz w:val="26"/>
          <w:szCs w:val="26"/>
          <w:rtl/>
        </w:rPr>
        <w:tab/>
      </w:r>
      <w:r w:rsidR="0042251D">
        <w:rPr>
          <w:rFonts w:ascii="Arial" w:hAnsi="Arial"/>
          <w:b/>
          <w:bCs/>
          <w:sz w:val="26"/>
          <w:szCs w:val="26"/>
          <w:rtl/>
        </w:rPr>
        <w:tab/>
      </w:r>
      <w:r w:rsidR="0042251D">
        <w:rPr>
          <w:rFonts w:ascii="Arial" w:hAnsi="Arial"/>
          <w:b/>
          <w:bCs/>
          <w:sz w:val="26"/>
          <w:szCs w:val="26"/>
          <w:rtl/>
        </w:rPr>
        <w:tab/>
      </w:r>
      <w:r w:rsidR="0042251D">
        <w:rPr>
          <w:rFonts w:ascii="Arial" w:hAnsi="Arial" w:hint="cs"/>
          <w:b/>
          <w:bCs/>
          <w:sz w:val="26"/>
          <w:szCs w:val="26"/>
          <w:rtl/>
        </w:rPr>
        <w:t xml:space="preserve">         </w:t>
      </w:r>
    </w:p>
    <w:p w14:paraId="49047BE5" w14:textId="77777777" w:rsidR="0042251D" w:rsidRPr="000F2247" w:rsidRDefault="0042251D" w:rsidP="00E466E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C11E26C" w14:textId="77777777" w:rsidR="0042251D" w:rsidRPr="000F2247" w:rsidRDefault="0042251D" w:rsidP="0042251D">
      <w:pPr>
        <w:jc w:val="center"/>
        <w:rPr>
          <w:rFonts w:ascii="Arial" w:hAnsi="Arial"/>
          <w:b/>
          <w:bCs/>
          <w:sz w:val="26"/>
          <w:szCs w:val="26"/>
          <w:rtl/>
        </w:rPr>
      </w:pPr>
    </w:p>
    <w:p w14:paraId="65282817" w14:textId="77777777" w:rsidR="008713E3" w:rsidRPr="00E466EB" w:rsidRDefault="008713E3" w:rsidP="00E466EB">
      <w:pPr>
        <w:keepNext/>
        <w:rPr>
          <w:rFonts w:ascii="David" w:hAnsi="David"/>
          <w:color w:val="000000"/>
          <w:sz w:val="22"/>
          <w:szCs w:val="22"/>
          <w:rtl/>
        </w:rPr>
      </w:pPr>
    </w:p>
    <w:p w14:paraId="5096F8E9" w14:textId="77777777" w:rsidR="00E466EB" w:rsidRPr="00E466EB" w:rsidRDefault="00E466EB" w:rsidP="00E466EB">
      <w:pPr>
        <w:keepNext/>
        <w:rPr>
          <w:rFonts w:ascii="David" w:hAnsi="David"/>
          <w:color w:val="000000"/>
          <w:sz w:val="22"/>
          <w:szCs w:val="22"/>
          <w:rtl/>
        </w:rPr>
      </w:pPr>
      <w:r w:rsidRPr="00E466EB">
        <w:rPr>
          <w:rFonts w:ascii="David" w:hAnsi="David"/>
          <w:color w:val="000000"/>
          <w:sz w:val="22"/>
          <w:szCs w:val="22"/>
          <w:rtl/>
        </w:rPr>
        <w:t>אושרית הובר היימן 54678313</w:t>
      </w:r>
    </w:p>
    <w:p w14:paraId="4AD7D477" w14:textId="77777777" w:rsidR="00E466EB" w:rsidRDefault="00E466EB" w:rsidP="00E466EB">
      <w:r w:rsidRPr="00E466EB">
        <w:rPr>
          <w:color w:val="000000"/>
          <w:rtl/>
        </w:rPr>
        <w:t>נוסח מסמך זה כפוף לשינויי ניסוח ועריכה</w:t>
      </w:r>
    </w:p>
    <w:p w14:paraId="54FEC08E" w14:textId="77777777" w:rsidR="00E466EB" w:rsidRDefault="00E466EB" w:rsidP="00E466EB">
      <w:pPr>
        <w:rPr>
          <w:rtl/>
        </w:rPr>
      </w:pPr>
    </w:p>
    <w:p w14:paraId="4C2DF3EF" w14:textId="77777777" w:rsidR="00E466EB" w:rsidRDefault="00E466EB" w:rsidP="00E466EB">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19F3E454" w14:textId="77777777" w:rsidR="00E466EB" w:rsidRPr="00E466EB" w:rsidRDefault="00E466EB" w:rsidP="00E466EB">
      <w:pPr>
        <w:jc w:val="center"/>
        <w:rPr>
          <w:color w:val="0000FF"/>
          <w:u w:val="single"/>
        </w:rPr>
      </w:pPr>
    </w:p>
    <w:sectPr w:rsidR="00E466EB" w:rsidRPr="00E466EB" w:rsidSect="00E466EB">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4265A" w14:textId="77777777" w:rsidR="00633A85" w:rsidRDefault="00633A85" w:rsidP="004116E6">
      <w:r>
        <w:separator/>
      </w:r>
    </w:p>
  </w:endnote>
  <w:endnote w:type="continuationSeparator" w:id="0">
    <w:p w14:paraId="3DDF6853" w14:textId="77777777" w:rsidR="00633A85" w:rsidRDefault="00633A85" w:rsidP="0041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C5093" w14:textId="77777777" w:rsidR="00E466EB" w:rsidRDefault="00E466EB" w:rsidP="00E466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5BF690" w14:textId="77777777" w:rsidR="008F783F" w:rsidRPr="00E466EB" w:rsidRDefault="00E466EB" w:rsidP="00E466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1ACA" w14:textId="77777777" w:rsidR="00E466EB" w:rsidRDefault="00E466EB" w:rsidP="00E466E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6D07">
      <w:rPr>
        <w:rFonts w:ascii="FrankRuehl" w:hAnsi="FrankRuehl" w:cs="FrankRuehl"/>
        <w:noProof/>
        <w:rtl/>
      </w:rPr>
      <w:t>1</w:t>
    </w:r>
    <w:r>
      <w:rPr>
        <w:rFonts w:ascii="FrankRuehl" w:hAnsi="FrankRuehl" w:cs="FrankRuehl"/>
        <w:rtl/>
      </w:rPr>
      <w:fldChar w:fldCharType="end"/>
    </w:r>
  </w:p>
  <w:p w14:paraId="30B5A035" w14:textId="77777777" w:rsidR="008F783F" w:rsidRPr="00E466EB" w:rsidRDefault="00E466EB" w:rsidP="00E466E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C7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82CD0" w14:textId="77777777" w:rsidR="00633A85" w:rsidRDefault="00633A85" w:rsidP="004116E6">
      <w:r>
        <w:separator/>
      </w:r>
    </w:p>
  </w:footnote>
  <w:footnote w:type="continuationSeparator" w:id="0">
    <w:p w14:paraId="552240CE" w14:textId="77777777" w:rsidR="00633A85" w:rsidRDefault="00633A85" w:rsidP="00411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1E478" w14:textId="77777777" w:rsidR="00E466EB" w:rsidRPr="00E466EB" w:rsidRDefault="00E466EB" w:rsidP="00E466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39424-11-22</w:t>
    </w:r>
    <w:r>
      <w:rPr>
        <w:rFonts w:ascii="David" w:hAnsi="David"/>
        <w:color w:val="000000"/>
        <w:sz w:val="22"/>
        <w:szCs w:val="22"/>
        <w:rtl/>
      </w:rPr>
      <w:tab/>
      <w:t xml:space="preserve"> מדינת ישראל נ' אבי קריחלי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565FB" w14:textId="77777777" w:rsidR="00E466EB" w:rsidRPr="00E466EB" w:rsidRDefault="00E466EB" w:rsidP="00E466E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39424-11-22</w:t>
    </w:r>
    <w:r>
      <w:rPr>
        <w:rFonts w:ascii="David" w:hAnsi="David"/>
        <w:color w:val="000000"/>
        <w:sz w:val="22"/>
        <w:szCs w:val="22"/>
        <w:rtl/>
      </w:rPr>
      <w:tab/>
      <w:t xml:space="preserve"> מדינת ישראל נ' אבי קריחלי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F7DAA"/>
    <w:multiLevelType w:val="hybridMultilevel"/>
    <w:tmpl w:val="3AC03948"/>
    <w:lvl w:ilvl="0" w:tplc="E236E7B8">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38D7"/>
    <w:multiLevelType w:val="hybridMultilevel"/>
    <w:tmpl w:val="BA8E7CF2"/>
    <w:lvl w:ilvl="0" w:tplc="A6C205EE">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BD52F1"/>
    <w:multiLevelType w:val="hybridMultilevel"/>
    <w:tmpl w:val="448C235A"/>
    <w:lvl w:ilvl="0" w:tplc="9F88CC12">
      <w:start w:val="1"/>
      <w:numFmt w:val="hebrew1"/>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09203B"/>
    <w:multiLevelType w:val="hybridMultilevel"/>
    <w:tmpl w:val="B6CC647E"/>
    <w:lvl w:ilvl="0" w:tplc="79AC29B0">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3619700">
    <w:abstractNumId w:val="0"/>
  </w:num>
  <w:num w:numId="2" w16cid:durableId="202602600">
    <w:abstractNumId w:val="3"/>
  </w:num>
  <w:num w:numId="3" w16cid:durableId="1993750105">
    <w:abstractNumId w:val="2"/>
  </w:num>
  <w:num w:numId="4" w16cid:durableId="105088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251D"/>
    <w:rsid w:val="0026565B"/>
    <w:rsid w:val="004116E6"/>
    <w:rsid w:val="0042251D"/>
    <w:rsid w:val="00633A85"/>
    <w:rsid w:val="00844ECC"/>
    <w:rsid w:val="008713E3"/>
    <w:rsid w:val="008F783F"/>
    <w:rsid w:val="00B92735"/>
    <w:rsid w:val="00E466EB"/>
    <w:rsid w:val="00EF6C06"/>
    <w:rsid w:val="00F66D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BB8811"/>
  <w15:chartTrackingRefBased/>
  <w15:docId w15:val="{AC60CAA6-8949-41DE-B453-8F526EF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251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251D"/>
    <w:pPr>
      <w:tabs>
        <w:tab w:val="center" w:pos="4153"/>
        <w:tab w:val="right" w:pos="8306"/>
      </w:tabs>
    </w:pPr>
  </w:style>
  <w:style w:type="character" w:customStyle="1" w:styleId="a4">
    <w:name w:val="כותרת עליונה תו"/>
    <w:link w:val="a3"/>
    <w:rsid w:val="0042251D"/>
    <w:rPr>
      <w:rFonts w:ascii="Times New Roman" w:eastAsia="Times New Roman" w:hAnsi="Times New Roman" w:cs="David"/>
      <w:sz w:val="24"/>
      <w:szCs w:val="24"/>
    </w:rPr>
  </w:style>
  <w:style w:type="paragraph" w:styleId="a5">
    <w:name w:val="footer"/>
    <w:basedOn w:val="a"/>
    <w:link w:val="a6"/>
    <w:rsid w:val="0042251D"/>
    <w:pPr>
      <w:tabs>
        <w:tab w:val="center" w:pos="4153"/>
        <w:tab w:val="right" w:pos="8306"/>
      </w:tabs>
    </w:pPr>
  </w:style>
  <w:style w:type="character" w:customStyle="1" w:styleId="a6">
    <w:name w:val="כותרת תחתונה תו"/>
    <w:link w:val="a5"/>
    <w:rsid w:val="0042251D"/>
    <w:rPr>
      <w:rFonts w:ascii="Times New Roman" w:eastAsia="Times New Roman" w:hAnsi="Times New Roman" w:cs="David"/>
      <w:sz w:val="24"/>
      <w:szCs w:val="24"/>
    </w:rPr>
  </w:style>
  <w:style w:type="table" w:styleId="a7">
    <w:name w:val="Table Grid"/>
    <w:basedOn w:val="a1"/>
    <w:rsid w:val="0042251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251D"/>
  </w:style>
  <w:style w:type="paragraph" w:styleId="a9">
    <w:name w:val="List Paragraph"/>
    <w:basedOn w:val="a"/>
    <w:qFormat/>
    <w:rsid w:val="0042251D"/>
    <w:pPr>
      <w:ind w:left="720"/>
      <w:contextualSpacing/>
    </w:pPr>
  </w:style>
  <w:style w:type="character" w:styleId="Hyperlink">
    <w:name w:val="Hyperlink"/>
    <w:rsid w:val="00422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313460" TargetMode="External"/><Relationship Id="rId21" Type="http://schemas.openxmlformats.org/officeDocument/2006/relationships/hyperlink" Target="http://www.nevo.co.il/case/5953822" TargetMode="External"/><Relationship Id="rId42" Type="http://schemas.openxmlformats.org/officeDocument/2006/relationships/hyperlink" Target="http://www.nevo.co.il/case/7851842" TargetMode="External"/><Relationship Id="rId47" Type="http://schemas.openxmlformats.org/officeDocument/2006/relationships/hyperlink" Target="http://www.nevo.co.il/law/70301" TargetMode="External"/><Relationship Id="rId63" Type="http://schemas.openxmlformats.org/officeDocument/2006/relationships/hyperlink" Target="http://www.nevo.co.il/law/4216"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8075551"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7665264" TargetMode="External"/><Relationship Id="rId32" Type="http://schemas.openxmlformats.org/officeDocument/2006/relationships/hyperlink" Target="http://www.nevo.co.il/case/26396568" TargetMode="External"/><Relationship Id="rId37" Type="http://schemas.openxmlformats.org/officeDocument/2006/relationships/hyperlink" Target="http://www.nevo.co.il/case/29597475" TargetMode="External"/><Relationship Id="rId40" Type="http://schemas.openxmlformats.org/officeDocument/2006/relationships/hyperlink" Target="http://www.nevo.co.il/case/27347635" TargetMode="External"/><Relationship Id="rId45" Type="http://schemas.openxmlformats.org/officeDocument/2006/relationships/hyperlink" Target="http://www.nevo.co.il/case/24343133" TargetMode="External"/><Relationship Id="rId53" Type="http://schemas.openxmlformats.org/officeDocument/2006/relationships/hyperlink" Target="http://www.nevo.co.il/law/70301/40e" TargetMode="External"/><Relationship Id="rId58" Type="http://schemas.openxmlformats.org/officeDocument/2006/relationships/hyperlink" Target="http://www.nevo.co.il/case/28142534"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4356649" TargetMode="External"/><Relationship Id="rId19" Type="http://schemas.openxmlformats.org/officeDocument/2006/relationships/hyperlink" Target="http://www.nevo.co.il/case/5988308"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6246488" TargetMode="External"/><Relationship Id="rId30" Type="http://schemas.openxmlformats.org/officeDocument/2006/relationships/hyperlink" Target="http://www.nevo.co.il/case/27596218" TargetMode="External"/><Relationship Id="rId35" Type="http://schemas.openxmlformats.org/officeDocument/2006/relationships/hyperlink" Target="http://www.nevo.co.il/case/11279208" TargetMode="External"/><Relationship Id="rId43" Type="http://schemas.openxmlformats.org/officeDocument/2006/relationships/hyperlink" Target="http://www.nevo.co.il/case/23631077" TargetMode="External"/><Relationship Id="rId48" Type="http://schemas.openxmlformats.org/officeDocument/2006/relationships/hyperlink" Target="http://www.nevo.co.il/case/17941073" TargetMode="External"/><Relationship Id="rId56" Type="http://schemas.openxmlformats.org/officeDocument/2006/relationships/hyperlink" Target="http://www.nevo.co.il/case/20891758" TargetMode="External"/><Relationship Id="rId64" Type="http://schemas.openxmlformats.org/officeDocument/2006/relationships/hyperlink" Target="http://www.nevo.co.il/law/4216"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case/22961877" TargetMode="External"/><Relationship Id="rId25" Type="http://schemas.openxmlformats.org/officeDocument/2006/relationships/hyperlink" Target="http://www.nevo.co.il/case/25829832" TargetMode="External"/><Relationship Id="rId33" Type="http://schemas.openxmlformats.org/officeDocument/2006/relationships/hyperlink" Target="http://www.nevo.co.il/case/23750765" TargetMode="External"/><Relationship Id="rId38" Type="http://schemas.openxmlformats.org/officeDocument/2006/relationships/hyperlink" Target="http://www.nevo.co.il/case/26220458" TargetMode="External"/><Relationship Id="rId46" Type="http://schemas.openxmlformats.org/officeDocument/2006/relationships/hyperlink" Target="http://www.nevo.co.il/law/70301/40j" TargetMode="External"/><Relationship Id="rId59" Type="http://schemas.openxmlformats.org/officeDocument/2006/relationships/hyperlink" Target="http://www.nevo.co.il/case/24954592" TargetMode="External"/><Relationship Id="rId67" Type="http://schemas.openxmlformats.org/officeDocument/2006/relationships/header" Target="header2.xml"/><Relationship Id="rId20" Type="http://schemas.openxmlformats.org/officeDocument/2006/relationships/hyperlink" Target="http://www.nevo.co.il/case/5786821" TargetMode="External"/><Relationship Id="rId41" Type="http://schemas.openxmlformats.org/officeDocument/2006/relationships/hyperlink" Target="http://www.nevo.co.il/case/27068906" TargetMode="External"/><Relationship Id="rId54" Type="http://schemas.openxmlformats.org/officeDocument/2006/relationships/hyperlink" Target="http://www.nevo.co.il/case/17954217" TargetMode="External"/><Relationship Id="rId62" Type="http://schemas.openxmlformats.org/officeDocument/2006/relationships/hyperlink" Target="http://www.nevo.co.il/law/4216"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27229615" TargetMode="External"/><Relationship Id="rId28" Type="http://schemas.openxmlformats.org/officeDocument/2006/relationships/hyperlink" Target="http://www.nevo.co.il/case/28180177" TargetMode="External"/><Relationship Id="rId36" Type="http://schemas.openxmlformats.org/officeDocument/2006/relationships/hyperlink" Target="http://www.nevo.co.il/case/8291661" TargetMode="External"/><Relationship Id="rId49" Type="http://schemas.openxmlformats.org/officeDocument/2006/relationships/hyperlink" Target="http://www.nevo.co.il/case/5993616" TargetMode="External"/><Relationship Id="rId57" Type="http://schemas.openxmlformats.org/officeDocument/2006/relationships/hyperlink" Target="http://www.nevo.co.il/case/28899064"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7347635" TargetMode="External"/><Relationship Id="rId44" Type="http://schemas.openxmlformats.org/officeDocument/2006/relationships/hyperlink" Target="http://www.nevo.co.il/case/26780180" TargetMode="External"/><Relationship Id="rId52" Type="http://schemas.openxmlformats.org/officeDocument/2006/relationships/hyperlink" Target="http://www.nevo.co.il/law/70301/40d" TargetMode="External"/><Relationship Id="rId60" Type="http://schemas.openxmlformats.org/officeDocument/2006/relationships/hyperlink" Target="http://www.nevo.co.il/case/20828988"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 TargetMode="External"/><Relationship Id="rId18" Type="http://schemas.openxmlformats.org/officeDocument/2006/relationships/hyperlink" Target="http://www.nevo.co.il/case/5698919" TargetMode="External"/><Relationship Id="rId39" Type="http://schemas.openxmlformats.org/officeDocument/2006/relationships/hyperlink" Target="http://www.nevo.co.il/case/21799035" TargetMode="External"/><Relationship Id="rId34" Type="http://schemas.openxmlformats.org/officeDocument/2006/relationships/hyperlink" Target="https://www.nevo.co.il/psika_html/elyon/17011220-k05.htm" TargetMode="External"/><Relationship Id="rId50" Type="http://schemas.openxmlformats.org/officeDocument/2006/relationships/hyperlink" Target="http://www.nevo.co.il/case/5880417" TargetMode="External"/><Relationship Id="rId55" Type="http://schemas.openxmlformats.org/officeDocument/2006/relationships/hyperlink" Target="http://www.nevo.co.il/case/2096728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4314</Words>
  <Characters>21572</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25835</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8257637</vt:i4>
      </vt:variant>
      <vt:variant>
        <vt:i4>171</vt:i4>
      </vt:variant>
      <vt:variant>
        <vt:i4>0</vt:i4>
      </vt:variant>
      <vt:variant>
        <vt:i4>5</vt:i4>
      </vt:variant>
      <vt:variant>
        <vt:lpwstr>http://www.nevo.co.il/law/4216</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3342451</vt:i4>
      </vt:variant>
      <vt:variant>
        <vt:i4>162</vt:i4>
      </vt:variant>
      <vt:variant>
        <vt:i4>0</vt:i4>
      </vt:variant>
      <vt:variant>
        <vt:i4>5</vt:i4>
      </vt:variant>
      <vt:variant>
        <vt:lpwstr>http://www.nevo.co.il/case/24356649</vt:lpwstr>
      </vt:variant>
      <vt:variant>
        <vt:lpwstr/>
      </vt:variant>
      <vt:variant>
        <vt:i4>3801215</vt:i4>
      </vt:variant>
      <vt:variant>
        <vt:i4>159</vt:i4>
      </vt:variant>
      <vt:variant>
        <vt:i4>0</vt:i4>
      </vt:variant>
      <vt:variant>
        <vt:i4>5</vt:i4>
      </vt:variant>
      <vt:variant>
        <vt:lpwstr>http://www.nevo.co.il/case/20828988</vt:lpwstr>
      </vt:variant>
      <vt:variant>
        <vt:lpwstr/>
      </vt:variant>
      <vt:variant>
        <vt:i4>3539056</vt:i4>
      </vt:variant>
      <vt:variant>
        <vt:i4>156</vt:i4>
      </vt:variant>
      <vt:variant>
        <vt:i4>0</vt:i4>
      </vt:variant>
      <vt:variant>
        <vt:i4>5</vt:i4>
      </vt:variant>
      <vt:variant>
        <vt:lpwstr>http://www.nevo.co.il/case/24954592</vt:lpwstr>
      </vt:variant>
      <vt:variant>
        <vt:lpwstr/>
      </vt:variant>
      <vt:variant>
        <vt:i4>3276925</vt:i4>
      </vt:variant>
      <vt:variant>
        <vt:i4>153</vt:i4>
      </vt:variant>
      <vt:variant>
        <vt:i4>0</vt:i4>
      </vt:variant>
      <vt:variant>
        <vt:i4>5</vt:i4>
      </vt:variant>
      <vt:variant>
        <vt:lpwstr>http://www.nevo.co.il/case/28142534</vt:lpwstr>
      </vt:variant>
      <vt:variant>
        <vt:lpwstr/>
      </vt:variant>
      <vt:variant>
        <vt:i4>3473525</vt:i4>
      </vt:variant>
      <vt:variant>
        <vt:i4>150</vt:i4>
      </vt:variant>
      <vt:variant>
        <vt:i4>0</vt:i4>
      </vt:variant>
      <vt:variant>
        <vt:i4>5</vt:i4>
      </vt:variant>
      <vt:variant>
        <vt:lpwstr>http://www.nevo.co.il/case/28899064</vt:lpwstr>
      </vt:variant>
      <vt:variant>
        <vt:lpwstr/>
      </vt:variant>
      <vt:variant>
        <vt:i4>4063354</vt:i4>
      </vt:variant>
      <vt:variant>
        <vt:i4>147</vt:i4>
      </vt:variant>
      <vt:variant>
        <vt:i4>0</vt:i4>
      </vt:variant>
      <vt:variant>
        <vt:i4>5</vt:i4>
      </vt:variant>
      <vt:variant>
        <vt:lpwstr>http://www.nevo.co.il/case/20891758</vt:lpwstr>
      </vt:variant>
      <vt:variant>
        <vt:lpwstr/>
      </vt:variant>
      <vt:variant>
        <vt:i4>3407984</vt:i4>
      </vt:variant>
      <vt:variant>
        <vt:i4>144</vt:i4>
      </vt:variant>
      <vt:variant>
        <vt:i4>0</vt:i4>
      </vt:variant>
      <vt:variant>
        <vt:i4>5</vt:i4>
      </vt:variant>
      <vt:variant>
        <vt:lpwstr>http://www.nevo.co.il/case/20967288</vt:lpwstr>
      </vt:variant>
      <vt:variant>
        <vt:lpwstr/>
      </vt:variant>
      <vt:variant>
        <vt:i4>3997812</vt:i4>
      </vt:variant>
      <vt:variant>
        <vt:i4>141</vt:i4>
      </vt:variant>
      <vt:variant>
        <vt:i4>0</vt:i4>
      </vt:variant>
      <vt:variant>
        <vt:i4>5</vt:i4>
      </vt:variant>
      <vt:variant>
        <vt:lpwstr>http://www.nevo.co.il/case/17954217</vt:lpwstr>
      </vt:variant>
      <vt:variant>
        <vt:lpwstr/>
      </vt:variant>
      <vt:variant>
        <vt:i4>6619233</vt:i4>
      </vt:variant>
      <vt:variant>
        <vt:i4>138</vt:i4>
      </vt:variant>
      <vt:variant>
        <vt:i4>0</vt:i4>
      </vt:variant>
      <vt:variant>
        <vt:i4>5</vt:i4>
      </vt:variant>
      <vt:variant>
        <vt:lpwstr>http://www.nevo.co.il/law/70301/40e</vt:lpwstr>
      </vt:variant>
      <vt:variant>
        <vt:lpwstr/>
      </vt:variant>
      <vt:variant>
        <vt:i4>6619233</vt:i4>
      </vt:variant>
      <vt:variant>
        <vt:i4>135</vt:i4>
      </vt:variant>
      <vt:variant>
        <vt:i4>0</vt:i4>
      </vt:variant>
      <vt:variant>
        <vt:i4>5</vt:i4>
      </vt:variant>
      <vt:variant>
        <vt:lpwstr>http://www.nevo.co.il/law/70301/40d</vt:lpwstr>
      </vt:variant>
      <vt:variant>
        <vt:lpwstr/>
      </vt:variant>
      <vt:variant>
        <vt:i4>7995492</vt:i4>
      </vt:variant>
      <vt:variant>
        <vt:i4>132</vt:i4>
      </vt:variant>
      <vt:variant>
        <vt:i4>0</vt:i4>
      </vt:variant>
      <vt:variant>
        <vt:i4>5</vt:i4>
      </vt:variant>
      <vt:variant>
        <vt:lpwstr>http://www.nevo.co.il/law/70301</vt:lpwstr>
      </vt:variant>
      <vt:variant>
        <vt:lpwstr/>
      </vt:variant>
      <vt:variant>
        <vt:i4>4063357</vt:i4>
      </vt:variant>
      <vt:variant>
        <vt:i4>129</vt:i4>
      </vt:variant>
      <vt:variant>
        <vt:i4>0</vt:i4>
      </vt:variant>
      <vt:variant>
        <vt:i4>5</vt:i4>
      </vt:variant>
      <vt:variant>
        <vt:lpwstr>http://www.nevo.co.il/case/5880417</vt:lpwstr>
      </vt:variant>
      <vt:variant>
        <vt:lpwstr/>
      </vt:variant>
      <vt:variant>
        <vt:i4>3932287</vt:i4>
      </vt:variant>
      <vt:variant>
        <vt:i4>126</vt:i4>
      </vt:variant>
      <vt:variant>
        <vt:i4>0</vt:i4>
      </vt:variant>
      <vt:variant>
        <vt:i4>5</vt:i4>
      </vt:variant>
      <vt:variant>
        <vt:lpwstr>http://www.nevo.co.il/case/5993616</vt:lpwstr>
      </vt:variant>
      <vt:variant>
        <vt:lpwstr/>
      </vt:variant>
      <vt:variant>
        <vt:i4>4063351</vt:i4>
      </vt:variant>
      <vt:variant>
        <vt:i4>123</vt:i4>
      </vt:variant>
      <vt:variant>
        <vt:i4>0</vt:i4>
      </vt:variant>
      <vt:variant>
        <vt:i4>5</vt:i4>
      </vt:variant>
      <vt:variant>
        <vt:lpwstr>http://www.nevo.co.il/case/17941073</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http://www.nevo.co.il/law/70301/40j</vt:lpwstr>
      </vt:variant>
      <vt:variant>
        <vt:lpwstr/>
      </vt:variant>
      <vt:variant>
        <vt:i4>3211381</vt:i4>
      </vt:variant>
      <vt:variant>
        <vt:i4>114</vt:i4>
      </vt:variant>
      <vt:variant>
        <vt:i4>0</vt:i4>
      </vt:variant>
      <vt:variant>
        <vt:i4>5</vt:i4>
      </vt:variant>
      <vt:variant>
        <vt:lpwstr>http://www.nevo.co.il/case/24343133</vt:lpwstr>
      </vt:variant>
      <vt:variant>
        <vt:lpwstr/>
      </vt:variant>
      <vt:variant>
        <vt:i4>3997819</vt:i4>
      </vt:variant>
      <vt:variant>
        <vt:i4>111</vt:i4>
      </vt:variant>
      <vt:variant>
        <vt:i4>0</vt:i4>
      </vt:variant>
      <vt:variant>
        <vt:i4>5</vt:i4>
      </vt:variant>
      <vt:variant>
        <vt:lpwstr>http://www.nevo.co.il/case/26780180</vt:lpwstr>
      </vt:variant>
      <vt:variant>
        <vt:lpwstr/>
      </vt:variant>
      <vt:variant>
        <vt:i4>3276916</vt:i4>
      </vt:variant>
      <vt:variant>
        <vt:i4>108</vt:i4>
      </vt:variant>
      <vt:variant>
        <vt:i4>0</vt:i4>
      </vt:variant>
      <vt:variant>
        <vt:i4>5</vt:i4>
      </vt:variant>
      <vt:variant>
        <vt:lpwstr>http://www.nevo.co.il/case/23631077</vt:lpwstr>
      </vt:variant>
      <vt:variant>
        <vt:lpwstr/>
      </vt:variant>
      <vt:variant>
        <vt:i4>3670137</vt:i4>
      </vt:variant>
      <vt:variant>
        <vt:i4>105</vt:i4>
      </vt:variant>
      <vt:variant>
        <vt:i4>0</vt:i4>
      </vt:variant>
      <vt:variant>
        <vt:i4>5</vt:i4>
      </vt:variant>
      <vt:variant>
        <vt:lpwstr>http://www.nevo.co.il/case/7851842</vt:lpwstr>
      </vt:variant>
      <vt:variant>
        <vt:lpwstr/>
      </vt:variant>
      <vt:variant>
        <vt:i4>3801212</vt:i4>
      </vt:variant>
      <vt:variant>
        <vt:i4>102</vt:i4>
      </vt:variant>
      <vt:variant>
        <vt:i4>0</vt:i4>
      </vt:variant>
      <vt:variant>
        <vt:i4>5</vt:i4>
      </vt:variant>
      <vt:variant>
        <vt:lpwstr>http://www.nevo.co.il/case/27068906</vt:lpwstr>
      </vt:variant>
      <vt:variant>
        <vt:lpwstr/>
      </vt:variant>
      <vt:variant>
        <vt:i4>3473521</vt:i4>
      </vt:variant>
      <vt:variant>
        <vt:i4>99</vt:i4>
      </vt:variant>
      <vt:variant>
        <vt:i4>0</vt:i4>
      </vt:variant>
      <vt:variant>
        <vt:i4>5</vt:i4>
      </vt:variant>
      <vt:variant>
        <vt:lpwstr>http://www.nevo.co.il/case/27347635</vt:lpwstr>
      </vt:variant>
      <vt:variant>
        <vt:lpwstr/>
      </vt:variant>
      <vt:variant>
        <vt:i4>4128892</vt:i4>
      </vt:variant>
      <vt:variant>
        <vt:i4>96</vt:i4>
      </vt:variant>
      <vt:variant>
        <vt:i4>0</vt:i4>
      </vt:variant>
      <vt:variant>
        <vt:i4>5</vt:i4>
      </vt:variant>
      <vt:variant>
        <vt:lpwstr>http://www.nevo.co.il/case/21799035</vt:lpwstr>
      </vt:variant>
      <vt:variant>
        <vt:lpwstr/>
      </vt:variant>
      <vt:variant>
        <vt:i4>3473524</vt:i4>
      </vt:variant>
      <vt:variant>
        <vt:i4>93</vt:i4>
      </vt:variant>
      <vt:variant>
        <vt:i4>0</vt:i4>
      </vt:variant>
      <vt:variant>
        <vt:i4>5</vt:i4>
      </vt:variant>
      <vt:variant>
        <vt:lpwstr>http://www.nevo.co.il/case/26220458</vt:lpwstr>
      </vt:variant>
      <vt:variant>
        <vt:lpwstr/>
      </vt:variant>
      <vt:variant>
        <vt:i4>3604592</vt:i4>
      </vt:variant>
      <vt:variant>
        <vt:i4>90</vt:i4>
      </vt:variant>
      <vt:variant>
        <vt:i4>0</vt:i4>
      </vt:variant>
      <vt:variant>
        <vt:i4>5</vt:i4>
      </vt:variant>
      <vt:variant>
        <vt:lpwstr>http://www.nevo.co.il/case/29597475</vt:lpwstr>
      </vt:variant>
      <vt:variant>
        <vt:lpwstr/>
      </vt:variant>
      <vt:variant>
        <vt:i4>3539057</vt:i4>
      </vt:variant>
      <vt:variant>
        <vt:i4>87</vt:i4>
      </vt:variant>
      <vt:variant>
        <vt:i4>0</vt:i4>
      </vt:variant>
      <vt:variant>
        <vt:i4>5</vt:i4>
      </vt:variant>
      <vt:variant>
        <vt:lpwstr>http://www.nevo.co.il/case/8291661</vt:lpwstr>
      </vt:variant>
      <vt:variant>
        <vt:lpwstr/>
      </vt:variant>
      <vt:variant>
        <vt:i4>3801200</vt:i4>
      </vt:variant>
      <vt:variant>
        <vt:i4>84</vt:i4>
      </vt:variant>
      <vt:variant>
        <vt:i4>0</vt:i4>
      </vt:variant>
      <vt:variant>
        <vt:i4>5</vt:i4>
      </vt:variant>
      <vt:variant>
        <vt:lpwstr>http://www.nevo.co.il/case/11279208</vt:lpwstr>
      </vt:variant>
      <vt:variant>
        <vt:lpwstr/>
      </vt:variant>
      <vt:variant>
        <vt:i4>4325431</vt:i4>
      </vt:variant>
      <vt:variant>
        <vt:i4>81</vt:i4>
      </vt:variant>
      <vt:variant>
        <vt:i4>0</vt:i4>
      </vt:variant>
      <vt:variant>
        <vt:i4>5</vt:i4>
      </vt:variant>
      <vt:variant>
        <vt:lpwstr>https://www.nevo.co.il/psika_html/elyon/17011220-k05.htm</vt:lpwstr>
      </vt:variant>
      <vt:variant>
        <vt:lpwstr/>
      </vt:variant>
      <vt:variant>
        <vt:i4>3342453</vt:i4>
      </vt:variant>
      <vt:variant>
        <vt:i4>78</vt:i4>
      </vt:variant>
      <vt:variant>
        <vt:i4>0</vt:i4>
      </vt:variant>
      <vt:variant>
        <vt:i4>5</vt:i4>
      </vt:variant>
      <vt:variant>
        <vt:lpwstr>http://www.nevo.co.il/case/23750765</vt:lpwstr>
      </vt:variant>
      <vt:variant>
        <vt:lpwstr/>
      </vt:variant>
      <vt:variant>
        <vt:i4>3211390</vt:i4>
      </vt:variant>
      <vt:variant>
        <vt:i4>75</vt:i4>
      </vt:variant>
      <vt:variant>
        <vt:i4>0</vt:i4>
      </vt:variant>
      <vt:variant>
        <vt:i4>5</vt:i4>
      </vt:variant>
      <vt:variant>
        <vt:lpwstr>http://www.nevo.co.il/case/26396568</vt:lpwstr>
      </vt:variant>
      <vt:variant>
        <vt:lpwstr/>
      </vt:variant>
      <vt:variant>
        <vt:i4>3473521</vt:i4>
      </vt:variant>
      <vt:variant>
        <vt:i4>72</vt:i4>
      </vt:variant>
      <vt:variant>
        <vt:i4>0</vt:i4>
      </vt:variant>
      <vt:variant>
        <vt:i4>5</vt:i4>
      </vt:variant>
      <vt:variant>
        <vt:lpwstr>http://www.nevo.co.il/case/27347635</vt:lpwstr>
      </vt:variant>
      <vt:variant>
        <vt:lpwstr/>
      </vt:variant>
      <vt:variant>
        <vt:i4>3145848</vt:i4>
      </vt:variant>
      <vt:variant>
        <vt:i4>69</vt:i4>
      </vt:variant>
      <vt:variant>
        <vt:i4>0</vt:i4>
      </vt:variant>
      <vt:variant>
        <vt:i4>5</vt:i4>
      </vt:variant>
      <vt:variant>
        <vt:lpwstr>http://www.nevo.co.il/case/27596218</vt:lpwstr>
      </vt:variant>
      <vt:variant>
        <vt:lpwstr/>
      </vt:variant>
      <vt:variant>
        <vt:i4>3276926</vt:i4>
      </vt:variant>
      <vt:variant>
        <vt:i4>66</vt:i4>
      </vt:variant>
      <vt:variant>
        <vt:i4>0</vt:i4>
      </vt:variant>
      <vt:variant>
        <vt:i4>5</vt:i4>
      </vt:variant>
      <vt:variant>
        <vt:lpwstr>http://www.nevo.co.il/case/28075551</vt:lpwstr>
      </vt:variant>
      <vt:variant>
        <vt:lpwstr/>
      </vt:variant>
      <vt:variant>
        <vt:i4>3407989</vt:i4>
      </vt:variant>
      <vt:variant>
        <vt:i4>63</vt:i4>
      </vt:variant>
      <vt:variant>
        <vt:i4>0</vt:i4>
      </vt:variant>
      <vt:variant>
        <vt:i4>5</vt:i4>
      </vt:variant>
      <vt:variant>
        <vt:lpwstr>http://www.nevo.co.il/case/28180177</vt:lpwstr>
      </vt:variant>
      <vt:variant>
        <vt:lpwstr/>
      </vt:variant>
      <vt:variant>
        <vt:i4>4063346</vt:i4>
      </vt:variant>
      <vt:variant>
        <vt:i4>60</vt:i4>
      </vt:variant>
      <vt:variant>
        <vt:i4>0</vt:i4>
      </vt:variant>
      <vt:variant>
        <vt:i4>5</vt:i4>
      </vt:variant>
      <vt:variant>
        <vt:lpwstr>http://www.nevo.co.il/case/26246488</vt:lpwstr>
      </vt:variant>
      <vt:variant>
        <vt:lpwstr/>
      </vt:variant>
      <vt:variant>
        <vt:i4>3407990</vt:i4>
      </vt:variant>
      <vt:variant>
        <vt:i4>57</vt:i4>
      </vt:variant>
      <vt:variant>
        <vt:i4>0</vt:i4>
      </vt:variant>
      <vt:variant>
        <vt:i4>5</vt:i4>
      </vt:variant>
      <vt:variant>
        <vt:lpwstr>http://www.nevo.co.il/case/27313460</vt:lpwstr>
      </vt:variant>
      <vt:variant>
        <vt:lpwstr/>
      </vt:variant>
      <vt:variant>
        <vt:i4>3145851</vt:i4>
      </vt:variant>
      <vt:variant>
        <vt:i4>54</vt:i4>
      </vt:variant>
      <vt:variant>
        <vt:i4>0</vt:i4>
      </vt:variant>
      <vt:variant>
        <vt:i4>5</vt:i4>
      </vt:variant>
      <vt:variant>
        <vt:lpwstr>http://www.nevo.co.il/case/25829832</vt:lpwstr>
      </vt:variant>
      <vt:variant>
        <vt:lpwstr/>
      </vt:variant>
      <vt:variant>
        <vt:i4>3604599</vt:i4>
      </vt:variant>
      <vt:variant>
        <vt:i4>51</vt:i4>
      </vt:variant>
      <vt:variant>
        <vt:i4>0</vt:i4>
      </vt:variant>
      <vt:variant>
        <vt:i4>5</vt:i4>
      </vt:variant>
      <vt:variant>
        <vt:lpwstr>http://www.nevo.co.il/case/27665264</vt:lpwstr>
      </vt:variant>
      <vt:variant>
        <vt:lpwstr/>
      </vt:variant>
      <vt:variant>
        <vt:i4>3670135</vt:i4>
      </vt:variant>
      <vt:variant>
        <vt:i4>48</vt:i4>
      </vt:variant>
      <vt:variant>
        <vt:i4>0</vt:i4>
      </vt:variant>
      <vt:variant>
        <vt:i4>5</vt:i4>
      </vt:variant>
      <vt:variant>
        <vt:lpwstr>http://www.nevo.co.il/case/27229615</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3801212</vt:i4>
      </vt:variant>
      <vt:variant>
        <vt:i4>42</vt:i4>
      </vt:variant>
      <vt:variant>
        <vt:i4>0</vt:i4>
      </vt:variant>
      <vt:variant>
        <vt:i4>5</vt:i4>
      </vt:variant>
      <vt:variant>
        <vt:lpwstr>http://www.nevo.co.il/case/5953822</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3539061</vt:i4>
      </vt:variant>
      <vt:variant>
        <vt:i4>36</vt:i4>
      </vt:variant>
      <vt:variant>
        <vt:i4>0</vt:i4>
      </vt:variant>
      <vt:variant>
        <vt:i4>5</vt:i4>
      </vt:variant>
      <vt:variant>
        <vt:lpwstr>http://www.nevo.co.il/case/5988308</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3997816</vt:i4>
      </vt:variant>
      <vt:variant>
        <vt:i4>30</vt:i4>
      </vt:variant>
      <vt:variant>
        <vt:i4>0</vt:i4>
      </vt:variant>
      <vt:variant>
        <vt:i4>5</vt:i4>
      </vt:variant>
      <vt:variant>
        <vt:lpwstr>http://www.nevo.co.il/case/22961877</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6619233</vt:i4>
      </vt:variant>
      <vt:variant>
        <vt:i4>18</vt:i4>
      </vt:variant>
      <vt:variant>
        <vt:i4>0</vt:i4>
      </vt:variant>
      <vt:variant>
        <vt:i4>5</vt:i4>
      </vt:variant>
      <vt:variant>
        <vt:lpwstr>http://www.nevo.co.il/law/70301/40j</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39424</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אבי קריחלי</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20250122</vt:lpwstr>
  </property>
  <property fmtid="{D5CDD505-2E9C-101B-9397-08002B2CF9AE}" pid="13" name="TYPE_N_DATE">
    <vt:lpwstr>38020250122</vt:lpwstr>
  </property>
  <property fmtid="{D5CDD505-2E9C-101B-9397-08002B2CF9AE}" pid="14" name="CASESLISTTMP1">
    <vt:lpwstr>22961877;5698919;5988308;5786821;5953822;5738608;27229615;27665264;25829832;27313460;26246488;28180177;28075551;27596218;27347635:2;26396568;23750765;11279208;8291661;29597475;26220458;21799035;27068906;7851842;23631077;26780180;24343133;17941073</vt:lpwstr>
  </property>
  <property fmtid="{D5CDD505-2E9C-101B-9397-08002B2CF9AE}" pid="15" name="CASESLISTTMP2">
    <vt:lpwstr>5993616;5880417;17954217;20967288;20891758;28899064;28142534;24954592;20828988;24356649</vt:lpwstr>
  </property>
  <property fmtid="{D5CDD505-2E9C-101B-9397-08002B2CF9AE}" pid="16" name="WORDNUMPAGES">
    <vt:lpwstr>14</vt:lpwstr>
  </property>
  <property fmtid="{D5CDD505-2E9C-101B-9397-08002B2CF9AE}" pid="17" name="TYPE_ABS_DATE">
    <vt:lpwstr>380020250122</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70301/040j;040d;040e</vt:lpwstr>
  </property>
</Properties>
</file>