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5B2902" w:rsidRPr="00786596" w14:paraId="2AF7AA22" w14:textId="77777777" w:rsidTr="00BD00ED">
        <w:trPr>
          <w:trHeight w:hRule="exact" w:val="418"/>
          <w:jc w:val="center"/>
        </w:trPr>
        <w:tc>
          <w:tcPr>
            <w:tcW w:w="8721" w:type="dxa"/>
            <w:gridSpan w:val="2"/>
          </w:tcPr>
          <w:p w14:paraId="5302BC1E" w14:textId="77777777" w:rsidR="005B2902" w:rsidRPr="00786596" w:rsidRDefault="005B2902" w:rsidP="00955C84">
            <w:pPr>
              <w:pStyle w:val="a3"/>
              <w:jc w:val="center"/>
              <w:rPr>
                <w:rFonts w:ascii="Tahoma" w:hAnsi="Tahoma" w:cs="Tahoma"/>
                <w:color w:val="000080"/>
                <w:rtl/>
              </w:rPr>
            </w:pPr>
            <w:bookmarkStart w:id="0" w:name="LastJudge"/>
            <w:r w:rsidRPr="00786596">
              <w:rPr>
                <w:rFonts w:ascii="Tahoma" w:hAnsi="Tahoma" w:cs="Tahoma"/>
                <w:b/>
                <w:bCs/>
                <w:color w:val="000080"/>
                <w:rtl/>
              </w:rPr>
              <w:t>בית משפט השלום בקריות</w:t>
            </w:r>
          </w:p>
        </w:tc>
      </w:tr>
      <w:tr w:rsidR="005B2902" w:rsidRPr="00786596" w14:paraId="63294A6F" w14:textId="77777777" w:rsidTr="00BD00ED">
        <w:trPr>
          <w:trHeight w:val="337"/>
          <w:jc w:val="center"/>
        </w:trPr>
        <w:tc>
          <w:tcPr>
            <w:tcW w:w="5062" w:type="dxa"/>
          </w:tcPr>
          <w:p w14:paraId="7A46AF04" w14:textId="77777777" w:rsidR="005B2902" w:rsidRPr="00786596" w:rsidRDefault="005B2902" w:rsidP="00955C84">
            <w:pPr>
              <w:rPr>
                <w:rFonts w:cs="FrankRuehl"/>
                <w:sz w:val="28"/>
                <w:szCs w:val="28"/>
                <w:rtl/>
              </w:rPr>
            </w:pPr>
            <w:r w:rsidRPr="00786596">
              <w:rPr>
                <w:rFonts w:cs="FrankRuehl"/>
                <w:sz w:val="28"/>
                <w:szCs w:val="28"/>
                <w:rtl/>
              </w:rPr>
              <w:t>ת"פ</w:t>
            </w:r>
            <w:r w:rsidRPr="00786596">
              <w:rPr>
                <w:rFonts w:cs="FrankRuehl" w:hint="cs"/>
                <w:sz w:val="28"/>
                <w:szCs w:val="28"/>
                <w:rtl/>
              </w:rPr>
              <w:t xml:space="preserve"> </w:t>
            </w:r>
            <w:r w:rsidRPr="00786596">
              <w:rPr>
                <w:rFonts w:cs="FrankRuehl"/>
                <w:sz w:val="28"/>
                <w:szCs w:val="28"/>
                <w:rtl/>
              </w:rPr>
              <w:t>64232-11-22</w:t>
            </w:r>
            <w:r w:rsidRPr="00786596">
              <w:rPr>
                <w:rFonts w:cs="FrankRuehl" w:hint="cs"/>
                <w:sz w:val="28"/>
                <w:szCs w:val="28"/>
                <w:rtl/>
              </w:rPr>
              <w:t xml:space="preserve"> </w:t>
            </w:r>
            <w:r w:rsidRPr="00786596">
              <w:rPr>
                <w:rFonts w:cs="FrankRuehl"/>
                <w:sz w:val="28"/>
                <w:szCs w:val="28"/>
                <w:rtl/>
              </w:rPr>
              <w:t>מדינת ישראל ואח' נ' בולייבסקי(עציר)</w:t>
            </w:r>
          </w:p>
          <w:p w14:paraId="04B53666" w14:textId="77777777" w:rsidR="005B2902" w:rsidRPr="00786596" w:rsidRDefault="005B2902" w:rsidP="00955C84">
            <w:pPr>
              <w:pStyle w:val="a3"/>
              <w:rPr>
                <w:rFonts w:cs="FrankRuehl"/>
                <w:sz w:val="28"/>
                <w:szCs w:val="28"/>
                <w:rtl/>
              </w:rPr>
            </w:pPr>
          </w:p>
        </w:tc>
        <w:tc>
          <w:tcPr>
            <w:tcW w:w="3659" w:type="dxa"/>
          </w:tcPr>
          <w:p w14:paraId="36F4A9F7" w14:textId="77777777" w:rsidR="005B2902" w:rsidRPr="00786596" w:rsidRDefault="005B2902" w:rsidP="00955C84">
            <w:pPr>
              <w:pStyle w:val="a3"/>
              <w:jc w:val="right"/>
              <w:rPr>
                <w:rFonts w:cs="FrankRuehl"/>
                <w:sz w:val="28"/>
                <w:szCs w:val="28"/>
                <w:rtl/>
              </w:rPr>
            </w:pPr>
          </w:p>
        </w:tc>
      </w:tr>
    </w:tbl>
    <w:p w14:paraId="42197F22" w14:textId="77777777" w:rsidR="005B2902" w:rsidRPr="00786596" w:rsidRDefault="005B2902" w:rsidP="005B2902">
      <w:pPr>
        <w:pStyle w:val="a3"/>
        <w:rPr>
          <w:rtl/>
        </w:rPr>
      </w:pPr>
      <w:r w:rsidRPr="00786596">
        <w:rPr>
          <w:rFonts w:hint="cs"/>
          <w:rtl/>
        </w:rPr>
        <w:t xml:space="preserve"> </w:t>
      </w:r>
    </w:p>
    <w:p w14:paraId="672F0A06" w14:textId="77777777" w:rsidR="005B2902" w:rsidRPr="00786596" w:rsidRDefault="005B2902" w:rsidP="005B2902">
      <w:pPr>
        <w:rPr>
          <w:rtl/>
        </w:rPr>
      </w:pPr>
    </w:p>
    <w:p w14:paraId="12A07DBF" w14:textId="77777777" w:rsidR="005B2902" w:rsidRPr="00786596" w:rsidRDefault="005B2902" w:rsidP="005B290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5B2902" w:rsidRPr="00786596" w14:paraId="6C0AD2C1" w14:textId="77777777" w:rsidTr="005B2902">
        <w:trPr>
          <w:trHeight w:val="295"/>
          <w:jc w:val="center"/>
        </w:trPr>
        <w:tc>
          <w:tcPr>
            <w:tcW w:w="923" w:type="dxa"/>
            <w:tcBorders>
              <w:top w:val="nil"/>
              <w:left w:val="nil"/>
              <w:bottom w:val="nil"/>
              <w:right w:val="nil"/>
            </w:tcBorders>
            <w:shd w:val="clear" w:color="auto" w:fill="auto"/>
          </w:tcPr>
          <w:p w14:paraId="3204BBA4" w14:textId="77777777" w:rsidR="005B2902" w:rsidRPr="00786596" w:rsidRDefault="005B2902" w:rsidP="005B2902">
            <w:pPr>
              <w:jc w:val="both"/>
              <w:rPr>
                <w:rFonts w:ascii="David" w:hAnsi="David"/>
                <w:sz w:val="26"/>
                <w:szCs w:val="26"/>
              </w:rPr>
            </w:pPr>
            <w:r w:rsidRPr="00786596">
              <w:rPr>
                <w:rFonts w:ascii="David" w:hAnsi="David" w:hint="cs"/>
                <w:sz w:val="26"/>
                <w:szCs w:val="26"/>
                <w:rtl/>
              </w:rPr>
              <w:t>ל</w:t>
            </w:r>
            <w:r w:rsidRPr="00786596">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7A9F3F57" w14:textId="77777777" w:rsidR="005B2902" w:rsidRPr="00786596" w:rsidRDefault="005B2902" w:rsidP="00955C84">
            <w:pPr>
              <w:rPr>
                <w:rFonts w:ascii="David" w:hAnsi="David"/>
                <w:b/>
                <w:bCs/>
                <w:sz w:val="26"/>
                <w:szCs w:val="26"/>
                <w:rtl/>
              </w:rPr>
            </w:pPr>
            <w:r w:rsidRPr="00786596">
              <w:rPr>
                <w:rFonts w:ascii="David" w:hAnsi="David"/>
                <w:b/>
                <w:bCs/>
                <w:sz w:val="26"/>
                <w:szCs w:val="26"/>
                <w:rtl/>
              </w:rPr>
              <w:t>כבוד השופטת  סימי פלג קימלוב</w:t>
            </w:r>
          </w:p>
          <w:p w14:paraId="4A4DF8B9" w14:textId="77777777" w:rsidR="005B2902" w:rsidRPr="00786596" w:rsidRDefault="005B2902" w:rsidP="00955C84">
            <w:pPr>
              <w:rPr>
                <w:rFonts w:ascii="David" w:hAnsi="David"/>
                <w:sz w:val="26"/>
                <w:szCs w:val="26"/>
                <w:rtl/>
              </w:rPr>
            </w:pPr>
          </w:p>
          <w:p w14:paraId="2C4B9E76" w14:textId="77777777" w:rsidR="005B2902" w:rsidRPr="00786596" w:rsidRDefault="005B2902" w:rsidP="005B2902">
            <w:pPr>
              <w:jc w:val="both"/>
              <w:rPr>
                <w:rFonts w:ascii="David" w:hAnsi="David"/>
                <w:sz w:val="26"/>
                <w:szCs w:val="26"/>
              </w:rPr>
            </w:pPr>
          </w:p>
        </w:tc>
      </w:tr>
      <w:tr w:rsidR="005B2902" w:rsidRPr="00786596" w14:paraId="0F9195E2" w14:textId="77777777" w:rsidTr="005B2902">
        <w:trPr>
          <w:trHeight w:val="355"/>
          <w:jc w:val="center"/>
        </w:trPr>
        <w:tc>
          <w:tcPr>
            <w:tcW w:w="923" w:type="dxa"/>
            <w:tcBorders>
              <w:top w:val="nil"/>
              <w:left w:val="nil"/>
              <w:bottom w:val="nil"/>
              <w:right w:val="nil"/>
            </w:tcBorders>
            <w:shd w:val="clear" w:color="auto" w:fill="auto"/>
          </w:tcPr>
          <w:p w14:paraId="764437A9" w14:textId="77777777" w:rsidR="005B2902" w:rsidRPr="00786596" w:rsidRDefault="005B2902" w:rsidP="005B2902">
            <w:pPr>
              <w:jc w:val="both"/>
              <w:rPr>
                <w:rFonts w:ascii="David" w:hAnsi="David"/>
                <w:sz w:val="26"/>
                <w:szCs w:val="26"/>
              </w:rPr>
            </w:pPr>
            <w:bookmarkStart w:id="1" w:name="FirstAppellant"/>
            <w:r w:rsidRPr="00786596">
              <w:rPr>
                <w:rFonts w:ascii="David" w:hAnsi="David"/>
                <w:sz w:val="26"/>
                <w:szCs w:val="26"/>
                <w:rtl/>
              </w:rPr>
              <w:t>בעניין:</w:t>
            </w:r>
          </w:p>
        </w:tc>
        <w:tc>
          <w:tcPr>
            <w:tcW w:w="3219" w:type="dxa"/>
            <w:tcBorders>
              <w:top w:val="nil"/>
              <w:left w:val="nil"/>
              <w:bottom w:val="nil"/>
              <w:right w:val="nil"/>
            </w:tcBorders>
            <w:shd w:val="clear" w:color="auto" w:fill="auto"/>
          </w:tcPr>
          <w:p w14:paraId="321850D9" w14:textId="77777777" w:rsidR="005B2902" w:rsidRPr="00786596" w:rsidRDefault="005B2902" w:rsidP="005B2902">
            <w:pPr>
              <w:suppressLineNumbers/>
            </w:pPr>
            <w:r w:rsidRPr="00786596">
              <w:rPr>
                <w:rFonts w:ascii="Arial" w:hAnsi="Arial" w:hint="cs"/>
                <w:b/>
                <w:bCs/>
                <w:sz w:val="26"/>
                <w:szCs w:val="26"/>
                <w:rtl/>
              </w:rPr>
              <w:t>ה</w:t>
            </w:r>
            <w:r w:rsidRPr="00786596">
              <w:rPr>
                <w:rFonts w:ascii="Arial" w:hAnsi="Arial"/>
                <w:b/>
                <w:bCs/>
                <w:sz w:val="26"/>
                <w:szCs w:val="26"/>
                <w:rtl/>
              </w:rPr>
              <w:t>מאשימה</w:t>
            </w:r>
          </w:p>
          <w:p w14:paraId="69E25172" w14:textId="77777777" w:rsidR="005B2902" w:rsidRPr="00786596" w:rsidRDefault="005B2902" w:rsidP="00955C84">
            <w:pPr>
              <w:rPr>
                <w:rFonts w:ascii="David" w:hAnsi="David"/>
                <w:sz w:val="26"/>
                <w:szCs w:val="26"/>
              </w:rPr>
            </w:pPr>
          </w:p>
        </w:tc>
        <w:tc>
          <w:tcPr>
            <w:tcW w:w="4678" w:type="dxa"/>
            <w:tcBorders>
              <w:top w:val="nil"/>
              <w:left w:val="nil"/>
              <w:bottom w:val="nil"/>
              <w:right w:val="nil"/>
            </w:tcBorders>
            <w:shd w:val="clear" w:color="auto" w:fill="auto"/>
            <w:vAlign w:val="center"/>
          </w:tcPr>
          <w:p w14:paraId="2A5B8098" w14:textId="77777777" w:rsidR="005B2902" w:rsidRPr="00786596" w:rsidRDefault="005B2902" w:rsidP="00955C84">
            <w:pPr>
              <w:rPr>
                <w:rFonts w:ascii="David" w:hAnsi="David"/>
                <w:sz w:val="26"/>
                <w:szCs w:val="26"/>
              </w:rPr>
            </w:pPr>
          </w:p>
          <w:p w14:paraId="13611C91" w14:textId="77777777" w:rsidR="005B2902" w:rsidRPr="00786596" w:rsidRDefault="005B2902" w:rsidP="005B2902">
            <w:pPr>
              <w:suppressLineNumbers/>
            </w:pPr>
            <w:r w:rsidRPr="00786596">
              <w:rPr>
                <w:rFonts w:ascii="Arial" w:hAnsi="Arial"/>
                <w:b/>
                <w:bCs/>
                <w:sz w:val="26"/>
                <w:szCs w:val="26"/>
                <w:rtl/>
              </w:rPr>
              <w:t xml:space="preserve">      מדינת ישראל</w:t>
            </w:r>
            <w:r w:rsidRPr="00786596">
              <w:rPr>
                <w:rFonts w:ascii="Arial" w:hAnsi="Arial" w:hint="cs"/>
                <w:b/>
                <w:bCs/>
                <w:sz w:val="26"/>
                <w:szCs w:val="26"/>
                <w:rtl/>
              </w:rPr>
              <w:t xml:space="preserve"> </w:t>
            </w:r>
          </w:p>
        </w:tc>
      </w:tr>
      <w:bookmarkEnd w:id="1"/>
      <w:tr w:rsidR="005B2902" w:rsidRPr="00786596" w14:paraId="43196971" w14:textId="77777777" w:rsidTr="005B2902">
        <w:trPr>
          <w:trHeight w:val="355"/>
          <w:jc w:val="center"/>
        </w:trPr>
        <w:tc>
          <w:tcPr>
            <w:tcW w:w="923" w:type="dxa"/>
            <w:tcBorders>
              <w:top w:val="nil"/>
              <w:left w:val="nil"/>
              <w:bottom w:val="nil"/>
              <w:right w:val="nil"/>
            </w:tcBorders>
            <w:shd w:val="clear" w:color="auto" w:fill="auto"/>
          </w:tcPr>
          <w:p w14:paraId="5F2FC336" w14:textId="77777777" w:rsidR="005B2902" w:rsidRPr="00786596" w:rsidRDefault="005B2902" w:rsidP="005B2902">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660CCBA" w14:textId="77777777" w:rsidR="005B2902" w:rsidRPr="00786596" w:rsidRDefault="005B2902" w:rsidP="005B2902">
            <w:pPr>
              <w:jc w:val="center"/>
              <w:rPr>
                <w:rFonts w:ascii="David" w:hAnsi="David"/>
                <w:b/>
                <w:bCs/>
                <w:sz w:val="26"/>
                <w:szCs w:val="26"/>
                <w:rtl/>
              </w:rPr>
            </w:pPr>
          </w:p>
          <w:p w14:paraId="0A9ADACF" w14:textId="77777777" w:rsidR="005B2902" w:rsidRPr="00786596" w:rsidRDefault="005B2902" w:rsidP="005B2902">
            <w:pPr>
              <w:jc w:val="center"/>
              <w:rPr>
                <w:rFonts w:ascii="David" w:hAnsi="David"/>
                <w:b/>
                <w:bCs/>
                <w:sz w:val="26"/>
                <w:szCs w:val="26"/>
                <w:rtl/>
              </w:rPr>
            </w:pPr>
            <w:r w:rsidRPr="00786596">
              <w:rPr>
                <w:rFonts w:ascii="David" w:hAnsi="David"/>
                <w:b/>
                <w:bCs/>
                <w:sz w:val="26"/>
                <w:szCs w:val="26"/>
                <w:rtl/>
              </w:rPr>
              <w:t>נגד</w:t>
            </w:r>
          </w:p>
          <w:p w14:paraId="71C8E581" w14:textId="77777777" w:rsidR="005B2902" w:rsidRPr="00786596" w:rsidRDefault="005B2902" w:rsidP="005B2902">
            <w:pPr>
              <w:jc w:val="both"/>
              <w:rPr>
                <w:rFonts w:ascii="David" w:hAnsi="David"/>
                <w:sz w:val="26"/>
                <w:szCs w:val="26"/>
              </w:rPr>
            </w:pPr>
          </w:p>
        </w:tc>
      </w:tr>
      <w:tr w:rsidR="005B2902" w:rsidRPr="00786596" w14:paraId="2F068AD3" w14:textId="77777777" w:rsidTr="005B2902">
        <w:trPr>
          <w:trHeight w:val="355"/>
          <w:jc w:val="center"/>
        </w:trPr>
        <w:tc>
          <w:tcPr>
            <w:tcW w:w="923" w:type="dxa"/>
            <w:tcBorders>
              <w:top w:val="nil"/>
              <w:left w:val="nil"/>
              <w:bottom w:val="nil"/>
              <w:right w:val="nil"/>
            </w:tcBorders>
            <w:shd w:val="clear" w:color="auto" w:fill="auto"/>
          </w:tcPr>
          <w:p w14:paraId="40EEFD53" w14:textId="77777777" w:rsidR="005B2902" w:rsidRPr="00786596" w:rsidRDefault="005B2902" w:rsidP="00955C84">
            <w:pPr>
              <w:rPr>
                <w:rFonts w:ascii="David" w:hAnsi="David"/>
                <w:sz w:val="26"/>
                <w:szCs w:val="26"/>
                <w:rtl/>
              </w:rPr>
            </w:pPr>
          </w:p>
        </w:tc>
        <w:tc>
          <w:tcPr>
            <w:tcW w:w="3219" w:type="dxa"/>
            <w:tcBorders>
              <w:top w:val="nil"/>
              <w:left w:val="nil"/>
              <w:bottom w:val="nil"/>
              <w:right w:val="nil"/>
            </w:tcBorders>
            <w:shd w:val="clear" w:color="auto" w:fill="auto"/>
          </w:tcPr>
          <w:p w14:paraId="2B793ADC" w14:textId="77777777" w:rsidR="005B2902" w:rsidRPr="00786596" w:rsidRDefault="005B2902" w:rsidP="00955C84">
            <w:pPr>
              <w:rPr>
                <w:rFonts w:ascii="Arial" w:hAnsi="Arial"/>
                <w:b/>
                <w:bCs/>
                <w:sz w:val="26"/>
                <w:szCs w:val="26"/>
                <w:rtl/>
              </w:rPr>
            </w:pPr>
            <w:r w:rsidRPr="00786596">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64D3DE5D" w14:textId="77777777" w:rsidR="005B2902" w:rsidRPr="00786596" w:rsidRDefault="005B2902" w:rsidP="005B2902">
            <w:pPr>
              <w:suppressLineNumbers/>
              <w:rPr>
                <w:rFonts w:ascii="David" w:hAnsi="David"/>
                <w:sz w:val="26"/>
                <w:szCs w:val="26"/>
              </w:rPr>
            </w:pPr>
            <w:r w:rsidRPr="00786596">
              <w:rPr>
                <w:rFonts w:ascii="Arial" w:hAnsi="Arial"/>
                <w:b/>
                <w:bCs/>
                <w:sz w:val="26"/>
                <w:szCs w:val="26"/>
                <w:rtl/>
              </w:rPr>
              <w:t>אלכסנדר בולייבסקי (עציר)</w:t>
            </w:r>
            <w:r w:rsidRPr="00786596">
              <w:rPr>
                <w:rFonts w:ascii="Arial" w:hAnsi="Arial" w:hint="cs"/>
                <w:b/>
                <w:bCs/>
                <w:sz w:val="26"/>
                <w:szCs w:val="26"/>
                <w:rtl/>
              </w:rPr>
              <w:t xml:space="preserve"> </w:t>
            </w:r>
          </w:p>
        </w:tc>
      </w:tr>
    </w:tbl>
    <w:p w14:paraId="29088FDA" w14:textId="77777777" w:rsidR="00A459A8" w:rsidRPr="00A459A8" w:rsidRDefault="00A459A8" w:rsidP="00A459A8">
      <w:pPr>
        <w:spacing w:before="120" w:after="120" w:line="240" w:lineRule="exact"/>
        <w:ind w:left="283" w:hanging="283"/>
        <w:jc w:val="both"/>
        <w:rPr>
          <w:rFonts w:ascii="FrankRuehl" w:hAnsi="FrankRuehl" w:cs="FrankRuehl"/>
          <w:rtl/>
        </w:rPr>
      </w:pPr>
    </w:p>
    <w:p w14:paraId="488377CF" w14:textId="77777777" w:rsidR="00481A9A" w:rsidRDefault="00481A9A" w:rsidP="00481A9A">
      <w:pPr>
        <w:rPr>
          <w:sz w:val="26"/>
          <w:szCs w:val="26"/>
          <w:rtl/>
        </w:rPr>
      </w:pPr>
      <w:bookmarkStart w:id="2" w:name="LawTable"/>
      <w:bookmarkEnd w:id="2"/>
    </w:p>
    <w:p w14:paraId="76982354" w14:textId="77777777" w:rsidR="00481A9A" w:rsidRPr="00481A9A" w:rsidRDefault="00481A9A" w:rsidP="00481A9A">
      <w:pPr>
        <w:spacing w:before="120" w:after="120" w:line="240" w:lineRule="exact"/>
        <w:ind w:left="283" w:hanging="283"/>
        <w:jc w:val="both"/>
        <w:rPr>
          <w:rFonts w:ascii="FrankRuehl" w:hAnsi="FrankRuehl" w:cs="FrankRuehl"/>
          <w:rtl/>
        </w:rPr>
      </w:pPr>
    </w:p>
    <w:p w14:paraId="45903345" w14:textId="77777777" w:rsidR="00481A9A" w:rsidRPr="00481A9A" w:rsidRDefault="00481A9A" w:rsidP="00481A9A">
      <w:pPr>
        <w:spacing w:before="120" w:after="120" w:line="240" w:lineRule="exact"/>
        <w:ind w:left="283" w:hanging="283"/>
        <w:jc w:val="both"/>
        <w:rPr>
          <w:rFonts w:ascii="FrankRuehl" w:hAnsi="FrankRuehl" w:cs="FrankRuehl"/>
          <w:rtl/>
        </w:rPr>
      </w:pPr>
    </w:p>
    <w:p w14:paraId="480BAB51" w14:textId="77777777" w:rsidR="00481A9A" w:rsidRPr="00481A9A" w:rsidRDefault="00481A9A" w:rsidP="00481A9A">
      <w:pPr>
        <w:spacing w:before="120" w:after="120" w:line="240" w:lineRule="exact"/>
        <w:ind w:left="283" w:hanging="283"/>
        <w:jc w:val="both"/>
        <w:rPr>
          <w:rFonts w:ascii="FrankRuehl" w:hAnsi="FrankRuehl" w:cs="FrankRuehl"/>
          <w:rtl/>
        </w:rPr>
      </w:pPr>
      <w:r w:rsidRPr="00481A9A">
        <w:rPr>
          <w:rFonts w:ascii="FrankRuehl" w:hAnsi="FrankRuehl" w:cs="FrankRuehl"/>
          <w:rtl/>
        </w:rPr>
        <w:t xml:space="preserve">חקיקה שאוזכרה: </w:t>
      </w:r>
    </w:p>
    <w:p w14:paraId="02B826AF" w14:textId="77777777" w:rsidR="00481A9A" w:rsidRPr="00481A9A" w:rsidRDefault="00481A9A" w:rsidP="00481A9A">
      <w:pPr>
        <w:spacing w:before="120" w:after="120" w:line="240" w:lineRule="exact"/>
        <w:ind w:left="283" w:hanging="283"/>
        <w:jc w:val="both"/>
        <w:rPr>
          <w:rFonts w:ascii="FrankRuehl" w:hAnsi="FrankRuehl" w:cs="FrankRuehl"/>
          <w:rtl/>
        </w:rPr>
      </w:pPr>
      <w:hyperlink r:id="rId7" w:history="1">
        <w:r w:rsidRPr="00481A9A">
          <w:rPr>
            <w:rFonts w:ascii="FrankRuehl" w:hAnsi="FrankRuehl" w:cs="FrankRuehl"/>
            <w:color w:val="0000FF"/>
            <w:rtl/>
          </w:rPr>
          <w:t>חוק העונשין, תשל"ז-1977</w:t>
        </w:r>
      </w:hyperlink>
      <w:r w:rsidRPr="00481A9A">
        <w:rPr>
          <w:rFonts w:ascii="FrankRuehl" w:hAnsi="FrankRuehl" w:cs="FrankRuehl"/>
          <w:rtl/>
        </w:rPr>
        <w:t xml:space="preserve">: סע'  </w:t>
      </w:r>
      <w:hyperlink r:id="rId8" w:history="1">
        <w:r w:rsidRPr="00481A9A">
          <w:rPr>
            <w:rFonts w:ascii="FrankRuehl" w:hAnsi="FrankRuehl" w:cs="FrankRuehl"/>
            <w:color w:val="0000FF"/>
            <w:rtl/>
          </w:rPr>
          <w:t>29</w:t>
        </w:r>
      </w:hyperlink>
      <w:r w:rsidRPr="00481A9A">
        <w:rPr>
          <w:rFonts w:ascii="FrankRuehl" w:hAnsi="FrankRuehl" w:cs="FrankRuehl"/>
          <w:rtl/>
        </w:rPr>
        <w:t xml:space="preserve">, </w:t>
      </w:r>
      <w:hyperlink r:id="rId9" w:history="1">
        <w:r w:rsidRPr="00481A9A">
          <w:rPr>
            <w:rFonts w:ascii="FrankRuehl" w:hAnsi="FrankRuehl" w:cs="FrankRuehl"/>
            <w:color w:val="0000FF"/>
            <w:rtl/>
          </w:rPr>
          <w:t>31</w:t>
        </w:r>
      </w:hyperlink>
      <w:r w:rsidRPr="00481A9A">
        <w:rPr>
          <w:rFonts w:ascii="FrankRuehl" w:hAnsi="FrankRuehl" w:cs="FrankRuehl"/>
          <w:rtl/>
        </w:rPr>
        <w:t xml:space="preserve">, </w:t>
      </w:r>
      <w:hyperlink r:id="rId10" w:history="1">
        <w:r w:rsidRPr="00481A9A">
          <w:rPr>
            <w:rFonts w:ascii="FrankRuehl" w:hAnsi="FrankRuehl" w:cs="FrankRuehl"/>
            <w:color w:val="0000FF"/>
            <w:rtl/>
          </w:rPr>
          <w:t>40ג</w:t>
        </w:r>
      </w:hyperlink>
      <w:r w:rsidRPr="00481A9A">
        <w:rPr>
          <w:rFonts w:ascii="FrankRuehl" w:hAnsi="FrankRuehl" w:cs="FrankRuehl"/>
          <w:rtl/>
        </w:rPr>
        <w:t xml:space="preserve">, </w:t>
      </w:r>
      <w:hyperlink r:id="rId11" w:history="1">
        <w:r w:rsidRPr="00481A9A">
          <w:rPr>
            <w:rFonts w:ascii="FrankRuehl" w:hAnsi="FrankRuehl" w:cs="FrankRuehl"/>
            <w:color w:val="0000FF"/>
            <w:rtl/>
          </w:rPr>
          <w:t>287(א)</w:t>
        </w:r>
      </w:hyperlink>
      <w:r w:rsidRPr="00481A9A">
        <w:rPr>
          <w:rFonts w:ascii="FrankRuehl" w:hAnsi="FrankRuehl" w:cs="FrankRuehl"/>
          <w:rtl/>
        </w:rPr>
        <w:t xml:space="preserve">, </w:t>
      </w:r>
      <w:hyperlink r:id="rId12" w:history="1">
        <w:r w:rsidRPr="00481A9A">
          <w:rPr>
            <w:rFonts w:ascii="FrankRuehl" w:hAnsi="FrankRuehl" w:cs="FrankRuehl"/>
            <w:color w:val="0000FF"/>
            <w:rtl/>
          </w:rPr>
          <w:t>40יג</w:t>
        </w:r>
      </w:hyperlink>
    </w:p>
    <w:p w14:paraId="6DB0BC65" w14:textId="77777777" w:rsidR="00481A9A" w:rsidRPr="00481A9A" w:rsidRDefault="00481A9A" w:rsidP="00481A9A">
      <w:pPr>
        <w:spacing w:before="120" w:after="120" w:line="240" w:lineRule="exact"/>
        <w:ind w:left="283" w:hanging="283"/>
        <w:jc w:val="both"/>
        <w:rPr>
          <w:rFonts w:ascii="FrankRuehl" w:hAnsi="FrankRuehl" w:cs="FrankRuehl"/>
          <w:rtl/>
        </w:rPr>
      </w:pPr>
      <w:hyperlink r:id="rId13" w:history="1">
        <w:r w:rsidRPr="00481A9A">
          <w:rPr>
            <w:rFonts w:ascii="FrankRuehl" w:hAnsi="FrankRuehl" w:cs="FrankRuehl"/>
            <w:color w:val="0000FF"/>
            <w:rtl/>
          </w:rPr>
          <w:t>פקודת הסמים המסוכנים [נוסח חדש], תשל"ג-1973</w:t>
        </w:r>
      </w:hyperlink>
      <w:r w:rsidRPr="00481A9A">
        <w:rPr>
          <w:rFonts w:ascii="FrankRuehl" w:hAnsi="FrankRuehl" w:cs="FrankRuehl"/>
          <w:rtl/>
        </w:rPr>
        <w:t xml:space="preserve">: סע'  </w:t>
      </w:r>
      <w:hyperlink r:id="rId14" w:history="1">
        <w:r w:rsidRPr="00481A9A">
          <w:rPr>
            <w:rFonts w:ascii="FrankRuehl" w:hAnsi="FrankRuehl" w:cs="FrankRuehl"/>
            <w:color w:val="0000FF"/>
            <w:rtl/>
          </w:rPr>
          <w:t>7(א)</w:t>
        </w:r>
      </w:hyperlink>
      <w:r w:rsidRPr="00481A9A">
        <w:rPr>
          <w:rFonts w:ascii="FrankRuehl" w:hAnsi="FrankRuehl" w:cs="FrankRuehl"/>
          <w:rtl/>
        </w:rPr>
        <w:t xml:space="preserve">, </w:t>
      </w:r>
      <w:hyperlink r:id="rId15" w:history="1">
        <w:r w:rsidRPr="00481A9A">
          <w:rPr>
            <w:rFonts w:ascii="FrankRuehl" w:hAnsi="FrankRuehl" w:cs="FrankRuehl"/>
            <w:color w:val="0000FF"/>
            <w:rtl/>
          </w:rPr>
          <w:t>(ג)</w:t>
        </w:r>
      </w:hyperlink>
      <w:r w:rsidRPr="00481A9A">
        <w:rPr>
          <w:rFonts w:ascii="FrankRuehl" w:hAnsi="FrankRuehl" w:cs="FrankRuehl"/>
          <w:rtl/>
        </w:rPr>
        <w:t xml:space="preserve">, </w:t>
      </w:r>
      <w:hyperlink r:id="rId16" w:history="1">
        <w:r w:rsidRPr="00481A9A">
          <w:rPr>
            <w:rFonts w:ascii="FrankRuehl" w:hAnsi="FrankRuehl" w:cs="FrankRuehl"/>
            <w:color w:val="0000FF"/>
            <w:rtl/>
          </w:rPr>
          <w:t>7(ג)</w:t>
        </w:r>
      </w:hyperlink>
      <w:r w:rsidRPr="00481A9A">
        <w:rPr>
          <w:rFonts w:ascii="FrankRuehl" w:hAnsi="FrankRuehl" w:cs="FrankRuehl"/>
          <w:rtl/>
        </w:rPr>
        <w:t xml:space="preserve">, </w:t>
      </w:r>
      <w:hyperlink r:id="rId17" w:history="1">
        <w:r w:rsidRPr="00481A9A">
          <w:rPr>
            <w:rFonts w:ascii="FrankRuehl" w:hAnsi="FrankRuehl" w:cs="FrankRuehl"/>
            <w:color w:val="0000FF"/>
            <w:rtl/>
          </w:rPr>
          <w:t>13</w:t>
        </w:r>
      </w:hyperlink>
      <w:r w:rsidRPr="00481A9A">
        <w:rPr>
          <w:rFonts w:ascii="FrankRuehl" w:hAnsi="FrankRuehl" w:cs="FrankRuehl"/>
          <w:rtl/>
        </w:rPr>
        <w:t xml:space="preserve">, </w:t>
      </w:r>
      <w:hyperlink r:id="rId18" w:history="1">
        <w:r w:rsidRPr="00481A9A">
          <w:rPr>
            <w:rFonts w:ascii="FrankRuehl" w:hAnsi="FrankRuehl" w:cs="FrankRuehl"/>
            <w:color w:val="0000FF"/>
            <w:rtl/>
          </w:rPr>
          <w:t>19א</w:t>
        </w:r>
      </w:hyperlink>
      <w:r w:rsidRPr="00481A9A">
        <w:rPr>
          <w:rFonts w:ascii="FrankRuehl" w:hAnsi="FrankRuehl" w:cs="FrankRuehl"/>
          <w:rtl/>
        </w:rPr>
        <w:t xml:space="preserve">, </w:t>
      </w:r>
      <w:hyperlink r:id="rId19" w:history="1">
        <w:r w:rsidRPr="00481A9A">
          <w:rPr>
            <w:rFonts w:ascii="FrankRuehl" w:hAnsi="FrankRuehl" w:cs="FrankRuehl"/>
            <w:color w:val="0000FF"/>
            <w:rtl/>
          </w:rPr>
          <w:t>37א</w:t>
        </w:r>
      </w:hyperlink>
    </w:p>
    <w:p w14:paraId="30387112" w14:textId="77777777" w:rsidR="00481A9A" w:rsidRPr="00481A9A" w:rsidRDefault="00481A9A" w:rsidP="00481A9A">
      <w:pPr>
        <w:rPr>
          <w:sz w:val="26"/>
          <w:szCs w:val="26"/>
          <w:rtl/>
        </w:rPr>
      </w:pPr>
      <w:bookmarkStart w:id="3" w:name="LawTable_End"/>
      <w:bookmarkEnd w:id="3"/>
    </w:p>
    <w:p w14:paraId="00568C32" w14:textId="77777777" w:rsidR="005B2902" w:rsidRPr="00A459A8" w:rsidRDefault="005B2902" w:rsidP="00A459A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B2902" w14:paraId="322DED2D" w14:textId="77777777" w:rsidTr="005B2902">
        <w:trPr>
          <w:trHeight w:val="355"/>
          <w:jc w:val="center"/>
        </w:trPr>
        <w:tc>
          <w:tcPr>
            <w:tcW w:w="8820" w:type="dxa"/>
            <w:tcBorders>
              <w:top w:val="nil"/>
              <w:left w:val="nil"/>
              <w:bottom w:val="nil"/>
              <w:right w:val="nil"/>
            </w:tcBorders>
            <w:shd w:val="clear" w:color="auto" w:fill="auto"/>
          </w:tcPr>
          <w:p w14:paraId="134D06AD" w14:textId="77777777" w:rsidR="00786596" w:rsidRPr="00786596" w:rsidRDefault="00786596" w:rsidP="00786596">
            <w:pPr>
              <w:jc w:val="center"/>
              <w:rPr>
                <w:rFonts w:ascii="David" w:hAnsi="David"/>
                <w:b/>
                <w:bCs/>
                <w:sz w:val="26"/>
                <w:szCs w:val="26"/>
                <w:u w:val="single"/>
                <w:rtl/>
              </w:rPr>
            </w:pPr>
            <w:bookmarkStart w:id="4" w:name="PsakDin" w:colFirst="0" w:colLast="0"/>
            <w:bookmarkEnd w:id="0"/>
            <w:r w:rsidRPr="00786596">
              <w:rPr>
                <w:rFonts w:ascii="David" w:hAnsi="David"/>
                <w:b/>
                <w:bCs/>
                <w:sz w:val="26"/>
                <w:szCs w:val="26"/>
                <w:u w:val="single"/>
                <w:rtl/>
              </w:rPr>
              <w:t>גזר דין</w:t>
            </w:r>
          </w:p>
          <w:p w14:paraId="0D05CA48" w14:textId="77777777" w:rsidR="005B2902" w:rsidRPr="00786596" w:rsidRDefault="005B2902" w:rsidP="00786596">
            <w:pPr>
              <w:jc w:val="center"/>
              <w:rPr>
                <w:rFonts w:ascii="David" w:hAnsi="David"/>
                <w:bCs/>
                <w:sz w:val="26"/>
                <w:szCs w:val="26"/>
                <w:u w:val="single"/>
                <w:rtl/>
              </w:rPr>
            </w:pPr>
          </w:p>
        </w:tc>
      </w:tr>
    </w:tbl>
    <w:bookmarkEnd w:id="4"/>
    <w:p w14:paraId="26F0AC26" w14:textId="77777777" w:rsidR="005B2902" w:rsidRDefault="005B2902" w:rsidP="005B2902">
      <w:pPr>
        <w:spacing w:line="360" w:lineRule="auto"/>
        <w:jc w:val="both"/>
        <w:rPr>
          <w:rFonts w:ascii="Arial" w:hAnsi="Arial"/>
          <w:b/>
          <w:bCs/>
          <w:u w:val="single"/>
          <w:rtl/>
        </w:rPr>
      </w:pPr>
      <w:r>
        <w:rPr>
          <w:rFonts w:ascii="Arial" w:hAnsi="Arial"/>
          <w:b/>
          <w:bCs/>
          <w:sz w:val="26"/>
          <w:szCs w:val="26"/>
          <w:rtl/>
        </w:rPr>
        <w:tab/>
      </w:r>
      <w:r w:rsidRPr="00C02E5B">
        <w:rPr>
          <w:rFonts w:ascii="Arial" w:hAnsi="Arial" w:hint="cs"/>
          <w:b/>
          <w:bCs/>
          <w:u w:val="single"/>
          <w:rtl/>
        </w:rPr>
        <w:t xml:space="preserve">כתב האישום המתוקן </w:t>
      </w:r>
      <w:r>
        <w:rPr>
          <w:rFonts w:ascii="Arial" w:hAnsi="Arial" w:hint="cs"/>
          <w:b/>
          <w:bCs/>
          <w:u w:val="single"/>
          <w:rtl/>
        </w:rPr>
        <w:t xml:space="preserve">(במ/1) </w:t>
      </w:r>
      <w:r>
        <w:rPr>
          <w:rFonts w:ascii="Arial" w:hAnsi="Arial"/>
          <w:b/>
          <w:bCs/>
          <w:u w:val="single"/>
          <w:rtl/>
        </w:rPr>
        <w:t>–</w:t>
      </w:r>
      <w:r>
        <w:rPr>
          <w:rFonts w:ascii="Arial" w:hAnsi="Arial" w:hint="cs"/>
          <w:b/>
          <w:bCs/>
          <w:u w:val="single"/>
          <w:rtl/>
        </w:rPr>
        <w:t xml:space="preserve"> (להלן: "התיק המוביל")</w:t>
      </w:r>
    </w:p>
    <w:p w14:paraId="7A0900D2" w14:textId="77777777" w:rsidR="005B2902" w:rsidRDefault="005B2902" w:rsidP="005B2902">
      <w:pPr>
        <w:pStyle w:val="a9"/>
        <w:numPr>
          <w:ilvl w:val="0"/>
          <w:numId w:val="1"/>
        </w:numPr>
        <w:spacing w:line="360" w:lineRule="auto"/>
        <w:jc w:val="both"/>
        <w:rPr>
          <w:rFonts w:ascii="Arial" w:hAnsi="Arial"/>
          <w:b/>
          <w:bCs/>
        </w:rPr>
      </w:pPr>
      <w:bookmarkStart w:id="5" w:name="ABSTRACT_START"/>
      <w:bookmarkEnd w:id="5"/>
      <w:r w:rsidRPr="004D5165">
        <w:rPr>
          <w:rFonts w:ascii="Arial" w:hAnsi="Arial" w:hint="cs"/>
          <w:rtl/>
        </w:rPr>
        <w:t xml:space="preserve">הנאשם הורשע על פי הודאתו </w:t>
      </w:r>
      <w:r>
        <w:rPr>
          <w:rFonts w:ascii="Arial" w:hAnsi="Arial" w:hint="cs"/>
          <w:rtl/>
        </w:rPr>
        <w:t xml:space="preserve">בעובדות כתב האישום המתוקן בעבירות של הפרת הוראה חוקית </w:t>
      </w:r>
      <w:r>
        <w:rPr>
          <w:rFonts w:ascii="Arial" w:hAnsi="Arial"/>
          <w:rtl/>
        </w:rPr>
        <w:t>–</w:t>
      </w:r>
      <w:r>
        <w:rPr>
          <w:rFonts w:ascii="Arial" w:hAnsi="Arial" w:hint="cs"/>
          <w:rtl/>
        </w:rPr>
        <w:t xml:space="preserve"> עבירה לפי </w:t>
      </w:r>
      <w:hyperlink r:id="rId20" w:history="1">
        <w:r w:rsidR="00BD00ED" w:rsidRPr="00BD00ED">
          <w:rPr>
            <w:rStyle w:val="Hyperlink"/>
            <w:rFonts w:ascii="Arial" w:hAnsi="Arial" w:hint="eastAsia"/>
            <w:rtl/>
          </w:rPr>
          <w:t>סעיף</w:t>
        </w:r>
        <w:r w:rsidR="00BD00ED" w:rsidRPr="00BD00ED">
          <w:rPr>
            <w:rStyle w:val="Hyperlink"/>
            <w:rFonts w:ascii="Arial" w:hAnsi="Arial"/>
            <w:rtl/>
          </w:rPr>
          <w:t xml:space="preserve"> 287(א)</w:t>
        </w:r>
      </w:hyperlink>
      <w:r>
        <w:rPr>
          <w:rFonts w:ascii="Arial" w:hAnsi="Arial" w:hint="cs"/>
          <w:rtl/>
        </w:rPr>
        <w:t xml:space="preserve"> ל</w:t>
      </w:r>
      <w:hyperlink r:id="rId21" w:history="1">
        <w:r w:rsidR="00786596" w:rsidRPr="00786596">
          <w:rPr>
            <w:rFonts w:ascii="Arial" w:hAnsi="Arial"/>
            <w:color w:val="0000FF"/>
            <w:u w:val="single"/>
            <w:rtl/>
          </w:rPr>
          <w:t>חוק העונשין</w:t>
        </w:r>
      </w:hyperlink>
      <w:r>
        <w:rPr>
          <w:rFonts w:ascii="Arial" w:hAnsi="Arial" w:hint="cs"/>
          <w:rtl/>
        </w:rPr>
        <w:t xml:space="preserve">, תשל"ז </w:t>
      </w:r>
      <w:r>
        <w:rPr>
          <w:rFonts w:ascii="Arial" w:hAnsi="Arial"/>
          <w:rtl/>
        </w:rPr>
        <w:t>–</w:t>
      </w:r>
      <w:r>
        <w:rPr>
          <w:rFonts w:ascii="Arial" w:hAnsi="Arial" w:hint="cs"/>
          <w:rtl/>
        </w:rPr>
        <w:t xml:space="preserve"> 1977 (</w:t>
      </w:r>
      <w:r w:rsidRPr="00FB5984">
        <w:rPr>
          <w:rFonts w:ascii="Arial" w:hAnsi="Arial" w:hint="cs"/>
          <w:b/>
          <w:bCs/>
          <w:rtl/>
        </w:rPr>
        <w:t>להלן: "חוק העונשין</w:t>
      </w:r>
      <w:r>
        <w:rPr>
          <w:rFonts w:ascii="Arial" w:hAnsi="Arial" w:hint="cs"/>
          <w:rtl/>
        </w:rPr>
        <w:t xml:space="preserve">"), ועבירה של החזקת סמים שלא לצריכה עצמית </w:t>
      </w:r>
      <w:r>
        <w:rPr>
          <w:rFonts w:ascii="Arial" w:hAnsi="Arial"/>
          <w:rtl/>
        </w:rPr>
        <w:t>–</w:t>
      </w:r>
      <w:r>
        <w:rPr>
          <w:rFonts w:ascii="Arial" w:hAnsi="Arial" w:hint="cs"/>
          <w:rtl/>
        </w:rPr>
        <w:t xml:space="preserve"> עבירה לפי </w:t>
      </w:r>
      <w:hyperlink r:id="rId22" w:history="1">
        <w:r w:rsidR="00BD00ED" w:rsidRPr="00BD00ED">
          <w:rPr>
            <w:rStyle w:val="Hyperlink"/>
            <w:rFonts w:ascii="Arial" w:hAnsi="Arial" w:hint="eastAsia"/>
            <w:rtl/>
          </w:rPr>
          <w:t>סעיף</w:t>
        </w:r>
        <w:r w:rsidR="00BD00ED" w:rsidRPr="00BD00ED">
          <w:rPr>
            <w:rStyle w:val="Hyperlink"/>
            <w:rFonts w:ascii="Arial" w:hAnsi="Arial"/>
            <w:rtl/>
          </w:rPr>
          <w:t xml:space="preserve"> 7(א)</w:t>
        </w:r>
      </w:hyperlink>
      <w:r>
        <w:rPr>
          <w:rFonts w:ascii="Arial" w:hAnsi="Arial" w:hint="cs"/>
          <w:rtl/>
        </w:rPr>
        <w:t xml:space="preserve"> + </w:t>
      </w:r>
      <w:hyperlink r:id="rId23" w:history="1">
        <w:r w:rsidR="00BD00ED" w:rsidRPr="00BD00ED">
          <w:rPr>
            <w:rStyle w:val="Hyperlink"/>
            <w:rFonts w:ascii="Arial" w:hAnsi="Arial"/>
            <w:rtl/>
          </w:rPr>
          <w:t>7(ג)</w:t>
        </w:r>
      </w:hyperlink>
      <w:r>
        <w:rPr>
          <w:rFonts w:ascii="Arial" w:hAnsi="Arial" w:hint="cs"/>
          <w:rtl/>
        </w:rPr>
        <w:t xml:space="preserve"> רישא ל</w:t>
      </w:r>
      <w:hyperlink r:id="rId24" w:history="1">
        <w:r w:rsidR="00786596" w:rsidRPr="00786596">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w:t>
      </w:r>
      <w:bookmarkStart w:id="6" w:name="ABSTRACT_END"/>
      <w:bookmarkEnd w:id="6"/>
      <w:r w:rsidRPr="00FB5984">
        <w:rPr>
          <w:rFonts w:ascii="Arial" w:hAnsi="Arial" w:hint="cs"/>
          <w:b/>
          <w:bCs/>
          <w:rtl/>
        </w:rPr>
        <w:t xml:space="preserve">(להלן: "פקודת הסמים"). </w:t>
      </w:r>
    </w:p>
    <w:p w14:paraId="46718262" w14:textId="77777777" w:rsidR="005B2902" w:rsidRPr="00FB5984" w:rsidRDefault="005B2902" w:rsidP="005B2902">
      <w:pPr>
        <w:pStyle w:val="a9"/>
        <w:spacing w:line="360" w:lineRule="auto"/>
        <w:ind w:left="780"/>
        <w:jc w:val="both"/>
        <w:rPr>
          <w:rFonts w:ascii="Arial" w:hAnsi="Arial"/>
          <w:b/>
          <w:bCs/>
        </w:rPr>
      </w:pPr>
    </w:p>
    <w:p w14:paraId="0BA3BA74" w14:textId="77777777" w:rsidR="005B2902" w:rsidRDefault="005B2902" w:rsidP="005B2902">
      <w:pPr>
        <w:pStyle w:val="a9"/>
        <w:numPr>
          <w:ilvl w:val="0"/>
          <w:numId w:val="1"/>
        </w:numPr>
        <w:spacing w:line="360" w:lineRule="auto"/>
        <w:jc w:val="both"/>
        <w:rPr>
          <w:rFonts w:ascii="Arial" w:hAnsi="Arial"/>
        </w:rPr>
      </w:pPr>
      <w:r>
        <w:rPr>
          <w:rFonts w:ascii="Arial" w:hAnsi="Arial" w:hint="cs"/>
          <w:rtl/>
        </w:rPr>
        <w:t xml:space="preserve">על פי עובדות החלק הכללי של כתב האישום המתוקן ביום 20.10.22 במסגרת הליך </w:t>
      </w:r>
      <w:hyperlink r:id="rId25" w:history="1">
        <w:r w:rsidR="00786596" w:rsidRPr="00786596">
          <w:rPr>
            <w:rFonts w:ascii="Arial" w:hAnsi="Arial"/>
            <w:color w:val="0000FF"/>
            <w:u w:val="single"/>
            <w:rtl/>
          </w:rPr>
          <w:t>מ"ת 40405-01-21</w:t>
        </w:r>
      </w:hyperlink>
      <w:r>
        <w:rPr>
          <w:rFonts w:ascii="Arial" w:hAnsi="Arial" w:hint="cs"/>
          <w:rtl/>
        </w:rPr>
        <w:t xml:space="preserve"> (שלום חיפה) שוחרר הנאשם ממעצר בפיקוח אלקטרוני בידי כבוד השופטת מריה בוגדנוב פיקוס והושתו עליו תנאים מגבילים של מעצר בית מלא בעמותת "בית חם " בקריית אתא תחת פיקוח אחד מעובדי המקום והותר לו לצאת ממקום הפיקוח מידי יום בין השעות 10:00-12:00 וכן בין השעות 16:00-18:00 (</w:t>
      </w:r>
      <w:r w:rsidRPr="00FB5984">
        <w:rPr>
          <w:rFonts w:ascii="Arial" w:hAnsi="Arial" w:hint="cs"/>
          <w:b/>
          <w:bCs/>
          <w:rtl/>
        </w:rPr>
        <w:t>להלן: "ההוראה החוקית").</w:t>
      </w:r>
      <w:r>
        <w:rPr>
          <w:rFonts w:ascii="Arial" w:hAnsi="Arial" w:hint="cs"/>
          <w:rtl/>
        </w:rPr>
        <w:t xml:space="preserve"> </w:t>
      </w:r>
    </w:p>
    <w:p w14:paraId="2334A73E" w14:textId="77777777" w:rsidR="005B2902" w:rsidRDefault="005B2902" w:rsidP="005B2902">
      <w:pPr>
        <w:pStyle w:val="a9"/>
        <w:spacing w:line="360" w:lineRule="auto"/>
        <w:ind w:left="780"/>
        <w:jc w:val="both"/>
        <w:rPr>
          <w:rFonts w:ascii="Arial" w:hAnsi="Arial"/>
          <w:rtl/>
        </w:rPr>
      </w:pPr>
      <w:r>
        <w:rPr>
          <w:rFonts w:ascii="Arial" w:hAnsi="Arial" w:hint="cs"/>
          <w:rtl/>
        </w:rPr>
        <w:t xml:space="preserve">ביום 19.10.22 רכש הנאשם ממר לוקה צ'האידזה רכב תוצרת רנו. </w:t>
      </w:r>
    </w:p>
    <w:p w14:paraId="3600CAB8" w14:textId="77777777" w:rsidR="005B2902" w:rsidRDefault="005B2902" w:rsidP="005B2902">
      <w:pPr>
        <w:pStyle w:val="a9"/>
        <w:spacing w:line="360" w:lineRule="auto"/>
        <w:ind w:left="780"/>
        <w:jc w:val="both"/>
        <w:rPr>
          <w:rFonts w:ascii="Arial" w:hAnsi="Arial"/>
        </w:rPr>
      </w:pPr>
    </w:p>
    <w:p w14:paraId="576DBC79" w14:textId="77777777" w:rsidR="005B2902" w:rsidRDefault="005B2902" w:rsidP="005B2902">
      <w:pPr>
        <w:pStyle w:val="a9"/>
        <w:spacing w:line="360" w:lineRule="auto"/>
        <w:ind w:left="780"/>
        <w:jc w:val="both"/>
        <w:rPr>
          <w:rFonts w:ascii="Arial" w:hAnsi="Arial"/>
        </w:rPr>
      </w:pPr>
      <w:r>
        <w:rPr>
          <w:rFonts w:ascii="Arial" w:hAnsi="Arial" w:hint="cs"/>
          <w:rtl/>
        </w:rPr>
        <w:t xml:space="preserve">ביום 21.10.22 בסמוך לשעה 23:08 ברחוב שדרות הבנים 3 בקרית ביאליק נסע הנאשם ברכב ומשהבחין בניידת משטרה מסומנת, נסע קדימה ואחורה בניגוד לתנאי הדרך עד שנכנס לחניה במקום. לאור האמור ניגשה השוטרת מוריה סדון (להלן: "השוטרת") לנאשם ומשזיהתה את הנאשם, ביקשה ממנו להמתיק במקום, ניצל הנאשם את ההזדמנות ונמלט מהמקום. </w:t>
      </w:r>
    </w:p>
    <w:p w14:paraId="27E460AD" w14:textId="77777777" w:rsidR="005B2902" w:rsidRDefault="005B2902" w:rsidP="005B2902">
      <w:pPr>
        <w:pStyle w:val="a9"/>
        <w:spacing w:line="360" w:lineRule="auto"/>
        <w:ind w:left="780"/>
        <w:jc w:val="both"/>
        <w:rPr>
          <w:rFonts w:ascii="Arial" w:hAnsi="Arial"/>
          <w:rtl/>
        </w:rPr>
      </w:pPr>
    </w:p>
    <w:p w14:paraId="7F5D83D7" w14:textId="77777777" w:rsidR="005B2902" w:rsidRDefault="005B2902" w:rsidP="005B2902">
      <w:pPr>
        <w:pStyle w:val="a9"/>
        <w:spacing w:line="360" w:lineRule="auto"/>
        <w:ind w:left="780"/>
        <w:jc w:val="both"/>
        <w:rPr>
          <w:rFonts w:ascii="Arial" w:hAnsi="Arial"/>
        </w:rPr>
      </w:pPr>
      <w:r>
        <w:rPr>
          <w:rFonts w:ascii="Arial" w:hAnsi="Arial" w:hint="cs"/>
          <w:rtl/>
        </w:rPr>
        <w:t xml:space="preserve">באותן נסיבות, החזיק הנאשם ברכב בסמים מסוכנים כמפורט להלן: </w:t>
      </w:r>
    </w:p>
    <w:p w14:paraId="4197DBBF" w14:textId="77777777" w:rsidR="005B2902" w:rsidRDefault="005B2902" w:rsidP="005B2902">
      <w:pPr>
        <w:pStyle w:val="a9"/>
        <w:spacing w:line="360" w:lineRule="auto"/>
        <w:ind w:left="780"/>
        <w:jc w:val="both"/>
        <w:rPr>
          <w:rFonts w:ascii="Arial" w:hAnsi="Arial"/>
          <w:rtl/>
        </w:rPr>
      </w:pPr>
      <w:r>
        <w:rPr>
          <w:rFonts w:ascii="Arial" w:hAnsi="Arial" w:hint="cs"/>
          <w:rtl/>
        </w:rPr>
        <w:t xml:space="preserve">41 טבליות </w:t>
      </w:r>
      <w:r>
        <w:rPr>
          <w:rFonts w:ascii="Arial" w:hAnsi="Arial" w:hint="cs"/>
        </w:rPr>
        <w:t>MDMA</w:t>
      </w:r>
      <w:r>
        <w:rPr>
          <w:rFonts w:ascii="Arial" w:hAnsi="Arial" w:hint="cs"/>
          <w:rtl/>
        </w:rPr>
        <w:t xml:space="preserve"> ;</w:t>
      </w:r>
    </w:p>
    <w:p w14:paraId="79D605FA" w14:textId="77777777" w:rsidR="005B2902" w:rsidRDefault="005B2902" w:rsidP="005B2902">
      <w:pPr>
        <w:pStyle w:val="a9"/>
        <w:spacing w:line="360" w:lineRule="auto"/>
        <w:ind w:left="780"/>
        <w:jc w:val="both"/>
        <w:rPr>
          <w:rFonts w:ascii="Arial" w:hAnsi="Arial"/>
          <w:rtl/>
        </w:rPr>
      </w:pPr>
      <w:r>
        <w:rPr>
          <w:rFonts w:ascii="Arial" w:hAnsi="Arial" w:hint="cs"/>
          <w:rtl/>
        </w:rPr>
        <w:t xml:space="preserve">3 אריזות פלסטיק המכילות </w:t>
      </w:r>
      <w:r>
        <w:rPr>
          <w:rFonts w:ascii="Arial" w:hAnsi="Arial" w:hint="cs"/>
        </w:rPr>
        <w:t>MDMA</w:t>
      </w:r>
      <w:r>
        <w:rPr>
          <w:rFonts w:ascii="Arial" w:hAnsi="Arial" w:hint="cs"/>
          <w:rtl/>
        </w:rPr>
        <w:t xml:space="preserve"> במשקל כולל נטו של 2.5668 גרם; </w:t>
      </w:r>
    </w:p>
    <w:p w14:paraId="22B02EA0" w14:textId="77777777" w:rsidR="005B2902" w:rsidRDefault="005B2902" w:rsidP="005B2902">
      <w:pPr>
        <w:pStyle w:val="a9"/>
        <w:spacing w:line="360" w:lineRule="auto"/>
        <w:ind w:left="780"/>
        <w:jc w:val="both"/>
        <w:rPr>
          <w:rFonts w:ascii="Arial" w:hAnsi="Arial"/>
          <w:rtl/>
        </w:rPr>
      </w:pPr>
      <w:r>
        <w:rPr>
          <w:rFonts w:ascii="Arial" w:hAnsi="Arial" w:hint="cs"/>
          <w:rtl/>
        </w:rPr>
        <w:t xml:space="preserve">5 יחידות קוקאין במשקל כולל נטו 2.6544 גרם;  </w:t>
      </w:r>
    </w:p>
    <w:p w14:paraId="5BF96BB1" w14:textId="77777777" w:rsidR="005B2902" w:rsidRDefault="005B2902" w:rsidP="005B2902">
      <w:pPr>
        <w:pStyle w:val="a9"/>
        <w:spacing w:line="360" w:lineRule="auto"/>
        <w:ind w:left="780"/>
        <w:jc w:val="both"/>
        <w:rPr>
          <w:rFonts w:ascii="Arial" w:hAnsi="Arial"/>
          <w:rtl/>
        </w:rPr>
      </w:pPr>
      <w:r>
        <w:rPr>
          <w:rFonts w:ascii="Arial" w:hAnsi="Arial" w:hint="cs"/>
          <w:rtl/>
        </w:rPr>
        <w:t xml:space="preserve">2 יחידות של </w:t>
      </w:r>
      <w:r>
        <w:rPr>
          <w:rFonts w:ascii="Arial" w:hAnsi="Arial" w:hint="cs"/>
        </w:rPr>
        <w:t xml:space="preserve">METHYLMETHCATHINONE </w:t>
      </w:r>
      <w:r>
        <w:rPr>
          <w:rFonts w:ascii="Arial" w:hAnsi="Arial" w:hint="cs"/>
          <w:rtl/>
        </w:rPr>
        <w:t xml:space="preserve"> שהוא נגזרת מבנית של מתקאתינון הכלול בפקודת הסמים במשקל של 1.7509 גרם; </w:t>
      </w:r>
    </w:p>
    <w:p w14:paraId="0AA54EA7" w14:textId="77777777" w:rsidR="005B2902" w:rsidRDefault="005B2902" w:rsidP="005B2902">
      <w:pPr>
        <w:pStyle w:val="a9"/>
        <w:spacing w:line="360" w:lineRule="auto"/>
        <w:ind w:left="780"/>
        <w:jc w:val="both"/>
        <w:rPr>
          <w:rFonts w:ascii="Arial" w:hAnsi="Arial"/>
          <w:rtl/>
        </w:rPr>
      </w:pPr>
      <w:r>
        <w:rPr>
          <w:rFonts w:ascii="Arial" w:hAnsi="Arial" w:hint="cs"/>
          <w:rtl/>
        </w:rPr>
        <w:t xml:space="preserve">2 יחידות  </w:t>
      </w:r>
      <w:r>
        <w:rPr>
          <w:rFonts w:ascii="Arial" w:hAnsi="Arial" w:hint="cs"/>
        </w:rPr>
        <w:t>C</w:t>
      </w:r>
      <w:r>
        <w:rPr>
          <w:rFonts w:ascii="Arial" w:hAnsi="Arial"/>
        </w:rPr>
        <w:t xml:space="preserve">ocaine </w:t>
      </w:r>
      <w:r>
        <w:rPr>
          <w:rFonts w:ascii="Arial" w:hAnsi="Arial" w:hint="cs"/>
          <w:rtl/>
        </w:rPr>
        <w:t xml:space="preserve"> - </w:t>
      </w:r>
      <w:r>
        <w:rPr>
          <w:rFonts w:ascii="Arial" w:hAnsi="Arial" w:hint="cs"/>
        </w:rPr>
        <w:t>METHYLMETHCATHINONE</w:t>
      </w:r>
      <w:r>
        <w:rPr>
          <w:rFonts w:ascii="Arial" w:hAnsi="Arial" w:hint="cs"/>
          <w:rtl/>
        </w:rPr>
        <w:t xml:space="preserve"> במשקל כולל נטו של 1.6586 גרם; </w:t>
      </w:r>
    </w:p>
    <w:p w14:paraId="02C71EFC" w14:textId="77777777" w:rsidR="005B2902" w:rsidRDefault="005B2902" w:rsidP="005B2902">
      <w:pPr>
        <w:pStyle w:val="a9"/>
        <w:spacing w:line="360" w:lineRule="auto"/>
        <w:ind w:left="780"/>
        <w:jc w:val="both"/>
        <w:rPr>
          <w:rFonts w:ascii="Arial" w:hAnsi="Arial"/>
          <w:rtl/>
        </w:rPr>
      </w:pPr>
      <w:r>
        <w:rPr>
          <w:rFonts w:ascii="Arial" w:hAnsi="Arial" w:hint="cs"/>
          <w:rtl/>
        </w:rPr>
        <w:t xml:space="preserve">4 יחידות </w:t>
      </w:r>
      <w:r>
        <w:rPr>
          <w:rFonts w:ascii="Arial" w:hAnsi="Arial" w:hint="cs"/>
        </w:rPr>
        <w:t>METHYLMETHCATHINONE</w:t>
      </w:r>
      <w:r>
        <w:rPr>
          <w:rFonts w:ascii="Arial" w:hAnsi="Arial" w:hint="cs"/>
          <w:rtl/>
        </w:rPr>
        <w:t xml:space="preserve"> שהוא נגזרת מבנית של מתקאתינון הכלול בפקודת הסמים במשקל כולל נטו של 3.3971 גרם; </w:t>
      </w:r>
    </w:p>
    <w:p w14:paraId="2BFC5382" w14:textId="77777777" w:rsidR="005B2902" w:rsidRDefault="005B2902" w:rsidP="005B2902">
      <w:pPr>
        <w:pStyle w:val="a9"/>
        <w:spacing w:line="360" w:lineRule="auto"/>
        <w:ind w:left="780"/>
        <w:jc w:val="both"/>
        <w:rPr>
          <w:rFonts w:ascii="Arial" w:hAnsi="Arial"/>
          <w:rtl/>
        </w:rPr>
      </w:pPr>
      <w:r>
        <w:rPr>
          <w:rFonts w:ascii="Arial" w:hAnsi="Arial" w:hint="cs"/>
          <w:rtl/>
        </w:rPr>
        <w:t xml:space="preserve">יחידה של קטמין במשקל נטו של 0.9801 גרם. </w:t>
      </w:r>
    </w:p>
    <w:p w14:paraId="0A1C7148" w14:textId="77777777" w:rsidR="005B2902" w:rsidRDefault="005B2902" w:rsidP="005B2902">
      <w:pPr>
        <w:pStyle w:val="a9"/>
        <w:spacing w:line="360" w:lineRule="auto"/>
        <w:ind w:left="780"/>
        <w:jc w:val="both"/>
        <w:rPr>
          <w:rFonts w:ascii="Arial" w:hAnsi="Arial"/>
          <w:rtl/>
        </w:rPr>
      </w:pPr>
      <w:r>
        <w:rPr>
          <w:rFonts w:ascii="Arial" w:hAnsi="Arial" w:hint="cs"/>
          <w:rtl/>
        </w:rPr>
        <w:t xml:space="preserve">2 יחידות של קטמין ו </w:t>
      </w:r>
      <w:r>
        <w:rPr>
          <w:rFonts w:ascii="Arial" w:hAnsi="Arial"/>
          <w:rtl/>
        </w:rPr>
        <w:t>–</w:t>
      </w:r>
      <w:r>
        <w:rPr>
          <w:rFonts w:ascii="Arial" w:hAnsi="Arial" w:hint="cs"/>
          <w:rtl/>
        </w:rPr>
        <w:t xml:space="preserve"> </w:t>
      </w:r>
      <w:r>
        <w:rPr>
          <w:rFonts w:ascii="Arial" w:hAnsi="Arial" w:hint="cs"/>
        </w:rPr>
        <w:t>MDMA</w:t>
      </w:r>
      <w:r>
        <w:rPr>
          <w:rFonts w:ascii="Arial" w:hAnsi="Arial" w:hint="cs"/>
          <w:rtl/>
        </w:rPr>
        <w:t xml:space="preserve"> במשקל כולל נטו 1.8598 גרם;</w:t>
      </w:r>
    </w:p>
    <w:p w14:paraId="0032937A" w14:textId="77777777" w:rsidR="005B2902" w:rsidRDefault="005B2902" w:rsidP="005B2902">
      <w:pPr>
        <w:pStyle w:val="a9"/>
        <w:spacing w:line="360" w:lineRule="auto"/>
        <w:ind w:left="780"/>
        <w:jc w:val="both"/>
        <w:rPr>
          <w:rFonts w:ascii="Arial" w:hAnsi="Arial"/>
          <w:rtl/>
        </w:rPr>
      </w:pPr>
      <w:r>
        <w:rPr>
          <w:rFonts w:ascii="Arial" w:hAnsi="Arial" w:hint="cs"/>
          <w:rtl/>
        </w:rPr>
        <w:t xml:space="preserve">3 יחידות </w:t>
      </w:r>
      <w:r>
        <w:rPr>
          <w:rFonts w:ascii="Arial" w:hAnsi="Arial" w:hint="cs"/>
        </w:rPr>
        <w:t>LSD</w:t>
      </w:r>
      <w:r>
        <w:rPr>
          <w:rFonts w:ascii="Arial" w:hAnsi="Arial" w:hint="cs"/>
          <w:rtl/>
        </w:rPr>
        <w:t xml:space="preserve"> ;</w:t>
      </w:r>
    </w:p>
    <w:p w14:paraId="2F506B44" w14:textId="77777777" w:rsidR="005B2902" w:rsidRDefault="005B2902" w:rsidP="005B2902">
      <w:pPr>
        <w:pStyle w:val="a9"/>
        <w:spacing w:line="360" w:lineRule="auto"/>
        <w:ind w:left="780"/>
        <w:jc w:val="both"/>
        <w:rPr>
          <w:rFonts w:ascii="Arial" w:hAnsi="Arial"/>
          <w:rtl/>
        </w:rPr>
      </w:pPr>
      <w:r>
        <w:rPr>
          <w:rFonts w:ascii="Arial" w:hAnsi="Arial" w:hint="cs"/>
          <w:rtl/>
        </w:rPr>
        <w:t>2 יחידות קנבוס במשקל כולל נטו של 15.70 גרם;</w:t>
      </w:r>
      <w:r>
        <w:rPr>
          <w:rFonts w:ascii="Arial" w:hAnsi="Arial"/>
          <w:rtl/>
        </w:rPr>
        <w:tab/>
      </w:r>
    </w:p>
    <w:p w14:paraId="3B2FCF2B" w14:textId="77777777" w:rsidR="005B2902" w:rsidRDefault="005B2902" w:rsidP="005B2902">
      <w:pPr>
        <w:pStyle w:val="a9"/>
        <w:spacing w:line="360" w:lineRule="auto"/>
        <w:ind w:left="780"/>
        <w:jc w:val="both"/>
        <w:rPr>
          <w:rFonts w:ascii="Arial" w:hAnsi="Arial"/>
          <w:rtl/>
        </w:rPr>
      </w:pPr>
    </w:p>
    <w:p w14:paraId="342B8714" w14:textId="77777777" w:rsidR="005B2902" w:rsidRDefault="005B2902" w:rsidP="005B2902">
      <w:pPr>
        <w:pStyle w:val="a9"/>
        <w:spacing w:line="360" w:lineRule="auto"/>
        <w:ind w:left="780"/>
        <w:jc w:val="both"/>
        <w:rPr>
          <w:rFonts w:ascii="Arial" w:hAnsi="Arial"/>
          <w:rtl/>
        </w:rPr>
      </w:pPr>
      <w:r>
        <w:rPr>
          <w:rFonts w:ascii="Arial" w:hAnsi="Arial" w:hint="cs"/>
          <w:rtl/>
        </w:rPr>
        <w:t xml:space="preserve">כמו כן באותו מעמד החזיק הנאשם ברכב במוצגים הנחזים לתרופות מרשם, מסוגים שונים כגון : 8 חפיסות </w:t>
      </w:r>
      <w:r>
        <w:rPr>
          <w:rFonts w:ascii="Arial" w:hAnsi="Arial" w:hint="cs"/>
        </w:rPr>
        <w:t xml:space="preserve">DOCTINEX </w:t>
      </w:r>
      <w:r>
        <w:rPr>
          <w:rFonts w:ascii="Arial" w:hAnsi="Arial" w:hint="cs"/>
          <w:rtl/>
        </w:rPr>
        <w:t xml:space="preserve"> , 5 חפיסות </w:t>
      </w:r>
      <w:r>
        <w:rPr>
          <w:rFonts w:ascii="Arial" w:hAnsi="Arial" w:hint="cs"/>
        </w:rPr>
        <w:t>NOLVADWX</w:t>
      </w:r>
      <w:r>
        <w:rPr>
          <w:rFonts w:ascii="Arial" w:hAnsi="Arial" w:hint="cs"/>
          <w:rtl/>
        </w:rPr>
        <w:t xml:space="preserve"> , 4 חפיסות </w:t>
      </w:r>
      <w:r>
        <w:rPr>
          <w:rFonts w:ascii="Arial" w:hAnsi="Arial" w:hint="cs"/>
        </w:rPr>
        <w:t>CLOMID</w:t>
      </w:r>
      <w:r>
        <w:rPr>
          <w:rFonts w:ascii="Arial" w:hAnsi="Arial" w:hint="cs"/>
          <w:rtl/>
        </w:rPr>
        <w:t xml:space="preserve">, 4 חפיסות </w:t>
      </w:r>
      <w:r>
        <w:rPr>
          <w:rFonts w:ascii="Arial" w:hAnsi="Arial" w:hint="cs"/>
        </w:rPr>
        <w:t>ARIMIDEX</w:t>
      </w:r>
      <w:r>
        <w:rPr>
          <w:rFonts w:ascii="Arial" w:hAnsi="Arial" w:hint="cs"/>
          <w:rtl/>
        </w:rPr>
        <w:t xml:space="preserve">, 3 חפיסות </w:t>
      </w:r>
      <w:r>
        <w:rPr>
          <w:rFonts w:ascii="Arial" w:hAnsi="Arial" w:hint="cs"/>
        </w:rPr>
        <w:t>CARDARINE</w:t>
      </w:r>
      <w:r>
        <w:rPr>
          <w:rFonts w:ascii="Arial" w:hAnsi="Arial" w:hint="cs"/>
          <w:rtl/>
        </w:rPr>
        <w:t xml:space="preserve">, 5 חפיסות </w:t>
      </w:r>
      <w:r>
        <w:rPr>
          <w:rFonts w:ascii="Arial" w:hAnsi="Arial" w:hint="cs"/>
        </w:rPr>
        <w:t>IBYTAMOREN</w:t>
      </w:r>
      <w:r>
        <w:rPr>
          <w:rFonts w:ascii="Arial" w:hAnsi="Arial" w:hint="cs"/>
          <w:rtl/>
        </w:rPr>
        <w:t xml:space="preserve"> , 5 בקבוקי זכוכית </w:t>
      </w:r>
      <w:r>
        <w:rPr>
          <w:rFonts w:ascii="Arial" w:hAnsi="Arial" w:hint="cs"/>
        </w:rPr>
        <w:t>GOLDEN SARMS</w:t>
      </w:r>
      <w:r>
        <w:rPr>
          <w:rFonts w:ascii="Arial" w:hAnsi="Arial" w:hint="cs"/>
          <w:rtl/>
        </w:rPr>
        <w:t>,</w:t>
      </w:r>
      <w:r>
        <w:rPr>
          <w:rFonts w:ascii="Arial" w:hAnsi="Arial" w:hint="cs"/>
        </w:rPr>
        <w:t xml:space="preserve">   </w:t>
      </w:r>
      <w:r>
        <w:rPr>
          <w:rFonts w:ascii="Arial" w:hAnsi="Arial" w:hint="cs"/>
          <w:rtl/>
        </w:rPr>
        <w:t xml:space="preserve"> 2 בקבוקי זכוכית </w:t>
      </w:r>
      <w:r>
        <w:rPr>
          <w:rFonts w:ascii="Arial" w:hAnsi="Arial" w:hint="cs"/>
        </w:rPr>
        <w:t>LAB PERFORMANCE</w:t>
      </w:r>
      <w:r>
        <w:rPr>
          <w:rFonts w:ascii="Arial" w:hAnsi="Arial" w:hint="cs"/>
          <w:rtl/>
        </w:rPr>
        <w:t xml:space="preserve"> , בקבוק זכוכית </w:t>
      </w:r>
      <w:r>
        <w:rPr>
          <w:rFonts w:ascii="Arial" w:hAnsi="Arial" w:hint="cs"/>
        </w:rPr>
        <w:t>WINSTROL</w:t>
      </w:r>
      <w:r>
        <w:rPr>
          <w:rFonts w:ascii="Arial" w:hAnsi="Arial" w:hint="cs"/>
          <w:rtl/>
        </w:rPr>
        <w:t>,</w:t>
      </w:r>
      <w:r>
        <w:rPr>
          <w:rFonts w:ascii="Arial" w:hAnsi="Arial" w:hint="cs"/>
        </w:rPr>
        <w:t xml:space="preserve">  </w:t>
      </w:r>
      <w:r>
        <w:rPr>
          <w:rFonts w:ascii="Arial" w:hAnsi="Arial" w:hint="cs"/>
          <w:rtl/>
        </w:rPr>
        <w:t xml:space="preserve"> </w:t>
      </w:r>
      <w:r>
        <w:rPr>
          <w:rFonts w:ascii="Arial" w:hAnsi="Arial" w:hint="cs"/>
        </w:rPr>
        <w:t>SUSTANUN</w:t>
      </w:r>
      <w:r>
        <w:rPr>
          <w:rFonts w:ascii="Arial" w:hAnsi="Arial" w:hint="cs"/>
          <w:rtl/>
        </w:rPr>
        <w:t xml:space="preserve"> , </w:t>
      </w:r>
      <w:r>
        <w:rPr>
          <w:rFonts w:ascii="Arial" w:hAnsi="Arial" w:hint="cs"/>
        </w:rPr>
        <w:t xml:space="preserve">TREN </w:t>
      </w:r>
      <w:r>
        <w:rPr>
          <w:rFonts w:ascii="Arial" w:hAnsi="Arial"/>
        </w:rPr>
        <w:t>–</w:t>
      </w:r>
      <w:r>
        <w:rPr>
          <w:rFonts w:ascii="Arial" w:hAnsi="Arial" w:hint="cs"/>
        </w:rPr>
        <w:t xml:space="preserve"> N</w:t>
      </w:r>
      <w:r>
        <w:rPr>
          <w:rFonts w:ascii="Arial" w:hAnsi="Arial" w:hint="cs"/>
          <w:rtl/>
        </w:rPr>
        <w:t>,</w:t>
      </w:r>
      <w:r>
        <w:rPr>
          <w:rFonts w:ascii="Arial" w:hAnsi="Arial" w:hint="cs"/>
        </w:rPr>
        <w:t xml:space="preserve">  </w:t>
      </w:r>
      <w:r>
        <w:rPr>
          <w:rFonts w:ascii="Arial" w:hAnsi="Arial" w:hint="cs"/>
          <w:rtl/>
        </w:rPr>
        <w:t xml:space="preserve"> </w:t>
      </w:r>
      <w:r>
        <w:rPr>
          <w:rFonts w:ascii="Arial" w:hAnsi="Arial" w:hint="cs"/>
        </w:rPr>
        <w:t xml:space="preserve">BOLODENONE </w:t>
      </w:r>
      <w:r>
        <w:rPr>
          <w:rFonts w:ascii="Arial" w:hAnsi="Arial" w:hint="cs"/>
          <w:rtl/>
        </w:rPr>
        <w:t xml:space="preserve"> , </w:t>
      </w:r>
      <w:r>
        <w:rPr>
          <w:rFonts w:ascii="Arial" w:hAnsi="Arial" w:hint="cs"/>
        </w:rPr>
        <w:t>TRENBUL</w:t>
      </w:r>
      <w:r>
        <w:rPr>
          <w:rFonts w:ascii="Arial" w:hAnsi="Arial" w:hint="cs"/>
          <w:rtl/>
        </w:rPr>
        <w:t xml:space="preserve">, </w:t>
      </w:r>
      <w:r>
        <w:rPr>
          <w:rFonts w:ascii="Arial" w:hAnsi="Arial"/>
        </w:rPr>
        <w:t xml:space="preserve">TESTABOL </w:t>
      </w:r>
      <w:r>
        <w:rPr>
          <w:rFonts w:ascii="Arial" w:hAnsi="Arial" w:hint="cs"/>
          <w:rtl/>
        </w:rPr>
        <w:t xml:space="preserve">, </w:t>
      </w:r>
      <w:r>
        <w:rPr>
          <w:rFonts w:ascii="Arial" w:hAnsi="Arial" w:hint="cs"/>
        </w:rPr>
        <w:t>CLENBUTEROL</w:t>
      </w:r>
      <w:r>
        <w:rPr>
          <w:rFonts w:ascii="Arial" w:hAnsi="Arial" w:hint="cs"/>
          <w:rtl/>
        </w:rPr>
        <w:t xml:space="preserve">, </w:t>
      </w:r>
      <w:r>
        <w:rPr>
          <w:rFonts w:ascii="Arial" w:hAnsi="Arial" w:hint="cs"/>
        </w:rPr>
        <w:t>STROMBA STANOZOLO</w:t>
      </w:r>
      <w:r>
        <w:rPr>
          <w:rFonts w:ascii="Arial" w:hAnsi="Arial" w:hint="cs"/>
          <w:rtl/>
        </w:rPr>
        <w:t>.</w:t>
      </w:r>
    </w:p>
    <w:p w14:paraId="04E9D7AC" w14:textId="77777777" w:rsidR="005B2902" w:rsidRDefault="005B2902" w:rsidP="005B2902">
      <w:pPr>
        <w:pStyle w:val="a9"/>
        <w:spacing w:line="360" w:lineRule="auto"/>
        <w:ind w:left="780"/>
        <w:jc w:val="both"/>
        <w:rPr>
          <w:rFonts w:ascii="Arial" w:hAnsi="Arial"/>
          <w:rtl/>
        </w:rPr>
      </w:pPr>
    </w:p>
    <w:p w14:paraId="1A0386F3" w14:textId="77777777" w:rsidR="005B2902" w:rsidRDefault="005B2902" w:rsidP="005B2902">
      <w:pPr>
        <w:pStyle w:val="a9"/>
        <w:spacing w:line="360" w:lineRule="auto"/>
        <w:ind w:left="780"/>
        <w:jc w:val="both"/>
        <w:rPr>
          <w:rFonts w:ascii="Arial" w:hAnsi="Arial"/>
          <w:rtl/>
        </w:rPr>
      </w:pPr>
      <w:r>
        <w:rPr>
          <w:rFonts w:ascii="Arial" w:hAnsi="Arial" w:hint="cs"/>
          <w:rtl/>
        </w:rPr>
        <w:t xml:space="preserve">זאת ועוד, החזיק הנאשם ברכב מזרק עם 2 מחטים נוספים, 9 ראשי מחטים, כסף מזומן בסך של 1,980, 4 שטרות דולר, משקל אלקטרוני, 86 אריזות קרטון לבקבוקונים, 1,200 בקבוקונים, בקבוקונים ריקים וחפצים אישיים. </w:t>
      </w:r>
    </w:p>
    <w:p w14:paraId="145CEB3A" w14:textId="77777777" w:rsidR="005B2902" w:rsidRDefault="005B2902" w:rsidP="005B2902">
      <w:pPr>
        <w:pStyle w:val="a9"/>
        <w:spacing w:line="360" w:lineRule="auto"/>
        <w:ind w:left="780"/>
        <w:jc w:val="both"/>
        <w:rPr>
          <w:rFonts w:ascii="Arial" w:hAnsi="Arial"/>
          <w:rtl/>
        </w:rPr>
      </w:pPr>
    </w:p>
    <w:p w14:paraId="4BB8C678" w14:textId="77777777" w:rsidR="005B2902" w:rsidRDefault="005B2902" w:rsidP="005B2902">
      <w:pPr>
        <w:pStyle w:val="a9"/>
        <w:spacing w:line="360" w:lineRule="auto"/>
        <w:ind w:left="780"/>
        <w:jc w:val="both"/>
        <w:rPr>
          <w:rFonts w:ascii="Arial" w:hAnsi="Arial"/>
          <w:rtl/>
        </w:rPr>
      </w:pPr>
      <w:r>
        <w:rPr>
          <w:rFonts w:ascii="Arial" w:hAnsi="Arial" w:hint="cs"/>
          <w:rtl/>
        </w:rPr>
        <w:t xml:space="preserve">ביום9 15.11.22 בסמוך לשעה 11:00 נעצר הנאשם בידי השוטרים ניסים בן חיים, גל הראל, עידו טורמן  ושחר שלוש בחדר בבית מלון "צוקי ים" בנתניה. </w:t>
      </w:r>
    </w:p>
    <w:p w14:paraId="0AA2BE7E" w14:textId="77777777" w:rsidR="005B2902" w:rsidRDefault="005B2902" w:rsidP="005B2902">
      <w:pPr>
        <w:pStyle w:val="a9"/>
        <w:spacing w:line="360" w:lineRule="auto"/>
        <w:ind w:left="780"/>
        <w:jc w:val="both"/>
        <w:rPr>
          <w:rFonts w:ascii="Arial" w:hAnsi="Arial"/>
          <w:rtl/>
        </w:rPr>
      </w:pPr>
      <w:r>
        <w:rPr>
          <w:rFonts w:ascii="Arial" w:hAnsi="Arial" w:hint="cs"/>
          <w:rtl/>
        </w:rPr>
        <w:t xml:space="preserve">באותן נסיבות החזיק הנאשם על שולחן הטלוויזיה בחדר המלון, 2 יחידות סם מסוכן מסוג </w:t>
      </w:r>
      <w:r>
        <w:rPr>
          <w:rFonts w:ascii="Arial" w:hAnsi="Arial" w:hint="cs"/>
        </w:rPr>
        <w:t>METHYLMETHCATHINONE</w:t>
      </w:r>
      <w:r>
        <w:rPr>
          <w:rFonts w:ascii="Arial" w:hAnsi="Arial" w:hint="cs"/>
          <w:rtl/>
        </w:rPr>
        <w:t xml:space="preserve"> , יחידה אחת במשקל נטו של 0.8271 גרם ויחידה השניב במשקל של 0.6653 גרם. </w:t>
      </w:r>
    </w:p>
    <w:p w14:paraId="20729389" w14:textId="77777777" w:rsidR="005B2902" w:rsidRDefault="005B2902" w:rsidP="005B2902">
      <w:pPr>
        <w:pStyle w:val="a9"/>
        <w:spacing w:line="360" w:lineRule="auto"/>
        <w:ind w:left="780"/>
        <w:jc w:val="both"/>
        <w:rPr>
          <w:rFonts w:ascii="Arial" w:hAnsi="Arial"/>
          <w:rtl/>
        </w:rPr>
      </w:pPr>
    </w:p>
    <w:p w14:paraId="6692A53E" w14:textId="77777777" w:rsidR="005B2902" w:rsidRDefault="005B2902" w:rsidP="005B2902">
      <w:pPr>
        <w:pStyle w:val="a9"/>
        <w:spacing w:line="360" w:lineRule="auto"/>
        <w:ind w:left="780"/>
        <w:jc w:val="both"/>
        <w:rPr>
          <w:rFonts w:ascii="Arial" w:hAnsi="Arial"/>
          <w:rtl/>
        </w:rPr>
      </w:pPr>
      <w:r>
        <w:rPr>
          <w:rFonts w:ascii="Arial" w:hAnsi="Arial" w:hint="cs"/>
          <w:rtl/>
        </w:rPr>
        <w:t xml:space="preserve">במהלך חודש מאי 2022 במועד המדויק אינו בידיעת המאשימה, עזב הנאשם את מקום המעצר הבית ובכך הפר את ההוראה החוקית. </w:t>
      </w:r>
    </w:p>
    <w:p w14:paraId="22DA1763" w14:textId="77777777" w:rsidR="005B2902" w:rsidRDefault="005B2902" w:rsidP="005B2902">
      <w:pPr>
        <w:pStyle w:val="a9"/>
        <w:spacing w:line="360" w:lineRule="auto"/>
        <w:ind w:left="780"/>
        <w:jc w:val="both"/>
        <w:rPr>
          <w:rFonts w:ascii="Arial" w:hAnsi="Arial"/>
          <w:rtl/>
        </w:rPr>
      </w:pPr>
    </w:p>
    <w:p w14:paraId="23BFFEF8" w14:textId="77777777" w:rsidR="005B2902" w:rsidRDefault="005B2902" w:rsidP="005B2902">
      <w:pPr>
        <w:pStyle w:val="a9"/>
        <w:numPr>
          <w:ilvl w:val="0"/>
          <w:numId w:val="2"/>
        </w:numPr>
        <w:spacing w:line="360" w:lineRule="auto"/>
        <w:jc w:val="both"/>
        <w:rPr>
          <w:rFonts w:ascii="Arial" w:hAnsi="Arial"/>
        </w:rPr>
      </w:pPr>
      <w:r>
        <w:rPr>
          <w:rFonts w:ascii="Arial" w:hAnsi="Arial" w:hint="cs"/>
          <w:rtl/>
        </w:rPr>
        <w:t xml:space="preserve">הנאשם הופנה לקבלת תסקיר של שירות המבחן לאחר הרשעתו. </w:t>
      </w:r>
    </w:p>
    <w:p w14:paraId="17A526F2" w14:textId="77777777" w:rsidR="005B2902" w:rsidRDefault="005B2902" w:rsidP="005B2902">
      <w:pPr>
        <w:pStyle w:val="a9"/>
        <w:numPr>
          <w:ilvl w:val="0"/>
          <w:numId w:val="2"/>
        </w:numPr>
        <w:spacing w:line="360" w:lineRule="auto"/>
        <w:jc w:val="both"/>
        <w:rPr>
          <w:rFonts w:ascii="Arial" w:hAnsi="Arial"/>
        </w:rPr>
      </w:pPr>
      <w:r>
        <w:rPr>
          <w:rFonts w:ascii="Arial" w:hAnsi="Arial" w:hint="cs"/>
          <w:rtl/>
        </w:rPr>
        <w:t xml:space="preserve">ביום 28.1.24 הנאשם הודה וצירף שני תיקים נוספים והוסכם כי הפרקליטות היא שתטען לעונש בתיק זה. </w:t>
      </w:r>
    </w:p>
    <w:p w14:paraId="35D3C3E4" w14:textId="77777777" w:rsidR="005B2902" w:rsidRDefault="005B2902" w:rsidP="005B2902">
      <w:pPr>
        <w:pStyle w:val="a9"/>
        <w:spacing w:line="360" w:lineRule="auto"/>
        <w:jc w:val="both"/>
        <w:rPr>
          <w:rFonts w:ascii="Arial" w:hAnsi="Arial"/>
          <w:rtl/>
        </w:rPr>
      </w:pPr>
    </w:p>
    <w:p w14:paraId="180EE197" w14:textId="77777777" w:rsidR="005B2902" w:rsidRPr="00126040" w:rsidRDefault="005B2902" w:rsidP="005B2902">
      <w:pPr>
        <w:pStyle w:val="a9"/>
        <w:spacing w:line="360" w:lineRule="auto"/>
        <w:jc w:val="both"/>
        <w:rPr>
          <w:rFonts w:ascii="Arial" w:hAnsi="Arial"/>
          <w:b/>
          <w:bCs/>
          <w:u w:val="single"/>
        </w:rPr>
      </w:pPr>
      <w:r>
        <w:rPr>
          <w:rFonts w:ascii="Arial" w:hAnsi="Arial" w:hint="cs"/>
          <w:b/>
          <w:bCs/>
          <w:u w:val="single"/>
          <w:rtl/>
        </w:rPr>
        <w:t xml:space="preserve">כתב אישום מתוקן </w:t>
      </w:r>
      <w:hyperlink r:id="rId26" w:history="1">
        <w:r w:rsidR="00786596" w:rsidRPr="00786596">
          <w:rPr>
            <w:rFonts w:ascii="Arial" w:hAnsi="Arial"/>
            <w:b/>
            <w:bCs/>
            <w:color w:val="0000FF"/>
            <w:u w:val="single"/>
            <w:rtl/>
          </w:rPr>
          <w:t>ת"פ 40362-01-21</w:t>
        </w:r>
      </w:hyperlink>
      <w:r w:rsidRPr="00126040">
        <w:rPr>
          <w:rFonts w:ascii="Arial" w:hAnsi="Arial" w:hint="cs"/>
          <w:b/>
          <w:bCs/>
          <w:u w:val="single"/>
          <w:rtl/>
        </w:rPr>
        <w:t xml:space="preserve"> </w:t>
      </w:r>
      <w:r w:rsidRPr="00126040">
        <w:rPr>
          <w:rFonts w:ascii="Arial" w:hAnsi="Arial"/>
          <w:b/>
          <w:bCs/>
          <w:u w:val="single"/>
          <w:rtl/>
        </w:rPr>
        <w:t>–</w:t>
      </w:r>
      <w:r w:rsidRPr="00126040">
        <w:rPr>
          <w:rFonts w:ascii="Arial" w:hAnsi="Arial" w:hint="cs"/>
          <w:b/>
          <w:bCs/>
          <w:u w:val="single"/>
          <w:rtl/>
        </w:rPr>
        <w:t xml:space="preserve"> במ/2 (להלן: "תיק צירוף 1")</w:t>
      </w:r>
    </w:p>
    <w:p w14:paraId="0DF11694" w14:textId="77777777" w:rsidR="005B2902" w:rsidRDefault="005B2902" w:rsidP="005B2902">
      <w:pPr>
        <w:pStyle w:val="a9"/>
        <w:numPr>
          <w:ilvl w:val="0"/>
          <w:numId w:val="2"/>
        </w:numPr>
        <w:spacing w:line="360" w:lineRule="auto"/>
        <w:jc w:val="both"/>
        <w:rPr>
          <w:rFonts w:ascii="Arial" w:hAnsi="Arial"/>
        </w:rPr>
      </w:pPr>
      <w:r>
        <w:rPr>
          <w:rFonts w:ascii="Arial" w:hAnsi="Arial" w:hint="cs"/>
          <w:rtl/>
        </w:rPr>
        <w:t xml:space="preserve">הנאשם הורשע על פי הודעתו בכתב האישום המתוקן (הכולל את הנאשם (נאשם 1) ונאשם נוסף (נאשם 2)) כמפורט להלן: </w:t>
      </w:r>
    </w:p>
    <w:p w14:paraId="74FBF27F" w14:textId="77777777" w:rsidR="005B2902" w:rsidRPr="00CD4E62" w:rsidRDefault="005B2902" w:rsidP="005B2902">
      <w:pPr>
        <w:pStyle w:val="a9"/>
        <w:spacing w:line="360" w:lineRule="auto"/>
        <w:jc w:val="both"/>
        <w:rPr>
          <w:rFonts w:ascii="Arial" w:hAnsi="Arial"/>
          <w:b/>
          <w:bCs/>
          <w:rtl/>
        </w:rPr>
      </w:pPr>
      <w:r w:rsidRPr="00CD4E62">
        <w:rPr>
          <w:rFonts w:ascii="Arial" w:hAnsi="Arial" w:hint="cs"/>
          <w:b/>
          <w:bCs/>
          <w:rtl/>
        </w:rPr>
        <w:t xml:space="preserve">חלק כללי: </w:t>
      </w:r>
    </w:p>
    <w:p w14:paraId="0092DDF6" w14:textId="77777777" w:rsidR="005B2902" w:rsidRDefault="005B2902" w:rsidP="005B2902">
      <w:pPr>
        <w:pStyle w:val="a9"/>
        <w:spacing w:line="360" w:lineRule="auto"/>
        <w:jc w:val="both"/>
        <w:rPr>
          <w:rFonts w:ascii="Arial" w:hAnsi="Arial"/>
          <w:rtl/>
        </w:rPr>
      </w:pPr>
      <w:r>
        <w:rPr>
          <w:rFonts w:ascii="Arial" w:hAnsi="Arial" w:hint="cs"/>
          <w:rtl/>
        </w:rPr>
        <w:t xml:space="preserve">על פי עובדות החלק הכללי במהלך האירועים מושא כתב האישום שימש יבגני אדמובסקי כסוכן משטרתי סמוי לשם ביצוע עסקאות סמים עם הנאשם 1 ואחרים (להלן: "הסוכן"). במסגרת זו פעל הסוכן באופן חשאי לשם איסוף ראיות ומידע כנגד עבריינים. </w:t>
      </w:r>
    </w:p>
    <w:p w14:paraId="1D59E888" w14:textId="77777777" w:rsidR="005B2902" w:rsidRDefault="005B2902" w:rsidP="005B2902">
      <w:pPr>
        <w:pStyle w:val="a9"/>
        <w:spacing w:line="360" w:lineRule="auto"/>
        <w:jc w:val="both"/>
        <w:rPr>
          <w:rFonts w:ascii="Arial" w:hAnsi="Arial"/>
          <w:rtl/>
        </w:rPr>
      </w:pPr>
      <w:r>
        <w:rPr>
          <w:rFonts w:ascii="Arial" w:hAnsi="Arial" w:hint="cs"/>
          <w:rtl/>
        </w:rPr>
        <w:t xml:space="preserve">הנאשם 2 בכתב האישום הוא בעליו של רכב מסוג סקודה אוקטביה וקיימת היכרות בינו לבין הנאשם. </w:t>
      </w:r>
    </w:p>
    <w:p w14:paraId="1D3A6BCC" w14:textId="77777777" w:rsidR="005B2902" w:rsidRDefault="005B2902" w:rsidP="005B2902">
      <w:pPr>
        <w:pStyle w:val="a9"/>
        <w:spacing w:line="360" w:lineRule="auto"/>
        <w:jc w:val="both"/>
        <w:rPr>
          <w:rFonts w:ascii="Arial" w:hAnsi="Arial"/>
          <w:rtl/>
        </w:rPr>
      </w:pPr>
    </w:p>
    <w:p w14:paraId="65462D89" w14:textId="77777777" w:rsidR="005B2902" w:rsidRPr="00291B4F" w:rsidRDefault="005B2902" w:rsidP="005B2902">
      <w:pPr>
        <w:pStyle w:val="a9"/>
        <w:spacing w:line="360" w:lineRule="auto"/>
        <w:jc w:val="both"/>
        <w:rPr>
          <w:rFonts w:ascii="Arial" w:hAnsi="Arial"/>
          <w:b/>
          <w:bCs/>
          <w:rtl/>
        </w:rPr>
      </w:pPr>
      <w:r w:rsidRPr="00291B4F">
        <w:rPr>
          <w:rFonts w:ascii="Arial" w:hAnsi="Arial" w:hint="cs"/>
          <w:b/>
          <w:bCs/>
          <w:rtl/>
        </w:rPr>
        <w:t xml:space="preserve">אישום ראשון </w:t>
      </w:r>
    </w:p>
    <w:p w14:paraId="504DE0B5" w14:textId="77777777" w:rsidR="005B2902" w:rsidRDefault="005B2902" w:rsidP="005B2902">
      <w:pPr>
        <w:pStyle w:val="a9"/>
        <w:spacing w:line="360" w:lineRule="auto"/>
        <w:jc w:val="both"/>
        <w:rPr>
          <w:rFonts w:ascii="Arial" w:hAnsi="Arial"/>
          <w:rtl/>
        </w:rPr>
      </w:pPr>
      <w:r>
        <w:rPr>
          <w:rFonts w:ascii="Arial" w:hAnsi="Arial" w:hint="cs"/>
          <w:rtl/>
        </w:rPr>
        <w:t xml:space="preserve">על פי עובדות האישום הראשון ביום 14.7.20 סמוך לשעה 17:10 סיכמו ביניהם הנאשם 1 והסוכן כי הנאשם 1 ימסור לסוכן 10 גרם קוקאין בתמורה ל </w:t>
      </w:r>
      <w:r>
        <w:rPr>
          <w:rFonts w:ascii="Arial" w:hAnsi="Arial"/>
          <w:rtl/>
        </w:rPr>
        <w:t>–</w:t>
      </w:r>
      <w:r>
        <w:rPr>
          <w:rFonts w:ascii="Arial" w:hAnsi="Arial" w:hint="cs"/>
          <w:rtl/>
        </w:rPr>
        <w:t xml:space="preserve"> 5,000 ₪. בהמשך לסיכום זה הגיע באותו הערב הסוכן לביתו של נאשם 1 בכרמיאל שם ישב עמו בחצר הבית וכן התאמן בחדר הכושר הנמצא בביתו. בהתאם לתיאום מוקדם בין הנאשם 1 לאדם שזהותו אינה ידועה למאשימה כי הנאשם 1 יסייע לאחר למכור לסוכן קוקאין, סמוך לשעה 20:20 הגיע האחר ברכב אל סמוך לבית כשברשותו סם מסוכן מסוג קוקאין במשקל של 9.15 גרם, המחולק ל </w:t>
      </w:r>
      <w:r>
        <w:rPr>
          <w:rFonts w:ascii="Arial" w:hAnsi="Arial"/>
          <w:rtl/>
        </w:rPr>
        <w:t>–</w:t>
      </w:r>
      <w:r>
        <w:rPr>
          <w:rFonts w:ascii="Arial" w:hAnsi="Arial" w:hint="cs"/>
          <w:rtl/>
        </w:rPr>
        <w:t xml:space="preserve"> 11 מנות. בהגיעו של האחר למקום יצא הנאשם 1 מהבית, פגש באחר וזה מסר לו את הסמים. </w:t>
      </w:r>
    </w:p>
    <w:p w14:paraId="56B2728B" w14:textId="77777777" w:rsidR="005B2902" w:rsidRDefault="005B2902" w:rsidP="005B2902">
      <w:pPr>
        <w:pStyle w:val="a9"/>
        <w:spacing w:line="360" w:lineRule="auto"/>
        <w:jc w:val="both"/>
        <w:rPr>
          <w:rFonts w:ascii="Arial" w:hAnsi="Arial"/>
          <w:rtl/>
        </w:rPr>
      </w:pPr>
      <w:r>
        <w:rPr>
          <w:rFonts w:ascii="Arial" w:hAnsi="Arial" w:hint="cs"/>
          <w:rtl/>
        </w:rPr>
        <w:t xml:space="preserve">הנאשם 1 נכנס חזרה לבית כשהסמים ברשותו, מסר אותם לסוכן וקיבל ממנו תמורתם סך של 5,000 ₪. </w:t>
      </w:r>
    </w:p>
    <w:p w14:paraId="16E122D4" w14:textId="77777777" w:rsidR="005B2902" w:rsidRDefault="005B2902" w:rsidP="005B2902">
      <w:pPr>
        <w:pStyle w:val="a9"/>
        <w:spacing w:line="360" w:lineRule="auto"/>
        <w:jc w:val="both"/>
        <w:rPr>
          <w:rFonts w:ascii="Arial" w:hAnsi="Arial"/>
          <w:rtl/>
        </w:rPr>
      </w:pPr>
    </w:p>
    <w:p w14:paraId="5601DACF" w14:textId="77777777" w:rsidR="005B2902" w:rsidRDefault="005B2902" w:rsidP="005B2902">
      <w:pPr>
        <w:pStyle w:val="a9"/>
        <w:spacing w:line="360" w:lineRule="auto"/>
        <w:jc w:val="both"/>
        <w:rPr>
          <w:rFonts w:ascii="Arial" w:hAnsi="Arial"/>
          <w:rtl/>
        </w:rPr>
      </w:pPr>
      <w:r>
        <w:rPr>
          <w:rFonts w:ascii="Arial" w:hAnsi="Arial" w:hint="cs"/>
          <w:rtl/>
        </w:rPr>
        <w:t>מיד לאחר מכן, ניגש הסוכן לרכבו כשהסמים ברשותו ועזב את המקום, כשבמקביל ניגש הנאשם 1 לרכב בו המתין האחר ומסר לו סכום כסף שאינו7 ידוע במדויק למאשימה בתמורה לסמים שהעביר לו קודם לכן.</w:t>
      </w:r>
    </w:p>
    <w:p w14:paraId="20340F18" w14:textId="77777777" w:rsidR="005B2902" w:rsidRDefault="005B2902" w:rsidP="005B2902">
      <w:pPr>
        <w:pStyle w:val="a9"/>
        <w:spacing w:line="360" w:lineRule="auto"/>
        <w:jc w:val="both"/>
        <w:rPr>
          <w:rFonts w:ascii="Arial" w:hAnsi="Arial"/>
          <w:rtl/>
        </w:rPr>
      </w:pPr>
    </w:p>
    <w:p w14:paraId="0833C1AC" w14:textId="77777777" w:rsidR="005B2902" w:rsidRPr="00870504" w:rsidRDefault="005B2902" w:rsidP="005B2902">
      <w:pPr>
        <w:pStyle w:val="a9"/>
        <w:spacing w:line="360" w:lineRule="auto"/>
        <w:jc w:val="both"/>
        <w:rPr>
          <w:rFonts w:ascii="Arial" w:hAnsi="Arial"/>
          <w:b/>
          <w:bCs/>
          <w:rtl/>
        </w:rPr>
      </w:pPr>
      <w:r w:rsidRPr="00870504">
        <w:rPr>
          <w:rFonts w:ascii="Arial" w:hAnsi="Arial" w:hint="cs"/>
          <w:b/>
          <w:bCs/>
          <w:rtl/>
        </w:rPr>
        <w:t xml:space="preserve">בגין אישום זה הורשע הנאשם בעבירה של סיוע לסחר בסם מסוכן </w:t>
      </w:r>
      <w:r w:rsidRPr="00870504">
        <w:rPr>
          <w:rFonts w:ascii="Arial" w:hAnsi="Arial"/>
          <w:b/>
          <w:bCs/>
          <w:rtl/>
        </w:rPr>
        <w:t>–</w:t>
      </w:r>
      <w:r w:rsidRPr="00870504">
        <w:rPr>
          <w:rFonts w:ascii="Arial" w:hAnsi="Arial" w:hint="cs"/>
          <w:b/>
          <w:bCs/>
          <w:rtl/>
        </w:rPr>
        <w:t xml:space="preserve"> עבירה לפי </w:t>
      </w:r>
      <w:hyperlink r:id="rId27" w:history="1">
        <w:r w:rsidR="00BD00ED" w:rsidRPr="00BD00ED">
          <w:rPr>
            <w:rStyle w:val="Hyperlink"/>
            <w:rFonts w:ascii="Arial" w:hAnsi="Arial" w:hint="eastAsia"/>
            <w:b/>
            <w:bCs/>
            <w:rtl/>
          </w:rPr>
          <w:t>סעיף</w:t>
        </w:r>
        <w:r w:rsidR="00BD00ED" w:rsidRPr="00BD00ED">
          <w:rPr>
            <w:rStyle w:val="Hyperlink"/>
            <w:rFonts w:ascii="Arial" w:hAnsi="Arial"/>
            <w:b/>
            <w:bCs/>
            <w:rtl/>
          </w:rPr>
          <w:t xml:space="preserve"> 13</w:t>
        </w:r>
      </w:hyperlink>
      <w:r w:rsidRPr="00870504">
        <w:rPr>
          <w:rFonts w:ascii="Arial" w:hAnsi="Arial" w:hint="cs"/>
          <w:b/>
          <w:bCs/>
          <w:rtl/>
        </w:rPr>
        <w:t xml:space="preserve"> </w:t>
      </w:r>
      <w:hyperlink r:id="rId28" w:history="1">
        <w:r w:rsidR="00BD00ED" w:rsidRPr="00BD00ED">
          <w:rPr>
            <w:rStyle w:val="Hyperlink"/>
            <w:rFonts w:ascii="Arial" w:hAnsi="Arial" w:hint="eastAsia"/>
            <w:b/>
            <w:bCs/>
            <w:rtl/>
          </w:rPr>
          <w:t>וסעיף</w:t>
        </w:r>
        <w:r w:rsidR="00BD00ED" w:rsidRPr="00BD00ED">
          <w:rPr>
            <w:rStyle w:val="Hyperlink"/>
            <w:rFonts w:ascii="Arial" w:hAnsi="Arial"/>
            <w:b/>
            <w:bCs/>
            <w:rtl/>
          </w:rPr>
          <w:t xml:space="preserve"> 19א</w:t>
        </w:r>
      </w:hyperlink>
      <w:r w:rsidRPr="00870504">
        <w:rPr>
          <w:rFonts w:ascii="Arial" w:hAnsi="Arial" w:hint="cs"/>
          <w:b/>
          <w:bCs/>
          <w:rtl/>
        </w:rPr>
        <w:t xml:space="preserve"> ל</w:t>
      </w:r>
      <w:hyperlink r:id="rId29" w:history="1">
        <w:r w:rsidR="00786596" w:rsidRPr="00786596">
          <w:rPr>
            <w:rFonts w:ascii="Arial" w:hAnsi="Arial"/>
            <w:b/>
            <w:bCs/>
            <w:color w:val="0000FF"/>
            <w:u w:val="single"/>
            <w:rtl/>
          </w:rPr>
          <w:t>פקודת הסמים המסוכנים</w:t>
        </w:r>
      </w:hyperlink>
      <w:r w:rsidRPr="00870504">
        <w:rPr>
          <w:rFonts w:ascii="Arial" w:hAnsi="Arial" w:hint="cs"/>
          <w:b/>
          <w:bCs/>
          <w:rtl/>
        </w:rPr>
        <w:t xml:space="preserve"> + </w:t>
      </w:r>
      <w:hyperlink r:id="rId30" w:history="1">
        <w:r w:rsidR="00BD00ED" w:rsidRPr="00BD00ED">
          <w:rPr>
            <w:rStyle w:val="Hyperlink"/>
            <w:rFonts w:ascii="Arial" w:hAnsi="Arial" w:hint="eastAsia"/>
            <w:b/>
            <w:bCs/>
            <w:rtl/>
          </w:rPr>
          <w:t>סעיף</w:t>
        </w:r>
        <w:r w:rsidR="00BD00ED" w:rsidRPr="00BD00ED">
          <w:rPr>
            <w:rStyle w:val="Hyperlink"/>
            <w:rFonts w:ascii="Arial" w:hAnsi="Arial"/>
            <w:b/>
            <w:bCs/>
            <w:rtl/>
          </w:rPr>
          <w:t xml:space="preserve"> 31</w:t>
        </w:r>
      </w:hyperlink>
      <w:r w:rsidRPr="00870504">
        <w:rPr>
          <w:rFonts w:ascii="Arial" w:hAnsi="Arial" w:hint="cs"/>
          <w:b/>
          <w:bCs/>
          <w:rtl/>
        </w:rPr>
        <w:t xml:space="preserve"> ל</w:t>
      </w:r>
      <w:hyperlink r:id="rId31" w:history="1">
        <w:r w:rsidR="00786596" w:rsidRPr="00786596">
          <w:rPr>
            <w:rFonts w:ascii="Arial" w:hAnsi="Arial"/>
            <w:b/>
            <w:bCs/>
            <w:color w:val="0000FF"/>
            <w:u w:val="single"/>
            <w:rtl/>
          </w:rPr>
          <w:t>חוק העונשין</w:t>
        </w:r>
      </w:hyperlink>
      <w:r w:rsidRPr="00870504">
        <w:rPr>
          <w:rFonts w:ascii="Arial" w:hAnsi="Arial" w:hint="cs"/>
          <w:b/>
          <w:bCs/>
          <w:rtl/>
        </w:rPr>
        <w:t xml:space="preserve">. </w:t>
      </w:r>
    </w:p>
    <w:p w14:paraId="44998E91" w14:textId="77777777" w:rsidR="005B2902" w:rsidRPr="00870504" w:rsidRDefault="005B2902" w:rsidP="005B2902">
      <w:pPr>
        <w:pStyle w:val="a9"/>
        <w:spacing w:line="360" w:lineRule="auto"/>
        <w:jc w:val="both"/>
        <w:rPr>
          <w:rFonts w:ascii="Arial" w:hAnsi="Arial"/>
          <w:b/>
          <w:bCs/>
          <w:rtl/>
        </w:rPr>
      </w:pPr>
    </w:p>
    <w:p w14:paraId="51FF3B86" w14:textId="77777777" w:rsidR="005B2902" w:rsidRDefault="005B2902" w:rsidP="005B2902">
      <w:pPr>
        <w:pStyle w:val="a9"/>
        <w:spacing w:line="360" w:lineRule="auto"/>
        <w:jc w:val="both"/>
        <w:rPr>
          <w:rFonts w:ascii="Arial" w:hAnsi="Arial"/>
          <w:b/>
          <w:bCs/>
          <w:rtl/>
        </w:rPr>
      </w:pPr>
    </w:p>
    <w:p w14:paraId="479B5E45" w14:textId="77777777" w:rsidR="005B2902" w:rsidRPr="00870504" w:rsidRDefault="005B2902" w:rsidP="005B2902">
      <w:pPr>
        <w:pStyle w:val="a9"/>
        <w:spacing w:line="360" w:lineRule="auto"/>
        <w:jc w:val="both"/>
        <w:rPr>
          <w:rFonts w:ascii="Arial" w:hAnsi="Arial"/>
          <w:b/>
          <w:bCs/>
          <w:rtl/>
        </w:rPr>
      </w:pPr>
      <w:r w:rsidRPr="00870504">
        <w:rPr>
          <w:rFonts w:ascii="Arial" w:hAnsi="Arial" w:hint="cs"/>
          <w:b/>
          <w:bCs/>
          <w:rtl/>
        </w:rPr>
        <w:t>אישום שני</w:t>
      </w:r>
    </w:p>
    <w:p w14:paraId="2E7C47B2" w14:textId="77777777" w:rsidR="005B2902" w:rsidRDefault="005B2902" w:rsidP="005B2902">
      <w:pPr>
        <w:pStyle w:val="a9"/>
        <w:spacing w:line="360" w:lineRule="auto"/>
        <w:jc w:val="both"/>
        <w:rPr>
          <w:rFonts w:ascii="Arial" w:hAnsi="Arial"/>
          <w:rtl/>
        </w:rPr>
      </w:pPr>
      <w:r>
        <w:rPr>
          <w:rFonts w:ascii="Arial" w:hAnsi="Arial" w:hint="cs"/>
          <w:rtl/>
        </w:rPr>
        <w:t xml:space="preserve">על פי עובדות האישום השני, ביום 21.7.20 סמוך לשעה 17:55 סיכמו ביניהם הנאשם 1 והסוכן כי הנאשם 1 ימסור לסוכן 16 גרם קוקאין וקופסא של תוסף תזונה מסוג קריאטין בתמורה  ל </w:t>
      </w:r>
      <w:r>
        <w:rPr>
          <w:rFonts w:ascii="Arial" w:hAnsi="Arial"/>
          <w:rtl/>
        </w:rPr>
        <w:t>–</w:t>
      </w:r>
      <w:r>
        <w:rPr>
          <w:rFonts w:ascii="Arial" w:hAnsi="Arial" w:hint="cs"/>
          <w:rtl/>
        </w:rPr>
        <w:t xml:space="preserve"> 8,000 ₪. בתוך כך הסביר הנאשם 1 לסוכן כי יוכל לערבבם באופן שיגדיל את כמות הסם וכך יוכל הסוכן לקבל סכום כסף גדול יותר במכירתם. בהמשך לסיכום זה, הגיע באותו הערב הסוכן לביתו של נאשם 1 והתאמן בחדר הכושר. </w:t>
      </w:r>
    </w:p>
    <w:p w14:paraId="70D74E34" w14:textId="77777777" w:rsidR="005B2902" w:rsidRDefault="005B2902" w:rsidP="005B2902">
      <w:pPr>
        <w:pStyle w:val="a9"/>
        <w:spacing w:line="360" w:lineRule="auto"/>
        <w:jc w:val="both"/>
        <w:rPr>
          <w:rFonts w:ascii="Arial" w:hAnsi="Arial"/>
          <w:rtl/>
        </w:rPr>
      </w:pPr>
    </w:p>
    <w:p w14:paraId="0EE0193B" w14:textId="77777777" w:rsidR="005B2902" w:rsidRDefault="005B2902" w:rsidP="005B2902">
      <w:pPr>
        <w:pStyle w:val="a9"/>
        <w:spacing w:line="360" w:lineRule="auto"/>
        <w:jc w:val="both"/>
        <w:rPr>
          <w:rFonts w:ascii="Arial" w:hAnsi="Arial"/>
          <w:rtl/>
        </w:rPr>
      </w:pPr>
      <w:r>
        <w:rPr>
          <w:rFonts w:ascii="Arial" w:hAnsi="Arial" w:hint="cs"/>
          <w:rtl/>
        </w:rPr>
        <w:t xml:space="preserve">בהתאם לתיאום מוקדם בין הנאשמים, סמוך לשעה 20:30 הגיע הנאשם 2 ברכב אל סמוך לבית כשברשותו סם מסוג קוקאין במשקל של 14.01 גרם. בהגיע נאשם 2 למקום יצא הנאשם 1 מהבית, פגש בנאשם 2 וזה מסר לו את הסמים. הנאשם 1 נכנס בחזרה לבית כשהסמים ברשותו, מסר אותם לסוכן וקיבל ממנו תמורתם סך של 8,000 ₪. </w:t>
      </w:r>
    </w:p>
    <w:p w14:paraId="4634951F" w14:textId="77777777" w:rsidR="005B2902" w:rsidRDefault="005B2902" w:rsidP="005B2902">
      <w:pPr>
        <w:pStyle w:val="a9"/>
        <w:spacing w:line="360" w:lineRule="auto"/>
        <w:jc w:val="both"/>
        <w:rPr>
          <w:rFonts w:ascii="Arial" w:hAnsi="Arial"/>
          <w:rtl/>
        </w:rPr>
      </w:pPr>
      <w:r>
        <w:rPr>
          <w:rFonts w:ascii="Arial" w:hAnsi="Arial" w:hint="cs"/>
          <w:rtl/>
        </w:rPr>
        <w:t xml:space="preserve">מיד לאחר מכן ניגש הסוכן לרכבו כשהסמים ברשותו ועזב את המקום כשבמקביל ניגש הנאשם 1 לרכב בו המתין נאשם 2 ומסר לו סכום כסף שאינו ידוע למאשימה בתמורה לסמים שהעביר לו קודם לכן. </w:t>
      </w:r>
    </w:p>
    <w:p w14:paraId="6A4991F0" w14:textId="77777777" w:rsidR="005B2902" w:rsidRDefault="005B2902" w:rsidP="005B2902">
      <w:pPr>
        <w:pStyle w:val="a9"/>
        <w:spacing w:line="360" w:lineRule="auto"/>
        <w:jc w:val="both"/>
        <w:rPr>
          <w:rFonts w:ascii="Arial" w:hAnsi="Arial"/>
          <w:rtl/>
        </w:rPr>
      </w:pPr>
    </w:p>
    <w:p w14:paraId="23708F90" w14:textId="77777777" w:rsidR="005B2902" w:rsidRPr="00343877" w:rsidRDefault="005B2902" w:rsidP="005B2902">
      <w:pPr>
        <w:pStyle w:val="a9"/>
        <w:spacing w:line="360" w:lineRule="auto"/>
        <w:jc w:val="both"/>
        <w:rPr>
          <w:rFonts w:ascii="Arial" w:hAnsi="Arial"/>
          <w:b/>
          <w:bCs/>
          <w:rtl/>
        </w:rPr>
      </w:pPr>
      <w:r w:rsidRPr="00343877">
        <w:rPr>
          <w:rFonts w:ascii="Arial" w:hAnsi="Arial" w:hint="cs"/>
          <w:b/>
          <w:bCs/>
          <w:rtl/>
        </w:rPr>
        <w:t xml:space="preserve">בגין אישום זה הורשע הנאשם בעבירה של סחר בסם מסוכן </w:t>
      </w:r>
      <w:r w:rsidRPr="00343877">
        <w:rPr>
          <w:rFonts w:ascii="Arial" w:hAnsi="Arial"/>
          <w:b/>
          <w:bCs/>
          <w:rtl/>
        </w:rPr>
        <w:t>–</w:t>
      </w:r>
      <w:r w:rsidRPr="00343877">
        <w:rPr>
          <w:rFonts w:ascii="Arial" w:hAnsi="Arial" w:hint="cs"/>
          <w:b/>
          <w:bCs/>
          <w:rtl/>
        </w:rPr>
        <w:t xml:space="preserve"> עבירה לפי </w:t>
      </w:r>
      <w:hyperlink r:id="rId32" w:history="1">
        <w:r w:rsidR="00B00794" w:rsidRPr="00B00794">
          <w:rPr>
            <w:rStyle w:val="Hyperlink"/>
            <w:rFonts w:ascii="Arial" w:hAnsi="Arial" w:hint="eastAsia"/>
            <w:b/>
            <w:bCs/>
            <w:rtl/>
          </w:rPr>
          <w:t>סעיף</w:t>
        </w:r>
        <w:r w:rsidR="00B00794" w:rsidRPr="00B00794">
          <w:rPr>
            <w:rStyle w:val="Hyperlink"/>
            <w:rFonts w:ascii="Arial" w:hAnsi="Arial"/>
            <w:b/>
            <w:bCs/>
            <w:rtl/>
          </w:rPr>
          <w:t xml:space="preserve"> 13</w:t>
        </w:r>
      </w:hyperlink>
      <w:r w:rsidRPr="00343877">
        <w:rPr>
          <w:rFonts w:ascii="Arial" w:hAnsi="Arial" w:hint="cs"/>
          <w:b/>
          <w:bCs/>
          <w:rtl/>
        </w:rPr>
        <w:t xml:space="preserve"> </w:t>
      </w:r>
      <w:hyperlink r:id="rId33" w:history="1">
        <w:r w:rsidR="00B00794" w:rsidRPr="00B00794">
          <w:rPr>
            <w:rStyle w:val="Hyperlink"/>
            <w:rFonts w:ascii="Arial" w:hAnsi="Arial" w:hint="eastAsia"/>
            <w:b/>
            <w:bCs/>
            <w:rtl/>
          </w:rPr>
          <w:t>וסעיף</w:t>
        </w:r>
        <w:r w:rsidR="00B00794" w:rsidRPr="00B00794">
          <w:rPr>
            <w:rStyle w:val="Hyperlink"/>
            <w:rFonts w:ascii="Arial" w:hAnsi="Arial"/>
            <w:b/>
            <w:bCs/>
            <w:rtl/>
          </w:rPr>
          <w:t xml:space="preserve"> 19א</w:t>
        </w:r>
      </w:hyperlink>
      <w:r w:rsidRPr="00343877">
        <w:rPr>
          <w:rFonts w:ascii="Arial" w:hAnsi="Arial" w:hint="cs"/>
          <w:b/>
          <w:bCs/>
          <w:rtl/>
        </w:rPr>
        <w:t xml:space="preserve"> ל</w:t>
      </w:r>
      <w:hyperlink r:id="rId34" w:history="1">
        <w:r w:rsidR="00786596" w:rsidRPr="00786596">
          <w:rPr>
            <w:rFonts w:ascii="Arial" w:hAnsi="Arial"/>
            <w:b/>
            <w:bCs/>
            <w:color w:val="0000FF"/>
            <w:u w:val="single"/>
            <w:rtl/>
          </w:rPr>
          <w:t>פקודת הסמים המסוכנים</w:t>
        </w:r>
      </w:hyperlink>
      <w:r w:rsidRPr="00343877">
        <w:rPr>
          <w:rFonts w:ascii="Arial" w:hAnsi="Arial" w:hint="cs"/>
          <w:b/>
          <w:bCs/>
          <w:rtl/>
        </w:rPr>
        <w:t xml:space="preserve"> + </w:t>
      </w:r>
      <w:hyperlink r:id="rId35" w:history="1">
        <w:r w:rsidR="00B00794" w:rsidRPr="00B00794">
          <w:rPr>
            <w:rStyle w:val="Hyperlink"/>
            <w:rFonts w:ascii="Arial" w:hAnsi="Arial" w:hint="eastAsia"/>
            <w:b/>
            <w:bCs/>
            <w:rtl/>
          </w:rPr>
          <w:t>סעיף</w:t>
        </w:r>
        <w:r w:rsidR="00B00794" w:rsidRPr="00B00794">
          <w:rPr>
            <w:rStyle w:val="Hyperlink"/>
            <w:rFonts w:ascii="Arial" w:hAnsi="Arial"/>
            <w:b/>
            <w:bCs/>
            <w:rtl/>
          </w:rPr>
          <w:t xml:space="preserve"> 29</w:t>
        </w:r>
      </w:hyperlink>
      <w:r w:rsidRPr="00343877">
        <w:rPr>
          <w:rFonts w:ascii="Arial" w:hAnsi="Arial" w:hint="cs"/>
          <w:b/>
          <w:bCs/>
          <w:rtl/>
        </w:rPr>
        <w:t xml:space="preserve"> ל</w:t>
      </w:r>
      <w:hyperlink r:id="rId36" w:history="1">
        <w:r w:rsidR="00786596" w:rsidRPr="00786596">
          <w:rPr>
            <w:rFonts w:ascii="Arial" w:hAnsi="Arial"/>
            <w:b/>
            <w:bCs/>
            <w:color w:val="0000FF"/>
            <w:u w:val="single"/>
            <w:rtl/>
          </w:rPr>
          <w:t>חוק העונשין</w:t>
        </w:r>
      </w:hyperlink>
      <w:r w:rsidRPr="00343877">
        <w:rPr>
          <w:rFonts w:ascii="Arial" w:hAnsi="Arial" w:hint="cs"/>
          <w:b/>
          <w:bCs/>
          <w:rtl/>
        </w:rPr>
        <w:t>.</w:t>
      </w:r>
    </w:p>
    <w:p w14:paraId="304045F4" w14:textId="77777777" w:rsidR="005B2902" w:rsidRDefault="005B2902" w:rsidP="005B2902">
      <w:pPr>
        <w:pStyle w:val="a9"/>
        <w:spacing w:line="360" w:lineRule="auto"/>
        <w:jc w:val="both"/>
        <w:rPr>
          <w:rFonts w:ascii="Arial" w:hAnsi="Arial"/>
          <w:rtl/>
        </w:rPr>
      </w:pPr>
    </w:p>
    <w:p w14:paraId="2CC875C9" w14:textId="77777777" w:rsidR="005B2902" w:rsidRPr="00343877" w:rsidRDefault="005B2902" w:rsidP="005B2902">
      <w:pPr>
        <w:pStyle w:val="a9"/>
        <w:spacing w:line="360" w:lineRule="auto"/>
        <w:jc w:val="both"/>
        <w:rPr>
          <w:rFonts w:ascii="Arial" w:hAnsi="Arial"/>
          <w:b/>
          <w:bCs/>
          <w:rtl/>
        </w:rPr>
      </w:pPr>
      <w:r w:rsidRPr="00343877">
        <w:rPr>
          <w:rFonts w:ascii="Arial" w:hAnsi="Arial" w:hint="cs"/>
          <w:b/>
          <w:bCs/>
          <w:rtl/>
        </w:rPr>
        <w:t>אישום שלישי</w:t>
      </w:r>
    </w:p>
    <w:p w14:paraId="215B7930" w14:textId="77777777" w:rsidR="005B2902" w:rsidRDefault="005B2902" w:rsidP="005B2902">
      <w:pPr>
        <w:pStyle w:val="a9"/>
        <w:spacing w:line="360" w:lineRule="auto"/>
        <w:jc w:val="both"/>
        <w:rPr>
          <w:rFonts w:ascii="Arial" w:hAnsi="Arial"/>
          <w:rtl/>
        </w:rPr>
      </w:pPr>
      <w:r>
        <w:rPr>
          <w:rFonts w:ascii="Arial" w:hAnsi="Arial" w:hint="cs"/>
          <w:rtl/>
        </w:rPr>
        <w:t xml:space="preserve">על פי עובדות אישום זה ביום 11.8.20 סמוך לשעה 17:44 סיכמו ביניהם הנאשם 1 והסוכן כי הנאשם 1 ימסור לסוכן 45 גרם קוקאין בתמורה ל </w:t>
      </w:r>
      <w:r>
        <w:rPr>
          <w:rFonts w:ascii="Arial" w:hAnsi="Arial"/>
          <w:rtl/>
        </w:rPr>
        <w:t>–</w:t>
      </w:r>
      <w:r>
        <w:rPr>
          <w:rFonts w:ascii="Arial" w:hAnsi="Arial" w:hint="cs"/>
          <w:rtl/>
        </w:rPr>
        <w:t xml:space="preserve"> 20,000 ₪. בהמשך לסיכום זה הגיע באותו ערב הסוכן לביתו של נאשם 1 ומסר לו 20,000 ₪ עבור הסמים והמתין במקום. </w:t>
      </w:r>
    </w:p>
    <w:p w14:paraId="4D44DFC2" w14:textId="77777777" w:rsidR="005B2902" w:rsidRDefault="005B2902" w:rsidP="005B2902">
      <w:pPr>
        <w:pStyle w:val="a9"/>
        <w:spacing w:line="360" w:lineRule="auto"/>
        <w:jc w:val="both"/>
        <w:rPr>
          <w:rFonts w:ascii="Arial" w:hAnsi="Arial"/>
          <w:rtl/>
        </w:rPr>
      </w:pPr>
      <w:r>
        <w:rPr>
          <w:rFonts w:ascii="Arial" w:hAnsi="Arial" w:hint="cs"/>
          <w:rtl/>
        </w:rPr>
        <w:t xml:space="preserve">בהתאם לתיאום מוקדם בין הנאשם 1 לבין אדם אחר סמוך לשעה 20:20 הגיע האחר אל מוסך לבית כשברשותו סם מסוג קוקאין במשקל של 45.98 גרם. בהגיע האחר למקום, יצא הנאשם 1 מהבית פגש באחר אשר מסר לו את הסמים ובתמורה מסר לו הנאשם 1 סכום כסף שאינו במדויק למאשימה. הנאשם 1 נכנס בחזרה לבית ומסר לסוכן את הסמים. </w:t>
      </w:r>
    </w:p>
    <w:p w14:paraId="6648ED97" w14:textId="77777777" w:rsidR="005B2902" w:rsidRDefault="005B2902" w:rsidP="005B2902">
      <w:pPr>
        <w:pStyle w:val="a9"/>
        <w:spacing w:line="360" w:lineRule="auto"/>
        <w:jc w:val="both"/>
        <w:rPr>
          <w:rFonts w:ascii="Arial" w:hAnsi="Arial"/>
          <w:rtl/>
        </w:rPr>
      </w:pPr>
    </w:p>
    <w:p w14:paraId="16CFAB13" w14:textId="77777777" w:rsidR="005B2902" w:rsidRDefault="005B2902" w:rsidP="005B2902">
      <w:pPr>
        <w:pStyle w:val="a9"/>
        <w:spacing w:line="360" w:lineRule="auto"/>
        <w:jc w:val="both"/>
        <w:rPr>
          <w:rFonts w:ascii="Arial" w:hAnsi="Arial"/>
          <w:b/>
          <w:bCs/>
          <w:rtl/>
        </w:rPr>
      </w:pPr>
      <w:r w:rsidRPr="00590CB0">
        <w:rPr>
          <w:rFonts w:ascii="Arial" w:hAnsi="Arial" w:hint="cs"/>
          <w:b/>
          <w:bCs/>
          <w:rtl/>
        </w:rPr>
        <w:t xml:space="preserve">בגין אישום זה הורשע הנאשם בעבירה של סחר בסם מסוכן </w:t>
      </w:r>
      <w:r w:rsidRPr="00590CB0">
        <w:rPr>
          <w:rFonts w:ascii="Arial" w:hAnsi="Arial"/>
          <w:b/>
          <w:bCs/>
          <w:rtl/>
        </w:rPr>
        <w:t>–</w:t>
      </w:r>
      <w:r w:rsidRPr="00590CB0">
        <w:rPr>
          <w:rFonts w:ascii="Arial" w:hAnsi="Arial" w:hint="cs"/>
          <w:b/>
          <w:bCs/>
          <w:rtl/>
        </w:rPr>
        <w:t xml:space="preserve"> עבירה לפי </w:t>
      </w:r>
      <w:hyperlink r:id="rId37" w:history="1">
        <w:r w:rsidR="00B00794" w:rsidRPr="00B00794">
          <w:rPr>
            <w:rStyle w:val="Hyperlink"/>
            <w:rFonts w:ascii="Arial" w:hAnsi="Arial" w:hint="eastAsia"/>
            <w:b/>
            <w:bCs/>
            <w:rtl/>
          </w:rPr>
          <w:t>סעיף</w:t>
        </w:r>
        <w:r w:rsidR="00B00794" w:rsidRPr="00B00794">
          <w:rPr>
            <w:rStyle w:val="Hyperlink"/>
            <w:rFonts w:ascii="Arial" w:hAnsi="Arial"/>
            <w:b/>
            <w:bCs/>
            <w:rtl/>
          </w:rPr>
          <w:t xml:space="preserve"> 13</w:t>
        </w:r>
      </w:hyperlink>
      <w:r w:rsidRPr="00590CB0">
        <w:rPr>
          <w:rFonts w:ascii="Arial" w:hAnsi="Arial" w:hint="cs"/>
          <w:b/>
          <w:bCs/>
          <w:rtl/>
        </w:rPr>
        <w:t xml:space="preserve"> </w:t>
      </w:r>
      <w:hyperlink r:id="rId38" w:history="1">
        <w:r w:rsidR="00B00794" w:rsidRPr="00B00794">
          <w:rPr>
            <w:rStyle w:val="Hyperlink"/>
            <w:rFonts w:ascii="Arial" w:hAnsi="Arial" w:hint="eastAsia"/>
            <w:b/>
            <w:bCs/>
            <w:rtl/>
          </w:rPr>
          <w:t>וסעיף</w:t>
        </w:r>
        <w:r w:rsidR="00B00794" w:rsidRPr="00B00794">
          <w:rPr>
            <w:rStyle w:val="Hyperlink"/>
            <w:rFonts w:ascii="Arial" w:hAnsi="Arial"/>
            <w:b/>
            <w:bCs/>
            <w:rtl/>
          </w:rPr>
          <w:t xml:space="preserve"> 19א</w:t>
        </w:r>
      </w:hyperlink>
      <w:r w:rsidRPr="00590CB0">
        <w:rPr>
          <w:rFonts w:ascii="Arial" w:hAnsi="Arial" w:hint="cs"/>
          <w:b/>
          <w:bCs/>
          <w:rtl/>
        </w:rPr>
        <w:t xml:space="preserve"> לפקודת הסמים וכן עבירה של החזקת סמים שלא לצריכה עצמית </w:t>
      </w:r>
      <w:r w:rsidRPr="00590CB0">
        <w:rPr>
          <w:rFonts w:ascii="Arial" w:hAnsi="Arial"/>
          <w:b/>
          <w:bCs/>
          <w:rtl/>
        </w:rPr>
        <w:t>–</w:t>
      </w:r>
      <w:r w:rsidRPr="00590CB0">
        <w:rPr>
          <w:rFonts w:ascii="Arial" w:hAnsi="Arial" w:hint="cs"/>
          <w:b/>
          <w:bCs/>
          <w:rtl/>
        </w:rPr>
        <w:t xml:space="preserve"> עבירה לפי </w:t>
      </w:r>
      <w:hyperlink r:id="rId39" w:history="1">
        <w:r w:rsidR="00B00794" w:rsidRPr="00B00794">
          <w:rPr>
            <w:rStyle w:val="Hyperlink"/>
            <w:rFonts w:ascii="Arial" w:hAnsi="Arial" w:hint="eastAsia"/>
            <w:b/>
            <w:bCs/>
            <w:rtl/>
          </w:rPr>
          <w:t>סעיף</w:t>
        </w:r>
        <w:r w:rsidR="00B00794" w:rsidRPr="00B00794">
          <w:rPr>
            <w:rStyle w:val="Hyperlink"/>
            <w:rFonts w:ascii="Arial" w:hAnsi="Arial"/>
            <w:b/>
            <w:bCs/>
            <w:rtl/>
          </w:rPr>
          <w:t xml:space="preserve"> 7(א)</w:t>
        </w:r>
      </w:hyperlink>
      <w:r w:rsidRPr="00590CB0">
        <w:rPr>
          <w:rFonts w:ascii="Arial" w:hAnsi="Arial" w:hint="cs"/>
          <w:b/>
          <w:bCs/>
          <w:rtl/>
        </w:rPr>
        <w:t xml:space="preserve"> + </w:t>
      </w:r>
      <w:hyperlink r:id="rId40" w:history="1">
        <w:r w:rsidR="00B00794" w:rsidRPr="00B00794">
          <w:rPr>
            <w:rStyle w:val="Hyperlink"/>
            <w:rFonts w:ascii="Arial" w:hAnsi="Arial"/>
            <w:b/>
            <w:bCs/>
            <w:rtl/>
          </w:rPr>
          <w:t>(ג)</w:t>
        </w:r>
      </w:hyperlink>
      <w:r w:rsidRPr="00590CB0">
        <w:rPr>
          <w:rFonts w:ascii="Arial" w:hAnsi="Arial" w:hint="cs"/>
          <w:b/>
          <w:bCs/>
          <w:rtl/>
        </w:rPr>
        <w:t xml:space="preserve"> רישא לפקודת הסמים. </w:t>
      </w:r>
    </w:p>
    <w:p w14:paraId="37E2BCFD" w14:textId="77777777" w:rsidR="005B2902" w:rsidRDefault="005B2902" w:rsidP="005B2902">
      <w:pPr>
        <w:pStyle w:val="a9"/>
        <w:spacing w:line="360" w:lineRule="auto"/>
        <w:jc w:val="both"/>
        <w:rPr>
          <w:rFonts w:ascii="Arial" w:hAnsi="Arial"/>
          <w:b/>
          <w:bCs/>
          <w:rtl/>
        </w:rPr>
      </w:pPr>
    </w:p>
    <w:p w14:paraId="1078FB86" w14:textId="77777777" w:rsidR="005B2902" w:rsidRDefault="005B2902" w:rsidP="005B2902">
      <w:pPr>
        <w:pStyle w:val="a9"/>
        <w:spacing w:line="360" w:lineRule="auto"/>
        <w:jc w:val="both"/>
        <w:rPr>
          <w:rFonts w:ascii="Arial" w:hAnsi="Arial"/>
          <w:b/>
          <w:bCs/>
          <w:rtl/>
        </w:rPr>
      </w:pPr>
    </w:p>
    <w:p w14:paraId="0C55ED58" w14:textId="77777777" w:rsidR="005B2902" w:rsidRDefault="005B2902" w:rsidP="005B2902">
      <w:pPr>
        <w:pStyle w:val="a9"/>
        <w:spacing w:line="360" w:lineRule="auto"/>
        <w:jc w:val="both"/>
        <w:rPr>
          <w:rFonts w:ascii="Arial" w:hAnsi="Arial"/>
          <w:b/>
          <w:bCs/>
          <w:rtl/>
        </w:rPr>
      </w:pPr>
    </w:p>
    <w:p w14:paraId="577EFC25" w14:textId="77777777" w:rsidR="005B2902" w:rsidRDefault="005B2902" w:rsidP="005B2902">
      <w:pPr>
        <w:pStyle w:val="a9"/>
        <w:spacing w:line="360" w:lineRule="auto"/>
        <w:jc w:val="both"/>
        <w:rPr>
          <w:rFonts w:ascii="Arial" w:hAnsi="Arial"/>
          <w:b/>
          <w:bCs/>
          <w:rtl/>
        </w:rPr>
      </w:pPr>
      <w:r>
        <w:rPr>
          <w:rFonts w:ascii="Arial" w:hAnsi="Arial" w:hint="cs"/>
          <w:b/>
          <w:bCs/>
          <w:rtl/>
        </w:rPr>
        <w:t>אישום רביעי</w:t>
      </w:r>
    </w:p>
    <w:p w14:paraId="3D9BF39B" w14:textId="77777777" w:rsidR="005B2902" w:rsidRDefault="005B2902" w:rsidP="005B2902">
      <w:pPr>
        <w:pStyle w:val="a9"/>
        <w:spacing w:line="360" w:lineRule="auto"/>
        <w:jc w:val="both"/>
        <w:rPr>
          <w:rFonts w:ascii="Arial" w:hAnsi="Arial"/>
          <w:rtl/>
        </w:rPr>
      </w:pPr>
      <w:r>
        <w:rPr>
          <w:rFonts w:ascii="Arial" w:hAnsi="Arial" w:hint="cs"/>
          <w:rtl/>
        </w:rPr>
        <w:t xml:space="preserve">על פי עובדות אישום זה ביום 14.9.20 סמוך לאחר השעה 17:00 סיכמו ביניהם הנאשם 1 והסוכן כי הנאשם 1 ימסור לסוכן 20 גרם קוקאין בתמורה ל </w:t>
      </w:r>
      <w:r>
        <w:rPr>
          <w:rFonts w:ascii="Arial" w:hAnsi="Arial"/>
          <w:rtl/>
        </w:rPr>
        <w:t>–</w:t>
      </w:r>
      <w:r>
        <w:rPr>
          <w:rFonts w:ascii="Arial" w:hAnsi="Arial" w:hint="cs"/>
          <w:rtl/>
        </w:rPr>
        <w:t xml:space="preserve"> 9,000 ₪. </w:t>
      </w:r>
    </w:p>
    <w:p w14:paraId="22DD44D2" w14:textId="77777777" w:rsidR="005B2902" w:rsidRDefault="005B2902" w:rsidP="005B2902">
      <w:pPr>
        <w:pStyle w:val="a9"/>
        <w:spacing w:line="360" w:lineRule="auto"/>
        <w:jc w:val="both"/>
        <w:rPr>
          <w:rFonts w:ascii="Arial" w:hAnsi="Arial"/>
          <w:rtl/>
        </w:rPr>
      </w:pPr>
      <w:r>
        <w:rPr>
          <w:rFonts w:ascii="Arial" w:hAnsi="Arial" w:hint="cs"/>
          <w:rtl/>
        </w:rPr>
        <w:t xml:space="preserve">בהמשך לסיכום, הגיע באותו הערב הסוכן לביתו של הנאשם 1. </w:t>
      </w:r>
    </w:p>
    <w:p w14:paraId="1DA5F905" w14:textId="77777777" w:rsidR="005B2902" w:rsidRDefault="005B2902" w:rsidP="005B2902">
      <w:pPr>
        <w:pStyle w:val="a9"/>
        <w:spacing w:line="360" w:lineRule="auto"/>
        <w:jc w:val="both"/>
        <w:rPr>
          <w:rFonts w:ascii="Arial" w:hAnsi="Arial"/>
          <w:rtl/>
        </w:rPr>
      </w:pPr>
    </w:p>
    <w:p w14:paraId="034EE84C" w14:textId="77777777" w:rsidR="005B2902" w:rsidRDefault="005B2902" w:rsidP="005B2902">
      <w:pPr>
        <w:pStyle w:val="a9"/>
        <w:spacing w:line="360" w:lineRule="auto"/>
        <w:jc w:val="both"/>
        <w:rPr>
          <w:rFonts w:ascii="Arial" w:hAnsi="Arial"/>
          <w:rtl/>
        </w:rPr>
      </w:pPr>
      <w:r>
        <w:rPr>
          <w:rFonts w:ascii="Arial" w:hAnsi="Arial" w:hint="cs"/>
          <w:rtl/>
        </w:rPr>
        <w:t xml:space="preserve">בהתאם לתיאום מוקדם בין הנאשמים, סמוך לשעה 20:35 הגיע הנאשם 2 ברכב אל סמוך לבית כשברשותו סם מסוג קוקאין במשקל של 20.12 גרם. בהגיע נאשם 2 למקום, יצא הנאשם 1 מהבית פגש בנאשם 2 וזה מסר לו את הסמים. הנאשם 1 נכנס בחזרה לבית כשהסמים ברשותו, מסר את הסמים לסוכן וקיבל ממנו תמורתם סך של 9,000 ₪. </w:t>
      </w:r>
    </w:p>
    <w:p w14:paraId="053256EC" w14:textId="77777777" w:rsidR="005B2902" w:rsidRDefault="005B2902" w:rsidP="005B2902">
      <w:pPr>
        <w:pStyle w:val="a9"/>
        <w:spacing w:line="360" w:lineRule="auto"/>
        <w:jc w:val="both"/>
        <w:rPr>
          <w:rFonts w:ascii="Arial" w:hAnsi="Arial"/>
          <w:rtl/>
        </w:rPr>
      </w:pPr>
      <w:r>
        <w:rPr>
          <w:rFonts w:ascii="Arial" w:hAnsi="Arial" w:hint="cs"/>
          <w:rtl/>
        </w:rPr>
        <w:t xml:space="preserve">מיד לאחר מכן, ניגש הסוכן8 לרכבו כשהסמים ברשותו ועזב את המקום, כשבמקביל ניגש הנאשם 1 לרכב בו המתין הנאשם 2 ומסר לו סכום כסף שאינו ידוע במדויק למאשימה בתמורה לסמים שהעביר לו קודם לכן. </w:t>
      </w:r>
    </w:p>
    <w:p w14:paraId="773D4EC3" w14:textId="77777777" w:rsidR="005B2902" w:rsidRDefault="005B2902" w:rsidP="005B2902">
      <w:pPr>
        <w:pStyle w:val="a9"/>
        <w:spacing w:line="360" w:lineRule="auto"/>
        <w:jc w:val="both"/>
        <w:rPr>
          <w:rFonts w:ascii="Arial" w:hAnsi="Arial"/>
          <w:rtl/>
        </w:rPr>
      </w:pPr>
    </w:p>
    <w:p w14:paraId="06037410" w14:textId="77777777" w:rsidR="005B2902" w:rsidRDefault="005B2902" w:rsidP="005B2902">
      <w:pPr>
        <w:pStyle w:val="a9"/>
        <w:spacing w:line="360" w:lineRule="auto"/>
        <w:jc w:val="both"/>
        <w:rPr>
          <w:rFonts w:ascii="Arial" w:hAnsi="Arial"/>
          <w:b/>
          <w:bCs/>
          <w:rtl/>
        </w:rPr>
      </w:pPr>
      <w:r w:rsidRPr="00351B55">
        <w:rPr>
          <w:rFonts w:ascii="Arial" w:hAnsi="Arial" w:hint="cs"/>
          <w:b/>
          <w:bCs/>
          <w:rtl/>
        </w:rPr>
        <w:t xml:space="preserve">בגין אישום זה הורשע הנאשם בעבירה של סחר בסם מסוכן </w:t>
      </w:r>
      <w:r w:rsidRPr="00351B55">
        <w:rPr>
          <w:rFonts w:ascii="Arial" w:hAnsi="Arial"/>
          <w:b/>
          <w:bCs/>
          <w:rtl/>
        </w:rPr>
        <w:t>–</w:t>
      </w:r>
      <w:r w:rsidRPr="00351B55">
        <w:rPr>
          <w:rFonts w:ascii="Arial" w:hAnsi="Arial" w:hint="cs"/>
          <w:b/>
          <w:bCs/>
          <w:rtl/>
        </w:rPr>
        <w:t xml:space="preserve"> עבירה על פי </w:t>
      </w:r>
      <w:hyperlink r:id="rId41" w:history="1">
        <w:r w:rsidR="00B00794" w:rsidRPr="00B00794">
          <w:rPr>
            <w:rStyle w:val="Hyperlink"/>
            <w:rFonts w:ascii="Arial" w:hAnsi="Arial" w:hint="eastAsia"/>
            <w:b/>
            <w:bCs/>
            <w:rtl/>
          </w:rPr>
          <w:t>סעיף</w:t>
        </w:r>
        <w:r w:rsidR="00B00794" w:rsidRPr="00B00794">
          <w:rPr>
            <w:rStyle w:val="Hyperlink"/>
            <w:rFonts w:ascii="Arial" w:hAnsi="Arial"/>
            <w:b/>
            <w:bCs/>
            <w:rtl/>
          </w:rPr>
          <w:t xml:space="preserve"> 13</w:t>
        </w:r>
      </w:hyperlink>
      <w:r w:rsidRPr="00351B55">
        <w:rPr>
          <w:rFonts w:ascii="Arial" w:hAnsi="Arial" w:hint="cs"/>
          <w:b/>
          <w:bCs/>
          <w:rtl/>
        </w:rPr>
        <w:t xml:space="preserve"> </w:t>
      </w:r>
      <w:hyperlink r:id="rId42" w:history="1">
        <w:r w:rsidR="00B00794" w:rsidRPr="00B00794">
          <w:rPr>
            <w:rStyle w:val="Hyperlink"/>
            <w:rFonts w:ascii="Arial" w:hAnsi="Arial" w:hint="eastAsia"/>
            <w:b/>
            <w:bCs/>
            <w:rtl/>
          </w:rPr>
          <w:t>וסעיף</w:t>
        </w:r>
        <w:r w:rsidR="00B00794" w:rsidRPr="00B00794">
          <w:rPr>
            <w:rStyle w:val="Hyperlink"/>
            <w:rFonts w:ascii="Arial" w:hAnsi="Arial"/>
            <w:b/>
            <w:bCs/>
            <w:rtl/>
          </w:rPr>
          <w:t xml:space="preserve"> 19א</w:t>
        </w:r>
      </w:hyperlink>
      <w:r w:rsidRPr="00351B55">
        <w:rPr>
          <w:rFonts w:ascii="Arial" w:hAnsi="Arial" w:hint="cs"/>
          <w:b/>
          <w:bCs/>
          <w:rtl/>
        </w:rPr>
        <w:t xml:space="preserve"> לפקודת הסמים + </w:t>
      </w:r>
      <w:hyperlink r:id="rId43" w:history="1">
        <w:r w:rsidR="00B00794" w:rsidRPr="00B00794">
          <w:rPr>
            <w:rStyle w:val="Hyperlink"/>
            <w:rFonts w:ascii="Arial" w:hAnsi="Arial" w:hint="eastAsia"/>
            <w:b/>
            <w:bCs/>
            <w:rtl/>
          </w:rPr>
          <w:t>סעיף</w:t>
        </w:r>
        <w:r w:rsidR="00B00794" w:rsidRPr="00B00794">
          <w:rPr>
            <w:rStyle w:val="Hyperlink"/>
            <w:rFonts w:ascii="Arial" w:hAnsi="Arial"/>
            <w:b/>
            <w:bCs/>
            <w:rtl/>
          </w:rPr>
          <w:t xml:space="preserve"> 29</w:t>
        </w:r>
      </w:hyperlink>
      <w:r w:rsidRPr="00351B55">
        <w:rPr>
          <w:rFonts w:ascii="Arial" w:hAnsi="Arial" w:hint="cs"/>
          <w:b/>
          <w:bCs/>
          <w:rtl/>
        </w:rPr>
        <w:t xml:space="preserve"> ל</w:t>
      </w:r>
      <w:hyperlink r:id="rId44" w:history="1">
        <w:r w:rsidR="00786596" w:rsidRPr="00786596">
          <w:rPr>
            <w:rFonts w:ascii="Arial" w:hAnsi="Arial"/>
            <w:b/>
            <w:bCs/>
            <w:color w:val="0000FF"/>
            <w:u w:val="single"/>
            <w:rtl/>
          </w:rPr>
          <w:t>חוק העונשין</w:t>
        </w:r>
      </w:hyperlink>
      <w:r w:rsidRPr="00351B55">
        <w:rPr>
          <w:rFonts w:ascii="Arial" w:hAnsi="Arial" w:hint="cs"/>
          <w:b/>
          <w:bCs/>
          <w:rtl/>
        </w:rPr>
        <w:t xml:space="preserve">. </w:t>
      </w:r>
    </w:p>
    <w:p w14:paraId="4D883D4A" w14:textId="77777777" w:rsidR="005B2902" w:rsidRDefault="005B2902" w:rsidP="005B2902">
      <w:pPr>
        <w:pStyle w:val="a9"/>
        <w:spacing w:line="360" w:lineRule="auto"/>
        <w:jc w:val="both"/>
        <w:rPr>
          <w:rFonts w:ascii="Arial" w:hAnsi="Arial"/>
          <w:b/>
          <w:bCs/>
          <w:rtl/>
        </w:rPr>
      </w:pPr>
    </w:p>
    <w:p w14:paraId="7EA4118D" w14:textId="77777777" w:rsidR="005B2902" w:rsidRDefault="005B2902" w:rsidP="005B2902">
      <w:pPr>
        <w:pStyle w:val="a9"/>
        <w:spacing w:line="360" w:lineRule="auto"/>
        <w:jc w:val="both"/>
        <w:rPr>
          <w:rFonts w:ascii="Arial" w:hAnsi="Arial"/>
          <w:b/>
          <w:bCs/>
          <w:rtl/>
        </w:rPr>
      </w:pPr>
      <w:r>
        <w:rPr>
          <w:rFonts w:ascii="Arial" w:hAnsi="Arial" w:hint="cs"/>
          <w:b/>
          <w:bCs/>
          <w:rtl/>
        </w:rPr>
        <w:t xml:space="preserve">אישום חמישי </w:t>
      </w:r>
    </w:p>
    <w:p w14:paraId="77424DF9" w14:textId="77777777" w:rsidR="005B2902" w:rsidRDefault="005B2902" w:rsidP="005B2902">
      <w:pPr>
        <w:pStyle w:val="a9"/>
        <w:spacing w:line="360" w:lineRule="auto"/>
        <w:jc w:val="both"/>
        <w:rPr>
          <w:rFonts w:ascii="Arial" w:hAnsi="Arial"/>
          <w:rtl/>
        </w:rPr>
      </w:pPr>
      <w:r>
        <w:rPr>
          <w:rFonts w:ascii="Arial" w:hAnsi="Arial" w:hint="cs"/>
          <w:rtl/>
        </w:rPr>
        <w:t xml:space="preserve">על פי עובדות אישום זה ביום 19.10.20 סמוך לשעה 18:30 הגיע הסוכן לביתו של הנאשם 1. אותה העת סיכמו ביניהם הנאשם 1 והסוכן כי הנאשם 1 ימסור לסוכן קוקאין בתמורה ל </w:t>
      </w:r>
      <w:r>
        <w:rPr>
          <w:rFonts w:ascii="Arial" w:hAnsi="Arial"/>
          <w:rtl/>
        </w:rPr>
        <w:t>–</w:t>
      </w:r>
      <w:r>
        <w:rPr>
          <w:rFonts w:ascii="Arial" w:hAnsi="Arial" w:hint="cs"/>
          <w:rtl/>
        </w:rPr>
        <w:t xml:space="preserve"> 15,000 ₪. </w:t>
      </w:r>
    </w:p>
    <w:p w14:paraId="45B63E1F" w14:textId="77777777" w:rsidR="005B2902" w:rsidRDefault="005B2902" w:rsidP="005B2902">
      <w:pPr>
        <w:pStyle w:val="a9"/>
        <w:spacing w:line="360" w:lineRule="auto"/>
        <w:jc w:val="both"/>
        <w:rPr>
          <w:rFonts w:ascii="Arial" w:hAnsi="Arial"/>
          <w:rtl/>
        </w:rPr>
      </w:pPr>
    </w:p>
    <w:p w14:paraId="7B79FE0E" w14:textId="77777777" w:rsidR="005B2902" w:rsidRDefault="005B2902" w:rsidP="005B2902">
      <w:pPr>
        <w:pStyle w:val="a9"/>
        <w:spacing w:line="360" w:lineRule="auto"/>
        <w:jc w:val="both"/>
        <w:rPr>
          <w:rFonts w:ascii="Arial" w:hAnsi="Arial"/>
          <w:rtl/>
        </w:rPr>
      </w:pPr>
      <w:r>
        <w:rPr>
          <w:rFonts w:ascii="Arial" w:hAnsi="Arial" w:hint="cs"/>
          <w:rtl/>
        </w:rPr>
        <w:t xml:space="preserve">בהמשך לסיכום זה, בחלוף כשעתיים מסר הסוכן לנאשם 1 15,000 ₪ עבור הסמים והנאשם 1 מסר לסוכן סם מסוכן מסוג קוקאין במשקל של 32.94 גרם בתמורה. </w:t>
      </w:r>
    </w:p>
    <w:p w14:paraId="12145447" w14:textId="77777777" w:rsidR="005B2902" w:rsidRDefault="005B2902" w:rsidP="005B2902">
      <w:pPr>
        <w:pStyle w:val="a9"/>
        <w:spacing w:line="360" w:lineRule="auto"/>
        <w:jc w:val="both"/>
        <w:rPr>
          <w:rFonts w:ascii="Arial" w:hAnsi="Arial"/>
          <w:rtl/>
        </w:rPr>
      </w:pPr>
    </w:p>
    <w:p w14:paraId="30F1DE91" w14:textId="77777777" w:rsidR="005B2902" w:rsidRPr="00F05D64" w:rsidRDefault="005B2902" w:rsidP="005B2902">
      <w:pPr>
        <w:pStyle w:val="a9"/>
        <w:spacing w:line="360" w:lineRule="auto"/>
        <w:jc w:val="both"/>
        <w:rPr>
          <w:rFonts w:ascii="Arial" w:hAnsi="Arial"/>
          <w:b/>
          <w:bCs/>
          <w:rtl/>
        </w:rPr>
      </w:pPr>
      <w:r w:rsidRPr="00F05D64">
        <w:rPr>
          <w:rFonts w:ascii="Arial" w:hAnsi="Arial" w:hint="cs"/>
          <w:b/>
          <w:bCs/>
          <w:rtl/>
        </w:rPr>
        <w:t xml:space="preserve">בגין אישום זה הורשע הנאשם בעבירה של סחר בסם מסוכן </w:t>
      </w:r>
      <w:r w:rsidRPr="00F05D64">
        <w:rPr>
          <w:rFonts w:ascii="Arial" w:hAnsi="Arial"/>
          <w:b/>
          <w:bCs/>
          <w:rtl/>
        </w:rPr>
        <w:t>–</w:t>
      </w:r>
      <w:r w:rsidRPr="00F05D64">
        <w:rPr>
          <w:rFonts w:ascii="Arial" w:hAnsi="Arial" w:hint="cs"/>
          <w:b/>
          <w:bCs/>
          <w:rtl/>
        </w:rPr>
        <w:t xml:space="preserve"> עבירה לפי </w:t>
      </w:r>
      <w:hyperlink r:id="rId45" w:history="1">
        <w:r w:rsidR="00B00794" w:rsidRPr="00B00794">
          <w:rPr>
            <w:rStyle w:val="Hyperlink"/>
            <w:rFonts w:ascii="Arial" w:hAnsi="Arial" w:hint="eastAsia"/>
            <w:b/>
            <w:bCs/>
            <w:rtl/>
          </w:rPr>
          <w:t>סעיף</w:t>
        </w:r>
        <w:r w:rsidR="00B00794" w:rsidRPr="00B00794">
          <w:rPr>
            <w:rStyle w:val="Hyperlink"/>
            <w:rFonts w:ascii="Arial" w:hAnsi="Arial"/>
            <w:b/>
            <w:bCs/>
            <w:rtl/>
          </w:rPr>
          <w:t xml:space="preserve"> 13</w:t>
        </w:r>
      </w:hyperlink>
      <w:r w:rsidRPr="00F05D64">
        <w:rPr>
          <w:rFonts w:ascii="Arial" w:hAnsi="Arial" w:hint="cs"/>
          <w:b/>
          <w:bCs/>
          <w:rtl/>
        </w:rPr>
        <w:t xml:space="preserve"> </w:t>
      </w:r>
      <w:hyperlink r:id="rId46" w:history="1">
        <w:r w:rsidR="00B00794" w:rsidRPr="00B00794">
          <w:rPr>
            <w:rStyle w:val="Hyperlink"/>
            <w:rFonts w:ascii="Arial" w:hAnsi="Arial" w:hint="eastAsia"/>
            <w:b/>
            <w:bCs/>
            <w:rtl/>
          </w:rPr>
          <w:t>וסעיף</w:t>
        </w:r>
        <w:r w:rsidR="00B00794" w:rsidRPr="00B00794">
          <w:rPr>
            <w:rStyle w:val="Hyperlink"/>
            <w:rFonts w:ascii="Arial" w:hAnsi="Arial"/>
            <w:b/>
            <w:bCs/>
            <w:rtl/>
          </w:rPr>
          <w:t xml:space="preserve"> 19א</w:t>
        </w:r>
      </w:hyperlink>
      <w:r w:rsidRPr="00F05D64">
        <w:rPr>
          <w:rFonts w:ascii="Arial" w:hAnsi="Arial" w:hint="cs"/>
          <w:b/>
          <w:bCs/>
          <w:rtl/>
        </w:rPr>
        <w:t xml:space="preserve"> לפקודת הסמים וכן עבירה של החזקת סמים שלא לצריכה עצמית </w:t>
      </w:r>
      <w:r w:rsidRPr="00F05D64">
        <w:rPr>
          <w:rFonts w:ascii="Arial" w:hAnsi="Arial"/>
          <w:b/>
          <w:bCs/>
          <w:rtl/>
        </w:rPr>
        <w:t>–</w:t>
      </w:r>
      <w:r w:rsidRPr="00F05D64">
        <w:rPr>
          <w:rFonts w:ascii="Arial" w:hAnsi="Arial" w:hint="cs"/>
          <w:b/>
          <w:bCs/>
          <w:rtl/>
        </w:rPr>
        <w:t xml:space="preserve"> עבירה לפי </w:t>
      </w:r>
      <w:hyperlink r:id="rId47" w:history="1">
        <w:r w:rsidR="00B00794" w:rsidRPr="00B00794">
          <w:rPr>
            <w:rStyle w:val="Hyperlink"/>
            <w:rFonts w:ascii="Arial" w:hAnsi="Arial" w:hint="eastAsia"/>
            <w:b/>
            <w:bCs/>
            <w:rtl/>
          </w:rPr>
          <w:t>סעיף</w:t>
        </w:r>
        <w:r w:rsidR="00B00794" w:rsidRPr="00B00794">
          <w:rPr>
            <w:rStyle w:val="Hyperlink"/>
            <w:rFonts w:ascii="Arial" w:hAnsi="Arial"/>
            <w:b/>
            <w:bCs/>
            <w:rtl/>
          </w:rPr>
          <w:t xml:space="preserve"> 7(א)</w:t>
        </w:r>
      </w:hyperlink>
      <w:r w:rsidRPr="00F05D64">
        <w:rPr>
          <w:rFonts w:ascii="Arial" w:hAnsi="Arial" w:hint="cs"/>
          <w:b/>
          <w:bCs/>
          <w:rtl/>
        </w:rPr>
        <w:t xml:space="preserve"> + </w:t>
      </w:r>
      <w:hyperlink r:id="rId48" w:history="1">
        <w:r w:rsidR="00B00794" w:rsidRPr="00B00794">
          <w:rPr>
            <w:rStyle w:val="Hyperlink"/>
            <w:rFonts w:ascii="Arial" w:hAnsi="Arial"/>
            <w:b/>
            <w:bCs/>
            <w:rtl/>
          </w:rPr>
          <w:t>7(ג)</w:t>
        </w:r>
      </w:hyperlink>
      <w:r w:rsidRPr="00F05D64">
        <w:rPr>
          <w:rFonts w:ascii="Arial" w:hAnsi="Arial" w:hint="cs"/>
          <w:b/>
          <w:bCs/>
          <w:rtl/>
        </w:rPr>
        <w:t xml:space="preserve"> רישא לפקודת הסמים. </w:t>
      </w:r>
    </w:p>
    <w:p w14:paraId="49F4320C" w14:textId="77777777" w:rsidR="005B2902" w:rsidRDefault="005B2902" w:rsidP="005B2902">
      <w:pPr>
        <w:pStyle w:val="a9"/>
        <w:spacing w:line="360" w:lineRule="auto"/>
        <w:jc w:val="both"/>
        <w:rPr>
          <w:rFonts w:ascii="Arial" w:hAnsi="Arial"/>
          <w:b/>
          <w:bCs/>
          <w:rtl/>
        </w:rPr>
      </w:pPr>
    </w:p>
    <w:p w14:paraId="3830DA3D" w14:textId="77777777" w:rsidR="005B2902" w:rsidRPr="006336A2" w:rsidRDefault="005B2902" w:rsidP="005B2902">
      <w:pPr>
        <w:pStyle w:val="a9"/>
        <w:spacing w:line="360" w:lineRule="auto"/>
        <w:jc w:val="both"/>
        <w:rPr>
          <w:rFonts w:ascii="Arial" w:hAnsi="Arial"/>
          <w:b/>
          <w:bCs/>
          <w:u w:val="single"/>
        </w:rPr>
      </w:pPr>
      <w:r w:rsidRPr="006336A2">
        <w:rPr>
          <w:rFonts w:ascii="Arial" w:hAnsi="Arial" w:hint="cs"/>
          <w:b/>
          <w:bCs/>
          <w:u w:val="single"/>
          <w:rtl/>
        </w:rPr>
        <w:t xml:space="preserve">כתב אישום מתוקן </w:t>
      </w:r>
      <w:hyperlink r:id="rId49" w:history="1">
        <w:r w:rsidR="00786596" w:rsidRPr="00786596">
          <w:rPr>
            <w:rFonts w:ascii="Arial" w:hAnsi="Arial"/>
            <w:b/>
            <w:bCs/>
            <w:color w:val="0000FF"/>
            <w:u w:val="single"/>
            <w:rtl/>
          </w:rPr>
          <w:t>ת"פ 43520-01-21</w:t>
        </w:r>
      </w:hyperlink>
      <w:r w:rsidRPr="006336A2">
        <w:rPr>
          <w:rFonts w:ascii="Arial" w:hAnsi="Arial" w:hint="cs"/>
          <w:b/>
          <w:bCs/>
          <w:u w:val="single"/>
          <w:rtl/>
        </w:rPr>
        <w:t xml:space="preserve">  - במ/3 (להלן: "תיק צירוף 2"). </w:t>
      </w:r>
    </w:p>
    <w:p w14:paraId="453134DF" w14:textId="77777777" w:rsidR="005B2902" w:rsidRDefault="005B2902" w:rsidP="005B2902">
      <w:pPr>
        <w:pStyle w:val="a9"/>
        <w:numPr>
          <w:ilvl w:val="0"/>
          <w:numId w:val="2"/>
        </w:numPr>
        <w:spacing w:line="360" w:lineRule="auto"/>
        <w:jc w:val="both"/>
        <w:rPr>
          <w:rFonts w:ascii="Arial" w:hAnsi="Arial"/>
        </w:rPr>
      </w:pPr>
      <w:r>
        <w:rPr>
          <w:rFonts w:ascii="Arial" w:hAnsi="Arial" w:hint="cs"/>
          <w:rtl/>
        </w:rPr>
        <w:t xml:space="preserve">הנאשם הודה וצירף כתב אישום מתוקן נוסף והורשע על פיו כדלקמן: </w:t>
      </w:r>
    </w:p>
    <w:p w14:paraId="0BC61945" w14:textId="77777777" w:rsidR="005B2902" w:rsidRPr="006336A2" w:rsidRDefault="005B2902" w:rsidP="005B2902">
      <w:pPr>
        <w:pStyle w:val="a9"/>
        <w:spacing w:line="360" w:lineRule="auto"/>
        <w:jc w:val="both"/>
        <w:rPr>
          <w:rFonts w:ascii="Arial" w:hAnsi="Arial"/>
          <w:b/>
          <w:bCs/>
          <w:rtl/>
        </w:rPr>
      </w:pPr>
      <w:r w:rsidRPr="006336A2">
        <w:rPr>
          <w:rFonts w:ascii="Arial" w:hAnsi="Arial" w:hint="cs"/>
          <w:b/>
          <w:bCs/>
          <w:rtl/>
        </w:rPr>
        <w:t>חלק כללי</w:t>
      </w:r>
    </w:p>
    <w:p w14:paraId="49C41FC4" w14:textId="77777777" w:rsidR="005B2902" w:rsidRDefault="005B2902" w:rsidP="005B2902">
      <w:pPr>
        <w:pStyle w:val="a9"/>
        <w:spacing w:line="360" w:lineRule="auto"/>
        <w:jc w:val="both"/>
        <w:rPr>
          <w:rFonts w:ascii="Arial" w:hAnsi="Arial"/>
          <w:rtl/>
        </w:rPr>
      </w:pPr>
      <w:r>
        <w:rPr>
          <w:rFonts w:ascii="Arial" w:hAnsi="Arial" w:hint="cs"/>
          <w:rtl/>
        </w:rPr>
        <w:t xml:space="preserve">על פי עובדות החלק הכללי היה יבגני אדומבסקי שוטר (להלן:" הסוכן ") ובמועדים הרלוונטיים לכתב האישום פעל בשליחות משטרת ישראל ורכש בהוראתה, באישורה ובכספה כלי נשק, תחמושת וסמים. בתקופה הרלוונטית התגורר הנאשם ברחוב הפרחים בכרמיאל ועבד כמאמן כושר בחדר הממוקם בביתו. במסגרת פעילותו נהג הסוכן להתאמן בחדר ה כושר של נאשם 1. בכתב האישום בתיק צירוף זה הנאשם הוא נאשם מספר 1 יחד עם נאשמים 2 ו </w:t>
      </w:r>
      <w:r>
        <w:rPr>
          <w:rFonts w:ascii="Arial" w:hAnsi="Arial"/>
          <w:rtl/>
        </w:rPr>
        <w:t>–</w:t>
      </w:r>
      <w:r>
        <w:rPr>
          <w:rFonts w:ascii="Arial" w:hAnsi="Arial" w:hint="cs"/>
          <w:rtl/>
        </w:rPr>
        <w:t xml:space="preserve"> 3 .</w:t>
      </w:r>
    </w:p>
    <w:p w14:paraId="040388C9" w14:textId="77777777" w:rsidR="005B2902" w:rsidRDefault="005B2902" w:rsidP="005B2902">
      <w:pPr>
        <w:pStyle w:val="a9"/>
        <w:spacing w:line="360" w:lineRule="auto"/>
        <w:jc w:val="both"/>
        <w:rPr>
          <w:rFonts w:ascii="Arial" w:hAnsi="Arial"/>
          <w:rtl/>
        </w:rPr>
      </w:pPr>
    </w:p>
    <w:p w14:paraId="16A32DAF" w14:textId="77777777" w:rsidR="005B2902" w:rsidRPr="006336A2" w:rsidRDefault="005B2902" w:rsidP="005B2902">
      <w:pPr>
        <w:pStyle w:val="a9"/>
        <w:spacing w:line="360" w:lineRule="auto"/>
        <w:jc w:val="both"/>
        <w:rPr>
          <w:rFonts w:ascii="Arial" w:hAnsi="Arial"/>
          <w:b/>
          <w:bCs/>
          <w:u w:val="single"/>
          <w:rtl/>
        </w:rPr>
      </w:pPr>
      <w:r w:rsidRPr="006336A2">
        <w:rPr>
          <w:rFonts w:ascii="Arial" w:hAnsi="Arial" w:hint="cs"/>
          <w:b/>
          <w:bCs/>
          <w:u w:val="single"/>
          <w:rtl/>
        </w:rPr>
        <w:t xml:space="preserve">אישום ראשון </w:t>
      </w:r>
    </w:p>
    <w:p w14:paraId="0D1C61ED" w14:textId="77777777" w:rsidR="005B2902" w:rsidRDefault="005B2902" w:rsidP="005B2902">
      <w:pPr>
        <w:pStyle w:val="a9"/>
        <w:spacing w:line="360" w:lineRule="auto"/>
        <w:jc w:val="both"/>
        <w:rPr>
          <w:rFonts w:ascii="Arial" w:hAnsi="Arial"/>
          <w:rtl/>
        </w:rPr>
      </w:pPr>
      <w:r>
        <w:rPr>
          <w:rFonts w:ascii="Arial" w:hAnsi="Arial" w:hint="cs"/>
          <w:rtl/>
        </w:rPr>
        <w:t xml:space="preserve">על פי עובדות אישום זה ביום 17.6.20 בשעה 12:00 או בסמוך לכך התאמן הסוכן בחדר הכושר. </w:t>
      </w:r>
    </w:p>
    <w:p w14:paraId="14E5824A" w14:textId="77777777" w:rsidR="005B2902" w:rsidRDefault="005B2902" w:rsidP="005B2902">
      <w:pPr>
        <w:pStyle w:val="a9"/>
        <w:spacing w:line="360" w:lineRule="auto"/>
        <w:jc w:val="both"/>
        <w:rPr>
          <w:rFonts w:ascii="Arial" w:hAnsi="Arial"/>
          <w:rtl/>
        </w:rPr>
      </w:pPr>
    </w:p>
    <w:p w14:paraId="43C40568" w14:textId="77777777" w:rsidR="005B2902" w:rsidRDefault="005B2902" w:rsidP="005B2902">
      <w:pPr>
        <w:pStyle w:val="a9"/>
        <w:spacing w:line="360" w:lineRule="auto"/>
        <w:jc w:val="both"/>
        <w:rPr>
          <w:rFonts w:ascii="Arial" w:hAnsi="Arial"/>
          <w:rtl/>
        </w:rPr>
      </w:pPr>
      <w:r>
        <w:rPr>
          <w:rFonts w:ascii="Arial" w:hAnsi="Arial" w:hint="cs"/>
          <w:rtl/>
        </w:rPr>
        <w:t xml:space="preserve">ביום 17.6.20 בשעה 12:00 או בסמוך לכך התאמן הסוכן בחדר הכושר. בסיום האימון במהלך שיחת חולין בין הנאשם 1 לסוכן, הציע נאשם 1 לסוכן לקנות קפסולות של סם מסוכן מסוג אמפטמין (להלן : קפסולות הסם") אשר יסופק על ידי הנאשמים 2 ו </w:t>
      </w:r>
      <w:r>
        <w:rPr>
          <w:rFonts w:ascii="Arial" w:hAnsi="Arial"/>
          <w:rtl/>
        </w:rPr>
        <w:t>–</w:t>
      </w:r>
      <w:r>
        <w:rPr>
          <w:rFonts w:ascii="Arial" w:hAnsi="Arial" w:hint="cs"/>
          <w:rtl/>
        </w:rPr>
        <w:t xml:space="preserve"> 3 בסיועו של הנאשם 1. נאשם 1 אמר לסוכן כי אפשר להרוויח כסף רב מקנייה של קפסולות סם במחיר הנע בין 20 ל </w:t>
      </w:r>
      <w:r>
        <w:rPr>
          <w:rFonts w:ascii="Arial" w:hAnsi="Arial"/>
          <w:rtl/>
        </w:rPr>
        <w:t>–</w:t>
      </w:r>
      <w:r>
        <w:rPr>
          <w:rFonts w:ascii="Arial" w:hAnsi="Arial" w:hint="cs"/>
          <w:rtl/>
        </w:rPr>
        <w:t xml:space="preserve"> 30 ₪ לכל קפסולת סם, ומכירתה במחיר הנע בין 50 ל </w:t>
      </w:r>
      <w:r>
        <w:rPr>
          <w:rFonts w:ascii="Arial" w:hAnsi="Arial"/>
          <w:rtl/>
        </w:rPr>
        <w:t>–</w:t>
      </w:r>
      <w:r>
        <w:rPr>
          <w:rFonts w:ascii="Arial" w:hAnsi="Arial" w:hint="cs"/>
          <w:rtl/>
        </w:rPr>
        <w:t xml:space="preserve"> 60 ₪ והציע כי את הרווח יחלקו ביניהם. בהמשך השיחה הציע נאשם 1 לסוכן לנסוע עוד באותו היום לקריות ולקבל דוגמא של קפסולות הסם מהנאשמים 2 ו </w:t>
      </w:r>
      <w:r>
        <w:rPr>
          <w:rFonts w:ascii="Arial" w:hAnsi="Arial"/>
          <w:rtl/>
        </w:rPr>
        <w:t>–</w:t>
      </w:r>
      <w:r>
        <w:rPr>
          <w:rFonts w:ascii="Arial" w:hAnsi="Arial" w:hint="cs"/>
          <w:rtl/>
        </w:rPr>
        <w:t xml:space="preserve"> 3 והסוכן השיב כי קיימת היתכנות לכך וכי ישוחחו על הנושא. </w:t>
      </w:r>
    </w:p>
    <w:p w14:paraId="52104D48" w14:textId="77777777" w:rsidR="005B2902" w:rsidRDefault="005B2902" w:rsidP="005B2902">
      <w:pPr>
        <w:pStyle w:val="a9"/>
        <w:spacing w:line="360" w:lineRule="auto"/>
        <w:jc w:val="both"/>
        <w:rPr>
          <w:rFonts w:ascii="Arial" w:hAnsi="Arial"/>
          <w:rtl/>
        </w:rPr>
      </w:pPr>
    </w:p>
    <w:p w14:paraId="5671AF94" w14:textId="77777777" w:rsidR="005B2902" w:rsidRDefault="005B2902" w:rsidP="005B2902">
      <w:pPr>
        <w:pStyle w:val="a9"/>
        <w:spacing w:line="360" w:lineRule="auto"/>
        <w:jc w:val="both"/>
        <w:rPr>
          <w:rFonts w:ascii="Arial" w:hAnsi="Arial"/>
          <w:rtl/>
        </w:rPr>
      </w:pPr>
      <w:r>
        <w:rPr>
          <w:rFonts w:ascii="Arial" w:hAnsi="Arial" w:hint="cs"/>
          <w:rtl/>
        </w:rPr>
        <w:t>בהמשך בשעה 16:25 או בסמוך לכך שלח הנאשם 1 לסוכן באמצעות אפליקציית ווטסאפ הודעה : "</w:t>
      </w:r>
      <w:r>
        <w:rPr>
          <w:rFonts w:ascii="Arial" w:hAnsi="Arial" w:hint="cs"/>
          <w:b/>
          <w:bCs/>
          <w:rtl/>
        </w:rPr>
        <w:t xml:space="preserve">בקיצור החברה מחכים לך" </w:t>
      </w:r>
      <w:r>
        <w:rPr>
          <w:rFonts w:ascii="Arial" w:hAnsi="Arial" w:hint="cs"/>
          <w:rtl/>
        </w:rPr>
        <w:t xml:space="preserve">ולאחר מכן שלח לו את מספר הטלפון של נאשם 2. הסוכן כתב לנאשם 1 כי יצא אליהם בשעה 18:00. בשעה 17:52 או בסמוך לכך, שוחחו נאשם 2 והסוכן בטלפון ונאשם 2 אמר לסוכן להגיע לפיצוציית "מיאמי" בקרית ים על מנת לקבל את קפסולת הסם. </w:t>
      </w:r>
    </w:p>
    <w:p w14:paraId="6269943C" w14:textId="77777777" w:rsidR="005B2902" w:rsidRDefault="005B2902" w:rsidP="005B2902">
      <w:pPr>
        <w:pStyle w:val="a9"/>
        <w:spacing w:line="360" w:lineRule="auto"/>
        <w:jc w:val="both"/>
        <w:rPr>
          <w:rFonts w:ascii="Arial" w:hAnsi="Arial"/>
          <w:rtl/>
        </w:rPr>
      </w:pPr>
    </w:p>
    <w:p w14:paraId="0768A8FA" w14:textId="77777777" w:rsidR="005B2902" w:rsidRDefault="005B2902" w:rsidP="005B2902">
      <w:pPr>
        <w:pStyle w:val="a9"/>
        <w:spacing w:line="360" w:lineRule="auto"/>
        <w:jc w:val="both"/>
        <w:rPr>
          <w:rFonts w:ascii="Arial" w:hAnsi="Arial"/>
          <w:rtl/>
        </w:rPr>
      </w:pPr>
      <w:r>
        <w:rPr>
          <w:rFonts w:ascii="Arial" w:hAnsi="Arial" w:hint="cs"/>
          <w:rtl/>
        </w:rPr>
        <w:t>בשעה 18:45 או בסמוך לכך, הגיע הסוכן ברכבו לפיצוצייה. הסוכן התקשר לנאשם 2 ואמר כי הגיע למקום. נאשם 2 אמר לסוכן כי ידבר עם נאשם 3 ויבקש כי יגיע למקום. בהתאם לאמור, התקשר נאשם 2 לנאשם 3 וביקש ממנו להגיע.</w:t>
      </w:r>
    </w:p>
    <w:p w14:paraId="552736DE" w14:textId="77777777" w:rsidR="005B2902" w:rsidRDefault="005B2902" w:rsidP="005B2902">
      <w:pPr>
        <w:pStyle w:val="a9"/>
        <w:spacing w:line="360" w:lineRule="auto"/>
        <w:jc w:val="both"/>
        <w:rPr>
          <w:rFonts w:ascii="Arial" w:hAnsi="Arial"/>
          <w:rtl/>
        </w:rPr>
      </w:pPr>
    </w:p>
    <w:p w14:paraId="5C70B764" w14:textId="77777777" w:rsidR="005B2902" w:rsidRDefault="005B2902" w:rsidP="005B2902">
      <w:pPr>
        <w:pStyle w:val="a9"/>
        <w:spacing w:line="360" w:lineRule="auto"/>
        <w:jc w:val="both"/>
        <w:rPr>
          <w:rFonts w:ascii="Arial" w:hAnsi="Arial"/>
          <w:rtl/>
        </w:rPr>
      </w:pPr>
      <w:r>
        <w:rPr>
          <w:rFonts w:ascii="Arial" w:hAnsi="Arial" w:hint="cs"/>
          <w:rtl/>
        </w:rPr>
        <w:t xml:space="preserve">כעבור מספר דקות בעת שהסוכן עמד בפתח הפיצוצייה, הגיע למקום נאשם 3. נאשם 3 לחץ את ידו של הסוכן ומסר לו שקית ניילון ובתוכה 4 קפסולות: 3 קפסולות סם וקפסולה אחת ריקה ואמר לסוכן כי צריך לשתות עם נטילתן הרבה מים. נאשם 3 בירר עם הסוכן האם נאשם 1 דיבר איתו לגבי המחיר ועזב את המקום. </w:t>
      </w:r>
    </w:p>
    <w:p w14:paraId="6B3861E0" w14:textId="77777777" w:rsidR="005B2902" w:rsidRDefault="005B2902" w:rsidP="005B2902">
      <w:pPr>
        <w:pStyle w:val="a9"/>
        <w:spacing w:line="360" w:lineRule="auto"/>
        <w:jc w:val="both"/>
        <w:rPr>
          <w:rFonts w:ascii="Arial" w:hAnsi="Arial"/>
          <w:rtl/>
        </w:rPr>
      </w:pPr>
    </w:p>
    <w:p w14:paraId="6D0FB373" w14:textId="77777777" w:rsidR="005B2902" w:rsidRDefault="005B2902" w:rsidP="005B2902">
      <w:pPr>
        <w:pStyle w:val="a9"/>
        <w:spacing w:line="360" w:lineRule="auto"/>
        <w:jc w:val="both"/>
        <w:rPr>
          <w:rFonts w:ascii="Arial" w:hAnsi="Arial"/>
          <w:b/>
          <w:bCs/>
          <w:rtl/>
        </w:rPr>
      </w:pPr>
      <w:r w:rsidRPr="00136F80">
        <w:rPr>
          <w:rFonts w:ascii="Arial" w:hAnsi="Arial" w:hint="cs"/>
          <w:b/>
          <w:bCs/>
          <w:rtl/>
        </w:rPr>
        <w:t xml:space="preserve">בגין אישום זה הורשע הנאשם בעבירה של סיוע להספקת סם מסוכן </w:t>
      </w:r>
      <w:r w:rsidRPr="00136F80">
        <w:rPr>
          <w:rFonts w:ascii="Arial" w:hAnsi="Arial"/>
          <w:b/>
          <w:bCs/>
          <w:rtl/>
        </w:rPr>
        <w:t>–</w:t>
      </w:r>
      <w:r w:rsidRPr="00136F80">
        <w:rPr>
          <w:rFonts w:ascii="Arial" w:hAnsi="Arial" w:hint="cs"/>
          <w:b/>
          <w:bCs/>
          <w:rtl/>
        </w:rPr>
        <w:t xml:space="preserve"> עבירה לפי </w:t>
      </w:r>
      <w:hyperlink r:id="rId50" w:history="1">
        <w:r w:rsidR="00B00794" w:rsidRPr="00B00794">
          <w:rPr>
            <w:rStyle w:val="Hyperlink"/>
            <w:rFonts w:ascii="Arial" w:hAnsi="Arial" w:hint="eastAsia"/>
            <w:b/>
            <w:bCs/>
            <w:rtl/>
          </w:rPr>
          <w:t>סעיף</w:t>
        </w:r>
        <w:r w:rsidR="00B00794" w:rsidRPr="00B00794">
          <w:rPr>
            <w:rStyle w:val="Hyperlink"/>
            <w:rFonts w:ascii="Arial" w:hAnsi="Arial"/>
            <w:b/>
            <w:bCs/>
            <w:rtl/>
          </w:rPr>
          <w:t xml:space="preserve"> 13</w:t>
        </w:r>
      </w:hyperlink>
      <w:r w:rsidRPr="00136F80">
        <w:rPr>
          <w:rFonts w:ascii="Arial" w:hAnsi="Arial" w:hint="cs"/>
          <w:b/>
          <w:bCs/>
          <w:rtl/>
        </w:rPr>
        <w:t xml:space="preserve"> </w:t>
      </w:r>
      <w:hyperlink r:id="rId51" w:history="1">
        <w:r w:rsidR="00B00794" w:rsidRPr="00B00794">
          <w:rPr>
            <w:rStyle w:val="Hyperlink"/>
            <w:rFonts w:ascii="Arial" w:hAnsi="Arial" w:hint="eastAsia"/>
            <w:b/>
            <w:bCs/>
            <w:rtl/>
          </w:rPr>
          <w:t>וסעיף</w:t>
        </w:r>
        <w:r w:rsidR="00B00794" w:rsidRPr="00B00794">
          <w:rPr>
            <w:rStyle w:val="Hyperlink"/>
            <w:rFonts w:ascii="Arial" w:hAnsi="Arial"/>
            <w:b/>
            <w:bCs/>
            <w:rtl/>
          </w:rPr>
          <w:t xml:space="preserve"> 19א</w:t>
        </w:r>
      </w:hyperlink>
      <w:r w:rsidRPr="00136F80">
        <w:rPr>
          <w:rFonts w:ascii="Arial" w:hAnsi="Arial" w:hint="cs"/>
          <w:b/>
          <w:bCs/>
          <w:rtl/>
        </w:rPr>
        <w:t xml:space="preserve"> לפקודת הסמים + </w:t>
      </w:r>
      <w:hyperlink r:id="rId52" w:history="1">
        <w:r w:rsidR="00B00794" w:rsidRPr="00B00794">
          <w:rPr>
            <w:rStyle w:val="Hyperlink"/>
            <w:rFonts w:ascii="Arial" w:hAnsi="Arial" w:hint="eastAsia"/>
            <w:b/>
            <w:bCs/>
            <w:rtl/>
          </w:rPr>
          <w:t>סעיף</w:t>
        </w:r>
        <w:r w:rsidR="00B00794" w:rsidRPr="00B00794">
          <w:rPr>
            <w:rStyle w:val="Hyperlink"/>
            <w:rFonts w:ascii="Arial" w:hAnsi="Arial"/>
            <w:b/>
            <w:bCs/>
            <w:rtl/>
          </w:rPr>
          <w:t xml:space="preserve"> 31</w:t>
        </w:r>
      </w:hyperlink>
      <w:r w:rsidRPr="00136F80">
        <w:rPr>
          <w:rFonts w:ascii="Arial" w:hAnsi="Arial" w:hint="cs"/>
          <w:b/>
          <w:bCs/>
          <w:rtl/>
        </w:rPr>
        <w:t xml:space="preserve"> ל</w:t>
      </w:r>
      <w:hyperlink r:id="rId53" w:history="1">
        <w:r w:rsidR="00786596" w:rsidRPr="00786596">
          <w:rPr>
            <w:rFonts w:ascii="Arial" w:hAnsi="Arial"/>
            <w:b/>
            <w:bCs/>
            <w:color w:val="0000FF"/>
            <w:u w:val="single"/>
            <w:rtl/>
          </w:rPr>
          <w:t>חוק העונשין</w:t>
        </w:r>
      </w:hyperlink>
      <w:r w:rsidRPr="00136F80">
        <w:rPr>
          <w:rFonts w:ascii="Arial" w:hAnsi="Arial" w:hint="cs"/>
          <w:b/>
          <w:bCs/>
          <w:rtl/>
        </w:rPr>
        <w:t xml:space="preserve">.  </w:t>
      </w:r>
    </w:p>
    <w:p w14:paraId="0E644455" w14:textId="77777777" w:rsidR="005B2902" w:rsidRDefault="005B2902" w:rsidP="005B2902">
      <w:pPr>
        <w:pStyle w:val="a9"/>
        <w:spacing w:line="360" w:lineRule="auto"/>
        <w:jc w:val="both"/>
        <w:rPr>
          <w:rFonts w:ascii="Arial" w:hAnsi="Arial"/>
          <w:b/>
          <w:bCs/>
          <w:rtl/>
        </w:rPr>
      </w:pPr>
    </w:p>
    <w:p w14:paraId="379E269A" w14:textId="77777777" w:rsidR="005B2902" w:rsidRDefault="005B2902" w:rsidP="005B2902">
      <w:pPr>
        <w:pStyle w:val="a9"/>
        <w:spacing w:line="360" w:lineRule="auto"/>
        <w:jc w:val="both"/>
        <w:rPr>
          <w:rFonts w:ascii="Arial" w:hAnsi="Arial"/>
          <w:b/>
          <w:bCs/>
          <w:rtl/>
        </w:rPr>
      </w:pPr>
      <w:r>
        <w:rPr>
          <w:rFonts w:ascii="Arial" w:hAnsi="Arial" w:hint="cs"/>
          <w:b/>
          <w:bCs/>
          <w:rtl/>
        </w:rPr>
        <w:t>אישום שני</w:t>
      </w:r>
    </w:p>
    <w:p w14:paraId="493BC4DA" w14:textId="77777777" w:rsidR="005B2902" w:rsidRDefault="005B2902" w:rsidP="005B2902">
      <w:pPr>
        <w:pStyle w:val="a9"/>
        <w:spacing w:line="360" w:lineRule="auto"/>
        <w:jc w:val="both"/>
        <w:rPr>
          <w:rFonts w:ascii="Arial" w:hAnsi="Arial"/>
          <w:rtl/>
        </w:rPr>
      </w:pPr>
      <w:r>
        <w:rPr>
          <w:rFonts w:ascii="Arial" w:hAnsi="Arial" w:hint="cs"/>
          <w:rtl/>
        </w:rPr>
        <w:t xml:space="preserve">על פי אישום זה ביום 21.6.20 בשעה 21:25 או בסמוך לכך לאחר שהסוכן סיים אימון בחדר הכושר ישבו הנאשם 1 והסוכן בחצר הבית ושוחחו שיחת חולין. במהלך השיחה סיכמו הנאשם 1 והסוכן כי נאשם 1 ימכור לסוכן 50 קפסולות של סם מסוכן מסוג אמפטמין. נאשם 1 אמר לסוכן כי מדובר בסם טוב יותר מקוקאין. </w:t>
      </w:r>
    </w:p>
    <w:p w14:paraId="14FBB00C" w14:textId="77777777" w:rsidR="005B2902" w:rsidRDefault="005B2902" w:rsidP="005B2902">
      <w:pPr>
        <w:pStyle w:val="a9"/>
        <w:spacing w:line="360" w:lineRule="auto"/>
        <w:jc w:val="both"/>
        <w:rPr>
          <w:rFonts w:ascii="Arial" w:hAnsi="Arial"/>
          <w:rtl/>
        </w:rPr>
      </w:pPr>
    </w:p>
    <w:p w14:paraId="169D6F77" w14:textId="77777777" w:rsidR="005B2902" w:rsidRDefault="005B2902" w:rsidP="005B2902">
      <w:pPr>
        <w:pStyle w:val="a9"/>
        <w:spacing w:line="360" w:lineRule="auto"/>
        <w:jc w:val="both"/>
        <w:rPr>
          <w:rFonts w:ascii="Arial" w:hAnsi="Arial"/>
          <w:rtl/>
        </w:rPr>
      </w:pPr>
      <w:r>
        <w:rPr>
          <w:rFonts w:ascii="Arial" w:hAnsi="Arial" w:hint="cs"/>
          <w:rtl/>
        </w:rPr>
        <w:t xml:space="preserve">בהמשך, בשעה 23:05 או בסמוך לכך, התכתבו נאשם 1 והסוכן באמצעות אפליקציית ווטסאפ וסיכמו כי נאשם 1 ימכור לסוכן 50 קפסולות סם תמורת 2,000 ₪ אשר יסופקו על ידי נאשמים 2 ו </w:t>
      </w:r>
      <w:r>
        <w:rPr>
          <w:rFonts w:ascii="Arial" w:hAnsi="Arial"/>
          <w:rtl/>
        </w:rPr>
        <w:t>–</w:t>
      </w:r>
      <w:r>
        <w:rPr>
          <w:rFonts w:ascii="Arial" w:hAnsi="Arial" w:hint="cs"/>
          <w:rtl/>
        </w:rPr>
        <w:t xml:space="preserve"> 3 כאשר נאשם 1 ירוויח 500 ₪ מהסך הכולל של העסקה. </w:t>
      </w:r>
    </w:p>
    <w:p w14:paraId="30C9D710" w14:textId="77777777" w:rsidR="005B2902" w:rsidRDefault="005B2902" w:rsidP="005B2902">
      <w:pPr>
        <w:pStyle w:val="a9"/>
        <w:spacing w:line="360" w:lineRule="auto"/>
        <w:jc w:val="both"/>
        <w:rPr>
          <w:rFonts w:ascii="Arial" w:hAnsi="Arial"/>
          <w:rtl/>
        </w:rPr>
      </w:pPr>
    </w:p>
    <w:p w14:paraId="4A4C4872" w14:textId="77777777" w:rsidR="005B2902" w:rsidRDefault="005B2902" w:rsidP="005B2902">
      <w:pPr>
        <w:pStyle w:val="a9"/>
        <w:spacing w:line="360" w:lineRule="auto"/>
        <w:jc w:val="both"/>
        <w:rPr>
          <w:rFonts w:ascii="Arial" w:hAnsi="Arial"/>
          <w:rtl/>
        </w:rPr>
      </w:pPr>
      <w:r>
        <w:rPr>
          <w:rFonts w:ascii="Arial" w:hAnsi="Arial" w:hint="cs"/>
          <w:rtl/>
        </w:rPr>
        <w:t xml:space="preserve">ביום 22.6.20 בשעה 13:00 או בסמוך לכך, הגיע הסוכן ברכבו אל סמוך לבית ופגש בנאשם 1 בחצר הבית. באותו מעמד בהתאם לסיכום במסגרת עסקת הסמים מסר הסוכן לנאשם 1 2,000 ₪ בעבור 50 קפסולות סם. נאשם 1 אמר לסוכן כי נאשמים 2 ו </w:t>
      </w:r>
      <w:r>
        <w:rPr>
          <w:rFonts w:ascii="Arial" w:hAnsi="Arial"/>
          <w:rtl/>
        </w:rPr>
        <w:t>–</w:t>
      </w:r>
      <w:r>
        <w:rPr>
          <w:rFonts w:ascii="Arial" w:hAnsi="Arial" w:hint="cs"/>
          <w:rtl/>
        </w:rPr>
        <w:t xml:space="preserve"> 3 יביאו לו בערב את קפסולות הסם והסוכן עזב את הבית. </w:t>
      </w:r>
    </w:p>
    <w:p w14:paraId="6B8409C3" w14:textId="77777777" w:rsidR="005B2902" w:rsidRDefault="005B2902" w:rsidP="005B2902">
      <w:pPr>
        <w:pStyle w:val="a9"/>
        <w:spacing w:line="360" w:lineRule="auto"/>
        <w:jc w:val="both"/>
        <w:rPr>
          <w:rFonts w:ascii="Arial" w:hAnsi="Arial"/>
          <w:rtl/>
        </w:rPr>
      </w:pPr>
    </w:p>
    <w:p w14:paraId="43778190" w14:textId="77777777" w:rsidR="005B2902" w:rsidRDefault="005B2902" w:rsidP="005B2902">
      <w:pPr>
        <w:pStyle w:val="a9"/>
        <w:spacing w:line="360" w:lineRule="auto"/>
        <w:jc w:val="both"/>
        <w:rPr>
          <w:rFonts w:ascii="Arial" w:hAnsi="Arial"/>
          <w:rtl/>
        </w:rPr>
      </w:pPr>
      <w:r>
        <w:rPr>
          <w:rFonts w:ascii="Arial" w:hAnsi="Arial" w:hint="cs"/>
          <w:rtl/>
        </w:rPr>
        <w:t xml:space="preserve">בהמשך, בשעה 16:53 או בסמוך לכך שלח הנאשם 1 לסוכן הודעה קולית באמצעות אפליקציית הווטסאפ ואמר לו להגיע לקריית ים למקום בו בוצעה עסקת הסמים המפורטת באישום ראשון וזאת  לצורך קבלת קפסולות הסם. </w:t>
      </w:r>
    </w:p>
    <w:p w14:paraId="5AB257BD" w14:textId="77777777" w:rsidR="005B2902" w:rsidRDefault="005B2902" w:rsidP="005B2902">
      <w:pPr>
        <w:pStyle w:val="a9"/>
        <w:spacing w:line="360" w:lineRule="auto"/>
        <w:jc w:val="both"/>
        <w:rPr>
          <w:rFonts w:ascii="Arial" w:hAnsi="Arial"/>
          <w:rtl/>
        </w:rPr>
      </w:pPr>
    </w:p>
    <w:p w14:paraId="06DCD31E" w14:textId="77777777" w:rsidR="005B2902" w:rsidRDefault="005B2902" w:rsidP="005B2902">
      <w:pPr>
        <w:pStyle w:val="a9"/>
        <w:spacing w:line="360" w:lineRule="auto"/>
        <w:jc w:val="both"/>
        <w:rPr>
          <w:rFonts w:ascii="Arial" w:hAnsi="Arial"/>
          <w:rtl/>
        </w:rPr>
      </w:pPr>
      <w:r>
        <w:rPr>
          <w:rFonts w:ascii="Arial" w:hAnsi="Arial" w:hint="cs"/>
          <w:rtl/>
        </w:rPr>
        <w:t xml:space="preserve">בשעה 17:45 או בסמוך לכך הגיע הסוכן לפיצוציית "מיאמי" בקרית ים. הסוכן יצא מהרכב ופגש בנאשמים 2 ו </w:t>
      </w:r>
      <w:r>
        <w:rPr>
          <w:rFonts w:ascii="Arial" w:hAnsi="Arial"/>
          <w:rtl/>
        </w:rPr>
        <w:t>–</w:t>
      </w:r>
      <w:r>
        <w:rPr>
          <w:rFonts w:ascii="Arial" w:hAnsi="Arial" w:hint="cs"/>
          <w:rtl/>
        </w:rPr>
        <w:t xml:space="preserve"> 3 אשר המתינו לו בסמוך לפיצוצייה. נאשם 3 שאל את הסוכן8 מה אנשיו אמרו על הסמים שקיבל ממנו בפעם הקודמת ונאשם 2 אמר שנאשם 1 דיבר איתו על כמות קפסולות הסם שימסרו לסוכן. </w:t>
      </w:r>
    </w:p>
    <w:p w14:paraId="609BD720" w14:textId="77777777" w:rsidR="005B2902" w:rsidRDefault="005B2902" w:rsidP="005B2902">
      <w:pPr>
        <w:pStyle w:val="a9"/>
        <w:spacing w:line="360" w:lineRule="auto"/>
        <w:jc w:val="both"/>
        <w:rPr>
          <w:rFonts w:ascii="Arial" w:hAnsi="Arial"/>
          <w:rtl/>
        </w:rPr>
      </w:pPr>
    </w:p>
    <w:p w14:paraId="5598CD6D" w14:textId="77777777" w:rsidR="005B2902" w:rsidRDefault="005B2902" w:rsidP="005B2902">
      <w:pPr>
        <w:pStyle w:val="a9"/>
        <w:spacing w:line="360" w:lineRule="auto"/>
        <w:jc w:val="both"/>
        <w:rPr>
          <w:rFonts w:ascii="Arial" w:hAnsi="Arial"/>
          <w:rtl/>
        </w:rPr>
      </w:pPr>
      <w:r>
        <w:rPr>
          <w:rFonts w:ascii="Arial" w:hAnsi="Arial" w:hint="cs"/>
          <w:rtl/>
        </w:rPr>
        <w:t xml:space="preserve">בהמשך, נאשם 2 ביקש מהנאשם 3 להניח את קפסולות הסם אותן החזיקו נאשמים 2 ו </w:t>
      </w:r>
      <w:r>
        <w:rPr>
          <w:rFonts w:ascii="Arial" w:hAnsi="Arial"/>
          <w:rtl/>
        </w:rPr>
        <w:t>–</w:t>
      </w:r>
      <w:r>
        <w:rPr>
          <w:rFonts w:ascii="Arial" w:hAnsi="Arial" w:hint="cs"/>
          <w:rtl/>
        </w:rPr>
        <w:t xml:space="preserve"> 3 ברכבו של הסוכן. נאשם 3 הניח ברכבו של הסוכן שתי שקיות ניילון ובתוכן סך הכל 50 קפסולות סם, והנחה את הסוכן שלא לשים אותן במקום חם על מנת שלא יימסו. לאחר מכן עזבו הנאשמים 2 ו </w:t>
      </w:r>
      <w:r>
        <w:rPr>
          <w:rFonts w:ascii="Arial" w:hAnsi="Arial"/>
          <w:rtl/>
        </w:rPr>
        <w:t>–</w:t>
      </w:r>
      <w:r>
        <w:rPr>
          <w:rFonts w:ascii="Arial" w:hAnsi="Arial" w:hint="cs"/>
          <w:rtl/>
        </w:rPr>
        <w:t xml:space="preserve"> 3 את המקום ברכב מסוג טויוטה. </w:t>
      </w:r>
    </w:p>
    <w:p w14:paraId="620DB087" w14:textId="77777777" w:rsidR="005B2902" w:rsidRDefault="005B2902" w:rsidP="005B2902">
      <w:pPr>
        <w:pStyle w:val="a9"/>
        <w:spacing w:line="360" w:lineRule="auto"/>
        <w:jc w:val="both"/>
        <w:rPr>
          <w:rFonts w:ascii="Arial" w:hAnsi="Arial"/>
          <w:rtl/>
        </w:rPr>
      </w:pPr>
    </w:p>
    <w:p w14:paraId="423A1464" w14:textId="77777777" w:rsidR="005B2902" w:rsidRDefault="005B2902" w:rsidP="005B2902">
      <w:pPr>
        <w:pStyle w:val="a9"/>
        <w:spacing w:line="360" w:lineRule="auto"/>
        <w:jc w:val="both"/>
        <w:rPr>
          <w:rFonts w:ascii="Arial" w:hAnsi="Arial"/>
          <w:b/>
          <w:bCs/>
          <w:rtl/>
        </w:rPr>
      </w:pPr>
      <w:r w:rsidRPr="000D75EE">
        <w:rPr>
          <w:rFonts w:ascii="Arial" w:hAnsi="Arial" w:hint="cs"/>
          <w:b/>
          <w:bCs/>
          <w:rtl/>
        </w:rPr>
        <w:t xml:space="preserve">בגין אישום זה הורשע הנאשם בעבירות של סחר בסם מסוכן </w:t>
      </w:r>
      <w:r w:rsidRPr="000D75EE">
        <w:rPr>
          <w:rFonts w:ascii="Arial" w:hAnsi="Arial"/>
          <w:b/>
          <w:bCs/>
          <w:rtl/>
        </w:rPr>
        <w:t>–</w:t>
      </w:r>
      <w:r w:rsidRPr="000D75EE">
        <w:rPr>
          <w:rFonts w:ascii="Arial" w:hAnsi="Arial" w:hint="cs"/>
          <w:b/>
          <w:bCs/>
          <w:rtl/>
        </w:rPr>
        <w:t xml:space="preserve"> עבירה לפי </w:t>
      </w:r>
      <w:hyperlink r:id="rId54" w:history="1">
        <w:r w:rsidR="00B00794" w:rsidRPr="00B00794">
          <w:rPr>
            <w:rStyle w:val="Hyperlink"/>
            <w:rFonts w:ascii="Arial" w:hAnsi="Arial" w:hint="eastAsia"/>
            <w:b/>
            <w:bCs/>
            <w:rtl/>
          </w:rPr>
          <w:t>סעיף</w:t>
        </w:r>
        <w:r w:rsidR="00B00794" w:rsidRPr="00B00794">
          <w:rPr>
            <w:rStyle w:val="Hyperlink"/>
            <w:rFonts w:ascii="Arial" w:hAnsi="Arial"/>
            <w:b/>
            <w:bCs/>
            <w:rtl/>
          </w:rPr>
          <w:t xml:space="preserve"> 13</w:t>
        </w:r>
      </w:hyperlink>
      <w:r w:rsidRPr="000D75EE">
        <w:rPr>
          <w:rFonts w:ascii="Arial" w:hAnsi="Arial" w:hint="cs"/>
          <w:b/>
          <w:bCs/>
          <w:rtl/>
        </w:rPr>
        <w:t xml:space="preserve"> </w:t>
      </w:r>
      <w:hyperlink r:id="rId55" w:history="1">
        <w:r w:rsidR="00B00794" w:rsidRPr="00B00794">
          <w:rPr>
            <w:rStyle w:val="Hyperlink"/>
            <w:rFonts w:ascii="Arial" w:hAnsi="Arial" w:hint="eastAsia"/>
            <w:b/>
            <w:bCs/>
            <w:rtl/>
          </w:rPr>
          <w:t>וסעיף</w:t>
        </w:r>
        <w:r w:rsidR="00B00794" w:rsidRPr="00B00794">
          <w:rPr>
            <w:rStyle w:val="Hyperlink"/>
            <w:rFonts w:ascii="Arial" w:hAnsi="Arial"/>
            <w:b/>
            <w:bCs/>
            <w:rtl/>
          </w:rPr>
          <w:t xml:space="preserve"> 19א</w:t>
        </w:r>
      </w:hyperlink>
      <w:r w:rsidRPr="000D75EE">
        <w:rPr>
          <w:rFonts w:ascii="Arial" w:hAnsi="Arial" w:hint="cs"/>
          <w:b/>
          <w:bCs/>
          <w:rtl/>
        </w:rPr>
        <w:t xml:space="preserve"> לפקודת הסמים + </w:t>
      </w:r>
      <w:hyperlink r:id="rId56" w:history="1">
        <w:r w:rsidR="00B00794" w:rsidRPr="00B00794">
          <w:rPr>
            <w:rStyle w:val="Hyperlink"/>
            <w:rFonts w:ascii="Arial" w:hAnsi="Arial" w:hint="eastAsia"/>
            <w:b/>
            <w:bCs/>
            <w:rtl/>
          </w:rPr>
          <w:t>סעיף</w:t>
        </w:r>
        <w:r w:rsidR="00B00794" w:rsidRPr="00B00794">
          <w:rPr>
            <w:rStyle w:val="Hyperlink"/>
            <w:rFonts w:ascii="Arial" w:hAnsi="Arial"/>
            <w:b/>
            <w:bCs/>
            <w:rtl/>
          </w:rPr>
          <w:t xml:space="preserve"> 29</w:t>
        </w:r>
      </w:hyperlink>
      <w:r w:rsidRPr="000D75EE">
        <w:rPr>
          <w:rFonts w:ascii="Arial" w:hAnsi="Arial" w:hint="cs"/>
          <w:b/>
          <w:bCs/>
          <w:rtl/>
        </w:rPr>
        <w:t xml:space="preserve"> ל</w:t>
      </w:r>
      <w:hyperlink r:id="rId57" w:history="1">
        <w:r w:rsidR="00786596" w:rsidRPr="00786596">
          <w:rPr>
            <w:rFonts w:ascii="Arial" w:hAnsi="Arial"/>
            <w:b/>
            <w:bCs/>
            <w:color w:val="0000FF"/>
            <w:u w:val="single"/>
            <w:rtl/>
          </w:rPr>
          <w:t>חוק העונשין</w:t>
        </w:r>
      </w:hyperlink>
      <w:r w:rsidRPr="000D75EE">
        <w:rPr>
          <w:rFonts w:ascii="Arial" w:hAnsi="Arial" w:hint="cs"/>
          <w:b/>
          <w:bCs/>
          <w:rtl/>
        </w:rPr>
        <w:t xml:space="preserve">. </w:t>
      </w:r>
    </w:p>
    <w:p w14:paraId="492D2901" w14:textId="77777777" w:rsidR="005B2902" w:rsidRDefault="005B2902" w:rsidP="005B2902">
      <w:pPr>
        <w:pStyle w:val="a9"/>
        <w:spacing w:line="360" w:lineRule="auto"/>
        <w:jc w:val="both"/>
        <w:rPr>
          <w:rFonts w:ascii="Arial" w:hAnsi="Arial"/>
          <w:b/>
          <w:bCs/>
          <w:rtl/>
        </w:rPr>
      </w:pPr>
    </w:p>
    <w:p w14:paraId="648ADBAF" w14:textId="77777777" w:rsidR="005B2902" w:rsidRDefault="005B2902" w:rsidP="005B2902">
      <w:pPr>
        <w:pStyle w:val="a9"/>
        <w:spacing w:line="360" w:lineRule="auto"/>
        <w:jc w:val="both"/>
        <w:rPr>
          <w:rFonts w:ascii="Arial" w:hAnsi="Arial"/>
          <w:b/>
          <w:bCs/>
          <w:rtl/>
        </w:rPr>
      </w:pPr>
      <w:r>
        <w:rPr>
          <w:rFonts w:ascii="Arial" w:hAnsi="Arial" w:hint="cs"/>
          <w:b/>
          <w:bCs/>
          <w:rtl/>
        </w:rPr>
        <w:t xml:space="preserve">אישום שלישי </w:t>
      </w:r>
    </w:p>
    <w:p w14:paraId="3E1ABDFD" w14:textId="77777777" w:rsidR="005B2902" w:rsidRDefault="005B2902" w:rsidP="005B2902">
      <w:pPr>
        <w:pStyle w:val="a9"/>
        <w:spacing w:line="360" w:lineRule="auto"/>
        <w:jc w:val="both"/>
        <w:rPr>
          <w:rFonts w:ascii="Arial" w:hAnsi="Arial"/>
          <w:rtl/>
        </w:rPr>
      </w:pPr>
      <w:r>
        <w:rPr>
          <w:rFonts w:ascii="Arial" w:hAnsi="Arial" w:hint="cs"/>
          <w:rtl/>
        </w:rPr>
        <w:t xml:space="preserve">על פי עובדות אישום זה ביום 28.6.20 בשעה 10:38 או בסמוך לכך, שלח נאשם 1 לסוכן8 הודעה קולית באמצעות הוואטסאפ בה הציע למכור לסוכן קפסולות של סם מסוכן מסוג אמפטמין. בהמשך בין השעות 13:21-13:26 התכתבו הנאשם 1 והסוכן, שלחו הודעות קוליות באמצעות אפליקציית וואטסאפ  וסיכמו כי נאשם 1 ימכור לסוכן 50 קפסולות סם תמורת 2,000 ₪. </w:t>
      </w:r>
    </w:p>
    <w:p w14:paraId="22F75E97" w14:textId="77777777" w:rsidR="005B2902" w:rsidRDefault="005B2902" w:rsidP="005B2902">
      <w:pPr>
        <w:pStyle w:val="a9"/>
        <w:spacing w:line="360" w:lineRule="auto"/>
        <w:jc w:val="both"/>
        <w:rPr>
          <w:rFonts w:ascii="Arial" w:hAnsi="Arial"/>
          <w:rtl/>
        </w:rPr>
      </w:pPr>
    </w:p>
    <w:p w14:paraId="06F48BDE" w14:textId="77777777" w:rsidR="005B2902" w:rsidRDefault="005B2902" w:rsidP="005B2902">
      <w:pPr>
        <w:pStyle w:val="a9"/>
        <w:spacing w:line="360" w:lineRule="auto"/>
        <w:jc w:val="both"/>
        <w:rPr>
          <w:rFonts w:ascii="Arial" w:hAnsi="Arial"/>
          <w:rtl/>
        </w:rPr>
      </w:pPr>
      <w:r>
        <w:rPr>
          <w:rFonts w:ascii="Arial" w:hAnsi="Arial" w:hint="cs"/>
          <w:rtl/>
        </w:rPr>
        <w:t xml:space="preserve">ביום 29.6.20 בשעה 12:22 או בסמוך לכך, על מנת להוציא את עסקת הסמים לפועל שלח נאשם 1 לסוכן הודעה באמצעות אפליקציית וואטסאפ בה כתב כי קפסולות הסם אצלו והסוכן יכול להגיע לקחתן. </w:t>
      </w:r>
    </w:p>
    <w:p w14:paraId="6EA68249" w14:textId="77777777" w:rsidR="005B2902" w:rsidRDefault="005B2902" w:rsidP="005B2902">
      <w:pPr>
        <w:pStyle w:val="a9"/>
        <w:spacing w:line="360" w:lineRule="auto"/>
        <w:jc w:val="both"/>
        <w:rPr>
          <w:rFonts w:ascii="Arial" w:hAnsi="Arial"/>
          <w:rtl/>
        </w:rPr>
      </w:pPr>
      <w:r>
        <w:rPr>
          <w:rFonts w:ascii="Arial" w:hAnsi="Arial" w:hint="cs"/>
          <w:rtl/>
        </w:rPr>
        <w:t xml:space="preserve">בהמשך  בשעה 14:15 או בסמוך לכך, הגיע הסוכן לחצר הבית ופגש במקום בנאשם 1. במהלך המפגש מסר  הנאשם 1 לסוכן שקית ניילון ובתוכה 40 קפסולות סם אותן החזיק נאשם 1 . הסוכן מסר לנאשם 1 2,000 ₪ בעבור קפסולות הסם. נאשם 1 ספר את הכסף, החזיר 400 ₪  לסוכן  ואמר לו כי בשקית יש 40 קפסולות סם ולא 50 כפי שסיכמו במסגרת עסקת הסמים. בהמשך עזב הסוכן את המקום. </w:t>
      </w:r>
    </w:p>
    <w:p w14:paraId="04E12508" w14:textId="77777777" w:rsidR="005B2902" w:rsidRDefault="005B2902" w:rsidP="005B2902">
      <w:pPr>
        <w:pStyle w:val="a9"/>
        <w:spacing w:line="360" w:lineRule="auto"/>
        <w:jc w:val="both"/>
        <w:rPr>
          <w:rFonts w:ascii="Arial" w:hAnsi="Arial"/>
          <w:rtl/>
        </w:rPr>
      </w:pPr>
    </w:p>
    <w:p w14:paraId="4C5656C8" w14:textId="77777777" w:rsidR="005B2902" w:rsidRPr="00441F18" w:rsidRDefault="005B2902" w:rsidP="005B2902">
      <w:pPr>
        <w:pStyle w:val="a9"/>
        <w:spacing w:line="360" w:lineRule="auto"/>
        <w:jc w:val="both"/>
        <w:rPr>
          <w:rFonts w:ascii="Arial" w:hAnsi="Arial"/>
          <w:b/>
          <w:bCs/>
          <w:rtl/>
        </w:rPr>
      </w:pPr>
      <w:r w:rsidRPr="00441F18">
        <w:rPr>
          <w:rFonts w:ascii="Arial" w:hAnsi="Arial" w:hint="cs"/>
          <w:b/>
          <w:bCs/>
          <w:rtl/>
        </w:rPr>
        <w:t xml:space="preserve">בגין אישום זה הורשע הנאשם בעבירה של סחר בסם מסוכן </w:t>
      </w:r>
      <w:r w:rsidRPr="00441F18">
        <w:rPr>
          <w:rFonts w:ascii="Arial" w:hAnsi="Arial"/>
          <w:b/>
          <w:bCs/>
          <w:rtl/>
        </w:rPr>
        <w:t>–</w:t>
      </w:r>
      <w:r w:rsidRPr="00441F18">
        <w:rPr>
          <w:rFonts w:ascii="Arial" w:hAnsi="Arial" w:hint="cs"/>
          <w:b/>
          <w:bCs/>
          <w:rtl/>
        </w:rPr>
        <w:t xml:space="preserve"> עבירה לפי </w:t>
      </w:r>
      <w:hyperlink r:id="rId58" w:history="1">
        <w:r w:rsidR="00B00794" w:rsidRPr="00B00794">
          <w:rPr>
            <w:rStyle w:val="Hyperlink"/>
            <w:rFonts w:ascii="Arial" w:hAnsi="Arial" w:hint="eastAsia"/>
            <w:b/>
            <w:bCs/>
            <w:rtl/>
          </w:rPr>
          <w:t>סעיף</w:t>
        </w:r>
        <w:r w:rsidR="00B00794" w:rsidRPr="00B00794">
          <w:rPr>
            <w:rStyle w:val="Hyperlink"/>
            <w:rFonts w:ascii="Arial" w:hAnsi="Arial"/>
            <w:b/>
            <w:bCs/>
            <w:rtl/>
          </w:rPr>
          <w:t xml:space="preserve"> 13</w:t>
        </w:r>
      </w:hyperlink>
      <w:r w:rsidRPr="00441F18">
        <w:rPr>
          <w:rFonts w:ascii="Arial" w:hAnsi="Arial" w:hint="cs"/>
          <w:b/>
          <w:bCs/>
          <w:rtl/>
        </w:rPr>
        <w:t xml:space="preserve"> </w:t>
      </w:r>
      <w:hyperlink r:id="rId59" w:history="1">
        <w:r w:rsidR="00B00794" w:rsidRPr="00B00794">
          <w:rPr>
            <w:rStyle w:val="Hyperlink"/>
            <w:rFonts w:ascii="Arial" w:hAnsi="Arial" w:hint="eastAsia"/>
            <w:b/>
            <w:bCs/>
            <w:rtl/>
          </w:rPr>
          <w:t>וסעיף</w:t>
        </w:r>
        <w:r w:rsidR="00B00794" w:rsidRPr="00B00794">
          <w:rPr>
            <w:rStyle w:val="Hyperlink"/>
            <w:rFonts w:ascii="Arial" w:hAnsi="Arial"/>
            <w:b/>
            <w:bCs/>
            <w:rtl/>
          </w:rPr>
          <w:t xml:space="preserve"> 19א</w:t>
        </w:r>
      </w:hyperlink>
      <w:r w:rsidRPr="00441F18">
        <w:rPr>
          <w:rFonts w:ascii="Arial" w:hAnsi="Arial" w:hint="cs"/>
          <w:b/>
          <w:bCs/>
          <w:rtl/>
        </w:rPr>
        <w:t xml:space="preserve"> לפקודת הסמים + </w:t>
      </w:r>
      <w:hyperlink r:id="rId60" w:history="1">
        <w:r w:rsidR="00B00794" w:rsidRPr="00B00794">
          <w:rPr>
            <w:rStyle w:val="Hyperlink"/>
            <w:rFonts w:ascii="Arial" w:hAnsi="Arial" w:hint="eastAsia"/>
            <w:b/>
            <w:bCs/>
            <w:rtl/>
          </w:rPr>
          <w:t>סעיף</w:t>
        </w:r>
        <w:r w:rsidR="00B00794" w:rsidRPr="00B00794">
          <w:rPr>
            <w:rStyle w:val="Hyperlink"/>
            <w:rFonts w:ascii="Arial" w:hAnsi="Arial"/>
            <w:b/>
            <w:bCs/>
            <w:rtl/>
          </w:rPr>
          <w:t xml:space="preserve"> 29</w:t>
        </w:r>
      </w:hyperlink>
      <w:r w:rsidRPr="00441F18">
        <w:rPr>
          <w:rFonts w:ascii="Arial" w:hAnsi="Arial" w:hint="cs"/>
          <w:b/>
          <w:bCs/>
          <w:rtl/>
        </w:rPr>
        <w:t xml:space="preserve"> ל</w:t>
      </w:r>
      <w:hyperlink r:id="rId61" w:history="1">
        <w:r w:rsidR="00786596" w:rsidRPr="00786596">
          <w:rPr>
            <w:rFonts w:ascii="Arial" w:hAnsi="Arial"/>
            <w:b/>
            <w:bCs/>
            <w:color w:val="0000FF"/>
            <w:u w:val="single"/>
            <w:rtl/>
          </w:rPr>
          <w:t>חוק העונשין</w:t>
        </w:r>
      </w:hyperlink>
      <w:r w:rsidRPr="00441F18">
        <w:rPr>
          <w:rFonts w:ascii="Arial" w:hAnsi="Arial" w:hint="cs"/>
          <w:b/>
          <w:bCs/>
          <w:rtl/>
        </w:rPr>
        <w:t xml:space="preserve"> ועבירה של החזקת סמים שלא לצריכה עצמית  - עבירה לפי </w:t>
      </w:r>
      <w:hyperlink r:id="rId62" w:history="1">
        <w:r w:rsidR="00B00794" w:rsidRPr="00B00794">
          <w:rPr>
            <w:rStyle w:val="Hyperlink"/>
            <w:rFonts w:ascii="Arial" w:hAnsi="Arial" w:hint="eastAsia"/>
            <w:b/>
            <w:bCs/>
            <w:rtl/>
          </w:rPr>
          <w:t>סעיף</w:t>
        </w:r>
        <w:r w:rsidR="00B00794" w:rsidRPr="00B00794">
          <w:rPr>
            <w:rStyle w:val="Hyperlink"/>
            <w:rFonts w:ascii="Arial" w:hAnsi="Arial"/>
            <w:b/>
            <w:bCs/>
            <w:rtl/>
          </w:rPr>
          <w:t xml:space="preserve"> 7(א)</w:t>
        </w:r>
      </w:hyperlink>
      <w:r w:rsidRPr="00441F18">
        <w:rPr>
          <w:rFonts w:ascii="Arial" w:hAnsi="Arial" w:hint="cs"/>
          <w:b/>
          <w:bCs/>
          <w:rtl/>
        </w:rPr>
        <w:t xml:space="preserve"> + </w:t>
      </w:r>
      <w:hyperlink r:id="rId63" w:history="1">
        <w:r w:rsidR="00B00794" w:rsidRPr="00B00794">
          <w:rPr>
            <w:rStyle w:val="Hyperlink"/>
            <w:rFonts w:ascii="Arial" w:hAnsi="Arial"/>
            <w:b/>
            <w:bCs/>
            <w:rtl/>
          </w:rPr>
          <w:t>(ג)</w:t>
        </w:r>
      </w:hyperlink>
      <w:r w:rsidRPr="00441F18">
        <w:rPr>
          <w:rFonts w:ascii="Arial" w:hAnsi="Arial" w:hint="cs"/>
          <w:b/>
          <w:bCs/>
          <w:rtl/>
        </w:rPr>
        <w:t xml:space="preserve"> רישא לפקודת הסמים. </w:t>
      </w:r>
    </w:p>
    <w:p w14:paraId="274C1D4F" w14:textId="77777777" w:rsidR="005B2902" w:rsidRDefault="005B2902" w:rsidP="005B2902">
      <w:pPr>
        <w:pStyle w:val="a9"/>
        <w:spacing w:line="360" w:lineRule="auto"/>
        <w:jc w:val="both"/>
        <w:rPr>
          <w:rFonts w:ascii="Arial" w:hAnsi="Arial"/>
          <w:rtl/>
        </w:rPr>
      </w:pPr>
    </w:p>
    <w:p w14:paraId="2E0D33B2" w14:textId="77777777" w:rsidR="005B2902" w:rsidRPr="00441F18" w:rsidRDefault="005B2902" w:rsidP="005B2902">
      <w:pPr>
        <w:pStyle w:val="a9"/>
        <w:spacing w:line="360" w:lineRule="auto"/>
        <w:jc w:val="both"/>
        <w:rPr>
          <w:rFonts w:ascii="Arial" w:hAnsi="Arial"/>
          <w:b/>
          <w:bCs/>
          <w:rtl/>
        </w:rPr>
      </w:pPr>
      <w:r w:rsidRPr="00441F18">
        <w:rPr>
          <w:rFonts w:ascii="Arial" w:hAnsi="Arial" w:hint="cs"/>
          <w:b/>
          <w:bCs/>
          <w:rtl/>
        </w:rPr>
        <w:t xml:space="preserve">אישום רביעי </w:t>
      </w:r>
    </w:p>
    <w:p w14:paraId="4B84FEE4" w14:textId="77777777" w:rsidR="005B2902" w:rsidRPr="000F2247" w:rsidRDefault="005B2902" w:rsidP="005B2902">
      <w:pPr>
        <w:rPr>
          <w:rFonts w:ascii="Arial" w:hAnsi="Arial"/>
          <w:b/>
          <w:bCs/>
          <w:sz w:val="26"/>
          <w:szCs w:val="26"/>
          <w:rtl/>
        </w:rPr>
      </w:pPr>
    </w:p>
    <w:p w14:paraId="483358C1" w14:textId="77777777" w:rsidR="005B2902" w:rsidRDefault="005B2902" w:rsidP="005B2902">
      <w:pPr>
        <w:spacing w:line="360" w:lineRule="auto"/>
        <w:ind w:left="720"/>
        <w:jc w:val="both"/>
        <w:rPr>
          <w:rFonts w:ascii="Arial" w:hAnsi="Arial"/>
          <w:rtl/>
        </w:rPr>
      </w:pPr>
      <w:r>
        <w:rPr>
          <w:rFonts w:ascii="Arial" w:hAnsi="Arial" w:hint="cs"/>
          <w:rtl/>
        </w:rPr>
        <w:t xml:space="preserve">ביום 28.10.20 בשעה 19:13 או בסמוך לכך, שלח נאשם 1 הודעה קולית לסוכן באמצעות אפליקציית וואטסאפ בה ביקש ממנו לבוא לביתו מאחר ורוצה להראות לו דבר מה. </w:t>
      </w:r>
    </w:p>
    <w:p w14:paraId="74E0BB7A" w14:textId="77777777" w:rsidR="005B2902" w:rsidRDefault="005B2902" w:rsidP="005B2902">
      <w:pPr>
        <w:spacing w:line="360" w:lineRule="auto"/>
        <w:ind w:left="720"/>
        <w:jc w:val="both"/>
        <w:rPr>
          <w:rFonts w:ascii="Arial" w:hAnsi="Arial"/>
          <w:rtl/>
        </w:rPr>
      </w:pPr>
    </w:p>
    <w:p w14:paraId="6C852F94" w14:textId="77777777" w:rsidR="005B2902" w:rsidRDefault="005B2902" w:rsidP="005B2902">
      <w:pPr>
        <w:spacing w:line="360" w:lineRule="auto"/>
        <w:ind w:left="720"/>
        <w:jc w:val="both"/>
        <w:rPr>
          <w:rFonts w:ascii="Arial" w:hAnsi="Arial"/>
          <w:rtl/>
        </w:rPr>
      </w:pPr>
      <w:r>
        <w:rPr>
          <w:rFonts w:ascii="Arial" w:hAnsi="Arial" w:hint="cs"/>
          <w:rtl/>
        </w:rPr>
        <w:t xml:space="preserve">בעקבות האמור בשעה 20:00 או בסמוך לכך הגיע הסוכן אל הבית ופגש בנאשם 1 בחצר הבית. במהלך המפגש אמר נאשם 1 לסוכן כי הוא רוצה למסור לסוכן מספר כדורים של סם מסוכן מסוג </w:t>
      </w:r>
      <w:r>
        <w:rPr>
          <w:rFonts w:ascii="Arial" w:hAnsi="Arial" w:hint="cs"/>
        </w:rPr>
        <w:t>MDMA</w:t>
      </w:r>
      <w:r>
        <w:rPr>
          <w:rFonts w:ascii="Arial" w:hAnsi="Arial" w:hint="cs"/>
          <w:rtl/>
        </w:rPr>
        <w:t xml:space="preserve"> על מנת שהסוכן יבדוק אותם בשטח. כמו כן הציע הנאשם 1 לסוכן 100 כדורים של סם מסוכן מסוג אקסטזי במחיר של 28 ₪ לכדור. </w:t>
      </w:r>
    </w:p>
    <w:p w14:paraId="4C7F2F22" w14:textId="77777777" w:rsidR="005B2902" w:rsidRDefault="005B2902" w:rsidP="005B2902">
      <w:pPr>
        <w:spacing w:line="360" w:lineRule="auto"/>
        <w:ind w:left="720"/>
        <w:jc w:val="both"/>
        <w:rPr>
          <w:rFonts w:ascii="Arial" w:hAnsi="Arial"/>
          <w:rtl/>
        </w:rPr>
      </w:pPr>
    </w:p>
    <w:p w14:paraId="46401A9F" w14:textId="77777777" w:rsidR="005B2902" w:rsidRDefault="005B2902" w:rsidP="005B2902">
      <w:pPr>
        <w:spacing w:line="360" w:lineRule="auto"/>
        <w:ind w:left="720"/>
        <w:jc w:val="both"/>
        <w:rPr>
          <w:rFonts w:ascii="David" w:hAnsi="David"/>
          <w:rtl/>
        </w:rPr>
      </w:pPr>
      <w:r>
        <w:rPr>
          <w:rFonts w:ascii="Arial" w:hAnsi="Arial" w:hint="cs"/>
          <w:rtl/>
        </w:rPr>
        <w:t>בהמשך לחץ נאשם 1 את ידו ל הסוכן ותוך כדי לחיצת היד העביר לו שקית ניילון ובה 4 קפסולות של סם מסוכן מסוג</w:t>
      </w:r>
      <w:r>
        <w:rPr>
          <w:rFonts w:ascii="Arial" w:hAnsi="Arial" w:hint="cs"/>
          <w:b/>
          <w:bCs/>
          <w:sz w:val="26"/>
          <w:szCs w:val="26"/>
          <w:rtl/>
        </w:rPr>
        <w:t xml:space="preserve"> </w:t>
      </w:r>
      <w:r w:rsidRPr="00F273FE">
        <w:rPr>
          <w:rFonts w:ascii="David" w:hAnsi="David"/>
        </w:rPr>
        <w:t>MDMA</w:t>
      </w:r>
      <w:r w:rsidRPr="00F273FE">
        <w:rPr>
          <w:rFonts w:ascii="David" w:hAnsi="David"/>
          <w:rtl/>
        </w:rPr>
        <w:t xml:space="preserve"> </w:t>
      </w:r>
      <w:r>
        <w:rPr>
          <w:rFonts w:ascii="David" w:hAnsi="David" w:hint="cs"/>
          <w:rtl/>
        </w:rPr>
        <w:t xml:space="preserve">אותן החזיק. לאחר מכן, הסוכן עזב את המקום. </w:t>
      </w:r>
    </w:p>
    <w:p w14:paraId="244A157D" w14:textId="77777777" w:rsidR="005B2902" w:rsidRDefault="005B2902" w:rsidP="005B2902">
      <w:pPr>
        <w:spacing w:line="360" w:lineRule="auto"/>
        <w:ind w:left="720"/>
        <w:jc w:val="both"/>
        <w:rPr>
          <w:rFonts w:ascii="David" w:hAnsi="David"/>
          <w:rtl/>
        </w:rPr>
      </w:pPr>
    </w:p>
    <w:p w14:paraId="49271A13" w14:textId="77777777" w:rsidR="005B2902" w:rsidRDefault="005B2902" w:rsidP="005B2902">
      <w:pPr>
        <w:spacing w:line="360" w:lineRule="auto"/>
        <w:ind w:left="720"/>
        <w:jc w:val="both"/>
        <w:rPr>
          <w:rFonts w:ascii="David" w:hAnsi="David"/>
          <w:b/>
          <w:bCs/>
          <w:rtl/>
        </w:rPr>
      </w:pPr>
      <w:r w:rsidRPr="00E11F58">
        <w:rPr>
          <w:rFonts w:ascii="David" w:hAnsi="David" w:hint="cs"/>
          <w:b/>
          <w:bCs/>
          <w:rtl/>
        </w:rPr>
        <w:t xml:space="preserve">בגין אישום זה הורשע הנאשם בעבירה של הספקת סם מסוכן </w:t>
      </w:r>
      <w:r w:rsidRPr="00E11F58">
        <w:rPr>
          <w:rFonts w:ascii="David" w:hAnsi="David"/>
          <w:b/>
          <w:bCs/>
          <w:rtl/>
        </w:rPr>
        <w:t>–</w:t>
      </w:r>
      <w:r w:rsidRPr="00E11F58">
        <w:rPr>
          <w:rFonts w:ascii="David" w:hAnsi="David" w:hint="cs"/>
          <w:b/>
          <w:bCs/>
          <w:rtl/>
        </w:rPr>
        <w:t xml:space="preserve"> עבירה לפי </w:t>
      </w:r>
      <w:hyperlink r:id="rId64" w:history="1">
        <w:r w:rsidR="00B00794" w:rsidRPr="00B00794">
          <w:rPr>
            <w:rStyle w:val="Hyperlink"/>
            <w:rFonts w:ascii="David" w:hAnsi="David" w:hint="eastAsia"/>
            <w:b/>
            <w:bCs/>
            <w:rtl/>
          </w:rPr>
          <w:t>סעיף</w:t>
        </w:r>
        <w:r w:rsidR="00B00794" w:rsidRPr="00B00794">
          <w:rPr>
            <w:rStyle w:val="Hyperlink"/>
            <w:rFonts w:ascii="David" w:hAnsi="David"/>
            <w:b/>
            <w:bCs/>
            <w:rtl/>
          </w:rPr>
          <w:t xml:space="preserve"> 13</w:t>
        </w:r>
      </w:hyperlink>
      <w:r w:rsidRPr="00E11F58">
        <w:rPr>
          <w:rFonts w:ascii="David" w:hAnsi="David" w:hint="cs"/>
          <w:b/>
          <w:bCs/>
          <w:rtl/>
        </w:rPr>
        <w:t xml:space="preserve"> </w:t>
      </w:r>
      <w:hyperlink r:id="rId65" w:history="1">
        <w:r w:rsidR="00B00794" w:rsidRPr="00B00794">
          <w:rPr>
            <w:rStyle w:val="Hyperlink"/>
            <w:rFonts w:ascii="David" w:hAnsi="David" w:hint="eastAsia"/>
            <w:b/>
            <w:bCs/>
            <w:rtl/>
          </w:rPr>
          <w:t>וסעיף</w:t>
        </w:r>
        <w:r w:rsidR="00B00794" w:rsidRPr="00B00794">
          <w:rPr>
            <w:rStyle w:val="Hyperlink"/>
            <w:rFonts w:ascii="David" w:hAnsi="David"/>
            <w:b/>
            <w:bCs/>
            <w:rtl/>
          </w:rPr>
          <w:t xml:space="preserve"> 19א</w:t>
        </w:r>
      </w:hyperlink>
      <w:r w:rsidRPr="00E11F58">
        <w:rPr>
          <w:rFonts w:ascii="David" w:hAnsi="David" w:hint="cs"/>
          <w:b/>
          <w:bCs/>
          <w:rtl/>
        </w:rPr>
        <w:t xml:space="preserve"> לפקודת הסמים + </w:t>
      </w:r>
      <w:hyperlink r:id="rId66" w:history="1">
        <w:r w:rsidR="00B00794" w:rsidRPr="00B00794">
          <w:rPr>
            <w:rStyle w:val="Hyperlink"/>
            <w:rFonts w:ascii="David" w:hAnsi="David" w:hint="eastAsia"/>
            <w:b/>
            <w:bCs/>
            <w:rtl/>
          </w:rPr>
          <w:t>סעיף</w:t>
        </w:r>
        <w:r w:rsidR="00B00794" w:rsidRPr="00B00794">
          <w:rPr>
            <w:rStyle w:val="Hyperlink"/>
            <w:rFonts w:ascii="David" w:hAnsi="David"/>
            <w:b/>
            <w:bCs/>
            <w:rtl/>
          </w:rPr>
          <w:t xml:space="preserve"> 29</w:t>
        </w:r>
      </w:hyperlink>
      <w:r w:rsidRPr="00E11F58">
        <w:rPr>
          <w:rFonts w:ascii="David" w:hAnsi="David" w:hint="cs"/>
          <w:b/>
          <w:bCs/>
          <w:rtl/>
        </w:rPr>
        <w:t xml:space="preserve"> ל</w:t>
      </w:r>
      <w:hyperlink r:id="rId67" w:history="1">
        <w:r w:rsidR="00786596" w:rsidRPr="00786596">
          <w:rPr>
            <w:rFonts w:ascii="David" w:hAnsi="David"/>
            <w:b/>
            <w:bCs/>
            <w:color w:val="0000FF"/>
            <w:u w:val="single"/>
            <w:rtl/>
          </w:rPr>
          <w:t>חוק העונשין</w:t>
        </w:r>
      </w:hyperlink>
      <w:r w:rsidRPr="00E11F58">
        <w:rPr>
          <w:rFonts w:ascii="David" w:hAnsi="David" w:hint="cs"/>
          <w:b/>
          <w:bCs/>
          <w:rtl/>
        </w:rPr>
        <w:t xml:space="preserve">, עבירה של החזקת סמים שלא לצריכה עצמית </w:t>
      </w:r>
      <w:r w:rsidRPr="00E11F58">
        <w:rPr>
          <w:rFonts w:ascii="David" w:hAnsi="David"/>
          <w:b/>
          <w:bCs/>
          <w:rtl/>
        </w:rPr>
        <w:t>–</w:t>
      </w:r>
      <w:r w:rsidRPr="00E11F58">
        <w:rPr>
          <w:rFonts w:ascii="David" w:hAnsi="David" w:hint="cs"/>
          <w:b/>
          <w:bCs/>
          <w:rtl/>
        </w:rPr>
        <w:t xml:space="preserve"> עבירה לפי </w:t>
      </w:r>
      <w:hyperlink r:id="rId68" w:history="1">
        <w:r w:rsidR="00B00794" w:rsidRPr="00B00794">
          <w:rPr>
            <w:rStyle w:val="Hyperlink"/>
            <w:rFonts w:ascii="David" w:hAnsi="David" w:hint="eastAsia"/>
            <w:b/>
            <w:bCs/>
            <w:rtl/>
          </w:rPr>
          <w:t>סעיף</w:t>
        </w:r>
        <w:r w:rsidR="00B00794" w:rsidRPr="00B00794">
          <w:rPr>
            <w:rStyle w:val="Hyperlink"/>
            <w:rFonts w:ascii="David" w:hAnsi="David"/>
            <w:b/>
            <w:bCs/>
            <w:rtl/>
          </w:rPr>
          <w:t xml:space="preserve"> 7(א)</w:t>
        </w:r>
      </w:hyperlink>
      <w:r w:rsidRPr="00E11F58">
        <w:rPr>
          <w:rFonts w:ascii="David" w:hAnsi="David" w:hint="cs"/>
          <w:b/>
          <w:bCs/>
          <w:rtl/>
        </w:rPr>
        <w:t xml:space="preserve"> +</w:t>
      </w:r>
      <w:hyperlink r:id="rId69" w:history="1">
        <w:r w:rsidR="00B00794" w:rsidRPr="00B00794">
          <w:rPr>
            <w:rStyle w:val="Hyperlink"/>
            <w:rFonts w:ascii="David" w:hAnsi="David"/>
            <w:b/>
            <w:bCs/>
            <w:rtl/>
          </w:rPr>
          <w:t xml:space="preserve"> 7(ג)</w:t>
        </w:r>
      </w:hyperlink>
      <w:r w:rsidRPr="00E11F58">
        <w:rPr>
          <w:rFonts w:ascii="David" w:hAnsi="David" w:hint="cs"/>
          <w:b/>
          <w:bCs/>
          <w:rtl/>
        </w:rPr>
        <w:t xml:space="preserve"> רישא לפקודת הסמים. </w:t>
      </w:r>
    </w:p>
    <w:p w14:paraId="7C20378C" w14:textId="77777777" w:rsidR="005B2902" w:rsidRDefault="005B2902" w:rsidP="005B2902">
      <w:pPr>
        <w:spacing w:line="360" w:lineRule="auto"/>
        <w:ind w:left="720"/>
        <w:jc w:val="both"/>
        <w:rPr>
          <w:rFonts w:ascii="David" w:hAnsi="David"/>
          <w:b/>
          <w:bCs/>
          <w:rtl/>
        </w:rPr>
      </w:pPr>
    </w:p>
    <w:p w14:paraId="7AFFDE3B" w14:textId="77777777" w:rsidR="005B2902" w:rsidRDefault="005B2902" w:rsidP="005B2902">
      <w:pPr>
        <w:spacing w:line="360" w:lineRule="auto"/>
        <w:ind w:left="720"/>
        <w:jc w:val="both"/>
        <w:rPr>
          <w:rFonts w:ascii="David" w:hAnsi="David"/>
          <w:b/>
          <w:bCs/>
          <w:u w:val="single"/>
          <w:rtl/>
        </w:rPr>
      </w:pPr>
      <w:r>
        <w:rPr>
          <w:rFonts w:ascii="David" w:hAnsi="David" w:hint="cs"/>
          <w:b/>
          <w:bCs/>
          <w:u w:val="single"/>
          <w:rtl/>
        </w:rPr>
        <w:t xml:space="preserve">תסקיר שירות המבחן </w:t>
      </w:r>
    </w:p>
    <w:p w14:paraId="44FD7EAF" w14:textId="77777777" w:rsidR="005B2902" w:rsidRDefault="005B2902" w:rsidP="005B2902">
      <w:pPr>
        <w:pStyle w:val="a9"/>
        <w:numPr>
          <w:ilvl w:val="0"/>
          <w:numId w:val="2"/>
        </w:numPr>
        <w:spacing w:line="360" w:lineRule="auto"/>
        <w:jc w:val="both"/>
        <w:rPr>
          <w:rFonts w:ascii="David" w:hAnsi="David"/>
        </w:rPr>
      </w:pPr>
      <w:r>
        <w:rPr>
          <w:rFonts w:ascii="David" w:hAnsi="David" w:hint="cs"/>
          <w:rtl/>
        </w:rPr>
        <w:t xml:space="preserve">ביום 14.9.23 הוגש תסקיר של שירות המבחן. בתסקיר סקר שירות המבחן את הרקע האישי והמשפחתי של הנאשם, בן 35 יליד מולדובה, רווק ואב לילדה בת 15. טרם מעצרו בתיק המוביל שהה הנאשם בתנאי מעצר בית מלר ב"בית חם "בקרית אתא. שירות המבחן מציין את נסיבותיו המשפחתיות של הנאשם. שירות המבחן מציין כי הנאשם לא מביע כל נזקקות טיפולית או מוטיבציה להשתלב בטיפול ייעודי. לנאשם אין עבר פלילי ושירות המבחן ציין כי התרשם מאדם שממוקד בצרכיו האישיים וכי קיים סיכון משמעותי להישנות עבירות. לפיכך שירות המבחן לא בא בהמלצה טיפולית כלשהי. </w:t>
      </w:r>
    </w:p>
    <w:p w14:paraId="4BF1E627" w14:textId="77777777" w:rsidR="005B2902" w:rsidRPr="00170A4B" w:rsidRDefault="005B2902" w:rsidP="005B2902">
      <w:pPr>
        <w:pStyle w:val="a9"/>
        <w:spacing w:line="360" w:lineRule="auto"/>
        <w:jc w:val="both"/>
        <w:rPr>
          <w:rFonts w:ascii="David" w:hAnsi="David"/>
          <w:rtl/>
        </w:rPr>
      </w:pPr>
    </w:p>
    <w:p w14:paraId="1A173332" w14:textId="77777777" w:rsidR="005B2902" w:rsidRPr="00E11F58" w:rsidRDefault="005B2902" w:rsidP="005B2902">
      <w:pPr>
        <w:spacing w:line="360" w:lineRule="auto"/>
        <w:ind w:left="720"/>
        <w:jc w:val="both"/>
        <w:rPr>
          <w:rFonts w:ascii="David" w:hAnsi="David"/>
          <w:b/>
          <w:bCs/>
          <w:u w:val="single"/>
          <w:rtl/>
        </w:rPr>
      </w:pPr>
      <w:r w:rsidRPr="00E11F58">
        <w:rPr>
          <w:rFonts w:ascii="David" w:hAnsi="David" w:hint="cs"/>
          <w:b/>
          <w:bCs/>
          <w:u w:val="single"/>
          <w:rtl/>
        </w:rPr>
        <w:t>ראיות לעונש</w:t>
      </w:r>
    </w:p>
    <w:p w14:paraId="0713D484" w14:textId="77777777" w:rsidR="005B2902" w:rsidRDefault="005B2902" w:rsidP="005B2902">
      <w:pPr>
        <w:pStyle w:val="a9"/>
        <w:numPr>
          <w:ilvl w:val="0"/>
          <w:numId w:val="2"/>
        </w:numPr>
        <w:spacing w:line="360" w:lineRule="auto"/>
        <w:jc w:val="both"/>
        <w:rPr>
          <w:rFonts w:ascii="Arial" w:hAnsi="Arial"/>
        </w:rPr>
      </w:pPr>
      <w:r>
        <w:rPr>
          <w:rFonts w:ascii="Arial" w:hAnsi="Arial" w:hint="cs"/>
          <w:rtl/>
        </w:rPr>
        <w:t xml:space="preserve">במסגרת הראיות לעונש העידה מטעם ההגנה אמו של הנאשם הגברת ולנטינה בולייבסקי וסיפרה שהיא עובדת כאחות במחלקת טיפול נמרץ.  ואמרה בשבחו של הנאשם "הוא ילד מאד טוב ומוכשר". האם סיפרה שהנאשם רקד ריקודים סלוניים והצטיין בכך וכי לנאשם בת כבת 15. האם ביקשה לתת הזדמנות לבנה על מנת שיחל חיים חדשים. </w:t>
      </w:r>
    </w:p>
    <w:p w14:paraId="1ECC8D25" w14:textId="77777777" w:rsidR="005B2902" w:rsidRDefault="005B2902" w:rsidP="005B2902">
      <w:pPr>
        <w:pStyle w:val="a9"/>
        <w:spacing w:line="360" w:lineRule="auto"/>
        <w:jc w:val="both"/>
        <w:rPr>
          <w:rFonts w:ascii="Arial" w:hAnsi="Arial"/>
        </w:rPr>
      </w:pPr>
    </w:p>
    <w:p w14:paraId="284F78F8" w14:textId="77777777" w:rsidR="005B2902" w:rsidRDefault="005B2902" w:rsidP="005B2902">
      <w:pPr>
        <w:pStyle w:val="a9"/>
        <w:numPr>
          <w:ilvl w:val="0"/>
          <w:numId w:val="2"/>
        </w:numPr>
        <w:spacing w:line="360" w:lineRule="auto"/>
        <w:jc w:val="both"/>
        <w:rPr>
          <w:rFonts w:ascii="Arial" w:hAnsi="Arial"/>
        </w:rPr>
      </w:pPr>
      <w:r>
        <w:rPr>
          <w:rFonts w:ascii="Arial" w:hAnsi="Arial" w:hint="cs"/>
          <w:rtl/>
        </w:rPr>
        <w:t xml:space="preserve">במסגרת הראיות לעונש מטעם ההגנה העידה עוד הגברת מאג'דה אבו שרקי שמכירה את הנאשם במסגרת עבודתה בחדר הכושר. העדה סיפרה שהגיעה להישגים בזכות הנאשם והופתעה ממעורבותו של הנאשם בפלילים. </w:t>
      </w:r>
    </w:p>
    <w:p w14:paraId="0BE0823C" w14:textId="77777777" w:rsidR="005B2902" w:rsidRPr="008D7460" w:rsidRDefault="005B2902" w:rsidP="005B2902">
      <w:pPr>
        <w:pStyle w:val="a9"/>
        <w:rPr>
          <w:rFonts w:ascii="Arial" w:hAnsi="Arial"/>
          <w:rtl/>
        </w:rPr>
      </w:pPr>
    </w:p>
    <w:p w14:paraId="3EF0FDDB" w14:textId="77777777" w:rsidR="005B2902" w:rsidRPr="008D7460" w:rsidRDefault="005B2902" w:rsidP="005B2902">
      <w:pPr>
        <w:pStyle w:val="a9"/>
        <w:spacing w:line="360" w:lineRule="auto"/>
        <w:jc w:val="both"/>
        <w:rPr>
          <w:rFonts w:ascii="Arial" w:hAnsi="Arial"/>
          <w:b/>
          <w:bCs/>
          <w:u w:val="single"/>
        </w:rPr>
      </w:pPr>
      <w:r w:rsidRPr="008D7460">
        <w:rPr>
          <w:rFonts w:ascii="Arial" w:hAnsi="Arial" w:hint="cs"/>
          <w:b/>
          <w:bCs/>
          <w:u w:val="single"/>
          <w:rtl/>
        </w:rPr>
        <w:t>תמצית טיעוני הצדדים</w:t>
      </w:r>
    </w:p>
    <w:p w14:paraId="3E478E07" w14:textId="77777777" w:rsidR="005B2902" w:rsidRDefault="005B2902" w:rsidP="005B2902">
      <w:pPr>
        <w:pStyle w:val="a9"/>
        <w:rPr>
          <w:rFonts w:ascii="Arial" w:hAnsi="Arial"/>
          <w:b/>
          <w:bCs/>
          <w:rtl/>
        </w:rPr>
      </w:pPr>
      <w:r w:rsidRPr="003B3275">
        <w:rPr>
          <w:rFonts w:ascii="Arial" w:hAnsi="Arial" w:hint="cs"/>
          <w:b/>
          <w:bCs/>
          <w:rtl/>
        </w:rPr>
        <w:t>טיעוני המאשימה</w:t>
      </w:r>
    </w:p>
    <w:p w14:paraId="5A2089B8" w14:textId="77777777" w:rsidR="005B2902" w:rsidRPr="003B3275" w:rsidRDefault="005B2902" w:rsidP="005B2902">
      <w:pPr>
        <w:pStyle w:val="a9"/>
        <w:rPr>
          <w:rFonts w:ascii="Arial" w:hAnsi="Arial"/>
          <w:b/>
          <w:bCs/>
          <w:rtl/>
        </w:rPr>
      </w:pPr>
    </w:p>
    <w:p w14:paraId="2D503641" w14:textId="77777777" w:rsidR="005B2902" w:rsidRDefault="005B2902" w:rsidP="005B2902">
      <w:pPr>
        <w:pStyle w:val="a9"/>
        <w:numPr>
          <w:ilvl w:val="0"/>
          <w:numId w:val="2"/>
        </w:numPr>
        <w:spacing w:line="360" w:lineRule="auto"/>
        <w:jc w:val="both"/>
        <w:rPr>
          <w:rFonts w:ascii="Arial" w:hAnsi="Arial"/>
        </w:rPr>
      </w:pPr>
      <w:r>
        <w:rPr>
          <w:rFonts w:ascii="Arial" w:hAnsi="Arial" w:hint="cs"/>
          <w:rtl/>
        </w:rPr>
        <w:t xml:space="preserve">ב"כ המאשימה הגיש במסגרת הראיות לעונש את גזרי הדין בעניינם של הנאשמים האחרים בשני תיקי הצירוף </w:t>
      </w:r>
      <w:r>
        <w:rPr>
          <w:rFonts w:ascii="Arial" w:hAnsi="Arial"/>
          <w:rtl/>
        </w:rPr>
        <w:t>–</w:t>
      </w:r>
      <w:r>
        <w:rPr>
          <w:rFonts w:ascii="Arial" w:hAnsi="Arial" w:hint="cs"/>
          <w:rtl/>
        </w:rPr>
        <w:t xml:space="preserve"> </w:t>
      </w:r>
      <w:r w:rsidRPr="008D7460">
        <w:rPr>
          <w:rFonts w:ascii="Arial" w:hAnsi="Arial" w:hint="cs"/>
          <w:b/>
          <w:bCs/>
          <w:rtl/>
        </w:rPr>
        <w:t>ת/2.</w:t>
      </w:r>
      <w:r>
        <w:rPr>
          <w:rFonts w:ascii="Arial" w:hAnsi="Arial" w:hint="cs"/>
          <w:rtl/>
        </w:rPr>
        <w:t xml:space="preserve"> </w:t>
      </w:r>
    </w:p>
    <w:p w14:paraId="793E305B" w14:textId="77777777" w:rsidR="005B2902" w:rsidRDefault="005B2902" w:rsidP="005B2902">
      <w:pPr>
        <w:pStyle w:val="a9"/>
        <w:spacing w:line="360" w:lineRule="auto"/>
        <w:jc w:val="both"/>
        <w:rPr>
          <w:rFonts w:ascii="Arial" w:hAnsi="Arial"/>
          <w:rtl/>
        </w:rPr>
      </w:pPr>
      <w:r>
        <w:rPr>
          <w:rFonts w:ascii="Arial" w:hAnsi="Arial" w:hint="cs"/>
          <w:rtl/>
        </w:rPr>
        <w:t xml:space="preserve">כמו כן הגיש ב"כ המאשימה טיעונים לעונש בכתב </w:t>
      </w:r>
      <w:r>
        <w:rPr>
          <w:rFonts w:ascii="Arial" w:hAnsi="Arial"/>
          <w:rtl/>
        </w:rPr>
        <w:t>–</w:t>
      </w:r>
      <w:r>
        <w:rPr>
          <w:rFonts w:ascii="Arial" w:hAnsi="Arial" w:hint="cs"/>
          <w:rtl/>
        </w:rPr>
        <w:t xml:space="preserve"> </w:t>
      </w:r>
      <w:r w:rsidRPr="008D7460">
        <w:rPr>
          <w:rFonts w:ascii="Arial" w:hAnsi="Arial" w:hint="cs"/>
          <w:b/>
          <w:bCs/>
          <w:rtl/>
        </w:rPr>
        <w:t>ת/1.</w:t>
      </w:r>
      <w:r>
        <w:rPr>
          <w:rFonts w:ascii="Arial" w:hAnsi="Arial" w:hint="cs"/>
          <w:rtl/>
        </w:rPr>
        <w:t xml:space="preserve"> </w:t>
      </w:r>
    </w:p>
    <w:p w14:paraId="61D1FD9B" w14:textId="77777777" w:rsidR="005B2902" w:rsidRDefault="005B2902" w:rsidP="005B2902">
      <w:pPr>
        <w:pStyle w:val="a9"/>
        <w:spacing w:line="360" w:lineRule="auto"/>
        <w:jc w:val="both"/>
        <w:rPr>
          <w:rFonts w:ascii="Arial" w:hAnsi="Arial"/>
          <w:rtl/>
        </w:rPr>
      </w:pPr>
      <w:r>
        <w:rPr>
          <w:rFonts w:ascii="Arial" w:hAnsi="Arial" w:hint="cs"/>
          <w:rtl/>
        </w:rPr>
        <w:t xml:space="preserve">במסגרת הטיעונים לעונש הדגיש ב"כ המאשימה את הפגיעה בערכים חברתיים מוגנים ביחס לכל כתבי האישום. ב"כ המאשימה טען כי מדובר בעבירות חמורות והנאשם פגע בערכים חברתיים מוגנים ברמה גבוהה וכי אין מדובר במקרה בודד אלא בריבוי מקרים, בכמויות גדולות ובהיקף כספי גדול שהרוויח הנאשם מהעסקאות.  מעשיו של הנאשם כך נטען תוכננו היטב תוך נגישות מיידית לסם מסוגים שונים וכן ניהול קשרים שוליים, תוך קביעת המחיר, מקום הביצוע והזמן. מדובר בשלושה כתבי אישום  ו </w:t>
      </w:r>
      <w:r>
        <w:rPr>
          <w:rFonts w:ascii="Arial" w:hAnsi="Arial"/>
          <w:rtl/>
        </w:rPr>
        <w:t>–</w:t>
      </w:r>
      <w:r>
        <w:rPr>
          <w:rFonts w:ascii="Arial" w:hAnsi="Arial" w:hint="cs"/>
          <w:rtl/>
        </w:rPr>
        <w:t xml:space="preserve"> 10 אישומים שונים. ב"כ המאשימה טען לקבוע כי כל אחד מכתבי האישום מהווה אירוע נפרד בגינו יש לקבוע מתחם עונש אחד. כך שהאישום בתיק המוביל עתרה המאשימה למתחם עונש הולם שנע בין עונש של 16 חודשי מאסר בפועל ועד לעונש של 34 חודשי מאסר בפועל ברף העליון. הנאשם נעדר עבר פלילי והמאשימה עתרה לקבוע את עונשו של הנאשם לעונש שלא יפחת מ </w:t>
      </w:r>
      <w:r>
        <w:rPr>
          <w:rFonts w:ascii="Arial" w:hAnsi="Arial"/>
          <w:rtl/>
        </w:rPr>
        <w:t>–</w:t>
      </w:r>
      <w:r>
        <w:rPr>
          <w:rFonts w:ascii="Arial" w:hAnsi="Arial" w:hint="cs"/>
          <w:rtl/>
        </w:rPr>
        <w:t xml:space="preserve"> 20 חודשי מאסר וכן פסילת רישיון נהיגה בהתאם </w:t>
      </w:r>
      <w:hyperlink r:id="rId70" w:history="1">
        <w:r w:rsidR="00B00794" w:rsidRPr="00B00794">
          <w:rPr>
            <w:rStyle w:val="Hyperlink"/>
            <w:rFonts w:ascii="Arial" w:hAnsi="Arial" w:hint="eastAsia"/>
            <w:rtl/>
          </w:rPr>
          <w:t>לסעיף</w:t>
        </w:r>
        <w:r w:rsidR="00B00794" w:rsidRPr="00B00794">
          <w:rPr>
            <w:rStyle w:val="Hyperlink"/>
            <w:rFonts w:ascii="Arial" w:hAnsi="Arial"/>
            <w:rtl/>
          </w:rPr>
          <w:t xml:space="preserve"> 37א</w:t>
        </w:r>
      </w:hyperlink>
      <w:r>
        <w:rPr>
          <w:rFonts w:ascii="Arial" w:hAnsi="Arial" w:hint="cs"/>
          <w:rtl/>
        </w:rPr>
        <w:t xml:space="preserve"> לפקודת הסמים וכן חילוט הכספים המצויינים בכתב האישום.</w:t>
      </w:r>
    </w:p>
    <w:p w14:paraId="4FFB0889" w14:textId="77777777" w:rsidR="005B2902" w:rsidRDefault="005B2902" w:rsidP="005B2902">
      <w:pPr>
        <w:pStyle w:val="a9"/>
        <w:spacing w:line="360" w:lineRule="auto"/>
        <w:jc w:val="both"/>
        <w:rPr>
          <w:rFonts w:ascii="Arial" w:hAnsi="Arial"/>
          <w:rtl/>
        </w:rPr>
      </w:pPr>
    </w:p>
    <w:p w14:paraId="6C8358D1" w14:textId="77777777" w:rsidR="005B2902" w:rsidRDefault="005B2902" w:rsidP="005B2902">
      <w:pPr>
        <w:pStyle w:val="a9"/>
        <w:spacing w:line="360" w:lineRule="auto"/>
        <w:jc w:val="both"/>
        <w:rPr>
          <w:rFonts w:ascii="Arial" w:hAnsi="Arial"/>
          <w:rtl/>
        </w:rPr>
      </w:pPr>
      <w:r>
        <w:rPr>
          <w:rFonts w:ascii="Arial" w:hAnsi="Arial" w:hint="cs"/>
          <w:rtl/>
        </w:rPr>
        <w:t xml:space="preserve">באשר לתיק הצירוף 1 עתרה המאשימה לקבוע מתחם עונש הולם לכל אישום . אישום ראשון  נע בין עונש של 9 חודשי מאסר בפועל ועד לעונש של 18 חודשי מאסר בפועל ברף העליון לצד ענישה נלווית. מתחם העונש ההולם באישום שני נע לטענת המאשימה בין עונש של 18 חודשי מאסר בפועל לבין עונש של 36 חודשי מאסר בפועל לצד ענישה נלווית. אישום שלישי עותרת המאשימה למתחם ענישה שנע בין עונש של 3 שנות מאסר ועד 5 שנות מאסר לצד ענישה נלווית, אישום רביעי עותרת המאשימה למתח שנע בין עונש של 18 חודשי מאסר ועד עונש של 36 חודשי מאסר בצירוף ענישה נלווית, אישום חמישי עותרת המאשימה למתחם ענישה שנע בין עונש של שנתיים ועד ארבע שנים בצירוף ענישה נלווית. </w:t>
      </w:r>
    </w:p>
    <w:p w14:paraId="05F33D18" w14:textId="77777777" w:rsidR="005B2902" w:rsidRDefault="005B2902" w:rsidP="005B2902">
      <w:pPr>
        <w:pStyle w:val="a9"/>
        <w:spacing w:line="360" w:lineRule="auto"/>
        <w:jc w:val="both"/>
        <w:rPr>
          <w:rFonts w:ascii="Arial" w:hAnsi="Arial"/>
          <w:rtl/>
        </w:rPr>
      </w:pPr>
    </w:p>
    <w:p w14:paraId="5F7B7C3C" w14:textId="77777777" w:rsidR="005B2902" w:rsidRDefault="005B2902" w:rsidP="005B2902">
      <w:pPr>
        <w:pStyle w:val="a9"/>
        <w:spacing w:line="360" w:lineRule="auto"/>
        <w:jc w:val="both"/>
        <w:rPr>
          <w:rFonts w:ascii="Arial" w:hAnsi="Arial"/>
          <w:rtl/>
        </w:rPr>
      </w:pPr>
      <w:r>
        <w:rPr>
          <w:rFonts w:ascii="Arial" w:hAnsi="Arial" w:hint="cs"/>
          <w:rtl/>
        </w:rPr>
        <w:t xml:space="preserve">באשר לתיק צירוף 2 עתרה המאשימה למתחם ענישה שנע באישומים ראשון ועד אישום שלישי בין 24 חודשי מאסר בפועל ועד לעונש של 42 חודשי מאסר בפועל. באשר לאישום הרביעי בתיק זה עתרה המאשימה למתחם ענישה שנע בין עונש של 9 חודשי מאסר בפועל ועד לעונש של 18 חודשי מאסר בפועל. </w:t>
      </w:r>
    </w:p>
    <w:p w14:paraId="1F5A04AE" w14:textId="77777777" w:rsidR="005B2902" w:rsidRDefault="005B2902" w:rsidP="005B2902">
      <w:pPr>
        <w:pStyle w:val="a9"/>
        <w:spacing w:line="360" w:lineRule="auto"/>
        <w:jc w:val="both"/>
        <w:rPr>
          <w:rFonts w:ascii="Arial" w:hAnsi="Arial"/>
          <w:rtl/>
        </w:rPr>
      </w:pPr>
    </w:p>
    <w:p w14:paraId="5B725CDA" w14:textId="77777777" w:rsidR="005B2902" w:rsidRDefault="005B2902" w:rsidP="005B2902">
      <w:pPr>
        <w:pStyle w:val="a9"/>
        <w:numPr>
          <w:ilvl w:val="0"/>
          <w:numId w:val="2"/>
        </w:numPr>
        <w:spacing w:line="360" w:lineRule="auto"/>
        <w:jc w:val="both"/>
        <w:rPr>
          <w:rFonts w:ascii="Arial" w:hAnsi="Arial"/>
        </w:rPr>
      </w:pPr>
      <w:r>
        <w:rPr>
          <w:rFonts w:ascii="Arial" w:hAnsi="Arial" w:hint="cs"/>
          <w:rtl/>
        </w:rPr>
        <w:t xml:space="preserve">ב"כ המאשימה הפנה לתסקיר שירות המבחן שהתקבל בעניינו של הנאשם וטען כי מדובר במי שאינו מביע נזקקות טיפולית. רמת הסיכון בעניינו של הנאשם משמעותית ושירות המבחן לא ממליץ על ענישה שיקומית שיש בה כדי להפחית מרמת המסוכנות. ב"כ המאשימה טען כי המאשימה סבורה כי יש לקבוע את עונשו של הנאשם  ברף הבינוני תחתון של מתחם הענישה ויש לגזור על הנאשם עונש של מאסר בפועל משמעותי  ובמצטבר  לצד ענישה נלווית של מאסר על תנאי, קנס משמעותי, פסילת רישיון הנהיגה של הנאשם לתקופה משמעותית וכן חילוט הכספים והרכב שנתפסו. ב"כ המאשימה התבקש לציין מהו העונש לו עותרת המאשימה בסופו של יום וטען כי המאשימה עותרת לעונש שבין 158 חודשי מאסר ועד ל </w:t>
      </w:r>
      <w:r>
        <w:rPr>
          <w:rFonts w:ascii="Arial" w:hAnsi="Arial"/>
          <w:rtl/>
        </w:rPr>
        <w:t>–</w:t>
      </w:r>
      <w:r>
        <w:rPr>
          <w:rFonts w:ascii="Arial" w:hAnsi="Arial" w:hint="cs"/>
          <w:rtl/>
        </w:rPr>
        <w:t xml:space="preserve"> 170 חודשי מאסר. </w:t>
      </w:r>
    </w:p>
    <w:p w14:paraId="4D6108A3" w14:textId="77777777" w:rsidR="005B2902" w:rsidRDefault="005B2902" w:rsidP="005B2902">
      <w:pPr>
        <w:pStyle w:val="a9"/>
        <w:spacing w:line="360" w:lineRule="auto"/>
        <w:jc w:val="both"/>
        <w:rPr>
          <w:rFonts w:ascii="Arial" w:hAnsi="Arial"/>
          <w:rtl/>
        </w:rPr>
      </w:pPr>
    </w:p>
    <w:p w14:paraId="1E952F35" w14:textId="77777777" w:rsidR="005B2902" w:rsidRPr="00A551E6" w:rsidRDefault="005B2902" w:rsidP="005B2902">
      <w:pPr>
        <w:pStyle w:val="a9"/>
        <w:spacing w:line="360" w:lineRule="auto"/>
        <w:jc w:val="both"/>
        <w:rPr>
          <w:rFonts w:ascii="Arial" w:hAnsi="Arial"/>
          <w:b/>
          <w:bCs/>
        </w:rPr>
      </w:pPr>
      <w:r w:rsidRPr="00A551E6">
        <w:rPr>
          <w:rFonts w:ascii="Arial" w:hAnsi="Arial" w:hint="cs"/>
          <w:b/>
          <w:bCs/>
          <w:rtl/>
        </w:rPr>
        <w:t>טיעוני ההגנה</w:t>
      </w:r>
    </w:p>
    <w:p w14:paraId="5C40BD7F" w14:textId="77777777" w:rsidR="005B2902" w:rsidRDefault="005B2902" w:rsidP="005B2902">
      <w:pPr>
        <w:pStyle w:val="a9"/>
        <w:numPr>
          <w:ilvl w:val="0"/>
          <w:numId w:val="2"/>
        </w:numPr>
        <w:spacing w:line="360" w:lineRule="auto"/>
        <w:jc w:val="both"/>
        <w:rPr>
          <w:rFonts w:ascii="Arial" w:hAnsi="Arial"/>
          <w:u w:val="single"/>
        </w:rPr>
      </w:pPr>
      <w:r>
        <w:rPr>
          <w:rFonts w:ascii="Arial" w:hAnsi="Arial" w:hint="cs"/>
          <w:rtl/>
        </w:rPr>
        <w:t xml:space="preserve">ב"כ הנאשם טען לנסיבותיו האישיות ל הנאשם , ללא עבר פלילי והודה בהזדמנות הראשונה וצירף תיקים וחסך עדות עדים רבים. כמו כן טען ב"כ הנאשם כי הנאשם עצור זמן רב מאד. ב"כ הנאשם טען כי מדובר באירוע אחד בגינו יש לקבוע מתחם עונש אחד בגינו יש לקבוע מתחם עונש אחד. כמו כן ב"כ הנאשם הפנה לעונשים שהושתו על נאשמים אחרים בתיקי הצירוף. ב"כ הנאשם הפנה לפסיקה רבה בעניין עבירות סמים לגבי סוגים שונים (נ/1, נ/2 ו </w:t>
      </w:r>
      <w:r>
        <w:rPr>
          <w:rFonts w:ascii="Arial" w:hAnsi="Arial"/>
          <w:rtl/>
        </w:rPr>
        <w:t>–</w:t>
      </w:r>
      <w:r>
        <w:rPr>
          <w:rFonts w:ascii="Arial" w:hAnsi="Arial" w:hint="cs"/>
          <w:rtl/>
        </w:rPr>
        <w:t xml:space="preserve"> נ/3. הנאשם עבר מסכת חיים קשה לטענת הסנגור ועוני רב. לטענת הסנגור גם את התקופה במעצר באיזוק יש מקום לקחת בחשבון. הנאשם משמש בכלא כתומך ב"כ הנאשם טען כי מתחם העונש ההולם נע בין עונש של 18 חודשי אסר בפועל ועד לעונש של 36 חודשי מאסר בפועל  ולמקם את עונשו של הנאשם ברף התחתון של מתחם העונש ההולם. </w:t>
      </w:r>
    </w:p>
    <w:p w14:paraId="3AB2A8A6" w14:textId="77777777" w:rsidR="005B2902" w:rsidRPr="00E80888" w:rsidRDefault="005B2902" w:rsidP="005B2902">
      <w:pPr>
        <w:pStyle w:val="a9"/>
        <w:spacing w:line="360" w:lineRule="auto"/>
        <w:jc w:val="both"/>
        <w:rPr>
          <w:rFonts w:ascii="Arial" w:hAnsi="Arial"/>
          <w:u w:val="single"/>
        </w:rPr>
      </w:pPr>
    </w:p>
    <w:p w14:paraId="72FCB747" w14:textId="77777777" w:rsidR="005B2902" w:rsidRDefault="005B2902" w:rsidP="005B2902">
      <w:pPr>
        <w:pStyle w:val="a9"/>
        <w:numPr>
          <w:ilvl w:val="0"/>
          <w:numId w:val="2"/>
        </w:numPr>
        <w:spacing w:line="360" w:lineRule="auto"/>
        <w:jc w:val="both"/>
        <w:rPr>
          <w:rFonts w:ascii="Arial" w:hAnsi="Arial"/>
          <w:u w:val="single"/>
        </w:rPr>
      </w:pPr>
      <w:r>
        <w:rPr>
          <w:rFonts w:ascii="Arial" w:hAnsi="Arial" w:hint="cs"/>
          <w:rtl/>
        </w:rPr>
        <w:t xml:space="preserve">הנאשם אמר שהוא מצטער וכי הוא חייב לראות את בתו ומבקש הזדמנות . הנאשם סיפר שהוא תומך לאסירים עם צרכים מיוחדים ועם סיכון לפגיעה עצמית. </w:t>
      </w:r>
    </w:p>
    <w:p w14:paraId="641009DD" w14:textId="77777777" w:rsidR="005B2902" w:rsidRPr="00170A4B" w:rsidRDefault="005B2902" w:rsidP="005B2902">
      <w:pPr>
        <w:pStyle w:val="a9"/>
        <w:rPr>
          <w:rFonts w:ascii="Arial" w:hAnsi="Arial"/>
          <w:u w:val="single"/>
          <w:rtl/>
        </w:rPr>
      </w:pPr>
    </w:p>
    <w:p w14:paraId="565752DA" w14:textId="77777777" w:rsidR="005B2902" w:rsidRPr="00170A4B" w:rsidRDefault="005B2902" w:rsidP="005B2902">
      <w:pPr>
        <w:pStyle w:val="a9"/>
        <w:spacing w:line="360" w:lineRule="auto"/>
        <w:jc w:val="both"/>
        <w:rPr>
          <w:rFonts w:ascii="Arial" w:hAnsi="Arial"/>
          <w:b/>
          <w:bCs/>
          <w:u w:val="single"/>
        </w:rPr>
      </w:pPr>
      <w:r w:rsidRPr="00170A4B">
        <w:rPr>
          <w:rFonts w:ascii="Arial" w:hAnsi="Arial" w:hint="cs"/>
          <w:b/>
          <w:bCs/>
          <w:u w:val="single"/>
          <w:rtl/>
        </w:rPr>
        <w:t>דיון והכרעה</w:t>
      </w:r>
    </w:p>
    <w:p w14:paraId="6F1260CA" w14:textId="77777777" w:rsidR="005B2902" w:rsidRPr="00170A4B" w:rsidRDefault="005B2902" w:rsidP="005B2902">
      <w:pPr>
        <w:pStyle w:val="a9"/>
        <w:rPr>
          <w:rFonts w:ascii="Arial" w:hAnsi="Arial"/>
          <w:u w:val="single"/>
          <w:rtl/>
        </w:rPr>
      </w:pPr>
    </w:p>
    <w:p w14:paraId="2F181F4B" w14:textId="77777777" w:rsidR="005B2902" w:rsidRDefault="005B2902" w:rsidP="005B2902">
      <w:pPr>
        <w:pStyle w:val="a9"/>
        <w:numPr>
          <w:ilvl w:val="0"/>
          <w:numId w:val="2"/>
        </w:numPr>
        <w:spacing w:line="360" w:lineRule="auto"/>
        <w:jc w:val="both"/>
      </w:pPr>
      <w:r>
        <w:rPr>
          <w:rFonts w:hint="cs"/>
          <w:rtl/>
        </w:rPr>
        <w:t>תיקון 113 ל</w:t>
      </w:r>
      <w:hyperlink r:id="rId71" w:history="1">
        <w:r w:rsidR="00786596" w:rsidRPr="00786596">
          <w:rPr>
            <w:color w:val="0000FF"/>
            <w:u w:val="single"/>
            <w:rtl/>
          </w:rPr>
          <w:t>חוק העונשין</w:t>
        </w:r>
      </w:hyperlink>
      <w:r>
        <w:rPr>
          <w:rFonts w:hint="cs"/>
          <w:rtl/>
        </w:rPr>
        <w:t xml:space="preserve"> קובע, כי העיקרון המנחה בענישה הוא עקרון ההלימה – קיומו של יחס הולם בין חומרת מעשה העבירה בנסיבותיו ומידת אשמו של הנאשם ובין סוג ומידת העונש המוטל עליו. בהתאם </w:t>
      </w:r>
      <w:hyperlink r:id="rId72" w:history="1">
        <w:r w:rsidR="00B00794" w:rsidRPr="00B00794">
          <w:rPr>
            <w:rStyle w:val="Hyperlink"/>
            <w:rFonts w:hint="eastAsia"/>
            <w:rtl/>
          </w:rPr>
          <w:t>לסעיף</w:t>
        </w:r>
        <w:r w:rsidR="00B00794" w:rsidRPr="00B00794">
          <w:rPr>
            <w:rStyle w:val="Hyperlink"/>
            <w:rtl/>
          </w:rPr>
          <w:t xml:space="preserve"> 40ג</w:t>
        </w:r>
      </w:hyperlink>
      <w:r>
        <w:rPr>
          <w:rFonts w:hint="cs"/>
          <w:rtl/>
        </w:rPr>
        <w:t xml:space="preserve"> ל</w:t>
      </w:r>
      <w:hyperlink r:id="rId73" w:history="1">
        <w:r w:rsidR="00786596" w:rsidRPr="00786596">
          <w:rPr>
            <w:color w:val="0000FF"/>
            <w:u w:val="single"/>
            <w:rtl/>
          </w:rPr>
          <w:t>חוק העונשין</w:t>
        </w:r>
      </w:hyperlink>
      <w:r>
        <w:rPr>
          <w:rFonts w:hint="cs"/>
          <w:rtl/>
        </w:rPr>
        <w:t>, על בית המשפט לקבוע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כשבתוך מתחם העונש ההולם יגזור בית המשפט את העונש המתאים לנאשם.</w:t>
      </w:r>
    </w:p>
    <w:p w14:paraId="4B75481A" w14:textId="77777777" w:rsidR="005B2902" w:rsidRDefault="005B2902" w:rsidP="005B2902">
      <w:pPr>
        <w:pStyle w:val="a9"/>
        <w:spacing w:line="360" w:lineRule="auto"/>
        <w:jc w:val="both"/>
      </w:pPr>
    </w:p>
    <w:p w14:paraId="6D5BEEB3" w14:textId="77777777" w:rsidR="005B2902" w:rsidRPr="00223D9D" w:rsidRDefault="005B2902" w:rsidP="005B2902">
      <w:pPr>
        <w:pStyle w:val="a9"/>
        <w:spacing w:after="160" w:line="360" w:lineRule="auto"/>
        <w:jc w:val="both"/>
        <w:rPr>
          <w:rFonts w:ascii="Calibri" w:eastAsia="Calibri" w:hAnsi="Calibri"/>
          <w:b/>
          <w:bCs/>
          <w:u w:val="single"/>
        </w:rPr>
      </w:pPr>
      <w:r>
        <w:rPr>
          <w:rFonts w:ascii="Calibri" w:eastAsia="Calibri" w:hAnsi="Calibri" w:hint="cs"/>
          <w:b/>
          <w:bCs/>
          <w:u w:val="single"/>
          <w:rtl/>
        </w:rPr>
        <w:t xml:space="preserve">אירוע אחד או </w:t>
      </w:r>
      <w:r w:rsidRPr="00223D9D">
        <w:rPr>
          <w:rFonts w:ascii="Calibri" w:eastAsia="Calibri" w:hAnsi="Calibri"/>
          <w:b/>
          <w:bCs/>
          <w:u w:val="single"/>
          <w:rtl/>
        </w:rPr>
        <w:t>ריבוי אירועים (</w:t>
      </w:r>
      <w:hyperlink r:id="rId74" w:history="1">
        <w:r w:rsidR="00B00794" w:rsidRPr="00B00794">
          <w:rPr>
            <w:rStyle w:val="Hyperlink"/>
            <w:rFonts w:ascii="Calibri" w:eastAsia="Calibri" w:hAnsi="Calibri"/>
            <w:b/>
            <w:bCs/>
            <w:rtl/>
          </w:rPr>
          <w:t>סעיף 40יג</w:t>
        </w:r>
      </w:hyperlink>
      <w:r w:rsidRPr="00223D9D">
        <w:rPr>
          <w:rFonts w:ascii="Calibri" w:eastAsia="Calibri" w:hAnsi="Calibri"/>
          <w:b/>
          <w:bCs/>
          <w:u w:val="single"/>
          <w:rtl/>
        </w:rPr>
        <w:t xml:space="preserve"> ל</w:t>
      </w:r>
      <w:hyperlink r:id="rId75" w:history="1">
        <w:r w:rsidR="00786596" w:rsidRPr="00786596">
          <w:rPr>
            <w:rFonts w:ascii="Calibri" w:eastAsia="Calibri" w:hAnsi="Calibri" w:hint="cs"/>
            <w:b/>
            <w:bCs/>
            <w:color w:val="0000FF"/>
            <w:u w:val="single"/>
            <w:rtl/>
          </w:rPr>
          <w:t>חוק</w:t>
        </w:r>
        <w:r w:rsidR="00786596" w:rsidRPr="00786596">
          <w:rPr>
            <w:rFonts w:ascii="Calibri" w:eastAsia="Calibri" w:hAnsi="Calibri"/>
            <w:b/>
            <w:bCs/>
            <w:color w:val="0000FF"/>
            <w:u w:val="single"/>
            <w:rtl/>
          </w:rPr>
          <w:t xml:space="preserve"> </w:t>
        </w:r>
        <w:r w:rsidR="00786596" w:rsidRPr="00786596">
          <w:rPr>
            <w:rFonts w:ascii="Calibri" w:eastAsia="Calibri" w:hAnsi="Calibri" w:hint="cs"/>
            <w:b/>
            <w:bCs/>
            <w:color w:val="0000FF"/>
            <w:u w:val="single"/>
            <w:rtl/>
          </w:rPr>
          <w:t>העונשין</w:t>
        </w:r>
      </w:hyperlink>
      <w:r>
        <w:rPr>
          <w:rFonts w:ascii="Calibri" w:eastAsia="Calibri" w:hAnsi="Calibri"/>
          <w:b/>
          <w:bCs/>
          <w:u w:val="single"/>
          <w:rtl/>
        </w:rPr>
        <w:t>)</w:t>
      </w:r>
    </w:p>
    <w:p w14:paraId="7AE14063" w14:textId="77777777" w:rsidR="005B2902" w:rsidRDefault="005B2902" w:rsidP="005B2902">
      <w:pPr>
        <w:pStyle w:val="1"/>
        <w:numPr>
          <w:ilvl w:val="0"/>
          <w:numId w:val="2"/>
        </w:numPr>
        <w:spacing w:line="360" w:lineRule="auto"/>
        <w:jc w:val="both"/>
        <w:rPr>
          <w:rFonts w:ascii="David" w:eastAsia="Calibri" w:hAnsi="David" w:cs="David"/>
        </w:rPr>
      </w:pPr>
      <w:r>
        <w:rPr>
          <w:rFonts w:ascii="David" w:eastAsia="Calibri" w:hAnsi="David" w:cs="David"/>
          <w:rtl/>
        </w:rPr>
        <w:t>על פי תיקון 113 ל</w:t>
      </w:r>
      <w:hyperlink r:id="rId76" w:history="1">
        <w:r w:rsidR="00786596" w:rsidRPr="00786596">
          <w:rPr>
            <w:rFonts w:ascii="David" w:eastAsia="Calibri" w:hAnsi="David" w:cs="David"/>
            <w:color w:val="0000FF"/>
            <w:u w:val="single"/>
            <w:rtl/>
          </w:rPr>
          <w:t>חוק העונשין</w:t>
        </w:r>
      </w:hyperlink>
      <w:r>
        <w:rPr>
          <w:rFonts w:ascii="David" w:eastAsia="Calibri" w:hAnsi="David" w:cs="David"/>
          <w:rtl/>
        </w:rPr>
        <w:t xml:space="preserve"> גזר הדין נקבע במסגרת הליך תלת שלבי. בשלב הראשון יש לקבוע אם כתב האישום מתאר אירוע אחד או מספר אירועים. לאחר מכן יש לקבוע את מתחם הענישה ההולם את האירוע ובסופו של תהליך, יש להחליט אם נכון לחרוג מהמתחם שנקבע, שאחרת ייגזר העונש בגדרי המתחם.  </w:t>
      </w:r>
    </w:p>
    <w:p w14:paraId="2E6FFD71" w14:textId="77777777" w:rsidR="005B2902" w:rsidRDefault="005B2902" w:rsidP="005B2902">
      <w:pPr>
        <w:pStyle w:val="a9"/>
        <w:spacing w:after="160" w:line="360" w:lineRule="auto"/>
        <w:jc w:val="both"/>
        <w:rPr>
          <w:rFonts w:ascii="Calibri" w:eastAsia="Calibri" w:hAnsi="Calibri"/>
        </w:rPr>
      </w:pPr>
    </w:p>
    <w:p w14:paraId="195AAC0C" w14:textId="77777777" w:rsidR="005B2902" w:rsidRDefault="005B2902" w:rsidP="005B2902">
      <w:pPr>
        <w:pStyle w:val="a9"/>
        <w:numPr>
          <w:ilvl w:val="0"/>
          <w:numId w:val="2"/>
        </w:numPr>
        <w:spacing w:after="160" w:line="360" w:lineRule="auto"/>
        <w:jc w:val="both"/>
        <w:rPr>
          <w:rFonts w:ascii="Calibri" w:eastAsia="Calibri" w:hAnsi="Calibri"/>
        </w:rPr>
      </w:pPr>
      <w:r w:rsidRPr="00223D9D">
        <w:rPr>
          <w:rFonts w:ascii="Calibri" w:eastAsia="Calibri" w:hAnsi="Calibri" w:hint="cs"/>
          <w:rtl/>
        </w:rPr>
        <w:t>ב</w:t>
      </w:r>
      <w:r w:rsidRPr="00223D9D">
        <w:rPr>
          <w:rFonts w:ascii="Calibri" w:eastAsia="Calibri" w:hAnsi="Calibri"/>
          <w:rtl/>
        </w:rPr>
        <w:t xml:space="preserve">שים לב למבחנים </w:t>
      </w:r>
      <w:r w:rsidRPr="00223D9D">
        <w:rPr>
          <w:rFonts w:ascii="Calibri" w:eastAsia="Calibri" w:hAnsi="Calibri" w:hint="cs"/>
          <w:rtl/>
        </w:rPr>
        <w:t xml:space="preserve">שנקבעו בפסיקה </w:t>
      </w:r>
      <w:r w:rsidRPr="00223D9D">
        <w:rPr>
          <w:rFonts w:ascii="Calibri" w:eastAsia="Calibri" w:hAnsi="Calibri"/>
          <w:rtl/>
        </w:rPr>
        <w:t xml:space="preserve">בהתאם להלכת </w:t>
      </w:r>
      <w:r w:rsidRPr="00223D9D">
        <w:rPr>
          <w:rFonts w:ascii="Calibri" w:eastAsia="Calibri" w:hAnsi="Calibri"/>
          <w:b/>
          <w:bCs/>
          <w:rtl/>
        </w:rPr>
        <w:t>ג'אבר (</w:t>
      </w:r>
      <w:hyperlink r:id="rId77" w:history="1">
        <w:r w:rsidR="00786596" w:rsidRPr="00786596">
          <w:rPr>
            <w:rFonts w:ascii="Calibri" w:eastAsia="Calibri" w:hAnsi="Calibri" w:hint="cs"/>
            <w:color w:val="0000FF"/>
            <w:u w:val="single"/>
            <w:rtl/>
          </w:rPr>
          <w:t>ע</w:t>
        </w:r>
        <w:r w:rsidR="00786596" w:rsidRPr="00786596">
          <w:rPr>
            <w:rFonts w:ascii="Calibri" w:eastAsia="Calibri" w:hAnsi="Calibri"/>
            <w:color w:val="0000FF"/>
            <w:u w:val="single"/>
            <w:rtl/>
          </w:rPr>
          <w:t>"</w:t>
        </w:r>
        <w:r w:rsidR="00786596" w:rsidRPr="00786596">
          <w:rPr>
            <w:rFonts w:ascii="Calibri" w:eastAsia="Calibri" w:hAnsi="Calibri" w:hint="cs"/>
            <w:color w:val="0000FF"/>
            <w:u w:val="single"/>
            <w:rtl/>
          </w:rPr>
          <w:t>פ</w:t>
        </w:r>
        <w:r w:rsidR="00786596" w:rsidRPr="00786596">
          <w:rPr>
            <w:rFonts w:ascii="Calibri" w:eastAsia="Calibri" w:hAnsi="Calibri"/>
            <w:color w:val="0000FF"/>
            <w:u w:val="single"/>
            <w:rtl/>
          </w:rPr>
          <w:t xml:space="preserve"> 4910/13</w:t>
        </w:r>
      </w:hyperlink>
      <w:r w:rsidRPr="00223D9D">
        <w:rPr>
          <w:rFonts w:ascii="Calibri" w:eastAsia="Calibri" w:hAnsi="Calibri"/>
          <w:rtl/>
        </w:rPr>
        <w:t xml:space="preserve"> </w:t>
      </w:r>
      <w:r w:rsidRPr="00223D9D">
        <w:rPr>
          <w:rFonts w:ascii="Calibri" w:eastAsia="Calibri" w:hAnsi="Calibri"/>
          <w:b/>
          <w:bCs/>
          <w:rtl/>
        </w:rPr>
        <w:t xml:space="preserve">ג'אבר נ' מדינת ישראל </w:t>
      </w:r>
      <w:r w:rsidRPr="00223D9D">
        <w:rPr>
          <w:rFonts w:ascii="Calibri" w:eastAsia="Calibri" w:hAnsi="Calibri"/>
          <w:rtl/>
        </w:rPr>
        <w:t xml:space="preserve">(2014), אני קובע כי </w:t>
      </w:r>
      <w:r w:rsidRPr="00223D9D">
        <w:rPr>
          <w:rFonts w:ascii="Calibri" w:eastAsia="Calibri" w:hAnsi="Calibri" w:hint="cs"/>
          <w:rtl/>
        </w:rPr>
        <w:t xml:space="preserve">התיק המוביל מהווה אירוע אחד ותיקי הצירוף 1 ו </w:t>
      </w:r>
      <w:r w:rsidRPr="00223D9D">
        <w:rPr>
          <w:rFonts w:ascii="Calibri" w:eastAsia="Calibri" w:hAnsi="Calibri"/>
          <w:rtl/>
        </w:rPr>
        <w:t>–</w:t>
      </w:r>
      <w:r w:rsidRPr="00223D9D">
        <w:rPr>
          <w:rFonts w:ascii="Calibri" w:eastAsia="Calibri" w:hAnsi="Calibri" w:hint="cs"/>
          <w:rtl/>
        </w:rPr>
        <w:t xml:space="preserve"> 2 מהווים אירוע אחד בגינו יש לקבוע מתחם עונש אחד לכל אחד מהאירועים. נוכח ריבוי העבירות יינתן משקל במסגרת גזירת העונש לנתון זה.</w:t>
      </w:r>
      <w:r>
        <w:rPr>
          <w:rFonts w:ascii="Calibri" w:eastAsia="Calibri" w:hAnsi="Calibri" w:hint="cs"/>
          <w:rtl/>
        </w:rPr>
        <w:t xml:space="preserve"> תיקי הצירוף 1 ו </w:t>
      </w:r>
      <w:r>
        <w:rPr>
          <w:rFonts w:ascii="Calibri" w:eastAsia="Calibri" w:hAnsi="Calibri"/>
          <w:rtl/>
        </w:rPr>
        <w:t>–</w:t>
      </w:r>
      <w:r>
        <w:rPr>
          <w:rFonts w:ascii="Calibri" w:eastAsia="Calibri" w:hAnsi="Calibri" w:hint="cs"/>
          <w:rtl/>
        </w:rPr>
        <w:t xml:space="preserve"> 2 אמנם מיוחס לנאשמים שונים מלבד הנאשם אך מדובר באותה מסכת עבריינית כאשר הופעל אותו סוכן. חלק גדול מהאירועים בוצעו בביתו של הנאשם. התיק המוביל עניינו אירוע אחר לגמרי שאין לו כל קשר ליתר כתבי האישום. </w:t>
      </w:r>
    </w:p>
    <w:p w14:paraId="46871396" w14:textId="77777777" w:rsidR="005B2902" w:rsidRDefault="005B2902" w:rsidP="005B2902">
      <w:pPr>
        <w:pStyle w:val="a9"/>
        <w:spacing w:after="160" w:line="360" w:lineRule="auto"/>
        <w:jc w:val="both"/>
        <w:rPr>
          <w:rFonts w:ascii="Calibri" w:eastAsia="Calibri" w:hAnsi="Calibri"/>
          <w:rtl/>
        </w:rPr>
      </w:pPr>
    </w:p>
    <w:p w14:paraId="4707496B" w14:textId="77777777" w:rsidR="005B2902" w:rsidRPr="00925757" w:rsidRDefault="005B2902" w:rsidP="005B2902">
      <w:pPr>
        <w:pStyle w:val="a9"/>
        <w:spacing w:after="160" w:line="360" w:lineRule="auto"/>
        <w:jc w:val="both"/>
        <w:rPr>
          <w:rFonts w:ascii="Calibri" w:eastAsia="Calibri" w:hAnsi="Calibri"/>
          <w:b/>
          <w:bCs/>
          <w:u w:val="single"/>
          <w:rtl/>
        </w:rPr>
      </w:pPr>
      <w:r w:rsidRPr="00925757">
        <w:rPr>
          <w:rFonts w:ascii="Calibri" w:eastAsia="Calibri" w:hAnsi="Calibri" w:hint="cs"/>
          <w:b/>
          <w:bCs/>
          <w:u w:val="single"/>
          <w:rtl/>
        </w:rPr>
        <w:t>קביעת מתחם העונש ההולם</w:t>
      </w:r>
    </w:p>
    <w:p w14:paraId="7D98653C" w14:textId="77777777" w:rsidR="005B2902" w:rsidRPr="00EE02D9" w:rsidRDefault="005B2902" w:rsidP="005B2902">
      <w:pPr>
        <w:pStyle w:val="a9"/>
        <w:numPr>
          <w:ilvl w:val="0"/>
          <w:numId w:val="3"/>
        </w:numPr>
        <w:spacing w:line="360" w:lineRule="auto"/>
        <w:jc w:val="both"/>
        <w:rPr>
          <w:b/>
          <w:bCs/>
        </w:rPr>
      </w:pPr>
      <w:r>
        <w:rPr>
          <w:rFonts w:hint="cs"/>
          <w:rtl/>
        </w:rPr>
        <w:t xml:space="preserve">פסיקת בית המשפט הדגישה בפסקי הדין את נזקי הסחר בסמים והעבירות הנלוות לסחר בסמים ולעניין זה יפים דברי </w:t>
      </w:r>
      <w:r w:rsidRPr="00EE02D9">
        <w:rPr>
          <w:rFonts w:hint="cs"/>
          <w:b/>
          <w:bCs/>
          <w:rtl/>
        </w:rPr>
        <w:t>כב' השופט י. עמית  ב</w:t>
      </w:r>
      <w:hyperlink r:id="rId78" w:history="1">
        <w:r w:rsidR="00786596" w:rsidRPr="00786596">
          <w:rPr>
            <w:b/>
            <w:bCs/>
            <w:color w:val="0000FF"/>
            <w:u w:val="single"/>
            <w:rtl/>
          </w:rPr>
          <w:t>ע"פ 3172/13</w:t>
        </w:r>
      </w:hyperlink>
      <w:r w:rsidRPr="00EE02D9">
        <w:rPr>
          <w:rFonts w:hint="cs"/>
          <w:b/>
          <w:bCs/>
          <w:rtl/>
        </w:rPr>
        <w:t xml:space="preserve"> סואעד נ' מדינת ישראל ( 6.1.14):</w:t>
      </w:r>
    </w:p>
    <w:p w14:paraId="5A70A70E" w14:textId="77777777" w:rsidR="005B2902" w:rsidRPr="00EE02D9" w:rsidRDefault="005B2902" w:rsidP="005B2902">
      <w:pPr>
        <w:spacing w:line="360" w:lineRule="auto"/>
        <w:ind w:left="1440"/>
        <w:jc w:val="both"/>
        <w:rPr>
          <w:rFonts w:ascii="Miriam" w:hAnsi="Miriam" w:cs="Miriam"/>
          <w:rtl/>
        </w:rPr>
      </w:pPr>
      <w:r w:rsidRPr="00EE02D9">
        <w:rPr>
          <w:rFonts w:ascii="Miriam" w:hAnsi="Miriam" w:cs="Miriam"/>
          <w:rtl/>
        </w:rPr>
        <w:t>"על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w:t>
      </w:r>
    </w:p>
    <w:p w14:paraId="2EC5B275" w14:textId="77777777" w:rsidR="005B2902" w:rsidRDefault="005B2902" w:rsidP="005B2902">
      <w:pPr>
        <w:spacing w:line="360" w:lineRule="auto"/>
        <w:ind w:left="720"/>
        <w:jc w:val="both"/>
        <w:rPr>
          <w:b/>
          <w:bCs/>
          <w:rtl/>
        </w:rPr>
      </w:pPr>
    </w:p>
    <w:p w14:paraId="715BFB55" w14:textId="77777777" w:rsidR="005B2902" w:rsidRPr="00EE02D9" w:rsidRDefault="005B2902" w:rsidP="005B2902">
      <w:pPr>
        <w:spacing w:line="360" w:lineRule="auto"/>
        <w:ind w:left="720" w:firstLine="720"/>
        <w:jc w:val="both"/>
      </w:pPr>
      <w:r w:rsidRPr="00EE02D9">
        <w:rPr>
          <w:rFonts w:hint="cs"/>
          <w:rtl/>
        </w:rPr>
        <w:t>כמו כן אפנה ל</w:t>
      </w:r>
      <w:hyperlink r:id="rId79" w:history="1">
        <w:r w:rsidR="00786596" w:rsidRPr="00786596">
          <w:rPr>
            <w:color w:val="0000FF"/>
            <w:u w:val="single"/>
            <w:rtl/>
          </w:rPr>
          <w:t>ע"פ 3117/12</w:t>
        </w:r>
      </w:hyperlink>
      <w:r w:rsidRPr="00EE02D9">
        <w:rPr>
          <w:rFonts w:hint="cs"/>
          <w:rtl/>
        </w:rPr>
        <w:t xml:space="preserve"> ארביב נ' מדינת ישראל (6.9.12):  </w:t>
      </w:r>
    </w:p>
    <w:p w14:paraId="70C5DAFF" w14:textId="77777777" w:rsidR="005B2902" w:rsidRPr="00EE02D9" w:rsidRDefault="005B2902" w:rsidP="005B2902">
      <w:pPr>
        <w:spacing w:line="360" w:lineRule="auto"/>
        <w:ind w:left="1440"/>
        <w:jc w:val="both"/>
        <w:rPr>
          <w:rFonts w:ascii="Miriam" w:hAnsi="Miriam" w:cs="Miriam"/>
          <w:rtl/>
        </w:rPr>
      </w:pPr>
      <w:r w:rsidRPr="00EE02D9">
        <w:rPr>
          <w:rFonts w:ascii="Miriam" w:hAnsi="Miriam" w:cs="Miriam"/>
          <w:rtl/>
        </w:rPr>
        <w:t xml:space="preserve">"אכן,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w:t>
      </w:r>
    </w:p>
    <w:p w14:paraId="716F50DC" w14:textId="77777777" w:rsidR="005B2902" w:rsidRDefault="005B2902" w:rsidP="005B2902">
      <w:pPr>
        <w:spacing w:line="360" w:lineRule="auto"/>
        <w:ind w:left="1440"/>
        <w:jc w:val="both"/>
        <w:rPr>
          <w:rtl/>
        </w:rPr>
      </w:pPr>
    </w:p>
    <w:p w14:paraId="567DFB3C" w14:textId="77777777" w:rsidR="005B2902" w:rsidRDefault="005B2902" w:rsidP="005B2902">
      <w:pPr>
        <w:pStyle w:val="a9"/>
        <w:numPr>
          <w:ilvl w:val="0"/>
          <w:numId w:val="4"/>
        </w:numPr>
        <w:spacing w:line="360" w:lineRule="auto"/>
        <w:jc w:val="both"/>
      </w:pPr>
      <w:r>
        <w:rPr>
          <w:rFonts w:hint="cs"/>
          <w:rtl/>
        </w:rPr>
        <w:t xml:space="preserve">הערכים החברתיים שנפגעו כתוצאה ממעשיו של הנאשם הם הגנה על שלום הציבור, בריאותו וביטחונו האישי . </w:t>
      </w:r>
    </w:p>
    <w:p w14:paraId="3A1C1B9E" w14:textId="77777777" w:rsidR="005B2902" w:rsidRDefault="005B2902" w:rsidP="005B2902">
      <w:pPr>
        <w:pStyle w:val="a9"/>
        <w:spacing w:before="120" w:after="120" w:line="360" w:lineRule="auto"/>
        <w:jc w:val="both"/>
      </w:pPr>
      <w:r>
        <w:rPr>
          <w:rFonts w:hint="cs"/>
          <w:rtl/>
        </w:rPr>
        <w:t xml:space="preserve">ראו בעניין זה: </w:t>
      </w:r>
      <w:hyperlink r:id="rId80" w:history="1">
        <w:r w:rsidR="00786596" w:rsidRPr="00786596">
          <w:rPr>
            <w:color w:val="0000FF"/>
            <w:u w:val="single"/>
            <w:rtl/>
          </w:rPr>
          <w:t>ע"פ 972/11</w:t>
        </w:r>
      </w:hyperlink>
      <w:r>
        <w:rPr>
          <w:rtl/>
        </w:rPr>
        <w:t xml:space="preserve"> </w:t>
      </w:r>
      <w:r>
        <w:rPr>
          <w:rFonts w:hint="cs"/>
          <w:b/>
          <w:bCs/>
          <w:rtl/>
        </w:rPr>
        <w:t>מדינת ישראל נ' יונה</w:t>
      </w:r>
      <w:r>
        <w:rPr>
          <w:rFonts w:hint="cs"/>
          <w:rtl/>
        </w:rPr>
        <w:t xml:space="preserve"> (4.7.12); </w:t>
      </w:r>
      <w:hyperlink r:id="rId81" w:history="1">
        <w:r w:rsidR="00786596" w:rsidRPr="00786596">
          <w:rPr>
            <w:color w:val="0000FF"/>
            <w:u w:val="single"/>
            <w:rtl/>
          </w:rPr>
          <w:t>ע"פ 6029/03</w:t>
        </w:r>
      </w:hyperlink>
      <w:r w:rsidRPr="00786596">
        <w:rPr>
          <w:rFonts w:hint="cs"/>
          <w:color w:val="000000"/>
          <w:rtl/>
        </w:rPr>
        <w:t xml:space="preserve"> מדינת ישראל נ' שמאי, פ"ד נח</w:t>
      </w:r>
      <w:r>
        <w:rPr>
          <w:rFonts w:hint="cs"/>
          <w:rtl/>
        </w:rPr>
        <w:t xml:space="preserve"> (2) 734 (9.2.04); </w:t>
      </w:r>
      <w:hyperlink r:id="rId82" w:history="1">
        <w:r w:rsidR="00786596" w:rsidRPr="00786596">
          <w:rPr>
            <w:color w:val="0000FF"/>
            <w:u w:val="single"/>
            <w:rtl/>
          </w:rPr>
          <w:t>ע"פ 6021/95</w:t>
        </w:r>
      </w:hyperlink>
      <w:r>
        <w:rPr>
          <w:rFonts w:hint="cs"/>
          <w:rtl/>
        </w:rPr>
        <w:t xml:space="preserve">, </w:t>
      </w:r>
      <w:r w:rsidRPr="00786596">
        <w:rPr>
          <w:rFonts w:hint="cs"/>
          <w:color w:val="000000"/>
          <w:rtl/>
        </w:rPr>
        <w:t>4998/95</w:t>
      </w:r>
      <w:r>
        <w:rPr>
          <w:rFonts w:hint="cs"/>
          <w:rtl/>
        </w:rPr>
        <w:t xml:space="preserve">, 5267/95, 5313/95 </w:t>
      </w:r>
      <w:r>
        <w:rPr>
          <w:rFonts w:hint="cs"/>
          <w:b/>
          <w:bCs/>
          <w:rtl/>
        </w:rPr>
        <w:t xml:space="preserve">מדינת ישראל נ' גומז </w:t>
      </w:r>
      <w:r>
        <w:rPr>
          <w:rFonts w:hint="cs"/>
          <w:rtl/>
        </w:rPr>
        <w:t xml:space="preserve">(31.7.97); </w:t>
      </w:r>
      <w:hyperlink r:id="rId83" w:history="1">
        <w:r w:rsidR="00786596" w:rsidRPr="00786596">
          <w:rPr>
            <w:color w:val="0000FF"/>
            <w:u w:val="single"/>
            <w:rtl/>
          </w:rPr>
          <w:t>ע"פ 575/88</w:t>
        </w:r>
      </w:hyperlink>
      <w:r w:rsidRPr="00786596">
        <w:rPr>
          <w:rFonts w:hint="cs"/>
          <w:color w:val="000000"/>
          <w:rtl/>
        </w:rPr>
        <w:t xml:space="preserve"> עודה נ' מדינת ישראל, פ"ד מב</w:t>
      </w:r>
      <w:r>
        <w:rPr>
          <w:rFonts w:hint="cs"/>
          <w:rtl/>
        </w:rPr>
        <w:t xml:space="preserve"> (4) 242 (11.12.88)).</w:t>
      </w:r>
    </w:p>
    <w:p w14:paraId="635C48AC" w14:textId="77777777" w:rsidR="005B2902" w:rsidRPr="004322C1" w:rsidRDefault="005B2902" w:rsidP="005B2902">
      <w:pPr>
        <w:pStyle w:val="a9"/>
        <w:spacing w:after="160" w:line="360" w:lineRule="auto"/>
        <w:jc w:val="both"/>
        <w:rPr>
          <w:rFonts w:ascii="Calibri" w:eastAsia="Calibri" w:hAnsi="Calibri"/>
        </w:rPr>
      </w:pPr>
    </w:p>
    <w:p w14:paraId="665CEB3D" w14:textId="77777777" w:rsidR="005B2902" w:rsidRPr="00EE02D9" w:rsidRDefault="005B2902" w:rsidP="005B2902">
      <w:pPr>
        <w:pStyle w:val="a9"/>
        <w:rPr>
          <w:rFonts w:ascii="Calibri" w:eastAsia="Calibri" w:hAnsi="Calibri"/>
          <w:rtl/>
        </w:rPr>
      </w:pPr>
    </w:p>
    <w:p w14:paraId="15B96D90" w14:textId="77777777" w:rsidR="005B2902" w:rsidRDefault="005B2902" w:rsidP="005B2902">
      <w:pPr>
        <w:pStyle w:val="a9"/>
        <w:spacing w:after="160" w:line="360" w:lineRule="auto"/>
        <w:jc w:val="both"/>
        <w:rPr>
          <w:rFonts w:ascii="Calibri" w:eastAsia="Calibri" w:hAnsi="Calibri"/>
        </w:rPr>
      </w:pPr>
    </w:p>
    <w:p w14:paraId="05ACDE18" w14:textId="77777777" w:rsidR="005B2902" w:rsidRPr="00075139" w:rsidRDefault="005B2902" w:rsidP="005B2902">
      <w:pPr>
        <w:pStyle w:val="2"/>
        <w:numPr>
          <w:ilvl w:val="0"/>
          <w:numId w:val="4"/>
        </w:numPr>
        <w:rPr>
          <w:rFonts w:cs="David"/>
          <w:sz w:val="24"/>
          <w:szCs w:val="24"/>
        </w:rPr>
      </w:pPr>
      <w:r w:rsidRPr="00075139">
        <w:rPr>
          <w:rFonts w:ascii="David" w:hAnsi="David" w:cs="David"/>
          <w:sz w:val="24"/>
          <w:szCs w:val="24"/>
          <w:rtl/>
        </w:rPr>
        <w:t>הדברים מקבלים משנה תוקף ככל שעסקינן בעביר</w:t>
      </w:r>
      <w:r w:rsidRPr="00075139">
        <w:rPr>
          <w:rFonts w:ascii="David" w:hAnsi="David" w:cs="David" w:hint="cs"/>
          <w:sz w:val="24"/>
          <w:szCs w:val="24"/>
          <w:rtl/>
        </w:rPr>
        <w:t>ות של סחר בסמים מסוכנים וחלק הארי של העסקאות מדובר בסמים המוגדרים סמים "קשים". ל</w:t>
      </w:r>
      <w:r w:rsidRPr="00075139">
        <w:rPr>
          <w:rFonts w:ascii="David" w:hAnsi="David" w:cs="David"/>
          <w:sz w:val="24"/>
          <w:szCs w:val="24"/>
          <w:rtl/>
        </w:rPr>
        <w:t xml:space="preserve">א בכדי מצא המחוקק לקבוע בצידה </w:t>
      </w:r>
      <w:r w:rsidRPr="00075139">
        <w:rPr>
          <w:rFonts w:ascii="David" w:hAnsi="David" w:cs="David" w:hint="cs"/>
          <w:sz w:val="24"/>
          <w:szCs w:val="24"/>
          <w:rtl/>
        </w:rPr>
        <w:t xml:space="preserve">של העבירה </w:t>
      </w:r>
      <w:r w:rsidRPr="00075139">
        <w:rPr>
          <w:rFonts w:ascii="David" w:hAnsi="David" w:cs="David"/>
          <w:sz w:val="24"/>
          <w:szCs w:val="24"/>
          <w:rtl/>
        </w:rPr>
        <w:t xml:space="preserve">עונש </w:t>
      </w:r>
      <w:r w:rsidRPr="00075139">
        <w:rPr>
          <w:rFonts w:ascii="David" w:hAnsi="David" w:cs="David" w:hint="cs"/>
          <w:sz w:val="24"/>
          <w:szCs w:val="24"/>
          <w:rtl/>
        </w:rPr>
        <w:t xml:space="preserve">של </w:t>
      </w:r>
      <w:r w:rsidRPr="00075139">
        <w:rPr>
          <w:rFonts w:ascii="David" w:hAnsi="David" w:cs="David"/>
          <w:sz w:val="24"/>
          <w:szCs w:val="24"/>
          <w:rtl/>
        </w:rPr>
        <w:t xml:space="preserve"> 20 שנות מאסר. </w:t>
      </w:r>
    </w:p>
    <w:p w14:paraId="53D0FBB6" w14:textId="77777777" w:rsidR="005B2902" w:rsidRDefault="005B2902" w:rsidP="005B2902">
      <w:pPr>
        <w:pStyle w:val="a9"/>
        <w:numPr>
          <w:ilvl w:val="0"/>
          <w:numId w:val="4"/>
        </w:numPr>
        <w:spacing w:after="160" w:line="360" w:lineRule="auto"/>
        <w:jc w:val="both"/>
        <w:rPr>
          <w:rFonts w:ascii="Calibri" w:eastAsia="Calibri" w:hAnsi="Calibri"/>
        </w:rPr>
      </w:pPr>
      <w:r>
        <w:rPr>
          <w:rFonts w:ascii="Calibri" w:eastAsia="Calibri" w:hAnsi="Calibri" w:hint="cs"/>
          <w:rtl/>
        </w:rPr>
        <w:t xml:space="preserve">נסיבות ביצוע העבירות בתיק המוביל מלמדות על כך שהנאשם ברכב בו נמצא החזיק בסוגים שונים של סמים, לרבות סמים המוגדרים "קשים" חלקם באריזות וחלקם בתפזורת ולא ניתן להתעלם מריבוי הסוגים גם אם בחלקם מדובר בסמים בכמות לא גדולה במיוחס אך ריבוי הסוגים והנסיבות מלמד על כך שהנאשם החזיק את הסמים שלא לצריכה עצמית וזאת המסקנה ההגיונית והסבירה מהאירוע גם אם לא מיוחסת לנאשם עבירת סחר בסמים. כמו כן הנאשם במצח נחושה הפר תנאי מעצר בית כאשר יצא ממקום  ממעצר הבית לאחר ששוחרר ממעצר בפיקוח אלקטרוני שלא בחלון ההתאווררות שהוקצה לו וזאת יום אחד בלבד לאחר ששוחרר ממעצר בפיקוח אלקטרוני ועוד לא יבשה הדיו מהחלטת בית המשפט הנכבד. </w:t>
      </w:r>
    </w:p>
    <w:p w14:paraId="1355496A" w14:textId="77777777" w:rsidR="005B2902" w:rsidRDefault="005B2902" w:rsidP="005B2902">
      <w:pPr>
        <w:spacing w:after="160" w:line="360" w:lineRule="auto"/>
        <w:ind w:left="720"/>
        <w:jc w:val="both"/>
        <w:rPr>
          <w:rFonts w:ascii="Calibri" w:eastAsia="Calibri" w:hAnsi="Calibri"/>
          <w:rtl/>
        </w:rPr>
      </w:pPr>
      <w:r>
        <w:rPr>
          <w:rFonts w:ascii="Calibri" w:eastAsia="Calibri" w:hAnsi="Calibri" w:hint="cs"/>
          <w:rtl/>
        </w:rPr>
        <w:t xml:space="preserve">נסיבות ביצוע העבירות בתיקי הצירוף 1 ו </w:t>
      </w:r>
      <w:r>
        <w:rPr>
          <w:rFonts w:ascii="Calibri" w:eastAsia="Calibri" w:hAnsi="Calibri"/>
          <w:rtl/>
        </w:rPr>
        <w:t>–</w:t>
      </w:r>
      <w:r>
        <w:rPr>
          <w:rFonts w:ascii="Calibri" w:eastAsia="Calibri" w:hAnsi="Calibri" w:hint="cs"/>
          <w:rtl/>
        </w:rPr>
        <w:t xml:space="preserve"> 2 מלמדות על מעורבות עמוקה בתהליך הסחר בסמים. הנאשם מתאם, יוזם, קובע מועדים ומהווה חלק משמעותי ביותר בעבירות הסחר בכל ההזדמנויות שבכתבי האישום. מדובר בצבר של מעשים חמורים וסחר בסמים מסוכנים  שרובם "קשים" במיוחד בסם הקוקאין. </w:t>
      </w:r>
    </w:p>
    <w:p w14:paraId="49EE283F" w14:textId="77777777" w:rsidR="005B2902" w:rsidRDefault="005B2902" w:rsidP="005B2902">
      <w:pPr>
        <w:spacing w:after="160" w:line="360" w:lineRule="auto"/>
        <w:ind w:left="720"/>
        <w:jc w:val="both"/>
        <w:rPr>
          <w:rFonts w:ascii="Calibri" w:eastAsia="Calibri" w:hAnsi="Calibri"/>
          <w:rtl/>
        </w:rPr>
      </w:pPr>
      <w:r>
        <w:rPr>
          <w:rFonts w:ascii="Calibri" w:eastAsia="Calibri" w:hAnsi="Calibri" w:hint="cs"/>
          <w:rtl/>
        </w:rPr>
        <w:t xml:space="preserve">בכל כתבי האישום בהם הורשע הנאשם הוא מהווה דמות דומיננטית שבלעדיה לא יכולות היו העסקאות להתבצע. גם אם הנאשם הורשע בתיק צירוף 2 בעבירת סיוע באישום הראשון הרי שמדובר לטעמי בנסיבות סיוע ברמה גבוהה המגיעה כדי נסיבות עבירה מושלמת ולא ניתן להתעלם מתפקידו המרכזי של הנאשם . כמו כן ביחס לתיק צירוף 1 הרי שבאישום הראשון הורשע הנאשם בעבירה של סיוע לסחר בסמים וגם במקרה אני סבורה כי מדובר בסיוע בנסיבות חמורות. </w:t>
      </w:r>
    </w:p>
    <w:p w14:paraId="508AD054" w14:textId="77777777" w:rsidR="005B2902" w:rsidRDefault="005B2902" w:rsidP="005B2902">
      <w:pPr>
        <w:spacing w:after="160" w:line="360" w:lineRule="auto"/>
        <w:ind w:left="720"/>
        <w:jc w:val="both"/>
        <w:rPr>
          <w:rFonts w:ascii="Calibri" w:eastAsia="Calibri" w:hAnsi="Calibri"/>
          <w:rtl/>
        </w:rPr>
      </w:pPr>
      <w:r>
        <w:rPr>
          <w:rFonts w:ascii="Calibri" w:eastAsia="Calibri" w:hAnsi="Calibri" w:hint="cs"/>
          <w:rtl/>
        </w:rPr>
        <w:t>הנאשם סוחר סמים כאורח חיים, זמינות הסמים שהוא נכון לספק מלמדת על קשריו עם גורמים שוליים בחברה. לא יכול להיות ספק כי מדובר במעשים מתוכננים מראש ולא בכדי הנאשם אינו רואה עצמו כמי שיש לו בעיות של שימוש בסמים. הנאשם משמש כסוחר סמים לכל דבר בעניין בעבור בצע כסף ורווח כספי מהיר וזמין אף תוך ניצול לקוחות לכאורה בחדר הכושר (במקרה זה הנאשם לא ידע כי הלקוח בחדר הכושר שלו הוא סוכן סמוי). לפיכך אני קובעת שד</w:t>
      </w:r>
      <w:r>
        <w:rPr>
          <w:rFonts w:ascii="Calibri" w:eastAsia="Calibri" w:hAnsi="Calibri"/>
          <w:rtl/>
        </w:rPr>
        <w:t xml:space="preserve">רגת </w:t>
      </w:r>
      <w:r>
        <w:rPr>
          <w:rFonts w:ascii="Calibri" w:eastAsia="Calibri" w:hAnsi="Calibri" w:hint="cs"/>
          <w:rtl/>
        </w:rPr>
        <w:t>ה</w:t>
      </w:r>
      <w:r>
        <w:rPr>
          <w:rFonts w:ascii="Calibri" w:eastAsia="Calibri" w:hAnsi="Calibri"/>
          <w:rtl/>
        </w:rPr>
        <w:t xml:space="preserve">אשם </w:t>
      </w:r>
      <w:r>
        <w:rPr>
          <w:rFonts w:ascii="Calibri" w:eastAsia="Calibri" w:hAnsi="Calibri" w:hint="cs"/>
          <w:rtl/>
        </w:rPr>
        <w:t xml:space="preserve">בעניינו של הנאשם </w:t>
      </w:r>
      <w:r>
        <w:rPr>
          <w:rFonts w:ascii="Calibri" w:eastAsia="Calibri" w:hAnsi="Calibri"/>
          <w:rtl/>
        </w:rPr>
        <w:t>גבוהה מאוד</w:t>
      </w:r>
      <w:r>
        <w:rPr>
          <w:rFonts w:ascii="Calibri" w:eastAsia="Calibri" w:hAnsi="Calibri" w:hint="cs"/>
          <w:rtl/>
        </w:rPr>
        <w:t xml:space="preserve">. </w:t>
      </w:r>
    </w:p>
    <w:p w14:paraId="7866FF61" w14:textId="77777777" w:rsidR="005B2902" w:rsidRPr="004D15FE" w:rsidRDefault="005B2902" w:rsidP="005B2902">
      <w:pPr>
        <w:spacing w:after="160" w:line="360" w:lineRule="auto"/>
        <w:ind w:left="720"/>
        <w:jc w:val="both"/>
        <w:rPr>
          <w:rFonts w:ascii="Calibri" w:eastAsia="Calibri" w:hAnsi="Calibri"/>
        </w:rPr>
      </w:pPr>
      <w:r>
        <w:rPr>
          <w:rFonts w:ascii="Calibri" w:eastAsia="Calibri" w:hAnsi="Calibri" w:hint="cs"/>
          <w:rtl/>
        </w:rPr>
        <w:t xml:space="preserve">לאור כל האמור, סוג הסמים, היקף העסקאות, תפקידו המרכזי והדומיננטי של הנאשם אני סבורה כי הפגיעה בערכים חברתיים מוגנים מצויה ברף הגבוהה. </w:t>
      </w:r>
    </w:p>
    <w:p w14:paraId="2260166A" w14:textId="77777777" w:rsidR="005B2902" w:rsidRPr="000D1CCE" w:rsidRDefault="005B2902" w:rsidP="005B2902">
      <w:pPr>
        <w:pStyle w:val="a9"/>
        <w:numPr>
          <w:ilvl w:val="0"/>
          <w:numId w:val="4"/>
        </w:numPr>
        <w:spacing w:after="160" w:line="360" w:lineRule="auto"/>
        <w:jc w:val="both"/>
        <w:rPr>
          <w:rFonts w:ascii="Calibri" w:eastAsia="Calibri" w:hAnsi="Calibri"/>
          <w:rtl/>
        </w:rPr>
      </w:pPr>
      <w:r w:rsidRPr="00C21DA5">
        <w:rPr>
          <w:rFonts w:ascii="Calibri" w:eastAsia="Calibri" w:hAnsi="Calibri"/>
          <w:rtl/>
        </w:rPr>
        <w:t xml:space="preserve">מדיניות הענישה הנוהגת, הינה </w:t>
      </w:r>
      <w:r>
        <w:rPr>
          <w:rFonts w:ascii="Calibri" w:eastAsia="Calibri" w:hAnsi="Calibri" w:hint="cs"/>
          <w:rtl/>
        </w:rPr>
        <w:t xml:space="preserve">רק </w:t>
      </w:r>
      <w:r w:rsidRPr="00C21DA5">
        <w:rPr>
          <w:rFonts w:ascii="Calibri" w:eastAsia="Calibri" w:hAnsi="Calibri"/>
          <w:rtl/>
        </w:rPr>
        <w:t xml:space="preserve">שיקול אחד בקביעת מתחם העונש ההולם, ממכלול השיקולים אשר בית המשפט לוקח בחשבון בבואו לקבוע את מתחם העונש ההולם. </w:t>
      </w:r>
      <w:r>
        <w:rPr>
          <w:rFonts w:ascii="Calibri" w:eastAsia="Calibri" w:hAnsi="Calibri" w:hint="cs"/>
          <w:rtl/>
        </w:rPr>
        <w:t xml:space="preserve">עיינתי בפסקי הדין שהצדדים הפנו אליהם. </w:t>
      </w:r>
    </w:p>
    <w:p w14:paraId="5B48A2D1" w14:textId="77777777" w:rsidR="005B2902" w:rsidRDefault="005B2902" w:rsidP="005B2902">
      <w:pPr>
        <w:pStyle w:val="a9"/>
        <w:spacing w:line="360" w:lineRule="auto"/>
        <w:jc w:val="both"/>
        <w:rPr>
          <w:b/>
          <w:bCs/>
          <w:rtl/>
        </w:rPr>
      </w:pPr>
    </w:p>
    <w:p w14:paraId="0C9B229E" w14:textId="77777777" w:rsidR="005B2902" w:rsidRPr="000D1CCE" w:rsidRDefault="005B2902" w:rsidP="005B2902">
      <w:pPr>
        <w:pStyle w:val="a9"/>
        <w:spacing w:line="360" w:lineRule="auto"/>
        <w:jc w:val="both"/>
      </w:pPr>
      <w:r w:rsidRPr="000D1CCE">
        <w:rPr>
          <w:rFonts w:hint="cs"/>
          <w:rtl/>
        </w:rPr>
        <w:t>באשר למדיניות הענישה הנהוגה בגין החזקה של סם מסוכן מסוג קוקאין שלא לצריכה עצמית, בכמויות של עשרות גרמים, כבר קבע בית משפט העליון ב</w:t>
      </w:r>
      <w:hyperlink r:id="rId84" w:history="1">
        <w:r w:rsidR="00786596" w:rsidRPr="00786596">
          <w:rPr>
            <w:color w:val="0000FF"/>
            <w:u w:val="single"/>
            <w:rtl/>
          </w:rPr>
          <w:t>ע"פ 4592/15</w:t>
        </w:r>
      </w:hyperlink>
      <w:r w:rsidRPr="000D1CCE">
        <w:rPr>
          <w:rFonts w:hint="cs"/>
          <w:rtl/>
        </w:rPr>
        <w:t xml:space="preserve"> </w:t>
      </w:r>
      <w:r w:rsidRPr="000D1CCE">
        <w:rPr>
          <w:rFonts w:hint="cs"/>
          <w:b/>
          <w:bCs/>
          <w:rtl/>
        </w:rPr>
        <w:t>אשר מסעוד פדידה נ' מדינת ישראל</w:t>
      </w:r>
      <w:r w:rsidRPr="000D1CCE">
        <w:rPr>
          <w:rFonts w:hint="cs"/>
          <w:rtl/>
        </w:rPr>
        <w:t xml:space="preserve"> (8.2.16) כדלקמן –</w:t>
      </w:r>
    </w:p>
    <w:p w14:paraId="368BB016" w14:textId="77777777" w:rsidR="005B2902" w:rsidRDefault="005B2902" w:rsidP="005B2902">
      <w:pPr>
        <w:pStyle w:val="a9"/>
        <w:spacing w:line="360" w:lineRule="auto"/>
        <w:ind w:left="1440"/>
        <w:jc w:val="both"/>
        <w:rPr>
          <w:rFonts w:ascii="Miriam" w:hAnsi="Miriam" w:cs="Miriam"/>
          <w:rtl/>
        </w:rPr>
      </w:pPr>
      <w:r w:rsidRPr="000D1CCE">
        <w:rPr>
          <w:rFonts w:ascii="Miriam" w:hAnsi="Miriam" w:cs="Miriam"/>
          <w:rtl/>
        </w:rPr>
        <w:t>"מסקירת הפסיקה בנושא עולה, כי אמנם קיים גיוון רב בענישה, אולם במקרים העוסקים בהחזקת סם מסוכן מסוג הרואין או קוקאין שלא לצריכה עצמית, בכמות של עשרות גרמים, נע טווח הענישה בין שלוש לחמש שנות מאסר (</w:t>
      </w:r>
      <w:hyperlink r:id="rId85" w:history="1">
        <w:r w:rsidR="00786596" w:rsidRPr="00786596">
          <w:rPr>
            <w:rFonts w:ascii="Miriam" w:hAnsi="Miriam" w:cs="Miriam"/>
            <w:color w:val="0000FF"/>
            <w:u w:val="single"/>
            <w:rtl/>
          </w:rPr>
          <w:t>ע"פ 8820/14</w:t>
        </w:r>
      </w:hyperlink>
      <w:r w:rsidRPr="000D1CCE">
        <w:rPr>
          <w:rFonts w:ascii="Miriam" w:hAnsi="Miriam" w:cs="Miriam"/>
          <w:rtl/>
        </w:rPr>
        <w:t xml:space="preserve"> זהר שחר נ' מדינת ישראל [פורסם בנבו] (2015) בפסקה 12 וההפניות שם; </w:t>
      </w:r>
      <w:hyperlink r:id="rId86" w:history="1">
        <w:r w:rsidR="00A459A8" w:rsidRPr="00A459A8">
          <w:rPr>
            <w:rFonts w:ascii="Miriam" w:hAnsi="Miriam" w:cs="Miriam"/>
            <w:color w:val="0000FF"/>
            <w:u w:val="single"/>
            <w:rtl/>
          </w:rPr>
          <w:t xml:space="preserve">1313/14 </w:t>
        </w:r>
      </w:hyperlink>
      <w:r w:rsidRPr="000D1CCE">
        <w:rPr>
          <w:rFonts w:ascii="Miriam" w:hAnsi="Miriam" w:cs="Miriam"/>
          <w:rtl/>
        </w:rPr>
        <w:t xml:space="preserve"> גמאל בהתימי נ' מדינת ישראל [פורסם בנבו] (2015); עניין פיצו, בפסקה 14 וההפניות שם; </w:t>
      </w:r>
      <w:hyperlink r:id="rId87" w:history="1">
        <w:r w:rsidR="00786596" w:rsidRPr="00786596">
          <w:rPr>
            <w:rFonts w:ascii="Miriam" w:hAnsi="Miriam" w:cs="Miriam"/>
            <w:color w:val="0000FF"/>
            <w:u w:val="single"/>
            <w:rtl/>
          </w:rPr>
          <w:t>ע"פ 5374/12</w:t>
        </w:r>
      </w:hyperlink>
      <w:r w:rsidRPr="000D1CCE">
        <w:rPr>
          <w:rFonts w:ascii="Miriam" w:hAnsi="Miriam" w:cs="Miriam"/>
          <w:rtl/>
        </w:rPr>
        <w:t xml:space="preserve"> אברג'יל נ' מדינת ישראל [פורסם בנבו] (2013); </w:t>
      </w:r>
      <w:hyperlink r:id="rId88" w:history="1">
        <w:r w:rsidR="00786596" w:rsidRPr="00786596">
          <w:rPr>
            <w:rFonts w:ascii="Miriam" w:hAnsi="Miriam" w:cs="Miriam"/>
            <w:color w:val="0000FF"/>
            <w:u w:val="single"/>
            <w:rtl/>
          </w:rPr>
          <w:t>ע"פ 11469/05</w:t>
        </w:r>
      </w:hyperlink>
      <w:r w:rsidRPr="000D1CCE">
        <w:rPr>
          <w:rFonts w:ascii="Miriam" w:hAnsi="Miriam" w:cs="Miriam"/>
          <w:rtl/>
        </w:rPr>
        <w:t xml:space="preserve"> מדינת ישראל נ' עייש [פורסם בנבו] (2006); </w:t>
      </w:r>
      <w:hyperlink r:id="rId89" w:history="1">
        <w:r w:rsidR="00A459A8" w:rsidRPr="00A459A8">
          <w:rPr>
            <w:rFonts w:ascii="Miriam" w:hAnsi="Miriam" w:cs="Miriam"/>
            <w:color w:val="0000FF"/>
            <w:u w:val="single"/>
            <w:rtl/>
          </w:rPr>
          <w:t xml:space="preserve">5958/13 </w:t>
        </w:r>
      </w:hyperlink>
      <w:r w:rsidRPr="000D1CCE">
        <w:rPr>
          <w:rFonts w:ascii="Miriam" w:hAnsi="Miriam" w:cs="Miriam"/>
          <w:rtl/>
        </w:rPr>
        <w:t xml:space="preserve"> גיא שרגא סבג נ' מדינת ישראל [פורסם בנבו] (2014); </w:t>
      </w:r>
      <w:hyperlink r:id="rId90" w:history="1">
        <w:r w:rsidR="00A459A8" w:rsidRPr="00A459A8">
          <w:rPr>
            <w:rFonts w:ascii="Miriam" w:hAnsi="Miriam" w:cs="Miriam"/>
            <w:color w:val="0000FF"/>
            <w:u w:val="single"/>
            <w:rtl/>
          </w:rPr>
          <w:t xml:space="preserve">4203/14 </w:t>
        </w:r>
      </w:hyperlink>
      <w:r w:rsidRPr="000D1CCE">
        <w:rPr>
          <w:rFonts w:ascii="Miriam" w:hAnsi="Miriam" w:cs="Miriam"/>
          <w:rtl/>
        </w:rPr>
        <w:t xml:space="preserve"> אליהו כהן נ' מדינת ישראל [פורסם בנבו] (2015))".</w:t>
      </w:r>
    </w:p>
    <w:p w14:paraId="27EF07AC" w14:textId="77777777" w:rsidR="005B2902" w:rsidRDefault="005B2902" w:rsidP="005B2902">
      <w:pPr>
        <w:spacing w:line="360" w:lineRule="auto"/>
        <w:jc w:val="both"/>
        <w:rPr>
          <w:rFonts w:ascii="David" w:hAnsi="David"/>
          <w:rtl/>
        </w:rPr>
      </w:pPr>
      <w:r>
        <w:rPr>
          <w:rFonts w:ascii="Miriam" w:hAnsi="Miriam" w:cs="Miriam"/>
          <w:rtl/>
        </w:rPr>
        <w:tab/>
      </w:r>
      <w:r w:rsidRPr="00214BFD">
        <w:rPr>
          <w:rFonts w:ascii="David" w:hAnsi="David"/>
          <w:rtl/>
        </w:rPr>
        <w:t xml:space="preserve">בתיק צירוף </w:t>
      </w:r>
      <w:r>
        <w:rPr>
          <w:rFonts w:ascii="David" w:hAnsi="David" w:hint="cs"/>
          <w:rtl/>
        </w:rPr>
        <w:t xml:space="preserve">1 הורשע הנאשם בעבירות סחר הקשורות לסם מסוג קוקאין. </w:t>
      </w:r>
    </w:p>
    <w:p w14:paraId="1806167F" w14:textId="77777777" w:rsidR="005B2902" w:rsidRDefault="005B2902" w:rsidP="005B2902">
      <w:pPr>
        <w:pStyle w:val="a9"/>
        <w:spacing w:line="360" w:lineRule="auto"/>
        <w:jc w:val="both"/>
        <w:rPr>
          <w:rFonts w:ascii="David" w:hAnsi="David"/>
          <w:rtl/>
        </w:rPr>
      </w:pPr>
    </w:p>
    <w:p w14:paraId="3C99C4C7" w14:textId="77777777" w:rsidR="005B2902" w:rsidRDefault="005B2902" w:rsidP="005B2902">
      <w:pPr>
        <w:pStyle w:val="a9"/>
        <w:spacing w:line="360" w:lineRule="auto"/>
        <w:jc w:val="both"/>
        <w:rPr>
          <w:rFonts w:ascii="David" w:hAnsi="David"/>
        </w:rPr>
      </w:pPr>
      <w:r>
        <w:rPr>
          <w:rFonts w:ascii="David" w:hAnsi="David" w:hint="cs"/>
          <w:rtl/>
        </w:rPr>
        <w:t xml:space="preserve">אפנה לפסקי הדין כדלקמן: </w:t>
      </w:r>
      <w:hyperlink r:id="rId91" w:history="1">
        <w:r w:rsidR="00786596" w:rsidRPr="00786596">
          <w:rPr>
            <w:rFonts w:ascii="David" w:hAnsi="David"/>
            <w:color w:val="0000FF"/>
            <w:u w:val="single"/>
            <w:rtl/>
          </w:rPr>
          <w:t>רע"פ 1955/19</w:t>
        </w:r>
      </w:hyperlink>
      <w:r w:rsidR="00786596">
        <w:rPr>
          <w:rFonts w:ascii="David" w:hAnsi="David"/>
          <w:color w:val="000000"/>
          <w:rtl/>
        </w:rPr>
        <w:t xml:space="preserve"> </w:t>
      </w:r>
      <w:r>
        <w:rPr>
          <w:rFonts w:ascii="David" w:hAnsi="David"/>
          <w:b/>
          <w:bCs/>
          <w:color w:val="000000"/>
          <w:rtl/>
        </w:rPr>
        <w:t>אבו רקייק נ' מדינת ישראל</w:t>
      </w:r>
      <w:r w:rsidR="00786596">
        <w:rPr>
          <w:rFonts w:ascii="David" w:hAnsi="David"/>
          <w:b/>
          <w:bCs/>
          <w:color w:val="000000"/>
          <w:rtl/>
        </w:rPr>
        <w:t xml:space="preserve"> </w:t>
      </w:r>
      <w:r>
        <w:rPr>
          <w:rFonts w:ascii="David" w:hAnsi="David"/>
          <w:color w:val="000000"/>
          <w:rtl/>
        </w:rPr>
        <w:t xml:space="preserve">(01.04.2019), בו הורשע נאשם בעבירה של סחר בסם מסוכן מסוג קוקאין במשקל של כ-1 גרם וכן מעשה פזיזות ורשלנות ברכב. בית משפט השלום קבע מתחם עונש הנע בין 14 ל-30 חודשי מאסר בגין שתי העבירות. ערעור שהוגש לבית המשפט המחוזי וכן בקשת רשות ערעור נדחו; </w:t>
      </w:r>
      <w:hyperlink r:id="rId92" w:history="1">
        <w:r w:rsidR="00786596" w:rsidRPr="00786596">
          <w:rPr>
            <w:rFonts w:ascii="David" w:hAnsi="David"/>
            <w:color w:val="0000FF"/>
            <w:u w:val="single"/>
            <w:rtl/>
          </w:rPr>
          <w:t>עפ"ג 37357-11-19</w:t>
        </w:r>
      </w:hyperlink>
      <w:r w:rsidR="00786596">
        <w:rPr>
          <w:rFonts w:ascii="David" w:hAnsi="David"/>
          <w:color w:val="000000"/>
          <w:rtl/>
        </w:rPr>
        <w:t xml:space="preserve"> </w:t>
      </w:r>
      <w:r>
        <w:rPr>
          <w:rFonts w:ascii="David" w:hAnsi="David"/>
          <w:b/>
          <w:bCs/>
          <w:color w:val="000000"/>
          <w:rtl/>
        </w:rPr>
        <w:t>מדינת ישראל נ' יוסף עראבי</w:t>
      </w:r>
      <w:r w:rsidR="00786596">
        <w:rPr>
          <w:rFonts w:ascii="David" w:hAnsi="David"/>
          <w:color w:val="000000"/>
          <w:rtl/>
        </w:rPr>
        <w:t xml:space="preserve"> </w:t>
      </w:r>
      <w:r>
        <w:rPr>
          <w:rFonts w:ascii="David" w:hAnsi="David"/>
          <w:color w:val="000000"/>
          <w:rtl/>
        </w:rPr>
        <w:t>(2.1.2020) בו הורשע נאשם בחמש עבירות של סחר בסם מסוכן מסוג הרואין במשקלים של כ-1 גרם בכל מקרה וכן בחמש עבירות של החזקת סם שלא לצריכה עצמית. בית משפט שלום קבע מתחם עונש אחד הנע בין 9 ועד 18 חודשי מאסר בפועל</w:t>
      </w:r>
      <w:r w:rsidR="00786596">
        <w:rPr>
          <w:color w:val="000000"/>
          <w:rtl/>
        </w:rPr>
        <w:t xml:space="preserve"> </w:t>
      </w:r>
      <w:r>
        <w:rPr>
          <w:color w:val="000000"/>
          <w:rtl/>
        </w:rPr>
        <w:t>ובית המשפט המחוזי אישר</w:t>
      </w:r>
      <w:r>
        <w:rPr>
          <w:rFonts w:ascii="David" w:hAnsi="David"/>
          <w:color w:val="000000"/>
          <w:rtl/>
        </w:rPr>
        <w:t xml:space="preserve"> מתחם זה;</w:t>
      </w:r>
      <w:r w:rsidR="00786596">
        <w:rPr>
          <w:rFonts w:ascii="David" w:hAnsi="David"/>
          <w:color w:val="000000"/>
          <w:rtl/>
        </w:rPr>
        <w:t xml:space="preserve">  </w:t>
      </w:r>
      <w:hyperlink r:id="rId93" w:history="1">
        <w:r w:rsidR="00786596" w:rsidRPr="00786596">
          <w:rPr>
            <w:rFonts w:ascii="David" w:hAnsi="David"/>
            <w:color w:val="0000FF"/>
            <w:u w:val="single"/>
            <w:rtl/>
          </w:rPr>
          <w:t>עפ"ג 5342-09-17</w:t>
        </w:r>
      </w:hyperlink>
      <w:r w:rsidR="00786596">
        <w:rPr>
          <w:rFonts w:ascii="David" w:hAnsi="David"/>
          <w:color w:val="000000"/>
          <w:rtl/>
        </w:rPr>
        <w:t xml:space="preserve"> </w:t>
      </w:r>
      <w:r>
        <w:rPr>
          <w:rFonts w:ascii="David" w:hAnsi="David"/>
          <w:b/>
          <w:bCs/>
          <w:color w:val="000000"/>
          <w:rtl/>
        </w:rPr>
        <w:t>עקיבא נ' מדינת ישראל</w:t>
      </w:r>
      <w:r w:rsidR="00786596">
        <w:rPr>
          <w:rFonts w:ascii="David" w:hAnsi="David"/>
          <w:color w:val="000000"/>
          <w:rtl/>
        </w:rPr>
        <w:t xml:space="preserve"> </w:t>
      </w:r>
      <w:r>
        <w:rPr>
          <w:rFonts w:ascii="David" w:hAnsi="David"/>
          <w:color w:val="000000"/>
          <w:rtl/>
        </w:rPr>
        <w:t xml:space="preserve">(3.12.2017), בו הורשע נאשם בשתי עבירות של סחר ותיווך בסם מסוג קוקאין במשקל של כ-2 גרם בכל אירוע וכן בעבירה של החזקת סם מסוג קנביס לשימוש עצמי. נקבע מתחם ענישה הנע בין 8 ל-18 חודשי מאסר לכל עבירת סחר. </w:t>
      </w:r>
    </w:p>
    <w:p w14:paraId="721EDA6F" w14:textId="77777777" w:rsidR="005B2902" w:rsidRPr="00214BFD" w:rsidRDefault="005B2902" w:rsidP="005B2902">
      <w:pPr>
        <w:spacing w:line="360" w:lineRule="auto"/>
        <w:jc w:val="both"/>
        <w:rPr>
          <w:rFonts w:ascii="David" w:hAnsi="David"/>
        </w:rPr>
      </w:pPr>
    </w:p>
    <w:p w14:paraId="24AED3DB" w14:textId="77777777" w:rsidR="005B2902" w:rsidRDefault="005B2902" w:rsidP="005B2902">
      <w:pPr>
        <w:spacing w:line="360" w:lineRule="auto"/>
        <w:ind w:left="720"/>
        <w:jc w:val="both"/>
        <w:rPr>
          <w:rFonts w:ascii="Arial" w:hAnsi="Arial"/>
          <w:b/>
          <w:bCs/>
          <w:sz w:val="26"/>
          <w:szCs w:val="26"/>
          <w:rtl/>
        </w:rPr>
      </w:pPr>
    </w:p>
    <w:p w14:paraId="62023207" w14:textId="77777777" w:rsidR="005B2902" w:rsidRPr="00A062D8" w:rsidRDefault="00786596" w:rsidP="005B2902">
      <w:pPr>
        <w:spacing w:after="160" w:line="360" w:lineRule="auto"/>
        <w:ind w:left="720"/>
        <w:jc w:val="both"/>
        <w:rPr>
          <w:rFonts w:ascii="Calibri" w:eastAsia="Calibri" w:hAnsi="Calibri"/>
          <w:rtl/>
        </w:rPr>
      </w:pPr>
      <w:hyperlink r:id="rId94" w:history="1">
        <w:r w:rsidRPr="00786596">
          <w:rPr>
            <w:rFonts w:ascii="Calibri" w:eastAsia="Calibri" w:hAnsi="Calibri" w:hint="cs"/>
            <w:color w:val="0000FF"/>
            <w:u w:val="single"/>
            <w:rtl/>
          </w:rPr>
          <w:t>רע</w:t>
        </w:r>
        <w:r w:rsidRPr="00786596">
          <w:rPr>
            <w:rFonts w:ascii="Calibri" w:eastAsia="Calibri" w:hAnsi="Calibri"/>
            <w:color w:val="0000FF"/>
            <w:u w:val="single"/>
            <w:rtl/>
          </w:rPr>
          <w:t>"</w:t>
        </w:r>
        <w:r w:rsidRPr="00786596">
          <w:rPr>
            <w:rFonts w:ascii="Calibri" w:eastAsia="Calibri" w:hAnsi="Calibri" w:hint="cs"/>
            <w:color w:val="0000FF"/>
            <w:u w:val="single"/>
            <w:rtl/>
          </w:rPr>
          <w:t>פ</w:t>
        </w:r>
        <w:r w:rsidRPr="00786596">
          <w:rPr>
            <w:rFonts w:ascii="Calibri" w:eastAsia="Calibri" w:hAnsi="Calibri"/>
            <w:color w:val="0000FF"/>
            <w:u w:val="single"/>
            <w:rtl/>
          </w:rPr>
          <w:t xml:space="preserve"> 4038/22</w:t>
        </w:r>
      </w:hyperlink>
      <w:r w:rsidR="005B2902" w:rsidRPr="00A062D8">
        <w:rPr>
          <w:rFonts w:ascii="Calibri" w:eastAsia="Calibri" w:hAnsi="Calibri"/>
          <w:rtl/>
        </w:rPr>
        <w:t xml:space="preserve"> </w:t>
      </w:r>
      <w:r w:rsidR="005B2902" w:rsidRPr="00A062D8">
        <w:rPr>
          <w:rFonts w:ascii="Calibri" w:eastAsia="Calibri" w:hAnsi="Calibri"/>
          <w:b/>
          <w:bCs/>
          <w:rtl/>
        </w:rPr>
        <w:t xml:space="preserve">פלוני נ' מדינת ישראל </w:t>
      </w:r>
      <w:r w:rsidR="005B2902" w:rsidRPr="00A062D8">
        <w:rPr>
          <w:rFonts w:ascii="Calibri" w:eastAsia="Calibri" w:hAnsi="Calibri"/>
          <w:rtl/>
        </w:rPr>
        <w:t xml:space="preserve">(20.7.22) – הנאשם הורשע בעבירות של החזקת סם מסוכן שלא לצריכה עצמית, וסחר בסם. מדובר בהחזקת סמים מסוג קוקאין, במשקל 7.3802 גרם, בוטילון במשקל 0.9277 גרם, וקנאביס במשקל 14.08 גרם. כמו כן, מכר הנאשם קוקאין ב-17 עסקאות נפרדות. בית משפט השלום גזר עליו 42 חודשי מאסר בפועל, לצד ענישה נלווית. בית המשפט המחוזי דחה את הערעור. בקשת רשות הערעור נדחתה. </w:t>
      </w:r>
    </w:p>
    <w:p w14:paraId="09461C99" w14:textId="77777777" w:rsidR="005B2902" w:rsidRPr="00A062D8" w:rsidRDefault="00786596" w:rsidP="005B2902">
      <w:pPr>
        <w:spacing w:after="160" w:line="360" w:lineRule="auto"/>
        <w:ind w:left="720"/>
        <w:jc w:val="both"/>
        <w:rPr>
          <w:rFonts w:ascii="Calibri" w:eastAsia="Calibri" w:hAnsi="Calibri"/>
          <w:rtl/>
        </w:rPr>
      </w:pPr>
      <w:hyperlink r:id="rId95" w:history="1">
        <w:r w:rsidRPr="00786596">
          <w:rPr>
            <w:rFonts w:ascii="Calibri" w:eastAsia="Calibri" w:hAnsi="Calibri" w:hint="cs"/>
            <w:color w:val="0000FF"/>
            <w:u w:val="single"/>
            <w:rtl/>
          </w:rPr>
          <w:t>רע</w:t>
        </w:r>
        <w:r w:rsidRPr="00786596">
          <w:rPr>
            <w:rFonts w:ascii="Calibri" w:eastAsia="Calibri" w:hAnsi="Calibri"/>
            <w:color w:val="0000FF"/>
            <w:u w:val="single"/>
            <w:rtl/>
          </w:rPr>
          <w:t>"</w:t>
        </w:r>
        <w:r w:rsidRPr="00786596">
          <w:rPr>
            <w:rFonts w:ascii="Calibri" w:eastAsia="Calibri" w:hAnsi="Calibri" w:hint="cs"/>
            <w:color w:val="0000FF"/>
            <w:u w:val="single"/>
            <w:rtl/>
          </w:rPr>
          <w:t>פ</w:t>
        </w:r>
        <w:r w:rsidRPr="00786596">
          <w:rPr>
            <w:rFonts w:ascii="Calibri" w:eastAsia="Calibri" w:hAnsi="Calibri"/>
            <w:color w:val="0000FF"/>
            <w:u w:val="single"/>
            <w:rtl/>
          </w:rPr>
          <w:t xml:space="preserve"> 6871/19</w:t>
        </w:r>
      </w:hyperlink>
      <w:r w:rsidR="005B2902" w:rsidRPr="00A062D8">
        <w:rPr>
          <w:rFonts w:ascii="Calibri" w:eastAsia="Calibri" w:hAnsi="Calibri"/>
          <w:rtl/>
        </w:rPr>
        <w:t xml:space="preserve"> </w:t>
      </w:r>
      <w:r w:rsidR="005B2902" w:rsidRPr="00A062D8">
        <w:rPr>
          <w:rFonts w:ascii="Calibri" w:eastAsia="Calibri" w:hAnsi="Calibri"/>
          <w:b/>
          <w:bCs/>
          <w:rtl/>
        </w:rPr>
        <w:t xml:space="preserve">אבו טאיע נ' מדינת ישראל </w:t>
      </w:r>
      <w:r w:rsidR="005B2902" w:rsidRPr="00A062D8">
        <w:rPr>
          <w:rFonts w:ascii="Calibri" w:eastAsia="Calibri" w:hAnsi="Calibri"/>
          <w:rtl/>
        </w:rPr>
        <w:t xml:space="preserve">(18.11.19) – הנאשם הורשע בשתי עבירות של סחר בקוקאין במשקל של 20 גרם בכל עסקה. את הסמים  מכר לסוכן משטרתי. נקבע מתחם הנע בין 12 ל-40 חודשי מאסר בפועל, בגין כל עבירה. בהתחשב בעברו הפלילי והתסקירים החיוביים, הוא נדון לשנתיים מאסר בפועל. </w:t>
      </w:r>
    </w:p>
    <w:p w14:paraId="61C3DC31" w14:textId="77777777" w:rsidR="005B2902" w:rsidRDefault="005B2902" w:rsidP="005B2902">
      <w:pPr>
        <w:spacing w:after="160" w:line="360" w:lineRule="auto"/>
        <w:ind w:left="720"/>
        <w:jc w:val="both"/>
        <w:rPr>
          <w:rFonts w:ascii="Calibri" w:eastAsia="Calibri" w:hAnsi="Calibri"/>
          <w:rtl/>
        </w:rPr>
      </w:pPr>
      <w:r>
        <w:rPr>
          <w:rFonts w:ascii="Calibri" w:eastAsia="Calibri" w:hAnsi="Calibri"/>
          <w:rtl/>
        </w:rPr>
        <w:t xml:space="preserve">רע"פ </w:t>
      </w:r>
      <w:hyperlink r:id="rId96" w:history="1">
        <w:r w:rsidR="00A459A8" w:rsidRPr="00A459A8">
          <w:rPr>
            <w:rStyle w:val="Hyperlink"/>
            <w:rFonts w:ascii="Calibri" w:eastAsia="Calibri" w:hAnsi="Calibri"/>
            <w:rtl/>
          </w:rPr>
          <w:t xml:space="preserve">53537/17 </w:t>
        </w:r>
      </w:hyperlink>
      <w:r>
        <w:rPr>
          <w:rFonts w:ascii="Calibri" w:eastAsia="Calibri" w:hAnsi="Calibri"/>
          <w:rtl/>
        </w:rPr>
        <w:t xml:space="preserve"> </w:t>
      </w:r>
      <w:r>
        <w:rPr>
          <w:rFonts w:ascii="Calibri" w:eastAsia="Calibri" w:hAnsi="Calibri"/>
          <w:b/>
          <w:bCs/>
          <w:rtl/>
        </w:rPr>
        <w:t xml:space="preserve">טפרה נ' מדינת ישראל </w:t>
      </w:r>
      <w:r>
        <w:rPr>
          <w:rFonts w:ascii="Calibri" w:eastAsia="Calibri" w:hAnsi="Calibri"/>
          <w:rtl/>
        </w:rPr>
        <w:t xml:space="preserve">(2017) - הנאשם הורשע בעבירות של תיווך וסחר בסם מסוכן. הנאשם תיווך סם מסוג קוקאין, במשקל 1.1592 גרם נטו, תמורת 1,500 ₪, מכר סם מסוג קוקאין במשקל 2.0174 גרם נטו, תמורת 2,500 ₪, בהמשך, תיווך בין שוטר לאחר, לצורך רכישת סם מסוג קוקאין, במשקל 4.544 גרם נטו תמורת 4,000 ₪. נקבע מתחם לעבירות התיווך שנע בין 4 חודשי מאסר בפועל ועד  ל-12 חודשים, ולסחר מתחם הנע בין 6 ל-18 חודשים. בשים לב להליך השיקומי, הסתפק בית המשפט בחצי שנת מאסר בעבודות שירות, וענישה נלווית. בית המשפט המחוזי קיבל את ערעור המדינה, והעמיד את העונש על 7 חודשי מאסר בפועל. בקשת רשות ערעור נדחתה. </w:t>
      </w:r>
    </w:p>
    <w:p w14:paraId="31E33000" w14:textId="77777777" w:rsidR="005B2902" w:rsidRPr="00A062D8" w:rsidRDefault="00786596" w:rsidP="005B2902">
      <w:pPr>
        <w:spacing w:after="160" w:line="360" w:lineRule="auto"/>
        <w:ind w:left="720"/>
        <w:jc w:val="both"/>
        <w:rPr>
          <w:rFonts w:ascii="David" w:eastAsia="Calibri" w:hAnsi="David"/>
          <w:rtl/>
        </w:rPr>
      </w:pPr>
      <w:hyperlink r:id="rId97" w:history="1">
        <w:r w:rsidRPr="00786596">
          <w:rPr>
            <w:rFonts w:ascii="David" w:eastAsia="Calibri" w:hAnsi="David"/>
            <w:color w:val="0000FF"/>
            <w:u w:val="single"/>
            <w:rtl/>
          </w:rPr>
          <w:t>רע"פ 65/15</w:t>
        </w:r>
      </w:hyperlink>
      <w:r w:rsidR="005B2902" w:rsidRPr="00A062D8">
        <w:rPr>
          <w:rFonts w:ascii="David" w:eastAsia="Calibri" w:hAnsi="David"/>
          <w:rtl/>
        </w:rPr>
        <w:t xml:space="preserve"> </w:t>
      </w:r>
      <w:r w:rsidR="005B2902" w:rsidRPr="00A062D8">
        <w:rPr>
          <w:rFonts w:ascii="David" w:eastAsia="Calibri" w:hAnsi="David"/>
          <w:b/>
          <w:bCs/>
          <w:rtl/>
        </w:rPr>
        <w:t xml:space="preserve">מסראוה נ' מדינת ישראל </w:t>
      </w:r>
      <w:r w:rsidR="005B2902" w:rsidRPr="00A062D8">
        <w:rPr>
          <w:rFonts w:ascii="David" w:eastAsia="Calibri" w:hAnsi="David"/>
          <w:rtl/>
        </w:rPr>
        <w:t xml:space="preserve">(2015) – הנאשם הורשע בעבירות של סחר בסמים מסוכנים, מכר לשוטר סמוי בשתי הזדמנויות קוקאין, בתמורה ל-200 ₪, נקבע מתחם של 6 עד 18 לכל אירוע. הנאשם עבר הליך גמילה מסמים, עונשו הועמד על 6 חודשי מאסר בעבודות שירות. ערעורים לבית המשפט המחוזי והעליון נדחו.  </w:t>
      </w:r>
    </w:p>
    <w:p w14:paraId="73B52E90" w14:textId="77777777" w:rsidR="005B2902" w:rsidRPr="00A062D8" w:rsidRDefault="00786596" w:rsidP="005B2902">
      <w:pPr>
        <w:spacing w:after="160" w:line="360" w:lineRule="auto"/>
        <w:ind w:left="720"/>
        <w:jc w:val="both"/>
        <w:rPr>
          <w:rFonts w:ascii="David" w:eastAsia="Calibri" w:hAnsi="David"/>
          <w:rtl/>
        </w:rPr>
      </w:pPr>
      <w:hyperlink r:id="rId98" w:history="1">
        <w:r w:rsidRPr="00786596">
          <w:rPr>
            <w:rFonts w:ascii="David" w:eastAsia="Calibri" w:hAnsi="David"/>
            <w:color w:val="0000FF"/>
            <w:u w:val="single"/>
            <w:rtl/>
          </w:rPr>
          <w:t>רע"פ 8408/15</w:t>
        </w:r>
      </w:hyperlink>
      <w:r w:rsidR="005B2902" w:rsidRPr="00A062D8">
        <w:rPr>
          <w:rFonts w:ascii="David" w:eastAsia="Calibri" w:hAnsi="David"/>
          <w:rtl/>
        </w:rPr>
        <w:t xml:space="preserve"> </w:t>
      </w:r>
      <w:r w:rsidR="005B2902" w:rsidRPr="00A062D8">
        <w:rPr>
          <w:rFonts w:ascii="David" w:eastAsia="Calibri" w:hAnsi="David"/>
          <w:b/>
          <w:bCs/>
          <w:rtl/>
        </w:rPr>
        <w:t xml:space="preserve">חביב נ' מדינת ישראל </w:t>
      </w:r>
      <w:r w:rsidR="005B2902" w:rsidRPr="00A062D8">
        <w:rPr>
          <w:rFonts w:ascii="David" w:eastAsia="Calibri" w:hAnsi="David"/>
          <w:rtl/>
        </w:rPr>
        <w:t xml:space="preserve">(2015) – הנאשם הורשע בעבירות של סחר והחזקת סם מסוכן, שלא לצריכה עצמית. מדובר במי שנהג לסחור בסמים מסוג קוקאין, תוך תכנון ותיאום טלפוני מוקדם. הנאשם סחר בסם מסוג קוקאין במשקל 1.1 גרם נטו, תמורת 600 ₪, וכן סחר יחד עם אחר בסם מסוכן מסוג קוקאין במשקל של 5 גרם, וכן החזיק בדופן גלגל ימני של רכב, סם מסוג קוקאין, במשקל של 15 גרם, שלא לצריכה עצמית. בית משפט השלום קבע מתחם שנע בין 8 ל-18 חודשים לכל אחד משלושת האישומים. הנאשם עבר הליך שיקומי, ונגזרו לו 17 חודשי מאסר בפועל, לצד רכיבי ענישה נוספים. ערעורים לבית המשפט המחוזי ולעליון נדחו. </w:t>
      </w:r>
    </w:p>
    <w:p w14:paraId="08C83DDB" w14:textId="77777777" w:rsidR="005B2902" w:rsidRPr="00A062D8" w:rsidRDefault="00786596" w:rsidP="005B2902">
      <w:pPr>
        <w:spacing w:after="160" w:line="360" w:lineRule="auto"/>
        <w:ind w:left="720"/>
        <w:jc w:val="both"/>
        <w:rPr>
          <w:rFonts w:ascii="David" w:eastAsia="Calibri" w:hAnsi="David"/>
          <w:rtl/>
        </w:rPr>
      </w:pPr>
      <w:hyperlink r:id="rId99" w:history="1">
        <w:r w:rsidRPr="00786596">
          <w:rPr>
            <w:rFonts w:ascii="David" w:eastAsia="Calibri" w:hAnsi="David"/>
            <w:color w:val="0000FF"/>
            <w:u w:val="single"/>
            <w:rtl/>
          </w:rPr>
          <w:t>עפ"ג (מרכז – לוד) 20554-04-21</w:t>
        </w:r>
      </w:hyperlink>
      <w:r w:rsidR="005B2902" w:rsidRPr="00A062D8">
        <w:rPr>
          <w:rFonts w:ascii="David" w:eastAsia="Calibri" w:hAnsi="David"/>
          <w:rtl/>
        </w:rPr>
        <w:t xml:space="preserve"> </w:t>
      </w:r>
      <w:r w:rsidR="005B2902" w:rsidRPr="00A062D8">
        <w:rPr>
          <w:rFonts w:ascii="David" w:eastAsia="Calibri" w:hAnsi="David"/>
          <w:b/>
          <w:bCs/>
          <w:rtl/>
        </w:rPr>
        <w:t xml:space="preserve">חואמדה נ' מדינת ישראל </w:t>
      </w:r>
      <w:r w:rsidR="005B2902" w:rsidRPr="00A062D8">
        <w:rPr>
          <w:rFonts w:ascii="David" w:eastAsia="Calibri" w:hAnsi="David"/>
          <w:rtl/>
        </w:rPr>
        <w:t>(2021) – הנאשם הורשע בריבוי עבירות של סחר בקוקאין והירואין, במשך כשנה, ל-10 קונים שונים, ב-45 הזדמנויות שונות, תמורת 100 עד 300 ₪ לכל הזדמנות. נקבע מתחם שנע בין מס' חודשי מאסר עד 18 חודשים לכל מכירה, ומתחם כולל שנע בין שנתיים לחמש שנים, נגזרו על הנאשם 36 חודשי מאסר, בהתחשב בעברו הפלילי .</w:t>
      </w:r>
    </w:p>
    <w:p w14:paraId="04F9B1A3" w14:textId="77777777" w:rsidR="005B2902" w:rsidRPr="00A062D8" w:rsidRDefault="00786596" w:rsidP="005B2902">
      <w:pPr>
        <w:spacing w:after="160" w:line="360" w:lineRule="auto"/>
        <w:ind w:left="720"/>
        <w:jc w:val="both"/>
        <w:rPr>
          <w:rFonts w:ascii="David" w:eastAsia="Calibri" w:hAnsi="David"/>
          <w:rtl/>
        </w:rPr>
      </w:pPr>
      <w:hyperlink r:id="rId100" w:history="1">
        <w:r w:rsidRPr="00786596">
          <w:rPr>
            <w:rFonts w:ascii="David" w:eastAsia="Calibri" w:hAnsi="David"/>
            <w:color w:val="0000FF"/>
            <w:u w:val="single"/>
            <w:rtl/>
          </w:rPr>
          <w:t>עפ"ג (מרכז לוד) 41510-05-19</w:t>
        </w:r>
      </w:hyperlink>
      <w:r w:rsidR="005B2902" w:rsidRPr="00A062D8">
        <w:rPr>
          <w:rFonts w:ascii="David" w:eastAsia="Calibri" w:hAnsi="David"/>
          <w:rtl/>
        </w:rPr>
        <w:t xml:space="preserve"> </w:t>
      </w:r>
      <w:r w:rsidR="005B2902" w:rsidRPr="00A062D8">
        <w:rPr>
          <w:rFonts w:ascii="David" w:eastAsia="Calibri" w:hAnsi="David"/>
          <w:b/>
          <w:bCs/>
          <w:rtl/>
        </w:rPr>
        <w:t xml:space="preserve">אבו עליון נ' מדינת ישראל </w:t>
      </w:r>
      <w:r w:rsidR="005B2902" w:rsidRPr="00A062D8">
        <w:rPr>
          <w:rFonts w:ascii="David" w:eastAsia="Calibri" w:hAnsi="David"/>
          <w:rtl/>
        </w:rPr>
        <w:t xml:space="preserve">(2019) – הנאשם הורשע בתשעה אישומים של החזקת סם מסוג קוקאין, במשקל של 14.52 גרם, בשמונה אישומים של סחר בקוקאין והירואין, במשך שנה, ל-14 קונים, במספר רב של הזדמנויות, תמורת 100 – 200 ₪ לכל הזדמנות. נקבע מתחם לכל מכירה, שנע בין מס' חודשי מאסר ועד 18 חודשי מאסר, ומתחם כולל, בין 4 שנים ל-8 שנים, נגזרו על הנאשם 66 חודשי מאסר בפועל, וזאת בשים לב להודאתו, גילו הצעיר, והעדר עבר פלילי. בערעור הופחת העונש ל-54 חודשים. </w:t>
      </w:r>
    </w:p>
    <w:p w14:paraId="7A205ABB" w14:textId="77777777" w:rsidR="005B2902" w:rsidRDefault="00786596" w:rsidP="005B2902">
      <w:pPr>
        <w:spacing w:after="160" w:line="360" w:lineRule="auto"/>
        <w:ind w:left="720"/>
        <w:jc w:val="both"/>
        <w:rPr>
          <w:rFonts w:ascii="David" w:eastAsia="Calibri" w:hAnsi="David"/>
          <w:rtl/>
        </w:rPr>
      </w:pPr>
      <w:hyperlink r:id="rId101" w:history="1">
        <w:r w:rsidRPr="00786596">
          <w:rPr>
            <w:rFonts w:ascii="David" w:eastAsia="Calibri" w:hAnsi="David"/>
            <w:color w:val="0000FF"/>
            <w:u w:val="single"/>
            <w:rtl/>
          </w:rPr>
          <w:t>עפ"ג (מרכז לוד) 5501-09-17</w:t>
        </w:r>
      </w:hyperlink>
      <w:r w:rsidR="005B2902" w:rsidRPr="00A062D8">
        <w:rPr>
          <w:rFonts w:ascii="David" w:eastAsia="Calibri" w:hAnsi="David"/>
          <w:rtl/>
        </w:rPr>
        <w:t xml:space="preserve"> </w:t>
      </w:r>
      <w:r w:rsidR="005B2902" w:rsidRPr="00A062D8">
        <w:rPr>
          <w:rFonts w:ascii="David" w:eastAsia="Calibri" w:hAnsi="David"/>
          <w:b/>
          <w:bCs/>
          <w:rtl/>
        </w:rPr>
        <w:t xml:space="preserve">סמאדה נ' מדינת ישראל </w:t>
      </w:r>
      <w:r w:rsidR="005B2902" w:rsidRPr="00A062D8">
        <w:rPr>
          <w:rFonts w:ascii="David" w:eastAsia="Calibri" w:hAnsi="David"/>
          <w:rtl/>
        </w:rPr>
        <w:t xml:space="preserve">(2018) – הנאשם הורשע ב-3 עבירות של סחר בסמים מסוג קוקאין, מכר לסוכן משטרתי, במשקלים של 10, 15 ו-23 בכל הזדמנות, נקבע מתחם של 12 – 24 חודשים לכל אירוע, נגזרו עליו 35 חודשי מאסר בפועל וענישה נלווית. ערעור על המאסר נדחה, הקנס הופחת. </w:t>
      </w:r>
    </w:p>
    <w:p w14:paraId="4645B1B1" w14:textId="77777777" w:rsidR="005B2902" w:rsidRDefault="005B2902" w:rsidP="005B2902">
      <w:pPr>
        <w:spacing w:after="160" w:line="360" w:lineRule="auto"/>
        <w:ind w:firstLine="720"/>
        <w:jc w:val="both"/>
        <w:rPr>
          <w:rtl/>
        </w:rPr>
      </w:pPr>
      <w:r>
        <w:rPr>
          <w:rFonts w:ascii="Calibri" w:eastAsia="Calibri" w:hAnsi="Calibri" w:hint="cs"/>
          <w:b/>
          <w:bCs/>
          <w:u w:val="single"/>
          <w:rtl/>
        </w:rPr>
        <w:t>מ</w:t>
      </w:r>
      <w:r w:rsidRPr="00A062D8">
        <w:rPr>
          <w:rFonts w:ascii="Calibri" w:eastAsia="Calibri" w:hAnsi="Calibri"/>
          <w:b/>
          <w:bCs/>
          <w:u w:val="single"/>
          <w:rtl/>
        </w:rPr>
        <w:t>דיניות הענישה הנוהגת בעבירות של החזקת סם מסוכן</w:t>
      </w:r>
      <w:r>
        <w:rPr>
          <w:rFonts w:ascii="Calibri" w:eastAsia="Calibri" w:hAnsi="Calibri" w:hint="cs"/>
          <w:b/>
          <w:bCs/>
          <w:u w:val="single"/>
          <w:rtl/>
        </w:rPr>
        <w:t xml:space="preserve">: </w:t>
      </w:r>
    </w:p>
    <w:p w14:paraId="7ABEB395" w14:textId="77777777" w:rsidR="005B2902" w:rsidRDefault="005B2902" w:rsidP="005B2902">
      <w:pPr>
        <w:pStyle w:val="a9"/>
        <w:numPr>
          <w:ilvl w:val="0"/>
          <w:numId w:val="4"/>
        </w:numPr>
        <w:spacing w:after="160" w:line="360" w:lineRule="auto"/>
        <w:jc w:val="both"/>
        <w:rPr>
          <w:rtl/>
        </w:rPr>
      </w:pPr>
      <w:r>
        <w:rPr>
          <w:rFonts w:hint="cs"/>
          <w:rtl/>
        </w:rPr>
        <w:t xml:space="preserve">על מדיניות הענישה בעבירות של החזקת סם מסוכן ניתן ללמוד מפסקי הדין הבאים: </w:t>
      </w:r>
    </w:p>
    <w:p w14:paraId="00FC44A2" w14:textId="77777777" w:rsidR="005B2902" w:rsidRPr="00925757" w:rsidRDefault="00786596" w:rsidP="005B2902">
      <w:pPr>
        <w:spacing w:after="160" w:line="360" w:lineRule="auto"/>
        <w:ind w:left="720"/>
        <w:jc w:val="both"/>
        <w:rPr>
          <w:rFonts w:ascii="David" w:eastAsia="Calibri" w:hAnsi="David"/>
          <w:rtl/>
        </w:rPr>
      </w:pPr>
      <w:hyperlink r:id="rId102" w:history="1">
        <w:r w:rsidRPr="00786596">
          <w:rPr>
            <w:rFonts w:ascii="David" w:eastAsia="Calibri" w:hAnsi="David"/>
            <w:color w:val="0000FF"/>
            <w:u w:val="single"/>
            <w:rtl/>
          </w:rPr>
          <w:t>רע"פ 1807/22</w:t>
        </w:r>
      </w:hyperlink>
      <w:r w:rsidR="005B2902" w:rsidRPr="00925757">
        <w:rPr>
          <w:rFonts w:ascii="David" w:eastAsia="Calibri" w:hAnsi="David"/>
          <w:rtl/>
        </w:rPr>
        <w:t xml:space="preserve"> </w:t>
      </w:r>
      <w:r w:rsidR="005B2902" w:rsidRPr="00925757">
        <w:rPr>
          <w:rFonts w:ascii="David" w:eastAsia="Calibri" w:hAnsi="David"/>
          <w:b/>
          <w:bCs/>
          <w:rtl/>
        </w:rPr>
        <w:t xml:space="preserve">פלוני נ' מדינת ישראל </w:t>
      </w:r>
      <w:r w:rsidR="005B2902" w:rsidRPr="00925757">
        <w:rPr>
          <w:rFonts w:ascii="David" w:eastAsia="Calibri" w:hAnsi="David"/>
          <w:rtl/>
        </w:rPr>
        <w:t xml:space="preserve">(2022) - הנאשם החזיק ברכבו סם מסוכן מסוג קוקאין במשקל של 49.3 גרם נטו, והורשע גם בעבירת שיבוש מהלכי משפט. בית משפט שלום הטיל עליו 9 חודשי מאסר בעבודות שירות לצד ענישה נלווית, בית המשפט המחוזי הפך את ההחלטה, קיבל את ערעור המדינה על קולת העונש, והכפיל את העונש כך שהושתו על הנאשם 18 חודשי מאסר בפועל. בקשת רשות ערעור נדחתה. </w:t>
      </w:r>
    </w:p>
    <w:p w14:paraId="68E1A4BC" w14:textId="77777777" w:rsidR="005B2902" w:rsidRPr="00925757" w:rsidRDefault="00786596" w:rsidP="005B2902">
      <w:pPr>
        <w:spacing w:after="160" w:line="360" w:lineRule="auto"/>
        <w:ind w:left="720"/>
        <w:jc w:val="both"/>
        <w:rPr>
          <w:rFonts w:ascii="David" w:eastAsia="Calibri" w:hAnsi="David"/>
          <w:rtl/>
        </w:rPr>
      </w:pPr>
      <w:hyperlink r:id="rId103" w:history="1">
        <w:r w:rsidRPr="00786596">
          <w:rPr>
            <w:rFonts w:ascii="David" w:eastAsia="Calibri" w:hAnsi="David"/>
            <w:color w:val="0000FF"/>
            <w:u w:val="single"/>
            <w:rtl/>
          </w:rPr>
          <w:t>רע"פ 483/18</w:t>
        </w:r>
      </w:hyperlink>
      <w:r w:rsidR="005B2902" w:rsidRPr="00925757">
        <w:rPr>
          <w:rFonts w:ascii="David" w:eastAsia="Calibri" w:hAnsi="David"/>
          <w:rtl/>
        </w:rPr>
        <w:t xml:space="preserve"> – </w:t>
      </w:r>
      <w:r w:rsidR="005B2902" w:rsidRPr="00925757">
        <w:rPr>
          <w:rFonts w:ascii="David" w:eastAsia="Calibri" w:hAnsi="David"/>
          <w:b/>
          <w:bCs/>
          <w:rtl/>
        </w:rPr>
        <w:t xml:space="preserve">ברוכיאן נ' מדינת ישראל </w:t>
      </w:r>
      <w:r w:rsidR="005B2902" w:rsidRPr="00925757">
        <w:rPr>
          <w:rFonts w:ascii="David" w:eastAsia="Calibri" w:hAnsi="David"/>
          <w:rtl/>
        </w:rPr>
        <w:t xml:space="preserve">(2018) - הנאשם הורשע בהחזקה של 29.96 גרם נטו קוקאין, נקבע מתחם שנע בין 10 ל-20 חודשי מאסר בפועל. בית המשפט סטה מהמתחם משיקולי שיקום, וגזר 10 חודשי מאסר. </w:t>
      </w:r>
    </w:p>
    <w:p w14:paraId="3379AEBE" w14:textId="77777777" w:rsidR="005B2902" w:rsidRPr="00925757" w:rsidRDefault="00786596" w:rsidP="005B2902">
      <w:pPr>
        <w:spacing w:after="160" w:line="360" w:lineRule="auto"/>
        <w:ind w:left="720"/>
        <w:jc w:val="both"/>
        <w:rPr>
          <w:rFonts w:ascii="David" w:eastAsia="Calibri" w:hAnsi="David"/>
          <w:rtl/>
        </w:rPr>
      </w:pPr>
      <w:hyperlink r:id="rId104" w:history="1">
        <w:r w:rsidRPr="00786596">
          <w:rPr>
            <w:rFonts w:ascii="David" w:eastAsia="Calibri" w:hAnsi="David"/>
            <w:color w:val="0000FF"/>
            <w:u w:val="single"/>
            <w:rtl/>
          </w:rPr>
          <w:t>רע"פ 1122/17</w:t>
        </w:r>
      </w:hyperlink>
      <w:r w:rsidR="005B2902" w:rsidRPr="00925757">
        <w:rPr>
          <w:rFonts w:ascii="David" w:eastAsia="Calibri" w:hAnsi="David"/>
          <w:rtl/>
        </w:rPr>
        <w:t xml:space="preserve"> </w:t>
      </w:r>
      <w:r w:rsidR="005B2902" w:rsidRPr="00925757">
        <w:rPr>
          <w:rFonts w:ascii="David" w:eastAsia="Calibri" w:hAnsi="David"/>
          <w:b/>
          <w:bCs/>
          <w:rtl/>
        </w:rPr>
        <w:t xml:space="preserve">גולדשטיין נ' מדינת ישראל </w:t>
      </w:r>
      <w:r w:rsidR="005B2902" w:rsidRPr="00925757">
        <w:rPr>
          <w:rFonts w:ascii="David" w:eastAsia="Calibri" w:hAnsi="David"/>
          <w:rtl/>
        </w:rPr>
        <w:t xml:space="preserve">(2017) - הנאשם הורשע בעבירות של החזקת סם שלא לצריכה עצמית, ונהיגה תחת השפעת סמים. הנאשם החזיק בסם מסוכן מסוג קוקאין, במשקל של 5.28 גרם נטו, וכן במשקל אלקטרוני. בנוסף, החזיק ב-9 מנות של סם מסוכן מסוג </w:t>
      </w:r>
      <w:r w:rsidR="005B2902" w:rsidRPr="00925757">
        <w:rPr>
          <w:rFonts w:ascii="David" w:eastAsia="Calibri" w:hAnsi="David"/>
        </w:rPr>
        <w:t>MDMA</w:t>
      </w:r>
      <w:r w:rsidR="005B2902" w:rsidRPr="00925757">
        <w:rPr>
          <w:rFonts w:ascii="David" w:eastAsia="Calibri" w:hAnsi="David"/>
          <w:rtl/>
        </w:rPr>
        <w:t xml:space="preserve">, במשקל של 5 וחצי גרם, ובקופסה ובה 27 מנות של סם מסוג קוקאין, במשקל של 13.373 גרם, והכל שלא לצריכתו העצמית. נקבע מתחם של 10 עד 24 חודשי מאסר. בית משפט השלום גזר על הנאשם חצי שנת מאסר בעבודות שירות משיקולי שיקום. בית המשפט המחוזי, החמר הענישה, והעמיד את העונש על 10 חודשי מאסר בפועל. בקשת רשות ערעור לעליון נדחתה. </w:t>
      </w:r>
    </w:p>
    <w:p w14:paraId="5E318A49" w14:textId="77777777" w:rsidR="005B2902" w:rsidRDefault="005B2902" w:rsidP="005B2902">
      <w:pPr>
        <w:spacing w:after="160" w:line="360" w:lineRule="auto"/>
        <w:ind w:left="720"/>
        <w:jc w:val="both"/>
        <w:rPr>
          <w:rFonts w:ascii="Calibri" w:eastAsia="Calibri" w:hAnsi="Calibri"/>
          <w:rtl/>
        </w:rPr>
      </w:pPr>
      <w:r>
        <w:rPr>
          <w:rFonts w:ascii="Calibri" w:eastAsia="Calibri" w:hAnsi="Calibri"/>
          <w:rtl/>
        </w:rPr>
        <w:t xml:space="preserve">רע"פ </w:t>
      </w:r>
      <w:hyperlink r:id="rId105" w:history="1">
        <w:r w:rsidR="00A459A8" w:rsidRPr="00A459A8">
          <w:rPr>
            <w:rFonts w:ascii="Calibri" w:eastAsia="Calibri" w:hAnsi="Calibri"/>
            <w:color w:val="0000FF"/>
            <w:u w:val="single"/>
            <w:rtl/>
          </w:rPr>
          <w:t xml:space="preserve">9910/17 </w:t>
        </w:r>
      </w:hyperlink>
      <w:r>
        <w:rPr>
          <w:rFonts w:ascii="Calibri" w:eastAsia="Calibri" w:hAnsi="Calibri"/>
          <w:rtl/>
        </w:rPr>
        <w:t xml:space="preserve"> </w:t>
      </w:r>
      <w:r>
        <w:rPr>
          <w:rFonts w:ascii="Calibri" w:eastAsia="Calibri" w:hAnsi="Calibri"/>
          <w:b/>
          <w:bCs/>
          <w:rtl/>
        </w:rPr>
        <w:t xml:space="preserve">גריפולינה נ' מדינת ישראל </w:t>
      </w:r>
      <w:r>
        <w:rPr>
          <w:rFonts w:ascii="Calibri" w:eastAsia="Calibri" w:hAnsi="Calibri"/>
          <w:rtl/>
        </w:rPr>
        <w:t xml:space="preserve">(2018) - הנאשמים הורשעו בעבירות של החזקת סם שלא לצריכה עצמית. הנאשמת החזיקה סם מסוג הירואין במשקל של 40 גרם וחשיש במשקל של 55 גרם.  הנאשם החזיק בחבילת סמים שהכילה 21.75 גרם קוקאין ו-3.26 גרם חשיש. בעניינה של הנאשמת, בית המשפט המחוזי קבע מתחם בין 24 ל-48 חודשי מאסר, ובעניינו של הנאשם, נקבע מתחם בין 15 ל-36 חודשי מאסר. הוטלו על כל אחד מהנאשמים 24 חודשי מאסר בפועל. </w:t>
      </w:r>
    </w:p>
    <w:p w14:paraId="2D92F580" w14:textId="77777777" w:rsidR="005B2902" w:rsidRPr="00925757" w:rsidRDefault="00786596" w:rsidP="005B2902">
      <w:pPr>
        <w:spacing w:after="160" w:line="360" w:lineRule="auto"/>
        <w:ind w:left="720"/>
        <w:jc w:val="both"/>
        <w:rPr>
          <w:rFonts w:ascii="David" w:eastAsia="Calibri" w:hAnsi="David"/>
          <w:rtl/>
        </w:rPr>
      </w:pPr>
      <w:hyperlink r:id="rId106" w:history="1">
        <w:r w:rsidRPr="00786596">
          <w:rPr>
            <w:rFonts w:ascii="David" w:eastAsia="Calibri" w:hAnsi="David"/>
            <w:color w:val="0000FF"/>
            <w:u w:val="single"/>
            <w:rtl/>
          </w:rPr>
          <w:t>רע"פ 894/16</w:t>
        </w:r>
      </w:hyperlink>
      <w:r w:rsidR="005B2902" w:rsidRPr="00925757">
        <w:rPr>
          <w:rFonts w:ascii="David" w:eastAsia="Calibri" w:hAnsi="David"/>
          <w:rtl/>
        </w:rPr>
        <w:t xml:space="preserve"> – </w:t>
      </w:r>
      <w:r w:rsidR="005B2902" w:rsidRPr="00925757">
        <w:rPr>
          <w:rFonts w:ascii="David" w:eastAsia="Calibri" w:hAnsi="David"/>
          <w:b/>
          <w:bCs/>
          <w:rtl/>
        </w:rPr>
        <w:t xml:space="preserve">פרץ נ' מדינת ישראל </w:t>
      </w:r>
      <w:r w:rsidR="005B2902" w:rsidRPr="00925757">
        <w:rPr>
          <w:rFonts w:ascii="David" w:eastAsia="Calibri" w:hAnsi="David"/>
          <w:rtl/>
        </w:rPr>
        <w:t xml:space="preserve">(2016) - הנאשם הורשע בהחזקת סם מסוג קוקאין, בכמות של 31.05 גרם נטו . נקבע מתחם של 15 עד 36 חודשי מאסר בפועל. בית המשפט גזר על הנאשם 15 חודשי מאסר, נוכח ההליך השיקומי שעבר הנאשם. </w:t>
      </w:r>
    </w:p>
    <w:p w14:paraId="79E10750" w14:textId="77777777" w:rsidR="005B2902" w:rsidRPr="00925757" w:rsidRDefault="00786596" w:rsidP="005B2902">
      <w:pPr>
        <w:spacing w:after="160" w:line="360" w:lineRule="auto"/>
        <w:ind w:left="720"/>
        <w:jc w:val="both"/>
        <w:rPr>
          <w:rFonts w:ascii="David" w:eastAsia="Calibri" w:hAnsi="David"/>
          <w:rtl/>
        </w:rPr>
      </w:pPr>
      <w:hyperlink r:id="rId107" w:history="1">
        <w:r w:rsidRPr="00786596">
          <w:rPr>
            <w:rFonts w:ascii="David" w:eastAsia="Calibri" w:hAnsi="David"/>
            <w:color w:val="0000FF"/>
            <w:u w:val="single"/>
            <w:rtl/>
          </w:rPr>
          <w:t>ע"פ 971/21</w:t>
        </w:r>
      </w:hyperlink>
      <w:r w:rsidR="005B2902" w:rsidRPr="00925757">
        <w:rPr>
          <w:rFonts w:ascii="David" w:eastAsia="Calibri" w:hAnsi="David"/>
          <w:rtl/>
        </w:rPr>
        <w:t xml:space="preserve"> </w:t>
      </w:r>
      <w:r w:rsidR="005B2902" w:rsidRPr="00925757">
        <w:rPr>
          <w:rFonts w:ascii="David" w:eastAsia="Calibri" w:hAnsi="David"/>
          <w:b/>
          <w:bCs/>
          <w:rtl/>
        </w:rPr>
        <w:t xml:space="preserve">אמאצ'י נ' מדינת ישראל </w:t>
      </w:r>
      <w:r w:rsidR="005B2902" w:rsidRPr="00925757">
        <w:rPr>
          <w:rFonts w:ascii="David" w:eastAsia="Calibri" w:hAnsi="David"/>
          <w:rtl/>
        </w:rPr>
        <w:t xml:space="preserve">(2021) - הנאשם הורשע בעבירה של החזקת סם שלא לצריכה עצמית, בכך שהחזיק בבית העסק השייך לו, סם מסוכן מסוג קוקאין, ארוז ב-43 יחידות, במשקל כולל של 678.866 גרם נטו. בית המשפט המחוזי קבע מתחם שנע בין 24 ל-60 חודשי מאסר בפועל, ולמרות המלצות שירות המבחן, הטיל על הנאשם 30 חודשי מאסר בפועל לצד ענישה נלווית. בקשת רשות ערעור נדחתה. </w:t>
      </w:r>
    </w:p>
    <w:p w14:paraId="48E283C5" w14:textId="77777777" w:rsidR="005B2902" w:rsidRPr="00925757" w:rsidRDefault="00786596" w:rsidP="005B2902">
      <w:pPr>
        <w:spacing w:after="160" w:line="360" w:lineRule="auto"/>
        <w:ind w:left="720"/>
        <w:jc w:val="both"/>
        <w:rPr>
          <w:rFonts w:ascii="David" w:eastAsia="Calibri" w:hAnsi="David"/>
          <w:rtl/>
        </w:rPr>
      </w:pPr>
      <w:hyperlink r:id="rId108" w:history="1">
        <w:r w:rsidRPr="00786596">
          <w:rPr>
            <w:rFonts w:ascii="David" w:eastAsia="Calibri" w:hAnsi="David"/>
            <w:color w:val="0000FF"/>
            <w:u w:val="single"/>
            <w:rtl/>
          </w:rPr>
          <w:t>עפ"ג (מרכז) 65932-01-20</w:t>
        </w:r>
      </w:hyperlink>
      <w:r w:rsidR="005B2902" w:rsidRPr="00925757">
        <w:rPr>
          <w:rFonts w:ascii="David" w:eastAsia="Calibri" w:hAnsi="David"/>
          <w:rtl/>
        </w:rPr>
        <w:t xml:space="preserve"> </w:t>
      </w:r>
      <w:r w:rsidR="005B2902" w:rsidRPr="00925757">
        <w:rPr>
          <w:rFonts w:ascii="David" w:eastAsia="Calibri" w:hAnsi="David"/>
          <w:b/>
          <w:bCs/>
          <w:rtl/>
        </w:rPr>
        <w:t xml:space="preserve">מדינת ישראל נ' לולו </w:t>
      </w:r>
      <w:r w:rsidR="005B2902" w:rsidRPr="00925757">
        <w:rPr>
          <w:rFonts w:ascii="David" w:eastAsia="Calibri" w:hAnsi="David"/>
          <w:rtl/>
        </w:rPr>
        <w:t xml:space="preserve">(2020) - הנאשם הורשע בשתי עבירות של החזקת סמים שלא לצריכה עצמית. החזיק קוקאין במשקל של 15.83 גרם נטו, יחד עם משקל דיגיטלי. נקבע מתחם בין 9 ל-18 חודש. בנוסף, החזיק בסם מסוג קוקאין במשקל של 33.91 גרם נטו, וכן בקנביס במשקל של 4.78 גרם. נקבע מתחם בין 12 ל-30. בית המשפט גזר עליו 26 חודשי מאסר במצטבר לעונש מאסר אותו הוא מרצה. ערעור המדינה לבית המשפט המחוזי התקבל, נקבע כי העונש חורג משמעותית לקולה, לאור כמות הסם, העונש הוחמר, והועמד על 38 חודשים. </w:t>
      </w:r>
    </w:p>
    <w:p w14:paraId="34E5F236" w14:textId="77777777" w:rsidR="005B2902" w:rsidRDefault="005B2902" w:rsidP="005B2902">
      <w:pPr>
        <w:spacing w:after="160" w:line="360" w:lineRule="auto"/>
        <w:ind w:left="720"/>
        <w:jc w:val="both"/>
        <w:rPr>
          <w:rFonts w:ascii="Calibri" w:eastAsia="Calibri" w:hAnsi="Calibri"/>
          <w:rtl/>
        </w:rPr>
      </w:pPr>
      <w:r>
        <w:rPr>
          <w:rFonts w:ascii="Calibri" w:eastAsia="Calibri" w:hAnsi="Calibri"/>
          <w:rtl/>
        </w:rPr>
        <w:t xml:space="preserve">ע"פ </w:t>
      </w:r>
      <w:hyperlink r:id="rId109" w:history="1">
        <w:r w:rsidR="00A459A8" w:rsidRPr="00A459A8">
          <w:rPr>
            <w:rFonts w:ascii="Calibri" w:eastAsia="Calibri" w:hAnsi="Calibri"/>
            <w:color w:val="0000FF"/>
            <w:u w:val="single"/>
            <w:rtl/>
          </w:rPr>
          <w:t xml:space="preserve">8040/19 </w:t>
        </w:r>
      </w:hyperlink>
      <w:r>
        <w:rPr>
          <w:rFonts w:ascii="Calibri" w:eastAsia="Calibri" w:hAnsi="Calibri"/>
          <w:rtl/>
        </w:rPr>
        <w:t xml:space="preserve"> </w:t>
      </w:r>
      <w:r>
        <w:rPr>
          <w:rFonts w:ascii="Calibri" w:eastAsia="Calibri" w:hAnsi="Calibri"/>
          <w:b/>
          <w:bCs/>
          <w:rtl/>
        </w:rPr>
        <w:t xml:space="preserve">פיצחד'זה נ' מדינת ישראל </w:t>
      </w:r>
      <w:r>
        <w:rPr>
          <w:rFonts w:ascii="Calibri" w:eastAsia="Calibri" w:hAnsi="Calibri"/>
          <w:rtl/>
        </w:rPr>
        <w:t xml:space="preserve">(2020) - הנאשם הורשע בהחזקת סם שלא לצריכה עצמית והחזקת כלים להכנת סם, בכך שהחזיק בביתו 55 גרם של סם מסוג קוקאין, מחולק ל-38 מנות, משקל אלקטרוני וכסף מזומן. בית המשפט המחוזי קבע מתחם שנע בין 24 ל-48 חודשים, וחרף המלצות שירות המבחן הטיל על הנאשם 18 חודשי מאסר בפועל לצד ענישה נלווית. ערעור הנאשם נדחה. </w:t>
      </w:r>
    </w:p>
    <w:p w14:paraId="7489CCB1" w14:textId="77777777" w:rsidR="005B2902" w:rsidRPr="00E10330" w:rsidRDefault="00786596" w:rsidP="005B2902">
      <w:pPr>
        <w:spacing w:after="160" w:line="360" w:lineRule="auto"/>
        <w:ind w:left="720"/>
        <w:jc w:val="both"/>
        <w:rPr>
          <w:rFonts w:ascii="David" w:eastAsia="Calibri" w:hAnsi="David"/>
          <w:rtl/>
        </w:rPr>
      </w:pPr>
      <w:hyperlink r:id="rId110" w:history="1">
        <w:r w:rsidRPr="00786596">
          <w:rPr>
            <w:rFonts w:ascii="David" w:eastAsia="Calibri" w:hAnsi="David"/>
            <w:color w:val="0000FF"/>
            <w:u w:val="single"/>
            <w:rtl/>
          </w:rPr>
          <w:t>עפ"ג (מרכז) 41795-11-18</w:t>
        </w:r>
      </w:hyperlink>
      <w:r w:rsidR="005B2902" w:rsidRPr="00E10330">
        <w:rPr>
          <w:rFonts w:ascii="David" w:eastAsia="Calibri" w:hAnsi="David"/>
          <w:rtl/>
        </w:rPr>
        <w:t xml:space="preserve"> </w:t>
      </w:r>
      <w:r w:rsidR="005B2902" w:rsidRPr="00E10330">
        <w:rPr>
          <w:rFonts w:ascii="David" w:eastAsia="Calibri" w:hAnsi="David"/>
          <w:b/>
          <w:bCs/>
          <w:rtl/>
        </w:rPr>
        <w:t xml:space="preserve">חזן נ' מדינת ישראל </w:t>
      </w:r>
      <w:r w:rsidR="005B2902" w:rsidRPr="00E10330">
        <w:rPr>
          <w:rFonts w:ascii="David" w:eastAsia="Calibri" w:hAnsi="David"/>
          <w:rtl/>
        </w:rPr>
        <w:t xml:space="preserve">(2018) - הנאשם הורשע בהחזקת סם מסוג קוקאין, במשקל 37.89 גרם נטו, שלא לצריכה עצמית. נקבע מתחם בין 20 ל-40 חודשי מאסר, נגזרו עליו 32 חודשי מאסר. </w:t>
      </w:r>
    </w:p>
    <w:p w14:paraId="657EA2A7" w14:textId="77777777" w:rsidR="005B2902" w:rsidRPr="00E10330" w:rsidRDefault="005B2902" w:rsidP="005B2902">
      <w:pPr>
        <w:spacing w:after="160" w:line="360" w:lineRule="auto"/>
        <w:ind w:left="720"/>
        <w:jc w:val="both"/>
        <w:rPr>
          <w:rFonts w:ascii="David" w:eastAsia="Calibri" w:hAnsi="David"/>
          <w:rtl/>
        </w:rPr>
      </w:pPr>
      <w:r w:rsidRPr="00E10330">
        <w:rPr>
          <w:rFonts w:ascii="David" w:eastAsia="Calibri" w:hAnsi="David"/>
          <w:rtl/>
        </w:rPr>
        <w:t>ב</w:t>
      </w:r>
      <w:hyperlink r:id="rId111" w:history="1">
        <w:r w:rsidR="00786596" w:rsidRPr="00786596">
          <w:rPr>
            <w:rFonts w:ascii="David" w:eastAsia="Calibri" w:hAnsi="David"/>
            <w:color w:val="0000FF"/>
            <w:u w:val="single"/>
            <w:rtl/>
          </w:rPr>
          <w:t>ע"פ 2279/15</w:t>
        </w:r>
      </w:hyperlink>
      <w:r w:rsidRPr="00E10330">
        <w:rPr>
          <w:rFonts w:ascii="David" w:eastAsia="Calibri" w:hAnsi="David"/>
          <w:rtl/>
        </w:rPr>
        <w:t xml:space="preserve"> </w:t>
      </w:r>
      <w:r w:rsidRPr="00E10330">
        <w:rPr>
          <w:rFonts w:ascii="David" w:eastAsia="Calibri" w:hAnsi="David"/>
          <w:b/>
          <w:bCs/>
          <w:rtl/>
        </w:rPr>
        <w:t xml:space="preserve">בורוכוב נ' מדינת ישראל </w:t>
      </w:r>
      <w:r w:rsidRPr="00E10330">
        <w:rPr>
          <w:rFonts w:ascii="David" w:eastAsia="Calibri" w:hAnsi="David"/>
          <w:rtl/>
        </w:rPr>
        <w:t xml:space="preserve">(2016) - החזיק הנאשם 10.73 גרם סם מסוג חשיש; </w:t>
      </w:r>
      <w:r w:rsidRPr="00E10330">
        <w:rPr>
          <w:rFonts w:ascii="David" w:eastAsia="Calibri" w:hAnsi="David" w:hint="cs"/>
          <w:rtl/>
        </w:rPr>
        <w:t>53</w:t>
      </w:r>
      <w:r w:rsidRPr="00E10330">
        <w:rPr>
          <w:rFonts w:ascii="David" w:eastAsia="Calibri" w:hAnsi="David"/>
          <w:rtl/>
        </w:rPr>
        <w:t xml:space="preserve"> גרם קוקאין, חשיש במשקל של 17.6 גרם, 3 טבליות של </w:t>
      </w:r>
      <w:r w:rsidRPr="00E10330">
        <w:rPr>
          <w:rFonts w:ascii="David" w:eastAsia="Calibri" w:hAnsi="David"/>
        </w:rPr>
        <w:t>MDA</w:t>
      </w:r>
      <w:r w:rsidRPr="00E10330">
        <w:rPr>
          <w:rFonts w:ascii="David" w:eastAsia="Calibri" w:hAnsi="David"/>
          <w:rtl/>
        </w:rPr>
        <w:t xml:space="preserve">, 42 טבליות של </w:t>
      </w:r>
      <w:r w:rsidRPr="00E10330">
        <w:rPr>
          <w:rFonts w:ascii="David" w:eastAsia="Calibri" w:hAnsi="David"/>
        </w:rPr>
        <w:t>MDMA</w:t>
      </w:r>
      <w:r w:rsidRPr="00E10330">
        <w:rPr>
          <w:rFonts w:ascii="David" w:eastAsia="Calibri" w:hAnsi="David"/>
          <w:rtl/>
        </w:rPr>
        <w:t xml:space="preserve"> בשקית בחצר הבית, ו-248 טבליות נוספות כאלה. בבית המשפט המחוזי נקבע מתחם שנע בין מאסר על תנאי למספר חודשי מאסר בפועל, וביחס לאישום השני, מתחם שנע בין 24 ל-48 חודשים. הנאשם היה בעל עבר פלילי מכביד, לרבות בעבירות סמים, נגזרו עליו 28 חודשי מאסר בפועל. </w:t>
      </w:r>
    </w:p>
    <w:p w14:paraId="4632C05A" w14:textId="77777777" w:rsidR="005B2902" w:rsidRPr="00E10330" w:rsidRDefault="005B2902" w:rsidP="005B2902">
      <w:pPr>
        <w:spacing w:after="160" w:line="360" w:lineRule="auto"/>
        <w:ind w:left="720"/>
        <w:jc w:val="both"/>
        <w:rPr>
          <w:rFonts w:ascii="David" w:eastAsia="Calibri" w:hAnsi="David"/>
          <w:b/>
          <w:bCs/>
          <w:rtl/>
        </w:rPr>
      </w:pPr>
      <w:r w:rsidRPr="00E10330">
        <w:rPr>
          <w:rFonts w:ascii="David" w:eastAsia="Calibri" w:hAnsi="David"/>
          <w:rtl/>
        </w:rPr>
        <w:t>ב</w:t>
      </w:r>
      <w:hyperlink r:id="rId112" w:history="1">
        <w:r w:rsidR="00786596" w:rsidRPr="00786596">
          <w:rPr>
            <w:rFonts w:ascii="David" w:eastAsia="Calibri" w:hAnsi="David"/>
            <w:color w:val="0000FF"/>
            <w:u w:val="single"/>
            <w:rtl/>
          </w:rPr>
          <w:t>ת"פ (מחוזי ת"א)  43983-05-19</w:t>
        </w:r>
      </w:hyperlink>
      <w:r w:rsidRPr="00E10330">
        <w:rPr>
          <w:rFonts w:ascii="David" w:eastAsia="Calibri" w:hAnsi="David"/>
          <w:rtl/>
        </w:rPr>
        <w:t xml:space="preserve"> - </w:t>
      </w:r>
      <w:r w:rsidRPr="00E10330">
        <w:rPr>
          <w:rFonts w:ascii="David" w:eastAsia="Calibri" w:hAnsi="David"/>
          <w:b/>
          <w:bCs/>
          <w:rtl/>
        </w:rPr>
        <w:t xml:space="preserve">מדינת ישראל נ' ראובן </w:t>
      </w:r>
      <w:r w:rsidRPr="00E10330">
        <w:rPr>
          <w:rFonts w:ascii="David" w:eastAsia="Calibri" w:hAnsi="David"/>
          <w:rtl/>
        </w:rPr>
        <w:t xml:space="preserve">(2020) – דובר בשתי עבירות של החזקת סמים, שלא לצריכה עצמית, החזקת כלים להכנת סמים, לפי האישום הראשון החזיק הנאשם ברכבו, 3 שקיות המכילות 317.46 גרם נטו של טבליות </w:t>
      </w:r>
      <w:r w:rsidRPr="00E10330">
        <w:rPr>
          <w:rFonts w:ascii="David" w:eastAsia="Calibri" w:hAnsi="David"/>
        </w:rPr>
        <w:t>MDMA</w:t>
      </w:r>
      <w:r w:rsidRPr="00E10330">
        <w:rPr>
          <w:rFonts w:ascii="David" w:eastAsia="Calibri" w:hAnsi="David"/>
          <w:rtl/>
        </w:rPr>
        <w:t xml:space="preserve"> שלא לצריכה עצמית; ולפי האישום השני, החזיק בדירתו שקית ובה 10 גרם קוקאין; 19 טבליות של </w:t>
      </w:r>
      <w:r w:rsidRPr="00E10330">
        <w:rPr>
          <w:rFonts w:ascii="David" w:eastAsia="Calibri" w:hAnsi="David"/>
        </w:rPr>
        <w:t>MDMA</w:t>
      </w:r>
      <w:r w:rsidRPr="00E10330">
        <w:rPr>
          <w:rFonts w:ascii="David" w:eastAsia="Calibri" w:hAnsi="David"/>
          <w:rtl/>
        </w:rPr>
        <w:t xml:space="preserve">; שתי שקיות של 15.62 גרם סם מסוכן מסוג 6.26; סם מסוכן מסוג קטאמין, 56 בולים של סם מסוג </w:t>
      </w:r>
      <w:r w:rsidRPr="00E10330">
        <w:rPr>
          <w:rFonts w:ascii="David" w:eastAsia="Calibri" w:hAnsi="David"/>
        </w:rPr>
        <w:t>LSD</w:t>
      </w:r>
      <w:r w:rsidRPr="00E10330">
        <w:rPr>
          <w:rFonts w:ascii="David" w:eastAsia="Calibri" w:hAnsi="David"/>
          <w:rtl/>
        </w:rPr>
        <w:t xml:space="preserve">, נקבע מתחם בין 18 ל-42 חודש, ונגזרו על הנאשם שהינו צעיר בן 24, ללא עבר פלילי, 18 חודשי מאסר בפועל. </w:t>
      </w:r>
    </w:p>
    <w:p w14:paraId="240A14D0" w14:textId="77777777" w:rsidR="005B2902" w:rsidRPr="00A635EB" w:rsidRDefault="00786596" w:rsidP="005B2902">
      <w:pPr>
        <w:spacing w:after="160" w:line="360" w:lineRule="auto"/>
        <w:ind w:left="720"/>
        <w:jc w:val="both"/>
        <w:rPr>
          <w:rFonts w:ascii="David" w:eastAsia="Calibri" w:hAnsi="David"/>
        </w:rPr>
      </w:pPr>
      <w:hyperlink r:id="rId113" w:history="1">
        <w:r w:rsidRPr="00786596">
          <w:rPr>
            <w:rFonts w:ascii="David" w:eastAsia="Calibri" w:hAnsi="David"/>
            <w:color w:val="0000FF"/>
            <w:u w:val="single"/>
            <w:rtl/>
          </w:rPr>
          <w:t>ת"פ 41160-02-18</w:t>
        </w:r>
      </w:hyperlink>
      <w:r w:rsidR="005B2902" w:rsidRPr="00A635EB">
        <w:rPr>
          <w:rFonts w:ascii="David" w:eastAsia="Calibri" w:hAnsi="David"/>
          <w:b/>
          <w:bCs/>
          <w:rtl/>
        </w:rPr>
        <w:t xml:space="preserve">, </w:t>
      </w:r>
      <w:r w:rsidR="005B2902" w:rsidRPr="00A635EB">
        <w:rPr>
          <w:rFonts w:ascii="David" w:eastAsia="Calibri" w:hAnsi="David"/>
          <w:rtl/>
        </w:rPr>
        <w:t xml:space="preserve">שם נגזרו על הנאשם 34 חודשי מאסר בפועל, בגין 7 אישומים של מכירת קוקאין, והחזקת 20.77 גרם קוקאין, וכן צורפו שני תיקים, האחד החזקת </w:t>
      </w:r>
      <w:r w:rsidR="005B2902" w:rsidRPr="00A635EB">
        <w:rPr>
          <w:rFonts w:ascii="David" w:eastAsia="Calibri" w:hAnsi="David"/>
        </w:rPr>
        <w:t>MDMA</w:t>
      </w:r>
      <w:r w:rsidR="005B2902" w:rsidRPr="00A635EB">
        <w:rPr>
          <w:rFonts w:ascii="David" w:eastAsia="Calibri" w:hAnsi="David"/>
          <w:rtl/>
        </w:rPr>
        <w:t xml:space="preserve"> במשקל 0.966 גרם, קוקאין במשקל של 10.87 גרם, וצורף תיק נוסף של החזקת קוקאין במשקל של 30.84 גרם. </w:t>
      </w:r>
      <w:r w:rsidR="005B2902">
        <w:rPr>
          <w:rFonts w:ascii="David" w:eastAsia="Calibri" w:hAnsi="David" w:hint="cs"/>
          <w:rtl/>
        </w:rPr>
        <w:t xml:space="preserve">שם </w:t>
      </w:r>
      <w:r w:rsidR="005B2902" w:rsidRPr="00A635EB">
        <w:rPr>
          <w:rFonts w:ascii="David" w:eastAsia="Calibri" w:hAnsi="David"/>
          <w:rtl/>
        </w:rPr>
        <w:t xml:space="preserve"> נקבע מתחם של 20 עד 40 חודשים, ובית המשפט גזר את הע</w:t>
      </w:r>
      <w:r w:rsidR="005B2902">
        <w:rPr>
          <w:rFonts w:ascii="David" w:eastAsia="Calibri" w:hAnsi="David"/>
          <w:rtl/>
        </w:rPr>
        <w:t>ונש לנאשם, בחלק העליון של המתחם</w:t>
      </w:r>
      <w:r w:rsidR="005B2902">
        <w:rPr>
          <w:rFonts w:ascii="David" w:eastAsia="Calibri" w:hAnsi="David" w:hint="cs"/>
          <w:rtl/>
        </w:rPr>
        <w:t xml:space="preserve">. </w:t>
      </w:r>
      <w:r w:rsidR="005B2902" w:rsidRPr="00A635EB">
        <w:rPr>
          <w:rFonts w:ascii="David" w:eastAsia="Calibri" w:hAnsi="David"/>
          <w:rtl/>
        </w:rPr>
        <w:t xml:space="preserve"> </w:t>
      </w:r>
    </w:p>
    <w:p w14:paraId="31CD3A6B" w14:textId="77777777" w:rsidR="005B2902" w:rsidRPr="00E10330" w:rsidRDefault="005B2902" w:rsidP="005B2902">
      <w:pPr>
        <w:spacing w:after="160" w:line="360" w:lineRule="auto"/>
        <w:jc w:val="both"/>
        <w:rPr>
          <w:rFonts w:ascii="David" w:eastAsia="Calibri" w:hAnsi="David"/>
          <w:rtl/>
        </w:rPr>
      </w:pPr>
      <w:r>
        <w:rPr>
          <w:rFonts w:ascii="David" w:eastAsia="Calibri" w:hAnsi="David"/>
          <w:rtl/>
        </w:rPr>
        <w:tab/>
      </w:r>
    </w:p>
    <w:p w14:paraId="2946DFF5" w14:textId="77777777" w:rsidR="005B2902" w:rsidRPr="00214BFD" w:rsidRDefault="005B2902" w:rsidP="005B2902">
      <w:pPr>
        <w:pStyle w:val="a9"/>
        <w:numPr>
          <w:ilvl w:val="0"/>
          <w:numId w:val="4"/>
        </w:numPr>
        <w:spacing w:line="360" w:lineRule="auto"/>
        <w:jc w:val="both"/>
        <w:rPr>
          <w:rFonts w:ascii="Arial" w:hAnsi="Arial"/>
          <w:b/>
          <w:bCs/>
          <w:sz w:val="26"/>
          <w:szCs w:val="26"/>
          <w:rtl/>
        </w:rPr>
      </w:pPr>
      <w:r w:rsidRPr="00214BFD">
        <w:rPr>
          <w:rFonts w:ascii="David" w:hAnsi="David" w:hint="cs"/>
          <w:color w:val="000000"/>
          <w:rtl/>
        </w:rPr>
        <w:t>באשר למדיניות הענישה לעבירות הקשורות ב</w:t>
      </w:r>
      <w:r w:rsidRPr="00214BFD">
        <w:rPr>
          <w:rFonts w:ascii="David" w:hAnsi="David"/>
          <w:color w:val="000000"/>
          <w:rtl/>
        </w:rPr>
        <w:t xml:space="preserve">סם מסוג </w:t>
      </w:r>
      <w:r w:rsidRPr="00214BFD">
        <w:rPr>
          <w:rFonts w:ascii="David" w:hAnsi="David"/>
          <w:sz w:val="22"/>
          <w:szCs w:val="22"/>
        </w:rPr>
        <w:t>CATHINONE</w:t>
      </w:r>
      <w:r w:rsidRPr="00214BFD">
        <w:rPr>
          <w:rFonts w:ascii="David" w:hAnsi="David"/>
          <w:sz w:val="22"/>
          <w:szCs w:val="22"/>
          <w:rtl/>
        </w:rPr>
        <w:t xml:space="preserve"> </w:t>
      </w:r>
      <w:r w:rsidRPr="00214BFD">
        <w:rPr>
          <w:rFonts w:ascii="David" w:hAnsi="David"/>
          <w:sz w:val="22"/>
          <w:szCs w:val="22"/>
        </w:rPr>
        <w:t>METH</w:t>
      </w:r>
      <w:r>
        <w:rPr>
          <w:rFonts w:ascii="David" w:hAnsi="David" w:hint="cs"/>
          <w:rtl/>
        </w:rPr>
        <w:t xml:space="preserve">, קטמין, </w:t>
      </w:r>
      <w:r>
        <w:rPr>
          <w:rFonts w:ascii="David" w:hAnsi="David" w:hint="cs"/>
        </w:rPr>
        <w:t xml:space="preserve">LSD </w:t>
      </w:r>
      <w:r>
        <w:rPr>
          <w:rFonts w:ascii="David" w:hAnsi="David" w:hint="cs"/>
          <w:rtl/>
        </w:rPr>
        <w:t xml:space="preserve"> וכן עבירות שקשורות לסם מסוג </w:t>
      </w:r>
      <w:r>
        <w:rPr>
          <w:rFonts w:ascii="David" w:hAnsi="David" w:hint="cs"/>
        </w:rPr>
        <w:t>MDMA</w:t>
      </w:r>
      <w:r>
        <w:rPr>
          <w:rFonts w:ascii="David" w:hAnsi="David" w:hint="cs"/>
          <w:rtl/>
        </w:rPr>
        <w:t xml:space="preserve"> </w:t>
      </w:r>
      <w:r w:rsidRPr="00214BFD">
        <w:rPr>
          <w:rFonts w:ascii="David" w:hAnsi="David"/>
          <w:rtl/>
        </w:rPr>
        <w:t xml:space="preserve">אפנה למקרים שעסקו בסחר בסם קשה. </w:t>
      </w:r>
      <w:r w:rsidRPr="00214BFD">
        <w:rPr>
          <w:rFonts w:ascii="David" w:hAnsi="David"/>
          <w:color w:val="000000"/>
          <w:rtl/>
        </w:rPr>
        <w:t xml:space="preserve"> </w:t>
      </w:r>
    </w:p>
    <w:p w14:paraId="1F0A7F9D" w14:textId="77777777" w:rsidR="005B2902" w:rsidRDefault="005B2902" w:rsidP="005B2902">
      <w:pPr>
        <w:spacing w:after="160" w:line="360" w:lineRule="auto"/>
        <w:jc w:val="both"/>
        <w:rPr>
          <w:rFonts w:ascii="Calibri" w:eastAsia="Calibri" w:hAnsi="Calibri"/>
          <w:rtl/>
        </w:rPr>
      </w:pPr>
    </w:p>
    <w:p w14:paraId="70CE7A0E" w14:textId="77777777" w:rsidR="005B2902" w:rsidRDefault="005B2902" w:rsidP="005B2902">
      <w:pPr>
        <w:pStyle w:val="a9"/>
        <w:numPr>
          <w:ilvl w:val="0"/>
          <w:numId w:val="4"/>
        </w:numPr>
        <w:spacing w:after="160" w:line="360" w:lineRule="auto"/>
        <w:jc w:val="both"/>
        <w:rPr>
          <w:rFonts w:ascii="Calibri" w:eastAsia="Calibri" w:hAnsi="Calibri"/>
        </w:rPr>
      </w:pPr>
      <w:r w:rsidRPr="00A635EB">
        <w:rPr>
          <w:rFonts w:ascii="Calibri" w:eastAsia="Calibri" w:hAnsi="Calibri"/>
          <w:b/>
          <w:bCs/>
          <w:rtl/>
        </w:rPr>
        <w:t xml:space="preserve"> </w:t>
      </w:r>
      <w:r w:rsidRPr="00A635EB">
        <w:rPr>
          <w:rFonts w:ascii="Calibri" w:eastAsia="Calibri" w:hAnsi="Calibri" w:hint="cs"/>
          <w:rtl/>
        </w:rPr>
        <w:t xml:space="preserve">ב"כ הנאשם הפנה ביחס לתיקי הצירוף לעונשים שנגזרו על הנאשמים האחרים. כך למשל </w:t>
      </w:r>
      <w:r>
        <w:rPr>
          <w:rFonts w:ascii="Calibri" w:eastAsia="Calibri" w:hAnsi="Calibri" w:hint="cs"/>
          <w:rtl/>
        </w:rPr>
        <w:t xml:space="preserve">תיק צירוף 1 (במ/2) בעניינו של תמיר חשאן נגזר דינו לעונש של 9 חודשי מאסר בדרך של עבודות שירות. אציין כי נאשם זה הורשע בשני אישומים בשונה מענייננו ולא ניתן לגזור גזירה שווה בא/שר לנאשם שבפני. כמו כן בית המשפט קבע מתחם ענישה שנע בין 15 חודשי מאסר בפועל ועד לעונש של 30 חודשי מאסר בפועל . בית המשפט חרג ממתחם העונש ההולם משיקולי שיקום. </w:t>
      </w:r>
    </w:p>
    <w:p w14:paraId="3C2D6AFD" w14:textId="77777777" w:rsidR="005B2902" w:rsidRPr="003F0D99" w:rsidRDefault="005B2902" w:rsidP="005B2902">
      <w:pPr>
        <w:pStyle w:val="a9"/>
        <w:rPr>
          <w:rFonts w:ascii="Calibri" w:eastAsia="Calibri" w:hAnsi="Calibri"/>
          <w:rtl/>
        </w:rPr>
      </w:pPr>
    </w:p>
    <w:p w14:paraId="356E4826" w14:textId="77777777" w:rsidR="005B2902" w:rsidRPr="00A635EB" w:rsidRDefault="005B2902" w:rsidP="005B2902">
      <w:pPr>
        <w:pStyle w:val="a9"/>
        <w:numPr>
          <w:ilvl w:val="0"/>
          <w:numId w:val="4"/>
        </w:numPr>
        <w:spacing w:after="160" w:line="360" w:lineRule="auto"/>
        <w:jc w:val="both"/>
        <w:rPr>
          <w:rFonts w:ascii="Calibri" w:eastAsia="Calibri" w:hAnsi="Calibri"/>
        </w:rPr>
      </w:pPr>
      <w:r>
        <w:rPr>
          <w:rFonts w:ascii="Calibri" w:eastAsia="Calibri" w:hAnsi="Calibri" w:hint="cs"/>
          <w:rtl/>
        </w:rPr>
        <w:t xml:space="preserve">בעניינם של האחרים בתיק צירוף 2 (במ/3) הרי שהנאשמים 2 ו </w:t>
      </w:r>
      <w:r>
        <w:rPr>
          <w:rFonts w:ascii="Calibri" w:eastAsia="Calibri" w:hAnsi="Calibri"/>
          <w:rtl/>
        </w:rPr>
        <w:t>–</w:t>
      </w:r>
      <w:r>
        <w:rPr>
          <w:rFonts w:ascii="Calibri" w:eastAsia="Calibri" w:hAnsi="Calibri" w:hint="cs"/>
          <w:rtl/>
        </w:rPr>
        <w:t xml:space="preserve"> 3 הורשעו בשתי הזדמנויות למעורבות בעסקאות הסמים אך כאמור בגזר הדין "נשלחו על ידי אדם נוסף (הנאשם כאן). כמו כן נאשם 2 גם גידל סמים. נקבע מתחם ענישה שבין 8 חודשי אסר לבין 18 חודשי מאסר ומובן שעניינם שונה מאד מענייננו. כמו כן לא ניתן להתעלם מהעובדה שנאשם 2 עבר הליך שיקומי משמעותי.</w:t>
      </w:r>
    </w:p>
    <w:p w14:paraId="62D2A448" w14:textId="77777777" w:rsidR="005B2902" w:rsidRPr="00A635EB" w:rsidRDefault="005B2902" w:rsidP="005B2902">
      <w:pPr>
        <w:pStyle w:val="a9"/>
        <w:rPr>
          <w:rFonts w:ascii="Calibri" w:eastAsia="Calibri" w:hAnsi="Calibri"/>
          <w:b/>
          <w:bCs/>
          <w:rtl/>
        </w:rPr>
      </w:pPr>
    </w:p>
    <w:p w14:paraId="45F54D20" w14:textId="77777777" w:rsidR="005B2902" w:rsidRDefault="005B2902" w:rsidP="005B2902">
      <w:pPr>
        <w:pStyle w:val="a9"/>
        <w:numPr>
          <w:ilvl w:val="0"/>
          <w:numId w:val="4"/>
        </w:numPr>
        <w:spacing w:after="160" w:line="360" w:lineRule="auto"/>
        <w:jc w:val="both"/>
        <w:rPr>
          <w:rFonts w:ascii="Calibri" w:eastAsia="Calibri" w:hAnsi="Calibri"/>
          <w:b/>
          <w:bCs/>
        </w:rPr>
      </w:pPr>
      <w:r w:rsidRPr="00A635EB">
        <w:rPr>
          <w:rFonts w:ascii="Calibri" w:eastAsia="Calibri" w:hAnsi="Calibri"/>
          <w:b/>
          <w:bCs/>
          <w:rtl/>
        </w:rPr>
        <w:t>בשים לב למכלול העבירות שעבר הנאשם</w:t>
      </w:r>
      <w:r w:rsidRPr="00A635EB">
        <w:rPr>
          <w:rFonts w:ascii="Calibri" w:eastAsia="Calibri" w:hAnsi="Calibri" w:hint="cs"/>
          <w:b/>
          <w:bCs/>
          <w:rtl/>
        </w:rPr>
        <w:t xml:space="preserve"> בתיק המוביל (במ/1) אני סבורה כי </w:t>
      </w:r>
      <w:r>
        <w:rPr>
          <w:rFonts w:ascii="Calibri" w:eastAsia="Calibri" w:hAnsi="Calibri" w:hint="cs"/>
          <w:b/>
          <w:bCs/>
          <w:rtl/>
        </w:rPr>
        <w:t xml:space="preserve">מתחם העונש ההולם נע בין עונש 12  </w:t>
      </w:r>
      <w:r w:rsidRPr="00A635EB">
        <w:rPr>
          <w:rFonts w:ascii="Calibri" w:eastAsia="Calibri" w:hAnsi="Calibri" w:hint="cs"/>
          <w:b/>
          <w:bCs/>
          <w:rtl/>
        </w:rPr>
        <w:t xml:space="preserve"> חודשי מאסר בפועל ברף הת</w:t>
      </w:r>
      <w:r>
        <w:rPr>
          <w:rFonts w:ascii="Calibri" w:eastAsia="Calibri" w:hAnsi="Calibri" w:hint="cs"/>
          <w:b/>
          <w:bCs/>
          <w:rtl/>
        </w:rPr>
        <w:t xml:space="preserve">חתון לבין עונש של 30 </w:t>
      </w:r>
      <w:r w:rsidRPr="00A635EB">
        <w:rPr>
          <w:rFonts w:ascii="Calibri" w:eastAsia="Calibri" w:hAnsi="Calibri" w:hint="cs"/>
          <w:b/>
          <w:bCs/>
          <w:rtl/>
        </w:rPr>
        <w:t>חודשי מאסר ברף העליון. באשר לשני תיקי הצירוף בשים לב ל</w:t>
      </w:r>
      <w:r w:rsidRPr="00A635EB">
        <w:rPr>
          <w:rFonts w:ascii="Calibri" w:eastAsia="Calibri" w:hAnsi="Calibri"/>
          <w:b/>
          <w:bCs/>
          <w:rtl/>
        </w:rPr>
        <w:t xml:space="preserve">ריבוי עבירות, המלמדים על </w:t>
      </w:r>
      <w:r w:rsidRPr="00A635EB">
        <w:rPr>
          <w:rFonts w:ascii="Calibri" w:eastAsia="Calibri" w:hAnsi="Calibri" w:hint="cs"/>
          <w:b/>
          <w:bCs/>
          <w:rtl/>
        </w:rPr>
        <w:t xml:space="preserve">סחר בסמים </w:t>
      </w:r>
      <w:r w:rsidRPr="00A635EB">
        <w:rPr>
          <w:rFonts w:ascii="Calibri" w:eastAsia="Calibri" w:hAnsi="Calibri"/>
          <w:b/>
          <w:bCs/>
          <w:rtl/>
        </w:rPr>
        <w:t xml:space="preserve">החזקתם, </w:t>
      </w:r>
      <w:r w:rsidRPr="00A635EB">
        <w:rPr>
          <w:rFonts w:ascii="Calibri" w:eastAsia="Calibri" w:hAnsi="Calibri" w:hint="cs"/>
          <w:b/>
          <w:bCs/>
          <w:rtl/>
        </w:rPr>
        <w:t>ב</w:t>
      </w:r>
      <w:r w:rsidRPr="00A635EB">
        <w:rPr>
          <w:rFonts w:ascii="Calibri" w:eastAsia="Calibri" w:hAnsi="Calibri"/>
          <w:b/>
          <w:bCs/>
          <w:rtl/>
        </w:rPr>
        <w:t>הינתן כמויות הסם, סוגי הסם, שיטתיות המסחר, נמ</w:t>
      </w:r>
      <w:r>
        <w:rPr>
          <w:rFonts w:ascii="Calibri" w:eastAsia="Calibri" w:hAnsi="Calibri"/>
          <w:b/>
          <w:bCs/>
          <w:rtl/>
        </w:rPr>
        <w:t>צא לקבוע מתחם עונש כולל, שנע בי</w:t>
      </w:r>
      <w:r>
        <w:rPr>
          <w:rFonts w:ascii="Calibri" w:eastAsia="Calibri" w:hAnsi="Calibri" w:hint="cs"/>
          <w:b/>
          <w:bCs/>
          <w:rtl/>
        </w:rPr>
        <w:t xml:space="preserve">ן 35  </w:t>
      </w:r>
      <w:r w:rsidRPr="00A635EB">
        <w:rPr>
          <w:rFonts w:ascii="Calibri" w:eastAsia="Calibri" w:hAnsi="Calibri" w:hint="cs"/>
          <w:b/>
          <w:bCs/>
          <w:rtl/>
        </w:rPr>
        <w:t xml:space="preserve"> חודשי מאסר בפועל ועד ל </w:t>
      </w:r>
      <w:r w:rsidRPr="00A635EB">
        <w:rPr>
          <w:rFonts w:ascii="Calibri" w:eastAsia="Calibri" w:hAnsi="Calibri"/>
          <w:b/>
          <w:bCs/>
          <w:rtl/>
        </w:rPr>
        <w:t>-</w:t>
      </w:r>
      <w:r w:rsidRPr="00A635EB">
        <w:rPr>
          <w:rFonts w:ascii="Calibri" w:eastAsia="Calibri" w:hAnsi="Calibri" w:hint="cs"/>
          <w:b/>
          <w:bCs/>
          <w:rtl/>
        </w:rPr>
        <w:t xml:space="preserve">65 </w:t>
      </w:r>
      <w:r>
        <w:rPr>
          <w:rFonts w:ascii="Calibri" w:eastAsia="Calibri" w:hAnsi="Calibri" w:hint="cs"/>
          <w:b/>
          <w:bCs/>
          <w:rtl/>
        </w:rPr>
        <w:t>ח</w:t>
      </w:r>
      <w:r w:rsidRPr="00A635EB">
        <w:rPr>
          <w:rFonts w:ascii="Calibri" w:eastAsia="Calibri" w:hAnsi="Calibri"/>
          <w:b/>
          <w:bCs/>
          <w:rtl/>
        </w:rPr>
        <w:t xml:space="preserve">ודשי מאסר, לצד ענישה נלווית. </w:t>
      </w:r>
    </w:p>
    <w:p w14:paraId="6E9C9ED6" w14:textId="77777777" w:rsidR="005B2902" w:rsidRPr="00A635EB" w:rsidRDefault="005B2902" w:rsidP="005B2902">
      <w:pPr>
        <w:pStyle w:val="a9"/>
        <w:rPr>
          <w:rFonts w:ascii="Calibri" w:eastAsia="Calibri" w:hAnsi="Calibri"/>
          <w:b/>
          <w:bCs/>
          <w:rtl/>
        </w:rPr>
      </w:pPr>
    </w:p>
    <w:p w14:paraId="09866C42" w14:textId="77777777" w:rsidR="005B2902" w:rsidRDefault="005B2902" w:rsidP="005B2902">
      <w:pPr>
        <w:pStyle w:val="a9"/>
        <w:numPr>
          <w:ilvl w:val="0"/>
          <w:numId w:val="4"/>
        </w:numPr>
        <w:spacing w:after="160" w:line="360" w:lineRule="auto"/>
        <w:jc w:val="both"/>
      </w:pPr>
      <w:r>
        <w:rPr>
          <w:rFonts w:hint="cs"/>
          <w:rtl/>
        </w:rPr>
        <w:t xml:space="preserve">לא מצאתי שיש לחרוג ממתחם העונש ההולם משיקולי שיקום. </w:t>
      </w:r>
    </w:p>
    <w:p w14:paraId="04F3E4D7" w14:textId="77777777" w:rsidR="005B2902" w:rsidRDefault="005B2902" w:rsidP="005B2902">
      <w:pPr>
        <w:pStyle w:val="a9"/>
        <w:rPr>
          <w:rtl/>
        </w:rPr>
      </w:pPr>
    </w:p>
    <w:p w14:paraId="1B9EBCD0" w14:textId="77777777" w:rsidR="005B2902" w:rsidRPr="000F6E49" w:rsidRDefault="005B2902" w:rsidP="005B2902">
      <w:pPr>
        <w:pStyle w:val="a9"/>
        <w:rPr>
          <w:b/>
          <w:bCs/>
          <w:u w:val="single"/>
          <w:rtl/>
        </w:rPr>
      </w:pPr>
      <w:r w:rsidRPr="000F6E49">
        <w:rPr>
          <w:rFonts w:hint="cs"/>
          <w:b/>
          <w:bCs/>
          <w:u w:val="single"/>
          <w:rtl/>
        </w:rPr>
        <w:t>קביעת עונשו של הנאשם בתוך מתחמי הענישה</w:t>
      </w:r>
    </w:p>
    <w:p w14:paraId="33BE2D96" w14:textId="77777777" w:rsidR="005B2902" w:rsidRDefault="005B2902" w:rsidP="005B2902">
      <w:pPr>
        <w:pStyle w:val="a9"/>
        <w:rPr>
          <w:rtl/>
        </w:rPr>
      </w:pPr>
    </w:p>
    <w:p w14:paraId="21E7ABE9" w14:textId="77777777" w:rsidR="005B2902" w:rsidRDefault="005B2902" w:rsidP="005B2902">
      <w:pPr>
        <w:pStyle w:val="a9"/>
        <w:numPr>
          <w:ilvl w:val="0"/>
          <w:numId w:val="4"/>
        </w:numPr>
        <w:spacing w:after="160" w:line="360" w:lineRule="auto"/>
        <w:jc w:val="both"/>
      </w:pPr>
      <w:r>
        <w:rPr>
          <w:rFonts w:hint="cs"/>
          <w:rtl/>
        </w:rPr>
        <w:t xml:space="preserve">באשר לעונשו של הנאשם בתוך מתחם העונש ההולם הרי שלזכותו יש לשקול היעדר עבר פלילי וכן העובדה כי הודה וחסך את עדותם של העדים בכל התיקים בהם הורשע. כמו כן נתתי דעתי לאמור בתסקיר שירות המבחן ביחס לנסיבותיו המשפחתיות של הנאשם. לא נעלמו מעיני נסיבותיו המשפחתיות כעולה מדברי עדי האופי ולא נעלמה מעיני העובדה כי לנאשם בת קטינה  - נערה. כמו כן לזכותו של הנאשם יש לתת משקל  לעובדה שהנאשם היה עצור תקופה ממושכת.  לחובתו של הנאשם יש לשקול שיקולי הרתעה בתוך מתחם העונש ההולם נוכח הסיכון המשמעותי להישנות עבירות, והעובדה שלמרות שהנאשם נעדר עבר פלילי הרי שצבר העבירות מלמד על כך שסחר בסמים הפך להיות חלק מחייו של הנאשם וחלק משמעותי משגרת יומו לפחות בתקופה בה עבר את העבירות מושא כתבי האישום. לא ניתן להתעלם מהאמור בתסקיר שירות המבחן. הנאשם נטל אחריות פורמאלית בלבד והציג עצמו בעמדה קורבנית וכן העובדה שיש סיכון להישנות עבירות. </w:t>
      </w:r>
    </w:p>
    <w:p w14:paraId="4FBACA02" w14:textId="77777777" w:rsidR="005B2902" w:rsidRDefault="005B2902" w:rsidP="005B2902">
      <w:pPr>
        <w:pStyle w:val="a9"/>
        <w:rPr>
          <w:rtl/>
        </w:rPr>
      </w:pPr>
    </w:p>
    <w:p w14:paraId="4BE489B0" w14:textId="77777777" w:rsidR="005B2902" w:rsidRPr="00B51889" w:rsidRDefault="005B2902" w:rsidP="005B2902">
      <w:pPr>
        <w:pStyle w:val="a9"/>
        <w:numPr>
          <w:ilvl w:val="0"/>
          <w:numId w:val="4"/>
        </w:numPr>
        <w:spacing w:after="160" w:line="360" w:lineRule="auto"/>
        <w:jc w:val="both"/>
        <w:rPr>
          <w:b/>
          <w:bCs/>
        </w:rPr>
      </w:pPr>
      <w:r w:rsidRPr="00B51889">
        <w:rPr>
          <w:rFonts w:hint="cs"/>
          <w:b/>
          <w:bCs/>
          <w:rtl/>
        </w:rPr>
        <w:t>נוכח כל האמור במכלול השיקולים לקולא ולחומרא אני גוזרת על הנאשם את העונשים הבאים :</w:t>
      </w:r>
    </w:p>
    <w:p w14:paraId="19831269" w14:textId="77777777" w:rsidR="005B2902" w:rsidRPr="00B51889" w:rsidRDefault="005B2902" w:rsidP="005B2902">
      <w:pPr>
        <w:pStyle w:val="a9"/>
        <w:rPr>
          <w:b/>
          <w:bCs/>
          <w:rtl/>
        </w:rPr>
      </w:pPr>
    </w:p>
    <w:p w14:paraId="54660815" w14:textId="77777777" w:rsidR="005B2902" w:rsidRPr="00B51889" w:rsidRDefault="005B2902" w:rsidP="005B2902">
      <w:pPr>
        <w:pStyle w:val="a9"/>
        <w:spacing w:after="160" w:line="360" w:lineRule="auto"/>
        <w:jc w:val="both"/>
        <w:rPr>
          <w:b/>
          <w:bCs/>
        </w:rPr>
      </w:pPr>
      <w:r w:rsidRPr="00B51889">
        <w:rPr>
          <w:rFonts w:hint="cs"/>
          <w:b/>
          <w:bCs/>
          <w:rtl/>
        </w:rPr>
        <w:t>בגין התיק המוביל לגביו קבעתי כי מדובר באירוע אחד  אני גוזרת על הנאשם עונש של 14 חודשי מאסר בפועל.</w:t>
      </w:r>
    </w:p>
    <w:p w14:paraId="6950E179" w14:textId="77777777" w:rsidR="005B2902" w:rsidRPr="00B51889" w:rsidRDefault="005B2902" w:rsidP="005B2902">
      <w:pPr>
        <w:spacing w:line="360" w:lineRule="auto"/>
        <w:ind w:left="720"/>
        <w:jc w:val="both"/>
        <w:rPr>
          <w:rFonts w:ascii="Arial" w:hAnsi="Arial"/>
          <w:b/>
          <w:bCs/>
          <w:rtl/>
        </w:rPr>
      </w:pPr>
      <w:r w:rsidRPr="00B51889">
        <w:rPr>
          <w:rFonts w:ascii="Arial" w:hAnsi="Arial" w:hint="cs"/>
          <w:b/>
          <w:bCs/>
          <w:rtl/>
        </w:rPr>
        <w:t xml:space="preserve">בגין שני תיקי הצירוף לגביהם קבעתי כי מדובר באירוע אחד אני גוזרת </w:t>
      </w:r>
      <w:r>
        <w:rPr>
          <w:rFonts w:ascii="Arial" w:hAnsi="Arial" w:hint="cs"/>
          <w:b/>
          <w:bCs/>
          <w:rtl/>
        </w:rPr>
        <w:t xml:space="preserve">40 חודשי מאסר בפועל במצטבר לעונש שהוטל על הנאשם בגין התיק המוביל . </w:t>
      </w:r>
    </w:p>
    <w:p w14:paraId="5EE6C29C" w14:textId="77777777" w:rsidR="005B2902" w:rsidRDefault="005B2902" w:rsidP="005B2902">
      <w:pPr>
        <w:spacing w:line="360" w:lineRule="auto"/>
        <w:ind w:left="720"/>
        <w:jc w:val="both"/>
        <w:rPr>
          <w:rFonts w:ascii="Arial" w:hAnsi="Arial"/>
          <w:b/>
          <w:bCs/>
          <w:u w:val="single"/>
          <w:rtl/>
        </w:rPr>
      </w:pPr>
    </w:p>
    <w:p w14:paraId="55C4CAD7" w14:textId="77777777" w:rsidR="005B2902" w:rsidRPr="00B51889" w:rsidRDefault="005B2902" w:rsidP="005B2902">
      <w:pPr>
        <w:spacing w:line="360" w:lineRule="auto"/>
        <w:ind w:left="720"/>
        <w:jc w:val="both"/>
        <w:rPr>
          <w:rFonts w:ascii="Arial" w:hAnsi="Arial"/>
          <w:b/>
          <w:bCs/>
          <w:u w:val="single"/>
          <w:rtl/>
        </w:rPr>
      </w:pPr>
      <w:r w:rsidRPr="00B51889">
        <w:rPr>
          <w:rFonts w:ascii="Arial" w:hAnsi="Arial" w:hint="cs"/>
          <w:b/>
          <w:bCs/>
          <w:u w:val="single"/>
          <w:rtl/>
        </w:rPr>
        <w:t>סך הכל ירצה הנאשם עונש כולל של 54 חודשי מאסר בפועל בניכוי ימי מעצרו מיום 4.1.21 ועד ליום 12.4.21  וכן מיום</w:t>
      </w:r>
      <w:r>
        <w:rPr>
          <w:rFonts w:ascii="Arial" w:hAnsi="Arial" w:hint="cs"/>
          <w:b/>
          <w:bCs/>
          <w:u w:val="single"/>
          <w:rtl/>
        </w:rPr>
        <w:t xml:space="preserve"> 16.11.22  </w:t>
      </w:r>
      <w:r w:rsidRPr="00B51889">
        <w:rPr>
          <w:rFonts w:ascii="Arial" w:hAnsi="Arial" w:hint="cs"/>
          <w:b/>
          <w:bCs/>
          <w:u w:val="single"/>
          <w:rtl/>
        </w:rPr>
        <w:t xml:space="preserve">ועד מועד מתן גזר הדין. </w:t>
      </w:r>
    </w:p>
    <w:p w14:paraId="79A670B8" w14:textId="77777777" w:rsidR="005B2902" w:rsidRPr="00B51889" w:rsidRDefault="005B2902" w:rsidP="005B2902">
      <w:pPr>
        <w:spacing w:line="360" w:lineRule="auto"/>
        <w:ind w:left="720"/>
        <w:jc w:val="both"/>
        <w:rPr>
          <w:rFonts w:ascii="Arial" w:hAnsi="Arial"/>
          <w:b/>
          <w:bCs/>
          <w:rtl/>
        </w:rPr>
      </w:pPr>
    </w:p>
    <w:p w14:paraId="013F4227" w14:textId="77777777" w:rsidR="005B2902" w:rsidRDefault="005B2902" w:rsidP="005B2902">
      <w:pPr>
        <w:spacing w:line="360" w:lineRule="auto"/>
        <w:ind w:left="720"/>
        <w:jc w:val="both"/>
        <w:rPr>
          <w:rFonts w:ascii="Arial" w:hAnsi="Arial"/>
          <w:b/>
          <w:bCs/>
          <w:rtl/>
        </w:rPr>
      </w:pPr>
      <w:r>
        <w:rPr>
          <w:rFonts w:ascii="Arial" w:hAnsi="Arial" w:hint="cs"/>
          <w:b/>
          <w:bCs/>
          <w:rtl/>
        </w:rPr>
        <w:t xml:space="preserve">8 חודשי מאסר על תנאי מיום שחרורו של הנאשם והתנאי הוא שלא יעבור כל עבירת סמים מסוג פשע ויורשע בה. </w:t>
      </w:r>
    </w:p>
    <w:p w14:paraId="72D976A8" w14:textId="77777777" w:rsidR="005B2902" w:rsidRDefault="005B2902" w:rsidP="005B2902">
      <w:pPr>
        <w:spacing w:line="360" w:lineRule="auto"/>
        <w:ind w:left="720"/>
        <w:jc w:val="both"/>
        <w:rPr>
          <w:rFonts w:ascii="Arial" w:hAnsi="Arial"/>
          <w:b/>
          <w:bCs/>
          <w:rtl/>
        </w:rPr>
      </w:pPr>
    </w:p>
    <w:p w14:paraId="1BA9F67B" w14:textId="77777777" w:rsidR="005B2902" w:rsidRDefault="005B2902" w:rsidP="005B2902">
      <w:pPr>
        <w:spacing w:line="360" w:lineRule="auto"/>
        <w:ind w:left="720"/>
        <w:jc w:val="both"/>
        <w:rPr>
          <w:rFonts w:ascii="Arial" w:hAnsi="Arial"/>
          <w:b/>
          <w:bCs/>
          <w:rtl/>
        </w:rPr>
      </w:pPr>
      <w:r>
        <w:rPr>
          <w:rFonts w:ascii="Arial" w:hAnsi="Arial" w:hint="cs"/>
          <w:b/>
          <w:bCs/>
          <w:rtl/>
        </w:rPr>
        <w:t>אני פוסלת את הנאשם מלהחזיק או לקבל רישיון נהיגה לתקופה של 12 חודשים וזאת מיום שחרורו.</w:t>
      </w:r>
    </w:p>
    <w:p w14:paraId="62619DD4" w14:textId="77777777" w:rsidR="005B2902" w:rsidRDefault="005B2902" w:rsidP="005B2902">
      <w:pPr>
        <w:spacing w:line="360" w:lineRule="auto"/>
        <w:ind w:left="720"/>
        <w:jc w:val="both"/>
        <w:rPr>
          <w:rFonts w:ascii="Arial" w:hAnsi="Arial"/>
          <w:b/>
          <w:bCs/>
          <w:rtl/>
        </w:rPr>
      </w:pPr>
    </w:p>
    <w:p w14:paraId="55F0C35A" w14:textId="77777777" w:rsidR="005B2902" w:rsidRDefault="005B2902" w:rsidP="005B2902">
      <w:pPr>
        <w:spacing w:line="360" w:lineRule="auto"/>
        <w:ind w:left="720"/>
        <w:jc w:val="both"/>
        <w:rPr>
          <w:rFonts w:ascii="Arial" w:hAnsi="Arial"/>
          <w:b/>
          <w:bCs/>
          <w:rtl/>
        </w:rPr>
      </w:pPr>
      <w:r>
        <w:rPr>
          <w:rFonts w:ascii="Arial" w:hAnsi="Arial" w:hint="cs"/>
          <w:b/>
          <w:bCs/>
          <w:rtl/>
        </w:rPr>
        <w:t xml:space="preserve">אני מורה על חילוט הכספים שנתפסו בתיק זה כמפורט בכתב האישום המתוקן ביחס לתיק המוביל וזאת בהתאם לסעיף 36א ((א) אציין כי המאשימה למרות שהיה מתבקש לעשות כן לא ביקשה להכריז על הנאשם סוחר סמים בשום שלב מאז הכרעת הדין. </w:t>
      </w:r>
    </w:p>
    <w:p w14:paraId="10833EC5" w14:textId="77777777" w:rsidR="005B2902" w:rsidRDefault="005B2902" w:rsidP="005B2902">
      <w:pPr>
        <w:spacing w:line="360" w:lineRule="auto"/>
        <w:ind w:left="720"/>
        <w:jc w:val="both"/>
        <w:rPr>
          <w:rFonts w:ascii="Arial" w:hAnsi="Arial"/>
          <w:b/>
          <w:bCs/>
          <w:rtl/>
        </w:rPr>
      </w:pPr>
    </w:p>
    <w:p w14:paraId="160BD4B3" w14:textId="77777777" w:rsidR="005B2902" w:rsidRDefault="005B2902" w:rsidP="005B2902">
      <w:pPr>
        <w:spacing w:line="360" w:lineRule="auto"/>
        <w:ind w:left="720"/>
        <w:jc w:val="both"/>
        <w:rPr>
          <w:rFonts w:ascii="Arial" w:hAnsi="Arial"/>
          <w:b/>
          <w:bCs/>
          <w:rtl/>
        </w:rPr>
      </w:pPr>
      <w:r>
        <w:rPr>
          <w:rFonts w:ascii="Arial" w:hAnsi="Arial" w:hint="cs"/>
          <w:b/>
          <w:bCs/>
          <w:rtl/>
        </w:rPr>
        <w:t xml:space="preserve">באשר לרכב שנתפס ואשר שימש לביצוע העבירות המתייחסות לתיק מוביל אני מורה על חילוט הרכב התפוס מסוג רנו  כמפורט בתיק המוביל . </w:t>
      </w:r>
    </w:p>
    <w:p w14:paraId="5EEB954B" w14:textId="77777777" w:rsidR="005B2902" w:rsidRDefault="005B2902" w:rsidP="005B2902">
      <w:pPr>
        <w:spacing w:line="360" w:lineRule="auto"/>
        <w:ind w:left="720"/>
        <w:jc w:val="both"/>
        <w:rPr>
          <w:rFonts w:ascii="Arial" w:hAnsi="Arial"/>
          <w:b/>
          <w:bCs/>
          <w:rtl/>
        </w:rPr>
      </w:pPr>
    </w:p>
    <w:p w14:paraId="0ECB35EA" w14:textId="77777777" w:rsidR="005B2902" w:rsidRDefault="005B2902" w:rsidP="005B2902">
      <w:pPr>
        <w:spacing w:line="360" w:lineRule="auto"/>
        <w:ind w:left="720"/>
        <w:jc w:val="both"/>
        <w:rPr>
          <w:rFonts w:ascii="Arial" w:hAnsi="Arial"/>
          <w:b/>
          <w:bCs/>
          <w:rtl/>
        </w:rPr>
      </w:pPr>
      <w:r>
        <w:rPr>
          <w:rFonts w:ascii="Arial" w:hAnsi="Arial" w:hint="cs"/>
          <w:b/>
          <w:bCs/>
          <w:rtl/>
        </w:rPr>
        <w:t xml:space="preserve">אני מחייבת את הנאשם בקנס כספי בסכום של 8,000 ₪ או חודש מאסר תמורתו. הקנס ישולם עד ליום 1.7.24. </w:t>
      </w:r>
    </w:p>
    <w:p w14:paraId="24E0196B" w14:textId="77777777" w:rsidR="005B2902" w:rsidRDefault="005B2902" w:rsidP="005B2902">
      <w:pPr>
        <w:pStyle w:val="a9"/>
        <w:spacing w:line="360" w:lineRule="auto"/>
        <w:jc w:val="both"/>
        <w:rPr>
          <w:rFonts w:cs="Times New Roman"/>
        </w:rPr>
      </w:pPr>
      <w:r>
        <w:rPr>
          <w:rFonts w:ascii="David" w:hAnsi="David"/>
          <w:rtl/>
        </w:rPr>
        <w:t>את הסכום יש לשלם ישירות לחשבון המרכז לגביית קנסות, אגרות והוצאות ברשות האכיפה והגבייה באחת מהדרכים הבאות:</w:t>
      </w:r>
    </w:p>
    <w:p w14:paraId="443BD551" w14:textId="77777777" w:rsidR="005B2902" w:rsidRDefault="005B2902" w:rsidP="005B2902">
      <w:pPr>
        <w:pStyle w:val="a9"/>
        <w:numPr>
          <w:ilvl w:val="0"/>
          <w:numId w:val="5"/>
        </w:numPr>
        <w:ind w:left="1080"/>
        <w:rPr>
          <w:rFonts w:ascii="David" w:hAnsi="David"/>
          <w:b/>
          <w:bCs/>
          <w:sz w:val="22"/>
          <w:szCs w:val="22"/>
        </w:rPr>
      </w:pPr>
      <w:r>
        <w:rPr>
          <w:rFonts w:ascii="David" w:hAnsi="David"/>
          <w:b/>
          <w:bCs/>
          <w:sz w:val="22"/>
          <w:szCs w:val="22"/>
          <w:rtl/>
        </w:rPr>
        <w:t>בכרטיס אשראי</w:t>
      </w:r>
      <w:r>
        <w:rPr>
          <w:rFonts w:ascii="David" w:hAnsi="David"/>
          <w:sz w:val="22"/>
          <w:szCs w:val="22"/>
          <w:rtl/>
        </w:rPr>
        <w:t xml:space="preserve"> – באתר המקוון של רשות האכיפה והגבייה, </w:t>
      </w:r>
      <w:hyperlink r:id="rId114" w:history="1">
        <w:r>
          <w:rPr>
            <w:rStyle w:val="Hyperlink"/>
            <w:rFonts w:ascii="David" w:hAnsi="David"/>
            <w:sz w:val="22"/>
            <w:szCs w:val="22"/>
          </w:rPr>
          <w:t>www.eca.gov.il</w:t>
        </w:r>
      </w:hyperlink>
      <w:r>
        <w:rPr>
          <w:rFonts w:ascii="David" w:hAnsi="David"/>
          <w:sz w:val="22"/>
          <w:szCs w:val="22"/>
        </w:rPr>
        <w:t xml:space="preserve"> </w:t>
      </w:r>
      <w:r w:rsidR="00786596">
        <w:rPr>
          <w:rFonts w:ascii="David" w:hAnsi="David"/>
          <w:sz w:val="22"/>
          <w:szCs w:val="22"/>
          <w:rtl/>
        </w:rPr>
        <w:t xml:space="preserve"> </w:t>
      </w:r>
    </w:p>
    <w:p w14:paraId="46736E26" w14:textId="77777777" w:rsidR="005B2902" w:rsidRDefault="005B2902" w:rsidP="005B2902">
      <w:pPr>
        <w:pStyle w:val="a9"/>
        <w:numPr>
          <w:ilvl w:val="0"/>
          <w:numId w:val="5"/>
        </w:numPr>
        <w:ind w:left="1080"/>
        <w:rPr>
          <w:rFonts w:ascii="David" w:hAnsi="David"/>
          <w:b/>
          <w:bCs/>
          <w:sz w:val="22"/>
          <w:szCs w:val="22"/>
        </w:rPr>
      </w:pPr>
      <w:r>
        <w:rPr>
          <w:rFonts w:ascii="David" w:hAnsi="David"/>
          <w:b/>
          <w:bCs/>
          <w:sz w:val="22"/>
          <w:szCs w:val="22"/>
          <w:rtl/>
        </w:rPr>
        <w:t>מוקד שירות טלפוני בשרות עצמי (מרכז גבייה)</w:t>
      </w:r>
      <w:r w:rsidR="00786596">
        <w:rPr>
          <w:rFonts w:ascii="David" w:hAnsi="David"/>
          <w:b/>
          <w:bCs/>
          <w:sz w:val="22"/>
          <w:szCs w:val="22"/>
          <w:rtl/>
        </w:rPr>
        <w:t xml:space="preserve"> </w:t>
      </w:r>
      <w:r>
        <w:rPr>
          <w:rFonts w:ascii="David" w:hAnsi="David"/>
          <w:b/>
          <w:bCs/>
          <w:sz w:val="22"/>
          <w:szCs w:val="22"/>
          <w:rtl/>
        </w:rPr>
        <w:t xml:space="preserve"> – בטלפון 35592* או בטלפון 073-2055000</w:t>
      </w:r>
    </w:p>
    <w:p w14:paraId="55558CF5" w14:textId="77777777" w:rsidR="005B2902" w:rsidRDefault="005B2902" w:rsidP="005B2902">
      <w:pPr>
        <w:pStyle w:val="a9"/>
        <w:numPr>
          <w:ilvl w:val="0"/>
          <w:numId w:val="5"/>
        </w:numPr>
        <w:ind w:left="1080"/>
        <w:rPr>
          <w:rFonts w:ascii="David" w:hAnsi="David"/>
          <w:b/>
          <w:bCs/>
          <w:sz w:val="22"/>
          <w:szCs w:val="22"/>
        </w:rPr>
      </w:pPr>
      <w:r>
        <w:rPr>
          <w:rFonts w:ascii="David" w:hAnsi="David"/>
          <w:b/>
          <w:bCs/>
          <w:sz w:val="22"/>
          <w:szCs w:val="22"/>
          <w:rtl/>
        </w:rPr>
        <w:t>במזומן בכל סניף של בנק הדואר</w:t>
      </w:r>
      <w:r>
        <w:rPr>
          <w:rFonts w:ascii="David" w:hAnsi="David"/>
          <w:sz w:val="22"/>
          <w:szCs w:val="22"/>
          <w:rtl/>
        </w:rPr>
        <w:t xml:space="preserve"> – בהצגת תעודת זהות בלבד (אין צורך בשוברי תשלום).</w:t>
      </w:r>
    </w:p>
    <w:p w14:paraId="4E0D7516" w14:textId="77777777" w:rsidR="005B2902" w:rsidRPr="00786596" w:rsidRDefault="00786596" w:rsidP="005B2902">
      <w:pPr>
        <w:rPr>
          <w:rFonts w:ascii="Arial" w:hAnsi="Arial" w:cs="Arial"/>
          <w:color w:val="FFFFFF"/>
          <w:sz w:val="2"/>
          <w:szCs w:val="2"/>
        </w:rPr>
      </w:pPr>
      <w:r w:rsidRPr="00786596">
        <w:rPr>
          <w:rFonts w:ascii="Arial" w:hAnsi="Arial" w:cs="Arial"/>
          <w:color w:val="FFFFFF"/>
          <w:sz w:val="2"/>
          <w:szCs w:val="2"/>
          <w:rtl/>
        </w:rPr>
        <w:t>5129371</w:t>
      </w:r>
    </w:p>
    <w:p w14:paraId="75519DE9" w14:textId="77777777" w:rsidR="005B2902" w:rsidRDefault="00786596" w:rsidP="005B2902">
      <w:pPr>
        <w:spacing w:line="360" w:lineRule="auto"/>
        <w:ind w:left="720"/>
        <w:jc w:val="both"/>
        <w:rPr>
          <w:rFonts w:ascii="Arial" w:hAnsi="Arial"/>
          <w:b/>
          <w:bCs/>
          <w:rtl/>
        </w:rPr>
      </w:pPr>
      <w:r w:rsidRPr="00786596">
        <w:rPr>
          <w:rFonts w:ascii="Arial" w:hAnsi="Arial"/>
          <w:b/>
          <w:bCs/>
          <w:color w:val="FFFFFF"/>
          <w:sz w:val="2"/>
          <w:szCs w:val="2"/>
          <w:rtl/>
        </w:rPr>
        <w:t>54678313</w:t>
      </w:r>
      <w:r w:rsidR="005B2902">
        <w:rPr>
          <w:rFonts w:ascii="Arial" w:hAnsi="Arial" w:hint="cs"/>
          <w:b/>
          <w:bCs/>
          <w:rtl/>
        </w:rPr>
        <w:t xml:space="preserve">הסמים יושמדו בתום תקופת הערעור. </w:t>
      </w:r>
    </w:p>
    <w:p w14:paraId="5723FA70" w14:textId="77777777" w:rsidR="005B2902" w:rsidRPr="004844B1" w:rsidRDefault="005B2902" w:rsidP="005B2902">
      <w:pPr>
        <w:spacing w:line="360" w:lineRule="auto"/>
        <w:ind w:left="720"/>
        <w:jc w:val="both"/>
        <w:rPr>
          <w:rFonts w:ascii="Arial" w:hAnsi="Arial"/>
          <w:b/>
          <w:bCs/>
          <w:rtl/>
        </w:rPr>
      </w:pPr>
      <w:r>
        <w:rPr>
          <w:rFonts w:ascii="Arial" w:hAnsi="Arial" w:hint="cs"/>
          <w:b/>
          <w:bCs/>
          <w:rtl/>
        </w:rPr>
        <w:t xml:space="preserve">זכות ערעור בתוך 45 יום לבית המשפט המחוזי </w:t>
      </w:r>
    </w:p>
    <w:p w14:paraId="1A4B9233" w14:textId="77777777" w:rsidR="005B2902" w:rsidRPr="000F2247" w:rsidRDefault="00786596" w:rsidP="005B2902">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כ"ד אדר ב' תשפ"ד, 03 אפריל 2024, בנוכחות הצדדים. </w:t>
      </w:r>
      <w:bookmarkEnd w:id="7"/>
      <w:r w:rsidR="005B2902">
        <w:rPr>
          <w:rFonts w:ascii="Arial" w:hAnsi="Arial"/>
          <w:b/>
          <w:bCs/>
          <w:sz w:val="26"/>
          <w:szCs w:val="26"/>
          <w:rtl/>
        </w:rPr>
        <w:tab/>
      </w:r>
      <w:r w:rsidR="005B2902">
        <w:rPr>
          <w:rFonts w:ascii="Arial" w:hAnsi="Arial"/>
          <w:b/>
          <w:bCs/>
          <w:sz w:val="26"/>
          <w:szCs w:val="26"/>
          <w:rtl/>
        </w:rPr>
        <w:tab/>
      </w:r>
      <w:r w:rsidR="005B2902">
        <w:rPr>
          <w:rFonts w:ascii="Arial" w:hAnsi="Arial"/>
          <w:b/>
          <w:bCs/>
          <w:sz w:val="26"/>
          <w:szCs w:val="26"/>
          <w:rtl/>
        </w:rPr>
        <w:tab/>
      </w:r>
      <w:r w:rsidR="005B2902">
        <w:rPr>
          <w:rFonts w:ascii="Arial" w:hAnsi="Arial"/>
          <w:b/>
          <w:bCs/>
          <w:sz w:val="26"/>
          <w:szCs w:val="26"/>
          <w:rtl/>
        </w:rPr>
        <w:tab/>
      </w:r>
      <w:r w:rsidR="005B2902">
        <w:rPr>
          <w:rFonts w:ascii="Arial" w:hAnsi="Arial"/>
          <w:b/>
          <w:bCs/>
          <w:sz w:val="26"/>
          <w:szCs w:val="26"/>
          <w:rtl/>
        </w:rPr>
        <w:tab/>
      </w:r>
      <w:r w:rsidR="005B2902">
        <w:rPr>
          <w:rFonts w:ascii="Arial" w:hAnsi="Arial"/>
          <w:b/>
          <w:bCs/>
          <w:sz w:val="26"/>
          <w:szCs w:val="26"/>
          <w:rtl/>
        </w:rPr>
        <w:tab/>
      </w:r>
      <w:r w:rsidR="005B2902">
        <w:rPr>
          <w:rFonts w:ascii="Arial" w:hAnsi="Arial"/>
          <w:b/>
          <w:bCs/>
          <w:sz w:val="26"/>
          <w:szCs w:val="26"/>
          <w:rtl/>
        </w:rPr>
        <w:tab/>
      </w:r>
      <w:r w:rsidR="005B2902">
        <w:rPr>
          <w:rFonts w:ascii="Arial" w:hAnsi="Arial" w:hint="cs"/>
          <w:b/>
          <w:bCs/>
          <w:sz w:val="26"/>
          <w:szCs w:val="26"/>
          <w:rtl/>
        </w:rPr>
        <w:t xml:space="preserve">        </w:t>
      </w:r>
    </w:p>
    <w:p w14:paraId="60347D80" w14:textId="77777777" w:rsidR="005B2902" w:rsidRPr="000F2247" w:rsidRDefault="005B2902" w:rsidP="0078659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8BF8292" w14:textId="77777777" w:rsidR="005B2902" w:rsidRPr="000F2247" w:rsidRDefault="005B2902" w:rsidP="005B2902">
      <w:pPr>
        <w:jc w:val="center"/>
        <w:rPr>
          <w:rFonts w:ascii="Arial" w:hAnsi="Arial"/>
          <w:b/>
          <w:bCs/>
          <w:sz w:val="26"/>
          <w:szCs w:val="26"/>
          <w:rtl/>
        </w:rPr>
      </w:pPr>
    </w:p>
    <w:p w14:paraId="46010A88" w14:textId="77777777" w:rsidR="00013AC0" w:rsidRPr="00786596" w:rsidRDefault="00013AC0" w:rsidP="00786596">
      <w:pPr>
        <w:keepNext/>
        <w:rPr>
          <w:rFonts w:ascii="David" w:hAnsi="David"/>
          <w:color w:val="000000"/>
          <w:sz w:val="22"/>
          <w:szCs w:val="22"/>
          <w:rtl/>
        </w:rPr>
      </w:pPr>
    </w:p>
    <w:p w14:paraId="30FDE809" w14:textId="77777777" w:rsidR="00786596" w:rsidRPr="00786596" w:rsidRDefault="00786596" w:rsidP="00786596">
      <w:pPr>
        <w:keepNext/>
        <w:rPr>
          <w:rFonts w:ascii="David" w:hAnsi="David"/>
          <w:color w:val="000000"/>
          <w:sz w:val="22"/>
          <w:szCs w:val="22"/>
          <w:rtl/>
        </w:rPr>
      </w:pPr>
      <w:r w:rsidRPr="00786596">
        <w:rPr>
          <w:rFonts w:ascii="David" w:hAnsi="David"/>
          <w:color w:val="000000"/>
          <w:sz w:val="22"/>
          <w:szCs w:val="22"/>
          <w:rtl/>
        </w:rPr>
        <w:t>סימי פלג קימלוב 54678313</w:t>
      </w:r>
    </w:p>
    <w:p w14:paraId="17BB78F0" w14:textId="77777777" w:rsidR="00786596" w:rsidRDefault="00786596" w:rsidP="00786596">
      <w:r w:rsidRPr="00786596">
        <w:rPr>
          <w:color w:val="000000"/>
          <w:rtl/>
        </w:rPr>
        <w:t>נוסח מסמך זה כפוף לשינויי ניסוח ועריכה</w:t>
      </w:r>
    </w:p>
    <w:p w14:paraId="0E1B5699" w14:textId="77777777" w:rsidR="00786596" w:rsidRDefault="00786596" w:rsidP="00786596">
      <w:pPr>
        <w:rPr>
          <w:rtl/>
        </w:rPr>
      </w:pPr>
    </w:p>
    <w:p w14:paraId="49D5E307" w14:textId="77777777" w:rsidR="00786596" w:rsidRDefault="00786596" w:rsidP="00786596">
      <w:pPr>
        <w:jc w:val="center"/>
        <w:rPr>
          <w:color w:val="0000FF"/>
          <w:u w:val="single"/>
        </w:rPr>
      </w:pPr>
      <w:hyperlink r:id="rId115" w:history="1">
        <w:r>
          <w:rPr>
            <w:color w:val="0000FF"/>
            <w:u w:val="single"/>
            <w:rtl/>
          </w:rPr>
          <w:t>בעניין עריכה ושינויים במסמכי פסיקה, חקיקה ועוד באתר נבו – הקש כאן</w:t>
        </w:r>
      </w:hyperlink>
    </w:p>
    <w:p w14:paraId="2D736D45" w14:textId="77777777" w:rsidR="00786596" w:rsidRPr="00786596" w:rsidRDefault="00786596" w:rsidP="00786596">
      <w:pPr>
        <w:jc w:val="center"/>
        <w:rPr>
          <w:color w:val="0000FF"/>
          <w:u w:val="single"/>
        </w:rPr>
      </w:pPr>
    </w:p>
    <w:sectPr w:rsidR="00786596" w:rsidRPr="00786596" w:rsidSect="00786596">
      <w:headerReference w:type="even" r:id="rId116"/>
      <w:headerReference w:type="default" r:id="rId117"/>
      <w:footerReference w:type="even" r:id="rId118"/>
      <w:footerReference w:type="default" r:id="rId1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FE78F" w14:textId="77777777" w:rsidR="009755DB" w:rsidRDefault="009755DB" w:rsidP="00B76FE0">
      <w:r>
        <w:separator/>
      </w:r>
    </w:p>
  </w:endnote>
  <w:endnote w:type="continuationSeparator" w:id="0">
    <w:p w14:paraId="5C665C11" w14:textId="77777777" w:rsidR="009755DB" w:rsidRDefault="009755DB" w:rsidP="00B7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947DF" w14:textId="77777777" w:rsidR="00786596" w:rsidRDefault="00786596" w:rsidP="0078659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4672FD9" w14:textId="77777777" w:rsidR="00955C84" w:rsidRPr="00786596" w:rsidRDefault="00786596" w:rsidP="0078659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25017" w14:textId="77777777" w:rsidR="00786596" w:rsidRDefault="00786596" w:rsidP="0078659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7728F">
      <w:rPr>
        <w:rFonts w:ascii="FrankRuehl" w:hAnsi="FrankRuehl" w:cs="FrankRuehl"/>
        <w:noProof/>
        <w:rtl/>
      </w:rPr>
      <w:t>1</w:t>
    </w:r>
    <w:r>
      <w:rPr>
        <w:rFonts w:ascii="FrankRuehl" w:hAnsi="FrankRuehl" w:cs="FrankRuehl"/>
        <w:rtl/>
      </w:rPr>
      <w:fldChar w:fldCharType="end"/>
    </w:r>
  </w:p>
  <w:p w14:paraId="66177538" w14:textId="77777777" w:rsidR="00955C84" w:rsidRPr="00786596" w:rsidRDefault="00786596" w:rsidP="0078659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5B62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7E9A4" w14:textId="77777777" w:rsidR="009755DB" w:rsidRDefault="009755DB" w:rsidP="00B76FE0">
      <w:r>
        <w:separator/>
      </w:r>
    </w:p>
  </w:footnote>
  <w:footnote w:type="continuationSeparator" w:id="0">
    <w:p w14:paraId="308853EF" w14:textId="77777777" w:rsidR="009755DB" w:rsidRDefault="009755DB" w:rsidP="00B76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AA389" w14:textId="77777777" w:rsidR="00786596" w:rsidRPr="00786596" w:rsidRDefault="00786596" w:rsidP="0078659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64232-11-22</w:t>
    </w:r>
    <w:r>
      <w:rPr>
        <w:rFonts w:ascii="David" w:hAnsi="David"/>
        <w:color w:val="000000"/>
        <w:sz w:val="22"/>
        <w:szCs w:val="22"/>
        <w:rtl/>
      </w:rPr>
      <w:tab/>
      <w:t xml:space="preserve"> מדינת ישראל נ' אלכסנדר בולייבסקי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91155" w14:textId="77777777" w:rsidR="00786596" w:rsidRPr="00786596" w:rsidRDefault="00786596" w:rsidP="0078659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64232-11-22</w:t>
    </w:r>
    <w:r>
      <w:rPr>
        <w:rFonts w:ascii="David" w:hAnsi="David"/>
        <w:color w:val="000000"/>
        <w:sz w:val="22"/>
        <w:szCs w:val="22"/>
        <w:rtl/>
      </w:rPr>
      <w:tab/>
      <w:t xml:space="preserve"> מדינת ישראל נ' אלכסנדר בולייבסקי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F53F5"/>
    <w:multiLevelType w:val="hybridMultilevel"/>
    <w:tmpl w:val="D0C6C2BA"/>
    <w:lvl w:ilvl="0" w:tplc="15BAC6B2">
      <w:start w:val="18"/>
      <w:numFmt w:val="decimal"/>
      <w:lvlText w:val="%1."/>
      <w:lvlJc w:val="left"/>
      <w:pPr>
        <w:ind w:left="720" w:hanging="360"/>
      </w:pPr>
      <w:rPr>
        <w:rFonts w:ascii="David" w:hAnsi="David" w:cs="David"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Courier New"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Courier New"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Courier New" w:hint="default"/>
      </w:rPr>
    </w:lvl>
    <w:lvl w:ilvl="8" w:tplc="A12A52C8">
      <w:start w:val="1"/>
      <w:numFmt w:val="bullet"/>
      <w:lvlText w:val=""/>
      <w:lvlJc w:val="left"/>
      <w:pPr>
        <w:ind w:left="6480" w:hanging="360"/>
      </w:pPr>
      <w:rPr>
        <w:rFonts w:ascii="Wingdings" w:hAnsi="Wingdings" w:hint="default"/>
      </w:rPr>
    </w:lvl>
  </w:abstractNum>
  <w:abstractNum w:abstractNumId="2" w15:restartNumberingAfterBreak="0">
    <w:nsid w:val="3E8C5272"/>
    <w:multiLevelType w:val="hybridMultilevel"/>
    <w:tmpl w:val="30F48E58"/>
    <w:lvl w:ilvl="0" w:tplc="192AD0CC">
      <w:start w:val="1"/>
      <w:numFmt w:val="decimal"/>
      <w:lvlText w:val="%1."/>
      <w:lvlJc w:val="left"/>
      <w:pPr>
        <w:ind w:left="78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BA7EE5"/>
    <w:multiLevelType w:val="hybridMultilevel"/>
    <w:tmpl w:val="32043CB8"/>
    <w:lvl w:ilvl="0" w:tplc="BE5676C8">
      <w:start w:val="3"/>
      <w:numFmt w:val="decimal"/>
      <w:lvlText w:val="%1."/>
      <w:lvlJc w:val="left"/>
      <w:pPr>
        <w:ind w:left="720" w:hanging="360"/>
      </w:pPr>
      <w:rPr>
        <w:rFonts w:ascii="David" w:hAnsi="David" w:cs="David"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962B6F"/>
    <w:multiLevelType w:val="hybridMultilevel"/>
    <w:tmpl w:val="52249880"/>
    <w:lvl w:ilvl="0" w:tplc="FDAC4E60">
      <w:start w:val="17"/>
      <w:numFmt w:val="decimal"/>
      <w:lvlText w:val="%1."/>
      <w:lvlJc w:val="left"/>
      <w:pPr>
        <w:ind w:left="720" w:hanging="360"/>
      </w:pPr>
      <w:rPr>
        <w:rFonts w:ascii="David" w:hAnsi="David" w:cs="David"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8195101">
    <w:abstractNumId w:val="2"/>
  </w:num>
  <w:num w:numId="2" w16cid:durableId="1355692768">
    <w:abstractNumId w:val="3"/>
  </w:num>
  <w:num w:numId="3" w16cid:durableId="1891308742">
    <w:abstractNumId w:val="4"/>
  </w:num>
  <w:num w:numId="4" w16cid:durableId="470754575">
    <w:abstractNumId w:val="0"/>
  </w:num>
  <w:num w:numId="5" w16cid:durableId="2030139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B2902"/>
    <w:rsid w:val="00013AC0"/>
    <w:rsid w:val="00047E3B"/>
    <w:rsid w:val="001B5A3B"/>
    <w:rsid w:val="00481A9A"/>
    <w:rsid w:val="005B20A5"/>
    <w:rsid w:val="005B2902"/>
    <w:rsid w:val="0067728F"/>
    <w:rsid w:val="00786596"/>
    <w:rsid w:val="00955C84"/>
    <w:rsid w:val="009755DB"/>
    <w:rsid w:val="009F5F8D"/>
    <w:rsid w:val="00A459A8"/>
    <w:rsid w:val="00B00794"/>
    <w:rsid w:val="00B76FE0"/>
    <w:rsid w:val="00BD00ED"/>
    <w:rsid w:val="00D2470F"/>
    <w:rsid w:val="00E672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B9296A"/>
  <w15:chartTrackingRefBased/>
  <w15:docId w15:val="{26CA6027-3752-49A3-9C63-15161210C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B290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B2902"/>
    <w:pPr>
      <w:tabs>
        <w:tab w:val="center" w:pos="4153"/>
        <w:tab w:val="right" w:pos="8306"/>
      </w:tabs>
    </w:pPr>
  </w:style>
  <w:style w:type="character" w:customStyle="1" w:styleId="a4">
    <w:name w:val="כותרת עליונה תו"/>
    <w:link w:val="a3"/>
    <w:rsid w:val="005B2902"/>
    <w:rPr>
      <w:rFonts w:ascii="Times New Roman" w:eastAsia="Times New Roman" w:hAnsi="Times New Roman" w:cs="David"/>
      <w:sz w:val="24"/>
      <w:szCs w:val="24"/>
    </w:rPr>
  </w:style>
  <w:style w:type="paragraph" w:styleId="a5">
    <w:name w:val="footer"/>
    <w:basedOn w:val="a"/>
    <w:link w:val="a6"/>
    <w:rsid w:val="005B2902"/>
    <w:pPr>
      <w:tabs>
        <w:tab w:val="center" w:pos="4153"/>
        <w:tab w:val="right" w:pos="8306"/>
      </w:tabs>
    </w:pPr>
  </w:style>
  <w:style w:type="character" w:customStyle="1" w:styleId="a6">
    <w:name w:val="כותרת תחתונה תו"/>
    <w:link w:val="a5"/>
    <w:rsid w:val="005B2902"/>
    <w:rPr>
      <w:rFonts w:ascii="Times New Roman" w:eastAsia="Times New Roman" w:hAnsi="Times New Roman" w:cs="David"/>
      <w:sz w:val="24"/>
      <w:szCs w:val="24"/>
    </w:rPr>
  </w:style>
  <w:style w:type="table" w:styleId="a7">
    <w:name w:val="Table Grid"/>
    <w:basedOn w:val="a1"/>
    <w:rsid w:val="005B290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B2902"/>
  </w:style>
  <w:style w:type="paragraph" w:styleId="a9">
    <w:name w:val="List Paragraph"/>
    <w:basedOn w:val="a"/>
    <w:link w:val="aa"/>
    <w:qFormat/>
    <w:rsid w:val="005B2902"/>
    <w:pPr>
      <w:ind w:left="720"/>
      <w:contextualSpacing/>
    </w:pPr>
  </w:style>
  <w:style w:type="character" w:customStyle="1" w:styleId="aa">
    <w:name w:val="פיסקת רשימה תו"/>
    <w:link w:val="a9"/>
    <w:locked/>
    <w:rsid w:val="005B2902"/>
    <w:rPr>
      <w:rFonts w:ascii="Times New Roman" w:eastAsia="Times New Roman" w:hAnsi="Times New Roman" w:cs="David"/>
      <w:sz w:val="24"/>
      <w:szCs w:val="24"/>
    </w:rPr>
  </w:style>
  <w:style w:type="character" w:styleId="Hyperlink">
    <w:name w:val="Hyperlink"/>
    <w:rsid w:val="005B2902"/>
    <w:rPr>
      <w:color w:val="0000FF"/>
      <w:u w:val="single"/>
    </w:rPr>
  </w:style>
  <w:style w:type="paragraph" w:customStyle="1" w:styleId="1">
    <w:name w:val="פיסקת רשימה1"/>
    <w:basedOn w:val="a"/>
    <w:rsid w:val="005B2902"/>
    <w:pPr>
      <w:ind w:left="720"/>
      <w:contextualSpacing/>
    </w:pPr>
    <w:rPr>
      <w:rFonts w:cs="Times New Roman"/>
    </w:rPr>
  </w:style>
  <w:style w:type="character" w:customStyle="1" w:styleId="ListParagraphChar">
    <w:name w:val="List Paragraph Char"/>
    <w:link w:val="2"/>
    <w:locked/>
    <w:rsid w:val="005B2902"/>
  </w:style>
  <w:style w:type="paragraph" w:customStyle="1" w:styleId="2">
    <w:name w:val="פיסקת רשימה2"/>
    <w:basedOn w:val="a"/>
    <w:link w:val="ListParagraphChar"/>
    <w:rsid w:val="005B2902"/>
    <w:pPr>
      <w:spacing w:after="160" w:line="360" w:lineRule="auto"/>
      <w:ind w:left="720" w:hanging="357"/>
      <w:contextualSpacing/>
      <w:jc w:val="both"/>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7341583" TargetMode="External"/><Relationship Id="rId117" Type="http://schemas.openxmlformats.org/officeDocument/2006/relationships/header" Target="header2.xml"/><Relationship Id="rId21" Type="http://schemas.openxmlformats.org/officeDocument/2006/relationships/hyperlink" Target="http://www.nevo.co.il/law/70301" TargetMode="External"/><Relationship Id="rId42" Type="http://schemas.openxmlformats.org/officeDocument/2006/relationships/hyperlink" Target="http://www.nevo.co.il/law/4216/19a" TargetMode="External"/><Relationship Id="rId47" Type="http://schemas.openxmlformats.org/officeDocument/2006/relationships/hyperlink" Target="http://www.nevo.co.il/law/4216/7.a" TargetMode="External"/><Relationship Id="rId63" Type="http://schemas.openxmlformats.org/officeDocument/2006/relationships/hyperlink" Target="http://www.nevo.co.il/law/4216/7.b" TargetMode="External"/><Relationship Id="rId68" Type="http://schemas.openxmlformats.org/officeDocument/2006/relationships/hyperlink" Target="http://www.nevo.co.il/law/4216/7.a" TargetMode="External"/><Relationship Id="rId84" Type="http://schemas.openxmlformats.org/officeDocument/2006/relationships/hyperlink" Target="http://www.nevo.co.il/case/20412551" TargetMode="External"/><Relationship Id="rId89" Type="http://schemas.openxmlformats.org/officeDocument/2006/relationships/hyperlink" Target="http://www.nevo.co.il/case/7980156" TargetMode="External"/><Relationship Id="rId112" Type="http://schemas.openxmlformats.org/officeDocument/2006/relationships/hyperlink" Target="http://www.nevo.co.il/case/25708829" TargetMode="External"/><Relationship Id="rId16" Type="http://schemas.openxmlformats.org/officeDocument/2006/relationships/hyperlink" Target="http://www.nevo.co.il/law/4216/7.c" TargetMode="External"/><Relationship Id="rId107" Type="http://schemas.openxmlformats.org/officeDocument/2006/relationships/hyperlink" Target="http://www.nevo.co.il/case/27397210" TargetMode="External"/><Relationship Id="rId11" Type="http://schemas.openxmlformats.org/officeDocument/2006/relationships/hyperlink" Target="http://www.nevo.co.il/law/70301/287.a" TargetMode="External"/><Relationship Id="rId32" Type="http://schemas.openxmlformats.org/officeDocument/2006/relationships/hyperlink" Target="http://www.nevo.co.il/law/4216/13" TargetMode="External"/><Relationship Id="rId37" Type="http://schemas.openxmlformats.org/officeDocument/2006/relationships/hyperlink" Target="http://www.nevo.co.il/law/4216/13" TargetMode="External"/><Relationship Id="rId53" Type="http://schemas.openxmlformats.org/officeDocument/2006/relationships/hyperlink" Target="http://www.nevo.co.il/law/70301" TargetMode="External"/><Relationship Id="rId58" Type="http://schemas.openxmlformats.org/officeDocument/2006/relationships/hyperlink" Target="http://www.nevo.co.il/law/4216/13" TargetMode="External"/><Relationship Id="rId74" Type="http://schemas.openxmlformats.org/officeDocument/2006/relationships/hyperlink" Target="http://www.nevo.co.il/law/70301/40jc" TargetMode="External"/><Relationship Id="rId79" Type="http://schemas.openxmlformats.org/officeDocument/2006/relationships/hyperlink" Target="http://www.nevo.co.il/case/5583030" TargetMode="External"/><Relationship Id="rId102" Type="http://schemas.openxmlformats.org/officeDocument/2006/relationships/hyperlink" Target="http://www.nevo.co.il/case/28400049" TargetMode="External"/><Relationship Id="rId5" Type="http://schemas.openxmlformats.org/officeDocument/2006/relationships/footnotes" Target="footnotes.xml"/><Relationship Id="rId90" Type="http://schemas.openxmlformats.org/officeDocument/2006/relationships/hyperlink" Target="http://www.nevo.co.il/case/20061696" TargetMode="External"/><Relationship Id="rId95" Type="http://schemas.openxmlformats.org/officeDocument/2006/relationships/hyperlink" Target="http://www.nevo.co.il/case/26122083"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4216/13" TargetMode="External"/><Relationship Id="rId43" Type="http://schemas.openxmlformats.org/officeDocument/2006/relationships/hyperlink" Target="http://www.nevo.co.il/law/70301/29" TargetMode="External"/><Relationship Id="rId48" Type="http://schemas.openxmlformats.org/officeDocument/2006/relationships/hyperlink" Target="http://www.nevo.co.il/law/4216/7.c" TargetMode="External"/><Relationship Id="rId64" Type="http://schemas.openxmlformats.org/officeDocument/2006/relationships/hyperlink" Target="http://www.nevo.co.il/law/4216/13" TargetMode="External"/><Relationship Id="rId69" Type="http://schemas.openxmlformats.org/officeDocument/2006/relationships/hyperlink" Target="http://www.nevo.co.il/law/4216/7.c" TargetMode="External"/><Relationship Id="rId113" Type="http://schemas.openxmlformats.org/officeDocument/2006/relationships/hyperlink" Target="http://www.nevo.co.il/case/23651633" TargetMode="External"/><Relationship Id="rId118" Type="http://schemas.openxmlformats.org/officeDocument/2006/relationships/footer" Target="footer1.xml"/><Relationship Id="rId80" Type="http://schemas.openxmlformats.org/officeDocument/2006/relationships/hyperlink" Target="http://www.nevo.co.il/case/5738608" TargetMode="External"/><Relationship Id="rId85" Type="http://schemas.openxmlformats.org/officeDocument/2006/relationships/hyperlink" Target="http://www.nevo.co.il/case/18753213" TargetMode="External"/><Relationship Id="rId12" Type="http://schemas.openxmlformats.org/officeDocument/2006/relationships/hyperlink" Target="http://www.nevo.co.il/law/70301/40jc" TargetMode="External"/><Relationship Id="rId17" Type="http://schemas.openxmlformats.org/officeDocument/2006/relationships/hyperlink" Target="http://www.nevo.co.il/law/4216/13" TargetMode="External"/><Relationship Id="rId33" Type="http://schemas.openxmlformats.org/officeDocument/2006/relationships/hyperlink" Target="http://www.nevo.co.il/law/4216/19a" TargetMode="External"/><Relationship Id="rId38" Type="http://schemas.openxmlformats.org/officeDocument/2006/relationships/hyperlink" Target="http://www.nevo.co.il/law/4216/19a" TargetMode="External"/><Relationship Id="rId59" Type="http://schemas.openxmlformats.org/officeDocument/2006/relationships/hyperlink" Target="http://www.nevo.co.il/law/4216/19a" TargetMode="External"/><Relationship Id="rId103" Type="http://schemas.openxmlformats.org/officeDocument/2006/relationships/hyperlink" Target="http://www.nevo.co.il/case/23565443" TargetMode="External"/><Relationship Id="rId108" Type="http://schemas.openxmlformats.org/officeDocument/2006/relationships/hyperlink" Target="http://www.nevo.co.il/case/26402047" TargetMode="External"/><Relationship Id="rId54" Type="http://schemas.openxmlformats.org/officeDocument/2006/relationships/hyperlink" Target="http://www.nevo.co.il/law/4216/13" TargetMode="External"/><Relationship Id="rId70" Type="http://schemas.openxmlformats.org/officeDocument/2006/relationships/hyperlink" Target="http://www.nevo.co.il/law/4216/37a" TargetMode="External"/><Relationship Id="rId75" Type="http://schemas.openxmlformats.org/officeDocument/2006/relationships/hyperlink" Target="http://www.nevo.co.il/law/70301" TargetMode="External"/><Relationship Id="rId91" Type="http://schemas.openxmlformats.org/officeDocument/2006/relationships/hyperlink" Target="http://www.nevo.co.il/case/25538826" TargetMode="External"/><Relationship Id="rId96" Type="http://schemas.openxmlformats.org/officeDocument/2006/relationships/hyperlink" Target="http://www.nevo.co.il/case/22797714"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4216/7.c" TargetMode="External"/><Relationship Id="rId28" Type="http://schemas.openxmlformats.org/officeDocument/2006/relationships/hyperlink" Target="http://www.nevo.co.il/law/4216/19a" TargetMode="External"/><Relationship Id="rId49" Type="http://schemas.openxmlformats.org/officeDocument/2006/relationships/hyperlink" Target="http://www.nevo.co.il/case/27345725" TargetMode="External"/><Relationship Id="rId114" Type="http://schemas.openxmlformats.org/officeDocument/2006/relationships/hyperlink" Target="http://www.eca.gov.il" TargetMode="External"/><Relationship Id="rId119" Type="http://schemas.openxmlformats.org/officeDocument/2006/relationships/footer" Target="footer2.xml"/><Relationship Id="rId44" Type="http://schemas.openxmlformats.org/officeDocument/2006/relationships/hyperlink" Target="http://www.nevo.co.il/law/70301" TargetMode="External"/><Relationship Id="rId60" Type="http://schemas.openxmlformats.org/officeDocument/2006/relationships/hyperlink" Target="http://www.nevo.co.il/law/70301/29" TargetMode="External"/><Relationship Id="rId65" Type="http://schemas.openxmlformats.org/officeDocument/2006/relationships/hyperlink" Target="http://www.nevo.co.il/law/4216/19a" TargetMode="External"/><Relationship Id="rId81" Type="http://schemas.openxmlformats.org/officeDocument/2006/relationships/hyperlink" Target="http://www.nevo.co.il/case/5786821" TargetMode="External"/><Relationship Id="rId86" Type="http://schemas.openxmlformats.org/officeDocument/2006/relationships/hyperlink" Target="http://www.nevo.co.il/case/12063973" TargetMode="External"/><Relationship Id="rId4" Type="http://schemas.openxmlformats.org/officeDocument/2006/relationships/webSettings" Target="webSettings.xml"/><Relationship Id="rId9" Type="http://schemas.openxmlformats.org/officeDocument/2006/relationships/hyperlink" Target="http://www.nevo.co.il/law/70301/31" TargetMode="External"/><Relationship Id="rId13" Type="http://schemas.openxmlformats.org/officeDocument/2006/relationships/hyperlink" Target="http://www.nevo.co.il/law/4216" TargetMode="External"/><Relationship Id="rId18" Type="http://schemas.openxmlformats.org/officeDocument/2006/relationships/hyperlink" Target="http://www.nevo.co.il/law/4216/19a" TargetMode="External"/><Relationship Id="rId39" Type="http://schemas.openxmlformats.org/officeDocument/2006/relationships/hyperlink" Target="http://www.nevo.co.il/law/4216/7.a" TargetMode="External"/><Relationship Id="rId109" Type="http://schemas.openxmlformats.org/officeDocument/2006/relationships/hyperlink" Target="http://www.nevo.co.il/case/26246488" TargetMode="External"/><Relationship Id="rId34" Type="http://schemas.openxmlformats.org/officeDocument/2006/relationships/hyperlink" Target="http://www.nevo.co.il/law/4216" TargetMode="External"/><Relationship Id="rId50" Type="http://schemas.openxmlformats.org/officeDocument/2006/relationships/hyperlink" Target="http://www.nevo.co.il/law/4216/13" TargetMode="External"/><Relationship Id="rId55" Type="http://schemas.openxmlformats.org/officeDocument/2006/relationships/hyperlink" Target="http://www.nevo.co.il/law/4216/19a" TargetMode="External"/><Relationship Id="rId76" Type="http://schemas.openxmlformats.org/officeDocument/2006/relationships/hyperlink" Target="http://www.nevo.co.il/law/70301" TargetMode="External"/><Relationship Id="rId97" Type="http://schemas.openxmlformats.org/officeDocument/2006/relationships/hyperlink" Target="http://www.nevo.co.il/case/18784698" TargetMode="External"/><Relationship Id="rId104" Type="http://schemas.openxmlformats.org/officeDocument/2006/relationships/hyperlink" Target="http://www.nevo.co.il/case/22217955" TargetMode="External"/><Relationship Id="rId120" Type="http://schemas.openxmlformats.org/officeDocument/2006/relationships/fontTable" Target="fontTable.xml"/><Relationship Id="rId7" Type="http://schemas.openxmlformats.org/officeDocument/2006/relationships/hyperlink" Target="http://www.nevo.co.il/law/70301" TargetMode="External"/><Relationship Id="rId71" Type="http://schemas.openxmlformats.org/officeDocument/2006/relationships/hyperlink" Target="http://www.nevo.co.il/law/70301" TargetMode="External"/><Relationship Id="rId92" Type="http://schemas.openxmlformats.org/officeDocument/2006/relationships/hyperlink" Target="http://www.nevo.co.il/case/26191532" TargetMode="External"/><Relationship Id="rId2" Type="http://schemas.openxmlformats.org/officeDocument/2006/relationships/styles" Target="styles.xml"/><Relationship Id="rId29" Type="http://schemas.openxmlformats.org/officeDocument/2006/relationships/hyperlink" Target="http://www.nevo.co.il/law/4216" TargetMode="External"/><Relationship Id="rId24" Type="http://schemas.openxmlformats.org/officeDocument/2006/relationships/hyperlink" Target="http://www.nevo.co.il/law/4216" TargetMode="External"/><Relationship Id="rId40" Type="http://schemas.openxmlformats.org/officeDocument/2006/relationships/hyperlink" Target="http://www.nevo.co.il/law/4216/7.c" TargetMode="External"/><Relationship Id="rId45" Type="http://schemas.openxmlformats.org/officeDocument/2006/relationships/hyperlink" Target="http://www.nevo.co.il/law/4216/13" TargetMode="External"/><Relationship Id="rId66" Type="http://schemas.openxmlformats.org/officeDocument/2006/relationships/hyperlink" Target="http://www.nevo.co.il/law/70301/29" TargetMode="External"/><Relationship Id="rId87" Type="http://schemas.openxmlformats.org/officeDocument/2006/relationships/hyperlink" Target="http://www.nevo.co.il/case/5590128" TargetMode="External"/><Relationship Id="rId110" Type="http://schemas.openxmlformats.org/officeDocument/2006/relationships/hyperlink" Target="http://www.nevo.co.il/case/25156420" TargetMode="External"/><Relationship Id="rId115" Type="http://schemas.openxmlformats.org/officeDocument/2006/relationships/hyperlink" Target="http://www.nevo.co.il/advertisements/nevo-100.doc" TargetMode="External"/><Relationship Id="rId61" Type="http://schemas.openxmlformats.org/officeDocument/2006/relationships/hyperlink" Target="http://www.nevo.co.il/law/70301" TargetMode="External"/><Relationship Id="rId82" Type="http://schemas.openxmlformats.org/officeDocument/2006/relationships/hyperlink" Target="http://www.nevo.co.il/case/6045416" TargetMode="External"/><Relationship Id="rId19" Type="http://schemas.openxmlformats.org/officeDocument/2006/relationships/hyperlink" Target="http://www.nevo.co.il/law/4216/37a" TargetMode="External"/><Relationship Id="rId14" Type="http://schemas.openxmlformats.org/officeDocument/2006/relationships/hyperlink" Target="http://www.nevo.co.il/law/4216/7.a" TargetMode="External"/><Relationship Id="rId30" Type="http://schemas.openxmlformats.org/officeDocument/2006/relationships/hyperlink" Target="http://www.nevo.co.il/law/70301/31" TargetMode="External"/><Relationship Id="rId35" Type="http://schemas.openxmlformats.org/officeDocument/2006/relationships/hyperlink" Target="http://www.nevo.co.il/law/70301/29" TargetMode="External"/><Relationship Id="rId56" Type="http://schemas.openxmlformats.org/officeDocument/2006/relationships/hyperlink" Target="http://www.nevo.co.il/law/70301/29" TargetMode="External"/><Relationship Id="rId77" Type="http://schemas.openxmlformats.org/officeDocument/2006/relationships/hyperlink" Target="http://www.nevo.co.il/case/13093721" TargetMode="External"/><Relationship Id="rId100" Type="http://schemas.openxmlformats.org/officeDocument/2006/relationships/hyperlink" Target="http://www.nevo.co.il/case/25706153" TargetMode="External"/><Relationship Id="rId105" Type="http://schemas.openxmlformats.org/officeDocument/2006/relationships/hyperlink" Target="http://www.nevo.co.il/case/23751286" TargetMode="External"/><Relationship Id="rId8" Type="http://schemas.openxmlformats.org/officeDocument/2006/relationships/hyperlink" Target="http://www.nevo.co.il/law/70301/29" TargetMode="External"/><Relationship Id="rId51" Type="http://schemas.openxmlformats.org/officeDocument/2006/relationships/hyperlink" Target="http://www.nevo.co.il/law/4216/19a" TargetMode="External"/><Relationship Id="rId72" Type="http://schemas.openxmlformats.org/officeDocument/2006/relationships/hyperlink" Target="http://www.nevo.co.il/law/70301/40c" TargetMode="External"/><Relationship Id="rId93" Type="http://schemas.openxmlformats.org/officeDocument/2006/relationships/hyperlink" Target="http://www.nevo.co.il/case/23133132" TargetMode="External"/><Relationship Id="rId98" Type="http://schemas.openxmlformats.org/officeDocument/2006/relationships/hyperlink" Target="http://www.nevo.co.il/case/20787902" TargetMode="Externa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www.nevo.co.il/case/27341633" TargetMode="External"/><Relationship Id="rId46" Type="http://schemas.openxmlformats.org/officeDocument/2006/relationships/hyperlink" Target="http://www.nevo.co.il/law/4216/19a" TargetMode="External"/><Relationship Id="rId67" Type="http://schemas.openxmlformats.org/officeDocument/2006/relationships/hyperlink" Target="http://www.nevo.co.il/law/70301" TargetMode="External"/><Relationship Id="rId116" Type="http://schemas.openxmlformats.org/officeDocument/2006/relationships/header" Target="header1.xml"/><Relationship Id="rId20" Type="http://schemas.openxmlformats.org/officeDocument/2006/relationships/hyperlink" Target="http://www.nevo.co.il/law/70301/287.a" TargetMode="External"/><Relationship Id="rId41" Type="http://schemas.openxmlformats.org/officeDocument/2006/relationships/hyperlink" Target="http://www.nevo.co.il/law/4216/13" TargetMode="External"/><Relationship Id="rId62" Type="http://schemas.openxmlformats.org/officeDocument/2006/relationships/hyperlink" Target="http://www.nevo.co.il/law/4216/7.a" TargetMode="External"/><Relationship Id="rId83" Type="http://schemas.openxmlformats.org/officeDocument/2006/relationships/hyperlink" Target="http://www.nevo.co.il/case/17939812" TargetMode="External"/><Relationship Id="rId88" Type="http://schemas.openxmlformats.org/officeDocument/2006/relationships/hyperlink" Target="http://www.nevo.co.il/case/6180833" TargetMode="External"/><Relationship Id="rId111" Type="http://schemas.openxmlformats.org/officeDocument/2006/relationships/hyperlink" Target="http://www.nevo.co.il/case/20151395" TargetMode="External"/><Relationship Id="rId15" Type="http://schemas.openxmlformats.org/officeDocument/2006/relationships/hyperlink" Target="http://www.nevo.co.il/law/4216/7.b" TargetMode="External"/><Relationship Id="rId36" Type="http://schemas.openxmlformats.org/officeDocument/2006/relationships/hyperlink" Target="http://www.nevo.co.il/law/70301" TargetMode="External"/><Relationship Id="rId57" Type="http://schemas.openxmlformats.org/officeDocument/2006/relationships/hyperlink" Target="http://www.nevo.co.il/law/70301" TargetMode="External"/><Relationship Id="rId106" Type="http://schemas.openxmlformats.org/officeDocument/2006/relationships/hyperlink" Target="http://www.nevo.co.il/case/20956295" TargetMode="External"/><Relationship Id="rId10" Type="http://schemas.openxmlformats.org/officeDocument/2006/relationships/hyperlink" Target="http://www.nevo.co.il/law/70301/40c" TargetMode="External"/><Relationship Id="rId31" Type="http://schemas.openxmlformats.org/officeDocument/2006/relationships/hyperlink" Target="http://www.nevo.co.il/law/70301" TargetMode="External"/><Relationship Id="rId52" Type="http://schemas.openxmlformats.org/officeDocument/2006/relationships/hyperlink" Target="http://www.nevo.co.il/law/70301/31" TargetMode="External"/><Relationship Id="rId73" Type="http://schemas.openxmlformats.org/officeDocument/2006/relationships/hyperlink" Target="http://www.nevo.co.il/law/70301" TargetMode="External"/><Relationship Id="rId78" Type="http://schemas.openxmlformats.org/officeDocument/2006/relationships/hyperlink" Target="http://www.nevo.co.il/case/6987521" TargetMode="External"/><Relationship Id="rId94" Type="http://schemas.openxmlformats.org/officeDocument/2006/relationships/hyperlink" Target="http://www.nevo.co.il/case/28689487" TargetMode="External"/><Relationship Id="rId99" Type="http://schemas.openxmlformats.org/officeDocument/2006/relationships/hyperlink" Target="http://www.nevo.co.il/case/27533510" TargetMode="External"/><Relationship Id="rId101" Type="http://schemas.openxmlformats.org/officeDocument/2006/relationships/hyperlink" Target="http://www.nevo.co.il/case/2313329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6882</Words>
  <Characters>34410</Characters>
  <Application>Microsoft Office Word</Application>
  <DocSecurity>0</DocSecurity>
  <Lines>286</Lines>
  <Paragraphs>82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41210</CharactersWithSpaces>
  <SharedDoc>false</SharedDoc>
  <HLinks>
    <vt:vector size="654" baseType="variant">
      <vt:variant>
        <vt:i4>393283</vt:i4>
      </vt:variant>
      <vt:variant>
        <vt:i4>324</vt:i4>
      </vt:variant>
      <vt:variant>
        <vt:i4>0</vt:i4>
      </vt:variant>
      <vt:variant>
        <vt:i4>5</vt:i4>
      </vt:variant>
      <vt:variant>
        <vt:lpwstr>http://www.nevo.co.il/advertisements/nevo-100.doc</vt:lpwstr>
      </vt:variant>
      <vt:variant>
        <vt:lpwstr/>
      </vt:variant>
      <vt:variant>
        <vt:i4>7864368</vt:i4>
      </vt:variant>
      <vt:variant>
        <vt:i4>321</vt:i4>
      </vt:variant>
      <vt:variant>
        <vt:i4>0</vt:i4>
      </vt:variant>
      <vt:variant>
        <vt:i4>5</vt:i4>
      </vt:variant>
      <vt:variant>
        <vt:lpwstr>http://www.eca.gov.il/</vt:lpwstr>
      </vt:variant>
      <vt:variant>
        <vt:lpwstr/>
      </vt:variant>
      <vt:variant>
        <vt:i4>3539060</vt:i4>
      </vt:variant>
      <vt:variant>
        <vt:i4>318</vt:i4>
      </vt:variant>
      <vt:variant>
        <vt:i4>0</vt:i4>
      </vt:variant>
      <vt:variant>
        <vt:i4>5</vt:i4>
      </vt:variant>
      <vt:variant>
        <vt:lpwstr>http://www.nevo.co.il/case/23651633</vt:lpwstr>
      </vt:variant>
      <vt:variant>
        <vt:lpwstr/>
      </vt:variant>
      <vt:variant>
        <vt:i4>4128889</vt:i4>
      </vt:variant>
      <vt:variant>
        <vt:i4>315</vt:i4>
      </vt:variant>
      <vt:variant>
        <vt:i4>0</vt:i4>
      </vt:variant>
      <vt:variant>
        <vt:i4>5</vt:i4>
      </vt:variant>
      <vt:variant>
        <vt:lpwstr>http://www.nevo.co.il/case/25708829</vt:lpwstr>
      </vt:variant>
      <vt:variant>
        <vt:lpwstr/>
      </vt:variant>
      <vt:variant>
        <vt:i4>3866738</vt:i4>
      </vt:variant>
      <vt:variant>
        <vt:i4>312</vt:i4>
      </vt:variant>
      <vt:variant>
        <vt:i4>0</vt:i4>
      </vt:variant>
      <vt:variant>
        <vt:i4>5</vt:i4>
      </vt:variant>
      <vt:variant>
        <vt:lpwstr>http://www.nevo.co.il/case/20151395</vt:lpwstr>
      </vt:variant>
      <vt:variant>
        <vt:lpwstr/>
      </vt:variant>
      <vt:variant>
        <vt:i4>3604592</vt:i4>
      </vt:variant>
      <vt:variant>
        <vt:i4>309</vt:i4>
      </vt:variant>
      <vt:variant>
        <vt:i4>0</vt:i4>
      </vt:variant>
      <vt:variant>
        <vt:i4>5</vt:i4>
      </vt:variant>
      <vt:variant>
        <vt:lpwstr>http://www.nevo.co.il/case/25156420</vt:lpwstr>
      </vt:variant>
      <vt:variant>
        <vt:lpwstr/>
      </vt:variant>
      <vt:variant>
        <vt:i4>4063346</vt:i4>
      </vt:variant>
      <vt:variant>
        <vt:i4>306</vt:i4>
      </vt:variant>
      <vt:variant>
        <vt:i4>0</vt:i4>
      </vt:variant>
      <vt:variant>
        <vt:i4>5</vt:i4>
      </vt:variant>
      <vt:variant>
        <vt:lpwstr>http://www.nevo.co.il/case/26246488</vt:lpwstr>
      </vt:variant>
      <vt:variant>
        <vt:lpwstr/>
      </vt:variant>
      <vt:variant>
        <vt:i4>3145842</vt:i4>
      </vt:variant>
      <vt:variant>
        <vt:i4>303</vt:i4>
      </vt:variant>
      <vt:variant>
        <vt:i4>0</vt:i4>
      </vt:variant>
      <vt:variant>
        <vt:i4>5</vt:i4>
      </vt:variant>
      <vt:variant>
        <vt:lpwstr>http://www.nevo.co.il/case/26402047</vt:lpwstr>
      </vt:variant>
      <vt:variant>
        <vt:lpwstr/>
      </vt:variant>
      <vt:variant>
        <vt:i4>3604600</vt:i4>
      </vt:variant>
      <vt:variant>
        <vt:i4>300</vt:i4>
      </vt:variant>
      <vt:variant>
        <vt:i4>0</vt:i4>
      </vt:variant>
      <vt:variant>
        <vt:i4>5</vt:i4>
      </vt:variant>
      <vt:variant>
        <vt:lpwstr>http://www.nevo.co.il/case/27397210</vt:lpwstr>
      </vt:variant>
      <vt:variant>
        <vt:lpwstr/>
      </vt:variant>
      <vt:variant>
        <vt:i4>3407987</vt:i4>
      </vt:variant>
      <vt:variant>
        <vt:i4>297</vt:i4>
      </vt:variant>
      <vt:variant>
        <vt:i4>0</vt:i4>
      </vt:variant>
      <vt:variant>
        <vt:i4>5</vt:i4>
      </vt:variant>
      <vt:variant>
        <vt:lpwstr>http://www.nevo.co.il/case/20956295</vt:lpwstr>
      </vt:variant>
      <vt:variant>
        <vt:lpwstr/>
      </vt:variant>
      <vt:variant>
        <vt:i4>3932272</vt:i4>
      </vt:variant>
      <vt:variant>
        <vt:i4>294</vt:i4>
      </vt:variant>
      <vt:variant>
        <vt:i4>0</vt:i4>
      </vt:variant>
      <vt:variant>
        <vt:i4>5</vt:i4>
      </vt:variant>
      <vt:variant>
        <vt:lpwstr>http://www.nevo.co.il/case/23751286</vt:lpwstr>
      </vt:variant>
      <vt:variant>
        <vt:lpwstr/>
      </vt:variant>
      <vt:variant>
        <vt:i4>3276926</vt:i4>
      </vt:variant>
      <vt:variant>
        <vt:i4>291</vt:i4>
      </vt:variant>
      <vt:variant>
        <vt:i4>0</vt:i4>
      </vt:variant>
      <vt:variant>
        <vt:i4>5</vt:i4>
      </vt:variant>
      <vt:variant>
        <vt:lpwstr>http://www.nevo.co.il/case/22217955</vt:lpwstr>
      </vt:variant>
      <vt:variant>
        <vt:lpwstr/>
      </vt:variant>
      <vt:variant>
        <vt:i4>3539061</vt:i4>
      </vt:variant>
      <vt:variant>
        <vt:i4>288</vt:i4>
      </vt:variant>
      <vt:variant>
        <vt:i4>0</vt:i4>
      </vt:variant>
      <vt:variant>
        <vt:i4>5</vt:i4>
      </vt:variant>
      <vt:variant>
        <vt:lpwstr>http://www.nevo.co.il/case/23565443</vt:lpwstr>
      </vt:variant>
      <vt:variant>
        <vt:lpwstr/>
      </vt:variant>
      <vt:variant>
        <vt:i4>3276924</vt:i4>
      </vt:variant>
      <vt:variant>
        <vt:i4>285</vt:i4>
      </vt:variant>
      <vt:variant>
        <vt:i4>0</vt:i4>
      </vt:variant>
      <vt:variant>
        <vt:i4>5</vt:i4>
      </vt:variant>
      <vt:variant>
        <vt:lpwstr>http://www.nevo.co.il/case/28400049</vt:lpwstr>
      </vt:variant>
      <vt:variant>
        <vt:lpwstr/>
      </vt:variant>
      <vt:variant>
        <vt:i4>3735670</vt:i4>
      </vt:variant>
      <vt:variant>
        <vt:i4>282</vt:i4>
      </vt:variant>
      <vt:variant>
        <vt:i4>0</vt:i4>
      </vt:variant>
      <vt:variant>
        <vt:i4>5</vt:i4>
      </vt:variant>
      <vt:variant>
        <vt:lpwstr>http://www.nevo.co.il/case/23133293</vt:lpwstr>
      </vt:variant>
      <vt:variant>
        <vt:lpwstr/>
      </vt:variant>
      <vt:variant>
        <vt:i4>3539056</vt:i4>
      </vt:variant>
      <vt:variant>
        <vt:i4>279</vt:i4>
      </vt:variant>
      <vt:variant>
        <vt:i4>0</vt:i4>
      </vt:variant>
      <vt:variant>
        <vt:i4>5</vt:i4>
      </vt:variant>
      <vt:variant>
        <vt:lpwstr>http://www.nevo.co.il/case/25706153</vt:lpwstr>
      </vt:variant>
      <vt:variant>
        <vt:lpwstr/>
      </vt:variant>
      <vt:variant>
        <vt:i4>3473525</vt:i4>
      </vt:variant>
      <vt:variant>
        <vt:i4>276</vt:i4>
      </vt:variant>
      <vt:variant>
        <vt:i4>0</vt:i4>
      </vt:variant>
      <vt:variant>
        <vt:i4>5</vt:i4>
      </vt:variant>
      <vt:variant>
        <vt:lpwstr>http://www.nevo.co.il/case/27533510</vt:lpwstr>
      </vt:variant>
      <vt:variant>
        <vt:lpwstr/>
      </vt:variant>
      <vt:variant>
        <vt:i4>3276917</vt:i4>
      </vt:variant>
      <vt:variant>
        <vt:i4>273</vt:i4>
      </vt:variant>
      <vt:variant>
        <vt:i4>0</vt:i4>
      </vt:variant>
      <vt:variant>
        <vt:i4>5</vt:i4>
      </vt:variant>
      <vt:variant>
        <vt:lpwstr>http://www.nevo.co.il/case/20787902</vt:lpwstr>
      </vt:variant>
      <vt:variant>
        <vt:lpwstr/>
      </vt:variant>
      <vt:variant>
        <vt:i4>3866738</vt:i4>
      </vt:variant>
      <vt:variant>
        <vt:i4>270</vt:i4>
      </vt:variant>
      <vt:variant>
        <vt:i4>0</vt:i4>
      </vt:variant>
      <vt:variant>
        <vt:i4>5</vt:i4>
      </vt:variant>
      <vt:variant>
        <vt:lpwstr>http://www.nevo.co.il/case/18784698</vt:lpwstr>
      </vt:variant>
      <vt:variant>
        <vt:lpwstr/>
      </vt:variant>
      <vt:variant>
        <vt:i4>3342456</vt:i4>
      </vt:variant>
      <vt:variant>
        <vt:i4>267</vt:i4>
      </vt:variant>
      <vt:variant>
        <vt:i4>0</vt:i4>
      </vt:variant>
      <vt:variant>
        <vt:i4>5</vt:i4>
      </vt:variant>
      <vt:variant>
        <vt:lpwstr>http://www.nevo.co.il/case/22797714</vt:lpwstr>
      </vt:variant>
      <vt:variant>
        <vt:lpwstr/>
      </vt:variant>
      <vt:variant>
        <vt:i4>3735664</vt:i4>
      </vt:variant>
      <vt:variant>
        <vt:i4>264</vt:i4>
      </vt:variant>
      <vt:variant>
        <vt:i4>0</vt:i4>
      </vt:variant>
      <vt:variant>
        <vt:i4>5</vt:i4>
      </vt:variant>
      <vt:variant>
        <vt:lpwstr>http://www.nevo.co.il/case/26122083</vt:lpwstr>
      </vt:variant>
      <vt:variant>
        <vt:lpwstr/>
      </vt:variant>
      <vt:variant>
        <vt:i4>3473520</vt:i4>
      </vt:variant>
      <vt:variant>
        <vt:i4>261</vt:i4>
      </vt:variant>
      <vt:variant>
        <vt:i4>0</vt:i4>
      </vt:variant>
      <vt:variant>
        <vt:i4>5</vt:i4>
      </vt:variant>
      <vt:variant>
        <vt:lpwstr>http://www.nevo.co.il/case/28689487</vt:lpwstr>
      </vt:variant>
      <vt:variant>
        <vt:lpwstr/>
      </vt:variant>
      <vt:variant>
        <vt:i4>3342453</vt:i4>
      </vt:variant>
      <vt:variant>
        <vt:i4>258</vt:i4>
      </vt:variant>
      <vt:variant>
        <vt:i4>0</vt:i4>
      </vt:variant>
      <vt:variant>
        <vt:i4>5</vt:i4>
      </vt:variant>
      <vt:variant>
        <vt:lpwstr>http://www.nevo.co.il/case/23133132</vt:lpwstr>
      </vt:variant>
      <vt:variant>
        <vt:lpwstr/>
      </vt:variant>
      <vt:variant>
        <vt:i4>3211390</vt:i4>
      </vt:variant>
      <vt:variant>
        <vt:i4>255</vt:i4>
      </vt:variant>
      <vt:variant>
        <vt:i4>0</vt:i4>
      </vt:variant>
      <vt:variant>
        <vt:i4>5</vt:i4>
      </vt:variant>
      <vt:variant>
        <vt:lpwstr>http://www.nevo.co.il/case/26191532</vt:lpwstr>
      </vt:variant>
      <vt:variant>
        <vt:lpwstr/>
      </vt:variant>
      <vt:variant>
        <vt:i4>3997818</vt:i4>
      </vt:variant>
      <vt:variant>
        <vt:i4>252</vt:i4>
      </vt:variant>
      <vt:variant>
        <vt:i4>0</vt:i4>
      </vt:variant>
      <vt:variant>
        <vt:i4>5</vt:i4>
      </vt:variant>
      <vt:variant>
        <vt:lpwstr>http://www.nevo.co.il/case/25538826</vt:lpwstr>
      </vt:variant>
      <vt:variant>
        <vt:lpwstr/>
      </vt:variant>
      <vt:variant>
        <vt:i4>3801204</vt:i4>
      </vt:variant>
      <vt:variant>
        <vt:i4>249</vt:i4>
      </vt:variant>
      <vt:variant>
        <vt:i4>0</vt:i4>
      </vt:variant>
      <vt:variant>
        <vt:i4>5</vt:i4>
      </vt:variant>
      <vt:variant>
        <vt:lpwstr>http://www.nevo.co.il/case/20061696</vt:lpwstr>
      </vt:variant>
      <vt:variant>
        <vt:lpwstr/>
      </vt:variant>
      <vt:variant>
        <vt:i4>3670136</vt:i4>
      </vt:variant>
      <vt:variant>
        <vt:i4>246</vt:i4>
      </vt:variant>
      <vt:variant>
        <vt:i4>0</vt:i4>
      </vt:variant>
      <vt:variant>
        <vt:i4>5</vt:i4>
      </vt:variant>
      <vt:variant>
        <vt:lpwstr>http://www.nevo.co.il/case/7980156</vt:lpwstr>
      </vt:variant>
      <vt:variant>
        <vt:lpwstr/>
      </vt:variant>
      <vt:variant>
        <vt:i4>3473526</vt:i4>
      </vt:variant>
      <vt:variant>
        <vt:i4>243</vt:i4>
      </vt:variant>
      <vt:variant>
        <vt:i4>0</vt:i4>
      </vt:variant>
      <vt:variant>
        <vt:i4>5</vt:i4>
      </vt:variant>
      <vt:variant>
        <vt:lpwstr>http://www.nevo.co.il/case/6180833</vt:lpwstr>
      </vt:variant>
      <vt:variant>
        <vt:lpwstr/>
      </vt:variant>
      <vt:variant>
        <vt:i4>3473523</vt:i4>
      </vt:variant>
      <vt:variant>
        <vt:i4>240</vt:i4>
      </vt:variant>
      <vt:variant>
        <vt:i4>0</vt:i4>
      </vt:variant>
      <vt:variant>
        <vt:i4>5</vt:i4>
      </vt:variant>
      <vt:variant>
        <vt:lpwstr>http://www.nevo.co.il/case/5590128</vt:lpwstr>
      </vt:variant>
      <vt:variant>
        <vt:lpwstr/>
      </vt:variant>
      <vt:variant>
        <vt:i4>3473529</vt:i4>
      </vt:variant>
      <vt:variant>
        <vt:i4>237</vt:i4>
      </vt:variant>
      <vt:variant>
        <vt:i4>0</vt:i4>
      </vt:variant>
      <vt:variant>
        <vt:i4>5</vt:i4>
      </vt:variant>
      <vt:variant>
        <vt:lpwstr>http://www.nevo.co.il/case/12063973</vt:lpwstr>
      </vt:variant>
      <vt:variant>
        <vt:lpwstr/>
      </vt:variant>
      <vt:variant>
        <vt:i4>3407995</vt:i4>
      </vt:variant>
      <vt:variant>
        <vt:i4>234</vt:i4>
      </vt:variant>
      <vt:variant>
        <vt:i4>0</vt:i4>
      </vt:variant>
      <vt:variant>
        <vt:i4>5</vt:i4>
      </vt:variant>
      <vt:variant>
        <vt:lpwstr>http://www.nevo.co.il/case/18753213</vt:lpwstr>
      </vt:variant>
      <vt:variant>
        <vt:lpwstr/>
      </vt:variant>
      <vt:variant>
        <vt:i4>3211376</vt:i4>
      </vt:variant>
      <vt:variant>
        <vt:i4>231</vt:i4>
      </vt:variant>
      <vt:variant>
        <vt:i4>0</vt:i4>
      </vt:variant>
      <vt:variant>
        <vt:i4>5</vt:i4>
      </vt:variant>
      <vt:variant>
        <vt:lpwstr>http://www.nevo.co.il/case/20412551</vt:lpwstr>
      </vt:variant>
      <vt:variant>
        <vt:lpwstr/>
      </vt:variant>
      <vt:variant>
        <vt:i4>3145848</vt:i4>
      </vt:variant>
      <vt:variant>
        <vt:i4>228</vt:i4>
      </vt:variant>
      <vt:variant>
        <vt:i4>0</vt:i4>
      </vt:variant>
      <vt:variant>
        <vt:i4>5</vt:i4>
      </vt:variant>
      <vt:variant>
        <vt:lpwstr>http://www.nevo.co.il/case/17939812</vt:lpwstr>
      </vt:variant>
      <vt:variant>
        <vt:lpwstr/>
      </vt:variant>
      <vt:variant>
        <vt:i4>3145840</vt:i4>
      </vt:variant>
      <vt:variant>
        <vt:i4>225</vt:i4>
      </vt:variant>
      <vt:variant>
        <vt:i4>0</vt:i4>
      </vt:variant>
      <vt:variant>
        <vt:i4>5</vt:i4>
      </vt:variant>
      <vt:variant>
        <vt:lpwstr>http://www.nevo.co.il/case/6045416</vt:lpwstr>
      </vt:variant>
      <vt:variant>
        <vt:lpwstr/>
      </vt:variant>
      <vt:variant>
        <vt:i4>3407991</vt:i4>
      </vt:variant>
      <vt:variant>
        <vt:i4>222</vt:i4>
      </vt:variant>
      <vt:variant>
        <vt:i4>0</vt:i4>
      </vt:variant>
      <vt:variant>
        <vt:i4>5</vt:i4>
      </vt:variant>
      <vt:variant>
        <vt:lpwstr>http://www.nevo.co.il/case/5786821</vt:lpwstr>
      </vt:variant>
      <vt:variant>
        <vt:lpwstr/>
      </vt:variant>
      <vt:variant>
        <vt:i4>3670139</vt:i4>
      </vt:variant>
      <vt:variant>
        <vt:i4>219</vt:i4>
      </vt:variant>
      <vt:variant>
        <vt:i4>0</vt:i4>
      </vt:variant>
      <vt:variant>
        <vt:i4>5</vt:i4>
      </vt:variant>
      <vt:variant>
        <vt:lpwstr>http://www.nevo.co.il/case/5738608</vt:lpwstr>
      </vt:variant>
      <vt:variant>
        <vt:lpwstr/>
      </vt:variant>
      <vt:variant>
        <vt:i4>3997809</vt:i4>
      </vt:variant>
      <vt:variant>
        <vt:i4>216</vt:i4>
      </vt:variant>
      <vt:variant>
        <vt:i4>0</vt:i4>
      </vt:variant>
      <vt:variant>
        <vt:i4>5</vt:i4>
      </vt:variant>
      <vt:variant>
        <vt:lpwstr>http://www.nevo.co.il/case/5583030</vt:lpwstr>
      </vt:variant>
      <vt:variant>
        <vt:lpwstr/>
      </vt:variant>
      <vt:variant>
        <vt:i4>3801208</vt:i4>
      </vt:variant>
      <vt:variant>
        <vt:i4>213</vt:i4>
      </vt:variant>
      <vt:variant>
        <vt:i4>0</vt:i4>
      </vt:variant>
      <vt:variant>
        <vt:i4>5</vt:i4>
      </vt:variant>
      <vt:variant>
        <vt:lpwstr>http://www.nevo.co.il/case/6987521</vt:lpwstr>
      </vt:variant>
      <vt:variant>
        <vt:lpwstr/>
      </vt:variant>
      <vt:variant>
        <vt:i4>3145849</vt:i4>
      </vt:variant>
      <vt:variant>
        <vt:i4>210</vt:i4>
      </vt:variant>
      <vt:variant>
        <vt:i4>0</vt:i4>
      </vt:variant>
      <vt:variant>
        <vt:i4>5</vt:i4>
      </vt:variant>
      <vt:variant>
        <vt:lpwstr>http://www.nevo.co.il/case/13093721</vt:lpwstr>
      </vt:variant>
      <vt:variant>
        <vt:lpwstr/>
      </vt:variant>
      <vt:variant>
        <vt:i4>7995492</vt:i4>
      </vt:variant>
      <vt:variant>
        <vt:i4>207</vt:i4>
      </vt:variant>
      <vt:variant>
        <vt:i4>0</vt:i4>
      </vt:variant>
      <vt:variant>
        <vt:i4>5</vt:i4>
      </vt:variant>
      <vt:variant>
        <vt:lpwstr>http://www.nevo.co.il/law/70301</vt:lpwstr>
      </vt:variant>
      <vt:variant>
        <vt:lpwstr/>
      </vt:variant>
      <vt:variant>
        <vt:i4>7995492</vt:i4>
      </vt:variant>
      <vt:variant>
        <vt:i4>204</vt:i4>
      </vt:variant>
      <vt:variant>
        <vt:i4>0</vt:i4>
      </vt:variant>
      <vt:variant>
        <vt:i4>5</vt:i4>
      </vt:variant>
      <vt:variant>
        <vt:lpwstr>http://www.nevo.co.il/law/70301</vt:lpwstr>
      </vt:variant>
      <vt:variant>
        <vt:lpwstr/>
      </vt:variant>
      <vt:variant>
        <vt:i4>393227</vt:i4>
      </vt:variant>
      <vt:variant>
        <vt:i4>201</vt:i4>
      </vt:variant>
      <vt:variant>
        <vt:i4>0</vt:i4>
      </vt:variant>
      <vt:variant>
        <vt:i4>5</vt:i4>
      </vt:variant>
      <vt:variant>
        <vt:lpwstr>http://www.nevo.co.il/law/70301/40jc</vt:lpwstr>
      </vt:variant>
      <vt:variant>
        <vt:lpwstr/>
      </vt:variant>
      <vt:variant>
        <vt:i4>7995492</vt:i4>
      </vt:variant>
      <vt:variant>
        <vt:i4>198</vt:i4>
      </vt:variant>
      <vt:variant>
        <vt:i4>0</vt:i4>
      </vt:variant>
      <vt:variant>
        <vt:i4>5</vt:i4>
      </vt:variant>
      <vt:variant>
        <vt:lpwstr>http://www.nevo.co.il/law/70301</vt:lpwstr>
      </vt:variant>
      <vt:variant>
        <vt:lpwstr/>
      </vt:variant>
      <vt:variant>
        <vt:i4>6619233</vt:i4>
      </vt:variant>
      <vt:variant>
        <vt:i4>195</vt:i4>
      </vt:variant>
      <vt:variant>
        <vt:i4>0</vt:i4>
      </vt:variant>
      <vt:variant>
        <vt:i4>5</vt:i4>
      </vt:variant>
      <vt:variant>
        <vt:lpwstr>http://www.nevo.co.il/law/70301/40c</vt:lpwstr>
      </vt:variant>
      <vt:variant>
        <vt:lpwstr/>
      </vt:variant>
      <vt:variant>
        <vt:i4>7995492</vt:i4>
      </vt:variant>
      <vt:variant>
        <vt:i4>192</vt:i4>
      </vt:variant>
      <vt:variant>
        <vt:i4>0</vt:i4>
      </vt:variant>
      <vt:variant>
        <vt:i4>5</vt:i4>
      </vt:variant>
      <vt:variant>
        <vt:lpwstr>http://www.nevo.co.il/law/70301</vt:lpwstr>
      </vt:variant>
      <vt:variant>
        <vt:lpwstr/>
      </vt:variant>
      <vt:variant>
        <vt:i4>2883709</vt:i4>
      </vt:variant>
      <vt:variant>
        <vt:i4>189</vt:i4>
      </vt:variant>
      <vt:variant>
        <vt:i4>0</vt:i4>
      </vt:variant>
      <vt:variant>
        <vt:i4>5</vt:i4>
      </vt:variant>
      <vt:variant>
        <vt:lpwstr>http://www.nevo.co.il/law/4216/37a</vt:lpwstr>
      </vt:variant>
      <vt:variant>
        <vt:lpwstr/>
      </vt:variant>
      <vt:variant>
        <vt:i4>2752612</vt:i4>
      </vt:variant>
      <vt:variant>
        <vt:i4>186</vt:i4>
      </vt:variant>
      <vt:variant>
        <vt:i4>0</vt:i4>
      </vt:variant>
      <vt:variant>
        <vt:i4>5</vt:i4>
      </vt:variant>
      <vt:variant>
        <vt:lpwstr>http://www.nevo.co.il/law/4216/7.c</vt:lpwstr>
      </vt:variant>
      <vt:variant>
        <vt:lpwstr/>
      </vt:variant>
      <vt:variant>
        <vt:i4>2621540</vt:i4>
      </vt:variant>
      <vt:variant>
        <vt:i4>183</vt:i4>
      </vt:variant>
      <vt:variant>
        <vt:i4>0</vt:i4>
      </vt:variant>
      <vt:variant>
        <vt:i4>5</vt:i4>
      </vt:variant>
      <vt:variant>
        <vt:lpwstr>http://www.nevo.co.il/law/4216/7.a</vt:lpwstr>
      </vt:variant>
      <vt:variant>
        <vt:lpwstr/>
      </vt:variant>
      <vt:variant>
        <vt:i4>7995492</vt:i4>
      </vt:variant>
      <vt:variant>
        <vt:i4>180</vt:i4>
      </vt:variant>
      <vt:variant>
        <vt:i4>0</vt:i4>
      </vt:variant>
      <vt:variant>
        <vt:i4>5</vt:i4>
      </vt:variant>
      <vt:variant>
        <vt:lpwstr>http://www.nevo.co.il/law/70301</vt:lpwstr>
      </vt:variant>
      <vt:variant>
        <vt:lpwstr/>
      </vt:variant>
      <vt:variant>
        <vt:i4>7077991</vt:i4>
      </vt:variant>
      <vt:variant>
        <vt:i4>177</vt:i4>
      </vt:variant>
      <vt:variant>
        <vt:i4>0</vt:i4>
      </vt:variant>
      <vt:variant>
        <vt:i4>5</vt:i4>
      </vt:variant>
      <vt:variant>
        <vt:lpwstr>http://www.nevo.co.il/law/70301/29</vt:lpwstr>
      </vt:variant>
      <vt:variant>
        <vt:lpwstr/>
      </vt:variant>
      <vt:variant>
        <vt:i4>3014771</vt:i4>
      </vt:variant>
      <vt:variant>
        <vt:i4>174</vt:i4>
      </vt:variant>
      <vt:variant>
        <vt:i4>0</vt:i4>
      </vt:variant>
      <vt:variant>
        <vt:i4>5</vt:i4>
      </vt:variant>
      <vt:variant>
        <vt:lpwstr>http://www.nevo.co.il/law/4216/19a</vt:lpwstr>
      </vt:variant>
      <vt:variant>
        <vt:lpwstr/>
      </vt:variant>
      <vt:variant>
        <vt:i4>5177418</vt:i4>
      </vt:variant>
      <vt:variant>
        <vt:i4>171</vt:i4>
      </vt:variant>
      <vt:variant>
        <vt:i4>0</vt:i4>
      </vt:variant>
      <vt:variant>
        <vt:i4>5</vt:i4>
      </vt:variant>
      <vt:variant>
        <vt:lpwstr>http://www.nevo.co.il/law/4216/13</vt:lpwstr>
      </vt:variant>
      <vt:variant>
        <vt:lpwstr/>
      </vt:variant>
      <vt:variant>
        <vt:i4>2818148</vt:i4>
      </vt:variant>
      <vt:variant>
        <vt:i4>168</vt:i4>
      </vt:variant>
      <vt:variant>
        <vt:i4>0</vt:i4>
      </vt:variant>
      <vt:variant>
        <vt:i4>5</vt:i4>
      </vt:variant>
      <vt:variant>
        <vt:lpwstr>http://www.nevo.co.il/law/4216/7.b</vt:lpwstr>
      </vt:variant>
      <vt:variant>
        <vt:lpwstr/>
      </vt:variant>
      <vt:variant>
        <vt:i4>2621540</vt:i4>
      </vt:variant>
      <vt:variant>
        <vt:i4>165</vt:i4>
      </vt:variant>
      <vt:variant>
        <vt:i4>0</vt:i4>
      </vt:variant>
      <vt:variant>
        <vt:i4>5</vt:i4>
      </vt:variant>
      <vt:variant>
        <vt:lpwstr>http://www.nevo.co.il/law/4216/7.a</vt:lpwstr>
      </vt:variant>
      <vt:variant>
        <vt:lpwstr/>
      </vt:variant>
      <vt:variant>
        <vt:i4>7995492</vt:i4>
      </vt:variant>
      <vt:variant>
        <vt:i4>162</vt:i4>
      </vt:variant>
      <vt:variant>
        <vt:i4>0</vt:i4>
      </vt:variant>
      <vt:variant>
        <vt:i4>5</vt:i4>
      </vt:variant>
      <vt:variant>
        <vt:lpwstr>http://www.nevo.co.il/law/70301</vt:lpwstr>
      </vt:variant>
      <vt:variant>
        <vt:lpwstr/>
      </vt:variant>
      <vt:variant>
        <vt:i4>7077991</vt:i4>
      </vt:variant>
      <vt:variant>
        <vt:i4>159</vt:i4>
      </vt:variant>
      <vt:variant>
        <vt:i4>0</vt:i4>
      </vt:variant>
      <vt:variant>
        <vt:i4>5</vt:i4>
      </vt:variant>
      <vt:variant>
        <vt:lpwstr>http://www.nevo.co.il/law/70301/29</vt:lpwstr>
      </vt:variant>
      <vt:variant>
        <vt:lpwstr/>
      </vt:variant>
      <vt:variant>
        <vt:i4>3014771</vt:i4>
      </vt:variant>
      <vt:variant>
        <vt:i4>156</vt:i4>
      </vt:variant>
      <vt:variant>
        <vt:i4>0</vt:i4>
      </vt:variant>
      <vt:variant>
        <vt:i4>5</vt:i4>
      </vt:variant>
      <vt:variant>
        <vt:lpwstr>http://www.nevo.co.il/law/4216/19a</vt:lpwstr>
      </vt:variant>
      <vt:variant>
        <vt:lpwstr/>
      </vt:variant>
      <vt:variant>
        <vt:i4>5177418</vt:i4>
      </vt:variant>
      <vt:variant>
        <vt:i4>153</vt:i4>
      </vt:variant>
      <vt:variant>
        <vt:i4>0</vt:i4>
      </vt:variant>
      <vt:variant>
        <vt:i4>5</vt:i4>
      </vt:variant>
      <vt:variant>
        <vt:lpwstr>http://www.nevo.co.il/law/4216/13</vt:lpwstr>
      </vt:variant>
      <vt:variant>
        <vt:lpwstr/>
      </vt:variant>
      <vt:variant>
        <vt:i4>7995492</vt:i4>
      </vt:variant>
      <vt:variant>
        <vt:i4>150</vt:i4>
      </vt:variant>
      <vt:variant>
        <vt:i4>0</vt:i4>
      </vt:variant>
      <vt:variant>
        <vt:i4>5</vt:i4>
      </vt:variant>
      <vt:variant>
        <vt:lpwstr>http://www.nevo.co.il/law/70301</vt:lpwstr>
      </vt:variant>
      <vt:variant>
        <vt:lpwstr/>
      </vt:variant>
      <vt:variant>
        <vt:i4>7077991</vt:i4>
      </vt:variant>
      <vt:variant>
        <vt:i4>147</vt:i4>
      </vt:variant>
      <vt:variant>
        <vt:i4>0</vt:i4>
      </vt:variant>
      <vt:variant>
        <vt:i4>5</vt:i4>
      </vt:variant>
      <vt:variant>
        <vt:lpwstr>http://www.nevo.co.il/law/70301/29</vt:lpwstr>
      </vt:variant>
      <vt:variant>
        <vt:lpwstr/>
      </vt:variant>
      <vt:variant>
        <vt:i4>3014771</vt:i4>
      </vt:variant>
      <vt:variant>
        <vt:i4>144</vt:i4>
      </vt:variant>
      <vt:variant>
        <vt:i4>0</vt:i4>
      </vt:variant>
      <vt:variant>
        <vt:i4>5</vt:i4>
      </vt:variant>
      <vt:variant>
        <vt:lpwstr>http://www.nevo.co.il/law/4216/19a</vt:lpwstr>
      </vt:variant>
      <vt:variant>
        <vt:lpwstr/>
      </vt:variant>
      <vt:variant>
        <vt:i4>5177418</vt:i4>
      </vt:variant>
      <vt:variant>
        <vt:i4>141</vt:i4>
      </vt:variant>
      <vt:variant>
        <vt:i4>0</vt:i4>
      </vt:variant>
      <vt:variant>
        <vt:i4>5</vt:i4>
      </vt:variant>
      <vt:variant>
        <vt:lpwstr>http://www.nevo.co.il/law/4216/13</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6553702</vt:i4>
      </vt:variant>
      <vt:variant>
        <vt:i4>135</vt:i4>
      </vt:variant>
      <vt:variant>
        <vt:i4>0</vt:i4>
      </vt:variant>
      <vt:variant>
        <vt:i4>5</vt:i4>
      </vt:variant>
      <vt:variant>
        <vt:lpwstr>http://www.nevo.co.il/law/70301/31</vt:lpwstr>
      </vt:variant>
      <vt:variant>
        <vt:lpwstr/>
      </vt:variant>
      <vt:variant>
        <vt:i4>3014771</vt:i4>
      </vt:variant>
      <vt:variant>
        <vt:i4>132</vt:i4>
      </vt:variant>
      <vt:variant>
        <vt:i4>0</vt:i4>
      </vt:variant>
      <vt:variant>
        <vt:i4>5</vt:i4>
      </vt:variant>
      <vt:variant>
        <vt:lpwstr>http://www.nevo.co.il/law/4216/19a</vt:lpwstr>
      </vt:variant>
      <vt:variant>
        <vt:lpwstr/>
      </vt:variant>
      <vt:variant>
        <vt:i4>5177418</vt:i4>
      </vt:variant>
      <vt:variant>
        <vt:i4>129</vt:i4>
      </vt:variant>
      <vt:variant>
        <vt:i4>0</vt:i4>
      </vt:variant>
      <vt:variant>
        <vt:i4>5</vt:i4>
      </vt:variant>
      <vt:variant>
        <vt:lpwstr>http://www.nevo.co.il/law/4216/13</vt:lpwstr>
      </vt:variant>
      <vt:variant>
        <vt:lpwstr/>
      </vt:variant>
      <vt:variant>
        <vt:i4>3539056</vt:i4>
      </vt:variant>
      <vt:variant>
        <vt:i4>126</vt:i4>
      </vt:variant>
      <vt:variant>
        <vt:i4>0</vt:i4>
      </vt:variant>
      <vt:variant>
        <vt:i4>5</vt:i4>
      </vt:variant>
      <vt:variant>
        <vt:lpwstr>http://www.nevo.co.il/case/27345725</vt:lpwstr>
      </vt:variant>
      <vt:variant>
        <vt:lpwstr/>
      </vt:variant>
      <vt:variant>
        <vt:i4>2752612</vt:i4>
      </vt:variant>
      <vt:variant>
        <vt:i4>123</vt:i4>
      </vt:variant>
      <vt:variant>
        <vt:i4>0</vt:i4>
      </vt:variant>
      <vt:variant>
        <vt:i4>5</vt:i4>
      </vt:variant>
      <vt:variant>
        <vt:lpwstr>http://www.nevo.co.il/law/4216/7.c</vt:lpwstr>
      </vt:variant>
      <vt:variant>
        <vt:lpwstr/>
      </vt:variant>
      <vt:variant>
        <vt:i4>2621540</vt:i4>
      </vt:variant>
      <vt:variant>
        <vt:i4>120</vt:i4>
      </vt:variant>
      <vt:variant>
        <vt:i4>0</vt:i4>
      </vt:variant>
      <vt:variant>
        <vt:i4>5</vt:i4>
      </vt:variant>
      <vt:variant>
        <vt:lpwstr>http://www.nevo.co.il/law/4216/7.a</vt:lpwstr>
      </vt:variant>
      <vt:variant>
        <vt:lpwstr/>
      </vt:variant>
      <vt:variant>
        <vt:i4>3014771</vt:i4>
      </vt:variant>
      <vt:variant>
        <vt:i4>117</vt:i4>
      </vt:variant>
      <vt:variant>
        <vt:i4>0</vt:i4>
      </vt:variant>
      <vt:variant>
        <vt:i4>5</vt:i4>
      </vt:variant>
      <vt:variant>
        <vt:lpwstr>http://www.nevo.co.il/law/4216/19a</vt:lpwstr>
      </vt:variant>
      <vt:variant>
        <vt:lpwstr/>
      </vt:variant>
      <vt:variant>
        <vt:i4>5177418</vt:i4>
      </vt:variant>
      <vt:variant>
        <vt:i4>114</vt:i4>
      </vt:variant>
      <vt:variant>
        <vt:i4>0</vt:i4>
      </vt:variant>
      <vt:variant>
        <vt:i4>5</vt:i4>
      </vt:variant>
      <vt:variant>
        <vt:lpwstr>http://www.nevo.co.il/law/4216/13</vt:lpwstr>
      </vt:variant>
      <vt:variant>
        <vt:lpwstr/>
      </vt:variant>
      <vt:variant>
        <vt:i4>7995492</vt:i4>
      </vt:variant>
      <vt:variant>
        <vt:i4>111</vt:i4>
      </vt:variant>
      <vt:variant>
        <vt:i4>0</vt:i4>
      </vt:variant>
      <vt:variant>
        <vt:i4>5</vt:i4>
      </vt:variant>
      <vt:variant>
        <vt:lpwstr>http://www.nevo.co.il/law/70301</vt:lpwstr>
      </vt:variant>
      <vt:variant>
        <vt:lpwstr/>
      </vt:variant>
      <vt:variant>
        <vt:i4>7077991</vt:i4>
      </vt:variant>
      <vt:variant>
        <vt:i4>108</vt:i4>
      </vt:variant>
      <vt:variant>
        <vt:i4>0</vt:i4>
      </vt:variant>
      <vt:variant>
        <vt:i4>5</vt:i4>
      </vt:variant>
      <vt:variant>
        <vt:lpwstr>http://www.nevo.co.il/law/70301/29</vt:lpwstr>
      </vt:variant>
      <vt:variant>
        <vt:lpwstr/>
      </vt:variant>
      <vt:variant>
        <vt:i4>3014771</vt:i4>
      </vt:variant>
      <vt:variant>
        <vt:i4>105</vt:i4>
      </vt:variant>
      <vt:variant>
        <vt:i4>0</vt:i4>
      </vt:variant>
      <vt:variant>
        <vt:i4>5</vt:i4>
      </vt:variant>
      <vt:variant>
        <vt:lpwstr>http://www.nevo.co.il/law/4216/19a</vt:lpwstr>
      </vt:variant>
      <vt:variant>
        <vt:lpwstr/>
      </vt:variant>
      <vt:variant>
        <vt:i4>5177418</vt:i4>
      </vt:variant>
      <vt:variant>
        <vt:i4>102</vt:i4>
      </vt:variant>
      <vt:variant>
        <vt:i4>0</vt:i4>
      </vt:variant>
      <vt:variant>
        <vt:i4>5</vt:i4>
      </vt:variant>
      <vt:variant>
        <vt:lpwstr>http://www.nevo.co.il/law/4216/13</vt:lpwstr>
      </vt:variant>
      <vt:variant>
        <vt:lpwstr/>
      </vt:variant>
      <vt:variant>
        <vt:i4>2752612</vt:i4>
      </vt:variant>
      <vt:variant>
        <vt:i4>99</vt:i4>
      </vt:variant>
      <vt:variant>
        <vt:i4>0</vt:i4>
      </vt:variant>
      <vt:variant>
        <vt:i4>5</vt:i4>
      </vt:variant>
      <vt:variant>
        <vt:lpwstr>http://www.nevo.co.il/law/4216/7.c</vt:lpwstr>
      </vt:variant>
      <vt:variant>
        <vt:lpwstr/>
      </vt:variant>
      <vt:variant>
        <vt:i4>2621540</vt:i4>
      </vt:variant>
      <vt:variant>
        <vt:i4>96</vt:i4>
      </vt:variant>
      <vt:variant>
        <vt:i4>0</vt:i4>
      </vt:variant>
      <vt:variant>
        <vt:i4>5</vt:i4>
      </vt:variant>
      <vt:variant>
        <vt:lpwstr>http://www.nevo.co.il/law/4216/7.a</vt:lpwstr>
      </vt:variant>
      <vt:variant>
        <vt:lpwstr/>
      </vt:variant>
      <vt:variant>
        <vt:i4>3014771</vt:i4>
      </vt:variant>
      <vt:variant>
        <vt:i4>93</vt:i4>
      </vt:variant>
      <vt:variant>
        <vt:i4>0</vt:i4>
      </vt:variant>
      <vt:variant>
        <vt:i4>5</vt:i4>
      </vt:variant>
      <vt:variant>
        <vt:lpwstr>http://www.nevo.co.il/law/4216/19a</vt:lpwstr>
      </vt:variant>
      <vt:variant>
        <vt:lpwstr/>
      </vt:variant>
      <vt:variant>
        <vt:i4>5177418</vt:i4>
      </vt:variant>
      <vt:variant>
        <vt:i4>90</vt:i4>
      </vt:variant>
      <vt:variant>
        <vt:i4>0</vt:i4>
      </vt:variant>
      <vt:variant>
        <vt:i4>5</vt:i4>
      </vt:variant>
      <vt:variant>
        <vt:lpwstr>http://www.nevo.co.il/law/4216/13</vt:lpwstr>
      </vt:variant>
      <vt:variant>
        <vt:lpwstr/>
      </vt:variant>
      <vt:variant>
        <vt:i4>7995492</vt:i4>
      </vt:variant>
      <vt:variant>
        <vt:i4>87</vt:i4>
      </vt:variant>
      <vt:variant>
        <vt:i4>0</vt:i4>
      </vt:variant>
      <vt:variant>
        <vt:i4>5</vt:i4>
      </vt:variant>
      <vt:variant>
        <vt:lpwstr>http://www.nevo.co.il/law/70301</vt:lpwstr>
      </vt:variant>
      <vt:variant>
        <vt:lpwstr/>
      </vt:variant>
      <vt:variant>
        <vt:i4>7077991</vt:i4>
      </vt:variant>
      <vt:variant>
        <vt:i4>84</vt:i4>
      </vt:variant>
      <vt:variant>
        <vt:i4>0</vt:i4>
      </vt:variant>
      <vt:variant>
        <vt:i4>5</vt:i4>
      </vt:variant>
      <vt:variant>
        <vt:lpwstr>http://www.nevo.co.il/law/70301/29</vt:lpwstr>
      </vt:variant>
      <vt:variant>
        <vt:lpwstr/>
      </vt:variant>
      <vt:variant>
        <vt:i4>8257637</vt:i4>
      </vt:variant>
      <vt:variant>
        <vt:i4>81</vt:i4>
      </vt:variant>
      <vt:variant>
        <vt:i4>0</vt:i4>
      </vt:variant>
      <vt:variant>
        <vt:i4>5</vt:i4>
      </vt:variant>
      <vt:variant>
        <vt:lpwstr>http://www.nevo.co.il/law/4216</vt:lpwstr>
      </vt:variant>
      <vt:variant>
        <vt:lpwstr/>
      </vt:variant>
      <vt:variant>
        <vt:i4>3014771</vt:i4>
      </vt:variant>
      <vt:variant>
        <vt:i4>78</vt:i4>
      </vt:variant>
      <vt:variant>
        <vt:i4>0</vt:i4>
      </vt:variant>
      <vt:variant>
        <vt:i4>5</vt:i4>
      </vt:variant>
      <vt:variant>
        <vt:lpwstr>http://www.nevo.co.il/law/4216/19a</vt:lpwstr>
      </vt:variant>
      <vt:variant>
        <vt:lpwstr/>
      </vt:variant>
      <vt:variant>
        <vt:i4>5177418</vt:i4>
      </vt:variant>
      <vt:variant>
        <vt:i4>75</vt:i4>
      </vt:variant>
      <vt:variant>
        <vt:i4>0</vt:i4>
      </vt:variant>
      <vt:variant>
        <vt:i4>5</vt:i4>
      </vt:variant>
      <vt:variant>
        <vt:lpwstr>http://www.nevo.co.il/law/4216/13</vt:lpwstr>
      </vt:variant>
      <vt:variant>
        <vt:lpwstr/>
      </vt:variant>
      <vt:variant>
        <vt:i4>7995492</vt:i4>
      </vt:variant>
      <vt:variant>
        <vt:i4>72</vt:i4>
      </vt:variant>
      <vt:variant>
        <vt:i4>0</vt:i4>
      </vt:variant>
      <vt:variant>
        <vt:i4>5</vt:i4>
      </vt:variant>
      <vt:variant>
        <vt:lpwstr>http://www.nevo.co.il/law/70301</vt:lpwstr>
      </vt:variant>
      <vt:variant>
        <vt:lpwstr/>
      </vt:variant>
      <vt:variant>
        <vt:i4>6553702</vt:i4>
      </vt:variant>
      <vt:variant>
        <vt:i4>69</vt:i4>
      </vt:variant>
      <vt:variant>
        <vt:i4>0</vt:i4>
      </vt:variant>
      <vt:variant>
        <vt:i4>5</vt:i4>
      </vt:variant>
      <vt:variant>
        <vt:lpwstr>http://www.nevo.co.il/law/70301/31</vt:lpwstr>
      </vt:variant>
      <vt:variant>
        <vt:lpwstr/>
      </vt:variant>
      <vt:variant>
        <vt:i4>8257637</vt:i4>
      </vt:variant>
      <vt:variant>
        <vt:i4>66</vt:i4>
      </vt:variant>
      <vt:variant>
        <vt:i4>0</vt:i4>
      </vt:variant>
      <vt:variant>
        <vt:i4>5</vt:i4>
      </vt:variant>
      <vt:variant>
        <vt:lpwstr>http://www.nevo.co.il/law/4216</vt:lpwstr>
      </vt:variant>
      <vt:variant>
        <vt:lpwstr/>
      </vt:variant>
      <vt:variant>
        <vt:i4>3014771</vt:i4>
      </vt:variant>
      <vt:variant>
        <vt:i4>63</vt:i4>
      </vt:variant>
      <vt:variant>
        <vt:i4>0</vt:i4>
      </vt:variant>
      <vt:variant>
        <vt:i4>5</vt:i4>
      </vt:variant>
      <vt:variant>
        <vt:lpwstr>http://www.nevo.co.il/law/4216/19a</vt:lpwstr>
      </vt:variant>
      <vt:variant>
        <vt:lpwstr/>
      </vt:variant>
      <vt:variant>
        <vt:i4>5177418</vt:i4>
      </vt:variant>
      <vt:variant>
        <vt:i4>60</vt:i4>
      </vt:variant>
      <vt:variant>
        <vt:i4>0</vt:i4>
      </vt:variant>
      <vt:variant>
        <vt:i4>5</vt:i4>
      </vt:variant>
      <vt:variant>
        <vt:lpwstr>http://www.nevo.co.il/law/4216/13</vt:lpwstr>
      </vt:variant>
      <vt:variant>
        <vt:lpwstr/>
      </vt:variant>
      <vt:variant>
        <vt:i4>3670130</vt:i4>
      </vt:variant>
      <vt:variant>
        <vt:i4>57</vt:i4>
      </vt:variant>
      <vt:variant>
        <vt:i4>0</vt:i4>
      </vt:variant>
      <vt:variant>
        <vt:i4>5</vt:i4>
      </vt:variant>
      <vt:variant>
        <vt:lpwstr>http://www.nevo.co.il/case/27341583</vt:lpwstr>
      </vt:variant>
      <vt:variant>
        <vt:lpwstr/>
      </vt:variant>
      <vt:variant>
        <vt:i4>3342449</vt:i4>
      </vt:variant>
      <vt:variant>
        <vt:i4>54</vt:i4>
      </vt:variant>
      <vt:variant>
        <vt:i4>0</vt:i4>
      </vt:variant>
      <vt:variant>
        <vt:i4>5</vt:i4>
      </vt:variant>
      <vt:variant>
        <vt:lpwstr>http://www.nevo.co.il/case/27341633</vt:lpwstr>
      </vt:variant>
      <vt:variant>
        <vt:lpwstr/>
      </vt:variant>
      <vt:variant>
        <vt:i4>8257637</vt:i4>
      </vt:variant>
      <vt:variant>
        <vt:i4>51</vt:i4>
      </vt:variant>
      <vt:variant>
        <vt:i4>0</vt:i4>
      </vt:variant>
      <vt:variant>
        <vt:i4>5</vt:i4>
      </vt:variant>
      <vt:variant>
        <vt:lpwstr>http://www.nevo.co.il/law/4216</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7995492</vt:i4>
      </vt:variant>
      <vt:variant>
        <vt:i4>42</vt:i4>
      </vt:variant>
      <vt:variant>
        <vt:i4>0</vt:i4>
      </vt:variant>
      <vt:variant>
        <vt:i4>5</vt:i4>
      </vt:variant>
      <vt:variant>
        <vt:lpwstr>http://www.nevo.co.il/law/70301</vt:lpwstr>
      </vt:variant>
      <vt:variant>
        <vt:lpwstr/>
      </vt:variant>
      <vt:variant>
        <vt:i4>4390992</vt:i4>
      </vt:variant>
      <vt:variant>
        <vt:i4>39</vt:i4>
      </vt:variant>
      <vt:variant>
        <vt:i4>0</vt:i4>
      </vt:variant>
      <vt:variant>
        <vt:i4>5</vt:i4>
      </vt:variant>
      <vt:variant>
        <vt:lpwstr>http://www.nevo.co.il/law/70301/287.a</vt:lpwstr>
      </vt:variant>
      <vt:variant>
        <vt:lpwstr/>
      </vt:variant>
      <vt:variant>
        <vt:i4>2883709</vt:i4>
      </vt:variant>
      <vt:variant>
        <vt:i4>36</vt:i4>
      </vt:variant>
      <vt:variant>
        <vt:i4>0</vt:i4>
      </vt:variant>
      <vt:variant>
        <vt:i4>5</vt:i4>
      </vt:variant>
      <vt:variant>
        <vt:lpwstr>http://www.nevo.co.il/law/4216/37a</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2818148</vt:i4>
      </vt:variant>
      <vt:variant>
        <vt:i4>24</vt:i4>
      </vt:variant>
      <vt:variant>
        <vt:i4>0</vt:i4>
      </vt:variant>
      <vt:variant>
        <vt:i4>5</vt:i4>
      </vt:variant>
      <vt:variant>
        <vt:lpwstr>http://www.nevo.co.il/law/4216/7.b</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4390992</vt:i4>
      </vt:variant>
      <vt:variant>
        <vt:i4>12</vt:i4>
      </vt:variant>
      <vt:variant>
        <vt:i4>0</vt:i4>
      </vt:variant>
      <vt:variant>
        <vt:i4>5</vt:i4>
      </vt:variant>
      <vt:variant>
        <vt:lpwstr>http://www.nevo.co.il/law/70301/287.a</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2025-04-23T01:38:00Z</dcterms:created>
  <dcterms:modified xsi:type="dcterms:W3CDTF">2025-04-23T01:38:00Z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64232</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אלכסנדר בולייבסקי</vt:lpwstr>
  </property>
  <property fmtid="{D5CDD505-2E9C-101B-9397-08002B2CF9AE}" pid="10" name="JUDGE">
    <vt:lpwstr>סימי פלג קימלוב</vt:lpwstr>
  </property>
  <property fmtid="{D5CDD505-2E9C-101B-9397-08002B2CF9AE}" pid="11" name="CITY">
    <vt:lpwstr>קריות</vt:lpwstr>
  </property>
  <property fmtid="{D5CDD505-2E9C-101B-9397-08002B2CF9AE}" pid="12" name="DATE">
    <vt:lpwstr>20240403</vt:lpwstr>
  </property>
  <property fmtid="{D5CDD505-2E9C-101B-9397-08002B2CF9AE}" pid="13" name="TYPE_N_DATE">
    <vt:lpwstr>38020240403</vt:lpwstr>
  </property>
  <property fmtid="{D5CDD505-2E9C-101B-9397-08002B2CF9AE}" pid="14" name="WORDNUMPAGES">
    <vt:lpwstr>20</vt:lpwstr>
  </property>
  <property fmtid="{D5CDD505-2E9C-101B-9397-08002B2CF9AE}" pid="15" name="TYPE_ABS_DATE">
    <vt:lpwstr>380020240403</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27341633;27341583;27345725;13093721;6987521;5583030;5738608;5786821;6045416;17939812;20412551;18753213;12063973;5590128;6180833;7980156;20061696;25538826;26191532;23133132;28689487;26122083;22797714;18784698;20787902;27533510;25706153;23133293;28400049</vt:lpwstr>
  </property>
  <property fmtid="{D5CDD505-2E9C-101B-9397-08002B2CF9AE}" pid="36" name="CASESLISTTMP2">
    <vt:lpwstr>23565443;22217955;23751286;20956295;27397210;26402047;26246488;25156420;20151395;25708829;23651633</vt:lpwstr>
  </property>
  <property fmtid="{D5CDD505-2E9C-101B-9397-08002B2CF9AE}" pid="37" name="LAWLISTTMP1">
    <vt:lpwstr>70301/287.a;031:2;029:5;040c;40jc</vt:lpwstr>
  </property>
  <property fmtid="{D5CDD505-2E9C-101B-9397-08002B2CF9AE}" pid="38" name="LAWLISTTMP2">
    <vt:lpwstr>4216/007.a:5;007.c:4;013:9;019a:9;007.b;037a</vt:lpwstr>
  </property>
</Properties>
</file>