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1666"/>
        <w:gridCol w:w="2697"/>
        <w:gridCol w:w="315"/>
      </w:tblGrid>
      <w:tr w:rsidR="00D3313F" w:rsidRPr="002661FB" w14:paraId="362F194D" w14:textId="77777777" w:rsidTr="007243BC">
        <w:trPr>
          <w:gridAfter w:val="1"/>
          <w:wAfter w:w="315" w:type="dxa"/>
          <w:trHeight w:hRule="exact" w:val="418"/>
          <w:jc w:val="center"/>
        </w:trPr>
        <w:tc>
          <w:tcPr>
            <w:tcW w:w="8505" w:type="dxa"/>
            <w:gridSpan w:val="4"/>
          </w:tcPr>
          <w:p w14:paraId="3F8D98E3" w14:textId="77777777" w:rsidR="00D3313F" w:rsidRPr="002661FB" w:rsidRDefault="00D3313F" w:rsidP="0016146C">
            <w:pPr>
              <w:pStyle w:val="a3"/>
              <w:jc w:val="center"/>
              <w:rPr>
                <w:rFonts w:ascii="Tahoma" w:hAnsi="Tahoma" w:cs="Tahoma"/>
                <w:color w:val="000080"/>
                <w:rtl/>
              </w:rPr>
            </w:pPr>
            <w:r w:rsidRPr="002661FB">
              <w:rPr>
                <w:rFonts w:ascii="Tahoma" w:hAnsi="Tahoma" w:cs="Tahoma"/>
                <w:b/>
                <w:bCs/>
                <w:color w:val="000080"/>
                <w:rtl/>
              </w:rPr>
              <w:t>בית משפט השלום בבאר שבע</w:t>
            </w:r>
          </w:p>
        </w:tc>
      </w:tr>
      <w:tr w:rsidR="00D3313F" w:rsidRPr="002661FB" w14:paraId="18A08D24" w14:textId="77777777" w:rsidTr="007243BC">
        <w:trPr>
          <w:gridAfter w:val="1"/>
          <w:wAfter w:w="315" w:type="dxa"/>
          <w:trHeight w:val="337"/>
          <w:jc w:val="center"/>
        </w:trPr>
        <w:tc>
          <w:tcPr>
            <w:tcW w:w="5808" w:type="dxa"/>
            <w:gridSpan w:val="3"/>
          </w:tcPr>
          <w:p w14:paraId="47EA7AD6" w14:textId="77777777" w:rsidR="00D3313F" w:rsidRPr="002661FB" w:rsidRDefault="00D3313F" w:rsidP="0016146C">
            <w:pPr>
              <w:rPr>
                <w:rFonts w:ascii="David" w:hAnsi="David"/>
                <w:b/>
                <w:bCs/>
                <w:sz w:val="28"/>
                <w:szCs w:val="28"/>
                <w:rtl/>
              </w:rPr>
            </w:pPr>
            <w:r w:rsidRPr="002661FB">
              <w:rPr>
                <w:rFonts w:ascii="David" w:hAnsi="David"/>
                <w:b/>
                <w:bCs/>
                <w:sz w:val="28"/>
                <w:szCs w:val="28"/>
                <w:rtl/>
              </w:rPr>
              <w:t>ת"פ 48751-01-23 מדינת ישראל נ' אלרגילאת(אסיר)</w:t>
            </w:r>
          </w:p>
          <w:p w14:paraId="097731BF" w14:textId="77777777" w:rsidR="00D3313F" w:rsidRPr="002661FB" w:rsidRDefault="00D3313F" w:rsidP="0016146C">
            <w:pPr>
              <w:pStyle w:val="a3"/>
              <w:rPr>
                <w:rFonts w:cs="FrankRuehl"/>
                <w:sz w:val="28"/>
                <w:szCs w:val="28"/>
                <w:rtl/>
              </w:rPr>
            </w:pPr>
          </w:p>
        </w:tc>
        <w:tc>
          <w:tcPr>
            <w:tcW w:w="2697" w:type="dxa"/>
          </w:tcPr>
          <w:p w14:paraId="3CBC233C" w14:textId="77777777" w:rsidR="00D3313F" w:rsidRPr="002661FB" w:rsidRDefault="00D3313F" w:rsidP="0016146C">
            <w:pPr>
              <w:pStyle w:val="a3"/>
              <w:jc w:val="right"/>
              <w:rPr>
                <w:rFonts w:cs="FrankRuehl"/>
                <w:sz w:val="28"/>
                <w:szCs w:val="28"/>
                <w:rtl/>
              </w:rPr>
            </w:pPr>
          </w:p>
        </w:tc>
      </w:tr>
      <w:tr w:rsidR="00D3313F" w:rsidRPr="002661FB" w14:paraId="408C7BC7" w14:textId="77777777" w:rsidTr="007243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2535779" w14:textId="77777777" w:rsidR="00D3313F" w:rsidRPr="002661FB" w:rsidRDefault="00D3313F" w:rsidP="00D3313F">
            <w:pPr>
              <w:jc w:val="both"/>
              <w:rPr>
                <w:rFonts w:ascii="David" w:hAnsi="David"/>
                <w:b/>
                <w:bCs/>
                <w:sz w:val="26"/>
                <w:szCs w:val="26"/>
              </w:rPr>
            </w:pPr>
            <w:r w:rsidRPr="002661FB">
              <w:rPr>
                <w:rFonts w:hint="cs"/>
                <w:rtl/>
              </w:rPr>
              <w:t xml:space="preserve"> </w:t>
            </w:r>
            <w:r w:rsidRPr="002661FB">
              <w:rPr>
                <w:rFonts w:ascii="David" w:hAnsi="David" w:hint="cs"/>
                <w:b/>
                <w:bCs/>
                <w:sz w:val="26"/>
                <w:szCs w:val="26"/>
                <w:rtl/>
              </w:rPr>
              <w:t>ל</w:t>
            </w:r>
            <w:r w:rsidRPr="002661FB">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324F9C0B" w14:textId="77777777" w:rsidR="00D3313F" w:rsidRPr="002661FB" w:rsidRDefault="00D3313F" w:rsidP="0016146C">
            <w:pPr>
              <w:rPr>
                <w:rFonts w:ascii="David" w:hAnsi="David"/>
                <w:b/>
                <w:bCs/>
                <w:sz w:val="26"/>
                <w:szCs w:val="26"/>
                <w:rtl/>
              </w:rPr>
            </w:pPr>
            <w:r w:rsidRPr="002661FB">
              <w:rPr>
                <w:rFonts w:ascii="David" w:hAnsi="David"/>
                <w:b/>
                <w:bCs/>
                <w:sz w:val="26"/>
                <w:szCs w:val="26"/>
                <w:rtl/>
              </w:rPr>
              <w:t>כבוד השופטת, סגנית הנשיא  ענת חולתא</w:t>
            </w:r>
          </w:p>
          <w:p w14:paraId="332218BB" w14:textId="77777777" w:rsidR="00D3313F" w:rsidRPr="002661FB" w:rsidRDefault="00D3313F" w:rsidP="0016146C">
            <w:pPr>
              <w:rPr>
                <w:rFonts w:ascii="David" w:hAnsi="David"/>
                <w:b/>
                <w:bCs/>
                <w:sz w:val="26"/>
                <w:szCs w:val="26"/>
                <w:rtl/>
              </w:rPr>
            </w:pPr>
          </w:p>
          <w:p w14:paraId="3E1B8364" w14:textId="77777777" w:rsidR="00D3313F" w:rsidRPr="002661FB" w:rsidRDefault="00D3313F" w:rsidP="00D3313F">
            <w:pPr>
              <w:jc w:val="both"/>
              <w:rPr>
                <w:rFonts w:ascii="David" w:hAnsi="David"/>
                <w:b/>
                <w:bCs/>
                <w:sz w:val="26"/>
                <w:szCs w:val="26"/>
              </w:rPr>
            </w:pPr>
          </w:p>
        </w:tc>
      </w:tr>
      <w:tr w:rsidR="00D3313F" w:rsidRPr="002661FB" w14:paraId="3CA86975" w14:textId="77777777" w:rsidTr="007243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756312" w14:textId="77777777" w:rsidR="00D3313F" w:rsidRPr="002661FB" w:rsidRDefault="00D3313F" w:rsidP="00D3313F">
            <w:pPr>
              <w:jc w:val="both"/>
              <w:rPr>
                <w:rFonts w:ascii="David" w:hAnsi="David"/>
                <w:b/>
                <w:bCs/>
                <w:sz w:val="26"/>
                <w:szCs w:val="26"/>
              </w:rPr>
            </w:pPr>
            <w:bookmarkStart w:id="0" w:name="FirstAppellant"/>
            <w:bookmarkStart w:id="1" w:name="FirstLawyer"/>
            <w:bookmarkStart w:id="2" w:name="LastJudge"/>
            <w:bookmarkEnd w:id="2"/>
            <w:r w:rsidRPr="002661FB">
              <w:rPr>
                <w:rFonts w:ascii="David" w:hAnsi="David"/>
                <w:b/>
                <w:bCs/>
                <w:sz w:val="26"/>
                <w:szCs w:val="26"/>
                <w:rtl/>
              </w:rPr>
              <w:t>בעניין:</w:t>
            </w:r>
          </w:p>
        </w:tc>
        <w:tc>
          <w:tcPr>
            <w:tcW w:w="3219" w:type="dxa"/>
            <w:tcBorders>
              <w:top w:val="nil"/>
              <w:left w:val="nil"/>
              <w:bottom w:val="nil"/>
              <w:right w:val="nil"/>
            </w:tcBorders>
            <w:shd w:val="clear" w:color="auto" w:fill="auto"/>
          </w:tcPr>
          <w:p w14:paraId="7A66AB50" w14:textId="77777777" w:rsidR="00D3313F" w:rsidRPr="002661FB" w:rsidRDefault="00D3313F" w:rsidP="00D3313F">
            <w:pPr>
              <w:suppressLineNumbers/>
              <w:rPr>
                <w:b/>
                <w:bCs/>
              </w:rPr>
            </w:pPr>
            <w:r w:rsidRPr="002661FB">
              <w:rPr>
                <w:rFonts w:ascii="Arial" w:hAnsi="Arial" w:hint="cs"/>
                <w:b/>
                <w:bCs/>
                <w:sz w:val="26"/>
                <w:szCs w:val="26"/>
                <w:rtl/>
              </w:rPr>
              <w:t>ה</w:t>
            </w:r>
            <w:r w:rsidRPr="002661FB">
              <w:rPr>
                <w:rFonts w:ascii="Arial" w:hAnsi="Arial"/>
                <w:b/>
                <w:bCs/>
                <w:sz w:val="26"/>
                <w:szCs w:val="26"/>
                <w:rtl/>
              </w:rPr>
              <w:t>מאשימה</w:t>
            </w:r>
          </w:p>
          <w:p w14:paraId="4FC70CFB" w14:textId="77777777" w:rsidR="00D3313F" w:rsidRPr="002661FB" w:rsidRDefault="00D3313F" w:rsidP="0016146C">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2249C8D6" w14:textId="77777777" w:rsidR="00D3313F" w:rsidRPr="002661FB" w:rsidRDefault="00D3313F" w:rsidP="00D3313F">
            <w:pPr>
              <w:suppressLineNumbers/>
              <w:rPr>
                <w:rFonts w:ascii="Arial" w:hAnsi="Arial"/>
                <w:b/>
                <w:bCs/>
                <w:sz w:val="26"/>
                <w:szCs w:val="26"/>
                <w:rtl/>
              </w:rPr>
            </w:pPr>
            <w:r w:rsidRPr="002661FB">
              <w:rPr>
                <w:rFonts w:ascii="Arial" w:hAnsi="Arial"/>
                <w:b/>
                <w:bCs/>
                <w:sz w:val="26"/>
                <w:szCs w:val="26"/>
                <w:rtl/>
              </w:rPr>
              <w:t>מדינת ישראל</w:t>
            </w:r>
            <w:r w:rsidRPr="002661FB">
              <w:rPr>
                <w:rFonts w:ascii="Arial" w:hAnsi="Arial" w:hint="cs"/>
                <w:b/>
                <w:bCs/>
                <w:sz w:val="26"/>
                <w:szCs w:val="26"/>
                <w:rtl/>
              </w:rPr>
              <w:t xml:space="preserve">-תביעות נגב </w:t>
            </w:r>
          </w:p>
          <w:p w14:paraId="03AA7072" w14:textId="77777777" w:rsidR="00D3313F" w:rsidRPr="002661FB" w:rsidRDefault="00D3313F" w:rsidP="00D3313F">
            <w:pPr>
              <w:suppressLineNumbers/>
              <w:rPr>
                <w:b/>
                <w:bCs/>
              </w:rPr>
            </w:pPr>
            <w:r w:rsidRPr="002661FB">
              <w:rPr>
                <w:rFonts w:ascii="Arial" w:hAnsi="Arial"/>
                <w:b/>
                <w:bCs/>
                <w:sz w:val="26"/>
                <w:szCs w:val="26"/>
                <w:rtl/>
              </w:rPr>
              <w:t>ע"י ב"כ עוה"ד</w:t>
            </w:r>
            <w:r w:rsidRPr="002661FB">
              <w:rPr>
                <w:rFonts w:ascii="Arial" w:hAnsi="Arial" w:hint="cs"/>
                <w:b/>
                <w:bCs/>
                <w:sz w:val="26"/>
                <w:szCs w:val="26"/>
                <w:rtl/>
              </w:rPr>
              <w:t xml:space="preserve"> שרון לוי והמתמחה דניאל דנינו</w:t>
            </w:r>
            <w:r w:rsidRPr="002661FB">
              <w:rPr>
                <w:rFonts w:hint="cs"/>
                <w:b/>
                <w:bCs/>
                <w:rtl/>
              </w:rPr>
              <w:t xml:space="preserve"> </w:t>
            </w:r>
          </w:p>
        </w:tc>
      </w:tr>
      <w:bookmarkEnd w:id="0"/>
      <w:bookmarkEnd w:id="1"/>
      <w:tr w:rsidR="00D3313F" w:rsidRPr="002661FB" w14:paraId="0AC9795C" w14:textId="77777777" w:rsidTr="007243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E26F25" w14:textId="77777777" w:rsidR="00D3313F" w:rsidRPr="002661FB" w:rsidRDefault="00D3313F" w:rsidP="00D3313F">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40CE966A" w14:textId="77777777" w:rsidR="00D3313F" w:rsidRPr="002661FB" w:rsidRDefault="00D3313F" w:rsidP="00D3313F">
            <w:pPr>
              <w:jc w:val="center"/>
              <w:rPr>
                <w:rFonts w:ascii="David" w:hAnsi="David"/>
                <w:b/>
                <w:bCs/>
                <w:sz w:val="26"/>
                <w:szCs w:val="26"/>
                <w:rtl/>
              </w:rPr>
            </w:pPr>
          </w:p>
          <w:p w14:paraId="506D2E48" w14:textId="77777777" w:rsidR="00D3313F" w:rsidRPr="002661FB" w:rsidRDefault="00D3313F" w:rsidP="00D3313F">
            <w:pPr>
              <w:jc w:val="center"/>
              <w:rPr>
                <w:rFonts w:ascii="David" w:hAnsi="David"/>
                <w:b/>
                <w:bCs/>
                <w:sz w:val="26"/>
                <w:szCs w:val="26"/>
                <w:rtl/>
              </w:rPr>
            </w:pPr>
            <w:r w:rsidRPr="002661FB">
              <w:rPr>
                <w:rFonts w:ascii="David" w:hAnsi="David"/>
                <w:b/>
                <w:bCs/>
                <w:sz w:val="26"/>
                <w:szCs w:val="26"/>
                <w:rtl/>
              </w:rPr>
              <w:t>נגד</w:t>
            </w:r>
          </w:p>
          <w:p w14:paraId="07956ED4" w14:textId="77777777" w:rsidR="00D3313F" w:rsidRPr="002661FB" w:rsidRDefault="00D3313F" w:rsidP="00D3313F">
            <w:pPr>
              <w:jc w:val="both"/>
              <w:rPr>
                <w:rFonts w:ascii="David" w:hAnsi="David"/>
                <w:b/>
                <w:bCs/>
                <w:sz w:val="26"/>
                <w:szCs w:val="26"/>
              </w:rPr>
            </w:pPr>
          </w:p>
        </w:tc>
      </w:tr>
      <w:tr w:rsidR="00D3313F" w:rsidRPr="002661FB" w14:paraId="3D1880DE" w14:textId="77777777" w:rsidTr="007243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E4176B1" w14:textId="77777777" w:rsidR="00D3313F" w:rsidRPr="002661FB" w:rsidRDefault="00D3313F" w:rsidP="0016146C">
            <w:pPr>
              <w:rPr>
                <w:rFonts w:ascii="David" w:hAnsi="David"/>
                <w:b/>
                <w:bCs/>
                <w:sz w:val="26"/>
                <w:szCs w:val="26"/>
                <w:rtl/>
              </w:rPr>
            </w:pPr>
          </w:p>
        </w:tc>
        <w:tc>
          <w:tcPr>
            <w:tcW w:w="3219" w:type="dxa"/>
            <w:tcBorders>
              <w:top w:val="nil"/>
              <w:left w:val="nil"/>
              <w:bottom w:val="nil"/>
              <w:right w:val="nil"/>
            </w:tcBorders>
            <w:shd w:val="clear" w:color="auto" w:fill="auto"/>
          </w:tcPr>
          <w:p w14:paraId="60734DF3" w14:textId="77777777" w:rsidR="00D3313F" w:rsidRPr="002661FB" w:rsidRDefault="00D3313F" w:rsidP="0016146C">
            <w:pPr>
              <w:rPr>
                <w:rFonts w:ascii="Arial" w:hAnsi="Arial"/>
                <w:b/>
                <w:bCs/>
                <w:sz w:val="26"/>
                <w:szCs w:val="26"/>
                <w:rtl/>
              </w:rPr>
            </w:pPr>
            <w:r w:rsidRPr="002661F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282419D" w14:textId="77777777" w:rsidR="00D3313F" w:rsidRPr="002661FB" w:rsidRDefault="00D3313F" w:rsidP="00D3313F">
            <w:pPr>
              <w:suppressLineNumbers/>
              <w:rPr>
                <w:rFonts w:ascii="Arial" w:hAnsi="Arial"/>
                <w:b/>
                <w:bCs/>
                <w:sz w:val="26"/>
                <w:szCs w:val="26"/>
                <w:rtl/>
              </w:rPr>
            </w:pPr>
            <w:r w:rsidRPr="002661FB">
              <w:rPr>
                <w:rFonts w:ascii="Arial" w:hAnsi="Arial"/>
                <w:b/>
                <w:bCs/>
                <w:sz w:val="26"/>
                <w:szCs w:val="26"/>
                <w:rtl/>
              </w:rPr>
              <w:t>לואי אלרגילאת (אסיר)</w:t>
            </w:r>
            <w:r w:rsidRPr="002661FB">
              <w:rPr>
                <w:rFonts w:ascii="Arial" w:hAnsi="Arial" w:hint="cs"/>
                <w:b/>
                <w:bCs/>
                <w:sz w:val="26"/>
                <w:szCs w:val="26"/>
                <w:rtl/>
              </w:rPr>
              <w:t xml:space="preserve">-בעצמו </w:t>
            </w:r>
          </w:p>
          <w:p w14:paraId="1A1BF1D0" w14:textId="77777777" w:rsidR="00D3313F" w:rsidRPr="002661FB" w:rsidRDefault="00D3313F" w:rsidP="00D3313F">
            <w:pPr>
              <w:suppressLineNumbers/>
              <w:rPr>
                <w:b/>
                <w:bCs/>
              </w:rPr>
            </w:pPr>
            <w:r w:rsidRPr="002661FB">
              <w:rPr>
                <w:rFonts w:ascii="Arial" w:hAnsi="Arial"/>
                <w:b/>
                <w:bCs/>
                <w:sz w:val="26"/>
                <w:szCs w:val="26"/>
                <w:rtl/>
              </w:rPr>
              <w:t>ע"י ב"כ עוה"ד</w:t>
            </w:r>
            <w:r w:rsidRPr="002661FB">
              <w:rPr>
                <w:rFonts w:ascii="Arial" w:hAnsi="Arial" w:hint="cs"/>
                <w:b/>
                <w:bCs/>
                <w:sz w:val="26"/>
                <w:szCs w:val="26"/>
                <w:rtl/>
              </w:rPr>
              <w:t xml:space="preserve"> ליאור כהן</w:t>
            </w:r>
          </w:p>
        </w:tc>
      </w:tr>
    </w:tbl>
    <w:p w14:paraId="7014A959" w14:textId="77777777" w:rsidR="002661FB" w:rsidRPr="002661FB" w:rsidRDefault="002661FB" w:rsidP="002661FB">
      <w:pPr>
        <w:spacing w:before="120" w:after="120" w:line="240" w:lineRule="exact"/>
        <w:ind w:left="283" w:hanging="283"/>
        <w:jc w:val="both"/>
        <w:rPr>
          <w:rFonts w:ascii="FrankRuehl" w:hAnsi="FrankRuehl" w:cs="FrankRuehl"/>
          <w:rtl/>
        </w:rPr>
      </w:pPr>
    </w:p>
    <w:p w14:paraId="63B1C054" w14:textId="77777777" w:rsidR="002661FB" w:rsidRPr="002661FB" w:rsidRDefault="002661FB" w:rsidP="002661FB">
      <w:pPr>
        <w:rPr>
          <w:sz w:val="26"/>
          <w:szCs w:val="26"/>
          <w:rtl/>
        </w:rPr>
      </w:pPr>
    </w:p>
    <w:p w14:paraId="352C403E" w14:textId="77777777" w:rsidR="00D957DB" w:rsidRPr="00D957DB" w:rsidRDefault="00D957DB" w:rsidP="00D957DB">
      <w:pPr>
        <w:spacing w:before="120" w:after="120" w:line="240" w:lineRule="exact"/>
        <w:ind w:left="283" w:hanging="283"/>
        <w:jc w:val="both"/>
        <w:rPr>
          <w:rFonts w:ascii="FrankRuehl" w:hAnsi="FrankRuehl" w:cs="FrankRuehl"/>
          <w:rtl/>
        </w:rPr>
      </w:pPr>
    </w:p>
    <w:p w14:paraId="7DA9494F" w14:textId="77777777" w:rsidR="00114ED2" w:rsidRPr="00114ED2" w:rsidRDefault="00114ED2" w:rsidP="00114ED2">
      <w:pPr>
        <w:spacing w:before="120" w:after="120" w:line="240" w:lineRule="exact"/>
        <w:ind w:left="283" w:hanging="283"/>
        <w:jc w:val="both"/>
        <w:rPr>
          <w:rFonts w:ascii="FrankRuehl" w:hAnsi="FrankRuehl" w:cs="FrankRuehl"/>
          <w:rtl/>
        </w:rPr>
      </w:pPr>
    </w:p>
    <w:p w14:paraId="626E6424" w14:textId="77777777" w:rsidR="00FE35DE" w:rsidRDefault="00FE35DE" w:rsidP="00FE35DE">
      <w:pPr>
        <w:rPr>
          <w:sz w:val="26"/>
          <w:szCs w:val="26"/>
          <w:rtl/>
        </w:rPr>
      </w:pPr>
      <w:bookmarkStart w:id="3" w:name="LawTable"/>
      <w:bookmarkEnd w:id="3"/>
    </w:p>
    <w:p w14:paraId="4004B070" w14:textId="77777777" w:rsidR="00FE35DE" w:rsidRPr="00FE35DE" w:rsidRDefault="00FE35DE" w:rsidP="00FE35DE">
      <w:pPr>
        <w:spacing w:before="120" w:after="120" w:line="240" w:lineRule="exact"/>
        <w:ind w:left="283" w:hanging="283"/>
        <w:jc w:val="both"/>
        <w:rPr>
          <w:rFonts w:ascii="FrankRuehl" w:hAnsi="FrankRuehl" w:cs="FrankRuehl"/>
          <w:rtl/>
        </w:rPr>
      </w:pPr>
    </w:p>
    <w:p w14:paraId="0EF1A018" w14:textId="77777777" w:rsidR="00FE35DE" w:rsidRPr="00FE35DE" w:rsidRDefault="00FE35DE" w:rsidP="00FE35DE">
      <w:pPr>
        <w:spacing w:before="120" w:after="120" w:line="240" w:lineRule="exact"/>
        <w:ind w:left="283" w:hanging="283"/>
        <w:jc w:val="both"/>
        <w:rPr>
          <w:rFonts w:ascii="FrankRuehl" w:hAnsi="FrankRuehl" w:cs="FrankRuehl"/>
          <w:rtl/>
        </w:rPr>
      </w:pPr>
    </w:p>
    <w:p w14:paraId="66975F4E" w14:textId="77777777" w:rsidR="00FE35DE" w:rsidRPr="00FE35DE" w:rsidRDefault="00FE35DE" w:rsidP="00FE35DE">
      <w:pPr>
        <w:spacing w:before="120" w:after="120" w:line="240" w:lineRule="exact"/>
        <w:ind w:left="283" w:hanging="283"/>
        <w:jc w:val="both"/>
        <w:rPr>
          <w:rFonts w:ascii="FrankRuehl" w:hAnsi="FrankRuehl" w:cs="FrankRuehl"/>
          <w:rtl/>
        </w:rPr>
      </w:pPr>
      <w:r w:rsidRPr="00FE35DE">
        <w:rPr>
          <w:rFonts w:ascii="FrankRuehl" w:hAnsi="FrankRuehl" w:cs="FrankRuehl"/>
          <w:rtl/>
        </w:rPr>
        <w:t xml:space="preserve">חקיקה שאוזכרה: </w:t>
      </w:r>
    </w:p>
    <w:p w14:paraId="58302214" w14:textId="77777777" w:rsidR="00FE35DE" w:rsidRPr="00FE35DE" w:rsidRDefault="00FE35DE" w:rsidP="00FE35DE">
      <w:pPr>
        <w:spacing w:before="120" w:after="120" w:line="240" w:lineRule="exact"/>
        <w:ind w:left="283" w:hanging="283"/>
        <w:jc w:val="both"/>
        <w:rPr>
          <w:rFonts w:ascii="FrankRuehl" w:hAnsi="FrankRuehl" w:cs="FrankRuehl"/>
          <w:rtl/>
        </w:rPr>
      </w:pPr>
      <w:hyperlink r:id="rId7" w:history="1">
        <w:r w:rsidRPr="00FE35DE">
          <w:rPr>
            <w:rFonts w:ascii="FrankRuehl" w:hAnsi="FrankRuehl" w:cs="FrankRuehl"/>
            <w:color w:val="0000FF"/>
            <w:rtl/>
          </w:rPr>
          <w:t>חוק העונשין, תשל"ז-1977</w:t>
        </w:r>
      </w:hyperlink>
      <w:r w:rsidRPr="00FE35DE">
        <w:rPr>
          <w:rFonts w:ascii="FrankRuehl" w:hAnsi="FrankRuehl" w:cs="FrankRuehl"/>
          <w:rtl/>
        </w:rPr>
        <w:t xml:space="preserve">: סע'  </w:t>
      </w:r>
      <w:hyperlink r:id="rId8" w:history="1">
        <w:r w:rsidRPr="00FE35DE">
          <w:rPr>
            <w:rFonts w:ascii="FrankRuehl" w:hAnsi="FrankRuehl" w:cs="FrankRuehl"/>
            <w:color w:val="0000FF"/>
            <w:rtl/>
          </w:rPr>
          <w:t>275</w:t>
        </w:r>
      </w:hyperlink>
    </w:p>
    <w:p w14:paraId="499844F0" w14:textId="77777777" w:rsidR="00FE35DE" w:rsidRPr="00FE35DE" w:rsidRDefault="00FE35DE" w:rsidP="00FE35DE">
      <w:pPr>
        <w:spacing w:before="120" w:after="120" w:line="240" w:lineRule="exact"/>
        <w:ind w:left="283" w:hanging="283"/>
        <w:jc w:val="both"/>
        <w:rPr>
          <w:rFonts w:ascii="FrankRuehl" w:hAnsi="FrankRuehl" w:cs="FrankRuehl"/>
          <w:rtl/>
        </w:rPr>
      </w:pPr>
      <w:hyperlink r:id="rId9" w:history="1">
        <w:r w:rsidRPr="00FE35DE">
          <w:rPr>
            <w:rFonts w:ascii="FrankRuehl" w:hAnsi="FrankRuehl" w:cs="FrankRuehl"/>
            <w:color w:val="0000FF"/>
            <w:rtl/>
          </w:rPr>
          <w:t>פקודת התעבורה [נוסח חדש]</w:t>
        </w:r>
      </w:hyperlink>
      <w:r w:rsidRPr="00FE35DE">
        <w:rPr>
          <w:rFonts w:ascii="FrankRuehl" w:hAnsi="FrankRuehl" w:cs="FrankRuehl"/>
          <w:rtl/>
        </w:rPr>
        <w:t xml:space="preserve">: סע'  </w:t>
      </w:r>
      <w:hyperlink r:id="rId10" w:history="1">
        <w:r w:rsidRPr="00FE35DE">
          <w:rPr>
            <w:rFonts w:ascii="FrankRuehl" w:hAnsi="FrankRuehl" w:cs="FrankRuehl"/>
            <w:color w:val="0000FF"/>
            <w:rtl/>
          </w:rPr>
          <w:t>10(א)</w:t>
        </w:r>
      </w:hyperlink>
      <w:r w:rsidRPr="00FE35DE">
        <w:rPr>
          <w:rFonts w:ascii="FrankRuehl" w:hAnsi="FrankRuehl" w:cs="FrankRuehl"/>
          <w:rtl/>
        </w:rPr>
        <w:t xml:space="preserve">, </w:t>
      </w:r>
      <w:hyperlink r:id="rId11" w:history="1">
        <w:r w:rsidRPr="00FE35DE">
          <w:rPr>
            <w:rFonts w:ascii="FrankRuehl" w:hAnsi="FrankRuehl" w:cs="FrankRuehl"/>
            <w:color w:val="0000FF"/>
            <w:rtl/>
          </w:rPr>
          <w:t>39א</w:t>
        </w:r>
      </w:hyperlink>
      <w:r w:rsidRPr="00FE35DE">
        <w:rPr>
          <w:rFonts w:ascii="FrankRuehl" w:hAnsi="FrankRuehl" w:cs="FrankRuehl"/>
          <w:rtl/>
        </w:rPr>
        <w:t xml:space="preserve">, </w:t>
      </w:r>
      <w:hyperlink r:id="rId12" w:history="1">
        <w:r w:rsidRPr="00FE35DE">
          <w:rPr>
            <w:rFonts w:ascii="FrankRuehl" w:hAnsi="FrankRuehl" w:cs="FrankRuehl"/>
            <w:color w:val="0000FF"/>
            <w:rtl/>
          </w:rPr>
          <w:t>62(2)</w:t>
        </w:r>
      </w:hyperlink>
      <w:r w:rsidRPr="00FE35DE">
        <w:rPr>
          <w:rFonts w:ascii="FrankRuehl" w:hAnsi="FrankRuehl" w:cs="FrankRuehl"/>
          <w:rtl/>
        </w:rPr>
        <w:t xml:space="preserve">, </w:t>
      </w:r>
      <w:hyperlink r:id="rId13" w:history="1">
        <w:r w:rsidRPr="00FE35DE">
          <w:rPr>
            <w:rFonts w:ascii="FrankRuehl" w:hAnsi="FrankRuehl" w:cs="FrankRuehl"/>
            <w:color w:val="0000FF"/>
            <w:rtl/>
          </w:rPr>
          <w:t>62(3)</w:t>
        </w:r>
      </w:hyperlink>
    </w:p>
    <w:p w14:paraId="719985B3" w14:textId="77777777" w:rsidR="00FE35DE" w:rsidRPr="00FE35DE" w:rsidRDefault="00FE35DE" w:rsidP="00FE35DE">
      <w:pPr>
        <w:spacing w:before="120" w:after="120" w:line="240" w:lineRule="exact"/>
        <w:ind w:left="283" w:hanging="283"/>
        <w:jc w:val="both"/>
        <w:rPr>
          <w:rFonts w:ascii="FrankRuehl" w:hAnsi="FrankRuehl" w:cs="FrankRuehl"/>
          <w:rtl/>
        </w:rPr>
      </w:pPr>
      <w:hyperlink r:id="rId14" w:history="1">
        <w:r w:rsidRPr="00FE35DE">
          <w:rPr>
            <w:rFonts w:ascii="FrankRuehl" w:hAnsi="FrankRuehl" w:cs="FrankRuehl"/>
            <w:color w:val="0000FF"/>
            <w:rtl/>
          </w:rPr>
          <w:t>פקודת ביטוח רכב מנועי [נוסח חדש], תש"ל-1970</w:t>
        </w:r>
      </w:hyperlink>
      <w:r w:rsidRPr="00FE35DE">
        <w:rPr>
          <w:rFonts w:ascii="FrankRuehl" w:hAnsi="FrankRuehl" w:cs="FrankRuehl"/>
          <w:rtl/>
        </w:rPr>
        <w:t xml:space="preserve">: סע'  </w:t>
      </w:r>
      <w:hyperlink r:id="rId15" w:history="1">
        <w:r w:rsidRPr="00FE35DE">
          <w:rPr>
            <w:rFonts w:ascii="FrankRuehl" w:hAnsi="FrankRuehl" w:cs="FrankRuehl"/>
            <w:color w:val="0000FF"/>
            <w:rtl/>
          </w:rPr>
          <w:t>2א</w:t>
        </w:r>
      </w:hyperlink>
    </w:p>
    <w:p w14:paraId="29AB0E0D" w14:textId="77777777" w:rsidR="00FE35DE" w:rsidRPr="00FE35DE" w:rsidRDefault="00FE35DE" w:rsidP="00FE35DE">
      <w:pPr>
        <w:spacing w:before="120" w:after="120" w:line="240" w:lineRule="exact"/>
        <w:ind w:left="283" w:hanging="283"/>
        <w:jc w:val="both"/>
        <w:rPr>
          <w:rFonts w:ascii="FrankRuehl" w:hAnsi="FrankRuehl" w:cs="FrankRuehl"/>
          <w:rtl/>
        </w:rPr>
      </w:pPr>
      <w:hyperlink r:id="rId16" w:history="1">
        <w:r w:rsidRPr="00FE35DE">
          <w:rPr>
            <w:rFonts w:ascii="FrankRuehl" w:hAnsi="FrankRuehl" w:cs="FrankRuehl"/>
            <w:color w:val="0000FF"/>
            <w:rtl/>
          </w:rPr>
          <w:t>פקודת הסמים המסוכנים [נוסח חדש], תשל"ג-1973</w:t>
        </w:r>
      </w:hyperlink>
      <w:r w:rsidRPr="00FE35DE">
        <w:rPr>
          <w:rFonts w:ascii="FrankRuehl" w:hAnsi="FrankRuehl" w:cs="FrankRuehl"/>
          <w:rtl/>
        </w:rPr>
        <w:t xml:space="preserve">: סע'  </w:t>
      </w:r>
      <w:hyperlink r:id="rId17" w:history="1">
        <w:r w:rsidRPr="00FE35DE">
          <w:rPr>
            <w:rFonts w:ascii="FrankRuehl" w:hAnsi="FrankRuehl" w:cs="FrankRuehl"/>
            <w:color w:val="0000FF"/>
            <w:rtl/>
          </w:rPr>
          <w:t>7.א.</w:t>
        </w:r>
      </w:hyperlink>
      <w:r w:rsidRPr="00FE35DE">
        <w:rPr>
          <w:rFonts w:ascii="FrankRuehl" w:hAnsi="FrankRuehl" w:cs="FrankRuehl"/>
          <w:rtl/>
        </w:rPr>
        <w:t xml:space="preserve">, </w:t>
      </w:r>
      <w:hyperlink r:id="rId18" w:history="1">
        <w:r w:rsidRPr="00FE35DE">
          <w:rPr>
            <w:rFonts w:ascii="FrankRuehl" w:hAnsi="FrankRuehl" w:cs="FrankRuehl"/>
            <w:color w:val="0000FF"/>
            <w:rtl/>
          </w:rPr>
          <w:t>7.ג</w:t>
        </w:r>
      </w:hyperlink>
    </w:p>
    <w:p w14:paraId="2246E377" w14:textId="77777777" w:rsidR="00FE35DE" w:rsidRPr="00FE35DE" w:rsidRDefault="00FE35DE" w:rsidP="00FE35DE">
      <w:pPr>
        <w:rPr>
          <w:sz w:val="26"/>
          <w:szCs w:val="26"/>
          <w:rtl/>
        </w:rPr>
      </w:pPr>
      <w:bookmarkStart w:id="4" w:name="LawTable_End"/>
      <w:bookmarkEnd w:id="4"/>
    </w:p>
    <w:p w14:paraId="1490FE6F" w14:textId="77777777" w:rsidR="00D3313F" w:rsidRPr="00114ED2" w:rsidRDefault="00D3313F" w:rsidP="00114ED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313F" w14:paraId="0AE54EB1" w14:textId="77777777" w:rsidTr="00D3313F">
        <w:trPr>
          <w:trHeight w:val="355"/>
          <w:jc w:val="center"/>
        </w:trPr>
        <w:tc>
          <w:tcPr>
            <w:tcW w:w="8820" w:type="dxa"/>
            <w:tcBorders>
              <w:top w:val="nil"/>
              <w:left w:val="nil"/>
              <w:bottom w:val="nil"/>
              <w:right w:val="nil"/>
            </w:tcBorders>
            <w:shd w:val="clear" w:color="auto" w:fill="auto"/>
          </w:tcPr>
          <w:p w14:paraId="197DB6A1" w14:textId="77777777" w:rsidR="002661FB" w:rsidRPr="002661FB" w:rsidRDefault="002661FB" w:rsidP="002661FB">
            <w:pPr>
              <w:jc w:val="center"/>
              <w:rPr>
                <w:rFonts w:ascii="David" w:hAnsi="David"/>
                <w:b/>
                <w:bCs/>
                <w:sz w:val="32"/>
                <w:szCs w:val="32"/>
                <w:u w:val="single"/>
                <w:rtl/>
              </w:rPr>
            </w:pPr>
            <w:bookmarkStart w:id="5" w:name="PsakDin" w:colFirst="0" w:colLast="0"/>
            <w:r w:rsidRPr="002661FB">
              <w:rPr>
                <w:rFonts w:ascii="David" w:hAnsi="David"/>
                <w:b/>
                <w:bCs/>
                <w:sz w:val="32"/>
                <w:szCs w:val="32"/>
                <w:u w:val="single"/>
                <w:rtl/>
              </w:rPr>
              <w:t>גזר דין</w:t>
            </w:r>
          </w:p>
          <w:p w14:paraId="06D3EADA" w14:textId="77777777" w:rsidR="00D3313F" w:rsidRPr="002661FB" w:rsidRDefault="00D3313F" w:rsidP="002661FB">
            <w:pPr>
              <w:jc w:val="center"/>
              <w:rPr>
                <w:rFonts w:ascii="David" w:hAnsi="David"/>
                <w:bCs/>
                <w:sz w:val="32"/>
                <w:szCs w:val="32"/>
                <w:u w:val="single"/>
                <w:rtl/>
              </w:rPr>
            </w:pPr>
          </w:p>
        </w:tc>
      </w:tr>
      <w:bookmarkEnd w:id="5"/>
    </w:tbl>
    <w:p w14:paraId="1A089732" w14:textId="77777777" w:rsidR="00D3313F" w:rsidRPr="000F2247" w:rsidRDefault="00D3313F" w:rsidP="00D3313F">
      <w:pPr>
        <w:rPr>
          <w:rFonts w:ascii="Arial" w:hAnsi="Arial"/>
          <w:b/>
          <w:bCs/>
          <w:sz w:val="26"/>
          <w:szCs w:val="26"/>
          <w:rtl/>
        </w:rPr>
      </w:pPr>
    </w:p>
    <w:p w14:paraId="569D2A29" w14:textId="77777777" w:rsidR="00D3313F" w:rsidRDefault="00D3313F" w:rsidP="00D3313F">
      <w:pPr>
        <w:spacing w:line="360" w:lineRule="auto"/>
        <w:jc w:val="both"/>
        <w:rPr>
          <w:rFonts w:ascii="David" w:hAnsi="David"/>
          <w:b/>
          <w:bCs/>
          <w:u w:val="single"/>
          <w:rtl/>
        </w:rPr>
      </w:pPr>
      <w:r>
        <w:rPr>
          <w:rFonts w:ascii="David" w:hAnsi="David"/>
          <w:b/>
          <w:bCs/>
          <w:u w:val="single"/>
          <w:rtl/>
        </w:rPr>
        <w:t>רקע</w:t>
      </w:r>
      <w:r>
        <w:rPr>
          <w:rFonts w:ascii="David" w:hAnsi="David" w:hint="cs"/>
          <w:b/>
          <w:bCs/>
          <w:u w:val="single"/>
          <w:rtl/>
        </w:rPr>
        <w:t>:</w:t>
      </w:r>
    </w:p>
    <w:p w14:paraId="66674E4B" w14:textId="77777777" w:rsidR="00D3313F" w:rsidRDefault="00D3313F" w:rsidP="00D3313F">
      <w:pPr>
        <w:spacing w:line="360" w:lineRule="auto"/>
        <w:jc w:val="both"/>
        <w:rPr>
          <w:rFonts w:ascii="David" w:hAnsi="David"/>
          <w:b/>
          <w:bCs/>
          <w:u w:val="single"/>
        </w:rPr>
      </w:pPr>
    </w:p>
    <w:p w14:paraId="24338690"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 </w:t>
      </w:r>
      <w:bookmarkStart w:id="6" w:name="ABSTRACT_START"/>
      <w:bookmarkEnd w:id="6"/>
      <w:r>
        <w:rPr>
          <w:rFonts w:ascii="David" w:hAnsi="David" w:cs="David"/>
          <w:sz w:val="24"/>
          <w:szCs w:val="24"/>
          <w:rtl/>
        </w:rPr>
        <w:t>הנאשם הורשע על פי הודאתו בתאריך 1.5.24, בעובדות כתב אישום מתוקן, וכן ביקש לצרף תיק נוסף שגם בו הודה בעובדות כתב אישום מתוקן.</w:t>
      </w:r>
    </w:p>
    <w:p w14:paraId="67BE0AB1" w14:textId="77777777" w:rsidR="00D3313F" w:rsidRDefault="00D3313F" w:rsidP="00D3313F">
      <w:pPr>
        <w:pStyle w:val="aa"/>
        <w:spacing w:line="360" w:lineRule="auto"/>
        <w:jc w:val="both"/>
        <w:rPr>
          <w:rFonts w:ascii="David" w:hAnsi="David" w:cs="David"/>
          <w:sz w:val="24"/>
          <w:szCs w:val="24"/>
        </w:rPr>
      </w:pPr>
      <w:r>
        <w:rPr>
          <w:rFonts w:ascii="David" w:hAnsi="David" w:cs="David"/>
          <w:sz w:val="24"/>
          <w:szCs w:val="24"/>
          <w:rtl/>
        </w:rPr>
        <w:t xml:space="preserve">הנאשם הורשע בעבירות של </w:t>
      </w:r>
      <w:r>
        <w:rPr>
          <w:rFonts w:ascii="David" w:hAnsi="David" w:cs="David"/>
          <w:b/>
          <w:bCs/>
          <w:sz w:val="24"/>
          <w:szCs w:val="24"/>
          <w:rtl/>
        </w:rPr>
        <w:t>הפרעה לשוטר במילוי תפקידו</w:t>
      </w:r>
      <w:r>
        <w:rPr>
          <w:rFonts w:ascii="David" w:hAnsi="David" w:cs="David"/>
          <w:sz w:val="24"/>
          <w:szCs w:val="24"/>
          <w:rtl/>
        </w:rPr>
        <w:t xml:space="preserve">, עבירה לפי </w:t>
      </w:r>
      <w:hyperlink r:id="rId19" w:history="1">
        <w:r w:rsidR="007243BC" w:rsidRPr="007243BC">
          <w:rPr>
            <w:rStyle w:val="Hyperlink"/>
            <w:rFonts w:ascii="David" w:hAnsi="David" w:cs="David"/>
            <w:sz w:val="24"/>
            <w:szCs w:val="24"/>
            <w:rtl/>
          </w:rPr>
          <w:t>סעיף 275</w:t>
        </w:r>
      </w:hyperlink>
      <w:r>
        <w:rPr>
          <w:rFonts w:ascii="David" w:hAnsi="David" w:cs="David"/>
          <w:sz w:val="24"/>
          <w:szCs w:val="24"/>
          <w:rtl/>
        </w:rPr>
        <w:t xml:space="preserve"> ל</w:t>
      </w:r>
      <w:hyperlink r:id="rId20" w:history="1">
        <w:r w:rsidR="002661FB" w:rsidRPr="002661FB">
          <w:rPr>
            <w:rFonts w:ascii="David" w:hAnsi="David" w:cs="David"/>
            <w:color w:val="0000FF"/>
            <w:sz w:val="24"/>
            <w:szCs w:val="24"/>
            <w:u w:val="single"/>
            <w:rtl/>
          </w:rPr>
          <w:t>חוק העונשין</w:t>
        </w:r>
      </w:hyperlink>
      <w:r>
        <w:rPr>
          <w:rFonts w:ascii="David" w:hAnsi="David" w:cs="David"/>
          <w:sz w:val="24"/>
          <w:szCs w:val="24"/>
          <w:rtl/>
        </w:rPr>
        <w:t xml:space="preserve"> תשל"ז-1977; </w:t>
      </w:r>
      <w:r>
        <w:rPr>
          <w:rFonts w:ascii="David" w:hAnsi="David" w:cs="David"/>
          <w:b/>
          <w:bCs/>
          <w:sz w:val="24"/>
          <w:szCs w:val="24"/>
          <w:rtl/>
        </w:rPr>
        <w:t>נהיגה בקלות ראש</w:t>
      </w:r>
      <w:r>
        <w:rPr>
          <w:rFonts w:ascii="David" w:hAnsi="David" w:cs="David"/>
          <w:sz w:val="24"/>
          <w:szCs w:val="24"/>
          <w:rtl/>
        </w:rPr>
        <w:t xml:space="preserve">, עבירה לפי </w:t>
      </w:r>
      <w:hyperlink r:id="rId21" w:history="1">
        <w:r w:rsidR="007243BC" w:rsidRPr="007243BC">
          <w:rPr>
            <w:rStyle w:val="Hyperlink"/>
            <w:rFonts w:ascii="David" w:hAnsi="David" w:cs="David"/>
            <w:sz w:val="24"/>
            <w:szCs w:val="24"/>
            <w:rtl/>
          </w:rPr>
          <w:t>סעיף 62(2)</w:t>
        </w:r>
      </w:hyperlink>
      <w:r>
        <w:rPr>
          <w:rFonts w:ascii="David" w:hAnsi="David" w:cs="David"/>
          <w:sz w:val="24"/>
          <w:szCs w:val="24"/>
          <w:rtl/>
        </w:rPr>
        <w:t xml:space="preserve"> ל</w:t>
      </w:r>
      <w:hyperlink r:id="rId22" w:history="1">
        <w:r w:rsidR="002661FB" w:rsidRPr="002661FB">
          <w:rPr>
            <w:rFonts w:ascii="David" w:hAnsi="David" w:cs="David"/>
            <w:color w:val="0000FF"/>
            <w:sz w:val="24"/>
            <w:szCs w:val="24"/>
            <w:u w:val="single"/>
            <w:rtl/>
          </w:rPr>
          <w:t>פקודת התעבורה</w:t>
        </w:r>
      </w:hyperlink>
      <w:bookmarkStart w:id="7" w:name="ABSTRACT_END"/>
      <w:bookmarkEnd w:id="7"/>
      <w:r>
        <w:rPr>
          <w:rFonts w:ascii="David" w:hAnsi="David" w:cs="David"/>
          <w:sz w:val="24"/>
          <w:szCs w:val="24"/>
          <w:rtl/>
        </w:rPr>
        <w:t xml:space="preserve"> [נוסח חדש], תשכ"א – 1961; </w:t>
      </w:r>
      <w:r>
        <w:rPr>
          <w:rFonts w:ascii="David" w:hAnsi="David" w:cs="David"/>
          <w:b/>
          <w:bCs/>
          <w:sz w:val="24"/>
          <w:szCs w:val="24"/>
          <w:rtl/>
        </w:rPr>
        <w:t xml:space="preserve">נהיגה ללא רישיון נהיגה </w:t>
      </w:r>
      <w:r>
        <w:rPr>
          <w:rFonts w:ascii="David" w:hAnsi="David" w:cs="David"/>
          <w:sz w:val="24"/>
          <w:szCs w:val="24"/>
          <w:rtl/>
        </w:rPr>
        <w:t xml:space="preserve">(מעולם לא הוציא), עבירה לפי </w:t>
      </w:r>
      <w:hyperlink r:id="rId23" w:history="1">
        <w:r w:rsidR="00D957DB" w:rsidRPr="00D957DB">
          <w:rPr>
            <w:rStyle w:val="Hyperlink"/>
            <w:rFonts w:ascii="David" w:hAnsi="David" w:cs="David"/>
            <w:sz w:val="24"/>
            <w:szCs w:val="24"/>
            <w:rtl/>
          </w:rPr>
          <w:t>סעיף 10(א)</w:t>
        </w:r>
      </w:hyperlink>
      <w:r>
        <w:rPr>
          <w:rFonts w:ascii="David" w:hAnsi="David" w:cs="David"/>
          <w:sz w:val="24"/>
          <w:szCs w:val="24"/>
          <w:rtl/>
        </w:rPr>
        <w:t xml:space="preserve"> לפקודת התעבורה, תשכ"א – 1961 (</w:t>
      </w:r>
      <w:r>
        <w:rPr>
          <w:rFonts w:ascii="David" w:hAnsi="David" w:cs="David"/>
          <w:b/>
          <w:bCs/>
          <w:sz w:val="24"/>
          <w:szCs w:val="24"/>
          <w:u w:val="single"/>
          <w:rtl/>
        </w:rPr>
        <w:t>שתי עבירות</w:t>
      </w:r>
      <w:r>
        <w:rPr>
          <w:rFonts w:ascii="David" w:hAnsi="David" w:cs="David"/>
          <w:sz w:val="24"/>
          <w:szCs w:val="24"/>
          <w:rtl/>
        </w:rPr>
        <w:t xml:space="preserve">); </w:t>
      </w:r>
      <w:r>
        <w:rPr>
          <w:rFonts w:ascii="David" w:hAnsi="David" w:cs="David"/>
          <w:b/>
          <w:bCs/>
          <w:sz w:val="24"/>
          <w:szCs w:val="24"/>
          <w:rtl/>
        </w:rPr>
        <w:t>נהיגה ברכב ללא ביטוח</w:t>
      </w:r>
      <w:r>
        <w:rPr>
          <w:rFonts w:ascii="David" w:hAnsi="David" w:cs="David"/>
          <w:sz w:val="24"/>
          <w:szCs w:val="24"/>
          <w:rtl/>
        </w:rPr>
        <w:t xml:space="preserve">, עבירה לפי </w:t>
      </w:r>
      <w:hyperlink r:id="rId24" w:history="1">
        <w:r w:rsidR="00D957DB" w:rsidRPr="00D957DB">
          <w:rPr>
            <w:rStyle w:val="Hyperlink"/>
            <w:rFonts w:ascii="David" w:hAnsi="David" w:cs="David"/>
            <w:sz w:val="24"/>
            <w:szCs w:val="24"/>
            <w:rtl/>
          </w:rPr>
          <w:t>סעיף 2א</w:t>
        </w:r>
      </w:hyperlink>
      <w:r>
        <w:rPr>
          <w:rFonts w:ascii="David" w:hAnsi="David" w:cs="David"/>
          <w:sz w:val="24"/>
          <w:szCs w:val="24"/>
          <w:rtl/>
        </w:rPr>
        <w:t xml:space="preserve"> ל</w:t>
      </w:r>
      <w:hyperlink r:id="rId25" w:history="1">
        <w:r w:rsidR="002661FB" w:rsidRPr="002661FB">
          <w:rPr>
            <w:rFonts w:ascii="David" w:hAnsi="David" w:cs="David"/>
            <w:color w:val="0000FF"/>
            <w:sz w:val="24"/>
            <w:szCs w:val="24"/>
            <w:u w:val="single"/>
            <w:rtl/>
          </w:rPr>
          <w:t>פקודת ביטוח רכב מנועי</w:t>
        </w:r>
      </w:hyperlink>
      <w:r>
        <w:rPr>
          <w:rFonts w:ascii="David" w:hAnsi="David" w:cs="David"/>
          <w:sz w:val="24"/>
          <w:szCs w:val="24"/>
          <w:rtl/>
        </w:rPr>
        <w:t xml:space="preserve">, תש"ל-1970; </w:t>
      </w:r>
      <w:r>
        <w:rPr>
          <w:rFonts w:ascii="David" w:hAnsi="David" w:cs="David"/>
          <w:b/>
          <w:bCs/>
          <w:sz w:val="24"/>
          <w:szCs w:val="24"/>
          <w:rtl/>
        </w:rPr>
        <w:t>נהיגה תחת השפעת סמים</w:t>
      </w:r>
      <w:r>
        <w:rPr>
          <w:rFonts w:ascii="David" w:hAnsi="David" w:cs="David"/>
          <w:sz w:val="24"/>
          <w:szCs w:val="24"/>
          <w:rtl/>
        </w:rPr>
        <w:t xml:space="preserve">, עבירה לפי </w:t>
      </w:r>
      <w:hyperlink r:id="rId26" w:history="1">
        <w:r w:rsidR="00D957DB" w:rsidRPr="00D957DB">
          <w:rPr>
            <w:rStyle w:val="Hyperlink"/>
            <w:rFonts w:ascii="David" w:hAnsi="David" w:cs="David"/>
            <w:sz w:val="24"/>
            <w:szCs w:val="24"/>
            <w:rtl/>
          </w:rPr>
          <w:t>סעיף 62(3)</w:t>
        </w:r>
      </w:hyperlink>
      <w:r>
        <w:rPr>
          <w:rFonts w:ascii="David" w:hAnsi="David" w:cs="David"/>
          <w:sz w:val="24"/>
          <w:szCs w:val="24"/>
          <w:rtl/>
        </w:rPr>
        <w:t xml:space="preserve"> לפקודת התעבורה, תשכ"א 1961; </w:t>
      </w:r>
      <w:r>
        <w:rPr>
          <w:rFonts w:ascii="David" w:hAnsi="David" w:cs="David"/>
          <w:b/>
          <w:bCs/>
          <w:sz w:val="24"/>
          <w:szCs w:val="24"/>
          <w:rtl/>
        </w:rPr>
        <w:t>והחזקת סם מסוכן לצריכה עצמית</w:t>
      </w:r>
      <w:r>
        <w:rPr>
          <w:rFonts w:ascii="David" w:hAnsi="David" w:cs="David"/>
          <w:sz w:val="24"/>
          <w:szCs w:val="24"/>
          <w:rtl/>
        </w:rPr>
        <w:t xml:space="preserve">, עבירה לפי </w:t>
      </w:r>
      <w:hyperlink r:id="rId27" w:history="1">
        <w:r w:rsidR="00D957DB" w:rsidRPr="00D957DB">
          <w:rPr>
            <w:rStyle w:val="Hyperlink"/>
            <w:rFonts w:ascii="David" w:hAnsi="David" w:cs="David"/>
            <w:sz w:val="24"/>
            <w:szCs w:val="24"/>
            <w:rtl/>
          </w:rPr>
          <w:t>סעיף 7(א)+(ג)</w:t>
        </w:r>
      </w:hyperlink>
      <w:r>
        <w:rPr>
          <w:rFonts w:ascii="David" w:hAnsi="David" w:cs="David"/>
          <w:sz w:val="24"/>
          <w:szCs w:val="24"/>
          <w:rtl/>
        </w:rPr>
        <w:t xml:space="preserve"> סיפא ב</w:t>
      </w:r>
      <w:hyperlink r:id="rId28" w:history="1">
        <w:r w:rsidR="002661FB" w:rsidRPr="002661FB">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w:t>
      </w:r>
    </w:p>
    <w:p w14:paraId="00AD13FA" w14:textId="77777777" w:rsidR="00D3313F" w:rsidRDefault="00D3313F" w:rsidP="00D3313F">
      <w:pPr>
        <w:pStyle w:val="aa"/>
        <w:spacing w:line="360" w:lineRule="auto"/>
        <w:jc w:val="both"/>
        <w:rPr>
          <w:rFonts w:ascii="David" w:hAnsi="David" w:cs="David"/>
          <w:sz w:val="24"/>
          <w:szCs w:val="24"/>
        </w:rPr>
      </w:pPr>
    </w:p>
    <w:p w14:paraId="0AE411F9"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על פי כתב האישום המתוקן בתיק האב (</w:t>
      </w:r>
      <w:hyperlink r:id="rId29" w:history="1">
        <w:r w:rsidR="002661FB" w:rsidRPr="002661FB">
          <w:rPr>
            <w:rFonts w:ascii="David" w:hAnsi="David" w:cs="David"/>
            <w:color w:val="0000FF"/>
            <w:sz w:val="24"/>
            <w:szCs w:val="24"/>
            <w:u w:val="single"/>
            <w:rtl/>
          </w:rPr>
          <w:t>ת"פ 48751-01-23</w:t>
        </w:r>
      </w:hyperlink>
      <w:r>
        <w:rPr>
          <w:rFonts w:ascii="David" w:hAnsi="David" w:cs="David"/>
          <w:sz w:val="24"/>
          <w:szCs w:val="24"/>
          <w:rtl/>
        </w:rPr>
        <w:t xml:space="preserve">), בתאריך 20.1.22 בשעה 22:23 או בסמוך לכך, נהג הנאשם בכביש 25 שבסמוך ליישוב שגב ברכב, הגם שמעולם לא קיבל רישיון נהיגה. כשהגיע למחסום משטרתי, הנאשם התבקש על ידי שוטרים לעצור את הרכב בצדו הימני של הכביש. הנאשם החל לסטות לכיוון צדו הימיני של הכביש, אך במקום לעצור את הרכב, הגביר את מהירות נסיעתו, עלה על אי תנועה והחל במנוסה מהשוטרים. בסיבוב הדרך הנאשם איבד שליטה על הרכב וכריות האוויר נפתחו. בהמשך לכך, הנאשם יצא מהרכב והחל לברוח מהמקום בריצה, עד שנתפס על ידי השוטרים שרדפו אחריו ועצרו אותו. </w:t>
      </w:r>
    </w:p>
    <w:p w14:paraId="6A92411E" w14:textId="77777777" w:rsidR="00D3313F" w:rsidRDefault="00D3313F" w:rsidP="00D3313F">
      <w:pPr>
        <w:pStyle w:val="aa"/>
        <w:spacing w:line="360" w:lineRule="auto"/>
        <w:jc w:val="both"/>
        <w:rPr>
          <w:rFonts w:ascii="David" w:hAnsi="David" w:cs="David"/>
          <w:sz w:val="24"/>
          <w:szCs w:val="24"/>
        </w:rPr>
      </w:pPr>
    </w:p>
    <w:p w14:paraId="07D90211"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על פי כתב האישום המתוקן בתיק המצורף (</w:t>
      </w:r>
      <w:hyperlink r:id="rId30" w:history="1">
        <w:r w:rsidR="002661FB" w:rsidRPr="002661FB">
          <w:rPr>
            <w:rFonts w:ascii="David" w:hAnsi="David" w:cs="David"/>
            <w:color w:val="0000FF"/>
            <w:sz w:val="24"/>
            <w:szCs w:val="24"/>
            <w:u w:val="single"/>
            <w:rtl/>
          </w:rPr>
          <w:t>ת"פ 11717-08-21</w:t>
        </w:r>
      </w:hyperlink>
      <w:r>
        <w:rPr>
          <w:rFonts w:ascii="David" w:hAnsi="David" w:cs="David"/>
          <w:sz w:val="24"/>
          <w:szCs w:val="24"/>
          <w:rtl/>
        </w:rPr>
        <w:t>), בתאריך 1.12.19 בשעה 12:06 או בסמוך לכך, החזיק הנאשם בתוך רכב בסם מסוג קנבוס במשקל 25.9744 גרם נטו, לצריכתו העצמית. בנוסף, החזיק ברכב משקל דיגיטלי. במעמד הזה, הנאשם נהג ברכב הגם שמעולם לא קיבל רישיון נהיגה וכן נהג ברכב כשהוא שרוי תחת השפעת סמים.</w:t>
      </w:r>
    </w:p>
    <w:p w14:paraId="2B310006" w14:textId="77777777" w:rsidR="00D3313F" w:rsidRDefault="00D3313F" w:rsidP="00D3313F">
      <w:pPr>
        <w:spacing w:line="360" w:lineRule="auto"/>
        <w:jc w:val="both"/>
        <w:rPr>
          <w:rFonts w:ascii="David" w:hAnsi="David"/>
          <w:b/>
          <w:bCs/>
          <w:u w:val="single"/>
          <w:rtl/>
        </w:rPr>
      </w:pPr>
      <w:r>
        <w:rPr>
          <w:rFonts w:ascii="David" w:hAnsi="David"/>
          <w:b/>
          <w:bCs/>
          <w:u w:val="single"/>
          <w:rtl/>
        </w:rPr>
        <w:t>טיעוני הצדדים</w:t>
      </w:r>
      <w:r>
        <w:rPr>
          <w:rFonts w:ascii="David" w:hAnsi="David" w:hint="cs"/>
          <w:b/>
          <w:bCs/>
          <w:u w:val="single"/>
          <w:rtl/>
        </w:rPr>
        <w:t>:</w:t>
      </w:r>
    </w:p>
    <w:p w14:paraId="11DAA25A"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10.6.24 הצדדים טענו לעונש. </w:t>
      </w:r>
    </w:p>
    <w:p w14:paraId="0B9304B4" w14:textId="77777777" w:rsidR="00D3313F" w:rsidRDefault="00D3313F" w:rsidP="00D3313F">
      <w:pPr>
        <w:pStyle w:val="aa"/>
        <w:spacing w:line="360" w:lineRule="auto"/>
        <w:jc w:val="both"/>
        <w:rPr>
          <w:rFonts w:ascii="David" w:hAnsi="David" w:cs="David"/>
          <w:sz w:val="24"/>
          <w:szCs w:val="24"/>
        </w:rPr>
      </w:pPr>
      <w:r>
        <w:rPr>
          <w:rFonts w:ascii="David" w:hAnsi="David" w:cs="David"/>
          <w:sz w:val="24"/>
          <w:szCs w:val="24"/>
          <w:rtl/>
        </w:rPr>
        <w:t>הוגשו רישום פלילי ותעבורתי של הנאשם (</w:t>
      </w:r>
      <w:r>
        <w:rPr>
          <w:rFonts w:ascii="David" w:hAnsi="David" w:cs="David"/>
          <w:b/>
          <w:bCs/>
          <w:sz w:val="24"/>
          <w:szCs w:val="24"/>
          <w:rtl/>
        </w:rPr>
        <w:t>ת/1, ת/</w:t>
      </w:r>
      <w:r>
        <w:rPr>
          <w:rFonts w:ascii="David" w:hAnsi="David" w:cs="David"/>
          <w:sz w:val="24"/>
          <w:szCs w:val="24"/>
          <w:rtl/>
        </w:rPr>
        <w:t>2) וכן הוגש גזר דין בעניינו של הנאשם ב</w:t>
      </w:r>
      <w:hyperlink r:id="rId31" w:history="1">
        <w:r w:rsidR="002661FB" w:rsidRPr="002661FB">
          <w:rPr>
            <w:rFonts w:ascii="David" w:hAnsi="David" w:cs="David"/>
            <w:color w:val="0000FF"/>
            <w:sz w:val="24"/>
            <w:szCs w:val="24"/>
            <w:u w:val="single"/>
            <w:rtl/>
          </w:rPr>
          <w:t>ת"פ 15798-05-19</w:t>
        </w:r>
      </w:hyperlink>
      <w:r>
        <w:rPr>
          <w:rFonts w:ascii="David" w:hAnsi="David" w:cs="David"/>
          <w:sz w:val="24"/>
          <w:szCs w:val="24"/>
          <w:rtl/>
        </w:rPr>
        <w:t xml:space="preserve"> (</w:t>
      </w:r>
      <w:r>
        <w:rPr>
          <w:rFonts w:ascii="David" w:hAnsi="David" w:cs="David"/>
          <w:b/>
          <w:bCs/>
          <w:sz w:val="24"/>
          <w:szCs w:val="24"/>
          <w:rtl/>
        </w:rPr>
        <w:t>ת/3</w:t>
      </w:r>
      <w:r>
        <w:rPr>
          <w:rFonts w:ascii="David" w:hAnsi="David" w:cs="David"/>
          <w:sz w:val="24"/>
          <w:szCs w:val="24"/>
          <w:rtl/>
        </w:rPr>
        <w:t xml:space="preserve">), הכולל מאסר על תנאי בן ארבעה חודשים. הוגש אישור על שילוב הנאשם בתוכנית טיפולית בכלא </w:t>
      </w:r>
      <w:r>
        <w:rPr>
          <w:rFonts w:ascii="David" w:hAnsi="David" w:cs="David"/>
          <w:b/>
          <w:bCs/>
          <w:sz w:val="24"/>
          <w:szCs w:val="24"/>
          <w:rtl/>
        </w:rPr>
        <w:t>(נ/1</w:t>
      </w:r>
      <w:r>
        <w:rPr>
          <w:rFonts w:ascii="David" w:hAnsi="David" w:cs="David"/>
          <w:sz w:val="24"/>
          <w:szCs w:val="24"/>
          <w:rtl/>
        </w:rPr>
        <w:t>).</w:t>
      </w:r>
    </w:p>
    <w:p w14:paraId="22283519" w14:textId="77777777" w:rsidR="00D3313F" w:rsidRDefault="00D3313F" w:rsidP="00D3313F">
      <w:pPr>
        <w:pStyle w:val="aa"/>
        <w:spacing w:line="360" w:lineRule="auto"/>
        <w:jc w:val="both"/>
        <w:rPr>
          <w:rFonts w:ascii="David" w:hAnsi="David" w:cs="David"/>
          <w:sz w:val="24"/>
          <w:szCs w:val="24"/>
          <w:rtl/>
        </w:rPr>
      </w:pPr>
    </w:p>
    <w:p w14:paraId="7B89D366" w14:textId="77777777" w:rsidR="00D3313F" w:rsidRDefault="00D3313F" w:rsidP="00D3313F">
      <w:pPr>
        <w:pStyle w:val="aa"/>
        <w:numPr>
          <w:ilvl w:val="0"/>
          <w:numId w:val="1"/>
        </w:numPr>
        <w:spacing w:line="360" w:lineRule="auto"/>
        <w:jc w:val="both"/>
        <w:rPr>
          <w:rFonts w:ascii="David" w:hAnsi="David" w:cs="David"/>
          <w:sz w:val="24"/>
          <w:szCs w:val="24"/>
        </w:rPr>
      </w:pPr>
      <w:r>
        <w:rPr>
          <w:rFonts w:ascii="David" w:hAnsi="David" w:cs="David"/>
          <w:b/>
          <w:bCs/>
          <w:sz w:val="24"/>
          <w:szCs w:val="24"/>
          <w:rtl/>
        </w:rPr>
        <w:t>המאשימה</w:t>
      </w:r>
      <w:r>
        <w:rPr>
          <w:rFonts w:ascii="David" w:hAnsi="David" w:cs="David"/>
          <w:sz w:val="24"/>
          <w:szCs w:val="24"/>
          <w:rtl/>
        </w:rPr>
        <w:t xml:space="preserve"> הגישה טיעונים בכתב. המאשימה עמדה על הערכים המוגנים שנפגעו כתוצאה מהעבירות אותן ביצע הנאשם. בין היתר  הנאשם פגע בסדר הציבורי ובביטחון הציבור ומשתמשי הדרך. המאשימה הדגישה את המסוכנות המובנית בנהיגה מסוכנת, ובפרט תחת השפעת חומרים משכרים.</w:t>
      </w:r>
    </w:p>
    <w:p w14:paraId="717FEFA8" w14:textId="77777777" w:rsidR="00D3313F" w:rsidRDefault="00D3313F" w:rsidP="00D3313F">
      <w:pPr>
        <w:pStyle w:val="aa"/>
        <w:spacing w:line="360" w:lineRule="auto"/>
        <w:jc w:val="both"/>
        <w:rPr>
          <w:rFonts w:ascii="David" w:hAnsi="David" w:cs="David"/>
          <w:sz w:val="24"/>
          <w:szCs w:val="24"/>
        </w:rPr>
      </w:pPr>
    </w:p>
    <w:p w14:paraId="5419E6C2"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t xml:space="preserve">נטען, כי במקרה זה מידת הפגיעה בערכים המוגנים היא משמעותית, בהינתן שאת מעשיו ביצע הנאשם מבלי שהורשה לנהוג. נטען, כי הנאשם הוא מעין "פצצה מתקתקת על הכביש". </w:t>
      </w:r>
    </w:p>
    <w:p w14:paraId="00B67B85"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t>המאשימה מדגישה חומרה נוספת בהתנהגות הנאשם אשר ברח משוטרים, תוך סיכון משתמשי הדרך והפגנת תעוזה רבה.</w:t>
      </w:r>
    </w:p>
    <w:p w14:paraId="73AD4507"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t>נטען, כי מעשי הנאשם טומנים בחובם נזק פוטנציאלי כבד.</w:t>
      </w:r>
    </w:p>
    <w:p w14:paraId="593E01B9" w14:textId="77777777" w:rsidR="00D3313F" w:rsidRDefault="00D3313F" w:rsidP="00D3313F">
      <w:pPr>
        <w:pStyle w:val="aa"/>
        <w:spacing w:line="360" w:lineRule="auto"/>
        <w:jc w:val="both"/>
        <w:rPr>
          <w:rFonts w:ascii="David" w:hAnsi="David" w:cs="David"/>
          <w:sz w:val="24"/>
          <w:szCs w:val="24"/>
          <w:rtl/>
        </w:rPr>
      </w:pPr>
    </w:p>
    <w:p w14:paraId="3AD4F60A"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lastRenderedPageBreak/>
        <w:t>במסגרת טיעוניה, הפנתה המאשימה למספר אסמכתאות. להלן יובא תמצית הרלוונטיות ביותר מתוכן.</w:t>
      </w:r>
    </w:p>
    <w:p w14:paraId="16EFC3B0" w14:textId="77777777" w:rsidR="00D3313F" w:rsidRDefault="002661FB" w:rsidP="00D3313F">
      <w:pPr>
        <w:pStyle w:val="aa"/>
        <w:numPr>
          <w:ilvl w:val="0"/>
          <w:numId w:val="2"/>
        </w:numPr>
        <w:spacing w:line="360" w:lineRule="auto"/>
        <w:jc w:val="both"/>
        <w:rPr>
          <w:rFonts w:ascii="David" w:hAnsi="David" w:cs="David"/>
          <w:sz w:val="24"/>
          <w:szCs w:val="24"/>
          <w:rtl/>
        </w:rPr>
      </w:pPr>
      <w:hyperlink r:id="rId32" w:history="1">
        <w:r w:rsidRPr="002661FB">
          <w:rPr>
            <w:rFonts w:ascii="David" w:hAnsi="David" w:cs="David"/>
            <w:b/>
            <w:bCs/>
            <w:color w:val="0000FF"/>
            <w:sz w:val="24"/>
            <w:szCs w:val="24"/>
            <w:u w:val="single"/>
            <w:rtl/>
          </w:rPr>
          <w:t>ת"פ 39078-08-20</w:t>
        </w:r>
      </w:hyperlink>
      <w:r w:rsidR="00D3313F">
        <w:rPr>
          <w:rFonts w:ascii="David" w:hAnsi="David" w:cs="David"/>
          <w:b/>
          <w:bCs/>
          <w:sz w:val="24"/>
          <w:szCs w:val="24"/>
          <w:rtl/>
        </w:rPr>
        <w:t xml:space="preserve"> מדינת ישראל נ' אבו עראר:</w:t>
      </w:r>
      <w:r w:rsidR="00D3313F">
        <w:rPr>
          <w:rFonts w:ascii="David" w:hAnsi="David" w:cs="David"/>
          <w:sz w:val="24"/>
          <w:szCs w:val="24"/>
          <w:rtl/>
        </w:rPr>
        <w:t xml:space="preserve"> הנאשם הורשע בעבירות של נהיגה בקלות ראש, נהיגה בזמן פסילה, והפרעה לשוטר בתפקיד. הנאשם לא נענה להוראות שוטר, והגביר את מהירות הרכב בו נהג וכן פנה נגד כיוון התנועה בכיכר והמשיך לנהוג למשך מספר מטרים. </w:t>
      </w:r>
    </w:p>
    <w:p w14:paraId="0732F98D" w14:textId="77777777" w:rsidR="00D3313F" w:rsidRDefault="00D3313F" w:rsidP="00D3313F">
      <w:pPr>
        <w:pStyle w:val="aa"/>
        <w:spacing w:line="360" w:lineRule="auto"/>
        <w:ind w:left="1080"/>
        <w:jc w:val="both"/>
        <w:rPr>
          <w:rFonts w:ascii="David" w:hAnsi="David" w:cs="David"/>
          <w:sz w:val="24"/>
          <w:szCs w:val="24"/>
        </w:rPr>
      </w:pPr>
      <w:r>
        <w:rPr>
          <w:rFonts w:ascii="David" w:hAnsi="David" w:cs="David"/>
          <w:sz w:val="24"/>
          <w:szCs w:val="24"/>
          <w:rtl/>
        </w:rPr>
        <w:t xml:space="preserve">בית המשפט קבע מתחם עונש הולם הנע בין 9-18 חודשי מאסר בפועל, והטיל על הנאשם 12 חודשי מאסר בפועל וענישה נלווית. </w:t>
      </w:r>
    </w:p>
    <w:p w14:paraId="499C5C0E" w14:textId="77777777" w:rsidR="00D3313F" w:rsidRDefault="00D3313F" w:rsidP="00D3313F">
      <w:pPr>
        <w:pStyle w:val="aa"/>
        <w:spacing w:line="360" w:lineRule="auto"/>
        <w:ind w:left="1080"/>
        <w:jc w:val="both"/>
        <w:rPr>
          <w:rFonts w:ascii="David" w:hAnsi="David" w:cs="David"/>
          <w:sz w:val="24"/>
          <w:szCs w:val="24"/>
          <w:rtl/>
        </w:rPr>
      </w:pPr>
      <w:r>
        <w:rPr>
          <w:rFonts w:ascii="David" w:hAnsi="David" w:cs="David"/>
          <w:sz w:val="24"/>
          <w:szCs w:val="24"/>
          <w:rtl/>
        </w:rPr>
        <w:t>יצויין, כי ערעור על חומרת העונש תלוי ועומד בבית המשפט המחוזי וטרם נדון.</w:t>
      </w:r>
    </w:p>
    <w:p w14:paraId="0E846A05" w14:textId="77777777" w:rsidR="00D3313F" w:rsidRDefault="002661FB" w:rsidP="00D3313F">
      <w:pPr>
        <w:pStyle w:val="aa"/>
        <w:numPr>
          <w:ilvl w:val="0"/>
          <w:numId w:val="2"/>
        </w:numPr>
        <w:spacing w:line="360" w:lineRule="auto"/>
        <w:jc w:val="both"/>
        <w:rPr>
          <w:rFonts w:ascii="David" w:hAnsi="David" w:cs="David"/>
          <w:b/>
          <w:bCs/>
          <w:sz w:val="24"/>
          <w:szCs w:val="24"/>
          <w:rtl/>
        </w:rPr>
      </w:pPr>
      <w:hyperlink r:id="rId33" w:history="1">
        <w:r w:rsidRPr="002661FB">
          <w:rPr>
            <w:rFonts w:ascii="David" w:hAnsi="David" w:cs="David"/>
            <w:b/>
            <w:bCs/>
            <w:color w:val="0000FF"/>
            <w:sz w:val="24"/>
            <w:szCs w:val="24"/>
            <w:u w:val="single"/>
            <w:rtl/>
          </w:rPr>
          <w:t>ת"פ 2653-10-21</w:t>
        </w:r>
      </w:hyperlink>
      <w:r w:rsidR="00D3313F">
        <w:rPr>
          <w:rFonts w:ascii="David" w:hAnsi="David" w:cs="David"/>
          <w:b/>
          <w:bCs/>
          <w:sz w:val="24"/>
          <w:szCs w:val="24"/>
          <w:rtl/>
        </w:rPr>
        <w:t xml:space="preserve"> מדינת ישראל נ' רבאדי: </w:t>
      </w:r>
      <w:r w:rsidR="00D3313F">
        <w:rPr>
          <w:rFonts w:ascii="David" w:hAnsi="David" w:cs="David"/>
          <w:sz w:val="24"/>
          <w:szCs w:val="24"/>
          <w:rtl/>
        </w:rPr>
        <w:t xml:space="preserve">הנאשם הורשע בעבירות של נהיגה בפזיזות ורשלנות, והפרעה לשוטר בתפקיד. על פי העובדות בהן הורשע הנאשם, לאחר שנתבקש על ידי שוטר לעצור בגין נהיגה במהירות מופרזת, הגביר הנאשם מהירות נסיעתו עוד יותר וברח מהשוטר תוך שהוא עוקף כלי רכב בצורה מסוכנת, לרבות חציית קו הפרדה רצוף. בהמשך הדרך המתין קצין משטרה בניידת גלויה שסימן לנאשם לעצור אך הוא לא שעה להוראת השוטר ונמלט בנהיגה מהירה מהשוטרים שדלקו אחריו. הנאשם נעצר לאחר מספר שעות בכביש אחר. </w:t>
      </w:r>
    </w:p>
    <w:p w14:paraId="08E3E8A2" w14:textId="77777777" w:rsidR="00D3313F" w:rsidRDefault="00D3313F" w:rsidP="00D3313F">
      <w:pPr>
        <w:pStyle w:val="aa"/>
        <w:spacing w:line="360" w:lineRule="auto"/>
        <w:ind w:left="1080"/>
        <w:jc w:val="both"/>
        <w:rPr>
          <w:rFonts w:ascii="David" w:hAnsi="David" w:cs="David"/>
          <w:sz w:val="24"/>
          <w:szCs w:val="24"/>
        </w:rPr>
      </w:pPr>
      <w:r>
        <w:rPr>
          <w:rFonts w:ascii="David" w:hAnsi="David" w:cs="David"/>
          <w:sz w:val="24"/>
          <w:szCs w:val="24"/>
          <w:rtl/>
        </w:rPr>
        <w:t>בית המשפט קבע מתחם עונש הולם הנע בין 12 ל-30 חודשי מאסר בפועל, ומתחם פסילת רישיון שנע בין 30-54 חודשי פסילה. על הנאשם, שהינו בעל עבר פלילי, הוטלו 18 חודשי מאסר בפועל, רשיונו נפסל ל-38 חודשים ולא הוטל עליו קנס בשל נסיבות אישיות שפורטו.</w:t>
      </w:r>
    </w:p>
    <w:p w14:paraId="2A6045C7" w14:textId="77777777" w:rsidR="00D3313F" w:rsidRDefault="002661FB" w:rsidP="00D3313F">
      <w:pPr>
        <w:pStyle w:val="aa"/>
        <w:numPr>
          <w:ilvl w:val="0"/>
          <w:numId w:val="2"/>
        </w:numPr>
        <w:spacing w:line="360" w:lineRule="auto"/>
        <w:jc w:val="both"/>
        <w:rPr>
          <w:rFonts w:ascii="David" w:hAnsi="David" w:cs="David"/>
          <w:b/>
          <w:bCs/>
          <w:sz w:val="24"/>
          <w:szCs w:val="24"/>
          <w:rtl/>
        </w:rPr>
      </w:pPr>
      <w:hyperlink r:id="rId34" w:history="1">
        <w:r w:rsidRPr="002661FB">
          <w:rPr>
            <w:rFonts w:ascii="David" w:hAnsi="David" w:cs="David"/>
            <w:b/>
            <w:bCs/>
            <w:color w:val="0000FF"/>
            <w:sz w:val="24"/>
            <w:szCs w:val="24"/>
            <w:u w:val="single"/>
            <w:rtl/>
          </w:rPr>
          <w:t>ת"פ 14196-06-19</w:t>
        </w:r>
      </w:hyperlink>
      <w:r w:rsidR="00D3313F">
        <w:rPr>
          <w:rFonts w:ascii="David" w:hAnsi="David" w:cs="David"/>
          <w:b/>
          <w:bCs/>
          <w:sz w:val="24"/>
          <w:szCs w:val="24"/>
          <w:rtl/>
        </w:rPr>
        <w:t xml:space="preserve"> מדינת ישראל נ' אבו כף:</w:t>
      </w:r>
      <w:r w:rsidR="00D3313F">
        <w:rPr>
          <w:rFonts w:ascii="David" w:hAnsi="David" w:cs="David"/>
          <w:sz w:val="24"/>
          <w:szCs w:val="24"/>
          <w:rtl/>
        </w:rPr>
        <w:t xml:space="preserve"> הנאשם הורשע בעבירות של נהיגה ללא רישיון ותחת השפעת סמים. נקבע מתחם עונש הולם של 5-15 חודשי מאסר בפועל. על הנאשם הוטלו 9 חודשי מאסר בפועל ו-24 חודשי פסילת רישיון בפועל.</w:t>
      </w:r>
    </w:p>
    <w:p w14:paraId="4A619C3D" w14:textId="77777777" w:rsidR="00D3313F" w:rsidRDefault="002661FB" w:rsidP="00D3313F">
      <w:pPr>
        <w:pStyle w:val="aa"/>
        <w:numPr>
          <w:ilvl w:val="0"/>
          <w:numId w:val="2"/>
        </w:numPr>
        <w:spacing w:line="360" w:lineRule="auto"/>
        <w:jc w:val="both"/>
        <w:rPr>
          <w:rFonts w:ascii="David" w:hAnsi="David" w:cs="David"/>
          <w:b/>
          <w:bCs/>
          <w:sz w:val="24"/>
          <w:szCs w:val="24"/>
        </w:rPr>
      </w:pPr>
      <w:hyperlink r:id="rId35" w:history="1">
        <w:r w:rsidRPr="002661FB">
          <w:rPr>
            <w:rFonts w:ascii="David" w:hAnsi="David" w:cs="David"/>
            <w:b/>
            <w:bCs/>
            <w:color w:val="0000FF"/>
            <w:sz w:val="24"/>
            <w:szCs w:val="24"/>
            <w:u w:val="single"/>
            <w:rtl/>
          </w:rPr>
          <w:t>פ"ל 4933-12-17</w:t>
        </w:r>
      </w:hyperlink>
      <w:r w:rsidR="00D3313F">
        <w:rPr>
          <w:rFonts w:ascii="David" w:hAnsi="David" w:cs="David"/>
          <w:b/>
          <w:bCs/>
          <w:sz w:val="24"/>
          <w:szCs w:val="24"/>
          <w:rtl/>
        </w:rPr>
        <w:t xml:space="preserve"> מדינת ישראל נ' אבו יחיה:</w:t>
      </w:r>
      <w:r w:rsidR="00D3313F">
        <w:rPr>
          <w:rFonts w:ascii="David" w:hAnsi="David" w:cs="David"/>
          <w:sz w:val="24"/>
          <w:szCs w:val="24"/>
          <w:rtl/>
        </w:rPr>
        <w:t xml:space="preserve"> הנאשם הורשע בעבירות של נהיגה בזמן פסילה, כאשר הוא בלתי מורשה לנהיגה. כן, הורשע בכך שנהג בעת נתון להשפעת סמים. נקבע מתחם עונש הולם של 6-18 חודשי מאסר. על הנאשם הוטלה שנת מאסר ופסילת רישיון נהיגה למשך 4 שנים.</w:t>
      </w:r>
    </w:p>
    <w:p w14:paraId="1DB3ABCD" w14:textId="77777777" w:rsidR="00D3313F" w:rsidRDefault="002661FB" w:rsidP="00D3313F">
      <w:pPr>
        <w:pStyle w:val="aa"/>
        <w:numPr>
          <w:ilvl w:val="0"/>
          <w:numId w:val="2"/>
        </w:numPr>
        <w:spacing w:line="360" w:lineRule="auto"/>
        <w:jc w:val="both"/>
        <w:rPr>
          <w:rFonts w:ascii="David" w:hAnsi="David" w:cs="David"/>
          <w:b/>
          <w:bCs/>
          <w:sz w:val="24"/>
          <w:szCs w:val="24"/>
        </w:rPr>
      </w:pPr>
      <w:hyperlink r:id="rId36" w:history="1">
        <w:r w:rsidRPr="002661FB">
          <w:rPr>
            <w:rFonts w:ascii="David" w:hAnsi="David" w:cs="David"/>
            <w:b/>
            <w:bCs/>
            <w:color w:val="0000FF"/>
            <w:sz w:val="24"/>
            <w:szCs w:val="24"/>
            <w:u w:val="single"/>
            <w:rtl/>
          </w:rPr>
          <w:t>פ"ל 4513-05-18</w:t>
        </w:r>
      </w:hyperlink>
      <w:r w:rsidR="00D3313F">
        <w:rPr>
          <w:rFonts w:ascii="David" w:hAnsi="David" w:cs="David"/>
          <w:b/>
          <w:bCs/>
          <w:sz w:val="24"/>
          <w:szCs w:val="24"/>
          <w:rtl/>
        </w:rPr>
        <w:t xml:space="preserve"> מדינת ישראל נ' אבן ג'ריביע: </w:t>
      </w:r>
      <w:r w:rsidR="00D3313F">
        <w:rPr>
          <w:rFonts w:ascii="David" w:hAnsi="David" w:cs="David"/>
          <w:sz w:val="24"/>
          <w:szCs w:val="24"/>
          <w:rtl/>
        </w:rPr>
        <w:t>הנאשם הורשע בנהיגה בזמן פסילה כאשר הוא בלתי מורשה לנהיגה ובהיותו במצב של שכרות. על הנאשם הוטלו 8 חודשי מאסר, שירוצו בעבודות שירות, ורכיבים נלווים.</w:t>
      </w:r>
    </w:p>
    <w:p w14:paraId="10D29092" w14:textId="77777777" w:rsidR="00D3313F" w:rsidRDefault="00D3313F" w:rsidP="00D3313F">
      <w:pPr>
        <w:pStyle w:val="aa"/>
        <w:spacing w:line="360" w:lineRule="auto"/>
        <w:ind w:left="1080"/>
        <w:jc w:val="both"/>
        <w:rPr>
          <w:rFonts w:ascii="David" w:hAnsi="David" w:cs="David"/>
          <w:b/>
          <w:bCs/>
          <w:sz w:val="24"/>
          <w:szCs w:val="24"/>
        </w:rPr>
      </w:pPr>
    </w:p>
    <w:p w14:paraId="7900F43F" w14:textId="77777777" w:rsidR="00D3313F" w:rsidRDefault="002661FB" w:rsidP="00D3313F">
      <w:pPr>
        <w:pStyle w:val="aa"/>
        <w:numPr>
          <w:ilvl w:val="0"/>
          <w:numId w:val="2"/>
        </w:numPr>
        <w:spacing w:line="360" w:lineRule="auto"/>
        <w:jc w:val="both"/>
        <w:rPr>
          <w:rFonts w:ascii="David" w:hAnsi="David" w:cs="David"/>
          <w:b/>
          <w:bCs/>
          <w:sz w:val="24"/>
          <w:szCs w:val="24"/>
        </w:rPr>
      </w:pPr>
      <w:hyperlink r:id="rId37" w:history="1">
        <w:r w:rsidRPr="002661FB">
          <w:rPr>
            <w:rFonts w:ascii="David" w:hAnsi="David" w:cs="David"/>
            <w:b/>
            <w:bCs/>
            <w:color w:val="0000FF"/>
            <w:sz w:val="24"/>
            <w:szCs w:val="24"/>
            <w:u w:val="single"/>
            <w:rtl/>
          </w:rPr>
          <w:t>רע"פ 54/20</w:t>
        </w:r>
      </w:hyperlink>
      <w:r w:rsidR="00D3313F">
        <w:rPr>
          <w:rFonts w:ascii="David" w:hAnsi="David" w:cs="David"/>
          <w:b/>
          <w:bCs/>
          <w:sz w:val="24"/>
          <w:szCs w:val="24"/>
          <w:rtl/>
        </w:rPr>
        <w:t xml:space="preserve"> נקש נ' מדינת ישראל:</w:t>
      </w:r>
      <w:r w:rsidR="00D3313F">
        <w:rPr>
          <w:rFonts w:ascii="David" w:hAnsi="David" w:cs="David"/>
          <w:sz w:val="24"/>
          <w:szCs w:val="24"/>
          <w:rtl/>
        </w:rPr>
        <w:t xml:space="preserve"> בית המשפט העליון אישר מתחם עונש הולם שנע בין מאסר מותנה ועד 20 חודשי מאסר ומתחם פסילת רישיון שנע בין שנתיים לעשר שנים, בגין נהיגה בזמן פסילה. על הנאשם, בעל עבר פלילי, הוטלו 18 חודשי מאסר בפועל. ערעורו על חומרת העונש נדחה.</w:t>
      </w:r>
    </w:p>
    <w:p w14:paraId="34A71278" w14:textId="77777777" w:rsidR="00D3313F" w:rsidRDefault="00D3313F" w:rsidP="00D3313F">
      <w:pPr>
        <w:spacing w:line="360" w:lineRule="auto"/>
        <w:ind w:left="720"/>
        <w:jc w:val="both"/>
        <w:rPr>
          <w:rFonts w:ascii="David" w:hAnsi="David"/>
          <w:b/>
          <w:bCs/>
        </w:rPr>
      </w:pPr>
      <w:r>
        <w:rPr>
          <w:rFonts w:ascii="David" w:hAnsi="David"/>
          <w:rtl/>
        </w:rPr>
        <w:t xml:space="preserve">המאשימה הדגישה בטיעוניה כי נהיגה תחת השפעת אלכוהול או סמים הפכה ל'מכת מדינה' המצדיקה החמרה בענישה. </w:t>
      </w:r>
      <w:r>
        <w:rPr>
          <w:rFonts w:ascii="David" w:hAnsi="David"/>
          <w:b/>
          <w:bCs/>
          <w:rtl/>
        </w:rPr>
        <w:t>בית המשפט מעיר, כי שיקולי הרתעת הרבים על פי החוק מקומם להישקל בתוך מתחם העונש ההולם ולא לקביעת המתחם.</w:t>
      </w:r>
    </w:p>
    <w:p w14:paraId="087C498F" w14:textId="77777777" w:rsidR="00D3313F" w:rsidRDefault="00D3313F" w:rsidP="00D3313F">
      <w:pPr>
        <w:spacing w:line="360" w:lineRule="auto"/>
        <w:ind w:left="720"/>
        <w:jc w:val="both"/>
        <w:rPr>
          <w:rFonts w:ascii="David" w:hAnsi="David"/>
          <w:rtl/>
        </w:rPr>
      </w:pPr>
      <w:r>
        <w:rPr>
          <w:rFonts w:ascii="David" w:hAnsi="David"/>
          <w:rtl/>
        </w:rPr>
        <w:t>המאשימה עתרה לקבוע שני מתחמי ענישה נפרדים, בשים לב להבדל בין המעשים ולפער הזמנים ביניהם.</w:t>
      </w:r>
    </w:p>
    <w:p w14:paraId="231E9CC3" w14:textId="77777777" w:rsidR="00D3313F" w:rsidRDefault="00D3313F" w:rsidP="00D3313F">
      <w:pPr>
        <w:spacing w:line="360" w:lineRule="auto"/>
        <w:ind w:left="720"/>
        <w:jc w:val="both"/>
        <w:rPr>
          <w:rFonts w:ascii="David" w:hAnsi="David"/>
          <w:b/>
          <w:bCs/>
          <w:rtl/>
        </w:rPr>
      </w:pPr>
      <w:r>
        <w:rPr>
          <w:rFonts w:ascii="David" w:hAnsi="David"/>
          <w:b/>
          <w:bCs/>
          <w:rtl/>
        </w:rPr>
        <w:t>ביחס לתיק האב עותרת המאשימה למתחם של 10-20 חודשי מאסר בפועל ובתיק המצורף טוענת למתחם של 8-18 חודשי מאסר בפועל.</w:t>
      </w:r>
    </w:p>
    <w:p w14:paraId="6870A5F3" w14:textId="77777777" w:rsidR="00D3313F" w:rsidRDefault="00D3313F" w:rsidP="00D3313F">
      <w:pPr>
        <w:spacing w:line="360" w:lineRule="auto"/>
        <w:ind w:left="720"/>
        <w:jc w:val="both"/>
        <w:rPr>
          <w:rFonts w:ascii="David" w:hAnsi="David"/>
          <w:rtl/>
        </w:rPr>
      </w:pPr>
      <w:r>
        <w:rPr>
          <w:rFonts w:ascii="David" w:hAnsi="David"/>
          <w:rtl/>
        </w:rPr>
        <w:t xml:space="preserve">באשר לנסיבות שאינן קשורות בעבירה נטען, כי עברו הפלילי של הנאשם כולל עבירות סמים, עבירות נגד שוטרים וכן עבירות אלימות. כמו כן לחובת הנאשם 11 רישומים בעבירות תעבורה, חלקן חמורות. </w:t>
      </w:r>
    </w:p>
    <w:p w14:paraId="449B558F" w14:textId="77777777" w:rsidR="00D3313F" w:rsidRDefault="00D3313F" w:rsidP="00D3313F">
      <w:pPr>
        <w:spacing w:line="360" w:lineRule="auto"/>
        <w:ind w:left="720"/>
        <w:jc w:val="both"/>
        <w:rPr>
          <w:rFonts w:ascii="David" w:hAnsi="David"/>
          <w:rtl/>
        </w:rPr>
      </w:pPr>
      <w:r>
        <w:rPr>
          <w:rFonts w:ascii="David" w:hAnsi="David"/>
          <w:rtl/>
        </w:rPr>
        <w:t xml:space="preserve">בהקשר זה נטען, כי ביום 7.3.24 הנאשם נדון ל-9 חודשי מאסר בפועל ו-5 שנות פסילה בגין ביצוע עבירות של נהיגה בקלות ראש. כמו כן, שבועיים קודם לכן הנאשם נדון ל-17 חודשי מאסר ופסילה בת 5 שנים בגין ביצוע עבירות של נהיגה ללא רישיון ובזמן פסילה. </w:t>
      </w:r>
    </w:p>
    <w:p w14:paraId="162E3993" w14:textId="77777777" w:rsidR="00D3313F" w:rsidRDefault="00D3313F" w:rsidP="00D3313F">
      <w:pPr>
        <w:spacing w:line="360" w:lineRule="auto"/>
        <w:ind w:left="720"/>
        <w:jc w:val="both"/>
        <w:rPr>
          <w:rFonts w:ascii="David" w:hAnsi="David"/>
          <w:rtl/>
        </w:rPr>
      </w:pPr>
      <w:r>
        <w:rPr>
          <w:rFonts w:ascii="David" w:hAnsi="David"/>
          <w:rtl/>
        </w:rPr>
        <w:t xml:space="preserve">המאשימה טוענת, כי על פי </w:t>
      </w:r>
      <w:hyperlink r:id="rId38" w:history="1">
        <w:r w:rsidR="00D957DB" w:rsidRPr="00D957DB">
          <w:rPr>
            <w:rStyle w:val="Hyperlink"/>
            <w:rFonts w:ascii="David" w:hAnsi="David"/>
            <w:rtl/>
          </w:rPr>
          <w:t>סעיף 39א</w:t>
        </w:r>
      </w:hyperlink>
      <w:r>
        <w:rPr>
          <w:rFonts w:ascii="David" w:hAnsi="David"/>
          <w:rtl/>
        </w:rPr>
        <w:t xml:space="preserve"> ל</w:t>
      </w:r>
      <w:hyperlink r:id="rId39" w:history="1">
        <w:r w:rsidR="002661FB" w:rsidRPr="002661FB">
          <w:rPr>
            <w:rFonts w:ascii="David" w:hAnsi="David"/>
            <w:color w:val="0000FF"/>
            <w:u w:val="single"/>
            <w:rtl/>
          </w:rPr>
          <w:t>פקודת התעבורה</w:t>
        </w:r>
      </w:hyperlink>
      <w:r>
        <w:rPr>
          <w:rFonts w:ascii="David" w:hAnsi="David"/>
          <w:rtl/>
        </w:rPr>
        <w:t xml:space="preserve"> במקרה זה קיימת פסילה לתקופה מינימלית של שנתיים בגין עבירה של נהיגה תחת השפעת סמים. כמו כן, על פי 40(א)(ב)(1) לפקודה, מאחר שהנאשם הורשע שלוש פעמים בתוך חמש שנים בנהיגה ללא רישיון, קיימת פסילה לתקופה מינימלית של שנתיים. ובנוסף, בגין העבירה של נהיגה בקלות ראש קיימת פסילת חובה מינימלית של שלושה חודשים. על כן, תקופת הפסילה המינימלית במקרה זה היא 4 שנים ושלושה חודשים והמאשימה עותרת לפסילה שלא תפחת מ-5 שנים. </w:t>
      </w:r>
    </w:p>
    <w:p w14:paraId="06638217" w14:textId="77777777" w:rsidR="00D3313F" w:rsidRDefault="00D3313F" w:rsidP="00D3313F">
      <w:pPr>
        <w:spacing w:line="360" w:lineRule="auto"/>
        <w:ind w:left="720"/>
        <w:jc w:val="both"/>
        <w:rPr>
          <w:rFonts w:ascii="David" w:hAnsi="David"/>
          <w:rtl/>
        </w:rPr>
      </w:pPr>
      <w:r>
        <w:rPr>
          <w:rFonts w:ascii="David" w:hAnsi="David"/>
          <w:rtl/>
        </w:rPr>
        <w:t>המאשימה עותרת להטיל על הנאשם עונש מאסר, ברף הגבוה של כל אחד מהמתחמים ובמצטבר זה לזה וכן להפעיל עונש מאסר על תנאי בן ארבעה חודשים, במצטבר.</w:t>
      </w:r>
    </w:p>
    <w:p w14:paraId="32825CFC"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b/>
          <w:bCs/>
          <w:sz w:val="24"/>
          <w:szCs w:val="24"/>
          <w:rtl/>
        </w:rPr>
        <w:t xml:space="preserve">ההגנה </w:t>
      </w:r>
      <w:r>
        <w:rPr>
          <w:rFonts w:ascii="David" w:hAnsi="David" w:cs="David"/>
          <w:sz w:val="24"/>
          <w:szCs w:val="24"/>
          <w:rtl/>
        </w:rPr>
        <w:t xml:space="preserve">הדגישה כי הנאשם רווק, בן 29, הודה בהזדמנות הראשונה וחסך זמן שיפוטי יקר. רווק אשר הודעה בהזדמנות הראשונה וחסך זמן שיפוטי. נטען, כי הנאשם מפרנס את משפחתו מגיל צעיר, בשנת 2018 עבר תאונת עבודה קשה שהובילה לאשפוזו בבית החולים למעלה משנה. מאז, הנאשם סובל מכאבים ולא עובד. נטען, כי הסתבכויות הנאשם עם החוק החלו לאחר התדרדרות מצבו הרפואי. </w:t>
      </w:r>
    </w:p>
    <w:p w14:paraId="4E3604F7" w14:textId="77777777" w:rsidR="00D3313F" w:rsidRDefault="00D3313F" w:rsidP="00D3313F">
      <w:pPr>
        <w:pStyle w:val="aa"/>
        <w:spacing w:line="360" w:lineRule="auto"/>
        <w:jc w:val="both"/>
        <w:rPr>
          <w:rFonts w:ascii="David" w:hAnsi="David" w:cs="David"/>
          <w:sz w:val="24"/>
          <w:szCs w:val="24"/>
        </w:rPr>
      </w:pPr>
      <w:r>
        <w:rPr>
          <w:rFonts w:ascii="David" w:hAnsi="David" w:cs="David"/>
          <w:sz w:val="24"/>
          <w:szCs w:val="24"/>
          <w:rtl/>
        </w:rPr>
        <w:t>ההגנה עתרה לקבוע מתחם עונש אחד בשל הדמיון בין האירועים.</w:t>
      </w:r>
    </w:p>
    <w:p w14:paraId="09695445"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t>נטען, כי מעשי הנאשם אינם מצויים ברף הגבוה של מדרג החומרה.</w:t>
      </w:r>
    </w:p>
    <w:p w14:paraId="28D29B0F"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t>ההגנה הפנתה למידע העולה מתסקיר שירות המבחן שהוגש בעניינו של הנאשם במסגרת תיק התפ"ק, כי קורות חייו הובילו אותו לשימוש בסמים.</w:t>
      </w:r>
    </w:p>
    <w:p w14:paraId="32934692" w14:textId="77777777" w:rsidR="00D3313F" w:rsidRDefault="00D3313F" w:rsidP="00D3313F">
      <w:pPr>
        <w:pStyle w:val="aa"/>
        <w:spacing w:line="360" w:lineRule="auto"/>
        <w:jc w:val="both"/>
        <w:rPr>
          <w:rFonts w:ascii="David" w:hAnsi="David" w:cs="David"/>
          <w:sz w:val="24"/>
          <w:szCs w:val="24"/>
          <w:rtl/>
        </w:rPr>
      </w:pPr>
    </w:p>
    <w:p w14:paraId="57072AC0"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t xml:space="preserve">לדעת ההגנה, מתחם העונש ההולם במקרה זה יכול להתחיל ממאסר קצר בעבודות שירות. ההגנה הפנתה לאסמכתאות שונות בעניין זה, ובפרט הדגישה את </w:t>
      </w:r>
      <w:hyperlink r:id="rId40" w:history="1">
        <w:r w:rsidR="002661FB" w:rsidRPr="002661FB">
          <w:rPr>
            <w:rFonts w:ascii="David" w:hAnsi="David" w:cs="David"/>
            <w:color w:val="0000FF"/>
            <w:sz w:val="24"/>
            <w:szCs w:val="24"/>
            <w:u w:val="single"/>
            <w:rtl/>
          </w:rPr>
          <w:t>רע"פ 2548/17</w:t>
        </w:r>
      </w:hyperlink>
      <w:r>
        <w:rPr>
          <w:rFonts w:ascii="David" w:hAnsi="David" w:cs="David"/>
          <w:sz w:val="24"/>
          <w:szCs w:val="24"/>
          <w:rtl/>
        </w:rPr>
        <w:t xml:space="preserve"> </w:t>
      </w:r>
      <w:r>
        <w:rPr>
          <w:rFonts w:ascii="David" w:hAnsi="David" w:cs="David"/>
          <w:b/>
          <w:bCs/>
          <w:sz w:val="24"/>
          <w:szCs w:val="24"/>
          <w:rtl/>
        </w:rPr>
        <w:t xml:space="preserve">חמדני נ' מדינת ישראל </w:t>
      </w:r>
      <w:r>
        <w:rPr>
          <w:rFonts w:ascii="David" w:hAnsi="David" w:cs="David"/>
          <w:sz w:val="24"/>
          <w:szCs w:val="24"/>
          <w:rtl/>
        </w:rPr>
        <w:t>שם הורשע הנאשם על פי הודאתו בנהיגה בקלות ראש, נהיגה ללא רישיון נהיגה וביטוח, נהיגה בזמן פסילה, אי מסירת פרטים בתאונה עם נפגעים ואי הגשת עזרה לנפגע בתאונה. בבית משפט השלום נקבע מתחם ענישה המתחיל מענישה צופה פני עתיד ועד שנת מאסר. על הנאשם הוטלו 6 חודשי מאסר ופסילת רישיון למשך 56 חודשים. מעיון בהחלטת בית המשפט העלין עולה, כי בעניינו של הנאשם הוגשו תסקירים ושירות המבחן בא בהמלצה להטלת ענישה שיקומית שאינה כוללת עונש מאסר. בית המשפט הטיל את העונש כאמור, והפעיל מאסר מותנה בחופף משיקולי שיקומו. בית המשפט המחוזי העיר כי העונש שהוטל על הנאשם מקל עמו. בית המשפט העלין דחה בקשה להגשת ערעור נוסף.</w:t>
      </w:r>
    </w:p>
    <w:p w14:paraId="48FFEE2D" w14:textId="77777777" w:rsidR="00D3313F" w:rsidRDefault="00D3313F" w:rsidP="00D3313F">
      <w:pPr>
        <w:spacing w:line="360" w:lineRule="auto"/>
        <w:ind w:left="720"/>
        <w:jc w:val="both"/>
        <w:rPr>
          <w:rFonts w:ascii="David" w:hAnsi="David"/>
          <w:rtl/>
        </w:rPr>
      </w:pPr>
      <w:r>
        <w:rPr>
          <w:rFonts w:ascii="David" w:hAnsi="David"/>
          <w:rtl/>
        </w:rPr>
        <w:t>ההגנה עמדה על כך, כי הנוהג בעת הודאה במסגרת מוקד הוא, שלא מופעל מאסר מותנה בצבירה מלאה.</w:t>
      </w:r>
    </w:p>
    <w:p w14:paraId="1D6119CE" w14:textId="77777777" w:rsidR="00D3313F" w:rsidRDefault="00D3313F" w:rsidP="00D3313F">
      <w:pPr>
        <w:spacing w:line="360" w:lineRule="auto"/>
        <w:ind w:left="720"/>
        <w:jc w:val="both"/>
        <w:rPr>
          <w:rFonts w:ascii="David" w:hAnsi="David"/>
          <w:rtl/>
        </w:rPr>
      </w:pPr>
      <w:r>
        <w:rPr>
          <w:rFonts w:ascii="David" w:hAnsi="David"/>
          <w:rtl/>
        </w:rPr>
        <w:t>לדעת ההגנה, במקרה זה יש לקבוע מתחם ענישה כולל המתחיל בעשרה חודשי מאסר, לזקוף לזכות הנאשם את מאמצי שיקומו עד כה, ולהטיל על הנאשם עונש בשליש התחתון של המתחם.</w:t>
      </w:r>
    </w:p>
    <w:p w14:paraId="3127A511"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b/>
          <w:bCs/>
          <w:sz w:val="24"/>
          <w:szCs w:val="24"/>
          <w:rtl/>
        </w:rPr>
        <w:t>הנאשם</w:t>
      </w:r>
      <w:r>
        <w:rPr>
          <w:rFonts w:ascii="David" w:hAnsi="David" w:cs="David"/>
          <w:sz w:val="24"/>
          <w:szCs w:val="24"/>
          <w:rtl/>
        </w:rPr>
        <w:t xml:space="preserve"> עצמו מסר כי הוא מודה במעשים בהם הורשע, הוא יודע שעשה טעות, כעת הוא מרצה עונש בכלא דקל ושם הוא עובר טיפול של גמילה מסמים. הנאשם ביקש את התחשבות בית המשפט. </w:t>
      </w:r>
    </w:p>
    <w:p w14:paraId="58F43D9D" w14:textId="77777777" w:rsidR="00D3313F" w:rsidRDefault="00D3313F" w:rsidP="00D3313F">
      <w:pPr>
        <w:spacing w:line="360" w:lineRule="auto"/>
        <w:jc w:val="both"/>
        <w:rPr>
          <w:rFonts w:ascii="David" w:hAnsi="David"/>
        </w:rPr>
      </w:pPr>
      <w:r>
        <w:rPr>
          <w:rFonts w:ascii="David" w:hAnsi="David"/>
          <w:b/>
          <w:bCs/>
          <w:u w:val="single"/>
          <w:rtl/>
        </w:rPr>
        <w:t>דיון והכרעה</w:t>
      </w:r>
    </w:p>
    <w:p w14:paraId="2CEC91F8"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במחלוקת שבין הצדדים בשאלה האם יש לקבוע במקרה זה מתחם עונש אחד לאירוע אחד או שני מתחמים, ובהתאם למבחני </w:t>
      </w:r>
      <w:r>
        <w:rPr>
          <w:rFonts w:ascii="David" w:hAnsi="David" w:cs="David"/>
          <w:b/>
          <w:bCs/>
          <w:sz w:val="24"/>
          <w:szCs w:val="24"/>
          <w:rtl/>
        </w:rPr>
        <w:t xml:space="preserve">הלכת ג'אבר </w:t>
      </w:r>
      <w:r>
        <w:rPr>
          <w:rFonts w:ascii="David" w:hAnsi="David" w:cs="David"/>
          <w:sz w:val="24"/>
          <w:szCs w:val="24"/>
          <w:rtl/>
        </w:rPr>
        <w:t>מקובלת עליי עמדת המאשימה. גם אם מדובר בשני אירועים הדומים באפיים, כפי שטענה ההגנה, מדובר באירועים שנעברו בחלוף זמן משמעותי זה מזה, ושאינם מתוך תוכנית פלילית אחת.</w:t>
      </w:r>
    </w:p>
    <w:p w14:paraId="0AA89A15" w14:textId="77777777" w:rsidR="00D3313F" w:rsidRDefault="00D3313F" w:rsidP="00D3313F">
      <w:pPr>
        <w:pStyle w:val="aa"/>
        <w:spacing w:line="360" w:lineRule="auto"/>
        <w:jc w:val="both"/>
        <w:rPr>
          <w:rFonts w:ascii="David" w:hAnsi="David" w:cs="David"/>
          <w:sz w:val="24"/>
          <w:szCs w:val="24"/>
        </w:rPr>
      </w:pPr>
      <w:r>
        <w:rPr>
          <w:rFonts w:ascii="David" w:hAnsi="David" w:cs="David"/>
          <w:sz w:val="24"/>
          <w:szCs w:val="24"/>
          <w:rtl/>
        </w:rPr>
        <w:t xml:space="preserve">כפי שיפורט להלן אין גם חפיפה </w:t>
      </w:r>
      <w:r>
        <w:rPr>
          <w:rFonts w:ascii="David" w:hAnsi="David" w:cs="David"/>
          <w:b/>
          <w:bCs/>
          <w:sz w:val="24"/>
          <w:szCs w:val="24"/>
          <w:rtl/>
        </w:rPr>
        <w:t xml:space="preserve">מלאה </w:t>
      </w:r>
      <w:r>
        <w:rPr>
          <w:rFonts w:ascii="David" w:hAnsi="David" w:cs="David"/>
          <w:sz w:val="24"/>
          <w:szCs w:val="24"/>
          <w:rtl/>
        </w:rPr>
        <w:t>בין הערכים המוגנים בשני האירועים.</w:t>
      </w:r>
    </w:p>
    <w:p w14:paraId="012BD9F2"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t>על כן ייקבעו שני מתחמי ענישה נפרדים לכל אירוע, אך בסופו של דבר, ייגזר על הנאשם עונש אחד.</w:t>
      </w:r>
    </w:p>
    <w:p w14:paraId="0A54C2E1" w14:textId="77777777" w:rsidR="00D3313F" w:rsidRDefault="00D3313F" w:rsidP="00D3313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כידוע, 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 </w:t>
      </w:r>
    </w:p>
    <w:p w14:paraId="70C4DA6C"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דומה כי הצדדים אינם חלוקים באשר לערכים המוגנים שנפגעו כתוצאה ממעשי הנאשם. </w:t>
      </w:r>
      <w:r>
        <w:rPr>
          <w:rFonts w:ascii="David" w:hAnsi="David" w:cs="David"/>
          <w:b/>
          <w:bCs/>
          <w:sz w:val="24"/>
          <w:szCs w:val="24"/>
          <w:rtl/>
        </w:rPr>
        <w:t xml:space="preserve">בתיק האב </w:t>
      </w:r>
      <w:r>
        <w:rPr>
          <w:rFonts w:ascii="David" w:hAnsi="David" w:cs="David"/>
          <w:sz w:val="24"/>
          <w:szCs w:val="24"/>
          <w:rtl/>
        </w:rPr>
        <w:t>הנאשם נהג באופן שסיכן את שלום הציבור ואת ביטחונו, ונעצר רק לאחר שגרם לתאונה עצמית. הנזק הפוטנציאלי כתוצאה מהתנהגות הנאשם – הן לעצמו והן לסביבה הוא עצום. העובדה שהמעשים נעשו תוך שהנאשם מתעלם מהוראת שוטר, מערים עליו ונמלט ממנו מגלמים פגיעה נוספת בערכים מוגנים הקשורים שלטון החוק, עבודתם התקינה של גורמי אכיפת החוק. הנאשם לא הסתפק בהימלטות הרכובה וגם לאחר שאיבד שליטה על הרכב וגרם לתאונה עצמית, המשיך לברוח מהשוטרים בריצה ונעצר רק לאחר מרדף רגלי נוסף.  את המעשים הללו עשה הנאשם כשהוא בלתי מורשה לנהיגה, ובכך העצים עוד יותר את הפגיעה בערכים המוגנים הללו ואת הביטוי לזלזול של הנאשם בחוק, במטרותיו, ובנציגיו.</w:t>
      </w:r>
    </w:p>
    <w:p w14:paraId="4AFC5EC7" w14:textId="77777777" w:rsidR="00D3313F" w:rsidRDefault="00D3313F" w:rsidP="00D3313F">
      <w:pPr>
        <w:pStyle w:val="aa"/>
        <w:rPr>
          <w:rFonts w:ascii="David" w:hAnsi="David" w:cs="David"/>
          <w:sz w:val="24"/>
          <w:szCs w:val="24"/>
        </w:rPr>
      </w:pPr>
    </w:p>
    <w:p w14:paraId="4ECCCBFD"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t xml:space="preserve">לעניין זה ראו </w:t>
      </w:r>
      <w:hyperlink r:id="rId41" w:history="1">
        <w:r w:rsidR="002661FB" w:rsidRPr="002661FB">
          <w:rPr>
            <w:rFonts w:ascii="David" w:hAnsi="David" w:cs="David"/>
            <w:color w:val="0000FF"/>
            <w:sz w:val="24"/>
            <w:szCs w:val="24"/>
            <w:u w:val="single"/>
            <w:rtl/>
          </w:rPr>
          <w:t>ע"פ 1919/22</w:t>
        </w:r>
      </w:hyperlink>
      <w:r>
        <w:rPr>
          <w:rFonts w:ascii="David" w:hAnsi="David" w:cs="David"/>
          <w:sz w:val="24"/>
          <w:szCs w:val="24"/>
          <w:rtl/>
        </w:rPr>
        <w:t xml:space="preserve"> </w:t>
      </w:r>
      <w:r>
        <w:rPr>
          <w:rFonts w:ascii="David" w:hAnsi="David" w:cs="David"/>
          <w:b/>
          <w:bCs/>
          <w:sz w:val="24"/>
          <w:szCs w:val="24"/>
          <w:rtl/>
        </w:rPr>
        <w:t>מקדשי נ' מדינת ישראל</w:t>
      </w:r>
      <w:r>
        <w:rPr>
          <w:rFonts w:ascii="David" w:hAnsi="David" w:cs="David"/>
          <w:sz w:val="24"/>
          <w:szCs w:val="24"/>
          <w:rtl/>
        </w:rPr>
        <w:t>:</w:t>
      </w:r>
    </w:p>
    <w:p w14:paraId="21BA7EA1" w14:textId="77777777" w:rsidR="00D3313F" w:rsidRDefault="00D3313F" w:rsidP="00D3313F">
      <w:pPr>
        <w:pStyle w:val="aa"/>
        <w:spacing w:line="360" w:lineRule="auto"/>
        <w:jc w:val="both"/>
        <w:rPr>
          <w:rFonts w:ascii="David" w:hAnsi="David" w:cs="David"/>
          <w:sz w:val="24"/>
          <w:szCs w:val="24"/>
        </w:rPr>
      </w:pPr>
    </w:p>
    <w:p w14:paraId="0A98B88A" w14:textId="77777777" w:rsidR="00D3313F" w:rsidRDefault="00D3313F" w:rsidP="00D3313F">
      <w:pPr>
        <w:pStyle w:val="aa"/>
        <w:spacing w:line="360" w:lineRule="auto"/>
        <w:ind w:left="1440" w:right="709"/>
        <w:jc w:val="both"/>
        <w:rPr>
          <w:rFonts w:ascii="David" w:hAnsi="David" w:cs="David"/>
          <w:b/>
          <w:bCs/>
          <w:sz w:val="24"/>
          <w:szCs w:val="24"/>
          <w:rtl/>
        </w:rPr>
      </w:pPr>
      <w:r>
        <w:rPr>
          <w:rFonts w:ascii="David" w:hAnsi="David" w:cs="David"/>
          <w:sz w:val="24"/>
          <w:szCs w:val="24"/>
          <w:rtl/>
        </w:rPr>
        <w:t>"</w:t>
      </w:r>
      <w:r>
        <w:rPr>
          <w:rFonts w:ascii="David" w:hAnsi="David" w:cs="David"/>
          <w:b/>
          <w:bCs/>
          <w:sz w:val="24"/>
          <w:szCs w:val="24"/>
          <w:rtl/>
        </w:rPr>
        <w:t>חלפו השנים, והמרדף הפך לאירוע "אזרחי" כמעט שגרתי, שבמהלכו אדם נמלט ברכבו מפני ניידות המשטרה הדולקות אחריו. אין צורך להכביר מילים על אודות הסכנה הכרוכה במרדף. סכנה לעוברי אורח ולמשתמשים בכביש, וסכנה לשוטרים – הן אלה שדולקים אחר הרכב הנמלט והן אלה שפורסים מחסום כדי לסגור בעד הרכב הנמלט, ולמרבה הצער, אך לאחרונה קיפחו שוטרים את חייהם בעקבות ניסיונות הימלטות ומרדף. כאשר שוטר מורה לאדם לעצור בשולי הדרך – יש לעצור. כך, חלק ופשוט. כאשר אדם נמלט תוך כדי מרדף, הוא מעיד על עצמו שהוא נכון לסכן חיי אדם ...״.</w:t>
      </w:r>
    </w:p>
    <w:p w14:paraId="1FEC35A4" w14:textId="77777777" w:rsidR="00D3313F" w:rsidRDefault="00D3313F" w:rsidP="00D3313F">
      <w:pPr>
        <w:pStyle w:val="aa"/>
        <w:spacing w:line="360" w:lineRule="auto"/>
        <w:ind w:left="1080"/>
        <w:jc w:val="both"/>
        <w:rPr>
          <w:rFonts w:ascii="David" w:hAnsi="David" w:cs="David"/>
          <w:sz w:val="24"/>
          <w:szCs w:val="24"/>
          <w:rtl/>
        </w:rPr>
      </w:pPr>
    </w:p>
    <w:p w14:paraId="43D28E33"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בשים לב לאסמכתאות אליהן הפנו הצדדים ואבחונן לחומרה ולקולא, מתחם העונש ההולם במקרה זה הוא </w:t>
      </w:r>
      <w:r>
        <w:rPr>
          <w:rFonts w:ascii="David" w:hAnsi="David" w:cs="David" w:hint="cs"/>
          <w:b/>
          <w:bCs/>
          <w:sz w:val="24"/>
          <w:szCs w:val="24"/>
          <w:rtl/>
        </w:rPr>
        <w:t>9</w:t>
      </w:r>
      <w:r>
        <w:rPr>
          <w:rFonts w:ascii="David" w:hAnsi="David" w:cs="David"/>
          <w:b/>
          <w:bCs/>
          <w:sz w:val="24"/>
          <w:szCs w:val="24"/>
          <w:rtl/>
        </w:rPr>
        <w:t>-</w:t>
      </w:r>
      <w:r>
        <w:rPr>
          <w:rFonts w:ascii="David" w:hAnsi="David" w:cs="David" w:hint="cs"/>
          <w:b/>
          <w:bCs/>
          <w:sz w:val="24"/>
          <w:szCs w:val="24"/>
          <w:rtl/>
        </w:rPr>
        <w:t>18</w:t>
      </w:r>
      <w:r>
        <w:rPr>
          <w:rFonts w:ascii="David" w:hAnsi="David" w:cs="David"/>
          <w:b/>
          <w:bCs/>
          <w:sz w:val="24"/>
          <w:szCs w:val="24"/>
          <w:rtl/>
        </w:rPr>
        <w:t xml:space="preserve"> חודשי מאסר בפועל</w:t>
      </w:r>
      <w:r>
        <w:rPr>
          <w:rFonts w:ascii="David" w:hAnsi="David" w:cs="David"/>
          <w:sz w:val="24"/>
          <w:szCs w:val="24"/>
          <w:rtl/>
        </w:rPr>
        <w:t xml:space="preserve">, בצד ענישה נלווית. לא אוכל לקבל את עמדת ההגנה, כי </w:t>
      </w:r>
      <w:r>
        <w:rPr>
          <w:rFonts w:ascii="David" w:hAnsi="David" w:cs="David"/>
          <w:b/>
          <w:bCs/>
          <w:sz w:val="24"/>
          <w:szCs w:val="24"/>
          <w:rtl/>
        </w:rPr>
        <w:t xml:space="preserve">מבחינה נורמטיבית </w:t>
      </w:r>
      <w:r>
        <w:rPr>
          <w:rFonts w:ascii="David" w:hAnsi="David" w:cs="David"/>
          <w:sz w:val="24"/>
          <w:szCs w:val="24"/>
          <w:rtl/>
        </w:rPr>
        <w:t>ניתן להסתפק בתחתית המתחם באירוע ברף חומרה שכזה בענישה הניתנת לריצוי בעבודות שירות, אלא אם קיימים שיקולי שיקום נכבדים ומובהקים המאפשרים סטייה ממתחם העונש ההולם.</w:t>
      </w:r>
    </w:p>
    <w:p w14:paraId="7FA60826"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ב</w:t>
      </w:r>
      <w:r>
        <w:rPr>
          <w:rFonts w:ascii="David" w:hAnsi="David" w:cs="David"/>
          <w:b/>
          <w:bCs/>
          <w:sz w:val="24"/>
          <w:szCs w:val="24"/>
          <w:rtl/>
        </w:rPr>
        <w:t xml:space="preserve">תיק המצורף </w:t>
      </w:r>
      <w:r>
        <w:rPr>
          <w:rFonts w:ascii="David" w:hAnsi="David" w:cs="David"/>
          <w:sz w:val="24"/>
          <w:szCs w:val="24"/>
          <w:rtl/>
        </w:rPr>
        <w:t xml:space="preserve">הנאשם לא הורשע בעבירות כלפי שוטרים. אך מיוחסת לנאשם נהיגה תחת השפעת סמים, והחזקת סם לצריכה עצמית. </w:t>
      </w:r>
    </w:p>
    <w:p w14:paraId="1F93A0E7" w14:textId="77777777" w:rsidR="00D3313F" w:rsidRDefault="00D3313F" w:rsidP="00D3313F">
      <w:pPr>
        <w:pStyle w:val="aa"/>
        <w:rPr>
          <w:rFonts w:ascii="David" w:hAnsi="David" w:cs="David"/>
          <w:sz w:val="24"/>
          <w:szCs w:val="24"/>
        </w:rPr>
      </w:pPr>
    </w:p>
    <w:p w14:paraId="7D908492"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t>בחירת הנאשם לנהוג כשהוא תחת השפעת סמים שקולה לשימוש בלתי נשלט בכלי נשק, לא פחות. הנאשם סיכן את ציבור משתמשי הדרך סיכון עצום ולמעשה הפקיע מעצמו את האפשרות לשלוט בסיכון זה והותיר את שלום משתמשי הדרך לחסדי המזל. זאת, בנוסף, לעובדה כי נהג כשהוא בלתי מורשה לנהיגה.</w:t>
      </w:r>
    </w:p>
    <w:p w14:paraId="2C3AE042"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t xml:space="preserve">לעניין זה ראו </w:t>
      </w:r>
      <w:hyperlink r:id="rId42" w:history="1">
        <w:r w:rsidR="002661FB" w:rsidRPr="002661FB">
          <w:rPr>
            <w:rFonts w:ascii="David" w:hAnsi="David" w:cs="David"/>
            <w:color w:val="0000FF"/>
            <w:sz w:val="24"/>
            <w:szCs w:val="24"/>
            <w:u w:val="single"/>
            <w:rtl/>
          </w:rPr>
          <w:t>רע"פ 3351/09</w:t>
        </w:r>
      </w:hyperlink>
      <w:r>
        <w:rPr>
          <w:rFonts w:ascii="David" w:hAnsi="David" w:cs="David"/>
          <w:b/>
          <w:bCs/>
          <w:sz w:val="24"/>
          <w:szCs w:val="24"/>
          <w:rtl/>
        </w:rPr>
        <w:t xml:space="preserve"> משה נ' מדינת ישראל</w:t>
      </w:r>
      <w:r>
        <w:rPr>
          <w:rFonts w:ascii="David" w:hAnsi="David" w:cs="David"/>
          <w:sz w:val="24"/>
          <w:szCs w:val="24"/>
          <w:rtl/>
        </w:rPr>
        <w:t>:</w:t>
      </w:r>
    </w:p>
    <w:p w14:paraId="69BA0A55" w14:textId="77777777" w:rsidR="00D3313F" w:rsidRDefault="00D3313F" w:rsidP="00D3313F">
      <w:pPr>
        <w:pStyle w:val="aa"/>
        <w:spacing w:line="360" w:lineRule="auto"/>
        <w:jc w:val="both"/>
        <w:rPr>
          <w:rFonts w:ascii="David" w:hAnsi="David" w:cs="David"/>
          <w:sz w:val="24"/>
          <w:szCs w:val="24"/>
        </w:rPr>
      </w:pPr>
    </w:p>
    <w:p w14:paraId="212B4E39" w14:textId="77777777" w:rsidR="00D3313F" w:rsidRDefault="00D3313F" w:rsidP="00D3313F">
      <w:pPr>
        <w:pStyle w:val="aa"/>
        <w:spacing w:line="360" w:lineRule="auto"/>
        <w:ind w:left="1502" w:right="709"/>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בנהיגה בשכרות המכונית הופכת למכונית מוות נעה. האסון כמעט מוכתב מראש ויש להחמיר גם בתיקי שכרות "גרידא" ובוודאי בתיקים בהם קרו תוצאות קשות בשל הנהיגה בשכרות</w:t>
      </w:r>
      <w:r>
        <w:rPr>
          <w:rFonts w:ascii="David" w:hAnsi="David" w:cs="David"/>
          <w:sz w:val="24"/>
          <w:szCs w:val="24"/>
          <w:rtl/>
        </w:rPr>
        <w:t xml:space="preserve">". </w:t>
      </w:r>
    </w:p>
    <w:p w14:paraId="1564B767" w14:textId="77777777" w:rsidR="00D3313F" w:rsidRPr="00D3313F" w:rsidRDefault="00D3313F" w:rsidP="00D3313F">
      <w:pPr>
        <w:pStyle w:val="aa"/>
        <w:spacing w:line="360" w:lineRule="auto"/>
        <w:jc w:val="both"/>
        <w:rPr>
          <w:rFonts w:ascii="David" w:hAnsi="David" w:cs="David"/>
          <w:sz w:val="24"/>
          <w:szCs w:val="24"/>
          <w:rtl/>
        </w:rPr>
      </w:pPr>
    </w:p>
    <w:p w14:paraId="53DCA3F6"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מדיניות הענישה הנוהגת, לרבות זו אליה הפנו הצדדים, תומכת בקביעת מתחם ענישה המתחיל </w:t>
      </w:r>
      <w:r>
        <w:rPr>
          <w:rFonts w:ascii="David" w:hAnsi="David" w:cs="David"/>
          <w:b/>
          <w:bCs/>
          <w:sz w:val="24"/>
          <w:szCs w:val="24"/>
          <w:rtl/>
        </w:rPr>
        <w:t xml:space="preserve">משישה חודשי מאסר ועד 18 חודשי מאסר </w:t>
      </w:r>
      <w:r>
        <w:rPr>
          <w:rFonts w:ascii="David" w:hAnsi="David" w:cs="David"/>
          <w:sz w:val="24"/>
          <w:szCs w:val="24"/>
          <w:rtl/>
        </w:rPr>
        <w:t xml:space="preserve">בפועל. מצאתי לנכון להעיר, כי ייתכן שבעניין זה קיים פער, </w:t>
      </w:r>
      <w:r>
        <w:rPr>
          <w:rFonts w:ascii="David" w:hAnsi="David" w:cs="David"/>
          <w:b/>
          <w:bCs/>
          <w:sz w:val="24"/>
          <w:szCs w:val="24"/>
          <w:rtl/>
        </w:rPr>
        <w:t xml:space="preserve">לקולא, </w:t>
      </w:r>
      <w:r>
        <w:rPr>
          <w:rFonts w:ascii="David" w:hAnsi="David" w:cs="David"/>
          <w:sz w:val="24"/>
          <w:szCs w:val="24"/>
          <w:rtl/>
        </w:rPr>
        <w:t xml:space="preserve">בין הפסיקה הנוהגת לפסיקה הראויה. </w:t>
      </w:r>
    </w:p>
    <w:p w14:paraId="528B0163" w14:textId="77777777" w:rsidR="00D3313F" w:rsidRDefault="00D3313F" w:rsidP="00D3313F">
      <w:pPr>
        <w:spacing w:line="360" w:lineRule="auto"/>
        <w:jc w:val="both"/>
        <w:rPr>
          <w:rFonts w:ascii="David" w:hAnsi="David"/>
          <w:rtl/>
        </w:rPr>
      </w:pPr>
      <w:r>
        <w:rPr>
          <w:rFonts w:ascii="David" w:hAnsi="David"/>
          <w:b/>
          <w:bCs/>
          <w:rtl/>
        </w:rPr>
        <w:t>העונש המתאים בגדרי המתחם</w:t>
      </w:r>
      <w:r>
        <w:rPr>
          <w:rFonts w:ascii="David" w:hAnsi="David" w:hint="cs"/>
          <w:rtl/>
        </w:rPr>
        <w:t>:</w:t>
      </w:r>
    </w:p>
    <w:p w14:paraId="39C117D2" w14:textId="77777777" w:rsidR="00D3313F" w:rsidRDefault="00D3313F" w:rsidP="00D3313F">
      <w:pPr>
        <w:spacing w:line="360" w:lineRule="auto"/>
        <w:jc w:val="both"/>
        <w:rPr>
          <w:rFonts w:ascii="David" w:hAnsi="David"/>
        </w:rPr>
      </w:pPr>
    </w:p>
    <w:p w14:paraId="3FBB997F" w14:textId="77777777" w:rsidR="00D3313F" w:rsidRP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בגזירת העונש המתאים לנאשם, בגדרי מתחם העונש ההולם, יתחשב בית המשפט בשיקולים כלליים ובשיקולים פרטניים, שאינם קשורים בנסיבות ביצוע העבירה. בעניינו של הנאשם יש לתת את הדעת לנסיבות שלהלן:</w:t>
      </w:r>
    </w:p>
    <w:p w14:paraId="1AFC7E8C" w14:textId="77777777" w:rsidR="00D3313F" w:rsidRDefault="00D3313F" w:rsidP="00D3313F">
      <w:pPr>
        <w:pStyle w:val="aa"/>
        <w:numPr>
          <w:ilvl w:val="0"/>
          <w:numId w:val="3"/>
        </w:numPr>
        <w:spacing w:line="360" w:lineRule="auto"/>
        <w:jc w:val="both"/>
        <w:rPr>
          <w:rFonts w:ascii="David" w:hAnsi="David" w:cs="David"/>
          <w:sz w:val="24"/>
          <w:szCs w:val="24"/>
          <w:rtl/>
        </w:rPr>
      </w:pPr>
      <w:r>
        <w:rPr>
          <w:rFonts w:ascii="David" w:hAnsi="David" w:cs="David"/>
          <w:sz w:val="24"/>
          <w:szCs w:val="24"/>
          <w:rtl/>
        </w:rPr>
        <w:t xml:space="preserve">הנאשם הודה בהזדמנות הראשונה, ובכך חסך זמן שיפוטי יקר. </w:t>
      </w:r>
    </w:p>
    <w:p w14:paraId="638F796E" w14:textId="77777777" w:rsidR="00D3313F" w:rsidRDefault="00D3313F" w:rsidP="00D3313F">
      <w:pPr>
        <w:pStyle w:val="aa"/>
        <w:spacing w:line="360" w:lineRule="auto"/>
        <w:ind w:left="1080"/>
        <w:jc w:val="both"/>
        <w:rPr>
          <w:rFonts w:ascii="David" w:hAnsi="David" w:cs="David"/>
          <w:sz w:val="24"/>
          <w:szCs w:val="24"/>
        </w:rPr>
      </w:pPr>
      <w:r>
        <w:rPr>
          <w:rFonts w:ascii="David" w:hAnsi="David" w:cs="David"/>
          <w:sz w:val="24"/>
          <w:szCs w:val="24"/>
          <w:rtl/>
        </w:rPr>
        <w:t xml:space="preserve">על כך יש להוסיף, כי מעבר להודאה, הנאשם נטל אחריות על מעשיו והכיר בחומרת מעשיו. </w:t>
      </w:r>
    </w:p>
    <w:p w14:paraId="1232501F" w14:textId="77777777" w:rsidR="00D3313F" w:rsidRDefault="00D3313F" w:rsidP="00D3313F">
      <w:pPr>
        <w:pStyle w:val="aa"/>
        <w:numPr>
          <w:ilvl w:val="0"/>
          <w:numId w:val="3"/>
        </w:numPr>
        <w:spacing w:line="360" w:lineRule="auto"/>
        <w:jc w:val="both"/>
        <w:rPr>
          <w:rFonts w:ascii="David" w:hAnsi="David" w:cs="David"/>
          <w:sz w:val="24"/>
          <w:szCs w:val="24"/>
          <w:rtl/>
        </w:rPr>
      </w:pPr>
      <w:r>
        <w:rPr>
          <w:rFonts w:ascii="David" w:hAnsi="David" w:cs="David"/>
          <w:sz w:val="24"/>
          <w:szCs w:val="24"/>
          <w:rtl/>
        </w:rPr>
        <w:t>לקחתי בחשבון כי הנאשם מרצה כעת עונש מאסר בתיק אחר ואת דבריו כי הוא עובר הליך טיפולי בכלא. לקחתי בחשבון את טיעוני הסניגור לגבי נסיבותיו של הנאשם שברקע.</w:t>
      </w:r>
    </w:p>
    <w:p w14:paraId="2F3882F7" w14:textId="77777777" w:rsidR="00D3313F" w:rsidRDefault="00D3313F" w:rsidP="00D3313F">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עברו הפלילי של הנאשם מכביד – הן בפלילים והם בתחום התעבורה. חלק מהרשעות הנאשם נעברו לפני האירועים בתיקים שבפניי וחלק בתקופה שביניהם. </w:t>
      </w:r>
    </w:p>
    <w:p w14:paraId="2604FF12" w14:textId="77777777" w:rsidR="00D3313F" w:rsidRDefault="00D3313F" w:rsidP="00D3313F">
      <w:pPr>
        <w:pStyle w:val="aa"/>
        <w:spacing w:line="360" w:lineRule="auto"/>
        <w:ind w:left="1080"/>
        <w:jc w:val="both"/>
        <w:rPr>
          <w:rFonts w:ascii="David" w:hAnsi="David" w:cs="David"/>
          <w:sz w:val="24"/>
          <w:szCs w:val="24"/>
        </w:rPr>
      </w:pPr>
      <w:r>
        <w:rPr>
          <w:rFonts w:ascii="David" w:hAnsi="David" w:cs="David"/>
          <w:sz w:val="24"/>
          <w:szCs w:val="24"/>
          <w:rtl/>
        </w:rPr>
        <w:t>הנאשם הורשע בעבירות חמורות וריצה עונשי מאסר לתקופות משמעותיות, בצד הרשעות בעבירות קנס או בעבירות בהן הוטלו עליו עונשים צופי פני עתיד. כך, למשל:</w:t>
      </w:r>
    </w:p>
    <w:p w14:paraId="28BA1801" w14:textId="77777777" w:rsidR="00D3313F" w:rsidRDefault="00D3313F" w:rsidP="00D3313F">
      <w:pPr>
        <w:pStyle w:val="aa"/>
        <w:spacing w:line="360" w:lineRule="auto"/>
        <w:ind w:left="1080"/>
        <w:jc w:val="both"/>
        <w:rPr>
          <w:rFonts w:ascii="David" w:hAnsi="David" w:cs="David"/>
          <w:sz w:val="24"/>
          <w:szCs w:val="24"/>
          <w:rtl/>
        </w:rPr>
      </w:pPr>
      <w:r>
        <w:rPr>
          <w:rFonts w:ascii="David" w:hAnsi="David" w:cs="David"/>
          <w:sz w:val="24"/>
          <w:szCs w:val="24"/>
          <w:rtl/>
        </w:rPr>
        <w:t xml:space="preserve">ביום 7.3.24 הוטלו על הנאשם 9 חודשי מאסר בפועל ו-5 שנות פסילת רישיון נהיגה בגין ביצוע עבירות תעבורה שונות שבוצעו בנובמבר 2019.  </w:t>
      </w:r>
    </w:p>
    <w:p w14:paraId="06379643" w14:textId="77777777" w:rsidR="00D3313F" w:rsidRDefault="00D3313F" w:rsidP="00D3313F">
      <w:pPr>
        <w:pStyle w:val="aa"/>
        <w:spacing w:line="360" w:lineRule="auto"/>
        <w:ind w:left="1080"/>
        <w:jc w:val="both"/>
        <w:rPr>
          <w:rFonts w:ascii="David" w:hAnsi="David" w:cs="David"/>
          <w:sz w:val="24"/>
          <w:szCs w:val="24"/>
          <w:rtl/>
        </w:rPr>
      </w:pPr>
      <w:r>
        <w:rPr>
          <w:rFonts w:ascii="David" w:hAnsi="David" w:cs="David"/>
          <w:sz w:val="24"/>
          <w:szCs w:val="24"/>
          <w:rtl/>
        </w:rPr>
        <w:t>ביום 16.3.21 נגזרו על הנאשם 19 חודשי מאסר בגין עבירות תעבורה והחזקת סמים שלא לצריכה עצמית, עבירות מנובמבר 2020, לצד פסילת רישיון נהיגה למשך שנתיים.</w:t>
      </w:r>
    </w:p>
    <w:p w14:paraId="1D8C4F26" w14:textId="77777777" w:rsidR="00D3313F" w:rsidRDefault="00D3313F" w:rsidP="00D3313F">
      <w:pPr>
        <w:pStyle w:val="aa"/>
        <w:spacing w:line="360" w:lineRule="auto"/>
        <w:ind w:left="1080"/>
        <w:jc w:val="both"/>
        <w:rPr>
          <w:rFonts w:ascii="David" w:hAnsi="David" w:cs="David"/>
          <w:sz w:val="24"/>
          <w:szCs w:val="24"/>
          <w:rtl/>
        </w:rPr>
      </w:pPr>
      <w:r>
        <w:rPr>
          <w:rFonts w:ascii="David" w:hAnsi="David" w:cs="David"/>
          <w:sz w:val="24"/>
          <w:szCs w:val="24"/>
          <w:rtl/>
        </w:rPr>
        <w:t>עוד קודם לכן, הנאשם הורשע בעבירות שונות בגינן הוטלו עליו קנסות ומאסרים מותנים.</w:t>
      </w:r>
    </w:p>
    <w:p w14:paraId="2AC5313C" w14:textId="77777777" w:rsidR="00D3313F" w:rsidRDefault="00D3313F" w:rsidP="00D3313F">
      <w:pPr>
        <w:pStyle w:val="aa"/>
        <w:spacing w:line="360" w:lineRule="auto"/>
        <w:ind w:left="1080"/>
        <w:jc w:val="both"/>
        <w:rPr>
          <w:rFonts w:ascii="David" w:hAnsi="David" w:cs="David"/>
          <w:sz w:val="24"/>
          <w:szCs w:val="24"/>
          <w:rtl/>
        </w:rPr>
      </w:pPr>
      <w:r>
        <w:rPr>
          <w:rFonts w:ascii="David" w:hAnsi="David" w:cs="David"/>
          <w:sz w:val="24"/>
          <w:szCs w:val="24"/>
          <w:rtl/>
        </w:rPr>
        <w:t>בנוסף, הנאשם נדון לשתי תקופות מאסר משמעותיות (בנות 17 ו-14 חודשים) ולפסילת רישיון נהיגה לתקופה כוללת של 15 שנים  בגין עבירות נעברו לאחר העבירות בתיק שבפניי (עבירות מאוגוסט 2023) ובין שני האירועים שבפניי (ביוני 2022).</w:t>
      </w:r>
    </w:p>
    <w:p w14:paraId="69FE88C3" w14:textId="77777777" w:rsidR="00D3313F" w:rsidRDefault="00D3313F" w:rsidP="00D3313F">
      <w:pPr>
        <w:pStyle w:val="aa"/>
        <w:spacing w:line="360" w:lineRule="auto"/>
        <w:ind w:left="1080"/>
        <w:jc w:val="both"/>
        <w:rPr>
          <w:rFonts w:ascii="David" w:hAnsi="David" w:cs="David"/>
          <w:sz w:val="24"/>
          <w:szCs w:val="24"/>
          <w:rtl/>
        </w:rPr>
      </w:pPr>
      <w:r>
        <w:rPr>
          <w:rFonts w:ascii="David" w:hAnsi="David" w:cs="David"/>
          <w:sz w:val="24"/>
          <w:szCs w:val="24"/>
          <w:rtl/>
        </w:rPr>
        <w:t xml:space="preserve">בנוסף, הנאשם הורשע בעבירות כלפי שוטרים בגינן נדון לענישה צופה פני עתיד בלבד בדצמבר 2019 ובנובמבר 2023. </w:t>
      </w:r>
    </w:p>
    <w:p w14:paraId="64D182FE" w14:textId="77777777" w:rsidR="00D3313F" w:rsidRDefault="00D3313F" w:rsidP="00D3313F">
      <w:pPr>
        <w:pStyle w:val="aa"/>
        <w:spacing w:line="360" w:lineRule="auto"/>
        <w:ind w:left="1080"/>
        <w:jc w:val="both"/>
        <w:rPr>
          <w:rFonts w:ascii="David" w:hAnsi="David" w:cs="David"/>
          <w:sz w:val="24"/>
          <w:szCs w:val="24"/>
          <w:rtl/>
        </w:rPr>
      </w:pPr>
    </w:p>
    <w:p w14:paraId="549B4887" w14:textId="77777777" w:rsidR="00D3313F" w:rsidRDefault="00D3313F" w:rsidP="00D3313F">
      <w:pPr>
        <w:pStyle w:val="aa"/>
        <w:spacing w:line="360" w:lineRule="auto"/>
        <w:ind w:left="1080"/>
        <w:jc w:val="both"/>
        <w:rPr>
          <w:rFonts w:ascii="David" w:hAnsi="David" w:cs="David"/>
          <w:sz w:val="24"/>
          <w:szCs w:val="24"/>
          <w:rtl/>
        </w:rPr>
      </w:pPr>
      <w:r>
        <w:rPr>
          <w:rFonts w:ascii="David" w:hAnsi="David" w:cs="David"/>
          <w:sz w:val="24"/>
          <w:szCs w:val="24"/>
          <w:rtl/>
        </w:rPr>
        <w:t>כל אלה מלמדים על קיומו של שיקול ענישה, בעוצמה לא מבוטלת, של צורך בהרתעת היחיד הנשקל על פי החוק בתוך המתחם. הנאשם המשיך לבצע עבירות מאותו סוג, שוב ושוב, ולא הורתע מעונשי מאסר ופסילה אשר הוטלו עליו.</w:t>
      </w:r>
    </w:p>
    <w:p w14:paraId="643A3F5A" w14:textId="77777777" w:rsidR="00D3313F" w:rsidRDefault="00D3313F" w:rsidP="00D3313F">
      <w:pPr>
        <w:pStyle w:val="aa"/>
        <w:spacing w:line="360" w:lineRule="auto"/>
        <w:ind w:left="1080"/>
        <w:jc w:val="both"/>
        <w:rPr>
          <w:rFonts w:ascii="David" w:hAnsi="David" w:cs="David"/>
          <w:sz w:val="24"/>
          <w:szCs w:val="24"/>
          <w:rtl/>
        </w:rPr>
      </w:pPr>
    </w:p>
    <w:p w14:paraId="299D5782"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b/>
          <w:bCs/>
          <w:sz w:val="24"/>
          <w:szCs w:val="24"/>
          <w:rtl/>
        </w:rPr>
        <w:t xml:space="preserve">לאור כל האמור לעיל, ובשים לב לעוצמת ההרשעות הקודמות שעמדה לחובת הנאשם בגין כל אחד מהאירועים בנפרד יש להטיל על הנאשם עונש מאסר כולל אחד, המורכב מענישה </w:t>
      </w:r>
    </w:p>
    <w:p w14:paraId="1432DAB7" w14:textId="77777777" w:rsidR="00D3313F" w:rsidRDefault="00D3313F" w:rsidP="00D3313F">
      <w:pPr>
        <w:pStyle w:val="aa"/>
        <w:spacing w:line="360" w:lineRule="auto"/>
        <w:jc w:val="both"/>
        <w:rPr>
          <w:rFonts w:ascii="David" w:hAnsi="David" w:cs="David"/>
          <w:sz w:val="24"/>
          <w:szCs w:val="24"/>
        </w:rPr>
      </w:pPr>
      <w:r>
        <w:rPr>
          <w:rFonts w:ascii="David" w:hAnsi="David" w:cs="David"/>
          <w:b/>
          <w:bCs/>
          <w:sz w:val="24"/>
          <w:szCs w:val="24"/>
          <w:rtl/>
        </w:rPr>
        <w:t>שהיא בחלקו התחתון של השליש העליון של מתחמי ענישה בגין תיק האב, ובמרכז המתחם בגין התיק המצורף.</w:t>
      </w:r>
    </w:p>
    <w:p w14:paraId="7DFD52B4" w14:textId="77777777" w:rsidR="00D3313F" w:rsidRPr="00D3313F" w:rsidRDefault="00D3313F" w:rsidP="00D3313F">
      <w:pPr>
        <w:pStyle w:val="aa"/>
        <w:spacing w:line="360" w:lineRule="auto"/>
        <w:jc w:val="both"/>
        <w:rPr>
          <w:rFonts w:ascii="David" w:hAnsi="David" w:cs="David"/>
          <w:b/>
          <w:bCs/>
          <w:sz w:val="24"/>
          <w:szCs w:val="24"/>
          <w:rtl/>
        </w:rPr>
      </w:pPr>
    </w:p>
    <w:p w14:paraId="7A5AB461" w14:textId="77777777" w:rsidR="00D3313F" w:rsidRDefault="00D3313F" w:rsidP="00D3313F">
      <w:pPr>
        <w:pStyle w:val="aa"/>
        <w:spacing w:line="360" w:lineRule="auto"/>
        <w:jc w:val="both"/>
        <w:rPr>
          <w:rFonts w:ascii="David" w:hAnsi="David" w:cs="David"/>
          <w:sz w:val="24"/>
          <w:szCs w:val="24"/>
          <w:rtl/>
        </w:rPr>
      </w:pPr>
      <w:r>
        <w:rPr>
          <w:rFonts w:ascii="David" w:hAnsi="David" w:cs="David"/>
          <w:sz w:val="24"/>
          <w:szCs w:val="24"/>
          <w:rtl/>
        </w:rPr>
        <w:t>אשר למתחם פסילת רישיון הנהיגה, יש לקבוע מתחם של 2-10 שנות פסילה לכל אירוע. בתוך המתחם, ובשים לב לתקופות הפסילה המינימלית הנובעות מנתוניו של הנאשם, אך גם בשים לב לכך, שהנאשם פסול מנהיגה כבר כעת עד שנת 2040, יש לקבוע עונש פסילה כולל במרכז המתחם.</w:t>
      </w:r>
    </w:p>
    <w:p w14:paraId="04C6EA26" w14:textId="77777777" w:rsidR="00D3313F" w:rsidRDefault="00D3313F" w:rsidP="00D3313F">
      <w:pPr>
        <w:spacing w:line="360" w:lineRule="auto"/>
        <w:jc w:val="both"/>
        <w:rPr>
          <w:rFonts w:ascii="David" w:hAnsi="David"/>
          <w:b/>
          <w:bCs/>
          <w:u w:val="single"/>
          <w:rtl/>
        </w:rPr>
      </w:pPr>
      <w:r>
        <w:rPr>
          <w:rFonts w:ascii="David" w:hAnsi="David"/>
          <w:b/>
          <w:bCs/>
          <w:u w:val="single"/>
          <w:rtl/>
        </w:rPr>
        <w:t>הפעלת התנאי</w:t>
      </w:r>
      <w:r>
        <w:rPr>
          <w:rFonts w:ascii="David" w:hAnsi="David" w:hint="cs"/>
          <w:b/>
          <w:bCs/>
          <w:u w:val="single"/>
          <w:rtl/>
        </w:rPr>
        <w:t>:</w:t>
      </w:r>
    </w:p>
    <w:p w14:paraId="5E115F7D"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נגד הנאשם תלוי ועומד מאסר על תנאי בן ארבעה חודשים, בגין הרשעתו בתיק האב בעבירה של הפרעה לשוטר במילוי תפקידו.</w:t>
      </w:r>
    </w:p>
    <w:p w14:paraId="5B891447" w14:textId="77777777" w:rsidR="00D3313F" w:rsidRDefault="00D3313F" w:rsidP="00D3313F">
      <w:pPr>
        <w:pStyle w:val="aa"/>
        <w:spacing w:line="360" w:lineRule="auto"/>
        <w:jc w:val="both"/>
        <w:rPr>
          <w:rFonts w:ascii="David" w:hAnsi="David" w:cs="David"/>
          <w:sz w:val="24"/>
          <w:szCs w:val="24"/>
        </w:rPr>
      </w:pPr>
      <w:r>
        <w:rPr>
          <w:rFonts w:ascii="David" w:hAnsi="David" w:cs="David"/>
          <w:sz w:val="24"/>
          <w:szCs w:val="24"/>
          <w:rtl/>
        </w:rPr>
        <w:t>לעניין צבירת התנאי, צודק ב"כ הנאשם, כי הפרקטיקה הנוהגת בסיום תיקים במסגרת 'מוקד' היא שתנאים מופעלים בחפיפה חלקית. בשים לב לאורכה של תקופת המאסר אותה מרצה הנאשם כעת, ולזו שתוטל עליו בתיק זה, אני מורה על הפעלת המאסר המותנה, כך שמחציתו בלבד תופעל במצטבר.</w:t>
      </w:r>
    </w:p>
    <w:p w14:paraId="34DBC7C7" w14:textId="77777777" w:rsidR="00D3313F" w:rsidRDefault="00D3313F" w:rsidP="00D3313F">
      <w:pPr>
        <w:spacing w:line="360" w:lineRule="auto"/>
        <w:jc w:val="both"/>
        <w:rPr>
          <w:rFonts w:ascii="David" w:hAnsi="David"/>
          <w:rtl/>
        </w:rPr>
      </w:pPr>
      <w:r>
        <w:rPr>
          <w:rFonts w:ascii="David" w:hAnsi="David"/>
          <w:b/>
          <w:bCs/>
          <w:u w:val="single"/>
          <w:rtl/>
        </w:rPr>
        <w:t>סוף דבר</w:t>
      </w:r>
      <w:r>
        <w:rPr>
          <w:rFonts w:ascii="David" w:hAnsi="David" w:hint="cs"/>
          <w:rtl/>
        </w:rPr>
        <w:t>:</w:t>
      </w:r>
    </w:p>
    <w:p w14:paraId="6E8BEAEB" w14:textId="77777777" w:rsidR="00D3313F" w:rsidRDefault="00D3313F" w:rsidP="00D3313F">
      <w:pPr>
        <w:spacing w:line="360" w:lineRule="auto"/>
        <w:jc w:val="both"/>
        <w:rPr>
          <w:rFonts w:ascii="David" w:hAnsi="David"/>
          <w:rtl/>
        </w:rPr>
      </w:pPr>
    </w:p>
    <w:p w14:paraId="08C01A1B" w14:textId="77777777" w:rsidR="00D3313F" w:rsidRDefault="00D3313F" w:rsidP="00D3313F">
      <w:pPr>
        <w:pStyle w:val="aa"/>
        <w:numPr>
          <w:ilvl w:val="0"/>
          <w:numId w:val="1"/>
        </w:numPr>
        <w:spacing w:line="360" w:lineRule="auto"/>
        <w:jc w:val="both"/>
        <w:rPr>
          <w:rFonts w:ascii="David" w:hAnsi="David" w:cs="David"/>
          <w:sz w:val="24"/>
          <w:szCs w:val="24"/>
          <w:rtl/>
        </w:rPr>
      </w:pPr>
      <w:r>
        <w:rPr>
          <w:rFonts w:ascii="David" w:hAnsi="David" w:cs="David"/>
          <w:sz w:val="24"/>
          <w:szCs w:val="24"/>
          <w:rtl/>
        </w:rPr>
        <w:t>לאור כל המפורט לעיל, החלטתי להטיל על הנאשם את העונשים הבאים:</w:t>
      </w:r>
    </w:p>
    <w:p w14:paraId="4CB64477" w14:textId="77777777" w:rsidR="00D3313F" w:rsidRDefault="00D3313F" w:rsidP="00D3313F">
      <w:pPr>
        <w:pStyle w:val="aa"/>
        <w:spacing w:line="360" w:lineRule="auto"/>
        <w:jc w:val="both"/>
        <w:rPr>
          <w:rFonts w:ascii="David" w:hAnsi="David" w:cs="David"/>
          <w:sz w:val="24"/>
          <w:szCs w:val="24"/>
        </w:rPr>
      </w:pPr>
    </w:p>
    <w:p w14:paraId="076D6E16" w14:textId="77777777" w:rsidR="00D3313F" w:rsidRDefault="00D3313F" w:rsidP="00D3313F">
      <w:pPr>
        <w:pStyle w:val="aa"/>
        <w:numPr>
          <w:ilvl w:val="0"/>
          <w:numId w:val="4"/>
        </w:numPr>
        <w:spacing w:line="360" w:lineRule="auto"/>
        <w:jc w:val="both"/>
        <w:rPr>
          <w:rFonts w:ascii="David" w:hAnsi="David" w:cs="David"/>
          <w:sz w:val="24"/>
          <w:szCs w:val="24"/>
          <w:rtl/>
        </w:rPr>
      </w:pPr>
      <w:r>
        <w:rPr>
          <w:rFonts w:ascii="David" w:hAnsi="David" w:cs="David"/>
          <w:sz w:val="24"/>
          <w:szCs w:val="24"/>
          <w:rtl/>
        </w:rPr>
        <w:t>מאסר בפועל לתקופה של 28 חודשי מאסר, בניכוי ימי מעצרו בתיקים אלה, על פי רישומי שב"ס.</w:t>
      </w:r>
    </w:p>
    <w:p w14:paraId="0C250834" w14:textId="77777777" w:rsidR="00D3313F" w:rsidRDefault="00D3313F" w:rsidP="00D3313F">
      <w:pPr>
        <w:pStyle w:val="aa"/>
        <w:numPr>
          <w:ilvl w:val="0"/>
          <w:numId w:val="4"/>
        </w:numPr>
        <w:spacing w:line="360" w:lineRule="auto"/>
        <w:jc w:val="both"/>
        <w:rPr>
          <w:rFonts w:ascii="David" w:hAnsi="David" w:cs="David"/>
          <w:sz w:val="24"/>
          <w:szCs w:val="24"/>
        </w:rPr>
      </w:pPr>
      <w:r>
        <w:rPr>
          <w:rFonts w:ascii="David" w:hAnsi="David" w:cs="David"/>
          <w:sz w:val="24"/>
          <w:szCs w:val="24"/>
          <w:rtl/>
        </w:rPr>
        <w:t>הפעלת עונש מאסר על תנאי בן 4 חודשים, מ</w:t>
      </w:r>
      <w:hyperlink r:id="rId43" w:history="1">
        <w:r w:rsidR="002661FB" w:rsidRPr="002661FB">
          <w:rPr>
            <w:rFonts w:ascii="David" w:hAnsi="David" w:cs="David"/>
            <w:color w:val="0000FF"/>
            <w:sz w:val="24"/>
            <w:szCs w:val="24"/>
            <w:u w:val="single"/>
            <w:rtl/>
          </w:rPr>
          <w:t>ת"פ  15798-05-19</w:t>
        </w:r>
      </w:hyperlink>
      <w:r>
        <w:rPr>
          <w:rFonts w:ascii="David" w:hAnsi="David" w:cs="David"/>
          <w:sz w:val="24"/>
          <w:szCs w:val="24"/>
          <w:rtl/>
        </w:rPr>
        <w:t>, מחציתו במצטבר לעונש שבתיק זה.</w:t>
      </w:r>
    </w:p>
    <w:p w14:paraId="03B86DF0" w14:textId="77777777" w:rsidR="00D3313F" w:rsidRDefault="00D3313F" w:rsidP="00D3313F">
      <w:pPr>
        <w:pStyle w:val="aa"/>
        <w:spacing w:line="360" w:lineRule="auto"/>
        <w:ind w:left="1080"/>
        <w:jc w:val="both"/>
        <w:rPr>
          <w:rFonts w:ascii="David" w:hAnsi="David" w:cs="David"/>
          <w:b/>
          <w:bCs/>
          <w:sz w:val="24"/>
          <w:szCs w:val="24"/>
          <w:rtl/>
        </w:rPr>
      </w:pPr>
      <w:r>
        <w:rPr>
          <w:rFonts w:ascii="David" w:hAnsi="David" w:cs="David"/>
          <w:b/>
          <w:bCs/>
          <w:sz w:val="24"/>
          <w:szCs w:val="24"/>
          <w:rtl/>
        </w:rPr>
        <w:t>בסך הכל ירצה הנאשם 30 חודשי מאסר בפועל בניכוי ימי מעצרו.</w:t>
      </w:r>
    </w:p>
    <w:p w14:paraId="555E48C2" w14:textId="77777777" w:rsidR="00D3313F" w:rsidRDefault="00D3313F" w:rsidP="00D3313F">
      <w:pPr>
        <w:pStyle w:val="aa"/>
        <w:spacing w:line="360" w:lineRule="auto"/>
        <w:ind w:left="1080"/>
        <w:jc w:val="both"/>
        <w:rPr>
          <w:rFonts w:ascii="David" w:hAnsi="David" w:cs="David"/>
          <w:b/>
          <w:bCs/>
          <w:sz w:val="24"/>
          <w:szCs w:val="24"/>
          <w:rtl/>
        </w:rPr>
      </w:pPr>
    </w:p>
    <w:p w14:paraId="1D1A19A3" w14:textId="77777777" w:rsidR="00D3313F" w:rsidRDefault="00D3313F" w:rsidP="00D3313F">
      <w:pPr>
        <w:pStyle w:val="aa"/>
        <w:numPr>
          <w:ilvl w:val="0"/>
          <w:numId w:val="4"/>
        </w:numPr>
        <w:spacing w:line="360" w:lineRule="auto"/>
        <w:jc w:val="both"/>
        <w:rPr>
          <w:rFonts w:ascii="David" w:hAnsi="David" w:cs="David"/>
          <w:sz w:val="24"/>
          <w:szCs w:val="24"/>
          <w:rtl/>
        </w:rPr>
      </w:pPr>
      <w:r>
        <w:rPr>
          <w:rFonts w:ascii="David" w:hAnsi="David" w:cs="David"/>
          <w:sz w:val="24"/>
          <w:szCs w:val="24"/>
          <w:rtl/>
        </w:rPr>
        <w:t>פסילת רישיון נהיגה לתקופה של 5 שנים מיום שחרורו, ובמצטבר לכל עונש פסילה אחר.</w:t>
      </w:r>
    </w:p>
    <w:p w14:paraId="0D564FEB" w14:textId="77777777" w:rsidR="00D3313F" w:rsidRDefault="00D3313F" w:rsidP="00D3313F">
      <w:pPr>
        <w:pStyle w:val="aa"/>
        <w:numPr>
          <w:ilvl w:val="0"/>
          <w:numId w:val="4"/>
        </w:numPr>
        <w:spacing w:line="360" w:lineRule="auto"/>
        <w:jc w:val="both"/>
        <w:rPr>
          <w:rFonts w:ascii="David" w:hAnsi="David" w:cs="David"/>
          <w:sz w:val="24"/>
          <w:szCs w:val="24"/>
        </w:rPr>
      </w:pPr>
      <w:r>
        <w:rPr>
          <w:rFonts w:ascii="David" w:hAnsi="David" w:cs="David"/>
          <w:sz w:val="24"/>
          <w:szCs w:val="24"/>
          <w:rtl/>
        </w:rPr>
        <w:t>מאסר על תנאי של 6 חודשים, למשך 3 שנים מיום שחרורו, שיופעל אם יעבור הנאשם עבירה בה הורשע.</w:t>
      </w:r>
    </w:p>
    <w:p w14:paraId="4344ABB5" w14:textId="77777777" w:rsidR="00D3313F" w:rsidRPr="002661FB" w:rsidRDefault="002661FB" w:rsidP="00D3313F">
      <w:pPr>
        <w:spacing w:line="360" w:lineRule="auto"/>
        <w:ind w:left="720"/>
        <w:jc w:val="both"/>
        <w:rPr>
          <w:rFonts w:ascii="David" w:hAnsi="David"/>
          <w:color w:val="FFFFFF"/>
          <w:sz w:val="2"/>
          <w:szCs w:val="2"/>
        </w:rPr>
      </w:pPr>
      <w:r w:rsidRPr="002661FB">
        <w:rPr>
          <w:rFonts w:ascii="David" w:hAnsi="David"/>
          <w:color w:val="FFFFFF"/>
          <w:sz w:val="2"/>
          <w:szCs w:val="2"/>
          <w:rtl/>
        </w:rPr>
        <w:t>5129371</w:t>
      </w:r>
    </w:p>
    <w:p w14:paraId="3C7C2794" w14:textId="77777777" w:rsidR="00D3313F" w:rsidRDefault="002661FB" w:rsidP="00D3313F">
      <w:pPr>
        <w:spacing w:line="360" w:lineRule="auto"/>
        <w:ind w:left="720"/>
        <w:jc w:val="both"/>
        <w:rPr>
          <w:rFonts w:ascii="David" w:hAnsi="David"/>
          <w:rtl/>
        </w:rPr>
      </w:pPr>
      <w:r w:rsidRPr="002661FB">
        <w:rPr>
          <w:rFonts w:ascii="David" w:hAnsi="David"/>
          <w:color w:val="FFFFFF"/>
          <w:sz w:val="2"/>
          <w:szCs w:val="2"/>
          <w:rtl/>
        </w:rPr>
        <w:t>54678313</w:t>
      </w:r>
      <w:r w:rsidR="00D3313F">
        <w:rPr>
          <w:rFonts w:ascii="David" w:hAnsi="David"/>
          <w:rtl/>
        </w:rPr>
        <w:t xml:space="preserve">בשל אורכה של תקופת המאסר, ומאחר שלא מדובר בעבירות שנעברו על רקע כלכלי, אין מקום לקבל את עתירת המאשימה במקרה זה להטלת עונשים כספיים על הנאשם. </w:t>
      </w:r>
    </w:p>
    <w:p w14:paraId="02073708" w14:textId="77777777" w:rsidR="00D3313F" w:rsidRPr="000F2247" w:rsidRDefault="00D3313F" w:rsidP="00D3313F">
      <w:pPr>
        <w:rPr>
          <w:rFonts w:ascii="Arial" w:hAnsi="Arial"/>
          <w:b/>
          <w:bCs/>
          <w:sz w:val="26"/>
          <w:szCs w:val="26"/>
          <w:rtl/>
        </w:rPr>
      </w:pPr>
    </w:p>
    <w:p w14:paraId="69D6CE59" w14:textId="77777777" w:rsidR="00D3313F" w:rsidRPr="000F2247" w:rsidRDefault="002661FB" w:rsidP="00D3313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ה' תמוז תשפ"ד, 11 יולי 2024, במעמד הצדדים. </w:t>
      </w:r>
      <w:bookmarkEnd w:id="8"/>
      <w:r w:rsidR="00D3313F">
        <w:rPr>
          <w:rFonts w:ascii="Arial" w:hAnsi="Arial"/>
          <w:b/>
          <w:bCs/>
          <w:sz w:val="26"/>
          <w:szCs w:val="26"/>
          <w:rtl/>
        </w:rPr>
        <w:tab/>
      </w:r>
      <w:r w:rsidR="00D3313F">
        <w:rPr>
          <w:rFonts w:ascii="Arial" w:hAnsi="Arial"/>
          <w:b/>
          <w:bCs/>
          <w:sz w:val="26"/>
          <w:szCs w:val="26"/>
          <w:rtl/>
        </w:rPr>
        <w:tab/>
      </w:r>
      <w:r w:rsidR="00D3313F">
        <w:rPr>
          <w:rFonts w:ascii="Arial" w:hAnsi="Arial"/>
          <w:b/>
          <w:bCs/>
          <w:sz w:val="26"/>
          <w:szCs w:val="26"/>
          <w:rtl/>
        </w:rPr>
        <w:tab/>
      </w:r>
      <w:r w:rsidR="00D3313F">
        <w:rPr>
          <w:rFonts w:ascii="Arial" w:hAnsi="Arial"/>
          <w:b/>
          <w:bCs/>
          <w:sz w:val="26"/>
          <w:szCs w:val="26"/>
          <w:rtl/>
        </w:rPr>
        <w:tab/>
      </w:r>
      <w:r w:rsidR="00D3313F">
        <w:rPr>
          <w:rFonts w:ascii="Arial" w:hAnsi="Arial"/>
          <w:b/>
          <w:bCs/>
          <w:sz w:val="26"/>
          <w:szCs w:val="26"/>
          <w:rtl/>
        </w:rPr>
        <w:tab/>
      </w:r>
      <w:r w:rsidR="00D3313F">
        <w:rPr>
          <w:rFonts w:ascii="Arial" w:hAnsi="Arial"/>
          <w:b/>
          <w:bCs/>
          <w:sz w:val="26"/>
          <w:szCs w:val="26"/>
          <w:rtl/>
        </w:rPr>
        <w:tab/>
      </w:r>
      <w:r w:rsidR="00D3313F">
        <w:rPr>
          <w:rFonts w:ascii="Arial" w:hAnsi="Arial"/>
          <w:b/>
          <w:bCs/>
          <w:sz w:val="26"/>
          <w:szCs w:val="26"/>
          <w:rtl/>
        </w:rPr>
        <w:tab/>
      </w:r>
      <w:r w:rsidR="00D3313F">
        <w:rPr>
          <w:rFonts w:ascii="Arial" w:hAnsi="Arial" w:hint="cs"/>
          <w:b/>
          <w:bCs/>
          <w:sz w:val="26"/>
          <w:szCs w:val="26"/>
          <w:rtl/>
        </w:rPr>
        <w:t xml:space="preserve">         </w:t>
      </w:r>
    </w:p>
    <w:p w14:paraId="70B71F1F" w14:textId="77777777" w:rsidR="00D3313F" w:rsidRPr="000F2247" w:rsidRDefault="00D3313F" w:rsidP="002661F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C31E398" w14:textId="77777777" w:rsidR="00D3313F" w:rsidRPr="007243BC" w:rsidRDefault="007243BC" w:rsidP="00D3313F">
      <w:pPr>
        <w:jc w:val="center"/>
        <w:rPr>
          <w:rFonts w:ascii="Arial" w:hAnsi="Arial"/>
          <w:b/>
          <w:bCs/>
          <w:color w:val="FFFFFF"/>
          <w:sz w:val="2"/>
          <w:szCs w:val="2"/>
          <w:rtl/>
        </w:rPr>
      </w:pPr>
      <w:r w:rsidRPr="007243BC">
        <w:rPr>
          <w:rFonts w:ascii="Arial" w:hAnsi="Arial"/>
          <w:b/>
          <w:bCs/>
          <w:color w:val="FFFFFF"/>
          <w:sz w:val="2"/>
          <w:szCs w:val="2"/>
          <w:rtl/>
        </w:rPr>
        <w:t>5129371</w:t>
      </w:r>
    </w:p>
    <w:p w14:paraId="60F51775" w14:textId="77777777" w:rsidR="002661FB" w:rsidRDefault="002661FB" w:rsidP="002661FB">
      <w:pPr>
        <w:rPr>
          <w:rtl/>
        </w:rPr>
      </w:pPr>
    </w:p>
    <w:p w14:paraId="3591CA28" w14:textId="77777777" w:rsidR="002661FB" w:rsidRDefault="002661FB" w:rsidP="002661FB">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35053487" w14:textId="77777777" w:rsidR="007243BC" w:rsidRPr="007243BC" w:rsidRDefault="007243BC" w:rsidP="007243BC">
      <w:pPr>
        <w:keepNext/>
        <w:rPr>
          <w:rFonts w:ascii="David" w:hAnsi="David"/>
          <w:color w:val="000000"/>
          <w:sz w:val="22"/>
          <w:szCs w:val="22"/>
          <w:rtl/>
        </w:rPr>
      </w:pPr>
    </w:p>
    <w:p w14:paraId="23BCEA46" w14:textId="77777777" w:rsidR="007243BC" w:rsidRPr="007243BC" w:rsidRDefault="007243BC" w:rsidP="007243BC">
      <w:pPr>
        <w:keepNext/>
        <w:rPr>
          <w:rFonts w:ascii="David" w:hAnsi="David"/>
          <w:color w:val="000000"/>
          <w:sz w:val="22"/>
          <w:szCs w:val="22"/>
          <w:rtl/>
        </w:rPr>
      </w:pPr>
      <w:r w:rsidRPr="007243BC">
        <w:rPr>
          <w:rFonts w:ascii="David" w:hAnsi="David"/>
          <w:color w:val="000000"/>
          <w:sz w:val="22"/>
          <w:szCs w:val="22"/>
          <w:rtl/>
        </w:rPr>
        <w:t>ענת חולתא 54678313-/</w:t>
      </w:r>
    </w:p>
    <w:p w14:paraId="217440FE" w14:textId="77777777" w:rsidR="002661FB" w:rsidRPr="002661FB" w:rsidRDefault="007243BC" w:rsidP="007243BC">
      <w:pPr>
        <w:rPr>
          <w:color w:val="0000FF"/>
          <w:u w:val="single"/>
        </w:rPr>
      </w:pPr>
      <w:r w:rsidRPr="007243BC">
        <w:rPr>
          <w:color w:val="000000"/>
          <w:u w:val="single"/>
          <w:rtl/>
        </w:rPr>
        <w:t>נוסח מסמך זה כפוף לשינויי ניסוח ועריכה</w:t>
      </w:r>
    </w:p>
    <w:sectPr w:rsidR="002661FB" w:rsidRPr="002661FB" w:rsidSect="007243BC">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D9DF1" w14:textId="77777777" w:rsidR="00C3397C" w:rsidRDefault="00C3397C" w:rsidP="00282E78">
      <w:r>
        <w:separator/>
      </w:r>
    </w:p>
  </w:endnote>
  <w:endnote w:type="continuationSeparator" w:id="0">
    <w:p w14:paraId="31F34A53" w14:textId="77777777" w:rsidR="00C3397C" w:rsidRDefault="00C3397C" w:rsidP="00282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B2373" w14:textId="77777777" w:rsidR="007243BC" w:rsidRDefault="007243BC" w:rsidP="007243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BFBCD98" w14:textId="77777777" w:rsidR="0016146C" w:rsidRPr="007243BC" w:rsidRDefault="007243BC" w:rsidP="007243BC">
    <w:pPr>
      <w:pStyle w:val="a5"/>
      <w:pBdr>
        <w:top w:val="single" w:sz="4" w:space="1" w:color="auto"/>
        <w:between w:val="single" w:sz="4" w:space="0" w:color="auto"/>
      </w:pBdr>
      <w:spacing w:after="60"/>
      <w:jc w:val="center"/>
      <w:rPr>
        <w:rFonts w:ascii="FrankRuehl" w:hAnsi="FrankRuehl" w:cs="FrankRuehl"/>
        <w:color w:val="000000"/>
      </w:rPr>
    </w:pPr>
    <w:r w:rsidRPr="007243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E3B82" w14:textId="77777777" w:rsidR="007243BC" w:rsidRDefault="007243BC" w:rsidP="007243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67B6">
      <w:rPr>
        <w:rFonts w:ascii="FrankRuehl" w:hAnsi="FrankRuehl" w:cs="FrankRuehl"/>
        <w:noProof/>
        <w:rtl/>
      </w:rPr>
      <w:t>1</w:t>
    </w:r>
    <w:r>
      <w:rPr>
        <w:rFonts w:ascii="FrankRuehl" w:hAnsi="FrankRuehl" w:cs="FrankRuehl"/>
        <w:rtl/>
      </w:rPr>
      <w:fldChar w:fldCharType="end"/>
    </w:r>
  </w:p>
  <w:p w14:paraId="230DBD79" w14:textId="77777777" w:rsidR="0016146C" w:rsidRPr="007243BC" w:rsidRDefault="007243BC" w:rsidP="007243BC">
    <w:pPr>
      <w:pStyle w:val="a5"/>
      <w:pBdr>
        <w:top w:val="single" w:sz="4" w:space="1" w:color="auto"/>
        <w:between w:val="single" w:sz="4" w:space="0" w:color="auto"/>
      </w:pBdr>
      <w:spacing w:after="60"/>
      <w:jc w:val="center"/>
      <w:rPr>
        <w:rFonts w:ascii="FrankRuehl" w:hAnsi="FrankRuehl" w:cs="FrankRuehl"/>
        <w:color w:val="000000"/>
      </w:rPr>
    </w:pPr>
    <w:r w:rsidRPr="007243BC">
      <w:rPr>
        <w:rFonts w:ascii="FrankRuehl" w:hAnsi="FrankRuehl" w:cs="FrankRuehl"/>
        <w:color w:val="000000"/>
      </w:rPr>
      <w:pict w14:anchorId="0A66C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39079" w14:textId="77777777" w:rsidR="00C3397C" w:rsidRDefault="00C3397C" w:rsidP="00282E78">
      <w:r>
        <w:separator/>
      </w:r>
    </w:p>
  </w:footnote>
  <w:footnote w:type="continuationSeparator" w:id="0">
    <w:p w14:paraId="1FCB5F7A" w14:textId="77777777" w:rsidR="00C3397C" w:rsidRDefault="00C3397C" w:rsidP="00282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3C126" w14:textId="77777777" w:rsidR="002661FB" w:rsidRPr="007243BC" w:rsidRDefault="007243BC" w:rsidP="007243B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48751-01-23</w:t>
    </w:r>
    <w:r>
      <w:rPr>
        <w:rFonts w:ascii="David" w:hAnsi="David"/>
        <w:color w:val="000000"/>
        <w:sz w:val="22"/>
        <w:szCs w:val="22"/>
        <w:rtl/>
      </w:rPr>
      <w:tab/>
      <w:t xml:space="preserve"> מדינת ישראל נ' לואי אלרגילאת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F8513" w14:textId="77777777" w:rsidR="002661FB" w:rsidRPr="007243BC" w:rsidRDefault="007243BC" w:rsidP="007243B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48751-01-23</w:t>
    </w:r>
    <w:r>
      <w:rPr>
        <w:rFonts w:ascii="David" w:hAnsi="David"/>
        <w:color w:val="000000"/>
        <w:sz w:val="22"/>
        <w:szCs w:val="22"/>
        <w:rtl/>
      </w:rPr>
      <w:tab/>
      <w:t xml:space="preserve"> מדינת ישראל נ' לואי אלרגילאת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B64CD"/>
    <w:multiLevelType w:val="hybridMultilevel"/>
    <w:tmpl w:val="74A8E856"/>
    <w:lvl w:ilvl="0" w:tplc="B674EEF8">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EB3560C"/>
    <w:multiLevelType w:val="hybridMultilevel"/>
    <w:tmpl w:val="DB04E79E"/>
    <w:lvl w:ilvl="0" w:tplc="BF548BC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59C6B16"/>
    <w:multiLevelType w:val="hybridMultilevel"/>
    <w:tmpl w:val="C48480B2"/>
    <w:lvl w:ilvl="0" w:tplc="6016B77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E7C5E7C"/>
    <w:multiLevelType w:val="hybridMultilevel"/>
    <w:tmpl w:val="4F1C7BFA"/>
    <w:lvl w:ilvl="0" w:tplc="C7F8E98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345247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50009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6729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48380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313F"/>
    <w:rsid w:val="0008067D"/>
    <w:rsid w:val="00114ED2"/>
    <w:rsid w:val="0016146C"/>
    <w:rsid w:val="001B5A3B"/>
    <w:rsid w:val="001F4B25"/>
    <w:rsid w:val="002661FB"/>
    <w:rsid w:val="00282E78"/>
    <w:rsid w:val="003430AB"/>
    <w:rsid w:val="00360114"/>
    <w:rsid w:val="007243BC"/>
    <w:rsid w:val="00872363"/>
    <w:rsid w:val="00A067B6"/>
    <w:rsid w:val="00C3397C"/>
    <w:rsid w:val="00D3313F"/>
    <w:rsid w:val="00D957DB"/>
    <w:rsid w:val="00E16500"/>
    <w:rsid w:val="00FE35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7DF4FA"/>
  <w15:chartTrackingRefBased/>
  <w15:docId w15:val="{9293FEEA-6868-4BF1-A7E6-CD3631C6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313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313F"/>
    <w:pPr>
      <w:tabs>
        <w:tab w:val="center" w:pos="4153"/>
        <w:tab w:val="right" w:pos="8306"/>
      </w:tabs>
    </w:pPr>
  </w:style>
  <w:style w:type="character" w:customStyle="1" w:styleId="a4">
    <w:name w:val="כותרת עליונה תו"/>
    <w:link w:val="a3"/>
    <w:rsid w:val="00D3313F"/>
    <w:rPr>
      <w:rFonts w:ascii="Times New Roman" w:eastAsia="Times New Roman" w:hAnsi="Times New Roman" w:cs="David"/>
      <w:sz w:val="24"/>
      <w:szCs w:val="24"/>
    </w:rPr>
  </w:style>
  <w:style w:type="paragraph" w:styleId="a5">
    <w:name w:val="footer"/>
    <w:basedOn w:val="a"/>
    <w:link w:val="a6"/>
    <w:rsid w:val="00D3313F"/>
    <w:pPr>
      <w:tabs>
        <w:tab w:val="center" w:pos="4153"/>
        <w:tab w:val="right" w:pos="8306"/>
      </w:tabs>
    </w:pPr>
  </w:style>
  <w:style w:type="character" w:customStyle="1" w:styleId="a6">
    <w:name w:val="כותרת תחתונה תו"/>
    <w:link w:val="a5"/>
    <w:rsid w:val="00D3313F"/>
    <w:rPr>
      <w:rFonts w:ascii="Times New Roman" w:eastAsia="Times New Roman" w:hAnsi="Times New Roman" w:cs="David"/>
      <w:sz w:val="24"/>
      <w:szCs w:val="24"/>
    </w:rPr>
  </w:style>
  <w:style w:type="table" w:styleId="a7">
    <w:name w:val="Table Grid"/>
    <w:basedOn w:val="a1"/>
    <w:rsid w:val="00D3313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313F"/>
  </w:style>
  <w:style w:type="character" w:customStyle="1" w:styleId="a9">
    <w:name w:val="פיסקת רשימה תו"/>
    <w:link w:val="aa"/>
    <w:locked/>
    <w:rsid w:val="00D3313F"/>
  </w:style>
  <w:style w:type="paragraph" w:styleId="aa">
    <w:name w:val="List Paragraph"/>
    <w:basedOn w:val="a"/>
    <w:link w:val="a9"/>
    <w:qFormat/>
    <w:rsid w:val="00D3313F"/>
    <w:pPr>
      <w:spacing w:after="160" w:line="256" w:lineRule="auto"/>
      <w:ind w:left="720"/>
      <w:contextualSpacing/>
    </w:pPr>
    <w:rPr>
      <w:rFonts w:ascii="Calibri" w:eastAsia="Calibri" w:hAnsi="Calibri" w:cs="Arial"/>
      <w:sz w:val="22"/>
      <w:szCs w:val="22"/>
    </w:rPr>
  </w:style>
  <w:style w:type="character" w:styleId="Hyperlink">
    <w:name w:val="Hyperlink"/>
    <w:rsid w:val="002661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62.3"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5227/62.3" TargetMode="External"/><Relationship Id="rId39" Type="http://schemas.openxmlformats.org/officeDocument/2006/relationships/hyperlink" Target="http://www.nevo.co.il/law/5227" TargetMode="External"/><Relationship Id="rId21" Type="http://schemas.openxmlformats.org/officeDocument/2006/relationships/hyperlink" Target="http://www.nevo.co.il/law/5227/62.2" TargetMode="External"/><Relationship Id="rId34" Type="http://schemas.openxmlformats.org/officeDocument/2006/relationships/hyperlink" Target="http://www.nevo.co.il/case/25761360" TargetMode="External"/><Relationship Id="rId42" Type="http://schemas.openxmlformats.org/officeDocument/2006/relationships/hyperlink" Target="http://www.nevo.co.il/case/589026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9324050" TargetMode="External"/><Relationship Id="rId11" Type="http://schemas.openxmlformats.org/officeDocument/2006/relationships/hyperlink" Target="http://www.nevo.co.il/law/5227/39a" TargetMode="External"/><Relationship Id="rId24" Type="http://schemas.openxmlformats.org/officeDocument/2006/relationships/hyperlink" Target="http://www.nevo.co.il/law/74501/2a" TargetMode="External"/><Relationship Id="rId32" Type="http://schemas.openxmlformats.org/officeDocument/2006/relationships/hyperlink" Target="http://www.nevo.co.il/case/26934420" TargetMode="External"/><Relationship Id="rId37" Type="http://schemas.openxmlformats.org/officeDocument/2006/relationships/hyperlink" Target="http://www.nevo.co.il/case/26329701" TargetMode="External"/><Relationship Id="rId40" Type="http://schemas.openxmlformats.org/officeDocument/2006/relationships/hyperlink" Target="http://www.nevo.co.il/case/22505402"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4501/2a" TargetMode="External"/><Relationship Id="rId23" Type="http://schemas.openxmlformats.org/officeDocument/2006/relationships/hyperlink" Target="http://www.nevo.co.il/law/5227/10.a" TargetMode="External"/><Relationship Id="rId28" Type="http://schemas.openxmlformats.org/officeDocument/2006/relationships/hyperlink" Target="http://www.nevo.co.il/law/4216" TargetMode="External"/><Relationship Id="rId36" Type="http://schemas.openxmlformats.org/officeDocument/2006/relationships/hyperlink" Target="http://www.nevo.co.il/case/24167572" TargetMode="External"/><Relationship Id="rId49" Type="http://schemas.openxmlformats.org/officeDocument/2006/relationships/fontTable" Target="fontTable.xml"/><Relationship Id="rId10" Type="http://schemas.openxmlformats.org/officeDocument/2006/relationships/hyperlink" Target="http://www.nevo.co.il/law/5227/10.a" TargetMode="External"/><Relationship Id="rId19" Type="http://schemas.openxmlformats.org/officeDocument/2006/relationships/hyperlink" Target="http://www.nevo.co.il/law/70301/275" TargetMode="External"/><Relationship Id="rId31" Type="http://schemas.openxmlformats.org/officeDocument/2006/relationships/hyperlink" Target="http://www.nevo.co.il/case/25673376"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5227" TargetMode="External"/><Relationship Id="rId14" Type="http://schemas.openxmlformats.org/officeDocument/2006/relationships/hyperlink" Target="http://www.nevo.co.il/law/74501" TargetMode="External"/><Relationship Id="rId22" Type="http://schemas.openxmlformats.org/officeDocument/2006/relationships/hyperlink" Target="http://www.nevo.co.il/law/5227" TargetMode="External"/><Relationship Id="rId27" Type="http://schemas.openxmlformats.org/officeDocument/2006/relationships/hyperlink" Target="http://www.nevo.co.il/law/4216/7.a.;7.c" TargetMode="External"/><Relationship Id="rId30" Type="http://schemas.openxmlformats.org/officeDocument/2006/relationships/hyperlink" Target="http://www.nevo.co.il/case/27837696" TargetMode="External"/><Relationship Id="rId35" Type="http://schemas.openxmlformats.org/officeDocument/2006/relationships/hyperlink" Target="http://www.nevo.co.il/case/23388363" TargetMode="External"/><Relationship Id="rId43" Type="http://schemas.openxmlformats.org/officeDocument/2006/relationships/hyperlink" Target="http://www.nevo.co.il/case/25673376" TargetMode="External"/><Relationship Id="rId48" Type="http://schemas.openxmlformats.org/officeDocument/2006/relationships/footer" Target="footer2.xml"/><Relationship Id="rId8" Type="http://schemas.openxmlformats.org/officeDocument/2006/relationships/hyperlink" Target="http://www.nevo.co.il/law/70301/275" TargetMode="External"/><Relationship Id="rId3" Type="http://schemas.openxmlformats.org/officeDocument/2006/relationships/settings" Target="settings.xml"/><Relationship Id="rId12" Type="http://schemas.openxmlformats.org/officeDocument/2006/relationships/hyperlink" Target="http://www.nevo.co.il/law/5227/62.2"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4501" TargetMode="External"/><Relationship Id="rId33" Type="http://schemas.openxmlformats.org/officeDocument/2006/relationships/hyperlink" Target="http://www.nevo.co.il/case/27932208" TargetMode="External"/><Relationship Id="rId38" Type="http://schemas.openxmlformats.org/officeDocument/2006/relationships/hyperlink" Target="http://www.nevo.co.il/law/5227/39a"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2841071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2760</Words>
  <Characters>13802</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16529</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3145845</vt:i4>
      </vt:variant>
      <vt:variant>
        <vt:i4>108</vt:i4>
      </vt:variant>
      <vt:variant>
        <vt:i4>0</vt:i4>
      </vt:variant>
      <vt:variant>
        <vt:i4>5</vt:i4>
      </vt:variant>
      <vt:variant>
        <vt:lpwstr>http://www.nevo.co.il/case/25673376</vt:lpwstr>
      </vt:variant>
      <vt:variant>
        <vt:lpwstr/>
      </vt:variant>
      <vt:variant>
        <vt:i4>3670138</vt:i4>
      </vt:variant>
      <vt:variant>
        <vt:i4>105</vt:i4>
      </vt:variant>
      <vt:variant>
        <vt:i4>0</vt:i4>
      </vt:variant>
      <vt:variant>
        <vt:i4>5</vt:i4>
      </vt:variant>
      <vt:variant>
        <vt:lpwstr>http://www.nevo.co.il/case/5890266</vt:lpwstr>
      </vt:variant>
      <vt:variant>
        <vt:lpwstr/>
      </vt:variant>
      <vt:variant>
        <vt:i4>3604602</vt:i4>
      </vt:variant>
      <vt:variant>
        <vt:i4>102</vt:i4>
      </vt:variant>
      <vt:variant>
        <vt:i4>0</vt:i4>
      </vt:variant>
      <vt:variant>
        <vt:i4>5</vt:i4>
      </vt:variant>
      <vt:variant>
        <vt:lpwstr>http://www.nevo.co.il/case/28410717</vt:lpwstr>
      </vt:variant>
      <vt:variant>
        <vt:lpwstr/>
      </vt:variant>
      <vt:variant>
        <vt:i4>3276914</vt:i4>
      </vt:variant>
      <vt:variant>
        <vt:i4>99</vt:i4>
      </vt:variant>
      <vt:variant>
        <vt:i4>0</vt:i4>
      </vt:variant>
      <vt:variant>
        <vt:i4>5</vt:i4>
      </vt:variant>
      <vt:variant>
        <vt:lpwstr>http://www.nevo.co.il/case/22505402</vt:lpwstr>
      </vt:variant>
      <vt:variant>
        <vt:lpwstr/>
      </vt:variant>
      <vt:variant>
        <vt:i4>8323175</vt:i4>
      </vt:variant>
      <vt:variant>
        <vt:i4>96</vt:i4>
      </vt:variant>
      <vt:variant>
        <vt:i4>0</vt:i4>
      </vt:variant>
      <vt:variant>
        <vt:i4>5</vt:i4>
      </vt:variant>
      <vt:variant>
        <vt:lpwstr>http://www.nevo.co.il/law/5227</vt:lpwstr>
      </vt:variant>
      <vt:variant>
        <vt:lpwstr/>
      </vt:variant>
      <vt:variant>
        <vt:i4>2949233</vt:i4>
      </vt:variant>
      <vt:variant>
        <vt:i4>93</vt:i4>
      </vt:variant>
      <vt:variant>
        <vt:i4>0</vt:i4>
      </vt:variant>
      <vt:variant>
        <vt:i4>5</vt:i4>
      </vt:variant>
      <vt:variant>
        <vt:lpwstr>http://www.nevo.co.il/law/5227/39a</vt:lpwstr>
      </vt:variant>
      <vt:variant>
        <vt:lpwstr/>
      </vt:variant>
      <vt:variant>
        <vt:i4>3670135</vt:i4>
      </vt:variant>
      <vt:variant>
        <vt:i4>90</vt:i4>
      </vt:variant>
      <vt:variant>
        <vt:i4>0</vt:i4>
      </vt:variant>
      <vt:variant>
        <vt:i4>5</vt:i4>
      </vt:variant>
      <vt:variant>
        <vt:lpwstr>http://www.nevo.co.il/case/26329701</vt:lpwstr>
      </vt:variant>
      <vt:variant>
        <vt:lpwstr/>
      </vt:variant>
      <vt:variant>
        <vt:i4>3342451</vt:i4>
      </vt:variant>
      <vt:variant>
        <vt:i4>87</vt:i4>
      </vt:variant>
      <vt:variant>
        <vt:i4>0</vt:i4>
      </vt:variant>
      <vt:variant>
        <vt:i4>5</vt:i4>
      </vt:variant>
      <vt:variant>
        <vt:lpwstr>http://www.nevo.co.il/case/24167572</vt:lpwstr>
      </vt:variant>
      <vt:variant>
        <vt:lpwstr/>
      </vt:variant>
      <vt:variant>
        <vt:i4>4128892</vt:i4>
      </vt:variant>
      <vt:variant>
        <vt:i4>84</vt:i4>
      </vt:variant>
      <vt:variant>
        <vt:i4>0</vt:i4>
      </vt:variant>
      <vt:variant>
        <vt:i4>5</vt:i4>
      </vt:variant>
      <vt:variant>
        <vt:lpwstr>http://www.nevo.co.il/case/23388363</vt:lpwstr>
      </vt:variant>
      <vt:variant>
        <vt:lpwstr/>
      </vt:variant>
      <vt:variant>
        <vt:i4>3276916</vt:i4>
      </vt:variant>
      <vt:variant>
        <vt:i4>81</vt:i4>
      </vt:variant>
      <vt:variant>
        <vt:i4>0</vt:i4>
      </vt:variant>
      <vt:variant>
        <vt:i4>5</vt:i4>
      </vt:variant>
      <vt:variant>
        <vt:lpwstr>http://www.nevo.co.il/case/25761360</vt:lpwstr>
      </vt:variant>
      <vt:variant>
        <vt:lpwstr/>
      </vt:variant>
      <vt:variant>
        <vt:i4>3735666</vt:i4>
      </vt:variant>
      <vt:variant>
        <vt:i4>78</vt:i4>
      </vt:variant>
      <vt:variant>
        <vt:i4>0</vt:i4>
      </vt:variant>
      <vt:variant>
        <vt:i4>5</vt:i4>
      </vt:variant>
      <vt:variant>
        <vt:lpwstr>http://www.nevo.co.il/case/27932208</vt:lpwstr>
      </vt:variant>
      <vt:variant>
        <vt:lpwstr/>
      </vt:variant>
      <vt:variant>
        <vt:i4>3997813</vt:i4>
      </vt:variant>
      <vt:variant>
        <vt:i4>75</vt:i4>
      </vt:variant>
      <vt:variant>
        <vt:i4>0</vt:i4>
      </vt:variant>
      <vt:variant>
        <vt:i4>5</vt:i4>
      </vt:variant>
      <vt:variant>
        <vt:lpwstr>http://www.nevo.co.il/case/26934420</vt:lpwstr>
      </vt:variant>
      <vt:variant>
        <vt:lpwstr/>
      </vt:variant>
      <vt:variant>
        <vt:i4>3145845</vt:i4>
      </vt:variant>
      <vt:variant>
        <vt:i4>72</vt:i4>
      </vt:variant>
      <vt:variant>
        <vt:i4>0</vt:i4>
      </vt:variant>
      <vt:variant>
        <vt:i4>5</vt:i4>
      </vt:variant>
      <vt:variant>
        <vt:lpwstr>http://www.nevo.co.il/case/25673376</vt:lpwstr>
      </vt:variant>
      <vt:variant>
        <vt:lpwstr/>
      </vt:variant>
      <vt:variant>
        <vt:i4>3407990</vt:i4>
      </vt:variant>
      <vt:variant>
        <vt:i4>69</vt:i4>
      </vt:variant>
      <vt:variant>
        <vt:i4>0</vt:i4>
      </vt:variant>
      <vt:variant>
        <vt:i4>5</vt:i4>
      </vt:variant>
      <vt:variant>
        <vt:lpwstr>http://www.nevo.co.il/case/27837696</vt:lpwstr>
      </vt:variant>
      <vt:variant>
        <vt:lpwstr/>
      </vt:variant>
      <vt:variant>
        <vt:i4>3145855</vt:i4>
      </vt:variant>
      <vt:variant>
        <vt:i4>66</vt:i4>
      </vt:variant>
      <vt:variant>
        <vt:i4>0</vt:i4>
      </vt:variant>
      <vt:variant>
        <vt:i4>5</vt:i4>
      </vt:variant>
      <vt:variant>
        <vt:lpwstr>http://www.nevo.co.il/case/29324050</vt:lpwstr>
      </vt:variant>
      <vt:variant>
        <vt:lpwstr/>
      </vt:variant>
      <vt:variant>
        <vt:i4>8257637</vt:i4>
      </vt:variant>
      <vt:variant>
        <vt:i4>63</vt:i4>
      </vt:variant>
      <vt:variant>
        <vt:i4>0</vt:i4>
      </vt:variant>
      <vt:variant>
        <vt:i4>5</vt:i4>
      </vt:variant>
      <vt:variant>
        <vt:lpwstr>http://www.nevo.co.il/law/4216</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6750330</vt:i4>
      </vt:variant>
      <vt:variant>
        <vt:i4>57</vt:i4>
      </vt:variant>
      <vt:variant>
        <vt:i4>0</vt:i4>
      </vt:variant>
      <vt:variant>
        <vt:i4>5</vt:i4>
      </vt:variant>
      <vt:variant>
        <vt:lpwstr>http://www.nevo.co.il/law/5227/62.3</vt:lpwstr>
      </vt:variant>
      <vt:variant>
        <vt:lpwstr/>
      </vt:variant>
      <vt:variant>
        <vt:i4>8257634</vt:i4>
      </vt:variant>
      <vt:variant>
        <vt:i4>54</vt:i4>
      </vt:variant>
      <vt:variant>
        <vt:i4>0</vt:i4>
      </vt:variant>
      <vt:variant>
        <vt:i4>5</vt:i4>
      </vt:variant>
      <vt:variant>
        <vt:lpwstr>http://www.nevo.co.il/law/74501</vt:lpwstr>
      </vt:variant>
      <vt:variant>
        <vt:lpwstr/>
      </vt:variant>
      <vt:variant>
        <vt:i4>3145825</vt:i4>
      </vt:variant>
      <vt:variant>
        <vt:i4>51</vt:i4>
      </vt:variant>
      <vt:variant>
        <vt:i4>0</vt:i4>
      </vt:variant>
      <vt:variant>
        <vt:i4>5</vt:i4>
      </vt:variant>
      <vt:variant>
        <vt:lpwstr>http://www.nevo.co.il/law/74501/2a</vt:lpwstr>
      </vt:variant>
      <vt:variant>
        <vt:lpwstr/>
      </vt:variant>
      <vt:variant>
        <vt:i4>6291576</vt:i4>
      </vt:variant>
      <vt:variant>
        <vt:i4>48</vt:i4>
      </vt:variant>
      <vt:variant>
        <vt:i4>0</vt:i4>
      </vt:variant>
      <vt:variant>
        <vt:i4>5</vt:i4>
      </vt:variant>
      <vt:variant>
        <vt:lpwstr>http://www.nevo.co.il/law/5227/10.a</vt:lpwstr>
      </vt:variant>
      <vt:variant>
        <vt:lpwstr/>
      </vt:variant>
      <vt:variant>
        <vt:i4>8323175</vt:i4>
      </vt:variant>
      <vt:variant>
        <vt:i4>45</vt:i4>
      </vt:variant>
      <vt:variant>
        <vt:i4>0</vt:i4>
      </vt:variant>
      <vt:variant>
        <vt:i4>5</vt:i4>
      </vt:variant>
      <vt:variant>
        <vt:lpwstr>http://www.nevo.co.il/law/5227</vt:lpwstr>
      </vt:variant>
      <vt:variant>
        <vt:lpwstr/>
      </vt:variant>
      <vt:variant>
        <vt:i4>6750330</vt:i4>
      </vt:variant>
      <vt:variant>
        <vt:i4>42</vt:i4>
      </vt:variant>
      <vt:variant>
        <vt:i4>0</vt:i4>
      </vt:variant>
      <vt:variant>
        <vt:i4>5</vt:i4>
      </vt:variant>
      <vt:variant>
        <vt:lpwstr>http://www.nevo.co.il/law/5227/62.2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3145825</vt:i4>
      </vt:variant>
      <vt:variant>
        <vt:i4>24</vt:i4>
      </vt:variant>
      <vt:variant>
        <vt:i4>0</vt:i4>
      </vt:variant>
      <vt:variant>
        <vt:i4>5</vt:i4>
      </vt:variant>
      <vt:variant>
        <vt:lpwstr>http://www.nevo.co.il/law/74501/2a</vt:lpwstr>
      </vt:variant>
      <vt:variant>
        <vt:lpwstr/>
      </vt:variant>
      <vt:variant>
        <vt:i4>8257634</vt:i4>
      </vt:variant>
      <vt:variant>
        <vt:i4>21</vt:i4>
      </vt:variant>
      <vt:variant>
        <vt:i4>0</vt:i4>
      </vt:variant>
      <vt:variant>
        <vt:i4>5</vt:i4>
      </vt:variant>
      <vt:variant>
        <vt:lpwstr>http://www.nevo.co.il/law/74501</vt:lpwstr>
      </vt:variant>
      <vt:variant>
        <vt:lpwstr/>
      </vt:variant>
      <vt:variant>
        <vt:i4>6750330</vt:i4>
      </vt:variant>
      <vt:variant>
        <vt:i4>18</vt:i4>
      </vt:variant>
      <vt:variant>
        <vt:i4>0</vt:i4>
      </vt:variant>
      <vt:variant>
        <vt:i4>5</vt:i4>
      </vt:variant>
      <vt:variant>
        <vt:lpwstr>http://www.nevo.co.il/law/5227/62.3</vt:lpwstr>
      </vt:variant>
      <vt:variant>
        <vt:lpwstr/>
      </vt:variant>
      <vt:variant>
        <vt:i4>6750330</vt:i4>
      </vt:variant>
      <vt:variant>
        <vt:i4>15</vt:i4>
      </vt:variant>
      <vt:variant>
        <vt:i4>0</vt:i4>
      </vt:variant>
      <vt:variant>
        <vt:i4>5</vt:i4>
      </vt:variant>
      <vt:variant>
        <vt:lpwstr>http://www.nevo.co.il/law/5227/62.2</vt:lpwstr>
      </vt:variant>
      <vt:variant>
        <vt:lpwstr/>
      </vt:variant>
      <vt:variant>
        <vt:i4>2949233</vt:i4>
      </vt:variant>
      <vt:variant>
        <vt:i4>12</vt:i4>
      </vt:variant>
      <vt:variant>
        <vt:i4>0</vt:i4>
      </vt:variant>
      <vt:variant>
        <vt:i4>5</vt:i4>
      </vt:variant>
      <vt:variant>
        <vt:lpwstr>http://www.nevo.co.il/law/5227/39a</vt:lpwstr>
      </vt:variant>
      <vt:variant>
        <vt:lpwstr/>
      </vt:variant>
      <vt:variant>
        <vt:i4>6291576</vt:i4>
      </vt:variant>
      <vt:variant>
        <vt:i4>9</vt:i4>
      </vt:variant>
      <vt:variant>
        <vt:i4>0</vt:i4>
      </vt:variant>
      <vt:variant>
        <vt:i4>5</vt:i4>
      </vt:variant>
      <vt:variant>
        <vt:lpwstr>http://www.nevo.co.il/law/5227/10.a</vt:lpwstr>
      </vt:variant>
      <vt:variant>
        <vt:lpwstr/>
      </vt:variant>
      <vt:variant>
        <vt:i4>8323175</vt:i4>
      </vt:variant>
      <vt:variant>
        <vt:i4>6</vt:i4>
      </vt:variant>
      <vt:variant>
        <vt:i4>0</vt:i4>
      </vt:variant>
      <vt:variant>
        <vt:i4>5</vt:i4>
      </vt:variant>
      <vt:variant>
        <vt:lpwstr>http://www.nevo.co.il/law/5227</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2025-04-23T01:41:00Z</dcterms:created>
  <dcterms:modified xsi:type="dcterms:W3CDTF">2025-04-23T01:41:00Z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48751</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לואי אלרגילאת </vt:lpwstr>
  </property>
  <property fmtid="{D5CDD505-2E9C-101B-9397-08002B2CF9AE}" pid="10" name="LAWYER">
    <vt:lpwstr>שרון לוי;ליאור כהן</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20240711</vt:lpwstr>
  </property>
  <property fmtid="{D5CDD505-2E9C-101B-9397-08002B2CF9AE}" pid="14" name="TYPE_N_DATE">
    <vt:lpwstr>38020240711</vt:lpwstr>
  </property>
  <property fmtid="{D5CDD505-2E9C-101B-9397-08002B2CF9AE}" pid="15" name="WORDNUMPAGES">
    <vt:lpwstr>8</vt:lpwstr>
  </property>
  <property fmtid="{D5CDD505-2E9C-101B-9397-08002B2CF9AE}" pid="16" name="TYPE_ABS_DATE">
    <vt:lpwstr>380020240711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29324050;27837696;25673376:2;26934420;27932208;25761360;23388363;24167572;26329701;22505402;28410717;5890266</vt:lpwstr>
  </property>
  <property fmtid="{D5CDD505-2E9C-101B-9397-08002B2CF9AE}" pid="36" name="LAWLISTTMP1">
    <vt:lpwstr>70301/275</vt:lpwstr>
  </property>
  <property fmtid="{D5CDD505-2E9C-101B-9397-08002B2CF9AE}" pid="37" name="LAWLISTTMP2">
    <vt:lpwstr>5227/062.2;010.a;062.3;039a</vt:lpwstr>
  </property>
  <property fmtid="{D5CDD505-2E9C-101B-9397-08002B2CF9AE}" pid="38" name="LAWLISTTMP3">
    <vt:lpwstr>74501/002a</vt:lpwstr>
  </property>
  <property fmtid="{D5CDD505-2E9C-101B-9397-08002B2CF9AE}" pid="39" name="LAWLISTTMP4">
    <vt:lpwstr>4216/007.a;007.c</vt:lpwstr>
  </property>
</Properties>
</file>