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F35BB" w:rsidRPr="002F35BB" w14:paraId="4661979F" w14:textId="77777777" w:rsidTr="00FD7FEA">
        <w:trPr>
          <w:trHeight w:hRule="exact" w:val="418"/>
          <w:jc w:val="center"/>
        </w:trPr>
        <w:tc>
          <w:tcPr>
            <w:tcW w:w="8721" w:type="dxa"/>
            <w:gridSpan w:val="2"/>
          </w:tcPr>
          <w:p w14:paraId="35598575" w14:textId="77777777" w:rsidR="002F35BB" w:rsidRPr="002F35BB" w:rsidRDefault="002F35BB" w:rsidP="007A454F">
            <w:pPr>
              <w:pStyle w:val="a3"/>
              <w:jc w:val="center"/>
              <w:rPr>
                <w:rFonts w:ascii="Tahoma" w:hAnsi="Tahoma" w:cs="Tahoma"/>
                <w:color w:val="000080"/>
                <w:rtl/>
              </w:rPr>
            </w:pPr>
            <w:bookmarkStart w:id="0" w:name="LastJudge"/>
            <w:r w:rsidRPr="002F35BB">
              <w:rPr>
                <w:rFonts w:ascii="Tahoma" w:hAnsi="Tahoma" w:cs="Tahoma"/>
                <w:b/>
                <w:bCs/>
                <w:color w:val="000080"/>
                <w:rtl/>
              </w:rPr>
              <w:t>בית משפט השלום בתל אביב -יפו</w:t>
            </w:r>
          </w:p>
        </w:tc>
      </w:tr>
      <w:tr w:rsidR="002F35BB" w:rsidRPr="002F35BB" w14:paraId="27C8DB04" w14:textId="77777777" w:rsidTr="00FD7FEA">
        <w:trPr>
          <w:trHeight w:val="337"/>
          <w:jc w:val="center"/>
        </w:trPr>
        <w:tc>
          <w:tcPr>
            <w:tcW w:w="5054" w:type="dxa"/>
          </w:tcPr>
          <w:p w14:paraId="2902787E" w14:textId="77777777" w:rsidR="002F35BB" w:rsidRPr="002F35BB" w:rsidRDefault="002F35BB" w:rsidP="007A454F">
            <w:pPr>
              <w:rPr>
                <w:rFonts w:cs="FrankRuehl"/>
                <w:sz w:val="28"/>
                <w:szCs w:val="28"/>
                <w:rtl/>
              </w:rPr>
            </w:pPr>
            <w:r w:rsidRPr="002F35BB">
              <w:rPr>
                <w:rFonts w:cs="FrankRuehl"/>
                <w:sz w:val="28"/>
                <w:szCs w:val="28"/>
                <w:rtl/>
              </w:rPr>
              <w:t>ת"פ 61720-01-23 מדינת ישראל נ' ברוך ואח'</w:t>
            </w:r>
          </w:p>
          <w:p w14:paraId="5ED5496C" w14:textId="77777777" w:rsidR="002F35BB" w:rsidRPr="002F35BB" w:rsidRDefault="002F35BB" w:rsidP="007A454F">
            <w:pPr>
              <w:pStyle w:val="a3"/>
              <w:rPr>
                <w:rFonts w:cs="FrankRuehl"/>
                <w:sz w:val="28"/>
                <w:szCs w:val="28"/>
                <w:rtl/>
              </w:rPr>
            </w:pPr>
          </w:p>
        </w:tc>
        <w:tc>
          <w:tcPr>
            <w:tcW w:w="3667" w:type="dxa"/>
          </w:tcPr>
          <w:p w14:paraId="376E914C" w14:textId="77777777" w:rsidR="002F35BB" w:rsidRPr="002F35BB" w:rsidRDefault="002F35BB" w:rsidP="007A454F">
            <w:pPr>
              <w:pStyle w:val="a3"/>
              <w:jc w:val="right"/>
              <w:rPr>
                <w:rFonts w:cs="FrankRuehl"/>
                <w:sz w:val="28"/>
                <w:szCs w:val="28"/>
                <w:rtl/>
              </w:rPr>
            </w:pPr>
          </w:p>
        </w:tc>
      </w:tr>
    </w:tbl>
    <w:p w14:paraId="5F86EA17" w14:textId="77777777" w:rsidR="002F35BB" w:rsidRPr="002F35BB" w:rsidRDefault="002F35BB" w:rsidP="002F35BB">
      <w:pPr>
        <w:pStyle w:val="a3"/>
        <w:rPr>
          <w:rtl/>
        </w:rPr>
      </w:pPr>
      <w:r w:rsidRPr="002F35BB">
        <w:rPr>
          <w:rtl/>
        </w:rPr>
        <w:t xml:space="preserve"> </w:t>
      </w:r>
    </w:p>
    <w:p w14:paraId="55CF52B0" w14:textId="77777777" w:rsidR="00432D41" w:rsidRPr="002F35BB" w:rsidRDefault="00432D4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32D41" w:rsidRPr="002F35BB" w14:paraId="5BA7BFAE" w14:textId="77777777" w:rsidTr="008A4A12">
        <w:trPr>
          <w:trHeight w:val="295"/>
          <w:jc w:val="center"/>
        </w:trPr>
        <w:tc>
          <w:tcPr>
            <w:tcW w:w="923" w:type="dxa"/>
            <w:tcBorders>
              <w:top w:val="nil"/>
              <w:left w:val="nil"/>
              <w:bottom w:val="nil"/>
              <w:right w:val="nil"/>
            </w:tcBorders>
          </w:tcPr>
          <w:p w14:paraId="0DA41E14" w14:textId="77777777" w:rsidR="00432D41" w:rsidRPr="002F35BB" w:rsidRDefault="00432D41" w:rsidP="008A4A12">
            <w:pPr>
              <w:jc w:val="both"/>
              <w:rPr>
                <w:rFonts w:ascii="David" w:hAnsi="David"/>
                <w:sz w:val="26"/>
                <w:szCs w:val="26"/>
              </w:rPr>
            </w:pPr>
            <w:r w:rsidRPr="002F35BB">
              <w:rPr>
                <w:rFonts w:ascii="David" w:hAnsi="David"/>
                <w:sz w:val="26"/>
                <w:szCs w:val="26"/>
                <w:rtl/>
              </w:rPr>
              <w:t xml:space="preserve">בני </w:t>
            </w:r>
          </w:p>
        </w:tc>
        <w:tc>
          <w:tcPr>
            <w:tcW w:w="7897" w:type="dxa"/>
            <w:gridSpan w:val="2"/>
            <w:tcBorders>
              <w:top w:val="nil"/>
              <w:left w:val="nil"/>
              <w:bottom w:val="nil"/>
              <w:right w:val="nil"/>
            </w:tcBorders>
          </w:tcPr>
          <w:p w14:paraId="6C22AD92" w14:textId="77777777" w:rsidR="00432D41" w:rsidRPr="002F35BB" w:rsidRDefault="00432D41">
            <w:pPr>
              <w:rPr>
                <w:rFonts w:ascii="David" w:hAnsi="David"/>
                <w:b/>
                <w:bCs/>
                <w:sz w:val="26"/>
                <w:szCs w:val="26"/>
                <w:rtl/>
              </w:rPr>
            </w:pPr>
            <w:r w:rsidRPr="002F35BB">
              <w:rPr>
                <w:rFonts w:ascii="David" w:hAnsi="David"/>
                <w:b/>
                <w:bCs/>
                <w:sz w:val="26"/>
                <w:szCs w:val="26"/>
                <w:rtl/>
              </w:rPr>
              <w:t>כבוד השופטת  ענת יהב</w:t>
            </w:r>
          </w:p>
          <w:p w14:paraId="09699EBF" w14:textId="77777777" w:rsidR="00432D41" w:rsidRPr="002F35BB" w:rsidRDefault="00432D41">
            <w:pPr>
              <w:rPr>
                <w:rFonts w:ascii="David" w:hAnsi="David"/>
                <w:sz w:val="26"/>
                <w:szCs w:val="26"/>
                <w:rtl/>
              </w:rPr>
            </w:pPr>
          </w:p>
          <w:p w14:paraId="33FBBDA9" w14:textId="77777777" w:rsidR="00432D41" w:rsidRPr="002F35BB" w:rsidRDefault="00432D41" w:rsidP="008A4A12">
            <w:pPr>
              <w:jc w:val="both"/>
              <w:rPr>
                <w:rFonts w:ascii="David" w:hAnsi="David"/>
                <w:sz w:val="26"/>
                <w:szCs w:val="26"/>
              </w:rPr>
            </w:pPr>
          </w:p>
        </w:tc>
      </w:tr>
      <w:tr w:rsidR="00432D41" w:rsidRPr="002F35BB" w14:paraId="2262F27A" w14:textId="77777777" w:rsidTr="008A4A12">
        <w:trPr>
          <w:trHeight w:val="355"/>
          <w:jc w:val="center"/>
        </w:trPr>
        <w:tc>
          <w:tcPr>
            <w:tcW w:w="923" w:type="dxa"/>
            <w:tcBorders>
              <w:top w:val="nil"/>
              <w:left w:val="nil"/>
              <w:bottom w:val="nil"/>
              <w:right w:val="nil"/>
            </w:tcBorders>
          </w:tcPr>
          <w:p w14:paraId="4D715465" w14:textId="77777777" w:rsidR="00432D41" w:rsidRPr="002F35BB" w:rsidRDefault="00432D41" w:rsidP="008A4A12">
            <w:pPr>
              <w:jc w:val="both"/>
              <w:rPr>
                <w:rFonts w:ascii="David" w:hAnsi="David"/>
                <w:sz w:val="26"/>
                <w:szCs w:val="26"/>
              </w:rPr>
            </w:pPr>
            <w:bookmarkStart w:id="1" w:name="FirstAppellant"/>
            <w:bookmarkStart w:id="2" w:name="FirstLawyer"/>
            <w:r w:rsidRPr="002F35BB">
              <w:rPr>
                <w:rFonts w:ascii="David" w:hAnsi="David"/>
                <w:sz w:val="26"/>
                <w:szCs w:val="26"/>
                <w:rtl/>
              </w:rPr>
              <w:t>בעניין:</w:t>
            </w:r>
          </w:p>
        </w:tc>
        <w:tc>
          <w:tcPr>
            <w:tcW w:w="3219" w:type="dxa"/>
            <w:tcBorders>
              <w:top w:val="nil"/>
              <w:left w:val="nil"/>
              <w:bottom w:val="nil"/>
              <w:right w:val="nil"/>
            </w:tcBorders>
          </w:tcPr>
          <w:p w14:paraId="0FBF8CE6" w14:textId="77777777" w:rsidR="00432D41" w:rsidRPr="002F35BB" w:rsidRDefault="00432D41" w:rsidP="008A4A12">
            <w:pPr>
              <w:suppressLineNumbers/>
            </w:pPr>
            <w:r w:rsidRPr="002F35BB">
              <w:rPr>
                <w:rFonts w:ascii="Arial" w:hAnsi="Arial"/>
                <w:b/>
                <w:bCs/>
                <w:sz w:val="26"/>
                <w:szCs w:val="26"/>
                <w:rtl/>
              </w:rPr>
              <w:t>מאשימה:</w:t>
            </w:r>
          </w:p>
          <w:p w14:paraId="428CFDBD" w14:textId="77777777" w:rsidR="00432D41" w:rsidRPr="002F35BB" w:rsidRDefault="00432D41" w:rsidP="003E0C9F">
            <w:pPr>
              <w:rPr>
                <w:rFonts w:ascii="David" w:hAnsi="David"/>
                <w:sz w:val="26"/>
                <w:szCs w:val="26"/>
              </w:rPr>
            </w:pPr>
          </w:p>
        </w:tc>
        <w:tc>
          <w:tcPr>
            <w:tcW w:w="4678" w:type="dxa"/>
            <w:tcBorders>
              <w:top w:val="nil"/>
              <w:left w:val="nil"/>
              <w:bottom w:val="nil"/>
              <w:right w:val="nil"/>
            </w:tcBorders>
            <w:vAlign w:val="center"/>
          </w:tcPr>
          <w:p w14:paraId="35EF1F9E" w14:textId="77777777" w:rsidR="00432D41" w:rsidRPr="002F35BB" w:rsidRDefault="00432D41" w:rsidP="008A4A12">
            <w:pPr>
              <w:suppressLineNumbers/>
              <w:rPr>
                <w:rFonts w:ascii="Arial" w:hAnsi="Arial"/>
                <w:b/>
                <w:bCs/>
                <w:sz w:val="26"/>
                <w:szCs w:val="26"/>
                <w:rtl/>
              </w:rPr>
            </w:pPr>
            <w:r w:rsidRPr="002F35BB">
              <w:rPr>
                <w:rFonts w:ascii="Arial" w:hAnsi="Arial"/>
                <w:b/>
                <w:bCs/>
                <w:sz w:val="26"/>
                <w:szCs w:val="26"/>
                <w:rtl/>
              </w:rPr>
              <w:t xml:space="preserve">מדינת ישראל </w:t>
            </w:r>
          </w:p>
          <w:p w14:paraId="319CAFB7" w14:textId="77777777" w:rsidR="00432D41" w:rsidRPr="002F35BB" w:rsidRDefault="00432D41" w:rsidP="008A4A12">
            <w:pPr>
              <w:suppressLineNumbers/>
            </w:pPr>
            <w:r w:rsidRPr="002F35BB">
              <w:rPr>
                <w:rFonts w:ascii="Arial" w:hAnsi="Arial"/>
                <w:rtl/>
              </w:rPr>
              <w:t>ע"י ב"כ עוה"ד</w:t>
            </w:r>
            <w:r w:rsidRPr="002F35BB">
              <w:rPr>
                <w:rtl/>
              </w:rPr>
              <w:t xml:space="preserve"> דפנה חייקין</w:t>
            </w:r>
          </w:p>
          <w:p w14:paraId="630DC59D" w14:textId="77777777" w:rsidR="00432D41" w:rsidRPr="002F35BB" w:rsidRDefault="00432D41" w:rsidP="000F2247">
            <w:pPr>
              <w:rPr>
                <w:rFonts w:ascii="David" w:hAnsi="David"/>
                <w:sz w:val="26"/>
                <w:szCs w:val="26"/>
              </w:rPr>
            </w:pPr>
          </w:p>
        </w:tc>
      </w:tr>
      <w:bookmarkEnd w:id="1"/>
      <w:bookmarkEnd w:id="2"/>
      <w:tr w:rsidR="00432D41" w:rsidRPr="002F35BB" w14:paraId="660878A1" w14:textId="77777777" w:rsidTr="008A4A12">
        <w:trPr>
          <w:trHeight w:val="355"/>
          <w:jc w:val="center"/>
        </w:trPr>
        <w:tc>
          <w:tcPr>
            <w:tcW w:w="923" w:type="dxa"/>
            <w:tcBorders>
              <w:top w:val="nil"/>
              <w:left w:val="nil"/>
              <w:bottom w:val="nil"/>
              <w:right w:val="nil"/>
            </w:tcBorders>
          </w:tcPr>
          <w:p w14:paraId="48FCEF03" w14:textId="77777777" w:rsidR="00432D41" w:rsidRPr="002F35BB" w:rsidRDefault="00432D41" w:rsidP="008A4A12">
            <w:pPr>
              <w:jc w:val="both"/>
              <w:rPr>
                <w:rFonts w:ascii="David" w:hAnsi="David"/>
                <w:sz w:val="26"/>
                <w:szCs w:val="26"/>
                <w:rtl/>
              </w:rPr>
            </w:pPr>
          </w:p>
        </w:tc>
        <w:tc>
          <w:tcPr>
            <w:tcW w:w="7897" w:type="dxa"/>
            <w:gridSpan w:val="2"/>
            <w:tcBorders>
              <w:top w:val="nil"/>
              <w:left w:val="nil"/>
              <w:bottom w:val="nil"/>
              <w:right w:val="nil"/>
            </w:tcBorders>
          </w:tcPr>
          <w:p w14:paraId="2A6A24E0" w14:textId="77777777" w:rsidR="00432D41" w:rsidRPr="002F35BB" w:rsidRDefault="00432D41" w:rsidP="008A4A12">
            <w:pPr>
              <w:jc w:val="center"/>
              <w:rPr>
                <w:rFonts w:ascii="David" w:hAnsi="David"/>
                <w:b/>
                <w:bCs/>
                <w:sz w:val="26"/>
                <w:szCs w:val="26"/>
                <w:rtl/>
              </w:rPr>
            </w:pPr>
          </w:p>
          <w:p w14:paraId="45157699" w14:textId="77777777" w:rsidR="00432D41" w:rsidRPr="002F35BB" w:rsidRDefault="00432D41" w:rsidP="008A4A12">
            <w:pPr>
              <w:jc w:val="center"/>
              <w:rPr>
                <w:rFonts w:ascii="David" w:hAnsi="David"/>
                <w:b/>
                <w:bCs/>
                <w:sz w:val="26"/>
                <w:szCs w:val="26"/>
                <w:rtl/>
              </w:rPr>
            </w:pPr>
            <w:r w:rsidRPr="002F35BB">
              <w:rPr>
                <w:rFonts w:ascii="David" w:hAnsi="David"/>
                <w:b/>
                <w:bCs/>
                <w:sz w:val="26"/>
                <w:szCs w:val="26"/>
                <w:rtl/>
              </w:rPr>
              <w:t>נגד</w:t>
            </w:r>
          </w:p>
          <w:p w14:paraId="6373A186" w14:textId="77777777" w:rsidR="00432D41" w:rsidRPr="002F35BB" w:rsidRDefault="00432D41" w:rsidP="008A4A12">
            <w:pPr>
              <w:jc w:val="both"/>
              <w:rPr>
                <w:rFonts w:ascii="David" w:hAnsi="David"/>
                <w:sz w:val="26"/>
                <w:szCs w:val="26"/>
              </w:rPr>
            </w:pPr>
          </w:p>
        </w:tc>
      </w:tr>
      <w:tr w:rsidR="00432D41" w:rsidRPr="002F35BB" w14:paraId="31063FDC" w14:textId="77777777" w:rsidTr="008A4A12">
        <w:trPr>
          <w:trHeight w:val="355"/>
          <w:jc w:val="center"/>
        </w:trPr>
        <w:tc>
          <w:tcPr>
            <w:tcW w:w="923" w:type="dxa"/>
            <w:tcBorders>
              <w:top w:val="nil"/>
              <w:left w:val="nil"/>
              <w:bottom w:val="nil"/>
              <w:right w:val="nil"/>
            </w:tcBorders>
          </w:tcPr>
          <w:p w14:paraId="6E08A85B" w14:textId="77777777" w:rsidR="00432D41" w:rsidRPr="002F35BB" w:rsidRDefault="00432D41" w:rsidP="003E0C9F">
            <w:pPr>
              <w:rPr>
                <w:rFonts w:ascii="David" w:hAnsi="David"/>
                <w:sz w:val="26"/>
                <w:szCs w:val="26"/>
                <w:rtl/>
              </w:rPr>
            </w:pPr>
          </w:p>
        </w:tc>
        <w:tc>
          <w:tcPr>
            <w:tcW w:w="3219" w:type="dxa"/>
            <w:tcBorders>
              <w:top w:val="nil"/>
              <w:left w:val="nil"/>
              <w:bottom w:val="nil"/>
              <w:right w:val="nil"/>
            </w:tcBorders>
          </w:tcPr>
          <w:p w14:paraId="5D2F8C2A" w14:textId="77777777" w:rsidR="00432D41" w:rsidRPr="002F35BB" w:rsidRDefault="00432D41" w:rsidP="003E0C9F">
            <w:pPr>
              <w:rPr>
                <w:rFonts w:ascii="Arial" w:hAnsi="Arial"/>
                <w:b/>
                <w:bCs/>
                <w:sz w:val="26"/>
                <w:szCs w:val="26"/>
                <w:rtl/>
              </w:rPr>
            </w:pPr>
            <w:r w:rsidRPr="002F35BB">
              <w:rPr>
                <w:rFonts w:ascii="Arial" w:hAnsi="Arial"/>
                <w:b/>
                <w:bCs/>
                <w:sz w:val="26"/>
                <w:szCs w:val="26"/>
                <w:rtl/>
              </w:rPr>
              <w:t>הנאשם:</w:t>
            </w:r>
          </w:p>
        </w:tc>
        <w:tc>
          <w:tcPr>
            <w:tcW w:w="4678" w:type="dxa"/>
            <w:tcBorders>
              <w:top w:val="nil"/>
              <w:left w:val="nil"/>
              <w:bottom w:val="nil"/>
              <w:right w:val="nil"/>
            </w:tcBorders>
            <w:vAlign w:val="center"/>
          </w:tcPr>
          <w:p w14:paraId="042110B0" w14:textId="77777777" w:rsidR="00432D41" w:rsidRPr="002F35BB" w:rsidRDefault="00432D41" w:rsidP="000F2247">
            <w:pPr>
              <w:rPr>
                <w:rFonts w:ascii="David" w:hAnsi="David"/>
                <w:sz w:val="26"/>
                <w:szCs w:val="26"/>
              </w:rPr>
            </w:pPr>
          </w:p>
          <w:p w14:paraId="0389D2DC" w14:textId="77777777" w:rsidR="00432D41" w:rsidRPr="002F35BB" w:rsidRDefault="00432D41" w:rsidP="008A4A12">
            <w:pPr>
              <w:suppressLineNumbers/>
              <w:rPr>
                <w:rFonts w:ascii="Arial" w:hAnsi="Arial"/>
                <w:b/>
                <w:bCs/>
                <w:sz w:val="26"/>
                <w:szCs w:val="26"/>
                <w:rtl/>
              </w:rPr>
            </w:pPr>
            <w:r w:rsidRPr="002F35BB">
              <w:rPr>
                <w:rFonts w:ascii="Arial" w:hAnsi="Arial"/>
                <w:b/>
                <w:bCs/>
                <w:sz w:val="26"/>
                <w:szCs w:val="26"/>
                <w:rtl/>
              </w:rPr>
              <w:t xml:space="preserve">אלון ברוך </w:t>
            </w:r>
          </w:p>
          <w:p w14:paraId="596AE7C2" w14:textId="77777777" w:rsidR="00432D41" w:rsidRPr="002F35BB" w:rsidRDefault="00432D41" w:rsidP="008A4A12">
            <w:pPr>
              <w:suppressLineNumbers/>
            </w:pPr>
            <w:r w:rsidRPr="002F35BB">
              <w:rPr>
                <w:rFonts w:ascii="Arial" w:hAnsi="Arial"/>
                <w:rtl/>
              </w:rPr>
              <w:t>ע"י ב"כ עוה"ד</w:t>
            </w:r>
            <w:r w:rsidRPr="002F35BB">
              <w:rPr>
                <w:rtl/>
              </w:rPr>
              <w:t xml:space="preserve"> שי גבאי </w:t>
            </w:r>
          </w:p>
          <w:p w14:paraId="7549F343" w14:textId="77777777" w:rsidR="00432D41" w:rsidRPr="002F35BB" w:rsidRDefault="00432D41" w:rsidP="008A4A12">
            <w:pPr>
              <w:suppressLineNumbers/>
            </w:pPr>
          </w:p>
        </w:tc>
      </w:tr>
      <w:tr w:rsidR="00432D41" w:rsidRPr="002F35BB" w14:paraId="1731934D" w14:textId="77777777" w:rsidTr="008A4A12">
        <w:trPr>
          <w:trHeight w:val="355"/>
          <w:jc w:val="center"/>
        </w:trPr>
        <w:tc>
          <w:tcPr>
            <w:tcW w:w="923" w:type="dxa"/>
            <w:tcBorders>
              <w:top w:val="nil"/>
              <w:left w:val="nil"/>
              <w:bottom w:val="nil"/>
              <w:right w:val="nil"/>
            </w:tcBorders>
          </w:tcPr>
          <w:p w14:paraId="57CCB1C3" w14:textId="77777777" w:rsidR="00432D41" w:rsidRPr="002F35BB" w:rsidRDefault="00432D41" w:rsidP="008A4A12">
            <w:pPr>
              <w:jc w:val="both"/>
              <w:rPr>
                <w:rFonts w:ascii="David" w:hAnsi="David"/>
                <w:sz w:val="26"/>
                <w:szCs w:val="26"/>
                <w:rtl/>
              </w:rPr>
            </w:pPr>
          </w:p>
        </w:tc>
        <w:tc>
          <w:tcPr>
            <w:tcW w:w="3219" w:type="dxa"/>
            <w:tcBorders>
              <w:top w:val="nil"/>
              <w:left w:val="nil"/>
              <w:bottom w:val="nil"/>
              <w:right w:val="nil"/>
            </w:tcBorders>
          </w:tcPr>
          <w:p w14:paraId="62CC73AF" w14:textId="77777777" w:rsidR="00432D41" w:rsidRPr="002F35BB" w:rsidRDefault="00432D41" w:rsidP="008A4A12">
            <w:pPr>
              <w:jc w:val="both"/>
              <w:rPr>
                <w:rFonts w:ascii="David" w:hAnsi="David"/>
                <w:sz w:val="26"/>
                <w:szCs w:val="26"/>
                <w:rtl/>
              </w:rPr>
            </w:pPr>
          </w:p>
        </w:tc>
        <w:tc>
          <w:tcPr>
            <w:tcW w:w="4678" w:type="dxa"/>
            <w:tcBorders>
              <w:top w:val="nil"/>
              <w:left w:val="nil"/>
              <w:bottom w:val="nil"/>
              <w:right w:val="nil"/>
            </w:tcBorders>
          </w:tcPr>
          <w:p w14:paraId="587EE55A" w14:textId="77777777" w:rsidR="00432D41" w:rsidRPr="002F35BB" w:rsidRDefault="00432D41" w:rsidP="008A4A12">
            <w:pPr>
              <w:jc w:val="right"/>
              <w:rPr>
                <w:rFonts w:ascii="David" w:hAnsi="David"/>
                <w:sz w:val="26"/>
                <w:szCs w:val="26"/>
              </w:rPr>
            </w:pPr>
          </w:p>
        </w:tc>
      </w:tr>
    </w:tbl>
    <w:p w14:paraId="63ECB023" w14:textId="77777777" w:rsidR="002F35BB" w:rsidRPr="002F35BB" w:rsidRDefault="002F35BB" w:rsidP="002F35BB">
      <w:pPr>
        <w:spacing w:before="120" w:after="120" w:line="240" w:lineRule="exact"/>
        <w:ind w:left="283" w:hanging="283"/>
        <w:jc w:val="both"/>
        <w:rPr>
          <w:rFonts w:ascii="FrankRuehl" w:hAnsi="FrankRuehl" w:cs="FrankRuehl"/>
          <w:rtl/>
        </w:rPr>
      </w:pPr>
    </w:p>
    <w:p w14:paraId="0A2E0D47" w14:textId="77777777" w:rsidR="002F35BB" w:rsidRPr="002F35BB" w:rsidRDefault="002F35BB" w:rsidP="002F35BB">
      <w:pPr>
        <w:rPr>
          <w:rFonts w:hint="cs"/>
          <w:sz w:val="26"/>
          <w:szCs w:val="26"/>
          <w:rtl/>
        </w:rPr>
      </w:pPr>
    </w:p>
    <w:p w14:paraId="23C0191D" w14:textId="77777777" w:rsidR="00FD7FEA" w:rsidRPr="00FD7FEA" w:rsidRDefault="00FD7FEA" w:rsidP="00FD7FEA">
      <w:pPr>
        <w:spacing w:before="120" w:after="120" w:line="240" w:lineRule="exact"/>
        <w:ind w:left="283" w:hanging="283"/>
        <w:jc w:val="both"/>
        <w:rPr>
          <w:rFonts w:ascii="FrankRuehl" w:hAnsi="FrankRuehl" w:cs="FrankRuehl"/>
          <w:rtl/>
        </w:rPr>
      </w:pPr>
    </w:p>
    <w:p w14:paraId="1B90297B" w14:textId="77777777" w:rsidR="006B14B9" w:rsidRPr="006B14B9" w:rsidRDefault="006B14B9" w:rsidP="006B14B9">
      <w:pPr>
        <w:spacing w:before="120" w:after="120" w:line="240" w:lineRule="exact"/>
        <w:ind w:left="283" w:hanging="283"/>
        <w:jc w:val="both"/>
        <w:rPr>
          <w:rFonts w:ascii="FrankRuehl" w:hAnsi="FrankRuehl" w:cs="FrankRuehl"/>
          <w:rtl/>
        </w:rPr>
      </w:pPr>
    </w:p>
    <w:p w14:paraId="04941327" w14:textId="77777777" w:rsidR="00455A2E" w:rsidRDefault="00455A2E" w:rsidP="00455A2E">
      <w:pPr>
        <w:rPr>
          <w:sz w:val="26"/>
          <w:szCs w:val="26"/>
          <w:rtl/>
        </w:rPr>
      </w:pPr>
      <w:bookmarkStart w:id="3" w:name="LawTable"/>
      <w:bookmarkEnd w:id="3"/>
    </w:p>
    <w:p w14:paraId="3FAF6CE0" w14:textId="77777777" w:rsidR="00455A2E" w:rsidRPr="00455A2E" w:rsidRDefault="00455A2E" w:rsidP="00455A2E">
      <w:pPr>
        <w:spacing w:before="120" w:after="120" w:line="240" w:lineRule="exact"/>
        <w:ind w:left="283" w:hanging="283"/>
        <w:jc w:val="both"/>
        <w:rPr>
          <w:rFonts w:ascii="FrankRuehl" w:hAnsi="FrankRuehl" w:cs="FrankRuehl"/>
          <w:rtl/>
        </w:rPr>
      </w:pPr>
    </w:p>
    <w:p w14:paraId="47F09F92" w14:textId="77777777" w:rsidR="00455A2E" w:rsidRPr="00455A2E" w:rsidRDefault="00455A2E" w:rsidP="00455A2E">
      <w:pPr>
        <w:spacing w:before="120" w:after="120" w:line="240" w:lineRule="exact"/>
        <w:ind w:left="283" w:hanging="283"/>
        <w:jc w:val="both"/>
        <w:rPr>
          <w:rFonts w:ascii="FrankRuehl" w:hAnsi="FrankRuehl" w:cs="FrankRuehl"/>
          <w:rtl/>
        </w:rPr>
      </w:pPr>
    </w:p>
    <w:p w14:paraId="752687D7" w14:textId="77777777" w:rsidR="00455A2E" w:rsidRPr="00455A2E" w:rsidRDefault="00455A2E" w:rsidP="00455A2E">
      <w:pPr>
        <w:spacing w:before="120" w:after="120" w:line="240" w:lineRule="exact"/>
        <w:ind w:left="283" w:hanging="283"/>
        <w:jc w:val="both"/>
        <w:rPr>
          <w:rFonts w:ascii="FrankRuehl" w:hAnsi="FrankRuehl" w:cs="FrankRuehl"/>
          <w:rtl/>
        </w:rPr>
      </w:pPr>
      <w:r w:rsidRPr="00455A2E">
        <w:rPr>
          <w:rFonts w:ascii="FrankRuehl" w:hAnsi="FrankRuehl" w:cs="FrankRuehl"/>
          <w:rtl/>
        </w:rPr>
        <w:t xml:space="preserve">חקיקה שאוזכרה: </w:t>
      </w:r>
    </w:p>
    <w:p w14:paraId="62364135" w14:textId="77777777" w:rsidR="00455A2E" w:rsidRPr="00455A2E" w:rsidRDefault="00455A2E" w:rsidP="00455A2E">
      <w:pPr>
        <w:spacing w:before="120" w:after="120" w:line="240" w:lineRule="exact"/>
        <w:ind w:left="283" w:hanging="283"/>
        <w:jc w:val="both"/>
        <w:rPr>
          <w:rFonts w:ascii="FrankRuehl" w:hAnsi="FrankRuehl" w:cs="FrankRuehl"/>
          <w:rtl/>
        </w:rPr>
      </w:pPr>
      <w:hyperlink r:id="rId7" w:history="1">
        <w:r w:rsidRPr="00455A2E">
          <w:rPr>
            <w:rFonts w:ascii="FrankRuehl" w:hAnsi="FrankRuehl" w:cs="FrankRuehl"/>
            <w:color w:val="0000FF"/>
            <w:rtl/>
          </w:rPr>
          <w:t>פקודת הסמים המסוכנים [נוסח חדש], תשל"ג-1973</w:t>
        </w:r>
      </w:hyperlink>
      <w:r w:rsidRPr="00455A2E">
        <w:rPr>
          <w:rFonts w:ascii="FrankRuehl" w:hAnsi="FrankRuehl" w:cs="FrankRuehl"/>
          <w:rtl/>
        </w:rPr>
        <w:t xml:space="preserve">: סע'  </w:t>
      </w:r>
      <w:hyperlink r:id="rId8" w:history="1">
        <w:r w:rsidRPr="00455A2E">
          <w:rPr>
            <w:rFonts w:ascii="FrankRuehl" w:hAnsi="FrankRuehl" w:cs="FrankRuehl"/>
            <w:color w:val="0000FF"/>
            <w:rtl/>
          </w:rPr>
          <w:t>7 (א)</w:t>
        </w:r>
      </w:hyperlink>
      <w:r w:rsidRPr="00455A2E">
        <w:rPr>
          <w:rFonts w:ascii="FrankRuehl" w:hAnsi="FrankRuehl" w:cs="FrankRuehl"/>
          <w:rtl/>
        </w:rPr>
        <w:t xml:space="preserve">, </w:t>
      </w:r>
      <w:hyperlink r:id="rId9" w:history="1">
        <w:r w:rsidRPr="00455A2E">
          <w:rPr>
            <w:rFonts w:ascii="FrankRuehl" w:hAnsi="FrankRuehl" w:cs="FrankRuehl"/>
            <w:color w:val="0000FF"/>
            <w:rtl/>
          </w:rPr>
          <w:t>7(ג)</w:t>
        </w:r>
      </w:hyperlink>
    </w:p>
    <w:p w14:paraId="56708311" w14:textId="77777777" w:rsidR="00455A2E" w:rsidRPr="00455A2E" w:rsidRDefault="00455A2E" w:rsidP="00455A2E">
      <w:pPr>
        <w:spacing w:before="120" w:after="120" w:line="240" w:lineRule="exact"/>
        <w:ind w:left="283" w:hanging="283"/>
        <w:jc w:val="both"/>
        <w:rPr>
          <w:rFonts w:ascii="FrankRuehl" w:hAnsi="FrankRuehl" w:cs="FrankRuehl"/>
          <w:rtl/>
        </w:rPr>
      </w:pPr>
      <w:hyperlink r:id="rId10" w:history="1">
        <w:r w:rsidRPr="00455A2E">
          <w:rPr>
            <w:rFonts w:ascii="FrankRuehl" w:hAnsi="FrankRuehl" w:cs="FrankRuehl"/>
            <w:color w:val="0000FF"/>
            <w:rtl/>
          </w:rPr>
          <w:t>חוק העונשין, תשל"ז-1977</w:t>
        </w:r>
      </w:hyperlink>
      <w:r w:rsidRPr="00455A2E">
        <w:rPr>
          <w:rFonts w:ascii="FrankRuehl" w:hAnsi="FrankRuehl" w:cs="FrankRuehl"/>
          <w:rtl/>
        </w:rPr>
        <w:t xml:space="preserve">: סע'  </w:t>
      </w:r>
      <w:hyperlink r:id="rId11" w:history="1">
        <w:r w:rsidRPr="00455A2E">
          <w:rPr>
            <w:rFonts w:ascii="FrankRuehl" w:hAnsi="FrankRuehl" w:cs="FrankRuehl"/>
            <w:color w:val="0000FF"/>
            <w:rtl/>
          </w:rPr>
          <w:t>40ד'(א)</w:t>
        </w:r>
      </w:hyperlink>
    </w:p>
    <w:p w14:paraId="356103D6" w14:textId="77777777" w:rsidR="00455A2E" w:rsidRPr="00455A2E" w:rsidRDefault="00455A2E" w:rsidP="00455A2E">
      <w:pPr>
        <w:rPr>
          <w:sz w:val="26"/>
          <w:szCs w:val="26"/>
          <w:rtl/>
        </w:rPr>
      </w:pPr>
      <w:bookmarkStart w:id="4" w:name="LawTable_End"/>
      <w:bookmarkEnd w:id="4"/>
    </w:p>
    <w:p w14:paraId="65DCE85B" w14:textId="77777777" w:rsidR="00432D41" w:rsidRPr="006B14B9" w:rsidRDefault="00432D41" w:rsidP="006B14B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32D41" w14:paraId="17FC098B" w14:textId="77777777" w:rsidTr="008A4A12">
        <w:trPr>
          <w:trHeight w:val="355"/>
          <w:jc w:val="center"/>
        </w:trPr>
        <w:tc>
          <w:tcPr>
            <w:tcW w:w="8820" w:type="dxa"/>
            <w:tcBorders>
              <w:top w:val="nil"/>
              <w:left w:val="nil"/>
              <w:bottom w:val="nil"/>
              <w:right w:val="nil"/>
            </w:tcBorders>
          </w:tcPr>
          <w:p w14:paraId="66CACD10" w14:textId="77777777" w:rsidR="002F35BB" w:rsidRPr="002F35BB" w:rsidRDefault="002F35BB" w:rsidP="002F35BB">
            <w:pPr>
              <w:jc w:val="center"/>
              <w:rPr>
                <w:rFonts w:ascii="David" w:hAnsi="David"/>
                <w:b/>
                <w:bCs/>
                <w:sz w:val="36"/>
                <w:szCs w:val="36"/>
                <w:u w:val="single"/>
                <w:rtl/>
              </w:rPr>
            </w:pPr>
            <w:bookmarkStart w:id="5" w:name="PsakDin" w:colFirst="0" w:colLast="0"/>
            <w:bookmarkEnd w:id="0"/>
            <w:r w:rsidRPr="002F35BB">
              <w:rPr>
                <w:rFonts w:ascii="David" w:hAnsi="David"/>
                <w:b/>
                <w:bCs/>
                <w:sz w:val="36"/>
                <w:szCs w:val="36"/>
                <w:u w:val="single"/>
                <w:rtl/>
              </w:rPr>
              <w:t>גזר דין</w:t>
            </w:r>
          </w:p>
          <w:p w14:paraId="0D29CF22" w14:textId="77777777" w:rsidR="00432D41" w:rsidRPr="002F35BB" w:rsidRDefault="00432D41" w:rsidP="002F35BB">
            <w:pPr>
              <w:jc w:val="center"/>
              <w:rPr>
                <w:rFonts w:ascii="David" w:hAnsi="David"/>
                <w:bCs/>
                <w:sz w:val="36"/>
                <w:szCs w:val="36"/>
                <w:u w:val="single"/>
                <w:rtl/>
              </w:rPr>
            </w:pPr>
          </w:p>
        </w:tc>
      </w:tr>
      <w:bookmarkEnd w:id="5"/>
    </w:tbl>
    <w:p w14:paraId="3B06EA32" w14:textId="77777777" w:rsidR="00432D41" w:rsidRDefault="00432D41" w:rsidP="00580212">
      <w:pPr>
        <w:spacing w:line="360" w:lineRule="auto"/>
        <w:jc w:val="center"/>
        <w:rPr>
          <w:b/>
          <w:bCs/>
          <w:u w:val="single"/>
          <w:rtl/>
        </w:rPr>
      </w:pPr>
    </w:p>
    <w:p w14:paraId="13534BB2" w14:textId="77777777" w:rsidR="00432D41" w:rsidRDefault="00432D41" w:rsidP="008E7FAD">
      <w:pPr>
        <w:pStyle w:val="ab"/>
        <w:numPr>
          <w:ilvl w:val="0"/>
          <w:numId w:val="5"/>
        </w:numPr>
        <w:spacing w:line="360" w:lineRule="auto"/>
        <w:jc w:val="both"/>
        <w:rPr>
          <w:rFonts w:ascii="David" w:hAnsi="David" w:cs="David"/>
          <w:sz w:val="28"/>
          <w:szCs w:val="28"/>
        </w:rPr>
      </w:pPr>
      <w:r w:rsidRPr="008E7FAD">
        <w:rPr>
          <w:rFonts w:ascii="David" w:hAnsi="David" w:cs="David"/>
          <w:b/>
          <w:bCs/>
          <w:sz w:val="28"/>
          <w:szCs w:val="28"/>
          <w:u w:val="single"/>
          <w:rtl/>
        </w:rPr>
        <w:t>כללי</w:t>
      </w:r>
    </w:p>
    <w:p w14:paraId="7D8BA2BC" w14:textId="77777777" w:rsidR="00432D41" w:rsidRPr="008E7FAD" w:rsidRDefault="00432D41" w:rsidP="008E7FAD">
      <w:pPr>
        <w:pStyle w:val="ab"/>
        <w:spacing w:line="360" w:lineRule="auto"/>
        <w:jc w:val="both"/>
        <w:rPr>
          <w:rFonts w:ascii="David" w:hAnsi="David" w:cs="David"/>
          <w:sz w:val="28"/>
          <w:szCs w:val="28"/>
          <w:rtl/>
        </w:rPr>
      </w:pPr>
    </w:p>
    <w:p w14:paraId="70EEF38A" w14:textId="77777777" w:rsidR="00432D41" w:rsidRPr="008E0525" w:rsidRDefault="00432D41" w:rsidP="00FA633D">
      <w:pPr>
        <w:spacing w:line="360" w:lineRule="auto"/>
        <w:jc w:val="both"/>
        <w:rPr>
          <w:rFonts w:ascii="David" w:hAnsi="David"/>
        </w:rPr>
      </w:pPr>
      <w:bookmarkStart w:id="6" w:name="ABSTRACT_START"/>
      <w:bookmarkEnd w:id="6"/>
      <w:r w:rsidRPr="008E0525">
        <w:rPr>
          <w:rFonts w:ascii="David" w:hAnsi="David"/>
          <w:rtl/>
        </w:rPr>
        <w:t xml:space="preserve">הנאשם, יליד </w:t>
      </w:r>
      <w:r>
        <w:rPr>
          <w:rFonts w:ascii="David" w:hAnsi="David"/>
          <w:rtl/>
        </w:rPr>
        <w:t>1977</w:t>
      </w:r>
      <w:r w:rsidRPr="008E0525">
        <w:rPr>
          <w:rFonts w:ascii="David" w:hAnsi="David"/>
          <w:rtl/>
        </w:rPr>
        <w:t xml:space="preserve">, </w:t>
      </w:r>
      <w:r>
        <w:rPr>
          <w:rFonts w:ascii="David" w:hAnsi="David"/>
          <w:rtl/>
        </w:rPr>
        <w:t>הודה ו</w:t>
      </w:r>
      <w:r w:rsidRPr="008E0525">
        <w:rPr>
          <w:rFonts w:ascii="David" w:hAnsi="David"/>
          <w:rtl/>
        </w:rPr>
        <w:t xml:space="preserve">הורשע על בסיס הודאתו ובמסגרת הסכמה דיונית, בעבירה של </w:t>
      </w:r>
      <w:r>
        <w:rPr>
          <w:rFonts w:ascii="David" w:hAnsi="David"/>
          <w:b/>
          <w:bCs/>
          <w:rtl/>
        </w:rPr>
        <w:t>החזקת סמים שלא לשימוש עצמי</w:t>
      </w:r>
      <w:r w:rsidRPr="008E0525">
        <w:rPr>
          <w:rFonts w:ascii="David" w:hAnsi="David"/>
          <w:b/>
          <w:bCs/>
          <w:rtl/>
        </w:rPr>
        <w:t xml:space="preserve"> </w:t>
      </w:r>
      <w:r w:rsidRPr="008E0525">
        <w:rPr>
          <w:rFonts w:ascii="David" w:hAnsi="David"/>
          <w:rtl/>
        </w:rPr>
        <w:t xml:space="preserve">לפי </w:t>
      </w:r>
      <w:hyperlink r:id="rId12" w:history="1">
        <w:r w:rsidR="00FD7FEA" w:rsidRPr="00FD7FEA">
          <w:rPr>
            <w:rStyle w:val="Hyperlink"/>
            <w:rFonts w:ascii="David" w:hAnsi="David"/>
            <w:rtl/>
          </w:rPr>
          <w:t>סעיף 7 (א)</w:t>
        </w:r>
      </w:hyperlink>
      <w:r>
        <w:rPr>
          <w:rFonts w:ascii="David" w:hAnsi="David"/>
          <w:rtl/>
        </w:rPr>
        <w:t>+</w:t>
      </w:r>
      <w:hyperlink r:id="rId13" w:history="1">
        <w:r w:rsidR="00FD7FEA" w:rsidRPr="00FD7FEA">
          <w:rPr>
            <w:rStyle w:val="Hyperlink"/>
            <w:rFonts w:ascii="David" w:hAnsi="David"/>
            <w:rtl/>
          </w:rPr>
          <w:t>7(ג)</w:t>
        </w:r>
      </w:hyperlink>
      <w:r>
        <w:rPr>
          <w:rFonts w:ascii="David" w:hAnsi="David"/>
          <w:rtl/>
        </w:rPr>
        <w:t xml:space="preserve"> רישא ל</w:t>
      </w:r>
      <w:hyperlink r:id="rId14" w:history="1">
        <w:r w:rsidR="002F35BB" w:rsidRPr="002F35BB">
          <w:rPr>
            <w:rFonts w:ascii="David" w:hAnsi="David"/>
            <w:color w:val="0000FF"/>
            <w:u w:val="single"/>
            <w:rtl/>
          </w:rPr>
          <w:t>פקודת הסמים המסוכנים</w:t>
        </w:r>
      </w:hyperlink>
      <w:r>
        <w:rPr>
          <w:rFonts w:ascii="David" w:hAnsi="David"/>
          <w:rtl/>
        </w:rPr>
        <w:t xml:space="preserve"> (נוסח חדש) תשל"ג-1973. </w:t>
      </w:r>
      <w:r w:rsidRPr="008E0525">
        <w:rPr>
          <w:rFonts w:ascii="David" w:hAnsi="David"/>
          <w:rtl/>
        </w:rPr>
        <w:t xml:space="preserve"> </w:t>
      </w:r>
    </w:p>
    <w:p w14:paraId="1A01EF0B" w14:textId="77777777" w:rsidR="00432D41" w:rsidRPr="00A57D28" w:rsidRDefault="00432D41" w:rsidP="00580212">
      <w:pPr>
        <w:pStyle w:val="ab"/>
        <w:spacing w:line="360" w:lineRule="auto"/>
        <w:jc w:val="both"/>
        <w:rPr>
          <w:rFonts w:ascii="David" w:hAnsi="David" w:cs="David"/>
          <w:sz w:val="24"/>
          <w:szCs w:val="24"/>
        </w:rPr>
      </w:pPr>
    </w:p>
    <w:p w14:paraId="573C40DA" w14:textId="77777777" w:rsidR="00432D41" w:rsidRPr="008E0525" w:rsidRDefault="00432D41" w:rsidP="00FA633D">
      <w:pPr>
        <w:spacing w:line="360" w:lineRule="auto"/>
        <w:jc w:val="both"/>
        <w:rPr>
          <w:rFonts w:ascii="David" w:hAnsi="David"/>
          <w:b/>
          <w:bCs/>
          <w:u w:val="single"/>
        </w:rPr>
      </w:pPr>
      <w:r w:rsidRPr="008E0525">
        <w:rPr>
          <w:rtl/>
        </w:rPr>
        <w:t>בהתאם לעובדות</w:t>
      </w:r>
      <w:r w:rsidRPr="008E0525">
        <w:rPr>
          <w:rFonts w:ascii="David" w:hAnsi="David"/>
          <w:rtl/>
        </w:rPr>
        <w:t xml:space="preserve"> כתב האישום המתוקן, ביום </w:t>
      </w:r>
      <w:r>
        <w:rPr>
          <w:rFonts w:ascii="David" w:hAnsi="David"/>
          <w:rtl/>
        </w:rPr>
        <w:t xml:space="preserve">20.5.2021, בשעה 19:46 לערך, בתל אביב, החזיק הנאשם ברכב שבחזקתו ובשימושו בשקית שמכילה סם מסוג קוקאין במשקל נטו של 2.9374 גרם ובשקית נוספת שמכילה סם מסוג קוקאין במשקל נטו של 1.9883 גרם. </w:t>
      </w:r>
    </w:p>
    <w:p w14:paraId="3D90CC74" w14:textId="77777777" w:rsidR="00432D41" w:rsidRPr="004A07D0" w:rsidRDefault="00432D41" w:rsidP="00580212">
      <w:pPr>
        <w:pStyle w:val="ab"/>
        <w:rPr>
          <w:rFonts w:ascii="David" w:hAnsi="David" w:cs="David"/>
          <w:sz w:val="24"/>
          <w:szCs w:val="24"/>
          <w:rtl/>
        </w:rPr>
      </w:pPr>
      <w:bookmarkStart w:id="7" w:name="ABSTRACT_END"/>
      <w:bookmarkEnd w:id="7"/>
    </w:p>
    <w:p w14:paraId="77004F23" w14:textId="77777777" w:rsidR="00432D41" w:rsidRPr="008E0525" w:rsidRDefault="00432D41" w:rsidP="002D5765">
      <w:pPr>
        <w:spacing w:line="360" w:lineRule="auto"/>
        <w:jc w:val="both"/>
        <w:rPr>
          <w:rFonts w:ascii="David" w:hAnsi="David"/>
          <w:b/>
          <w:bCs/>
          <w:u w:val="single"/>
        </w:rPr>
      </w:pPr>
      <w:r w:rsidRPr="008E0525">
        <w:rPr>
          <w:rFonts w:ascii="David" w:hAnsi="David"/>
          <w:rtl/>
        </w:rPr>
        <w:t xml:space="preserve">ההסכמה </w:t>
      </w:r>
      <w:r>
        <w:rPr>
          <w:rFonts w:ascii="David" w:hAnsi="David"/>
          <w:rtl/>
        </w:rPr>
        <w:t xml:space="preserve">בין הצדדים לא כללה הסכמה לעניין העונש שראוי שיוטל עליו בסופו של יום, למעט הסכמה כי </w:t>
      </w:r>
      <w:r w:rsidRPr="008E0525">
        <w:rPr>
          <w:rFonts w:ascii="David" w:hAnsi="David"/>
          <w:rtl/>
        </w:rPr>
        <w:t>הנאשם</w:t>
      </w:r>
      <w:r>
        <w:rPr>
          <w:rFonts w:ascii="David" w:hAnsi="David"/>
          <w:rtl/>
        </w:rPr>
        <w:t xml:space="preserve"> יופנה לעריכת תסקיר שירות מבחן עבורו. לשם שלמות התמונה יצוין כי כתב האישום המקורי הוגש כנגד שני נאשמים, כאשר במסגרת ההסכמה, נמחק נאשם 2 מכתב האישום. </w:t>
      </w:r>
    </w:p>
    <w:p w14:paraId="61E8D91D" w14:textId="77777777" w:rsidR="00432D41" w:rsidRPr="00A57D28" w:rsidRDefault="00432D41" w:rsidP="00580212">
      <w:pPr>
        <w:spacing w:line="360" w:lineRule="auto"/>
        <w:jc w:val="both"/>
        <w:rPr>
          <w:rFonts w:ascii="David" w:hAnsi="David"/>
          <w:b/>
          <w:bCs/>
          <w:u w:val="single"/>
        </w:rPr>
      </w:pPr>
    </w:p>
    <w:p w14:paraId="3CDE20DA" w14:textId="77777777" w:rsidR="00432D41" w:rsidRDefault="00432D41" w:rsidP="008E7FAD">
      <w:pPr>
        <w:pStyle w:val="ab"/>
        <w:numPr>
          <w:ilvl w:val="0"/>
          <w:numId w:val="6"/>
        </w:numPr>
        <w:spacing w:line="360" w:lineRule="auto"/>
        <w:jc w:val="both"/>
        <w:rPr>
          <w:b/>
          <w:bCs/>
          <w:u w:val="single"/>
        </w:rPr>
      </w:pPr>
      <w:r w:rsidRPr="008E7FAD">
        <w:rPr>
          <w:rFonts w:ascii="David" w:hAnsi="David" w:cs="David"/>
          <w:b/>
          <w:bCs/>
          <w:sz w:val="24"/>
          <w:szCs w:val="24"/>
          <w:u w:val="single"/>
          <w:rtl/>
        </w:rPr>
        <w:t>תסקיר שירות המבחן וחוות דעת ממונה</w:t>
      </w:r>
    </w:p>
    <w:p w14:paraId="309F1394" w14:textId="77777777" w:rsidR="00432D41" w:rsidRPr="008E7FAD" w:rsidRDefault="00432D41" w:rsidP="00B074C0">
      <w:pPr>
        <w:pStyle w:val="ab"/>
        <w:spacing w:line="360" w:lineRule="auto"/>
        <w:jc w:val="both"/>
        <w:rPr>
          <w:b/>
          <w:bCs/>
          <w:u w:val="single"/>
          <w:rtl/>
        </w:rPr>
      </w:pPr>
    </w:p>
    <w:p w14:paraId="61BEDA13" w14:textId="77777777" w:rsidR="00432D41" w:rsidRDefault="00432D41" w:rsidP="002D5765">
      <w:pPr>
        <w:spacing w:line="360" w:lineRule="auto"/>
        <w:jc w:val="both"/>
        <w:rPr>
          <w:rtl/>
        </w:rPr>
      </w:pPr>
      <w:r>
        <w:rPr>
          <w:u w:val="single"/>
          <w:rtl/>
        </w:rPr>
        <w:t>מ</w:t>
      </w:r>
      <w:r w:rsidRPr="008E0525">
        <w:rPr>
          <w:u w:val="single"/>
          <w:rtl/>
        </w:rPr>
        <w:t xml:space="preserve">תסקיר שירות מבחן </w:t>
      </w:r>
      <w:r w:rsidRPr="000B5481">
        <w:rPr>
          <w:u w:val="single"/>
          <w:rtl/>
        </w:rPr>
        <w:t>מיום 16.4.24</w:t>
      </w:r>
      <w:r>
        <w:rPr>
          <w:rtl/>
        </w:rPr>
        <w:t>, עולה כי הנאשם, בן 47, נשוי ואב לארבעה ילדים. החל לעבוד בגיל 15 ובעשרים השנים האחרונות עובד כמנהל סניף חנות רהיטים. הנאשם הציג לשירות המבחן מסמכים רפואיים מהם עולה מצבו הרפואי וכאבים כרוניים מהם סובל, על רקע כך צורך קנאביס רפואי. תיאר שלא שיתף את משפחתו ובת זוגו בנוגע להליך הפלילי המתנהל נגדו, עד לרגע מעצרו.</w:t>
      </w:r>
    </w:p>
    <w:p w14:paraId="71C0E56A" w14:textId="77777777" w:rsidR="00432D41" w:rsidRPr="008E0525" w:rsidRDefault="00432D41" w:rsidP="005B1D16">
      <w:pPr>
        <w:spacing w:line="360" w:lineRule="auto"/>
        <w:jc w:val="both"/>
      </w:pPr>
      <w:r>
        <w:rPr>
          <w:rtl/>
        </w:rPr>
        <w:t xml:space="preserve">שיתף שתחילה כעסה והתרחקה, אולם כיום תומכת ומלווה. הביע חרטה על הצער שגרם לה ועל העבירה שביצע. תיאר כי ברקע לביצוע העבירה שרר בארץ משבר הקורונה ובעקבותיו היה שרוי בבעיות כלכליות, תחושות שעמום ואבטלה וחבר לחברה שולית ובהמשך העמיק שימושו בסם הקנאביס והקוקאין. תיאר כי ביום ביצוע העבירה רכש כמות גדולה יותר של סם לצורך מפגש חברתי שתוכנן. תיאר את המעצר כחוויה מטלטלת עבורו, אשר במהלכו הפסיק את השימוש בסם מרצונו. הנאשם הבין את חומרת התנהלותו והמחירים ששילם בעקבותיה. כיום הנאשם נוטל קנאביס ברישיון בכדי להקל על כאביו, דבר שאושש בבדיקה שבוצעה לו, משם עלה כי משתמש בקנאביס בכמות המותרת ברישיון. שירות המבחן התרשם מאדם בעל אורח חיים נורמטיבי, כוחות ויכולות ומסגרת משפחתית תומכת. עוד התרשם מנטילת אחריות ומכך שההליך המשפטי היווה גורם מרתיע שהביא לשינוי אורחות חייו. יחד עם זאת, התרשם שירות המבחן מקשיים להעמיק בנסיבות שימוש הסם ובדפוסי התנהגותו שהובילו אותו לשימוש. שירות המבחן העריך נזקקות טיפולית בתחום השימוש בסמים שיוכל להוות גורם מפחית סיכון להישנות עבירות. הנאשם מצדו, הביע הכרה בדפוסים ונכונות לשתף פעולה עם גורמי הטיפול. לבסוף, המליץ שירות המבחן על דחייה למשך כשלושה חודשים במהלכה תיבחן אפשרות הטיפול. </w:t>
      </w:r>
    </w:p>
    <w:p w14:paraId="102DFD89" w14:textId="77777777" w:rsidR="00432D41" w:rsidRDefault="00432D41" w:rsidP="00580212">
      <w:pPr>
        <w:spacing w:line="360" w:lineRule="auto"/>
        <w:jc w:val="both"/>
        <w:rPr>
          <w:u w:val="single"/>
          <w:rtl/>
        </w:rPr>
      </w:pPr>
    </w:p>
    <w:p w14:paraId="4F642525" w14:textId="77777777" w:rsidR="00432D41" w:rsidRDefault="00432D41" w:rsidP="00580212">
      <w:pPr>
        <w:spacing w:line="360" w:lineRule="auto"/>
        <w:jc w:val="both"/>
        <w:rPr>
          <w:rtl/>
        </w:rPr>
      </w:pPr>
      <w:r>
        <w:rPr>
          <w:u w:val="single"/>
          <w:rtl/>
        </w:rPr>
        <w:t>מתסקיר שירות מבחן מיום 14.7.24</w:t>
      </w:r>
      <w:r>
        <w:rPr>
          <w:rtl/>
        </w:rPr>
        <w:t xml:space="preserve">, עולה כי בתקופת הדחייה, הנאשם שיתף פעולה באופן מלא עם שירות המבחן, הגיע לכלל הפגישות ומסר בדיקות שתן באופן רציף. עוד העמיק היכרות סביב דפוסי השימוש בחומרים פסיכו אקטיביים ושירות המבחן התרשם, שהנאשם לא סובל מבעייתיות בתחום ההתמכרות, שהשימוש סביב ביצוע העבירה היה נסיבתי וכיום אינו זקוק לטיפול בתחום זה. שירות המבחן חזר על התרשמותו לפיה הנאשם בעל יכולות לתפקוד תקין, מנהל אורח חיים נורמטיבי ויציב וכיום מצליח להתבונן באופן ביקורתי על התנהגותו ומקבל אחריות על בחירותיו. שירות </w:t>
      </w:r>
      <w:r>
        <w:rPr>
          <w:rtl/>
        </w:rPr>
        <w:lastRenderedPageBreak/>
        <w:t xml:space="preserve">המבחן ציין כי כיום פחת הסיכון להישנות ביצוע עבירות דומות בעתיד והמליץ על הטלת צו של"צ למשך שנה על מנת לאפשר לנאשם תפקוד תעסוקתי תקין ויכול להוות לטעמם, חלופת ענישה חינוכית ושיקומית שתבוצע למען אוכלוסייה נזקקת. שירות המבחן אף גיבש תכנית של"צ בהיקף של 300 שעות במסגרת בית תמחוי "בית אליהו" בתפקיד חלוקת מזון וסיוע לצוות. </w:t>
      </w:r>
    </w:p>
    <w:p w14:paraId="4FF1D502" w14:textId="77777777" w:rsidR="00432D41" w:rsidRPr="000B5481" w:rsidRDefault="00432D41" w:rsidP="00580212">
      <w:pPr>
        <w:spacing w:line="360" w:lineRule="auto"/>
        <w:jc w:val="both"/>
        <w:rPr>
          <w:rtl/>
        </w:rPr>
      </w:pPr>
    </w:p>
    <w:p w14:paraId="0B857C08" w14:textId="77777777" w:rsidR="00432D41" w:rsidRPr="008736C9" w:rsidRDefault="00432D41" w:rsidP="00580212">
      <w:pPr>
        <w:spacing w:line="360" w:lineRule="auto"/>
        <w:jc w:val="both"/>
      </w:pPr>
      <w:r w:rsidRPr="008E0525">
        <w:rPr>
          <w:u w:val="single"/>
          <w:rtl/>
        </w:rPr>
        <w:t>מחוות דעת ממונה</w:t>
      </w:r>
      <w:r>
        <w:rPr>
          <w:u w:val="single"/>
          <w:rtl/>
        </w:rPr>
        <w:t xml:space="preserve"> מיום 10.9.24</w:t>
      </w:r>
      <w:r>
        <w:rPr>
          <w:rtl/>
        </w:rPr>
        <w:t xml:space="preserve">, עולה כי הנאשם כשיר לביצוע עונש בדרך של עבודות שירות במגבלות. </w:t>
      </w:r>
    </w:p>
    <w:p w14:paraId="1AF3EB44" w14:textId="77777777" w:rsidR="00432D41" w:rsidRPr="00A57D28" w:rsidRDefault="00432D41" w:rsidP="00580212">
      <w:pPr>
        <w:pStyle w:val="ab"/>
        <w:spacing w:line="360" w:lineRule="auto"/>
        <w:jc w:val="both"/>
        <w:rPr>
          <w:rFonts w:cs="David"/>
          <w:sz w:val="24"/>
          <w:szCs w:val="24"/>
          <w:rtl/>
        </w:rPr>
      </w:pPr>
    </w:p>
    <w:p w14:paraId="1A955790" w14:textId="77777777" w:rsidR="00432D41" w:rsidRDefault="00432D41" w:rsidP="008E7FAD">
      <w:pPr>
        <w:pStyle w:val="ab"/>
        <w:numPr>
          <w:ilvl w:val="0"/>
          <w:numId w:val="6"/>
        </w:numPr>
        <w:spacing w:line="360" w:lineRule="auto"/>
        <w:jc w:val="both"/>
        <w:rPr>
          <w:rFonts w:ascii="David" w:hAnsi="David" w:cs="David"/>
          <w:b/>
          <w:bCs/>
          <w:sz w:val="24"/>
          <w:szCs w:val="24"/>
          <w:u w:val="single"/>
        </w:rPr>
      </w:pPr>
      <w:r w:rsidRPr="008E7FAD">
        <w:rPr>
          <w:rFonts w:ascii="David" w:hAnsi="David" w:cs="David"/>
          <w:b/>
          <w:bCs/>
          <w:sz w:val="24"/>
          <w:szCs w:val="24"/>
          <w:u w:val="single"/>
          <w:rtl/>
        </w:rPr>
        <w:t>טיעוני הצדדים</w:t>
      </w:r>
    </w:p>
    <w:p w14:paraId="6E4CEA34" w14:textId="77777777" w:rsidR="00432D41" w:rsidRPr="008E7FAD" w:rsidRDefault="00432D41" w:rsidP="0049069C">
      <w:pPr>
        <w:pStyle w:val="ab"/>
        <w:spacing w:line="360" w:lineRule="auto"/>
        <w:jc w:val="both"/>
        <w:rPr>
          <w:rFonts w:ascii="David" w:hAnsi="David" w:cs="David"/>
          <w:b/>
          <w:bCs/>
          <w:sz w:val="24"/>
          <w:szCs w:val="24"/>
          <w:u w:val="single"/>
          <w:rtl/>
        </w:rPr>
      </w:pPr>
    </w:p>
    <w:p w14:paraId="17C1C441" w14:textId="77777777" w:rsidR="00432D41" w:rsidRDefault="00432D41" w:rsidP="00932FED">
      <w:pPr>
        <w:spacing w:line="360" w:lineRule="auto"/>
        <w:jc w:val="both"/>
        <w:rPr>
          <w:rtl/>
        </w:rPr>
      </w:pPr>
      <w:r w:rsidRPr="008E0525">
        <w:rPr>
          <w:b/>
          <w:bCs/>
          <w:rtl/>
        </w:rPr>
        <w:t>ב"כ המאשימה</w:t>
      </w:r>
      <w:r>
        <w:rPr>
          <w:b/>
          <w:bCs/>
          <w:rtl/>
        </w:rPr>
        <w:t xml:space="preserve">, </w:t>
      </w:r>
      <w:r>
        <w:rPr>
          <w:rtl/>
        </w:rPr>
        <w:t>הפנתה לעובדות כתב האישום, לסוג הסם ומשקלו. לערכים המוגנים שנפגעו: שלום הציבור; בריאות הציבור וביטחונו. התייחסה לפוטנציאל הנזק שבעבירות הסמים, הפצתם, היכולת להרוויח כסף ולצורך במיגורם. המאשימה עתרה למתחם ענישה שמתחיל מ-6 חודשי מאסר שניתן לרצות בעבודות שירות ועד 18 חודשי מאסר ולביסוס עתירתה הפנתה לפסיקה. לאור נסיבותיו האישיות והעדר עבר פלילי, ביקשה המאשימה למקם את הנאשם בתחתית מתחם הענישה ולהטיל על הנאשם 6 חודשי מאסר שניתן לרצות בעבודות שירות, מאסר מותנה, קנס ופסילה על תנאי.</w:t>
      </w:r>
    </w:p>
    <w:p w14:paraId="7F92B2B9" w14:textId="77777777" w:rsidR="00432D41" w:rsidRDefault="00432D41" w:rsidP="00932FED">
      <w:pPr>
        <w:spacing w:line="360" w:lineRule="auto"/>
        <w:jc w:val="both"/>
        <w:rPr>
          <w:rtl/>
        </w:rPr>
      </w:pPr>
      <w:r>
        <w:rPr>
          <w:rtl/>
        </w:rPr>
        <w:t xml:space="preserve"> </w:t>
      </w:r>
    </w:p>
    <w:p w14:paraId="39DF5D7E" w14:textId="77777777" w:rsidR="00432D41" w:rsidRDefault="00432D41" w:rsidP="00932FED">
      <w:pPr>
        <w:spacing w:line="360" w:lineRule="auto"/>
        <w:jc w:val="both"/>
        <w:rPr>
          <w:rtl/>
        </w:rPr>
      </w:pPr>
      <w:r w:rsidRPr="008E0525">
        <w:rPr>
          <w:b/>
          <w:bCs/>
          <w:rtl/>
        </w:rPr>
        <w:t>ב"כ הנאשם</w:t>
      </w:r>
      <w:r>
        <w:rPr>
          <w:rtl/>
        </w:rPr>
        <w:t xml:space="preserve">, הפנה לנסיבות החזקת הסם כפי שעולה מתסקיר שירות המבחן. הדגיש שמדובר באדם נורמטיבי, בעל משפחה ועסק, שהודה ושיתף בכנות אודות המשבר שעבר בתקופת משבר הקורונה. הפנה להעדר דפוס התמכרות וסיכוי נמוך להישנות העבירה בעתיד. הפנה למצבו הרפואי המורכב של הנאשם (הגיש מסמכים רפואיים). הסנגור, כמו המאשימה הסכים כי מתחם הענישה מתחיל ממספר חודשי מאסר שניתן לרצות בעבודות שירות, אולם מסתיים ב- 12 חודשים. עוד ביקש לאמץ את המלצת שירות המבחן ולהטיל על הנאשם ענישה שיקומית של 300 שעות לתועלת הציבור והפנה לפסיקה לביסוס בקשתו זו. בנוסף, הדגיש את הנזק שיגרם לנאשם באם יוטל עליו מאסר בדרך של עבודות שירות, שכן הנאשם בעלים של חנות רהיטים שמעסיקה 3 עובדים ומפרנסת את משפחתם ומשפחתו. </w:t>
      </w:r>
    </w:p>
    <w:p w14:paraId="49126F08" w14:textId="77777777" w:rsidR="00432D41" w:rsidRDefault="00432D41" w:rsidP="00580212">
      <w:pPr>
        <w:spacing w:line="360" w:lineRule="auto"/>
        <w:jc w:val="both"/>
        <w:rPr>
          <w:rtl/>
        </w:rPr>
      </w:pPr>
    </w:p>
    <w:p w14:paraId="633A71F3" w14:textId="77777777" w:rsidR="00432D41" w:rsidRPr="00BF0D8B" w:rsidRDefault="00432D41" w:rsidP="00932FED">
      <w:pPr>
        <w:spacing w:line="360" w:lineRule="auto"/>
        <w:jc w:val="both"/>
      </w:pPr>
      <w:r>
        <w:rPr>
          <w:b/>
          <w:bCs/>
          <w:rtl/>
        </w:rPr>
        <w:t xml:space="preserve">הנאשם, </w:t>
      </w:r>
      <w:r>
        <w:rPr>
          <w:rtl/>
        </w:rPr>
        <w:t xml:space="preserve">ציין את ההשפעה של ההליך הפלילי על חייו ובעיותיו הבריאותיות שלטעמו נגרמו כתוצאה ממצבו המשפטי. הדגיש כי מדובר באירוע חד פעמי בחייו שאף גרם לו כמעט לאובדן העסק והמשפחה. </w:t>
      </w:r>
    </w:p>
    <w:p w14:paraId="543274A2" w14:textId="77777777" w:rsidR="00432D41" w:rsidRPr="004809CA" w:rsidRDefault="00432D41" w:rsidP="00580212">
      <w:pPr>
        <w:spacing w:line="360" w:lineRule="auto"/>
        <w:jc w:val="both"/>
        <w:rPr>
          <w:sz w:val="28"/>
          <w:szCs w:val="28"/>
          <w:rtl/>
        </w:rPr>
      </w:pPr>
    </w:p>
    <w:p w14:paraId="2EB14045" w14:textId="77777777" w:rsidR="00432D41" w:rsidRDefault="00432D41" w:rsidP="008E7FAD">
      <w:pPr>
        <w:pStyle w:val="ab"/>
        <w:numPr>
          <w:ilvl w:val="0"/>
          <w:numId w:val="5"/>
        </w:numPr>
        <w:spacing w:line="360" w:lineRule="auto"/>
        <w:jc w:val="both"/>
        <w:rPr>
          <w:rFonts w:ascii="David" w:hAnsi="David" w:cs="David"/>
          <w:sz w:val="28"/>
          <w:szCs w:val="28"/>
        </w:rPr>
      </w:pPr>
      <w:r w:rsidRPr="008E7FAD">
        <w:rPr>
          <w:rFonts w:ascii="David" w:hAnsi="David" w:cs="David"/>
          <w:b/>
          <w:bCs/>
          <w:sz w:val="28"/>
          <w:szCs w:val="28"/>
          <w:u w:val="single"/>
          <w:rtl/>
        </w:rPr>
        <w:t>דיון והכרעה</w:t>
      </w:r>
    </w:p>
    <w:p w14:paraId="60FB739A" w14:textId="77777777" w:rsidR="00432D41" w:rsidRPr="008E7FAD" w:rsidRDefault="00432D41" w:rsidP="008E7FAD">
      <w:pPr>
        <w:pStyle w:val="ab"/>
        <w:spacing w:line="360" w:lineRule="auto"/>
        <w:jc w:val="both"/>
        <w:rPr>
          <w:rFonts w:ascii="David" w:hAnsi="David" w:cs="David"/>
          <w:sz w:val="28"/>
          <w:szCs w:val="28"/>
        </w:rPr>
      </w:pPr>
    </w:p>
    <w:p w14:paraId="298EC14D" w14:textId="77777777" w:rsidR="00432D41" w:rsidRPr="006D3A4B" w:rsidRDefault="00432D41" w:rsidP="00063E1B">
      <w:pPr>
        <w:spacing w:line="360" w:lineRule="auto"/>
        <w:jc w:val="both"/>
        <w:rPr>
          <w:rFonts w:ascii="David" w:hAnsi="David"/>
          <w:b/>
          <w:bCs/>
          <w:rtl/>
        </w:rPr>
      </w:pPr>
      <w:r w:rsidRPr="006D3A4B">
        <w:rPr>
          <w:rFonts w:ascii="David" w:hAnsi="David"/>
          <w:rtl/>
        </w:rPr>
        <w:t>ק</w:t>
      </w:r>
      <w:r>
        <w:rPr>
          <w:rFonts w:ascii="David" w:hAnsi="David"/>
          <w:rtl/>
        </w:rPr>
        <w:t>ביעת עונשו של הנאשם, יהיה לאור עקרון הבכורה-</w:t>
      </w:r>
      <w:r w:rsidRPr="006D3A4B">
        <w:rPr>
          <w:rFonts w:ascii="David" w:hAnsi="David"/>
          <w:rtl/>
        </w:rPr>
        <w:t xml:space="preserve"> </w:t>
      </w:r>
      <w:r w:rsidRPr="006D3A4B">
        <w:rPr>
          <w:rFonts w:ascii="David" w:hAnsi="David"/>
          <w:b/>
          <w:bCs/>
          <w:rtl/>
        </w:rPr>
        <w:t>עקרון ההלימה</w:t>
      </w:r>
      <w:r w:rsidRPr="006D3A4B">
        <w:rPr>
          <w:rFonts w:ascii="David" w:hAnsi="David"/>
          <w:rtl/>
        </w:rPr>
        <w:t xml:space="preserve">, </w:t>
      </w:r>
      <w:r>
        <w:rPr>
          <w:rFonts w:ascii="David" w:hAnsi="David"/>
          <w:rtl/>
        </w:rPr>
        <w:t xml:space="preserve">זאת </w:t>
      </w:r>
      <w:r w:rsidRPr="006D3A4B">
        <w:rPr>
          <w:rFonts w:ascii="David" w:hAnsi="David"/>
          <w:rtl/>
        </w:rPr>
        <w:t xml:space="preserve">תוך מתן יחס הולם בין חומרת העבירה המיוחסת לנאשם בנסיבותיה, מידת אשמו של הנאשם ובין סוג ומידת העונש אשר יוטל עליו. לצורך קביעה זו יש לבחון </w:t>
      </w:r>
      <w:r>
        <w:rPr>
          <w:rFonts w:ascii="David" w:hAnsi="David"/>
          <w:rtl/>
        </w:rPr>
        <w:t xml:space="preserve">את </w:t>
      </w:r>
      <w:r w:rsidRPr="006D3A4B">
        <w:rPr>
          <w:rFonts w:ascii="David" w:hAnsi="David"/>
          <w:b/>
          <w:bCs/>
          <w:rtl/>
        </w:rPr>
        <w:t>הערכים החברתיים</w:t>
      </w:r>
      <w:r w:rsidRPr="006D3A4B">
        <w:rPr>
          <w:rFonts w:ascii="David" w:hAnsi="David"/>
          <w:rtl/>
        </w:rPr>
        <w:t xml:space="preserve"> שנפגעו ממעשה זה ומידת הפגיעה בהם, </w:t>
      </w:r>
      <w:r w:rsidRPr="006D3A4B">
        <w:rPr>
          <w:rFonts w:ascii="David" w:hAnsi="David"/>
          <w:b/>
          <w:bCs/>
          <w:rtl/>
        </w:rPr>
        <w:t>מדיניות הענישה הנהוגה</w:t>
      </w:r>
      <w:r>
        <w:rPr>
          <w:rFonts w:ascii="David" w:hAnsi="David"/>
          <w:rtl/>
        </w:rPr>
        <w:t xml:space="preserve"> בבתי המשפט, </w:t>
      </w:r>
      <w:r w:rsidRPr="006D3A4B">
        <w:rPr>
          <w:rFonts w:ascii="David" w:hAnsi="David"/>
          <w:b/>
          <w:bCs/>
          <w:rtl/>
        </w:rPr>
        <w:t>הנסיבות הקשורות בביצוע העבירה</w:t>
      </w:r>
      <w:r w:rsidRPr="00063E1B">
        <w:rPr>
          <w:rFonts w:ascii="David" w:hAnsi="David"/>
          <w:rtl/>
        </w:rPr>
        <w:t>, כמו גם</w:t>
      </w:r>
      <w:r>
        <w:rPr>
          <w:rFonts w:ascii="David" w:hAnsi="David"/>
          <w:b/>
          <w:bCs/>
          <w:rtl/>
        </w:rPr>
        <w:t xml:space="preserve"> נסיבות אישיות של הנאשם</w:t>
      </w:r>
      <w:r w:rsidRPr="006D3A4B">
        <w:rPr>
          <w:rFonts w:ascii="David" w:hAnsi="David"/>
          <w:b/>
          <w:bCs/>
          <w:rtl/>
        </w:rPr>
        <w:t xml:space="preserve"> </w:t>
      </w:r>
      <w:r w:rsidRPr="006D3A4B">
        <w:rPr>
          <w:rFonts w:ascii="David" w:hAnsi="David"/>
          <w:rtl/>
        </w:rPr>
        <w:t>(תיקון 113 לחוק).</w:t>
      </w:r>
    </w:p>
    <w:p w14:paraId="649A5F18" w14:textId="77777777" w:rsidR="00432D41" w:rsidRDefault="00432D41" w:rsidP="00580212">
      <w:pPr>
        <w:spacing w:line="360" w:lineRule="auto"/>
        <w:jc w:val="both"/>
        <w:rPr>
          <w:rtl/>
        </w:rPr>
      </w:pPr>
    </w:p>
    <w:p w14:paraId="113EF76F" w14:textId="77777777" w:rsidR="00432D41" w:rsidRDefault="00432D41" w:rsidP="00580212">
      <w:pPr>
        <w:spacing w:line="360" w:lineRule="auto"/>
        <w:jc w:val="both"/>
        <w:rPr>
          <w:rtl/>
        </w:rPr>
      </w:pPr>
      <w:r w:rsidRPr="008E0525">
        <w:rPr>
          <w:b/>
          <w:bCs/>
          <w:rtl/>
        </w:rPr>
        <w:t>הערכים המוגנים ונסיבות ביצוע העבירה</w:t>
      </w:r>
      <w:r w:rsidRPr="008E0525">
        <w:rPr>
          <w:rtl/>
        </w:rPr>
        <w:t xml:space="preserve"> </w:t>
      </w:r>
    </w:p>
    <w:p w14:paraId="37A71D64" w14:textId="77777777" w:rsidR="00432D41" w:rsidRDefault="00432D41" w:rsidP="00580212">
      <w:pPr>
        <w:spacing w:line="360" w:lineRule="auto"/>
        <w:jc w:val="both"/>
        <w:rPr>
          <w:rtl/>
        </w:rPr>
      </w:pPr>
    </w:p>
    <w:p w14:paraId="211F446C" w14:textId="77777777" w:rsidR="00432D41" w:rsidRDefault="00432D41" w:rsidP="00B931B4">
      <w:pPr>
        <w:spacing w:line="360" w:lineRule="auto"/>
        <w:jc w:val="both"/>
        <w:rPr>
          <w:rtl/>
        </w:rPr>
      </w:pPr>
      <w:r>
        <w:rPr>
          <w:rtl/>
        </w:rPr>
        <w:t xml:space="preserve">עבירת </w:t>
      </w:r>
      <w:r>
        <w:rPr>
          <w:b/>
          <w:bCs/>
          <w:rtl/>
        </w:rPr>
        <w:t>החזקת סמים</w:t>
      </w:r>
      <w:r>
        <w:rPr>
          <w:rtl/>
        </w:rPr>
        <w:t xml:space="preserve">, בעיקר בנסיבות תיק זה, שבהן הנאשם החזיק ברכבו סם מסוג קוקאין במשקל כולל של 4.9257 גרם נטו, פוגעת בערכים החברתיים </w:t>
      </w:r>
      <w:r w:rsidRPr="008A4A12">
        <w:rPr>
          <w:rtl/>
        </w:rPr>
        <w:t xml:space="preserve">הנוגעים לשלומו ובריאותו של הציבור וכבר נקבע לא אחת, שפגיעתם של הסמים בחברה הינם רחבי היקף וכוללים הן את המשתמש הבודד אך גם את משפחתו והמעגל הקרוב, זאת לצד ההשפעה על החברה כולה. היקף רחב זה נעוץ בכך שמתקיימת פעילות פלילית לצורך סיפוק הדחף לצרוך סם, לעיתים זה נעשה תוך כדי ביצוע עבירות נוספות ונלוות למטרה זו. לנושא נגע הסמים והחשיבות שבעקירתו מהשורש ראו </w:t>
      </w:r>
      <w:hyperlink r:id="rId15" w:history="1">
        <w:r w:rsidR="002F35BB" w:rsidRPr="002F35BB">
          <w:rPr>
            <w:color w:val="0000FF"/>
            <w:u w:val="single"/>
            <w:rtl/>
          </w:rPr>
          <w:t>ע"פ 3172/13</w:t>
        </w:r>
      </w:hyperlink>
      <w:r w:rsidRPr="008A4A12">
        <w:rPr>
          <w:rtl/>
        </w:rPr>
        <w:t xml:space="preserve"> </w:t>
      </w:r>
      <w:r w:rsidRPr="008A4A12">
        <w:rPr>
          <w:b/>
          <w:bCs/>
          <w:rtl/>
        </w:rPr>
        <w:t>סואעד נגד מדינת ישראל</w:t>
      </w:r>
      <w:r w:rsidRPr="008A4A12">
        <w:rPr>
          <w:rtl/>
        </w:rPr>
        <w:t xml:space="preserve"> (פורסם בנבו, 07.01.2014)] . </w:t>
      </w:r>
    </w:p>
    <w:p w14:paraId="47909476" w14:textId="77777777" w:rsidR="00432D41" w:rsidRDefault="00432D41" w:rsidP="00B931B4">
      <w:pPr>
        <w:spacing w:line="360" w:lineRule="auto"/>
        <w:jc w:val="both"/>
        <w:rPr>
          <w:rtl/>
        </w:rPr>
      </w:pPr>
    </w:p>
    <w:p w14:paraId="109C59AC" w14:textId="77777777" w:rsidR="00432D41" w:rsidRDefault="00432D41" w:rsidP="0071662E">
      <w:pPr>
        <w:spacing w:line="360" w:lineRule="auto"/>
        <w:jc w:val="both"/>
        <w:rPr>
          <w:rtl/>
        </w:rPr>
      </w:pPr>
      <w:r>
        <w:rPr>
          <w:rtl/>
        </w:rPr>
        <w:t xml:space="preserve">לעניין סם הקוקאין, אותו החזיק הנאשם, והשפעותיו ההרסניות, יש להפנות לדבריו של כב' </w:t>
      </w:r>
      <w:r w:rsidRPr="009A1FE8">
        <w:rPr>
          <w:rtl/>
        </w:rPr>
        <w:t>השופט ני</w:t>
      </w:r>
      <w:r>
        <w:rPr>
          <w:rtl/>
        </w:rPr>
        <w:t>ל</w:t>
      </w:r>
      <w:r w:rsidRPr="009A1FE8">
        <w:rPr>
          <w:rtl/>
        </w:rPr>
        <w:t xml:space="preserve"> הנדל ב</w:t>
      </w:r>
      <w:hyperlink r:id="rId16" w:history="1">
        <w:r w:rsidR="002F35BB" w:rsidRPr="002F35BB">
          <w:rPr>
            <w:color w:val="0000FF"/>
            <w:u w:val="single"/>
            <w:rtl/>
          </w:rPr>
          <w:t>ע"פ 972/11</w:t>
        </w:r>
      </w:hyperlink>
      <w:r w:rsidRPr="009A1FE8">
        <w:rPr>
          <w:rtl/>
        </w:rPr>
        <w:t xml:space="preserve"> </w:t>
      </w:r>
      <w:r w:rsidRPr="009A1FE8">
        <w:rPr>
          <w:b/>
          <w:bCs/>
          <w:rtl/>
        </w:rPr>
        <w:t>מדינת ישראל נ' יונה</w:t>
      </w:r>
      <w:r w:rsidRPr="009A1FE8">
        <w:rPr>
          <w:rtl/>
        </w:rPr>
        <w:t xml:space="preserve"> [פורסם בנבו] (4.7.2012): </w:t>
      </w:r>
    </w:p>
    <w:p w14:paraId="5928D70D" w14:textId="77777777" w:rsidR="00432D41" w:rsidRDefault="00432D41" w:rsidP="00E57B74">
      <w:pPr>
        <w:tabs>
          <w:tab w:val="left" w:pos="466"/>
        </w:tabs>
        <w:spacing w:line="360" w:lineRule="auto"/>
        <w:jc w:val="both"/>
      </w:pPr>
    </w:p>
    <w:p w14:paraId="0ECEF713" w14:textId="77777777" w:rsidR="00432D41" w:rsidRDefault="00432D41" w:rsidP="00B931B4">
      <w:pPr>
        <w:spacing w:line="360" w:lineRule="auto"/>
        <w:ind w:left="720" w:right="284"/>
        <w:jc w:val="both"/>
        <w:rPr>
          <w:b/>
          <w:bCs/>
          <w:rtl/>
        </w:rPr>
      </w:pPr>
      <w:r>
        <w:rPr>
          <w:b/>
          <w:bCs/>
          <w:rtl/>
        </w:rPr>
        <w:t>"הקוקאין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והקוגניטיבי שלו".</w:t>
      </w:r>
    </w:p>
    <w:p w14:paraId="34E95637" w14:textId="77777777" w:rsidR="00432D41" w:rsidRDefault="00432D41" w:rsidP="00E57B74">
      <w:pPr>
        <w:spacing w:line="360" w:lineRule="auto"/>
        <w:ind w:right="284"/>
        <w:jc w:val="both"/>
        <w:rPr>
          <w:b/>
          <w:bCs/>
          <w:rtl/>
        </w:rPr>
      </w:pPr>
    </w:p>
    <w:p w14:paraId="769D4C4D" w14:textId="77777777" w:rsidR="00432D41" w:rsidRDefault="00432D41" w:rsidP="00CB6675">
      <w:pPr>
        <w:spacing w:line="360" w:lineRule="auto"/>
        <w:ind w:right="284"/>
        <w:jc w:val="both"/>
        <w:rPr>
          <w:rtl/>
        </w:rPr>
      </w:pPr>
      <w:r w:rsidRPr="0027274D">
        <w:rPr>
          <w:rtl/>
        </w:rPr>
        <w:t xml:space="preserve">במקרה זה הנאשם החזיק בסם 'קשה', בעל מאפיינים התמכרותיים ופוגעניים, במשקל </w:t>
      </w:r>
      <w:r>
        <w:rPr>
          <w:rtl/>
        </w:rPr>
        <w:t>של כמעט 5 גרם, ב-2 שקיות ברכבו</w:t>
      </w:r>
      <w:r w:rsidRPr="0027274D">
        <w:rPr>
          <w:rtl/>
        </w:rPr>
        <w:t xml:space="preserve">, </w:t>
      </w:r>
      <w:r w:rsidRPr="0027274D">
        <w:rPr>
          <w:b/>
          <w:bCs/>
          <w:rtl/>
        </w:rPr>
        <w:t>כך שהפגיעה בערך המוגן הינה ברף הבינוני.</w:t>
      </w:r>
    </w:p>
    <w:p w14:paraId="0B851B64" w14:textId="77777777" w:rsidR="00432D41" w:rsidRPr="008E0525" w:rsidRDefault="00432D41" w:rsidP="00580212">
      <w:pPr>
        <w:spacing w:line="360" w:lineRule="auto"/>
        <w:jc w:val="both"/>
      </w:pPr>
    </w:p>
    <w:p w14:paraId="0C7870B9" w14:textId="77777777" w:rsidR="00432D41" w:rsidRDefault="00432D41" w:rsidP="0092664E">
      <w:pPr>
        <w:spacing w:line="360" w:lineRule="auto"/>
        <w:jc w:val="both"/>
        <w:rPr>
          <w:rtl/>
        </w:rPr>
      </w:pPr>
      <w:r w:rsidRPr="008E0525">
        <w:rPr>
          <w:b/>
          <w:bCs/>
          <w:rtl/>
        </w:rPr>
        <w:t>מדיניות הענישה ומתחם העונש ההולם</w:t>
      </w:r>
      <w:r w:rsidRPr="008E0525">
        <w:rPr>
          <w:rtl/>
        </w:rPr>
        <w:t xml:space="preserve"> </w:t>
      </w:r>
    </w:p>
    <w:p w14:paraId="03890ED3" w14:textId="77777777" w:rsidR="00432D41" w:rsidRPr="00E57B74" w:rsidRDefault="00432D41" w:rsidP="00E57B74">
      <w:pPr>
        <w:pStyle w:val="ab"/>
        <w:spacing w:after="160" w:line="360" w:lineRule="auto"/>
        <w:ind w:left="-58"/>
        <w:jc w:val="both"/>
        <w:rPr>
          <w:rFonts w:ascii="David" w:hAnsi="David" w:cs="David"/>
          <w:sz w:val="24"/>
          <w:szCs w:val="24"/>
          <w:rtl/>
        </w:rPr>
      </w:pPr>
    </w:p>
    <w:p w14:paraId="3C0A6F2C" w14:textId="77777777" w:rsidR="00432D41" w:rsidRPr="00E57B74" w:rsidRDefault="00432D41" w:rsidP="00E57B74">
      <w:pPr>
        <w:pStyle w:val="ab"/>
        <w:spacing w:after="160" w:line="360" w:lineRule="auto"/>
        <w:ind w:left="-58"/>
        <w:jc w:val="both"/>
        <w:rPr>
          <w:rFonts w:ascii="David" w:hAnsi="David" w:cs="David"/>
          <w:sz w:val="24"/>
          <w:szCs w:val="24"/>
        </w:rPr>
      </w:pPr>
      <w:r w:rsidRPr="00E57B74">
        <w:rPr>
          <w:rFonts w:ascii="David" w:hAnsi="David" w:cs="David"/>
          <w:sz w:val="24"/>
          <w:szCs w:val="24"/>
          <w:rtl/>
        </w:rPr>
        <w:t xml:space="preserve">הענישה בעבירות אלו נובעת מן הצורך להילחם בנגע הסמים עמד בית המשפט העליון בפסיקה ברורה ונוקבת. ראו </w:t>
      </w:r>
      <w:hyperlink r:id="rId17" w:history="1">
        <w:r w:rsidR="002F35BB" w:rsidRPr="002F35BB">
          <w:rPr>
            <w:rFonts w:ascii="David" w:hAnsi="David" w:cs="David"/>
            <w:color w:val="0000FF"/>
            <w:sz w:val="24"/>
            <w:szCs w:val="24"/>
            <w:u w:val="single"/>
            <w:rtl/>
          </w:rPr>
          <w:t>ע"פ 3172/13</w:t>
        </w:r>
      </w:hyperlink>
      <w:r w:rsidRPr="00E57B74">
        <w:rPr>
          <w:rFonts w:ascii="David" w:hAnsi="David" w:cs="David"/>
          <w:sz w:val="24"/>
          <w:szCs w:val="24"/>
          <w:rtl/>
        </w:rPr>
        <w:t xml:space="preserve"> </w:t>
      </w:r>
      <w:r w:rsidRPr="00E57B74">
        <w:rPr>
          <w:rFonts w:ascii="David" w:hAnsi="David" w:cs="David"/>
          <w:b/>
          <w:bCs/>
          <w:sz w:val="24"/>
          <w:szCs w:val="24"/>
          <w:rtl/>
        </w:rPr>
        <w:t xml:space="preserve">עלא סואעד נגד  מדינת ישראל </w:t>
      </w:r>
      <w:r w:rsidRPr="00E57B74">
        <w:rPr>
          <w:rFonts w:ascii="David" w:hAnsi="David" w:cs="David"/>
          <w:sz w:val="24"/>
          <w:szCs w:val="24"/>
          <w:rtl/>
        </w:rPr>
        <w:t>(07.01.2014):</w:t>
      </w:r>
    </w:p>
    <w:p w14:paraId="7757BF80" w14:textId="77777777" w:rsidR="00432D41" w:rsidRPr="00E57B74" w:rsidRDefault="00432D41" w:rsidP="00CB6675">
      <w:pPr>
        <w:spacing w:after="160" w:line="360" w:lineRule="auto"/>
        <w:ind w:left="720"/>
        <w:jc w:val="both"/>
        <w:rPr>
          <w:rFonts w:ascii="David" w:hAnsi="David"/>
          <w:rtl/>
        </w:rPr>
      </w:pPr>
      <w:r w:rsidRPr="00E57B74">
        <w:rPr>
          <w:rFonts w:ascii="David" w:hAnsi="David"/>
          <w:b/>
          <w:bCs/>
          <w:rtl/>
        </w:rPr>
        <w:t xml:space="preserve">"על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ניתן להקטין את היקפו ולצמצם את נזקיו." </w:t>
      </w:r>
    </w:p>
    <w:p w14:paraId="7C5A8D81" w14:textId="77777777" w:rsidR="00432D41" w:rsidRPr="008A4A12" w:rsidRDefault="00432D41" w:rsidP="00E57B74">
      <w:pPr>
        <w:spacing w:after="160" w:line="360" w:lineRule="auto"/>
        <w:jc w:val="both"/>
        <w:rPr>
          <w:b/>
          <w:bCs/>
          <w:u w:val="single"/>
          <w:rtl/>
        </w:rPr>
      </w:pPr>
      <w:r>
        <w:rPr>
          <w:rtl/>
        </w:rPr>
        <w:t xml:space="preserve">עיון בפסיקת בתי המשפט מעלה כי מתחם העונש ההולם בעבירת </w:t>
      </w:r>
      <w:r>
        <w:rPr>
          <w:b/>
          <w:bCs/>
          <w:rtl/>
        </w:rPr>
        <w:t>החזקת סם שלא לצריכה עצמית</w:t>
      </w:r>
      <w:r>
        <w:rPr>
          <w:rtl/>
        </w:rPr>
        <w:t xml:space="preserve"> הוא רחב ותלוי בסוג הסם, בכמות, חלוקתו למנות ומכלול נסיבות ההחזקה. ניתן ללמוד על מתחם העונש ההולם בין היתר מפסקי הדין הבאים:  </w:t>
      </w:r>
    </w:p>
    <w:p w14:paraId="38F37F61" w14:textId="77777777" w:rsidR="00432D41" w:rsidRPr="00B65BFB" w:rsidRDefault="002F35BB" w:rsidP="00A506C8">
      <w:pPr>
        <w:pStyle w:val="ab"/>
        <w:numPr>
          <w:ilvl w:val="0"/>
          <w:numId w:val="7"/>
        </w:numPr>
        <w:spacing w:after="120" w:line="360" w:lineRule="auto"/>
        <w:jc w:val="both"/>
        <w:rPr>
          <w:rFonts w:ascii="David" w:hAnsi="David" w:cs="David"/>
          <w:sz w:val="24"/>
          <w:szCs w:val="24"/>
          <w:rtl/>
        </w:rPr>
      </w:pPr>
      <w:hyperlink r:id="rId18" w:history="1">
        <w:r w:rsidRPr="002F35BB">
          <w:rPr>
            <w:rFonts w:ascii="David" w:hAnsi="David" w:cs="David"/>
            <w:color w:val="0000FF"/>
            <w:sz w:val="24"/>
            <w:szCs w:val="24"/>
            <w:u w:val="single"/>
            <w:rtl/>
          </w:rPr>
          <w:t>רע"פ 747/14</w:t>
        </w:r>
      </w:hyperlink>
      <w:r w:rsidR="00432D41" w:rsidRPr="00B65BFB">
        <w:rPr>
          <w:rFonts w:ascii="David" w:hAnsi="David" w:cs="David"/>
          <w:sz w:val="24"/>
          <w:szCs w:val="24"/>
          <w:rtl/>
        </w:rPr>
        <w:t xml:space="preserve"> </w:t>
      </w:r>
      <w:r w:rsidR="00432D41" w:rsidRPr="00B65BFB">
        <w:rPr>
          <w:rFonts w:ascii="David" w:hAnsi="David" w:cs="David"/>
          <w:b/>
          <w:bCs/>
          <w:sz w:val="24"/>
          <w:szCs w:val="24"/>
          <w:rtl/>
        </w:rPr>
        <w:t xml:space="preserve">לוי נ' </w:t>
      </w:r>
      <w:r w:rsidR="00432D41" w:rsidRPr="004809CA">
        <w:rPr>
          <w:rFonts w:ascii="David" w:hAnsi="David" w:cs="David"/>
          <w:b/>
          <w:bCs/>
          <w:sz w:val="24"/>
          <w:szCs w:val="24"/>
          <w:rtl/>
        </w:rPr>
        <w:t xml:space="preserve">מדינת ישראל </w:t>
      </w:r>
      <w:r w:rsidR="00432D41" w:rsidRPr="004809CA">
        <w:rPr>
          <w:rFonts w:ascii="David" w:hAnsi="David" w:cs="David"/>
          <w:sz w:val="24"/>
          <w:szCs w:val="24"/>
          <w:rtl/>
        </w:rPr>
        <w:t>(11.2.</w:t>
      </w:r>
      <w:r w:rsidR="00432D41">
        <w:rPr>
          <w:rFonts w:ascii="David" w:hAnsi="David" w:cs="David"/>
          <w:sz w:val="24"/>
          <w:szCs w:val="24"/>
          <w:rtl/>
        </w:rPr>
        <w:t>2014</w:t>
      </w:r>
      <w:r w:rsidR="00432D41" w:rsidRPr="004809CA">
        <w:rPr>
          <w:rFonts w:ascii="David" w:hAnsi="David" w:cs="David"/>
          <w:sz w:val="24"/>
          <w:szCs w:val="24"/>
          <w:rtl/>
        </w:rPr>
        <w:t>)</w:t>
      </w:r>
      <w:r w:rsidR="00432D41">
        <w:rPr>
          <w:rFonts w:ascii="David" w:hAnsi="David" w:cs="David"/>
          <w:sz w:val="24"/>
          <w:szCs w:val="24"/>
          <w:rtl/>
        </w:rPr>
        <w:t xml:space="preserve"> (אליו הפנתה אף המאשימה) </w:t>
      </w:r>
      <w:r w:rsidR="00432D41" w:rsidRPr="004809CA">
        <w:rPr>
          <w:rFonts w:ascii="David" w:hAnsi="David" w:cs="David"/>
          <w:sz w:val="24"/>
          <w:szCs w:val="24"/>
          <w:rtl/>
        </w:rPr>
        <w:t>-</w:t>
      </w:r>
      <w:r w:rsidR="00432D41">
        <w:rPr>
          <w:rFonts w:ascii="David" w:hAnsi="David" w:cs="David"/>
          <w:sz w:val="24"/>
          <w:szCs w:val="24"/>
          <w:rtl/>
        </w:rPr>
        <w:t xml:space="preserve"> </w:t>
      </w:r>
      <w:r w:rsidR="00432D41" w:rsidRPr="004809CA">
        <w:rPr>
          <w:rFonts w:ascii="David" w:hAnsi="David" w:cs="David"/>
          <w:sz w:val="24"/>
          <w:szCs w:val="24"/>
          <w:rtl/>
        </w:rPr>
        <w:t xml:space="preserve">הנאשם הורשע בביצוע עבירה של החזקת סם שלא לצריכה עצמית, </w:t>
      </w:r>
      <w:r w:rsidR="00432D41">
        <w:rPr>
          <w:rFonts w:ascii="David" w:hAnsi="David" w:cs="David"/>
          <w:sz w:val="24"/>
          <w:szCs w:val="24"/>
          <w:rtl/>
        </w:rPr>
        <w:t>מסוג ה</w:t>
      </w:r>
      <w:r w:rsidR="00432D41" w:rsidRPr="004809CA">
        <w:rPr>
          <w:rFonts w:ascii="David" w:hAnsi="David" w:cs="David"/>
          <w:sz w:val="24"/>
          <w:szCs w:val="24"/>
          <w:rtl/>
        </w:rPr>
        <w:t xml:space="preserve">רואין </w:t>
      </w:r>
      <w:r w:rsidR="00432D41" w:rsidRPr="004809CA">
        <w:rPr>
          <w:rFonts w:ascii="David" w:hAnsi="David" w:cs="David"/>
          <w:b/>
          <w:bCs/>
          <w:sz w:val="24"/>
          <w:szCs w:val="24"/>
          <w:rtl/>
        </w:rPr>
        <w:t>במשקל 4.92 נטו,</w:t>
      </w:r>
      <w:r w:rsidR="00432D41" w:rsidRPr="004809CA">
        <w:rPr>
          <w:rFonts w:ascii="David" w:hAnsi="David" w:cs="David"/>
          <w:sz w:val="24"/>
          <w:szCs w:val="24"/>
          <w:rtl/>
        </w:rPr>
        <w:t xml:space="preserve"> מחולק ל- 6 אריזות, ואריזה נוספת ובה</w:t>
      </w:r>
      <w:r w:rsidR="00432D41" w:rsidRPr="004809CA">
        <w:rPr>
          <w:rFonts w:ascii="David" w:hAnsi="David" w:cs="David"/>
          <w:b/>
          <w:bCs/>
          <w:sz w:val="24"/>
          <w:szCs w:val="24"/>
          <w:rtl/>
        </w:rPr>
        <w:t xml:space="preserve"> 0.095 גרם נטו של קוקאין</w:t>
      </w:r>
      <w:r w:rsidR="00432D41" w:rsidRPr="0068545C">
        <w:rPr>
          <w:rFonts w:ascii="David" w:hAnsi="David" w:cs="David"/>
          <w:sz w:val="24"/>
          <w:szCs w:val="24"/>
          <w:rtl/>
        </w:rPr>
        <w:t xml:space="preserve">, </w:t>
      </w:r>
      <w:r w:rsidR="00432D41" w:rsidRPr="00B65BFB">
        <w:rPr>
          <w:rFonts w:ascii="David" w:hAnsi="David" w:cs="David"/>
          <w:sz w:val="24"/>
          <w:szCs w:val="24"/>
          <w:rtl/>
        </w:rPr>
        <w:t xml:space="preserve">עוד הורשע הנאשם היום בביצוע עבירה של החזקת כחצי גרם הירואין לצריכה עצמית. </w:t>
      </w:r>
      <w:r w:rsidR="00432D41" w:rsidRPr="00B65BFB">
        <w:rPr>
          <w:rFonts w:ascii="David" w:hAnsi="David" w:cs="David"/>
          <w:b/>
          <w:bCs/>
          <w:sz w:val="24"/>
          <w:szCs w:val="24"/>
          <w:rtl/>
        </w:rPr>
        <w:t>בית המשפט קמא קבע מתחם ענישה הולם, שבין 8 חודשי מאסר לבין 18 חודשי מאסר</w:t>
      </w:r>
      <w:r w:rsidR="00432D41" w:rsidRPr="00B65BFB">
        <w:rPr>
          <w:rFonts w:ascii="David" w:hAnsi="David" w:cs="David"/>
          <w:sz w:val="24"/>
          <w:szCs w:val="24"/>
          <w:rtl/>
        </w:rPr>
        <w:t>. בית המשפט קמא גזר על הנאשם, בן 50, תוך התייחסות לנסיבות חייו, שמשתף פעולה בטיפול ונמצא נקי מסם, עונש של 8 חודשי מאסר בפועל, בניכוי ימי מעצרו, לצד מע"ת. הערעורים שהוגשו לבית המשפט המחוזי והעליון נדחו.</w:t>
      </w:r>
    </w:p>
    <w:p w14:paraId="706A8D45" w14:textId="77777777" w:rsidR="00432D41" w:rsidRDefault="00432D41" w:rsidP="00596FFF">
      <w:pPr>
        <w:pStyle w:val="ab"/>
        <w:spacing w:after="120" w:line="360" w:lineRule="auto"/>
        <w:jc w:val="both"/>
        <w:rPr>
          <w:rFonts w:ascii="David" w:hAnsi="David" w:cs="David"/>
          <w:sz w:val="24"/>
          <w:szCs w:val="24"/>
        </w:rPr>
      </w:pPr>
    </w:p>
    <w:p w14:paraId="42BA7286" w14:textId="77777777" w:rsidR="00432D41" w:rsidRPr="00B65BFB" w:rsidRDefault="002F35BB" w:rsidP="00A506C8">
      <w:pPr>
        <w:pStyle w:val="ab"/>
        <w:numPr>
          <w:ilvl w:val="0"/>
          <w:numId w:val="7"/>
        </w:numPr>
        <w:spacing w:after="120" w:line="360" w:lineRule="auto"/>
        <w:jc w:val="both"/>
        <w:rPr>
          <w:rFonts w:ascii="David" w:hAnsi="David" w:cs="David"/>
          <w:sz w:val="24"/>
          <w:szCs w:val="24"/>
          <w:rtl/>
        </w:rPr>
      </w:pPr>
      <w:hyperlink r:id="rId19" w:history="1">
        <w:r w:rsidRPr="002F35BB">
          <w:rPr>
            <w:rFonts w:ascii="David" w:hAnsi="David" w:cs="David"/>
            <w:color w:val="0000FF"/>
            <w:sz w:val="24"/>
            <w:szCs w:val="24"/>
            <w:u w:val="single"/>
            <w:rtl/>
          </w:rPr>
          <w:t>עפ"ג (תל-אביב) 6761-02-15</w:t>
        </w:r>
      </w:hyperlink>
      <w:r w:rsidR="00432D41" w:rsidRPr="00B65BFB">
        <w:rPr>
          <w:rFonts w:ascii="David" w:hAnsi="David" w:cs="David"/>
          <w:sz w:val="24"/>
          <w:szCs w:val="24"/>
          <w:rtl/>
        </w:rPr>
        <w:t xml:space="preserve"> </w:t>
      </w:r>
      <w:r w:rsidR="00432D41" w:rsidRPr="00B65BFB">
        <w:rPr>
          <w:rFonts w:ascii="David" w:hAnsi="David" w:cs="David"/>
          <w:b/>
          <w:bCs/>
          <w:sz w:val="24"/>
          <w:szCs w:val="24"/>
          <w:rtl/>
        </w:rPr>
        <w:t xml:space="preserve">כהן נ' מדינת ישראל </w:t>
      </w:r>
      <w:r w:rsidR="00432D41" w:rsidRPr="004809CA">
        <w:rPr>
          <w:rFonts w:ascii="David" w:hAnsi="David" w:cs="David"/>
          <w:sz w:val="24"/>
          <w:szCs w:val="24"/>
          <w:rtl/>
        </w:rPr>
        <w:t>(29.4.</w:t>
      </w:r>
      <w:r w:rsidR="00432D41">
        <w:rPr>
          <w:rFonts w:ascii="David" w:hAnsi="David" w:cs="David"/>
          <w:sz w:val="24"/>
          <w:szCs w:val="24"/>
          <w:rtl/>
        </w:rPr>
        <w:t>2015</w:t>
      </w:r>
      <w:r w:rsidR="00432D41" w:rsidRPr="004809CA">
        <w:rPr>
          <w:rFonts w:ascii="David" w:hAnsi="David" w:cs="David"/>
          <w:sz w:val="24"/>
          <w:szCs w:val="24"/>
          <w:rtl/>
        </w:rPr>
        <w:t>)</w:t>
      </w:r>
      <w:r w:rsidR="00432D41">
        <w:rPr>
          <w:rFonts w:ascii="David" w:hAnsi="David" w:cs="David"/>
          <w:sz w:val="24"/>
          <w:szCs w:val="24"/>
          <w:rtl/>
        </w:rPr>
        <w:t xml:space="preserve"> </w:t>
      </w:r>
      <w:r w:rsidR="00432D41" w:rsidRPr="004809CA">
        <w:rPr>
          <w:rFonts w:ascii="David" w:hAnsi="David" w:cs="David"/>
          <w:sz w:val="24"/>
          <w:szCs w:val="24"/>
          <w:rtl/>
        </w:rPr>
        <w:t>- הנאשם הודה והורשע בעבירות של החזקת סם שלא לצריכה עצמ</w:t>
      </w:r>
      <w:r w:rsidR="00432D41">
        <w:rPr>
          <w:rFonts w:ascii="David" w:hAnsi="David" w:cs="David"/>
          <w:sz w:val="24"/>
          <w:szCs w:val="24"/>
          <w:rtl/>
        </w:rPr>
        <w:t xml:space="preserve">ית והכנת כלים שלא לצריכה עצמית, </w:t>
      </w:r>
      <w:r w:rsidR="00432D41" w:rsidRPr="004809CA">
        <w:rPr>
          <w:rFonts w:ascii="David" w:hAnsi="David" w:cs="David"/>
          <w:sz w:val="24"/>
          <w:szCs w:val="24"/>
          <w:rtl/>
        </w:rPr>
        <w:t xml:space="preserve">כאשר בדירתו </w:t>
      </w:r>
      <w:r w:rsidR="00432D41">
        <w:rPr>
          <w:rFonts w:ascii="David" w:hAnsi="David" w:cs="David"/>
          <w:sz w:val="24"/>
          <w:szCs w:val="24"/>
          <w:rtl/>
        </w:rPr>
        <w:t xml:space="preserve">נמצא סם מסוג </w:t>
      </w:r>
      <w:r w:rsidR="00432D41" w:rsidRPr="004809CA">
        <w:rPr>
          <w:rFonts w:ascii="David" w:hAnsi="David" w:cs="David"/>
          <w:sz w:val="24"/>
          <w:szCs w:val="24"/>
          <w:rtl/>
        </w:rPr>
        <w:t xml:space="preserve">קוקאין במשקל של </w:t>
      </w:r>
      <w:r w:rsidR="00432D41" w:rsidRPr="004809CA">
        <w:rPr>
          <w:rFonts w:ascii="David" w:hAnsi="David" w:cs="David"/>
          <w:b/>
          <w:bCs/>
          <w:sz w:val="24"/>
          <w:szCs w:val="24"/>
          <w:rtl/>
        </w:rPr>
        <w:t>4.9820 גרם</w:t>
      </w:r>
      <w:r w:rsidR="00432D41">
        <w:rPr>
          <w:rFonts w:ascii="David" w:hAnsi="David" w:cs="David"/>
          <w:b/>
          <w:bCs/>
          <w:sz w:val="24"/>
          <w:szCs w:val="24"/>
          <w:rtl/>
        </w:rPr>
        <w:t xml:space="preserve"> נטו ו</w:t>
      </w:r>
      <w:r w:rsidR="00432D41">
        <w:rPr>
          <w:rFonts w:ascii="David" w:hAnsi="David" w:cs="David"/>
          <w:sz w:val="24"/>
          <w:szCs w:val="24"/>
          <w:rtl/>
        </w:rPr>
        <w:t xml:space="preserve">משקל אלקטרוני. </w:t>
      </w:r>
      <w:r w:rsidR="00432D41" w:rsidRPr="00B65BFB">
        <w:rPr>
          <w:rFonts w:ascii="David" w:hAnsi="David" w:cs="David"/>
          <w:b/>
          <w:bCs/>
          <w:sz w:val="24"/>
          <w:szCs w:val="24"/>
          <w:rtl/>
        </w:rPr>
        <w:t>בית המשפט קמא קבע כי מתחם העונש ההולם יקבע בין 8 ל- 18 חודשי מאסר בפועל כעונש עיקרי</w:t>
      </w:r>
      <w:r w:rsidR="00432D41" w:rsidRPr="00B65BFB">
        <w:rPr>
          <w:rFonts w:ascii="David" w:hAnsi="David" w:cs="David"/>
          <w:sz w:val="24"/>
          <w:szCs w:val="24"/>
          <w:rtl/>
        </w:rPr>
        <w:t>. בית המשפט קמא גזר על הנאשם, בן 41, תוך התייחסות לנסיבותיו המשפחתית והאישיות, הודייתו, עברו הפלילי המכביד ומצבו הכלכלי החמור, עונש של 14 חודשי מאסר בניכוי ימי מעצרו, לצד מע"ת, התחייבות בסך 3,000 ש"ח ופסילה מלנהוג למשך 3 שנים. בערעור שהוגש לבית המשפט המחוזי, הותיר בית המשפט המחוזי את כל רכיבי הענישה על כנם למעט תקופת הפסילה אותה הפחית לשנה.</w:t>
      </w:r>
    </w:p>
    <w:p w14:paraId="05C84C3C" w14:textId="77777777" w:rsidR="00432D41" w:rsidRPr="00B65BFB" w:rsidRDefault="00432D41" w:rsidP="0010373F">
      <w:pPr>
        <w:jc w:val="both"/>
        <w:rPr>
          <w:rFonts w:ascii="David" w:hAnsi="David"/>
        </w:rPr>
      </w:pPr>
    </w:p>
    <w:p w14:paraId="70214D32" w14:textId="77777777" w:rsidR="00432D41" w:rsidRPr="00B65BFB" w:rsidRDefault="002F35BB" w:rsidP="005E605D">
      <w:pPr>
        <w:pStyle w:val="ab"/>
        <w:numPr>
          <w:ilvl w:val="0"/>
          <w:numId w:val="7"/>
        </w:numPr>
        <w:spacing w:after="120" w:line="360" w:lineRule="auto"/>
        <w:jc w:val="both"/>
        <w:rPr>
          <w:rFonts w:ascii="David" w:hAnsi="David" w:cs="David"/>
          <w:sz w:val="24"/>
          <w:szCs w:val="24"/>
        </w:rPr>
      </w:pPr>
      <w:hyperlink r:id="rId20" w:history="1">
        <w:r w:rsidRPr="002F35BB">
          <w:rPr>
            <w:rFonts w:ascii="David" w:hAnsi="David" w:cs="David"/>
            <w:color w:val="0000FF"/>
            <w:sz w:val="24"/>
            <w:szCs w:val="24"/>
            <w:u w:val="single"/>
            <w:rtl/>
          </w:rPr>
          <w:t>עפ"ג (תל-אביב) 26655-04-14</w:t>
        </w:r>
      </w:hyperlink>
      <w:r w:rsidR="00432D41" w:rsidRPr="00B65BFB">
        <w:rPr>
          <w:rFonts w:ascii="David" w:hAnsi="David" w:cs="David"/>
          <w:sz w:val="24"/>
          <w:szCs w:val="24"/>
          <w:rtl/>
        </w:rPr>
        <w:t xml:space="preserve"> </w:t>
      </w:r>
      <w:r w:rsidR="00432D41" w:rsidRPr="00B65BFB">
        <w:rPr>
          <w:rFonts w:ascii="David" w:hAnsi="David" w:cs="David"/>
          <w:b/>
          <w:bCs/>
          <w:sz w:val="24"/>
          <w:szCs w:val="24"/>
          <w:rtl/>
        </w:rPr>
        <w:t xml:space="preserve">חמדאן נ' מדינת ישראל </w:t>
      </w:r>
      <w:r w:rsidR="00432D41" w:rsidRPr="00B65BFB">
        <w:rPr>
          <w:rFonts w:ascii="David" w:hAnsi="David" w:cs="David"/>
          <w:sz w:val="24"/>
          <w:szCs w:val="24"/>
          <w:rtl/>
        </w:rPr>
        <w:t>(10.9.</w:t>
      </w:r>
      <w:r w:rsidR="00432D41">
        <w:rPr>
          <w:rFonts w:ascii="David" w:hAnsi="David" w:cs="David"/>
          <w:sz w:val="24"/>
          <w:szCs w:val="24"/>
          <w:rtl/>
        </w:rPr>
        <w:t>2014</w:t>
      </w:r>
      <w:r w:rsidR="00432D41" w:rsidRPr="00B65BFB">
        <w:rPr>
          <w:rFonts w:ascii="David" w:hAnsi="David" w:cs="David"/>
          <w:sz w:val="24"/>
          <w:szCs w:val="24"/>
          <w:rtl/>
        </w:rPr>
        <w:t>)</w:t>
      </w:r>
      <w:r w:rsidR="00432D41">
        <w:rPr>
          <w:rFonts w:ascii="David" w:hAnsi="David" w:cs="David"/>
          <w:sz w:val="24"/>
          <w:szCs w:val="24"/>
          <w:rtl/>
        </w:rPr>
        <w:t xml:space="preserve"> </w:t>
      </w:r>
      <w:r w:rsidR="00432D41" w:rsidRPr="00B65BFB">
        <w:rPr>
          <w:rFonts w:ascii="David" w:hAnsi="David" w:cs="David"/>
          <w:sz w:val="24"/>
          <w:szCs w:val="24"/>
          <w:rtl/>
        </w:rPr>
        <w:t xml:space="preserve">- הנאשם הודה והורשע </w:t>
      </w:r>
      <w:r w:rsidR="00432D41" w:rsidRPr="004809CA">
        <w:rPr>
          <w:rFonts w:ascii="David" w:hAnsi="David" w:cs="David"/>
          <w:sz w:val="24"/>
          <w:szCs w:val="24"/>
          <w:rtl/>
        </w:rPr>
        <w:t>בעבירה של ה</w:t>
      </w:r>
      <w:r w:rsidR="00432D41">
        <w:rPr>
          <w:rFonts w:ascii="David" w:hAnsi="David" w:cs="David"/>
          <w:sz w:val="24"/>
          <w:szCs w:val="24"/>
          <w:rtl/>
        </w:rPr>
        <w:t xml:space="preserve">חזקת סם מסוכן שלא לצריכה עצמית, זאת כאשר </w:t>
      </w:r>
      <w:r w:rsidR="00432D41" w:rsidRPr="004809CA">
        <w:rPr>
          <w:rFonts w:ascii="David" w:hAnsi="David" w:cs="David"/>
          <w:sz w:val="24"/>
          <w:szCs w:val="24"/>
          <w:rtl/>
        </w:rPr>
        <w:t>נתפס נוהג בר</w:t>
      </w:r>
      <w:r w:rsidR="00432D41">
        <w:rPr>
          <w:rFonts w:ascii="David" w:hAnsi="David" w:cs="David"/>
          <w:sz w:val="24"/>
          <w:szCs w:val="24"/>
          <w:rtl/>
        </w:rPr>
        <w:t xml:space="preserve">כב לא-לו, בו הסתיר מעל מגן השמש, </w:t>
      </w:r>
      <w:r w:rsidR="00432D41" w:rsidRPr="004809CA">
        <w:rPr>
          <w:rFonts w:ascii="David" w:hAnsi="David" w:cs="David"/>
          <w:sz w:val="24"/>
          <w:szCs w:val="24"/>
          <w:rtl/>
        </w:rPr>
        <w:t>12 שקיות קוקאין במשקל כולל של</w:t>
      </w:r>
      <w:r w:rsidR="00432D41" w:rsidRPr="004809CA">
        <w:rPr>
          <w:rFonts w:ascii="David" w:hAnsi="David" w:cs="David"/>
          <w:b/>
          <w:bCs/>
          <w:sz w:val="24"/>
          <w:szCs w:val="24"/>
          <w:rtl/>
        </w:rPr>
        <w:t xml:space="preserve"> 5.2464 גרם נטו.</w:t>
      </w:r>
      <w:r w:rsidR="00432D41" w:rsidRPr="0068545C">
        <w:rPr>
          <w:rFonts w:ascii="David" w:hAnsi="David" w:cs="David"/>
          <w:b/>
          <w:bCs/>
          <w:sz w:val="24"/>
          <w:szCs w:val="24"/>
          <w:rtl/>
        </w:rPr>
        <w:t xml:space="preserve"> </w:t>
      </w:r>
      <w:r w:rsidR="00432D41" w:rsidRPr="00B65BFB">
        <w:rPr>
          <w:rFonts w:ascii="David" w:hAnsi="David" w:cs="David"/>
          <w:b/>
          <w:bCs/>
          <w:sz w:val="24"/>
          <w:szCs w:val="24"/>
          <w:rtl/>
        </w:rPr>
        <w:t>בית המשפט קמא קבע</w:t>
      </w:r>
      <w:r w:rsidR="00432D41" w:rsidRPr="00A15138">
        <w:rPr>
          <w:rFonts w:ascii="David" w:hAnsi="David" w:cs="David"/>
          <w:b/>
          <w:bCs/>
          <w:sz w:val="24"/>
          <w:szCs w:val="24"/>
          <w:rtl/>
        </w:rPr>
        <w:t xml:space="preserve"> </w:t>
      </w:r>
      <w:r w:rsidR="00432D41" w:rsidRPr="00B65BFB">
        <w:rPr>
          <w:rFonts w:ascii="David" w:hAnsi="David" w:cs="David"/>
          <w:b/>
          <w:bCs/>
          <w:sz w:val="24"/>
          <w:szCs w:val="24"/>
          <w:rtl/>
        </w:rPr>
        <w:t xml:space="preserve">מתחם עונשי שבין </w:t>
      </w:r>
      <w:r w:rsidR="00432D41">
        <w:rPr>
          <w:rFonts w:ascii="David" w:hAnsi="David" w:cs="David"/>
          <w:b/>
          <w:bCs/>
          <w:sz w:val="24"/>
          <w:szCs w:val="24"/>
          <w:rtl/>
        </w:rPr>
        <w:t>8- 18</w:t>
      </w:r>
      <w:r w:rsidR="00432D41" w:rsidRPr="00B65BFB">
        <w:rPr>
          <w:rFonts w:ascii="David" w:hAnsi="David" w:cs="David"/>
          <w:b/>
          <w:bCs/>
          <w:sz w:val="24"/>
          <w:szCs w:val="24"/>
          <w:rtl/>
        </w:rPr>
        <w:t xml:space="preserve"> חודשי מאסר בפועל, כעונש עיקרי</w:t>
      </w:r>
      <w:r w:rsidR="00432D41" w:rsidRPr="00B65BFB">
        <w:rPr>
          <w:rFonts w:ascii="David" w:hAnsi="David" w:cs="David"/>
          <w:sz w:val="24"/>
          <w:szCs w:val="24"/>
          <w:rtl/>
        </w:rPr>
        <w:t>. בית המשפט קמא גזר על הנאשם, בן 23, ללא עבר פלילי, שהודה במיוחס לו, תוך התייחסות לנסיבות חייו ו</w:t>
      </w:r>
      <w:r w:rsidR="00432D41">
        <w:rPr>
          <w:rFonts w:ascii="David" w:hAnsi="David" w:cs="David"/>
          <w:sz w:val="24"/>
          <w:szCs w:val="24"/>
          <w:rtl/>
        </w:rPr>
        <w:t xml:space="preserve">מצוי בתחילת </w:t>
      </w:r>
      <w:r w:rsidR="00432D41" w:rsidRPr="00B65BFB">
        <w:rPr>
          <w:rFonts w:ascii="David" w:hAnsi="David" w:cs="David"/>
          <w:sz w:val="24"/>
          <w:szCs w:val="24"/>
          <w:rtl/>
        </w:rPr>
        <w:t>ההליך הטיפולי והשיקומי עונש של 8 חודשי מאסר בפועל בניכוי ימי מעצרו, 6 חודשי מאסר על תנאי למשך שנתיים, 3 חודשי מאסר על תנאי למשך שנתיים וחילוט מכשירו הנייד. הערעור שהוגש לבית המשפט המחוזי נדחה.</w:t>
      </w:r>
    </w:p>
    <w:p w14:paraId="489B683B" w14:textId="77777777" w:rsidR="00432D41" w:rsidRDefault="00432D41" w:rsidP="0010373F">
      <w:pPr>
        <w:pStyle w:val="ab"/>
        <w:rPr>
          <w:rFonts w:ascii="David" w:hAnsi="David"/>
        </w:rPr>
      </w:pPr>
    </w:p>
    <w:p w14:paraId="0CFA7D06" w14:textId="77777777" w:rsidR="00432D41" w:rsidRPr="00B65BFB" w:rsidRDefault="002F35BB" w:rsidP="005E605D">
      <w:pPr>
        <w:pStyle w:val="ab"/>
        <w:numPr>
          <w:ilvl w:val="0"/>
          <w:numId w:val="7"/>
        </w:numPr>
        <w:spacing w:after="120" w:line="360" w:lineRule="auto"/>
        <w:jc w:val="both"/>
        <w:rPr>
          <w:rFonts w:ascii="David" w:hAnsi="David" w:cs="David"/>
          <w:sz w:val="24"/>
          <w:szCs w:val="24"/>
        </w:rPr>
      </w:pPr>
      <w:hyperlink r:id="rId21" w:history="1">
        <w:r w:rsidRPr="002F35BB">
          <w:rPr>
            <w:rFonts w:ascii="David" w:hAnsi="David" w:cs="David"/>
            <w:color w:val="0000FF"/>
            <w:sz w:val="24"/>
            <w:szCs w:val="24"/>
            <w:u w:val="single"/>
            <w:rtl/>
          </w:rPr>
          <w:t>ת"פ (תל-אביב) 17610-09-15</w:t>
        </w:r>
      </w:hyperlink>
      <w:r w:rsidR="00432D41" w:rsidRPr="00B65BFB">
        <w:rPr>
          <w:rFonts w:ascii="David" w:hAnsi="David" w:cs="David"/>
          <w:sz w:val="24"/>
          <w:szCs w:val="24"/>
          <w:rtl/>
        </w:rPr>
        <w:t xml:space="preserve"> </w:t>
      </w:r>
      <w:r w:rsidR="00432D41" w:rsidRPr="00B65BFB">
        <w:rPr>
          <w:rFonts w:ascii="David" w:hAnsi="David" w:cs="David"/>
          <w:b/>
          <w:bCs/>
          <w:sz w:val="24"/>
          <w:szCs w:val="24"/>
          <w:rtl/>
        </w:rPr>
        <w:t xml:space="preserve">מדינת ישראל נ' אבו עביד </w:t>
      </w:r>
      <w:r w:rsidR="00432D41" w:rsidRPr="00B65BFB">
        <w:rPr>
          <w:rFonts w:ascii="David" w:hAnsi="David" w:cs="David"/>
          <w:sz w:val="24"/>
          <w:szCs w:val="24"/>
          <w:rtl/>
        </w:rPr>
        <w:t>(3.4.</w:t>
      </w:r>
      <w:r w:rsidR="00432D41">
        <w:rPr>
          <w:rFonts w:ascii="David" w:hAnsi="David" w:cs="David"/>
          <w:sz w:val="24"/>
          <w:szCs w:val="24"/>
          <w:rtl/>
        </w:rPr>
        <w:t>2019</w:t>
      </w:r>
      <w:r w:rsidR="00432D41" w:rsidRPr="00B65BFB">
        <w:rPr>
          <w:rFonts w:ascii="David" w:hAnsi="David" w:cs="David"/>
          <w:sz w:val="24"/>
          <w:szCs w:val="24"/>
          <w:rtl/>
        </w:rPr>
        <w:t>)</w:t>
      </w:r>
      <w:r w:rsidR="00432D41">
        <w:rPr>
          <w:rFonts w:ascii="David" w:hAnsi="David" w:cs="David"/>
          <w:sz w:val="24"/>
          <w:szCs w:val="24"/>
          <w:rtl/>
        </w:rPr>
        <w:t xml:space="preserve"> </w:t>
      </w:r>
      <w:r w:rsidR="00432D41" w:rsidRPr="00B65BFB">
        <w:rPr>
          <w:rFonts w:ascii="David" w:hAnsi="David" w:cs="David"/>
          <w:sz w:val="24"/>
          <w:szCs w:val="24"/>
          <w:rtl/>
        </w:rPr>
        <w:t xml:space="preserve">- הנאשם הודה והורשע בעבירה של </w:t>
      </w:r>
      <w:r w:rsidR="00432D41" w:rsidRPr="004809CA">
        <w:rPr>
          <w:rFonts w:ascii="David" w:hAnsi="David" w:cs="David"/>
          <w:sz w:val="24"/>
          <w:szCs w:val="24"/>
          <w:rtl/>
        </w:rPr>
        <w:t>ה</w:t>
      </w:r>
      <w:r w:rsidR="00432D41">
        <w:rPr>
          <w:rFonts w:ascii="David" w:hAnsi="David" w:cs="David"/>
          <w:sz w:val="24"/>
          <w:szCs w:val="24"/>
          <w:rtl/>
        </w:rPr>
        <w:t>חזקת סם מסוכן שלא לצריכה עצמית, זאת כאשר</w:t>
      </w:r>
      <w:r w:rsidR="00432D41" w:rsidRPr="00B65BFB">
        <w:rPr>
          <w:rFonts w:ascii="David" w:hAnsi="David" w:cs="David"/>
          <w:sz w:val="24"/>
          <w:szCs w:val="24"/>
          <w:rtl/>
        </w:rPr>
        <w:t xml:space="preserve"> החזיק הנאשם </w:t>
      </w:r>
      <w:r w:rsidR="00432D41" w:rsidRPr="00B65BFB">
        <w:rPr>
          <w:rFonts w:ascii="David" w:hAnsi="David" w:cs="David"/>
          <w:b/>
          <w:bCs/>
          <w:sz w:val="24"/>
          <w:szCs w:val="24"/>
          <w:rtl/>
        </w:rPr>
        <w:t>4.0168 גרם נטו קוקאין,</w:t>
      </w:r>
      <w:r w:rsidR="00432D41" w:rsidRPr="00B65BFB">
        <w:rPr>
          <w:rFonts w:ascii="David" w:hAnsi="David" w:cs="David"/>
          <w:sz w:val="24"/>
          <w:szCs w:val="24"/>
          <w:rtl/>
        </w:rPr>
        <w:t xml:space="preserve"> שלא לצריכה עצמית. </w:t>
      </w:r>
      <w:r w:rsidR="00432D41" w:rsidRPr="00B65BFB">
        <w:rPr>
          <w:rFonts w:ascii="David" w:hAnsi="David" w:cs="David"/>
          <w:b/>
          <w:bCs/>
          <w:sz w:val="24"/>
          <w:szCs w:val="24"/>
          <w:rtl/>
        </w:rPr>
        <w:t xml:space="preserve">בית המשפט ציין </w:t>
      </w:r>
      <w:r w:rsidR="00432D41">
        <w:rPr>
          <w:rFonts w:ascii="David" w:hAnsi="David" w:cs="David"/>
          <w:b/>
          <w:bCs/>
          <w:sz w:val="24"/>
          <w:szCs w:val="24"/>
          <w:rtl/>
        </w:rPr>
        <w:t>ש</w:t>
      </w:r>
      <w:r w:rsidR="00432D41" w:rsidRPr="00B65BFB">
        <w:rPr>
          <w:rFonts w:ascii="David" w:hAnsi="David" w:cs="David"/>
          <w:b/>
          <w:bCs/>
          <w:sz w:val="24"/>
          <w:szCs w:val="24"/>
          <w:rtl/>
        </w:rPr>
        <w:t xml:space="preserve">ניתן לזהות קו עיקרי ולפיו המתחם הנוהג נקבע בין </w:t>
      </w:r>
      <w:r w:rsidR="00432D41">
        <w:rPr>
          <w:rFonts w:ascii="David" w:hAnsi="David" w:cs="David"/>
          <w:b/>
          <w:bCs/>
          <w:sz w:val="24"/>
          <w:szCs w:val="24"/>
          <w:rtl/>
        </w:rPr>
        <w:t>8</w:t>
      </w:r>
      <w:r w:rsidR="00432D41" w:rsidRPr="00B65BFB">
        <w:rPr>
          <w:rFonts w:ascii="David" w:hAnsi="David" w:cs="David"/>
          <w:b/>
          <w:bCs/>
          <w:sz w:val="24"/>
          <w:szCs w:val="24"/>
          <w:rtl/>
        </w:rPr>
        <w:t xml:space="preserve"> לבין 18 חודשי מאסר בפועל, כעונש עיקרי, בהתאמה למדיניות הענישה המותאמת לסוג הסם ולכמותו. יחד עם זאת, קבע כי בנסיבות מקרה דנן ונסיבותיו של הנאשם, בפרט קרבתו של הנאשם לגיל 18, מתחם העונש ההולם קל יותר ונע בין שישה חודשי מאסר, שניתן לרצותם בעבודות </w:t>
      </w:r>
      <w:r w:rsidR="00432D41">
        <w:rPr>
          <w:rFonts w:ascii="David" w:hAnsi="David" w:cs="David"/>
          <w:b/>
          <w:bCs/>
          <w:sz w:val="24"/>
          <w:szCs w:val="24"/>
          <w:rtl/>
        </w:rPr>
        <w:t>שירות, לבין 14 חודשי מאסר בפועל</w:t>
      </w:r>
      <w:r w:rsidR="00432D41" w:rsidRPr="00B65BFB">
        <w:rPr>
          <w:rFonts w:ascii="David" w:hAnsi="David" w:cs="David"/>
          <w:sz w:val="24"/>
          <w:szCs w:val="24"/>
          <w:rtl/>
        </w:rPr>
        <w:t>. בית המשפט גזר על הנאשם, צעיר לימים, שהודה ונטל אחריות על מעשיו, נעדר עבר פלילי, ללא תיקים פתוחים, עונש של שישה חודשי מאסר, שירוצו בעבודות שירות, לצד מע"ת, קנס, התחייבות ופסילה על תנאי מלנהוג.</w:t>
      </w:r>
    </w:p>
    <w:p w14:paraId="009AFDA4" w14:textId="77777777" w:rsidR="00432D41" w:rsidRPr="00B65BFB" w:rsidRDefault="00432D41" w:rsidP="00B65BFB">
      <w:pPr>
        <w:pStyle w:val="ab"/>
        <w:jc w:val="both"/>
        <w:rPr>
          <w:rFonts w:ascii="David" w:hAnsi="David" w:cs="David"/>
          <w:sz w:val="24"/>
          <w:szCs w:val="24"/>
        </w:rPr>
      </w:pPr>
    </w:p>
    <w:p w14:paraId="5501215E" w14:textId="77777777" w:rsidR="00432D41" w:rsidRDefault="002F35BB" w:rsidP="005E605D">
      <w:pPr>
        <w:pStyle w:val="ab"/>
        <w:numPr>
          <w:ilvl w:val="0"/>
          <w:numId w:val="7"/>
        </w:numPr>
        <w:spacing w:after="120" w:line="360" w:lineRule="auto"/>
        <w:jc w:val="both"/>
        <w:rPr>
          <w:rFonts w:ascii="David" w:hAnsi="David" w:cs="David"/>
          <w:sz w:val="24"/>
          <w:szCs w:val="24"/>
        </w:rPr>
      </w:pPr>
      <w:hyperlink r:id="rId22" w:history="1">
        <w:r w:rsidRPr="002F35BB">
          <w:rPr>
            <w:rFonts w:ascii="David" w:hAnsi="David" w:cs="David"/>
            <w:color w:val="0000FF"/>
            <w:sz w:val="24"/>
            <w:szCs w:val="24"/>
            <w:u w:val="single"/>
            <w:rtl/>
          </w:rPr>
          <w:t>ת"פ (ב"ש) 25474-11-15</w:t>
        </w:r>
      </w:hyperlink>
      <w:r w:rsidR="00432D41" w:rsidRPr="00B65BFB">
        <w:rPr>
          <w:rFonts w:ascii="David" w:hAnsi="David" w:cs="David"/>
          <w:sz w:val="24"/>
          <w:szCs w:val="24"/>
          <w:rtl/>
        </w:rPr>
        <w:t xml:space="preserve"> </w:t>
      </w:r>
      <w:r w:rsidR="00432D41" w:rsidRPr="00B65BFB">
        <w:rPr>
          <w:rFonts w:ascii="David" w:hAnsi="David" w:cs="David"/>
          <w:b/>
          <w:bCs/>
          <w:sz w:val="24"/>
          <w:szCs w:val="24"/>
          <w:rtl/>
        </w:rPr>
        <w:t xml:space="preserve">מדינת ישראל נ' פלוני </w:t>
      </w:r>
      <w:r w:rsidR="00432D41" w:rsidRPr="00B65BFB">
        <w:rPr>
          <w:rFonts w:ascii="David" w:hAnsi="David" w:cs="David"/>
          <w:sz w:val="24"/>
          <w:szCs w:val="24"/>
          <w:rtl/>
        </w:rPr>
        <w:t>(4.5.</w:t>
      </w:r>
      <w:r w:rsidR="00432D41">
        <w:rPr>
          <w:rFonts w:ascii="David" w:hAnsi="David" w:cs="David"/>
          <w:sz w:val="24"/>
          <w:szCs w:val="24"/>
          <w:rtl/>
        </w:rPr>
        <w:t>2016</w:t>
      </w:r>
      <w:r w:rsidR="00432D41" w:rsidRPr="00B65BFB">
        <w:rPr>
          <w:rFonts w:ascii="David" w:hAnsi="David" w:cs="David"/>
          <w:sz w:val="24"/>
          <w:szCs w:val="24"/>
          <w:rtl/>
        </w:rPr>
        <w:t>)</w:t>
      </w:r>
      <w:r w:rsidR="00432D41">
        <w:rPr>
          <w:rFonts w:ascii="David" w:hAnsi="David" w:cs="David"/>
          <w:sz w:val="24"/>
          <w:szCs w:val="24"/>
          <w:rtl/>
        </w:rPr>
        <w:t xml:space="preserve"> </w:t>
      </w:r>
      <w:r w:rsidR="00432D41" w:rsidRPr="00B65BFB">
        <w:rPr>
          <w:rFonts w:ascii="David" w:hAnsi="David" w:cs="David"/>
          <w:sz w:val="24"/>
          <w:szCs w:val="24"/>
          <w:rtl/>
        </w:rPr>
        <w:t xml:space="preserve">- הנאשם הודה והורשע בעבירה של </w:t>
      </w:r>
      <w:r w:rsidR="00432D41">
        <w:rPr>
          <w:rFonts w:ascii="David" w:hAnsi="David" w:cs="David"/>
          <w:sz w:val="24"/>
          <w:szCs w:val="24"/>
          <w:rtl/>
        </w:rPr>
        <w:t xml:space="preserve">החזקת סמים שלא לצריכה עצמית, עת </w:t>
      </w:r>
      <w:r w:rsidR="00432D41" w:rsidRPr="004809CA">
        <w:rPr>
          <w:rFonts w:ascii="David" w:hAnsi="David" w:cs="David"/>
          <w:sz w:val="24"/>
          <w:szCs w:val="24"/>
          <w:rtl/>
        </w:rPr>
        <w:t xml:space="preserve">החזיק </w:t>
      </w:r>
      <w:r w:rsidR="00432D41">
        <w:rPr>
          <w:rFonts w:ascii="David" w:hAnsi="David" w:cs="David"/>
          <w:sz w:val="24"/>
          <w:szCs w:val="24"/>
          <w:rtl/>
        </w:rPr>
        <w:t xml:space="preserve">ברכבו </w:t>
      </w:r>
      <w:r w:rsidR="00432D41" w:rsidRPr="004809CA">
        <w:rPr>
          <w:rFonts w:ascii="David" w:hAnsi="David" w:cs="David"/>
          <w:sz w:val="24"/>
          <w:szCs w:val="24"/>
          <w:rtl/>
        </w:rPr>
        <w:t xml:space="preserve">סם מסוכן מסוג קוקאין במשקל של </w:t>
      </w:r>
      <w:r w:rsidR="00432D41" w:rsidRPr="004809CA">
        <w:rPr>
          <w:rFonts w:ascii="David" w:hAnsi="David" w:cs="David"/>
          <w:b/>
          <w:bCs/>
          <w:sz w:val="24"/>
          <w:szCs w:val="24"/>
          <w:rtl/>
        </w:rPr>
        <w:t>4 גר' נטו</w:t>
      </w:r>
      <w:r w:rsidR="00432D41" w:rsidRPr="004809CA">
        <w:rPr>
          <w:rFonts w:ascii="David" w:hAnsi="David" w:cs="David"/>
          <w:sz w:val="24"/>
          <w:szCs w:val="24"/>
          <w:rtl/>
        </w:rPr>
        <w:t xml:space="preserve"> אשר הוטמנו במיכל הדלק</w:t>
      </w:r>
      <w:r w:rsidR="00432D41" w:rsidRPr="00B65BFB">
        <w:rPr>
          <w:rFonts w:ascii="David" w:hAnsi="David" w:cs="David"/>
          <w:sz w:val="24"/>
          <w:szCs w:val="24"/>
          <w:rtl/>
        </w:rPr>
        <w:t xml:space="preserve">. במעמד זה נמצא ברכב סכום כסף בסך של 3036.2 ₪ וכן משקל אלקטרוני. </w:t>
      </w:r>
      <w:r w:rsidR="00432D41" w:rsidRPr="00B65BFB">
        <w:rPr>
          <w:rFonts w:ascii="David" w:hAnsi="David" w:cs="David"/>
          <w:b/>
          <w:bCs/>
          <w:sz w:val="24"/>
          <w:szCs w:val="24"/>
          <w:rtl/>
        </w:rPr>
        <w:t>בית המשפט קבע כי מתחם העונש ההולם בגין העבירה אותה ביצע הנאשם נע בין 8 חודשים ל-20 חודשים מאסר בפועל</w:t>
      </w:r>
      <w:r w:rsidR="00432D41" w:rsidRPr="00B65BFB">
        <w:rPr>
          <w:rFonts w:ascii="David" w:hAnsi="David" w:cs="David"/>
          <w:sz w:val="24"/>
          <w:szCs w:val="24"/>
          <w:rtl/>
        </w:rPr>
        <w:t xml:space="preserve">. בית המשפט גזר על הנאשם, שהודה והביע חרטה על מעשיו, חסך בזמן שיפוטי, צעיר לימים בן </w:t>
      </w:r>
      <w:r w:rsidR="00432D41">
        <w:rPr>
          <w:rFonts w:ascii="David" w:hAnsi="David" w:cs="David"/>
          <w:sz w:val="24"/>
          <w:szCs w:val="24"/>
          <w:rtl/>
        </w:rPr>
        <w:t>20, תוך התייחסות לנסיבות חייו הקשות</w:t>
      </w:r>
      <w:r w:rsidR="00432D41" w:rsidRPr="00B65BFB">
        <w:rPr>
          <w:rFonts w:ascii="David" w:hAnsi="David" w:cs="David"/>
          <w:sz w:val="24"/>
          <w:szCs w:val="24"/>
          <w:rtl/>
        </w:rPr>
        <w:t>, עונש של 10 חודשי מאסר בפועל, לצד מע"ת, קנס בסך 1,000 ₪, חילוט הכסף, התחייבות בסך 8,000 ₪ ופסילה על תנאי.</w:t>
      </w:r>
    </w:p>
    <w:p w14:paraId="2769F41C" w14:textId="77777777" w:rsidR="00432D41" w:rsidRPr="000820BF" w:rsidRDefault="00432D41" w:rsidP="000820BF">
      <w:pPr>
        <w:pStyle w:val="ab"/>
        <w:rPr>
          <w:rFonts w:ascii="David" w:hAnsi="David" w:cs="David"/>
          <w:sz w:val="24"/>
          <w:szCs w:val="24"/>
          <w:rtl/>
        </w:rPr>
      </w:pPr>
    </w:p>
    <w:p w14:paraId="26C696C3" w14:textId="77777777" w:rsidR="00432D41" w:rsidRDefault="00432D41" w:rsidP="000820BF">
      <w:pPr>
        <w:spacing w:line="360" w:lineRule="auto"/>
        <w:jc w:val="both"/>
        <w:rPr>
          <w:rtl/>
        </w:rPr>
      </w:pPr>
    </w:p>
    <w:p w14:paraId="2B928059" w14:textId="77777777" w:rsidR="00432D41" w:rsidRDefault="00432D41" w:rsidP="000820BF">
      <w:pPr>
        <w:spacing w:line="360" w:lineRule="auto"/>
        <w:jc w:val="both"/>
        <w:rPr>
          <w:rtl/>
        </w:rPr>
      </w:pPr>
      <w:r>
        <w:rPr>
          <w:rtl/>
        </w:rPr>
        <w:t xml:space="preserve">עיינתי בפסיקה אליה הפנתה המאשימה: </w:t>
      </w:r>
    </w:p>
    <w:p w14:paraId="2E529114" w14:textId="77777777" w:rsidR="00432D41" w:rsidRDefault="00432D41" w:rsidP="000820BF">
      <w:pPr>
        <w:spacing w:line="360" w:lineRule="auto"/>
        <w:jc w:val="both"/>
        <w:rPr>
          <w:rtl/>
        </w:rPr>
      </w:pPr>
    </w:p>
    <w:p w14:paraId="30946F54" w14:textId="77777777" w:rsidR="00432D41" w:rsidRDefault="002F35BB" w:rsidP="005E374A">
      <w:pPr>
        <w:pStyle w:val="BODYVERDICT"/>
        <w:numPr>
          <w:ilvl w:val="0"/>
          <w:numId w:val="7"/>
        </w:numPr>
        <w:spacing w:line="360" w:lineRule="auto"/>
        <w:jc w:val="both"/>
        <w:rPr>
          <w:rFonts w:ascii="David" w:hAnsi="David" w:cs="David"/>
          <w:spacing w:val="0"/>
          <w:sz w:val="24"/>
          <w:szCs w:val="24"/>
        </w:rPr>
      </w:pPr>
      <w:hyperlink r:id="rId23" w:history="1">
        <w:r w:rsidRPr="002F35BB">
          <w:rPr>
            <w:rFonts w:cs="David"/>
            <w:color w:val="0000FF"/>
            <w:spacing w:val="0"/>
            <w:sz w:val="24"/>
            <w:szCs w:val="24"/>
            <w:u w:val="single"/>
            <w:rtl/>
          </w:rPr>
          <w:t>רע"פ 1473/18</w:t>
        </w:r>
      </w:hyperlink>
      <w:r w:rsidR="00432D41" w:rsidRPr="005B6D40">
        <w:rPr>
          <w:rFonts w:cs="David"/>
          <w:spacing w:val="0"/>
          <w:sz w:val="24"/>
          <w:szCs w:val="24"/>
          <w:rtl/>
        </w:rPr>
        <w:t xml:space="preserve"> </w:t>
      </w:r>
      <w:r w:rsidR="00432D41" w:rsidRPr="005B6D40">
        <w:rPr>
          <w:rFonts w:cs="David"/>
          <w:b/>
          <w:bCs/>
          <w:spacing w:val="0"/>
          <w:sz w:val="24"/>
          <w:szCs w:val="24"/>
          <w:rtl/>
        </w:rPr>
        <w:t>שמואל אוחיון נ' מדינת ישראל</w:t>
      </w:r>
      <w:r w:rsidR="00432D41" w:rsidRPr="005B6D40">
        <w:rPr>
          <w:rFonts w:cs="David"/>
          <w:spacing w:val="0"/>
          <w:sz w:val="24"/>
          <w:szCs w:val="24"/>
          <w:rtl/>
        </w:rPr>
        <w:t xml:space="preserve"> (22.4.2018) - הנאשם הורשע בעבירה של החזקת סם מסוג קוקאין במשקל של 4 יחידות סם מסוכן מסוג קוקאין, במשקל נטו של 1.6888 גרם וכן יחידת סם מסוכן מסוג קוקאין במשקל נטו של 0.4185.</w:t>
      </w:r>
      <w:r w:rsidR="00432D41">
        <w:rPr>
          <w:rFonts w:cs="David"/>
          <w:spacing w:val="0"/>
          <w:sz w:val="24"/>
          <w:szCs w:val="24"/>
          <w:rtl/>
        </w:rPr>
        <w:t xml:space="preserve"> בית משפט השלום </w:t>
      </w:r>
      <w:r w:rsidR="00432D41" w:rsidRPr="00730E5C">
        <w:rPr>
          <w:rFonts w:cs="David"/>
          <w:spacing w:val="0"/>
          <w:sz w:val="24"/>
          <w:szCs w:val="24"/>
          <w:rtl/>
        </w:rPr>
        <w:t>קבע מתחם עונש הולם אשר נע בין עונש מאסר על תנאי לבין 12 חודשי מאסר וגזר על הנאשם שישה חודשי מאסר על תנאי למשך שלוש שנים; קנס בסך 2,000 ₪, או 20 ימי מאסר תחתיו; ופסילת רישיון הנהיגה של המבקש לתקופה של 3 חודשים על תנאי למשך 3 שנים. ערעור שהוגש ע"י</w:t>
      </w:r>
      <w:r w:rsidR="00432D41" w:rsidRPr="005E374A">
        <w:rPr>
          <w:rFonts w:cs="David"/>
          <w:spacing w:val="0"/>
          <w:sz w:val="24"/>
          <w:szCs w:val="24"/>
          <w:rtl/>
        </w:rPr>
        <w:t xml:space="preserve"> </w:t>
      </w:r>
      <w:r w:rsidR="00432D41">
        <w:rPr>
          <w:rFonts w:cs="David"/>
          <w:spacing w:val="0"/>
          <w:sz w:val="24"/>
          <w:szCs w:val="24"/>
          <w:rtl/>
        </w:rPr>
        <w:t xml:space="preserve">המדינה התקבל. </w:t>
      </w:r>
      <w:r w:rsidR="00432D41" w:rsidRPr="0071662E">
        <w:rPr>
          <w:rFonts w:cs="David"/>
          <w:b/>
          <w:bCs/>
          <w:spacing w:val="0"/>
          <w:sz w:val="24"/>
          <w:szCs w:val="24"/>
          <w:rtl/>
        </w:rPr>
        <w:t>בית משפט המחוזי קבע מתחם ענישה במנעד שבין 12-6 חודשי מאסר לריצוי בפועל</w:t>
      </w:r>
      <w:r w:rsidR="00432D41" w:rsidRPr="005E374A">
        <w:rPr>
          <w:rFonts w:cs="David"/>
          <w:spacing w:val="0"/>
          <w:sz w:val="24"/>
          <w:szCs w:val="24"/>
          <w:rtl/>
        </w:rPr>
        <w:t xml:space="preserve"> וגזר על עונש מאסר בפועל של חודשיים ימים, אשר ירוצה בדרך של עבודות שירות. יתר רכיבי גזר הדין, נותרו בעינם. בקשת רשות ערעור שהוגשה נדחתה. </w:t>
      </w:r>
    </w:p>
    <w:p w14:paraId="497FB2CC" w14:textId="77777777" w:rsidR="00432D41" w:rsidRDefault="00432D41" w:rsidP="000A0531">
      <w:pPr>
        <w:pStyle w:val="BODYVERDICT"/>
        <w:spacing w:line="360" w:lineRule="auto"/>
        <w:ind w:left="720"/>
        <w:jc w:val="both"/>
        <w:rPr>
          <w:rFonts w:ascii="David" w:hAnsi="David" w:cs="David"/>
          <w:spacing w:val="0"/>
          <w:sz w:val="24"/>
          <w:szCs w:val="24"/>
        </w:rPr>
      </w:pPr>
    </w:p>
    <w:p w14:paraId="42FB0850" w14:textId="77777777" w:rsidR="00432D41" w:rsidRDefault="002F35BB" w:rsidP="003918A9">
      <w:pPr>
        <w:pStyle w:val="ab"/>
        <w:numPr>
          <w:ilvl w:val="0"/>
          <w:numId w:val="7"/>
        </w:numPr>
        <w:spacing w:after="160" w:line="360" w:lineRule="auto"/>
        <w:jc w:val="both"/>
        <w:rPr>
          <w:rFonts w:ascii="David" w:hAnsi="David" w:cs="David"/>
          <w:sz w:val="24"/>
          <w:szCs w:val="24"/>
        </w:rPr>
      </w:pPr>
      <w:hyperlink r:id="rId24" w:history="1">
        <w:r w:rsidRPr="002F35BB">
          <w:rPr>
            <w:rFonts w:ascii="David" w:hAnsi="David" w:cs="David"/>
            <w:color w:val="0000FF"/>
            <w:sz w:val="24"/>
            <w:szCs w:val="24"/>
            <w:u w:val="single"/>
            <w:rtl/>
          </w:rPr>
          <w:t>ת"פ 51953-01-23</w:t>
        </w:r>
      </w:hyperlink>
      <w:r w:rsidR="00432D41" w:rsidRPr="007E4C80">
        <w:rPr>
          <w:rFonts w:ascii="David" w:hAnsi="David" w:cs="David"/>
          <w:sz w:val="24"/>
          <w:szCs w:val="24"/>
          <w:rtl/>
        </w:rPr>
        <w:t xml:space="preserve"> </w:t>
      </w:r>
      <w:r w:rsidR="00432D41" w:rsidRPr="007E4C80">
        <w:rPr>
          <w:rFonts w:ascii="David" w:hAnsi="David" w:cs="David"/>
          <w:b/>
          <w:bCs/>
          <w:sz w:val="24"/>
          <w:szCs w:val="24"/>
          <w:rtl/>
        </w:rPr>
        <w:t>מדינת ישראל נ' אברהם יפרח</w:t>
      </w:r>
      <w:r w:rsidR="00432D41" w:rsidRPr="007E4C80">
        <w:rPr>
          <w:rFonts w:ascii="David" w:hAnsi="David" w:cs="David"/>
          <w:sz w:val="24"/>
          <w:szCs w:val="24"/>
          <w:rtl/>
        </w:rPr>
        <w:t xml:space="preserve"> (18.7.2023) - הנאשם הורשע בעבירות של החזקת סם שלא לצריכה עצמית והסתייעות ברכב כדי לעבור עבירה. הנאשם החזיק סם מסוג קוקאין במשקל כולל של 9.8999 גרם. בית משפט קבע מתחם עונש הולם שמתחיל מ -</w:t>
      </w:r>
      <w:r w:rsidR="00432D41" w:rsidRPr="007E4C80">
        <w:rPr>
          <w:rFonts w:ascii="David" w:hAnsi="David" w:cs="David"/>
          <w:sz w:val="24"/>
          <w:szCs w:val="24"/>
        </w:rPr>
        <w:t>12</w:t>
      </w:r>
      <w:r w:rsidR="00432D41" w:rsidRPr="007E4C80">
        <w:rPr>
          <w:rFonts w:ascii="David" w:hAnsi="David" w:cs="David"/>
          <w:sz w:val="24"/>
          <w:szCs w:val="24"/>
          <w:rtl/>
        </w:rPr>
        <w:t xml:space="preserve"> ועד </w:t>
      </w:r>
      <w:r w:rsidR="00432D41" w:rsidRPr="007E4C80">
        <w:rPr>
          <w:rFonts w:ascii="David" w:hAnsi="David" w:cs="David"/>
          <w:sz w:val="24"/>
          <w:szCs w:val="24"/>
        </w:rPr>
        <w:t>24</w:t>
      </w:r>
      <w:r w:rsidR="00432D41" w:rsidRPr="007E4C80">
        <w:rPr>
          <w:rFonts w:ascii="David" w:hAnsi="David" w:cs="David"/>
          <w:sz w:val="24"/>
          <w:szCs w:val="24"/>
          <w:rtl/>
        </w:rPr>
        <w:t xml:space="preserve"> חודשי מאסר בפועל וגזר על הנאשם </w:t>
      </w:r>
      <w:r w:rsidR="00432D41" w:rsidRPr="007E4C80">
        <w:rPr>
          <w:rFonts w:ascii="David" w:hAnsi="David" w:cs="David"/>
          <w:sz w:val="24"/>
          <w:szCs w:val="24"/>
        </w:rPr>
        <w:t>12</w:t>
      </w:r>
      <w:r w:rsidR="00432D41" w:rsidRPr="007E4C80">
        <w:rPr>
          <w:rFonts w:ascii="David" w:hAnsi="David" w:cs="David"/>
          <w:sz w:val="24"/>
          <w:szCs w:val="24"/>
          <w:rtl/>
        </w:rPr>
        <w:t xml:space="preserve"> חודשי מאסר בפועל בניכוי ימי מעצרו</w:t>
      </w:r>
      <w:r w:rsidR="00432D41">
        <w:rPr>
          <w:rFonts w:ascii="David" w:hAnsi="David" w:cs="David"/>
          <w:sz w:val="24"/>
          <w:szCs w:val="24"/>
          <w:rtl/>
        </w:rPr>
        <w:t xml:space="preserve">, מאסרים מותנים  וקנס. </w:t>
      </w:r>
    </w:p>
    <w:p w14:paraId="337AB47D" w14:textId="77777777" w:rsidR="00432D41" w:rsidRPr="003918A9" w:rsidRDefault="00432D41" w:rsidP="003918A9">
      <w:pPr>
        <w:pStyle w:val="ab"/>
        <w:rPr>
          <w:rFonts w:ascii="David" w:hAnsi="David" w:cs="David"/>
          <w:sz w:val="24"/>
          <w:szCs w:val="24"/>
          <w:rtl/>
        </w:rPr>
      </w:pPr>
    </w:p>
    <w:p w14:paraId="056AE792" w14:textId="77777777" w:rsidR="00432D41" w:rsidRPr="003918A9" w:rsidRDefault="006B14B9" w:rsidP="003918A9">
      <w:pPr>
        <w:pStyle w:val="ab"/>
        <w:numPr>
          <w:ilvl w:val="0"/>
          <w:numId w:val="7"/>
        </w:numPr>
        <w:spacing w:line="360" w:lineRule="auto"/>
        <w:jc w:val="both"/>
        <w:rPr>
          <w:rFonts w:ascii="David" w:hAnsi="David" w:cs="David"/>
          <w:sz w:val="24"/>
          <w:szCs w:val="24"/>
        </w:rPr>
      </w:pPr>
      <w:hyperlink r:id="rId25" w:history="1">
        <w:r w:rsidRPr="006B14B9">
          <w:rPr>
            <w:rFonts w:ascii="David" w:hAnsi="David" w:cs="David"/>
            <w:color w:val="0000FF"/>
            <w:sz w:val="24"/>
            <w:szCs w:val="24"/>
            <w:u w:val="single"/>
            <w:rtl/>
          </w:rPr>
          <w:t>15725-02-14</w:t>
        </w:r>
      </w:hyperlink>
      <w:r w:rsidR="00432D41" w:rsidRPr="003918A9">
        <w:rPr>
          <w:rFonts w:ascii="David" w:hAnsi="David" w:cs="David"/>
          <w:sz w:val="24"/>
          <w:szCs w:val="24"/>
          <w:rtl/>
        </w:rPr>
        <w:t xml:space="preserve"> </w:t>
      </w:r>
      <w:r w:rsidR="00432D41" w:rsidRPr="003918A9">
        <w:rPr>
          <w:rFonts w:ascii="David" w:hAnsi="David" w:cs="David"/>
          <w:b/>
          <w:bCs/>
          <w:sz w:val="24"/>
          <w:szCs w:val="24"/>
          <w:rtl/>
        </w:rPr>
        <w:t>מדינת ישראל נ' יאיר כהן</w:t>
      </w:r>
      <w:r w:rsidR="00432D41" w:rsidRPr="003918A9">
        <w:rPr>
          <w:rFonts w:ascii="David" w:hAnsi="David" w:cs="David"/>
          <w:sz w:val="24"/>
          <w:szCs w:val="24"/>
          <w:rtl/>
        </w:rPr>
        <w:t xml:space="preserve"> (6.1.2015) - הנאשם הורשע בעבירות של החזקת סם שלא לצריכה עצמית והכנת כלים שלא לצריכה עצמית. הנאשם החזיק סם מסוג קוקאין במשקל נטו של 4.9820 גרם, יחד עם משקל אלקטרוני אשר הינו כלי המשמש להכנת הסם. בית המשפט קבע מתחם עונש הולם שנע בין 8 ל- 18 חודשי מאסר בפועל. נגזרו על הנאשם 14 חודשי מאסר בפועל בניכוי ימי מעצרו, מאסרים מותנים, פסילת רישיון נהיגה והתחייבות. </w:t>
      </w:r>
    </w:p>
    <w:p w14:paraId="71427C71" w14:textId="77777777" w:rsidR="00432D41" w:rsidRDefault="00432D41" w:rsidP="001875AA">
      <w:pPr>
        <w:pStyle w:val="ab"/>
        <w:spacing w:line="360" w:lineRule="auto"/>
        <w:jc w:val="both"/>
        <w:rPr>
          <w:rFonts w:ascii="David" w:hAnsi="David" w:cs="David"/>
          <w:sz w:val="24"/>
          <w:szCs w:val="24"/>
        </w:rPr>
      </w:pPr>
    </w:p>
    <w:p w14:paraId="1EACE1EE" w14:textId="77777777" w:rsidR="00432D41" w:rsidRDefault="00432D41" w:rsidP="000820BF">
      <w:pPr>
        <w:spacing w:line="360" w:lineRule="auto"/>
        <w:jc w:val="both"/>
        <w:rPr>
          <w:rtl/>
        </w:rPr>
      </w:pPr>
      <w:r>
        <w:rPr>
          <w:rtl/>
        </w:rPr>
        <w:t>עיינתי אף בפסיקה שהוגשה ע"י ההגנה:</w:t>
      </w:r>
    </w:p>
    <w:p w14:paraId="69642A12" w14:textId="77777777" w:rsidR="00432D41" w:rsidRDefault="00432D41" w:rsidP="000820BF">
      <w:pPr>
        <w:spacing w:line="360" w:lineRule="auto"/>
        <w:jc w:val="both"/>
        <w:rPr>
          <w:rtl/>
        </w:rPr>
      </w:pPr>
    </w:p>
    <w:p w14:paraId="42AEE0BC" w14:textId="77777777" w:rsidR="00432D41" w:rsidRDefault="002F35BB" w:rsidP="00E05445">
      <w:pPr>
        <w:pStyle w:val="ab"/>
        <w:numPr>
          <w:ilvl w:val="0"/>
          <w:numId w:val="7"/>
        </w:numPr>
        <w:spacing w:line="360" w:lineRule="auto"/>
        <w:jc w:val="both"/>
        <w:rPr>
          <w:rFonts w:ascii="David" w:hAnsi="David" w:cs="David"/>
          <w:sz w:val="24"/>
          <w:szCs w:val="24"/>
        </w:rPr>
      </w:pPr>
      <w:hyperlink r:id="rId26" w:history="1">
        <w:r w:rsidRPr="002F35BB">
          <w:rPr>
            <w:rFonts w:ascii="David" w:hAnsi="David" w:cs="David"/>
            <w:color w:val="0000FF"/>
            <w:sz w:val="24"/>
            <w:szCs w:val="24"/>
            <w:u w:val="single"/>
            <w:rtl/>
          </w:rPr>
          <w:t>ת"פ 53042-06-19</w:t>
        </w:r>
      </w:hyperlink>
      <w:r w:rsidR="00432D41">
        <w:rPr>
          <w:rFonts w:ascii="David" w:hAnsi="David" w:cs="David"/>
          <w:sz w:val="24"/>
          <w:szCs w:val="24"/>
          <w:rtl/>
        </w:rPr>
        <w:t xml:space="preserve"> </w:t>
      </w:r>
      <w:r w:rsidR="00432D41" w:rsidRPr="00EE3D0C">
        <w:rPr>
          <w:rFonts w:ascii="David" w:hAnsi="David" w:cs="David"/>
          <w:b/>
          <w:bCs/>
          <w:sz w:val="24"/>
          <w:szCs w:val="24"/>
          <w:rtl/>
        </w:rPr>
        <w:t>מדינת ישראל נ' פלוני</w:t>
      </w:r>
      <w:r w:rsidR="00432D41">
        <w:rPr>
          <w:rFonts w:ascii="David" w:hAnsi="David" w:cs="David"/>
          <w:sz w:val="24"/>
          <w:szCs w:val="24"/>
          <w:rtl/>
        </w:rPr>
        <w:t xml:space="preserve"> (14.9.2022) - הנאשם הורשע בעבירה של החזקת סמים שלא לצריכה עצמית. הנאשם החזיק סמים מגוונים וחלקם סמים קשים. בית המשפט קבע מתחם עונש הולם שמתחיל ממאסר בפועל של מספר חודשים ועד 15 חודשים לצד ענישה נלווית. בית המשפט סטה לקולה ממתחם הענישה לאור שיקולי שיקום וגזר על הנאשם 6 חודשי מאסר מותנה, 300 שעות לתועלת הציבור, קנס ופסילת רישיון על תנאי.</w:t>
      </w:r>
    </w:p>
    <w:p w14:paraId="49F0713A" w14:textId="77777777" w:rsidR="00432D41" w:rsidRDefault="00432D41" w:rsidP="00A15138">
      <w:pPr>
        <w:pStyle w:val="ab"/>
        <w:spacing w:line="360" w:lineRule="auto"/>
        <w:jc w:val="both"/>
        <w:rPr>
          <w:rFonts w:ascii="David" w:hAnsi="David" w:cs="David"/>
          <w:sz w:val="24"/>
          <w:szCs w:val="24"/>
        </w:rPr>
      </w:pPr>
    </w:p>
    <w:p w14:paraId="28348B40" w14:textId="77777777" w:rsidR="00432D41" w:rsidRDefault="002F35BB" w:rsidP="00BC576D">
      <w:pPr>
        <w:pStyle w:val="ab"/>
        <w:numPr>
          <w:ilvl w:val="0"/>
          <w:numId w:val="7"/>
        </w:numPr>
        <w:spacing w:line="360" w:lineRule="auto"/>
        <w:jc w:val="both"/>
        <w:rPr>
          <w:rFonts w:ascii="David" w:hAnsi="David" w:cs="David"/>
          <w:sz w:val="24"/>
          <w:szCs w:val="24"/>
        </w:rPr>
      </w:pPr>
      <w:hyperlink r:id="rId27" w:history="1">
        <w:r w:rsidRPr="002F35BB">
          <w:rPr>
            <w:rFonts w:ascii="David" w:hAnsi="David" w:cs="David"/>
            <w:color w:val="0000FF"/>
            <w:sz w:val="24"/>
            <w:szCs w:val="24"/>
            <w:u w:val="single"/>
            <w:rtl/>
          </w:rPr>
          <w:t>ת"פ 13939-07-18</w:t>
        </w:r>
      </w:hyperlink>
      <w:r w:rsidR="00432D41" w:rsidRPr="000820BF">
        <w:rPr>
          <w:rFonts w:ascii="David" w:hAnsi="David" w:cs="David"/>
          <w:sz w:val="24"/>
          <w:szCs w:val="24"/>
          <w:rtl/>
        </w:rPr>
        <w:t xml:space="preserve"> </w:t>
      </w:r>
      <w:r w:rsidR="00432D41" w:rsidRPr="00EE3D0C">
        <w:rPr>
          <w:rFonts w:ascii="David" w:hAnsi="David" w:cs="David"/>
          <w:b/>
          <w:bCs/>
          <w:sz w:val="24"/>
          <w:szCs w:val="24"/>
          <w:rtl/>
        </w:rPr>
        <w:t>מדינת ישראל נ' פורת</w:t>
      </w:r>
      <w:r w:rsidR="00432D41" w:rsidRPr="000820BF">
        <w:rPr>
          <w:rFonts w:ascii="David" w:hAnsi="David" w:cs="David"/>
          <w:sz w:val="24"/>
          <w:szCs w:val="24"/>
          <w:rtl/>
        </w:rPr>
        <w:t xml:space="preserve"> (27.10.2019) </w:t>
      </w:r>
      <w:r w:rsidR="00432D41">
        <w:rPr>
          <w:rFonts w:ascii="David" w:hAnsi="David" w:cs="David"/>
          <w:sz w:val="24"/>
          <w:szCs w:val="24"/>
          <w:rtl/>
        </w:rPr>
        <w:t>-</w:t>
      </w:r>
      <w:r w:rsidR="00432D41" w:rsidRPr="000820BF">
        <w:rPr>
          <w:rFonts w:ascii="David" w:hAnsi="David" w:cs="David"/>
          <w:sz w:val="24"/>
          <w:szCs w:val="24"/>
          <w:rtl/>
        </w:rPr>
        <w:t xml:space="preserve"> </w:t>
      </w:r>
      <w:r w:rsidR="00432D41">
        <w:rPr>
          <w:rFonts w:ascii="David" w:hAnsi="David" w:cs="David"/>
          <w:sz w:val="24"/>
          <w:szCs w:val="24"/>
          <w:rtl/>
        </w:rPr>
        <w:t xml:space="preserve">הנאשם הורשע בשתי עבירות של החזקת סמים מגוונים שלא לצריכה עצמית, בין היתר קוקאין במשקל של 10.4 ועבירות נוספות שאינן רלוונטיות לענייננו. בית המשפט קבע מתחם ענישה בנוגע לעבירות אלו שמתחיל מ-3 חודשי מאסר ועד 12 חודשי מאסר. נגזרו על הנאשם מאסרים מותנים, 600 של"צ, קנס, פסילה וצו מבחן. </w:t>
      </w:r>
    </w:p>
    <w:p w14:paraId="02CECD2D" w14:textId="77777777" w:rsidR="00432D41" w:rsidRPr="0071662E" w:rsidRDefault="00432D41" w:rsidP="0071662E">
      <w:pPr>
        <w:pStyle w:val="ab"/>
        <w:rPr>
          <w:rFonts w:ascii="David" w:hAnsi="David" w:cs="David"/>
          <w:sz w:val="24"/>
          <w:szCs w:val="24"/>
          <w:rtl/>
        </w:rPr>
      </w:pPr>
    </w:p>
    <w:p w14:paraId="52A1F04B" w14:textId="77777777" w:rsidR="00432D41" w:rsidRPr="0071662E" w:rsidRDefault="00432D41" w:rsidP="0071662E">
      <w:pPr>
        <w:spacing w:line="360" w:lineRule="auto"/>
        <w:jc w:val="both"/>
        <w:rPr>
          <w:rFonts w:ascii="David" w:hAnsi="David"/>
        </w:rPr>
      </w:pPr>
      <w:r w:rsidRPr="0071662E">
        <w:rPr>
          <w:rFonts w:ascii="David" w:hAnsi="David"/>
          <w:rtl/>
        </w:rPr>
        <w:t>בפסיקה אליה הפנתה ההגנה דובר באנשים שביצעו הליך ארוך מאוד של טיפול ושיקום ולראייה שירות המבחן אף סבר שיש להטיל עליהם רכיב של צו מבחן לצורך המשך והשלמת הטיפול.</w:t>
      </w:r>
    </w:p>
    <w:p w14:paraId="298C48E3" w14:textId="77777777" w:rsidR="00432D41" w:rsidRPr="000820BF" w:rsidRDefault="00432D41" w:rsidP="000820BF">
      <w:pPr>
        <w:spacing w:line="360" w:lineRule="auto"/>
        <w:jc w:val="both"/>
        <w:rPr>
          <w:rtl/>
        </w:rPr>
      </w:pPr>
    </w:p>
    <w:p w14:paraId="05D4FC91" w14:textId="77777777" w:rsidR="00432D41" w:rsidRPr="0010373F" w:rsidRDefault="00432D41" w:rsidP="00AB3A1D">
      <w:pPr>
        <w:spacing w:line="360" w:lineRule="auto"/>
        <w:jc w:val="both"/>
        <w:rPr>
          <w:b/>
          <w:bCs/>
          <w:rtl/>
        </w:rPr>
      </w:pPr>
      <w:r w:rsidRPr="0010373F">
        <w:rPr>
          <w:b/>
          <w:bCs/>
          <w:rtl/>
        </w:rPr>
        <w:t xml:space="preserve">נוכח כל האמור לעיל, כמות הסם, סוגו ונסיבות ההחזקה, אני קובעת כי מתחם העונש ההולם מתחיל </w:t>
      </w:r>
      <w:r>
        <w:rPr>
          <w:b/>
          <w:bCs/>
          <w:rtl/>
        </w:rPr>
        <w:t>מ- 8 חודשי</w:t>
      </w:r>
      <w:r w:rsidRPr="0010373F">
        <w:rPr>
          <w:b/>
          <w:bCs/>
          <w:rtl/>
        </w:rPr>
        <w:t xml:space="preserve"> מאסר שניתן לרצות בעבודות שירות ועד 1</w:t>
      </w:r>
      <w:r>
        <w:rPr>
          <w:b/>
          <w:bCs/>
          <w:rtl/>
        </w:rPr>
        <w:t>8</w:t>
      </w:r>
      <w:r w:rsidRPr="0010373F">
        <w:rPr>
          <w:b/>
          <w:bCs/>
          <w:rtl/>
        </w:rPr>
        <w:t xml:space="preserve"> חודשי מאסר </w:t>
      </w:r>
      <w:r>
        <w:rPr>
          <w:b/>
          <w:bCs/>
          <w:rtl/>
        </w:rPr>
        <w:t>בפועל</w:t>
      </w:r>
      <w:r w:rsidRPr="0010373F">
        <w:rPr>
          <w:b/>
          <w:bCs/>
          <w:rtl/>
        </w:rPr>
        <w:t xml:space="preserve">, לצד ענישה נלווית. </w:t>
      </w:r>
    </w:p>
    <w:p w14:paraId="56EA00D2" w14:textId="77777777" w:rsidR="00432D41" w:rsidRDefault="00432D41" w:rsidP="00AC1D98">
      <w:pPr>
        <w:spacing w:line="360" w:lineRule="auto"/>
        <w:jc w:val="both"/>
        <w:rPr>
          <w:b/>
          <w:bCs/>
          <w:u w:val="single"/>
          <w:rtl/>
        </w:rPr>
      </w:pPr>
    </w:p>
    <w:p w14:paraId="6A2E5054" w14:textId="77777777" w:rsidR="00432D41" w:rsidRDefault="00432D41" w:rsidP="00AC1D98">
      <w:pPr>
        <w:spacing w:line="360" w:lineRule="auto"/>
        <w:jc w:val="both"/>
        <w:rPr>
          <w:b/>
          <w:bCs/>
          <w:u w:val="single"/>
        </w:rPr>
      </w:pPr>
      <w:r>
        <w:rPr>
          <w:b/>
          <w:bCs/>
          <w:u w:val="single"/>
          <w:rtl/>
        </w:rPr>
        <w:t>שיקולי שיקום – סטייה לקולא</w:t>
      </w:r>
    </w:p>
    <w:p w14:paraId="0DCC90C4" w14:textId="77777777" w:rsidR="00432D41" w:rsidRDefault="00432D41" w:rsidP="00AC1D98">
      <w:pPr>
        <w:spacing w:line="360" w:lineRule="auto"/>
        <w:jc w:val="both"/>
        <w:rPr>
          <w:b/>
          <w:bCs/>
        </w:rPr>
      </w:pPr>
    </w:p>
    <w:p w14:paraId="7BDA7868" w14:textId="77777777" w:rsidR="00432D41" w:rsidRDefault="00FD7FEA" w:rsidP="00AC1D98">
      <w:pPr>
        <w:spacing w:line="360" w:lineRule="auto"/>
        <w:jc w:val="both"/>
        <w:rPr>
          <w:rtl/>
        </w:rPr>
      </w:pPr>
      <w:hyperlink r:id="rId28" w:history="1">
        <w:r w:rsidRPr="00FD7FEA">
          <w:rPr>
            <w:rStyle w:val="Hyperlink"/>
            <w:rtl/>
          </w:rPr>
          <w:t>סעיף 40ד'(א)</w:t>
        </w:r>
      </w:hyperlink>
      <w:r w:rsidR="00432D41">
        <w:rPr>
          <w:rtl/>
        </w:rPr>
        <w:t xml:space="preserve"> ל</w:t>
      </w:r>
      <w:hyperlink r:id="rId29" w:history="1">
        <w:r w:rsidR="002F35BB" w:rsidRPr="002F35BB">
          <w:rPr>
            <w:color w:val="0000FF"/>
            <w:u w:val="single"/>
            <w:rtl/>
          </w:rPr>
          <w:t>חוק העונשין</w:t>
        </w:r>
      </w:hyperlink>
      <w:r w:rsidR="00432D41">
        <w:rPr>
          <w:rtl/>
        </w:rPr>
        <w:t>, מאפשר לבית המשפט לשקול חריגה לקולא מן המתחם ההולם שנקבע לעבירה המיוחסת. נקבע כי השימוש בסעיף זה יהא במשורה ורק אם מצא, כי הנאשם השתקם או שסיכוייו להשתקם הינו ממשי (</w:t>
      </w:r>
      <w:hyperlink r:id="rId30" w:history="1">
        <w:r w:rsidR="002F35BB" w:rsidRPr="002F35BB">
          <w:rPr>
            <w:color w:val="0000FF"/>
            <w:u w:val="single"/>
            <w:rtl/>
          </w:rPr>
          <w:t>ע"פ 7757/21</w:t>
        </w:r>
      </w:hyperlink>
      <w:r w:rsidR="00432D41">
        <w:rPr>
          <w:rtl/>
        </w:rPr>
        <w:t xml:space="preserve"> </w:t>
      </w:r>
      <w:r w:rsidR="00432D41">
        <w:rPr>
          <w:b/>
          <w:bCs/>
          <w:rtl/>
        </w:rPr>
        <w:t>מרזוקי נ' מדינת ישראל</w:t>
      </w:r>
      <w:r w:rsidR="00432D41">
        <w:rPr>
          <w:rtl/>
        </w:rPr>
        <w:t xml:space="preserve"> (24.05.2022). ועוד נאמר בעניין זה, כי החריגה תעשה רק מקום ש</w:t>
      </w:r>
      <w:r w:rsidR="00432D41" w:rsidRPr="004D44C2">
        <w:rPr>
          <w:rtl/>
        </w:rPr>
        <w:t>"</w:t>
      </w:r>
      <w:r w:rsidR="00432D41">
        <w:rPr>
          <w:b/>
          <w:bCs/>
          <w:rtl/>
        </w:rPr>
        <w:t>ניכרים בפועל</w:t>
      </w:r>
      <w:r w:rsidR="00432D41" w:rsidRPr="004D44C2">
        <w:rPr>
          <w:rtl/>
        </w:rPr>
        <w:t>"</w:t>
      </w:r>
      <w:r w:rsidR="00432D41">
        <w:rPr>
          <w:rtl/>
        </w:rPr>
        <w:t xml:space="preserve"> אותו שיקום או סיכוי (ראה </w:t>
      </w:r>
      <w:hyperlink r:id="rId31" w:history="1">
        <w:r w:rsidR="002F35BB" w:rsidRPr="002F35BB">
          <w:rPr>
            <w:color w:val="0000FF"/>
            <w:u w:val="single"/>
            <w:rtl/>
          </w:rPr>
          <w:t>ע"פ 671/22</w:t>
        </w:r>
      </w:hyperlink>
      <w:r w:rsidR="00432D41">
        <w:rPr>
          <w:rtl/>
        </w:rPr>
        <w:t xml:space="preserve"> </w:t>
      </w:r>
      <w:r w:rsidR="00432D41">
        <w:rPr>
          <w:b/>
          <w:bCs/>
          <w:rtl/>
        </w:rPr>
        <w:t>אחמד אבו תנהא נ' מדינת ישראל</w:t>
      </w:r>
      <w:r w:rsidR="00432D41">
        <w:rPr>
          <w:rtl/>
        </w:rPr>
        <w:t xml:space="preserve"> (20.10.2022), כאשר, גם אם שוכנע שהשיקום או הפוטנציאל מתקיימים בנאשם, עדיין (לפי סעיף קטן ב' לסעיף זה). בין כלל השיקולים, יש אף לשקול את חומרת העבירות ונסיבות ביצוען על מנת לקבוע שאירוע זה והנאשם יהיו זכאים לאותה הקלה, שכו, </w:t>
      </w:r>
      <w:r w:rsidR="00432D41" w:rsidRPr="004D44C2">
        <w:rPr>
          <w:rtl/>
        </w:rPr>
        <w:t>"</w:t>
      </w:r>
      <w:r w:rsidR="00432D41">
        <w:rPr>
          <w:b/>
          <w:bCs/>
          <w:rtl/>
        </w:rPr>
        <w:t>שיקולי השיקום, על אף חשיבותם, אינם חזות הכל ולצדם יש להתחשב בשיקולים נוספים, כדוגמת גמול והרתעה"</w:t>
      </w:r>
      <w:r w:rsidR="00432D41">
        <w:rPr>
          <w:rtl/>
        </w:rPr>
        <w:t xml:space="preserve"> (שם ובפסיקה המאוזכרת).</w:t>
      </w:r>
    </w:p>
    <w:p w14:paraId="074A1962" w14:textId="77777777" w:rsidR="00432D41" w:rsidRDefault="00432D41" w:rsidP="00AC1D98">
      <w:pPr>
        <w:spacing w:line="360" w:lineRule="auto"/>
        <w:jc w:val="both"/>
      </w:pPr>
    </w:p>
    <w:p w14:paraId="40BC71C9" w14:textId="77777777" w:rsidR="00432D41" w:rsidRDefault="00432D41" w:rsidP="004D44C2">
      <w:pPr>
        <w:spacing w:line="360" w:lineRule="auto"/>
        <w:jc w:val="both"/>
        <w:rPr>
          <w:rFonts w:ascii="David" w:hAnsi="David"/>
          <w:color w:val="000000"/>
          <w:rtl/>
        </w:rPr>
      </w:pPr>
      <w:r>
        <w:rPr>
          <w:rtl/>
        </w:rPr>
        <w:t>עתירת ההגנה לעונש של מאסר מותנה ושל"צ מהווה סטייה משמעותית לקולא מהמתחם אותו קבעתי ו</w:t>
      </w:r>
      <w:r>
        <w:rPr>
          <w:rFonts w:ascii="David" w:hAnsi="David"/>
          <w:rtl/>
        </w:rPr>
        <w:t xml:space="preserve">חריגה מטעמי שיקום נעשית על פי רוב בעקבות תסקיר של שירות המבחן המצביע על סיכוי ממשי לשיקום (ראו </w:t>
      </w:r>
      <w:hyperlink r:id="rId32" w:history="1">
        <w:r w:rsidR="002F35BB" w:rsidRPr="002F35BB">
          <w:rPr>
            <w:rFonts w:ascii="David" w:hAnsi="David"/>
            <w:color w:val="0000FF"/>
            <w:u w:val="single"/>
            <w:rtl/>
          </w:rPr>
          <w:t>ע"פ 6637/17</w:t>
        </w:r>
      </w:hyperlink>
      <w:r>
        <w:rPr>
          <w:rFonts w:ascii="David" w:hAnsi="David"/>
          <w:color w:val="000000"/>
          <w:rtl/>
        </w:rPr>
        <w:t xml:space="preserve"> </w:t>
      </w:r>
      <w:r>
        <w:rPr>
          <w:rFonts w:ascii="David" w:hAnsi="David"/>
          <w:b/>
          <w:bCs/>
          <w:color w:val="000000"/>
          <w:rtl/>
        </w:rPr>
        <w:t>קרנדל נ' מדינת ישראל</w:t>
      </w:r>
      <w:r>
        <w:rPr>
          <w:rFonts w:ascii="David" w:hAnsi="David"/>
          <w:color w:val="000000"/>
          <w:rtl/>
        </w:rPr>
        <w:t xml:space="preserve"> (18.4.2018). </w:t>
      </w:r>
    </w:p>
    <w:p w14:paraId="1865F3CE" w14:textId="77777777" w:rsidR="00432D41" w:rsidRDefault="00432D41" w:rsidP="00AC1D98">
      <w:pPr>
        <w:spacing w:line="360" w:lineRule="auto"/>
        <w:jc w:val="both"/>
        <w:rPr>
          <w:rFonts w:ascii="David" w:hAnsi="David"/>
          <w:color w:val="000000"/>
          <w:rtl/>
        </w:rPr>
      </w:pPr>
    </w:p>
    <w:p w14:paraId="1A46D9C4" w14:textId="77777777" w:rsidR="00432D41" w:rsidRDefault="00432D41" w:rsidP="00B26168">
      <w:pPr>
        <w:spacing w:line="360" w:lineRule="auto"/>
        <w:jc w:val="both"/>
        <w:rPr>
          <w:rtl/>
        </w:rPr>
      </w:pPr>
      <w:r>
        <w:rPr>
          <w:rFonts w:ascii="David" w:hAnsi="David"/>
          <w:color w:val="000000"/>
          <w:rtl/>
        </w:rPr>
        <w:t>בעניינו</w:t>
      </w:r>
      <w:r>
        <w:rPr>
          <w:rtl/>
        </w:rPr>
        <w:t xml:space="preserve"> של הנאשם, כפי שפורט, אכן הוגש תסקיר שירות מבחן אשר מלמד על כך שהנאשם החל בצריכת סמים באופן ספורדי בתקופת נערותו ולאחר מכן בתקופת משבר הקורונה, השימוש התגבר, והעמיק אף לשימוש אינטנסיבי בסם מסוג קוקאין. הנאשם הפסיק את השימוש בסמים בעת מעצרו, בכוחות עצמו ומאז צורך רק קנאביס בהתאם לרישיון שברשותו ולמטרת שיכוך כאבים. עוד, בתסקיר הראשון צוין שיש לבחון נזקקות טיפולית לצורך הפחתת סיכון להישנות העבירות ובתסקיר השני התרשם שירות המבחן שהנאשם אינו סובל מבעייתיות בתחום ההתמכרות, ונראה כי השימוש בסם היה נסיבתי בעיקרו ועל כן הומלץ על ענישה בדמות של"צ שתאפשר לנאשם להמשיך בעבודתו ולתרום לחברה ולפצות על הפגיעה שהסב כשתוצאה מביצוע העבירה. </w:t>
      </w:r>
    </w:p>
    <w:p w14:paraId="2B1CE2F6" w14:textId="77777777" w:rsidR="00432D41" w:rsidRDefault="00432D41" w:rsidP="007B6EAE">
      <w:pPr>
        <w:spacing w:line="360" w:lineRule="auto"/>
        <w:jc w:val="both"/>
        <w:rPr>
          <w:rtl/>
        </w:rPr>
      </w:pPr>
    </w:p>
    <w:p w14:paraId="0E3BB809" w14:textId="77777777" w:rsidR="00432D41" w:rsidRDefault="00432D41" w:rsidP="007B6EAE">
      <w:pPr>
        <w:spacing w:line="360" w:lineRule="auto"/>
        <w:jc w:val="both"/>
        <w:rPr>
          <w:rtl/>
        </w:rPr>
      </w:pPr>
      <w:r w:rsidRPr="009A7F44">
        <w:rPr>
          <w:b/>
          <w:bCs/>
          <w:u w:val="single"/>
          <w:rtl/>
        </w:rPr>
        <w:t>נסיבות שאינן קשורות לביצוע העבירה</w:t>
      </w:r>
      <w:r>
        <w:rPr>
          <w:rtl/>
        </w:rPr>
        <w:t>:</w:t>
      </w:r>
    </w:p>
    <w:p w14:paraId="240FDB62" w14:textId="77777777" w:rsidR="00432D41" w:rsidRDefault="00432D41" w:rsidP="007B6EAE">
      <w:pPr>
        <w:spacing w:line="360" w:lineRule="auto"/>
        <w:jc w:val="both"/>
        <w:rPr>
          <w:rtl/>
        </w:rPr>
      </w:pPr>
    </w:p>
    <w:p w14:paraId="0F5FF53A" w14:textId="77777777" w:rsidR="00432D41" w:rsidRDefault="00432D41" w:rsidP="009A7F44">
      <w:pPr>
        <w:spacing w:line="360" w:lineRule="auto"/>
        <w:jc w:val="both"/>
        <w:rPr>
          <w:rtl/>
        </w:rPr>
      </w:pPr>
      <w:r>
        <w:rPr>
          <w:rtl/>
        </w:rPr>
        <w:t xml:space="preserve">הנאשם, בן 47, הודה בהזדמנות הראשונה ולקח אחריות מלאה על מעשיו. עוד עולה מתסקיר שירות המבחן שהמעצר וההליך הפלילי היווה גבול ברור עבורו. מדובר בעבירה ראשונה בחייו של הנאשם, העבירה בוצעה לפני כשלוש שנים, כאשר ברקע לביצועה שרר משבר קורונה שגרם לנאשם לסגור את עסקו, אז החל בצריכת סמים מוגברת.  כיום, אינו צורך סמים למעט לצרכים רפואיים ברישיון (כפי שהוצג). עוד עיינתי במסמכים הרפואיים שהוגשו, מהם עולה שהנאשם אובחן כחולה במחלה הצריכה טיפול ומעקב, כמו כן עבר צינתור בחודש דצמבר 2021. </w:t>
      </w:r>
    </w:p>
    <w:p w14:paraId="6F4F7581" w14:textId="77777777" w:rsidR="00432D41" w:rsidRDefault="00432D41" w:rsidP="009A7F44">
      <w:pPr>
        <w:spacing w:line="360" w:lineRule="auto"/>
        <w:jc w:val="both"/>
        <w:rPr>
          <w:rtl/>
        </w:rPr>
      </w:pPr>
    </w:p>
    <w:p w14:paraId="565BC1FC" w14:textId="77777777" w:rsidR="00432D41" w:rsidRDefault="00432D41" w:rsidP="00B80075">
      <w:pPr>
        <w:spacing w:line="360" w:lineRule="auto"/>
        <w:jc w:val="both"/>
        <w:rPr>
          <w:rtl/>
        </w:rPr>
      </w:pPr>
      <w:r>
        <w:rPr>
          <w:rtl/>
        </w:rPr>
        <w:t>בסופו של יום, יש לקבוע האם יש בתסקירים אשר הוגשו כדי לשקף תהליך שיקום משמעותי וניכר אותו עבר הנאשם, כמו כן יש לקבוע האם יש בכך נימוק מהותי לשינוי מתחם הענישה, אך גם אם ייקבע שאכן כך, יש לקבוע האם הסטייה לקולא אמורה להיות בדמות של"צ או סטייה שונה מידתית יותר. לטעמי, האיזון בין חומרת העבירה מחד, משקל הסם שנתפס ברכבו של הנאשם וסוגו, אל מול אותו תהליך שעבר הנאשם, אינו מצדיק את הסטייה המשמעותית אותה ביקשה ההגנה, שכן בחינה של האמור בתסקיר שירות המבחן מעלה, כי הטעם שעמד בבסיס המלצת שירות המבחן, לא היה משום שהטלת עונש בדמות עבודות שירות יהיה בו כדי לפגוע בתהליך, אלא 'רק' לצורך המשך פרנסתו של הנאשם, כאשר שיקול זה אינו שיקול שיש בו די לצורך קבלת עתירת ההגנה להסתפק בעונש של"צ בלבד. כך אף עולה ומתחדד מן הפסיקה אליה הפנתה, שם דובר במי אשר עברו תהליך ארוך של שיקום וגמילה ואף היו תחת עינו הפקוחה של שירות המבחן באמצעות צווי מבחן.</w:t>
      </w:r>
    </w:p>
    <w:p w14:paraId="192DBE96" w14:textId="77777777" w:rsidR="00432D41" w:rsidRDefault="00432D41" w:rsidP="009A7F44">
      <w:pPr>
        <w:spacing w:line="360" w:lineRule="auto"/>
        <w:jc w:val="both"/>
        <w:rPr>
          <w:rtl/>
        </w:rPr>
      </w:pPr>
    </w:p>
    <w:p w14:paraId="0AF53266" w14:textId="77777777" w:rsidR="00432D41" w:rsidRDefault="00432D41" w:rsidP="009A7F44">
      <w:pPr>
        <w:spacing w:line="360" w:lineRule="auto"/>
        <w:jc w:val="both"/>
        <w:rPr>
          <w:rtl/>
        </w:rPr>
      </w:pPr>
      <w:r>
        <w:rPr>
          <w:rtl/>
        </w:rPr>
        <w:t>במקרה זה, איני מתעלמת מן העובדה שהנאשם הפסיק את השימוש בסמים קשים מעצמו ובסופו של יום אינו נזקק להתערבות טיפולית, אולם, כפי שציינתי כלל נסיבות התיק אל מול תהליך זה יש בהן מחד על מנת לקבוע שיש כדי לסטות במעט מן המתחם , אולם לא עד כדי קבלת עתירת ההגנה ושינוי רכיב הענישה העיקרי, אלא סטייה מאורכו בלבד.</w:t>
      </w:r>
    </w:p>
    <w:p w14:paraId="7B9B257A" w14:textId="77777777" w:rsidR="00432D41" w:rsidRDefault="00432D41" w:rsidP="009A7F44">
      <w:pPr>
        <w:spacing w:line="360" w:lineRule="auto"/>
        <w:jc w:val="both"/>
        <w:rPr>
          <w:rtl/>
        </w:rPr>
      </w:pPr>
    </w:p>
    <w:p w14:paraId="09F9C2E4" w14:textId="77777777" w:rsidR="00432D41" w:rsidRDefault="00432D41" w:rsidP="00580212">
      <w:pPr>
        <w:spacing w:line="360" w:lineRule="auto"/>
        <w:jc w:val="both"/>
        <w:rPr>
          <w:rFonts w:ascii="David" w:hAnsi="David"/>
          <w:b/>
          <w:bCs/>
          <w:u w:val="single"/>
          <w:rtl/>
        </w:rPr>
      </w:pPr>
      <w:r w:rsidRPr="00825AC5">
        <w:rPr>
          <w:rFonts w:ascii="David" w:hAnsi="David"/>
          <w:b/>
          <w:bCs/>
          <w:u w:val="single"/>
          <w:rtl/>
        </w:rPr>
        <w:t>אשר על כן</w:t>
      </w:r>
      <w:r>
        <w:rPr>
          <w:rFonts w:ascii="David" w:hAnsi="David"/>
          <w:b/>
          <w:bCs/>
          <w:u w:val="single"/>
          <w:rtl/>
        </w:rPr>
        <w:t>,</w:t>
      </w:r>
      <w:r w:rsidRPr="00825AC5">
        <w:rPr>
          <w:rFonts w:ascii="David" w:hAnsi="David"/>
          <w:b/>
          <w:bCs/>
          <w:u w:val="single"/>
          <w:rtl/>
        </w:rPr>
        <w:t xml:space="preserve"> אני גוזרת על הנאשם את העונשים הבאים</w:t>
      </w:r>
      <w:r w:rsidRPr="00EC077B">
        <w:rPr>
          <w:rFonts w:ascii="David" w:hAnsi="David"/>
          <w:rtl/>
        </w:rPr>
        <w:t>:</w:t>
      </w:r>
    </w:p>
    <w:p w14:paraId="4DB66B2F" w14:textId="77777777" w:rsidR="00432D41" w:rsidRPr="00825AC5" w:rsidRDefault="00432D41" w:rsidP="00580212">
      <w:pPr>
        <w:spacing w:line="360" w:lineRule="auto"/>
        <w:jc w:val="both"/>
        <w:rPr>
          <w:rFonts w:ascii="David" w:hAnsi="David"/>
          <w:b/>
          <w:bCs/>
          <w:u w:val="single"/>
          <w:rtl/>
        </w:rPr>
      </w:pPr>
    </w:p>
    <w:p w14:paraId="6A3AD96A" w14:textId="77777777" w:rsidR="00432D41" w:rsidRDefault="00432D41" w:rsidP="00EC077B">
      <w:pPr>
        <w:pStyle w:val="ab"/>
        <w:numPr>
          <w:ilvl w:val="0"/>
          <w:numId w:val="8"/>
        </w:numPr>
        <w:spacing w:line="360" w:lineRule="auto"/>
        <w:jc w:val="both"/>
        <w:rPr>
          <w:rFonts w:ascii="David" w:hAnsi="David" w:cs="David"/>
          <w:sz w:val="24"/>
          <w:szCs w:val="24"/>
        </w:rPr>
      </w:pPr>
      <w:r>
        <w:rPr>
          <w:rFonts w:cs="David"/>
          <w:b/>
          <w:bCs/>
          <w:sz w:val="24"/>
          <w:szCs w:val="24"/>
          <w:rtl/>
        </w:rPr>
        <w:t>3</w:t>
      </w:r>
      <w:r>
        <w:rPr>
          <w:rFonts w:cs="David"/>
          <w:sz w:val="24"/>
          <w:szCs w:val="24"/>
          <w:rtl/>
        </w:rPr>
        <w:t xml:space="preserve"> </w:t>
      </w:r>
      <w:r>
        <w:rPr>
          <w:rFonts w:ascii="Times New Roman" w:hAnsi="Times New Roman" w:cs="David"/>
          <w:b/>
          <w:bCs/>
          <w:sz w:val="24"/>
          <w:szCs w:val="24"/>
          <w:rtl/>
        </w:rPr>
        <w:t xml:space="preserve">חודשי </w:t>
      </w:r>
      <w:r>
        <w:rPr>
          <w:rFonts w:ascii="David" w:hAnsi="David" w:cs="David"/>
          <w:b/>
          <w:bCs/>
          <w:sz w:val="24"/>
          <w:szCs w:val="24"/>
          <w:rtl/>
        </w:rPr>
        <w:t>מאסר בפועל שירוצו בעבודות שירות</w:t>
      </w:r>
      <w:r>
        <w:rPr>
          <w:rFonts w:ascii="David" w:hAnsi="David" w:cs="David"/>
          <w:sz w:val="24"/>
          <w:szCs w:val="24"/>
          <w:rtl/>
        </w:rPr>
        <w:t xml:space="preserve">. הנאשם יבצע את עבודות שירות </w:t>
      </w:r>
      <w:r>
        <w:rPr>
          <w:rFonts w:ascii="David" w:hAnsi="David" w:cs="David"/>
          <w:sz w:val="24"/>
          <w:szCs w:val="24"/>
          <w:u w:val="single"/>
          <w:rtl/>
        </w:rPr>
        <w:t>ב"המשקם חולון" ברחוב המלאכה 26, חולון,</w:t>
      </w:r>
      <w:r>
        <w:rPr>
          <w:rFonts w:ascii="David" w:hAnsi="David" w:cs="David"/>
          <w:sz w:val="24"/>
          <w:szCs w:val="24"/>
          <w:rtl/>
        </w:rPr>
        <w:t xml:space="preserve"> 5 ימים בשבוע, על פי טווח השעות המתאפשר בחוק. תחילתן של ביצוע העבודות </w:t>
      </w:r>
      <w:r>
        <w:rPr>
          <w:rFonts w:ascii="David" w:hAnsi="David" w:cs="David"/>
          <w:b/>
          <w:bCs/>
          <w:sz w:val="24"/>
          <w:szCs w:val="24"/>
          <w:u w:val="single"/>
          <w:rtl/>
        </w:rPr>
        <w:t>ביום 05.01.2025</w:t>
      </w:r>
      <w:r>
        <w:rPr>
          <w:rFonts w:ascii="David" w:hAnsi="David" w:cs="David"/>
          <w:sz w:val="24"/>
          <w:szCs w:val="24"/>
          <w:rtl/>
        </w:rPr>
        <w:t xml:space="preserve"> והן תהיינה בפיקוח מפקח אחראי אורן גל,                                                   מס' נייד 0506278475.</w:t>
      </w:r>
    </w:p>
    <w:p w14:paraId="6EB3B490" w14:textId="77777777" w:rsidR="00432D41" w:rsidRDefault="00432D41" w:rsidP="00DB059A">
      <w:pPr>
        <w:pStyle w:val="ab"/>
        <w:spacing w:line="360" w:lineRule="auto"/>
        <w:ind w:left="360"/>
        <w:jc w:val="both"/>
        <w:rPr>
          <w:rFonts w:ascii="David" w:hAnsi="David" w:cs="David"/>
          <w:sz w:val="24"/>
          <w:szCs w:val="24"/>
        </w:rPr>
      </w:pPr>
      <w:r>
        <w:rPr>
          <w:rFonts w:ascii="David" w:hAnsi="David" w:cs="David"/>
          <w:b/>
          <w:bCs/>
          <w:sz w:val="24"/>
          <w:szCs w:val="24"/>
          <w:rtl/>
        </w:rPr>
        <w:t xml:space="preserve">על הנאשם להתייצב לפני מפקח על עבודות השירות לצורך קליטה והצבה בתאריך תחילת העבודה, בשעה 08:00, </w:t>
      </w:r>
      <w:r>
        <w:rPr>
          <w:rFonts w:ascii="Times New Roman" w:hAnsi="Times New Roman" w:cs="David"/>
          <w:b/>
          <w:bCs/>
          <w:sz w:val="24"/>
          <w:szCs w:val="24"/>
          <w:rtl/>
        </w:rPr>
        <w:t>במפקדת מחוז מרכז, יחידת עבודות שירות, ת"ד 81, רמלה</w:t>
      </w:r>
      <w:r>
        <w:rPr>
          <w:rFonts w:cs="David"/>
          <w:sz w:val="24"/>
          <w:szCs w:val="24"/>
          <w:rtl/>
        </w:rPr>
        <w:t>.</w:t>
      </w:r>
    </w:p>
    <w:p w14:paraId="7F22D838" w14:textId="77777777" w:rsidR="00432D41" w:rsidRDefault="00432D41" w:rsidP="00DB059A">
      <w:pPr>
        <w:pStyle w:val="ab"/>
        <w:spacing w:line="360" w:lineRule="auto"/>
        <w:ind w:left="360"/>
        <w:jc w:val="both"/>
        <w:rPr>
          <w:rFonts w:ascii="David" w:hAnsi="David" w:cs="David"/>
          <w:sz w:val="24"/>
          <w:szCs w:val="24"/>
        </w:rPr>
      </w:pPr>
    </w:p>
    <w:p w14:paraId="76CDC95D" w14:textId="77777777" w:rsidR="00432D41" w:rsidRDefault="00432D41" w:rsidP="00DB059A">
      <w:pPr>
        <w:pStyle w:val="ab"/>
        <w:spacing w:line="360" w:lineRule="auto"/>
        <w:ind w:left="360"/>
        <w:jc w:val="both"/>
        <w:rPr>
          <w:rFonts w:ascii="David" w:hAnsi="David" w:cs="David"/>
          <w:sz w:val="24"/>
          <w:szCs w:val="24"/>
          <w:rtl/>
        </w:rPr>
      </w:pPr>
      <w:r>
        <w:rPr>
          <w:rFonts w:ascii="David" w:hAnsi="David" w:cs="David"/>
          <w:sz w:val="24"/>
          <w:szCs w:val="24"/>
          <w:rtl/>
        </w:rPr>
        <w:t>אני מודיעה לנאשם כי עליו להודיע לממונה על כל שינוי, אם יחול, בכתובת מגוריו, וכן עליו לעמוד בתנאי הפיקוח, שכן אי מילוי עבודות השירות על פי הנחיות המפקח, עלול להביא להפסקתן ולכליאה במתקן כליאה.</w:t>
      </w:r>
    </w:p>
    <w:p w14:paraId="4FB2D9B7" w14:textId="77777777" w:rsidR="00432D41" w:rsidRPr="00DB059A" w:rsidRDefault="00432D41" w:rsidP="00DB059A">
      <w:pPr>
        <w:pStyle w:val="ab"/>
        <w:spacing w:line="360" w:lineRule="auto"/>
        <w:ind w:left="360"/>
        <w:jc w:val="both"/>
        <w:rPr>
          <w:rFonts w:ascii="David" w:hAnsi="David" w:cs="David"/>
          <w:sz w:val="24"/>
          <w:szCs w:val="24"/>
        </w:rPr>
      </w:pPr>
    </w:p>
    <w:p w14:paraId="1B570EBC" w14:textId="77777777" w:rsidR="00432D41" w:rsidRPr="0076775A" w:rsidRDefault="00432D41" w:rsidP="0076775A">
      <w:pPr>
        <w:pStyle w:val="ab"/>
        <w:numPr>
          <w:ilvl w:val="0"/>
          <w:numId w:val="3"/>
        </w:numPr>
        <w:spacing w:line="360" w:lineRule="auto"/>
        <w:jc w:val="both"/>
        <w:rPr>
          <w:rFonts w:ascii="David" w:hAnsi="David" w:cs="David"/>
          <w:sz w:val="24"/>
          <w:szCs w:val="24"/>
        </w:rPr>
      </w:pPr>
      <w:r>
        <w:rPr>
          <w:rFonts w:ascii="David" w:hAnsi="David" w:cs="David"/>
          <w:b/>
          <w:bCs/>
          <w:sz w:val="24"/>
          <w:szCs w:val="24"/>
          <w:rtl/>
        </w:rPr>
        <w:t>5</w:t>
      </w:r>
      <w:r w:rsidRPr="00677079">
        <w:rPr>
          <w:rFonts w:ascii="David" w:hAnsi="David" w:cs="David"/>
          <w:b/>
          <w:bCs/>
          <w:sz w:val="24"/>
          <w:szCs w:val="24"/>
          <w:rtl/>
        </w:rPr>
        <w:t xml:space="preserve"> חודשי מאסר על תנאי לתקופה של 3 שנים</w:t>
      </w:r>
      <w:r w:rsidRPr="001A585D">
        <w:rPr>
          <w:rFonts w:ascii="David" w:hAnsi="David" w:cs="David"/>
          <w:sz w:val="24"/>
          <w:szCs w:val="24"/>
          <w:rtl/>
        </w:rPr>
        <w:t xml:space="preserve"> והתנאי הוא שהנאשם לא יעבור עביר</w:t>
      </w:r>
      <w:r>
        <w:rPr>
          <w:rFonts w:ascii="David" w:hAnsi="David" w:cs="David"/>
          <w:sz w:val="24"/>
          <w:szCs w:val="24"/>
          <w:rtl/>
        </w:rPr>
        <w:t>ות שהינן פשע, בניגוד לפקודת הסמים.</w:t>
      </w:r>
    </w:p>
    <w:p w14:paraId="75DD002F" w14:textId="77777777" w:rsidR="00432D41" w:rsidRPr="0076775A" w:rsidRDefault="00432D41" w:rsidP="0076775A">
      <w:pPr>
        <w:pStyle w:val="ab"/>
        <w:spacing w:line="360" w:lineRule="auto"/>
        <w:ind w:left="360"/>
        <w:jc w:val="both"/>
        <w:rPr>
          <w:rFonts w:ascii="David" w:hAnsi="David" w:cs="David"/>
          <w:sz w:val="24"/>
          <w:szCs w:val="24"/>
        </w:rPr>
      </w:pPr>
    </w:p>
    <w:p w14:paraId="3A5D0CA0" w14:textId="77777777" w:rsidR="00432D41" w:rsidRDefault="00432D41" w:rsidP="00EC077B">
      <w:pPr>
        <w:pStyle w:val="ab"/>
        <w:numPr>
          <w:ilvl w:val="0"/>
          <w:numId w:val="3"/>
        </w:numPr>
        <w:spacing w:line="360" w:lineRule="auto"/>
        <w:jc w:val="both"/>
        <w:rPr>
          <w:rFonts w:ascii="David" w:hAnsi="David" w:cs="David"/>
          <w:b/>
          <w:bCs/>
          <w:sz w:val="24"/>
          <w:szCs w:val="24"/>
        </w:rPr>
      </w:pPr>
      <w:r w:rsidRPr="00677079">
        <w:rPr>
          <w:rFonts w:ascii="David" w:hAnsi="David" w:cs="David"/>
          <w:b/>
          <w:bCs/>
          <w:sz w:val="24"/>
          <w:szCs w:val="24"/>
          <w:rtl/>
        </w:rPr>
        <w:t xml:space="preserve">קנס בסך </w:t>
      </w:r>
      <w:r>
        <w:rPr>
          <w:rFonts w:ascii="David" w:hAnsi="David" w:cs="David"/>
          <w:b/>
          <w:bCs/>
          <w:sz w:val="24"/>
          <w:szCs w:val="24"/>
          <w:rtl/>
        </w:rPr>
        <w:t xml:space="preserve">3,000 ₪. הקנס ישולם תוך 90 יום מהיום ולא יאוחר מיום 16.12.2024. </w:t>
      </w:r>
    </w:p>
    <w:p w14:paraId="1EBA3237" w14:textId="77777777" w:rsidR="00432D41" w:rsidRPr="00444C47" w:rsidRDefault="00432D41" w:rsidP="00444C47">
      <w:pPr>
        <w:pStyle w:val="ab"/>
        <w:rPr>
          <w:rFonts w:cs="David"/>
          <w:b/>
          <w:bCs/>
          <w:sz w:val="24"/>
          <w:szCs w:val="24"/>
          <w:rtl/>
        </w:rPr>
      </w:pPr>
    </w:p>
    <w:p w14:paraId="68252485" w14:textId="77777777" w:rsidR="00432D41" w:rsidRPr="00677079" w:rsidRDefault="00432D41" w:rsidP="00444C47">
      <w:pPr>
        <w:pStyle w:val="ab"/>
        <w:spacing w:line="360" w:lineRule="auto"/>
        <w:ind w:left="360"/>
        <w:jc w:val="both"/>
        <w:rPr>
          <w:rFonts w:ascii="David" w:hAnsi="David" w:cs="David"/>
          <w:b/>
          <w:bCs/>
          <w:sz w:val="24"/>
          <w:szCs w:val="24"/>
        </w:rPr>
      </w:pPr>
    </w:p>
    <w:p w14:paraId="73F6F986" w14:textId="77777777" w:rsidR="00432D41" w:rsidRDefault="00432D41" w:rsidP="00E60A22">
      <w:pPr>
        <w:pStyle w:val="ab"/>
        <w:numPr>
          <w:ilvl w:val="0"/>
          <w:numId w:val="3"/>
        </w:numPr>
        <w:spacing w:line="360" w:lineRule="auto"/>
        <w:jc w:val="both"/>
        <w:rPr>
          <w:rFonts w:ascii="David" w:hAnsi="David" w:cs="David"/>
          <w:sz w:val="24"/>
          <w:szCs w:val="24"/>
        </w:rPr>
      </w:pPr>
      <w:r>
        <w:rPr>
          <w:rFonts w:cs="David"/>
          <w:b/>
          <w:bCs/>
          <w:sz w:val="24"/>
          <w:szCs w:val="24"/>
          <w:rtl/>
        </w:rPr>
        <w:t>3 חודשי פסילת רישיון וזאת על תנאי לשנתיים</w:t>
      </w:r>
      <w:r>
        <w:rPr>
          <w:rFonts w:cs="David"/>
          <w:sz w:val="24"/>
          <w:szCs w:val="24"/>
          <w:rtl/>
        </w:rPr>
        <w:t xml:space="preserve"> שלא יעבור עבירה בה הורשע היום או עבירה של נהיגה בשכרות או נהיגה תחת השפעת אלכוהול או סמים.</w:t>
      </w:r>
    </w:p>
    <w:p w14:paraId="64CF8981" w14:textId="77777777" w:rsidR="00432D41" w:rsidRDefault="00432D41" w:rsidP="00EC077B">
      <w:pPr>
        <w:pStyle w:val="ab"/>
        <w:spacing w:line="360" w:lineRule="auto"/>
        <w:ind w:left="360"/>
        <w:jc w:val="both"/>
        <w:rPr>
          <w:rFonts w:ascii="David" w:hAnsi="David" w:cs="David"/>
          <w:sz w:val="24"/>
          <w:szCs w:val="24"/>
        </w:rPr>
      </w:pPr>
    </w:p>
    <w:p w14:paraId="08DB1593" w14:textId="77777777" w:rsidR="00432D41" w:rsidRPr="00E60A22" w:rsidRDefault="00432D41" w:rsidP="00E60A22">
      <w:pPr>
        <w:pStyle w:val="ab"/>
        <w:numPr>
          <w:ilvl w:val="0"/>
          <w:numId w:val="3"/>
        </w:numPr>
        <w:spacing w:line="360" w:lineRule="auto"/>
        <w:jc w:val="both"/>
        <w:rPr>
          <w:rFonts w:ascii="David" w:hAnsi="David" w:cs="David"/>
          <w:sz w:val="24"/>
          <w:szCs w:val="24"/>
        </w:rPr>
      </w:pPr>
      <w:r>
        <w:rPr>
          <w:rFonts w:cs="David"/>
          <w:sz w:val="24"/>
          <w:szCs w:val="24"/>
          <w:rtl/>
        </w:rPr>
        <w:t xml:space="preserve">מורה על חילוט סך של 800 ₪ אשר נתפס מהנאשם. </w:t>
      </w:r>
    </w:p>
    <w:p w14:paraId="57D7579B" w14:textId="77777777" w:rsidR="00432D41" w:rsidRPr="00BF7F78" w:rsidRDefault="00432D41" w:rsidP="00580212">
      <w:pPr>
        <w:pStyle w:val="ab"/>
        <w:spacing w:line="360" w:lineRule="auto"/>
        <w:ind w:left="360"/>
        <w:jc w:val="both"/>
        <w:rPr>
          <w:rFonts w:cs="David"/>
          <w:sz w:val="24"/>
          <w:szCs w:val="24"/>
          <w:u w:val="single"/>
          <w:rtl/>
        </w:rPr>
      </w:pPr>
    </w:p>
    <w:p w14:paraId="7B48BFC7" w14:textId="77777777" w:rsidR="00432D41" w:rsidRDefault="00432D41" w:rsidP="00580212">
      <w:pPr>
        <w:spacing w:line="360" w:lineRule="auto"/>
        <w:jc w:val="both"/>
        <w:rPr>
          <w:rFonts w:ascii="David" w:hAnsi="David"/>
          <w:rtl/>
        </w:rPr>
      </w:pPr>
    </w:p>
    <w:p w14:paraId="30F239C4" w14:textId="77777777" w:rsidR="00432D41" w:rsidRDefault="00432D41" w:rsidP="00580212">
      <w:pPr>
        <w:spacing w:line="360" w:lineRule="auto"/>
        <w:jc w:val="both"/>
        <w:rPr>
          <w:rFonts w:ascii="David" w:hAnsi="David"/>
          <w:rtl/>
        </w:rPr>
      </w:pPr>
      <w:r w:rsidRPr="00E45FD6">
        <w:rPr>
          <w:rFonts w:ascii="David" w:hAnsi="David"/>
          <w:rtl/>
        </w:rPr>
        <w:t xml:space="preserve">ניתן צו כללי למוצגים לפי שיקול דעת קצין המשטרה. המוצגים יחולטו/יושמדו/יושבו לבעליהם עפ"י החלטת קצין משטרה. </w:t>
      </w:r>
    </w:p>
    <w:p w14:paraId="579EF370" w14:textId="77777777" w:rsidR="00432D41" w:rsidRDefault="00432D41" w:rsidP="00580212">
      <w:pPr>
        <w:spacing w:line="360" w:lineRule="auto"/>
        <w:jc w:val="both"/>
        <w:rPr>
          <w:rFonts w:ascii="David" w:hAnsi="David"/>
          <w:rtl/>
        </w:rPr>
      </w:pPr>
    </w:p>
    <w:p w14:paraId="07EDE45C" w14:textId="77777777" w:rsidR="00432D41" w:rsidRPr="00E45FD6" w:rsidRDefault="00432D41" w:rsidP="00580212">
      <w:pPr>
        <w:spacing w:line="360" w:lineRule="auto"/>
        <w:jc w:val="both"/>
        <w:rPr>
          <w:rFonts w:ascii="David" w:hAnsi="David"/>
        </w:rPr>
      </w:pPr>
      <w:r>
        <w:rPr>
          <w:rFonts w:ascii="David" w:hAnsi="David"/>
          <w:rtl/>
        </w:rPr>
        <w:t xml:space="preserve">הטלפון הנייד שנתפס מאת הנאשם יושב לידיו או לידי מיופה כוחו. </w:t>
      </w:r>
    </w:p>
    <w:p w14:paraId="4C5E5AA3" w14:textId="77777777" w:rsidR="00432D41" w:rsidRPr="00E45FD6" w:rsidRDefault="00432D41" w:rsidP="00580212">
      <w:pPr>
        <w:pStyle w:val="ab"/>
        <w:spacing w:line="360" w:lineRule="auto"/>
        <w:jc w:val="both"/>
      </w:pPr>
    </w:p>
    <w:p w14:paraId="5AC8086A" w14:textId="77777777" w:rsidR="00432D41" w:rsidRPr="00E45FD6" w:rsidRDefault="00432D41" w:rsidP="00444C47">
      <w:pPr>
        <w:spacing w:line="360" w:lineRule="auto"/>
        <w:jc w:val="both"/>
        <w:rPr>
          <w:rFonts w:ascii="David" w:hAnsi="David"/>
        </w:rPr>
      </w:pPr>
    </w:p>
    <w:p w14:paraId="46F7A53F" w14:textId="77777777" w:rsidR="00432D41" w:rsidRPr="006F5958" w:rsidRDefault="00432D41" w:rsidP="00444C47">
      <w:pPr>
        <w:spacing w:line="360" w:lineRule="auto"/>
        <w:rPr>
          <w:rFonts w:ascii="David" w:hAnsi="David"/>
        </w:rPr>
      </w:pPr>
      <w:r>
        <w:rPr>
          <w:rFonts w:ascii="David" w:hAnsi="David"/>
          <w:rtl/>
        </w:rPr>
        <w:t xml:space="preserve">ניתן יהיה לשלם את הקנס </w:t>
      </w:r>
      <w:r w:rsidRPr="006F5958">
        <w:rPr>
          <w:rFonts w:ascii="David" w:hAnsi="David"/>
          <w:rtl/>
        </w:rPr>
        <w:t>כעבור שלושה ימים מיום מתן גזר הדין לחשבון המרכז לגביית קנסות, אגרות והוצאות ברשות האכיפה והגבייה באחת מהדרכים הבאות:</w:t>
      </w:r>
    </w:p>
    <w:p w14:paraId="258B3A74" w14:textId="77777777" w:rsidR="00432D41" w:rsidRPr="006F5958" w:rsidRDefault="00432D41" w:rsidP="00444C47">
      <w:pPr>
        <w:pStyle w:val="ab"/>
        <w:numPr>
          <w:ilvl w:val="0"/>
          <w:numId w:val="4"/>
        </w:numPr>
        <w:spacing w:line="360" w:lineRule="auto"/>
        <w:contextualSpacing w:val="0"/>
        <w:rPr>
          <w:rFonts w:ascii="David" w:hAnsi="David" w:cs="David"/>
          <w:b/>
          <w:bCs/>
          <w:sz w:val="24"/>
          <w:szCs w:val="24"/>
        </w:rPr>
      </w:pPr>
      <w:r w:rsidRPr="006F5958">
        <w:rPr>
          <w:rFonts w:ascii="David" w:hAnsi="David" w:cs="David"/>
          <w:b/>
          <w:bCs/>
          <w:sz w:val="24"/>
          <w:szCs w:val="24"/>
          <w:rtl/>
        </w:rPr>
        <w:t>בכרטיס אשראי</w:t>
      </w:r>
      <w:r w:rsidRPr="006F5958">
        <w:rPr>
          <w:rFonts w:ascii="David" w:hAnsi="David" w:cs="David"/>
          <w:sz w:val="24"/>
          <w:szCs w:val="24"/>
          <w:rtl/>
        </w:rPr>
        <w:t xml:space="preserve"> – באתר המקוון של רשות האכיפה והגבייה, </w:t>
      </w:r>
      <w:hyperlink r:id="rId33" w:history="1">
        <w:r w:rsidRPr="006F5958">
          <w:rPr>
            <w:rStyle w:val="Hyperlink"/>
            <w:rFonts w:ascii="David" w:hAnsi="David" w:cs="David"/>
            <w:sz w:val="24"/>
            <w:szCs w:val="24"/>
          </w:rPr>
          <w:t>www.eca.gov.il</w:t>
        </w:r>
      </w:hyperlink>
      <w:r w:rsidRPr="006F5958">
        <w:rPr>
          <w:rFonts w:ascii="David" w:hAnsi="David" w:cs="David"/>
          <w:sz w:val="24"/>
          <w:szCs w:val="24"/>
        </w:rPr>
        <w:t xml:space="preserve"> </w:t>
      </w:r>
      <w:r w:rsidR="002F35BB">
        <w:rPr>
          <w:rFonts w:ascii="David" w:hAnsi="David" w:cs="David"/>
          <w:sz w:val="24"/>
          <w:szCs w:val="24"/>
          <w:rtl/>
        </w:rPr>
        <w:t xml:space="preserve"> </w:t>
      </w:r>
    </w:p>
    <w:p w14:paraId="694E4270" w14:textId="77777777" w:rsidR="00432D41" w:rsidRPr="006F5958" w:rsidRDefault="00432D41" w:rsidP="00444C47">
      <w:pPr>
        <w:pStyle w:val="ab"/>
        <w:numPr>
          <w:ilvl w:val="0"/>
          <w:numId w:val="4"/>
        </w:numPr>
        <w:spacing w:line="360" w:lineRule="auto"/>
        <w:contextualSpacing w:val="0"/>
        <w:rPr>
          <w:rFonts w:ascii="David" w:hAnsi="David" w:cs="David"/>
          <w:b/>
          <w:bCs/>
          <w:sz w:val="24"/>
          <w:szCs w:val="24"/>
        </w:rPr>
      </w:pPr>
      <w:r w:rsidRPr="006F5958">
        <w:rPr>
          <w:rFonts w:ascii="David" w:hAnsi="David" w:cs="David"/>
          <w:b/>
          <w:bCs/>
          <w:sz w:val="24"/>
          <w:szCs w:val="24"/>
          <w:rtl/>
        </w:rPr>
        <w:t>מוקד שירות טלפוני בשרות עצמי (מרכז גבייה)</w:t>
      </w:r>
      <w:r w:rsidR="002F35BB">
        <w:rPr>
          <w:rFonts w:ascii="David" w:hAnsi="David" w:cs="David"/>
          <w:b/>
          <w:bCs/>
          <w:sz w:val="24"/>
          <w:szCs w:val="24"/>
          <w:rtl/>
        </w:rPr>
        <w:t xml:space="preserve"> </w:t>
      </w:r>
      <w:r w:rsidRPr="006F5958">
        <w:rPr>
          <w:rFonts w:ascii="David" w:hAnsi="David" w:cs="David"/>
          <w:b/>
          <w:bCs/>
          <w:sz w:val="24"/>
          <w:szCs w:val="24"/>
          <w:rtl/>
        </w:rPr>
        <w:t xml:space="preserve"> – בטלפון 35592* או בטלפון 073-2055000</w:t>
      </w:r>
    </w:p>
    <w:p w14:paraId="7A57BBC5" w14:textId="77777777" w:rsidR="00432D41" w:rsidRPr="006F5958" w:rsidRDefault="00432D41" w:rsidP="00444C47">
      <w:pPr>
        <w:pStyle w:val="ab"/>
        <w:numPr>
          <w:ilvl w:val="0"/>
          <w:numId w:val="4"/>
        </w:numPr>
        <w:spacing w:line="360" w:lineRule="auto"/>
        <w:contextualSpacing w:val="0"/>
        <w:rPr>
          <w:rFonts w:ascii="David" w:hAnsi="David" w:cs="David"/>
          <w:b/>
          <w:bCs/>
          <w:sz w:val="24"/>
          <w:szCs w:val="24"/>
          <w:rtl/>
        </w:rPr>
      </w:pPr>
      <w:r w:rsidRPr="006F5958">
        <w:rPr>
          <w:rFonts w:ascii="David" w:hAnsi="David" w:cs="David"/>
          <w:b/>
          <w:bCs/>
          <w:sz w:val="24"/>
          <w:szCs w:val="24"/>
          <w:rtl/>
        </w:rPr>
        <w:t>במזומן בכל סניף של בנק הדואר</w:t>
      </w:r>
      <w:r w:rsidRPr="006F5958">
        <w:rPr>
          <w:rFonts w:ascii="David" w:hAnsi="David" w:cs="David"/>
          <w:sz w:val="24"/>
          <w:szCs w:val="24"/>
          <w:rtl/>
        </w:rPr>
        <w:t xml:space="preserve"> – בהצגת תעודת זהות בלבד (אין צורך בשוברי תשלום).</w:t>
      </w:r>
    </w:p>
    <w:p w14:paraId="12CB62CA" w14:textId="77777777" w:rsidR="00432D41" w:rsidRPr="00E45FD6" w:rsidRDefault="00432D41" w:rsidP="00580212">
      <w:pPr>
        <w:pStyle w:val="ab"/>
      </w:pPr>
    </w:p>
    <w:p w14:paraId="1F999A5B" w14:textId="77777777" w:rsidR="00432D41" w:rsidRDefault="00432D41" w:rsidP="00580212">
      <w:pPr>
        <w:spacing w:line="360" w:lineRule="auto"/>
        <w:jc w:val="both"/>
        <w:rPr>
          <w:rFonts w:ascii="David" w:hAnsi="David"/>
          <w:b/>
          <w:bCs/>
          <w:rtl/>
        </w:rPr>
      </w:pPr>
      <w:r w:rsidRPr="00E45FD6">
        <w:rPr>
          <w:rFonts w:ascii="David" w:hAnsi="David"/>
          <w:b/>
          <w:bCs/>
          <w:rtl/>
        </w:rPr>
        <w:t xml:space="preserve">זכות ערעור לביהמ"ש המחוזי בתוך 45 ימים מהיום. </w:t>
      </w:r>
    </w:p>
    <w:p w14:paraId="62C346A9" w14:textId="77777777" w:rsidR="00432D41" w:rsidRPr="00A87FB4" w:rsidRDefault="00432D41" w:rsidP="00580212">
      <w:pPr>
        <w:spacing w:line="360" w:lineRule="auto"/>
        <w:jc w:val="both"/>
        <w:rPr>
          <w:rFonts w:ascii="David" w:hAnsi="David"/>
          <w:b/>
          <w:bCs/>
          <w:rtl/>
        </w:rPr>
      </w:pPr>
    </w:p>
    <w:p w14:paraId="787AA4AC" w14:textId="77777777" w:rsidR="00432D41" w:rsidRPr="00E45FD6" w:rsidRDefault="002F35BB" w:rsidP="00EC077B">
      <w:pPr>
        <w:rPr>
          <w:rFonts w:ascii="David" w:hAnsi="David"/>
          <w:rtl/>
        </w:rPr>
      </w:pPr>
      <w:r w:rsidRPr="002F35BB">
        <w:rPr>
          <w:rFonts w:ascii="David" w:hAnsi="David"/>
          <w:b/>
          <w:bCs/>
          <w:color w:val="FFFFFF"/>
          <w:sz w:val="2"/>
          <w:szCs w:val="2"/>
          <w:u w:val="double"/>
          <w:rtl/>
        </w:rPr>
        <w:t>5129371</w:t>
      </w:r>
      <w:r w:rsidR="00432D41" w:rsidRPr="00E45FD6">
        <w:rPr>
          <w:rFonts w:ascii="David" w:hAnsi="David"/>
          <w:b/>
          <w:bCs/>
          <w:u w:val="double"/>
          <w:rtl/>
        </w:rPr>
        <w:t>המזכירות</w:t>
      </w:r>
      <w:r w:rsidR="00432D41">
        <w:rPr>
          <w:rFonts w:ascii="David" w:hAnsi="David"/>
          <w:rtl/>
        </w:rPr>
        <w:t xml:space="preserve"> תעביר העתק </w:t>
      </w:r>
      <w:r w:rsidR="00432D41" w:rsidRPr="00E45FD6">
        <w:rPr>
          <w:rFonts w:ascii="David" w:hAnsi="David"/>
          <w:rtl/>
        </w:rPr>
        <w:t xml:space="preserve">לממונה על עבודות שירות. </w:t>
      </w:r>
    </w:p>
    <w:p w14:paraId="140C4E2D" w14:textId="77777777" w:rsidR="00432D41" w:rsidRPr="002F35BB" w:rsidRDefault="002F35BB" w:rsidP="00580212">
      <w:pPr>
        <w:pStyle w:val="ab"/>
        <w:spacing w:line="360" w:lineRule="auto"/>
        <w:ind w:left="-58"/>
        <w:jc w:val="both"/>
        <w:rPr>
          <w:rFonts w:ascii="David" w:hAnsi="David" w:cs="David"/>
          <w:color w:val="FFFFFF"/>
          <w:sz w:val="2"/>
          <w:szCs w:val="2"/>
          <w:rtl/>
        </w:rPr>
      </w:pPr>
      <w:r w:rsidRPr="002F35BB">
        <w:rPr>
          <w:rFonts w:ascii="David" w:hAnsi="David" w:cs="David"/>
          <w:color w:val="FFFFFF"/>
          <w:sz w:val="2"/>
          <w:szCs w:val="2"/>
          <w:rtl/>
        </w:rPr>
        <w:t>54678313</w:t>
      </w:r>
    </w:p>
    <w:p w14:paraId="371FD935" w14:textId="77777777" w:rsidR="00432D41" w:rsidRPr="000F2247" w:rsidRDefault="00432D41">
      <w:pPr>
        <w:rPr>
          <w:rFonts w:ascii="Arial" w:hAnsi="Arial"/>
          <w:b/>
          <w:bCs/>
          <w:sz w:val="26"/>
          <w:szCs w:val="26"/>
          <w:rtl/>
        </w:rPr>
      </w:pPr>
    </w:p>
    <w:p w14:paraId="5BDC9D52" w14:textId="77777777" w:rsidR="00432D41" w:rsidRPr="000F2247" w:rsidRDefault="00432D41">
      <w:pPr>
        <w:rPr>
          <w:rFonts w:ascii="Arial" w:hAnsi="Arial"/>
          <w:b/>
          <w:bCs/>
          <w:sz w:val="26"/>
          <w:szCs w:val="26"/>
          <w:rtl/>
        </w:rPr>
      </w:pPr>
    </w:p>
    <w:p w14:paraId="398C2F2D" w14:textId="77777777" w:rsidR="00432D41" w:rsidRPr="000F2247" w:rsidRDefault="002F35BB" w:rsidP="00FD7CF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י"ג אלול תשפ"ד, 16 ספטמבר 2024, במעמד הצדדים. </w:t>
      </w:r>
      <w:bookmarkEnd w:id="8"/>
      <w:r w:rsidR="00432D41">
        <w:rPr>
          <w:rFonts w:ascii="Arial" w:hAnsi="Arial"/>
          <w:b/>
          <w:bCs/>
          <w:sz w:val="26"/>
          <w:szCs w:val="26"/>
          <w:rtl/>
        </w:rPr>
        <w:tab/>
      </w:r>
      <w:r w:rsidR="00432D41">
        <w:rPr>
          <w:rFonts w:ascii="Arial" w:hAnsi="Arial"/>
          <w:b/>
          <w:bCs/>
          <w:sz w:val="26"/>
          <w:szCs w:val="26"/>
          <w:rtl/>
        </w:rPr>
        <w:tab/>
      </w:r>
      <w:r w:rsidR="00432D41">
        <w:rPr>
          <w:rFonts w:ascii="Arial" w:hAnsi="Arial"/>
          <w:b/>
          <w:bCs/>
          <w:sz w:val="26"/>
          <w:szCs w:val="26"/>
          <w:rtl/>
        </w:rPr>
        <w:tab/>
      </w:r>
      <w:r w:rsidR="00432D41">
        <w:rPr>
          <w:rFonts w:ascii="Arial" w:hAnsi="Arial"/>
          <w:b/>
          <w:bCs/>
          <w:sz w:val="26"/>
          <w:szCs w:val="26"/>
          <w:rtl/>
        </w:rPr>
        <w:tab/>
      </w:r>
      <w:r w:rsidR="00432D41">
        <w:rPr>
          <w:rFonts w:ascii="Arial" w:hAnsi="Arial"/>
          <w:b/>
          <w:bCs/>
          <w:sz w:val="26"/>
          <w:szCs w:val="26"/>
          <w:rtl/>
        </w:rPr>
        <w:tab/>
      </w:r>
      <w:r w:rsidR="00432D41">
        <w:rPr>
          <w:rFonts w:ascii="Arial" w:hAnsi="Arial"/>
          <w:b/>
          <w:bCs/>
          <w:sz w:val="26"/>
          <w:szCs w:val="26"/>
          <w:rtl/>
        </w:rPr>
        <w:tab/>
      </w:r>
      <w:r w:rsidR="00432D41">
        <w:rPr>
          <w:rFonts w:ascii="Arial" w:hAnsi="Arial"/>
          <w:b/>
          <w:bCs/>
          <w:sz w:val="26"/>
          <w:szCs w:val="26"/>
          <w:rtl/>
        </w:rPr>
        <w:tab/>
        <w:t xml:space="preserve">         </w:t>
      </w:r>
    </w:p>
    <w:p w14:paraId="51FAA9C3" w14:textId="77777777" w:rsidR="00432D41" w:rsidRPr="000F2247" w:rsidRDefault="00432D41" w:rsidP="002F35B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84F8492" w14:textId="77777777" w:rsidR="00432D41" w:rsidRPr="002F35BB" w:rsidRDefault="00432D41" w:rsidP="002F35BB">
      <w:pPr>
        <w:keepNext/>
        <w:rPr>
          <w:rFonts w:ascii="David" w:hAnsi="David"/>
          <w:color w:val="000000"/>
          <w:sz w:val="22"/>
          <w:szCs w:val="22"/>
          <w:rtl/>
        </w:rPr>
      </w:pPr>
    </w:p>
    <w:p w14:paraId="3D9D89A4" w14:textId="77777777" w:rsidR="002F35BB" w:rsidRPr="002F35BB" w:rsidRDefault="002F35BB" w:rsidP="002F35BB">
      <w:pPr>
        <w:keepNext/>
        <w:rPr>
          <w:rFonts w:ascii="David" w:hAnsi="David"/>
          <w:color w:val="000000"/>
          <w:sz w:val="22"/>
          <w:szCs w:val="22"/>
          <w:rtl/>
        </w:rPr>
      </w:pPr>
      <w:r w:rsidRPr="002F35BB">
        <w:rPr>
          <w:rFonts w:ascii="David" w:hAnsi="David"/>
          <w:color w:val="000000"/>
          <w:sz w:val="22"/>
          <w:szCs w:val="22"/>
          <w:rtl/>
        </w:rPr>
        <w:t>ענת יהב 54678313</w:t>
      </w:r>
    </w:p>
    <w:p w14:paraId="5FB61FAF" w14:textId="77777777" w:rsidR="002F35BB" w:rsidRDefault="002F35BB" w:rsidP="002F35BB">
      <w:pPr>
        <w:rPr>
          <w:rFonts w:ascii="Arial" w:hAnsi="Arial"/>
          <w:b/>
          <w:bCs/>
          <w:sz w:val="26"/>
          <w:szCs w:val="26"/>
          <w:rtl/>
        </w:rPr>
      </w:pPr>
      <w:r w:rsidRPr="002F35BB">
        <w:rPr>
          <w:rFonts w:ascii="Arial" w:hAnsi="Arial"/>
          <w:b/>
          <w:bCs/>
          <w:color w:val="000000"/>
          <w:sz w:val="26"/>
          <w:szCs w:val="26"/>
          <w:rtl/>
        </w:rPr>
        <w:t>נוסח מסמך זה כפוף לשינויי ניסוח ועריכה</w:t>
      </w:r>
    </w:p>
    <w:p w14:paraId="68EA64DF" w14:textId="77777777" w:rsidR="002F35BB" w:rsidRDefault="002F35BB" w:rsidP="002F35BB">
      <w:pPr>
        <w:rPr>
          <w:rFonts w:ascii="Arial" w:hAnsi="Arial"/>
          <w:b/>
          <w:bCs/>
          <w:sz w:val="26"/>
          <w:szCs w:val="26"/>
          <w:rtl/>
        </w:rPr>
      </w:pPr>
    </w:p>
    <w:p w14:paraId="032CB939" w14:textId="77777777" w:rsidR="002F35BB" w:rsidRDefault="002F35BB" w:rsidP="002F35BB">
      <w:pPr>
        <w:jc w:val="center"/>
        <w:rPr>
          <w:rFonts w:ascii="Arial" w:hAnsi="Arial"/>
          <w:b/>
          <w:bCs/>
          <w:color w:val="0000FF"/>
          <w:sz w:val="26"/>
          <w:u w:val="single"/>
          <w:rtl/>
        </w:rPr>
      </w:pPr>
      <w:hyperlink r:id="rId34" w:history="1">
        <w:r>
          <w:rPr>
            <w:rFonts w:ascii="Arial" w:hAnsi="Arial"/>
            <w:b/>
            <w:bCs/>
            <w:color w:val="0000FF"/>
            <w:sz w:val="26"/>
            <w:u w:val="single"/>
            <w:rtl/>
          </w:rPr>
          <w:t>בעניין עריכה ושינויים במסמכי פסיקה, חקיקה ועוד באתר נבו – הקש כאן</w:t>
        </w:r>
      </w:hyperlink>
    </w:p>
    <w:p w14:paraId="65CA7CFF" w14:textId="77777777" w:rsidR="002F35BB" w:rsidRPr="002F35BB" w:rsidRDefault="002F35BB" w:rsidP="002F35BB">
      <w:pPr>
        <w:jc w:val="center"/>
        <w:rPr>
          <w:rFonts w:ascii="Arial" w:hAnsi="Arial"/>
          <w:b/>
          <w:bCs/>
          <w:color w:val="0000FF"/>
          <w:sz w:val="26"/>
          <w:u w:val="single"/>
          <w:rtl/>
        </w:rPr>
      </w:pPr>
    </w:p>
    <w:sectPr w:rsidR="002F35BB" w:rsidRPr="002F35BB" w:rsidSect="002F35BB">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C8AA6" w14:textId="77777777" w:rsidR="00D64375" w:rsidRDefault="00D64375">
      <w:r>
        <w:separator/>
      </w:r>
    </w:p>
  </w:endnote>
  <w:endnote w:type="continuationSeparator" w:id="0">
    <w:p w14:paraId="05D4208E" w14:textId="77777777" w:rsidR="00D64375" w:rsidRDefault="00D64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37C7B" w14:textId="77777777" w:rsidR="002F35BB" w:rsidRDefault="002F35BB" w:rsidP="002F35B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99B4B15" w14:textId="77777777" w:rsidR="00432D41" w:rsidRPr="002F35BB" w:rsidRDefault="002F35BB" w:rsidP="002F35BB">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2B9DD" w14:textId="77777777" w:rsidR="002F35BB" w:rsidRDefault="002F35BB" w:rsidP="002F35B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2755B">
      <w:rPr>
        <w:rFonts w:ascii="FrankRuehl" w:hAnsi="FrankRuehl" w:cs="FrankRuehl"/>
        <w:noProof/>
        <w:rtl/>
      </w:rPr>
      <w:t>1</w:t>
    </w:r>
    <w:r>
      <w:rPr>
        <w:rFonts w:ascii="FrankRuehl" w:hAnsi="FrankRuehl" w:cs="FrankRuehl"/>
        <w:rtl/>
      </w:rPr>
      <w:fldChar w:fldCharType="end"/>
    </w:r>
  </w:p>
  <w:p w14:paraId="732118AA" w14:textId="77777777" w:rsidR="00432D41" w:rsidRPr="002F35BB" w:rsidRDefault="002F35BB" w:rsidP="002F35BB">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E157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BF676" w14:textId="77777777" w:rsidR="00D64375" w:rsidRDefault="00D64375">
      <w:r>
        <w:separator/>
      </w:r>
    </w:p>
  </w:footnote>
  <w:footnote w:type="continuationSeparator" w:id="0">
    <w:p w14:paraId="371372D8" w14:textId="77777777" w:rsidR="00D64375" w:rsidRDefault="00D64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9ED24" w14:textId="77777777" w:rsidR="002F35BB" w:rsidRPr="002F35BB" w:rsidRDefault="002F35BB" w:rsidP="002F35B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61720-01-23</w:t>
    </w:r>
    <w:r>
      <w:rPr>
        <w:rFonts w:ascii="David" w:hAnsi="David"/>
        <w:color w:val="000000"/>
        <w:sz w:val="22"/>
        <w:szCs w:val="22"/>
        <w:rtl/>
      </w:rPr>
      <w:tab/>
      <w:t xml:space="preserve"> מדינת ישראל נ' אלון ברוך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72AA8" w14:textId="77777777" w:rsidR="00432D41" w:rsidRPr="002F35BB" w:rsidRDefault="002F35BB" w:rsidP="002F35B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61720-01-23</w:t>
    </w:r>
    <w:r>
      <w:rPr>
        <w:rFonts w:ascii="David" w:hAnsi="David"/>
        <w:color w:val="000000"/>
        <w:sz w:val="22"/>
        <w:szCs w:val="22"/>
        <w:rtl/>
      </w:rPr>
      <w:tab/>
      <w:t xml:space="preserve"> מדינת ישראל נ' אלון ברוך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FF06D96"/>
    <w:multiLevelType w:val="hybridMultilevel"/>
    <w:tmpl w:val="791A7A04"/>
    <w:lvl w:ilvl="0" w:tplc="3FD2EBF4">
      <w:start w:val="1"/>
      <w:numFmt w:val="decimal"/>
      <w:lvlText w:val="%1."/>
      <w:lvlJc w:val="left"/>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21A7438C"/>
    <w:multiLevelType w:val="hybridMultilevel"/>
    <w:tmpl w:val="3E9E891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291B314C"/>
    <w:multiLevelType w:val="hybridMultilevel"/>
    <w:tmpl w:val="665A10CC"/>
    <w:lvl w:ilvl="0" w:tplc="E2C2DEC2">
      <w:start w:val="1"/>
      <w:numFmt w:val="decimal"/>
      <w:lvlText w:val="%1."/>
      <w:lvlJc w:val="center"/>
      <w:pPr>
        <w:ind w:left="720" w:hanging="360"/>
      </w:pPr>
      <w:rPr>
        <w:rFonts w:ascii="David" w:eastAsia="Times New Roman" w:hAnsi="David" w:cs="David"/>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3D355491"/>
    <w:multiLevelType w:val="hybridMultilevel"/>
    <w:tmpl w:val="988E01B0"/>
    <w:lvl w:ilvl="0" w:tplc="204C5F18">
      <w:start w:val="1"/>
      <w:numFmt w:val="hebrew1"/>
      <w:lvlText w:val="%1."/>
      <w:lvlJc w:val="left"/>
      <w:pPr>
        <w:ind w:left="360" w:hanging="360"/>
      </w:pPr>
      <w:rPr>
        <w:rFonts w:cs="Times New Roman" w:hint="default"/>
        <w:b w:val="0"/>
        <w:bCs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58D1B34"/>
    <w:multiLevelType w:val="hybridMultilevel"/>
    <w:tmpl w:val="6F00C2B8"/>
    <w:lvl w:ilvl="0" w:tplc="B614914E">
      <w:start w:val="1"/>
      <w:numFmt w:val="hebrew1"/>
      <w:lvlText w:val="%1."/>
      <w:lvlJc w:val="left"/>
      <w:pPr>
        <w:ind w:left="720" w:hanging="360"/>
      </w:pPr>
      <w:rPr>
        <w:rFonts w:ascii="David" w:hAnsi="David" w:cs="David"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6FBF3DB0"/>
    <w:multiLevelType w:val="hybridMultilevel"/>
    <w:tmpl w:val="930A48E2"/>
    <w:lvl w:ilvl="0" w:tplc="7DDCF9B2">
      <w:start w:val="1"/>
      <w:numFmt w:val="decimal"/>
      <w:lvlText w:val="%1."/>
      <w:lvlJc w:val="left"/>
      <w:pPr>
        <w:ind w:left="720" w:hanging="360"/>
      </w:pPr>
      <w:rPr>
        <w:rFonts w:cs="Times New Roman" w:hint="default"/>
        <w:b/>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3AA09A2"/>
    <w:multiLevelType w:val="hybridMultilevel"/>
    <w:tmpl w:val="B5504920"/>
    <w:lvl w:ilvl="0" w:tplc="6D48CF20">
      <w:start w:val="1"/>
      <w:numFmt w:val="hebrew1"/>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1102804767">
    <w:abstractNumId w:val="6"/>
  </w:num>
  <w:num w:numId="2" w16cid:durableId="837692245">
    <w:abstractNumId w:val="1"/>
  </w:num>
  <w:num w:numId="3" w16cid:durableId="92359128">
    <w:abstractNumId w:val="5"/>
  </w:num>
  <w:num w:numId="4" w16cid:durableId="874537154">
    <w:abstractNumId w:val="0"/>
  </w:num>
  <w:num w:numId="5" w16cid:durableId="1134713483">
    <w:abstractNumId w:val="8"/>
  </w:num>
  <w:num w:numId="6" w16cid:durableId="1021779042">
    <w:abstractNumId w:val="7"/>
  </w:num>
  <w:num w:numId="7" w16cid:durableId="1901878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27764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02768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18339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940419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9947638"/>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element name=&amp;quot;PreviousSerialNumber&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9947638&amp;lt;/CaseID&amp;gt;_x000d__x000a_        &amp;lt;CaseMonth&amp;gt;1&amp;lt;/CaseMonth&amp;gt;_x000d__x000a_        &amp;lt;CaseYear&amp;gt;2023&amp;lt;/CaseYear&amp;gt;_x000d__x000a_        &amp;lt;CaseNumber&amp;gt;61720&amp;lt;/CaseNumber&amp;gt;_x000d__x000a_        &amp;lt;NumeratorGroupID&amp;gt;1&amp;lt;/NumeratorGroupID&amp;gt;_x000d__x000a_        &amp;lt;CaseName&amp;gt;îãéðú éùøàì ð&amp;#39; áøåê åàç&amp;#39;&amp;lt;/CaseName&amp;gt;_x000d__x000a_        &amp;lt;CourtID&amp;gt;32&amp;lt;/CourtID&amp;gt;_x000d__x000a_        &amp;lt;CaseTypeID&amp;gt;10048&amp;lt;/CaseTypeID&amp;gt;_x000d__x000a_        &amp;lt;CaseJudgeName&amp;gt;òðú éäá&amp;lt;/CaseJudgeName&amp;gt;_x000d__x000a_        &amp;lt;ProcedureID&amp;gt;2&amp;lt;/ProcedureID&amp;gt;_x000d__x000a_        &amp;lt;CaseStatusID&amp;gt;1&amp;lt;/CaseStatusID&amp;gt;_x000d__x000a_        &amp;lt;ProceedingID&amp;gt;2&amp;lt;/ProceedingID&amp;gt;_x000d__x000a_        &amp;lt;IsCaseLinked&amp;gt;false&amp;lt;/IsCaseLinked&amp;gt;_x000d__x000a_        &amp;lt;PrivilegeID&amp;gt;1&amp;lt;/PrivilegeID&amp;gt;_x000d__x000a_        &amp;lt;IsAppealingCaseExist&amp;gt;false&amp;lt;/IsAppealingCaseExist&amp;gt;_x000d__x000a_        &amp;lt;CaseDisplayIdentifier&amp;gt;61720-01-23&amp;lt;/CaseDisplayIdentifier&amp;gt;_x000d__x000a_        &amp;lt;CaseTypeDesc&amp;gt;ú&amp;quot;ô&amp;lt;/CaseTypeDesc&amp;gt;_x000d__x000a_        &amp;lt;CourtDesc&amp;gt;ùìåí úì àáéá - éôå&amp;lt;/CourtDesc&amp;gt;_x000d__x000a_        &amp;lt;CaseStageDesc&amp;gt;úé÷ àì÷èøåðé&amp;lt;/CaseStageDesc&amp;gt;_x000d__x000a_        &amp;lt;IsUnpaidFeeExist&amp;gt;false&amp;lt;/IsUnpaidFeeExist&amp;gt;_x000d__x000a_        &amp;lt;CaseNextDeterminingTask&amp;gt;150&amp;lt;/CaseNextDeterminingTask&amp;gt;_x000d__x000a_        &amp;lt;CaseOpenDate&amp;gt;2023-01-25T09:44:00+02:00&amp;lt;/CaseOpenDate&amp;gt;_x000d__x000a_        &amp;lt;PleaTypeID&amp;gt;8&amp;lt;/PleaTypeID&amp;gt;_x000d__x000a_        &amp;lt;CourtLevelID&amp;gt;1&amp;lt;/CourtLevelID&amp;gt;_x000d__x000a_        &amp;lt;CourtLevelCaseTypeInterestID&amp;gt;211&amp;lt;/CourtLevelCaseTypeInterestID&amp;gt;_x000d__x000a_        &amp;lt;CaseJudgeFirstName&amp;gt;òðú&amp;lt;/CaseJudgeFirstName&amp;gt;_x000d__x000a_        &amp;lt;CaseJudgeLastName&amp;gt;éäá&amp;lt;/CaseJudgeLastName&amp;gt;_x000d__x000a_        &amp;lt;JudicalPersonID&amp;gt;022756118@GOV.IL&amp;lt;/JudicalPersonID&amp;gt;_x000d__x000a_        &amp;lt;IsJudicalPanel&amp;gt;false&amp;lt;/IsJudicalPanel&amp;gt;_x000d__x000a_        &amp;lt;CourtDisplayName&amp;gt;áéú îùôè äùìåí áúì àáéá -éôå&amp;lt;/CourtDisplayName&amp;gt;_x000d__x000a_        &amp;lt;IsAllStartDataCollected&amp;gt;true&amp;lt;/IsAllStartDataCollected&amp;gt;_x000d__x000a_        &amp;lt;CaseDesc /&amp;gt;_x000d__x000a_        &amp;lt;isExistMinorSide&amp;gt;false&amp;lt;/isExistMinorSide&amp;gt;_x000d__x000a_        &amp;lt;isExistMinorWitness&amp;gt;false&amp;lt;/isExistMinorWitness&amp;gt;_x000d__x000a_        &amp;lt;ArchivingActivityID&amp;gt;1&amp;lt;/ArchivingActivity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fals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9947638&amp;lt;/CaseID&amp;gt;_x000d__x000a_        &amp;lt;CaseMonth&amp;gt;1&amp;lt;/CaseMonth&amp;gt;_x000d__x000a_        &amp;lt;CaseYear&amp;gt;2023&amp;lt;/CaseYear&amp;gt;_x000d__x000a_        &amp;lt;CaseNumber&amp;gt;61720&amp;lt;/CaseNumber&amp;gt;_x000d__x000a_        &amp;lt;NumeratorGroupID&amp;gt;1&amp;lt;/NumeratorGroupID&amp;gt;_x000d__x000a_        &amp;lt;CaseName&amp;gt;îãéðú éùøàì ð&amp;#39; áøåê åàç&amp;#39;&amp;lt;/CaseName&amp;gt;_x000d__x000a_        &amp;lt;CourtID&amp;gt;32&amp;lt;/CourtID&amp;gt;_x000d__x000a_        &amp;lt;CaseTypeID&amp;gt;10048&amp;lt;/CaseTypeID&amp;gt;_x000d__x000a_        &amp;lt;CaseJudgeName&amp;gt;òðú éäá&amp;lt;/CaseJudgeName&amp;gt;_x000d__x000a_        &amp;lt;ProcedureID&amp;gt;2&amp;lt;/ProcedureID&amp;gt;_x000d__x000a_        &amp;lt;CaseStatusID&amp;gt;1&amp;lt;/CaseStatusID&amp;gt;_x000d__x000a_        &amp;lt;ProceedingID&amp;gt;2&amp;lt;/ProceedingID&amp;gt;_x000d__x000a_        &amp;lt;IsCaseLinked&amp;gt;false&amp;lt;/IsCaseLinked&amp;gt;_x000d__x000a_        &amp;lt;PrivilegeID&amp;gt;1&amp;lt;/PrivilegeID&amp;gt;_x000d__x000a_        &amp;lt;IsAppealingCaseExist&amp;gt;false&amp;lt;/IsAppealingCaseExist&amp;gt;_x000d__x000a_        &amp;lt;CaseDisplayIdentifier&amp;gt;61720-01-23&amp;lt;/CaseDisplayIdentifier&amp;gt;_x000d__x000a_        &amp;lt;CaseTypeDesc&amp;gt;ú&amp;quot;ô&amp;lt;/CaseTypeDesc&amp;gt;_x000d__x000a_        &amp;lt;CourtDesc&amp;gt;ùìåí úì àáéá - éôå&amp;lt;/CourtDesc&amp;gt;_x000d__x000a_        &amp;lt;CaseStageDesc&amp;gt;úé÷ àì÷èøåðé&amp;lt;/CaseStageDesc&amp;gt;_x000d__x000a_        &amp;lt;CaseNextDeterminingTask&amp;gt;150&amp;lt;/CaseNextDeterminingTask&amp;gt;_x000d__x000a_        &amp;lt;CaseOpenDate&amp;gt;2023-01-25T09:44:00+02:00&amp;lt;/CaseOpenDate&amp;gt;_x000d__x000a_        &amp;lt;PleaTypeID&amp;gt;8&amp;lt;/PleaTypeID&amp;gt;_x000d__x000a_        &amp;lt;CourtLevelID&amp;gt;1&amp;lt;/CourtLevelID&amp;gt;_x000d__x000a_        &amp;lt;CourtLevelCaseTypeInterestID&amp;gt;211&amp;lt;/CourtLevelCaseTypeInterestID&amp;gt;_x000d__x000a_        &amp;lt;CaseJudgeFirstName&amp;gt;òðú&amp;lt;/CaseJudgeFirstName&amp;gt;_x000d__x000a_        &amp;lt;CaseJudgeLastName&amp;gt;éäá&amp;lt;/CaseJudgeLastName&amp;gt;_x000d__x000a_        &amp;lt;JudicalPersonID&amp;gt;022756118@GOV.IL&amp;lt;/JudicalPersonID&amp;gt;_x000d__x000a_        &amp;lt;IsJudicalPanel&amp;gt;false&amp;lt;/IsJudicalPanel&amp;gt;_x000d__x000a_        &amp;lt;CourtDisplayName&amp;gt;áéú îùôè äùìåí áúì àáéá -éôå&amp;lt;/CourtDisplayName&amp;gt;_x000d__x000a_        &amp;lt;IsAllStartDataCollected&amp;gt;true&amp;lt;/IsAllStartDataCollected&amp;gt;_x000d__x000a_        &amp;lt;CaseDesc /&amp;gt;_x000d__x000a_        &amp;lt;ArchivingActivityID&amp;gt;1&amp;lt;/ArchivingActivity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32"/>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PublishSmallCensorVersion&amp;quot; type=&amp;quot;xs:boolean&amp;quot; default=&amp;quot;false&amp;quot; minOccurs=&amp;quot;0&amp;quot; /&amp;gt;_x000d__x000a_                &amp;lt;xs:element name=&amp;quot;IsIDCPublished&amp;quot; type=&amp;quot;xs:boolean&amp;quot; default=&amp;quot;false&amp;quot; minOccurs=&amp;quot;0&amp;quot; /&amp;gt;_x000d__x000a_                &amp;lt;xs:element name=&amp;quot;SummaryVersionDocumentID&amp;quot; type=&amp;quot;xs:int&amp;quot; minOccurs=&amp;quot;0&amp;quot; /&amp;gt;_x000d__x000a_                &amp;lt;xs:element name=&amp;quot;IsIDCPublishedForSummary&amp;quot; type=&amp;quot;xs:boolean&amp;quot; default=&amp;quot;false&amp;quot; minOccurs=&amp;quot;0&amp;quot; /&amp;gt;_x000d__x000a_                &amp;lt;xs:element name=&amp;quot;DecisionNumberInCase&amp;quot; type=&amp;quot;xs:int&amp;quot; minOccurs=&amp;quot;0&amp;quot; /&amp;gt;_x000d__x000a_                &amp;lt;xs:element name=&amp;quot;DecisionNote&amp;quot; type=&amp;quot;xs:string&amp;quot; minOccurs=&amp;quot;0&amp;quot; /&amp;gt;_x000d__x000a_                &amp;lt;xs:element name=&amp;quot;DecisionMeetingDate&amp;quot; type=&amp;quot;xs:dateTime&amp;quot; minOccurs=&amp;quot;0&amp;quot; /&amp;gt;_x000d__x000a_                &amp;lt;xs:element name=&amp;quot;IsViewInSiteChosenVerdict&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element name=&amp;quot;ListOfProcessIds&amp;quot; type=&amp;quot;xs:string&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element name=&amp;quot;IsIDCPublished&amp;quot; type=&amp;quot;xs:boolean&amp;quot; default=&amp;quot;false&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52945753&amp;lt;/DecisionID&amp;gt;_x000d__x000a_        &amp;lt;DecisionName&amp;gt;âæø ãéï  ùðéúðä ò&amp;quot;é  òðú éäá&amp;lt;/DecisionName&amp;gt;_x000d__x000a_        &amp;lt;DecisionStatusID&amp;gt;1&amp;lt;/DecisionStatusID&amp;gt;_x000d__x000a_        &amp;lt;DecisionStatusChangeDate&amp;gt;2024-09-16T12:34:02.227+03:00&amp;lt;/DecisionStatusChangeDate&amp;gt;_x000d__x000a_        &amp;lt;DecisionSignatureDate&amp;gt;2024-09-16T12:33:59.563+03:00&amp;lt;/DecisionSignatureDate&amp;gt;_x000d__x000a_        &amp;lt;DecisionSignatureUserID&amp;gt;022756118@GOV.IL&amp;lt;/DecisionSignatureUserID&amp;gt;_x000d__x000a_        &amp;lt;DecisionCreateDate&amp;gt;2024-07-18T07:37:37.22+03:00&amp;lt;/DecisionCreateDate&amp;gt;_x000d__x000a_        &amp;lt;DecisionChangeDate&amp;gt;2024-09-16T12:34:02.273+03:00&amp;lt;/DecisionChangeDate&amp;gt;_x000d__x000a_        &amp;lt;DecisionChangeUserID&amp;gt;305635682@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449177575&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22756118@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204127583@GOV.IL&amp;lt;/DecisionCreationUserID&amp;gt;_x000d__x000a_        &amp;lt;DecisionDisplayName&amp;gt;âæø ãéï  ùðéúðä ò&amp;quot;é  òðú éäá&amp;lt;/DecisionDisplayName&amp;gt;_x000d__x000a_        &amp;lt;IsScanned&amp;gt;false&amp;lt;/IsScanned&amp;gt;_x000d__x000a_        &amp;lt;DecisionSignatureUserName&amp;gt;òðú éäá&amp;lt;/DecisionSignatureUserName&amp;gt;_x000d__x000a_        &amp;lt;NotificationTypeID&amp;gt;1&amp;lt;/NotificationTypeID&amp;gt;_x000d__x000a_        &amp;lt;IsDecisionInNote&amp;gt;false&amp;lt;/IsDecisionInNote&amp;gt;_x000d__x000a_        &amp;lt;IsDecisionUrgency&amp;gt;false&amp;lt;/IsDecisionUrgency&amp;gt;_x000d__x000a_        &amp;lt;IsPublishSmallCensorVersion&amp;gt;false&amp;lt;/IsPublishSmallCensorVersion&amp;gt;_x000d__x000a_        &amp;lt;IsIDCPublished&amp;gt;false&amp;lt;/IsIDCPublished&amp;gt;_x000d__x000a_        &amp;lt;IsIDCPublishedForSummary&amp;gt;false&amp;lt;/IsIDCPublishedForSummary&amp;gt;_x000d__x000a_        &amp;lt;DecisionNumberInCase&amp;gt;5&amp;lt;/DecisionNumberInCase&amp;gt;_x000d__x000a_      &amp;lt;/dt_Decision&amp;gt;_x000d__x000a_      &amp;lt;dt_DecisionCase diffgr:id=&amp;quot;dt_DecisionCase1&amp;quot; msdata:rowOrder=&amp;quot;0&amp;quot;&amp;gt;_x000d__x000a_        &amp;lt;DecisionID&amp;gt;152945753&amp;lt;/DecisionID&amp;gt;_x000d__x000a_        &amp;lt;CaseID&amp;gt;79947638&amp;lt;/CaseID&amp;gt;_x000d__x000a_        &amp;lt;IsOriginal&amp;gt;true&amp;lt;/IsOriginal&amp;gt;_x000d__x000a_        &amp;lt;IsDeleted&amp;gt;false&amp;lt;/IsDeleted&amp;gt;_x000d__x000a_        &amp;lt;CaseName&amp;gt;îãéðú éùøàì ð&amp;#39; áøåê åàç&amp;#39;&amp;lt;/CaseName&amp;gt;_x000d__x000a_        &amp;lt;CaseDisplayIdentifier&amp;gt;61720-01-23 ú&amp;quot;ô&amp;lt;/CaseDisplayIdentifier&amp;gt;_x000d__x000a_      &amp;lt;/dt_DecisionCase&amp;gt;_x000d__x000a_    &amp;lt;/DecisionDS&amp;gt;_x000d__x000a_  &amp;lt;/diffgr:diffgram&amp;gt;_x000d__x000a_&amp;lt;/DecisionDS&amp;gt;"/>
    <w:docVar w:name="DecisionID" w:val="152945753"/>
    <w:docVar w:name="MyInfo" w:val="This document was extracted from Nevo's site"/>
    <w:docVar w:name="WordClientAssemblyName" w:val="NGCS.Decision.ClientWordBL"/>
    <w:docVar w:name="WordClientClassName" w:val="NGCS.Decision.ClientWordBL.DecisionClient"/>
  </w:docVars>
  <w:rsids>
    <w:rsidRoot w:val="00507694"/>
    <w:rsid w:val="0000752B"/>
    <w:rsid w:val="00017A26"/>
    <w:rsid w:val="00031F8A"/>
    <w:rsid w:val="000454A8"/>
    <w:rsid w:val="00054FC4"/>
    <w:rsid w:val="00063E1B"/>
    <w:rsid w:val="0006726A"/>
    <w:rsid w:val="000820BF"/>
    <w:rsid w:val="000925A7"/>
    <w:rsid w:val="000A0531"/>
    <w:rsid w:val="000B5481"/>
    <w:rsid w:val="000F2247"/>
    <w:rsid w:val="00100577"/>
    <w:rsid w:val="0010373F"/>
    <w:rsid w:val="001352F8"/>
    <w:rsid w:val="00147569"/>
    <w:rsid w:val="00151C8B"/>
    <w:rsid w:val="001875AA"/>
    <w:rsid w:val="00193B12"/>
    <w:rsid w:val="001A585D"/>
    <w:rsid w:val="001A742E"/>
    <w:rsid w:val="001E7AB4"/>
    <w:rsid w:val="00212125"/>
    <w:rsid w:val="00224AC0"/>
    <w:rsid w:val="0027274D"/>
    <w:rsid w:val="002B0B65"/>
    <w:rsid w:val="002B7D23"/>
    <w:rsid w:val="002D5765"/>
    <w:rsid w:val="002D6C61"/>
    <w:rsid w:val="002F35BB"/>
    <w:rsid w:val="00337478"/>
    <w:rsid w:val="0036139A"/>
    <w:rsid w:val="00362518"/>
    <w:rsid w:val="00367565"/>
    <w:rsid w:val="003918A9"/>
    <w:rsid w:val="003931C5"/>
    <w:rsid w:val="003A5EF5"/>
    <w:rsid w:val="003A7397"/>
    <w:rsid w:val="003B6E3D"/>
    <w:rsid w:val="003D7D8A"/>
    <w:rsid w:val="003E0C9F"/>
    <w:rsid w:val="00404C37"/>
    <w:rsid w:val="004215DC"/>
    <w:rsid w:val="0042353A"/>
    <w:rsid w:val="00432D41"/>
    <w:rsid w:val="00444C47"/>
    <w:rsid w:val="00446AA2"/>
    <w:rsid w:val="00455A2E"/>
    <w:rsid w:val="004715DC"/>
    <w:rsid w:val="00474149"/>
    <w:rsid w:val="004809CA"/>
    <w:rsid w:val="004902D6"/>
    <w:rsid w:val="0049069C"/>
    <w:rsid w:val="004906C2"/>
    <w:rsid w:val="004A07D0"/>
    <w:rsid w:val="004D44C2"/>
    <w:rsid w:val="00507694"/>
    <w:rsid w:val="005307BA"/>
    <w:rsid w:val="00580212"/>
    <w:rsid w:val="005874DE"/>
    <w:rsid w:val="00592734"/>
    <w:rsid w:val="00596FFF"/>
    <w:rsid w:val="005B1D16"/>
    <w:rsid w:val="005B6D40"/>
    <w:rsid w:val="005C7B0B"/>
    <w:rsid w:val="005E374A"/>
    <w:rsid w:val="005E605D"/>
    <w:rsid w:val="005F68CE"/>
    <w:rsid w:val="00622005"/>
    <w:rsid w:val="006319EA"/>
    <w:rsid w:val="00643925"/>
    <w:rsid w:val="00647E7A"/>
    <w:rsid w:val="00672593"/>
    <w:rsid w:val="00677079"/>
    <w:rsid w:val="00683ABD"/>
    <w:rsid w:val="00684E84"/>
    <w:rsid w:val="0068545C"/>
    <w:rsid w:val="00691E5D"/>
    <w:rsid w:val="006B14B9"/>
    <w:rsid w:val="006C07B8"/>
    <w:rsid w:val="006C2095"/>
    <w:rsid w:val="006C53AC"/>
    <w:rsid w:val="006C5B16"/>
    <w:rsid w:val="006D3A4B"/>
    <w:rsid w:val="006F3877"/>
    <w:rsid w:val="006F5958"/>
    <w:rsid w:val="00706644"/>
    <w:rsid w:val="00707358"/>
    <w:rsid w:val="0071662E"/>
    <w:rsid w:val="00730E5C"/>
    <w:rsid w:val="00731243"/>
    <w:rsid w:val="00757983"/>
    <w:rsid w:val="0076775A"/>
    <w:rsid w:val="00774483"/>
    <w:rsid w:val="007A454F"/>
    <w:rsid w:val="007B6EAE"/>
    <w:rsid w:val="007D46DD"/>
    <w:rsid w:val="007D5D63"/>
    <w:rsid w:val="007E4C80"/>
    <w:rsid w:val="007F5D0D"/>
    <w:rsid w:val="0081121D"/>
    <w:rsid w:val="00821F29"/>
    <w:rsid w:val="00822550"/>
    <w:rsid w:val="00825AC5"/>
    <w:rsid w:val="00832BDA"/>
    <w:rsid w:val="00832D73"/>
    <w:rsid w:val="00851445"/>
    <w:rsid w:val="008736C9"/>
    <w:rsid w:val="00873FBA"/>
    <w:rsid w:val="00875E1B"/>
    <w:rsid w:val="00881477"/>
    <w:rsid w:val="008819B4"/>
    <w:rsid w:val="00887229"/>
    <w:rsid w:val="008A4A12"/>
    <w:rsid w:val="008E0525"/>
    <w:rsid w:val="008E7564"/>
    <w:rsid w:val="008E7FAD"/>
    <w:rsid w:val="008F4DC1"/>
    <w:rsid w:val="008F7CF4"/>
    <w:rsid w:val="0092664E"/>
    <w:rsid w:val="0092755B"/>
    <w:rsid w:val="00932FED"/>
    <w:rsid w:val="0093391D"/>
    <w:rsid w:val="00947B38"/>
    <w:rsid w:val="009705CC"/>
    <w:rsid w:val="009769A8"/>
    <w:rsid w:val="009A1FE8"/>
    <w:rsid w:val="009A730D"/>
    <w:rsid w:val="009A7F44"/>
    <w:rsid w:val="009E35A7"/>
    <w:rsid w:val="009E49A1"/>
    <w:rsid w:val="009F504D"/>
    <w:rsid w:val="00A07292"/>
    <w:rsid w:val="00A15138"/>
    <w:rsid w:val="00A15CA1"/>
    <w:rsid w:val="00A2681E"/>
    <w:rsid w:val="00A33CAD"/>
    <w:rsid w:val="00A43641"/>
    <w:rsid w:val="00A504C4"/>
    <w:rsid w:val="00A506C8"/>
    <w:rsid w:val="00A57D28"/>
    <w:rsid w:val="00A747E6"/>
    <w:rsid w:val="00A84081"/>
    <w:rsid w:val="00A87FB4"/>
    <w:rsid w:val="00A96ACA"/>
    <w:rsid w:val="00AB3A1D"/>
    <w:rsid w:val="00AC1D98"/>
    <w:rsid w:val="00AD3149"/>
    <w:rsid w:val="00AE62E0"/>
    <w:rsid w:val="00B05847"/>
    <w:rsid w:val="00B074C0"/>
    <w:rsid w:val="00B22E0A"/>
    <w:rsid w:val="00B23FA5"/>
    <w:rsid w:val="00B26168"/>
    <w:rsid w:val="00B304B7"/>
    <w:rsid w:val="00B46B82"/>
    <w:rsid w:val="00B53562"/>
    <w:rsid w:val="00B65BFB"/>
    <w:rsid w:val="00B80075"/>
    <w:rsid w:val="00B931B4"/>
    <w:rsid w:val="00BA1171"/>
    <w:rsid w:val="00BC576D"/>
    <w:rsid w:val="00BD67E7"/>
    <w:rsid w:val="00BE0015"/>
    <w:rsid w:val="00BE041B"/>
    <w:rsid w:val="00BF0D8B"/>
    <w:rsid w:val="00BF15EE"/>
    <w:rsid w:val="00BF7F78"/>
    <w:rsid w:val="00C02463"/>
    <w:rsid w:val="00C31368"/>
    <w:rsid w:val="00C36D4A"/>
    <w:rsid w:val="00C45023"/>
    <w:rsid w:val="00C46D37"/>
    <w:rsid w:val="00C55E62"/>
    <w:rsid w:val="00C572E8"/>
    <w:rsid w:val="00C57E5B"/>
    <w:rsid w:val="00C6081A"/>
    <w:rsid w:val="00C62FF2"/>
    <w:rsid w:val="00CB1415"/>
    <w:rsid w:val="00CB6675"/>
    <w:rsid w:val="00D202F4"/>
    <w:rsid w:val="00D3203D"/>
    <w:rsid w:val="00D64375"/>
    <w:rsid w:val="00D74E94"/>
    <w:rsid w:val="00D968B5"/>
    <w:rsid w:val="00DB059A"/>
    <w:rsid w:val="00E04C56"/>
    <w:rsid w:val="00E05445"/>
    <w:rsid w:val="00E1202D"/>
    <w:rsid w:val="00E14385"/>
    <w:rsid w:val="00E41B31"/>
    <w:rsid w:val="00E45FD6"/>
    <w:rsid w:val="00E57B74"/>
    <w:rsid w:val="00E60A22"/>
    <w:rsid w:val="00E70F9C"/>
    <w:rsid w:val="00EA0E71"/>
    <w:rsid w:val="00EA4C9C"/>
    <w:rsid w:val="00EC077B"/>
    <w:rsid w:val="00ED4465"/>
    <w:rsid w:val="00EE3D0C"/>
    <w:rsid w:val="00EE5ABB"/>
    <w:rsid w:val="00EF7212"/>
    <w:rsid w:val="00F07C0B"/>
    <w:rsid w:val="00F403DA"/>
    <w:rsid w:val="00F5748B"/>
    <w:rsid w:val="00F623E4"/>
    <w:rsid w:val="00F75AFC"/>
    <w:rsid w:val="00FA633D"/>
    <w:rsid w:val="00FD7CF9"/>
    <w:rsid w:val="00FD7FEA"/>
    <w:rsid w:val="00FE3631"/>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A35325F"/>
  <w15:chartTrackingRefBased/>
  <w15:docId w15:val="{FD1C95FC-1BEF-48B8-A91A-AF9387E1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sz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aa">
    <w:name w:val="Placeholder Text"/>
    <w:semiHidden/>
    <w:rsid w:val="003D7D8A"/>
    <w:rPr>
      <w:color w:val="808080"/>
    </w:rPr>
  </w:style>
  <w:style w:type="paragraph" w:styleId="ab">
    <w:name w:val="List Paragraph"/>
    <w:basedOn w:val="a"/>
    <w:link w:val="ac"/>
    <w:qFormat/>
    <w:rsid w:val="00580212"/>
    <w:pPr>
      <w:ind w:left="720"/>
      <w:contextualSpacing/>
    </w:pPr>
    <w:rPr>
      <w:rFonts w:ascii="Calibri" w:hAnsi="Calibri" w:cs="Arial"/>
      <w:sz w:val="22"/>
      <w:szCs w:val="22"/>
    </w:rPr>
  </w:style>
  <w:style w:type="character" w:customStyle="1" w:styleId="ac">
    <w:name w:val="פיסקת רשימה תו"/>
    <w:link w:val="ab"/>
    <w:locked/>
    <w:rsid w:val="00580212"/>
    <w:rPr>
      <w:rFonts w:ascii="Calibri" w:eastAsia="Times New Roman" w:hAnsi="Calibri"/>
      <w:sz w:val="22"/>
    </w:rPr>
  </w:style>
  <w:style w:type="character" w:styleId="Hyperlink">
    <w:name w:val="Hyperlink"/>
    <w:semiHidden/>
    <w:rsid w:val="00580212"/>
    <w:rPr>
      <w:color w:val="0000FF"/>
      <w:u w:val="single"/>
    </w:rPr>
  </w:style>
  <w:style w:type="paragraph" w:customStyle="1" w:styleId="BODYVERDICT">
    <w:name w:val="BODY VERDICT"/>
    <w:basedOn w:val="a"/>
    <w:rsid w:val="00C36D4A"/>
    <w:pPr>
      <w:overflowPunct w:val="0"/>
      <w:autoSpaceDE w:val="0"/>
      <w:autoSpaceDN w:val="0"/>
      <w:adjustRightInd w:val="0"/>
    </w:pPr>
    <w:rPr>
      <w:rFonts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11279208" TargetMode="External"/><Relationship Id="rId26" Type="http://schemas.openxmlformats.org/officeDocument/2006/relationships/hyperlink" Target="http://www.nevo.co.il/case/25807833" TargetMode="External"/><Relationship Id="rId39" Type="http://schemas.openxmlformats.org/officeDocument/2006/relationships/fontTable" Target="fontTable.xml"/><Relationship Id="rId21" Type="http://schemas.openxmlformats.org/officeDocument/2006/relationships/hyperlink" Target="http://www.nevo.co.il/case/20563667"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case/6987521" TargetMode="External"/><Relationship Id="rId25" Type="http://schemas.openxmlformats.org/officeDocument/2006/relationships/hyperlink" Target="http://www.nevo.co.il/case/11304198" TargetMode="External"/><Relationship Id="rId33" Type="http://schemas.openxmlformats.org/officeDocument/2006/relationships/hyperlink" Target="http://www.eca.gov.il"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5738608" TargetMode="External"/><Relationship Id="rId20" Type="http://schemas.openxmlformats.org/officeDocument/2006/relationships/hyperlink" Target="http://www.nevo.co.il/case/16879489"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a" TargetMode="External"/><Relationship Id="rId24" Type="http://schemas.openxmlformats.org/officeDocument/2006/relationships/hyperlink" Target="http://www.nevo.co.il/case/29328498" TargetMode="External"/><Relationship Id="rId32" Type="http://schemas.openxmlformats.org/officeDocument/2006/relationships/hyperlink" Target="http://www.nevo.co.il/case/22938500"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6987521" TargetMode="External"/><Relationship Id="rId23" Type="http://schemas.openxmlformats.org/officeDocument/2006/relationships/hyperlink" Target="http://www.nevo.co.il/case/23750765" TargetMode="External"/><Relationship Id="rId28" Type="http://schemas.openxmlformats.org/officeDocument/2006/relationships/hyperlink" Target="http://www.nevo.co.il/law/70301/40d.a" TargetMode="External"/><Relationship Id="rId36"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20106875" TargetMode="External"/><Relationship Id="rId31" Type="http://schemas.openxmlformats.org/officeDocument/2006/relationships/hyperlink" Target="http://www.nevo.co.il/case/28280788"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0721424" TargetMode="External"/><Relationship Id="rId27" Type="http://schemas.openxmlformats.org/officeDocument/2006/relationships/hyperlink" Target="http://www.nevo.co.il/case/24361908" TargetMode="External"/><Relationship Id="rId30" Type="http://schemas.openxmlformats.org/officeDocument/2006/relationships/hyperlink" Target="http://www.nevo.co.il/case/28092391" TargetMode="External"/><Relationship Id="rId35" Type="http://schemas.openxmlformats.org/officeDocument/2006/relationships/header" Target="head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3311</Words>
  <Characters>16557</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19829</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7864368</vt:i4>
      </vt:variant>
      <vt:variant>
        <vt:i4>78</vt:i4>
      </vt:variant>
      <vt:variant>
        <vt:i4>0</vt:i4>
      </vt:variant>
      <vt:variant>
        <vt:i4>5</vt:i4>
      </vt:variant>
      <vt:variant>
        <vt:lpwstr>http://www.eca.gov.il/</vt:lpwstr>
      </vt:variant>
      <vt:variant>
        <vt:lpwstr/>
      </vt:variant>
      <vt:variant>
        <vt:i4>3342448</vt:i4>
      </vt:variant>
      <vt:variant>
        <vt:i4>75</vt:i4>
      </vt:variant>
      <vt:variant>
        <vt:i4>0</vt:i4>
      </vt:variant>
      <vt:variant>
        <vt:i4>5</vt:i4>
      </vt:variant>
      <vt:variant>
        <vt:lpwstr>http://www.nevo.co.il/case/22938500</vt:lpwstr>
      </vt:variant>
      <vt:variant>
        <vt:lpwstr/>
      </vt:variant>
      <vt:variant>
        <vt:i4>3670131</vt:i4>
      </vt:variant>
      <vt:variant>
        <vt:i4>72</vt:i4>
      </vt:variant>
      <vt:variant>
        <vt:i4>0</vt:i4>
      </vt:variant>
      <vt:variant>
        <vt:i4>5</vt:i4>
      </vt:variant>
      <vt:variant>
        <vt:lpwstr>http://www.nevo.co.il/case/28280788</vt:lpwstr>
      </vt:variant>
      <vt:variant>
        <vt:lpwstr/>
      </vt:variant>
      <vt:variant>
        <vt:i4>3735670</vt:i4>
      </vt:variant>
      <vt:variant>
        <vt:i4>69</vt:i4>
      </vt:variant>
      <vt:variant>
        <vt:i4>0</vt:i4>
      </vt:variant>
      <vt:variant>
        <vt:i4>5</vt:i4>
      </vt:variant>
      <vt:variant>
        <vt:lpwstr>http://www.nevo.co.il/case/28092391</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4915205</vt:i4>
      </vt:variant>
      <vt:variant>
        <vt:i4>63</vt:i4>
      </vt:variant>
      <vt:variant>
        <vt:i4>0</vt:i4>
      </vt:variant>
      <vt:variant>
        <vt:i4>5</vt:i4>
      </vt:variant>
      <vt:variant>
        <vt:lpwstr>http://www.nevo.co.il/law/70301/40d.a</vt:lpwstr>
      </vt:variant>
      <vt:variant>
        <vt:lpwstr/>
      </vt:variant>
      <vt:variant>
        <vt:i4>3145855</vt:i4>
      </vt:variant>
      <vt:variant>
        <vt:i4>60</vt:i4>
      </vt:variant>
      <vt:variant>
        <vt:i4>0</vt:i4>
      </vt:variant>
      <vt:variant>
        <vt:i4>5</vt:i4>
      </vt:variant>
      <vt:variant>
        <vt:lpwstr>http://www.nevo.co.il/case/24361908</vt:lpwstr>
      </vt:variant>
      <vt:variant>
        <vt:lpwstr/>
      </vt:variant>
      <vt:variant>
        <vt:i4>4063353</vt:i4>
      </vt:variant>
      <vt:variant>
        <vt:i4>57</vt:i4>
      </vt:variant>
      <vt:variant>
        <vt:i4>0</vt:i4>
      </vt:variant>
      <vt:variant>
        <vt:i4>5</vt:i4>
      </vt:variant>
      <vt:variant>
        <vt:lpwstr>http://www.nevo.co.il/case/25807833</vt:lpwstr>
      </vt:variant>
      <vt:variant>
        <vt:lpwstr/>
      </vt:variant>
      <vt:variant>
        <vt:i4>4128884</vt:i4>
      </vt:variant>
      <vt:variant>
        <vt:i4>54</vt:i4>
      </vt:variant>
      <vt:variant>
        <vt:i4>0</vt:i4>
      </vt:variant>
      <vt:variant>
        <vt:i4>5</vt:i4>
      </vt:variant>
      <vt:variant>
        <vt:lpwstr>http://www.nevo.co.il/case/11304198</vt:lpwstr>
      </vt:variant>
      <vt:variant>
        <vt:lpwstr/>
      </vt:variant>
      <vt:variant>
        <vt:i4>3145851</vt:i4>
      </vt:variant>
      <vt:variant>
        <vt:i4>51</vt:i4>
      </vt:variant>
      <vt:variant>
        <vt:i4>0</vt:i4>
      </vt:variant>
      <vt:variant>
        <vt:i4>5</vt:i4>
      </vt:variant>
      <vt:variant>
        <vt:lpwstr>http://www.nevo.co.il/case/29328498</vt:lpwstr>
      </vt:variant>
      <vt:variant>
        <vt:lpwstr/>
      </vt:variant>
      <vt:variant>
        <vt:i4>3342453</vt:i4>
      </vt:variant>
      <vt:variant>
        <vt:i4>48</vt:i4>
      </vt:variant>
      <vt:variant>
        <vt:i4>0</vt:i4>
      </vt:variant>
      <vt:variant>
        <vt:i4>5</vt:i4>
      </vt:variant>
      <vt:variant>
        <vt:lpwstr>http://www.nevo.co.il/case/23750765</vt:lpwstr>
      </vt:variant>
      <vt:variant>
        <vt:lpwstr/>
      </vt:variant>
      <vt:variant>
        <vt:i4>3539058</vt:i4>
      </vt:variant>
      <vt:variant>
        <vt:i4>45</vt:i4>
      </vt:variant>
      <vt:variant>
        <vt:i4>0</vt:i4>
      </vt:variant>
      <vt:variant>
        <vt:i4>5</vt:i4>
      </vt:variant>
      <vt:variant>
        <vt:lpwstr>http://www.nevo.co.il/case/20721424</vt:lpwstr>
      </vt:variant>
      <vt:variant>
        <vt:lpwstr/>
      </vt:variant>
      <vt:variant>
        <vt:i4>3276916</vt:i4>
      </vt:variant>
      <vt:variant>
        <vt:i4>42</vt:i4>
      </vt:variant>
      <vt:variant>
        <vt:i4>0</vt:i4>
      </vt:variant>
      <vt:variant>
        <vt:i4>5</vt:i4>
      </vt:variant>
      <vt:variant>
        <vt:lpwstr>http://www.nevo.co.il/case/20563667</vt:lpwstr>
      </vt:variant>
      <vt:variant>
        <vt:lpwstr/>
      </vt:variant>
      <vt:variant>
        <vt:i4>3670129</vt:i4>
      </vt:variant>
      <vt:variant>
        <vt:i4>39</vt:i4>
      </vt:variant>
      <vt:variant>
        <vt:i4>0</vt:i4>
      </vt:variant>
      <vt:variant>
        <vt:i4>5</vt:i4>
      </vt:variant>
      <vt:variant>
        <vt:lpwstr>http://www.nevo.co.il/case/16879489</vt:lpwstr>
      </vt:variant>
      <vt:variant>
        <vt:lpwstr/>
      </vt:variant>
      <vt:variant>
        <vt:i4>3276924</vt:i4>
      </vt:variant>
      <vt:variant>
        <vt:i4>36</vt:i4>
      </vt:variant>
      <vt:variant>
        <vt:i4>0</vt:i4>
      </vt:variant>
      <vt:variant>
        <vt:i4>5</vt:i4>
      </vt:variant>
      <vt:variant>
        <vt:lpwstr>http://www.nevo.co.il/case/20106875</vt:lpwstr>
      </vt:variant>
      <vt:variant>
        <vt:lpwstr/>
      </vt:variant>
      <vt:variant>
        <vt:i4>3801200</vt:i4>
      </vt:variant>
      <vt:variant>
        <vt:i4>33</vt:i4>
      </vt:variant>
      <vt:variant>
        <vt:i4>0</vt:i4>
      </vt:variant>
      <vt:variant>
        <vt:i4>5</vt:i4>
      </vt:variant>
      <vt:variant>
        <vt:lpwstr>http://www.nevo.co.il/case/11279208</vt:lpwstr>
      </vt:variant>
      <vt:variant>
        <vt:lpwstr/>
      </vt:variant>
      <vt:variant>
        <vt:i4>3801208</vt:i4>
      </vt:variant>
      <vt:variant>
        <vt:i4>30</vt:i4>
      </vt:variant>
      <vt:variant>
        <vt:i4>0</vt:i4>
      </vt:variant>
      <vt:variant>
        <vt:i4>5</vt:i4>
      </vt:variant>
      <vt:variant>
        <vt:lpwstr>http://www.nevo.co.il/case/6987521</vt:lpwstr>
      </vt:variant>
      <vt:variant>
        <vt:lpwstr/>
      </vt:variant>
      <vt:variant>
        <vt:i4>3670139</vt:i4>
      </vt:variant>
      <vt:variant>
        <vt:i4>27</vt:i4>
      </vt:variant>
      <vt:variant>
        <vt:i4>0</vt:i4>
      </vt:variant>
      <vt:variant>
        <vt:i4>5</vt:i4>
      </vt:variant>
      <vt:variant>
        <vt:lpwstr>http://www.nevo.co.il/case/5738608</vt:lpwstr>
      </vt:variant>
      <vt:variant>
        <vt:lpwstr/>
      </vt:variant>
      <vt:variant>
        <vt:i4>3801208</vt:i4>
      </vt:variant>
      <vt:variant>
        <vt:i4>24</vt:i4>
      </vt:variant>
      <vt:variant>
        <vt:i4>0</vt:i4>
      </vt:variant>
      <vt:variant>
        <vt:i4>5</vt:i4>
      </vt:variant>
      <vt:variant>
        <vt:lpwstr>http://www.nevo.co.il/case/6987521</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2025-04-23T01:41:00Z</dcterms:created>
  <dcterms:modified xsi:type="dcterms:W3CDTF">2025-04-23T01:41:00Z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61720</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אלון ברוך</vt:lpwstr>
  </property>
  <property fmtid="{D5CDD505-2E9C-101B-9397-08002B2CF9AE}" pid="10" name="LAWYER">
    <vt:lpwstr>דפנה חייקין;שי גבאי</vt:lpwstr>
  </property>
  <property fmtid="{D5CDD505-2E9C-101B-9397-08002B2CF9AE}" pid="11" name="JUDGE">
    <vt:lpwstr>ענת יהב</vt:lpwstr>
  </property>
  <property fmtid="{D5CDD505-2E9C-101B-9397-08002B2CF9AE}" pid="12" name="CITY">
    <vt:lpwstr>ת"א</vt:lpwstr>
  </property>
  <property fmtid="{D5CDD505-2E9C-101B-9397-08002B2CF9AE}" pid="13" name="DATE">
    <vt:lpwstr>20240916</vt:lpwstr>
  </property>
  <property fmtid="{D5CDD505-2E9C-101B-9397-08002B2CF9AE}" pid="14" name="TYPE_N_DATE">
    <vt:lpwstr>38020240916</vt:lpwstr>
  </property>
  <property fmtid="{D5CDD505-2E9C-101B-9397-08002B2CF9AE}" pid="15" name="WORDNUMPAGES">
    <vt:lpwstr>10</vt:lpwstr>
  </property>
  <property fmtid="{D5CDD505-2E9C-101B-9397-08002B2CF9AE}" pid="16" name="TYPE_ABS_DATE">
    <vt:lpwstr>380020240916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6987521:2;11279208;20106875;16879489;20563667;20721424;23750765;29328498;11304198;25807833;24361908;28092391;28280788;22938500</vt:lpwstr>
  </property>
  <property fmtid="{D5CDD505-2E9C-101B-9397-08002B2CF9AE}" pid="36" name="LAWLISTTMP1">
    <vt:lpwstr>4216/007.a;007.c</vt:lpwstr>
  </property>
  <property fmtid="{D5CDD505-2E9C-101B-9397-08002B2CF9AE}" pid="37" name="LAWLISTTMP2">
    <vt:lpwstr>70301/040d.a</vt:lpwstr>
  </property>
</Properties>
</file>