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8B2AF0" w:rsidRPr="000325E2" w14:paraId="108B6CAE" w14:textId="77777777" w:rsidTr="00A81319">
        <w:trPr>
          <w:gridAfter w:val="1"/>
          <w:wAfter w:w="99" w:type="dxa"/>
          <w:trHeight w:hRule="exact" w:val="418"/>
          <w:jc w:val="center"/>
        </w:trPr>
        <w:tc>
          <w:tcPr>
            <w:tcW w:w="8721" w:type="dxa"/>
            <w:gridSpan w:val="4"/>
          </w:tcPr>
          <w:p w14:paraId="28278E50" w14:textId="77777777" w:rsidR="008B2AF0" w:rsidRPr="000325E2" w:rsidRDefault="008B2AF0" w:rsidP="00EE6E77">
            <w:pPr>
              <w:pStyle w:val="a3"/>
              <w:jc w:val="center"/>
              <w:rPr>
                <w:rFonts w:ascii="Tahoma" w:hAnsi="Tahoma" w:cs="Tahoma"/>
                <w:color w:val="000080"/>
                <w:rtl/>
              </w:rPr>
            </w:pPr>
            <w:bookmarkStart w:id="0" w:name="LastJudge"/>
            <w:r w:rsidRPr="000325E2">
              <w:rPr>
                <w:rFonts w:ascii="Tahoma" w:hAnsi="Tahoma" w:cs="Tahoma"/>
                <w:b/>
                <w:bCs/>
                <w:color w:val="000080"/>
                <w:rtl/>
              </w:rPr>
              <w:t>בית משפט השלום בבאר שבע</w:t>
            </w:r>
          </w:p>
        </w:tc>
      </w:tr>
      <w:tr w:rsidR="008B2AF0" w:rsidRPr="000325E2" w14:paraId="19B7495F" w14:textId="77777777" w:rsidTr="00A81319">
        <w:trPr>
          <w:gridAfter w:val="1"/>
          <w:wAfter w:w="99" w:type="dxa"/>
          <w:trHeight w:val="337"/>
          <w:jc w:val="center"/>
        </w:trPr>
        <w:tc>
          <w:tcPr>
            <w:tcW w:w="5054" w:type="dxa"/>
            <w:gridSpan w:val="3"/>
          </w:tcPr>
          <w:p w14:paraId="4FD5177B" w14:textId="77777777" w:rsidR="008B2AF0" w:rsidRPr="000325E2" w:rsidRDefault="008B2AF0" w:rsidP="00EE6E77">
            <w:pPr>
              <w:rPr>
                <w:rFonts w:cs="FrankRuehl"/>
                <w:sz w:val="28"/>
                <w:szCs w:val="28"/>
                <w:rtl/>
              </w:rPr>
            </w:pPr>
            <w:r w:rsidRPr="000325E2">
              <w:rPr>
                <w:rFonts w:cs="FrankRuehl"/>
                <w:sz w:val="28"/>
                <w:szCs w:val="28"/>
                <w:rtl/>
              </w:rPr>
              <w:t>ת"פ</w:t>
            </w:r>
            <w:r w:rsidRPr="000325E2">
              <w:rPr>
                <w:rFonts w:cs="FrankRuehl" w:hint="cs"/>
                <w:sz w:val="28"/>
                <w:szCs w:val="28"/>
                <w:rtl/>
              </w:rPr>
              <w:t xml:space="preserve"> </w:t>
            </w:r>
            <w:r w:rsidRPr="000325E2">
              <w:rPr>
                <w:rFonts w:cs="FrankRuehl"/>
                <w:sz w:val="28"/>
                <w:szCs w:val="28"/>
                <w:rtl/>
              </w:rPr>
              <w:t>62333-01-23</w:t>
            </w:r>
            <w:r w:rsidRPr="000325E2">
              <w:rPr>
                <w:rFonts w:cs="FrankRuehl" w:hint="cs"/>
                <w:sz w:val="28"/>
                <w:szCs w:val="28"/>
                <w:rtl/>
              </w:rPr>
              <w:t xml:space="preserve"> </w:t>
            </w:r>
            <w:r w:rsidRPr="000325E2">
              <w:rPr>
                <w:rFonts w:cs="FrankRuehl"/>
                <w:sz w:val="28"/>
                <w:szCs w:val="28"/>
                <w:rtl/>
              </w:rPr>
              <w:t>מדינת ישראל נ' בן יקר</w:t>
            </w:r>
          </w:p>
          <w:p w14:paraId="3CF297B9" w14:textId="77777777" w:rsidR="008B2AF0" w:rsidRPr="000325E2" w:rsidRDefault="008B2AF0" w:rsidP="00EE6E77">
            <w:pPr>
              <w:pStyle w:val="a3"/>
              <w:rPr>
                <w:rFonts w:cs="FrankRuehl"/>
                <w:sz w:val="28"/>
                <w:szCs w:val="28"/>
                <w:rtl/>
              </w:rPr>
            </w:pPr>
          </w:p>
        </w:tc>
        <w:tc>
          <w:tcPr>
            <w:tcW w:w="3667" w:type="dxa"/>
          </w:tcPr>
          <w:p w14:paraId="41B361AF" w14:textId="77777777" w:rsidR="008B2AF0" w:rsidRPr="000325E2" w:rsidRDefault="008B2AF0" w:rsidP="00EE6E77">
            <w:pPr>
              <w:pStyle w:val="a3"/>
              <w:jc w:val="right"/>
              <w:rPr>
                <w:rFonts w:cs="FrankRuehl"/>
                <w:sz w:val="28"/>
                <w:szCs w:val="28"/>
                <w:rtl/>
              </w:rPr>
            </w:pPr>
          </w:p>
        </w:tc>
      </w:tr>
      <w:tr w:rsidR="008B2AF0" w:rsidRPr="000325E2" w14:paraId="47A46DAC" w14:textId="77777777" w:rsidTr="00A813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7869057" w14:textId="77777777" w:rsidR="008B2AF0" w:rsidRPr="000325E2" w:rsidRDefault="008B2AF0" w:rsidP="008B2AF0">
            <w:pPr>
              <w:jc w:val="both"/>
              <w:rPr>
                <w:rFonts w:cs="Times New Roman"/>
                <w:sz w:val="26"/>
                <w:szCs w:val="26"/>
              </w:rPr>
            </w:pPr>
            <w:r w:rsidRPr="000325E2">
              <w:rPr>
                <w:rFonts w:hint="cs"/>
                <w:rtl/>
              </w:rPr>
              <w:t xml:space="preserve"> </w:t>
            </w:r>
            <w:r w:rsidRPr="000325E2">
              <w:rPr>
                <w:rFonts w:cs="Times New Roman"/>
                <w:sz w:val="26"/>
                <w:szCs w:val="26"/>
                <w:rtl/>
              </w:rPr>
              <w:t xml:space="preserve">לפני </w:t>
            </w:r>
          </w:p>
        </w:tc>
        <w:tc>
          <w:tcPr>
            <w:tcW w:w="7897" w:type="dxa"/>
            <w:gridSpan w:val="4"/>
            <w:tcBorders>
              <w:top w:val="nil"/>
              <w:left w:val="nil"/>
              <w:bottom w:val="nil"/>
              <w:right w:val="nil"/>
            </w:tcBorders>
            <w:shd w:val="clear" w:color="auto" w:fill="auto"/>
          </w:tcPr>
          <w:p w14:paraId="705C1060" w14:textId="77777777" w:rsidR="008B2AF0" w:rsidRPr="000325E2" w:rsidRDefault="008B2AF0" w:rsidP="00EE6E77">
            <w:pPr>
              <w:rPr>
                <w:rFonts w:cs="Times New Roman"/>
                <w:b/>
                <w:bCs/>
                <w:sz w:val="26"/>
                <w:szCs w:val="26"/>
                <w:rtl/>
              </w:rPr>
            </w:pPr>
            <w:r w:rsidRPr="000325E2">
              <w:rPr>
                <w:rFonts w:cs="Times New Roman"/>
                <w:b/>
                <w:bCs/>
                <w:sz w:val="26"/>
                <w:szCs w:val="26"/>
                <w:rtl/>
              </w:rPr>
              <w:t>כבוד השופט  אריה דורני-דורון</w:t>
            </w:r>
          </w:p>
          <w:p w14:paraId="16ED2A9D" w14:textId="77777777" w:rsidR="008B2AF0" w:rsidRPr="000325E2" w:rsidRDefault="008B2AF0" w:rsidP="00EE6E77">
            <w:pPr>
              <w:rPr>
                <w:rFonts w:cs="Times New Roman"/>
                <w:sz w:val="26"/>
                <w:szCs w:val="26"/>
                <w:rtl/>
              </w:rPr>
            </w:pPr>
          </w:p>
          <w:p w14:paraId="238886B4" w14:textId="77777777" w:rsidR="008B2AF0" w:rsidRPr="000325E2" w:rsidRDefault="008B2AF0" w:rsidP="008B2AF0">
            <w:pPr>
              <w:jc w:val="both"/>
              <w:rPr>
                <w:rFonts w:cs="Times New Roman"/>
                <w:sz w:val="26"/>
                <w:szCs w:val="26"/>
              </w:rPr>
            </w:pPr>
          </w:p>
        </w:tc>
      </w:tr>
      <w:tr w:rsidR="008B2AF0" w:rsidRPr="000325E2" w14:paraId="07D4AF52" w14:textId="77777777" w:rsidTr="00A813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1047DD" w14:textId="77777777" w:rsidR="008B2AF0" w:rsidRPr="000325E2" w:rsidRDefault="008B2AF0" w:rsidP="008B2AF0">
            <w:pPr>
              <w:jc w:val="both"/>
              <w:rPr>
                <w:rFonts w:cs="Times New Roman"/>
                <w:sz w:val="26"/>
                <w:szCs w:val="26"/>
              </w:rPr>
            </w:pPr>
            <w:bookmarkStart w:id="1" w:name="FirstAppellant"/>
            <w:bookmarkStart w:id="2" w:name="FirstLawyer"/>
            <w:r w:rsidRPr="000325E2">
              <w:rPr>
                <w:rFonts w:cs="Times New Roman"/>
                <w:sz w:val="26"/>
                <w:szCs w:val="26"/>
                <w:rtl/>
              </w:rPr>
              <w:t>בעניין:</w:t>
            </w:r>
          </w:p>
        </w:tc>
        <w:tc>
          <w:tcPr>
            <w:tcW w:w="3219" w:type="dxa"/>
            <w:tcBorders>
              <w:top w:val="nil"/>
              <w:left w:val="nil"/>
              <w:bottom w:val="nil"/>
              <w:right w:val="nil"/>
            </w:tcBorders>
            <w:shd w:val="clear" w:color="auto" w:fill="auto"/>
          </w:tcPr>
          <w:p w14:paraId="2DA19DBD" w14:textId="77777777" w:rsidR="008B2AF0" w:rsidRPr="000325E2" w:rsidRDefault="008B2AF0" w:rsidP="008B2AF0">
            <w:pPr>
              <w:suppressLineNumbers/>
              <w:rPr>
                <w:rFonts w:cs="Times New Roman"/>
              </w:rPr>
            </w:pPr>
            <w:r w:rsidRPr="000325E2">
              <w:rPr>
                <w:rFonts w:cs="Times New Roman"/>
                <w:b/>
                <w:bCs/>
                <w:sz w:val="26"/>
                <w:szCs w:val="26"/>
                <w:rtl/>
              </w:rPr>
              <w:t>המאשימה</w:t>
            </w:r>
          </w:p>
          <w:p w14:paraId="2C2D14D5" w14:textId="77777777" w:rsidR="008B2AF0" w:rsidRPr="000325E2" w:rsidRDefault="008B2AF0" w:rsidP="00EE6E77">
            <w:pPr>
              <w:rPr>
                <w:rFonts w:cs="Times New Roman"/>
                <w:sz w:val="26"/>
                <w:szCs w:val="26"/>
              </w:rPr>
            </w:pPr>
          </w:p>
        </w:tc>
        <w:tc>
          <w:tcPr>
            <w:tcW w:w="4678" w:type="dxa"/>
            <w:gridSpan w:val="3"/>
            <w:tcBorders>
              <w:top w:val="nil"/>
              <w:left w:val="nil"/>
              <w:bottom w:val="nil"/>
              <w:right w:val="nil"/>
            </w:tcBorders>
            <w:shd w:val="clear" w:color="auto" w:fill="auto"/>
            <w:vAlign w:val="center"/>
          </w:tcPr>
          <w:p w14:paraId="5884F98F" w14:textId="77777777" w:rsidR="008B2AF0" w:rsidRPr="000325E2" w:rsidRDefault="008B2AF0" w:rsidP="008B2AF0">
            <w:pPr>
              <w:suppressLineNumbers/>
              <w:rPr>
                <w:rFonts w:cs="Times New Roman"/>
                <w:b/>
                <w:bCs/>
                <w:sz w:val="26"/>
                <w:szCs w:val="26"/>
                <w:rtl/>
              </w:rPr>
            </w:pPr>
            <w:r w:rsidRPr="000325E2">
              <w:rPr>
                <w:rFonts w:cs="Times New Roman"/>
                <w:b/>
                <w:bCs/>
                <w:sz w:val="26"/>
                <w:szCs w:val="26"/>
                <w:rtl/>
              </w:rPr>
              <w:t xml:space="preserve">מדינת ישראל </w:t>
            </w:r>
          </w:p>
          <w:p w14:paraId="0066B60D" w14:textId="77777777" w:rsidR="008B2AF0" w:rsidRPr="000325E2" w:rsidRDefault="008B2AF0" w:rsidP="008B2AF0">
            <w:pPr>
              <w:suppressLineNumbers/>
              <w:rPr>
                <w:rFonts w:cs="Times New Roman"/>
              </w:rPr>
            </w:pPr>
            <w:r w:rsidRPr="000325E2">
              <w:rPr>
                <w:rFonts w:cs="Times New Roman"/>
                <w:b/>
                <w:bCs/>
                <w:sz w:val="26"/>
                <w:szCs w:val="26"/>
                <w:rtl/>
              </w:rPr>
              <w:t>ע"י ב"כ עוה"ד</w:t>
            </w:r>
            <w:r w:rsidRPr="000325E2">
              <w:rPr>
                <w:rFonts w:cs="Times New Roman" w:hint="cs"/>
                <w:b/>
                <w:bCs/>
                <w:sz w:val="26"/>
                <w:szCs w:val="26"/>
                <w:rtl/>
              </w:rPr>
              <w:t xml:space="preserve"> זוהר נאור</w:t>
            </w:r>
          </w:p>
          <w:p w14:paraId="7F62AEB1" w14:textId="77777777" w:rsidR="008B2AF0" w:rsidRPr="000325E2" w:rsidRDefault="008B2AF0" w:rsidP="00EE6E77">
            <w:pPr>
              <w:rPr>
                <w:rFonts w:cs="Times New Roman"/>
                <w:sz w:val="26"/>
                <w:szCs w:val="26"/>
              </w:rPr>
            </w:pPr>
          </w:p>
        </w:tc>
      </w:tr>
      <w:bookmarkEnd w:id="1"/>
      <w:bookmarkEnd w:id="2"/>
      <w:tr w:rsidR="008B2AF0" w:rsidRPr="000325E2" w14:paraId="715F931C" w14:textId="77777777" w:rsidTr="00A813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55697C3" w14:textId="77777777" w:rsidR="008B2AF0" w:rsidRPr="000325E2" w:rsidRDefault="008B2AF0" w:rsidP="008B2AF0">
            <w:pPr>
              <w:jc w:val="both"/>
              <w:rPr>
                <w:rFonts w:cs="Times New Roman"/>
                <w:sz w:val="26"/>
                <w:szCs w:val="26"/>
                <w:rtl/>
              </w:rPr>
            </w:pPr>
          </w:p>
        </w:tc>
        <w:tc>
          <w:tcPr>
            <w:tcW w:w="7897" w:type="dxa"/>
            <w:gridSpan w:val="4"/>
            <w:tcBorders>
              <w:top w:val="nil"/>
              <w:left w:val="nil"/>
              <w:bottom w:val="nil"/>
              <w:right w:val="nil"/>
            </w:tcBorders>
            <w:shd w:val="clear" w:color="auto" w:fill="auto"/>
          </w:tcPr>
          <w:p w14:paraId="6608C571" w14:textId="77777777" w:rsidR="008B2AF0" w:rsidRPr="000325E2" w:rsidRDefault="008B2AF0" w:rsidP="008B2AF0">
            <w:pPr>
              <w:jc w:val="center"/>
              <w:rPr>
                <w:rFonts w:cs="Times New Roman"/>
                <w:b/>
                <w:bCs/>
                <w:sz w:val="26"/>
                <w:szCs w:val="26"/>
                <w:rtl/>
              </w:rPr>
            </w:pPr>
          </w:p>
          <w:p w14:paraId="798B6354" w14:textId="77777777" w:rsidR="008B2AF0" w:rsidRPr="000325E2" w:rsidRDefault="008B2AF0" w:rsidP="008B2AF0">
            <w:pPr>
              <w:jc w:val="center"/>
              <w:rPr>
                <w:rFonts w:cs="Times New Roman"/>
                <w:b/>
                <w:bCs/>
                <w:sz w:val="26"/>
                <w:szCs w:val="26"/>
                <w:rtl/>
              </w:rPr>
            </w:pPr>
            <w:r w:rsidRPr="000325E2">
              <w:rPr>
                <w:rFonts w:cs="Times New Roman"/>
                <w:b/>
                <w:bCs/>
                <w:sz w:val="26"/>
                <w:szCs w:val="26"/>
                <w:rtl/>
              </w:rPr>
              <w:t>נגד</w:t>
            </w:r>
          </w:p>
          <w:p w14:paraId="736E8134" w14:textId="77777777" w:rsidR="008B2AF0" w:rsidRPr="000325E2" w:rsidRDefault="008B2AF0" w:rsidP="008B2AF0">
            <w:pPr>
              <w:jc w:val="both"/>
              <w:rPr>
                <w:rFonts w:cs="Times New Roman"/>
                <w:sz w:val="26"/>
                <w:szCs w:val="26"/>
              </w:rPr>
            </w:pPr>
          </w:p>
        </w:tc>
      </w:tr>
      <w:tr w:rsidR="008B2AF0" w:rsidRPr="000325E2" w14:paraId="1ED731D2" w14:textId="77777777" w:rsidTr="00A813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A9B96AC" w14:textId="77777777" w:rsidR="008B2AF0" w:rsidRPr="000325E2" w:rsidRDefault="008B2AF0" w:rsidP="00EE6E77">
            <w:pPr>
              <w:rPr>
                <w:rFonts w:cs="Times New Roman"/>
                <w:sz w:val="26"/>
                <w:szCs w:val="26"/>
                <w:rtl/>
              </w:rPr>
            </w:pPr>
          </w:p>
        </w:tc>
        <w:tc>
          <w:tcPr>
            <w:tcW w:w="3219" w:type="dxa"/>
            <w:tcBorders>
              <w:top w:val="nil"/>
              <w:left w:val="nil"/>
              <w:bottom w:val="nil"/>
              <w:right w:val="nil"/>
            </w:tcBorders>
            <w:shd w:val="clear" w:color="auto" w:fill="auto"/>
          </w:tcPr>
          <w:p w14:paraId="3DF04E47" w14:textId="77777777" w:rsidR="008B2AF0" w:rsidRPr="000325E2" w:rsidRDefault="008B2AF0" w:rsidP="00EE6E77">
            <w:pPr>
              <w:rPr>
                <w:rFonts w:cs="Times New Roman"/>
                <w:b/>
                <w:bCs/>
                <w:sz w:val="26"/>
                <w:szCs w:val="26"/>
                <w:rtl/>
              </w:rPr>
            </w:pPr>
            <w:r w:rsidRPr="000325E2">
              <w:rPr>
                <w:rFonts w:cs="Times New Roman"/>
                <w:b/>
                <w:bCs/>
                <w:sz w:val="26"/>
                <w:szCs w:val="26"/>
                <w:rtl/>
              </w:rPr>
              <w:t>הנאש</w:t>
            </w:r>
            <w:r w:rsidRPr="000325E2">
              <w:rPr>
                <w:rFonts w:cs="Times New Roman" w:hint="cs"/>
                <w:b/>
                <w:bCs/>
                <w:sz w:val="26"/>
                <w:szCs w:val="26"/>
                <w:rtl/>
              </w:rPr>
              <w:t xml:space="preserve">ם </w:t>
            </w:r>
          </w:p>
        </w:tc>
        <w:tc>
          <w:tcPr>
            <w:tcW w:w="4678" w:type="dxa"/>
            <w:gridSpan w:val="3"/>
            <w:tcBorders>
              <w:top w:val="nil"/>
              <w:left w:val="nil"/>
              <w:bottom w:val="nil"/>
              <w:right w:val="nil"/>
            </w:tcBorders>
            <w:shd w:val="clear" w:color="auto" w:fill="auto"/>
            <w:vAlign w:val="center"/>
          </w:tcPr>
          <w:p w14:paraId="46F7D521" w14:textId="77777777" w:rsidR="008B2AF0" w:rsidRPr="000325E2" w:rsidRDefault="008B2AF0" w:rsidP="008B2AF0">
            <w:pPr>
              <w:suppressLineNumbers/>
              <w:rPr>
                <w:rFonts w:cs="Times New Roman"/>
                <w:b/>
                <w:bCs/>
                <w:sz w:val="26"/>
                <w:szCs w:val="26"/>
                <w:rtl/>
              </w:rPr>
            </w:pPr>
            <w:r w:rsidRPr="000325E2">
              <w:rPr>
                <w:rFonts w:cs="Times New Roman"/>
                <w:b/>
                <w:bCs/>
                <w:sz w:val="26"/>
                <w:szCs w:val="26"/>
                <w:rtl/>
              </w:rPr>
              <w:t xml:space="preserve">אדיר בן יקר </w:t>
            </w:r>
          </w:p>
          <w:p w14:paraId="2CB83CF0" w14:textId="77777777" w:rsidR="008B2AF0" w:rsidRPr="000325E2" w:rsidRDefault="008B2AF0" w:rsidP="008B2AF0">
            <w:pPr>
              <w:suppressLineNumbers/>
              <w:rPr>
                <w:rFonts w:cs="Times New Roman"/>
              </w:rPr>
            </w:pPr>
            <w:r w:rsidRPr="000325E2">
              <w:rPr>
                <w:rFonts w:cs="Times New Roman"/>
                <w:b/>
                <w:bCs/>
                <w:sz w:val="26"/>
                <w:szCs w:val="26"/>
                <w:rtl/>
              </w:rPr>
              <w:t>ע"י ב"כ עוה"ד</w:t>
            </w:r>
            <w:r w:rsidRPr="000325E2">
              <w:rPr>
                <w:rFonts w:cs="Times New Roman" w:hint="cs"/>
                <w:rtl/>
              </w:rPr>
              <w:t xml:space="preserve"> </w:t>
            </w:r>
            <w:r w:rsidRPr="000325E2">
              <w:rPr>
                <w:rFonts w:cs="Times New Roman" w:hint="cs"/>
                <w:b/>
                <w:bCs/>
                <w:sz w:val="28"/>
                <w:szCs w:val="28"/>
                <w:rtl/>
              </w:rPr>
              <w:t>ורד אברהם</w:t>
            </w:r>
            <w:r w:rsidRPr="000325E2">
              <w:rPr>
                <w:rFonts w:cs="Times New Roman" w:hint="cs"/>
                <w:rtl/>
              </w:rPr>
              <w:t xml:space="preserve"> </w:t>
            </w:r>
          </w:p>
          <w:p w14:paraId="330696E2" w14:textId="77777777" w:rsidR="008B2AF0" w:rsidRPr="000325E2" w:rsidRDefault="008B2AF0" w:rsidP="00EE6E77">
            <w:pPr>
              <w:rPr>
                <w:rFonts w:cs="Times New Roman"/>
                <w:sz w:val="26"/>
                <w:szCs w:val="26"/>
              </w:rPr>
            </w:pPr>
          </w:p>
        </w:tc>
      </w:tr>
    </w:tbl>
    <w:p w14:paraId="409F1756" w14:textId="77777777" w:rsidR="000325E2" w:rsidRPr="000325E2" w:rsidRDefault="000325E2" w:rsidP="000325E2">
      <w:pPr>
        <w:spacing w:before="120" w:after="120" w:line="240" w:lineRule="exact"/>
        <w:ind w:left="283" w:hanging="283"/>
        <w:jc w:val="both"/>
        <w:rPr>
          <w:rFonts w:ascii="FrankRuehl" w:hAnsi="FrankRuehl" w:cs="FrankRuehl"/>
          <w:rtl/>
        </w:rPr>
      </w:pPr>
    </w:p>
    <w:p w14:paraId="324F141C" w14:textId="77777777" w:rsidR="000325E2" w:rsidRPr="000325E2" w:rsidRDefault="000325E2" w:rsidP="000325E2">
      <w:pPr>
        <w:rPr>
          <w:rFonts w:cs="Times New Roman"/>
          <w:sz w:val="26"/>
          <w:szCs w:val="26"/>
          <w:rtl/>
        </w:rPr>
      </w:pPr>
    </w:p>
    <w:p w14:paraId="1EC35628" w14:textId="77777777" w:rsidR="00A81319" w:rsidRPr="00A81319" w:rsidRDefault="00A81319" w:rsidP="00A81319">
      <w:pPr>
        <w:spacing w:before="120" w:after="120" w:line="240" w:lineRule="exact"/>
        <w:ind w:left="283" w:hanging="283"/>
        <w:jc w:val="both"/>
        <w:rPr>
          <w:rFonts w:ascii="FrankRuehl" w:hAnsi="FrankRuehl" w:cs="FrankRuehl"/>
          <w:rtl/>
        </w:rPr>
      </w:pPr>
    </w:p>
    <w:p w14:paraId="46CD0A28" w14:textId="77777777" w:rsidR="000F2F74" w:rsidRPr="000F2F74" w:rsidRDefault="000F2F74" w:rsidP="000F2F74">
      <w:pPr>
        <w:spacing w:before="120" w:after="120" w:line="240" w:lineRule="exact"/>
        <w:ind w:left="283" w:hanging="283"/>
        <w:jc w:val="both"/>
        <w:rPr>
          <w:rFonts w:ascii="FrankRuehl" w:hAnsi="FrankRuehl" w:cs="FrankRuehl"/>
          <w:rtl/>
        </w:rPr>
      </w:pPr>
    </w:p>
    <w:p w14:paraId="430B8144" w14:textId="77777777" w:rsidR="008703A2" w:rsidRDefault="008703A2" w:rsidP="008703A2">
      <w:pPr>
        <w:rPr>
          <w:rFonts w:cs="Times New Roman"/>
          <w:sz w:val="26"/>
          <w:szCs w:val="26"/>
          <w:rtl/>
        </w:rPr>
      </w:pPr>
      <w:bookmarkStart w:id="3" w:name="LawTable"/>
      <w:bookmarkEnd w:id="3"/>
    </w:p>
    <w:p w14:paraId="2B6AD44A" w14:textId="77777777" w:rsidR="008703A2" w:rsidRPr="008703A2" w:rsidRDefault="008703A2" w:rsidP="008703A2">
      <w:pPr>
        <w:spacing w:before="120" w:after="120" w:line="240" w:lineRule="exact"/>
        <w:ind w:left="283" w:hanging="283"/>
        <w:jc w:val="both"/>
        <w:rPr>
          <w:rFonts w:ascii="FrankRuehl" w:hAnsi="FrankRuehl" w:cs="FrankRuehl"/>
          <w:rtl/>
        </w:rPr>
      </w:pPr>
    </w:p>
    <w:p w14:paraId="3C5ED268" w14:textId="77777777" w:rsidR="008703A2" w:rsidRPr="008703A2" w:rsidRDefault="008703A2" w:rsidP="008703A2">
      <w:pPr>
        <w:spacing w:before="120" w:after="120" w:line="240" w:lineRule="exact"/>
        <w:ind w:left="283" w:hanging="283"/>
        <w:jc w:val="both"/>
        <w:rPr>
          <w:rFonts w:ascii="FrankRuehl" w:hAnsi="FrankRuehl" w:cs="FrankRuehl"/>
          <w:rtl/>
        </w:rPr>
      </w:pPr>
    </w:p>
    <w:p w14:paraId="1CBAAA1D" w14:textId="77777777" w:rsidR="008703A2" w:rsidRPr="008703A2" w:rsidRDefault="008703A2" w:rsidP="008703A2">
      <w:pPr>
        <w:spacing w:before="120" w:after="120" w:line="240" w:lineRule="exact"/>
        <w:ind w:left="283" w:hanging="283"/>
        <w:jc w:val="both"/>
        <w:rPr>
          <w:rFonts w:ascii="FrankRuehl" w:hAnsi="FrankRuehl" w:cs="FrankRuehl"/>
          <w:rtl/>
        </w:rPr>
      </w:pPr>
      <w:r w:rsidRPr="008703A2">
        <w:rPr>
          <w:rFonts w:ascii="FrankRuehl" w:hAnsi="FrankRuehl" w:cs="FrankRuehl"/>
          <w:rtl/>
        </w:rPr>
        <w:t xml:space="preserve">חקיקה שאוזכרה: </w:t>
      </w:r>
    </w:p>
    <w:p w14:paraId="401CD534" w14:textId="77777777" w:rsidR="008703A2" w:rsidRPr="008703A2" w:rsidRDefault="008703A2" w:rsidP="008703A2">
      <w:pPr>
        <w:spacing w:before="120" w:after="120" w:line="240" w:lineRule="exact"/>
        <w:ind w:left="283" w:hanging="283"/>
        <w:jc w:val="both"/>
        <w:rPr>
          <w:rFonts w:ascii="FrankRuehl" w:hAnsi="FrankRuehl" w:cs="FrankRuehl"/>
          <w:rtl/>
        </w:rPr>
      </w:pPr>
      <w:hyperlink r:id="rId7" w:history="1">
        <w:r w:rsidRPr="008703A2">
          <w:rPr>
            <w:rFonts w:ascii="FrankRuehl" w:hAnsi="FrankRuehl" w:cs="FrankRuehl"/>
            <w:color w:val="0000FF"/>
            <w:rtl/>
          </w:rPr>
          <w:t>פקודת הסמים המסוכנים [נוסח חדש], תשל"ג-1973</w:t>
        </w:r>
      </w:hyperlink>
      <w:r w:rsidRPr="008703A2">
        <w:rPr>
          <w:rFonts w:ascii="FrankRuehl" w:hAnsi="FrankRuehl" w:cs="FrankRuehl"/>
          <w:rtl/>
        </w:rPr>
        <w:t xml:space="preserve">: סע'  </w:t>
      </w:r>
      <w:hyperlink r:id="rId8" w:history="1">
        <w:r w:rsidRPr="008703A2">
          <w:rPr>
            <w:rFonts w:ascii="FrankRuehl" w:hAnsi="FrankRuehl" w:cs="FrankRuehl"/>
            <w:color w:val="0000FF"/>
            <w:rtl/>
          </w:rPr>
          <w:t>13</w:t>
        </w:r>
      </w:hyperlink>
      <w:r w:rsidRPr="008703A2">
        <w:rPr>
          <w:rFonts w:ascii="FrankRuehl" w:hAnsi="FrankRuehl" w:cs="FrankRuehl"/>
          <w:rtl/>
        </w:rPr>
        <w:t xml:space="preserve">, </w:t>
      </w:r>
      <w:hyperlink r:id="rId9" w:history="1">
        <w:r w:rsidRPr="008703A2">
          <w:rPr>
            <w:rFonts w:ascii="FrankRuehl" w:hAnsi="FrankRuehl" w:cs="FrankRuehl"/>
            <w:color w:val="0000FF"/>
            <w:rtl/>
          </w:rPr>
          <w:t>19.א</w:t>
        </w:r>
      </w:hyperlink>
    </w:p>
    <w:p w14:paraId="2D2C0E59" w14:textId="77777777" w:rsidR="008703A2" w:rsidRPr="008703A2" w:rsidRDefault="008703A2" w:rsidP="008703A2">
      <w:pPr>
        <w:rPr>
          <w:rFonts w:cs="Times New Roman"/>
          <w:sz w:val="26"/>
          <w:szCs w:val="26"/>
          <w:rtl/>
        </w:rPr>
      </w:pPr>
      <w:bookmarkStart w:id="4" w:name="LawTable_End"/>
      <w:bookmarkEnd w:id="4"/>
    </w:p>
    <w:p w14:paraId="0E2F39BC" w14:textId="77777777" w:rsidR="008B2AF0" w:rsidRPr="000F2F74" w:rsidRDefault="008B2AF0" w:rsidP="000F2F74">
      <w:pPr>
        <w:rPr>
          <w:rFonts w:cs="Times New Roman"/>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2AF0" w:rsidRPr="004B5AE0" w14:paraId="4EB3F8CD" w14:textId="77777777" w:rsidTr="008B2AF0">
        <w:trPr>
          <w:trHeight w:val="355"/>
          <w:jc w:val="center"/>
        </w:trPr>
        <w:tc>
          <w:tcPr>
            <w:tcW w:w="8820" w:type="dxa"/>
            <w:tcBorders>
              <w:top w:val="nil"/>
              <w:left w:val="nil"/>
              <w:bottom w:val="nil"/>
              <w:right w:val="nil"/>
            </w:tcBorders>
            <w:shd w:val="clear" w:color="auto" w:fill="auto"/>
          </w:tcPr>
          <w:p w14:paraId="44C6AD20" w14:textId="77777777" w:rsidR="000325E2" w:rsidRPr="000325E2" w:rsidRDefault="000325E2" w:rsidP="000325E2">
            <w:pPr>
              <w:jc w:val="center"/>
              <w:rPr>
                <w:rFonts w:cs="Times New Roman"/>
                <w:b/>
                <w:bCs/>
                <w:sz w:val="32"/>
                <w:szCs w:val="32"/>
                <w:u w:val="single"/>
                <w:rtl/>
              </w:rPr>
            </w:pPr>
            <w:bookmarkStart w:id="5" w:name="PsakDin" w:colFirst="0" w:colLast="0"/>
            <w:bookmarkEnd w:id="0"/>
            <w:r w:rsidRPr="000325E2">
              <w:rPr>
                <w:rFonts w:cs="Times New Roman"/>
                <w:b/>
                <w:bCs/>
                <w:sz w:val="32"/>
                <w:szCs w:val="32"/>
                <w:u w:val="single"/>
                <w:rtl/>
              </w:rPr>
              <w:t>גזר דין</w:t>
            </w:r>
          </w:p>
          <w:p w14:paraId="14EC7793" w14:textId="77777777" w:rsidR="008B2AF0" w:rsidRPr="000325E2" w:rsidRDefault="008B2AF0" w:rsidP="000325E2">
            <w:pPr>
              <w:jc w:val="center"/>
              <w:rPr>
                <w:rFonts w:cs="Times New Roman"/>
                <w:bCs/>
                <w:sz w:val="32"/>
                <w:szCs w:val="32"/>
                <w:u w:val="single"/>
                <w:rtl/>
              </w:rPr>
            </w:pPr>
          </w:p>
        </w:tc>
      </w:tr>
      <w:bookmarkEnd w:id="5"/>
    </w:tbl>
    <w:p w14:paraId="695CA55D" w14:textId="77777777" w:rsidR="008B2AF0" w:rsidRPr="008B2AF0" w:rsidRDefault="008B2AF0" w:rsidP="008B2AF0">
      <w:pPr>
        <w:rPr>
          <w:rFonts w:cs="Times New Roman"/>
          <w:b/>
          <w:bCs/>
          <w:sz w:val="26"/>
          <w:szCs w:val="26"/>
          <w:rtl/>
        </w:rPr>
      </w:pPr>
    </w:p>
    <w:p w14:paraId="2240D946" w14:textId="77777777" w:rsidR="008B2AF0" w:rsidRPr="008B2AF0" w:rsidRDefault="008B2AF0" w:rsidP="008B2AF0">
      <w:pPr>
        <w:jc w:val="both"/>
        <w:rPr>
          <w:rFonts w:cs="Times New Roman"/>
          <w:b/>
          <w:bCs/>
          <w:sz w:val="26"/>
          <w:szCs w:val="26"/>
        </w:rPr>
      </w:pPr>
    </w:p>
    <w:p w14:paraId="2CDC08E7" w14:textId="77777777" w:rsidR="008B2AF0" w:rsidRPr="008B2AF0" w:rsidRDefault="008B2AF0" w:rsidP="008B2AF0">
      <w:pPr>
        <w:jc w:val="both"/>
        <w:rPr>
          <w:rFonts w:cs="Times New Roman"/>
          <w:b/>
          <w:bCs/>
          <w:sz w:val="26"/>
          <w:szCs w:val="26"/>
          <w:rtl/>
        </w:rPr>
      </w:pPr>
    </w:p>
    <w:p w14:paraId="104E61C9" w14:textId="77777777" w:rsidR="008B2AF0" w:rsidRPr="008B2AF0" w:rsidRDefault="008B2AF0" w:rsidP="008B2AF0">
      <w:pPr>
        <w:spacing w:line="360" w:lineRule="auto"/>
        <w:ind w:left="1440"/>
        <w:jc w:val="both"/>
        <w:rPr>
          <w:rFonts w:cs="Times New Roman"/>
          <w:rtl/>
        </w:rPr>
      </w:pPr>
      <w:r w:rsidRPr="008B2AF0">
        <w:rPr>
          <w:rFonts w:cs="Times New Roman"/>
          <w:rtl/>
        </w:rPr>
        <w:t xml:space="preserve">סמים הם מאבות החולי החברתי בן דורנו ומזמן. אם רצית להרוס חברה בריאה טע בה גידולי חולי הרסני סרטני זה, ודי בכך כדי להביאה אל עברי פי פחת. אויבי כל אומה לא צריכים לנצחה במטוסים שריון ופגזים יקרים. מספיק מנות וכדורים להריח, להדביק, לבלוע לכל היותר מחט. מספיק שנעריה ונערותיה אנשיה ומשפחותיה יהיו מכורים. מי שמכור - ימכור את אביו ואמו מולדתו ומדינתו, את ילדיו שלו, עברו ועתידו. מי שמכור, </w:t>
      </w:r>
      <w:r w:rsidRPr="008B2AF0">
        <w:rPr>
          <w:rFonts w:cs="Times New Roman"/>
          <w:rtl/>
        </w:rPr>
        <w:lastRenderedPageBreak/>
        <w:t xml:space="preserve">ולא ידע זאת עד כלאו, יפגע, יבזוז, ינצל, יימכר לעבדות מינית או אחרת מתחנן למנה, מתחייב לשתיים, וחוטף מנה אחת אפיים. תחילתם ב"קלים" וסופם באובדן ועלפון חושים. תחילתם במסיבת רעים קצת, וסופם ניצול ואינוס מסיבת, עבירות רכוש, אלימות ומין. ביחידים חבורות וכת. הפיתוי עצום. הריק קסום. הכסף קל. החוב כבד. יבואו ימי שילום הגוף והנפש. השוק שחור העסקאות מאי שם בירוק. הלבן כבר לא בעיניים. אין דרך חזרה. מסיבות "טבע" משחרות לחומרים כימיים מסוכנים ברוב עם. מעגל שוטה קם. מעגל סמים. גרם פה וגרם שם. הבור ריק יש בו סם. בלדרים להשיא. אף פעם לא נגמר סתם. תחילתו בפשיעה, סופו בהרשעה, וגם מאחורי הסורגים עוד לא השיא. לא אחת </w:t>
      </w:r>
      <w:r w:rsidRPr="008B2AF0">
        <w:rPr>
          <w:rFonts w:cs="Times New Roman" w:hint="cs"/>
          <w:rtl/>
        </w:rPr>
        <w:t xml:space="preserve">קורבנות הסמים: מות נערה </w:t>
      </w:r>
      <w:r w:rsidRPr="008B2AF0">
        <w:rPr>
          <w:rFonts w:cs="Times New Roman"/>
          <w:rtl/>
        </w:rPr>
        <w:t xml:space="preserve">בתקלה בחוסר שליטה, ובקרב ארגוני פשיעה </w:t>
      </w:r>
      <w:r w:rsidRPr="008B2AF0">
        <w:rPr>
          <w:rFonts w:cs="Times New Roman" w:hint="cs"/>
          <w:rtl/>
        </w:rPr>
        <w:t xml:space="preserve">ירי ומות אדם </w:t>
      </w:r>
      <w:r w:rsidRPr="008B2AF0">
        <w:rPr>
          <w:rFonts w:cs="Times New Roman"/>
          <w:rtl/>
        </w:rPr>
        <w:t xml:space="preserve">לצורך שליטה. סקרנות המתחילים הקלים מהשטן. "הדוד" סם - יתגדל ויתקדש שמיה אדם וכל עם.   </w:t>
      </w:r>
    </w:p>
    <w:p w14:paraId="2A0A03A9" w14:textId="77777777" w:rsidR="008B2AF0" w:rsidRPr="008B2AF0" w:rsidRDefault="008B2AF0" w:rsidP="008B2AF0">
      <w:pPr>
        <w:jc w:val="both"/>
        <w:rPr>
          <w:rFonts w:cs="Times New Roman"/>
          <w:rtl/>
        </w:rPr>
      </w:pPr>
    </w:p>
    <w:p w14:paraId="5D3B213E"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tl/>
        </w:rPr>
      </w:pPr>
      <w:bookmarkStart w:id="6" w:name="ABSTRACT_START"/>
      <w:bookmarkEnd w:id="6"/>
      <w:r w:rsidRPr="008B2AF0">
        <w:rPr>
          <w:rFonts w:ascii="Times New Roman" w:hAnsi="Times New Roman" w:cs="Times New Roman"/>
          <w:sz w:val="24"/>
          <w:szCs w:val="24"/>
          <w:rtl/>
        </w:rPr>
        <w:t xml:space="preserve">הנאשם הורשע ב7.6.23 על פי הודאתו בכתב האישום המתוקן בעבירה של יצוא, יבוא, מסחר, הספקה של סמים מסוכנים, עבירה לפי </w:t>
      </w:r>
      <w:hyperlink r:id="rId10" w:history="1">
        <w:r w:rsidR="00A81319" w:rsidRPr="00A81319">
          <w:rPr>
            <w:rStyle w:val="Hyperlink"/>
            <w:rFonts w:ascii="Times New Roman" w:hAnsi="Times New Roman" w:cs="Times New Roman"/>
            <w:sz w:val="24"/>
            <w:szCs w:val="24"/>
            <w:rtl/>
          </w:rPr>
          <w:t>סעיף 19+13(א)</w:t>
        </w:r>
      </w:hyperlink>
      <w:r w:rsidRPr="008B2AF0">
        <w:rPr>
          <w:rFonts w:ascii="Times New Roman" w:hAnsi="Times New Roman" w:cs="Times New Roman"/>
          <w:sz w:val="24"/>
          <w:szCs w:val="24"/>
          <w:rtl/>
        </w:rPr>
        <w:t xml:space="preserve"> ל</w:t>
      </w:r>
      <w:hyperlink r:id="rId11" w:history="1">
        <w:r w:rsidR="000325E2" w:rsidRPr="000325E2">
          <w:rPr>
            <w:rFonts w:ascii="Times New Roman" w:hAnsi="Times New Roman" w:cs="Times New Roman"/>
            <w:color w:val="0000FF"/>
            <w:sz w:val="24"/>
            <w:szCs w:val="24"/>
            <w:u w:val="single"/>
            <w:rtl/>
          </w:rPr>
          <w:t>פקודת הסמים המסוכנים</w:t>
        </w:r>
      </w:hyperlink>
      <w:r w:rsidRPr="008B2AF0">
        <w:rPr>
          <w:rFonts w:ascii="Times New Roman" w:hAnsi="Times New Roman" w:cs="Times New Roman"/>
          <w:sz w:val="24"/>
          <w:szCs w:val="24"/>
          <w:rtl/>
        </w:rPr>
        <w:t xml:space="preserve">( נוסח חדש) תשל"ג- 1973.  </w:t>
      </w:r>
    </w:p>
    <w:p w14:paraId="40771FDD" w14:textId="77777777" w:rsidR="008B2AF0" w:rsidRPr="008B2AF0" w:rsidRDefault="008B2AF0" w:rsidP="008B2AF0">
      <w:pPr>
        <w:pStyle w:val="aa"/>
        <w:spacing w:line="360" w:lineRule="auto"/>
        <w:jc w:val="both"/>
        <w:rPr>
          <w:rFonts w:ascii="Times New Roman" w:hAnsi="Times New Roman" w:cs="Times New Roman"/>
          <w:sz w:val="24"/>
          <w:szCs w:val="24"/>
        </w:rPr>
      </w:pPr>
      <w:bookmarkStart w:id="7" w:name="ABSTRACT_END"/>
      <w:bookmarkEnd w:id="7"/>
    </w:p>
    <w:p w14:paraId="350E410B"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כעולה מכתב האישום, בתאריך 5.5.22 בסמוך לשעה 04:30 במסיבת טבע שהתקיימה בים המלח, סיפק</w:t>
      </w:r>
      <w:r w:rsidRPr="008B2AF0">
        <w:rPr>
          <w:rFonts w:ascii="Times New Roman" w:hAnsi="Times New Roman" w:cs="Times New Roman"/>
          <w:b/>
          <w:bCs/>
          <w:sz w:val="24"/>
          <w:szCs w:val="24"/>
          <w:rtl/>
        </w:rPr>
        <w:t xml:space="preserve"> </w:t>
      </w:r>
      <w:r w:rsidRPr="008B2AF0">
        <w:rPr>
          <w:rFonts w:ascii="Times New Roman" w:hAnsi="Times New Roman" w:cs="Times New Roman"/>
          <w:sz w:val="24"/>
          <w:szCs w:val="24"/>
          <w:rtl/>
        </w:rPr>
        <w:t xml:space="preserve">הנאשם סם מסוכן מסוג קטאמין וכן סם מסוכן מסוג </w:t>
      </w:r>
      <w:r w:rsidRPr="008B2AF0">
        <w:rPr>
          <w:rFonts w:ascii="Times New Roman" w:hAnsi="Times New Roman" w:cs="Times New Roman"/>
        </w:rPr>
        <w:t>METHYLMETHCATHINONE</w:t>
      </w:r>
      <w:r w:rsidRPr="008B2AF0">
        <w:rPr>
          <w:rFonts w:ascii="Times New Roman" w:hAnsi="Times New Roman" w:cs="Times New Roman"/>
          <w:sz w:val="24"/>
          <w:szCs w:val="24"/>
          <w:rtl/>
        </w:rPr>
        <w:t xml:space="preserve"> שמשקלם אינו ידוע, לגברת נופר דוכניאו שהגיעה איתו למסיבה, הכל כאמור בכתב האישום המתוקן.</w:t>
      </w:r>
    </w:p>
    <w:p w14:paraId="7EE22214" w14:textId="77777777" w:rsidR="008B2AF0" w:rsidRPr="008B2AF0" w:rsidRDefault="008B2AF0" w:rsidP="008B2AF0">
      <w:pPr>
        <w:pStyle w:val="aa"/>
        <w:rPr>
          <w:rFonts w:ascii="Times New Roman" w:hAnsi="Times New Roman" w:cs="Times New Roman"/>
          <w:sz w:val="24"/>
          <w:szCs w:val="24"/>
        </w:rPr>
      </w:pPr>
    </w:p>
    <w:p w14:paraId="4442465C"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 xml:space="preserve">לא הוגש תסקיר מבחן משלא התבקש ומשכך טענות הצדדים הן שלפנינו באשר הן. </w:t>
      </w:r>
    </w:p>
    <w:p w14:paraId="3D92233F" w14:textId="77777777" w:rsidR="008B2AF0" w:rsidRPr="008B2AF0" w:rsidRDefault="008B2AF0" w:rsidP="008B2AF0">
      <w:pPr>
        <w:jc w:val="both"/>
        <w:rPr>
          <w:rFonts w:cs="Times New Roman"/>
          <w:b/>
          <w:bCs/>
          <w:rtl/>
        </w:rPr>
      </w:pPr>
    </w:p>
    <w:p w14:paraId="2A5EE9FA" w14:textId="77777777" w:rsidR="008B2AF0" w:rsidRPr="008B2AF0" w:rsidRDefault="008B2AF0" w:rsidP="008B2AF0">
      <w:pPr>
        <w:spacing w:line="360" w:lineRule="auto"/>
        <w:jc w:val="both"/>
        <w:rPr>
          <w:rFonts w:cs="Times New Roman"/>
          <w:b/>
          <w:bCs/>
          <w:rtl/>
        </w:rPr>
      </w:pPr>
      <w:r w:rsidRPr="008B2AF0">
        <w:rPr>
          <w:rFonts w:cs="Times New Roman"/>
          <w:b/>
          <w:bCs/>
          <w:rtl/>
        </w:rPr>
        <w:t xml:space="preserve">טענות המאשימה : </w:t>
      </w:r>
    </w:p>
    <w:p w14:paraId="1642D73E"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הנאשם הודה והורשע בעבירה של אספקת סם מסוכן בכמות לא ידועה. מדובר בעבירה חמורה בהתחשב בסוגי הסמים שהם סמים כימיים, שהשפעתם הינה ידועה והגיעו לא אחת כדי קיפוח חיי אדם. ידוע כי במקרים לא מעטים במסיבות טבע, הסמים האלה נמצאים, נגישים, ומסכנים חיי אדם.</w:t>
      </w:r>
    </w:p>
    <w:p w14:paraId="1D481A93" w14:textId="77777777" w:rsidR="008B2AF0" w:rsidRPr="008B2AF0" w:rsidRDefault="008B2AF0" w:rsidP="008B2AF0">
      <w:pPr>
        <w:pStyle w:val="aa"/>
        <w:spacing w:line="360" w:lineRule="auto"/>
        <w:jc w:val="both"/>
        <w:rPr>
          <w:rFonts w:ascii="Times New Roman" w:hAnsi="Times New Roman" w:cs="Times New Roman"/>
          <w:sz w:val="24"/>
          <w:szCs w:val="24"/>
          <w:rtl/>
        </w:rPr>
      </w:pPr>
    </w:p>
    <w:p w14:paraId="723043F4" w14:textId="77777777" w:rsidR="008B2AF0" w:rsidRPr="008B2AF0" w:rsidRDefault="008B2AF0" w:rsidP="008B2AF0">
      <w:pPr>
        <w:pStyle w:val="aa"/>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לפיכך, לשיטתה מתחם העונש נע מ-6 חודשי מאסר שניתן לבצעם בדרך של עבודות שירות ועד שנת מאסר. הנאשם הוא זה שהביא את הסמים, סיפק אותם ולכן האחריות רובצת לפתחו.</w:t>
      </w:r>
    </w:p>
    <w:p w14:paraId="40ABDD94" w14:textId="77777777" w:rsidR="008B2AF0" w:rsidRPr="008B2AF0" w:rsidRDefault="008B2AF0" w:rsidP="008B2AF0">
      <w:pPr>
        <w:pStyle w:val="aa"/>
        <w:spacing w:line="360" w:lineRule="auto"/>
        <w:jc w:val="both"/>
        <w:rPr>
          <w:rFonts w:ascii="Times New Roman" w:hAnsi="Times New Roman" w:cs="Times New Roman"/>
          <w:sz w:val="24"/>
          <w:szCs w:val="24"/>
          <w:rtl/>
        </w:rPr>
      </w:pPr>
    </w:p>
    <w:p w14:paraId="1C604D03" w14:textId="77777777" w:rsidR="008B2AF0" w:rsidRPr="008B2AF0" w:rsidRDefault="008B2AF0" w:rsidP="008B2AF0">
      <w:pPr>
        <w:pStyle w:val="aa"/>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lastRenderedPageBreak/>
        <w:t xml:space="preserve">חלקו של הנאשם בביצוע העבירה משמעותי, ובלעדיו לא הייתה מתקיימת. </w:t>
      </w:r>
    </w:p>
    <w:p w14:paraId="35772230" w14:textId="77777777" w:rsidR="008B2AF0" w:rsidRPr="008B2AF0" w:rsidRDefault="008B2AF0" w:rsidP="008B2AF0">
      <w:pPr>
        <w:pStyle w:val="aa"/>
        <w:spacing w:line="360" w:lineRule="auto"/>
        <w:jc w:val="both"/>
        <w:rPr>
          <w:rFonts w:ascii="Times New Roman" w:hAnsi="Times New Roman" w:cs="Times New Roman"/>
          <w:sz w:val="24"/>
          <w:szCs w:val="24"/>
          <w:rtl/>
        </w:rPr>
      </w:pPr>
    </w:p>
    <w:p w14:paraId="36676AD2" w14:textId="77777777" w:rsidR="008B2AF0" w:rsidRPr="008B2AF0" w:rsidRDefault="008B2AF0" w:rsidP="008B2AF0">
      <w:pPr>
        <w:pStyle w:val="aa"/>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 xml:space="preserve">הנאשם נעדר עבר פלילי, לא הוצגו מסמכים המעידים על תהליך שיקומי טיפולי מאז ביצוע העבירה, ומה שהוצג על ידי ההגנה נוגע  לאחיו של הנאשם ולא אליו. מדובר במעשה מתוכנן, וזאת כאשר יצא מביתו עם 2 סוגי סמים וכליו למסיבת הטבע ושם סיפק אותם לבחורה אחרת, אף לא במסגרת שימוש עצמי. </w:t>
      </w:r>
    </w:p>
    <w:p w14:paraId="3879DCE5" w14:textId="77777777" w:rsidR="008B2AF0" w:rsidRPr="008B2AF0" w:rsidRDefault="008B2AF0" w:rsidP="008B2AF0">
      <w:pPr>
        <w:pStyle w:val="aa"/>
        <w:spacing w:line="360" w:lineRule="auto"/>
        <w:jc w:val="both"/>
        <w:rPr>
          <w:rFonts w:ascii="Times New Roman" w:hAnsi="Times New Roman" w:cs="Times New Roman"/>
          <w:sz w:val="24"/>
          <w:szCs w:val="24"/>
          <w:rtl/>
        </w:rPr>
      </w:pPr>
    </w:p>
    <w:p w14:paraId="361C1888" w14:textId="77777777" w:rsidR="008B2AF0" w:rsidRPr="008B2AF0" w:rsidRDefault="008B2AF0" w:rsidP="008B2AF0">
      <w:pPr>
        <w:pStyle w:val="aa"/>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 xml:space="preserve">תלושי השכר שהוצגו הם מתקופה קצרה. עבודה אינה חסינות אל מול עבירות חמורות. גם סוג העבודה אינו כזה שעונש ראוי, יגרום לנזק בלתי מידתי של אובדן שנות הכשרה והשכלה. יש ליתן לנימוק התעסוקתי של הנאשם משקל אך לא מכריע. מדברי האב עולה שהמצב הביטחוני, הוא זה שגרם לסיבה, מדוע לא מצא הבן את מקומו במאפייה אחרת. טענת הקיצוץ בעקבות המלחמה איננה מבוססת. מאפיות הן עסק חיוני שגם בעתות משבר מסופק ונדרש. מצב נכותו ובריאותו של האח איננה על כתפי הנאשם. לפיכך, המאשימה עותרת להעמיד את עונשו של הנאשם ברף התחתון של המתחם שיכול להיות מבוצע בעבודות שירות, וכן להשית עליו מאסר על תנאי, וקנס משמעותי. </w:t>
      </w:r>
    </w:p>
    <w:p w14:paraId="6EE5DCFD" w14:textId="77777777" w:rsidR="008B2AF0" w:rsidRPr="008B2AF0" w:rsidRDefault="008B2AF0" w:rsidP="008B2AF0">
      <w:pPr>
        <w:spacing w:line="360" w:lineRule="auto"/>
        <w:jc w:val="both"/>
        <w:rPr>
          <w:rFonts w:cs="Times New Roman"/>
          <w:rtl/>
        </w:rPr>
      </w:pPr>
    </w:p>
    <w:p w14:paraId="035BCFF9" w14:textId="77777777" w:rsidR="008B2AF0" w:rsidRPr="008B2AF0" w:rsidRDefault="008B2AF0" w:rsidP="008B2AF0">
      <w:pPr>
        <w:spacing w:line="360" w:lineRule="auto"/>
        <w:jc w:val="both"/>
        <w:rPr>
          <w:rFonts w:cs="Times New Roman"/>
          <w:b/>
          <w:bCs/>
          <w:u w:val="single"/>
          <w:rtl/>
        </w:rPr>
      </w:pPr>
      <w:r w:rsidRPr="008B2AF0">
        <w:rPr>
          <w:rFonts w:cs="Times New Roman"/>
          <w:b/>
          <w:bCs/>
          <w:u w:val="single"/>
          <w:rtl/>
        </w:rPr>
        <w:t>תמצית טענות ההגנה:</w:t>
      </w:r>
    </w:p>
    <w:p w14:paraId="744632E2" w14:textId="77777777" w:rsidR="008B2AF0" w:rsidRPr="008B2AF0" w:rsidRDefault="008B2AF0" w:rsidP="008B2AF0">
      <w:pPr>
        <w:spacing w:line="360" w:lineRule="auto"/>
        <w:jc w:val="both"/>
        <w:rPr>
          <w:rFonts w:cs="Times New Roman"/>
          <w:b/>
          <w:bCs/>
          <w:u w:val="single"/>
          <w:rtl/>
        </w:rPr>
      </w:pPr>
    </w:p>
    <w:p w14:paraId="441B077B"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יש לקבוע את תחתית מתחם הענישה במאסר על תנאי. מדובר באספקה חד פעמית לא מתוכננת, ללא תמורה, במהלך מסיבה, למכרה של הנאשם שהיא עדת תביעה, אשר טוענת כי היא זו שביקשה מהנאשם את הסם. השניים הגיעו יחד למסיבה. מדובר בכמות מזערית וזאת גם משום, שאין ציון של הכמות בכתב האישום, מה שפועל לטובת הנאשם. מדובר בסוג סם שרק לאחרונה נכנס ל</w:t>
      </w:r>
      <w:hyperlink r:id="rId12" w:history="1">
        <w:r w:rsidR="000325E2" w:rsidRPr="000325E2">
          <w:rPr>
            <w:rFonts w:ascii="Times New Roman" w:hAnsi="Times New Roman" w:cs="Times New Roman"/>
            <w:color w:val="0000FF"/>
            <w:sz w:val="24"/>
            <w:szCs w:val="24"/>
            <w:u w:val="single"/>
            <w:rtl/>
          </w:rPr>
          <w:t>פקודת הסמים המסוכנים</w:t>
        </w:r>
      </w:hyperlink>
      <w:r w:rsidRPr="008B2AF0">
        <w:rPr>
          <w:rFonts w:ascii="Times New Roman" w:hAnsi="Times New Roman" w:cs="Times New Roman"/>
          <w:sz w:val="24"/>
          <w:szCs w:val="24"/>
          <w:rtl/>
        </w:rPr>
        <w:t>. ההגנה הציגה פסיקה בדבר  עונשים על תנאי, וזאת גם כאשר מדובר על אספקת קנאביס או באחזקת סמים שלא לצריכה עצמית. המסמכים סומנו נ/12 ונ/13.</w:t>
      </w:r>
    </w:p>
    <w:p w14:paraId="5BFACB6E" w14:textId="77777777" w:rsidR="008B2AF0" w:rsidRPr="008B2AF0" w:rsidRDefault="008B2AF0" w:rsidP="008B2AF0">
      <w:pPr>
        <w:pStyle w:val="aa"/>
        <w:spacing w:line="360" w:lineRule="auto"/>
        <w:jc w:val="both"/>
        <w:rPr>
          <w:rFonts w:ascii="Times New Roman" w:hAnsi="Times New Roman" w:cs="Times New Roman"/>
          <w:sz w:val="24"/>
          <w:szCs w:val="24"/>
          <w:rtl/>
        </w:rPr>
      </w:pPr>
    </w:p>
    <w:p w14:paraId="3F5B1B52" w14:textId="77777777" w:rsidR="008B2AF0" w:rsidRPr="008B2AF0" w:rsidRDefault="008B2AF0" w:rsidP="008B2AF0">
      <w:pPr>
        <w:pStyle w:val="aa"/>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ההגנה עתרה לקביעת עונשו של הנאשם בהשתת מאסר מותנה, ככל שזה שתחתית מהמתחם, או לחרוג ממנו בשל שיקולי שיקום. הנאשם בן 25, נעדר עבר פלילי, מנהל אורח חיים נורמטיבי, עובד מזה 7 חודשים.</w:t>
      </w:r>
    </w:p>
    <w:p w14:paraId="2533E2E5" w14:textId="77777777" w:rsidR="008B2AF0" w:rsidRPr="008B2AF0" w:rsidRDefault="008B2AF0" w:rsidP="008B2AF0">
      <w:pPr>
        <w:spacing w:line="360" w:lineRule="auto"/>
        <w:jc w:val="both"/>
        <w:rPr>
          <w:rFonts w:cs="Times New Roman"/>
        </w:rPr>
      </w:pPr>
    </w:p>
    <w:p w14:paraId="52943751" w14:textId="77777777" w:rsidR="008B2AF0" w:rsidRPr="008B2AF0" w:rsidRDefault="008B2AF0" w:rsidP="008B2AF0">
      <w:pPr>
        <w:pStyle w:val="aa"/>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לנאשם אח נכה מלידה אשר מצריך טיפול צמוד, והנאשם עם הוריו נושאים בעול. הנאשם תומך במשפחתו כלכלית ובמסגרת שיקולי ענישה יש לשקול גם את הפגיעה של העונש במשפחתו. עונש של עבודות שירות יוציא אותו ממעגל העבודה, עלול להוביל אותו לאורח חיים לא עמלני על נגזרותיו. הנאשם הודה, קיבל על עצמו את הדין בהזדמנות הראשונה, הכמות המזערית לא נתפסה בפועל ומדובר במעשה חד פעמי בנסיבות מקלות.</w:t>
      </w:r>
    </w:p>
    <w:p w14:paraId="1B1B0D3F" w14:textId="77777777" w:rsidR="008B2AF0" w:rsidRPr="008B2AF0" w:rsidRDefault="008B2AF0" w:rsidP="008B2AF0">
      <w:pPr>
        <w:spacing w:line="360" w:lineRule="auto"/>
        <w:jc w:val="both"/>
        <w:rPr>
          <w:rFonts w:cs="Times New Roman"/>
          <w:rtl/>
        </w:rPr>
      </w:pPr>
    </w:p>
    <w:p w14:paraId="77D7F629" w14:textId="77777777" w:rsidR="008B2AF0" w:rsidRPr="008B2AF0" w:rsidRDefault="008B2AF0" w:rsidP="008B2AF0">
      <w:pPr>
        <w:spacing w:line="360" w:lineRule="auto"/>
        <w:jc w:val="both"/>
        <w:rPr>
          <w:rFonts w:cs="Times New Roman"/>
          <w:b/>
          <w:bCs/>
          <w:u w:val="single"/>
          <w:rtl/>
        </w:rPr>
      </w:pPr>
      <w:r w:rsidRPr="008B2AF0">
        <w:rPr>
          <w:rFonts w:cs="Times New Roman"/>
          <w:b/>
          <w:bCs/>
          <w:u w:val="single"/>
          <w:rtl/>
        </w:rPr>
        <w:t>אביו של הנאשם:</w:t>
      </w:r>
    </w:p>
    <w:p w14:paraId="330B7FA7" w14:textId="77777777" w:rsidR="008B2AF0" w:rsidRPr="008B2AF0" w:rsidRDefault="008B2AF0" w:rsidP="008B2AF0">
      <w:pPr>
        <w:spacing w:line="360" w:lineRule="auto"/>
        <w:jc w:val="both"/>
        <w:rPr>
          <w:rFonts w:cs="Times New Roman"/>
          <w:b/>
          <w:bCs/>
          <w:u w:val="single"/>
          <w:rtl/>
        </w:rPr>
      </w:pPr>
    </w:p>
    <w:p w14:paraId="5B2CEDC7"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במסגרת הטיעונים לעונש,</w:t>
      </w:r>
      <w:r w:rsidRPr="008B2AF0">
        <w:rPr>
          <w:rFonts w:ascii="Times New Roman" w:hAnsi="Times New Roman" w:cs="Times New Roman"/>
          <w:sz w:val="24"/>
          <w:szCs w:val="24"/>
        </w:rPr>
        <w:t xml:space="preserve"> </w:t>
      </w:r>
      <w:r w:rsidRPr="008B2AF0">
        <w:rPr>
          <w:rFonts w:ascii="Times New Roman" w:hAnsi="Times New Roman" w:cs="Times New Roman"/>
          <w:sz w:val="24"/>
          <w:szCs w:val="24"/>
          <w:rtl/>
        </w:rPr>
        <w:t>העיד אביו של הנאשם וטען כי הייתה לנאשם תקופה שהוא עשה "שטויות", אך בשנה ומקצת האחרונים הנאשם עובד ועוזר.</w:t>
      </w:r>
    </w:p>
    <w:p w14:paraId="65AAC967" w14:textId="77777777" w:rsidR="008B2AF0" w:rsidRPr="008B2AF0" w:rsidRDefault="008B2AF0" w:rsidP="008B2AF0">
      <w:pPr>
        <w:pStyle w:val="aa"/>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במשפחה ישנו ילד נוסף שהוא נכה 100% הנזקק לעזרה צמודה. האב סיפר כי מתחילת המלחמה אינו עובד, אשתו יצאה לחל"ת והמפרנס היחידי הוא הנאשם. הקיצוצים שהיו בעסק "המאפייה" היו בעקבות המלחמה.</w:t>
      </w:r>
    </w:p>
    <w:p w14:paraId="63FD53A6" w14:textId="77777777" w:rsidR="008B2AF0" w:rsidRPr="008B2AF0" w:rsidRDefault="008B2AF0" w:rsidP="008B2AF0">
      <w:pPr>
        <w:spacing w:line="360" w:lineRule="auto"/>
        <w:jc w:val="both"/>
        <w:rPr>
          <w:rFonts w:cs="Times New Roman"/>
          <w:rtl/>
        </w:rPr>
      </w:pPr>
    </w:p>
    <w:p w14:paraId="087F0257" w14:textId="77777777" w:rsidR="008B2AF0" w:rsidRPr="008B2AF0" w:rsidRDefault="008B2AF0" w:rsidP="008B2AF0">
      <w:pPr>
        <w:spacing w:line="360" w:lineRule="auto"/>
        <w:jc w:val="both"/>
        <w:rPr>
          <w:rFonts w:cs="Times New Roman"/>
          <w:b/>
          <w:bCs/>
          <w:u w:val="single"/>
          <w:rtl/>
        </w:rPr>
      </w:pPr>
      <w:r w:rsidRPr="008B2AF0">
        <w:rPr>
          <w:rFonts w:cs="Times New Roman"/>
          <w:b/>
          <w:bCs/>
          <w:u w:val="single"/>
          <w:rtl/>
        </w:rPr>
        <w:t>הנאשם בדבריו:</w:t>
      </w:r>
    </w:p>
    <w:p w14:paraId="0B8980D3"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הנאשם ביקש התחשבות וציין כי קיבל על עצמו הדין.</w:t>
      </w:r>
    </w:p>
    <w:p w14:paraId="351FE17D" w14:textId="77777777" w:rsidR="008B2AF0" w:rsidRPr="008B2AF0" w:rsidRDefault="008B2AF0" w:rsidP="008B2AF0">
      <w:pPr>
        <w:pStyle w:val="aa"/>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 xml:space="preserve">לטענתו, בדו"ח המעבדה נתפסה כמות של 0.80 גרם סם אחד כולל. האירוע היה במסיבה בהיותו צעיר. מטרת המסיבה היא "להתפרק", לצאת מהשגרה. כיום, הנאשם בזוגיות ומעוניין להתקדם ולבנות בית ומשפחה. ההליך זעזע את חייו ואינו עושה שטויות. </w:t>
      </w:r>
    </w:p>
    <w:p w14:paraId="231A5327" w14:textId="77777777" w:rsidR="008B2AF0" w:rsidRPr="008B2AF0" w:rsidRDefault="008B2AF0" w:rsidP="008B2AF0">
      <w:pPr>
        <w:spacing w:line="360" w:lineRule="auto"/>
        <w:jc w:val="both"/>
        <w:rPr>
          <w:rFonts w:cs="Times New Roman"/>
          <w:b/>
          <w:bCs/>
          <w:sz w:val="26"/>
          <w:szCs w:val="26"/>
          <w:rtl/>
        </w:rPr>
      </w:pPr>
    </w:p>
    <w:p w14:paraId="43F4B15F" w14:textId="77777777" w:rsidR="008B2AF0" w:rsidRPr="008B2AF0" w:rsidRDefault="008B2AF0" w:rsidP="008B2AF0">
      <w:pPr>
        <w:spacing w:line="360" w:lineRule="auto"/>
        <w:jc w:val="both"/>
        <w:rPr>
          <w:rFonts w:cs="Times New Roman"/>
          <w:b/>
          <w:bCs/>
          <w:rtl/>
        </w:rPr>
      </w:pPr>
    </w:p>
    <w:p w14:paraId="1D4557D0" w14:textId="77777777" w:rsidR="008B2AF0" w:rsidRPr="008B2AF0" w:rsidRDefault="008B2AF0" w:rsidP="008B2AF0">
      <w:pPr>
        <w:spacing w:line="360" w:lineRule="auto"/>
        <w:jc w:val="both"/>
        <w:rPr>
          <w:rFonts w:cs="Times New Roman"/>
          <w:b/>
          <w:bCs/>
          <w:u w:val="single"/>
          <w:rtl/>
        </w:rPr>
      </w:pPr>
      <w:r w:rsidRPr="008B2AF0">
        <w:rPr>
          <w:rFonts w:cs="Times New Roman"/>
          <w:b/>
          <w:bCs/>
          <w:u w:val="single"/>
          <w:rtl/>
        </w:rPr>
        <w:t>הערכים המוגנים, וקביעת מתחם העונש ההולם:</w:t>
      </w:r>
    </w:p>
    <w:p w14:paraId="08469949" w14:textId="77777777" w:rsidR="008B2AF0" w:rsidRPr="008B2AF0" w:rsidRDefault="008B2AF0" w:rsidP="008B2AF0">
      <w:pPr>
        <w:spacing w:line="360" w:lineRule="auto"/>
        <w:jc w:val="both"/>
        <w:rPr>
          <w:rFonts w:cs="Times New Roman"/>
          <w:b/>
          <w:bCs/>
          <w:u w:val="single"/>
          <w:rtl/>
        </w:rPr>
      </w:pPr>
    </w:p>
    <w:p w14:paraId="17734D61"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 xml:space="preserve">בהתאם </w:t>
      </w:r>
      <w:hyperlink w:history="1">
        <w:r w:rsidRPr="000325E2">
          <w:rPr>
            <w:rStyle w:val="Hyperlink"/>
            <w:rFonts w:ascii="Times New Roman" w:hAnsi="Times New Roman" w:cs="Times New Roman"/>
            <w:color w:val="000000"/>
            <w:sz w:val="24"/>
            <w:szCs w:val="24"/>
            <w:u w:val="none"/>
            <w:rtl/>
          </w:rPr>
          <w:t>לסעיף 40ב</w:t>
        </w:r>
      </w:hyperlink>
      <w:r w:rsidRPr="008B2AF0">
        <w:rPr>
          <w:rFonts w:ascii="Times New Roman" w:hAnsi="Times New Roman" w:cs="Times New Roman"/>
          <w:sz w:val="24"/>
          <w:szCs w:val="24"/>
          <w:rtl/>
        </w:rPr>
        <w:t xml:space="preserve"> ל</w:t>
      </w:r>
      <w:hyperlink w:history="1">
        <w:r w:rsidRPr="000325E2">
          <w:rPr>
            <w:rStyle w:val="Hyperlink"/>
            <w:rFonts w:ascii="Times New Roman" w:hAnsi="Times New Roman" w:cs="Times New Roman"/>
            <w:color w:val="000000"/>
            <w:sz w:val="24"/>
            <w:szCs w:val="24"/>
            <w:u w:val="none"/>
            <w:rtl/>
          </w:rPr>
          <w:t>חוק העונשין</w:t>
        </w:r>
      </w:hyperlink>
      <w:r w:rsidRPr="008B2AF0">
        <w:rPr>
          <w:rFonts w:ascii="Times New Roman" w:hAnsi="Times New Roman" w:cs="Times New Roman"/>
          <w:sz w:val="24"/>
          <w:szCs w:val="24"/>
          <w:rtl/>
        </w:rPr>
        <w:t xml:space="preserve">, העיקרון המנחה בענישה הוא ההלימה, היינו יחס הולם בין חומרת מעשה העבירה ונסיבותיו ומידת אשם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3D6C3D22" w14:textId="77777777" w:rsidR="008B2AF0" w:rsidRPr="008B2AF0" w:rsidRDefault="008B2AF0" w:rsidP="008B2AF0">
      <w:pPr>
        <w:pStyle w:val="aa"/>
        <w:spacing w:line="360" w:lineRule="auto"/>
        <w:jc w:val="both"/>
        <w:rPr>
          <w:rFonts w:ascii="Times New Roman" w:hAnsi="Times New Roman" w:cs="Times New Roman"/>
          <w:sz w:val="24"/>
          <w:szCs w:val="24"/>
        </w:rPr>
      </w:pPr>
    </w:p>
    <w:p w14:paraId="7C721258"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הערכים החברתיים הנפגעים בעבירות הסמים הם הגנה על הציבור מפני פגיעתם הקשה של הפצת הסמים לסוגיהם . נגע הסמים הוא רעה חולה בכל חברה בארץ ובעולם. פוגע בחברה, הורס חיי משפחות ויחידים העושים שימוש בסם, צעירים ומבוגרים כאחד.  פוגע בחיי הסובבים  הנחשפים להשלכות הקשות של השימוש בסמים- השלכות המגיעות כדי  עבריינות בתחומים נוספים .</w:t>
      </w:r>
    </w:p>
    <w:p w14:paraId="3F36C7BC" w14:textId="77777777" w:rsidR="008B2AF0" w:rsidRPr="008B2AF0" w:rsidRDefault="008B2AF0" w:rsidP="008B2AF0">
      <w:pPr>
        <w:pStyle w:val="aa"/>
        <w:rPr>
          <w:rFonts w:ascii="Times New Roman" w:hAnsi="Times New Roman" w:cs="Times New Roman"/>
          <w:sz w:val="24"/>
          <w:szCs w:val="24"/>
        </w:rPr>
      </w:pPr>
    </w:p>
    <w:p w14:paraId="33994440" w14:textId="77777777" w:rsidR="008B2AF0" w:rsidRPr="008B2AF0" w:rsidRDefault="008B2AF0" w:rsidP="008B2AF0">
      <w:pPr>
        <w:pStyle w:val="aa"/>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 xml:space="preserve"> </w:t>
      </w:r>
    </w:p>
    <w:p w14:paraId="19DC13A2"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 xml:space="preserve">דברי בית המשפט העליון </w:t>
      </w:r>
      <w:hyperlink w:history="1">
        <w:r w:rsidRPr="000325E2">
          <w:rPr>
            <w:rStyle w:val="Hyperlink"/>
            <w:rFonts w:ascii="Times New Roman" w:hAnsi="Times New Roman" w:cs="Times New Roman"/>
            <w:color w:val="000000"/>
            <w:sz w:val="24"/>
            <w:szCs w:val="24"/>
            <w:u w:val="none"/>
            <w:rtl/>
          </w:rPr>
          <w:t>ע"פ 6373/06</w:t>
        </w:r>
      </w:hyperlink>
      <w:r w:rsidRPr="008B2AF0">
        <w:rPr>
          <w:rFonts w:ascii="Times New Roman" w:hAnsi="Times New Roman" w:cs="Times New Roman"/>
          <w:sz w:val="24"/>
          <w:szCs w:val="24"/>
          <w:rtl/>
        </w:rPr>
        <w:t xml:space="preserve"> מדינת ישראל נ' עווד אלנשמי:</w:t>
      </w:r>
    </w:p>
    <w:p w14:paraId="2AE9F329" w14:textId="77777777" w:rsidR="008B2AF0" w:rsidRPr="008B2AF0" w:rsidRDefault="008B2AF0" w:rsidP="008B2AF0">
      <w:pPr>
        <w:pStyle w:val="aa"/>
        <w:spacing w:line="360" w:lineRule="auto"/>
        <w:jc w:val="both"/>
        <w:rPr>
          <w:rFonts w:ascii="Times New Roman" w:hAnsi="Times New Roman" w:cs="Times New Roman"/>
          <w:sz w:val="24"/>
          <w:szCs w:val="24"/>
        </w:rPr>
      </w:pPr>
    </w:p>
    <w:p w14:paraId="6C224668" w14:textId="77777777" w:rsidR="008B2AF0" w:rsidRPr="008B2AF0" w:rsidRDefault="008B2AF0" w:rsidP="008B2AF0">
      <w:pPr>
        <w:pStyle w:val="aa"/>
        <w:spacing w:line="360" w:lineRule="auto"/>
        <w:ind w:left="2160"/>
        <w:jc w:val="both"/>
        <w:rPr>
          <w:rFonts w:ascii="Times New Roman" w:hAnsi="Times New Roman" w:cs="Times New Roman"/>
          <w:sz w:val="24"/>
          <w:szCs w:val="24"/>
        </w:rPr>
      </w:pPr>
      <w:r w:rsidRPr="008B2AF0">
        <w:rPr>
          <w:rFonts w:ascii="Times New Roman" w:hAnsi="Times New Roman" w:cs="Times New Roman"/>
          <w:sz w:val="24"/>
          <w:szCs w:val="24"/>
          <w:rtl/>
        </w:rPr>
        <w:t xml:space="preserve">"כאשר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בסם. הסחר בסמים הינו אמצעי קל ונוח לעשיית רווחים נכבדים. ענישתם של מי שסחרו בסמים צריכה ליתן מענה גם לפיתוי זה ובמילים אחרות - על מי אשר שוקל לשלוח ידו בסחר בסמים להעמיד לנגד עיניו לא רק את הפיתוי לשלשל לכיסו סכומי כסף נכבדים, אלא את הסיכון של שהיה ממושכת מאחורי סורג ובריח". </w:t>
      </w:r>
    </w:p>
    <w:p w14:paraId="79F3EDCD" w14:textId="77777777" w:rsidR="008B2AF0" w:rsidRPr="008B2AF0" w:rsidRDefault="008B2AF0" w:rsidP="008B2AF0">
      <w:pPr>
        <w:spacing w:line="360" w:lineRule="auto"/>
        <w:jc w:val="both"/>
        <w:rPr>
          <w:rFonts w:cs="Times New Roman"/>
          <w:b/>
          <w:bCs/>
          <w:sz w:val="26"/>
          <w:szCs w:val="26"/>
          <w:u w:val="single"/>
          <w:rtl/>
        </w:rPr>
      </w:pPr>
      <w:r w:rsidRPr="008B2AF0">
        <w:rPr>
          <w:rFonts w:cs="Times New Roman"/>
          <w:b/>
          <w:bCs/>
          <w:sz w:val="26"/>
          <w:szCs w:val="26"/>
          <w:u w:val="single"/>
          <w:rtl/>
        </w:rPr>
        <w:t xml:space="preserve">מדיניות הענישה הנוהגת: </w:t>
      </w:r>
    </w:p>
    <w:p w14:paraId="1DF6D294" w14:textId="77777777" w:rsidR="008B2AF0" w:rsidRPr="008B2AF0" w:rsidRDefault="008B2AF0" w:rsidP="008B2AF0">
      <w:pPr>
        <w:spacing w:line="360" w:lineRule="auto"/>
        <w:ind w:left="720"/>
        <w:jc w:val="both"/>
        <w:rPr>
          <w:rFonts w:cs="Times New Roman"/>
          <w:b/>
          <w:bCs/>
          <w:sz w:val="26"/>
          <w:szCs w:val="26"/>
        </w:rPr>
      </w:pPr>
    </w:p>
    <w:p w14:paraId="20F92A0B"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 xml:space="preserve">עמדת בתי המשפט בעבירות הקשורות בהפצת סמים, הינה כי יש לנהוג בעבירות אלו ביד נוקשה, ולהטיל עונשים משמעותיים ומרתיעים . ראו: </w:t>
      </w:r>
    </w:p>
    <w:p w14:paraId="11CEBD45" w14:textId="77777777" w:rsidR="008B2AF0" w:rsidRPr="008B2AF0" w:rsidRDefault="008B2AF0" w:rsidP="008B2AF0">
      <w:pPr>
        <w:spacing w:line="360" w:lineRule="auto"/>
        <w:jc w:val="both"/>
        <w:rPr>
          <w:rFonts w:cs="Times New Roman"/>
          <w:b/>
          <w:bCs/>
          <w:sz w:val="26"/>
          <w:szCs w:val="26"/>
        </w:rPr>
      </w:pPr>
    </w:p>
    <w:p w14:paraId="433FA84E" w14:textId="77777777" w:rsidR="008B2AF0" w:rsidRPr="008B2AF0" w:rsidRDefault="008B2AF0" w:rsidP="008B2AF0">
      <w:pPr>
        <w:spacing w:line="360" w:lineRule="auto"/>
        <w:ind w:left="2160"/>
        <w:jc w:val="both"/>
        <w:rPr>
          <w:rFonts w:cs="Times New Roman"/>
          <w:rtl/>
        </w:rPr>
      </w:pPr>
      <w:r w:rsidRPr="008B2AF0">
        <w:rPr>
          <w:rFonts w:cs="Times New Roman"/>
          <w:rtl/>
        </w:rPr>
        <w:t>"ההלכה בעניין עבירות סמים קובעת כי נוכח חומרתן הרבה של אותן העבירות יש להתמודד מולן באמצעות ענישה משמעותית ומרתיעה ...כי יש לבכר את שיקולי ההרתעה על השיקולים האישיים בעבירות מסוג זה ... וכי יש חשיבות בענישה כלכלית בעבירות סמים שעיקרן הוא בצע כסף" (</w:t>
      </w:r>
      <w:hyperlink r:id="rId13" w:history="1">
        <w:r w:rsidR="000325E2" w:rsidRPr="000325E2">
          <w:rPr>
            <w:rFonts w:cs="Times New Roman"/>
            <w:color w:val="0000FF"/>
            <w:u w:val="single"/>
            <w:rtl/>
          </w:rPr>
          <w:t>ע״פ 8988/16</w:t>
        </w:r>
      </w:hyperlink>
      <w:r w:rsidRPr="008B2AF0">
        <w:rPr>
          <w:rFonts w:cs="Times New Roman"/>
          <w:rtl/>
        </w:rPr>
        <w:t xml:space="preserve"> אשר בן סימון נ' מדינת ישראל (8.3.17)).</w:t>
      </w:r>
    </w:p>
    <w:p w14:paraId="7C288090" w14:textId="77777777" w:rsidR="008B2AF0" w:rsidRPr="008B2AF0" w:rsidRDefault="008B2AF0" w:rsidP="008B2AF0">
      <w:pPr>
        <w:spacing w:line="360" w:lineRule="auto"/>
        <w:ind w:left="2160"/>
        <w:jc w:val="both"/>
        <w:rPr>
          <w:rFonts w:cs="Times New Roman"/>
        </w:rPr>
      </w:pPr>
    </w:p>
    <w:p w14:paraId="38D91869" w14:textId="77777777" w:rsidR="008B2AF0" w:rsidRPr="008B2AF0" w:rsidRDefault="008B2AF0" w:rsidP="008B2AF0">
      <w:pPr>
        <w:spacing w:line="360" w:lineRule="auto"/>
        <w:jc w:val="both"/>
        <w:rPr>
          <w:rFonts w:cs="Times New Roman"/>
          <w:sz w:val="26"/>
          <w:szCs w:val="26"/>
          <w:rtl/>
        </w:rPr>
      </w:pPr>
      <w:r w:rsidRPr="008B2AF0">
        <w:rPr>
          <w:rFonts w:cs="Times New Roman"/>
          <w:sz w:val="26"/>
          <w:szCs w:val="26"/>
          <w:rtl/>
        </w:rPr>
        <w:t xml:space="preserve">        וכן נוסיף הכוונת הדרך בענישה : </w:t>
      </w:r>
    </w:p>
    <w:p w14:paraId="7B8A56F9" w14:textId="77777777" w:rsidR="008B2AF0" w:rsidRPr="008B2AF0" w:rsidRDefault="008B2AF0" w:rsidP="008B2AF0">
      <w:pPr>
        <w:spacing w:line="360" w:lineRule="auto"/>
        <w:ind w:left="2160"/>
        <w:jc w:val="both"/>
        <w:rPr>
          <w:rFonts w:cs="Times New Roman"/>
          <w:sz w:val="26"/>
          <w:szCs w:val="26"/>
          <w:rtl/>
        </w:rPr>
      </w:pPr>
    </w:p>
    <w:p w14:paraId="05377EB4" w14:textId="77777777" w:rsidR="008B2AF0" w:rsidRPr="008B2AF0" w:rsidRDefault="008B2AF0" w:rsidP="008B2AF0">
      <w:pPr>
        <w:spacing w:line="360" w:lineRule="auto"/>
        <w:ind w:left="2160"/>
        <w:jc w:val="both"/>
        <w:rPr>
          <w:rFonts w:cs="Times New Roman"/>
          <w:rtl/>
        </w:rPr>
      </w:pPr>
      <w:r w:rsidRPr="008B2AF0">
        <w:rPr>
          <w:rFonts w:cs="Times New Roman"/>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14" w:history="1">
        <w:r w:rsidR="000325E2" w:rsidRPr="000325E2">
          <w:rPr>
            <w:rFonts w:cs="Times New Roman"/>
            <w:color w:val="0000FF"/>
            <w:u w:val="single"/>
            <w:rtl/>
          </w:rPr>
          <w:t>ע״פ 9482/09</w:t>
        </w:r>
      </w:hyperlink>
      <w:r w:rsidRPr="008B2AF0">
        <w:rPr>
          <w:rFonts w:cs="Times New Roman"/>
          <w:rtl/>
        </w:rPr>
        <w:t xml:space="preserve"> ביטון נ' מדינת ישראל (24.07.11)).</w:t>
      </w:r>
    </w:p>
    <w:p w14:paraId="3D0476C3" w14:textId="77777777" w:rsidR="008B2AF0" w:rsidRPr="008B2AF0" w:rsidRDefault="008B2AF0" w:rsidP="008B2AF0">
      <w:pPr>
        <w:spacing w:line="360" w:lineRule="auto"/>
        <w:jc w:val="both"/>
        <w:rPr>
          <w:rFonts w:cs="Times New Roman"/>
          <w:b/>
          <w:bCs/>
          <w:sz w:val="26"/>
          <w:szCs w:val="26"/>
          <w:rtl/>
        </w:rPr>
      </w:pPr>
    </w:p>
    <w:p w14:paraId="6F4CF998"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u w:val="single"/>
          <w:rtl/>
        </w:rPr>
      </w:pPr>
      <w:r w:rsidRPr="008B2AF0">
        <w:rPr>
          <w:rFonts w:ascii="Times New Roman" w:hAnsi="Times New Roman" w:cs="Times New Roman"/>
          <w:sz w:val="24"/>
          <w:szCs w:val="24"/>
          <w:rtl/>
        </w:rPr>
        <w:t>הענישה בפועל הנוהגת ביחס לעבירות סחר בסמים אינה דוגמטית כל מקרה לגופו והיא תלויה  בסוג הסם, בכמות שנמכרה, בהישנות המקרים ובנסיבות האישיות של העושה וכמובן בנסיבות המעשה. בדיקת מדיניות הענישה ביחס לעבירת סחר בודדת בכמות קטנה יחסית של סמים ובתמורה נמוכה בהתאם, מלמדת כי לרוב מוטלים עונשי מאסר קצרים ובמקרים מתאימים אף בעבודות שירות.</w:t>
      </w:r>
    </w:p>
    <w:p w14:paraId="7710257D" w14:textId="77777777" w:rsidR="008B2AF0" w:rsidRPr="008B2AF0" w:rsidRDefault="008B2AF0" w:rsidP="008B2AF0">
      <w:pPr>
        <w:pStyle w:val="aa"/>
        <w:spacing w:line="360" w:lineRule="auto"/>
        <w:jc w:val="both"/>
        <w:rPr>
          <w:rFonts w:ascii="Times New Roman" w:hAnsi="Times New Roman" w:cs="Times New Roman"/>
          <w:sz w:val="24"/>
          <w:szCs w:val="24"/>
          <w:u w:val="single"/>
        </w:rPr>
      </w:pPr>
    </w:p>
    <w:p w14:paraId="417B348E"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ב</w:t>
      </w:r>
      <w:hyperlink r:id="rId15" w:history="1">
        <w:r w:rsidR="000325E2" w:rsidRPr="000325E2">
          <w:rPr>
            <w:rFonts w:ascii="Times New Roman" w:hAnsi="Times New Roman" w:cs="Times New Roman"/>
            <w:color w:val="0000FF"/>
            <w:sz w:val="24"/>
            <w:szCs w:val="24"/>
            <w:u w:val="single"/>
            <w:rtl/>
          </w:rPr>
          <w:t>רע"פ 7275/11</w:t>
        </w:r>
      </w:hyperlink>
      <w:r w:rsidRPr="008B2AF0">
        <w:rPr>
          <w:rFonts w:ascii="Times New Roman" w:hAnsi="Times New Roman" w:cs="Times New Roman"/>
          <w:sz w:val="24"/>
          <w:szCs w:val="24"/>
          <w:rtl/>
        </w:rPr>
        <w:t xml:space="preserve"> </w:t>
      </w:r>
      <w:r w:rsidRPr="008B2AF0">
        <w:rPr>
          <w:rFonts w:ascii="Times New Roman" w:hAnsi="Times New Roman" w:cs="Times New Roman"/>
          <w:b/>
          <w:bCs/>
          <w:sz w:val="24"/>
          <w:szCs w:val="24"/>
          <w:rtl/>
        </w:rPr>
        <w:t>נאסר נ' מדינת ישראל</w:t>
      </w:r>
      <w:r w:rsidRPr="008B2AF0">
        <w:rPr>
          <w:rFonts w:ascii="Times New Roman" w:hAnsi="Times New Roman" w:cs="Times New Roman"/>
          <w:sz w:val="24"/>
          <w:szCs w:val="24"/>
          <w:rtl/>
        </w:rPr>
        <w:t xml:space="preserve"> (11.10.11) דחה בית-המשפט העליון בקשת רשות ערעור של נאשם שהורשע בעבירות של סחר בסמים מול סוכן משטרתי במספר מקרים, ונדון ל- 5 חודשי מאסר בפועל. נאשם ללא עבר פלילי, אשר נעתר לבקש הסוכן לרכוש ממנו סמים פעם אחר פעם .</w:t>
      </w:r>
    </w:p>
    <w:p w14:paraId="2E9C0713" w14:textId="77777777" w:rsidR="008B2AF0" w:rsidRPr="008B2AF0" w:rsidRDefault="008B2AF0" w:rsidP="008B2AF0">
      <w:pPr>
        <w:pStyle w:val="aa"/>
        <w:spacing w:line="360" w:lineRule="auto"/>
        <w:jc w:val="both"/>
        <w:rPr>
          <w:rFonts w:ascii="Times New Roman" w:hAnsi="Times New Roman" w:cs="Times New Roman"/>
          <w:sz w:val="24"/>
          <w:szCs w:val="24"/>
        </w:rPr>
      </w:pPr>
    </w:p>
    <w:p w14:paraId="32C8356D"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ב</w:t>
      </w:r>
      <w:hyperlink r:id="rId16" w:history="1">
        <w:r w:rsidR="000325E2" w:rsidRPr="000325E2">
          <w:rPr>
            <w:rFonts w:ascii="Times New Roman" w:hAnsi="Times New Roman" w:cs="Times New Roman"/>
            <w:color w:val="0000FF"/>
            <w:sz w:val="24"/>
            <w:szCs w:val="24"/>
            <w:u w:val="single"/>
            <w:rtl/>
          </w:rPr>
          <w:t>עפ"ג (ירושלים) 31347-08-14</w:t>
        </w:r>
      </w:hyperlink>
      <w:r w:rsidRPr="008B2AF0">
        <w:rPr>
          <w:rFonts w:ascii="Times New Roman" w:hAnsi="Times New Roman" w:cs="Times New Roman"/>
          <w:sz w:val="24"/>
          <w:szCs w:val="24"/>
          <w:rtl/>
        </w:rPr>
        <w:t xml:space="preserve"> </w:t>
      </w:r>
      <w:r w:rsidRPr="008B2AF0">
        <w:rPr>
          <w:rFonts w:ascii="Times New Roman" w:hAnsi="Times New Roman" w:cs="Times New Roman"/>
          <w:b/>
          <w:bCs/>
          <w:sz w:val="24"/>
          <w:szCs w:val="24"/>
          <w:rtl/>
        </w:rPr>
        <w:t>מדינת ישראל נגד אברהים בשיטי</w:t>
      </w:r>
      <w:r w:rsidRPr="008B2AF0">
        <w:rPr>
          <w:rFonts w:ascii="Times New Roman" w:hAnsi="Times New Roman" w:cs="Times New Roman"/>
          <w:sz w:val="24"/>
          <w:szCs w:val="24"/>
          <w:rtl/>
        </w:rPr>
        <w:t xml:space="preserve"> [פורסם במאגרים] (10.12.14), המשיב, נעדר עבר פלילי, הורשע במכירת סם מסוג קנאביס </w:t>
      </w:r>
      <w:r w:rsidRPr="008B2AF0">
        <w:rPr>
          <w:rFonts w:ascii="Times New Roman" w:hAnsi="Times New Roman" w:cs="Times New Roman"/>
          <w:b/>
          <w:bCs/>
          <w:sz w:val="24"/>
          <w:szCs w:val="24"/>
          <w:rtl/>
        </w:rPr>
        <w:t>בשתי הזדמנויות,</w:t>
      </w:r>
      <w:r w:rsidRPr="008B2AF0">
        <w:rPr>
          <w:rFonts w:ascii="Times New Roman" w:hAnsi="Times New Roman" w:cs="Times New Roman"/>
          <w:sz w:val="24"/>
          <w:szCs w:val="24"/>
          <w:rtl/>
        </w:rPr>
        <w:t xml:space="preserve"> במשקל 97 גרם ו- 47 גרם וכן 5 טבליות </w:t>
      </w:r>
      <w:r w:rsidRPr="008B2AF0">
        <w:rPr>
          <w:rFonts w:ascii="Times New Roman" w:hAnsi="Times New Roman" w:cs="Times New Roman"/>
          <w:sz w:val="24"/>
          <w:szCs w:val="24"/>
        </w:rPr>
        <w:t>MDMA</w:t>
      </w:r>
      <w:r w:rsidRPr="008B2AF0">
        <w:rPr>
          <w:rFonts w:ascii="Times New Roman" w:hAnsi="Times New Roman" w:cs="Times New Roman"/>
          <w:sz w:val="24"/>
          <w:szCs w:val="24"/>
          <w:rtl/>
        </w:rPr>
        <w:t>. נגזרו עליו 6 חודשי עבודות שרות, מאסר על תנאי וקנס.</w:t>
      </w:r>
    </w:p>
    <w:p w14:paraId="45B6620D" w14:textId="77777777" w:rsidR="008B2AF0" w:rsidRPr="008B2AF0" w:rsidRDefault="008B2AF0" w:rsidP="008B2AF0">
      <w:pPr>
        <w:pStyle w:val="aa"/>
        <w:rPr>
          <w:rFonts w:ascii="Times New Roman" w:hAnsi="Times New Roman" w:cs="Times New Roman"/>
          <w:sz w:val="24"/>
          <w:szCs w:val="24"/>
        </w:rPr>
      </w:pPr>
    </w:p>
    <w:p w14:paraId="00DC6332"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ב</w:t>
      </w:r>
      <w:hyperlink r:id="rId17" w:history="1">
        <w:r w:rsidR="000325E2" w:rsidRPr="000325E2">
          <w:rPr>
            <w:rFonts w:ascii="Times New Roman" w:hAnsi="Times New Roman" w:cs="Times New Roman"/>
            <w:color w:val="0000FF"/>
            <w:sz w:val="24"/>
            <w:szCs w:val="24"/>
            <w:u w:val="single"/>
            <w:rtl/>
          </w:rPr>
          <w:t>ת"פ (שלום פ"ת) 46517-07-15</w:t>
        </w:r>
      </w:hyperlink>
      <w:r w:rsidRPr="008B2AF0">
        <w:rPr>
          <w:rFonts w:ascii="Times New Roman" w:hAnsi="Times New Roman" w:cs="Times New Roman"/>
          <w:sz w:val="24"/>
          <w:szCs w:val="24"/>
          <w:rtl/>
        </w:rPr>
        <w:t xml:space="preserve"> </w:t>
      </w:r>
      <w:r w:rsidRPr="008B2AF0">
        <w:rPr>
          <w:rFonts w:ascii="Times New Roman" w:hAnsi="Times New Roman" w:cs="Times New Roman"/>
          <w:b/>
          <w:bCs/>
          <w:sz w:val="24"/>
          <w:szCs w:val="24"/>
          <w:rtl/>
        </w:rPr>
        <w:t>מ"י נ' קוזי</w:t>
      </w:r>
      <w:r w:rsidRPr="008B2AF0">
        <w:rPr>
          <w:rFonts w:ascii="Times New Roman" w:hAnsi="Times New Roman" w:cs="Times New Roman"/>
          <w:sz w:val="24"/>
          <w:szCs w:val="24"/>
          <w:rtl/>
        </w:rPr>
        <w:t xml:space="preserve"> נדון עניינו של נאשם שהורשע בעבירת סחר בסם מסוכן מסוג </w:t>
      </w:r>
      <w:r w:rsidRPr="008B2AF0">
        <w:rPr>
          <w:rFonts w:ascii="Times New Roman" w:hAnsi="Times New Roman" w:cs="Times New Roman"/>
          <w:b/>
          <w:bCs/>
          <w:sz w:val="24"/>
          <w:szCs w:val="24"/>
          <w:rtl/>
        </w:rPr>
        <w:t>קנבוס</w:t>
      </w:r>
      <w:r w:rsidRPr="008B2AF0">
        <w:rPr>
          <w:rFonts w:ascii="Times New Roman" w:hAnsi="Times New Roman" w:cs="Times New Roman"/>
          <w:sz w:val="24"/>
          <w:szCs w:val="24"/>
          <w:rtl/>
        </w:rPr>
        <w:t xml:space="preserve"> במשקל 3 גרם.  בית המשפט אישר את ההסדר אליו הגיעו הצדדים וגזר על הנאשם 4 חודשי עבודות שירות ועונשים נלווים.</w:t>
      </w:r>
    </w:p>
    <w:p w14:paraId="21D619CE" w14:textId="77777777" w:rsidR="008B2AF0" w:rsidRPr="008B2AF0" w:rsidRDefault="008B2AF0" w:rsidP="008B2AF0">
      <w:pPr>
        <w:spacing w:line="360" w:lineRule="auto"/>
        <w:jc w:val="both"/>
        <w:rPr>
          <w:rFonts w:cs="Times New Roman"/>
        </w:rPr>
      </w:pPr>
    </w:p>
    <w:p w14:paraId="2DA8C6DC"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ב</w:t>
      </w:r>
      <w:hyperlink r:id="rId18" w:history="1">
        <w:r w:rsidR="000325E2" w:rsidRPr="000325E2">
          <w:rPr>
            <w:rFonts w:ascii="Times New Roman" w:hAnsi="Times New Roman" w:cs="Times New Roman"/>
            <w:color w:val="0000FF"/>
            <w:sz w:val="24"/>
            <w:szCs w:val="24"/>
            <w:u w:val="single"/>
            <w:rtl/>
          </w:rPr>
          <w:t>ת"פ (שלום פ"ת) 48197-07-15</w:t>
        </w:r>
      </w:hyperlink>
      <w:r w:rsidRPr="008B2AF0">
        <w:rPr>
          <w:rFonts w:ascii="Times New Roman" w:hAnsi="Times New Roman" w:cs="Times New Roman"/>
          <w:sz w:val="24"/>
          <w:szCs w:val="24"/>
          <w:rtl/>
        </w:rPr>
        <w:t xml:space="preserve"> </w:t>
      </w:r>
      <w:r w:rsidRPr="008B2AF0">
        <w:rPr>
          <w:rFonts w:ascii="Times New Roman" w:hAnsi="Times New Roman" w:cs="Times New Roman"/>
          <w:b/>
          <w:bCs/>
          <w:sz w:val="24"/>
          <w:szCs w:val="24"/>
          <w:rtl/>
        </w:rPr>
        <w:t>מ"י נ' פלשלר</w:t>
      </w:r>
      <w:r w:rsidRPr="008B2AF0">
        <w:rPr>
          <w:rFonts w:ascii="Times New Roman" w:hAnsi="Times New Roman" w:cs="Times New Roman"/>
          <w:sz w:val="24"/>
          <w:szCs w:val="24"/>
          <w:rtl/>
        </w:rPr>
        <w:t xml:space="preserve"> נדון עניינו של נאשם שהורשע בעבירת סחר בסם מסוכן מסוג </w:t>
      </w:r>
      <w:r w:rsidRPr="008B2AF0">
        <w:rPr>
          <w:rFonts w:ascii="Times New Roman" w:hAnsi="Times New Roman" w:cs="Times New Roman"/>
          <w:b/>
          <w:bCs/>
          <w:sz w:val="24"/>
          <w:szCs w:val="24"/>
          <w:rtl/>
        </w:rPr>
        <w:t>קנבוס</w:t>
      </w:r>
      <w:r w:rsidRPr="008B2AF0">
        <w:rPr>
          <w:rFonts w:ascii="Times New Roman" w:hAnsi="Times New Roman" w:cs="Times New Roman"/>
          <w:sz w:val="24"/>
          <w:szCs w:val="24"/>
          <w:rtl/>
        </w:rPr>
        <w:t xml:space="preserve"> במשקל 3 גרם בתמורה ל-300 ₪. בית המשפט אישר ההסדר אליו הגיעו הצדדים וגזר על הנאשם </w:t>
      </w:r>
      <w:r w:rsidRPr="008B2AF0">
        <w:rPr>
          <w:rFonts w:ascii="Times New Roman" w:hAnsi="Times New Roman" w:cs="Times New Roman"/>
          <w:b/>
          <w:bCs/>
          <w:sz w:val="24"/>
          <w:szCs w:val="24"/>
          <w:rtl/>
        </w:rPr>
        <w:t>5</w:t>
      </w:r>
      <w:r w:rsidRPr="008B2AF0">
        <w:rPr>
          <w:rFonts w:ascii="Times New Roman" w:hAnsi="Times New Roman" w:cs="Times New Roman"/>
          <w:sz w:val="24"/>
          <w:szCs w:val="24"/>
          <w:rtl/>
        </w:rPr>
        <w:t xml:space="preserve"> חודשי עבודות שירות ועונשים נלווים.</w:t>
      </w:r>
    </w:p>
    <w:p w14:paraId="3EE1AECA" w14:textId="77777777" w:rsidR="008B2AF0" w:rsidRPr="008B2AF0" w:rsidRDefault="008B2AF0" w:rsidP="008B2AF0">
      <w:pPr>
        <w:pStyle w:val="aa"/>
        <w:spacing w:line="360" w:lineRule="auto"/>
        <w:rPr>
          <w:rFonts w:ascii="Times New Roman" w:hAnsi="Times New Roman" w:cs="Times New Roman"/>
          <w:sz w:val="24"/>
          <w:szCs w:val="24"/>
        </w:rPr>
      </w:pPr>
    </w:p>
    <w:p w14:paraId="72FB5ACD"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ב</w:t>
      </w:r>
      <w:hyperlink r:id="rId19" w:history="1">
        <w:r w:rsidR="000325E2" w:rsidRPr="000325E2">
          <w:rPr>
            <w:rFonts w:ascii="Times New Roman" w:hAnsi="Times New Roman" w:cs="Times New Roman"/>
            <w:color w:val="0000FF"/>
            <w:sz w:val="24"/>
            <w:szCs w:val="24"/>
            <w:u w:val="single"/>
            <w:rtl/>
          </w:rPr>
          <w:t>ת"פ (שלום ת"א) 3886/04</w:t>
        </w:r>
      </w:hyperlink>
      <w:r w:rsidRPr="008B2AF0">
        <w:rPr>
          <w:rFonts w:ascii="Times New Roman" w:hAnsi="Times New Roman" w:cs="Times New Roman"/>
          <w:sz w:val="24"/>
          <w:szCs w:val="24"/>
          <w:rtl/>
        </w:rPr>
        <w:t xml:space="preserve"> </w:t>
      </w:r>
      <w:r w:rsidRPr="008B2AF0">
        <w:rPr>
          <w:rFonts w:ascii="Times New Roman" w:hAnsi="Times New Roman" w:cs="Times New Roman"/>
          <w:b/>
          <w:bCs/>
          <w:sz w:val="24"/>
          <w:szCs w:val="24"/>
          <w:rtl/>
        </w:rPr>
        <w:t>מ"י נ' משה פרץ</w:t>
      </w:r>
      <w:r w:rsidRPr="008B2AF0">
        <w:rPr>
          <w:rFonts w:ascii="Times New Roman" w:hAnsi="Times New Roman" w:cs="Times New Roman"/>
          <w:sz w:val="24"/>
          <w:szCs w:val="24"/>
          <w:rtl/>
        </w:rPr>
        <w:t xml:space="preserve"> הודה הנאשם ב- 6 עבירות של החזקה, מכירה ואספקה של סם קנאבוס, לרבות במשקלים של מאות ג' לחבריו ולשוטר סמוי. בית המשפט התייחס בהחלטתו לכך שהמכירה והאספקה היו למטרה חברתית על רקע מעברו מהפריפריה למגורים בעיר ת"א, שם החל בשימוש אינטנסיבי בסמים קלים, ולא למטרות רווח. לאור גילו הצעיר של הנאשם, היותו נעדר עבר פלילי ובדיקות שתן שנמצאו נקיות מסמים, הוטל על הנאשם עונש של 500 שעות של"צ.</w:t>
      </w:r>
    </w:p>
    <w:p w14:paraId="2FD763B5" w14:textId="77777777" w:rsidR="008B2AF0" w:rsidRPr="008B2AF0" w:rsidRDefault="008B2AF0" w:rsidP="008B2AF0">
      <w:pPr>
        <w:spacing w:line="360" w:lineRule="auto"/>
        <w:rPr>
          <w:rFonts w:cs="Times New Roman"/>
        </w:rPr>
      </w:pPr>
    </w:p>
    <w:p w14:paraId="7518ECB2"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ב</w:t>
      </w:r>
      <w:hyperlink r:id="rId20" w:history="1">
        <w:r w:rsidR="000325E2" w:rsidRPr="000325E2">
          <w:rPr>
            <w:rFonts w:ascii="Times New Roman" w:hAnsi="Times New Roman" w:cs="Times New Roman"/>
            <w:color w:val="0000FF"/>
            <w:sz w:val="24"/>
            <w:szCs w:val="24"/>
            <w:u w:val="single"/>
            <w:rtl/>
          </w:rPr>
          <w:t>ת"פ (אשדוד) 1358-05-11</w:t>
        </w:r>
      </w:hyperlink>
      <w:r w:rsidRPr="008B2AF0">
        <w:rPr>
          <w:rFonts w:ascii="Times New Roman" w:hAnsi="Times New Roman" w:cs="Times New Roman"/>
          <w:sz w:val="24"/>
          <w:szCs w:val="24"/>
          <w:rtl/>
        </w:rPr>
        <w:t xml:space="preserve"> </w:t>
      </w:r>
      <w:r w:rsidRPr="008B2AF0">
        <w:rPr>
          <w:rFonts w:ascii="Times New Roman" w:hAnsi="Times New Roman" w:cs="Times New Roman"/>
          <w:b/>
          <w:bCs/>
          <w:sz w:val="24"/>
          <w:szCs w:val="24"/>
          <w:rtl/>
        </w:rPr>
        <w:t>מדינת ישראל נגד מטטוב</w:t>
      </w:r>
      <w:r w:rsidRPr="008B2AF0">
        <w:rPr>
          <w:rFonts w:ascii="Times New Roman" w:hAnsi="Times New Roman" w:cs="Times New Roman"/>
          <w:sz w:val="24"/>
          <w:szCs w:val="24"/>
          <w:rtl/>
        </w:rPr>
        <w:t xml:space="preserve"> [פורסם במאגרים] (10.09.12), נאשם מס' 4 הודה והורשע בביצוע עבירת עסקה אחת בסם. בית המשפט גזר עליו </w:t>
      </w:r>
      <w:r w:rsidRPr="008B2AF0">
        <w:rPr>
          <w:rFonts w:ascii="Times New Roman" w:hAnsi="Times New Roman" w:cs="Times New Roman"/>
          <w:sz w:val="24"/>
          <w:szCs w:val="24"/>
          <w:u w:val="single"/>
          <w:rtl/>
        </w:rPr>
        <w:t xml:space="preserve">4 </w:t>
      </w:r>
      <w:r w:rsidRPr="008B2AF0">
        <w:rPr>
          <w:rFonts w:ascii="Times New Roman" w:hAnsi="Times New Roman" w:cs="Times New Roman"/>
          <w:sz w:val="24"/>
          <w:szCs w:val="24"/>
          <w:rtl/>
        </w:rPr>
        <w:t>חודשי מאסר לריצוי בדרך של עבודות שרות, מאסר על תנאי, קנס ופסילה על תנאי.</w:t>
      </w:r>
      <w:r w:rsidRPr="008B2AF0">
        <w:rPr>
          <w:rFonts w:ascii="Times New Roman" w:hAnsi="Times New Roman" w:cs="Times New Roman"/>
          <w:sz w:val="24"/>
          <w:szCs w:val="24"/>
          <w:u w:val="single"/>
          <w:rtl/>
        </w:rPr>
        <w:t xml:space="preserve"> </w:t>
      </w:r>
    </w:p>
    <w:p w14:paraId="583D4F9D" w14:textId="77777777" w:rsidR="008B2AF0" w:rsidRPr="008B2AF0" w:rsidRDefault="008B2AF0" w:rsidP="008B2AF0">
      <w:pPr>
        <w:pStyle w:val="aa"/>
        <w:spacing w:line="360" w:lineRule="auto"/>
        <w:rPr>
          <w:rFonts w:ascii="Times New Roman" w:hAnsi="Times New Roman" w:cs="Times New Roman"/>
          <w:sz w:val="24"/>
          <w:szCs w:val="24"/>
        </w:rPr>
      </w:pPr>
    </w:p>
    <w:p w14:paraId="43242A0E"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ב</w:t>
      </w:r>
      <w:hyperlink w:history="1">
        <w:r w:rsidRPr="000325E2">
          <w:rPr>
            <w:rStyle w:val="Hyperlink"/>
            <w:rFonts w:ascii="Times New Roman" w:hAnsi="Times New Roman" w:cs="Times New Roman"/>
            <w:color w:val="000000"/>
            <w:sz w:val="24"/>
            <w:szCs w:val="24"/>
            <w:u w:val="none"/>
            <w:rtl/>
          </w:rPr>
          <w:t>ת"פ 3720-03-15</w:t>
        </w:r>
      </w:hyperlink>
      <w:r w:rsidRPr="008B2AF0">
        <w:rPr>
          <w:rFonts w:ascii="Times New Roman" w:hAnsi="Times New Roman" w:cs="Times New Roman"/>
          <w:sz w:val="24"/>
          <w:szCs w:val="24"/>
          <w:rtl/>
        </w:rPr>
        <w:t xml:space="preserve"> </w:t>
      </w:r>
      <w:r w:rsidRPr="008B2AF0">
        <w:rPr>
          <w:rFonts w:ascii="Times New Roman" w:hAnsi="Times New Roman" w:cs="Times New Roman"/>
          <w:b/>
          <w:bCs/>
          <w:sz w:val="24"/>
          <w:szCs w:val="24"/>
          <w:rtl/>
        </w:rPr>
        <w:t xml:space="preserve">מדינת ישראל נ' דוידוב </w:t>
      </w:r>
      <w:r w:rsidRPr="008B2AF0">
        <w:rPr>
          <w:rFonts w:ascii="Times New Roman" w:hAnsi="Times New Roman" w:cs="Times New Roman"/>
          <w:sz w:val="24"/>
          <w:szCs w:val="24"/>
          <w:rtl/>
        </w:rPr>
        <w:t xml:space="preserve">(25.10.15), בו הורשע נאשם </w:t>
      </w:r>
      <w:r w:rsidRPr="008B2AF0">
        <w:rPr>
          <w:rFonts w:ascii="Times New Roman" w:hAnsi="Times New Roman" w:cs="Times New Roman"/>
          <w:b/>
          <w:bCs/>
          <w:sz w:val="24"/>
          <w:szCs w:val="24"/>
          <w:rtl/>
        </w:rPr>
        <w:t>בשישה אישומים</w:t>
      </w:r>
      <w:r w:rsidRPr="008B2AF0">
        <w:rPr>
          <w:rFonts w:ascii="Times New Roman" w:hAnsi="Times New Roman" w:cs="Times New Roman"/>
          <w:sz w:val="24"/>
          <w:szCs w:val="24"/>
          <w:rtl/>
        </w:rPr>
        <w:t xml:space="preserve"> של סחר בסם ובאישום נוסף של החזקת סמים. הנאשם מכר לאחרים סם מסוג מריחואנה בכמויות קטנות. הנאשם היה צעיר נורמטיבי והוא  נידון ל- </w:t>
      </w:r>
      <w:r w:rsidRPr="008B2AF0">
        <w:rPr>
          <w:rFonts w:ascii="Times New Roman" w:hAnsi="Times New Roman" w:cs="Times New Roman"/>
          <w:b/>
          <w:bCs/>
          <w:sz w:val="24"/>
          <w:szCs w:val="24"/>
          <w:rtl/>
        </w:rPr>
        <w:t>6</w:t>
      </w:r>
      <w:r w:rsidRPr="008B2AF0">
        <w:rPr>
          <w:rFonts w:ascii="Times New Roman" w:hAnsi="Times New Roman" w:cs="Times New Roman"/>
          <w:sz w:val="24"/>
          <w:szCs w:val="24"/>
          <w:rtl/>
        </w:rPr>
        <w:t xml:space="preserve"> חודשי עבודות שירות.</w:t>
      </w:r>
    </w:p>
    <w:p w14:paraId="5D6E23C4" w14:textId="77777777" w:rsidR="008B2AF0" w:rsidRPr="008B2AF0" w:rsidRDefault="008B2AF0" w:rsidP="008B2AF0">
      <w:pPr>
        <w:spacing w:line="360" w:lineRule="auto"/>
        <w:jc w:val="both"/>
        <w:rPr>
          <w:rFonts w:cs="Times New Roman"/>
          <w:b/>
          <w:bCs/>
          <w:sz w:val="26"/>
          <w:szCs w:val="26"/>
        </w:rPr>
      </w:pPr>
    </w:p>
    <w:p w14:paraId="655EF762" w14:textId="77777777" w:rsidR="008B2AF0" w:rsidRPr="008B2AF0" w:rsidRDefault="008B2AF0" w:rsidP="008B2AF0">
      <w:pPr>
        <w:spacing w:line="360" w:lineRule="auto"/>
        <w:jc w:val="both"/>
        <w:rPr>
          <w:rFonts w:cs="Times New Roman"/>
          <w:b/>
          <w:bCs/>
          <w:u w:val="single"/>
          <w:rtl/>
        </w:rPr>
      </w:pPr>
      <w:r w:rsidRPr="008B2AF0">
        <w:rPr>
          <w:rFonts w:cs="Times New Roman"/>
          <w:b/>
          <w:bCs/>
          <w:u w:val="single"/>
          <w:rtl/>
        </w:rPr>
        <w:t xml:space="preserve">נסיבות הקשורות בעבירה : </w:t>
      </w:r>
    </w:p>
    <w:p w14:paraId="07455AFF" w14:textId="77777777" w:rsidR="008B2AF0" w:rsidRPr="008B2AF0" w:rsidRDefault="008B2AF0" w:rsidP="008B2AF0">
      <w:pPr>
        <w:spacing w:line="360" w:lineRule="auto"/>
        <w:jc w:val="both"/>
        <w:rPr>
          <w:rFonts w:cs="Times New Roman"/>
          <w:b/>
          <w:bCs/>
          <w:u w:val="single"/>
          <w:rtl/>
        </w:rPr>
      </w:pPr>
    </w:p>
    <w:p w14:paraId="0AC0ADCD"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u w:val="single"/>
          <w:rtl/>
        </w:rPr>
      </w:pPr>
      <w:r w:rsidRPr="008B2AF0">
        <w:rPr>
          <w:rFonts w:ascii="Times New Roman" w:hAnsi="Times New Roman" w:cs="Times New Roman"/>
          <w:sz w:val="24"/>
          <w:szCs w:val="24"/>
          <w:rtl/>
        </w:rPr>
        <w:t xml:space="preserve">מדובר בשני חומרי סם  מסוכנים, שאינם "סמים קלים", אלא כאלו, שהשפעתם חמורה יותר- מסוג הסמים הכימיקליים. </w:t>
      </w:r>
    </w:p>
    <w:p w14:paraId="1CD837B0" w14:textId="77777777" w:rsidR="008B2AF0" w:rsidRPr="008B2AF0" w:rsidRDefault="008B2AF0" w:rsidP="008B2AF0">
      <w:pPr>
        <w:pStyle w:val="aa"/>
        <w:spacing w:line="360" w:lineRule="auto"/>
        <w:jc w:val="both"/>
        <w:rPr>
          <w:rFonts w:ascii="Times New Roman" w:hAnsi="Times New Roman" w:cs="Times New Roman"/>
          <w:sz w:val="24"/>
          <w:szCs w:val="24"/>
          <w:u w:val="single"/>
        </w:rPr>
      </w:pPr>
    </w:p>
    <w:p w14:paraId="2DDD26D7"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u w:val="single"/>
        </w:rPr>
      </w:pPr>
      <w:r w:rsidRPr="008B2AF0">
        <w:rPr>
          <w:rFonts w:ascii="Times New Roman" w:hAnsi="Times New Roman" w:cs="Times New Roman"/>
          <w:sz w:val="24"/>
          <w:szCs w:val="24"/>
          <w:rtl/>
        </w:rPr>
        <w:t>הנאשם הוא שהביא את הסמים וסיפק אותם לבחורה עמה הגיע למסיבה –כך בכתב האישום.</w:t>
      </w:r>
    </w:p>
    <w:p w14:paraId="1827E006" w14:textId="77777777" w:rsidR="008B2AF0" w:rsidRPr="008B2AF0" w:rsidRDefault="008B2AF0" w:rsidP="008B2AF0">
      <w:pPr>
        <w:pStyle w:val="aa"/>
        <w:rPr>
          <w:rFonts w:ascii="Times New Roman" w:hAnsi="Times New Roman" w:cs="Times New Roman"/>
          <w:sz w:val="24"/>
          <w:szCs w:val="24"/>
          <w:rtl/>
        </w:rPr>
      </w:pPr>
    </w:p>
    <w:p w14:paraId="4CC9F875" w14:textId="77777777" w:rsidR="008B2AF0" w:rsidRPr="008B2AF0" w:rsidRDefault="008B2AF0" w:rsidP="008B2AF0">
      <w:pPr>
        <w:pStyle w:val="aa"/>
        <w:spacing w:line="360" w:lineRule="auto"/>
        <w:jc w:val="both"/>
        <w:rPr>
          <w:rFonts w:ascii="Times New Roman" w:hAnsi="Times New Roman" w:cs="Times New Roman"/>
          <w:sz w:val="24"/>
          <w:szCs w:val="24"/>
          <w:u w:val="single"/>
        </w:rPr>
      </w:pPr>
    </w:p>
    <w:p w14:paraId="7B4D75C5"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u w:val="single"/>
        </w:rPr>
      </w:pPr>
      <w:r w:rsidRPr="008B2AF0">
        <w:rPr>
          <w:rFonts w:ascii="Times New Roman" w:hAnsi="Times New Roman" w:cs="Times New Roman"/>
          <w:sz w:val="24"/>
          <w:szCs w:val="24"/>
          <w:rtl/>
        </w:rPr>
        <w:t xml:space="preserve">המדובר במסיבת טבע שבאצטלה של "בילוי", "יציאה מהשגרה", "התפרקות מלחצי החיים", נעשה שימוש בסמים באופן יותר חופשי, ולא אחת גם נגרמים אירועים קשים שהגיעו עד כדי פגיעה בגוף ונפש. </w:t>
      </w:r>
    </w:p>
    <w:p w14:paraId="65ABFB87" w14:textId="77777777" w:rsidR="008B2AF0" w:rsidRPr="008B2AF0" w:rsidRDefault="008B2AF0" w:rsidP="008B2AF0">
      <w:pPr>
        <w:pStyle w:val="aa"/>
        <w:spacing w:line="360" w:lineRule="auto"/>
        <w:rPr>
          <w:rFonts w:ascii="Times New Roman" w:hAnsi="Times New Roman" w:cs="Times New Roman"/>
          <w:sz w:val="24"/>
          <w:szCs w:val="24"/>
        </w:rPr>
      </w:pPr>
    </w:p>
    <w:p w14:paraId="11DD58B7"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 xml:space="preserve">"מסיבות הטבע" נתפסות בתודעת הציבור לא אחת "כחגיגת צעירים אלכוהול וסמים". מסיבות וטעמים מובנים השמות והכינויים הן של הסמים והן של אופי המסיבה מטעים. הסמים וודאי אינם "מוצרי טבע" בריאים, וחלק מהם המסוכנים ביותר, מיוצרים  באמצעים כימיים מסוכנים לגוף ונפש. השימוש וההפצה צריכים מסיבה. רחוק מהמשטרה.  </w:t>
      </w:r>
    </w:p>
    <w:p w14:paraId="73A122D1" w14:textId="77777777" w:rsidR="008B2AF0" w:rsidRPr="008B2AF0" w:rsidRDefault="008B2AF0" w:rsidP="008B2AF0">
      <w:pPr>
        <w:pStyle w:val="aa"/>
        <w:rPr>
          <w:rFonts w:ascii="Times New Roman" w:hAnsi="Times New Roman" w:cs="Times New Roman"/>
          <w:sz w:val="24"/>
          <w:szCs w:val="24"/>
          <w:u w:val="single"/>
          <w:rtl/>
        </w:rPr>
      </w:pPr>
    </w:p>
    <w:p w14:paraId="07C1B0ED"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u w:val="single"/>
        </w:rPr>
      </w:pPr>
      <w:r w:rsidRPr="008B2AF0">
        <w:rPr>
          <w:rFonts w:ascii="Times New Roman" w:hAnsi="Times New Roman" w:cs="Times New Roman"/>
          <w:sz w:val="24"/>
          <w:szCs w:val="24"/>
          <w:rtl/>
        </w:rPr>
        <w:t>מדובר בכמות סמים שאינה ידועה ונתון זה פועל לטובת הנאשם, דהיינו כמות האספקה מינורית.</w:t>
      </w:r>
    </w:p>
    <w:p w14:paraId="2CAD3776" w14:textId="77777777" w:rsidR="008B2AF0" w:rsidRPr="008B2AF0" w:rsidRDefault="008B2AF0" w:rsidP="008B2AF0">
      <w:pPr>
        <w:pStyle w:val="aa"/>
        <w:spacing w:line="360" w:lineRule="auto"/>
        <w:jc w:val="both"/>
        <w:rPr>
          <w:rFonts w:ascii="Times New Roman" w:hAnsi="Times New Roman" w:cs="Times New Roman"/>
          <w:sz w:val="24"/>
          <w:szCs w:val="24"/>
          <w:u w:val="single"/>
        </w:rPr>
      </w:pPr>
    </w:p>
    <w:p w14:paraId="0C3568A9"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 xml:space="preserve">כמות זו, חלק וסיפק הנאשם לבחורה עמה הגיע למסיבה, ובכתב האישום : " שהגיעה איתו למסיבה". לא מתוארת מכירה או הספקה לאחרים במסיבה, מלבד לזו שבאה עמו. היקף הספקה זה, לאדם אחד בנסיבות הגעתם יחד פועל לטובת הנאשם. </w:t>
      </w:r>
    </w:p>
    <w:p w14:paraId="77FCD71C" w14:textId="77777777" w:rsidR="008B2AF0" w:rsidRPr="008B2AF0" w:rsidRDefault="008B2AF0" w:rsidP="008B2AF0">
      <w:pPr>
        <w:pStyle w:val="aa"/>
        <w:spacing w:line="360" w:lineRule="auto"/>
        <w:jc w:val="both"/>
        <w:rPr>
          <w:rFonts w:ascii="Times New Roman" w:hAnsi="Times New Roman" w:cs="Times New Roman"/>
          <w:sz w:val="24"/>
          <w:szCs w:val="24"/>
          <w:u w:val="single"/>
        </w:rPr>
      </w:pPr>
    </w:p>
    <w:p w14:paraId="39D54475"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u w:val="single"/>
        </w:rPr>
      </w:pPr>
      <w:r w:rsidRPr="008B2AF0">
        <w:rPr>
          <w:rFonts w:ascii="Times New Roman" w:hAnsi="Times New Roman" w:cs="Times New Roman"/>
          <w:sz w:val="24"/>
          <w:szCs w:val="24"/>
          <w:rtl/>
        </w:rPr>
        <w:t xml:space="preserve">אין מדובר בשימוש עצמי, אלא באספקה לצעירה אחרת, ודווקא האטמוספירה של צעירים או צעירות, מכירים יותר או פחות, מהווה פלטפורמה לכניסה לעולם הסמים והאלכוהול כדרך להשתלבות במסיבה, בחברת הצעירים וכך הלחץ החברתי להשיג להפיץ  לחלוק ולהשתמש  גדל. יש המגיעים למסיבה עם "סמים ומצב רוח" כמעט כמו " נעליים גבוהות כובע ומימיה" בטיולי תנועות הנוער בשדות העמק. כדי לזכות במצב רוח שני חומרים ממכרים מופצים דרך כלל : סמים ואלכוהול. משטרת ישראל מבצעת פשיטות לא אחת. אך התופעה עדיין רחבה.  </w:t>
      </w:r>
    </w:p>
    <w:p w14:paraId="45B01CF0" w14:textId="77777777" w:rsidR="008B2AF0" w:rsidRPr="008B2AF0" w:rsidRDefault="008B2AF0" w:rsidP="008B2AF0">
      <w:pPr>
        <w:spacing w:line="360" w:lineRule="auto"/>
        <w:jc w:val="both"/>
        <w:rPr>
          <w:rFonts w:cs="Times New Roman"/>
          <w:u w:val="single"/>
        </w:rPr>
      </w:pPr>
    </w:p>
    <w:p w14:paraId="1052F443"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u w:val="single"/>
        </w:rPr>
      </w:pPr>
      <w:r w:rsidRPr="008B2AF0">
        <w:rPr>
          <w:rFonts w:ascii="Times New Roman" w:hAnsi="Times New Roman" w:cs="Times New Roman"/>
          <w:sz w:val="24"/>
          <w:szCs w:val="24"/>
          <w:rtl/>
        </w:rPr>
        <w:t>עבירת האספקה היא עבירה חמורה, הנאשם פגע בערכים המוגנים בכל הנוגע לעבירות הסמים, מספיק צעיר אחד ועוד אחד  המספק סם בכמות מזערית וכמוהו עוד אחרים כחלק מאטמוספירה כללית של "חגיגת סמים" שמלווה צעירים שחלקם לא חוזרים מדרך זו . אין לראות את הנאשם כפרט ויחיד בתוך התחום שמתאפיין בהפצת סמים במסיבות,</w:t>
      </w:r>
      <w:r w:rsidRPr="008B2AF0">
        <w:rPr>
          <w:rFonts w:ascii="Times New Roman" w:hAnsi="Times New Roman" w:cs="Times New Roman"/>
          <w:sz w:val="24"/>
          <w:szCs w:val="24"/>
        </w:rPr>
        <w:t xml:space="preserve"> </w:t>
      </w:r>
      <w:r w:rsidRPr="008B2AF0">
        <w:rPr>
          <w:rFonts w:ascii="Times New Roman" w:hAnsi="Times New Roman" w:cs="Times New Roman"/>
          <w:sz w:val="24"/>
          <w:szCs w:val="24"/>
          <w:rtl/>
        </w:rPr>
        <w:t>בין אם "מסיבות טבע" הרחק מהציבור ביערות או בין אם בבתים פרטיים. המלחמה בנגע הסמים אינה יכולה להצטמצם מבלי לראות את התופעה כולה באשר היא.</w:t>
      </w:r>
    </w:p>
    <w:p w14:paraId="59717658" w14:textId="77777777" w:rsidR="008B2AF0" w:rsidRPr="008B2AF0" w:rsidRDefault="008B2AF0" w:rsidP="008B2AF0">
      <w:pPr>
        <w:pStyle w:val="aa"/>
        <w:rPr>
          <w:rFonts w:ascii="Times New Roman" w:hAnsi="Times New Roman" w:cs="Times New Roman"/>
          <w:sz w:val="24"/>
          <w:szCs w:val="24"/>
          <w:u w:val="single"/>
          <w:rtl/>
        </w:rPr>
      </w:pPr>
    </w:p>
    <w:p w14:paraId="70D5FD29"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 xml:space="preserve">מדובר בסם מסוכן ולא אחת בשל תקלות שונות גם בחומר המסופק נגרמים נזקים לגוף ונפש ונערות כבר קיפחו חיים בשל טיב הסם זיופים מסכני חיים, כמויות והשפעותיהם על אדם זה או אחר באופן שונה, ועוד. הפוטנציאל הנזיקי גדול והוא ריאלי. </w:t>
      </w:r>
    </w:p>
    <w:p w14:paraId="5C5DFD03" w14:textId="77777777" w:rsidR="008B2AF0" w:rsidRPr="008B2AF0" w:rsidRDefault="008B2AF0" w:rsidP="008B2AF0">
      <w:pPr>
        <w:pStyle w:val="aa"/>
        <w:spacing w:line="360" w:lineRule="auto"/>
        <w:jc w:val="both"/>
        <w:rPr>
          <w:rFonts w:ascii="Times New Roman" w:hAnsi="Times New Roman" w:cs="Times New Roman"/>
          <w:sz w:val="24"/>
          <w:szCs w:val="24"/>
          <w:u w:val="single"/>
        </w:rPr>
      </w:pPr>
      <w:r w:rsidRPr="008B2AF0">
        <w:rPr>
          <w:rFonts w:ascii="Times New Roman" w:hAnsi="Times New Roman" w:cs="Times New Roman"/>
          <w:sz w:val="24"/>
          <w:szCs w:val="24"/>
          <w:rtl/>
        </w:rPr>
        <w:t xml:space="preserve"> </w:t>
      </w:r>
    </w:p>
    <w:p w14:paraId="1CC04451"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u w:val="single"/>
        </w:rPr>
      </w:pPr>
      <w:r w:rsidRPr="008B2AF0">
        <w:rPr>
          <w:rFonts w:ascii="Times New Roman" w:hAnsi="Times New Roman" w:cs="Times New Roman"/>
          <w:sz w:val="24"/>
          <w:szCs w:val="24"/>
          <w:rtl/>
        </w:rPr>
        <w:t xml:space="preserve">מכל המפורט לעיל, ומתוך העובדה שמדובר בסופו של יום במעשה שלא נעשה למטרת רווח כספי, וכמות הסם היכולה להיחשב למזערית, סבורני, כי מתחם הענישה ההולם לעבירה שביצע הנאשם בנסיבות המתוארות של הספקת סמים מסוכנים מן הסוג מושא כתב האישום, בכמות מינורית נע בין 3 חודשי מאסר בפועל שניתן לבצען  בעבודות שירות ברף התחתון לבין 9 חודשי מאסר ברף העליון במגבלות הנסיבות הדומות והמחמירות בהדרגה מבלי לפגוע במתחמים חמורים יותר לנסיבות אחרות לדרגותיהן בהתאמה , בצירוף רכיבי ענישה נלווים. </w:t>
      </w:r>
    </w:p>
    <w:p w14:paraId="1709A44E" w14:textId="77777777" w:rsidR="008B2AF0" w:rsidRPr="008B2AF0" w:rsidRDefault="008B2AF0" w:rsidP="008B2AF0">
      <w:pPr>
        <w:pStyle w:val="aa"/>
        <w:spacing w:line="360" w:lineRule="auto"/>
        <w:rPr>
          <w:rFonts w:ascii="Times New Roman" w:hAnsi="Times New Roman" w:cs="Times New Roman"/>
          <w:b/>
          <w:bCs/>
          <w:sz w:val="26"/>
          <w:szCs w:val="26"/>
        </w:rPr>
      </w:pPr>
    </w:p>
    <w:p w14:paraId="67F105BF" w14:textId="77777777" w:rsidR="008B2AF0" w:rsidRPr="008B2AF0" w:rsidRDefault="008B2AF0" w:rsidP="008B2AF0">
      <w:pPr>
        <w:pStyle w:val="aa"/>
        <w:spacing w:line="360" w:lineRule="auto"/>
        <w:jc w:val="both"/>
        <w:rPr>
          <w:rFonts w:ascii="Times New Roman" w:hAnsi="Times New Roman" w:cs="Times New Roman"/>
          <w:sz w:val="24"/>
          <w:szCs w:val="24"/>
          <w:u w:val="single"/>
          <w:rtl/>
        </w:rPr>
      </w:pPr>
      <w:r w:rsidRPr="008B2AF0">
        <w:rPr>
          <w:rFonts w:ascii="Times New Roman" w:hAnsi="Times New Roman" w:cs="Times New Roman"/>
          <w:b/>
          <w:bCs/>
          <w:sz w:val="26"/>
          <w:szCs w:val="26"/>
          <w:rtl/>
        </w:rPr>
        <w:t xml:space="preserve"> </w:t>
      </w:r>
      <w:r w:rsidRPr="008B2AF0">
        <w:rPr>
          <w:rFonts w:ascii="Times New Roman" w:hAnsi="Times New Roman" w:cs="Times New Roman"/>
          <w:b/>
          <w:bCs/>
          <w:sz w:val="24"/>
          <w:szCs w:val="24"/>
          <w:u w:val="single"/>
          <w:rtl/>
        </w:rPr>
        <w:t xml:space="preserve">נסיבות שאינן קשורות בעבירה : </w:t>
      </w:r>
    </w:p>
    <w:p w14:paraId="2476602F" w14:textId="77777777" w:rsidR="008B2AF0" w:rsidRPr="008B2AF0" w:rsidRDefault="008B2AF0" w:rsidP="008B2AF0">
      <w:pPr>
        <w:spacing w:line="360" w:lineRule="auto"/>
        <w:jc w:val="both"/>
        <w:rPr>
          <w:rFonts w:cs="Times New Roman"/>
        </w:rPr>
      </w:pPr>
    </w:p>
    <w:p w14:paraId="6C549ED9"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tl/>
        </w:rPr>
      </w:pPr>
      <w:r w:rsidRPr="008B2AF0">
        <w:rPr>
          <w:rFonts w:ascii="Times New Roman" w:hAnsi="Times New Roman" w:cs="Times New Roman"/>
          <w:sz w:val="24"/>
          <w:szCs w:val="24"/>
          <w:rtl/>
        </w:rPr>
        <w:t xml:space="preserve">מדובר בנאשם נעדר עבר פלילי. </w:t>
      </w:r>
    </w:p>
    <w:p w14:paraId="055ED862"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הנאשם אכן תורם לאחרונה את תרומתו לפרנסת משפחת אביו המטפלת בבן שהוא נכה, באופן הנדרש לסיוע כל בני המשפחה.</w:t>
      </w:r>
    </w:p>
    <w:p w14:paraId="229FCA4C"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הנאשם צעיר המבקש לבנות את עתידו ומדובר באירוע חד פעמי ושאחריו לא הסתבך עם החוק.</w:t>
      </w:r>
    </w:p>
    <w:p w14:paraId="67207CE8"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הנאשם מזה שבעה חודשים עובד בעבודה חדשה, וטרם בנה את ביתו ואת משפחתו.</w:t>
      </w:r>
    </w:p>
    <w:p w14:paraId="6464AC11" w14:textId="77777777" w:rsidR="008B2AF0" w:rsidRPr="008B2AF0" w:rsidRDefault="008B2AF0" w:rsidP="008B2AF0">
      <w:pPr>
        <w:pStyle w:val="aa"/>
        <w:numPr>
          <w:ilvl w:val="0"/>
          <w:numId w:val="1"/>
        </w:numPr>
        <w:spacing w:line="360" w:lineRule="auto"/>
        <w:jc w:val="both"/>
        <w:rPr>
          <w:rFonts w:ascii="Times New Roman" w:hAnsi="Times New Roman" w:cs="Times New Roman"/>
          <w:sz w:val="24"/>
          <w:szCs w:val="24"/>
        </w:rPr>
      </w:pPr>
      <w:r w:rsidRPr="008B2AF0">
        <w:rPr>
          <w:rFonts w:ascii="Times New Roman" w:hAnsi="Times New Roman" w:cs="Times New Roman"/>
          <w:sz w:val="24"/>
          <w:szCs w:val="24"/>
          <w:rtl/>
        </w:rPr>
        <w:t>הנאשם הודה, קיבל על עצמו את הדין, ויש ליתן לכך משקל לנוכח משאביו של הציבור שנחסכו במסגרת האינטרס הציבורי הכולל.</w:t>
      </w:r>
    </w:p>
    <w:p w14:paraId="0529F593" w14:textId="77777777" w:rsidR="008B2AF0" w:rsidRPr="008B2AF0" w:rsidRDefault="008B2AF0" w:rsidP="008B2AF0">
      <w:pPr>
        <w:spacing w:line="360" w:lineRule="auto"/>
        <w:jc w:val="both"/>
        <w:rPr>
          <w:rFonts w:cs="Times New Roman"/>
          <w:b/>
          <w:bCs/>
          <w:sz w:val="26"/>
          <w:szCs w:val="26"/>
          <w:rtl/>
        </w:rPr>
      </w:pPr>
    </w:p>
    <w:p w14:paraId="35BEC35F" w14:textId="77777777" w:rsidR="008B2AF0" w:rsidRPr="008B2AF0" w:rsidRDefault="008B2AF0" w:rsidP="008B2AF0">
      <w:pPr>
        <w:spacing w:line="360" w:lineRule="auto"/>
        <w:ind w:left="360"/>
        <w:jc w:val="both"/>
        <w:rPr>
          <w:rFonts w:cs="Times New Roman"/>
          <w:b/>
          <w:bCs/>
          <w:sz w:val="26"/>
          <w:szCs w:val="26"/>
          <w:rtl/>
        </w:rPr>
      </w:pPr>
      <w:r w:rsidRPr="008B2AF0">
        <w:rPr>
          <w:rFonts w:cs="Times New Roman"/>
          <w:b/>
          <w:bCs/>
          <w:sz w:val="26"/>
          <w:szCs w:val="26"/>
          <w:rtl/>
        </w:rPr>
        <w:t xml:space="preserve">דיון : </w:t>
      </w:r>
    </w:p>
    <w:p w14:paraId="7259EB7A" w14:textId="77777777" w:rsidR="008B2AF0" w:rsidRPr="008B2AF0" w:rsidRDefault="008B2AF0" w:rsidP="008B2AF0">
      <w:pPr>
        <w:spacing w:line="360" w:lineRule="auto"/>
        <w:jc w:val="both"/>
        <w:rPr>
          <w:rFonts w:cs="Times New Roman"/>
          <w:b/>
          <w:bCs/>
          <w:sz w:val="26"/>
          <w:szCs w:val="26"/>
          <w:rtl/>
        </w:rPr>
      </w:pPr>
    </w:p>
    <w:p w14:paraId="7EAB8A99" w14:textId="77777777" w:rsidR="008B2AF0" w:rsidRPr="008B2AF0" w:rsidRDefault="008B2AF0" w:rsidP="008B2AF0">
      <w:pPr>
        <w:numPr>
          <w:ilvl w:val="0"/>
          <w:numId w:val="1"/>
        </w:numPr>
        <w:spacing w:after="160" w:line="360" w:lineRule="auto"/>
        <w:contextualSpacing/>
        <w:jc w:val="both"/>
        <w:rPr>
          <w:rFonts w:eastAsia="Calibri" w:cs="Times New Roman"/>
          <w:rtl/>
        </w:rPr>
      </w:pPr>
      <w:r w:rsidRPr="008B2AF0">
        <w:rPr>
          <w:rFonts w:eastAsia="Calibri" w:cs="Times New Roman"/>
          <w:rtl/>
        </w:rPr>
        <w:t xml:space="preserve">אין חולק, כי עבירות הסמים הינן נגע חברתי שיש למגר , ועל בית המשפט לעשות תחת דקלרציה שאין עמה הרתעה . הפגיעה אינה רק ביחס  לחיי המשתמשים בסמים ובסביבתם המשפחתית אלא גם  בחלק מהמקרים, בביצוע עבירות רכוש, אלימות ועוד. במיוחד  לגבי עבירות הסחר והאספקה. </w:t>
      </w:r>
    </w:p>
    <w:p w14:paraId="15F10359" w14:textId="77777777" w:rsidR="008B2AF0" w:rsidRPr="008B2AF0" w:rsidRDefault="008B2AF0" w:rsidP="008B2AF0">
      <w:pPr>
        <w:numPr>
          <w:ilvl w:val="0"/>
          <w:numId w:val="1"/>
        </w:numPr>
        <w:spacing w:after="160" w:line="360" w:lineRule="auto"/>
        <w:contextualSpacing/>
        <w:jc w:val="both"/>
        <w:rPr>
          <w:rFonts w:eastAsia="Calibri" w:cs="Times New Roman"/>
        </w:rPr>
      </w:pPr>
      <w:r w:rsidRPr="008B2AF0">
        <w:rPr>
          <w:rFonts w:eastAsia="Calibri" w:cs="Times New Roman"/>
          <w:rtl/>
        </w:rPr>
        <w:t xml:space="preserve">למרות האמור,  יש להבדיל בין סוחרי סמים בארגוני פשע לבין  צעירים המבצעים עבירות סמים בנסיבות חברתיות, בכמויות מינוריות כבמקרה דנן. </w:t>
      </w:r>
    </w:p>
    <w:p w14:paraId="5A1A393C" w14:textId="77777777" w:rsidR="008B2AF0" w:rsidRPr="008B2AF0" w:rsidRDefault="008B2AF0" w:rsidP="008B2AF0">
      <w:pPr>
        <w:pStyle w:val="aa"/>
        <w:numPr>
          <w:ilvl w:val="0"/>
          <w:numId w:val="1"/>
        </w:numPr>
        <w:spacing w:line="360" w:lineRule="auto"/>
        <w:rPr>
          <w:rFonts w:ascii="Times New Roman" w:hAnsi="Times New Roman" w:cs="Times New Roman"/>
          <w:sz w:val="24"/>
          <w:szCs w:val="24"/>
        </w:rPr>
      </w:pPr>
      <w:r w:rsidRPr="008B2AF0">
        <w:rPr>
          <w:rFonts w:ascii="Times New Roman" w:hAnsi="Times New Roman" w:cs="Times New Roman"/>
          <w:sz w:val="24"/>
          <w:szCs w:val="24"/>
          <w:rtl/>
        </w:rPr>
        <w:t xml:space="preserve">הנאשם לא עבר הליך שיקומי במסגרת שירות המבחן, אומנם משום שטענו כי אין לו צורך בהליך שכזה, אך לא עומדים בפניי שיקולים לקולא בשל הליך שיקומי מוצלח שעבר במסגרת שירות המבחן. יש לזכור כי הנאשם משך השנים, מלבד אירוע זה, לא צבר רישום פלילי. יש להניח כי ההליך מהוה תהליך בפני עצמו. </w:t>
      </w:r>
    </w:p>
    <w:p w14:paraId="3B128CB6" w14:textId="77777777" w:rsidR="008B2AF0" w:rsidRPr="008B2AF0" w:rsidRDefault="008B2AF0" w:rsidP="008B2AF0">
      <w:pPr>
        <w:numPr>
          <w:ilvl w:val="0"/>
          <w:numId w:val="1"/>
        </w:numPr>
        <w:spacing w:after="160" w:line="360" w:lineRule="auto"/>
        <w:contextualSpacing/>
        <w:jc w:val="both"/>
        <w:rPr>
          <w:rFonts w:eastAsia="Calibri" w:cs="Times New Roman"/>
        </w:rPr>
      </w:pPr>
      <w:r w:rsidRPr="008B2AF0">
        <w:rPr>
          <w:rFonts w:eastAsia="Calibri" w:cs="Times New Roman"/>
          <w:rtl/>
        </w:rPr>
        <w:t xml:space="preserve">הנאשם העיד בפני כי הוא רוצה להתחיל את חייו, נמצא בזוגיות וברצונו להקים משפחה, החל לעבוד כמנהל מסעדה ב7 חודשים האחרונים, מדובר בנאשם צעיר, כיום כבן 26, אשר חלוף הזמן- כשנתיים מעת ביצוע העבירה, בהם לא ביצע הנאשם עבירה נוספת, העדר עברו הפלילי, כמות הסם שנתפס אשר לא ידועה למאשימה,  נזקפים לטובת הנאשם ומהווים מעין אינדיקציה לשיקומו. </w:t>
      </w:r>
    </w:p>
    <w:p w14:paraId="51ACFAC2" w14:textId="77777777" w:rsidR="008B2AF0" w:rsidRPr="008B2AF0" w:rsidRDefault="008B2AF0" w:rsidP="008B2AF0">
      <w:pPr>
        <w:numPr>
          <w:ilvl w:val="0"/>
          <w:numId w:val="1"/>
        </w:numPr>
        <w:spacing w:after="160" w:line="360" w:lineRule="auto"/>
        <w:contextualSpacing/>
        <w:jc w:val="both"/>
        <w:rPr>
          <w:rFonts w:eastAsia="Calibri" w:cs="Times New Roman"/>
        </w:rPr>
      </w:pPr>
      <w:r w:rsidRPr="008B2AF0">
        <w:rPr>
          <w:rFonts w:eastAsia="Calibri" w:cs="Times New Roman"/>
          <w:rtl/>
        </w:rPr>
        <w:t xml:space="preserve">עוד יצוין מצבו הבריאותי של הנאשם,  בחוות דעתו של הממונה על עבודות השירות דווח כי הנאשם בעל רקע מחלות כרוני בדמות פריצות דיסק והינו מטופל בקנאביס רפואי. </w:t>
      </w:r>
    </w:p>
    <w:p w14:paraId="741CB9BE" w14:textId="77777777" w:rsidR="008B2AF0" w:rsidRPr="008B2AF0" w:rsidRDefault="008B2AF0" w:rsidP="008B2AF0">
      <w:pPr>
        <w:pStyle w:val="aa"/>
        <w:numPr>
          <w:ilvl w:val="0"/>
          <w:numId w:val="1"/>
        </w:numPr>
        <w:spacing w:line="360" w:lineRule="auto"/>
        <w:rPr>
          <w:rFonts w:ascii="Times New Roman" w:hAnsi="Times New Roman" w:cs="Times New Roman"/>
          <w:sz w:val="24"/>
          <w:szCs w:val="24"/>
          <w:rtl/>
        </w:rPr>
      </w:pPr>
      <w:r w:rsidRPr="008B2AF0">
        <w:rPr>
          <w:rFonts w:ascii="Times New Roman" w:hAnsi="Times New Roman" w:cs="Times New Roman"/>
          <w:sz w:val="24"/>
          <w:szCs w:val="24"/>
          <w:rtl/>
        </w:rPr>
        <w:t>כאמור, בעת ביצוע העבירות היה הנאשם בן 23. הנאשם נעדר עבר פלילי ועבירה זו אינה מאפיינת אורח החיים. לגילו הצעיר של הנאשם יש אפוא משקל מסוים לצורך קביעת העונש המתאים לו.</w:t>
      </w:r>
    </w:p>
    <w:p w14:paraId="0D0EA2FD" w14:textId="77777777" w:rsidR="008B2AF0" w:rsidRPr="008B2AF0" w:rsidRDefault="008B2AF0" w:rsidP="008B2AF0">
      <w:pPr>
        <w:numPr>
          <w:ilvl w:val="0"/>
          <w:numId w:val="1"/>
        </w:numPr>
        <w:spacing w:after="160" w:line="360" w:lineRule="auto"/>
        <w:contextualSpacing/>
        <w:jc w:val="both"/>
        <w:rPr>
          <w:rFonts w:eastAsia="Calibri" w:cs="Times New Roman"/>
          <w:rtl/>
        </w:rPr>
      </w:pPr>
      <w:r w:rsidRPr="008B2AF0">
        <w:rPr>
          <w:rFonts w:eastAsia="Calibri" w:cs="Times New Roman"/>
          <w:rtl/>
        </w:rPr>
        <w:t xml:space="preserve">לנאשם נסיבות חיים מורכבות, אשר ניתן לומר כי הייתה להן השפעה ישירה על אורח חייו ועל הסתבכותו בעבירה בה הורשע. משמיעת "קורות חייו" של הנאשם, עולה תמונה של נאשם אשר תומך כלכלית במשפחתו,  לנאשם אח נכה ב100 אחוז  כאשר הנאשם יחד עם הוריו נושאים  בנטל גידולו מלידתו, לכן יש גם לשקול את הפגיעה הניכרת במשפחתו. </w:t>
      </w:r>
    </w:p>
    <w:p w14:paraId="058F8C38" w14:textId="77777777" w:rsidR="008B2AF0" w:rsidRPr="008B2AF0" w:rsidRDefault="008B2AF0" w:rsidP="008B2AF0">
      <w:pPr>
        <w:numPr>
          <w:ilvl w:val="0"/>
          <w:numId w:val="1"/>
        </w:numPr>
        <w:spacing w:after="160" w:line="360" w:lineRule="auto"/>
        <w:contextualSpacing/>
        <w:jc w:val="both"/>
        <w:rPr>
          <w:rFonts w:eastAsia="Calibri" w:cs="Times New Roman"/>
        </w:rPr>
      </w:pPr>
      <w:r w:rsidRPr="008B2AF0">
        <w:rPr>
          <w:rFonts w:eastAsia="Calibri" w:cs="Times New Roman"/>
          <w:rtl/>
        </w:rPr>
        <w:t xml:space="preserve">מאידך גיסא, מדובר בסם מהמסוכנים בפקודת הסמים, יש בכך מימד מחמיר, לנוכח סוג הסם הנחשב להיות ׳סם קשה׳ במיוחד. </w:t>
      </w:r>
    </w:p>
    <w:p w14:paraId="6F02FEAE" w14:textId="77777777" w:rsidR="008B2AF0" w:rsidRPr="008B2AF0" w:rsidRDefault="008B2AF0" w:rsidP="008B2AF0">
      <w:pPr>
        <w:numPr>
          <w:ilvl w:val="0"/>
          <w:numId w:val="1"/>
        </w:numPr>
        <w:spacing w:after="160" w:line="360" w:lineRule="auto"/>
        <w:contextualSpacing/>
        <w:jc w:val="both"/>
        <w:rPr>
          <w:rFonts w:eastAsia="Calibri" w:cs="Times New Roman"/>
        </w:rPr>
      </w:pPr>
      <w:r w:rsidRPr="008B2AF0">
        <w:rPr>
          <w:rFonts w:eastAsia="Calibri" w:cs="Times New Roman"/>
          <w:rtl/>
        </w:rPr>
        <w:t>הערך החברתי המוגן בעבירות סמים הוא הגנה על הציבור מפני נגע הסמים. הסוחרים בסמים הם אלה המאפשרים את הפצת הנגע, ובכך פוגעים בבריאות המשתמשים בסמים, באורח חייהם ובחברה כולה, אשר נפגעת מהשלכות השימוש בסמים- התמכרות ועבריינות נלוות המסכנת את שלום הציבור ובטחונו.</w:t>
      </w:r>
    </w:p>
    <w:p w14:paraId="60F15E35" w14:textId="77777777" w:rsidR="008B2AF0" w:rsidRPr="008B2AF0" w:rsidRDefault="008B2AF0" w:rsidP="008B2AF0">
      <w:pPr>
        <w:numPr>
          <w:ilvl w:val="0"/>
          <w:numId w:val="1"/>
        </w:numPr>
        <w:spacing w:after="160" w:line="360" w:lineRule="auto"/>
        <w:contextualSpacing/>
        <w:jc w:val="both"/>
        <w:rPr>
          <w:rFonts w:eastAsia="Calibri" w:cs="Times New Roman"/>
        </w:rPr>
      </w:pPr>
      <w:r w:rsidRPr="008B2AF0">
        <w:rPr>
          <w:rFonts w:eastAsia="Calibri" w:cs="Times New Roman"/>
          <w:rtl/>
        </w:rPr>
        <w:t xml:space="preserve">באיזון שבין חומרת העבירה והצורך בהרתעת הרבים, עקרון ההלימה, הטיפול הרפואי בקנאביס שלא יכול לאפשר גמילה טוטאלית מסמים, וזו הסיבה ככל הנראה שלא התבקש תסקיר שירות המבחן בתנאיו,  לבין מכלול השיקולים לקולא לרבות ההשלכות על תעסוקת הנאשם הצעיר שעתידו התעסוקתי לפניו, וגם לאחר שהענקתי משקל להעדר עבר פלילי ולטיפולה של המשפחה כולה באח הנכה, מה שבית המשפט מניח יתאפשר למשך תקופת ריצוי העונש ותנאיו – אין אני רואה מקום למקם הנאשם ברף שאינו ריצוי מאסר גם אם לתקופה קצרה ביותר בדרך של עבודות שירות, שאם לא כן, יערות מסיבות הטבע יכולים לייצר עוד הרבה ניירת של וועדות חוקה חוק ומשפט על " המלחמה בנגע הסמים " מלחמת חורמה ממש.., ועוד ניירת על דיוני תקציב המדינה לטובת " הרשות הלאומית למלחמה בסמים". </w:t>
      </w:r>
    </w:p>
    <w:p w14:paraId="26B800FB" w14:textId="77777777" w:rsidR="008B2AF0" w:rsidRPr="008B2AF0" w:rsidRDefault="008B2AF0" w:rsidP="008B2AF0">
      <w:pPr>
        <w:numPr>
          <w:ilvl w:val="0"/>
          <w:numId w:val="1"/>
        </w:numPr>
        <w:spacing w:after="160" w:line="360" w:lineRule="auto"/>
        <w:contextualSpacing/>
        <w:jc w:val="both"/>
        <w:rPr>
          <w:rFonts w:eastAsia="Calibri" w:cs="Times New Roman"/>
        </w:rPr>
      </w:pPr>
      <w:r w:rsidRPr="008B2AF0">
        <w:rPr>
          <w:rFonts w:eastAsia="Calibri" w:cs="Times New Roman"/>
          <w:rtl/>
        </w:rPr>
        <w:t xml:space="preserve">סלחנות יתר ללא איזון היא הפקרת החברה והציבור ובפרט הנוער כולו להפצות סמים. הנגע מגיע לשורות חיילים בצבא או במסגרתו , ומשם אלפי בדיקות קציני בריאות הנפש, אלפי תחקירים שחשפו שימוש בסמים, טרם קבלה לעבודה, סקרנות נעורים והתמכרות תמימים, וכך עתידם של צעירים נפגע. המפיצים לאדם אחד או כמה, הם:  מפיצים- הם חלק מהעברת סמים מאדם לאדם, ועל זאת נכתבו אותיות החוק המבקש יישום ואכיפה . עולם שנכווה במאורות סמים ואזורי שכונות מגורים שנשלטים על ידי כנופיות סמים, מזהיר כל מדינה להיזהר בצוננים של אספקה מינורית במסיבת " טבע". מסר סלחני מידי פירושו היתר . </w:t>
      </w:r>
    </w:p>
    <w:p w14:paraId="7C0A5BF8" w14:textId="77777777" w:rsidR="008B2AF0" w:rsidRPr="008B2AF0" w:rsidRDefault="008B2AF0" w:rsidP="008B2AF0">
      <w:pPr>
        <w:spacing w:after="160" w:line="360" w:lineRule="auto"/>
        <w:ind w:left="720"/>
        <w:contextualSpacing/>
        <w:jc w:val="both"/>
        <w:rPr>
          <w:rFonts w:eastAsia="Calibri" w:cs="Times New Roman"/>
        </w:rPr>
      </w:pPr>
    </w:p>
    <w:p w14:paraId="3477418A" w14:textId="77777777" w:rsidR="008B2AF0" w:rsidRPr="008B2AF0" w:rsidRDefault="008B2AF0" w:rsidP="008B2AF0">
      <w:pPr>
        <w:numPr>
          <w:ilvl w:val="0"/>
          <w:numId w:val="1"/>
        </w:numPr>
        <w:spacing w:after="160" w:line="360" w:lineRule="auto"/>
        <w:contextualSpacing/>
        <w:jc w:val="both"/>
        <w:rPr>
          <w:rFonts w:eastAsia="Calibri" w:cs="Times New Roman"/>
        </w:rPr>
      </w:pPr>
      <w:r w:rsidRPr="008B2AF0">
        <w:rPr>
          <w:rFonts w:eastAsia="Calibri" w:cs="Times New Roman"/>
          <w:rtl/>
        </w:rPr>
        <w:t xml:space="preserve">"מסיבת טבע" פירושה בתודעת צעירים ובוודאי בקרב רשויות האכיפה גם "מסיבת סמים" . נתתי דעתי לעובדה כי אין עולה מהמובא בפניי כי מדובר בסוחר סמים של מסיבות אלא במי שהביא עמו כמות לא ידועה מינורית לאחרת למסיבה. לא עולה כל אינדיקציה לתשלום ולפיכך בנסיבות אוזנה האספקה של סם מסוכן ביותר עם נסיבותיה וחוסרי כתב האישום בפרטי הכמות שאינם ידועים . </w:t>
      </w:r>
    </w:p>
    <w:p w14:paraId="5E1A1C21" w14:textId="77777777" w:rsidR="008B2AF0" w:rsidRPr="008B2AF0" w:rsidRDefault="008B2AF0" w:rsidP="008B2AF0">
      <w:pPr>
        <w:pStyle w:val="aa"/>
        <w:rPr>
          <w:rFonts w:ascii="Times New Roman" w:hAnsi="Times New Roman" w:cs="Times New Roman"/>
          <w:rtl/>
        </w:rPr>
      </w:pPr>
    </w:p>
    <w:p w14:paraId="2AB60564" w14:textId="77777777" w:rsidR="008B2AF0" w:rsidRPr="008B2AF0" w:rsidRDefault="008B2AF0" w:rsidP="008B2AF0">
      <w:pPr>
        <w:numPr>
          <w:ilvl w:val="0"/>
          <w:numId w:val="1"/>
        </w:numPr>
        <w:spacing w:after="160" w:line="360" w:lineRule="auto"/>
        <w:contextualSpacing/>
        <w:jc w:val="both"/>
        <w:rPr>
          <w:rFonts w:eastAsia="Calibri" w:cs="Times New Roman"/>
        </w:rPr>
      </w:pPr>
      <w:r w:rsidRPr="008B2AF0">
        <w:rPr>
          <w:rFonts w:eastAsia="Calibri" w:cs="Times New Roman"/>
          <w:rtl/>
        </w:rPr>
        <w:t xml:space="preserve">עולם הסמים מבוסס על עסקאות סמים וגם החזקה או אספקה נעוצה ברכישה קודמת ובהפצה. ה" טרנד" במסיבות, מחזק רווחיות וכדאיות, וכל העוסק בכך תורם לעולם שלם של שוק שחור כך בעולם . כך בארץ. לפיכך רכיב הקנס הענישתי חייב להרתיע ולבטא קשר תכליתי אינהרנטי זה. גם המספק היה צריך לרכוש או להשיג. נוכחותם  של הסמים קשור בגורמים שעסקו בכך. </w:t>
      </w:r>
    </w:p>
    <w:p w14:paraId="23F99A48" w14:textId="77777777" w:rsidR="008B2AF0" w:rsidRPr="008B2AF0" w:rsidRDefault="008B2AF0" w:rsidP="008B2AF0">
      <w:pPr>
        <w:spacing w:after="160" w:line="360" w:lineRule="auto"/>
        <w:ind w:left="720"/>
        <w:contextualSpacing/>
        <w:jc w:val="both"/>
        <w:rPr>
          <w:rFonts w:eastAsia="Calibri" w:cs="Times New Roman"/>
        </w:rPr>
      </w:pPr>
    </w:p>
    <w:p w14:paraId="39A0848A" w14:textId="77777777" w:rsidR="008B2AF0" w:rsidRPr="008B2AF0" w:rsidRDefault="008B2AF0" w:rsidP="008B2AF0">
      <w:pPr>
        <w:numPr>
          <w:ilvl w:val="0"/>
          <w:numId w:val="1"/>
        </w:numPr>
        <w:spacing w:after="160" w:line="360" w:lineRule="auto"/>
        <w:contextualSpacing/>
        <w:jc w:val="both"/>
        <w:rPr>
          <w:rFonts w:eastAsia="Calibri" w:cs="Times New Roman"/>
        </w:rPr>
      </w:pPr>
      <w:r w:rsidRPr="008B2AF0">
        <w:rPr>
          <w:rFonts w:eastAsia="Calibri" w:cs="Times New Roman"/>
          <w:rtl/>
        </w:rPr>
        <w:t xml:space="preserve">בין מאסר למספר חודשים ושאר רכיבי ענישה, לבין פגיעה לא מידתית בחייו ועתידו של מי שכשל באחת נעדר עבר פלילי, שהודה באספקה של סם כימי מסוכן בכמות מינורית ומטופל בקנאביס, יש לאזן התוצאה העונשית, בסבירות ענישתית שיש בה מן ההרתעה וההפרעה מחויבת המציאות לשגרת החיים בריצוי עונש המאסר על אספקת סם מסוכן מסוג מסוכן ביותר, אך מנגד תוצאה שאינה מנתקת בין הנאשם לעתידו לפרק זמן ארוך מידי. מדובר בסם מסוכן מסוג קטאמין וחומר נוסף אף הוא מסוכן כימיקלי . </w:t>
      </w:r>
    </w:p>
    <w:p w14:paraId="5E096771" w14:textId="77777777" w:rsidR="008B2AF0" w:rsidRPr="008B2AF0" w:rsidRDefault="008B2AF0" w:rsidP="008B2AF0">
      <w:pPr>
        <w:pStyle w:val="aa"/>
        <w:rPr>
          <w:rFonts w:ascii="Times New Roman" w:hAnsi="Times New Roman" w:cs="Times New Roman"/>
          <w:rtl/>
        </w:rPr>
      </w:pPr>
    </w:p>
    <w:p w14:paraId="29D23491" w14:textId="77777777" w:rsidR="008B2AF0" w:rsidRPr="008B2AF0" w:rsidRDefault="008B2AF0" w:rsidP="008B2AF0">
      <w:pPr>
        <w:numPr>
          <w:ilvl w:val="0"/>
          <w:numId w:val="1"/>
        </w:numPr>
        <w:spacing w:after="160" w:line="360" w:lineRule="auto"/>
        <w:contextualSpacing/>
        <w:jc w:val="both"/>
        <w:rPr>
          <w:rFonts w:eastAsia="Calibri" w:cs="Times New Roman"/>
        </w:rPr>
      </w:pPr>
      <w:r w:rsidRPr="008B2AF0">
        <w:rPr>
          <w:rFonts w:eastAsia="Calibri" w:cs="Times New Roman"/>
          <w:rtl/>
        </w:rPr>
        <w:t xml:space="preserve">יש לזכור כי אם היה קורה לבחורה  למכרה עמה בא למסיבה באשר היא , נזק בלתי הפיך לגוף ונפש , מה שעלול לקרות בהפצה של סמים במיוחד הכימיקליים שבהם, היה הנאשם מרצה עונש מאסר בפועל לתקופה ארוכה ועובד שנים לשלם את הפיצוי הנזיקי העונשי והאזרחי.  </w:t>
      </w:r>
    </w:p>
    <w:p w14:paraId="00376257" w14:textId="77777777" w:rsidR="008B2AF0" w:rsidRPr="008B2AF0" w:rsidRDefault="008B2AF0" w:rsidP="008B2AF0">
      <w:pPr>
        <w:spacing w:after="160" w:line="360" w:lineRule="auto"/>
        <w:contextualSpacing/>
        <w:jc w:val="both"/>
        <w:rPr>
          <w:rFonts w:eastAsia="Calibri" w:cs="Times New Roman"/>
          <w:sz w:val="22"/>
          <w:szCs w:val="22"/>
          <w:highlight w:val="yellow"/>
        </w:rPr>
      </w:pPr>
    </w:p>
    <w:p w14:paraId="67C457E7" w14:textId="77777777" w:rsidR="008B2AF0" w:rsidRPr="008B2AF0" w:rsidRDefault="008B2AF0" w:rsidP="008B2AF0">
      <w:pPr>
        <w:numPr>
          <w:ilvl w:val="0"/>
          <w:numId w:val="1"/>
        </w:numPr>
        <w:spacing w:before="120" w:after="120" w:line="360" w:lineRule="auto"/>
        <w:contextualSpacing/>
        <w:jc w:val="both"/>
        <w:rPr>
          <w:rFonts w:eastAsia="Calibri" w:cs="Times New Roman"/>
          <w:rtl/>
        </w:rPr>
      </w:pPr>
      <w:r w:rsidRPr="008B2AF0">
        <w:rPr>
          <w:rFonts w:eastAsia="Calibri" w:cs="Times New Roman"/>
          <w:rtl/>
        </w:rPr>
        <w:t>לאחר ששקלתי את מלוא השיקולים, לחומרה ולקולא, אני מוצא לנכון להשית על הנאשם את העונשים הבאים:</w:t>
      </w:r>
    </w:p>
    <w:p w14:paraId="726D30E0" w14:textId="77777777" w:rsidR="008B2AF0" w:rsidRPr="008B2AF0" w:rsidRDefault="008B2AF0" w:rsidP="008B2AF0">
      <w:pPr>
        <w:spacing w:after="160" w:line="256" w:lineRule="auto"/>
        <w:ind w:left="720"/>
        <w:contextualSpacing/>
        <w:rPr>
          <w:rFonts w:eastAsia="Calibri" w:cs="Times New Roman"/>
        </w:rPr>
      </w:pPr>
    </w:p>
    <w:p w14:paraId="61F9088B" w14:textId="77777777" w:rsidR="008B2AF0" w:rsidRPr="008B2AF0" w:rsidRDefault="008B2AF0" w:rsidP="008B2AF0">
      <w:pPr>
        <w:numPr>
          <w:ilvl w:val="0"/>
          <w:numId w:val="2"/>
        </w:numPr>
        <w:spacing w:after="160" w:line="360" w:lineRule="auto"/>
        <w:ind w:left="2160"/>
        <w:contextualSpacing/>
        <w:jc w:val="both"/>
        <w:rPr>
          <w:rFonts w:eastAsia="Calibri" w:cs="Times New Roman"/>
          <w:b/>
          <w:bCs/>
        </w:rPr>
      </w:pPr>
      <w:r w:rsidRPr="008B2AF0">
        <w:rPr>
          <w:rFonts w:eastAsia="Calibri" w:cs="Times New Roman"/>
          <w:b/>
          <w:bCs/>
          <w:rtl/>
        </w:rPr>
        <w:t xml:space="preserve">4 חודשי מאסר שירוצו בדרך של עבודות שירות בישיבת הסדר נווה דקלים זאת במשך חמישה ימים בשבוע, על פי הקבוע בחוק ועל פי הנחיית הממונה על עבודות השירות. </w:t>
      </w:r>
    </w:p>
    <w:p w14:paraId="29C9B069" w14:textId="77777777" w:rsidR="008B2AF0" w:rsidRPr="008B2AF0" w:rsidRDefault="008B2AF0" w:rsidP="008B2AF0">
      <w:pPr>
        <w:spacing w:after="160" w:line="360" w:lineRule="auto"/>
        <w:ind w:left="2160"/>
        <w:contextualSpacing/>
        <w:jc w:val="both"/>
        <w:rPr>
          <w:rFonts w:eastAsia="Calibri" w:cs="Times New Roman"/>
          <w:b/>
          <w:bCs/>
          <w:rtl/>
        </w:rPr>
      </w:pPr>
    </w:p>
    <w:p w14:paraId="398185E9" w14:textId="77777777" w:rsidR="008B2AF0" w:rsidRPr="008B2AF0" w:rsidRDefault="008B2AF0" w:rsidP="008B2AF0">
      <w:pPr>
        <w:spacing w:after="160" w:line="360" w:lineRule="auto"/>
        <w:ind w:left="2160"/>
        <w:contextualSpacing/>
        <w:jc w:val="both"/>
        <w:rPr>
          <w:rFonts w:eastAsia="Calibri" w:cs="Times New Roman"/>
          <w:b/>
          <w:bCs/>
          <w:rtl/>
        </w:rPr>
      </w:pPr>
      <w:r w:rsidRPr="008B2AF0">
        <w:rPr>
          <w:rFonts w:eastAsia="Calibri" w:cs="Times New Roman"/>
          <w:b/>
          <w:bCs/>
          <w:rtl/>
        </w:rPr>
        <w:t xml:space="preserve">הנאשם יתייצב לריצוי עונשו ביום </w:t>
      </w:r>
      <w:r w:rsidRPr="008B2AF0">
        <w:rPr>
          <w:rFonts w:eastAsia="Calibri" w:cs="Times New Roman"/>
          <w:b/>
          <w:bCs/>
        </w:rPr>
        <w:t>20/05/24</w:t>
      </w:r>
      <w:r w:rsidRPr="008B2AF0">
        <w:rPr>
          <w:rFonts w:eastAsia="Calibri" w:cs="Times New Roman"/>
          <w:b/>
          <w:bCs/>
          <w:rtl/>
        </w:rPr>
        <w:t xml:space="preserve"> עד השעה 08:00 במשרדי הממונה על עבודות השירות, מפקדת מחוז דרום, בסמוך לכלא אשל. מובהר, כי אם לא ניתן לשבץ הנאשם לריצוי עונשו במקום או במועד הקבועים בסעיף א׳ לעיל, יוכל הממונה על עבודות השירות לשבצו בכל מקום אחר לפי שיקול דעתו, וניתן בזאת צו כללי המורה כך. </w:t>
      </w:r>
    </w:p>
    <w:p w14:paraId="38FB0659" w14:textId="77777777" w:rsidR="008B2AF0" w:rsidRPr="008B2AF0" w:rsidRDefault="008B2AF0" w:rsidP="008B2AF0">
      <w:pPr>
        <w:spacing w:after="160" w:line="360" w:lineRule="auto"/>
        <w:ind w:left="2160"/>
        <w:contextualSpacing/>
        <w:jc w:val="both"/>
        <w:rPr>
          <w:rFonts w:eastAsia="Calibri" w:cs="Times New Roman"/>
          <w:b/>
          <w:bCs/>
        </w:rPr>
      </w:pPr>
    </w:p>
    <w:p w14:paraId="112F61D9" w14:textId="77777777" w:rsidR="008B2AF0" w:rsidRPr="008B2AF0" w:rsidRDefault="008B2AF0" w:rsidP="008B2AF0">
      <w:pPr>
        <w:spacing w:after="160" w:line="360" w:lineRule="auto"/>
        <w:ind w:left="2160"/>
        <w:contextualSpacing/>
        <w:jc w:val="both"/>
        <w:rPr>
          <w:rFonts w:eastAsia="Calibri" w:cs="Times New Roman"/>
          <w:b/>
          <w:bCs/>
        </w:rPr>
      </w:pPr>
      <w:r w:rsidRPr="008B2AF0">
        <w:rPr>
          <w:rFonts w:eastAsia="Calibri" w:cs="Times New Roman"/>
          <w:b/>
          <w:bCs/>
          <w:rtl/>
        </w:rPr>
        <w:t xml:space="preserve">עוד הובהר לנאשם, כי אם לא ימלא אחר כל ההנחיות שיקבל מהממונה על עבודות השירות או מי מטעמו, ותוגש בקשה להפקעת עונש זה, הנאשם ירצה יתרת העונש מאחורי סורג ובריח אלא אם כן יורה בית המשפט אחרת . </w:t>
      </w:r>
    </w:p>
    <w:p w14:paraId="61C96951" w14:textId="77777777" w:rsidR="008B2AF0" w:rsidRPr="008B2AF0" w:rsidRDefault="008B2AF0" w:rsidP="008B2AF0">
      <w:pPr>
        <w:numPr>
          <w:ilvl w:val="0"/>
          <w:numId w:val="2"/>
        </w:numPr>
        <w:spacing w:after="160" w:line="360" w:lineRule="auto"/>
        <w:ind w:left="2160"/>
        <w:contextualSpacing/>
        <w:jc w:val="both"/>
        <w:rPr>
          <w:rFonts w:eastAsia="Calibri" w:cs="Times New Roman"/>
          <w:b/>
          <w:bCs/>
        </w:rPr>
      </w:pPr>
      <w:r w:rsidRPr="008B2AF0">
        <w:rPr>
          <w:rFonts w:eastAsia="Calibri" w:cs="Times New Roman"/>
          <w:b/>
          <w:bCs/>
          <w:rtl/>
        </w:rPr>
        <w:t xml:space="preserve">12 חודשי מאסר מותנה למשך שלוש שנים מהיום והתנאי שהנאשם לא יעבור עבירה מסוג  פשע לפי </w:t>
      </w:r>
      <w:hyperlink r:id="rId21" w:history="1">
        <w:r w:rsidR="000325E2" w:rsidRPr="000325E2">
          <w:rPr>
            <w:rFonts w:eastAsia="Calibri" w:cs="Times New Roman"/>
            <w:b/>
            <w:bCs/>
            <w:color w:val="0000FF"/>
            <w:u w:val="single"/>
            <w:rtl/>
          </w:rPr>
          <w:t>פקודת הסמים המסוכנים</w:t>
        </w:r>
      </w:hyperlink>
      <w:r w:rsidRPr="008B2AF0">
        <w:rPr>
          <w:rFonts w:eastAsia="Calibri" w:cs="Times New Roman"/>
          <w:b/>
          <w:bCs/>
          <w:rtl/>
        </w:rPr>
        <w:t xml:space="preserve">( נוסח חדש) תשל"ג- 1973.   </w:t>
      </w:r>
    </w:p>
    <w:p w14:paraId="06DA3E11" w14:textId="77777777" w:rsidR="008B2AF0" w:rsidRPr="008B2AF0" w:rsidRDefault="008B2AF0" w:rsidP="008B2AF0">
      <w:pPr>
        <w:numPr>
          <w:ilvl w:val="0"/>
          <w:numId w:val="2"/>
        </w:numPr>
        <w:spacing w:after="160" w:line="360" w:lineRule="auto"/>
        <w:ind w:left="2160"/>
        <w:contextualSpacing/>
        <w:jc w:val="both"/>
        <w:rPr>
          <w:rFonts w:eastAsia="Calibri" w:cs="Times New Roman"/>
          <w:b/>
          <w:bCs/>
        </w:rPr>
      </w:pPr>
      <w:r w:rsidRPr="008B2AF0">
        <w:rPr>
          <w:rFonts w:eastAsia="Calibri" w:cs="Times New Roman"/>
          <w:b/>
          <w:bCs/>
          <w:rtl/>
        </w:rPr>
        <w:t xml:space="preserve">6 חודשי מאסר מותנה למשך שלוש שנים מהיום והתנאי שהנאשם לא יעבור עבירה מסוג  עוון לפי </w:t>
      </w:r>
      <w:hyperlink r:id="rId22" w:history="1">
        <w:r w:rsidR="000325E2" w:rsidRPr="000325E2">
          <w:rPr>
            <w:rFonts w:eastAsia="Calibri" w:cs="Times New Roman"/>
            <w:b/>
            <w:bCs/>
            <w:color w:val="0000FF"/>
            <w:u w:val="single"/>
            <w:rtl/>
          </w:rPr>
          <w:t>פקודת הסמים המסוכנים</w:t>
        </w:r>
      </w:hyperlink>
      <w:r w:rsidRPr="008B2AF0">
        <w:rPr>
          <w:rFonts w:eastAsia="Calibri" w:cs="Times New Roman"/>
          <w:b/>
          <w:bCs/>
          <w:rtl/>
        </w:rPr>
        <w:t xml:space="preserve">( נוסח חדש) תשל"ג- 1973.  </w:t>
      </w:r>
    </w:p>
    <w:p w14:paraId="7D8BCC64" w14:textId="77777777" w:rsidR="008B2AF0" w:rsidRPr="008B2AF0" w:rsidRDefault="008B2AF0" w:rsidP="008B2AF0">
      <w:pPr>
        <w:numPr>
          <w:ilvl w:val="0"/>
          <w:numId w:val="2"/>
        </w:numPr>
        <w:spacing w:after="160" w:line="360" w:lineRule="auto"/>
        <w:ind w:left="2160"/>
        <w:contextualSpacing/>
        <w:jc w:val="both"/>
        <w:rPr>
          <w:rFonts w:eastAsia="Calibri" w:cs="Times New Roman"/>
          <w:b/>
          <w:bCs/>
        </w:rPr>
      </w:pPr>
      <w:r w:rsidRPr="008B2AF0">
        <w:rPr>
          <w:rFonts w:eastAsia="Calibri" w:cs="Times New Roman"/>
          <w:b/>
          <w:bCs/>
          <w:rtl/>
        </w:rPr>
        <w:t xml:space="preserve">קנס בסך 5,000 ₪ או 50 ימי מאסר תמורתו. הקנס ישולם בעשרה תשלומים שווים ורצופים, החל ביום 10/08/24 ובכל עשירי בחודש לאחריו. אי תשלום אחד התשלומים במועד, תעמיד יתרת הקנס לפירעון מידי. </w:t>
      </w:r>
    </w:p>
    <w:p w14:paraId="772D1DB3" w14:textId="77777777" w:rsidR="008B2AF0" w:rsidRPr="008B2AF0" w:rsidRDefault="008B2AF0" w:rsidP="008B2AF0">
      <w:pPr>
        <w:spacing w:after="160" w:line="360" w:lineRule="auto"/>
        <w:ind w:left="1080"/>
        <w:contextualSpacing/>
        <w:jc w:val="both"/>
        <w:rPr>
          <w:rFonts w:eastAsia="Calibri" w:cs="Times New Roman"/>
          <w:b/>
          <w:bCs/>
        </w:rPr>
      </w:pPr>
    </w:p>
    <w:p w14:paraId="18D94228" w14:textId="77777777" w:rsidR="008B2AF0" w:rsidRPr="008B2AF0" w:rsidRDefault="008B2AF0" w:rsidP="008B2AF0">
      <w:pPr>
        <w:spacing w:line="360" w:lineRule="auto"/>
        <w:ind w:left="2880"/>
        <w:rPr>
          <w:rFonts w:cs="Times New Roman"/>
          <w:b/>
          <w:bCs/>
          <w:sz w:val="22"/>
          <w:szCs w:val="22"/>
          <w:rtl/>
        </w:rPr>
      </w:pPr>
    </w:p>
    <w:p w14:paraId="61CBC22F" w14:textId="77777777" w:rsidR="008B2AF0" w:rsidRPr="008B2AF0" w:rsidRDefault="008B2AF0" w:rsidP="008B2AF0">
      <w:pPr>
        <w:spacing w:line="360" w:lineRule="auto"/>
        <w:ind w:left="2880"/>
        <w:rPr>
          <w:rFonts w:cs="Times New Roman"/>
          <w:b/>
          <w:bCs/>
          <w:sz w:val="22"/>
          <w:szCs w:val="22"/>
        </w:rPr>
      </w:pPr>
      <w:r w:rsidRPr="008B2AF0">
        <w:rPr>
          <w:rFonts w:cs="Times New Roman"/>
          <w:b/>
          <w:bCs/>
          <w:sz w:val="22"/>
          <w:szCs w:val="22"/>
          <w:rtl/>
        </w:rPr>
        <w:t>את הקנס ניתן לשלם באחת מהדרכים הבאות:</w:t>
      </w:r>
    </w:p>
    <w:p w14:paraId="60E5741E" w14:textId="77777777" w:rsidR="008B2AF0" w:rsidRPr="008B2AF0" w:rsidRDefault="008B2AF0" w:rsidP="008B2AF0">
      <w:pPr>
        <w:spacing w:line="360" w:lineRule="auto"/>
        <w:ind w:left="2880"/>
        <w:rPr>
          <w:rFonts w:cs="Times New Roman"/>
          <w:sz w:val="22"/>
          <w:szCs w:val="22"/>
          <w:rtl/>
        </w:rPr>
      </w:pPr>
      <w:r w:rsidRPr="008B2AF0">
        <w:rPr>
          <w:rFonts w:cs="Times New Roman"/>
          <w:sz w:val="22"/>
          <w:szCs w:val="22"/>
          <w:rtl/>
        </w:rPr>
        <w:t>•</w:t>
      </w:r>
      <w:r w:rsidRPr="008B2AF0">
        <w:rPr>
          <w:rFonts w:cs="Times New Roman"/>
          <w:sz w:val="22"/>
          <w:szCs w:val="22"/>
          <w:rtl/>
        </w:rPr>
        <w:tab/>
        <w:t>תשלום בכרטיס אשראי באמצעות האתר המקוון של רשות האכיפה והגבייה בכתובת:-</w:t>
      </w:r>
      <w:r w:rsidRPr="008B2AF0">
        <w:rPr>
          <w:rFonts w:cs="Times New Roman"/>
          <w:sz w:val="22"/>
          <w:szCs w:val="22"/>
        </w:rPr>
        <w:t>Hyperlink Removed</w:t>
      </w:r>
      <w:r w:rsidRPr="008B2AF0">
        <w:rPr>
          <w:rFonts w:cs="Times New Roman"/>
          <w:sz w:val="22"/>
          <w:szCs w:val="22"/>
          <w:rtl/>
        </w:rPr>
        <w:t>- .</w:t>
      </w:r>
    </w:p>
    <w:p w14:paraId="5DA48414" w14:textId="77777777" w:rsidR="008B2AF0" w:rsidRPr="008B2AF0" w:rsidRDefault="008B2AF0" w:rsidP="008B2AF0">
      <w:pPr>
        <w:spacing w:line="360" w:lineRule="auto"/>
        <w:ind w:left="2880"/>
        <w:rPr>
          <w:rFonts w:cs="Times New Roman"/>
          <w:sz w:val="22"/>
          <w:szCs w:val="22"/>
          <w:rtl/>
        </w:rPr>
      </w:pPr>
      <w:r w:rsidRPr="008B2AF0">
        <w:rPr>
          <w:rFonts w:cs="Times New Roman"/>
          <w:sz w:val="22"/>
          <w:szCs w:val="22"/>
          <w:rtl/>
        </w:rPr>
        <w:t>•</w:t>
      </w:r>
      <w:r w:rsidRPr="008B2AF0">
        <w:rPr>
          <w:rFonts w:cs="Times New Roman"/>
          <w:sz w:val="22"/>
          <w:szCs w:val="22"/>
          <w:rtl/>
        </w:rPr>
        <w:tab/>
        <w:t>תשלום בשירות עצמי באמצעות מוקד שירות טלפוני של מרכז הגבייה, בטלפון שמספרו 35592* או, 073-205-5000.</w:t>
      </w:r>
    </w:p>
    <w:p w14:paraId="0B6BE3A9" w14:textId="77777777" w:rsidR="008B2AF0" w:rsidRPr="008B2AF0" w:rsidRDefault="008B2AF0" w:rsidP="008B2AF0">
      <w:pPr>
        <w:spacing w:line="360" w:lineRule="auto"/>
        <w:ind w:left="2880"/>
        <w:jc w:val="both"/>
        <w:rPr>
          <w:rFonts w:cs="Times New Roman"/>
          <w:sz w:val="22"/>
          <w:szCs w:val="22"/>
          <w:rtl/>
        </w:rPr>
      </w:pPr>
      <w:r w:rsidRPr="008B2AF0">
        <w:rPr>
          <w:rFonts w:cs="Times New Roman"/>
          <w:sz w:val="22"/>
          <w:szCs w:val="22"/>
          <w:rtl/>
        </w:rPr>
        <w:t>•</w:t>
      </w:r>
      <w:r w:rsidRPr="008B2AF0">
        <w:rPr>
          <w:rFonts w:cs="Times New Roman"/>
          <w:sz w:val="22"/>
          <w:szCs w:val="22"/>
          <w:rtl/>
        </w:rPr>
        <w:tab/>
        <w:t>תשלום במזומן בכל סניף של בנק הדואר, בהצגת תעודת זהות בלבד (אין צורך בהצגת שוברי תשלום)</w:t>
      </w:r>
    </w:p>
    <w:p w14:paraId="45098F8E" w14:textId="77777777" w:rsidR="008B2AF0" w:rsidRPr="008B2AF0" w:rsidRDefault="008B2AF0" w:rsidP="008B2AF0">
      <w:pPr>
        <w:spacing w:line="360" w:lineRule="auto"/>
        <w:ind w:left="2880"/>
        <w:jc w:val="both"/>
        <w:rPr>
          <w:rFonts w:cs="Times New Roman"/>
        </w:rPr>
      </w:pPr>
    </w:p>
    <w:p w14:paraId="1AD5072A" w14:textId="77777777" w:rsidR="008B2AF0" w:rsidRPr="008B2AF0" w:rsidRDefault="008B2AF0" w:rsidP="008B2AF0">
      <w:pPr>
        <w:spacing w:after="160" w:line="360" w:lineRule="auto"/>
        <w:ind w:left="720"/>
        <w:jc w:val="both"/>
        <w:rPr>
          <w:rFonts w:eastAsia="Calibri" w:cs="Times New Roman"/>
          <w:b/>
          <w:bCs/>
          <w:rtl/>
        </w:rPr>
      </w:pPr>
      <w:r w:rsidRPr="008B2AF0">
        <w:rPr>
          <w:rFonts w:eastAsia="Calibri" w:cs="Times New Roman"/>
          <w:b/>
          <w:bCs/>
          <w:rtl/>
        </w:rPr>
        <w:t xml:space="preserve">המזכירות תעביר עותק גזר הדין לשירות המבחן ולממונה על עבודות השירות, ומצופה כי יעשה כך גם ב"כ הנאשם. </w:t>
      </w:r>
    </w:p>
    <w:p w14:paraId="7980A228" w14:textId="77777777" w:rsidR="008B2AF0" w:rsidRPr="008B2AF0" w:rsidRDefault="000325E2" w:rsidP="008B2AF0">
      <w:pPr>
        <w:spacing w:after="160" w:line="360" w:lineRule="auto"/>
        <w:ind w:left="720"/>
        <w:jc w:val="both"/>
        <w:rPr>
          <w:rFonts w:eastAsia="Calibri" w:cs="Times New Roman"/>
          <w:b/>
          <w:bCs/>
        </w:rPr>
      </w:pPr>
      <w:r w:rsidRPr="000325E2">
        <w:rPr>
          <w:rFonts w:eastAsia="Calibri" w:cs="Times New Roman"/>
          <w:b/>
          <w:bCs/>
          <w:color w:val="FFFFFF"/>
          <w:sz w:val="2"/>
          <w:szCs w:val="2"/>
          <w:rtl/>
        </w:rPr>
        <w:t>5129371</w:t>
      </w:r>
      <w:r w:rsidR="008B2AF0" w:rsidRPr="008B2AF0">
        <w:rPr>
          <w:rFonts w:eastAsia="Calibri" w:cs="Times New Roman"/>
          <w:b/>
          <w:bCs/>
          <w:rtl/>
        </w:rPr>
        <w:t>ניתן בזה צו להשמדת מוצג בתיק ככל שקיים כפוף לשיקול דעת הקצין הממונה על החקירה.</w:t>
      </w:r>
    </w:p>
    <w:p w14:paraId="56D9D8CF" w14:textId="77777777" w:rsidR="008B2AF0" w:rsidRPr="008B2AF0" w:rsidRDefault="000325E2" w:rsidP="008B2AF0">
      <w:pPr>
        <w:spacing w:after="160" w:line="360" w:lineRule="auto"/>
        <w:ind w:left="720"/>
        <w:jc w:val="both"/>
        <w:rPr>
          <w:rFonts w:eastAsia="Calibri" w:cs="Times New Roman"/>
          <w:rtl/>
        </w:rPr>
      </w:pPr>
      <w:r w:rsidRPr="000325E2">
        <w:rPr>
          <w:rFonts w:eastAsia="Calibri" w:cs="Times New Roman"/>
          <w:color w:val="FFFFFF"/>
          <w:sz w:val="2"/>
          <w:szCs w:val="2"/>
          <w:rtl/>
        </w:rPr>
        <w:t>54678313</w:t>
      </w:r>
      <w:r w:rsidR="008B2AF0" w:rsidRPr="008B2AF0">
        <w:rPr>
          <w:rFonts w:eastAsia="Calibri" w:cs="Times New Roman"/>
          <w:rtl/>
        </w:rPr>
        <w:t>זכות ערעור כחוק.</w:t>
      </w:r>
    </w:p>
    <w:p w14:paraId="7E5F55D6" w14:textId="77777777" w:rsidR="008B2AF0" w:rsidRPr="008B2AF0" w:rsidRDefault="008B2AF0" w:rsidP="008B2AF0">
      <w:pPr>
        <w:rPr>
          <w:rFonts w:cs="Times New Roman"/>
          <w:b/>
          <w:bCs/>
          <w:sz w:val="26"/>
          <w:szCs w:val="26"/>
          <w:rtl/>
        </w:rPr>
      </w:pPr>
    </w:p>
    <w:p w14:paraId="2A6CEE60" w14:textId="77777777" w:rsidR="008B2AF0" w:rsidRPr="008B2AF0" w:rsidRDefault="000325E2" w:rsidP="008B2AF0">
      <w:pPr>
        <w:spacing w:line="360" w:lineRule="auto"/>
        <w:jc w:val="both"/>
        <w:rPr>
          <w:rFonts w:cs="Times New Roman"/>
          <w:b/>
          <w:bCs/>
          <w:sz w:val="26"/>
          <w:szCs w:val="26"/>
          <w:rtl/>
        </w:rPr>
      </w:pPr>
      <w:bookmarkStart w:id="8" w:name="Nitan"/>
      <w:r>
        <w:rPr>
          <w:rFonts w:cs="Times New Roman"/>
          <w:b/>
          <w:bCs/>
          <w:sz w:val="26"/>
          <w:szCs w:val="26"/>
          <w:rtl/>
        </w:rPr>
        <w:t xml:space="preserve">ניתן היום,  י"ח אדר ב' תשפ"ד, 28 מרץ 2024, במעמד הצדדים. </w:t>
      </w:r>
      <w:bookmarkEnd w:id="8"/>
      <w:r w:rsidR="008B2AF0" w:rsidRPr="008B2AF0">
        <w:rPr>
          <w:rFonts w:cs="Times New Roman"/>
          <w:b/>
          <w:bCs/>
          <w:sz w:val="26"/>
          <w:szCs w:val="26"/>
          <w:rtl/>
        </w:rPr>
        <w:tab/>
      </w:r>
      <w:r w:rsidR="008B2AF0" w:rsidRPr="008B2AF0">
        <w:rPr>
          <w:rFonts w:cs="Times New Roman"/>
          <w:b/>
          <w:bCs/>
          <w:sz w:val="26"/>
          <w:szCs w:val="26"/>
          <w:rtl/>
        </w:rPr>
        <w:tab/>
      </w:r>
      <w:r w:rsidR="008B2AF0" w:rsidRPr="008B2AF0">
        <w:rPr>
          <w:rFonts w:cs="Times New Roman"/>
          <w:b/>
          <w:bCs/>
          <w:sz w:val="26"/>
          <w:szCs w:val="26"/>
          <w:rtl/>
        </w:rPr>
        <w:tab/>
      </w:r>
      <w:r w:rsidR="008B2AF0" w:rsidRPr="008B2AF0">
        <w:rPr>
          <w:rFonts w:cs="Times New Roman"/>
          <w:b/>
          <w:bCs/>
          <w:sz w:val="26"/>
          <w:szCs w:val="26"/>
          <w:rtl/>
        </w:rPr>
        <w:tab/>
      </w:r>
      <w:r w:rsidR="008B2AF0" w:rsidRPr="008B2AF0">
        <w:rPr>
          <w:rFonts w:cs="Times New Roman"/>
          <w:b/>
          <w:bCs/>
          <w:sz w:val="26"/>
          <w:szCs w:val="26"/>
          <w:rtl/>
        </w:rPr>
        <w:tab/>
      </w:r>
      <w:r w:rsidR="008B2AF0" w:rsidRPr="008B2AF0">
        <w:rPr>
          <w:rFonts w:cs="Times New Roman"/>
          <w:b/>
          <w:bCs/>
          <w:sz w:val="26"/>
          <w:szCs w:val="26"/>
          <w:rtl/>
        </w:rPr>
        <w:tab/>
      </w:r>
      <w:r w:rsidR="008B2AF0" w:rsidRPr="008B2AF0">
        <w:rPr>
          <w:rFonts w:cs="Times New Roman"/>
          <w:b/>
          <w:bCs/>
          <w:sz w:val="26"/>
          <w:szCs w:val="26"/>
          <w:rtl/>
        </w:rPr>
        <w:tab/>
        <w:t xml:space="preserve">         </w:t>
      </w:r>
    </w:p>
    <w:p w14:paraId="3001A7A0" w14:textId="77777777" w:rsidR="008B2AF0" w:rsidRPr="004B5AE0" w:rsidRDefault="008B2AF0" w:rsidP="000325E2">
      <w:pPr>
        <w:jc w:val="center"/>
      </w:pPr>
      <w:r w:rsidRPr="008B2AF0">
        <w:rPr>
          <w:rFonts w:cs="Times New Roman"/>
          <w:b/>
          <w:bCs/>
          <w:sz w:val="26"/>
          <w:szCs w:val="26"/>
          <w:rtl/>
        </w:rPr>
        <w:t xml:space="preserve">   </w:t>
      </w:r>
      <w:r w:rsidRPr="008B2AF0">
        <w:rPr>
          <w:rFonts w:cs="Times New Roman"/>
          <w:b/>
          <w:bCs/>
          <w:sz w:val="26"/>
          <w:szCs w:val="26"/>
          <w:rtl/>
        </w:rPr>
        <w:tab/>
      </w:r>
      <w:r w:rsidRPr="008B2AF0">
        <w:rPr>
          <w:rFonts w:cs="Times New Roman"/>
          <w:b/>
          <w:bCs/>
          <w:sz w:val="26"/>
          <w:szCs w:val="26"/>
          <w:rtl/>
        </w:rPr>
        <w:tab/>
      </w:r>
      <w:r w:rsidRPr="008B2AF0">
        <w:rPr>
          <w:rFonts w:cs="Times New Roman"/>
          <w:b/>
          <w:bCs/>
          <w:sz w:val="26"/>
          <w:szCs w:val="26"/>
          <w:rtl/>
        </w:rPr>
        <w:tab/>
      </w:r>
      <w:r w:rsidRPr="008B2AF0">
        <w:rPr>
          <w:rFonts w:cs="Times New Roman"/>
          <w:b/>
          <w:bCs/>
          <w:sz w:val="26"/>
          <w:szCs w:val="26"/>
          <w:rtl/>
        </w:rPr>
        <w:tab/>
      </w:r>
      <w:r w:rsidRPr="008B2AF0">
        <w:rPr>
          <w:rFonts w:cs="Times New Roman"/>
          <w:b/>
          <w:bCs/>
          <w:sz w:val="26"/>
          <w:szCs w:val="26"/>
          <w:rtl/>
        </w:rPr>
        <w:tab/>
      </w:r>
    </w:p>
    <w:p w14:paraId="4A887B4B" w14:textId="77777777" w:rsidR="008B2AF0" w:rsidRPr="008B2AF0" w:rsidRDefault="008B2AF0" w:rsidP="008B2AF0">
      <w:pPr>
        <w:jc w:val="center"/>
        <w:rPr>
          <w:rFonts w:cs="Times New Roman"/>
          <w:b/>
          <w:bCs/>
          <w:sz w:val="26"/>
          <w:szCs w:val="26"/>
          <w:rtl/>
        </w:rPr>
      </w:pPr>
    </w:p>
    <w:p w14:paraId="70EEC1BD" w14:textId="77777777" w:rsidR="004C7D26" w:rsidRPr="000325E2" w:rsidRDefault="004C7D26" w:rsidP="000325E2">
      <w:pPr>
        <w:keepNext/>
        <w:rPr>
          <w:rFonts w:ascii="David" w:hAnsi="David"/>
          <w:color w:val="000000"/>
          <w:sz w:val="22"/>
          <w:szCs w:val="22"/>
          <w:rtl/>
        </w:rPr>
      </w:pPr>
    </w:p>
    <w:p w14:paraId="128B532B" w14:textId="77777777" w:rsidR="000325E2" w:rsidRPr="000325E2" w:rsidRDefault="000325E2" w:rsidP="000325E2">
      <w:pPr>
        <w:keepNext/>
        <w:rPr>
          <w:rFonts w:ascii="David" w:hAnsi="David"/>
          <w:color w:val="000000"/>
          <w:sz w:val="22"/>
          <w:szCs w:val="22"/>
          <w:rtl/>
        </w:rPr>
      </w:pPr>
      <w:r w:rsidRPr="000325E2">
        <w:rPr>
          <w:rFonts w:ascii="David" w:hAnsi="David"/>
          <w:color w:val="000000"/>
          <w:sz w:val="22"/>
          <w:szCs w:val="22"/>
          <w:rtl/>
        </w:rPr>
        <w:t>אריה דורני דורון 54678313</w:t>
      </w:r>
    </w:p>
    <w:p w14:paraId="0602547E" w14:textId="77777777" w:rsidR="000325E2" w:rsidRDefault="000325E2" w:rsidP="000325E2">
      <w:r w:rsidRPr="000325E2">
        <w:rPr>
          <w:color w:val="000000"/>
          <w:rtl/>
        </w:rPr>
        <w:t>נוסח מסמך זה כפוף לשינויי ניסוח ועריכה</w:t>
      </w:r>
    </w:p>
    <w:p w14:paraId="22701E46" w14:textId="77777777" w:rsidR="000325E2" w:rsidRDefault="000325E2" w:rsidP="000325E2">
      <w:pPr>
        <w:rPr>
          <w:rtl/>
        </w:rPr>
      </w:pPr>
    </w:p>
    <w:p w14:paraId="42461542" w14:textId="77777777" w:rsidR="000325E2" w:rsidRDefault="000325E2" w:rsidP="000325E2">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15AA56CD" w14:textId="77777777" w:rsidR="000325E2" w:rsidRPr="000325E2" w:rsidRDefault="000325E2" w:rsidP="000325E2">
      <w:pPr>
        <w:jc w:val="center"/>
        <w:rPr>
          <w:color w:val="0000FF"/>
          <w:u w:val="single"/>
        </w:rPr>
      </w:pPr>
    </w:p>
    <w:sectPr w:rsidR="000325E2" w:rsidRPr="000325E2" w:rsidSect="000325E2">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8CA35" w14:textId="77777777" w:rsidR="004E5914" w:rsidRDefault="004E5914" w:rsidP="00600061">
      <w:r>
        <w:separator/>
      </w:r>
    </w:p>
  </w:endnote>
  <w:endnote w:type="continuationSeparator" w:id="0">
    <w:p w14:paraId="534C1B63" w14:textId="77777777" w:rsidR="004E5914" w:rsidRDefault="004E5914" w:rsidP="00600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4CCAC" w14:textId="77777777" w:rsidR="000325E2" w:rsidRDefault="000325E2" w:rsidP="000325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CCB20F" w14:textId="77777777" w:rsidR="00EE6E77" w:rsidRPr="000325E2" w:rsidRDefault="000325E2" w:rsidP="000325E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C0606" w14:textId="77777777" w:rsidR="000325E2" w:rsidRDefault="000325E2" w:rsidP="000325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72A7">
      <w:rPr>
        <w:rFonts w:ascii="FrankRuehl" w:hAnsi="FrankRuehl" w:cs="FrankRuehl"/>
        <w:noProof/>
        <w:rtl/>
      </w:rPr>
      <w:t>1</w:t>
    </w:r>
    <w:r>
      <w:rPr>
        <w:rFonts w:ascii="FrankRuehl" w:hAnsi="FrankRuehl" w:cs="FrankRuehl"/>
        <w:rtl/>
      </w:rPr>
      <w:fldChar w:fldCharType="end"/>
    </w:r>
  </w:p>
  <w:p w14:paraId="10DFD572" w14:textId="77777777" w:rsidR="00EE6E77" w:rsidRPr="000325E2" w:rsidRDefault="000325E2" w:rsidP="000325E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CD90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A09AB" w14:textId="77777777" w:rsidR="004E5914" w:rsidRDefault="004E5914" w:rsidP="00600061">
      <w:r>
        <w:separator/>
      </w:r>
    </w:p>
  </w:footnote>
  <w:footnote w:type="continuationSeparator" w:id="0">
    <w:p w14:paraId="71F7C9D7" w14:textId="77777777" w:rsidR="004E5914" w:rsidRDefault="004E5914" w:rsidP="00600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73545" w14:textId="77777777" w:rsidR="000325E2" w:rsidRPr="000325E2" w:rsidRDefault="000325E2" w:rsidP="000325E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62333-01-23</w:t>
    </w:r>
    <w:r>
      <w:rPr>
        <w:rFonts w:ascii="David" w:hAnsi="David"/>
        <w:color w:val="000000"/>
        <w:sz w:val="22"/>
        <w:szCs w:val="22"/>
        <w:rtl/>
      </w:rPr>
      <w:tab/>
      <w:t xml:space="preserve"> מדינת ישראל נ' אדיר בן יקר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629BC" w14:textId="77777777" w:rsidR="000325E2" w:rsidRPr="000325E2" w:rsidRDefault="000325E2" w:rsidP="000325E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62333-01-23</w:t>
    </w:r>
    <w:r>
      <w:rPr>
        <w:rFonts w:ascii="David" w:hAnsi="David"/>
        <w:color w:val="000000"/>
        <w:sz w:val="22"/>
        <w:szCs w:val="22"/>
        <w:rtl/>
      </w:rPr>
      <w:tab/>
      <w:t xml:space="preserve"> מדינת ישראל נ' אדיר בן יקר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F7D28"/>
    <w:multiLevelType w:val="hybridMultilevel"/>
    <w:tmpl w:val="280CB6A4"/>
    <w:lvl w:ilvl="0" w:tplc="548E2E9C">
      <w:start w:val="1"/>
      <w:numFmt w:val="decimal"/>
      <w:lvlText w:val="%1."/>
      <w:lvlJc w:val="left"/>
      <w:pPr>
        <w:ind w:left="720" w:hanging="360"/>
      </w:pPr>
      <w:rPr>
        <w:rFonts w:ascii="David" w:hAnsi="David" w:cs="David"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DE33906"/>
    <w:multiLevelType w:val="hybridMultilevel"/>
    <w:tmpl w:val="BB24C944"/>
    <w:lvl w:ilvl="0" w:tplc="4A1ED7D0">
      <w:start w:val="1"/>
      <w:numFmt w:val="hebrew1"/>
      <w:lvlText w:val="%1."/>
      <w:lvlJc w:val="left"/>
      <w:pPr>
        <w:ind w:left="1080" w:hanging="360"/>
      </w:pPr>
    </w:lvl>
    <w:lvl w:ilvl="1" w:tplc="EFDC80B2">
      <w:start w:val="1"/>
      <w:numFmt w:val="lowerLetter"/>
      <w:lvlText w:val="%2."/>
      <w:lvlJc w:val="left"/>
      <w:pPr>
        <w:ind w:left="1800" w:hanging="360"/>
      </w:pPr>
    </w:lvl>
    <w:lvl w:ilvl="2" w:tplc="B47EF37A">
      <w:start w:val="1"/>
      <w:numFmt w:val="lowerRoman"/>
      <w:lvlText w:val="%3."/>
      <w:lvlJc w:val="right"/>
      <w:pPr>
        <w:ind w:left="2520" w:hanging="180"/>
      </w:pPr>
    </w:lvl>
    <w:lvl w:ilvl="3" w:tplc="4E6259F8">
      <w:start w:val="1"/>
      <w:numFmt w:val="decimal"/>
      <w:lvlText w:val="%4."/>
      <w:lvlJc w:val="left"/>
      <w:pPr>
        <w:ind w:left="3240" w:hanging="360"/>
      </w:pPr>
    </w:lvl>
    <w:lvl w:ilvl="4" w:tplc="EF5E9606">
      <w:start w:val="1"/>
      <w:numFmt w:val="lowerLetter"/>
      <w:lvlText w:val="%5."/>
      <w:lvlJc w:val="left"/>
      <w:pPr>
        <w:ind w:left="3960" w:hanging="360"/>
      </w:pPr>
    </w:lvl>
    <w:lvl w:ilvl="5" w:tplc="119000DA">
      <w:start w:val="1"/>
      <w:numFmt w:val="lowerRoman"/>
      <w:lvlText w:val="%6."/>
      <w:lvlJc w:val="right"/>
      <w:pPr>
        <w:ind w:left="4680" w:hanging="180"/>
      </w:pPr>
    </w:lvl>
    <w:lvl w:ilvl="6" w:tplc="26A61838">
      <w:start w:val="1"/>
      <w:numFmt w:val="decimal"/>
      <w:lvlText w:val="%7."/>
      <w:lvlJc w:val="left"/>
      <w:pPr>
        <w:ind w:left="5400" w:hanging="360"/>
      </w:pPr>
    </w:lvl>
    <w:lvl w:ilvl="7" w:tplc="7BA04360">
      <w:start w:val="1"/>
      <w:numFmt w:val="lowerLetter"/>
      <w:lvlText w:val="%8."/>
      <w:lvlJc w:val="left"/>
      <w:pPr>
        <w:ind w:left="6120" w:hanging="360"/>
      </w:pPr>
    </w:lvl>
    <w:lvl w:ilvl="8" w:tplc="12966000">
      <w:start w:val="1"/>
      <w:numFmt w:val="lowerRoman"/>
      <w:lvlText w:val="%9."/>
      <w:lvlJc w:val="right"/>
      <w:pPr>
        <w:ind w:left="6840" w:hanging="180"/>
      </w:pPr>
    </w:lvl>
  </w:abstractNum>
  <w:num w:numId="1" w16cid:durableId="377556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03696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2AF0"/>
    <w:rsid w:val="000325E2"/>
    <w:rsid w:val="000F2F74"/>
    <w:rsid w:val="001B5A3B"/>
    <w:rsid w:val="001E3B0C"/>
    <w:rsid w:val="00263915"/>
    <w:rsid w:val="004C7D26"/>
    <w:rsid w:val="004E5914"/>
    <w:rsid w:val="00600061"/>
    <w:rsid w:val="00847BE0"/>
    <w:rsid w:val="008703A2"/>
    <w:rsid w:val="008B2AF0"/>
    <w:rsid w:val="00A81319"/>
    <w:rsid w:val="00EB0006"/>
    <w:rsid w:val="00EE6E77"/>
    <w:rsid w:val="00F858B2"/>
    <w:rsid w:val="00FA72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1DAC37"/>
  <w15:chartTrackingRefBased/>
  <w15:docId w15:val="{08929313-DE96-45CB-81E8-8640425C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2A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2AF0"/>
    <w:pPr>
      <w:tabs>
        <w:tab w:val="center" w:pos="4153"/>
        <w:tab w:val="right" w:pos="8306"/>
      </w:tabs>
    </w:pPr>
  </w:style>
  <w:style w:type="character" w:customStyle="1" w:styleId="a4">
    <w:name w:val="כותרת עליונה תו"/>
    <w:link w:val="a3"/>
    <w:rsid w:val="008B2AF0"/>
    <w:rPr>
      <w:rFonts w:ascii="Times New Roman" w:eastAsia="Times New Roman" w:hAnsi="Times New Roman" w:cs="David"/>
      <w:sz w:val="24"/>
      <w:szCs w:val="24"/>
    </w:rPr>
  </w:style>
  <w:style w:type="paragraph" w:styleId="a5">
    <w:name w:val="footer"/>
    <w:basedOn w:val="a"/>
    <w:link w:val="a6"/>
    <w:rsid w:val="008B2AF0"/>
    <w:pPr>
      <w:tabs>
        <w:tab w:val="center" w:pos="4153"/>
        <w:tab w:val="right" w:pos="8306"/>
      </w:tabs>
    </w:pPr>
  </w:style>
  <w:style w:type="character" w:customStyle="1" w:styleId="a6">
    <w:name w:val="כותרת תחתונה תו"/>
    <w:link w:val="a5"/>
    <w:rsid w:val="008B2AF0"/>
    <w:rPr>
      <w:rFonts w:ascii="Times New Roman" w:eastAsia="Times New Roman" w:hAnsi="Times New Roman" w:cs="David"/>
      <w:sz w:val="24"/>
      <w:szCs w:val="24"/>
    </w:rPr>
  </w:style>
  <w:style w:type="table" w:styleId="a7">
    <w:name w:val="Table Grid"/>
    <w:basedOn w:val="a1"/>
    <w:rsid w:val="008B2A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2AF0"/>
  </w:style>
  <w:style w:type="character" w:styleId="Hyperlink">
    <w:name w:val="Hyperlink"/>
    <w:rsid w:val="008B2AF0"/>
    <w:rPr>
      <w:color w:val="0000FF"/>
      <w:u w:val="single"/>
    </w:rPr>
  </w:style>
  <w:style w:type="character" w:customStyle="1" w:styleId="a9">
    <w:name w:val="פיסקת רשימה תו"/>
    <w:link w:val="aa"/>
    <w:locked/>
    <w:rsid w:val="008B2AF0"/>
    <w:rPr>
      <w:rFonts w:ascii="Calibri" w:eastAsia="Calibri" w:hAnsi="Calibri" w:cs="Arial"/>
    </w:rPr>
  </w:style>
  <w:style w:type="paragraph" w:styleId="aa">
    <w:name w:val="List Paragraph"/>
    <w:basedOn w:val="a"/>
    <w:link w:val="a9"/>
    <w:qFormat/>
    <w:rsid w:val="008B2AF0"/>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1644133" TargetMode="External"/><Relationship Id="rId18" Type="http://schemas.openxmlformats.org/officeDocument/2006/relationships/hyperlink" Target="http://www.nevo.co.il/case/20460178"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457980"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17978777" TargetMode="External"/><Relationship Id="rId20" Type="http://schemas.openxmlformats.org/officeDocument/2006/relationships/hyperlink" Target="http://www.nevo.co.il/case/259712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5600751"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3;19.a" TargetMode="External"/><Relationship Id="rId19" Type="http://schemas.openxmlformats.org/officeDocument/2006/relationships/hyperlink" Target="http://www.nevo.co.il/case/1544328"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5726579"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3274</Words>
  <Characters>16370</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19605</CharactersWithSpaces>
  <SharedDoc>false</SharedDoc>
  <HLinks>
    <vt:vector size="102"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3670132</vt:i4>
      </vt:variant>
      <vt:variant>
        <vt:i4>48</vt:i4>
      </vt:variant>
      <vt:variant>
        <vt:i4>0</vt:i4>
      </vt:variant>
      <vt:variant>
        <vt:i4>5</vt:i4>
      </vt:variant>
      <vt:variant>
        <vt:lpwstr>http://www.nevo.co.il/case/2597122</vt:lpwstr>
      </vt:variant>
      <vt:variant>
        <vt:lpwstr/>
      </vt:variant>
      <vt:variant>
        <vt:i4>4063351</vt:i4>
      </vt:variant>
      <vt:variant>
        <vt:i4>45</vt:i4>
      </vt:variant>
      <vt:variant>
        <vt:i4>0</vt:i4>
      </vt:variant>
      <vt:variant>
        <vt:i4>5</vt:i4>
      </vt:variant>
      <vt:variant>
        <vt:lpwstr>http://www.nevo.co.il/case/1544328</vt:lpwstr>
      </vt:variant>
      <vt:variant>
        <vt:lpwstr/>
      </vt:variant>
      <vt:variant>
        <vt:i4>3211379</vt:i4>
      </vt:variant>
      <vt:variant>
        <vt:i4>42</vt:i4>
      </vt:variant>
      <vt:variant>
        <vt:i4>0</vt:i4>
      </vt:variant>
      <vt:variant>
        <vt:i4>5</vt:i4>
      </vt:variant>
      <vt:variant>
        <vt:lpwstr>http://www.nevo.co.il/case/20460178</vt:lpwstr>
      </vt:variant>
      <vt:variant>
        <vt:lpwstr/>
      </vt:variant>
      <vt:variant>
        <vt:i4>3735672</vt:i4>
      </vt:variant>
      <vt:variant>
        <vt:i4>39</vt:i4>
      </vt:variant>
      <vt:variant>
        <vt:i4>0</vt:i4>
      </vt:variant>
      <vt:variant>
        <vt:i4>5</vt:i4>
      </vt:variant>
      <vt:variant>
        <vt:lpwstr>http://www.nevo.co.il/case/20457980</vt:lpwstr>
      </vt:variant>
      <vt:variant>
        <vt:lpwstr/>
      </vt:variant>
      <vt:variant>
        <vt:i4>3604595</vt:i4>
      </vt:variant>
      <vt:variant>
        <vt:i4>36</vt:i4>
      </vt:variant>
      <vt:variant>
        <vt:i4>0</vt:i4>
      </vt:variant>
      <vt:variant>
        <vt:i4>5</vt:i4>
      </vt:variant>
      <vt:variant>
        <vt:lpwstr>http://www.nevo.co.il/case/17978777</vt:lpwstr>
      </vt:variant>
      <vt:variant>
        <vt:lpwstr/>
      </vt:variant>
      <vt:variant>
        <vt:i4>3342455</vt:i4>
      </vt:variant>
      <vt:variant>
        <vt:i4>33</vt:i4>
      </vt:variant>
      <vt:variant>
        <vt:i4>0</vt:i4>
      </vt:variant>
      <vt:variant>
        <vt:i4>5</vt:i4>
      </vt:variant>
      <vt:variant>
        <vt:lpwstr>http://www.nevo.co.il/case/5600751</vt:lpwstr>
      </vt:variant>
      <vt:variant>
        <vt:lpwstr/>
      </vt:variant>
      <vt:variant>
        <vt:i4>3866738</vt:i4>
      </vt:variant>
      <vt:variant>
        <vt:i4>30</vt:i4>
      </vt:variant>
      <vt:variant>
        <vt:i4>0</vt:i4>
      </vt:variant>
      <vt:variant>
        <vt:i4>5</vt:i4>
      </vt:variant>
      <vt:variant>
        <vt:lpwstr>http://www.nevo.co.il/case/5726579</vt:lpwstr>
      </vt:variant>
      <vt:variant>
        <vt:lpwstr/>
      </vt:variant>
      <vt:variant>
        <vt:i4>3342448</vt:i4>
      </vt:variant>
      <vt:variant>
        <vt:i4>27</vt:i4>
      </vt:variant>
      <vt:variant>
        <vt:i4>0</vt:i4>
      </vt:variant>
      <vt:variant>
        <vt:i4>5</vt:i4>
      </vt:variant>
      <vt:variant>
        <vt:lpwstr>http://www.nevo.co.il/case/21644133</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2883686</vt:i4>
      </vt:variant>
      <vt:variant>
        <vt:i4>9</vt:i4>
      </vt:variant>
      <vt:variant>
        <vt:i4>0</vt:i4>
      </vt:variant>
      <vt:variant>
        <vt:i4>5</vt:i4>
      </vt:variant>
      <vt:variant>
        <vt:lpwstr>http://www.nevo.co.il/law/4216/13;19.a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2025-04-23T01:41:00Z</dcterms:created>
  <dcterms:modified xsi:type="dcterms:W3CDTF">2025-04-23T01:41:00Z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62333</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אדיר בן יקר</vt:lpwstr>
  </property>
  <property fmtid="{D5CDD505-2E9C-101B-9397-08002B2CF9AE}" pid="10" name="LAWYER">
    <vt:lpwstr>זוהר נאור;ורד אברהם</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20240328</vt:lpwstr>
  </property>
  <property fmtid="{D5CDD505-2E9C-101B-9397-08002B2CF9AE}" pid="14" name="TYPE_N_DATE">
    <vt:lpwstr>38020240328</vt:lpwstr>
  </property>
  <property fmtid="{D5CDD505-2E9C-101B-9397-08002B2CF9AE}" pid="15" name="WORDNUMPAGES">
    <vt:lpwstr>13</vt:lpwstr>
  </property>
  <property fmtid="{D5CDD505-2E9C-101B-9397-08002B2CF9AE}" pid="16" name="TYPE_ABS_DATE">
    <vt:lpwstr>380020240328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21644133;5726579;5600751;17978777;20457980;20460178;1544328;2597122</vt:lpwstr>
  </property>
  <property fmtid="{D5CDD505-2E9C-101B-9397-08002B2CF9AE}" pid="36" name="LAWLISTTMP1">
    <vt:lpwstr>4216/013;019.a</vt:lpwstr>
  </property>
</Properties>
</file>