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3"/>
        <w:gridCol w:w="2692"/>
      </w:tblGrid>
      <w:tr w:rsidR="008D283B" w:rsidRPr="00C53FDA" w14:paraId="33E45A80" w14:textId="77777777" w:rsidTr="000C72E8">
        <w:trPr>
          <w:trHeight w:hRule="exact" w:val="418"/>
          <w:jc w:val="center"/>
        </w:trPr>
        <w:tc>
          <w:tcPr>
            <w:tcW w:w="8505" w:type="dxa"/>
            <w:gridSpan w:val="2"/>
          </w:tcPr>
          <w:p w14:paraId="0CDDCBE9" w14:textId="77777777" w:rsidR="008D283B" w:rsidRPr="00C53FDA" w:rsidRDefault="008D283B" w:rsidP="000C72E8">
            <w:pPr>
              <w:pStyle w:val="a3"/>
              <w:jc w:val="center"/>
              <w:rPr>
                <w:rFonts w:ascii="Tahoma" w:hAnsi="Tahoma" w:cs="Tahoma"/>
                <w:color w:val="000080"/>
                <w:rtl/>
              </w:rPr>
            </w:pPr>
            <w:r w:rsidRPr="00C53FDA">
              <w:rPr>
                <w:rFonts w:ascii="Tahoma" w:hAnsi="Tahoma" w:cs="Tahoma"/>
                <w:b/>
                <w:bCs/>
                <w:color w:val="000080"/>
                <w:rtl/>
              </w:rPr>
              <w:t>בית משפט השלום בבאר שבע</w:t>
            </w:r>
          </w:p>
        </w:tc>
      </w:tr>
      <w:tr w:rsidR="008D283B" w:rsidRPr="00C53FDA" w14:paraId="129E5C18" w14:textId="77777777" w:rsidTr="000C72E8">
        <w:trPr>
          <w:trHeight w:val="337"/>
          <w:jc w:val="center"/>
        </w:trPr>
        <w:tc>
          <w:tcPr>
            <w:tcW w:w="5813" w:type="dxa"/>
          </w:tcPr>
          <w:p w14:paraId="5A70A475" w14:textId="77777777" w:rsidR="008D283B" w:rsidRPr="00C53FDA" w:rsidRDefault="008D283B" w:rsidP="000C72E8">
            <w:pPr>
              <w:rPr>
                <w:rFonts w:ascii="David" w:hAnsi="David"/>
                <w:b/>
                <w:bCs/>
                <w:sz w:val="28"/>
                <w:szCs w:val="28"/>
                <w:rtl/>
              </w:rPr>
            </w:pPr>
            <w:r w:rsidRPr="00C53FDA">
              <w:rPr>
                <w:rFonts w:ascii="David" w:hAnsi="David"/>
                <w:b/>
                <w:bCs/>
                <w:sz w:val="28"/>
                <w:szCs w:val="28"/>
                <w:rtl/>
              </w:rPr>
              <w:t>ת"פ 73261-01-23 מדינת ישראל נ' אלאעסם(עציר)</w:t>
            </w:r>
          </w:p>
          <w:p w14:paraId="2E62130B" w14:textId="77777777" w:rsidR="008D283B" w:rsidRPr="00C53FDA" w:rsidRDefault="008D283B" w:rsidP="000C72E8">
            <w:pPr>
              <w:pStyle w:val="a3"/>
              <w:rPr>
                <w:rFonts w:cs="FrankRuehl"/>
                <w:sz w:val="28"/>
                <w:szCs w:val="28"/>
                <w:rtl/>
              </w:rPr>
            </w:pPr>
          </w:p>
        </w:tc>
        <w:tc>
          <w:tcPr>
            <w:tcW w:w="2692" w:type="dxa"/>
          </w:tcPr>
          <w:p w14:paraId="03814E1D" w14:textId="77777777" w:rsidR="008D283B" w:rsidRPr="00C53FDA" w:rsidRDefault="008D283B" w:rsidP="000C72E8">
            <w:pPr>
              <w:pStyle w:val="a3"/>
              <w:jc w:val="right"/>
              <w:rPr>
                <w:rFonts w:cs="FrankRuehl"/>
                <w:sz w:val="28"/>
                <w:szCs w:val="28"/>
                <w:rtl/>
              </w:rPr>
            </w:pPr>
          </w:p>
        </w:tc>
      </w:tr>
    </w:tbl>
    <w:p w14:paraId="603FC8FA" w14:textId="77777777" w:rsidR="008D283B" w:rsidRPr="00C53FDA" w:rsidRDefault="008D283B" w:rsidP="008D283B">
      <w:pPr>
        <w:pStyle w:val="a3"/>
        <w:rPr>
          <w:rtl/>
        </w:rPr>
      </w:pPr>
      <w:r w:rsidRPr="00C53FDA">
        <w:rPr>
          <w:rFonts w:hint="cs"/>
          <w:rtl/>
        </w:rPr>
        <w:t xml:space="preserve"> </w:t>
      </w:r>
    </w:p>
    <w:p w14:paraId="0A0E0ADF" w14:textId="77777777" w:rsidR="008D283B" w:rsidRPr="00C53FDA" w:rsidRDefault="008D283B" w:rsidP="008D283B">
      <w:pPr>
        <w:rPr>
          <w:rtl/>
        </w:rPr>
      </w:pPr>
    </w:p>
    <w:p w14:paraId="57C3BDA4" w14:textId="77777777" w:rsidR="008D283B" w:rsidRPr="00C53FDA" w:rsidRDefault="008D283B" w:rsidP="008D28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D283B" w:rsidRPr="00C53FDA" w14:paraId="31BEC607" w14:textId="77777777" w:rsidTr="008D283B">
        <w:trPr>
          <w:trHeight w:val="295"/>
          <w:jc w:val="center"/>
        </w:trPr>
        <w:tc>
          <w:tcPr>
            <w:tcW w:w="923" w:type="dxa"/>
            <w:tcBorders>
              <w:top w:val="nil"/>
              <w:left w:val="nil"/>
              <w:bottom w:val="nil"/>
              <w:right w:val="nil"/>
            </w:tcBorders>
            <w:shd w:val="clear" w:color="auto" w:fill="auto"/>
          </w:tcPr>
          <w:p w14:paraId="0B4F1200" w14:textId="77777777" w:rsidR="008D283B" w:rsidRPr="00C53FDA" w:rsidRDefault="008D283B" w:rsidP="008D283B">
            <w:pPr>
              <w:jc w:val="both"/>
              <w:rPr>
                <w:rFonts w:ascii="David" w:hAnsi="David"/>
                <w:b/>
                <w:bCs/>
                <w:sz w:val="26"/>
                <w:szCs w:val="26"/>
              </w:rPr>
            </w:pPr>
            <w:r w:rsidRPr="00C53FD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372402C" w14:textId="77777777" w:rsidR="008D283B" w:rsidRPr="00C53FDA" w:rsidRDefault="008D283B" w:rsidP="000C72E8">
            <w:pPr>
              <w:rPr>
                <w:rFonts w:ascii="David" w:hAnsi="David"/>
                <w:b/>
                <w:bCs/>
                <w:sz w:val="26"/>
                <w:szCs w:val="26"/>
                <w:rtl/>
              </w:rPr>
            </w:pPr>
            <w:r w:rsidRPr="00C53FDA">
              <w:rPr>
                <w:rFonts w:ascii="David" w:hAnsi="David"/>
                <w:b/>
                <w:bCs/>
                <w:sz w:val="26"/>
                <w:szCs w:val="26"/>
                <w:rtl/>
              </w:rPr>
              <w:t>כבוד השופט, סגן הנשיא  אבישי כהן</w:t>
            </w:r>
          </w:p>
          <w:p w14:paraId="0114BE57" w14:textId="77777777" w:rsidR="008D283B" w:rsidRPr="00C53FDA" w:rsidRDefault="008D283B" w:rsidP="000C72E8">
            <w:pPr>
              <w:rPr>
                <w:rFonts w:ascii="David" w:hAnsi="David"/>
                <w:b/>
                <w:bCs/>
                <w:sz w:val="26"/>
                <w:szCs w:val="26"/>
                <w:rtl/>
              </w:rPr>
            </w:pPr>
          </w:p>
          <w:p w14:paraId="13D6C7E1" w14:textId="77777777" w:rsidR="008D283B" w:rsidRPr="00C53FDA" w:rsidRDefault="008D283B" w:rsidP="008D283B">
            <w:pPr>
              <w:jc w:val="both"/>
              <w:rPr>
                <w:rFonts w:ascii="David" w:hAnsi="David"/>
                <w:b/>
                <w:bCs/>
                <w:sz w:val="26"/>
                <w:szCs w:val="26"/>
              </w:rPr>
            </w:pPr>
          </w:p>
        </w:tc>
      </w:tr>
      <w:tr w:rsidR="008D283B" w:rsidRPr="00C53FDA" w14:paraId="17242A73" w14:textId="77777777" w:rsidTr="008D283B">
        <w:trPr>
          <w:trHeight w:val="355"/>
          <w:jc w:val="center"/>
        </w:trPr>
        <w:tc>
          <w:tcPr>
            <w:tcW w:w="923" w:type="dxa"/>
            <w:tcBorders>
              <w:top w:val="nil"/>
              <w:left w:val="nil"/>
              <w:bottom w:val="nil"/>
              <w:right w:val="nil"/>
            </w:tcBorders>
            <w:shd w:val="clear" w:color="auto" w:fill="auto"/>
          </w:tcPr>
          <w:p w14:paraId="7EBFBDDD" w14:textId="77777777" w:rsidR="008D283B" w:rsidRPr="00C53FDA" w:rsidRDefault="008D283B" w:rsidP="008D283B">
            <w:pPr>
              <w:jc w:val="both"/>
              <w:rPr>
                <w:rFonts w:ascii="David" w:hAnsi="David"/>
                <w:b/>
                <w:bCs/>
                <w:sz w:val="26"/>
                <w:szCs w:val="26"/>
              </w:rPr>
            </w:pPr>
            <w:bookmarkStart w:id="0" w:name="FirstAppellant"/>
            <w:bookmarkStart w:id="1" w:name="FirstLawyer"/>
            <w:bookmarkStart w:id="2" w:name="LastJudge"/>
            <w:bookmarkEnd w:id="2"/>
            <w:r w:rsidRPr="00C53FDA">
              <w:rPr>
                <w:rFonts w:ascii="David" w:hAnsi="David"/>
                <w:b/>
                <w:bCs/>
                <w:sz w:val="26"/>
                <w:szCs w:val="26"/>
                <w:rtl/>
              </w:rPr>
              <w:t>בעניין:</w:t>
            </w:r>
          </w:p>
        </w:tc>
        <w:tc>
          <w:tcPr>
            <w:tcW w:w="3219" w:type="dxa"/>
            <w:tcBorders>
              <w:top w:val="nil"/>
              <w:left w:val="nil"/>
              <w:bottom w:val="nil"/>
              <w:right w:val="nil"/>
            </w:tcBorders>
            <w:shd w:val="clear" w:color="auto" w:fill="auto"/>
          </w:tcPr>
          <w:p w14:paraId="1CE3BC23" w14:textId="77777777" w:rsidR="008D283B" w:rsidRPr="00C53FDA" w:rsidRDefault="008D283B" w:rsidP="008D283B">
            <w:pPr>
              <w:suppressLineNumbers/>
              <w:rPr>
                <w:b/>
                <w:bCs/>
              </w:rPr>
            </w:pPr>
            <w:r w:rsidRPr="00C53FDA">
              <w:rPr>
                <w:rFonts w:ascii="Arial" w:hAnsi="Arial" w:hint="cs"/>
                <w:b/>
                <w:bCs/>
                <w:sz w:val="26"/>
                <w:szCs w:val="26"/>
                <w:rtl/>
              </w:rPr>
              <w:t>ה</w:t>
            </w:r>
            <w:r w:rsidRPr="00C53FDA">
              <w:rPr>
                <w:rFonts w:ascii="Arial" w:hAnsi="Arial"/>
                <w:b/>
                <w:bCs/>
                <w:sz w:val="26"/>
                <w:szCs w:val="26"/>
                <w:rtl/>
              </w:rPr>
              <w:t>מאשימה</w:t>
            </w:r>
          </w:p>
          <w:p w14:paraId="67B55BB6" w14:textId="77777777" w:rsidR="008D283B" w:rsidRPr="00C53FDA" w:rsidRDefault="008D283B" w:rsidP="000C72E8">
            <w:pPr>
              <w:rPr>
                <w:rFonts w:ascii="David" w:hAnsi="David"/>
                <w:b/>
                <w:bCs/>
                <w:sz w:val="26"/>
                <w:szCs w:val="26"/>
              </w:rPr>
            </w:pPr>
          </w:p>
        </w:tc>
        <w:tc>
          <w:tcPr>
            <w:tcW w:w="4678" w:type="dxa"/>
            <w:tcBorders>
              <w:top w:val="nil"/>
              <w:left w:val="nil"/>
              <w:bottom w:val="nil"/>
              <w:right w:val="nil"/>
            </w:tcBorders>
            <w:shd w:val="clear" w:color="auto" w:fill="auto"/>
            <w:vAlign w:val="center"/>
          </w:tcPr>
          <w:p w14:paraId="338C3C85" w14:textId="77777777" w:rsidR="008D283B" w:rsidRPr="00C53FDA" w:rsidRDefault="008D283B" w:rsidP="008D283B">
            <w:pPr>
              <w:suppressLineNumbers/>
              <w:rPr>
                <w:rFonts w:ascii="Arial" w:hAnsi="Arial"/>
                <w:b/>
                <w:bCs/>
                <w:sz w:val="26"/>
                <w:szCs w:val="26"/>
                <w:rtl/>
              </w:rPr>
            </w:pPr>
            <w:r w:rsidRPr="00C53FDA">
              <w:rPr>
                <w:rFonts w:ascii="Arial" w:hAnsi="Arial"/>
                <w:b/>
                <w:bCs/>
                <w:sz w:val="26"/>
                <w:szCs w:val="26"/>
                <w:rtl/>
              </w:rPr>
              <w:t>מדינת ישראל</w:t>
            </w:r>
            <w:r w:rsidRPr="00C53FDA">
              <w:rPr>
                <w:rFonts w:ascii="Arial" w:hAnsi="Arial" w:hint="cs"/>
                <w:b/>
                <w:bCs/>
                <w:sz w:val="26"/>
                <w:szCs w:val="26"/>
                <w:rtl/>
              </w:rPr>
              <w:t xml:space="preserve">-תביעות נגב </w:t>
            </w:r>
          </w:p>
          <w:p w14:paraId="25FA8745" w14:textId="77777777" w:rsidR="008D283B" w:rsidRPr="00C53FDA" w:rsidRDefault="008D283B" w:rsidP="008D283B">
            <w:pPr>
              <w:suppressLineNumbers/>
              <w:rPr>
                <w:b/>
                <w:bCs/>
              </w:rPr>
            </w:pPr>
            <w:r w:rsidRPr="00C53FDA">
              <w:rPr>
                <w:rFonts w:ascii="Arial" w:hAnsi="Arial"/>
                <w:b/>
                <w:bCs/>
                <w:sz w:val="26"/>
                <w:szCs w:val="26"/>
                <w:rtl/>
              </w:rPr>
              <w:t>ע"י ב"כ עוה"ד</w:t>
            </w:r>
            <w:r w:rsidRPr="00C53FDA">
              <w:rPr>
                <w:rFonts w:ascii="Arial" w:hAnsi="Arial" w:hint="cs"/>
                <w:b/>
                <w:bCs/>
                <w:sz w:val="26"/>
                <w:szCs w:val="26"/>
                <w:rtl/>
              </w:rPr>
              <w:t xml:space="preserve"> כרמית כהן</w:t>
            </w:r>
          </w:p>
        </w:tc>
      </w:tr>
      <w:bookmarkEnd w:id="0"/>
      <w:bookmarkEnd w:id="1"/>
      <w:tr w:rsidR="008D283B" w:rsidRPr="00C53FDA" w14:paraId="2082E596" w14:textId="77777777" w:rsidTr="008D283B">
        <w:trPr>
          <w:trHeight w:val="355"/>
          <w:jc w:val="center"/>
        </w:trPr>
        <w:tc>
          <w:tcPr>
            <w:tcW w:w="923" w:type="dxa"/>
            <w:tcBorders>
              <w:top w:val="nil"/>
              <w:left w:val="nil"/>
              <w:bottom w:val="nil"/>
              <w:right w:val="nil"/>
            </w:tcBorders>
            <w:shd w:val="clear" w:color="auto" w:fill="auto"/>
          </w:tcPr>
          <w:p w14:paraId="617D4316" w14:textId="77777777" w:rsidR="008D283B" w:rsidRPr="00C53FDA" w:rsidRDefault="008D283B" w:rsidP="008D283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D837D82" w14:textId="77777777" w:rsidR="008D283B" w:rsidRPr="00C53FDA" w:rsidRDefault="008D283B" w:rsidP="008D283B">
            <w:pPr>
              <w:jc w:val="center"/>
              <w:rPr>
                <w:rFonts w:ascii="David" w:hAnsi="David"/>
                <w:b/>
                <w:bCs/>
                <w:sz w:val="26"/>
                <w:szCs w:val="26"/>
                <w:rtl/>
              </w:rPr>
            </w:pPr>
          </w:p>
          <w:p w14:paraId="5872A7E3" w14:textId="77777777" w:rsidR="008D283B" w:rsidRPr="00C53FDA" w:rsidRDefault="008D283B" w:rsidP="008D283B">
            <w:pPr>
              <w:jc w:val="center"/>
              <w:rPr>
                <w:rFonts w:ascii="David" w:hAnsi="David"/>
                <w:b/>
                <w:bCs/>
                <w:sz w:val="26"/>
                <w:szCs w:val="26"/>
                <w:rtl/>
              </w:rPr>
            </w:pPr>
            <w:r w:rsidRPr="00C53FDA">
              <w:rPr>
                <w:rFonts w:ascii="David" w:hAnsi="David"/>
                <w:b/>
                <w:bCs/>
                <w:sz w:val="26"/>
                <w:szCs w:val="26"/>
                <w:rtl/>
              </w:rPr>
              <w:t>נגד</w:t>
            </w:r>
          </w:p>
          <w:p w14:paraId="419F8A21" w14:textId="77777777" w:rsidR="008D283B" w:rsidRPr="00C53FDA" w:rsidRDefault="008D283B" w:rsidP="008D283B">
            <w:pPr>
              <w:jc w:val="both"/>
              <w:rPr>
                <w:rFonts w:ascii="David" w:hAnsi="David"/>
                <w:b/>
                <w:bCs/>
                <w:sz w:val="26"/>
                <w:szCs w:val="26"/>
              </w:rPr>
            </w:pPr>
          </w:p>
        </w:tc>
      </w:tr>
      <w:tr w:rsidR="008D283B" w:rsidRPr="00C53FDA" w14:paraId="7B61128F" w14:textId="77777777" w:rsidTr="008D283B">
        <w:trPr>
          <w:trHeight w:val="355"/>
          <w:jc w:val="center"/>
        </w:trPr>
        <w:tc>
          <w:tcPr>
            <w:tcW w:w="923" w:type="dxa"/>
            <w:tcBorders>
              <w:top w:val="nil"/>
              <w:left w:val="nil"/>
              <w:bottom w:val="nil"/>
              <w:right w:val="nil"/>
            </w:tcBorders>
            <w:shd w:val="clear" w:color="auto" w:fill="auto"/>
          </w:tcPr>
          <w:p w14:paraId="58AE7DEA" w14:textId="77777777" w:rsidR="008D283B" w:rsidRPr="00C53FDA" w:rsidRDefault="008D283B" w:rsidP="000C72E8">
            <w:pPr>
              <w:rPr>
                <w:rFonts w:ascii="David" w:hAnsi="David"/>
                <w:b/>
                <w:bCs/>
                <w:sz w:val="26"/>
                <w:szCs w:val="26"/>
                <w:rtl/>
              </w:rPr>
            </w:pPr>
          </w:p>
        </w:tc>
        <w:tc>
          <w:tcPr>
            <w:tcW w:w="3219" w:type="dxa"/>
            <w:tcBorders>
              <w:top w:val="nil"/>
              <w:left w:val="nil"/>
              <w:bottom w:val="nil"/>
              <w:right w:val="nil"/>
            </w:tcBorders>
            <w:shd w:val="clear" w:color="auto" w:fill="auto"/>
          </w:tcPr>
          <w:p w14:paraId="39214C5B" w14:textId="77777777" w:rsidR="008D283B" w:rsidRPr="00C53FDA" w:rsidRDefault="008D283B" w:rsidP="000C72E8">
            <w:pPr>
              <w:rPr>
                <w:rFonts w:ascii="Arial" w:hAnsi="Arial"/>
                <w:b/>
                <w:bCs/>
                <w:sz w:val="26"/>
                <w:szCs w:val="26"/>
                <w:rtl/>
              </w:rPr>
            </w:pPr>
            <w:r w:rsidRPr="00C53FD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D7B0A70" w14:textId="77777777" w:rsidR="008D283B" w:rsidRPr="00C53FDA" w:rsidRDefault="008D283B" w:rsidP="008D283B">
            <w:pPr>
              <w:suppressLineNumbers/>
              <w:rPr>
                <w:rFonts w:ascii="Arial" w:hAnsi="Arial"/>
                <w:b/>
                <w:bCs/>
                <w:sz w:val="26"/>
                <w:szCs w:val="26"/>
                <w:rtl/>
              </w:rPr>
            </w:pPr>
            <w:r w:rsidRPr="00C53FDA">
              <w:rPr>
                <w:rFonts w:ascii="Arial" w:hAnsi="Arial"/>
                <w:b/>
                <w:bCs/>
                <w:sz w:val="26"/>
                <w:szCs w:val="26"/>
                <w:rtl/>
              </w:rPr>
              <w:t>עמראן אלאעסם (עציר)</w:t>
            </w:r>
            <w:r w:rsidRPr="00C53FDA">
              <w:rPr>
                <w:rFonts w:ascii="Arial" w:hAnsi="Arial" w:hint="cs"/>
                <w:b/>
                <w:bCs/>
                <w:sz w:val="26"/>
                <w:szCs w:val="26"/>
                <w:rtl/>
              </w:rPr>
              <w:t xml:space="preserve">-בעצמו </w:t>
            </w:r>
          </w:p>
          <w:p w14:paraId="044C3A31" w14:textId="77777777" w:rsidR="008D283B" w:rsidRPr="00C53FDA" w:rsidRDefault="008D283B" w:rsidP="008D283B">
            <w:pPr>
              <w:suppressLineNumbers/>
              <w:rPr>
                <w:b/>
                <w:bCs/>
              </w:rPr>
            </w:pPr>
            <w:r w:rsidRPr="00C53FDA">
              <w:rPr>
                <w:rFonts w:ascii="Arial" w:hAnsi="Arial"/>
                <w:b/>
                <w:bCs/>
                <w:sz w:val="26"/>
                <w:szCs w:val="26"/>
                <w:rtl/>
              </w:rPr>
              <w:t>ע"י ב"כ עוה"ד</w:t>
            </w:r>
            <w:r w:rsidRPr="00C53FDA">
              <w:rPr>
                <w:rFonts w:ascii="Arial" w:hAnsi="Arial" w:hint="cs"/>
                <w:b/>
                <w:bCs/>
                <w:sz w:val="26"/>
                <w:szCs w:val="26"/>
                <w:rtl/>
              </w:rPr>
              <w:t xml:space="preserve"> מוחמד אלעמור</w:t>
            </w:r>
          </w:p>
        </w:tc>
      </w:tr>
    </w:tbl>
    <w:p w14:paraId="5611F0F5" w14:textId="77777777" w:rsidR="00FB6A75" w:rsidRPr="00FB6A75" w:rsidRDefault="00FB6A75" w:rsidP="00FB6A75">
      <w:pPr>
        <w:spacing w:before="120" w:after="120" w:line="240" w:lineRule="exact"/>
        <w:ind w:left="283" w:hanging="283"/>
        <w:jc w:val="both"/>
        <w:rPr>
          <w:rFonts w:ascii="FrankRuehl" w:hAnsi="FrankRuehl" w:cs="FrankRuehl"/>
          <w:rtl/>
        </w:rPr>
      </w:pPr>
    </w:p>
    <w:p w14:paraId="0955CE55" w14:textId="77777777" w:rsidR="00FC1298" w:rsidRDefault="00FC1298" w:rsidP="00FC1298">
      <w:pPr>
        <w:rPr>
          <w:sz w:val="26"/>
          <w:szCs w:val="26"/>
          <w:rtl/>
        </w:rPr>
      </w:pPr>
      <w:bookmarkStart w:id="3" w:name="LawTable"/>
      <w:bookmarkEnd w:id="3"/>
    </w:p>
    <w:p w14:paraId="3BD958DD" w14:textId="77777777" w:rsidR="00FC1298" w:rsidRPr="00FC1298" w:rsidRDefault="00FC1298" w:rsidP="00FC1298">
      <w:pPr>
        <w:spacing w:before="120" w:after="120" w:line="240" w:lineRule="exact"/>
        <w:ind w:left="283" w:hanging="283"/>
        <w:jc w:val="both"/>
        <w:rPr>
          <w:rFonts w:ascii="FrankRuehl" w:hAnsi="FrankRuehl" w:cs="FrankRuehl"/>
          <w:rtl/>
        </w:rPr>
      </w:pPr>
    </w:p>
    <w:p w14:paraId="1C32E2CA" w14:textId="77777777" w:rsidR="00FC1298" w:rsidRPr="00FC1298" w:rsidRDefault="00FC1298" w:rsidP="00FC1298">
      <w:pPr>
        <w:spacing w:before="120" w:after="120" w:line="240" w:lineRule="exact"/>
        <w:ind w:left="283" w:hanging="283"/>
        <w:jc w:val="both"/>
        <w:rPr>
          <w:rFonts w:ascii="FrankRuehl" w:hAnsi="FrankRuehl" w:cs="FrankRuehl"/>
          <w:rtl/>
        </w:rPr>
      </w:pPr>
    </w:p>
    <w:p w14:paraId="67332451" w14:textId="77777777" w:rsidR="00FC1298" w:rsidRPr="00FC1298" w:rsidRDefault="00FC1298" w:rsidP="00FC1298">
      <w:pPr>
        <w:spacing w:before="120" w:after="120" w:line="240" w:lineRule="exact"/>
        <w:ind w:left="283" w:hanging="283"/>
        <w:jc w:val="both"/>
        <w:rPr>
          <w:rFonts w:ascii="FrankRuehl" w:hAnsi="FrankRuehl" w:cs="FrankRuehl"/>
          <w:rtl/>
        </w:rPr>
      </w:pPr>
      <w:r w:rsidRPr="00FC1298">
        <w:rPr>
          <w:rFonts w:ascii="FrankRuehl" w:hAnsi="FrankRuehl" w:cs="FrankRuehl"/>
          <w:rtl/>
        </w:rPr>
        <w:t xml:space="preserve">חקיקה שאוזכרה: </w:t>
      </w:r>
    </w:p>
    <w:p w14:paraId="30051576" w14:textId="77777777" w:rsidR="00FC1298" w:rsidRPr="00FC1298" w:rsidRDefault="00FC1298" w:rsidP="00FC1298">
      <w:pPr>
        <w:spacing w:before="120" w:after="120" w:line="240" w:lineRule="exact"/>
        <w:ind w:left="283" w:hanging="283"/>
        <w:jc w:val="both"/>
        <w:rPr>
          <w:rFonts w:ascii="FrankRuehl" w:hAnsi="FrankRuehl" w:cs="FrankRuehl"/>
          <w:rtl/>
        </w:rPr>
      </w:pPr>
      <w:hyperlink r:id="rId7" w:history="1">
        <w:r w:rsidRPr="00FC1298">
          <w:rPr>
            <w:rFonts w:ascii="FrankRuehl" w:hAnsi="FrankRuehl" w:cs="FrankRuehl"/>
            <w:color w:val="0000FF"/>
            <w:rtl/>
          </w:rPr>
          <w:t>פקודת הסמים המסוכנים [נוסח חדש], תשל"ג-1973</w:t>
        </w:r>
      </w:hyperlink>
      <w:r w:rsidRPr="00FC1298">
        <w:rPr>
          <w:rFonts w:ascii="FrankRuehl" w:hAnsi="FrankRuehl" w:cs="FrankRuehl"/>
          <w:rtl/>
        </w:rPr>
        <w:t xml:space="preserve">: סע'  </w:t>
      </w:r>
      <w:hyperlink r:id="rId8" w:history="1">
        <w:r w:rsidRPr="00FC1298">
          <w:rPr>
            <w:rFonts w:ascii="FrankRuehl" w:hAnsi="FrankRuehl" w:cs="FrankRuehl"/>
            <w:color w:val="0000FF"/>
            <w:rtl/>
          </w:rPr>
          <w:t>7(א)</w:t>
        </w:r>
      </w:hyperlink>
      <w:r w:rsidRPr="00FC1298">
        <w:rPr>
          <w:rFonts w:ascii="FrankRuehl" w:hAnsi="FrankRuehl" w:cs="FrankRuehl"/>
          <w:rtl/>
        </w:rPr>
        <w:t xml:space="preserve">, </w:t>
      </w:r>
      <w:hyperlink r:id="rId9" w:history="1">
        <w:r w:rsidRPr="00FC1298">
          <w:rPr>
            <w:rFonts w:ascii="FrankRuehl" w:hAnsi="FrankRuehl" w:cs="FrankRuehl"/>
            <w:color w:val="0000FF"/>
            <w:rtl/>
          </w:rPr>
          <w:t>7(ג)</w:t>
        </w:r>
      </w:hyperlink>
      <w:r w:rsidRPr="00FC1298">
        <w:rPr>
          <w:rFonts w:ascii="FrankRuehl" w:hAnsi="FrankRuehl" w:cs="FrankRuehl"/>
          <w:rtl/>
        </w:rPr>
        <w:t xml:space="preserve">, </w:t>
      </w:r>
      <w:hyperlink r:id="rId10" w:history="1">
        <w:r w:rsidRPr="00FC1298">
          <w:rPr>
            <w:rFonts w:ascii="FrankRuehl" w:hAnsi="FrankRuehl" w:cs="FrankRuehl"/>
            <w:color w:val="0000FF"/>
            <w:rtl/>
          </w:rPr>
          <w:t>13</w:t>
        </w:r>
      </w:hyperlink>
      <w:r w:rsidRPr="00FC1298">
        <w:rPr>
          <w:rFonts w:ascii="FrankRuehl" w:hAnsi="FrankRuehl" w:cs="FrankRuehl"/>
          <w:rtl/>
        </w:rPr>
        <w:t xml:space="preserve">, </w:t>
      </w:r>
      <w:hyperlink r:id="rId11" w:history="1">
        <w:r w:rsidRPr="00FC1298">
          <w:rPr>
            <w:rFonts w:ascii="FrankRuehl" w:hAnsi="FrankRuehl" w:cs="FrankRuehl"/>
            <w:color w:val="0000FF"/>
            <w:rtl/>
          </w:rPr>
          <w:t>19א'</w:t>
        </w:r>
      </w:hyperlink>
    </w:p>
    <w:p w14:paraId="4E152822" w14:textId="77777777" w:rsidR="00FC1298" w:rsidRPr="00FC1298" w:rsidRDefault="00FC1298" w:rsidP="00FC1298">
      <w:pPr>
        <w:spacing w:before="120" w:after="120" w:line="240" w:lineRule="exact"/>
        <w:ind w:left="283" w:hanging="283"/>
        <w:jc w:val="both"/>
        <w:rPr>
          <w:rFonts w:ascii="FrankRuehl" w:hAnsi="FrankRuehl" w:cs="FrankRuehl"/>
          <w:rtl/>
        </w:rPr>
      </w:pPr>
      <w:hyperlink r:id="rId12" w:history="1">
        <w:r w:rsidRPr="00FC1298">
          <w:rPr>
            <w:rFonts w:ascii="FrankRuehl" w:hAnsi="FrankRuehl" w:cs="FrankRuehl"/>
            <w:color w:val="0000FF"/>
            <w:rtl/>
          </w:rPr>
          <w:t>חוק העונשין, תשל"ז-1977</w:t>
        </w:r>
      </w:hyperlink>
      <w:r w:rsidRPr="00FC1298">
        <w:rPr>
          <w:rFonts w:ascii="FrankRuehl" w:hAnsi="FrankRuehl" w:cs="FrankRuehl"/>
          <w:rtl/>
        </w:rPr>
        <w:t xml:space="preserve">: סע'  </w:t>
      </w:r>
      <w:hyperlink r:id="rId13" w:history="1">
        <w:r w:rsidRPr="00FC1298">
          <w:rPr>
            <w:rFonts w:ascii="FrankRuehl" w:hAnsi="FrankRuehl" w:cs="FrankRuehl"/>
            <w:color w:val="0000FF"/>
            <w:rtl/>
          </w:rPr>
          <w:t>31</w:t>
        </w:r>
      </w:hyperlink>
      <w:r w:rsidRPr="00FC1298">
        <w:rPr>
          <w:rFonts w:ascii="FrankRuehl" w:hAnsi="FrankRuehl" w:cs="FrankRuehl"/>
          <w:rtl/>
        </w:rPr>
        <w:t xml:space="preserve">, </w:t>
      </w:r>
      <w:hyperlink r:id="rId14" w:history="1">
        <w:r w:rsidRPr="00FC1298">
          <w:rPr>
            <w:rFonts w:ascii="FrankRuehl" w:hAnsi="FrankRuehl" w:cs="FrankRuehl"/>
            <w:color w:val="0000FF"/>
            <w:rtl/>
          </w:rPr>
          <w:t>40 ט'</w:t>
        </w:r>
      </w:hyperlink>
      <w:r w:rsidRPr="00FC1298">
        <w:rPr>
          <w:rFonts w:ascii="FrankRuehl" w:hAnsi="FrankRuehl" w:cs="FrankRuehl"/>
          <w:rtl/>
        </w:rPr>
        <w:t xml:space="preserve">, </w:t>
      </w:r>
      <w:hyperlink r:id="rId15" w:history="1">
        <w:r w:rsidRPr="00FC1298">
          <w:rPr>
            <w:rFonts w:ascii="FrankRuehl" w:hAnsi="FrankRuehl" w:cs="FrankRuehl"/>
            <w:color w:val="0000FF"/>
            <w:rtl/>
          </w:rPr>
          <w:t>40 יא'</w:t>
        </w:r>
      </w:hyperlink>
      <w:r w:rsidRPr="00FC1298">
        <w:rPr>
          <w:rFonts w:ascii="FrankRuehl" w:hAnsi="FrankRuehl" w:cs="FrankRuehl"/>
          <w:rtl/>
        </w:rPr>
        <w:t xml:space="preserve">, </w:t>
      </w:r>
      <w:hyperlink r:id="rId16" w:history="1">
        <w:r w:rsidRPr="00FC1298">
          <w:rPr>
            <w:rFonts w:ascii="FrankRuehl" w:hAnsi="FrankRuehl" w:cs="FrankRuehl"/>
            <w:color w:val="0000FF"/>
            <w:rtl/>
          </w:rPr>
          <w:t>40 יג'</w:t>
        </w:r>
      </w:hyperlink>
    </w:p>
    <w:p w14:paraId="1CB17925" w14:textId="77777777" w:rsidR="00FC1298" w:rsidRPr="00FC1298" w:rsidRDefault="00FC1298" w:rsidP="00FC1298">
      <w:pPr>
        <w:rPr>
          <w:sz w:val="26"/>
          <w:szCs w:val="26"/>
          <w:rtl/>
        </w:rPr>
      </w:pPr>
      <w:bookmarkStart w:id="4" w:name="LawTable_End"/>
      <w:bookmarkEnd w:id="4"/>
    </w:p>
    <w:p w14:paraId="5F813D48" w14:textId="77777777" w:rsidR="008D283B" w:rsidRPr="00FB6A75" w:rsidRDefault="008D283B" w:rsidP="00FB6A7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83B" w14:paraId="0F3700B0" w14:textId="77777777" w:rsidTr="008D283B">
        <w:trPr>
          <w:trHeight w:val="355"/>
          <w:jc w:val="center"/>
        </w:trPr>
        <w:tc>
          <w:tcPr>
            <w:tcW w:w="8820" w:type="dxa"/>
            <w:tcBorders>
              <w:top w:val="nil"/>
              <w:left w:val="nil"/>
              <w:bottom w:val="nil"/>
              <w:right w:val="nil"/>
            </w:tcBorders>
            <w:shd w:val="clear" w:color="auto" w:fill="auto"/>
          </w:tcPr>
          <w:p w14:paraId="7C18DFE0" w14:textId="77777777" w:rsidR="00C53FDA" w:rsidRPr="00C53FDA" w:rsidRDefault="00C53FDA" w:rsidP="00C53FDA">
            <w:pPr>
              <w:jc w:val="center"/>
              <w:rPr>
                <w:rFonts w:ascii="David" w:hAnsi="David"/>
                <w:b/>
                <w:bCs/>
                <w:sz w:val="32"/>
                <w:szCs w:val="32"/>
                <w:u w:val="single"/>
                <w:rtl/>
              </w:rPr>
            </w:pPr>
            <w:bookmarkStart w:id="5" w:name="PsakDin" w:colFirst="0" w:colLast="0"/>
            <w:r w:rsidRPr="00C53FDA">
              <w:rPr>
                <w:rFonts w:ascii="David" w:hAnsi="David"/>
                <w:b/>
                <w:bCs/>
                <w:sz w:val="32"/>
                <w:szCs w:val="32"/>
                <w:u w:val="single"/>
                <w:rtl/>
              </w:rPr>
              <w:t>גזר דין</w:t>
            </w:r>
          </w:p>
          <w:p w14:paraId="615183B7" w14:textId="77777777" w:rsidR="008D283B" w:rsidRPr="00C53FDA" w:rsidRDefault="008D283B" w:rsidP="00C53FDA">
            <w:pPr>
              <w:jc w:val="center"/>
              <w:rPr>
                <w:rFonts w:ascii="David" w:hAnsi="David"/>
                <w:bCs/>
                <w:sz w:val="32"/>
                <w:szCs w:val="32"/>
                <w:u w:val="single"/>
                <w:rtl/>
              </w:rPr>
            </w:pPr>
          </w:p>
        </w:tc>
      </w:tr>
      <w:bookmarkEnd w:id="5"/>
    </w:tbl>
    <w:p w14:paraId="4C22276B" w14:textId="77777777" w:rsidR="008D283B" w:rsidRPr="000F2247" w:rsidRDefault="008D283B" w:rsidP="008D283B">
      <w:pPr>
        <w:rPr>
          <w:rFonts w:ascii="Arial" w:hAnsi="Arial"/>
          <w:b/>
          <w:bCs/>
          <w:sz w:val="26"/>
          <w:szCs w:val="26"/>
          <w:rtl/>
        </w:rPr>
      </w:pPr>
    </w:p>
    <w:p w14:paraId="554F18A6" w14:textId="77777777" w:rsidR="008D283B" w:rsidRPr="000F2247" w:rsidRDefault="008D283B" w:rsidP="008D283B">
      <w:pPr>
        <w:rPr>
          <w:rFonts w:ascii="Arial" w:hAnsi="Arial"/>
          <w:b/>
          <w:bCs/>
          <w:sz w:val="26"/>
          <w:szCs w:val="26"/>
          <w:rtl/>
        </w:rPr>
      </w:pPr>
    </w:p>
    <w:p w14:paraId="56717DE8" w14:textId="77777777" w:rsidR="008D283B" w:rsidRDefault="008D283B" w:rsidP="008D283B">
      <w:pPr>
        <w:jc w:val="both"/>
        <w:rPr>
          <w:b/>
          <w:bCs/>
          <w:sz w:val="28"/>
          <w:szCs w:val="28"/>
          <w:u w:val="single"/>
        </w:rPr>
      </w:pPr>
      <w:r>
        <w:rPr>
          <w:b/>
          <w:bCs/>
          <w:sz w:val="28"/>
          <w:szCs w:val="28"/>
          <w:u w:val="single"/>
          <w:rtl/>
        </w:rPr>
        <w:t>רקע</w:t>
      </w:r>
    </w:p>
    <w:p w14:paraId="5AF812CF" w14:textId="77777777" w:rsidR="008D283B" w:rsidRDefault="008D283B" w:rsidP="008D283B">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הנאשם הורשע בהתאם להודאתו בעבירות הבאות:</w:t>
      </w:r>
    </w:p>
    <w:p w14:paraId="79F66DC1" w14:textId="77777777" w:rsidR="008D283B" w:rsidRDefault="008D283B" w:rsidP="008D283B">
      <w:pPr>
        <w:pStyle w:val="aa"/>
        <w:spacing w:line="360" w:lineRule="auto"/>
        <w:jc w:val="both"/>
        <w:rPr>
          <w:rFonts w:cs="David"/>
          <w:sz w:val="24"/>
          <w:szCs w:val="24"/>
        </w:rPr>
      </w:pPr>
      <w:r>
        <w:rPr>
          <w:rFonts w:cs="David"/>
          <w:b/>
          <w:bCs/>
          <w:sz w:val="24"/>
          <w:szCs w:val="24"/>
          <w:rtl/>
        </w:rPr>
        <w:t>ארבע עבירות</w:t>
      </w:r>
      <w:r>
        <w:rPr>
          <w:rFonts w:cs="David"/>
          <w:sz w:val="24"/>
          <w:szCs w:val="24"/>
          <w:rtl/>
        </w:rPr>
        <w:t xml:space="preserve"> </w:t>
      </w:r>
      <w:r>
        <w:rPr>
          <w:rFonts w:cs="David"/>
          <w:b/>
          <w:bCs/>
          <w:sz w:val="24"/>
          <w:szCs w:val="24"/>
          <w:rtl/>
        </w:rPr>
        <w:t xml:space="preserve">סחר בסם מסוכן </w:t>
      </w:r>
      <w:r>
        <w:rPr>
          <w:rFonts w:cs="David"/>
          <w:sz w:val="24"/>
          <w:szCs w:val="24"/>
          <w:rtl/>
        </w:rPr>
        <w:t xml:space="preserve">לפי </w:t>
      </w:r>
      <w:hyperlink r:id="rId17" w:history="1">
        <w:r w:rsidR="00A23552" w:rsidRPr="00A23552">
          <w:rPr>
            <w:rStyle w:val="Hyperlink"/>
            <w:rFonts w:cs="David"/>
            <w:sz w:val="24"/>
            <w:szCs w:val="24"/>
            <w:rtl/>
          </w:rPr>
          <w:t>סעיף 13</w:t>
        </w:r>
      </w:hyperlink>
      <w:r>
        <w:rPr>
          <w:rFonts w:cs="David"/>
          <w:sz w:val="24"/>
          <w:szCs w:val="24"/>
          <w:rtl/>
        </w:rPr>
        <w:t xml:space="preserve"> ו- </w:t>
      </w:r>
      <w:hyperlink r:id="rId18" w:history="1">
        <w:r w:rsidR="00A23552" w:rsidRPr="00A23552">
          <w:rPr>
            <w:rStyle w:val="Hyperlink"/>
            <w:rFonts w:cs="David"/>
            <w:sz w:val="24"/>
            <w:szCs w:val="24"/>
            <w:rtl/>
          </w:rPr>
          <w:t>19א'</w:t>
        </w:r>
      </w:hyperlink>
      <w:r>
        <w:rPr>
          <w:rFonts w:cs="David"/>
          <w:sz w:val="24"/>
          <w:szCs w:val="24"/>
          <w:rtl/>
        </w:rPr>
        <w:t xml:space="preserve"> ל</w:t>
      </w:r>
      <w:hyperlink r:id="rId19" w:history="1">
        <w:r w:rsidR="00C53FDA" w:rsidRPr="00C53FDA">
          <w:rPr>
            <w:rFonts w:cs="David" w:hint="cs"/>
            <w:color w:val="0000FF"/>
            <w:sz w:val="24"/>
            <w:szCs w:val="24"/>
            <w:u w:val="single"/>
            <w:rtl/>
          </w:rPr>
          <w:t>פקודת</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הסמים</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המסוכנים</w:t>
        </w:r>
      </w:hyperlink>
      <w:r>
        <w:rPr>
          <w:rFonts w:cs="David"/>
          <w:sz w:val="24"/>
          <w:szCs w:val="24"/>
          <w:rtl/>
        </w:rPr>
        <w:t xml:space="preserve"> [נוסח חדש], תשל"ג -1973 (להלן: "פקודת הסמים").</w:t>
      </w:r>
    </w:p>
    <w:p w14:paraId="7DDD8E27" w14:textId="77777777" w:rsidR="008D283B" w:rsidRDefault="008D283B" w:rsidP="008D283B">
      <w:pPr>
        <w:pStyle w:val="aa"/>
        <w:spacing w:line="360" w:lineRule="auto"/>
        <w:jc w:val="both"/>
        <w:rPr>
          <w:rFonts w:cs="David"/>
          <w:sz w:val="24"/>
          <w:szCs w:val="24"/>
          <w:rtl/>
        </w:rPr>
      </w:pPr>
      <w:r>
        <w:rPr>
          <w:rFonts w:cs="David"/>
          <w:b/>
          <w:bCs/>
          <w:sz w:val="24"/>
          <w:szCs w:val="24"/>
          <w:rtl/>
        </w:rPr>
        <w:t xml:space="preserve">עבירה אחת של סיוע לסחר בסם מסוכן </w:t>
      </w:r>
      <w:r>
        <w:rPr>
          <w:rFonts w:cs="David"/>
          <w:sz w:val="24"/>
          <w:szCs w:val="24"/>
          <w:rtl/>
        </w:rPr>
        <w:t xml:space="preserve">לפי </w:t>
      </w:r>
      <w:hyperlink r:id="rId20" w:history="1">
        <w:r w:rsidR="00A23552" w:rsidRPr="00A23552">
          <w:rPr>
            <w:rStyle w:val="Hyperlink"/>
            <w:rFonts w:cs="David"/>
            <w:sz w:val="24"/>
            <w:szCs w:val="24"/>
            <w:rtl/>
          </w:rPr>
          <w:t>סעיף 13</w:t>
        </w:r>
      </w:hyperlink>
      <w:r>
        <w:rPr>
          <w:rFonts w:cs="David"/>
          <w:sz w:val="24"/>
          <w:szCs w:val="24"/>
          <w:rtl/>
        </w:rPr>
        <w:t xml:space="preserve"> ו-</w:t>
      </w:r>
      <w:hyperlink r:id="rId21" w:history="1">
        <w:r w:rsidR="00A23552" w:rsidRPr="00A23552">
          <w:rPr>
            <w:rStyle w:val="Hyperlink"/>
            <w:rFonts w:cs="David"/>
            <w:sz w:val="24"/>
            <w:szCs w:val="24"/>
            <w:rtl/>
          </w:rPr>
          <w:t>19א</w:t>
        </w:r>
      </w:hyperlink>
      <w:r>
        <w:rPr>
          <w:rFonts w:cs="David"/>
          <w:sz w:val="24"/>
          <w:szCs w:val="24"/>
          <w:rtl/>
        </w:rPr>
        <w:t xml:space="preserve"> לפקודת הסמים ביחד עם </w:t>
      </w:r>
      <w:hyperlink r:id="rId22" w:history="1">
        <w:r w:rsidR="00A23552" w:rsidRPr="00A23552">
          <w:rPr>
            <w:rStyle w:val="Hyperlink"/>
            <w:rFonts w:cs="David"/>
            <w:sz w:val="24"/>
            <w:szCs w:val="24"/>
            <w:rtl/>
          </w:rPr>
          <w:t>סעיף 31</w:t>
        </w:r>
      </w:hyperlink>
      <w:r>
        <w:rPr>
          <w:rFonts w:cs="David"/>
          <w:sz w:val="24"/>
          <w:szCs w:val="24"/>
          <w:rtl/>
        </w:rPr>
        <w:t xml:space="preserve"> ל</w:t>
      </w:r>
      <w:hyperlink r:id="rId23" w:history="1">
        <w:r w:rsidR="00C53FDA" w:rsidRPr="00C53FDA">
          <w:rPr>
            <w:rFonts w:cs="David" w:hint="cs"/>
            <w:color w:val="0000FF"/>
            <w:sz w:val="24"/>
            <w:szCs w:val="24"/>
            <w:u w:val="single"/>
            <w:rtl/>
          </w:rPr>
          <w:t>חוק</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העונשין</w:t>
        </w:r>
      </w:hyperlink>
      <w:r>
        <w:rPr>
          <w:rFonts w:cs="David"/>
          <w:sz w:val="24"/>
          <w:szCs w:val="24"/>
          <w:rtl/>
        </w:rPr>
        <w:t xml:space="preserve">, תשל"ז – 1977. </w:t>
      </w:r>
    </w:p>
    <w:p w14:paraId="37A376EA" w14:textId="77777777" w:rsidR="008D283B" w:rsidRDefault="008D283B" w:rsidP="008D283B">
      <w:pPr>
        <w:pStyle w:val="aa"/>
        <w:spacing w:line="360" w:lineRule="auto"/>
        <w:jc w:val="both"/>
        <w:rPr>
          <w:rFonts w:cs="David"/>
          <w:sz w:val="24"/>
          <w:szCs w:val="24"/>
          <w:rtl/>
        </w:rPr>
      </w:pPr>
      <w:r>
        <w:rPr>
          <w:rFonts w:cs="David"/>
          <w:b/>
          <w:bCs/>
          <w:sz w:val="24"/>
          <w:szCs w:val="24"/>
          <w:rtl/>
        </w:rPr>
        <w:t xml:space="preserve">שלוש עבירות של החזקת סם מסוכן שלא לצריכה עצמית </w:t>
      </w:r>
      <w:r>
        <w:rPr>
          <w:rFonts w:cs="David"/>
          <w:sz w:val="24"/>
          <w:szCs w:val="24"/>
          <w:rtl/>
        </w:rPr>
        <w:t xml:space="preserve">לפי </w:t>
      </w:r>
      <w:hyperlink r:id="rId24" w:history="1">
        <w:r w:rsidR="00A23552" w:rsidRPr="00A23552">
          <w:rPr>
            <w:rStyle w:val="Hyperlink"/>
            <w:rFonts w:cs="David"/>
            <w:sz w:val="24"/>
            <w:szCs w:val="24"/>
            <w:rtl/>
          </w:rPr>
          <w:t>סעיף 7(א)</w:t>
        </w:r>
      </w:hyperlink>
      <w:r>
        <w:rPr>
          <w:rFonts w:cs="David"/>
          <w:sz w:val="24"/>
          <w:szCs w:val="24"/>
          <w:rtl/>
        </w:rPr>
        <w:t xml:space="preserve"> ביחד עם </w:t>
      </w:r>
      <w:hyperlink r:id="rId25" w:history="1">
        <w:r w:rsidR="00A23552" w:rsidRPr="00A23552">
          <w:rPr>
            <w:rStyle w:val="Hyperlink"/>
            <w:rFonts w:cs="David"/>
            <w:sz w:val="24"/>
            <w:szCs w:val="24"/>
            <w:rtl/>
          </w:rPr>
          <w:t>7(ג)</w:t>
        </w:r>
      </w:hyperlink>
      <w:r>
        <w:rPr>
          <w:rFonts w:cs="David"/>
          <w:sz w:val="24"/>
          <w:szCs w:val="24"/>
          <w:rtl/>
        </w:rPr>
        <w:t xml:space="preserve"> לפקודת הסמים. </w:t>
      </w:r>
    </w:p>
    <w:p w14:paraId="1515B585" w14:textId="77777777" w:rsidR="008D283B" w:rsidRDefault="008D283B" w:rsidP="008D283B">
      <w:pPr>
        <w:pStyle w:val="aa"/>
        <w:numPr>
          <w:ilvl w:val="0"/>
          <w:numId w:val="1"/>
        </w:numPr>
        <w:spacing w:line="360" w:lineRule="auto"/>
        <w:jc w:val="both"/>
        <w:rPr>
          <w:rFonts w:cs="David"/>
          <w:sz w:val="24"/>
          <w:szCs w:val="24"/>
        </w:rPr>
      </w:pPr>
      <w:bookmarkStart w:id="7" w:name="ABSTRACT_END"/>
      <w:bookmarkEnd w:id="7"/>
      <w:r>
        <w:rPr>
          <w:rFonts w:cs="David"/>
          <w:sz w:val="24"/>
          <w:szCs w:val="24"/>
          <w:rtl/>
        </w:rPr>
        <w:t xml:space="preserve">ביום 20.06.23 </w:t>
      </w:r>
      <w:r>
        <w:rPr>
          <w:rFonts w:cs="David"/>
          <w:b/>
          <w:bCs/>
          <w:sz w:val="24"/>
          <w:szCs w:val="24"/>
          <w:rtl/>
        </w:rPr>
        <w:t>הציגו הצדדים הסדר דיוני</w:t>
      </w:r>
      <w:r>
        <w:rPr>
          <w:rFonts w:cs="David"/>
          <w:sz w:val="24"/>
          <w:szCs w:val="24"/>
          <w:rtl/>
        </w:rPr>
        <w:t xml:space="preserve"> במסגרתו כתב האישום תוקן, הנאשם הודה והורשע במיוחס לו בכתב האישום וכן צורף כתב אישום נוסף (</w:t>
      </w:r>
      <w:hyperlink r:id="rId26" w:history="1">
        <w:r w:rsidR="00C53FDA" w:rsidRPr="00C53FDA">
          <w:rPr>
            <w:rFonts w:cs="David" w:hint="cs"/>
            <w:color w:val="0000FF"/>
            <w:sz w:val="24"/>
            <w:szCs w:val="24"/>
            <w:u w:val="single"/>
            <w:rtl/>
          </w:rPr>
          <w:t>ת</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34800-01-23</w:t>
        </w:r>
      </w:hyperlink>
      <w:r>
        <w:rPr>
          <w:rFonts w:cs="David"/>
          <w:sz w:val="24"/>
          <w:szCs w:val="24"/>
          <w:rtl/>
        </w:rPr>
        <w:t xml:space="preserve">) בו הודה </w:t>
      </w:r>
      <w:r>
        <w:rPr>
          <w:rFonts w:cs="David"/>
          <w:sz w:val="24"/>
          <w:szCs w:val="24"/>
          <w:rtl/>
        </w:rPr>
        <w:lastRenderedPageBreak/>
        <w:t xml:space="preserve">הנאשם והורשע. ההסדר לא כלל הסכמה לעניין העונש. לבקשת ההגנה נשלח הנאשם לקבלת תסקיר שירות מבחן לעניין העונש. </w:t>
      </w:r>
    </w:p>
    <w:p w14:paraId="7CE15FDE"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על פי המתואר בע</w:t>
      </w:r>
      <w:r>
        <w:rPr>
          <w:rFonts w:cs="David" w:hint="cs"/>
          <w:sz w:val="24"/>
          <w:szCs w:val="24"/>
          <w:rtl/>
        </w:rPr>
        <w:t>ו</w:t>
      </w:r>
      <w:r>
        <w:rPr>
          <w:rFonts w:cs="David"/>
          <w:sz w:val="24"/>
          <w:szCs w:val="24"/>
          <w:rtl/>
        </w:rPr>
        <w:t xml:space="preserve">בדות </w:t>
      </w:r>
      <w:r>
        <w:rPr>
          <w:rFonts w:cs="David"/>
          <w:b/>
          <w:bCs/>
          <w:sz w:val="24"/>
          <w:szCs w:val="24"/>
          <w:rtl/>
        </w:rPr>
        <w:t>כתב האישום המתוקן</w:t>
      </w:r>
      <w:r>
        <w:rPr>
          <w:rFonts w:cs="David"/>
          <w:sz w:val="24"/>
          <w:szCs w:val="24"/>
          <w:rtl/>
        </w:rPr>
        <w:t xml:space="preserve"> (</w:t>
      </w:r>
      <w:hyperlink r:id="rId27" w:history="1">
        <w:r w:rsidR="00C53FDA" w:rsidRPr="00C53FDA">
          <w:rPr>
            <w:rFonts w:cs="David" w:hint="cs"/>
            <w:color w:val="0000FF"/>
            <w:sz w:val="24"/>
            <w:szCs w:val="24"/>
            <w:u w:val="single"/>
            <w:rtl/>
          </w:rPr>
          <w:t>ת</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73261-01-23</w:t>
        </w:r>
      </w:hyperlink>
      <w:r>
        <w:rPr>
          <w:rFonts w:cs="David"/>
          <w:sz w:val="24"/>
          <w:szCs w:val="24"/>
          <w:rtl/>
        </w:rPr>
        <w:t xml:space="preserve">) , במועדים הרלוונטיים לכתב האישום פעל סוכן משטרתי סמוי בפעילות למיגור תופעת הסחר בסמים בבאר שבע. </w:t>
      </w:r>
    </w:p>
    <w:p w14:paraId="6D27BC76" w14:textId="77777777" w:rsidR="008D283B" w:rsidRDefault="008D283B" w:rsidP="008D283B">
      <w:pPr>
        <w:pStyle w:val="aa"/>
        <w:spacing w:line="360" w:lineRule="auto"/>
        <w:jc w:val="both"/>
        <w:rPr>
          <w:rFonts w:cs="David"/>
          <w:sz w:val="24"/>
          <w:szCs w:val="24"/>
        </w:rPr>
      </w:pPr>
      <w:r>
        <w:rPr>
          <w:rFonts w:cs="David"/>
          <w:b/>
          <w:bCs/>
          <w:sz w:val="24"/>
          <w:szCs w:val="24"/>
          <w:u w:val="single"/>
          <w:rtl/>
        </w:rPr>
        <w:t>על פי עובדות האישום הראשון</w:t>
      </w:r>
      <w:r>
        <w:rPr>
          <w:rFonts w:cs="David"/>
          <w:sz w:val="24"/>
          <w:szCs w:val="24"/>
          <w:u w:val="single"/>
          <w:rtl/>
        </w:rPr>
        <w:t>,</w:t>
      </w:r>
      <w:r>
        <w:rPr>
          <w:rFonts w:cs="David"/>
          <w:sz w:val="24"/>
          <w:szCs w:val="24"/>
          <w:rtl/>
        </w:rPr>
        <w:t xml:space="preserve"> בתאריך 02.08.22 בסמוך לשעה 14:40 הבחין הסוכן ביגאל, ממנו רכש סמים בעבר, הסוכן ניגש ליגאל ושאל אותו "יש מצב שיש לך כיוון לגבוה" יגאל השיב "אם אני אעזור לך אתה תעזור לי" הסוכן השיב בחיוב, תוך כך שאל יגאל את הסוכן "כמה אתה צריך?" הסוכן השיב: "יש לי 350" אז ביקש יגאל את הטלפון הנייד של הסוכן והתקשר לנאשם תוך שהוא מציין בפניו שצריך שניים ב 350 ₪. בהמשך המתינו יגאל והסוכן בכניסה לבניין בו מתגורר יגאל, בסמוך לשעה 15:20 הגיע הנאשם למקום כשהוא נוהג ברכב, הוא יצא מהרכב חיבק את יגאל והשניים ניגשו לסוכן, יגאל הציג את הנאשם בפני הסוכן ואמר "זה עמראן, וואלה לא האמנתי שהוא יבוא" אז השיב הנאשם הוא עובד מול העובדים שלי. </w:t>
      </w:r>
      <w:r>
        <w:rPr>
          <w:rFonts w:cs="David"/>
          <w:b/>
          <w:bCs/>
          <w:sz w:val="24"/>
          <w:szCs w:val="24"/>
          <w:rtl/>
        </w:rPr>
        <w:t>במעמד זה החזיק הנאשם בסם מסוג קוקאין במשקל 0.1593 גרם שלא לצריכה עצמית וללא היתר או רישיון</w:t>
      </w:r>
      <w:r>
        <w:rPr>
          <w:rFonts w:cs="David"/>
          <w:sz w:val="24"/>
          <w:szCs w:val="24"/>
          <w:rtl/>
        </w:rPr>
        <w:t xml:space="preserve">. </w:t>
      </w:r>
    </w:p>
    <w:p w14:paraId="2875DB9A" w14:textId="77777777" w:rsidR="008D283B" w:rsidRDefault="008D283B" w:rsidP="008D283B">
      <w:pPr>
        <w:pStyle w:val="aa"/>
        <w:spacing w:line="360" w:lineRule="auto"/>
        <w:jc w:val="both"/>
        <w:rPr>
          <w:rFonts w:cs="David"/>
          <w:sz w:val="24"/>
          <w:szCs w:val="24"/>
          <w:rtl/>
        </w:rPr>
      </w:pPr>
      <w:r>
        <w:rPr>
          <w:rFonts w:cs="David"/>
          <w:b/>
          <w:bCs/>
          <w:sz w:val="24"/>
          <w:szCs w:val="24"/>
          <w:u w:val="single"/>
          <w:rtl/>
        </w:rPr>
        <w:t>על פי עובדות האישום השני,</w:t>
      </w:r>
      <w:r>
        <w:rPr>
          <w:rFonts w:cs="David"/>
          <w:b/>
          <w:bCs/>
          <w:sz w:val="24"/>
          <w:szCs w:val="24"/>
          <w:rtl/>
        </w:rPr>
        <w:t xml:space="preserve"> </w:t>
      </w:r>
      <w:r>
        <w:rPr>
          <w:rFonts w:cs="David"/>
          <w:sz w:val="24"/>
          <w:szCs w:val="24"/>
          <w:rtl/>
        </w:rPr>
        <w:t xml:space="preserve">בתאריך 04.08.22 בסמוך לשעה 23:10 התקשר הסוכן לנאשם ושוחח עימו על קניית סם מסוג קוקאין, במהלך השיחה קבעו להיפגש ברחוב מבצע יואב, בסמוך לשעה 23:18 הגיע הנאשם למקום כשהוא נוהג ברכב ולצידו אדם שזהותו אינה ידועה. הסוכן ניגש לחלון נהג הרכב, במעמד זה הוציא הנאשם מפיו מנה של סם עטופה בשקית ניילון והעבירה לסוכן תמורת 300 ₪. בהמשך אמר הנאשם לסוכן "תתקשר רק אלי החומר טוב ועוד שעה יהיה משהו יותר טוב" ועזב את המקום. במעשיו המתוארים לעיל </w:t>
      </w:r>
      <w:r>
        <w:rPr>
          <w:rFonts w:cs="David"/>
          <w:b/>
          <w:bCs/>
          <w:sz w:val="24"/>
          <w:szCs w:val="24"/>
          <w:rtl/>
        </w:rPr>
        <w:t>סחר הנאשם בסם מסוג קוקאין במשקל 0.2888 גרם תמורת 300</w:t>
      </w:r>
      <w:r>
        <w:rPr>
          <w:rFonts w:cs="David"/>
          <w:sz w:val="24"/>
          <w:szCs w:val="24"/>
          <w:rtl/>
        </w:rPr>
        <w:t xml:space="preserve"> </w:t>
      </w:r>
      <w:r>
        <w:rPr>
          <w:rFonts w:cs="David"/>
          <w:b/>
          <w:bCs/>
          <w:sz w:val="24"/>
          <w:szCs w:val="24"/>
          <w:rtl/>
        </w:rPr>
        <w:t>₪.</w:t>
      </w:r>
      <w:r>
        <w:rPr>
          <w:rFonts w:cs="David"/>
          <w:sz w:val="24"/>
          <w:szCs w:val="24"/>
          <w:rtl/>
        </w:rPr>
        <w:t xml:space="preserve"> </w:t>
      </w:r>
    </w:p>
    <w:p w14:paraId="4C76699A" w14:textId="77777777" w:rsidR="008D283B" w:rsidRDefault="008D283B" w:rsidP="008D283B">
      <w:pPr>
        <w:pStyle w:val="aa"/>
        <w:spacing w:line="360" w:lineRule="auto"/>
        <w:jc w:val="both"/>
        <w:rPr>
          <w:rFonts w:cs="David"/>
          <w:b/>
          <w:bCs/>
          <w:sz w:val="24"/>
          <w:szCs w:val="24"/>
          <w:rtl/>
        </w:rPr>
      </w:pPr>
      <w:r>
        <w:rPr>
          <w:rFonts w:cs="David"/>
          <w:b/>
          <w:bCs/>
          <w:sz w:val="24"/>
          <w:szCs w:val="24"/>
          <w:u w:val="single"/>
          <w:rtl/>
        </w:rPr>
        <w:t>על פי עובדות האישום השלישי</w:t>
      </w:r>
      <w:r>
        <w:rPr>
          <w:rFonts w:cs="David"/>
          <w:sz w:val="24"/>
          <w:szCs w:val="24"/>
          <w:u w:val="single"/>
          <w:rtl/>
        </w:rPr>
        <w:t>,</w:t>
      </w:r>
      <w:r>
        <w:rPr>
          <w:rFonts w:cs="David"/>
          <w:sz w:val="24"/>
          <w:szCs w:val="24"/>
          <w:rtl/>
        </w:rPr>
        <w:t xml:space="preserve"> בתאריך 23.08.22 בסמוך לשעה 11:55 נפגש הסוכן עם יגאל בכניסה לביתו ברחוב אברבנאל, הסוכן אמר ליגאל שהנאשם לא עונה לו והוא רוצה להתארגן ב 300 ₪, יגאל ניסה להתקשר למספר אנשים שזהותם אינה ידועה וביניהם הנאשם. בעוד השניים ממתינים לנאשם העביר הסוכך ליגאל 300 ₪ עבור הסמים. הנאשם הגיע למקום ברכב ניגש לסוכן חיבק אותו שאל אותו "איפה אתה? אתה לא עונה לי לטלפון". בתגובה ענה לו הסוכן אתה לא עונה לי חשבתי שהתבאסת עלי שלא עניתי לך שלא היו לי שיחות".  בהמשך לאמור, הוציא הנאשם מהכיס שם מסוג קוקאין ומשקל חתך מהסמים חתיכה שקל אותה ואמר לסוכן זה שלך, אז הכניס יגאל את הכסף שקיבל מהסוכן לכיס של הנאשם וחתך לעצמו חתיכה מהסם שהשאיר הנאשם לסוכן. </w:t>
      </w:r>
      <w:r>
        <w:rPr>
          <w:rFonts w:cs="David"/>
          <w:b/>
          <w:bCs/>
          <w:sz w:val="24"/>
          <w:szCs w:val="24"/>
          <w:rtl/>
        </w:rPr>
        <w:t xml:space="preserve">במעמד זה סחר הנאשם בסם מסוכן מסוג קוקאין במשקל של 0.2468 גרם. </w:t>
      </w:r>
    </w:p>
    <w:p w14:paraId="75BE1DCC" w14:textId="77777777" w:rsidR="008D283B" w:rsidRDefault="008D283B" w:rsidP="008D283B">
      <w:pPr>
        <w:pStyle w:val="aa"/>
        <w:spacing w:line="360" w:lineRule="auto"/>
        <w:jc w:val="both"/>
        <w:rPr>
          <w:rFonts w:cs="David"/>
          <w:sz w:val="24"/>
          <w:szCs w:val="24"/>
          <w:rtl/>
        </w:rPr>
      </w:pPr>
      <w:r>
        <w:rPr>
          <w:rFonts w:cs="David"/>
          <w:b/>
          <w:bCs/>
          <w:sz w:val="24"/>
          <w:szCs w:val="24"/>
          <w:u w:val="single"/>
          <w:rtl/>
        </w:rPr>
        <w:t>על פי עובדות האישום הרביעי</w:t>
      </w:r>
      <w:r>
        <w:rPr>
          <w:rFonts w:cs="David"/>
          <w:b/>
          <w:bCs/>
          <w:sz w:val="24"/>
          <w:szCs w:val="24"/>
          <w:rtl/>
        </w:rPr>
        <w:t xml:space="preserve">, </w:t>
      </w:r>
      <w:r>
        <w:rPr>
          <w:rFonts w:cs="David"/>
          <w:sz w:val="24"/>
          <w:szCs w:val="24"/>
          <w:rtl/>
        </w:rPr>
        <w:t>בתאריך 15.08.22</w:t>
      </w:r>
      <w:r>
        <w:rPr>
          <w:rFonts w:cs="David"/>
          <w:b/>
          <w:bCs/>
          <w:sz w:val="24"/>
          <w:szCs w:val="24"/>
          <w:rtl/>
        </w:rPr>
        <w:t xml:space="preserve"> </w:t>
      </w:r>
      <w:r>
        <w:rPr>
          <w:rFonts w:cs="David"/>
          <w:sz w:val="24"/>
          <w:szCs w:val="24"/>
          <w:rtl/>
        </w:rPr>
        <w:t xml:space="preserve">בסמוך לשעה 14:00 התקשר הסוכן למספר הטלפון של הנאשם שוחח עימו על קניית סם מסוג קוקאין, והם קבעו להיפגש ברחוב מבצע יואב בבאר שבע, בהמשך לאמור בסמוך לשעה 14:15 הגיע הנאשם למקום המפגש שהוא נוהג ברכב מסוג טויוטה כשלצידו אחר שזהותו אינה ידועה. הסוכן ניגש </w:t>
      </w:r>
      <w:r>
        <w:rPr>
          <w:rFonts w:cs="David"/>
          <w:sz w:val="24"/>
          <w:szCs w:val="24"/>
          <w:rtl/>
        </w:rPr>
        <w:lastRenderedPageBreak/>
        <w:t xml:space="preserve">לחלון הנהג, </w:t>
      </w:r>
      <w:r>
        <w:rPr>
          <w:rFonts w:cs="David"/>
          <w:b/>
          <w:bCs/>
          <w:sz w:val="24"/>
          <w:szCs w:val="24"/>
          <w:rtl/>
        </w:rPr>
        <w:t>במעמד זה העביר הנאשם לסוכן סם מסוג קוקאין במשקל כולל של 0.3062 גרם תמורת 300 ₪. במעשיו סחר הנאשם בסם מסוכן קוקאין.</w:t>
      </w:r>
      <w:r>
        <w:rPr>
          <w:rFonts w:cs="David"/>
          <w:sz w:val="24"/>
          <w:szCs w:val="24"/>
          <w:rtl/>
        </w:rPr>
        <w:t xml:space="preserve"> </w:t>
      </w:r>
    </w:p>
    <w:p w14:paraId="198A07AF" w14:textId="77777777" w:rsidR="008D283B" w:rsidRDefault="008D283B" w:rsidP="008D283B">
      <w:pPr>
        <w:pStyle w:val="aa"/>
        <w:spacing w:line="360" w:lineRule="auto"/>
        <w:jc w:val="both"/>
        <w:rPr>
          <w:rFonts w:cs="David"/>
          <w:sz w:val="24"/>
          <w:szCs w:val="24"/>
          <w:rtl/>
        </w:rPr>
      </w:pPr>
      <w:r>
        <w:rPr>
          <w:rFonts w:cs="David"/>
          <w:b/>
          <w:bCs/>
          <w:sz w:val="24"/>
          <w:szCs w:val="24"/>
          <w:u w:val="single"/>
          <w:rtl/>
        </w:rPr>
        <w:t>על פי עובדות האישום החמישי</w:t>
      </w:r>
      <w:r>
        <w:rPr>
          <w:rFonts w:cs="David"/>
          <w:b/>
          <w:bCs/>
          <w:sz w:val="24"/>
          <w:szCs w:val="24"/>
          <w:rtl/>
        </w:rPr>
        <w:t xml:space="preserve"> </w:t>
      </w:r>
      <w:r>
        <w:rPr>
          <w:rFonts w:cs="David"/>
          <w:sz w:val="24"/>
          <w:szCs w:val="24"/>
          <w:rtl/>
        </w:rPr>
        <w:t xml:space="preserve">בתאריך 12.09.22 בסמוך לשעה 20:15 התקשר הסוכן לנאשם, שוחח עימו על קניית סם מסוג קוקאין, במהלך השיחה קבעו להיפגש ברחוב מבצע יואב בבאר שבע, בהמשך בסמוך לשעה 20:20 הגיע הנאשם לרחוב מבצע עובדה בעודו נוהג ברכב מסוג טויוטה. </w:t>
      </w:r>
      <w:r>
        <w:rPr>
          <w:rFonts w:cs="David"/>
          <w:b/>
          <w:bCs/>
          <w:sz w:val="24"/>
          <w:szCs w:val="24"/>
          <w:rtl/>
        </w:rPr>
        <w:t>במעמד המתואר החזיק הנאשם מסוג קוקאין במשקל 0.3149 גרם שלא לצריכתו העצמית.</w:t>
      </w:r>
      <w:r>
        <w:rPr>
          <w:rFonts w:cs="David"/>
          <w:sz w:val="24"/>
          <w:szCs w:val="24"/>
          <w:rtl/>
        </w:rPr>
        <w:t xml:space="preserve">  </w:t>
      </w:r>
    </w:p>
    <w:p w14:paraId="5F557FB1" w14:textId="77777777" w:rsidR="008D283B" w:rsidRDefault="008D283B" w:rsidP="008D283B">
      <w:pPr>
        <w:pStyle w:val="aa"/>
        <w:numPr>
          <w:ilvl w:val="0"/>
          <w:numId w:val="1"/>
        </w:numPr>
        <w:spacing w:line="360" w:lineRule="auto"/>
        <w:jc w:val="both"/>
        <w:rPr>
          <w:rFonts w:cs="David"/>
          <w:b/>
          <w:bCs/>
          <w:sz w:val="24"/>
          <w:szCs w:val="24"/>
          <w:rtl/>
        </w:rPr>
      </w:pPr>
      <w:r>
        <w:rPr>
          <w:rFonts w:cs="David"/>
          <w:b/>
          <w:bCs/>
          <w:sz w:val="24"/>
          <w:szCs w:val="24"/>
          <w:rtl/>
        </w:rPr>
        <w:t>על פי המתואר בעובדות כתב האישום המתוקן (</w:t>
      </w:r>
      <w:hyperlink r:id="rId28" w:history="1">
        <w:r w:rsidR="00C53FDA" w:rsidRPr="00C53FDA">
          <w:rPr>
            <w:rFonts w:cs="David" w:hint="cs"/>
            <w:b/>
            <w:bCs/>
            <w:color w:val="0000FF"/>
            <w:sz w:val="24"/>
            <w:szCs w:val="24"/>
            <w:u w:val="single"/>
            <w:rtl/>
          </w:rPr>
          <w:t>ת</w:t>
        </w:r>
        <w:r w:rsidR="00C53FDA" w:rsidRPr="00C53FDA">
          <w:rPr>
            <w:rFonts w:cs="David"/>
            <w:b/>
            <w:bCs/>
            <w:color w:val="0000FF"/>
            <w:sz w:val="24"/>
            <w:szCs w:val="24"/>
            <w:u w:val="single"/>
            <w:rtl/>
          </w:rPr>
          <w:t>"</w:t>
        </w:r>
        <w:r w:rsidR="00C53FDA" w:rsidRPr="00C53FDA">
          <w:rPr>
            <w:rFonts w:cs="David" w:hint="cs"/>
            <w:b/>
            <w:bCs/>
            <w:color w:val="0000FF"/>
            <w:sz w:val="24"/>
            <w:szCs w:val="24"/>
            <w:u w:val="single"/>
            <w:rtl/>
          </w:rPr>
          <w:t>פ</w:t>
        </w:r>
        <w:r w:rsidR="00C53FDA" w:rsidRPr="00C53FDA">
          <w:rPr>
            <w:rFonts w:cs="David"/>
            <w:b/>
            <w:bCs/>
            <w:color w:val="0000FF"/>
            <w:sz w:val="24"/>
            <w:szCs w:val="24"/>
            <w:u w:val="single"/>
            <w:rtl/>
          </w:rPr>
          <w:t xml:space="preserve"> 34800-01-23</w:t>
        </w:r>
      </w:hyperlink>
      <w:r>
        <w:rPr>
          <w:rFonts w:cs="David"/>
          <w:b/>
          <w:bCs/>
          <w:sz w:val="24"/>
          <w:szCs w:val="24"/>
          <w:rtl/>
        </w:rPr>
        <w:t xml:space="preserve">) </w:t>
      </w:r>
      <w:r>
        <w:rPr>
          <w:rFonts w:cs="David"/>
          <w:sz w:val="24"/>
          <w:szCs w:val="24"/>
          <w:rtl/>
        </w:rPr>
        <w:t xml:space="preserve">במועדים הרלוונטיים לכתב האישום פעל סוכן משטרתי סמוי בפעילות למיגור תופעת הסחר ברחבי מרחב נגב. </w:t>
      </w:r>
    </w:p>
    <w:p w14:paraId="6E108F33" w14:textId="77777777" w:rsidR="008D283B" w:rsidRDefault="008D283B" w:rsidP="008D283B">
      <w:pPr>
        <w:pStyle w:val="aa"/>
        <w:spacing w:line="360" w:lineRule="auto"/>
        <w:jc w:val="both"/>
        <w:rPr>
          <w:rFonts w:cs="David"/>
          <w:sz w:val="24"/>
          <w:szCs w:val="24"/>
        </w:rPr>
      </w:pPr>
      <w:r>
        <w:rPr>
          <w:rFonts w:cs="David"/>
          <w:b/>
          <w:bCs/>
          <w:sz w:val="24"/>
          <w:szCs w:val="24"/>
          <w:u w:val="single"/>
          <w:rtl/>
        </w:rPr>
        <w:t>על פי עובדות האישום הראשון</w:t>
      </w:r>
      <w:r>
        <w:rPr>
          <w:rFonts w:cs="David"/>
          <w:b/>
          <w:bCs/>
          <w:sz w:val="24"/>
          <w:szCs w:val="24"/>
          <w:rtl/>
        </w:rPr>
        <w:t xml:space="preserve"> </w:t>
      </w:r>
      <w:r>
        <w:rPr>
          <w:rFonts w:cs="David"/>
          <w:sz w:val="24"/>
          <w:szCs w:val="24"/>
          <w:rtl/>
        </w:rPr>
        <w:t xml:space="preserve">בתאריך 14.12.22 בשעה שאינה ידועה במדויק יצר הסוכן קשר עם הנאשם וביקש ממנו שימכור לו סמים מסוג קנבוס בעלות 500 ₪, בתגובה הנאשם מסר לסוכן שהוא נמצא באשקלון והם קבעו לשוחח במועד אחר. בתאריך 15.12.22 בסמוך לשעה 10:00 הסוכן שוחח עם הנאשם ומסר לו שישלח את אחיו עם הסמים ושמדובר ב"חומר מעולה". בהמשך לאמור לאחר שהנאשם הנחה את הסוכן להגיע לאזור רכב צפון בבאר שבע ובעודם משוחחים הכיוון הנאשם את הסוכן למקום הימצאותו של עומאר. הסוכן הבחין במקום ברכב טויוטה בו המתין עומאר, עומאר העביר לסוכן 4 שקיות אטומות שהכילו סם מסוג קנאביס </w:t>
      </w:r>
      <w:r>
        <w:rPr>
          <w:rFonts w:cs="David"/>
          <w:b/>
          <w:bCs/>
          <w:sz w:val="24"/>
          <w:szCs w:val="24"/>
          <w:rtl/>
        </w:rPr>
        <w:t>במשקל כולל של 9.42 גרם תמורת 500 ₪.</w:t>
      </w:r>
      <w:r>
        <w:rPr>
          <w:rFonts w:cs="David"/>
          <w:sz w:val="24"/>
          <w:szCs w:val="24"/>
          <w:rtl/>
        </w:rPr>
        <w:t xml:space="preserve"> </w:t>
      </w:r>
    </w:p>
    <w:p w14:paraId="0C5298EF" w14:textId="77777777" w:rsidR="008D283B" w:rsidRDefault="008D283B" w:rsidP="008D283B">
      <w:pPr>
        <w:pStyle w:val="aa"/>
        <w:spacing w:line="360" w:lineRule="auto"/>
        <w:jc w:val="both"/>
        <w:rPr>
          <w:rFonts w:cs="David"/>
          <w:b/>
          <w:bCs/>
          <w:sz w:val="24"/>
          <w:szCs w:val="24"/>
          <w:rtl/>
        </w:rPr>
      </w:pPr>
      <w:r>
        <w:rPr>
          <w:rFonts w:cs="David"/>
          <w:b/>
          <w:bCs/>
          <w:sz w:val="24"/>
          <w:szCs w:val="24"/>
          <w:rtl/>
        </w:rPr>
        <w:t xml:space="preserve">במעשיו סייע הנאשם לעומאר לסחור בסם מסוג קנבוס וזאת ללא היתר או רישיון. </w:t>
      </w:r>
    </w:p>
    <w:p w14:paraId="57C1B09C" w14:textId="77777777" w:rsidR="008D283B" w:rsidRDefault="008D283B" w:rsidP="008D283B">
      <w:pPr>
        <w:pStyle w:val="aa"/>
        <w:spacing w:line="360" w:lineRule="auto"/>
        <w:jc w:val="both"/>
        <w:rPr>
          <w:rFonts w:cs="David"/>
          <w:sz w:val="24"/>
          <w:szCs w:val="24"/>
          <w:rtl/>
        </w:rPr>
      </w:pPr>
      <w:r>
        <w:rPr>
          <w:rFonts w:cs="David"/>
          <w:b/>
          <w:bCs/>
          <w:sz w:val="24"/>
          <w:szCs w:val="24"/>
          <w:u w:val="single"/>
          <w:rtl/>
        </w:rPr>
        <w:t>על פי עובדות האישום השני,</w:t>
      </w:r>
      <w:r>
        <w:rPr>
          <w:rFonts w:cs="David"/>
          <w:b/>
          <w:bCs/>
          <w:sz w:val="24"/>
          <w:szCs w:val="24"/>
          <w:rtl/>
        </w:rPr>
        <w:t xml:space="preserve"> </w:t>
      </w:r>
      <w:r>
        <w:rPr>
          <w:rFonts w:cs="David"/>
          <w:sz w:val="24"/>
          <w:szCs w:val="24"/>
          <w:rtl/>
        </w:rPr>
        <w:t xml:space="preserve">בהמשך לאמור באישום הראשון ביום 21.12.22 בשעה 16:18 יצר הסוכן קשר טלפוני עם הנאשם וביקש ממנו שיארגן עבורו סם מסוג קנבוס בעלות 1,000 ₪, בתגובה השיב הנאשם שאין כל בעיה והפעם הוא ייתן לו חומר יותר טוב, בהמשך לאמור בתאריך 22.12.22 לאחר ששוחחו מספר פעמים לצורך תיאום העסק, שלח הסוכן לנאשם מיקום בו נמצא. בהמשך לכך בסמוך לשעה 15:23 כאשר הסוכן עמד על יד כיכר בתחנת רכבת צפון בבאר שבע הגיע הנאשם ביחד עם אחר ברכב מסוג אינפינטי. הסוכן ניגש לרכב וביקש מהנאשם שיראה לו את הסמים. הנאשם פנה לאחר וביקש ממנו שיביא לסוכן 11 יחידות של סם מסוג קנבוס במשקל 9.77 גרם, אשר היו מחולקים בשקיות נפרדות, בהמשך לאמור העביר הסוכן לנאשם 1,000 ₪ עבור הסמים. </w:t>
      </w:r>
    </w:p>
    <w:p w14:paraId="3CA13BD2" w14:textId="77777777" w:rsidR="008D283B" w:rsidRDefault="008D283B" w:rsidP="008D283B">
      <w:pPr>
        <w:pStyle w:val="aa"/>
        <w:spacing w:line="360" w:lineRule="auto"/>
        <w:jc w:val="both"/>
        <w:rPr>
          <w:rFonts w:cs="David"/>
          <w:b/>
          <w:bCs/>
          <w:sz w:val="24"/>
          <w:szCs w:val="24"/>
          <w:rtl/>
        </w:rPr>
      </w:pPr>
      <w:r>
        <w:rPr>
          <w:rFonts w:cs="David"/>
          <w:b/>
          <w:bCs/>
          <w:sz w:val="24"/>
          <w:szCs w:val="24"/>
          <w:rtl/>
        </w:rPr>
        <w:t xml:space="preserve">במעשיו אלו קשר הנאשם קשר עם אחר לבצע פשע ולסחור בסם מסוכן בצוותא חדא בכך שתיאם עמו למכור לסוכן את מנות הסם שצוינו לעיל, וזאת ללא היתר או רישיון. </w:t>
      </w:r>
    </w:p>
    <w:p w14:paraId="1080B764" w14:textId="77777777" w:rsidR="008D283B" w:rsidRDefault="008D283B" w:rsidP="008D283B">
      <w:pPr>
        <w:pStyle w:val="aa"/>
        <w:spacing w:line="360" w:lineRule="auto"/>
        <w:jc w:val="both"/>
        <w:rPr>
          <w:rFonts w:cs="David"/>
          <w:sz w:val="24"/>
          <w:szCs w:val="24"/>
          <w:rtl/>
        </w:rPr>
      </w:pPr>
      <w:r>
        <w:rPr>
          <w:rFonts w:cs="David"/>
          <w:b/>
          <w:bCs/>
          <w:sz w:val="24"/>
          <w:szCs w:val="24"/>
          <w:u w:val="single"/>
          <w:rtl/>
        </w:rPr>
        <w:t>על פי עובדות האישום השלישי,</w:t>
      </w:r>
      <w:r>
        <w:rPr>
          <w:rFonts w:cs="David"/>
          <w:b/>
          <w:bCs/>
          <w:sz w:val="24"/>
          <w:szCs w:val="24"/>
          <w:rtl/>
        </w:rPr>
        <w:t xml:space="preserve"> </w:t>
      </w:r>
      <w:r>
        <w:rPr>
          <w:rFonts w:cs="David"/>
          <w:sz w:val="24"/>
          <w:szCs w:val="24"/>
          <w:rtl/>
        </w:rPr>
        <w:t xml:space="preserve">בהמשך לאמור באישום השני, ביום 22.12.22 בשעת צהריים לאחר ביצוע העסקה שבאישום השני, שלח הנאשם לסוכן הודעה לפיה במידה ויצטרך משהו נוסף חוץ מירוק שידבר איתו, בתגובה הסוכן שאל למה מתכוון? והנאשם השיב שיש לו הכל גם ירוק גן מגובה ואקסטות. בהמשך לאמור, בתאריך 29.12.22 בסמוך לשעה 14:00 שוחח הסוכן עם הנאשם וביקש שימכור לו סם מסוג קנבוס במשקל 1 ק"ג בתגובה אישר הנאשם את ביצוע המכירה והם תיאמו להיפגש בהמשך אותו היום. בהמשך לאמור, בסמוך לשעה 17:40 שלח הסוכן לנאשם מיקומו וציין שממתין לו שם, הנאשם הגיע למקום ברכב, הסוכן ניגש לעברו, באותו מעמד פנה הסוכן לנאשם וביקש לראות הסמים וזה בתגובה הראה לו שקית שקופה שבתוכה סם מסוג קנבוס במשקל 600 גרם ומיד לאחר מכן הסוכן אמר שהוא רגע ניגש לביתו בכדי להביא את הכסף. מיד לאחר מכן בוצע מעצרו של הנאשם. </w:t>
      </w:r>
    </w:p>
    <w:p w14:paraId="35083179" w14:textId="77777777" w:rsidR="008D283B" w:rsidRDefault="008D283B" w:rsidP="008D283B">
      <w:pPr>
        <w:pStyle w:val="aa"/>
        <w:spacing w:line="360" w:lineRule="auto"/>
        <w:jc w:val="both"/>
        <w:rPr>
          <w:rFonts w:cs="David"/>
          <w:sz w:val="24"/>
          <w:szCs w:val="24"/>
          <w:rtl/>
        </w:rPr>
      </w:pPr>
      <w:r>
        <w:rPr>
          <w:rFonts w:cs="David"/>
          <w:b/>
          <w:bCs/>
          <w:sz w:val="24"/>
          <w:szCs w:val="24"/>
          <w:rtl/>
        </w:rPr>
        <w:t xml:space="preserve">במעשיו ניסה הנאשם לסחור בסם מסוכן ללא היתר או רישיון. </w:t>
      </w:r>
    </w:p>
    <w:p w14:paraId="165EC700" w14:textId="77777777" w:rsidR="008D283B" w:rsidRDefault="008D283B" w:rsidP="008D283B">
      <w:pPr>
        <w:spacing w:line="360" w:lineRule="auto"/>
        <w:jc w:val="both"/>
        <w:rPr>
          <w:b/>
          <w:bCs/>
          <w:u w:val="single"/>
          <w:rtl/>
        </w:rPr>
      </w:pPr>
      <w:r>
        <w:rPr>
          <w:b/>
          <w:bCs/>
          <w:u w:val="single"/>
          <w:rtl/>
        </w:rPr>
        <w:t xml:space="preserve">תסקיר שירות מבחן </w:t>
      </w:r>
    </w:p>
    <w:p w14:paraId="4D050EE2" w14:textId="77777777" w:rsidR="008D283B" w:rsidRDefault="008D283B" w:rsidP="008D283B">
      <w:pPr>
        <w:pStyle w:val="aa"/>
        <w:numPr>
          <w:ilvl w:val="0"/>
          <w:numId w:val="1"/>
        </w:numPr>
        <w:spacing w:line="360" w:lineRule="auto"/>
        <w:jc w:val="both"/>
        <w:rPr>
          <w:rFonts w:cs="David"/>
          <w:b/>
          <w:bCs/>
          <w:sz w:val="24"/>
          <w:szCs w:val="24"/>
          <w:u w:val="single"/>
          <w:rtl/>
        </w:rPr>
      </w:pPr>
      <w:r>
        <w:rPr>
          <w:rFonts w:cs="David"/>
          <w:sz w:val="24"/>
          <w:szCs w:val="24"/>
          <w:rtl/>
        </w:rPr>
        <w:t xml:space="preserve">  בתסקיר מיום 19.07.23, סקר שירות המבחן קורות חייו של הנאשם, רווק בן 23 טרם מעצרו עבד תקופה ממושכת, הנאשם התגורר בתל שבע ביחד עם אמו ואחיו, אביו של הנאשם נפטר בהיות הנאשם בן 8, פטירת האב היוותה עבור הנאשם ומשפחתו טראומה. בני משפחתו הגרעינית נעדרי עבר פלילי. </w:t>
      </w:r>
    </w:p>
    <w:p w14:paraId="5618E3AB" w14:textId="77777777" w:rsidR="008D283B" w:rsidRDefault="008D283B" w:rsidP="008D283B">
      <w:pPr>
        <w:pStyle w:val="aa"/>
        <w:spacing w:line="360" w:lineRule="auto"/>
        <w:jc w:val="both"/>
        <w:rPr>
          <w:rFonts w:cs="David"/>
          <w:sz w:val="24"/>
          <w:szCs w:val="24"/>
        </w:rPr>
      </w:pPr>
      <w:r>
        <w:rPr>
          <w:rFonts w:cs="David"/>
          <w:sz w:val="24"/>
          <w:szCs w:val="24"/>
          <w:rtl/>
        </w:rPr>
        <w:t xml:space="preserve">הנאשם נעדר עבר פלילי, הודה במיוחס לו אך התקשה ליטול אחריות על מעשיו וכן לא הבין הפסול שבמעשיו, השליך התנהגותו על הנסיבות שהובילו אותו לביצוע המעשים והפנה למצבה הכלכלי הקשה של אימו. </w:t>
      </w:r>
    </w:p>
    <w:p w14:paraId="13E302B9" w14:textId="77777777" w:rsidR="008D283B" w:rsidRDefault="008D283B" w:rsidP="008D283B">
      <w:pPr>
        <w:pStyle w:val="aa"/>
        <w:spacing w:line="360" w:lineRule="auto"/>
        <w:jc w:val="both"/>
        <w:rPr>
          <w:rFonts w:cs="David"/>
          <w:b/>
          <w:bCs/>
          <w:sz w:val="24"/>
          <w:szCs w:val="24"/>
          <w:u w:val="single"/>
          <w:rtl/>
        </w:rPr>
      </w:pPr>
      <w:r>
        <w:rPr>
          <w:rFonts w:cs="David"/>
          <w:sz w:val="24"/>
          <w:szCs w:val="24"/>
          <w:rtl/>
        </w:rPr>
        <w:t xml:space="preserve">נוכח עמדתו הקורבנית של הנאשם וחוסר נטילת האחרית והפנמת הפסול שבהתנהלותו  סבר שירות המבחן שבנסיבות אלו יתקשה הנאשם להיתרם מטיפול ולכן לא בא בהמלצה טיפולית. לעניין העונש סבר שירות המבחן שיש להטיל ענישה מרתיעה שתעביר מסר חד וברור ותהווה גבול ברור עבור הנאשם. </w:t>
      </w:r>
    </w:p>
    <w:p w14:paraId="06EC2065" w14:textId="77777777" w:rsidR="008D283B" w:rsidRDefault="008D283B" w:rsidP="008D283B">
      <w:pPr>
        <w:spacing w:line="360" w:lineRule="auto"/>
        <w:jc w:val="both"/>
        <w:rPr>
          <w:b/>
          <w:bCs/>
          <w:u w:val="single"/>
          <w:rtl/>
        </w:rPr>
      </w:pPr>
      <w:r>
        <w:rPr>
          <w:b/>
          <w:bCs/>
          <w:u w:val="single"/>
          <w:rtl/>
        </w:rPr>
        <w:t xml:space="preserve">ראיות וטיעוני הצדדים </w:t>
      </w:r>
    </w:p>
    <w:p w14:paraId="2BA3641C" w14:textId="77777777" w:rsidR="008D283B" w:rsidRDefault="008D283B" w:rsidP="008D283B">
      <w:pPr>
        <w:pStyle w:val="aa"/>
        <w:numPr>
          <w:ilvl w:val="0"/>
          <w:numId w:val="1"/>
        </w:numPr>
        <w:spacing w:line="360" w:lineRule="auto"/>
        <w:jc w:val="both"/>
        <w:rPr>
          <w:rFonts w:cs="David"/>
          <w:sz w:val="24"/>
          <w:szCs w:val="24"/>
          <w:rtl/>
        </w:rPr>
      </w:pPr>
      <w:r>
        <w:rPr>
          <w:rFonts w:cs="David"/>
          <w:sz w:val="24"/>
          <w:szCs w:val="24"/>
          <w:rtl/>
        </w:rPr>
        <w:t xml:space="preserve">מטעם ההגנה העידו שני עדי אופי, מר חסן אבו זאיד , דודו של הנאשם מצד האם. הוא סיפר כי הנאשם גדל והתחנך במשפחה נורמטיבית ותקינה, בני משפחתו הוכו בתדהמה נוכח מעורבותו של הנאשם בפלילים. מצבה הכלכלי של המשפחה קשה ביותר, אביו של הנאשם נפטר בהיותו בן 8 מותו טלטל אותו ועברה תקופת התאוששות ארוכה. וכן העיד אחיו הבכור של הנאשם ווחיד אלאעסם, במקצועו מורה בבית ספר, ציין שלאחר מות אביהם הפך לדמות המרכזית בבית, ציין שבמשך כ 3 שנים התמודד עם מחלת הסרטן. הוא תיאר הקושי ועוגמת הנפש שמשפחתו חווה בעקבות הסתבכות הנאשם בפלילים, הוא ציין שהנאשם טעה והוא למד לקחו. הוא ציין שהופתע מכך שהנאשם היה מעורב בפלילים שכן סבר שעובד בבית הקפה. </w:t>
      </w:r>
    </w:p>
    <w:p w14:paraId="36446076" w14:textId="77777777" w:rsidR="008D283B" w:rsidRDefault="008D283B" w:rsidP="008D283B">
      <w:pPr>
        <w:pStyle w:val="aa"/>
        <w:numPr>
          <w:ilvl w:val="0"/>
          <w:numId w:val="1"/>
        </w:numPr>
        <w:spacing w:line="360" w:lineRule="auto"/>
        <w:jc w:val="both"/>
        <w:rPr>
          <w:rFonts w:cs="David"/>
          <w:sz w:val="24"/>
          <w:szCs w:val="24"/>
        </w:rPr>
      </w:pPr>
      <w:r>
        <w:rPr>
          <w:rFonts w:cs="David"/>
          <w:b/>
          <w:bCs/>
          <w:sz w:val="24"/>
          <w:szCs w:val="24"/>
          <w:rtl/>
        </w:rPr>
        <w:t>ב"כ המאשימה</w:t>
      </w:r>
      <w:r>
        <w:rPr>
          <w:rFonts w:cs="David"/>
          <w:sz w:val="24"/>
          <w:szCs w:val="24"/>
          <w:rtl/>
        </w:rPr>
        <w:t xml:space="preserve"> התייחסה בטיעוניה לעדים וציינה שמבינה הרצון וצורך של בני המשפחה לסייע לנאשם אך מעדות הדוד בעיקר ניכר שמתאר אופיה הטוב של משפחת הנאשם ולא מפרט באופן ספציפי לגבי הנאשם עצמו, לא יודע מהות כתב האישום, אינו מצוי בקשר קרוב עם הנאשם מזה מספר שנים. </w:t>
      </w:r>
    </w:p>
    <w:p w14:paraId="783563FC" w14:textId="77777777" w:rsidR="008D283B" w:rsidRDefault="008D283B" w:rsidP="008D283B">
      <w:pPr>
        <w:pStyle w:val="aa"/>
        <w:spacing w:line="360" w:lineRule="auto"/>
        <w:jc w:val="both"/>
        <w:rPr>
          <w:rFonts w:cs="David"/>
          <w:sz w:val="24"/>
          <w:szCs w:val="24"/>
        </w:rPr>
      </w:pPr>
      <w:r>
        <w:rPr>
          <w:rFonts w:cs="David"/>
          <w:b/>
          <w:bCs/>
          <w:sz w:val="24"/>
          <w:szCs w:val="24"/>
          <w:rtl/>
        </w:rPr>
        <w:t>ב"כ המאשימה</w:t>
      </w:r>
      <w:r>
        <w:rPr>
          <w:rFonts w:cs="David"/>
          <w:sz w:val="24"/>
          <w:szCs w:val="24"/>
          <w:rtl/>
        </w:rPr>
        <w:t xml:space="preserve"> הגישה טיעוניה בכתב (ת/1) וכן השלימה טיעונים בעל-פה. היא עמדה על הערכים המוגנים שנפגעו ומידת הפגיעה המשמעותית בערכים המוגנים נוכח נסיבות ביצוע העבירות, בהן מתוארת התנהלות הנאשם לאורך תקופה ארוכה מול שני סוכנים, הנאשם משווק הסמים, מעיד על "טיב החומר", ניכר מעובדות כתבי האישום שהנאשם מעורה בעולם  הסמים, יכולתו לספק סמים בפרקי זמן קצר מעידה שאין מדובר באירוע חד פעמי חולף. כמו כן ציינה סוגי סמים קנבוס וקוקאין. </w:t>
      </w:r>
    </w:p>
    <w:p w14:paraId="3349A193" w14:textId="77777777" w:rsidR="008D283B" w:rsidRDefault="008D283B" w:rsidP="008D283B">
      <w:pPr>
        <w:pStyle w:val="aa"/>
        <w:spacing w:line="360" w:lineRule="auto"/>
        <w:jc w:val="both"/>
        <w:rPr>
          <w:rFonts w:cs="David"/>
          <w:sz w:val="24"/>
          <w:szCs w:val="24"/>
          <w:rtl/>
        </w:rPr>
      </w:pPr>
      <w:r>
        <w:rPr>
          <w:rFonts w:cs="David"/>
          <w:sz w:val="24"/>
          <w:szCs w:val="24"/>
          <w:rtl/>
        </w:rPr>
        <w:t xml:space="preserve">ב"כ המאשימה עמדה על נסיבותיו האישיות של הנאשם וכן התייחסה לכך שהנאשם אמנם הודה במיוחס לו אולם בתסקיר שירות המבחן עלה שמתקשה לקחת אחריות ואינו מפנים חומרת מעשיו  וביקשה לאמץ המלצת  שירות המבחן להטלת ענישה מרתיעה. </w:t>
      </w:r>
    </w:p>
    <w:p w14:paraId="2AC854F4" w14:textId="77777777" w:rsidR="008D283B" w:rsidRDefault="008D283B" w:rsidP="008D283B">
      <w:pPr>
        <w:pStyle w:val="aa"/>
        <w:spacing w:line="360" w:lineRule="auto"/>
        <w:jc w:val="both"/>
        <w:rPr>
          <w:rFonts w:cs="David"/>
          <w:sz w:val="24"/>
          <w:szCs w:val="24"/>
          <w:rtl/>
        </w:rPr>
      </w:pPr>
      <w:r>
        <w:rPr>
          <w:rFonts w:cs="David"/>
          <w:sz w:val="24"/>
          <w:szCs w:val="24"/>
          <w:rtl/>
        </w:rPr>
        <w:t xml:space="preserve">ב"כ המאשימה עתרה לקביעת שני מתחמי ענישה נפרדים לכל כתב אישום שלגבי </w:t>
      </w:r>
      <w:hyperlink r:id="rId29" w:history="1">
        <w:r w:rsidR="00C53FDA" w:rsidRPr="00C53FDA">
          <w:rPr>
            <w:rFonts w:cs="David" w:hint="cs"/>
            <w:color w:val="0000FF"/>
            <w:sz w:val="24"/>
            <w:szCs w:val="24"/>
            <w:u w:val="single"/>
            <w:rtl/>
          </w:rPr>
          <w:t>ת</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34800-01-23</w:t>
        </w:r>
      </w:hyperlink>
      <w:r>
        <w:rPr>
          <w:rFonts w:cs="David"/>
          <w:sz w:val="24"/>
          <w:szCs w:val="24"/>
          <w:rtl/>
        </w:rPr>
        <w:t xml:space="preserve"> עתרה לקביעת מתחם הנע בין 16 ל 36 חודשי מאסר בפועל ולגבי </w:t>
      </w:r>
      <w:hyperlink r:id="rId30" w:history="1">
        <w:r w:rsidR="00C53FDA" w:rsidRPr="00C53FDA">
          <w:rPr>
            <w:rFonts w:cs="David" w:hint="cs"/>
            <w:color w:val="0000FF"/>
            <w:sz w:val="24"/>
            <w:szCs w:val="24"/>
            <w:u w:val="single"/>
            <w:rtl/>
          </w:rPr>
          <w:t>ת</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73261-01-23</w:t>
        </w:r>
      </w:hyperlink>
      <w:r>
        <w:rPr>
          <w:rFonts w:cs="David"/>
          <w:sz w:val="24"/>
          <w:szCs w:val="24"/>
          <w:rtl/>
        </w:rPr>
        <w:t xml:space="preserve"> עתרה לקביעת מתחם הנע בין 32 עד 56 חודשי מאסר בפועל, וכן הפנתה לפסיקה כתימוכין לעתירתה.  המאשימה עתרה למיקום עונשו של הנאשם ברף התחתון של כל אחד מהמתחמים וכן להטיל עליו ענישה נלווית הכוללת מאסרים מותנים, פסילה בפועל ועל תנאי וקנס.  </w:t>
      </w:r>
    </w:p>
    <w:p w14:paraId="626FD23B" w14:textId="77777777" w:rsidR="008D283B" w:rsidRDefault="008D283B" w:rsidP="008D283B">
      <w:pPr>
        <w:pStyle w:val="aa"/>
        <w:numPr>
          <w:ilvl w:val="0"/>
          <w:numId w:val="1"/>
        </w:numPr>
        <w:spacing w:line="360" w:lineRule="auto"/>
        <w:jc w:val="both"/>
        <w:rPr>
          <w:rFonts w:cs="David"/>
          <w:sz w:val="24"/>
          <w:szCs w:val="24"/>
        </w:rPr>
      </w:pPr>
      <w:r>
        <w:rPr>
          <w:rFonts w:cs="David"/>
          <w:b/>
          <w:bCs/>
          <w:sz w:val="24"/>
          <w:szCs w:val="24"/>
          <w:rtl/>
        </w:rPr>
        <w:t>ב"כ הנאשם</w:t>
      </w:r>
      <w:r>
        <w:rPr>
          <w:rFonts w:cs="David"/>
          <w:sz w:val="24"/>
          <w:szCs w:val="24"/>
          <w:rtl/>
        </w:rPr>
        <w:t xml:space="preserve"> הגיש גם כן טיעונים בכתב (נ/1) וכן השלים טיעוניו בעל-פה. ב"כ הנאשם הדגיש שכתבי האישום תוקנו באופן ממשי. הוא ציין "מעמדו" הנמוך של הנאשם בהיררכיה של העוסקים בהפצת הסמים וכן הדגיש כי מדובר בהתנהגות שנבעה משיקול דעת לקוי ומתוך רצון לעשות כסף קל ומהיר. </w:t>
      </w:r>
    </w:p>
    <w:p w14:paraId="76E1071C" w14:textId="77777777" w:rsidR="008D283B" w:rsidRDefault="008D283B" w:rsidP="008D283B">
      <w:pPr>
        <w:pStyle w:val="aa"/>
        <w:spacing w:line="360" w:lineRule="auto"/>
        <w:jc w:val="both"/>
        <w:rPr>
          <w:rFonts w:cs="David"/>
          <w:sz w:val="24"/>
          <w:szCs w:val="24"/>
        </w:rPr>
      </w:pPr>
      <w:r>
        <w:rPr>
          <w:rFonts w:cs="David"/>
          <w:sz w:val="24"/>
          <w:szCs w:val="24"/>
          <w:rtl/>
        </w:rPr>
        <w:t xml:space="preserve">ב"כ הנאשם הוסיף וטען שהנאשם לוקח אחריות על מעשיו, למרות האמור בתסקיר וביקש שלא לתת משקל משמעותי לנאמר בתסקיר שכן לטענתו אין מדובר בתסקיר שנערך כראוי. ב"כ הנאשם, ציין נסיבות חייו האישיות והמורכבות של הנאשם, העובדה שגדל ללא דמות אב ושלמרות הקושי שחווה בשל מות אביו הצליח לנהל אורח חיים נורמטיבי ותקין עד להסתבכותו בתיק זה, בני משפחתו מהווים עבורו גורם תמיכה משמעותי. הוא ביקש להדגיש כי הרקע לביצוע העבירות הינו מצוקה כלכלית קשה  אליה נקלע הנאשם. </w:t>
      </w:r>
    </w:p>
    <w:p w14:paraId="31DAA9AB" w14:textId="77777777" w:rsidR="008D283B" w:rsidRDefault="008D283B" w:rsidP="008D283B">
      <w:pPr>
        <w:pStyle w:val="aa"/>
        <w:spacing w:line="360" w:lineRule="auto"/>
        <w:jc w:val="both"/>
        <w:rPr>
          <w:rFonts w:cs="David"/>
          <w:sz w:val="24"/>
          <w:szCs w:val="24"/>
          <w:rtl/>
        </w:rPr>
      </w:pPr>
      <w:r>
        <w:rPr>
          <w:rFonts w:cs="David"/>
          <w:sz w:val="24"/>
          <w:szCs w:val="24"/>
          <w:rtl/>
        </w:rPr>
        <w:t xml:space="preserve">ב"כ הנאשם, טען שבעת גזירת עונשו של הנאשם יש לתת משקל משמעותי להתנהלות המשטרה כלפי הנאשם, הוא ציין שהנאשם לא היה יעד משטרתי ולמרות זאת "הופעלו" כנגדו 2 סוכנים שונים בפרק זמן קצר ובכך גרמה ל"החמרה" במצבו המשפטי של הנאשם. </w:t>
      </w:r>
    </w:p>
    <w:p w14:paraId="2CABDF90" w14:textId="77777777" w:rsidR="008D283B" w:rsidRDefault="008D283B" w:rsidP="008D283B">
      <w:pPr>
        <w:pStyle w:val="aa"/>
        <w:spacing w:line="360" w:lineRule="auto"/>
        <w:jc w:val="both"/>
        <w:rPr>
          <w:rFonts w:cs="David"/>
          <w:sz w:val="24"/>
          <w:szCs w:val="24"/>
          <w:rtl/>
        </w:rPr>
      </w:pPr>
      <w:r>
        <w:rPr>
          <w:rFonts w:cs="David"/>
          <w:sz w:val="24"/>
          <w:szCs w:val="24"/>
          <w:rtl/>
        </w:rPr>
        <w:t>ב"כ הנאשם עתר לקביעת מתחם ענישה אחד כולל, הוא ציין נסיבות ביצוע העבירות וטען שחלק מהעבירות בוצעו נוכח פניות הסוכן לנאשם, כן ציין שלא נגרם כל נזק שכן הסמים נמכרו לסוכן ולא הגיעו לכלל הציבור, ב"כ הנאשם התמקד בסיבות שהובילו את הנאשם לבצע העבירות והדגיש שבאותה תקופה היה הנאשם שרוי במצוקה כלכלית. בסופו של טיעון עתר  ב"כ הנאשם לקביעת מתחם ענישה הנע בין 8 ל 18 חודשי מאסר בפועל, וכן ציין פסיקה כתימוכין לעתירתו, ב"כ הנאשם עתר למיקום עונשו של הנאשם בתחתית מתחם הענישה, תוך שציין שיש להתחשב בנסיבותיו האישיות של הנאשם, עובדת היותו צעיר נעדר עבר פלילי, שהודה במיוחס לו ונטל אחריות על מעשיו</w:t>
      </w:r>
      <w:r>
        <w:rPr>
          <w:rFonts w:cs="David" w:hint="cs"/>
          <w:sz w:val="24"/>
          <w:szCs w:val="24"/>
          <w:rtl/>
        </w:rPr>
        <w:t>.</w:t>
      </w:r>
      <w:r>
        <w:rPr>
          <w:rFonts w:cs="David"/>
          <w:sz w:val="24"/>
          <w:szCs w:val="24"/>
          <w:rtl/>
        </w:rPr>
        <w:t xml:space="preserve"> </w:t>
      </w:r>
    </w:p>
    <w:p w14:paraId="58AC5401"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 xml:space="preserve">הנאשם בדברו לבית המשפט, הביע חרטה עמוקה ואמר שלא יעשה זאת שוב. </w:t>
      </w:r>
    </w:p>
    <w:p w14:paraId="661F8925" w14:textId="77777777" w:rsidR="008D283B" w:rsidRDefault="008D283B" w:rsidP="008D283B">
      <w:pPr>
        <w:spacing w:line="360" w:lineRule="auto"/>
        <w:ind w:left="360"/>
        <w:jc w:val="both"/>
        <w:rPr>
          <w:b/>
          <w:bCs/>
          <w:u w:val="single"/>
        </w:rPr>
      </w:pPr>
      <w:r>
        <w:rPr>
          <w:b/>
          <w:bCs/>
          <w:u w:val="single"/>
          <w:rtl/>
        </w:rPr>
        <w:t xml:space="preserve">דיון והכרעה </w:t>
      </w:r>
    </w:p>
    <w:p w14:paraId="62DD4806" w14:textId="77777777" w:rsidR="008D283B" w:rsidRDefault="008D283B" w:rsidP="008D283B">
      <w:pPr>
        <w:spacing w:line="360" w:lineRule="auto"/>
        <w:ind w:left="360"/>
        <w:jc w:val="both"/>
        <w:rPr>
          <w:b/>
          <w:bCs/>
          <w:u w:val="single"/>
        </w:rPr>
      </w:pPr>
      <w:r>
        <w:rPr>
          <w:b/>
          <w:bCs/>
          <w:u w:val="single"/>
          <w:rtl/>
        </w:rPr>
        <w:t xml:space="preserve">קביעת מתחם העונש ההולם </w:t>
      </w:r>
    </w:p>
    <w:p w14:paraId="5E210A7C" w14:textId="77777777" w:rsidR="008D283B" w:rsidRDefault="008D283B" w:rsidP="008D283B">
      <w:pPr>
        <w:pStyle w:val="aa"/>
        <w:numPr>
          <w:ilvl w:val="0"/>
          <w:numId w:val="1"/>
        </w:numPr>
        <w:spacing w:line="360" w:lineRule="auto"/>
        <w:jc w:val="both"/>
        <w:rPr>
          <w:rFonts w:cs="David"/>
          <w:b/>
          <w:bCs/>
          <w:sz w:val="24"/>
          <w:szCs w:val="24"/>
          <w:rtl/>
        </w:rPr>
      </w:pPr>
      <w:r>
        <w:rPr>
          <w:rFonts w:cs="David"/>
          <w:sz w:val="24"/>
          <w:szCs w:val="24"/>
          <w:rtl/>
        </w:rPr>
        <w:t xml:space="preserve"> בעניינו </w:t>
      </w:r>
      <w:r>
        <w:rPr>
          <w:rFonts w:cs="David" w:hint="cs"/>
          <w:sz w:val="24"/>
          <w:szCs w:val="24"/>
          <w:rtl/>
        </w:rPr>
        <w:t xml:space="preserve">של הנאשם, </w:t>
      </w:r>
      <w:r>
        <w:rPr>
          <w:rFonts w:cs="David"/>
          <w:sz w:val="24"/>
          <w:szCs w:val="24"/>
          <w:rtl/>
        </w:rPr>
        <w:t xml:space="preserve">שעה שמדובר בשני כתבי אישום, יש לבחון תחילה </w:t>
      </w:r>
      <w:r>
        <w:rPr>
          <w:rFonts w:cs="David"/>
          <w:b/>
          <w:bCs/>
          <w:sz w:val="24"/>
          <w:szCs w:val="24"/>
          <w:rtl/>
        </w:rPr>
        <w:t>האם מדובר באירוע אחד או שמא מדובר בשני אירועים נפרדים המחייבים קביעת מתחמי ענישה נפרדים</w:t>
      </w:r>
      <w:r>
        <w:rPr>
          <w:rFonts w:cs="David"/>
          <w:sz w:val="24"/>
          <w:szCs w:val="24"/>
          <w:rtl/>
        </w:rPr>
        <w:t xml:space="preserve">.  </w:t>
      </w:r>
    </w:p>
    <w:p w14:paraId="349C1E00" w14:textId="77777777" w:rsidR="008D283B" w:rsidRDefault="008D283B" w:rsidP="008D283B">
      <w:pPr>
        <w:pStyle w:val="aa"/>
        <w:spacing w:line="360" w:lineRule="auto"/>
        <w:jc w:val="both"/>
        <w:rPr>
          <w:rFonts w:cs="David"/>
          <w:b/>
          <w:bCs/>
          <w:sz w:val="24"/>
          <w:szCs w:val="24"/>
          <w:u w:val="single"/>
        </w:rPr>
      </w:pPr>
      <w:r>
        <w:rPr>
          <w:rFonts w:cs="David"/>
          <w:b/>
          <w:bCs/>
          <w:sz w:val="24"/>
          <w:szCs w:val="24"/>
          <w:rtl/>
        </w:rPr>
        <w:t>ב</w:t>
      </w:r>
      <w:hyperlink r:id="rId31" w:history="1">
        <w:r w:rsidR="00C53FDA" w:rsidRPr="00C53FDA">
          <w:rPr>
            <w:rFonts w:cs="David" w:hint="cs"/>
            <w:b/>
            <w:bCs/>
            <w:color w:val="0000FF"/>
            <w:sz w:val="24"/>
            <w:szCs w:val="24"/>
            <w:u w:val="single"/>
            <w:rtl/>
          </w:rPr>
          <w:t>ע</w:t>
        </w:r>
        <w:r w:rsidR="00C53FDA" w:rsidRPr="00C53FDA">
          <w:rPr>
            <w:rFonts w:cs="David"/>
            <w:b/>
            <w:bCs/>
            <w:color w:val="0000FF"/>
            <w:sz w:val="24"/>
            <w:szCs w:val="24"/>
            <w:u w:val="single"/>
            <w:rtl/>
          </w:rPr>
          <w:t>"</w:t>
        </w:r>
        <w:r w:rsidR="00C53FDA" w:rsidRPr="00C53FDA">
          <w:rPr>
            <w:rFonts w:cs="David" w:hint="cs"/>
            <w:b/>
            <w:bCs/>
            <w:color w:val="0000FF"/>
            <w:sz w:val="24"/>
            <w:szCs w:val="24"/>
            <w:u w:val="single"/>
            <w:rtl/>
          </w:rPr>
          <w:t>פ</w:t>
        </w:r>
        <w:r w:rsidR="00C53FDA" w:rsidRPr="00C53FDA">
          <w:rPr>
            <w:rFonts w:cs="David"/>
            <w:b/>
            <w:bCs/>
            <w:color w:val="0000FF"/>
            <w:sz w:val="24"/>
            <w:szCs w:val="24"/>
            <w:u w:val="single"/>
            <w:rtl/>
          </w:rPr>
          <w:t xml:space="preserve"> 4910/13</w:t>
        </w:r>
      </w:hyperlink>
      <w:r>
        <w:rPr>
          <w:rFonts w:cs="David"/>
          <w:b/>
          <w:bCs/>
          <w:sz w:val="24"/>
          <w:szCs w:val="24"/>
          <w:rtl/>
        </w:rPr>
        <w:t xml:space="preserve"> ג'אבר נ' מדינת ישראל (29.10.14) </w:t>
      </w:r>
      <w:r>
        <w:rPr>
          <w:rFonts w:cs="David"/>
          <w:sz w:val="24"/>
          <w:szCs w:val="24"/>
          <w:rtl/>
        </w:rPr>
        <w:t>דן בית המשפט העליון בשאלה מתי ייחשבו ע</w:t>
      </w:r>
      <w:r>
        <w:rPr>
          <w:rFonts w:cs="David" w:hint="cs"/>
          <w:sz w:val="24"/>
          <w:szCs w:val="24"/>
          <w:rtl/>
        </w:rPr>
        <w:t>ו</w:t>
      </w:r>
      <w:r>
        <w:rPr>
          <w:rFonts w:cs="David"/>
          <w:sz w:val="24"/>
          <w:szCs w:val="24"/>
          <w:rtl/>
        </w:rPr>
        <w:t>בדות מקרה כ"אירוע" אחד ונקבע</w:t>
      </w:r>
      <w:r>
        <w:rPr>
          <w:rFonts w:cs="David"/>
          <w:b/>
          <w:bCs/>
          <w:sz w:val="24"/>
          <w:szCs w:val="24"/>
          <w:rtl/>
        </w:rPr>
        <w:t>: "</w:t>
      </w:r>
      <w:r>
        <w:rPr>
          <w:rFonts w:cs="David"/>
          <w:b/>
          <w:bCs/>
          <w:sz w:val="24"/>
          <w:szCs w:val="24"/>
          <w:u w:val="single"/>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p>
    <w:p w14:paraId="6437AF81" w14:textId="77777777" w:rsidR="008D283B" w:rsidRDefault="008D283B" w:rsidP="008D283B">
      <w:pPr>
        <w:spacing w:line="360" w:lineRule="auto"/>
        <w:ind w:left="720"/>
        <w:rPr>
          <w:rtl/>
        </w:rPr>
      </w:pPr>
      <w:r>
        <w:rPr>
          <w:rtl/>
        </w:rPr>
        <w:t>בעניינו</w:t>
      </w:r>
      <w:r>
        <w:rPr>
          <w:rFonts w:hint="cs"/>
          <w:rtl/>
        </w:rPr>
        <w:t>,</w:t>
      </w:r>
      <w:r>
        <w:rPr>
          <w:rtl/>
        </w:rPr>
        <w:t xml:space="preserve"> מדובר אומנם בשני כתבי אישום שונים העוסקים בעבירות דומות שבוצעו בהפרש זמנים קצר, בשני כתבי האישום מדובר בסחר בסמים שונים, לאור הדמיון בין שני כתבי האישום ובין העבירות השונות, על אף שמדובר באישומים שונים מצאתי שבמקרה זה נכון להתייחס לכלל האירועים כאירוע אחד ארוך ומתמשך ולקבוע מתחם עונש כולל אחד. </w:t>
      </w:r>
    </w:p>
    <w:p w14:paraId="4754C8F8" w14:textId="77777777" w:rsidR="008D283B" w:rsidRDefault="008D283B" w:rsidP="008D283B">
      <w:pPr>
        <w:pStyle w:val="aa"/>
        <w:numPr>
          <w:ilvl w:val="0"/>
          <w:numId w:val="1"/>
        </w:numPr>
        <w:spacing w:line="360" w:lineRule="auto"/>
        <w:rPr>
          <w:rFonts w:cs="David"/>
          <w:sz w:val="24"/>
          <w:szCs w:val="24"/>
          <w:rtl/>
        </w:rPr>
      </w:pPr>
      <w:r>
        <w:rPr>
          <w:rFonts w:cs="David"/>
          <w:sz w:val="24"/>
          <w:szCs w:val="24"/>
          <w:rtl/>
        </w:rPr>
        <w:t xml:space="preserve">קביעת מתחם העונש ההולם למעשה העבירה נעשית בהתאם לעקרון ההלימה. לשם קביעת מתחם העונש ההולם יש להתחשב בערכים החברתיים שנפגעו, במידת הפגיעה בהם, במדיניות הענישה הנוהגת ובנסיבות הקשורות בביצוע העבירות. </w:t>
      </w:r>
    </w:p>
    <w:p w14:paraId="1AAEBB85"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 xml:space="preserve">במקרה דנן, </w:t>
      </w:r>
      <w:r>
        <w:rPr>
          <w:rFonts w:cs="David"/>
          <w:b/>
          <w:bCs/>
          <w:sz w:val="24"/>
          <w:szCs w:val="24"/>
          <w:rtl/>
        </w:rPr>
        <w:t>הערכיים החברתיים שנפגעו</w:t>
      </w:r>
      <w:r>
        <w:rPr>
          <w:rFonts w:cs="David"/>
          <w:sz w:val="24"/>
          <w:szCs w:val="24"/>
          <w:rtl/>
        </w:rPr>
        <w:t xml:space="preserve"> הם הגנה על הציבור מפני הנזקים הנלווים לשימוש בסמים מסוכנים, נזקי השימוש והעיסוק בסמים כוללים הנזקים הישרים למשתמשי הסם, שפעמים רבות נופלים נטל על החברה בשל ההתמכרות לסם והנזקים העקיפים שנגרמים כתוצאה מהעבירות המבוצעות על ידי המכורים לסם כדי לממן רכישת הסם. </w:t>
      </w:r>
    </w:p>
    <w:p w14:paraId="3C5CA699"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 xml:space="preserve">רבות נאמר ונכתב אודות נזקי סחר בסמים והעבירות הנלוות לכך, בית המשפט העליון שב והדגיש החומרה הרבה והיד הקשה שיש לנקוט כלפי אלו ה"תורמים" להפצת הסם לרבות כלפי בלדרי הסמים אשר אינם מצויים בראש ההיררכיה, אולם מתפתים לבצע עבירות לשם הפקת רווח כלכלי קל ומהיר. </w:t>
      </w:r>
    </w:p>
    <w:p w14:paraId="497007C9" w14:textId="77777777" w:rsidR="008D283B" w:rsidRDefault="008D283B" w:rsidP="008D283B">
      <w:pPr>
        <w:pStyle w:val="aa"/>
        <w:spacing w:line="360" w:lineRule="auto"/>
        <w:jc w:val="both"/>
        <w:rPr>
          <w:rFonts w:cs="David"/>
          <w:sz w:val="24"/>
          <w:szCs w:val="24"/>
        </w:rPr>
      </w:pPr>
      <w:r>
        <w:rPr>
          <w:rFonts w:cs="David"/>
          <w:sz w:val="24"/>
          <w:szCs w:val="24"/>
          <w:rtl/>
        </w:rPr>
        <w:t>ראה הנאמר לאחרונה ב</w:t>
      </w:r>
      <w:hyperlink r:id="rId32"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8388/22</w:t>
        </w:r>
      </w:hyperlink>
      <w:r>
        <w:rPr>
          <w:rFonts w:cs="David"/>
          <w:sz w:val="24"/>
          <w:szCs w:val="24"/>
          <w:rtl/>
        </w:rPr>
        <w:t xml:space="preserve"> </w:t>
      </w:r>
      <w:r>
        <w:rPr>
          <w:rFonts w:cs="David"/>
          <w:b/>
          <w:bCs/>
          <w:sz w:val="24"/>
          <w:szCs w:val="24"/>
          <w:rtl/>
        </w:rPr>
        <w:t xml:space="preserve">עידן אביבי נ' מדינת ישראל </w:t>
      </w:r>
      <w:r>
        <w:rPr>
          <w:rFonts w:cs="David"/>
          <w:sz w:val="24"/>
          <w:szCs w:val="24"/>
          <w:rtl/>
        </w:rPr>
        <w:t xml:space="preserve">(08.12.22) (להלן: רע"פ אביבי)- </w:t>
      </w:r>
    </w:p>
    <w:p w14:paraId="69E77971" w14:textId="77777777" w:rsidR="008D283B" w:rsidRDefault="008D283B" w:rsidP="008D283B">
      <w:pPr>
        <w:pStyle w:val="aa"/>
        <w:spacing w:line="360" w:lineRule="auto"/>
        <w:jc w:val="both"/>
        <w:rPr>
          <w:rFonts w:cs="David"/>
          <w:sz w:val="24"/>
          <w:szCs w:val="24"/>
          <w:rtl/>
        </w:rPr>
      </w:pPr>
      <w:r>
        <w:rPr>
          <w:rFonts w:cs="David"/>
          <w:sz w:val="24"/>
          <w:szCs w:val="24"/>
          <w:rtl/>
        </w:rPr>
        <w:t>"</w:t>
      </w:r>
      <w:r>
        <w:rPr>
          <w:rFonts w:cs="David"/>
          <w:b/>
          <w:bCs/>
          <w:sz w:val="24"/>
          <w:szCs w:val="24"/>
          <w:rtl/>
        </w:rPr>
        <w:t>בית משפט זה מתריע השכם והערב על חומרתן של עבירות הסמים. חומרה זו נעוצה בפגיעה הישירה בצרכני הסמים, ובפגיעה העקיפה הנגרמת לציבור בכללותו (</w:t>
      </w:r>
      <w:hyperlink r:id="rId33" w:history="1">
        <w:r w:rsidR="00C53FDA" w:rsidRPr="00C53FDA">
          <w:rPr>
            <w:rFonts w:cs="David" w:hint="cs"/>
            <w:b/>
            <w:bCs/>
            <w:color w:val="0000FF"/>
            <w:sz w:val="24"/>
            <w:szCs w:val="24"/>
            <w:u w:val="single"/>
            <w:rtl/>
          </w:rPr>
          <w:t>ע</w:t>
        </w:r>
        <w:r w:rsidR="00C53FDA" w:rsidRPr="00C53FDA">
          <w:rPr>
            <w:rFonts w:cs="David"/>
            <w:b/>
            <w:bCs/>
            <w:color w:val="0000FF"/>
            <w:sz w:val="24"/>
            <w:szCs w:val="24"/>
            <w:u w:val="single"/>
            <w:rtl/>
          </w:rPr>
          <w:t>"</w:t>
        </w:r>
        <w:r w:rsidR="00C53FDA" w:rsidRPr="00C53FDA">
          <w:rPr>
            <w:rFonts w:cs="David" w:hint="cs"/>
            <w:b/>
            <w:bCs/>
            <w:color w:val="0000FF"/>
            <w:sz w:val="24"/>
            <w:szCs w:val="24"/>
            <w:u w:val="single"/>
            <w:rtl/>
          </w:rPr>
          <w:t>פ</w:t>
        </w:r>
        <w:r w:rsidR="00C53FDA" w:rsidRPr="00C53FDA">
          <w:rPr>
            <w:rFonts w:cs="David"/>
            <w:b/>
            <w:bCs/>
            <w:color w:val="0000FF"/>
            <w:sz w:val="24"/>
            <w:szCs w:val="24"/>
            <w:u w:val="single"/>
            <w:rtl/>
          </w:rPr>
          <w:t xml:space="preserve"> 1517/22</w:t>
        </w:r>
      </w:hyperlink>
      <w:r>
        <w:rPr>
          <w:rFonts w:cs="David"/>
          <w:b/>
          <w:bCs/>
          <w:sz w:val="24"/>
          <w:szCs w:val="24"/>
          <w:rtl/>
        </w:rPr>
        <w:t xml:space="preserve"> בן-הרוש נ' מדינת ישראל, פסקה 13 [פורסם בנבו] (8.3.2022); </w:t>
      </w:r>
      <w:hyperlink r:id="rId34" w:history="1">
        <w:r w:rsidR="00C53FDA" w:rsidRPr="00C53FDA">
          <w:rPr>
            <w:rFonts w:cs="David" w:hint="cs"/>
            <w:b/>
            <w:bCs/>
            <w:color w:val="0000FF"/>
            <w:sz w:val="24"/>
            <w:szCs w:val="24"/>
            <w:u w:val="single"/>
            <w:rtl/>
          </w:rPr>
          <w:t>רע</w:t>
        </w:r>
        <w:r w:rsidR="00C53FDA" w:rsidRPr="00C53FDA">
          <w:rPr>
            <w:rFonts w:cs="David"/>
            <w:b/>
            <w:bCs/>
            <w:color w:val="0000FF"/>
            <w:sz w:val="24"/>
            <w:szCs w:val="24"/>
            <w:u w:val="single"/>
            <w:rtl/>
          </w:rPr>
          <w:t>"</w:t>
        </w:r>
        <w:r w:rsidR="00C53FDA" w:rsidRPr="00C53FDA">
          <w:rPr>
            <w:rFonts w:cs="David" w:hint="cs"/>
            <w:b/>
            <w:bCs/>
            <w:color w:val="0000FF"/>
            <w:sz w:val="24"/>
            <w:szCs w:val="24"/>
            <w:u w:val="single"/>
            <w:rtl/>
          </w:rPr>
          <w:t>פ</w:t>
        </w:r>
        <w:r w:rsidR="00C53FDA" w:rsidRPr="00C53FDA">
          <w:rPr>
            <w:rFonts w:cs="David"/>
            <w:b/>
            <w:bCs/>
            <w:color w:val="0000FF"/>
            <w:sz w:val="24"/>
            <w:szCs w:val="24"/>
            <w:u w:val="single"/>
            <w:rtl/>
          </w:rPr>
          <w:t xml:space="preserve"> 1807/22</w:t>
        </w:r>
      </w:hyperlink>
      <w:r>
        <w:rPr>
          <w:rFonts w:cs="David"/>
          <w:b/>
          <w:bCs/>
          <w:sz w:val="24"/>
          <w:szCs w:val="24"/>
          <w:rtl/>
        </w:rPr>
        <w:t xml:space="preserve"> פלוני נ' מדינת ישראל, פסקה 12 [פורסם בנבו] (16.3.2022)). </w:t>
      </w:r>
      <w:r>
        <w:rPr>
          <w:rFonts w:cs="David"/>
          <w:b/>
          <w:bCs/>
          <w:sz w:val="24"/>
          <w:szCs w:val="24"/>
          <w:u w:val="single"/>
          <w:rtl/>
        </w:rPr>
        <w:t>כחלק מהמאבק בנגע הסמים, יש לבער כל ניסיון סחר והפצה של סמים הנעשה לשם השגת "רווח כלכלי קל ומהיר". לצורך כך, יש לנקוט בענישה מוחשית ומרתיעה אשר תשמיע בקול ברור את המסר כי הסחר בסמים – אינו בעל תוחלת כלכלית</w:t>
      </w:r>
      <w:r>
        <w:rPr>
          <w:rFonts w:cs="David"/>
          <w:b/>
          <w:bCs/>
          <w:sz w:val="24"/>
          <w:szCs w:val="24"/>
          <w:rtl/>
        </w:rPr>
        <w:t xml:space="preserve"> (</w:t>
      </w:r>
      <w:hyperlink r:id="rId35" w:history="1">
        <w:r w:rsidR="00C53FDA" w:rsidRPr="00C53FDA">
          <w:rPr>
            <w:rFonts w:cs="David" w:hint="cs"/>
            <w:b/>
            <w:bCs/>
            <w:color w:val="0000FF"/>
            <w:sz w:val="24"/>
            <w:szCs w:val="24"/>
            <w:u w:val="single"/>
            <w:rtl/>
          </w:rPr>
          <w:t>ע</w:t>
        </w:r>
        <w:r w:rsidR="00C53FDA" w:rsidRPr="00C53FDA">
          <w:rPr>
            <w:rFonts w:cs="David"/>
            <w:b/>
            <w:bCs/>
            <w:color w:val="0000FF"/>
            <w:sz w:val="24"/>
            <w:szCs w:val="24"/>
            <w:u w:val="single"/>
            <w:rtl/>
          </w:rPr>
          <w:t>"</w:t>
        </w:r>
        <w:r w:rsidR="00C53FDA" w:rsidRPr="00C53FDA">
          <w:rPr>
            <w:rFonts w:cs="David" w:hint="cs"/>
            <w:b/>
            <w:bCs/>
            <w:color w:val="0000FF"/>
            <w:sz w:val="24"/>
            <w:szCs w:val="24"/>
            <w:u w:val="single"/>
            <w:rtl/>
          </w:rPr>
          <w:t>פ</w:t>
        </w:r>
        <w:r w:rsidR="00C53FDA" w:rsidRPr="00C53FDA">
          <w:rPr>
            <w:rFonts w:cs="David"/>
            <w:b/>
            <w:bCs/>
            <w:color w:val="0000FF"/>
            <w:sz w:val="24"/>
            <w:szCs w:val="24"/>
            <w:u w:val="single"/>
            <w:rtl/>
          </w:rPr>
          <w:t xml:space="preserve"> 2139/22</w:t>
        </w:r>
      </w:hyperlink>
      <w:r>
        <w:rPr>
          <w:rFonts w:cs="David"/>
          <w:b/>
          <w:bCs/>
          <w:sz w:val="24"/>
          <w:szCs w:val="24"/>
          <w:rtl/>
        </w:rPr>
        <w:t xml:space="preserve"> ג'נאח נ' מדינת ישראל, פסקה 12 [פורסם בנבו] (14.7.2022))</w:t>
      </w:r>
      <w:r>
        <w:rPr>
          <w:rFonts w:cs="David"/>
          <w:sz w:val="24"/>
          <w:szCs w:val="24"/>
          <w:rtl/>
        </w:rPr>
        <w:t xml:space="preserve">". </w:t>
      </w:r>
    </w:p>
    <w:p w14:paraId="702AD291"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 xml:space="preserve">בחינת </w:t>
      </w:r>
      <w:r>
        <w:rPr>
          <w:rFonts w:cs="David"/>
          <w:b/>
          <w:bCs/>
          <w:sz w:val="24"/>
          <w:szCs w:val="24"/>
          <w:rtl/>
        </w:rPr>
        <w:t>מידת הפגיעה בערכים המוגנים</w:t>
      </w:r>
      <w:r>
        <w:rPr>
          <w:rFonts w:cs="David"/>
          <w:sz w:val="24"/>
          <w:szCs w:val="24"/>
          <w:rtl/>
        </w:rPr>
        <w:t xml:space="preserve"> מובילה למסקנה כי המדובר בפגיעה ברף הגבוה וזאת נוכח סוגי הסם: סם קוקאין מן הקשים שבסמים וסם מסוג קנבוס וכן מספר הפעמים בהם סחר הנאשם והחזיק בסמים. </w:t>
      </w:r>
    </w:p>
    <w:p w14:paraId="35DD01CF" w14:textId="77777777" w:rsidR="008D283B" w:rsidRDefault="008D283B" w:rsidP="008D283B">
      <w:pPr>
        <w:pStyle w:val="aa"/>
        <w:spacing w:line="360" w:lineRule="auto"/>
        <w:jc w:val="both"/>
        <w:rPr>
          <w:rFonts w:cs="David"/>
          <w:sz w:val="24"/>
          <w:szCs w:val="24"/>
        </w:rPr>
      </w:pPr>
      <w:r>
        <w:rPr>
          <w:rFonts w:cs="David"/>
          <w:sz w:val="24"/>
          <w:szCs w:val="24"/>
          <w:rtl/>
        </w:rPr>
        <w:t>בכל הנוגע להשפעותיו ההרסניות של סם הקוקאין ראה הנאמר ב</w:t>
      </w:r>
      <w:hyperlink r:id="rId36"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 xml:space="preserve">מדינת ישראל נ' יונה </w:t>
      </w:r>
      <w:r>
        <w:rPr>
          <w:rFonts w:cs="David"/>
          <w:sz w:val="24"/>
          <w:szCs w:val="24"/>
          <w:rtl/>
        </w:rPr>
        <w:t xml:space="preserve">(04.07.12): </w:t>
      </w:r>
    </w:p>
    <w:p w14:paraId="7A9B22DC" w14:textId="77777777" w:rsidR="008D283B" w:rsidRDefault="008D283B" w:rsidP="008D283B">
      <w:pPr>
        <w:pStyle w:val="aa"/>
        <w:spacing w:line="360" w:lineRule="auto"/>
        <w:jc w:val="both"/>
        <w:rPr>
          <w:rFonts w:cs="David"/>
          <w:b/>
          <w:bCs/>
          <w:sz w:val="24"/>
          <w:szCs w:val="24"/>
          <w:rtl/>
        </w:rPr>
      </w:pPr>
      <w:r>
        <w:rPr>
          <w:rFonts w:cs="David"/>
          <w:b/>
          <w:bCs/>
          <w:sz w:val="24"/>
          <w:szCs w:val="24"/>
          <w:u w:val="single"/>
          <w:rtl/>
        </w:rPr>
        <w:t>"את נגע הסמים יש לעקור מן השורש. ייצור, הפצה, סחר וכמובן גם שימוש בסמים – כל אלו מסבים נזק עצום</w:t>
      </w:r>
      <w:r>
        <w:rPr>
          <w:rFonts w:cs="David"/>
          <w:b/>
          <w:bCs/>
          <w:sz w:val="24"/>
          <w:szCs w:val="24"/>
          <w:rtl/>
        </w:rPr>
        <w:t xml:space="preserve">. הנזק נגרם לא רק למעגל הסגור של המעורבים הישירים בביצוע העבירות, אלא גם לחברה בכללותה. </w:t>
      </w:r>
    </w:p>
    <w:p w14:paraId="2C9548C2" w14:textId="77777777" w:rsidR="008D283B" w:rsidRDefault="008D283B" w:rsidP="008D283B">
      <w:pPr>
        <w:pStyle w:val="aa"/>
        <w:spacing w:line="360" w:lineRule="auto"/>
        <w:jc w:val="both"/>
        <w:rPr>
          <w:rFonts w:cs="David"/>
          <w:b/>
          <w:bCs/>
          <w:sz w:val="24"/>
          <w:szCs w:val="24"/>
          <w:rtl/>
        </w:rPr>
      </w:pPr>
      <w:r>
        <w:rPr>
          <w:rFonts w:cs="David"/>
          <w:b/>
          <w:bCs/>
          <w:sz w:val="24"/>
          <w:szCs w:val="24"/>
          <w:rtl/>
        </w:rPr>
        <w:t xml:space="preserve">ייתכן ועבירות הסמים הקשים הן כה נפוצות עד שהתרגלנו אליהן, ואולי אף אבדה לנו הרגישות למחיר שלא רק החברה משלמת אלא גם המשתמש עצמו. </w:t>
      </w:r>
      <w:r>
        <w:rPr>
          <w:rFonts w:cs="David"/>
          <w:b/>
          <w:bCs/>
          <w:sz w:val="24"/>
          <w:szCs w:val="24"/>
          <w:u w:val="single"/>
          <w:rtl/>
        </w:rPr>
        <w:t>הקוקאין נחשב, ולא בכדי, לסם קשה.</w:t>
      </w:r>
      <w:r>
        <w:rPr>
          <w:rFonts w:cs="David"/>
          <w:b/>
          <w:bCs/>
          <w:sz w:val="24"/>
          <w:szCs w:val="24"/>
          <w:rtl/>
        </w:rPr>
        <w:t xml:space="preserve">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w:t>
      </w:r>
      <w:r>
        <w:rPr>
          <w:rFonts w:cs="David"/>
          <w:b/>
          <w:bCs/>
          <w:sz w:val="24"/>
          <w:szCs w:val="24"/>
          <w:u w:val="single"/>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Pr>
          <w:rFonts w:cs="David"/>
          <w:b/>
          <w:bCs/>
          <w:sz w:val="24"/>
          <w:szCs w:val="24"/>
          <w:rtl/>
        </w:rPr>
        <w:t>."</w:t>
      </w:r>
    </w:p>
    <w:p w14:paraId="7615179C" w14:textId="77777777" w:rsidR="008D283B" w:rsidRDefault="008D283B" w:rsidP="008D283B">
      <w:pPr>
        <w:pStyle w:val="aa"/>
        <w:spacing w:line="360" w:lineRule="auto"/>
        <w:jc w:val="both"/>
        <w:rPr>
          <w:rFonts w:cs="David"/>
          <w:sz w:val="24"/>
          <w:szCs w:val="24"/>
          <w:rtl/>
        </w:rPr>
      </w:pPr>
    </w:p>
    <w:p w14:paraId="2237B369" w14:textId="77777777" w:rsidR="008D283B" w:rsidRDefault="008D283B" w:rsidP="008D283B">
      <w:pPr>
        <w:pStyle w:val="aa"/>
        <w:spacing w:line="360" w:lineRule="auto"/>
        <w:jc w:val="both"/>
        <w:rPr>
          <w:rFonts w:cs="David"/>
          <w:sz w:val="24"/>
          <w:szCs w:val="24"/>
          <w:rtl/>
        </w:rPr>
      </w:pPr>
      <w:r>
        <w:rPr>
          <w:rFonts w:cs="David"/>
          <w:sz w:val="24"/>
          <w:szCs w:val="24"/>
          <w:rtl/>
        </w:rPr>
        <w:t xml:space="preserve">ובנוגע לסם הקנבוס יש לציין שלאחרונה שב והדגיש בית המשפט העליון כי סם קנבוס היה ועודנו נותר סם מסוכן (ראה </w:t>
      </w:r>
      <w:hyperlink r:id="rId37"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174/21</w:t>
        </w:r>
      </w:hyperlink>
      <w:r>
        <w:rPr>
          <w:rFonts w:cs="David"/>
          <w:sz w:val="24"/>
          <w:szCs w:val="24"/>
          <w:rtl/>
        </w:rPr>
        <w:t xml:space="preserve"> </w:t>
      </w:r>
      <w:r>
        <w:rPr>
          <w:rFonts w:cs="David"/>
          <w:b/>
          <w:bCs/>
          <w:sz w:val="24"/>
          <w:szCs w:val="24"/>
          <w:rtl/>
        </w:rPr>
        <w:t>סויסה נ' מדינת ישראל</w:t>
      </w:r>
      <w:r>
        <w:rPr>
          <w:rFonts w:cs="David"/>
          <w:sz w:val="24"/>
          <w:szCs w:val="24"/>
          <w:rtl/>
        </w:rPr>
        <w:t xml:space="preserve"> (25.02.21); </w:t>
      </w:r>
      <w:hyperlink r:id="rId38"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8759/21</w:t>
        </w:r>
      </w:hyperlink>
      <w:r>
        <w:rPr>
          <w:rFonts w:cs="David"/>
          <w:sz w:val="24"/>
          <w:szCs w:val="24"/>
          <w:rtl/>
        </w:rPr>
        <w:t xml:space="preserve"> </w:t>
      </w:r>
      <w:r>
        <w:rPr>
          <w:rFonts w:cs="David"/>
          <w:b/>
          <w:bCs/>
          <w:sz w:val="24"/>
          <w:szCs w:val="24"/>
          <w:rtl/>
        </w:rPr>
        <w:t>אלעד קסלר נ' מדינת ישראל</w:t>
      </w:r>
      <w:r>
        <w:rPr>
          <w:rFonts w:cs="David"/>
          <w:sz w:val="24"/>
          <w:szCs w:val="24"/>
          <w:rtl/>
        </w:rPr>
        <w:t xml:space="preserve"> (23.12.21); ראה לעיל רע"פ </w:t>
      </w:r>
      <w:r>
        <w:rPr>
          <w:rFonts w:cs="David"/>
          <w:b/>
          <w:bCs/>
          <w:sz w:val="24"/>
          <w:szCs w:val="24"/>
          <w:rtl/>
        </w:rPr>
        <w:t>אביבי;</w:t>
      </w:r>
      <w:r>
        <w:rPr>
          <w:rFonts w:cs="David"/>
          <w:sz w:val="24"/>
          <w:szCs w:val="24"/>
          <w:rtl/>
        </w:rPr>
        <w:t xml:space="preserve"> </w:t>
      </w:r>
      <w:hyperlink r:id="rId39"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1517/22</w:t>
        </w:r>
      </w:hyperlink>
      <w:r>
        <w:rPr>
          <w:rFonts w:cs="David"/>
          <w:sz w:val="24"/>
          <w:szCs w:val="24"/>
          <w:rtl/>
        </w:rPr>
        <w:t xml:space="preserve"> </w:t>
      </w:r>
      <w:r>
        <w:rPr>
          <w:rFonts w:cs="David"/>
          <w:b/>
          <w:bCs/>
          <w:sz w:val="24"/>
          <w:szCs w:val="24"/>
          <w:rtl/>
        </w:rPr>
        <w:t>בן הרוש נ' מדינת ישראל</w:t>
      </w:r>
      <w:r>
        <w:rPr>
          <w:rFonts w:cs="David"/>
          <w:sz w:val="24"/>
          <w:szCs w:val="24"/>
          <w:rtl/>
        </w:rPr>
        <w:t xml:space="preserve"> (08.03.22)) וככלל מגמת הענישה בעבירות סמים, היא של החמרה והרתעה ( ראה </w:t>
      </w:r>
      <w:hyperlink r:id="rId40"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8048/19</w:t>
        </w:r>
      </w:hyperlink>
      <w:r>
        <w:rPr>
          <w:rFonts w:cs="David"/>
          <w:sz w:val="24"/>
          <w:szCs w:val="24"/>
          <w:rtl/>
        </w:rPr>
        <w:t xml:space="preserve"> </w:t>
      </w:r>
      <w:r>
        <w:rPr>
          <w:rFonts w:cs="David"/>
          <w:bCs/>
          <w:sz w:val="24"/>
          <w:szCs w:val="24"/>
          <w:rtl/>
        </w:rPr>
        <w:t>פיצ'חדזה נ' מדינת ישראל</w:t>
      </w:r>
      <w:r>
        <w:rPr>
          <w:rFonts w:cs="David"/>
          <w:sz w:val="24"/>
          <w:szCs w:val="24"/>
          <w:rtl/>
        </w:rPr>
        <w:t xml:space="preserve">, (20.6.2020); </w:t>
      </w:r>
      <w:hyperlink r:id="rId41"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4536/21</w:t>
        </w:r>
      </w:hyperlink>
      <w:r w:rsidR="00C53FDA">
        <w:rPr>
          <w:rFonts w:cs="David"/>
          <w:sz w:val="24"/>
          <w:szCs w:val="24"/>
          <w:rtl/>
        </w:rPr>
        <w:t xml:space="preserve"> </w:t>
      </w:r>
      <w:r>
        <w:rPr>
          <w:rFonts w:cs="David"/>
          <w:b/>
          <w:bCs/>
          <w:sz w:val="24"/>
          <w:szCs w:val="24"/>
          <w:rtl/>
        </w:rPr>
        <w:t>מיכאל פרץ</w:t>
      </w:r>
      <w:r w:rsidR="00C53FDA">
        <w:rPr>
          <w:rFonts w:cs="David"/>
          <w:sz w:val="24"/>
          <w:szCs w:val="24"/>
          <w:rtl/>
        </w:rPr>
        <w:t xml:space="preserve"> </w:t>
      </w:r>
      <w:r>
        <w:rPr>
          <w:rFonts w:cs="David"/>
          <w:sz w:val="24"/>
          <w:szCs w:val="24"/>
          <w:rtl/>
        </w:rPr>
        <w:t>נ</w:t>
      </w:r>
      <w:r>
        <w:rPr>
          <w:rFonts w:cs="David"/>
          <w:sz w:val="24"/>
          <w:szCs w:val="24"/>
        </w:rPr>
        <w:t>'</w:t>
      </w:r>
      <w:r w:rsidR="00C53FDA">
        <w:rPr>
          <w:rFonts w:cs="David"/>
          <w:sz w:val="24"/>
          <w:szCs w:val="24"/>
        </w:rPr>
        <w:t xml:space="preserve"> </w:t>
      </w:r>
      <w:r>
        <w:rPr>
          <w:rFonts w:cs="David"/>
          <w:b/>
          <w:bCs/>
          <w:sz w:val="24"/>
          <w:szCs w:val="24"/>
          <w:rtl/>
        </w:rPr>
        <w:t>מדינת ישראל</w:t>
      </w:r>
      <w:r>
        <w:rPr>
          <w:rFonts w:cs="David"/>
          <w:sz w:val="24"/>
          <w:szCs w:val="24"/>
          <w:rtl/>
        </w:rPr>
        <w:t xml:space="preserve"> (04.11.21)). </w:t>
      </w:r>
    </w:p>
    <w:p w14:paraId="4DEA80CF" w14:textId="77777777" w:rsidR="008D283B" w:rsidRDefault="008D283B" w:rsidP="008D283B">
      <w:pPr>
        <w:pStyle w:val="aa"/>
        <w:numPr>
          <w:ilvl w:val="0"/>
          <w:numId w:val="1"/>
        </w:numPr>
        <w:spacing w:line="360" w:lineRule="auto"/>
        <w:jc w:val="both"/>
        <w:rPr>
          <w:rFonts w:cs="David"/>
          <w:sz w:val="24"/>
          <w:szCs w:val="24"/>
        </w:rPr>
      </w:pPr>
      <w:r>
        <w:rPr>
          <w:rFonts w:cs="David"/>
          <w:sz w:val="24"/>
          <w:szCs w:val="24"/>
          <w:rtl/>
        </w:rPr>
        <w:t xml:space="preserve"> </w:t>
      </w: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מעלה כי במקרים דומים הוטלו על נאשמים עונשי מאסר משמעותיים כמפורט להלן:  </w:t>
      </w:r>
    </w:p>
    <w:p w14:paraId="385C71D9" w14:textId="77777777" w:rsidR="008D283B" w:rsidRDefault="00C53FDA" w:rsidP="008D283B">
      <w:pPr>
        <w:pStyle w:val="aa"/>
        <w:numPr>
          <w:ilvl w:val="0"/>
          <w:numId w:val="2"/>
        </w:numPr>
        <w:spacing w:line="360" w:lineRule="auto"/>
        <w:jc w:val="both"/>
        <w:rPr>
          <w:rFonts w:cs="David"/>
          <w:sz w:val="24"/>
          <w:szCs w:val="24"/>
        </w:rPr>
      </w:pPr>
      <w:hyperlink r:id="rId42" w:history="1">
        <w:r w:rsidRPr="00C53FDA">
          <w:rPr>
            <w:rFonts w:cs="David" w:hint="cs"/>
            <w:color w:val="0000FF"/>
            <w:sz w:val="24"/>
            <w:szCs w:val="24"/>
            <w:u w:val="single"/>
            <w:rtl/>
          </w:rPr>
          <w:t>רע</w:t>
        </w:r>
        <w:r w:rsidRPr="00C53FDA">
          <w:rPr>
            <w:rFonts w:cs="David"/>
            <w:color w:val="0000FF"/>
            <w:sz w:val="24"/>
            <w:szCs w:val="24"/>
            <w:u w:val="single"/>
            <w:rtl/>
          </w:rPr>
          <w:t>"</w:t>
        </w:r>
        <w:r w:rsidRPr="00C53FDA">
          <w:rPr>
            <w:rFonts w:cs="David" w:hint="cs"/>
            <w:color w:val="0000FF"/>
            <w:sz w:val="24"/>
            <w:szCs w:val="24"/>
            <w:u w:val="single"/>
            <w:rtl/>
          </w:rPr>
          <w:t>פ</w:t>
        </w:r>
        <w:r w:rsidRPr="00C53FDA">
          <w:rPr>
            <w:rFonts w:cs="David"/>
            <w:color w:val="0000FF"/>
            <w:sz w:val="24"/>
            <w:szCs w:val="24"/>
            <w:u w:val="single"/>
            <w:rtl/>
          </w:rPr>
          <w:t xml:space="preserve"> 4038/22</w:t>
        </w:r>
      </w:hyperlink>
      <w:r w:rsidR="008D283B">
        <w:rPr>
          <w:rFonts w:cs="David"/>
          <w:sz w:val="24"/>
          <w:szCs w:val="24"/>
          <w:rtl/>
        </w:rPr>
        <w:t xml:space="preserve"> </w:t>
      </w:r>
      <w:r w:rsidR="008D283B">
        <w:rPr>
          <w:rFonts w:cs="David"/>
          <w:b/>
          <w:bCs/>
          <w:sz w:val="24"/>
          <w:szCs w:val="24"/>
          <w:rtl/>
        </w:rPr>
        <w:t xml:space="preserve">פלוני נ' מדינת ישראל </w:t>
      </w:r>
      <w:r w:rsidR="008D283B">
        <w:rPr>
          <w:rFonts w:cs="David"/>
          <w:sz w:val="24"/>
          <w:szCs w:val="24"/>
          <w:rtl/>
        </w:rPr>
        <w:t>(20.07.22) הנאשם הורשע בעבירות של סחר בסם מסוכן וכן החזקת סם מסוכן, בכך שהחזיק 7.3802 גרם קוקאין וכן סחר בסם מסוג קוקאין במסגרת 17 עסקאות שונות, בית משפט השלום קבע מתחם ענישה הנע בין 30 ל50 חודשי מאסר בפועל, הנאשם בעל עבר פלילי נדון ל 42 חודשי מאסר בפועל בצירוף ענישה נלווית. ערעור ובקשת רשות ערעור שהגיש הנאשם נדחו.</w:t>
      </w:r>
    </w:p>
    <w:p w14:paraId="4D8853D8" w14:textId="77777777" w:rsidR="008D283B" w:rsidRDefault="00C53FDA" w:rsidP="008D283B">
      <w:pPr>
        <w:pStyle w:val="aa"/>
        <w:numPr>
          <w:ilvl w:val="0"/>
          <w:numId w:val="2"/>
        </w:numPr>
        <w:spacing w:line="360" w:lineRule="auto"/>
        <w:jc w:val="both"/>
        <w:rPr>
          <w:rFonts w:cs="David"/>
          <w:sz w:val="24"/>
          <w:szCs w:val="24"/>
        </w:rPr>
      </w:pPr>
      <w:hyperlink r:id="rId43" w:history="1">
        <w:r w:rsidRPr="00C53FDA">
          <w:rPr>
            <w:rFonts w:cs="David" w:hint="cs"/>
            <w:color w:val="0000FF"/>
            <w:sz w:val="24"/>
            <w:szCs w:val="24"/>
            <w:u w:val="single"/>
            <w:rtl/>
          </w:rPr>
          <w:t>רע</w:t>
        </w:r>
        <w:r w:rsidRPr="00C53FDA">
          <w:rPr>
            <w:rFonts w:cs="David"/>
            <w:color w:val="0000FF"/>
            <w:sz w:val="24"/>
            <w:szCs w:val="24"/>
            <w:u w:val="single"/>
            <w:rtl/>
          </w:rPr>
          <w:t>"</w:t>
        </w:r>
        <w:r w:rsidRPr="00C53FDA">
          <w:rPr>
            <w:rFonts w:cs="David" w:hint="cs"/>
            <w:color w:val="0000FF"/>
            <w:sz w:val="24"/>
            <w:szCs w:val="24"/>
            <w:u w:val="single"/>
            <w:rtl/>
          </w:rPr>
          <w:t>פ</w:t>
        </w:r>
        <w:r w:rsidRPr="00C53FDA">
          <w:rPr>
            <w:rFonts w:cs="David"/>
            <w:color w:val="0000FF"/>
            <w:sz w:val="24"/>
            <w:szCs w:val="24"/>
            <w:u w:val="single"/>
            <w:rtl/>
          </w:rPr>
          <w:t xml:space="preserve"> 1955/19</w:t>
        </w:r>
      </w:hyperlink>
      <w:r w:rsidR="008D283B">
        <w:rPr>
          <w:rFonts w:cs="David"/>
          <w:sz w:val="24"/>
          <w:szCs w:val="24"/>
          <w:rtl/>
        </w:rPr>
        <w:t xml:space="preserve"> </w:t>
      </w:r>
      <w:r w:rsidR="008D283B">
        <w:rPr>
          <w:rFonts w:cs="David"/>
          <w:b/>
          <w:bCs/>
          <w:sz w:val="24"/>
          <w:szCs w:val="24"/>
          <w:rtl/>
        </w:rPr>
        <w:t xml:space="preserve">אבו רקייק נ' מדינת ישראל </w:t>
      </w:r>
      <w:r w:rsidR="008D283B">
        <w:rPr>
          <w:rFonts w:cs="David"/>
          <w:sz w:val="24"/>
          <w:szCs w:val="24"/>
          <w:rtl/>
        </w:rPr>
        <w:t xml:space="preserve">(01.04.19) – הנאשם הורשע בעבירה של סחר בסם קוקאין ומעשה פזיזות ורשלנות ברכב, בכך שמכר לסוכן משטרתי 2 מנות סם מסוג קוקאין במשקל 1.0490 גרם. בית משפט השלום קבע מתחם ענישה הנע בין 14 עד 30 חודשי מאסר בפועל בגין שתי העבירות. הנאשם נעדר עבר פלילי נדון ל 14 חודשי מאסר בפועל בצירוף ענישה נלווית. ערעור ובקשת רשות ערעור שהגיש הנאשם נדחו. </w:t>
      </w:r>
    </w:p>
    <w:p w14:paraId="02056049" w14:textId="77777777" w:rsidR="008D283B" w:rsidRDefault="00C53FDA" w:rsidP="008D283B">
      <w:pPr>
        <w:pStyle w:val="aa"/>
        <w:numPr>
          <w:ilvl w:val="0"/>
          <w:numId w:val="2"/>
        </w:numPr>
        <w:spacing w:line="360" w:lineRule="auto"/>
        <w:jc w:val="both"/>
        <w:rPr>
          <w:rFonts w:cs="David"/>
          <w:sz w:val="24"/>
          <w:szCs w:val="24"/>
        </w:rPr>
      </w:pPr>
      <w:hyperlink r:id="rId44" w:history="1">
        <w:r w:rsidRPr="00C53FDA">
          <w:rPr>
            <w:rFonts w:cs="David" w:hint="cs"/>
            <w:b/>
            <w:bCs/>
            <w:color w:val="0000FF"/>
            <w:sz w:val="24"/>
            <w:szCs w:val="24"/>
            <w:u w:val="single"/>
            <w:rtl/>
          </w:rPr>
          <w:t>רע</w:t>
        </w:r>
        <w:r w:rsidRPr="00C53FDA">
          <w:rPr>
            <w:rFonts w:cs="David"/>
            <w:b/>
            <w:bCs/>
            <w:color w:val="0000FF"/>
            <w:sz w:val="24"/>
            <w:szCs w:val="24"/>
            <w:u w:val="single"/>
            <w:rtl/>
          </w:rPr>
          <w:t>"</w:t>
        </w:r>
        <w:r w:rsidRPr="00C53FDA">
          <w:rPr>
            <w:rFonts w:cs="David" w:hint="cs"/>
            <w:b/>
            <w:bCs/>
            <w:color w:val="0000FF"/>
            <w:sz w:val="24"/>
            <w:szCs w:val="24"/>
            <w:u w:val="single"/>
            <w:rtl/>
          </w:rPr>
          <w:t>פ</w:t>
        </w:r>
        <w:r w:rsidRPr="00C53FDA">
          <w:rPr>
            <w:rFonts w:cs="David"/>
            <w:b/>
            <w:bCs/>
            <w:color w:val="0000FF"/>
            <w:sz w:val="24"/>
            <w:szCs w:val="24"/>
            <w:u w:val="single"/>
            <w:rtl/>
          </w:rPr>
          <w:t xml:space="preserve"> 126/15</w:t>
        </w:r>
      </w:hyperlink>
      <w:r w:rsidR="008D283B">
        <w:rPr>
          <w:rFonts w:cs="David"/>
          <w:b/>
          <w:bCs/>
          <w:sz w:val="24"/>
          <w:szCs w:val="24"/>
          <w:rtl/>
        </w:rPr>
        <w:t xml:space="preserve"> חביף נגד מדינת ישראל</w:t>
      </w:r>
      <w:r w:rsidR="008D283B">
        <w:rPr>
          <w:rFonts w:cs="David"/>
          <w:sz w:val="24"/>
          <w:szCs w:val="24"/>
          <w:rtl/>
        </w:rPr>
        <w:t xml:space="preserve"> (13.1.15), הנאשם הורשע במכירת סם מסוג קוקאין בשלוש הזדמנויות: במשקל 0.3901 גרם, במשקל 0.8179 גרם, במשקל 2.5056 גרם. </w:t>
      </w:r>
      <w:r w:rsidR="008D283B">
        <w:rPr>
          <w:rFonts w:cs="David"/>
          <w:b/>
          <w:bCs/>
          <w:sz w:val="24"/>
          <w:szCs w:val="24"/>
          <w:rtl/>
        </w:rPr>
        <w:t>בית המשפט קבע מתחם ענישה הנע בין 8-18 חודשי מאסר בפועל לכל עסקת סם והשית על הנאשם 16 חודשי מאסר בפועל</w:t>
      </w:r>
      <w:r w:rsidR="008D283B">
        <w:rPr>
          <w:rFonts w:cs="David"/>
          <w:sz w:val="24"/>
          <w:szCs w:val="24"/>
          <w:rtl/>
        </w:rPr>
        <w:t xml:space="preserve">, הופעל מאסר על תנאי בן 4 חודשים במצטבר, הוטל מאסר על תנאי בעבירות סמים מסוג עוון,  8 חודשי מאסר על תנאי בעבירות סמים מסוג פשע, קנס בסך של 2,000 ₪, התחייבות ופסילה על תנאי מלהחזיק ברישיון. ערעורו למחוזי נדחה ובקשה למתן רשות לערער לעליון נדחתה. </w:t>
      </w:r>
    </w:p>
    <w:p w14:paraId="234B89B1" w14:textId="77777777" w:rsidR="008D283B" w:rsidRDefault="00C53FDA" w:rsidP="008D283B">
      <w:pPr>
        <w:pStyle w:val="aa"/>
        <w:numPr>
          <w:ilvl w:val="0"/>
          <w:numId w:val="2"/>
        </w:numPr>
        <w:spacing w:line="360" w:lineRule="auto"/>
        <w:jc w:val="both"/>
        <w:rPr>
          <w:rFonts w:cs="David"/>
          <w:sz w:val="24"/>
          <w:szCs w:val="24"/>
        </w:rPr>
      </w:pPr>
      <w:hyperlink r:id="rId45" w:history="1">
        <w:r w:rsidRPr="00C53FDA">
          <w:rPr>
            <w:rFonts w:cs="David" w:hint="cs"/>
            <w:color w:val="0000FF"/>
            <w:sz w:val="24"/>
            <w:szCs w:val="24"/>
            <w:u w:val="single"/>
            <w:rtl/>
          </w:rPr>
          <w:t>רע</w:t>
        </w:r>
        <w:r w:rsidRPr="00C53FDA">
          <w:rPr>
            <w:rFonts w:cs="David"/>
            <w:color w:val="0000FF"/>
            <w:sz w:val="24"/>
            <w:szCs w:val="24"/>
            <w:u w:val="single"/>
            <w:rtl/>
          </w:rPr>
          <w:t>"</w:t>
        </w:r>
        <w:r w:rsidRPr="00C53FDA">
          <w:rPr>
            <w:rFonts w:cs="David" w:hint="cs"/>
            <w:color w:val="0000FF"/>
            <w:sz w:val="24"/>
            <w:szCs w:val="24"/>
            <w:u w:val="single"/>
            <w:rtl/>
          </w:rPr>
          <w:t>פ</w:t>
        </w:r>
        <w:r w:rsidRPr="00C53FDA">
          <w:rPr>
            <w:rFonts w:cs="David"/>
            <w:color w:val="0000FF"/>
            <w:sz w:val="24"/>
            <w:szCs w:val="24"/>
            <w:u w:val="single"/>
            <w:rtl/>
          </w:rPr>
          <w:t xml:space="preserve"> 8408/15</w:t>
        </w:r>
      </w:hyperlink>
      <w:r w:rsidR="008D283B">
        <w:rPr>
          <w:rFonts w:cs="David"/>
          <w:sz w:val="24"/>
          <w:szCs w:val="24"/>
          <w:rtl/>
        </w:rPr>
        <w:t xml:space="preserve"> </w:t>
      </w:r>
      <w:r w:rsidR="008D283B">
        <w:rPr>
          <w:rFonts w:cs="David"/>
          <w:b/>
          <w:bCs/>
          <w:sz w:val="24"/>
          <w:szCs w:val="24"/>
          <w:rtl/>
        </w:rPr>
        <w:t>חביב נ' מדינת ישראל</w:t>
      </w:r>
      <w:r w:rsidR="008D283B">
        <w:rPr>
          <w:rFonts w:cs="David"/>
          <w:sz w:val="24"/>
          <w:szCs w:val="24"/>
          <w:rtl/>
        </w:rPr>
        <w:t xml:space="preserve"> (09.12.15) – הנאשם הורשע בעבירות סחר בסם מסוכן שני אישומים והחזקת סם מסוכן מסוג קוקאין במשקל 15 גרם, בית משפט השלום קבע </w:t>
      </w:r>
      <w:r w:rsidR="008D283B">
        <w:rPr>
          <w:rFonts w:cs="David"/>
          <w:b/>
          <w:bCs/>
          <w:sz w:val="24"/>
          <w:szCs w:val="24"/>
          <w:rtl/>
        </w:rPr>
        <w:t>מתחם ענישה הנע בין 8 ל 18 חודשי מאסר בפועל</w:t>
      </w:r>
      <w:r w:rsidR="008D283B">
        <w:rPr>
          <w:rFonts w:cs="David"/>
          <w:sz w:val="24"/>
          <w:szCs w:val="24"/>
          <w:rtl/>
        </w:rPr>
        <w:t xml:space="preserve">. הנאשם בעל עבר פלילי משמעותי במגון עבירות נדון ל 17 חודשי מאסר בפועל. ערעור ובקשת רשות ערעור שהגיש הנאשם נדחו. </w:t>
      </w:r>
    </w:p>
    <w:p w14:paraId="23EE157C" w14:textId="77777777" w:rsidR="008D283B" w:rsidRDefault="00C53FDA" w:rsidP="008D283B">
      <w:pPr>
        <w:pStyle w:val="aa"/>
        <w:numPr>
          <w:ilvl w:val="0"/>
          <w:numId w:val="2"/>
        </w:numPr>
        <w:spacing w:line="360" w:lineRule="auto"/>
        <w:jc w:val="both"/>
        <w:rPr>
          <w:rFonts w:cs="David"/>
          <w:sz w:val="24"/>
          <w:szCs w:val="24"/>
        </w:rPr>
      </w:pPr>
      <w:hyperlink r:id="rId46" w:history="1">
        <w:r w:rsidRPr="00C53FDA">
          <w:rPr>
            <w:rFonts w:cs="David" w:hint="cs"/>
            <w:color w:val="0000FF"/>
            <w:sz w:val="24"/>
            <w:szCs w:val="24"/>
            <w:u w:val="single"/>
            <w:rtl/>
          </w:rPr>
          <w:t>רע</w:t>
        </w:r>
        <w:r w:rsidRPr="00C53FDA">
          <w:rPr>
            <w:rFonts w:cs="David"/>
            <w:color w:val="0000FF"/>
            <w:sz w:val="24"/>
            <w:szCs w:val="24"/>
            <w:u w:val="single"/>
            <w:rtl/>
          </w:rPr>
          <w:t>"</w:t>
        </w:r>
        <w:r w:rsidRPr="00C53FDA">
          <w:rPr>
            <w:rFonts w:cs="David" w:hint="cs"/>
            <w:color w:val="0000FF"/>
            <w:sz w:val="24"/>
            <w:szCs w:val="24"/>
            <w:u w:val="single"/>
            <w:rtl/>
          </w:rPr>
          <w:t>פ</w:t>
        </w:r>
        <w:r w:rsidRPr="00C53FDA">
          <w:rPr>
            <w:rFonts w:cs="David"/>
            <w:color w:val="0000FF"/>
            <w:sz w:val="24"/>
            <w:szCs w:val="24"/>
            <w:u w:val="single"/>
            <w:rtl/>
          </w:rPr>
          <w:t xml:space="preserve"> 65/15</w:t>
        </w:r>
      </w:hyperlink>
      <w:r w:rsidR="008D283B">
        <w:rPr>
          <w:rFonts w:cs="David"/>
          <w:sz w:val="24"/>
          <w:szCs w:val="24"/>
          <w:rtl/>
        </w:rPr>
        <w:t xml:space="preserve"> </w:t>
      </w:r>
      <w:r w:rsidR="008D283B">
        <w:rPr>
          <w:rFonts w:cs="David"/>
          <w:b/>
          <w:bCs/>
          <w:sz w:val="24"/>
          <w:szCs w:val="24"/>
          <w:rtl/>
        </w:rPr>
        <w:t>מסארווה נ' מדינת ישראל</w:t>
      </w:r>
      <w:r w:rsidR="008D283B">
        <w:rPr>
          <w:rFonts w:cs="David"/>
          <w:sz w:val="24"/>
          <w:szCs w:val="24"/>
          <w:rtl/>
        </w:rPr>
        <w:t xml:space="preserve"> (13.01.15) – הנאשם הורשע בעבירות סחר בסם מסוג קוקאין לסוכן משטרתי (שני אירועים) , בית מש</w:t>
      </w:r>
      <w:r w:rsidR="008D283B">
        <w:rPr>
          <w:rFonts w:cs="David" w:hint="cs"/>
          <w:sz w:val="24"/>
          <w:szCs w:val="24"/>
          <w:rtl/>
        </w:rPr>
        <w:t>פ</w:t>
      </w:r>
      <w:r w:rsidR="008D283B">
        <w:rPr>
          <w:rFonts w:cs="David"/>
          <w:sz w:val="24"/>
          <w:szCs w:val="24"/>
          <w:rtl/>
        </w:rPr>
        <w:t xml:space="preserve">ט השלום קבע מתחם ענישה הנע בין 6 ל 18 חודשי מאסר בפועל, הנאשם בעל עבר פלילי משמעותי, במסגרת ההליך הפלילי עבר החל בשיקום משמעותי נדון ל 6 חודשי מאסר בפועל שירוצו בעבודת שירות, ערעור ובקשת רשות ערעור שהגיש הנאשם נדחו, תוך שבית המשפט העליון מציין שהעונש שהוטל הינו מקל בשל התהליך החיובי שעובר הנאשם. </w:t>
      </w:r>
    </w:p>
    <w:p w14:paraId="7FBAF9C7" w14:textId="77777777" w:rsidR="008D283B" w:rsidRDefault="00C53FDA" w:rsidP="008D283B">
      <w:pPr>
        <w:pStyle w:val="aa"/>
        <w:numPr>
          <w:ilvl w:val="0"/>
          <w:numId w:val="2"/>
        </w:numPr>
        <w:spacing w:line="360" w:lineRule="auto"/>
        <w:jc w:val="both"/>
        <w:rPr>
          <w:rFonts w:cs="David"/>
          <w:sz w:val="24"/>
          <w:szCs w:val="24"/>
          <w:u w:val="single"/>
        </w:rPr>
      </w:pPr>
      <w:hyperlink r:id="rId47" w:history="1">
        <w:r w:rsidRPr="00C53FDA">
          <w:rPr>
            <w:rFonts w:cs="David" w:hint="cs"/>
            <w:b/>
            <w:bCs/>
            <w:color w:val="0000FF"/>
            <w:sz w:val="24"/>
            <w:szCs w:val="24"/>
            <w:u w:val="single"/>
            <w:rtl/>
          </w:rPr>
          <w:t>עפ</w:t>
        </w:r>
        <w:r w:rsidRPr="00C53FDA">
          <w:rPr>
            <w:rFonts w:cs="David"/>
            <w:b/>
            <w:bCs/>
            <w:color w:val="0000FF"/>
            <w:sz w:val="24"/>
            <w:szCs w:val="24"/>
            <w:u w:val="single"/>
            <w:rtl/>
          </w:rPr>
          <w:t>"</w:t>
        </w:r>
        <w:r w:rsidRPr="00C53FDA">
          <w:rPr>
            <w:rFonts w:cs="David" w:hint="cs"/>
            <w:b/>
            <w:bCs/>
            <w:color w:val="0000FF"/>
            <w:sz w:val="24"/>
            <w:szCs w:val="24"/>
            <w:u w:val="single"/>
            <w:rtl/>
          </w:rPr>
          <w:t>ג</w:t>
        </w:r>
        <w:r w:rsidRPr="00C53FDA">
          <w:rPr>
            <w:rFonts w:cs="David"/>
            <w:b/>
            <w:bCs/>
            <w:color w:val="0000FF"/>
            <w:sz w:val="24"/>
            <w:szCs w:val="24"/>
            <w:u w:val="single"/>
            <w:rtl/>
          </w:rPr>
          <w:t xml:space="preserve"> (</w:t>
        </w:r>
        <w:r w:rsidRPr="00C53FDA">
          <w:rPr>
            <w:rFonts w:cs="David" w:hint="cs"/>
            <w:b/>
            <w:bCs/>
            <w:color w:val="0000FF"/>
            <w:sz w:val="24"/>
            <w:szCs w:val="24"/>
            <w:u w:val="single"/>
            <w:rtl/>
          </w:rPr>
          <w:t>י</w:t>
        </w:r>
        <w:r w:rsidRPr="00C53FDA">
          <w:rPr>
            <w:rFonts w:cs="David"/>
            <w:b/>
            <w:bCs/>
            <w:color w:val="0000FF"/>
            <w:sz w:val="24"/>
            <w:szCs w:val="24"/>
            <w:u w:val="single"/>
            <w:rtl/>
          </w:rPr>
          <w:t>"</w:t>
        </w:r>
        <w:r w:rsidRPr="00C53FDA">
          <w:rPr>
            <w:rFonts w:cs="David" w:hint="cs"/>
            <w:b/>
            <w:bCs/>
            <w:color w:val="0000FF"/>
            <w:sz w:val="24"/>
            <w:szCs w:val="24"/>
            <w:u w:val="single"/>
            <w:rtl/>
          </w:rPr>
          <w:t>ם</w:t>
        </w:r>
        <w:r w:rsidRPr="00C53FDA">
          <w:rPr>
            <w:rFonts w:cs="David"/>
            <w:b/>
            <w:bCs/>
            <w:color w:val="0000FF"/>
            <w:sz w:val="24"/>
            <w:szCs w:val="24"/>
            <w:u w:val="single"/>
            <w:rtl/>
          </w:rPr>
          <w:t>) 1434-12-18</w:t>
        </w:r>
      </w:hyperlink>
      <w:r w:rsidR="008D283B">
        <w:rPr>
          <w:rFonts w:cs="David"/>
          <w:b/>
          <w:bCs/>
          <w:sz w:val="24"/>
          <w:szCs w:val="24"/>
          <w:rtl/>
        </w:rPr>
        <w:t xml:space="preserve"> מדינת ישראל נ'  נתנאל נסים, ( </w:t>
      </w:r>
      <w:r w:rsidR="008D283B">
        <w:rPr>
          <w:rFonts w:cs="David"/>
          <w:sz w:val="24"/>
          <w:szCs w:val="24"/>
          <w:rtl/>
        </w:rPr>
        <w:t xml:space="preserve">13.03.19), הנאשם הורשע בסחר בסם מסוכן מסוג קוקאין, מכירה לסוכן משטרתי בשלוש הזדמנויות: במשקל 2.47 גרם, במשקל 2.35 גרם ובמשקל 2.37 גרם. </w:t>
      </w:r>
      <w:r w:rsidR="008D283B">
        <w:rPr>
          <w:rFonts w:cs="David"/>
          <w:b/>
          <w:bCs/>
          <w:sz w:val="24"/>
          <w:szCs w:val="24"/>
          <w:rtl/>
        </w:rPr>
        <w:t>בית משפט השלום קבע כי מתחם העונש ההולם נע בין 5 חודשי מאסר בפועל שיכול וירוצו בעבודות שירות לבין 12 חודשי מאסר בפועל,</w:t>
      </w:r>
      <w:r w:rsidR="008D283B">
        <w:rPr>
          <w:rFonts w:cs="David"/>
          <w:sz w:val="24"/>
          <w:szCs w:val="24"/>
          <w:rtl/>
        </w:rPr>
        <w:t xml:space="preserve"> ערעור המדינה התקבל ובית המשפט המחוזי קבע כי מתחם העונש שנקבע אינו תואם מדיניות הענישה הנוהגת וכי בעבירות סחר בסמים קשים סוג קוקאין </w:t>
      </w:r>
      <w:r w:rsidR="008D283B">
        <w:rPr>
          <w:rFonts w:cs="David"/>
          <w:b/>
          <w:bCs/>
          <w:sz w:val="24"/>
          <w:szCs w:val="24"/>
          <w:rtl/>
        </w:rPr>
        <w:t>מתחם העונש ההולם מתחיל במאסר בפועל ולא בעבודות שירות, ונקבע מתחם שחל במספר חודשי מאסר בפועל, שלא ירוצו בעבודות שירות ועד 24 חודשי מאסר בפועל</w:t>
      </w:r>
      <w:r w:rsidR="008D283B">
        <w:rPr>
          <w:rFonts w:cs="David"/>
          <w:sz w:val="24"/>
          <w:szCs w:val="24"/>
          <w:rtl/>
        </w:rPr>
        <w:t>. בית המשפט המחוזי השית על הנאשם, בעל עבר פלילי שאינו מכביד, 8 חודשי מאסר בפועל.</w:t>
      </w:r>
      <w:r w:rsidR="008D283B">
        <w:rPr>
          <w:rFonts w:cs="David"/>
          <w:sz w:val="24"/>
          <w:szCs w:val="24"/>
          <w:u w:val="single"/>
          <w:rtl/>
        </w:rPr>
        <w:t xml:space="preserve"> </w:t>
      </w:r>
    </w:p>
    <w:p w14:paraId="430D4F4A" w14:textId="77777777" w:rsidR="008D283B" w:rsidRDefault="00C53FDA" w:rsidP="008D283B">
      <w:pPr>
        <w:pStyle w:val="aa"/>
        <w:numPr>
          <w:ilvl w:val="0"/>
          <w:numId w:val="2"/>
        </w:numPr>
        <w:spacing w:line="360" w:lineRule="auto"/>
        <w:jc w:val="both"/>
        <w:rPr>
          <w:rFonts w:cs="David"/>
          <w:b/>
          <w:bCs/>
          <w:sz w:val="24"/>
          <w:szCs w:val="24"/>
        </w:rPr>
      </w:pPr>
      <w:hyperlink r:id="rId48" w:history="1">
        <w:r w:rsidRPr="00C53FDA">
          <w:rPr>
            <w:rFonts w:cs="David" w:hint="cs"/>
            <w:b/>
            <w:bCs/>
            <w:color w:val="0000FF"/>
            <w:sz w:val="24"/>
            <w:szCs w:val="24"/>
            <w:u w:val="single"/>
            <w:rtl/>
          </w:rPr>
          <w:t>עפ</w:t>
        </w:r>
        <w:r w:rsidRPr="00C53FDA">
          <w:rPr>
            <w:rFonts w:cs="David"/>
            <w:b/>
            <w:bCs/>
            <w:color w:val="0000FF"/>
            <w:sz w:val="24"/>
            <w:szCs w:val="24"/>
            <w:u w:val="single"/>
            <w:rtl/>
          </w:rPr>
          <w:t>"</w:t>
        </w:r>
        <w:r w:rsidRPr="00C53FDA">
          <w:rPr>
            <w:rFonts w:cs="David" w:hint="cs"/>
            <w:b/>
            <w:bCs/>
            <w:color w:val="0000FF"/>
            <w:sz w:val="24"/>
            <w:szCs w:val="24"/>
            <w:u w:val="single"/>
            <w:rtl/>
          </w:rPr>
          <w:t>ג</w:t>
        </w:r>
        <w:r w:rsidRPr="00C53FDA">
          <w:rPr>
            <w:rFonts w:cs="David"/>
            <w:b/>
            <w:bCs/>
            <w:color w:val="0000FF"/>
            <w:sz w:val="24"/>
            <w:szCs w:val="24"/>
            <w:u w:val="single"/>
            <w:rtl/>
          </w:rPr>
          <w:t xml:space="preserve"> (</w:t>
        </w:r>
        <w:r w:rsidRPr="00C53FDA">
          <w:rPr>
            <w:rFonts w:cs="David" w:hint="cs"/>
            <w:b/>
            <w:bCs/>
            <w:color w:val="0000FF"/>
            <w:sz w:val="24"/>
            <w:szCs w:val="24"/>
            <w:u w:val="single"/>
            <w:rtl/>
          </w:rPr>
          <w:t>י</w:t>
        </w:r>
        <w:r w:rsidRPr="00C53FDA">
          <w:rPr>
            <w:rFonts w:cs="David"/>
            <w:b/>
            <w:bCs/>
            <w:color w:val="0000FF"/>
            <w:sz w:val="24"/>
            <w:szCs w:val="24"/>
            <w:u w:val="single"/>
            <w:rtl/>
          </w:rPr>
          <w:t>"</w:t>
        </w:r>
        <w:r w:rsidRPr="00C53FDA">
          <w:rPr>
            <w:rFonts w:cs="David" w:hint="cs"/>
            <w:b/>
            <w:bCs/>
            <w:color w:val="0000FF"/>
            <w:sz w:val="24"/>
            <w:szCs w:val="24"/>
            <w:u w:val="single"/>
            <w:rtl/>
          </w:rPr>
          <w:t>ם</w:t>
        </w:r>
        <w:r w:rsidRPr="00C53FDA">
          <w:rPr>
            <w:rFonts w:cs="David"/>
            <w:b/>
            <w:bCs/>
            <w:color w:val="0000FF"/>
            <w:sz w:val="24"/>
            <w:szCs w:val="24"/>
            <w:u w:val="single"/>
            <w:rtl/>
          </w:rPr>
          <w:t>) 35505-10-19</w:t>
        </w:r>
      </w:hyperlink>
      <w:r w:rsidR="008D283B">
        <w:rPr>
          <w:rFonts w:cs="David"/>
          <w:b/>
          <w:bCs/>
          <w:sz w:val="24"/>
          <w:szCs w:val="24"/>
          <w:rtl/>
        </w:rPr>
        <w:t xml:space="preserve"> מדינת ישראל נ' כטיב (31.05.20) – </w:t>
      </w:r>
      <w:r w:rsidR="008D283B">
        <w:rPr>
          <w:rFonts w:cs="David"/>
          <w:sz w:val="24"/>
          <w:szCs w:val="24"/>
          <w:rtl/>
        </w:rPr>
        <w:t xml:space="preserve">הנאשם הורשע ב5 עבירות של סחר בסם מסוכן מסוג קוקאין במשקלים שונים שבין 1.355-1.49 גר' מכירה לסוכן משטרתי, בעסקה אחת היו מעורבים שני קטינים, עסקה אחת כללה גם מכירת סם מסוג חשיש במשקל 97.47 גר', ולכן הורשע הנאשם גם בעבירה של הדחת קטין לסם. בית משפט השלום קבע שני מתחמי ענישה: </w:t>
      </w:r>
      <w:r w:rsidR="008D283B">
        <w:rPr>
          <w:rFonts w:cs="David"/>
          <w:b/>
          <w:bCs/>
          <w:sz w:val="24"/>
          <w:szCs w:val="24"/>
          <w:rtl/>
        </w:rPr>
        <w:t>לגבי עבירות הסחר קבע מתחם ענישה הנע בין  5 חודשי מאסר ל-12 חודשים</w:t>
      </w:r>
      <w:r w:rsidR="008D283B">
        <w:rPr>
          <w:rFonts w:cs="David"/>
          <w:sz w:val="24"/>
          <w:szCs w:val="24"/>
          <w:u w:val="single"/>
          <w:rtl/>
        </w:rPr>
        <w:t xml:space="preserve"> </w:t>
      </w:r>
      <w:r w:rsidR="008D283B">
        <w:rPr>
          <w:rFonts w:cs="David"/>
          <w:sz w:val="24"/>
          <w:szCs w:val="24"/>
          <w:rtl/>
        </w:rPr>
        <w:t>ולגבי עבירת הסחר והדחת קטין לסם נקבע מתחם ענישה הנע בין חודשי מאסר בודדים עד</w:t>
      </w:r>
      <w:r>
        <w:rPr>
          <w:rFonts w:cs="David"/>
          <w:sz w:val="24"/>
          <w:szCs w:val="24"/>
          <w:rtl/>
        </w:rPr>
        <w:t xml:space="preserve"> </w:t>
      </w:r>
      <w:r w:rsidR="008D283B">
        <w:rPr>
          <w:rFonts w:cs="David"/>
          <w:sz w:val="24"/>
          <w:szCs w:val="24"/>
          <w:rtl/>
        </w:rPr>
        <w:t xml:space="preserve"> 15 חודשים מאסר בפועל, בית משפט השלום השית על הנאשם 6 חודשי מאסר בפועל וענישה נלווית, ערעור המדינה התקבל ובית המשפט המחוזי החמיר עונשו של הנאשם </w:t>
      </w:r>
      <w:r w:rsidR="008D283B">
        <w:rPr>
          <w:rFonts w:cs="David"/>
          <w:b/>
          <w:bCs/>
          <w:sz w:val="24"/>
          <w:szCs w:val="24"/>
          <w:rtl/>
        </w:rPr>
        <w:t>והשית עליו 8 חודשי מאסר בפועל בצירוף ענישה נלווית</w:t>
      </w:r>
      <w:r w:rsidR="008D283B">
        <w:rPr>
          <w:rFonts w:cs="David"/>
          <w:sz w:val="24"/>
          <w:szCs w:val="24"/>
          <w:rtl/>
        </w:rPr>
        <w:t xml:space="preserve">. </w:t>
      </w:r>
    </w:p>
    <w:p w14:paraId="70A7976E" w14:textId="77777777" w:rsidR="008D283B" w:rsidRDefault="00C53FDA" w:rsidP="008D283B">
      <w:pPr>
        <w:pStyle w:val="aa"/>
        <w:numPr>
          <w:ilvl w:val="0"/>
          <w:numId w:val="2"/>
        </w:numPr>
        <w:spacing w:line="360" w:lineRule="auto"/>
        <w:jc w:val="both"/>
        <w:rPr>
          <w:rFonts w:cs="David"/>
          <w:b/>
          <w:bCs/>
          <w:sz w:val="24"/>
          <w:szCs w:val="24"/>
        </w:rPr>
      </w:pPr>
      <w:hyperlink r:id="rId49" w:history="1">
        <w:r w:rsidRPr="00C53FDA">
          <w:rPr>
            <w:rFonts w:cs="David" w:hint="cs"/>
            <w:b/>
            <w:bCs/>
            <w:color w:val="0000FF"/>
            <w:sz w:val="24"/>
            <w:szCs w:val="24"/>
            <w:u w:val="single"/>
            <w:rtl/>
          </w:rPr>
          <w:t>עפ</w:t>
        </w:r>
        <w:r w:rsidRPr="00C53FDA">
          <w:rPr>
            <w:rFonts w:cs="David"/>
            <w:b/>
            <w:bCs/>
            <w:color w:val="0000FF"/>
            <w:sz w:val="24"/>
            <w:szCs w:val="24"/>
            <w:u w:val="single"/>
            <w:rtl/>
          </w:rPr>
          <w:t>"</w:t>
        </w:r>
        <w:r w:rsidRPr="00C53FDA">
          <w:rPr>
            <w:rFonts w:cs="David" w:hint="cs"/>
            <w:b/>
            <w:bCs/>
            <w:color w:val="0000FF"/>
            <w:sz w:val="24"/>
            <w:szCs w:val="24"/>
            <w:u w:val="single"/>
            <w:rtl/>
          </w:rPr>
          <w:t>ג</w:t>
        </w:r>
        <w:r w:rsidRPr="00C53FDA">
          <w:rPr>
            <w:rFonts w:cs="David"/>
            <w:b/>
            <w:bCs/>
            <w:color w:val="0000FF"/>
            <w:sz w:val="24"/>
            <w:szCs w:val="24"/>
            <w:u w:val="single"/>
            <w:rtl/>
          </w:rPr>
          <w:t xml:space="preserve"> (</w:t>
        </w:r>
        <w:r w:rsidRPr="00C53FDA">
          <w:rPr>
            <w:rFonts w:cs="David" w:hint="cs"/>
            <w:b/>
            <w:bCs/>
            <w:color w:val="0000FF"/>
            <w:sz w:val="24"/>
            <w:szCs w:val="24"/>
            <w:u w:val="single"/>
            <w:rtl/>
          </w:rPr>
          <w:t>חיפה</w:t>
        </w:r>
        <w:r w:rsidRPr="00C53FDA">
          <w:rPr>
            <w:rFonts w:cs="David"/>
            <w:b/>
            <w:bCs/>
            <w:color w:val="0000FF"/>
            <w:sz w:val="24"/>
            <w:szCs w:val="24"/>
            <w:u w:val="single"/>
            <w:rtl/>
          </w:rPr>
          <w:t>) 22792-06-20</w:t>
        </w:r>
      </w:hyperlink>
      <w:r w:rsidR="008D283B">
        <w:rPr>
          <w:rFonts w:cs="David"/>
          <w:b/>
          <w:bCs/>
          <w:sz w:val="24"/>
          <w:szCs w:val="24"/>
          <w:rtl/>
        </w:rPr>
        <w:t xml:space="preserve"> יעקובוב נ' מדינת ישראל </w:t>
      </w:r>
      <w:r w:rsidR="008D283B">
        <w:rPr>
          <w:rFonts w:cs="David"/>
          <w:sz w:val="24"/>
          <w:szCs w:val="24"/>
          <w:rtl/>
        </w:rPr>
        <w:t>(30.07.20)</w:t>
      </w:r>
      <w:r w:rsidR="008D283B">
        <w:rPr>
          <w:rFonts w:cs="David"/>
          <w:b/>
          <w:bCs/>
          <w:sz w:val="24"/>
          <w:szCs w:val="24"/>
          <w:rtl/>
        </w:rPr>
        <w:t xml:space="preserve"> </w:t>
      </w:r>
      <w:r w:rsidR="008D283B">
        <w:rPr>
          <w:rFonts w:cs="David"/>
          <w:sz w:val="24"/>
          <w:szCs w:val="24"/>
          <w:rtl/>
        </w:rPr>
        <w:t xml:space="preserve">הנאשם הורשע ב 4 אישומים של עבירות סחר והספקת סמים וכן עבירה של החזקת סם שלא לצריכה, בכך שמכר מספר פעמים סם מסוג קנבוס לסוכן משטרתי, בית משפט השלום קבע מתחם ענישה הנע בין 10 ל 20 חודשי מאסר בפועל, הנאשם בעל עבר פלילי משמעותי נדון ל 14 חודשי מאסר בפועל אשר כללו הפעלת מאסר מותנה. בית המשפט המחוזי הקלה מעט בעונשו והורה כי המאסר המותנה שהופעל ירוצה בחופף כך שירצה הנאשם 12 חודשי מאסר בפועל. </w:t>
      </w:r>
    </w:p>
    <w:p w14:paraId="68695716" w14:textId="77777777" w:rsidR="008D283B" w:rsidRDefault="00C53FDA" w:rsidP="008D283B">
      <w:pPr>
        <w:pStyle w:val="aa"/>
        <w:numPr>
          <w:ilvl w:val="0"/>
          <w:numId w:val="2"/>
        </w:numPr>
        <w:spacing w:before="240" w:line="360" w:lineRule="auto"/>
        <w:jc w:val="both"/>
        <w:rPr>
          <w:rFonts w:cs="David"/>
          <w:sz w:val="24"/>
          <w:szCs w:val="24"/>
        </w:rPr>
      </w:pPr>
      <w:hyperlink r:id="rId50" w:history="1">
        <w:r w:rsidRPr="00C53FDA">
          <w:rPr>
            <w:rFonts w:cs="David" w:hint="cs"/>
            <w:color w:val="0000FF"/>
            <w:sz w:val="24"/>
            <w:szCs w:val="24"/>
            <w:u w:val="single"/>
            <w:rtl/>
          </w:rPr>
          <w:t>רע</w:t>
        </w:r>
        <w:r w:rsidRPr="00C53FDA">
          <w:rPr>
            <w:rFonts w:cs="David"/>
            <w:color w:val="0000FF"/>
            <w:sz w:val="24"/>
            <w:szCs w:val="24"/>
            <w:u w:val="single"/>
            <w:rtl/>
          </w:rPr>
          <w:t>"</w:t>
        </w:r>
        <w:r w:rsidRPr="00C53FDA">
          <w:rPr>
            <w:rFonts w:cs="David" w:hint="cs"/>
            <w:color w:val="0000FF"/>
            <w:sz w:val="24"/>
            <w:szCs w:val="24"/>
            <w:u w:val="single"/>
            <w:rtl/>
          </w:rPr>
          <w:t>פ</w:t>
        </w:r>
        <w:r w:rsidRPr="00C53FDA">
          <w:rPr>
            <w:rFonts w:cs="David"/>
            <w:color w:val="0000FF"/>
            <w:sz w:val="24"/>
            <w:szCs w:val="24"/>
            <w:u w:val="single"/>
            <w:rtl/>
          </w:rPr>
          <w:t xml:space="preserve"> 3059/21</w:t>
        </w:r>
      </w:hyperlink>
      <w:r w:rsidR="008D283B">
        <w:rPr>
          <w:rFonts w:cs="David"/>
          <w:sz w:val="24"/>
          <w:szCs w:val="24"/>
          <w:rtl/>
        </w:rPr>
        <w:t xml:space="preserve"> </w:t>
      </w:r>
      <w:r w:rsidR="008D283B">
        <w:rPr>
          <w:rFonts w:cs="David"/>
          <w:b/>
          <w:bCs/>
          <w:sz w:val="24"/>
          <w:szCs w:val="24"/>
          <w:rtl/>
        </w:rPr>
        <w:t>בר ימין</w:t>
      </w:r>
      <w:r w:rsidR="008D283B">
        <w:rPr>
          <w:rFonts w:cs="David"/>
          <w:sz w:val="24"/>
          <w:szCs w:val="24"/>
          <w:rtl/>
        </w:rPr>
        <w:t xml:space="preserve"> נ' </w:t>
      </w:r>
      <w:r w:rsidR="008D283B">
        <w:rPr>
          <w:rFonts w:cs="David"/>
          <w:b/>
          <w:bCs/>
          <w:sz w:val="24"/>
          <w:szCs w:val="24"/>
          <w:rtl/>
        </w:rPr>
        <w:t>מדינת ישראל</w:t>
      </w:r>
      <w:r w:rsidR="008D283B">
        <w:rPr>
          <w:rFonts w:cs="David"/>
          <w:sz w:val="24"/>
          <w:szCs w:val="24"/>
          <w:rtl/>
        </w:rPr>
        <w:t xml:space="preserve"> (05.05.21) – דחה בית משפט עליון בקשת רשות ערעור של נאשם אשר הורשע ב 5 עבירות של סחר בסם מסוג קנבוס במשקלים נמוכים באמצעות טלגרם וכן החזקת סם מסוג קנבוס במשקל של 50 גרם, בית משפט השלום קבע  מתחמים שבין 10 ל-20 חודשי מאסר לעבירות הסחר ומספר חודשים ועד ל-12 חודשים בעבירה של החזקת סם שלא לצריכה עצמית. בית משפט השלום סטה ממתחמי הענישה בשל שיקולי שיקום, הנאשם נעדר עבר פלילי נדון ל 8 חודשי מאסר בעבודת שירות.</w:t>
      </w:r>
    </w:p>
    <w:p w14:paraId="2C3ED836" w14:textId="77777777" w:rsidR="008D283B" w:rsidRDefault="00C53FDA" w:rsidP="008D283B">
      <w:pPr>
        <w:pStyle w:val="aa"/>
        <w:numPr>
          <w:ilvl w:val="0"/>
          <w:numId w:val="2"/>
        </w:numPr>
        <w:spacing w:before="240" w:line="360" w:lineRule="auto"/>
        <w:jc w:val="both"/>
        <w:rPr>
          <w:rFonts w:cs="David"/>
          <w:sz w:val="24"/>
          <w:szCs w:val="24"/>
        </w:rPr>
      </w:pPr>
      <w:hyperlink r:id="rId51" w:history="1">
        <w:r w:rsidRPr="00C53FDA">
          <w:rPr>
            <w:rFonts w:cs="David" w:hint="cs"/>
            <w:b/>
            <w:bCs/>
            <w:color w:val="0000FF"/>
            <w:sz w:val="24"/>
            <w:szCs w:val="24"/>
            <w:u w:val="single"/>
            <w:rtl/>
          </w:rPr>
          <w:t>רע</w:t>
        </w:r>
        <w:r w:rsidRPr="00C53FDA">
          <w:rPr>
            <w:rFonts w:cs="David"/>
            <w:b/>
            <w:bCs/>
            <w:color w:val="0000FF"/>
            <w:sz w:val="24"/>
            <w:szCs w:val="24"/>
            <w:u w:val="single"/>
            <w:rtl/>
          </w:rPr>
          <w:t>"</w:t>
        </w:r>
        <w:r w:rsidRPr="00C53FDA">
          <w:rPr>
            <w:rFonts w:cs="David" w:hint="cs"/>
            <w:b/>
            <w:bCs/>
            <w:color w:val="0000FF"/>
            <w:sz w:val="24"/>
            <w:szCs w:val="24"/>
            <w:u w:val="single"/>
            <w:rtl/>
          </w:rPr>
          <w:t>פ</w:t>
        </w:r>
        <w:r w:rsidRPr="00C53FDA">
          <w:rPr>
            <w:rFonts w:cs="David"/>
            <w:b/>
            <w:bCs/>
            <w:color w:val="0000FF"/>
            <w:sz w:val="24"/>
            <w:szCs w:val="24"/>
            <w:u w:val="single"/>
            <w:rtl/>
          </w:rPr>
          <w:t xml:space="preserve"> 7858/19</w:t>
        </w:r>
      </w:hyperlink>
      <w:r w:rsidR="008D283B">
        <w:rPr>
          <w:rFonts w:cs="David"/>
          <w:b/>
          <w:bCs/>
          <w:sz w:val="24"/>
          <w:szCs w:val="24"/>
          <w:rtl/>
        </w:rPr>
        <w:t xml:space="preserve"> אלברט וקנין נ' מדינת ישראל (28.11.19) – </w:t>
      </w:r>
      <w:r w:rsidR="008D283B">
        <w:rPr>
          <w:rFonts w:cs="David"/>
          <w:sz w:val="24"/>
          <w:szCs w:val="24"/>
          <w:rtl/>
        </w:rPr>
        <w:t>דחה בית המשפט העליון בקשת רשות ערעור של נאשם אשר הורשע בהתאם להודאתו ב 2 עבירות של סחר בסם מסוג חשיש וקנבוס, בית משפט השלום קבע מתחם ענישה של מאסר בפועל לתקופה שבין מספר חודשים, שניתן לריצוי בעבודות שירות, ועד שמונה חודשים</w:t>
      </w:r>
      <w:r w:rsidR="008D283B">
        <w:rPr>
          <w:rFonts w:cs="David" w:hint="cs"/>
          <w:sz w:val="24"/>
          <w:szCs w:val="24"/>
        </w:rPr>
        <w:t xml:space="preserve"> </w:t>
      </w:r>
      <w:r w:rsidR="008D283B">
        <w:rPr>
          <w:rFonts w:cs="David"/>
          <w:sz w:val="24"/>
          <w:szCs w:val="24"/>
        </w:rPr>
        <w:t>.</w:t>
      </w:r>
      <w:r w:rsidR="008D283B">
        <w:rPr>
          <w:rFonts w:cs="David"/>
          <w:sz w:val="24"/>
          <w:szCs w:val="24"/>
          <w:u w:val="single"/>
          <w:rtl/>
        </w:rPr>
        <w:t xml:space="preserve">הנאשם נדון ל -5 חודשי מאסר בפועל, והפעלת מאסרים מותנים בחופף בצירוף ענישה נלוות. </w:t>
      </w:r>
      <w:r w:rsidR="008D283B">
        <w:rPr>
          <w:rFonts w:cs="David"/>
          <w:sz w:val="24"/>
          <w:szCs w:val="24"/>
          <w:rtl/>
        </w:rPr>
        <w:t xml:space="preserve"> וזאת חרף המלצת שירות המבחן להטלת מאסר בדרך של עבודות שירות נוכח הליך שיקומי שעבר הנאשם. </w:t>
      </w:r>
    </w:p>
    <w:p w14:paraId="01F954B5" w14:textId="77777777" w:rsidR="008D283B" w:rsidRDefault="008D283B" w:rsidP="008D283B">
      <w:pPr>
        <w:pStyle w:val="aa"/>
        <w:numPr>
          <w:ilvl w:val="0"/>
          <w:numId w:val="2"/>
        </w:numPr>
        <w:spacing w:before="240" w:line="360" w:lineRule="auto"/>
        <w:jc w:val="both"/>
        <w:rPr>
          <w:rFonts w:cs="David"/>
          <w:sz w:val="24"/>
          <w:szCs w:val="24"/>
          <w:u w:val="single"/>
        </w:rPr>
      </w:pPr>
      <w:r>
        <w:rPr>
          <w:rFonts w:cs="David"/>
          <w:sz w:val="24"/>
          <w:szCs w:val="24"/>
          <w:rtl/>
        </w:rPr>
        <w:t xml:space="preserve">  </w:t>
      </w:r>
      <w:hyperlink r:id="rId52"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5712/16</w:t>
        </w:r>
      </w:hyperlink>
      <w:r>
        <w:rPr>
          <w:rFonts w:cs="David"/>
          <w:sz w:val="24"/>
          <w:szCs w:val="24"/>
          <w:rtl/>
        </w:rPr>
        <w:t xml:space="preserve"> </w:t>
      </w:r>
      <w:r>
        <w:rPr>
          <w:rFonts w:cs="David"/>
          <w:b/>
          <w:bCs/>
          <w:sz w:val="24"/>
          <w:szCs w:val="24"/>
          <w:rtl/>
        </w:rPr>
        <w:t xml:space="preserve">אייזנבאך נ' מדינת ישראל </w:t>
      </w:r>
      <w:r>
        <w:rPr>
          <w:rFonts w:cs="David"/>
          <w:sz w:val="24"/>
          <w:szCs w:val="24"/>
          <w:rtl/>
        </w:rPr>
        <w:t xml:space="preserve">(מיום 17.8.16) -  בית המשפט העליון דחה בקשת רשות ערעור של נאשם אשר הורשע בהתאם להודאתו בסחר בסם מסוג קנבוס ב-4  מקרים שונים בכמויות קטנות. </w:t>
      </w:r>
      <w:r>
        <w:rPr>
          <w:rFonts w:cs="David"/>
          <w:sz w:val="24"/>
          <w:szCs w:val="24"/>
          <w:u w:val="single"/>
          <w:rtl/>
        </w:rPr>
        <w:t>בית משפט השלום קבע מתחם ענישה הנע בין 8 חודשי מאסר עד 24 חודשי מאסר בפועל. הנאשם  צעיר נעדר עבר פליל נדון ל8 חודשי מאסר בפועל.</w:t>
      </w:r>
    </w:p>
    <w:p w14:paraId="553342FF" w14:textId="77777777" w:rsidR="008D283B" w:rsidRDefault="008D283B" w:rsidP="008D283B">
      <w:pPr>
        <w:pStyle w:val="aa"/>
        <w:numPr>
          <w:ilvl w:val="0"/>
          <w:numId w:val="2"/>
        </w:numPr>
        <w:spacing w:before="240" w:line="360" w:lineRule="auto"/>
        <w:jc w:val="both"/>
        <w:rPr>
          <w:rFonts w:cs="David"/>
          <w:sz w:val="24"/>
          <w:szCs w:val="24"/>
          <w:u w:val="single"/>
        </w:rPr>
      </w:pPr>
      <w:r>
        <w:rPr>
          <w:rFonts w:cs="David"/>
          <w:sz w:val="24"/>
          <w:szCs w:val="24"/>
          <w:rtl/>
        </w:rPr>
        <w:t>ב</w:t>
      </w:r>
      <w:hyperlink r:id="rId53"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6401/18</w:t>
        </w:r>
      </w:hyperlink>
      <w:r>
        <w:rPr>
          <w:rFonts w:cs="David"/>
          <w:sz w:val="24"/>
          <w:szCs w:val="24"/>
          <w:rtl/>
        </w:rPr>
        <w:t xml:space="preserve"> </w:t>
      </w:r>
      <w:r>
        <w:rPr>
          <w:rFonts w:cs="David"/>
          <w:b/>
          <w:bCs/>
          <w:sz w:val="24"/>
          <w:szCs w:val="24"/>
          <w:rtl/>
        </w:rPr>
        <w:t>ספיר נ' מדינת ישראל</w:t>
      </w:r>
      <w:r>
        <w:rPr>
          <w:rFonts w:cs="David"/>
          <w:sz w:val="24"/>
          <w:szCs w:val="24"/>
          <w:rtl/>
        </w:rPr>
        <w:t xml:space="preserve"> (17.9.2018) נדון עניינו של נאשם שהורשע בחמש עבירות סחר בסמים ועבירה של תיווך לסם בהיקפים של עד 10 גרם בכל מכירה. העבירות בוצעו תוך שימוש במערכת מסרונים. </w:t>
      </w:r>
      <w:r>
        <w:rPr>
          <w:rFonts w:cs="David"/>
          <w:sz w:val="24"/>
          <w:szCs w:val="24"/>
          <w:u w:val="single"/>
          <w:rtl/>
        </w:rPr>
        <w:t>נקבע מתחם עונש כולל של 16 ל- 36 חודשי מאסר בפועל.</w:t>
      </w:r>
    </w:p>
    <w:p w14:paraId="2A9E2707" w14:textId="77777777" w:rsidR="008D283B" w:rsidRDefault="008D283B" w:rsidP="008D283B">
      <w:pPr>
        <w:pStyle w:val="aa"/>
        <w:numPr>
          <w:ilvl w:val="0"/>
          <w:numId w:val="2"/>
        </w:numPr>
        <w:spacing w:before="240" w:line="360" w:lineRule="auto"/>
        <w:jc w:val="both"/>
        <w:rPr>
          <w:rFonts w:cs="David"/>
          <w:sz w:val="24"/>
          <w:szCs w:val="24"/>
          <w:u w:val="single"/>
          <w:rtl/>
        </w:rPr>
      </w:pPr>
      <w:r>
        <w:rPr>
          <w:rFonts w:cs="David"/>
          <w:sz w:val="24"/>
          <w:szCs w:val="24"/>
          <w:rtl/>
        </w:rPr>
        <w:t>ב</w:t>
      </w:r>
      <w:hyperlink r:id="rId54"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5698/17</w:t>
        </w:r>
      </w:hyperlink>
      <w:r>
        <w:rPr>
          <w:rFonts w:cs="David"/>
          <w:sz w:val="24"/>
          <w:szCs w:val="24"/>
          <w:rtl/>
        </w:rPr>
        <w:t xml:space="preserve"> </w:t>
      </w:r>
      <w:r>
        <w:rPr>
          <w:rFonts w:cs="David"/>
          <w:b/>
          <w:bCs/>
          <w:sz w:val="24"/>
          <w:szCs w:val="24"/>
          <w:rtl/>
        </w:rPr>
        <w:t>ליפצר נ' מדינת ישראל</w:t>
      </w:r>
      <w:r>
        <w:rPr>
          <w:rFonts w:cs="David"/>
          <w:sz w:val="24"/>
          <w:szCs w:val="24"/>
          <w:rtl/>
        </w:rPr>
        <w:t xml:space="preserve"> (4.9.2017) נדון ענייו של נאשם שהורשע במספר עבירות סחר במריחואנה. באותו מקרה נקבע, </w:t>
      </w:r>
      <w:r>
        <w:rPr>
          <w:rFonts w:cs="David"/>
          <w:sz w:val="24"/>
          <w:szCs w:val="24"/>
          <w:u w:val="single"/>
          <w:rtl/>
        </w:rPr>
        <w:t>כי יש לקבוע מתחם עונש נפרד של 6-12 חודשי מאסר לכל עסקה ובסופו של דבר הוטל עונש כולל של 30 חודשי מאסר בפועל.</w:t>
      </w:r>
    </w:p>
    <w:p w14:paraId="104C01BA" w14:textId="77777777" w:rsidR="008D283B" w:rsidRDefault="008D283B" w:rsidP="008D283B">
      <w:pPr>
        <w:pStyle w:val="aa"/>
        <w:numPr>
          <w:ilvl w:val="0"/>
          <w:numId w:val="2"/>
        </w:numPr>
        <w:spacing w:before="240" w:line="360" w:lineRule="auto"/>
        <w:jc w:val="both"/>
        <w:rPr>
          <w:rFonts w:cs="David"/>
          <w:sz w:val="24"/>
          <w:szCs w:val="24"/>
          <w:u w:val="single"/>
          <w:rtl/>
        </w:rPr>
      </w:pPr>
      <w:r>
        <w:rPr>
          <w:rFonts w:cs="David"/>
          <w:sz w:val="24"/>
          <w:szCs w:val="24"/>
          <w:rtl/>
        </w:rPr>
        <w:t>ב</w:t>
      </w:r>
      <w:hyperlink r:id="rId55" w:history="1">
        <w:r w:rsidR="00C53FDA" w:rsidRPr="00C53FDA">
          <w:rPr>
            <w:rFonts w:cs="David" w:hint="cs"/>
            <w:color w:val="0000FF"/>
            <w:sz w:val="24"/>
            <w:szCs w:val="24"/>
            <w:u w:val="single"/>
            <w:rtl/>
          </w:rPr>
          <w:t>רע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4687/15</w:t>
        </w:r>
      </w:hyperlink>
      <w:r>
        <w:rPr>
          <w:rFonts w:cs="David"/>
          <w:sz w:val="24"/>
          <w:szCs w:val="24"/>
          <w:rtl/>
        </w:rPr>
        <w:t xml:space="preserve"> </w:t>
      </w:r>
      <w:r>
        <w:rPr>
          <w:rFonts w:cs="David"/>
          <w:b/>
          <w:bCs/>
          <w:sz w:val="24"/>
          <w:szCs w:val="24"/>
          <w:rtl/>
        </w:rPr>
        <w:t>פלג נ' מדינת ישראל</w:t>
      </w:r>
      <w:r>
        <w:rPr>
          <w:rFonts w:cs="David"/>
          <w:sz w:val="24"/>
          <w:szCs w:val="24"/>
          <w:rtl/>
        </w:rPr>
        <w:t xml:space="preserve"> (13.8.2015) עניינו של נאשם שהורשע בשורת עבירות סחר בקנאבוס, בכמות של מספר גרמים בכל מכירה</w:t>
      </w:r>
      <w:r>
        <w:rPr>
          <w:rFonts w:cs="David"/>
          <w:sz w:val="24"/>
          <w:szCs w:val="24"/>
          <w:u w:val="single"/>
          <w:rtl/>
        </w:rPr>
        <w:t>. נקבע מתחם עונש של מספר חודשי מאסר ועד 15 חודשי מאסר בפועל לכל מכירת סם ובסך הכול הוטלו על הנאשם 24 חודשי מאסר בפועל.</w:t>
      </w:r>
    </w:p>
    <w:p w14:paraId="4EEAE94D" w14:textId="77777777" w:rsidR="008D283B" w:rsidRDefault="008D283B" w:rsidP="008D283B">
      <w:pPr>
        <w:pStyle w:val="aa"/>
        <w:numPr>
          <w:ilvl w:val="0"/>
          <w:numId w:val="1"/>
        </w:numPr>
        <w:spacing w:line="360" w:lineRule="auto"/>
        <w:jc w:val="both"/>
        <w:rPr>
          <w:rFonts w:cs="David"/>
          <w:sz w:val="24"/>
          <w:szCs w:val="24"/>
        </w:rPr>
      </w:pPr>
      <w:r>
        <w:rPr>
          <w:rFonts w:cs="David"/>
          <w:b/>
          <w:bCs/>
          <w:sz w:val="24"/>
          <w:szCs w:val="24"/>
          <w:rtl/>
        </w:rPr>
        <w:t>מסגרת הנסיבות הקשורות בביצוע העבירה (</w:t>
      </w:r>
      <w:r>
        <w:rPr>
          <w:rFonts w:cs="David"/>
          <w:sz w:val="24"/>
          <w:szCs w:val="24"/>
          <w:rtl/>
        </w:rPr>
        <w:t xml:space="preserve">סעיף </w:t>
      </w:r>
      <w:hyperlink r:id="rId56" w:history="1">
        <w:r w:rsidR="00A23552" w:rsidRPr="00A23552">
          <w:rPr>
            <w:rStyle w:val="Hyperlink"/>
            <w:rFonts w:cs="David"/>
            <w:sz w:val="24"/>
            <w:szCs w:val="24"/>
            <w:rtl/>
          </w:rPr>
          <w:t>40 ט'</w:t>
        </w:r>
      </w:hyperlink>
      <w:r>
        <w:rPr>
          <w:rFonts w:cs="David"/>
          <w:sz w:val="24"/>
          <w:szCs w:val="24"/>
          <w:rtl/>
        </w:rPr>
        <w:t xml:space="preserve"> ל</w:t>
      </w:r>
      <w:hyperlink r:id="rId57" w:history="1">
        <w:r w:rsidR="00C53FDA" w:rsidRPr="00C53FDA">
          <w:rPr>
            <w:rFonts w:cs="David" w:hint="cs"/>
            <w:color w:val="0000FF"/>
            <w:sz w:val="24"/>
            <w:szCs w:val="24"/>
            <w:u w:val="single"/>
            <w:rtl/>
          </w:rPr>
          <w:t>חוק</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העונשין</w:t>
        </w:r>
      </w:hyperlink>
      <w:r>
        <w:rPr>
          <w:rFonts w:cs="David"/>
          <w:sz w:val="24"/>
          <w:szCs w:val="24"/>
          <w:rtl/>
        </w:rPr>
        <w:t>), יש לתת את הדעת לשיקולים הבאים:</w:t>
      </w:r>
    </w:p>
    <w:p w14:paraId="250519AC" w14:textId="77777777" w:rsidR="008D283B" w:rsidRDefault="008D283B" w:rsidP="008D283B">
      <w:pPr>
        <w:pStyle w:val="aa"/>
        <w:numPr>
          <w:ilvl w:val="0"/>
          <w:numId w:val="3"/>
        </w:numPr>
        <w:spacing w:line="360" w:lineRule="auto"/>
        <w:jc w:val="both"/>
        <w:rPr>
          <w:rFonts w:cs="David"/>
          <w:sz w:val="24"/>
          <w:szCs w:val="24"/>
        </w:rPr>
      </w:pPr>
      <w:r>
        <w:rPr>
          <w:rFonts w:cs="David"/>
          <w:b/>
          <w:bCs/>
          <w:sz w:val="24"/>
          <w:szCs w:val="24"/>
          <w:rtl/>
        </w:rPr>
        <w:t>התכנון שקדם לביצוע העבירה;</w:t>
      </w:r>
      <w:r>
        <w:rPr>
          <w:rFonts w:cs="David"/>
          <w:sz w:val="24"/>
          <w:szCs w:val="24"/>
          <w:rtl/>
        </w:rPr>
        <w:t xml:space="preserve"> לא מדובר בעבירות שבוצעו עקב תכנון מוקדם מצד הנאשם, אלא במספר אירועים שתחילתם בכך שהסוכן  פונה לנאשם או לאחר לצורך השגת סמים, הסוכן ציין סוג הסם. </w:t>
      </w:r>
    </w:p>
    <w:p w14:paraId="4FB6A823" w14:textId="77777777" w:rsidR="008D283B" w:rsidRDefault="008D283B" w:rsidP="008D283B">
      <w:pPr>
        <w:pStyle w:val="aa"/>
        <w:numPr>
          <w:ilvl w:val="0"/>
          <w:numId w:val="3"/>
        </w:numPr>
        <w:spacing w:line="360" w:lineRule="auto"/>
        <w:jc w:val="both"/>
        <w:rPr>
          <w:rFonts w:cs="David"/>
          <w:sz w:val="24"/>
          <w:szCs w:val="24"/>
        </w:rPr>
      </w:pPr>
      <w:r>
        <w:rPr>
          <w:rFonts w:cs="David"/>
          <w:b/>
          <w:bCs/>
          <w:sz w:val="24"/>
          <w:szCs w:val="24"/>
          <w:rtl/>
        </w:rPr>
        <w:t>חלקו היחסי של הנאשם בביצוע העבירה ומידת ההשפעה של אחר על הנאשם בביצוע העבירה</w:t>
      </w:r>
      <w:r>
        <w:rPr>
          <w:rFonts w:cs="David"/>
          <w:sz w:val="24"/>
          <w:szCs w:val="24"/>
          <w:rtl/>
        </w:rPr>
        <w:t>; עיון בכתב האישום מעלה שהסוכן יצר קשר עם אחר ודרכו נוצר הקשר עם הנאשם. הסוכן מעלה עניין הסמים בעוד האחר והנאשם נענים לבקשתו. יש לתת לכך משקל מסוים לקולא במסגרת שיקולי הענישה (</w:t>
      </w:r>
      <w:hyperlink r:id="rId58"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1224/07</w:t>
        </w:r>
      </w:hyperlink>
      <w:r>
        <w:rPr>
          <w:rFonts w:cs="David"/>
          <w:sz w:val="24"/>
          <w:szCs w:val="24"/>
          <w:rtl/>
        </w:rPr>
        <w:t xml:space="preserve"> </w:t>
      </w:r>
      <w:r>
        <w:rPr>
          <w:rFonts w:cs="David"/>
          <w:b/>
          <w:bCs/>
          <w:sz w:val="24"/>
          <w:szCs w:val="24"/>
          <w:rtl/>
        </w:rPr>
        <w:t>בלדב נ' מדינת ישראל</w:t>
      </w:r>
      <w:r>
        <w:rPr>
          <w:rFonts w:cs="David"/>
          <w:sz w:val="24"/>
          <w:szCs w:val="24"/>
          <w:rtl/>
        </w:rPr>
        <w:t xml:space="preserve"> (10.2.10); </w:t>
      </w:r>
      <w:hyperlink r:id="rId59" w:history="1">
        <w:r w:rsidR="00C53FDA" w:rsidRPr="00C53FDA">
          <w:rPr>
            <w:rFonts w:cs="David" w:hint="cs"/>
            <w:color w:val="0000FF"/>
            <w:sz w:val="24"/>
            <w:szCs w:val="24"/>
            <w:u w:val="single"/>
            <w:rtl/>
          </w:rPr>
          <w:t>ע</w:t>
        </w:r>
        <w:r w:rsidR="00C53FDA" w:rsidRPr="00C53FDA">
          <w:rPr>
            <w:rFonts w:cs="David"/>
            <w:color w:val="0000FF"/>
            <w:sz w:val="24"/>
            <w:szCs w:val="24"/>
            <w:u w:val="single"/>
            <w:rtl/>
          </w:rPr>
          <w:t>"</w:t>
        </w:r>
        <w:r w:rsidR="00C53FDA" w:rsidRPr="00C53FDA">
          <w:rPr>
            <w:rFonts w:cs="David" w:hint="cs"/>
            <w:color w:val="0000FF"/>
            <w:sz w:val="24"/>
            <w:szCs w:val="24"/>
            <w:u w:val="single"/>
            <w:rtl/>
          </w:rPr>
          <w:t>פ</w:t>
        </w:r>
        <w:r w:rsidR="00C53FDA" w:rsidRPr="00C53FDA">
          <w:rPr>
            <w:rFonts w:cs="David"/>
            <w:color w:val="0000FF"/>
            <w:sz w:val="24"/>
            <w:szCs w:val="24"/>
            <w:u w:val="single"/>
            <w:rtl/>
          </w:rPr>
          <w:t xml:space="preserve"> 307-17</w:t>
        </w:r>
      </w:hyperlink>
      <w:r w:rsidR="00C53FDA">
        <w:rPr>
          <w:rFonts w:cs="David"/>
          <w:sz w:val="24"/>
          <w:szCs w:val="24"/>
          <w:rtl/>
        </w:rPr>
        <w:t xml:space="preserve"> </w:t>
      </w:r>
      <w:r>
        <w:rPr>
          <w:rFonts w:cs="David"/>
          <w:b/>
          <w:bCs/>
          <w:sz w:val="24"/>
          <w:szCs w:val="24"/>
          <w:rtl/>
        </w:rPr>
        <w:t>יחזקאל גבריאל זוננישווילי</w:t>
      </w:r>
      <w:r w:rsidR="00C53FDA">
        <w:rPr>
          <w:rFonts w:cs="David"/>
          <w:sz w:val="24"/>
          <w:szCs w:val="24"/>
          <w:rtl/>
        </w:rPr>
        <w:t xml:space="preserve"> </w:t>
      </w:r>
      <w:r>
        <w:rPr>
          <w:rFonts w:cs="David"/>
          <w:sz w:val="24"/>
          <w:szCs w:val="24"/>
          <w:rtl/>
        </w:rPr>
        <w:t>נ</w:t>
      </w:r>
      <w:r>
        <w:rPr>
          <w:rFonts w:cs="David"/>
          <w:sz w:val="24"/>
          <w:szCs w:val="24"/>
        </w:rPr>
        <w:t>'</w:t>
      </w:r>
      <w:r w:rsidR="00C53FDA">
        <w:rPr>
          <w:rFonts w:cs="David"/>
          <w:sz w:val="24"/>
          <w:szCs w:val="24"/>
        </w:rPr>
        <w:t xml:space="preserve"> </w:t>
      </w:r>
      <w:r>
        <w:rPr>
          <w:rFonts w:cs="David"/>
          <w:b/>
          <w:bCs/>
          <w:sz w:val="24"/>
          <w:szCs w:val="24"/>
          <w:rtl/>
        </w:rPr>
        <w:t>מדינת ישראל</w:t>
      </w:r>
      <w:r>
        <w:rPr>
          <w:rFonts w:cs="David"/>
          <w:sz w:val="24"/>
          <w:szCs w:val="24"/>
          <w:rtl/>
        </w:rPr>
        <w:t xml:space="preserve">, 21.3.17). </w:t>
      </w:r>
    </w:p>
    <w:p w14:paraId="2D5D1996" w14:textId="77777777" w:rsidR="008D283B" w:rsidRDefault="008D283B" w:rsidP="008D283B">
      <w:pPr>
        <w:pStyle w:val="aa"/>
        <w:numPr>
          <w:ilvl w:val="0"/>
          <w:numId w:val="3"/>
        </w:numPr>
        <w:spacing w:line="360" w:lineRule="auto"/>
        <w:jc w:val="both"/>
        <w:rPr>
          <w:rFonts w:cs="David"/>
          <w:sz w:val="24"/>
          <w:szCs w:val="24"/>
        </w:rPr>
      </w:pPr>
      <w:r>
        <w:rPr>
          <w:rFonts w:cs="David"/>
          <w:b/>
          <w:bCs/>
          <w:sz w:val="24"/>
          <w:szCs w:val="24"/>
          <w:rtl/>
        </w:rPr>
        <w:t>הסיבות שהביאו את הנאשם לבצע את העבירה</w:t>
      </w:r>
      <w:r>
        <w:rPr>
          <w:rFonts w:cs="David"/>
          <w:sz w:val="24"/>
          <w:szCs w:val="24"/>
          <w:rtl/>
        </w:rPr>
        <w:t xml:space="preserve">; נראה כי הנאשם סחר בסמים למטרת השגת רווח כלכלי קל. מדובר במעורבות עמוקה לאורך זמן כאשר הנאשם הוא זה שדואג להבאת הסמים ומכירתם, מקבל התמורה הכספית בגינם. </w:t>
      </w:r>
    </w:p>
    <w:p w14:paraId="67AB6548" w14:textId="77777777" w:rsidR="008D283B" w:rsidRDefault="008D283B" w:rsidP="008D283B">
      <w:pPr>
        <w:spacing w:line="360" w:lineRule="auto"/>
        <w:jc w:val="both"/>
        <w:rPr>
          <w:b/>
          <w:bCs/>
          <w:rtl/>
        </w:rPr>
      </w:pPr>
      <w:r>
        <w:rPr>
          <w:b/>
          <w:bCs/>
          <w:rtl/>
        </w:rPr>
        <w:t>לאור כל האמור ובהתאם לתיקון 113 ל</w:t>
      </w:r>
      <w:hyperlink r:id="rId60" w:history="1">
        <w:r w:rsidR="00C53FDA" w:rsidRPr="00C53FDA">
          <w:rPr>
            <w:b/>
            <w:bCs/>
            <w:color w:val="0000FF"/>
            <w:u w:val="single"/>
            <w:rtl/>
          </w:rPr>
          <w:t>חוק העונשין</w:t>
        </w:r>
      </w:hyperlink>
      <w:r>
        <w:rPr>
          <w:b/>
          <w:bCs/>
          <w:rtl/>
        </w:rPr>
        <w:t xml:space="preserve"> (סעיף </w:t>
      </w:r>
      <w:hyperlink r:id="rId61" w:history="1">
        <w:r w:rsidR="00A23552" w:rsidRPr="00A23552">
          <w:rPr>
            <w:rStyle w:val="Hyperlink"/>
            <w:b/>
            <w:bCs/>
            <w:rtl/>
          </w:rPr>
          <w:t>40 יג'</w:t>
        </w:r>
      </w:hyperlink>
      <w:r>
        <w:rPr>
          <w:b/>
          <w:bCs/>
          <w:rtl/>
        </w:rPr>
        <w:t xml:space="preserve">), סבורני כי מתחם העונש ההולם הינו החל מ -24 ועד 48 חודשי מאסר בפועל. </w:t>
      </w:r>
    </w:p>
    <w:p w14:paraId="35597A89" w14:textId="77777777" w:rsidR="008D283B" w:rsidRDefault="008D283B" w:rsidP="008D283B">
      <w:pPr>
        <w:pStyle w:val="aa"/>
        <w:numPr>
          <w:ilvl w:val="0"/>
          <w:numId w:val="1"/>
        </w:numPr>
        <w:spacing w:line="360" w:lineRule="auto"/>
        <w:jc w:val="both"/>
        <w:rPr>
          <w:rFonts w:cs="David"/>
          <w:sz w:val="24"/>
          <w:szCs w:val="24"/>
          <w:rtl/>
        </w:rPr>
      </w:pPr>
      <w:r>
        <w:rPr>
          <w:rFonts w:cs="David"/>
          <w:sz w:val="24"/>
          <w:szCs w:val="24"/>
          <w:rtl/>
        </w:rPr>
        <w:t xml:space="preserve">במקרה דנן, לא קיימים שיקולים אשר מצדיקים סטייה מהמתחם, לחומרה או לקולא. </w:t>
      </w:r>
    </w:p>
    <w:p w14:paraId="44BEAB84" w14:textId="77777777" w:rsidR="008D283B" w:rsidRDefault="008D283B" w:rsidP="008D283B">
      <w:pPr>
        <w:spacing w:line="360" w:lineRule="auto"/>
        <w:jc w:val="both"/>
        <w:rPr>
          <w:b/>
          <w:bCs/>
          <w:u w:val="single"/>
        </w:rPr>
      </w:pPr>
      <w:r>
        <w:rPr>
          <w:b/>
          <w:bCs/>
          <w:u w:val="single"/>
          <w:rtl/>
        </w:rPr>
        <w:t>גזירת העונש המתאים לנאשם</w:t>
      </w:r>
    </w:p>
    <w:p w14:paraId="61C6C74F" w14:textId="77777777" w:rsidR="008D283B" w:rsidRDefault="008D283B" w:rsidP="008D283B">
      <w:pPr>
        <w:pStyle w:val="aa"/>
        <w:numPr>
          <w:ilvl w:val="0"/>
          <w:numId w:val="1"/>
        </w:numPr>
        <w:spacing w:line="360" w:lineRule="auto"/>
        <w:jc w:val="both"/>
        <w:rPr>
          <w:rFonts w:cs="David"/>
          <w:sz w:val="24"/>
          <w:szCs w:val="24"/>
          <w:rtl/>
        </w:rPr>
      </w:pPr>
      <w:r>
        <w:rPr>
          <w:rFonts w:cs="David"/>
          <w:sz w:val="24"/>
          <w:szCs w:val="24"/>
          <w:rtl/>
        </w:rPr>
        <w:t xml:space="preserve">בגזירת העונש המתאים לנאשם, בגדרי מתחם העונש ההולם, יש להתחשב בנסיבות שאינן קשורות בביצוע העבירה (סעיף </w:t>
      </w:r>
      <w:hyperlink r:id="rId62" w:history="1">
        <w:r w:rsidR="00A23552" w:rsidRPr="00A23552">
          <w:rPr>
            <w:rStyle w:val="Hyperlink"/>
            <w:rFonts w:cs="David"/>
            <w:sz w:val="24"/>
            <w:szCs w:val="24"/>
            <w:rtl/>
          </w:rPr>
          <w:t>40 יא'</w:t>
        </w:r>
      </w:hyperlink>
      <w:r>
        <w:rPr>
          <w:rFonts w:cs="David"/>
          <w:sz w:val="24"/>
          <w:szCs w:val="24"/>
          <w:rtl/>
        </w:rPr>
        <w:t xml:space="preserve"> ל</w:t>
      </w:r>
      <w:hyperlink r:id="rId63" w:history="1">
        <w:r w:rsidR="00C53FDA" w:rsidRPr="00C53FDA">
          <w:rPr>
            <w:rFonts w:cs="David" w:hint="cs"/>
            <w:color w:val="0000FF"/>
            <w:sz w:val="24"/>
            <w:szCs w:val="24"/>
            <w:u w:val="single"/>
            <w:rtl/>
          </w:rPr>
          <w:t>חוק</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21D9122B" w14:textId="77777777" w:rsidR="008D283B" w:rsidRDefault="008D283B" w:rsidP="008D283B">
      <w:pPr>
        <w:pStyle w:val="aa"/>
        <w:numPr>
          <w:ilvl w:val="0"/>
          <w:numId w:val="4"/>
        </w:numPr>
        <w:spacing w:after="120" w:line="360" w:lineRule="auto"/>
        <w:jc w:val="both"/>
        <w:rPr>
          <w:rFonts w:cs="David"/>
          <w:sz w:val="24"/>
          <w:szCs w:val="24"/>
        </w:rPr>
      </w:pPr>
      <w:r>
        <w:rPr>
          <w:rFonts w:cs="David"/>
          <w:b/>
          <w:bCs/>
          <w:sz w:val="24"/>
          <w:szCs w:val="24"/>
          <w:rtl/>
        </w:rPr>
        <w:t>הפגיעה של העונש בנאשם, לרבות בשל גילו</w:t>
      </w:r>
      <w:r>
        <w:rPr>
          <w:rFonts w:cs="David"/>
          <w:sz w:val="24"/>
          <w:szCs w:val="24"/>
          <w:rtl/>
        </w:rPr>
        <w:t>; הנאשם בן 23, עצור במסגרת תיק זה מיום 15.01.23, אין ספק שהטלת מאסר בפועל תפגע בנאשם. לכאורה, טרם מעצרו ניהל אורח חיים נורמטיבי ויצרני, אולם כפי העולה מתסקיר שירות המבחן הנאשם נהג למכור סמים באופן קבוע, עוד בהיותו עובד בבית הקפה</w:t>
      </w:r>
      <w:r>
        <w:rPr>
          <w:rFonts w:cs="David" w:hint="cs"/>
          <w:sz w:val="24"/>
          <w:szCs w:val="24"/>
          <w:rtl/>
        </w:rPr>
        <w:t>,</w:t>
      </w:r>
      <w:r>
        <w:rPr>
          <w:rFonts w:cs="David"/>
          <w:sz w:val="24"/>
          <w:szCs w:val="24"/>
          <w:rtl/>
        </w:rPr>
        <w:t xml:space="preserve"> התפטר מעבודתו לאחר שעסקי מכירת הסמים התרחבו. </w:t>
      </w:r>
    </w:p>
    <w:p w14:paraId="1F9AC7C0" w14:textId="77777777" w:rsidR="008D283B" w:rsidRPr="008D283B" w:rsidRDefault="008D283B" w:rsidP="008D283B">
      <w:pPr>
        <w:pStyle w:val="aa"/>
        <w:numPr>
          <w:ilvl w:val="0"/>
          <w:numId w:val="4"/>
        </w:numPr>
        <w:spacing w:line="360" w:lineRule="auto"/>
        <w:jc w:val="both"/>
        <w:rPr>
          <w:rFonts w:cs="David"/>
          <w:sz w:val="24"/>
          <w:szCs w:val="24"/>
          <w:rtl/>
        </w:rPr>
      </w:pPr>
      <w:r>
        <w:rPr>
          <w:rFonts w:cs="David"/>
          <w:b/>
          <w:bCs/>
          <w:sz w:val="24"/>
          <w:szCs w:val="24"/>
          <w:rtl/>
        </w:rPr>
        <w:t>נטילת האחריות של הנאשם על מעשיו, וחזרתו למוטב או מאמציו לחזור למוטב</w:t>
      </w:r>
      <w:r>
        <w:rPr>
          <w:rFonts w:cs="David"/>
          <w:sz w:val="24"/>
          <w:szCs w:val="24"/>
          <w:rtl/>
        </w:rPr>
        <w:t xml:space="preserve">; הנאשם אומנם הודה במיוחס לו אך כפי העולה מתסקיר שירות המבחן התקשה ליטול  אחריות למעשיו, וכן התקשה לבחון לעומק הפסול שבמעשיו. </w:t>
      </w:r>
    </w:p>
    <w:p w14:paraId="0FEDD935" w14:textId="77777777" w:rsidR="008D283B" w:rsidRDefault="008D283B" w:rsidP="008D283B">
      <w:pPr>
        <w:pStyle w:val="aa"/>
        <w:numPr>
          <w:ilvl w:val="0"/>
          <w:numId w:val="4"/>
        </w:numPr>
        <w:spacing w:line="360" w:lineRule="auto"/>
        <w:rPr>
          <w:rFonts w:cs="David"/>
          <w:sz w:val="24"/>
          <w:szCs w:val="24"/>
        </w:rPr>
      </w:pPr>
      <w:r>
        <w:rPr>
          <w:rFonts w:cs="David"/>
          <w:b/>
          <w:bCs/>
          <w:sz w:val="24"/>
          <w:szCs w:val="24"/>
          <w:rtl/>
        </w:rPr>
        <w:t>עברו הפלילי של הנאשם או העדרו</w:t>
      </w:r>
      <w:r>
        <w:rPr>
          <w:rFonts w:cs="David"/>
          <w:sz w:val="24"/>
          <w:szCs w:val="24"/>
          <w:rtl/>
        </w:rPr>
        <w:t xml:space="preserve">. מדובר בהסתבכותו הראשונה של הנאשם עם החוק.  </w:t>
      </w:r>
    </w:p>
    <w:p w14:paraId="32B29288" w14:textId="77777777" w:rsidR="008D283B" w:rsidRDefault="008D283B" w:rsidP="008D283B">
      <w:pPr>
        <w:pStyle w:val="aa"/>
        <w:spacing w:line="360" w:lineRule="auto"/>
        <w:ind w:left="1080"/>
        <w:jc w:val="both"/>
        <w:rPr>
          <w:rFonts w:cs="David"/>
          <w:sz w:val="24"/>
          <w:szCs w:val="24"/>
          <w:rtl/>
        </w:rPr>
      </w:pPr>
      <w:r>
        <w:rPr>
          <w:rFonts w:cs="David"/>
          <w:sz w:val="24"/>
          <w:szCs w:val="24"/>
          <w:rtl/>
        </w:rPr>
        <w:t xml:space="preserve">עוד יש לתת את הדעת לשיקול הרתעת הרבים בגדרו של המתחם בשים לב לשכיחותה של העבירה, נפיצותה וחומרתה בנוגע לסחר בסמים. </w:t>
      </w:r>
    </w:p>
    <w:p w14:paraId="07AC41CD" w14:textId="77777777" w:rsidR="008D283B" w:rsidRPr="0060035E" w:rsidRDefault="008D283B" w:rsidP="008D283B">
      <w:pPr>
        <w:pStyle w:val="aa"/>
        <w:numPr>
          <w:ilvl w:val="0"/>
          <w:numId w:val="4"/>
        </w:numPr>
        <w:spacing w:line="360" w:lineRule="auto"/>
        <w:jc w:val="both"/>
        <w:rPr>
          <w:rFonts w:cs="David"/>
          <w:sz w:val="24"/>
          <w:szCs w:val="24"/>
        </w:rPr>
      </w:pPr>
      <w:r>
        <w:rPr>
          <w:rFonts w:cs="David" w:hint="cs"/>
          <w:sz w:val="24"/>
          <w:szCs w:val="24"/>
          <w:rtl/>
        </w:rPr>
        <w:t xml:space="preserve">נתתי דעתי לאישום השני בנוגע לעבירות הסמים בסם הקנביס, בשים לב לכך שמדובר בפעילות סוכן שני שהופעל כנגד הנאשם </w:t>
      </w:r>
      <w:r w:rsidRPr="0060035E">
        <w:rPr>
          <w:rFonts w:cs="David" w:hint="cs"/>
          <w:sz w:val="24"/>
          <w:szCs w:val="24"/>
          <w:rtl/>
        </w:rPr>
        <w:t>ובמועדים מאוחרים למועד ביצוע עסקאות הסמים המפורטים באישום הראשון</w:t>
      </w:r>
      <w:r>
        <w:rPr>
          <w:rFonts w:cs="David" w:hint="cs"/>
          <w:sz w:val="24"/>
          <w:szCs w:val="24"/>
          <w:rtl/>
        </w:rPr>
        <w:t xml:space="preserve"> ולכך אתן משקל בגזירת העונש</w:t>
      </w:r>
      <w:r w:rsidRPr="0060035E">
        <w:rPr>
          <w:rFonts w:cs="David" w:hint="cs"/>
          <w:sz w:val="24"/>
          <w:szCs w:val="24"/>
          <w:rtl/>
        </w:rPr>
        <w:t xml:space="preserve">. </w:t>
      </w:r>
    </w:p>
    <w:p w14:paraId="76651981" w14:textId="77777777" w:rsidR="008D283B" w:rsidRDefault="008D283B" w:rsidP="008D283B">
      <w:pPr>
        <w:pStyle w:val="aa"/>
        <w:numPr>
          <w:ilvl w:val="0"/>
          <w:numId w:val="1"/>
        </w:numPr>
        <w:spacing w:line="360" w:lineRule="auto"/>
        <w:jc w:val="both"/>
        <w:rPr>
          <w:rFonts w:cs="David"/>
          <w:sz w:val="24"/>
          <w:szCs w:val="24"/>
          <w:rtl/>
        </w:rPr>
      </w:pPr>
      <w:r>
        <w:rPr>
          <w:rFonts w:cs="David"/>
          <w:b/>
          <w:bCs/>
          <w:sz w:val="24"/>
          <w:szCs w:val="24"/>
          <w:rtl/>
        </w:rPr>
        <w:t>קנס כספי</w:t>
      </w:r>
      <w:r>
        <w:rPr>
          <w:rFonts w:cs="David"/>
          <w:sz w:val="24"/>
          <w:szCs w:val="24"/>
          <w:rtl/>
        </w:rPr>
        <w:t xml:space="preserve"> - הנאשם סחר בסמים וקיבל בגינם תמורה כספית</w:t>
      </w:r>
      <w:r>
        <w:rPr>
          <w:rFonts w:cs="David" w:hint="cs"/>
          <w:sz w:val="24"/>
          <w:szCs w:val="24"/>
          <w:rtl/>
        </w:rPr>
        <w:t>.</w:t>
      </w:r>
      <w:r>
        <w:rPr>
          <w:rFonts w:cs="David"/>
          <w:sz w:val="24"/>
          <w:szCs w:val="24"/>
          <w:rtl/>
        </w:rPr>
        <w:t xml:space="preserve"> כאשר עסקינן בעבירות בעלות אופי כלכלי, מן הראוי אף להטיל ענישה בעלת פן כלכלי, תוך התחשבות במצבו הכלכלי של הנאשם</w:t>
      </w:r>
      <w:r>
        <w:rPr>
          <w:rFonts w:cs="David" w:hint="cs"/>
          <w:sz w:val="24"/>
          <w:szCs w:val="24"/>
          <w:rtl/>
        </w:rPr>
        <w:t xml:space="preserve"> וסוג הסם המפורט בכתבי האישום</w:t>
      </w:r>
      <w:r>
        <w:rPr>
          <w:rFonts w:cs="David"/>
          <w:sz w:val="24"/>
          <w:szCs w:val="24"/>
          <w:rtl/>
        </w:rPr>
        <w:t xml:space="preserve">. </w:t>
      </w:r>
    </w:p>
    <w:p w14:paraId="1F90675F" w14:textId="77777777" w:rsidR="008D283B" w:rsidRDefault="008D283B" w:rsidP="008D283B">
      <w:pPr>
        <w:spacing w:line="360" w:lineRule="auto"/>
        <w:jc w:val="both"/>
        <w:rPr>
          <w:b/>
          <w:bCs/>
          <w:u w:val="single"/>
          <w:rtl/>
        </w:rPr>
      </w:pPr>
      <w:r>
        <w:rPr>
          <w:b/>
          <w:bCs/>
          <w:u w:val="single"/>
          <w:rtl/>
        </w:rPr>
        <w:t>סוף דבר</w:t>
      </w:r>
    </w:p>
    <w:p w14:paraId="01DA6495" w14:textId="77777777" w:rsidR="008D283B" w:rsidRDefault="008D283B" w:rsidP="008D283B">
      <w:pPr>
        <w:pStyle w:val="aa"/>
        <w:numPr>
          <w:ilvl w:val="0"/>
          <w:numId w:val="1"/>
        </w:numPr>
        <w:spacing w:line="360" w:lineRule="auto"/>
        <w:jc w:val="both"/>
        <w:rPr>
          <w:rFonts w:cs="David"/>
          <w:b/>
          <w:bCs/>
          <w:sz w:val="24"/>
          <w:szCs w:val="24"/>
          <w:rtl/>
        </w:rPr>
      </w:pPr>
      <w:r>
        <w:rPr>
          <w:rFonts w:cs="David"/>
          <w:b/>
          <w:bCs/>
          <w:sz w:val="24"/>
          <w:szCs w:val="24"/>
          <w:rtl/>
        </w:rPr>
        <w:t>אשר על-כן, הנני גוזר על הנאשם את העונשים הבאים:</w:t>
      </w:r>
    </w:p>
    <w:p w14:paraId="32515D08" w14:textId="77777777" w:rsidR="008D283B" w:rsidRDefault="008D283B" w:rsidP="008D283B">
      <w:pPr>
        <w:pStyle w:val="aa"/>
        <w:numPr>
          <w:ilvl w:val="0"/>
          <w:numId w:val="5"/>
        </w:numPr>
        <w:spacing w:line="360" w:lineRule="auto"/>
        <w:jc w:val="both"/>
        <w:rPr>
          <w:rFonts w:cs="David"/>
          <w:sz w:val="24"/>
          <w:szCs w:val="24"/>
          <w:rtl/>
        </w:rPr>
      </w:pPr>
      <w:r>
        <w:rPr>
          <w:rFonts w:cs="David" w:hint="cs"/>
          <w:sz w:val="24"/>
          <w:szCs w:val="24"/>
          <w:rtl/>
        </w:rPr>
        <w:t>26</w:t>
      </w:r>
      <w:r>
        <w:rPr>
          <w:rFonts w:cs="David"/>
          <w:sz w:val="24"/>
          <w:szCs w:val="24"/>
          <w:rtl/>
        </w:rPr>
        <w:t xml:space="preserve"> חודשי מאסר בפועל, בניכוי ימי מעצרו במסגרת תיק זה. </w:t>
      </w:r>
    </w:p>
    <w:p w14:paraId="766AB886" w14:textId="77777777" w:rsidR="008D283B" w:rsidRDefault="008D283B" w:rsidP="008D283B">
      <w:pPr>
        <w:pStyle w:val="aa"/>
        <w:numPr>
          <w:ilvl w:val="0"/>
          <w:numId w:val="5"/>
        </w:numPr>
        <w:spacing w:line="360" w:lineRule="auto"/>
        <w:jc w:val="both"/>
        <w:rPr>
          <w:rFonts w:cs="David"/>
          <w:sz w:val="24"/>
          <w:szCs w:val="24"/>
        </w:rPr>
      </w:pPr>
      <w:r>
        <w:rPr>
          <w:rFonts w:cs="David" w:hint="cs"/>
          <w:sz w:val="24"/>
          <w:szCs w:val="24"/>
          <w:rtl/>
        </w:rPr>
        <w:t>8</w:t>
      </w:r>
      <w:r>
        <w:rPr>
          <w:rFonts w:cs="David"/>
          <w:sz w:val="24"/>
          <w:szCs w:val="24"/>
          <w:rtl/>
        </w:rPr>
        <w:t xml:space="preserve"> חודשי מאסר על תנאי, לבל יעבור הנאשם במשך שלוש שנים מיום שחרורו מן המאסר כל עבירה לפי פקודת הסמים מסוג פשע. </w:t>
      </w:r>
    </w:p>
    <w:p w14:paraId="7735DB7F" w14:textId="77777777" w:rsidR="008D283B" w:rsidRDefault="008D283B" w:rsidP="008D283B">
      <w:pPr>
        <w:pStyle w:val="aa"/>
        <w:numPr>
          <w:ilvl w:val="0"/>
          <w:numId w:val="5"/>
        </w:numPr>
        <w:spacing w:line="360" w:lineRule="auto"/>
        <w:jc w:val="both"/>
        <w:rPr>
          <w:rFonts w:cs="David"/>
          <w:sz w:val="24"/>
          <w:szCs w:val="24"/>
        </w:rPr>
      </w:pPr>
      <w:r>
        <w:rPr>
          <w:rFonts w:cs="David"/>
          <w:sz w:val="24"/>
          <w:szCs w:val="24"/>
          <w:rtl/>
        </w:rPr>
        <w:t xml:space="preserve">3 חודשי מאסר על תנאי, לכל יעבור הנאשם במשך שלוש שנים מיום שחרורו מן המאסר כל עבירה לפי פקודת הסמים מסוג עוון. </w:t>
      </w:r>
    </w:p>
    <w:p w14:paraId="683289DA" w14:textId="77777777" w:rsidR="008D283B" w:rsidRDefault="008D283B" w:rsidP="008D283B">
      <w:pPr>
        <w:pStyle w:val="aa"/>
        <w:numPr>
          <w:ilvl w:val="0"/>
          <w:numId w:val="5"/>
        </w:numPr>
        <w:spacing w:line="360" w:lineRule="auto"/>
        <w:jc w:val="both"/>
        <w:rPr>
          <w:rFonts w:cs="David"/>
          <w:sz w:val="24"/>
          <w:szCs w:val="24"/>
        </w:rPr>
      </w:pPr>
      <w:r>
        <w:rPr>
          <w:rFonts w:cs="David"/>
          <w:sz w:val="24"/>
          <w:szCs w:val="24"/>
          <w:rtl/>
        </w:rPr>
        <w:t>קנס כספי בסך של 10,000 ₪ או 3 חודשי מאסר תמורתו. הקנס ישולם ב-10 תשלומים חודשיים שווים ורצופים, שהראשון שבהם ביום 01.</w:t>
      </w:r>
      <w:r>
        <w:rPr>
          <w:rFonts w:cs="David" w:hint="cs"/>
          <w:sz w:val="24"/>
          <w:szCs w:val="24"/>
          <w:rtl/>
        </w:rPr>
        <w:t>8</w:t>
      </w:r>
      <w:r>
        <w:rPr>
          <w:rFonts w:cs="David"/>
          <w:sz w:val="24"/>
          <w:szCs w:val="24"/>
          <w:rtl/>
        </w:rPr>
        <w:t>.2</w:t>
      </w:r>
      <w:r>
        <w:rPr>
          <w:rFonts w:cs="David" w:hint="cs"/>
          <w:sz w:val="24"/>
          <w:szCs w:val="24"/>
          <w:rtl/>
        </w:rPr>
        <w:t>4</w:t>
      </w:r>
      <w:r>
        <w:rPr>
          <w:rFonts w:cs="David"/>
          <w:sz w:val="24"/>
          <w:szCs w:val="24"/>
          <w:rtl/>
        </w:rPr>
        <w:t xml:space="preserve">. לא ישולם תשלום כלשהו במועדו, תעמוד היתרה לפירעון מיידי. </w:t>
      </w:r>
    </w:p>
    <w:p w14:paraId="75DF4DA1" w14:textId="77777777" w:rsidR="008D283B" w:rsidRDefault="008D283B" w:rsidP="008D283B">
      <w:pPr>
        <w:pStyle w:val="aa"/>
        <w:numPr>
          <w:ilvl w:val="0"/>
          <w:numId w:val="5"/>
        </w:numPr>
        <w:spacing w:line="360" w:lineRule="auto"/>
        <w:jc w:val="both"/>
        <w:rPr>
          <w:rFonts w:cs="David"/>
          <w:sz w:val="24"/>
          <w:szCs w:val="24"/>
        </w:rPr>
      </w:pPr>
      <w:r>
        <w:rPr>
          <w:rFonts w:cs="David"/>
          <w:sz w:val="24"/>
          <w:szCs w:val="24"/>
          <w:rtl/>
        </w:rPr>
        <w:t>פסיל</w:t>
      </w:r>
      <w:r>
        <w:rPr>
          <w:rFonts w:cs="David" w:hint="cs"/>
          <w:sz w:val="24"/>
          <w:szCs w:val="24"/>
          <w:rtl/>
        </w:rPr>
        <w:t xml:space="preserve">ת רישיון נהיגה </w:t>
      </w:r>
      <w:r>
        <w:rPr>
          <w:rFonts w:cs="David"/>
          <w:sz w:val="24"/>
          <w:szCs w:val="24"/>
          <w:rtl/>
        </w:rPr>
        <w:t xml:space="preserve">בפועל </w:t>
      </w:r>
      <w:r>
        <w:rPr>
          <w:rFonts w:cs="David" w:hint="cs"/>
          <w:sz w:val="24"/>
          <w:szCs w:val="24"/>
          <w:rtl/>
        </w:rPr>
        <w:t xml:space="preserve">לתקופה של 8 חודשים. על הנאשם להפקיד רישיון הנהיגה במזכירות בית המשפט מיד עם שחרורו או תצהיר לחילופין. מובהר לנאשם, כי הפסילה תיכנס לתוקף אולם לא תימנה, אלא מיום הפקדת הרישיון בפועל. </w:t>
      </w:r>
    </w:p>
    <w:p w14:paraId="12B206BD" w14:textId="77777777" w:rsidR="008D283B" w:rsidRDefault="008D283B" w:rsidP="008D283B">
      <w:pPr>
        <w:pStyle w:val="aa"/>
        <w:numPr>
          <w:ilvl w:val="0"/>
          <w:numId w:val="5"/>
        </w:numPr>
        <w:spacing w:line="360" w:lineRule="auto"/>
        <w:jc w:val="both"/>
        <w:rPr>
          <w:rFonts w:cs="David"/>
          <w:sz w:val="24"/>
          <w:szCs w:val="24"/>
        </w:rPr>
      </w:pPr>
      <w:r>
        <w:rPr>
          <w:rFonts w:cs="David" w:hint="cs"/>
          <w:sz w:val="24"/>
          <w:szCs w:val="24"/>
          <w:rtl/>
        </w:rPr>
        <w:t xml:space="preserve">פסילת רישיון נהיגה </w:t>
      </w:r>
      <w:r>
        <w:rPr>
          <w:rFonts w:cs="David"/>
          <w:sz w:val="24"/>
          <w:szCs w:val="24"/>
          <w:rtl/>
        </w:rPr>
        <w:t>על תנאי</w:t>
      </w:r>
      <w:r>
        <w:rPr>
          <w:rFonts w:cs="David" w:hint="cs"/>
          <w:sz w:val="24"/>
          <w:szCs w:val="24"/>
          <w:rtl/>
        </w:rPr>
        <w:t xml:space="preserve"> לתקופה של 6 חודשים למשך שנתיים מיום שחרורו ממאסר, שלא יעבור על כל עבירה על פי </w:t>
      </w:r>
      <w:hyperlink r:id="rId64" w:history="1">
        <w:r w:rsidR="00C53FDA" w:rsidRPr="00C53FDA">
          <w:rPr>
            <w:rFonts w:cs="David" w:hint="cs"/>
            <w:color w:val="0000FF"/>
            <w:sz w:val="24"/>
            <w:szCs w:val="24"/>
            <w:u w:val="single"/>
            <w:rtl/>
          </w:rPr>
          <w:t>פקודת</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סמים</w:t>
        </w:r>
        <w:r w:rsidR="00C53FDA" w:rsidRPr="00C53FDA">
          <w:rPr>
            <w:rFonts w:cs="David"/>
            <w:color w:val="0000FF"/>
            <w:sz w:val="24"/>
            <w:szCs w:val="24"/>
            <w:u w:val="single"/>
            <w:rtl/>
          </w:rPr>
          <w:t xml:space="preserve"> </w:t>
        </w:r>
        <w:r w:rsidR="00C53FDA" w:rsidRPr="00C53FDA">
          <w:rPr>
            <w:rFonts w:cs="David" w:hint="cs"/>
            <w:color w:val="0000FF"/>
            <w:sz w:val="24"/>
            <w:szCs w:val="24"/>
            <w:u w:val="single"/>
            <w:rtl/>
          </w:rPr>
          <w:t>המסוכנים</w:t>
        </w:r>
      </w:hyperlink>
      <w:r>
        <w:rPr>
          <w:rFonts w:cs="David" w:hint="cs"/>
          <w:sz w:val="24"/>
          <w:szCs w:val="24"/>
          <w:rtl/>
        </w:rPr>
        <w:t xml:space="preserve"> או עבירה של נהיגה בפסילה. </w:t>
      </w:r>
    </w:p>
    <w:p w14:paraId="52B92DD7" w14:textId="77777777" w:rsidR="008D283B" w:rsidRDefault="008D283B" w:rsidP="008D283B">
      <w:pPr>
        <w:pStyle w:val="aa"/>
        <w:numPr>
          <w:ilvl w:val="0"/>
          <w:numId w:val="5"/>
        </w:numPr>
        <w:spacing w:line="360" w:lineRule="auto"/>
        <w:jc w:val="both"/>
        <w:rPr>
          <w:rFonts w:cs="David"/>
          <w:sz w:val="24"/>
          <w:szCs w:val="24"/>
        </w:rPr>
      </w:pPr>
      <w:r>
        <w:rPr>
          <w:rFonts w:cs="David" w:hint="cs"/>
          <w:sz w:val="24"/>
          <w:szCs w:val="24"/>
          <w:rtl/>
        </w:rPr>
        <w:t xml:space="preserve">בהתאם להסכמת הצדדים, מורה על חילוט רכב מסוג ניסאן אינפיניטי מ"ר 7444375 או לחילופין חילוט סך של 25,000 ₪ לטובת קרן החילוט למלחמה בסמים תמורת השבת הרכב לידי הנאשם או מי מטעמו. </w:t>
      </w:r>
    </w:p>
    <w:p w14:paraId="25207F41" w14:textId="77777777" w:rsidR="008D283B" w:rsidRDefault="008D283B" w:rsidP="008D283B">
      <w:pPr>
        <w:spacing w:line="360" w:lineRule="auto"/>
        <w:jc w:val="both"/>
        <w:rPr>
          <w:rtl/>
        </w:rPr>
      </w:pPr>
    </w:p>
    <w:p w14:paraId="6ABE9489" w14:textId="77777777" w:rsidR="008D283B" w:rsidRPr="0060035E" w:rsidRDefault="008D283B" w:rsidP="008D283B">
      <w:pPr>
        <w:spacing w:line="360" w:lineRule="auto"/>
        <w:jc w:val="both"/>
      </w:pPr>
      <w:r w:rsidRPr="0060035E">
        <w:rPr>
          <w:rtl/>
        </w:rPr>
        <w:t>מורה על השמדת הסמים.</w:t>
      </w:r>
    </w:p>
    <w:p w14:paraId="2C554741" w14:textId="77777777" w:rsidR="008D283B" w:rsidRPr="00C53FDA" w:rsidRDefault="00C53FDA" w:rsidP="008D283B">
      <w:pPr>
        <w:spacing w:line="360" w:lineRule="auto"/>
        <w:jc w:val="both"/>
        <w:rPr>
          <w:color w:val="FFFFFF"/>
          <w:sz w:val="2"/>
          <w:szCs w:val="2"/>
          <w:rtl/>
        </w:rPr>
      </w:pPr>
      <w:r w:rsidRPr="00C53FDA">
        <w:rPr>
          <w:color w:val="FFFFFF"/>
          <w:sz w:val="2"/>
          <w:szCs w:val="2"/>
          <w:rtl/>
        </w:rPr>
        <w:t>5129371</w:t>
      </w:r>
    </w:p>
    <w:p w14:paraId="5E9B4946" w14:textId="77777777" w:rsidR="008D283B" w:rsidRPr="002D4D15" w:rsidRDefault="00C53FDA" w:rsidP="008D283B">
      <w:pPr>
        <w:spacing w:line="360" w:lineRule="auto"/>
        <w:jc w:val="both"/>
        <w:rPr>
          <w:b/>
          <w:bCs/>
          <w:rtl/>
        </w:rPr>
      </w:pPr>
      <w:r w:rsidRPr="00C53FDA">
        <w:rPr>
          <w:b/>
          <w:bCs/>
          <w:color w:val="FFFFFF"/>
          <w:sz w:val="2"/>
          <w:szCs w:val="2"/>
          <w:rtl/>
        </w:rPr>
        <w:t>54678313</w:t>
      </w:r>
      <w:r w:rsidR="008D283B" w:rsidRPr="002D4D15">
        <w:rPr>
          <w:b/>
          <w:bCs/>
          <w:rtl/>
        </w:rPr>
        <w:t>זכות ערעור לבית-המשפט המחוזי תוך 45 ימים.</w:t>
      </w:r>
    </w:p>
    <w:p w14:paraId="0656F945" w14:textId="77777777" w:rsidR="008D283B" w:rsidRPr="000F2247" w:rsidRDefault="008D283B" w:rsidP="008D283B">
      <w:pPr>
        <w:rPr>
          <w:rFonts w:ascii="Arial" w:hAnsi="Arial"/>
          <w:b/>
          <w:bCs/>
          <w:sz w:val="26"/>
          <w:szCs w:val="26"/>
          <w:rtl/>
        </w:rPr>
      </w:pPr>
    </w:p>
    <w:p w14:paraId="51A582B0" w14:textId="77777777" w:rsidR="008D283B" w:rsidRPr="000F2247" w:rsidRDefault="00C53FDA" w:rsidP="008D28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תשפ"ד, 27 ספטמבר 2023, במעמד הצדדים. </w:t>
      </w:r>
      <w:bookmarkEnd w:id="8"/>
      <w:r w:rsidR="008D283B">
        <w:rPr>
          <w:rFonts w:ascii="Arial" w:hAnsi="Arial"/>
          <w:b/>
          <w:bCs/>
          <w:sz w:val="26"/>
          <w:szCs w:val="26"/>
          <w:rtl/>
        </w:rPr>
        <w:tab/>
      </w:r>
      <w:r w:rsidR="008D283B">
        <w:rPr>
          <w:rFonts w:ascii="Arial" w:hAnsi="Arial"/>
          <w:b/>
          <w:bCs/>
          <w:sz w:val="26"/>
          <w:szCs w:val="26"/>
          <w:rtl/>
        </w:rPr>
        <w:tab/>
      </w:r>
      <w:r w:rsidR="008D283B">
        <w:rPr>
          <w:rFonts w:ascii="Arial" w:hAnsi="Arial"/>
          <w:b/>
          <w:bCs/>
          <w:sz w:val="26"/>
          <w:szCs w:val="26"/>
          <w:rtl/>
        </w:rPr>
        <w:tab/>
      </w:r>
      <w:r w:rsidR="008D283B">
        <w:rPr>
          <w:rFonts w:ascii="Arial" w:hAnsi="Arial"/>
          <w:b/>
          <w:bCs/>
          <w:sz w:val="26"/>
          <w:szCs w:val="26"/>
          <w:rtl/>
        </w:rPr>
        <w:tab/>
      </w:r>
      <w:r w:rsidR="008D283B">
        <w:rPr>
          <w:rFonts w:ascii="Arial" w:hAnsi="Arial"/>
          <w:b/>
          <w:bCs/>
          <w:sz w:val="26"/>
          <w:szCs w:val="26"/>
          <w:rtl/>
        </w:rPr>
        <w:tab/>
      </w:r>
      <w:r w:rsidR="008D283B">
        <w:rPr>
          <w:rFonts w:ascii="Arial" w:hAnsi="Arial"/>
          <w:b/>
          <w:bCs/>
          <w:sz w:val="26"/>
          <w:szCs w:val="26"/>
          <w:rtl/>
        </w:rPr>
        <w:tab/>
      </w:r>
      <w:r w:rsidR="008D283B">
        <w:rPr>
          <w:rFonts w:ascii="Arial" w:hAnsi="Arial"/>
          <w:b/>
          <w:bCs/>
          <w:sz w:val="26"/>
          <w:szCs w:val="26"/>
          <w:rtl/>
        </w:rPr>
        <w:tab/>
      </w:r>
      <w:r w:rsidR="008D283B">
        <w:rPr>
          <w:rFonts w:ascii="Arial" w:hAnsi="Arial" w:hint="cs"/>
          <w:b/>
          <w:bCs/>
          <w:sz w:val="26"/>
          <w:szCs w:val="26"/>
          <w:rtl/>
        </w:rPr>
        <w:t xml:space="preserve">         </w:t>
      </w:r>
    </w:p>
    <w:p w14:paraId="559383BC" w14:textId="77777777" w:rsidR="008D283B" w:rsidRPr="000F2247" w:rsidRDefault="008D283B" w:rsidP="00C53FD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731AF6C" w14:textId="77777777" w:rsidR="008D283B" w:rsidRPr="000F2247" w:rsidRDefault="008D283B" w:rsidP="008D283B">
      <w:pPr>
        <w:jc w:val="center"/>
        <w:rPr>
          <w:rFonts w:ascii="Arial" w:hAnsi="Arial"/>
          <w:b/>
          <w:bCs/>
          <w:sz w:val="26"/>
          <w:szCs w:val="26"/>
          <w:rtl/>
        </w:rPr>
      </w:pPr>
    </w:p>
    <w:p w14:paraId="682379D4" w14:textId="77777777" w:rsidR="00CF4CFA" w:rsidRPr="00C53FDA" w:rsidRDefault="00CF4CFA" w:rsidP="00C53FDA">
      <w:pPr>
        <w:keepNext/>
        <w:rPr>
          <w:rFonts w:ascii="David" w:hAnsi="David"/>
          <w:color w:val="000000"/>
          <w:sz w:val="22"/>
          <w:szCs w:val="22"/>
          <w:rtl/>
        </w:rPr>
      </w:pPr>
    </w:p>
    <w:p w14:paraId="3405B1AD" w14:textId="77777777" w:rsidR="00C53FDA" w:rsidRPr="00C53FDA" w:rsidRDefault="00C53FDA" w:rsidP="00C53FDA">
      <w:pPr>
        <w:keepNext/>
        <w:rPr>
          <w:rFonts w:ascii="David" w:hAnsi="David"/>
          <w:color w:val="000000"/>
          <w:sz w:val="22"/>
          <w:szCs w:val="22"/>
          <w:rtl/>
        </w:rPr>
      </w:pPr>
      <w:r w:rsidRPr="00C53FDA">
        <w:rPr>
          <w:rFonts w:ascii="David" w:hAnsi="David"/>
          <w:color w:val="000000"/>
          <w:sz w:val="22"/>
          <w:szCs w:val="22"/>
          <w:rtl/>
        </w:rPr>
        <w:t>אבישי כהן 54678313</w:t>
      </w:r>
    </w:p>
    <w:p w14:paraId="597E16C2" w14:textId="77777777" w:rsidR="00C53FDA" w:rsidRDefault="00C53FDA" w:rsidP="00C53FDA">
      <w:r w:rsidRPr="00C53FDA">
        <w:rPr>
          <w:color w:val="000000"/>
          <w:rtl/>
        </w:rPr>
        <w:t>נוסח מסמך זה כפוף לשינויי ניסוח ועריכה</w:t>
      </w:r>
    </w:p>
    <w:p w14:paraId="553BF34E" w14:textId="77777777" w:rsidR="00C53FDA" w:rsidRDefault="00C53FDA" w:rsidP="00C53FDA">
      <w:pPr>
        <w:rPr>
          <w:rtl/>
        </w:rPr>
      </w:pPr>
    </w:p>
    <w:p w14:paraId="77F1E793" w14:textId="77777777" w:rsidR="00C53FDA" w:rsidRDefault="00C53FDA" w:rsidP="00C53FDA">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164DF65B" w14:textId="77777777" w:rsidR="00C53FDA" w:rsidRPr="00C53FDA" w:rsidRDefault="00C53FDA" w:rsidP="00C53FDA">
      <w:pPr>
        <w:jc w:val="center"/>
        <w:rPr>
          <w:color w:val="0000FF"/>
          <w:u w:val="single"/>
        </w:rPr>
      </w:pPr>
    </w:p>
    <w:sectPr w:rsidR="00C53FDA" w:rsidRPr="00C53FDA" w:rsidSect="00C53FDA">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1BDC5" w14:textId="77777777" w:rsidR="00B81BE8" w:rsidRDefault="00B81BE8" w:rsidP="009C1EBA">
      <w:r>
        <w:separator/>
      </w:r>
    </w:p>
  </w:endnote>
  <w:endnote w:type="continuationSeparator" w:id="0">
    <w:p w14:paraId="6DC7D65D" w14:textId="77777777" w:rsidR="00B81BE8" w:rsidRDefault="00B81BE8" w:rsidP="009C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76061" w14:textId="77777777" w:rsidR="00C53FDA" w:rsidRDefault="00C53FDA" w:rsidP="00C53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E94074" w14:textId="77777777" w:rsidR="000C72E8" w:rsidRPr="00C53FDA" w:rsidRDefault="00C53FDA" w:rsidP="00C53F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B817A" w14:textId="77777777" w:rsidR="00C53FDA" w:rsidRDefault="00C53FDA" w:rsidP="00C53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63EF">
      <w:rPr>
        <w:rFonts w:ascii="FrankRuehl" w:hAnsi="FrankRuehl" w:cs="FrankRuehl"/>
        <w:noProof/>
        <w:rtl/>
      </w:rPr>
      <w:t>1</w:t>
    </w:r>
    <w:r>
      <w:rPr>
        <w:rFonts w:ascii="FrankRuehl" w:hAnsi="FrankRuehl" w:cs="FrankRuehl"/>
        <w:rtl/>
      </w:rPr>
      <w:fldChar w:fldCharType="end"/>
    </w:r>
  </w:p>
  <w:p w14:paraId="493313C4" w14:textId="77777777" w:rsidR="000C72E8" w:rsidRPr="00C53FDA" w:rsidRDefault="00C53FDA" w:rsidP="00C53F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D63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D05F9" w14:textId="77777777" w:rsidR="00B81BE8" w:rsidRDefault="00B81BE8" w:rsidP="009C1EBA">
      <w:r>
        <w:separator/>
      </w:r>
    </w:p>
  </w:footnote>
  <w:footnote w:type="continuationSeparator" w:id="0">
    <w:p w14:paraId="2A2A1CF8" w14:textId="77777777" w:rsidR="00B81BE8" w:rsidRDefault="00B81BE8" w:rsidP="009C1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6917" w14:textId="77777777" w:rsidR="00C53FDA" w:rsidRPr="00C53FDA" w:rsidRDefault="00C53FDA" w:rsidP="00C53F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73261-01-23</w:t>
    </w:r>
    <w:r>
      <w:rPr>
        <w:rFonts w:ascii="David" w:hAnsi="David"/>
        <w:color w:val="000000"/>
        <w:sz w:val="22"/>
        <w:szCs w:val="22"/>
        <w:rtl/>
      </w:rPr>
      <w:tab/>
      <w:t xml:space="preserve"> מדינת ישראל-תביעות נגב נ' עמראן אלאעסם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53365" w14:textId="77777777" w:rsidR="00C53FDA" w:rsidRPr="00C53FDA" w:rsidRDefault="00C53FDA" w:rsidP="00C53F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73261-01-23</w:t>
    </w:r>
    <w:r>
      <w:rPr>
        <w:rFonts w:ascii="David" w:hAnsi="David"/>
        <w:color w:val="000000"/>
        <w:sz w:val="22"/>
        <w:szCs w:val="22"/>
        <w:rtl/>
      </w:rPr>
      <w:tab/>
      <w:t xml:space="preserve"> מדינת ישראל-תביעות נגב נ' עמראן אלאעסם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8C"/>
    <w:multiLevelType w:val="hybridMultilevel"/>
    <w:tmpl w:val="D42A0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787CD7"/>
    <w:multiLevelType w:val="hybridMultilevel"/>
    <w:tmpl w:val="FD960CB8"/>
    <w:lvl w:ilvl="0" w:tplc="343C34D0">
      <w:start w:val="1"/>
      <w:numFmt w:val="hebrew1"/>
      <w:lvlText w:val="%1."/>
      <w:lvlJc w:val="left"/>
      <w:pPr>
        <w:ind w:left="720" w:hanging="360"/>
      </w:pPr>
      <w:rPr>
        <w:rFonts w:ascii="Calibri" w:eastAsia="Calibri" w:hAnsi="Calibri" w:cs="David"/>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5D735AF"/>
    <w:multiLevelType w:val="hybridMultilevel"/>
    <w:tmpl w:val="3BD2439C"/>
    <w:lvl w:ilvl="0" w:tplc="859401A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56737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944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7152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3448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889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83B"/>
    <w:rsid w:val="000C72E8"/>
    <w:rsid w:val="001B63EF"/>
    <w:rsid w:val="00441EDE"/>
    <w:rsid w:val="00707A1C"/>
    <w:rsid w:val="008D283B"/>
    <w:rsid w:val="009A4E4C"/>
    <w:rsid w:val="009C1EBA"/>
    <w:rsid w:val="00A23552"/>
    <w:rsid w:val="00B81BE8"/>
    <w:rsid w:val="00C53FDA"/>
    <w:rsid w:val="00C66228"/>
    <w:rsid w:val="00CE3BFD"/>
    <w:rsid w:val="00CF4CFA"/>
    <w:rsid w:val="00EF4B86"/>
    <w:rsid w:val="00FB6A75"/>
    <w:rsid w:val="00FC1298"/>
    <w:rsid w:val="00FE16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EDD7F9"/>
  <w15:chartTrackingRefBased/>
  <w15:docId w15:val="{1FDD9714-B58A-427B-95BE-70955C0E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8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283B"/>
    <w:pPr>
      <w:tabs>
        <w:tab w:val="center" w:pos="4153"/>
        <w:tab w:val="right" w:pos="8306"/>
      </w:tabs>
    </w:pPr>
  </w:style>
  <w:style w:type="character" w:customStyle="1" w:styleId="a4">
    <w:name w:val="כותרת עליונה תו"/>
    <w:link w:val="a3"/>
    <w:rsid w:val="008D283B"/>
    <w:rPr>
      <w:rFonts w:ascii="Times New Roman" w:eastAsia="Times New Roman" w:hAnsi="Times New Roman" w:cs="David"/>
      <w:sz w:val="24"/>
      <w:szCs w:val="24"/>
    </w:rPr>
  </w:style>
  <w:style w:type="paragraph" w:styleId="a5">
    <w:name w:val="footer"/>
    <w:basedOn w:val="a"/>
    <w:link w:val="a6"/>
    <w:rsid w:val="008D283B"/>
    <w:pPr>
      <w:tabs>
        <w:tab w:val="center" w:pos="4153"/>
        <w:tab w:val="right" w:pos="8306"/>
      </w:tabs>
    </w:pPr>
  </w:style>
  <w:style w:type="character" w:customStyle="1" w:styleId="a6">
    <w:name w:val="כותרת תחתונה תו"/>
    <w:link w:val="a5"/>
    <w:rsid w:val="008D283B"/>
    <w:rPr>
      <w:rFonts w:ascii="Times New Roman" w:eastAsia="Times New Roman" w:hAnsi="Times New Roman" w:cs="David"/>
      <w:sz w:val="24"/>
      <w:szCs w:val="24"/>
    </w:rPr>
  </w:style>
  <w:style w:type="table" w:styleId="a7">
    <w:name w:val="Table Grid"/>
    <w:basedOn w:val="a1"/>
    <w:rsid w:val="008D28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283B"/>
  </w:style>
  <w:style w:type="character" w:customStyle="1" w:styleId="a9">
    <w:name w:val="פיסקת רשימה תו"/>
    <w:link w:val="aa"/>
    <w:locked/>
    <w:rsid w:val="008D283B"/>
  </w:style>
  <w:style w:type="paragraph" w:styleId="aa">
    <w:name w:val="List Paragraph"/>
    <w:basedOn w:val="a"/>
    <w:link w:val="a9"/>
    <w:qFormat/>
    <w:rsid w:val="008D283B"/>
    <w:pPr>
      <w:spacing w:after="160" w:line="256" w:lineRule="auto"/>
      <w:ind w:left="720"/>
      <w:contextualSpacing/>
    </w:pPr>
    <w:rPr>
      <w:rFonts w:ascii="Calibri" w:eastAsia="Calibri" w:hAnsi="Calibri" w:cs="Arial"/>
      <w:sz w:val="22"/>
      <w:szCs w:val="22"/>
    </w:rPr>
  </w:style>
  <w:style w:type="character" w:styleId="Hyperlink">
    <w:name w:val="Hyperlink"/>
    <w:rsid w:val="00C53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307931" TargetMode="External"/><Relationship Id="rId21" Type="http://schemas.openxmlformats.org/officeDocument/2006/relationships/hyperlink" Target="http://www.nevo.co.il/law/4216/19a" TargetMode="External"/><Relationship Id="rId42" Type="http://schemas.openxmlformats.org/officeDocument/2006/relationships/hyperlink" Target="http://www.nevo.co.il/case/28689487" TargetMode="External"/><Relationship Id="rId47" Type="http://schemas.openxmlformats.org/officeDocument/2006/relationships/hyperlink" Target="http://www.nevo.co.il/case/25193405"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930793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29200734" TargetMode="External"/><Relationship Id="rId37" Type="http://schemas.openxmlformats.org/officeDocument/2006/relationships/hyperlink" Target="http://www.nevo.co.il/case/27313460" TargetMode="External"/><Relationship Id="rId40" Type="http://schemas.openxmlformats.org/officeDocument/2006/relationships/hyperlink" Target="http://www.nevo.co.il/case/26246488" TargetMode="External"/><Relationship Id="rId45" Type="http://schemas.openxmlformats.org/officeDocument/2006/relationships/hyperlink" Target="http://www.nevo.co.il/case/20787902" TargetMode="External"/><Relationship Id="rId53" Type="http://schemas.openxmlformats.org/officeDocument/2006/relationships/hyperlink" Target="http://www.nevo.co.il/case/24975541" TargetMode="External"/><Relationship Id="rId58" Type="http://schemas.openxmlformats.org/officeDocument/2006/relationships/hyperlink" Target="http://www.nevo.co.il/case/5704648"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40jc"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31" TargetMode="External"/><Relationship Id="rId27" Type="http://schemas.openxmlformats.org/officeDocument/2006/relationships/hyperlink" Target="http://www.nevo.co.il/case/29354148" TargetMode="External"/><Relationship Id="rId30" Type="http://schemas.openxmlformats.org/officeDocument/2006/relationships/hyperlink" Target="http://www.nevo.co.il/case/29354148" TargetMode="External"/><Relationship Id="rId35" Type="http://schemas.openxmlformats.org/officeDocument/2006/relationships/hyperlink" Target="http://www.nevo.co.il/case/28437031" TargetMode="External"/><Relationship Id="rId43" Type="http://schemas.openxmlformats.org/officeDocument/2006/relationships/hyperlink" Target="http://www.nevo.co.il/case/25538826" TargetMode="External"/><Relationship Id="rId48" Type="http://schemas.openxmlformats.org/officeDocument/2006/relationships/hyperlink" Target="http://www.nevo.co.il/case/26120082" TargetMode="External"/><Relationship Id="rId56" Type="http://schemas.openxmlformats.org/officeDocument/2006/relationships/hyperlink" Target="http://www.nevo.co.il/law/70301/40i" TargetMode="External"/><Relationship Id="rId64" Type="http://schemas.openxmlformats.org/officeDocument/2006/relationships/hyperlink" Target="http://www.nevo.co.il/law/4216"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622264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8362589" TargetMode="External"/><Relationship Id="rId38" Type="http://schemas.openxmlformats.org/officeDocument/2006/relationships/hyperlink" Target="http://www.nevo.co.il/case/28190928" TargetMode="External"/><Relationship Id="rId46" Type="http://schemas.openxmlformats.org/officeDocument/2006/relationships/hyperlink" Target="http://www.nevo.co.il/case/18784698" TargetMode="External"/><Relationship Id="rId59" Type="http://schemas.openxmlformats.org/officeDocument/2006/relationships/hyperlink" Target="http://www.nevo.co.il/case/22116530" TargetMode="External"/><Relationship Id="rId67"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case/27742715" TargetMode="External"/><Relationship Id="rId54" Type="http://schemas.openxmlformats.org/officeDocument/2006/relationships/hyperlink" Target="http://www.nevo.co.il/case/22830934" TargetMode="External"/><Relationship Id="rId62" Type="http://schemas.openxmlformats.org/officeDocument/2006/relationships/hyperlink" Target="http://www.nevo.co.il/law/70301/40ja"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307931" TargetMode="External"/><Relationship Id="rId36" Type="http://schemas.openxmlformats.org/officeDocument/2006/relationships/hyperlink" Target="http://www.nevo.co.il/case/5738608" TargetMode="External"/><Relationship Id="rId49" Type="http://schemas.openxmlformats.org/officeDocument/2006/relationships/hyperlink" Target="http://www.nevo.co.il/case/26742584"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18793360" TargetMode="External"/><Relationship Id="rId52" Type="http://schemas.openxmlformats.org/officeDocument/2006/relationships/hyperlink" Target="http://www.nevo.co.il/case/21477472"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28362589" TargetMode="External"/><Relationship Id="rId34" Type="http://schemas.openxmlformats.org/officeDocument/2006/relationships/hyperlink" Target="http://www.nevo.co.il/case/28400049" TargetMode="External"/><Relationship Id="rId50" Type="http://schemas.openxmlformats.org/officeDocument/2006/relationships/hyperlink" Target="http://www.nevo.co.il/case/27592536" TargetMode="External"/><Relationship Id="rId55" Type="http://schemas.openxmlformats.org/officeDocument/2006/relationships/hyperlink" Target="http://www.nevo.co.il/case/204204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4500</Words>
  <Characters>22503</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26950</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8257637</vt:i4>
      </vt:variant>
      <vt:variant>
        <vt:i4>171</vt:i4>
      </vt:variant>
      <vt:variant>
        <vt:i4>0</vt:i4>
      </vt:variant>
      <vt:variant>
        <vt:i4>5</vt:i4>
      </vt:variant>
      <vt:variant>
        <vt:lpwstr>http://www.nevo.co.il/law/4216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393227</vt:i4>
      </vt:variant>
      <vt:variant>
        <vt:i4>162</vt:i4>
      </vt:variant>
      <vt:variant>
        <vt:i4>0</vt:i4>
      </vt:variant>
      <vt:variant>
        <vt:i4>5</vt:i4>
      </vt:variant>
      <vt:variant>
        <vt:lpwstr>http://www.nevo.co.il/law/70301/40jc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3539058</vt:i4>
      </vt:variant>
      <vt:variant>
        <vt:i4>156</vt:i4>
      </vt:variant>
      <vt:variant>
        <vt:i4>0</vt:i4>
      </vt:variant>
      <vt:variant>
        <vt:i4>5</vt:i4>
      </vt:variant>
      <vt:variant>
        <vt:lpwstr>http://www.nevo.co.il/case/22116530</vt:lpwstr>
      </vt:variant>
      <vt:variant>
        <vt:lpwstr/>
      </vt:variant>
      <vt:variant>
        <vt:i4>3866739</vt:i4>
      </vt:variant>
      <vt:variant>
        <vt:i4>153</vt:i4>
      </vt:variant>
      <vt:variant>
        <vt:i4>0</vt:i4>
      </vt:variant>
      <vt:variant>
        <vt:i4>5</vt:i4>
      </vt:variant>
      <vt:variant>
        <vt:lpwstr>http://www.nevo.co.il/case/5704648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4128882</vt:i4>
      </vt:variant>
      <vt:variant>
        <vt:i4>144</vt:i4>
      </vt:variant>
      <vt:variant>
        <vt:i4>0</vt:i4>
      </vt:variant>
      <vt:variant>
        <vt:i4>5</vt:i4>
      </vt:variant>
      <vt:variant>
        <vt:lpwstr>http://www.nevo.co.il/case/20420496</vt:lpwstr>
      </vt:variant>
      <vt:variant>
        <vt:lpwstr/>
      </vt:variant>
      <vt:variant>
        <vt:i4>3735676</vt:i4>
      </vt:variant>
      <vt:variant>
        <vt:i4>141</vt:i4>
      </vt:variant>
      <vt:variant>
        <vt:i4>0</vt:i4>
      </vt:variant>
      <vt:variant>
        <vt:i4>5</vt:i4>
      </vt:variant>
      <vt:variant>
        <vt:lpwstr>http://www.nevo.co.il/case/22830934</vt:lpwstr>
      </vt:variant>
      <vt:variant>
        <vt:lpwstr/>
      </vt:variant>
      <vt:variant>
        <vt:i4>3801202</vt:i4>
      </vt:variant>
      <vt:variant>
        <vt:i4>138</vt:i4>
      </vt:variant>
      <vt:variant>
        <vt:i4>0</vt:i4>
      </vt:variant>
      <vt:variant>
        <vt:i4>5</vt:i4>
      </vt:variant>
      <vt:variant>
        <vt:lpwstr>http://www.nevo.co.il/case/24975541</vt:lpwstr>
      </vt:variant>
      <vt:variant>
        <vt:lpwstr/>
      </vt:variant>
      <vt:variant>
        <vt:i4>3539062</vt:i4>
      </vt:variant>
      <vt:variant>
        <vt:i4>135</vt:i4>
      </vt:variant>
      <vt:variant>
        <vt:i4>0</vt:i4>
      </vt:variant>
      <vt:variant>
        <vt:i4>5</vt:i4>
      </vt:variant>
      <vt:variant>
        <vt:lpwstr>http://www.nevo.co.il/case/21477472</vt:lpwstr>
      </vt:variant>
      <vt:variant>
        <vt:lpwstr/>
      </vt:variant>
      <vt:variant>
        <vt:i4>3539062</vt:i4>
      </vt:variant>
      <vt:variant>
        <vt:i4>132</vt:i4>
      </vt:variant>
      <vt:variant>
        <vt:i4>0</vt:i4>
      </vt:variant>
      <vt:variant>
        <vt:i4>5</vt:i4>
      </vt:variant>
      <vt:variant>
        <vt:lpwstr>http://www.nevo.co.il/case/26222649</vt:lpwstr>
      </vt:variant>
      <vt:variant>
        <vt:lpwstr/>
      </vt:variant>
      <vt:variant>
        <vt:i4>3539071</vt:i4>
      </vt:variant>
      <vt:variant>
        <vt:i4>129</vt:i4>
      </vt:variant>
      <vt:variant>
        <vt:i4>0</vt:i4>
      </vt:variant>
      <vt:variant>
        <vt:i4>5</vt:i4>
      </vt:variant>
      <vt:variant>
        <vt:lpwstr>http://www.nevo.co.il/case/27592536</vt:lpwstr>
      </vt:variant>
      <vt:variant>
        <vt:lpwstr/>
      </vt:variant>
      <vt:variant>
        <vt:i4>4128883</vt:i4>
      </vt:variant>
      <vt:variant>
        <vt:i4>126</vt:i4>
      </vt:variant>
      <vt:variant>
        <vt:i4>0</vt:i4>
      </vt:variant>
      <vt:variant>
        <vt:i4>5</vt:i4>
      </vt:variant>
      <vt:variant>
        <vt:lpwstr>http://www.nevo.co.il/case/26742584</vt:lpwstr>
      </vt:variant>
      <vt:variant>
        <vt:lpwstr/>
      </vt:variant>
      <vt:variant>
        <vt:i4>3866736</vt:i4>
      </vt:variant>
      <vt:variant>
        <vt:i4>123</vt:i4>
      </vt:variant>
      <vt:variant>
        <vt:i4>0</vt:i4>
      </vt:variant>
      <vt:variant>
        <vt:i4>5</vt:i4>
      </vt:variant>
      <vt:variant>
        <vt:lpwstr>http://www.nevo.co.il/case/26120082</vt:lpwstr>
      </vt:variant>
      <vt:variant>
        <vt:lpwstr/>
      </vt:variant>
      <vt:variant>
        <vt:i4>3145852</vt:i4>
      </vt:variant>
      <vt:variant>
        <vt:i4>120</vt:i4>
      </vt:variant>
      <vt:variant>
        <vt:i4>0</vt:i4>
      </vt:variant>
      <vt:variant>
        <vt:i4>5</vt:i4>
      </vt:variant>
      <vt:variant>
        <vt:lpwstr>http://www.nevo.co.il/case/25193405</vt:lpwstr>
      </vt:variant>
      <vt:variant>
        <vt:lpwstr/>
      </vt:variant>
      <vt:variant>
        <vt:i4>3866738</vt:i4>
      </vt:variant>
      <vt:variant>
        <vt:i4>117</vt:i4>
      </vt:variant>
      <vt:variant>
        <vt:i4>0</vt:i4>
      </vt:variant>
      <vt:variant>
        <vt:i4>5</vt:i4>
      </vt:variant>
      <vt:variant>
        <vt:lpwstr>http://www.nevo.co.il/case/18784698</vt:lpwstr>
      </vt:variant>
      <vt:variant>
        <vt:lpwstr/>
      </vt:variant>
      <vt:variant>
        <vt:i4>3276917</vt:i4>
      </vt:variant>
      <vt:variant>
        <vt:i4>114</vt:i4>
      </vt:variant>
      <vt:variant>
        <vt:i4>0</vt:i4>
      </vt:variant>
      <vt:variant>
        <vt:i4>5</vt:i4>
      </vt:variant>
      <vt:variant>
        <vt:lpwstr>http://www.nevo.co.il/case/20787902</vt:lpwstr>
      </vt:variant>
      <vt:variant>
        <vt:lpwstr/>
      </vt:variant>
      <vt:variant>
        <vt:i4>3342454</vt:i4>
      </vt:variant>
      <vt:variant>
        <vt:i4>111</vt:i4>
      </vt:variant>
      <vt:variant>
        <vt:i4>0</vt:i4>
      </vt:variant>
      <vt:variant>
        <vt:i4>5</vt:i4>
      </vt:variant>
      <vt:variant>
        <vt:lpwstr>http://www.nevo.co.il/case/18793360</vt:lpwstr>
      </vt:variant>
      <vt:variant>
        <vt:lpwstr/>
      </vt:variant>
      <vt:variant>
        <vt:i4>3997818</vt:i4>
      </vt:variant>
      <vt:variant>
        <vt:i4>108</vt:i4>
      </vt:variant>
      <vt:variant>
        <vt:i4>0</vt:i4>
      </vt:variant>
      <vt:variant>
        <vt:i4>5</vt:i4>
      </vt:variant>
      <vt:variant>
        <vt:lpwstr>http://www.nevo.co.il/case/25538826</vt:lpwstr>
      </vt:variant>
      <vt:variant>
        <vt:lpwstr/>
      </vt:variant>
      <vt:variant>
        <vt:i4>3473520</vt:i4>
      </vt:variant>
      <vt:variant>
        <vt:i4>105</vt:i4>
      </vt:variant>
      <vt:variant>
        <vt:i4>0</vt:i4>
      </vt:variant>
      <vt:variant>
        <vt:i4>5</vt:i4>
      </vt:variant>
      <vt:variant>
        <vt:lpwstr>http://www.nevo.co.il/case/28689487</vt:lpwstr>
      </vt:variant>
      <vt:variant>
        <vt:lpwstr/>
      </vt:variant>
      <vt:variant>
        <vt:i4>3539056</vt:i4>
      </vt:variant>
      <vt:variant>
        <vt:i4>102</vt:i4>
      </vt:variant>
      <vt:variant>
        <vt:i4>0</vt:i4>
      </vt:variant>
      <vt:variant>
        <vt:i4>5</vt:i4>
      </vt:variant>
      <vt:variant>
        <vt:lpwstr>http://www.nevo.co.il/case/27742715</vt:lpwstr>
      </vt:variant>
      <vt:variant>
        <vt:lpwstr/>
      </vt:variant>
      <vt:variant>
        <vt:i4>4063346</vt:i4>
      </vt:variant>
      <vt:variant>
        <vt:i4>99</vt:i4>
      </vt:variant>
      <vt:variant>
        <vt:i4>0</vt:i4>
      </vt:variant>
      <vt:variant>
        <vt:i4>5</vt:i4>
      </vt:variant>
      <vt:variant>
        <vt:lpwstr>http://www.nevo.co.il/case/26246488</vt:lpwstr>
      </vt:variant>
      <vt:variant>
        <vt:lpwstr/>
      </vt:variant>
      <vt:variant>
        <vt:i4>3866751</vt:i4>
      </vt:variant>
      <vt:variant>
        <vt:i4>96</vt:i4>
      </vt:variant>
      <vt:variant>
        <vt:i4>0</vt:i4>
      </vt:variant>
      <vt:variant>
        <vt:i4>5</vt:i4>
      </vt:variant>
      <vt:variant>
        <vt:lpwstr>http://www.nevo.co.il/case/28362589</vt:lpwstr>
      </vt:variant>
      <vt:variant>
        <vt:lpwstr/>
      </vt:variant>
      <vt:variant>
        <vt:i4>3211388</vt:i4>
      </vt:variant>
      <vt:variant>
        <vt:i4>93</vt:i4>
      </vt:variant>
      <vt:variant>
        <vt:i4>0</vt:i4>
      </vt:variant>
      <vt:variant>
        <vt:i4>5</vt:i4>
      </vt:variant>
      <vt:variant>
        <vt:lpwstr>http://www.nevo.co.il/case/28190928</vt:lpwstr>
      </vt:variant>
      <vt:variant>
        <vt:lpwstr/>
      </vt:variant>
      <vt:variant>
        <vt:i4>3407990</vt:i4>
      </vt:variant>
      <vt:variant>
        <vt:i4>90</vt:i4>
      </vt:variant>
      <vt:variant>
        <vt:i4>0</vt:i4>
      </vt:variant>
      <vt:variant>
        <vt:i4>5</vt:i4>
      </vt:variant>
      <vt:variant>
        <vt:lpwstr>http://www.nevo.co.il/case/27313460</vt:lpwstr>
      </vt:variant>
      <vt:variant>
        <vt:lpwstr/>
      </vt:variant>
      <vt:variant>
        <vt:i4>3670139</vt:i4>
      </vt:variant>
      <vt:variant>
        <vt:i4>87</vt:i4>
      </vt:variant>
      <vt:variant>
        <vt:i4>0</vt:i4>
      </vt:variant>
      <vt:variant>
        <vt:i4>5</vt:i4>
      </vt:variant>
      <vt:variant>
        <vt:lpwstr>http://www.nevo.co.il/case/5738608</vt:lpwstr>
      </vt:variant>
      <vt:variant>
        <vt:lpwstr/>
      </vt:variant>
      <vt:variant>
        <vt:i4>3276927</vt:i4>
      </vt:variant>
      <vt:variant>
        <vt:i4>84</vt:i4>
      </vt:variant>
      <vt:variant>
        <vt:i4>0</vt:i4>
      </vt:variant>
      <vt:variant>
        <vt:i4>5</vt:i4>
      </vt:variant>
      <vt:variant>
        <vt:lpwstr>http://www.nevo.co.il/case/28437031</vt:lpwstr>
      </vt:variant>
      <vt:variant>
        <vt:lpwstr/>
      </vt:variant>
      <vt:variant>
        <vt:i4>3276924</vt:i4>
      </vt:variant>
      <vt:variant>
        <vt:i4>81</vt:i4>
      </vt:variant>
      <vt:variant>
        <vt:i4>0</vt:i4>
      </vt:variant>
      <vt:variant>
        <vt:i4>5</vt:i4>
      </vt:variant>
      <vt:variant>
        <vt:lpwstr>http://www.nevo.co.il/case/28400049</vt:lpwstr>
      </vt:variant>
      <vt:variant>
        <vt:lpwstr/>
      </vt:variant>
      <vt:variant>
        <vt:i4>3866751</vt:i4>
      </vt:variant>
      <vt:variant>
        <vt:i4>78</vt:i4>
      </vt:variant>
      <vt:variant>
        <vt:i4>0</vt:i4>
      </vt:variant>
      <vt:variant>
        <vt:i4>5</vt:i4>
      </vt:variant>
      <vt:variant>
        <vt:lpwstr>http://www.nevo.co.il/case/28362589</vt:lpwstr>
      </vt:variant>
      <vt:variant>
        <vt:lpwstr/>
      </vt:variant>
      <vt:variant>
        <vt:i4>3342458</vt:i4>
      </vt:variant>
      <vt:variant>
        <vt:i4>75</vt:i4>
      </vt:variant>
      <vt:variant>
        <vt:i4>0</vt:i4>
      </vt:variant>
      <vt:variant>
        <vt:i4>5</vt:i4>
      </vt:variant>
      <vt:variant>
        <vt:lpwstr>http://www.nevo.co.il/case/29200734</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3211385</vt:i4>
      </vt:variant>
      <vt:variant>
        <vt:i4>69</vt:i4>
      </vt:variant>
      <vt:variant>
        <vt:i4>0</vt:i4>
      </vt:variant>
      <vt:variant>
        <vt:i4>5</vt:i4>
      </vt:variant>
      <vt:variant>
        <vt:lpwstr>http://www.nevo.co.il/case/29354148</vt:lpwstr>
      </vt:variant>
      <vt:variant>
        <vt:lpwstr/>
      </vt:variant>
      <vt:variant>
        <vt:i4>3473524</vt:i4>
      </vt:variant>
      <vt:variant>
        <vt:i4>66</vt:i4>
      </vt:variant>
      <vt:variant>
        <vt:i4>0</vt:i4>
      </vt:variant>
      <vt:variant>
        <vt:i4>5</vt:i4>
      </vt:variant>
      <vt:variant>
        <vt:lpwstr>http://www.nevo.co.il/case/29307931</vt:lpwstr>
      </vt:variant>
      <vt:variant>
        <vt:lpwstr/>
      </vt:variant>
      <vt:variant>
        <vt:i4>3473524</vt:i4>
      </vt:variant>
      <vt:variant>
        <vt:i4>63</vt:i4>
      </vt:variant>
      <vt:variant>
        <vt:i4>0</vt:i4>
      </vt:variant>
      <vt:variant>
        <vt:i4>5</vt:i4>
      </vt:variant>
      <vt:variant>
        <vt:lpwstr>http://www.nevo.co.il/case/29307931</vt:lpwstr>
      </vt:variant>
      <vt:variant>
        <vt:lpwstr/>
      </vt:variant>
      <vt:variant>
        <vt:i4>3211385</vt:i4>
      </vt:variant>
      <vt:variant>
        <vt:i4>60</vt:i4>
      </vt:variant>
      <vt:variant>
        <vt:i4>0</vt:i4>
      </vt:variant>
      <vt:variant>
        <vt:i4>5</vt:i4>
      </vt:variant>
      <vt:variant>
        <vt:lpwstr>http://www.nevo.co.il/case/29354148</vt:lpwstr>
      </vt:variant>
      <vt:variant>
        <vt:lpwstr/>
      </vt:variant>
      <vt:variant>
        <vt:i4>3473524</vt:i4>
      </vt:variant>
      <vt:variant>
        <vt:i4>57</vt:i4>
      </vt:variant>
      <vt:variant>
        <vt:i4>0</vt:i4>
      </vt:variant>
      <vt:variant>
        <vt:i4>5</vt:i4>
      </vt:variant>
      <vt:variant>
        <vt:lpwstr>http://www.nevo.co.il/case/29307931</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73261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ישראל-תביעות נגב</vt:lpwstr>
  </property>
  <property fmtid="{D5CDD505-2E9C-101B-9397-08002B2CF9AE}" pid="9" name="APPELLEE">
    <vt:lpwstr>עמראן אלאעסם</vt:lpwstr>
  </property>
  <property fmtid="{D5CDD505-2E9C-101B-9397-08002B2CF9AE}" pid="10" name="LAWYER">
    <vt:lpwstr>כרמית כהן;מוחמד אלעמור</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20230927</vt:lpwstr>
  </property>
  <property fmtid="{D5CDD505-2E9C-101B-9397-08002B2CF9AE}" pid="14" name="TYPE_N_DATE">
    <vt:lpwstr>38020230927</vt:lpwstr>
  </property>
  <property fmtid="{D5CDD505-2E9C-101B-9397-08002B2CF9AE}" pid="15" name="WORDNUMPAGES">
    <vt:lpwstr>12</vt:lpwstr>
  </property>
  <property fmtid="{D5CDD505-2E9C-101B-9397-08002B2CF9AE}" pid="16" name="TYPE_ABS_DATE">
    <vt:lpwstr>380020230927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29307931:3;29354148:2;13093721;29200734;28362589:2;28400049;28437031;5738608;27313460;28190928;26246488;27742715;28689487;25538826;18793360;20787902;18784698;25193405;26120082;26742584;27592536;26222649;21477472;24975541;22830934;20420496;5704648</vt:lpwstr>
  </property>
  <property fmtid="{D5CDD505-2E9C-101B-9397-08002B2CF9AE}" pid="36" name="CASESLISTTMP2">
    <vt:lpwstr>22116530</vt:lpwstr>
  </property>
  <property fmtid="{D5CDD505-2E9C-101B-9397-08002B2CF9AE}" pid="37" name="LAWLISTTMP1">
    <vt:lpwstr>4216/013:2;019a:2;007.a;007.c</vt:lpwstr>
  </property>
  <property fmtid="{D5CDD505-2E9C-101B-9397-08002B2CF9AE}" pid="38" name="LAWLISTTMP2">
    <vt:lpwstr>70301/031;040i;40jc;40ja</vt:lpwstr>
  </property>
</Properties>
</file>